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5FAC" w14:textId="77777777" w:rsidR="00212D4F" w:rsidRPr="00212D4F" w:rsidRDefault="00212D4F" w:rsidP="00212D4F">
      <w:pPr>
        <w:spacing w:before="120" w:after="0" w:line="240" w:lineRule="auto"/>
        <w:rPr>
          <w:rFonts w:ascii="Arial" w:eastAsia="Times New Roman" w:hAnsi="Arial" w:cs="Arial"/>
          <w:sz w:val="24"/>
          <w:szCs w:val="20"/>
        </w:rPr>
      </w:pPr>
      <w:bookmarkStart w:id="0" w:name="_Toc44738651"/>
      <w:r w:rsidRPr="00212D4F">
        <w:rPr>
          <w:rFonts w:ascii="Arial" w:eastAsia="Times New Roman" w:hAnsi="Arial" w:cs="Arial"/>
          <w:sz w:val="24"/>
          <w:szCs w:val="20"/>
        </w:rPr>
        <w:t>Australian Capital Territory</w:t>
      </w:r>
    </w:p>
    <w:p w14:paraId="674E17EF" w14:textId="77777777" w:rsidR="00212D4F" w:rsidRPr="00212D4F" w:rsidRDefault="00212D4F" w:rsidP="00212D4F">
      <w:pPr>
        <w:tabs>
          <w:tab w:val="left" w:pos="2400"/>
          <w:tab w:val="left" w:pos="2880"/>
        </w:tabs>
        <w:spacing w:before="700" w:after="100" w:line="240" w:lineRule="auto"/>
        <w:rPr>
          <w:rFonts w:ascii="Arial" w:eastAsia="Times New Roman" w:hAnsi="Arial" w:cs="Times New Roman"/>
          <w:b/>
          <w:sz w:val="40"/>
          <w:szCs w:val="20"/>
        </w:rPr>
      </w:pPr>
      <w:r w:rsidRPr="00212D4F">
        <w:rPr>
          <w:rFonts w:ascii="Arial" w:eastAsia="Times New Roman" w:hAnsi="Arial" w:cs="Times New Roman"/>
          <w:b/>
          <w:sz w:val="40"/>
          <w:szCs w:val="20"/>
        </w:rPr>
        <w:t>Corrections Management (</w:t>
      </w:r>
      <w:r w:rsidRPr="00212D4F">
        <w:rPr>
          <w:rFonts w:ascii="Arial" w:eastAsia="Times New Roman" w:hAnsi="Arial" w:cs="Times New Roman"/>
          <w:b/>
          <w:color w:val="000000" w:themeColor="text1"/>
          <w:sz w:val="40"/>
          <w:szCs w:val="20"/>
        </w:rPr>
        <w:t>Incentives and Earned Privileges Basic Regime Unit) Operating Procedure 2022</w:t>
      </w:r>
    </w:p>
    <w:p w14:paraId="39F90C7B" w14:textId="77777777" w:rsidR="00212D4F" w:rsidRPr="00212D4F" w:rsidRDefault="00212D4F" w:rsidP="00212D4F">
      <w:pPr>
        <w:spacing w:before="340" w:after="0" w:line="240" w:lineRule="auto"/>
        <w:rPr>
          <w:rFonts w:ascii="Arial" w:eastAsia="Times New Roman" w:hAnsi="Arial" w:cs="Arial"/>
          <w:b/>
          <w:bCs/>
          <w:sz w:val="24"/>
          <w:szCs w:val="20"/>
        </w:rPr>
      </w:pPr>
      <w:r w:rsidRPr="00212D4F">
        <w:rPr>
          <w:rFonts w:ascii="Arial" w:eastAsia="Times New Roman" w:hAnsi="Arial" w:cs="Arial"/>
          <w:b/>
          <w:bCs/>
          <w:sz w:val="24"/>
          <w:szCs w:val="20"/>
        </w:rPr>
        <w:t xml:space="preserve">Notifiable </w:t>
      </w:r>
      <w:r w:rsidRPr="00212D4F">
        <w:rPr>
          <w:rFonts w:ascii="Arial" w:eastAsia="Times New Roman" w:hAnsi="Arial" w:cs="Arial"/>
          <w:b/>
          <w:bCs/>
          <w:color w:val="000000" w:themeColor="text1"/>
          <w:sz w:val="24"/>
          <w:szCs w:val="20"/>
        </w:rPr>
        <w:t>instrument NI2022–649</w:t>
      </w:r>
    </w:p>
    <w:p w14:paraId="2260B0AA" w14:textId="77777777" w:rsidR="00212D4F" w:rsidRPr="00212D4F" w:rsidRDefault="00212D4F" w:rsidP="00212D4F">
      <w:pPr>
        <w:spacing w:before="300" w:after="0" w:line="240" w:lineRule="auto"/>
        <w:jc w:val="both"/>
        <w:rPr>
          <w:rFonts w:ascii="Times New Roman" w:eastAsia="Times New Roman" w:hAnsi="Times New Roman" w:cs="Times New Roman"/>
          <w:sz w:val="24"/>
          <w:szCs w:val="20"/>
        </w:rPr>
      </w:pPr>
      <w:r w:rsidRPr="00212D4F">
        <w:rPr>
          <w:rFonts w:ascii="Times New Roman" w:eastAsia="Times New Roman" w:hAnsi="Times New Roman" w:cs="Times New Roman"/>
          <w:sz w:val="24"/>
          <w:szCs w:val="20"/>
        </w:rPr>
        <w:t xml:space="preserve">made under the  </w:t>
      </w:r>
    </w:p>
    <w:p w14:paraId="72662566" w14:textId="77777777" w:rsidR="00212D4F" w:rsidRPr="00212D4F" w:rsidRDefault="00212D4F" w:rsidP="00212D4F">
      <w:pPr>
        <w:tabs>
          <w:tab w:val="left" w:pos="2600"/>
        </w:tabs>
        <w:spacing w:before="200" w:after="0" w:line="240" w:lineRule="auto"/>
        <w:jc w:val="both"/>
        <w:rPr>
          <w:rFonts w:ascii="Arial" w:eastAsia="Times New Roman" w:hAnsi="Arial" w:cs="Times New Roman"/>
          <w:b/>
          <w:sz w:val="20"/>
          <w:szCs w:val="20"/>
        </w:rPr>
      </w:pPr>
      <w:r w:rsidRPr="00212D4F">
        <w:rPr>
          <w:rFonts w:ascii="Arial" w:eastAsia="Times New Roman" w:hAnsi="Arial" w:cs="Arial"/>
          <w:b/>
          <w:sz w:val="20"/>
          <w:szCs w:val="20"/>
        </w:rPr>
        <w:t xml:space="preserve">Corrections Management Act 2007, s14 (Corrections policies and operating procedures) </w:t>
      </w:r>
    </w:p>
    <w:p w14:paraId="53B5AA5F" w14:textId="77777777" w:rsidR="00212D4F" w:rsidRPr="00212D4F" w:rsidRDefault="00212D4F" w:rsidP="00212D4F">
      <w:pPr>
        <w:spacing w:before="60" w:after="0" w:line="240" w:lineRule="auto"/>
        <w:jc w:val="both"/>
        <w:rPr>
          <w:rFonts w:ascii="Times New Roman" w:eastAsia="Times New Roman" w:hAnsi="Times New Roman" w:cs="Times New Roman"/>
          <w:sz w:val="24"/>
          <w:szCs w:val="20"/>
        </w:rPr>
      </w:pPr>
    </w:p>
    <w:p w14:paraId="7B55E323" w14:textId="77777777" w:rsidR="00212D4F" w:rsidRPr="00212D4F" w:rsidRDefault="00212D4F" w:rsidP="00212D4F">
      <w:pPr>
        <w:pBdr>
          <w:top w:val="single" w:sz="12" w:space="1" w:color="auto"/>
        </w:pBdr>
        <w:spacing w:after="0" w:line="240" w:lineRule="auto"/>
        <w:jc w:val="both"/>
        <w:rPr>
          <w:rFonts w:ascii="Times New Roman" w:eastAsia="Times New Roman" w:hAnsi="Times New Roman" w:cs="Times New Roman"/>
          <w:sz w:val="24"/>
          <w:szCs w:val="20"/>
        </w:rPr>
      </w:pPr>
    </w:p>
    <w:p w14:paraId="28F7B3BF" w14:textId="77777777" w:rsidR="00212D4F" w:rsidRPr="00212D4F" w:rsidRDefault="00212D4F" w:rsidP="00212D4F">
      <w:pPr>
        <w:spacing w:before="60" w:after="60" w:line="240" w:lineRule="auto"/>
        <w:ind w:left="720" w:hanging="720"/>
        <w:rPr>
          <w:rFonts w:ascii="Arial" w:eastAsia="Times New Roman" w:hAnsi="Arial" w:cs="Arial"/>
          <w:b/>
          <w:bCs/>
          <w:sz w:val="24"/>
          <w:szCs w:val="20"/>
        </w:rPr>
      </w:pPr>
      <w:r w:rsidRPr="00212D4F">
        <w:rPr>
          <w:rFonts w:ascii="Arial" w:eastAsia="Times New Roman" w:hAnsi="Arial" w:cs="Arial"/>
          <w:b/>
          <w:bCs/>
          <w:sz w:val="24"/>
          <w:szCs w:val="20"/>
        </w:rPr>
        <w:t>1</w:t>
      </w:r>
      <w:r w:rsidRPr="00212D4F">
        <w:rPr>
          <w:rFonts w:ascii="Arial" w:eastAsia="Times New Roman" w:hAnsi="Arial" w:cs="Arial"/>
          <w:b/>
          <w:bCs/>
          <w:sz w:val="24"/>
          <w:szCs w:val="20"/>
        </w:rPr>
        <w:tab/>
        <w:t>Name of instrument</w:t>
      </w:r>
    </w:p>
    <w:p w14:paraId="41B76DF2" w14:textId="77777777" w:rsidR="00212D4F" w:rsidRPr="00212D4F" w:rsidRDefault="00212D4F" w:rsidP="00212D4F">
      <w:pPr>
        <w:spacing w:before="140" w:after="0" w:line="240" w:lineRule="auto"/>
        <w:ind w:left="720"/>
        <w:rPr>
          <w:rFonts w:ascii="Times New Roman" w:eastAsia="Times New Roman" w:hAnsi="Times New Roman" w:cs="Times New Roman"/>
          <w:sz w:val="24"/>
          <w:szCs w:val="20"/>
        </w:rPr>
      </w:pPr>
      <w:r w:rsidRPr="00212D4F">
        <w:rPr>
          <w:rFonts w:ascii="Times New Roman" w:eastAsia="Times New Roman" w:hAnsi="Times New Roman" w:cs="Times New Roman"/>
          <w:sz w:val="24"/>
          <w:szCs w:val="20"/>
        </w:rPr>
        <w:t xml:space="preserve">This instrument is the </w:t>
      </w:r>
      <w:r w:rsidRPr="00212D4F">
        <w:rPr>
          <w:rFonts w:ascii="Times New Roman" w:eastAsia="Times New Roman" w:hAnsi="Times New Roman" w:cs="Times New Roman"/>
          <w:i/>
          <w:iCs/>
          <w:sz w:val="24"/>
          <w:szCs w:val="20"/>
        </w:rPr>
        <w:t>Corrections Management (Incentives and Earned Privileges Basic Regime Unit) Operating Procedure 2022</w:t>
      </w:r>
      <w:r w:rsidRPr="00212D4F">
        <w:rPr>
          <w:rFonts w:ascii="Times New Roman" w:eastAsia="Times New Roman" w:hAnsi="Times New Roman" w:cs="Times New Roman"/>
          <w:sz w:val="24"/>
          <w:szCs w:val="20"/>
        </w:rPr>
        <w:t>*.</w:t>
      </w:r>
    </w:p>
    <w:p w14:paraId="3501A24C" w14:textId="77777777" w:rsidR="00212D4F" w:rsidRPr="00212D4F" w:rsidRDefault="00212D4F" w:rsidP="00212D4F">
      <w:pPr>
        <w:spacing w:before="300" w:after="0" w:line="240" w:lineRule="auto"/>
        <w:ind w:left="720" w:hanging="720"/>
        <w:rPr>
          <w:rFonts w:ascii="Arial" w:eastAsia="Times New Roman" w:hAnsi="Arial" w:cs="Arial"/>
          <w:b/>
          <w:bCs/>
          <w:sz w:val="24"/>
          <w:szCs w:val="20"/>
        </w:rPr>
      </w:pPr>
      <w:r w:rsidRPr="00212D4F">
        <w:rPr>
          <w:rFonts w:ascii="Arial" w:eastAsia="Times New Roman" w:hAnsi="Arial" w:cs="Arial"/>
          <w:b/>
          <w:bCs/>
          <w:sz w:val="24"/>
          <w:szCs w:val="20"/>
        </w:rPr>
        <w:t>2</w:t>
      </w:r>
      <w:r w:rsidRPr="00212D4F">
        <w:rPr>
          <w:rFonts w:ascii="Arial" w:eastAsia="Times New Roman" w:hAnsi="Arial" w:cs="Arial"/>
          <w:b/>
          <w:bCs/>
          <w:sz w:val="24"/>
          <w:szCs w:val="20"/>
        </w:rPr>
        <w:tab/>
        <w:t xml:space="preserve">Commencement </w:t>
      </w:r>
    </w:p>
    <w:p w14:paraId="1ABC1F18" w14:textId="77777777" w:rsidR="00212D4F" w:rsidRPr="00212D4F" w:rsidRDefault="00212D4F" w:rsidP="00212D4F">
      <w:pPr>
        <w:spacing w:before="140" w:after="0" w:line="240" w:lineRule="auto"/>
        <w:ind w:left="720"/>
        <w:rPr>
          <w:rFonts w:ascii="Times New Roman" w:eastAsia="Times New Roman" w:hAnsi="Times New Roman" w:cs="Times New Roman"/>
          <w:sz w:val="24"/>
          <w:szCs w:val="20"/>
        </w:rPr>
      </w:pPr>
      <w:r w:rsidRPr="00212D4F">
        <w:rPr>
          <w:rFonts w:ascii="Times New Roman" w:eastAsia="Times New Roman" w:hAnsi="Times New Roman" w:cs="Times New Roman"/>
          <w:sz w:val="24"/>
          <w:szCs w:val="20"/>
        </w:rPr>
        <w:t>This instrument commences on the day after notification.</w:t>
      </w:r>
    </w:p>
    <w:p w14:paraId="3E019B42" w14:textId="77777777" w:rsidR="00212D4F" w:rsidRPr="00212D4F" w:rsidRDefault="00212D4F" w:rsidP="00212D4F">
      <w:pPr>
        <w:spacing w:before="300" w:after="0" w:line="240" w:lineRule="auto"/>
        <w:ind w:left="720" w:hanging="720"/>
        <w:rPr>
          <w:rFonts w:ascii="Arial" w:eastAsia="Times New Roman" w:hAnsi="Arial" w:cs="Arial"/>
          <w:b/>
          <w:bCs/>
          <w:sz w:val="24"/>
          <w:szCs w:val="20"/>
        </w:rPr>
      </w:pPr>
      <w:r w:rsidRPr="00212D4F">
        <w:rPr>
          <w:rFonts w:ascii="Arial" w:eastAsia="Times New Roman" w:hAnsi="Arial" w:cs="Arial"/>
          <w:b/>
          <w:bCs/>
          <w:sz w:val="24"/>
          <w:szCs w:val="20"/>
        </w:rPr>
        <w:t>3</w:t>
      </w:r>
      <w:r w:rsidRPr="00212D4F">
        <w:rPr>
          <w:rFonts w:ascii="Arial" w:eastAsia="Times New Roman" w:hAnsi="Arial" w:cs="Arial"/>
          <w:b/>
          <w:bCs/>
          <w:sz w:val="24"/>
          <w:szCs w:val="20"/>
        </w:rPr>
        <w:tab/>
        <w:t xml:space="preserve">Operating Procedure </w:t>
      </w:r>
    </w:p>
    <w:p w14:paraId="5EAE0E03" w14:textId="77777777" w:rsidR="00212D4F" w:rsidRPr="00212D4F" w:rsidRDefault="00212D4F" w:rsidP="00212D4F">
      <w:pPr>
        <w:spacing w:before="140" w:after="0" w:line="240" w:lineRule="auto"/>
        <w:ind w:left="720"/>
        <w:rPr>
          <w:rFonts w:ascii="Arial" w:eastAsia="Times New Roman" w:hAnsi="Arial" w:cs="Arial"/>
          <w:b/>
          <w:bCs/>
          <w:sz w:val="24"/>
          <w:szCs w:val="20"/>
        </w:rPr>
      </w:pPr>
      <w:r w:rsidRPr="00212D4F">
        <w:rPr>
          <w:rFonts w:ascii="Times New Roman" w:eastAsia="Times New Roman" w:hAnsi="Times New Roman" w:cs="Times New Roman"/>
          <w:sz w:val="24"/>
          <w:szCs w:val="20"/>
        </w:rPr>
        <w:t>I make this operating procedure to facilitate the effective and efficient management of correctional services.</w:t>
      </w:r>
      <w:r w:rsidRPr="00212D4F">
        <w:rPr>
          <w:rFonts w:ascii="Arial" w:eastAsia="Times New Roman" w:hAnsi="Arial" w:cs="Arial"/>
          <w:b/>
          <w:bCs/>
          <w:sz w:val="24"/>
          <w:szCs w:val="20"/>
        </w:rPr>
        <w:t xml:space="preserve"> </w:t>
      </w:r>
    </w:p>
    <w:p w14:paraId="565C7D87" w14:textId="77777777" w:rsidR="00212D4F" w:rsidRPr="00212D4F" w:rsidRDefault="00212D4F" w:rsidP="00212D4F">
      <w:pPr>
        <w:tabs>
          <w:tab w:val="left" w:pos="4320"/>
        </w:tabs>
        <w:spacing w:before="720" w:after="0" w:line="240" w:lineRule="auto"/>
        <w:rPr>
          <w:rFonts w:ascii="Times New Roman" w:eastAsia="Times New Roman" w:hAnsi="Times New Roman" w:cs="Times New Roman"/>
          <w:sz w:val="24"/>
          <w:szCs w:val="20"/>
        </w:rPr>
      </w:pPr>
    </w:p>
    <w:p w14:paraId="35488839" w14:textId="77777777" w:rsidR="00212D4F" w:rsidRPr="00212D4F" w:rsidRDefault="00212D4F" w:rsidP="00212D4F">
      <w:pPr>
        <w:tabs>
          <w:tab w:val="left" w:pos="4320"/>
        </w:tabs>
        <w:spacing w:before="720" w:after="0" w:line="240" w:lineRule="auto"/>
        <w:rPr>
          <w:rFonts w:ascii="Times New Roman" w:eastAsia="Times New Roman" w:hAnsi="Times New Roman" w:cs="Times New Roman"/>
          <w:sz w:val="24"/>
          <w:szCs w:val="20"/>
        </w:rPr>
      </w:pPr>
    </w:p>
    <w:p w14:paraId="3A9EC6ED" w14:textId="77777777" w:rsidR="00212D4F" w:rsidRPr="00212D4F" w:rsidRDefault="00212D4F" w:rsidP="00212D4F">
      <w:pPr>
        <w:tabs>
          <w:tab w:val="left" w:pos="4320"/>
        </w:tabs>
        <w:spacing w:before="720" w:after="0" w:line="240" w:lineRule="auto"/>
        <w:rPr>
          <w:rFonts w:ascii="Times New Roman" w:eastAsia="Times New Roman" w:hAnsi="Times New Roman" w:cs="Times New Roman"/>
          <w:sz w:val="24"/>
          <w:szCs w:val="20"/>
        </w:rPr>
      </w:pPr>
      <w:r w:rsidRPr="00212D4F">
        <w:rPr>
          <w:rFonts w:ascii="Times New Roman" w:eastAsia="Times New Roman" w:hAnsi="Times New Roman" w:cs="Times New Roman"/>
          <w:sz w:val="24"/>
          <w:szCs w:val="20"/>
        </w:rPr>
        <w:t>Ray Johnson APM</w:t>
      </w:r>
      <w:r w:rsidRPr="00212D4F">
        <w:rPr>
          <w:rFonts w:ascii="Times New Roman" w:eastAsia="Times New Roman" w:hAnsi="Times New Roman" w:cs="Times New Roman"/>
          <w:sz w:val="24"/>
          <w:szCs w:val="20"/>
        </w:rPr>
        <w:br/>
        <w:t xml:space="preserve">Commissioner </w:t>
      </w:r>
      <w:r w:rsidRPr="00212D4F">
        <w:rPr>
          <w:rFonts w:ascii="Times New Roman" w:eastAsia="Times New Roman" w:hAnsi="Times New Roman" w:cs="Times New Roman"/>
          <w:sz w:val="24"/>
          <w:szCs w:val="20"/>
        </w:rPr>
        <w:br/>
        <w:t>ACT Corrective Services</w:t>
      </w:r>
      <w:r w:rsidRPr="00212D4F">
        <w:rPr>
          <w:rFonts w:ascii="Times New Roman" w:eastAsia="Times New Roman" w:hAnsi="Times New Roman" w:cs="Times New Roman"/>
          <w:sz w:val="24"/>
          <w:szCs w:val="20"/>
        </w:rPr>
        <w:br/>
      </w:r>
      <w:bookmarkEnd w:id="0"/>
      <w:r w:rsidRPr="00212D4F">
        <w:rPr>
          <w:rFonts w:ascii="Times New Roman" w:eastAsia="Times New Roman" w:hAnsi="Times New Roman" w:cs="Times New Roman"/>
          <w:color w:val="000000" w:themeColor="text1"/>
          <w:sz w:val="24"/>
          <w:szCs w:val="20"/>
        </w:rPr>
        <w:t>14 December 2022</w:t>
      </w:r>
    </w:p>
    <w:p w14:paraId="21BFEB62" w14:textId="77777777" w:rsidR="00212D4F" w:rsidRDefault="00212D4F" w:rsidP="004D1932">
      <w:pPr>
        <w:spacing w:before="120" w:after="120"/>
        <w:rPr>
          <w:rFonts w:cs="Arial"/>
          <w:b/>
        </w:rPr>
        <w:sectPr w:rsidR="00212D4F" w:rsidSect="006E1DD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8" w:footer="686"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3F363F6A" w14:textId="77777777" w:rsidTr="00E4484A">
        <w:tc>
          <w:tcPr>
            <w:tcW w:w="3085" w:type="dxa"/>
            <w:shd w:val="clear" w:color="auto" w:fill="95B3D7" w:themeFill="accent1" w:themeFillTint="99"/>
          </w:tcPr>
          <w:p w14:paraId="4E8142B6" w14:textId="77777777"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4FE92B7D" w14:textId="06448CF4" w:rsidR="007B3718" w:rsidRPr="00202B3A" w:rsidRDefault="00ED66CD" w:rsidP="004740A6">
            <w:pPr>
              <w:spacing w:before="120" w:after="120"/>
              <w:rPr>
                <w:rFonts w:cs="Arial"/>
                <w:b/>
              </w:rPr>
            </w:pPr>
            <w:r>
              <w:rPr>
                <w:rFonts w:cs="Arial"/>
                <w:b/>
              </w:rPr>
              <w:t xml:space="preserve">Incentives and Earned Privileges </w:t>
            </w:r>
            <w:r w:rsidR="00C6325B">
              <w:rPr>
                <w:rFonts w:cs="Arial"/>
                <w:b/>
              </w:rPr>
              <w:t>Basic Regime Unit</w:t>
            </w:r>
          </w:p>
        </w:tc>
      </w:tr>
      <w:tr w:rsidR="003A3CF7" w:rsidRPr="00586F66" w14:paraId="6738EF0F" w14:textId="77777777" w:rsidTr="00586F66">
        <w:tc>
          <w:tcPr>
            <w:tcW w:w="3085" w:type="dxa"/>
          </w:tcPr>
          <w:p w14:paraId="1F2B99A8"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66B274D5" w14:textId="2DBFDCCD" w:rsidR="003A3CF7" w:rsidRPr="00586F66" w:rsidRDefault="00E10A5D" w:rsidP="00CF03FA">
            <w:pPr>
              <w:spacing w:before="120" w:after="120"/>
              <w:rPr>
                <w:rFonts w:cs="Arial"/>
                <w:b/>
              </w:rPr>
            </w:pPr>
            <w:r>
              <w:rPr>
                <w:rFonts w:cs="Arial"/>
                <w:b/>
              </w:rPr>
              <w:t>D14.1</w:t>
            </w:r>
          </w:p>
        </w:tc>
      </w:tr>
      <w:tr w:rsidR="00510017" w:rsidRPr="00586F66" w14:paraId="2AE5F983" w14:textId="77777777" w:rsidTr="008C1D7D">
        <w:tc>
          <w:tcPr>
            <w:tcW w:w="3085" w:type="dxa"/>
          </w:tcPr>
          <w:p w14:paraId="0E3810EE"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17EE4551" w14:textId="5E4C467E" w:rsidR="00510017" w:rsidRPr="00A4017C" w:rsidRDefault="00B5273D" w:rsidP="00132DBB">
            <w:pPr>
              <w:spacing w:before="120" w:after="120"/>
              <w:rPr>
                <w:rFonts w:cs="Arial"/>
                <w:b/>
                <w:highlight w:val="lightGray"/>
              </w:rPr>
            </w:pPr>
            <w:r>
              <w:rPr>
                <w:rFonts w:cs="Arial"/>
                <w:b/>
              </w:rPr>
              <w:t>Alexander Maconochie Centre</w:t>
            </w:r>
          </w:p>
        </w:tc>
      </w:tr>
    </w:tbl>
    <w:p w14:paraId="53A1DC33" w14:textId="77777777" w:rsidR="008C1D7D" w:rsidRDefault="00E62FBC" w:rsidP="006268DA">
      <w:pPr>
        <w:pStyle w:val="Heading11"/>
      </w:pPr>
      <w:r w:rsidRPr="00586F66">
        <w:t>STATEMENT OF PURPOSE</w:t>
      </w:r>
    </w:p>
    <w:p w14:paraId="0389608E" w14:textId="3D66F4FE" w:rsidR="00CA5293" w:rsidRDefault="00CA5293" w:rsidP="006268DA">
      <w:pPr>
        <w:pStyle w:val="Normaltext"/>
      </w:pPr>
      <w:r>
        <w:t xml:space="preserve">To provide </w:t>
      </w:r>
      <w:r w:rsidR="00B5273D">
        <w:t>a guide for</w:t>
      </w:r>
      <w:r w:rsidR="00522D99">
        <w:t xml:space="preserve"> </w:t>
      </w:r>
      <w:r w:rsidR="004106BE">
        <w:t>Correctional Officers</w:t>
      </w:r>
      <w:r w:rsidR="00B5273D">
        <w:t xml:space="preserve"> at the AMC</w:t>
      </w:r>
      <w:r w:rsidR="004106BE">
        <w:t xml:space="preserve"> on </w:t>
      </w:r>
      <w:r w:rsidR="00094F0E">
        <w:t xml:space="preserve">the </w:t>
      </w:r>
      <w:r w:rsidR="00C6325B">
        <w:t xml:space="preserve">Basic Regime Unit (BRU), </w:t>
      </w:r>
      <w:r w:rsidR="00B5273D">
        <w:t xml:space="preserve">including </w:t>
      </w:r>
      <w:r w:rsidR="004106BE">
        <w:t>review</w:t>
      </w:r>
      <w:r w:rsidR="00B5273D">
        <w:t>s</w:t>
      </w:r>
      <w:r w:rsidR="00C6325B">
        <w:t>, core day and general operating processes</w:t>
      </w:r>
      <w:r w:rsidR="00474F37">
        <w:t>.</w:t>
      </w:r>
    </w:p>
    <w:p w14:paraId="40E6E7B9" w14:textId="0BCE2036" w:rsidR="00B5273D" w:rsidRDefault="005D30B5" w:rsidP="00B5273D">
      <w:pPr>
        <w:pStyle w:val="Heading11"/>
      </w:pPr>
      <w:r>
        <w:t>PRINCIPLES</w:t>
      </w:r>
    </w:p>
    <w:p w14:paraId="6BF2C004" w14:textId="77777777" w:rsidR="00FC3F49" w:rsidRPr="005E5467" w:rsidRDefault="00FC3F49" w:rsidP="00FC3F49">
      <w:pPr>
        <w:rPr>
          <w:rFonts w:cs="Arial"/>
          <w:b/>
        </w:rPr>
      </w:pPr>
      <w:r>
        <w:rPr>
          <w:rFonts w:cs="Arial"/>
          <w:b/>
        </w:rPr>
        <w:t>Basic Regime</w:t>
      </w:r>
      <w:r w:rsidRPr="005E5467">
        <w:rPr>
          <w:rFonts w:cs="Arial"/>
          <w:b/>
        </w:rPr>
        <w:t xml:space="preserve"> Unit (</w:t>
      </w:r>
      <w:r>
        <w:rPr>
          <w:rFonts w:cs="Arial"/>
          <w:b/>
        </w:rPr>
        <w:t>BRU</w:t>
      </w:r>
      <w:r w:rsidRPr="005E5467">
        <w:rPr>
          <w:rFonts w:cs="Arial"/>
          <w:b/>
        </w:rPr>
        <w:t>)</w:t>
      </w:r>
    </w:p>
    <w:p w14:paraId="03818FE1" w14:textId="0B2CC9FE" w:rsidR="00731EF0" w:rsidRDefault="00731EF0" w:rsidP="002B4CA5">
      <w:pPr>
        <w:rPr>
          <w:rFonts w:cs="Arial"/>
        </w:rPr>
      </w:pPr>
      <w:r>
        <w:rPr>
          <w:rFonts w:cs="Arial"/>
        </w:rPr>
        <w:t xml:space="preserve">The purpose of the BRU is to provide a supportive environment that encourages and incentivises detainees to adhere to expected behavioural standards, in accordance with the </w:t>
      </w:r>
      <w:r>
        <w:rPr>
          <w:rFonts w:cs="Arial"/>
          <w:i/>
          <w:iCs/>
          <w:u w:val="single"/>
        </w:rPr>
        <w:t>Incentives and Earned Privileges Policy.</w:t>
      </w:r>
      <w:r>
        <w:rPr>
          <w:rFonts w:cs="Arial"/>
        </w:rPr>
        <w:t xml:space="preserve"> The BRU provides stepped increases in access to privileges and activities. However, the minimum entitlements set out in Chapter 6 of the </w:t>
      </w:r>
      <w:r>
        <w:rPr>
          <w:rFonts w:cs="Arial"/>
          <w:i/>
          <w:iCs/>
          <w:u w:val="single"/>
        </w:rPr>
        <w:t>Corrections Management Act 2007</w:t>
      </w:r>
      <w:r>
        <w:rPr>
          <w:rFonts w:cs="Arial"/>
        </w:rPr>
        <w:t xml:space="preserve"> always apply to all detainees. </w:t>
      </w:r>
    </w:p>
    <w:p w14:paraId="2CBC015D" w14:textId="04491A46" w:rsidR="00731EF0" w:rsidRPr="00731EF0" w:rsidRDefault="00731EF0" w:rsidP="002B4CA5">
      <w:pPr>
        <w:rPr>
          <w:rFonts w:cs="Arial"/>
        </w:rPr>
      </w:pPr>
      <w:r>
        <w:rPr>
          <w:rFonts w:cs="Arial"/>
        </w:rPr>
        <w:t xml:space="preserve">Placement in BRU must never be used as a punitive measure. Detainees may only be placed on the BRU following an IEP level review in accordance with the </w:t>
      </w:r>
      <w:r>
        <w:rPr>
          <w:rFonts w:cs="Arial"/>
          <w:i/>
          <w:iCs/>
          <w:u w:val="single"/>
        </w:rPr>
        <w:t>Incentives and Earned Privileges Policy.</w:t>
      </w:r>
    </w:p>
    <w:p w14:paraId="2F72EEE1" w14:textId="30360508" w:rsidR="002B4CA5" w:rsidRDefault="001D42C4" w:rsidP="002B4CA5">
      <w:r w:rsidRPr="001D42C4">
        <w:t>The BRU model of incentives and earn</w:t>
      </w:r>
      <w:r w:rsidR="002B4CA5">
        <w:t>ed</w:t>
      </w:r>
      <w:r w:rsidRPr="001D42C4">
        <w:t xml:space="preserve"> privileges encourages appropriate behaviour by detainees that is conducive to: </w:t>
      </w:r>
    </w:p>
    <w:p w14:paraId="0928FAA4" w14:textId="236BC1F3" w:rsidR="002B4CA5" w:rsidRDefault="001D42C4" w:rsidP="002B4CA5">
      <w:pPr>
        <w:pStyle w:val="Indenttext2"/>
      </w:pPr>
      <w:r w:rsidRPr="001D42C4">
        <w:t xml:space="preserve">positive outcomes for their individual </w:t>
      </w:r>
      <w:r w:rsidR="00731EF0">
        <w:t>case management</w:t>
      </w:r>
      <w:r w:rsidR="00731EF0" w:rsidRPr="001D42C4">
        <w:t xml:space="preserve"> </w:t>
      </w:r>
      <w:r w:rsidRPr="001D42C4">
        <w:t>planning</w:t>
      </w:r>
    </w:p>
    <w:p w14:paraId="20A975BD" w14:textId="6BD9AA0B" w:rsidR="002B4CA5" w:rsidRDefault="001D42C4" w:rsidP="002B4CA5">
      <w:pPr>
        <w:pStyle w:val="Indenttext2"/>
      </w:pPr>
      <w:r w:rsidRPr="001D42C4">
        <w:t>engagement in work and meaningful activit</w:t>
      </w:r>
      <w:r w:rsidR="002B4CA5">
        <w:t>ies</w:t>
      </w:r>
    </w:p>
    <w:p w14:paraId="200544F1" w14:textId="47416357" w:rsidR="002B4CA5" w:rsidRDefault="001D42C4" w:rsidP="002B4CA5">
      <w:pPr>
        <w:pStyle w:val="Indenttext2"/>
      </w:pPr>
      <w:r w:rsidRPr="001D42C4">
        <w:t xml:space="preserve">compliance </w:t>
      </w:r>
      <w:r w:rsidR="002B4CA5">
        <w:t>with</w:t>
      </w:r>
      <w:r w:rsidRPr="001D42C4">
        <w:t xml:space="preserve"> AMC Correctional Centre rules, </w:t>
      </w:r>
      <w:r w:rsidR="00B504D2" w:rsidRPr="001D42C4">
        <w:t>regulations,</w:t>
      </w:r>
      <w:r w:rsidRPr="001D42C4">
        <w:t xml:space="preserve"> and regimes.  </w:t>
      </w:r>
    </w:p>
    <w:p w14:paraId="70A7305B" w14:textId="5DB24994" w:rsidR="00BE2AB2" w:rsidRDefault="001D42C4" w:rsidP="002B4CA5">
      <w:pPr>
        <w:pStyle w:val="Indenttext2"/>
        <w:numPr>
          <w:ilvl w:val="0"/>
          <w:numId w:val="0"/>
        </w:numPr>
      </w:pPr>
      <w:r w:rsidRPr="001D42C4">
        <w:t>The placement of detainees into the BRU whos</w:t>
      </w:r>
      <w:r w:rsidR="00882DE8">
        <w:t>e</w:t>
      </w:r>
      <w:r w:rsidRPr="001D42C4">
        <w:t xml:space="preserve"> continued behaviour impacts the security and good order of the Centre</w:t>
      </w:r>
      <w:r w:rsidR="00731EF0">
        <w:t xml:space="preserve">, </w:t>
      </w:r>
      <w:r w:rsidRPr="001D42C4">
        <w:t>and impacts</w:t>
      </w:r>
      <w:r w:rsidR="00731EF0">
        <w:t xml:space="preserve"> their</w:t>
      </w:r>
      <w:r w:rsidRPr="001D42C4">
        <w:t xml:space="preserve"> placement into general centre accommodation, enables a regime that holds detainees accountable, protects vulnerable detainees, and maximises a regime where staff safety is paramount.</w:t>
      </w:r>
    </w:p>
    <w:p w14:paraId="4DF23B83" w14:textId="77777777" w:rsidR="001D42C4" w:rsidRDefault="001D42C4" w:rsidP="00C6325B">
      <w:pPr>
        <w:pStyle w:val="Heading11"/>
        <w:spacing w:before="0" w:after="0"/>
        <w:rPr>
          <w:b w:val="0"/>
        </w:rPr>
      </w:pPr>
    </w:p>
    <w:p w14:paraId="4849DAC3" w14:textId="0B776F41" w:rsidR="00152D5E" w:rsidRDefault="004D1932" w:rsidP="00DF0F2C">
      <w:pPr>
        <w:pStyle w:val="SectionHeading"/>
        <w:numPr>
          <w:ilvl w:val="0"/>
          <w:numId w:val="0"/>
        </w:numPr>
        <w:ind w:left="567" w:hanging="567"/>
      </w:pPr>
      <w:r w:rsidRPr="00CC1A69">
        <w:t>PROCEDURE</w:t>
      </w:r>
      <w:r w:rsidR="007B3718" w:rsidRPr="00CC1A69">
        <w:t>S</w:t>
      </w:r>
    </w:p>
    <w:p w14:paraId="7FF3C848" w14:textId="77777777" w:rsidR="00DF0F2C" w:rsidRDefault="00DF0F2C" w:rsidP="00DF0F2C">
      <w:pPr>
        <w:pStyle w:val="SectionHeading"/>
        <w:numPr>
          <w:ilvl w:val="0"/>
          <w:numId w:val="0"/>
        </w:numPr>
        <w:ind w:left="567" w:hanging="567"/>
      </w:pPr>
    </w:p>
    <w:p w14:paraId="531075DF" w14:textId="19CC3C64" w:rsidR="001230CE" w:rsidRPr="00CC1A69" w:rsidRDefault="00076951" w:rsidP="00DF0F2C">
      <w:pPr>
        <w:pStyle w:val="SectionHeading"/>
      </w:pPr>
      <w:r w:rsidRPr="00CC1A69">
        <w:t xml:space="preserve">New </w:t>
      </w:r>
      <w:r w:rsidR="007D1201" w:rsidRPr="00CC1A69">
        <w:t>Admissions</w:t>
      </w:r>
      <w:r w:rsidRPr="00CC1A69">
        <w:t xml:space="preserve"> to </w:t>
      </w:r>
      <w:r w:rsidR="00FC3F49" w:rsidRPr="00CC1A69">
        <w:t>BRU</w:t>
      </w:r>
    </w:p>
    <w:p w14:paraId="5FE08091" w14:textId="53B7794B" w:rsidR="00FC3F49" w:rsidRDefault="00DF0F2C" w:rsidP="00CC1A69">
      <w:pPr>
        <w:pStyle w:val="Indenttext1"/>
      </w:pPr>
      <w:r>
        <w:t>T</w:t>
      </w:r>
      <w:r w:rsidR="00FC3F49" w:rsidRPr="005E5467">
        <w:t xml:space="preserve">he Senior Director Accommodation </w:t>
      </w:r>
      <w:r w:rsidR="00CD3058">
        <w:t>must ensure</w:t>
      </w:r>
      <w:r w:rsidR="00FC3F49" w:rsidRPr="005E5467">
        <w:t xml:space="preserve"> detainees are made aware of the nature of the </w:t>
      </w:r>
      <w:r w:rsidR="00FC3F49">
        <w:t>BRU</w:t>
      </w:r>
      <w:r w:rsidR="00CD3058">
        <w:t>,</w:t>
      </w:r>
      <w:r w:rsidR="00FC3F49" w:rsidRPr="005E5467">
        <w:t xml:space="preserve"> including the IEP regime of the centre.</w:t>
      </w:r>
      <w:r w:rsidR="00CC1A69">
        <w:t xml:space="preserve"> This </w:t>
      </w:r>
      <w:r w:rsidR="00CD3058">
        <w:t xml:space="preserve">is </w:t>
      </w:r>
      <w:r w:rsidR="00CC1A69">
        <w:t>facilitated through the detainee induction.</w:t>
      </w:r>
    </w:p>
    <w:p w14:paraId="15E2A1D8" w14:textId="73DAF2BF" w:rsidR="00004066" w:rsidRDefault="00FC3F49" w:rsidP="00FC3F49">
      <w:pPr>
        <w:pStyle w:val="Indenttext1"/>
      </w:pPr>
      <w:r w:rsidRPr="00CC1A69">
        <w:t xml:space="preserve">Each detainee </w:t>
      </w:r>
      <w:r w:rsidR="00BB5599">
        <w:t>must comply</w:t>
      </w:r>
      <w:r w:rsidRPr="00CC1A69">
        <w:t xml:space="preserve"> with</w:t>
      </w:r>
      <w:r w:rsidR="00BE2AB2">
        <w:t xml:space="preserve"> directions of officers and</w:t>
      </w:r>
      <w:r w:rsidRPr="00CC1A69">
        <w:t xml:space="preserve"> the </w:t>
      </w:r>
      <w:r w:rsidR="00BE2AB2">
        <w:t>behavioural expectations</w:t>
      </w:r>
      <w:r w:rsidRPr="00CC1A69">
        <w:t xml:space="preserve"> </w:t>
      </w:r>
      <w:r w:rsidR="00BE2AB2">
        <w:t xml:space="preserve">set out in the </w:t>
      </w:r>
      <w:r w:rsidR="00BE2AB2" w:rsidRPr="00004066">
        <w:rPr>
          <w:i/>
          <w:iCs/>
          <w:u w:val="single"/>
        </w:rPr>
        <w:t>Incentives and Earned Privileges Policy</w:t>
      </w:r>
      <w:r w:rsidR="00004066">
        <w:rPr>
          <w:i/>
          <w:iCs/>
          <w:u w:val="single"/>
        </w:rPr>
        <w:t>.</w:t>
      </w:r>
      <w:r w:rsidRPr="00CC1A69">
        <w:t xml:space="preserve"> </w:t>
      </w:r>
    </w:p>
    <w:p w14:paraId="232CD54F" w14:textId="482D1320" w:rsidR="00FC3F49" w:rsidRDefault="00004066" w:rsidP="00FC3F49">
      <w:pPr>
        <w:pStyle w:val="Indenttext1"/>
      </w:pPr>
      <w:r>
        <w:lastRenderedPageBreak/>
        <w:t>Staff on the BRU encourage detainees</w:t>
      </w:r>
      <w:r w:rsidR="00B504D2">
        <w:t xml:space="preserve"> to display behaviours which are conducive to their</w:t>
      </w:r>
      <w:r>
        <w:t xml:space="preserve"> progress</w:t>
      </w:r>
      <w:r w:rsidR="00B504D2">
        <w:t>ion</w:t>
      </w:r>
      <w:r w:rsidR="00FC3F49" w:rsidRPr="00CC1A69">
        <w:t xml:space="preserve"> through the IEP privilege levels</w:t>
      </w:r>
      <w:r w:rsidR="00BB5599">
        <w:t>,</w:t>
      </w:r>
      <w:r w:rsidR="00FC3F49" w:rsidRPr="00CC1A69">
        <w:t xml:space="preserve"> including progression through the BRU regime where necessary.</w:t>
      </w:r>
    </w:p>
    <w:p w14:paraId="3C5DB2F5" w14:textId="3EB61D07" w:rsidR="00FC3F49" w:rsidRDefault="00FC3F49" w:rsidP="00FC3F49">
      <w:pPr>
        <w:pStyle w:val="Indenttext1"/>
      </w:pPr>
      <w:bookmarkStart w:id="1" w:name="_Hlk97553486"/>
      <w:r w:rsidRPr="00CC1A69">
        <w:t xml:space="preserve">All AMC correctional officers </w:t>
      </w:r>
      <w:r w:rsidR="00BB5599">
        <w:t xml:space="preserve">must case note </w:t>
      </w:r>
      <w:r w:rsidRPr="00CC1A69">
        <w:t xml:space="preserve">and record accurate and timely behavioural information regarding detainees. This is to enable an accurate assessment of their suitability for </w:t>
      </w:r>
      <w:r w:rsidR="00876C77">
        <w:t>the relevant IEP level</w:t>
      </w:r>
      <w:r w:rsidRPr="00CC1A69">
        <w:t>.  It is the responsibility of the accommodation CO3s and/or CO4s, to determine a detainee’s placement into the BRU.</w:t>
      </w:r>
    </w:p>
    <w:bookmarkEnd w:id="1"/>
    <w:p w14:paraId="077ABB6D" w14:textId="65A0C758" w:rsidR="00EC4A31" w:rsidRDefault="00FC3F49" w:rsidP="00EC4A31">
      <w:pPr>
        <w:pStyle w:val="Indenttext1"/>
      </w:pPr>
      <w:r w:rsidRPr="00CC1A69">
        <w:t xml:space="preserve">The Accommodation CO3s and CO4s </w:t>
      </w:r>
      <w:r w:rsidR="00BB5599">
        <w:t>must</w:t>
      </w:r>
      <w:r w:rsidRPr="00CC1A69">
        <w:t xml:space="preserve"> make decisions based upon referrals </w:t>
      </w:r>
      <w:r w:rsidR="00CC1A69" w:rsidRPr="00CC1A69">
        <w:t>from a CO2 following an IEP review</w:t>
      </w:r>
      <w:r w:rsidRPr="00CC1A69">
        <w:t>.  This referral is to be a completed (</w:t>
      </w:r>
      <w:r w:rsidR="00CC1A69" w:rsidRPr="002B4CA5">
        <w:rPr>
          <w:i/>
          <w:iCs/>
          <w:u w:val="single"/>
        </w:rPr>
        <w:t>D14.F1</w:t>
      </w:r>
      <w:r w:rsidR="002B4CA5">
        <w:rPr>
          <w:i/>
          <w:iCs/>
          <w:u w:val="single"/>
        </w:rPr>
        <w:t>:</w:t>
      </w:r>
      <w:r w:rsidR="00CC1A69" w:rsidRPr="002B4CA5">
        <w:rPr>
          <w:i/>
          <w:iCs/>
          <w:u w:val="single"/>
        </w:rPr>
        <w:t xml:space="preserve"> IEP Review Form</w:t>
      </w:r>
      <w:r w:rsidRPr="00CC1A69">
        <w:t xml:space="preserve">) </w:t>
      </w:r>
      <w:r w:rsidR="002B4CA5">
        <w:t>i</w:t>
      </w:r>
      <w:r w:rsidRPr="00CC1A69">
        <w:t xml:space="preserve">n an email to the accommodation </w:t>
      </w:r>
      <w:r w:rsidR="00CC1A69" w:rsidRPr="00CC1A69">
        <w:t>CO3s and CO4s</w:t>
      </w:r>
      <w:r w:rsidRPr="00CC1A69">
        <w:t xml:space="preserve"> who </w:t>
      </w:r>
      <w:r w:rsidR="00BB5599">
        <w:t>must</w:t>
      </w:r>
      <w:r w:rsidRPr="00CC1A69">
        <w:t xml:space="preserve"> assess the </w:t>
      </w:r>
      <w:r w:rsidR="002B4CA5">
        <w:t>details of the detainee’s behaviour</w:t>
      </w:r>
      <w:r w:rsidRPr="00CC1A69">
        <w:t xml:space="preserve"> that suggest the need for BRU placement.  </w:t>
      </w:r>
      <w:bookmarkStart w:id="2" w:name="_Hlk97733823"/>
      <w:r w:rsidRPr="00CC1A69">
        <w:t xml:space="preserve">The accommodation </w:t>
      </w:r>
      <w:r w:rsidR="00CC1A69" w:rsidRPr="00CC1A69">
        <w:t>CO3s and CO4s</w:t>
      </w:r>
      <w:r w:rsidRPr="00CC1A69">
        <w:t xml:space="preserve"> </w:t>
      </w:r>
      <w:r w:rsidR="00BB5599">
        <w:t xml:space="preserve">must </w:t>
      </w:r>
      <w:r w:rsidRPr="00CC1A69">
        <w:t>keep track of all BRU placements</w:t>
      </w:r>
      <w:r w:rsidR="00CC1A69" w:rsidRPr="00CC1A69">
        <w:t xml:space="preserve"> by notifying the operations admin support who </w:t>
      </w:r>
      <w:r w:rsidR="00BB5599">
        <w:t>must</w:t>
      </w:r>
      <w:r w:rsidR="00CC1A69" w:rsidRPr="00CC1A69">
        <w:t xml:space="preserve"> track basic regime detainees on the IEP database.  The current number of basic regime detainees must be reflected on the morning briefing.</w:t>
      </w:r>
    </w:p>
    <w:p w14:paraId="017FE35D" w14:textId="6E5A24AF" w:rsidR="00EC4A31" w:rsidRPr="00C4221A" w:rsidRDefault="00EC4A31" w:rsidP="00C4221A">
      <w:pPr>
        <w:pStyle w:val="Indenttext1"/>
        <w:numPr>
          <w:ilvl w:val="0"/>
          <w:numId w:val="0"/>
        </w:numPr>
        <w:rPr>
          <w:b/>
          <w:bCs/>
        </w:rPr>
      </w:pPr>
      <w:r>
        <w:rPr>
          <w:b/>
          <w:bCs/>
        </w:rPr>
        <w:t>STAGES OF BRU</w:t>
      </w:r>
    </w:p>
    <w:bookmarkEnd w:id="2"/>
    <w:p w14:paraId="1ADE0266" w14:textId="22D02322" w:rsidR="00A40925" w:rsidRDefault="00A40925" w:rsidP="002A24A6">
      <w:pPr>
        <w:pStyle w:val="Indenttext1"/>
        <w:spacing w:before="0"/>
      </w:pPr>
      <w:r>
        <w:t xml:space="preserve">There are three (3) stages within the BRU regime, and each stage generally has a two </w:t>
      </w:r>
      <w:r w:rsidR="00745A77">
        <w:t xml:space="preserve">(2) </w:t>
      </w:r>
      <w:r>
        <w:t>week timeframe.</w:t>
      </w:r>
    </w:p>
    <w:p w14:paraId="092853D5" w14:textId="1292DEA3" w:rsidR="00A40925" w:rsidRPr="005E5467" w:rsidRDefault="00A40925" w:rsidP="00C4221A">
      <w:pPr>
        <w:pStyle w:val="Indenttext2"/>
        <w:numPr>
          <w:ilvl w:val="0"/>
          <w:numId w:val="14"/>
        </w:numPr>
      </w:pPr>
      <w:r w:rsidRPr="005E5467">
        <w:tab/>
        <w:t>Stage 1</w:t>
      </w:r>
      <w:r w:rsidR="00C154B2">
        <w:t xml:space="preserve"> –</w:t>
      </w:r>
      <w:r w:rsidRPr="005E5467">
        <w:t xml:space="preserve"> Recovery</w:t>
      </w:r>
      <w:r w:rsidRPr="005E5467">
        <w:tab/>
        <w:t>(2) weeks</w:t>
      </w:r>
    </w:p>
    <w:p w14:paraId="6B24D73C" w14:textId="3F08E60E" w:rsidR="00A40925" w:rsidRPr="005E5467" w:rsidRDefault="00A40925" w:rsidP="00C4221A">
      <w:pPr>
        <w:pStyle w:val="Indenttext2"/>
        <w:numPr>
          <w:ilvl w:val="0"/>
          <w:numId w:val="2"/>
        </w:numPr>
      </w:pPr>
      <w:r w:rsidRPr="005E5467">
        <w:tab/>
        <w:t>Stage 2</w:t>
      </w:r>
      <w:r w:rsidR="00C154B2">
        <w:t xml:space="preserve"> –</w:t>
      </w:r>
      <w:r w:rsidRPr="005E5467">
        <w:t xml:space="preserve"> Treatment</w:t>
      </w:r>
      <w:r w:rsidRPr="005E5467">
        <w:tab/>
      </w:r>
      <w:r w:rsidRPr="005E5467">
        <w:tab/>
        <w:t>(2) weeks</w:t>
      </w:r>
    </w:p>
    <w:p w14:paraId="7F621639" w14:textId="536E8E90" w:rsidR="00A40925" w:rsidRPr="005E5467" w:rsidRDefault="00A40925" w:rsidP="00C4221A">
      <w:pPr>
        <w:pStyle w:val="Indenttext2"/>
        <w:numPr>
          <w:ilvl w:val="0"/>
          <w:numId w:val="2"/>
        </w:numPr>
      </w:pPr>
      <w:r w:rsidRPr="005E5467">
        <w:tab/>
        <w:t>Stage 3</w:t>
      </w:r>
      <w:r w:rsidR="00C154B2">
        <w:t xml:space="preserve"> –</w:t>
      </w:r>
      <w:r w:rsidRPr="005E5467">
        <w:t xml:space="preserve"> Transition</w:t>
      </w:r>
      <w:r w:rsidRPr="005E5467">
        <w:tab/>
      </w:r>
      <w:r w:rsidRPr="005E5467">
        <w:tab/>
        <w:t>(2) weeks</w:t>
      </w:r>
    </w:p>
    <w:p w14:paraId="37CAA18A" w14:textId="24A9080F" w:rsidR="00A40925" w:rsidRDefault="00467CC0" w:rsidP="002A24A6">
      <w:pPr>
        <w:pStyle w:val="Indenttext1"/>
        <w:spacing w:before="0"/>
      </w:pPr>
      <w:r>
        <w:t>Detainees do not</w:t>
      </w:r>
      <w:r w:rsidR="00FC3F49" w:rsidRPr="002A24A6">
        <w:t xml:space="preserve"> need to enter the </w:t>
      </w:r>
      <w:r w:rsidR="002A24A6">
        <w:t>BRU</w:t>
      </w:r>
      <w:r w:rsidR="00FC3F49" w:rsidRPr="002A24A6">
        <w:t xml:space="preserve"> on the same stage, however all detainees must progress through</w:t>
      </w:r>
      <w:r w:rsidR="001D42C4">
        <w:t xml:space="preserve"> all (or remaining</w:t>
      </w:r>
      <w:r w:rsidR="00FC3F49" w:rsidRPr="002A24A6">
        <w:t xml:space="preserve"> stages</w:t>
      </w:r>
      <w:r w:rsidR="001D42C4">
        <w:t xml:space="preserve"> if they entered on stage 2 or 3)</w:t>
      </w:r>
      <w:r w:rsidR="00FC3F49" w:rsidRPr="002A24A6">
        <w:t xml:space="preserve"> prior to progressing out of the unit.  </w:t>
      </w:r>
      <w:bookmarkStart w:id="3" w:name="_Hlk97733955"/>
    </w:p>
    <w:bookmarkEnd w:id="3"/>
    <w:p w14:paraId="1FFF063F" w14:textId="21FC0634" w:rsidR="002A24A6" w:rsidRPr="00BB5599" w:rsidRDefault="00745A77" w:rsidP="002A24A6">
      <w:pPr>
        <w:pStyle w:val="Indenttext1"/>
        <w:spacing w:before="0"/>
      </w:pPr>
      <w:r>
        <w:t xml:space="preserve">The two (2) week timeframe allows for the collection of evidence (in the </w:t>
      </w:r>
      <w:r w:rsidR="00876C77">
        <w:t>form</w:t>
      </w:r>
      <w:r>
        <w:t xml:space="preserve"> of case notes) to demonstrate sustained behavioural changes. However, there may be circumstances where detainees may be progressed through the stages faster, or slower, depending on their behaviour. Faster or slower progression through the BRU must be approved by a CO3 or CO4.</w:t>
      </w:r>
    </w:p>
    <w:p w14:paraId="6236ED9E" w14:textId="1513053C" w:rsidR="00745A77" w:rsidRDefault="00FC3F49" w:rsidP="00745A77">
      <w:pPr>
        <w:pStyle w:val="Indenttext1"/>
      </w:pPr>
      <w:r w:rsidRPr="005E5467">
        <w:t xml:space="preserve">A generic Management Plan (MP) format </w:t>
      </w:r>
      <w:r w:rsidR="00BB5599">
        <w:t>exists</w:t>
      </w:r>
      <w:r w:rsidRPr="005E5467">
        <w:t xml:space="preserve"> for each </w:t>
      </w:r>
      <w:r w:rsidRPr="00B857E0">
        <w:t>stage (</w:t>
      </w:r>
      <w:r w:rsidR="00BB5599">
        <w:t xml:space="preserve">see </w:t>
      </w:r>
      <w:r w:rsidRPr="00242561">
        <w:rPr>
          <w:i/>
          <w:iCs/>
          <w:u w:val="single"/>
        </w:rPr>
        <w:t xml:space="preserve">Appendices </w:t>
      </w:r>
      <w:r w:rsidR="00B857E0" w:rsidRPr="00242561">
        <w:rPr>
          <w:i/>
          <w:iCs/>
          <w:u w:val="single"/>
        </w:rPr>
        <w:t>B</w:t>
      </w:r>
      <w:r w:rsidRPr="00242561">
        <w:rPr>
          <w:i/>
          <w:iCs/>
          <w:u w:val="single"/>
        </w:rPr>
        <w:t xml:space="preserve">, </w:t>
      </w:r>
      <w:r w:rsidR="00B857E0" w:rsidRPr="00242561">
        <w:rPr>
          <w:i/>
          <w:iCs/>
          <w:u w:val="single"/>
        </w:rPr>
        <w:t>C</w:t>
      </w:r>
      <w:r w:rsidRPr="00242561">
        <w:rPr>
          <w:i/>
          <w:iCs/>
          <w:u w:val="single"/>
        </w:rPr>
        <w:t xml:space="preserve"> and </w:t>
      </w:r>
      <w:r w:rsidR="00B857E0" w:rsidRPr="00242561">
        <w:rPr>
          <w:i/>
          <w:iCs/>
          <w:u w:val="single"/>
        </w:rPr>
        <w:t>D</w:t>
      </w:r>
      <w:r w:rsidRPr="00B857E0">
        <w:t>).</w:t>
      </w:r>
      <w:r>
        <w:t xml:space="preserve"> I</w:t>
      </w:r>
      <w:r w:rsidRPr="005E5467">
        <w:t xml:space="preserve">ndividual details </w:t>
      </w:r>
      <w:r>
        <w:t>must</w:t>
      </w:r>
      <w:r w:rsidRPr="005E5467">
        <w:t xml:space="preserve"> be entered specific to the </w:t>
      </w:r>
      <w:r w:rsidR="00BB5599" w:rsidRPr="005E5467">
        <w:t>detainees’</w:t>
      </w:r>
      <w:r w:rsidRPr="005E5467">
        <w:t xml:space="preserve"> particular circumstances and individual incentives and disincentives.</w:t>
      </w:r>
    </w:p>
    <w:p w14:paraId="15BC79F5" w14:textId="4ED3B763" w:rsidR="00745A77" w:rsidRPr="00C4221A" w:rsidRDefault="00745A77" w:rsidP="00C4221A">
      <w:pPr>
        <w:pStyle w:val="Indenttext1"/>
        <w:numPr>
          <w:ilvl w:val="0"/>
          <w:numId w:val="0"/>
        </w:numPr>
        <w:rPr>
          <w:b/>
          <w:bCs/>
        </w:rPr>
      </w:pPr>
      <w:r>
        <w:rPr>
          <w:b/>
          <w:bCs/>
        </w:rPr>
        <w:t>DETAINEES AT RISK</w:t>
      </w:r>
    </w:p>
    <w:p w14:paraId="23999321" w14:textId="7DA53DE5" w:rsidR="00FC3F49" w:rsidRDefault="00FC3F49" w:rsidP="00FC3F49">
      <w:pPr>
        <w:pStyle w:val="Indenttext1"/>
      </w:pPr>
      <w:r w:rsidRPr="002A24A6">
        <w:t xml:space="preserve">Should a detainee being managed on the BRU regime be assessed </w:t>
      </w:r>
      <w:r w:rsidR="004E7853">
        <w:t>as being at</w:t>
      </w:r>
      <w:r w:rsidR="004E7853" w:rsidRPr="002A24A6">
        <w:t xml:space="preserve"> </w:t>
      </w:r>
      <w:r w:rsidRPr="002A24A6">
        <w:t xml:space="preserve">risk of </w:t>
      </w:r>
      <w:r w:rsidR="00242561">
        <w:t>s</w:t>
      </w:r>
      <w:r w:rsidRPr="002A24A6">
        <w:t>uicide/</w:t>
      </w:r>
      <w:r w:rsidR="00242561">
        <w:t>s</w:t>
      </w:r>
      <w:r w:rsidRPr="002A24A6">
        <w:t>elf-</w:t>
      </w:r>
      <w:r w:rsidR="00242561">
        <w:t>h</w:t>
      </w:r>
      <w:r w:rsidRPr="002A24A6">
        <w:t xml:space="preserve">arm, they </w:t>
      </w:r>
      <w:r w:rsidR="00BB5599">
        <w:t>must</w:t>
      </w:r>
      <w:r w:rsidRPr="002A24A6">
        <w:t xml:space="preserve"> subsequently be managed </w:t>
      </w:r>
      <w:r w:rsidR="00BB5599">
        <w:t xml:space="preserve">in accordance with the </w:t>
      </w:r>
      <w:r w:rsidR="00BB5599">
        <w:rPr>
          <w:i/>
          <w:iCs/>
          <w:u w:val="single"/>
        </w:rPr>
        <w:t>Detainees at Risk of Suicide or Self-harm Policy</w:t>
      </w:r>
      <w:r w:rsidR="00BB5599">
        <w:t xml:space="preserve">. If this occurs, </w:t>
      </w:r>
      <w:r w:rsidRPr="002A24A6">
        <w:t xml:space="preserve">then the MP </w:t>
      </w:r>
      <w:r w:rsidR="00BB5599">
        <w:t>must</w:t>
      </w:r>
      <w:r w:rsidRPr="002A24A6">
        <w:t xml:space="preserve"> be suspended</w:t>
      </w:r>
      <w:r w:rsidR="00242561">
        <w:t>,</w:t>
      </w:r>
      <w:r w:rsidRPr="002A24A6">
        <w:t xml:space="preserve"> and </w:t>
      </w:r>
      <w:r w:rsidR="00242561">
        <w:t xml:space="preserve">only </w:t>
      </w:r>
      <w:r w:rsidRPr="002A24A6">
        <w:t>re-initiated upon termination of the At-Risk period and management plan.</w:t>
      </w:r>
    </w:p>
    <w:p w14:paraId="6ED26122" w14:textId="77777777" w:rsidR="002A24A6" w:rsidRPr="002A24A6" w:rsidRDefault="002A24A6" w:rsidP="002A24A6">
      <w:pPr>
        <w:pStyle w:val="Indenttext1"/>
        <w:numPr>
          <w:ilvl w:val="0"/>
          <w:numId w:val="0"/>
        </w:numPr>
        <w:ind w:left="567"/>
      </w:pPr>
    </w:p>
    <w:p w14:paraId="4740EE26" w14:textId="77777777" w:rsidR="002A24A6" w:rsidRPr="00D4683E" w:rsidRDefault="002A24A6" w:rsidP="002A24A6">
      <w:pPr>
        <w:pStyle w:val="ListParagraph"/>
        <w:numPr>
          <w:ilvl w:val="0"/>
          <w:numId w:val="1"/>
        </w:numPr>
        <w:spacing w:before="60" w:after="0"/>
        <w:ind w:left="567" w:hanging="567"/>
        <w:contextualSpacing w:val="0"/>
        <w:rPr>
          <w:rFonts w:cs="Arial"/>
          <w:b/>
          <w:bCs/>
        </w:rPr>
      </w:pPr>
      <w:r>
        <w:rPr>
          <w:rFonts w:cs="Arial"/>
          <w:b/>
          <w:bCs/>
        </w:rPr>
        <w:t>Detainee Relocation</w:t>
      </w:r>
    </w:p>
    <w:p w14:paraId="20FCF86E" w14:textId="7BE395C3" w:rsidR="002A24A6" w:rsidRDefault="002A24A6" w:rsidP="002A24A6">
      <w:pPr>
        <w:pStyle w:val="ListParagraph"/>
        <w:numPr>
          <w:ilvl w:val="1"/>
          <w:numId w:val="1"/>
        </w:numPr>
        <w:spacing w:before="60" w:after="0"/>
        <w:ind w:left="567" w:hanging="567"/>
        <w:contextualSpacing w:val="0"/>
        <w:rPr>
          <w:rFonts w:cs="Arial"/>
        </w:rPr>
      </w:pPr>
      <w:r>
        <w:rPr>
          <w:rFonts w:cs="Arial"/>
        </w:rPr>
        <w:t xml:space="preserve">The IEP scheme </w:t>
      </w:r>
      <w:r w:rsidR="00E336BA">
        <w:rPr>
          <w:rFonts w:cs="Arial"/>
        </w:rPr>
        <w:t>does</w:t>
      </w:r>
      <w:r>
        <w:rPr>
          <w:rFonts w:cs="Arial"/>
        </w:rPr>
        <w:t xml:space="preserve"> not affect any ordinary day to day detainee </w:t>
      </w:r>
      <w:r w:rsidR="004E7853">
        <w:rPr>
          <w:rFonts w:cs="Arial"/>
        </w:rPr>
        <w:t xml:space="preserve">placement </w:t>
      </w:r>
      <w:r>
        <w:rPr>
          <w:rFonts w:cs="Arial"/>
        </w:rPr>
        <w:t xml:space="preserve">decisions such as new admissions </w:t>
      </w:r>
      <w:r w:rsidR="004E7853">
        <w:rPr>
          <w:rFonts w:cs="Arial"/>
        </w:rPr>
        <w:t xml:space="preserve">being placed in </w:t>
      </w:r>
      <w:r>
        <w:rPr>
          <w:rFonts w:cs="Arial"/>
        </w:rPr>
        <w:t>the isolation unit, detainees required to relocate for segregation and/or self-harm reasons</w:t>
      </w:r>
      <w:r w:rsidR="00876C77">
        <w:rPr>
          <w:rFonts w:cs="Arial"/>
        </w:rPr>
        <w:t xml:space="preserve"> etc</w:t>
      </w:r>
      <w:r>
        <w:rPr>
          <w:rFonts w:cs="Arial"/>
        </w:rPr>
        <w:t>.</w:t>
      </w:r>
    </w:p>
    <w:p w14:paraId="23D35886" w14:textId="7A498237" w:rsidR="002A24A6" w:rsidRDefault="002A24A6" w:rsidP="002A24A6">
      <w:pPr>
        <w:pStyle w:val="ListParagraph"/>
        <w:numPr>
          <w:ilvl w:val="1"/>
          <w:numId w:val="1"/>
        </w:numPr>
        <w:spacing w:before="60" w:after="0"/>
        <w:ind w:left="567" w:hanging="567"/>
        <w:contextualSpacing w:val="0"/>
        <w:rPr>
          <w:rFonts w:cs="Arial"/>
        </w:rPr>
      </w:pPr>
      <w:r>
        <w:rPr>
          <w:rFonts w:cs="Arial"/>
        </w:rPr>
        <w:t xml:space="preserve">Detainees who have been demoted under the IEP review process and are required to relocate to the basic regime unit </w:t>
      </w:r>
      <w:r w:rsidR="00E336BA">
        <w:rPr>
          <w:rFonts w:cs="Arial"/>
        </w:rPr>
        <w:t>must</w:t>
      </w:r>
      <w:r>
        <w:rPr>
          <w:rFonts w:cs="Arial"/>
        </w:rPr>
        <w:t xml:space="preserve"> be relocated as an ordinary movement</w:t>
      </w:r>
      <w:r w:rsidR="00E336BA">
        <w:rPr>
          <w:rFonts w:cs="Arial"/>
        </w:rPr>
        <w:t>.</w:t>
      </w:r>
      <w:r>
        <w:rPr>
          <w:rFonts w:cs="Arial"/>
        </w:rPr>
        <w:t xml:space="preserve"> </w:t>
      </w:r>
      <w:r w:rsidR="00E336BA">
        <w:rPr>
          <w:rFonts w:cs="Arial"/>
        </w:rPr>
        <w:t>T</w:t>
      </w:r>
      <w:r>
        <w:rPr>
          <w:rFonts w:cs="Arial"/>
        </w:rPr>
        <w:t xml:space="preserve">here are no </w:t>
      </w:r>
      <w:r>
        <w:rPr>
          <w:rFonts w:cs="Arial"/>
        </w:rPr>
        <w:lastRenderedPageBreak/>
        <w:t>requirements to initiate segregation or self-harm processes to move the detainee unless warranted</w:t>
      </w:r>
      <w:r w:rsidR="004E7853">
        <w:rPr>
          <w:rFonts w:cs="Arial"/>
        </w:rPr>
        <w:t xml:space="preserve"> by the individual detainee’s circumstances</w:t>
      </w:r>
      <w:r w:rsidR="005A02A4">
        <w:rPr>
          <w:rFonts w:cs="Arial"/>
        </w:rPr>
        <w:t>.</w:t>
      </w:r>
    </w:p>
    <w:p w14:paraId="7DF7C7DF" w14:textId="59460398" w:rsidR="002A24A6" w:rsidRDefault="002A24A6" w:rsidP="002A24A6">
      <w:pPr>
        <w:pStyle w:val="ListParagraph"/>
        <w:numPr>
          <w:ilvl w:val="1"/>
          <w:numId w:val="1"/>
        </w:numPr>
        <w:spacing w:before="60" w:after="0"/>
        <w:ind w:left="567" w:hanging="567"/>
        <w:contextualSpacing w:val="0"/>
        <w:rPr>
          <w:rFonts w:cs="Arial"/>
        </w:rPr>
      </w:pPr>
      <w:r>
        <w:rPr>
          <w:rFonts w:cs="Arial"/>
        </w:rPr>
        <w:t xml:space="preserve">Should a detainee refuse to relocate following an IEP review, they </w:t>
      </w:r>
      <w:r w:rsidR="00AF3E70">
        <w:rPr>
          <w:rFonts w:cs="Arial"/>
        </w:rPr>
        <w:t>must</w:t>
      </w:r>
      <w:r>
        <w:rPr>
          <w:rFonts w:cs="Arial"/>
        </w:rPr>
        <w:t xml:space="preserve"> be </w:t>
      </w:r>
      <w:r w:rsidR="00AF3E70">
        <w:rPr>
          <w:rFonts w:cs="Arial"/>
        </w:rPr>
        <w:t>relocated</w:t>
      </w:r>
      <w:r>
        <w:rPr>
          <w:rFonts w:cs="Arial"/>
        </w:rPr>
        <w:t xml:space="preserve"> using normal processes for a detainee refusing to comply with directions. </w:t>
      </w:r>
    </w:p>
    <w:p w14:paraId="0B0AC3E2" w14:textId="73F8C743" w:rsidR="002A24A6" w:rsidRDefault="005A02A4" w:rsidP="00AF3E70">
      <w:pPr>
        <w:pStyle w:val="ListParagraph"/>
        <w:numPr>
          <w:ilvl w:val="1"/>
          <w:numId w:val="1"/>
        </w:numPr>
        <w:spacing w:before="60" w:after="0"/>
        <w:ind w:left="567" w:hanging="567"/>
        <w:contextualSpacing w:val="0"/>
        <w:rPr>
          <w:rFonts w:cs="Arial"/>
        </w:rPr>
      </w:pPr>
      <w:r>
        <w:rPr>
          <w:rFonts w:cs="Arial"/>
        </w:rPr>
        <w:t xml:space="preserve">If a Use of Force is required (in accordance with the </w:t>
      </w:r>
      <w:r>
        <w:rPr>
          <w:rFonts w:cs="Arial"/>
          <w:i/>
          <w:iCs/>
          <w:u w:val="single"/>
        </w:rPr>
        <w:t>Use of Force and Restraint Policy)</w:t>
      </w:r>
      <w:r w:rsidR="002A24A6">
        <w:rPr>
          <w:rFonts w:cs="Arial"/>
        </w:rPr>
        <w:t>, the detainee must</w:t>
      </w:r>
      <w:r>
        <w:rPr>
          <w:rFonts w:cs="Arial"/>
        </w:rPr>
        <w:t xml:space="preserve"> be</w:t>
      </w:r>
      <w:r w:rsidR="002A24A6">
        <w:rPr>
          <w:rFonts w:cs="Arial"/>
        </w:rPr>
        <w:t xml:space="preserve"> relocate</w:t>
      </w:r>
      <w:r>
        <w:rPr>
          <w:rFonts w:cs="Arial"/>
        </w:rPr>
        <w:t>d</w:t>
      </w:r>
      <w:r w:rsidR="002A24A6">
        <w:rPr>
          <w:rFonts w:cs="Arial"/>
        </w:rPr>
        <w:t xml:space="preserve"> to the management unit in the first instance until a placement assessment can be conducted.</w:t>
      </w:r>
    </w:p>
    <w:p w14:paraId="16C46961" w14:textId="77777777" w:rsidR="00AF3E70" w:rsidRPr="00AF3E70" w:rsidRDefault="00AF3E70" w:rsidP="00AF3E70">
      <w:pPr>
        <w:pStyle w:val="ListParagraph"/>
        <w:spacing w:before="60" w:after="0"/>
        <w:ind w:left="567"/>
        <w:contextualSpacing w:val="0"/>
        <w:rPr>
          <w:rFonts w:cs="Arial"/>
        </w:rPr>
      </w:pPr>
    </w:p>
    <w:p w14:paraId="4A172CEB" w14:textId="5B8260ED" w:rsidR="002A24A6" w:rsidRPr="00394A86" w:rsidRDefault="002A24A6" w:rsidP="002A24A6">
      <w:pPr>
        <w:pStyle w:val="SectionHeading"/>
      </w:pPr>
      <w:r w:rsidRPr="00394A86">
        <w:t xml:space="preserve">Basic </w:t>
      </w:r>
      <w:r w:rsidR="00FC6D39">
        <w:t xml:space="preserve">Regime </w:t>
      </w:r>
      <w:r>
        <w:t xml:space="preserve">Unit </w:t>
      </w:r>
      <w:r w:rsidRPr="00394A86">
        <w:t>Review</w:t>
      </w:r>
      <w:r>
        <w:t>s</w:t>
      </w:r>
      <w:r w:rsidRPr="00394A86">
        <w:t>:</w:t>
      </w:r>
    </w:p>
    <w:p w14:paraId="76231E5E" w14:textId="60ED87E5" w:rsidR="002A24A6" w:rsidRDefault="002A24A6" w:rsidP="002A24A6">
      <w:pPr>
        <w:pStyle w:val="Indenttext1"/>
      </w:pPr>
      <w:r>
        <w:t xml:space="preserve">Detainees who have been placed on the </w:t>
      </w:r>
      <w:r w:rsidR="00AF35A6">
        <w:rPr>
          <w:b/>
          <w:bCs/>
        </w:rPr>
        <w:t xml:space="preserve">BRU </w:t>
      </w:r>
      <w:r w:rsidR="00AF3E70">
        <w:t>must</w:t>
      </w:r>
      <w:r>
        <w:t xml:space="preserve"> be subject to </w:t>
      </w:r>
      <w:r w:rsidRPr="00AF35A6">
        <w:rPr>
          <w:u w:val="single"/>
        </w:rPr>
        <w:t xml:space="preserve">fortnightly </w:t>
      </w:r>
      <w:r w:rsidR="004E7853">
        <w:rPr>
          <w:u w:val="single"/>
        </w:rPr>
        <w:t xml:space="preserve">IEP </w:t>
      </w:r>
      <w:r w:rsidRPr="00AF35A6">
        <w:rPr>
          <w:u w:val="single"/>
        </w:rPr>
        <w:t>reviews</w:t>
      </w:r>
      <w:r>
        <w:t xml:space="preserve">. </w:t>
      </w:r>
    </w:p>
    <w:p w14:paraId="3C50E4AD" w14:textId="5A342E2B" w:rsidR="002A24A6" w:rsidRDefault="002A24A6" w:rsidP="002A24A6">
      <w:pPr>
        <w:pStyle w:val="Indenttext1"/>
      </w:pPr>
      <w:r>
        <w:t xml:space="preserve">The Unit CO2 </w:t>
      </w:r>
      <w:r w:rsidR="00AF3E70">
        <w:t>must</w:t>
      </w:r>
      <w:r>
        <w:t xml:space="preserve"> follow the same process as </w:t>
      </w:r>
      <w:r w:rsidR="00AF35A6">
        <w:t>a regular IEP review</w:t>
      </w:r>
      <w:r w:rsidR="00506FFC">
        <w:t xml:space="preserve"> (for more information, see the </w:t>
      </w:r>
      <w:r w:rsidR="00506FFC">
        <w:rPr>
          <w:i/>
          <w:iCs/>
          <w:u w:val="single"/>
        </w:rPr>
        <w:t>Guide – How to Conduct an IEP Review).</w:t>
      </w:r>
    </w:p>
    <w:p w14:paraId="06618350" w14:textId="649C1574" w:rsidR="002A24A6" w:rsidRDefault="002A24A6" w:rsidP="002A24A6">
      <w:pPr>
        <w:pStyle w:val="Indenttext1"/>
      </w:pPr>
      <w:r>
        <w:t xml:space="preserve">In addition, there are three stages to the </w:t>
      </w:r>
      <w:r w:rsidR="00FC6D39">
        <w:t xml:space="preserve">BRU </w:t>
      </w:r>
      <w:r>
        <w:t>(1,2,3). Each stage is a progression within the basic regime where more incentives can be offered.</w:t>
      </w:r>
    </w:p>
    <w:p w14:paraId="65F74BF5" w14:textId="20A50E5E" w:rsidR="002A24A6" w:rsidRDefault="002A24A6" w:rsidP="002A24A6">
      <w:pPr>
        <w:pStyle w:val="Indenttext1"/>
      </w:pPr>
      <w:r>
        <w:t>Detainees on the basic regime m</w:t>
      </w:r>
      <w:r w:rsidR="00AF35A6">
        <w:t>ust</w:t>
      </w:r>
      <w:r>
        <w:t xml:space="preserve"> also have individual management plans in place</w:t>
      </w:r>
      <w:r w:rsidR="00AF3E70">
        <w:t>. T</w:t>
      </w:r>
      <w:r>
        <w:t xml:space="preserve">hese </w:t>
      </w:r>
      <w:r w:rsidR="00AF3E70">
        <w:t>must</w:t>
      </w:r>
      <w:r w:rsidRPr="00DE36A0">
        <w:t xml:space="preserve"> also be reviewed by the Unit CO2 during the fortnightly review process, </w:t>
      </w:r>
      <w:r w:rsidR="00AF3E70">
        <w:t>and the plan must be updated as required.</w:t>
      </w:r>
    </w:p>
    <w:p w14:paraId="62ED5637" w14:textId="77777777" w:rsidR="00DE36A0" w:rsidRDefault="00DE36A0" w:rsidP="00DE36A0">
      <w:pPr>
        <w:pStyle w:val="Indenttext1"/>
        <w:numPr>
          <w:ilvl w:val="0"/>
          <w:numId w:val="0"/>
        </w:numPr>
        <w:ind w:left="567"/>
      </w:pPr>
    </w:p>
    <w:p w14:paraId="45EDFC56" w14:textId="4652161A" w:rsidR="00AF35A6" w:rsidRPr="00DE36A0" w:rsidRDefault="00AF35A6" w:rsidP="00DE36A0">
      <w:pPr>
        <w:pStyle w:val="SectionHeading"/>
      </w:pPr>
      <w:r w:rsidRPr="00DE36A0">
        <w:t>Event Based Review (EBR):</w:t>
      </w:r>
    </w:p>
    <w:p w14:paraId="68B23CCD" w14:textId="77777777" w:rsidR="0081633C" w:rsidRDefault="0081633C" w:rsidP="0081633C">
      <w:pPr>
        <w:pStyle w:val="Indenttext1"/>
      </w:pPr>
      <w:r>
        <w:t xml:space="preserve">Certain events may trigger an IEP review outside of the regular time-based review process. </w:t>
      </w:r>
      <w:r w:rsidR="00AF35A6">
        <w:t>Such events include</w:t>
      </w:r>
      <w:r>
        <w:t>:</w:t>
      </w:r>
    </w:p>
    <w:p w14:paraId="35CC9ADE" w14:textId="77777777" w:rsidR="0081633C" w:rsidRDefault="00AF35A6" w:rsidP="0081633C">
      <w:pPr>
        <w:pStyle w:val="Indenttext2"/>
        <w:numPr>
          <w:ilvl w:val="0"/>
          <w:numId w:val="13"/>
        </w:numPr>
      </w:pPr>
      <w:r>
        <w:t>poor behaviour that has attracted 2 case</w:t>
      </w:r>
      <w:r w:rsidR="0038243C">
        <w:t xml:space="preserve"> </w:t>
      </w:r>
      <w:r>
        <w:t>noted verbal warnings since the last review</w:t>
      </w:r>
    </w:p>
    <w:p w14:paraId="38AC3822" w14:textId="77777777" w:rsidR="0081633C" w:rsidRDefault="00AF35A6" w:rsidP="0081633C">
      <w:pPr>
        <w:pStyle w:val="Indenttext2"/>
        <w:numPr>
          <w:ilvl w:val="0"/>
          <w:numId w:val="13"/>
        </w:numPr>
      </w:pPr>
      <w:r>
        <w:t xml:space="preserve">positive behaviour that has attracted 2 case noted verbal commendations since the last review.  </w:t>
      </w:r>
    </w:p>
    <w:p w14:paraId="55F65239" w14:textId="0DD82911" w:rsidR="00AF35A6" w:rsidRDefault="00AF35A6" w:rsidP="0081633C">
      <w:pPr>
        <w:pStyle w:val="Indenttext2"/>
        <w:numPr>
          <w:ilvl w:val="0"/>
          <w:numId w:val="0"/>
        </w:numPr>
        <w:ind w:left="927" w:hanging="360"/>
      </w:pPr>
      <w:r>
        <w:t xml:space="preserve">In these instances, the Unit CO2 </w:t>
      </w:r>
      <w:r w:rsidR="0038243C">
        <w:t>must</w:t>
      </w:r>
      <w:r>
        <w:t xml:space="preserve"> follow the </w:t>
      </w:r>
      <w:r w:rsidR="001D42C4">
        <w:t xml:space="preserve">normal IEP review </w:t>
      </w:r>
      <w:r>
        <w:t>process.</w:t>
      </w:r>
    </w:p>
    <w:p w14:paraId="1DB50E30" w14:textId="77777777" w:rsidR="00AF35A6" w:rsidRDefault="00AF35A6" w:rsidP="00D33C00">
      <w:pPr>
        <w:pStyle w:val="Indenttext1"/>
        <w:numPr>
          <w:ilvl w:val="0"/>
          <w:numId w:val="0"/>
        </w:numPr>
        <w:ind w:left="567"/>
      </w:pPr>
    </w:p>
    <w:p w14:paraId="573B1928" w14:textId="4A7BA131" w:rsidR="00D33C00" w:rsidRPr="00D33C00" w:rsidRDefault="00D33C00" w:rsidP="00D33C00">
      <w:pPr>
        <w:pStyle w:val="SectionHeading"/>
      </w:pPr>
      <w:r w:rsidRPr="00D33C00">
        <w:t>BRU Regime:</w:t>
      </w:r>
    </w:p>
    <w:p w14:paraId="03E3A4FA" w14:textId="57A5811A" w:rsidR="00D33C00" w:rsidRDefault="00D33C00" w:rsidP="00D33C00">
      <w:pPr>
        <w:pStyle w:val="Indenttext1"/>
      </w:pPr>
      <w:r w:rsidRPr="00D33C00">
        <w:t xml:space="preserve">The BRU CO2 </w:t>
      </w:r>
      <w:r w:rsidR="0038243C">
        <w:t>must</w:t>
      </w:r>
      <w:r>
        <w:t xml:space="preserve"> determine the regime to be run on the BRU</w:t>
      </w:r>
      <w:r w:rsidR="0038243C">
        <w:t>,</w:t>
      </w:r>
      <w:r>
        <w:t xml:space="preserve"> according to the numbers of detainees on each basic stage.</w:t>
      </w:r>
    </w:p>
    <w:p w14:paraId="799F41B5" w14:textId="632FF0AB" w:rsidR="00D33C00" w:rsidRDefault="00D33C00" w:rsidP="00D33C00">
      <w:pPr>
        <w:pStyle w:val="Indenttext1"/>
      </w:pPr>
      <w:r>
        <w:t xml:space="preserve">It is possible there will be </w:t>
      </w:r>
      <w:r w:rsidR="0038243C">
        <w:t>several</w:t>
      </w:r>
      <w:r>
        <w:t xml:space="preserve"> different cohorts on each stage</w:t>
      </w:r>
      <w:r w:rsidR="0038243C">
        <w:t>,</w:t>
      </w:r>
      <w:r>
        <w:t xml:space="preserve"> all of whom must be managed according to their categorisation (</w:t>
      </w:r>
      <w:r w:rsidR="0081633C">
        <w:t xml:space="preserve">e.g., </w:t>
      </w:r>
      <w:r>
        <w:t>Mainstream, Protection)</w:t>
      </w:r>
      <w:r w:rsidR="0038243C">
        <w:t>.</w:t>
      </w:r>
      <w:r>
        <w:t xml:space="preserve"> </w:t>
      </w:r>
      <w:r w:rsidR="0038243C">
        <w:t>Therefore, i</w:t>
      </w:r>
      <w:r>
        <w:t xml:space="preserve">t is likely </w:t>
      </w:r>
      <w:r w:rsidR="0038243C">
        <w:t xml:space="preserve">that </w:t>
      </w:r>
      <w:r>
        <w:t>there will be multiple regimes in operation.</w:t>
      </w:r>
    </w:p>
    <w:p w14:paraId="1F71592C" w14:textId="37283704" w:rsidR="00D33C00" w:rsidRDefault="00D33C00" w:rsidP="00D33C00">
      <w:pPr>
        <w:pStyle w:val="Indenttext1"/>
      </w:pPr>
      <w:r>
        <w:t xml:space="preserve">Detainees </w:t>
      </w:r>
      <w:r w:rsidR="0038243C">
        <w:t>must</w:t>
      </w:r>
      <w:r>
        <w:t xml:space="preserve"> only be allowed items and activities in line with the </w:t>
      </w:r>
      <w:r w:rsidR="002B7937" w:rsidRPr="009C52D4">
        <w:rPr>
          <w:i/>
          <w:iCs/>
          <w:u w:val="single"/>
        </w:rPr>
        <w:t>Incentives and Earned Privileges Policy</w:t>
      </w:r>
      <w:r w:rsidR="002B7937" w:rsidRPr="00CC1A69">
        <w:t xml:space="preserve"> </w:t>
      </w:r>
      <w:r w:rsidR="002B7937" w:rsidRPr="00EC4A31">
        <w:rPr>
          <w:i/>
          <w:iCs/>
          <w:u w:val="single"/>
        </w:rPr>
        <w:t xml:space="preserve">- </w:t>
      </w:r>
      <w:r w:rsidRPr="00EC4A31">
        <w:rPr>
          <w:i/>
          <w:iCs/>
          <w:u w:val="single"/>
        </w:rPr>
        <w:t>Annex A</w:t>
      </w:r>
      <w:r>
        <w:t xml:space="preserve"> for basic regime detainees.</w:t>
      </w:r>
    </w:p>
    <w:p w14:paraId="7CB73DBC" w14:textId="5D5446C5" w:rsidR="007B71BF" w:rsidRDefault="00D33C00" w:rsidP="00D33C00">
      <w:pPr>
        <w:pStyle w:val="Indenttext1"/>
      </w:pPr>
      <w:r>
        <w:t xml:space="preserve">Detainees on basic stage 1 &amp; 2 </w:t>
      </w:r>
      <w:r w:rsidR="0038243C">
        <w:t>must</w:t>
      </w:r>
      <w:r>
        <w:t xml:space="preserve"> be escorted to and from any activity outside the unit</w:t>
      </w:r>
      <w:r w:rsidR="002B7937">
        <w:t>.</w:t>
      </w:r>
    </w:p>
    <w:p w14:paraId="1288794F" w14:textId="3DDFA557" w:rsidR="007B71BF" w:rsidRDefault="007B71BF" w:rsidP="00D33C00">
      <w:pPr>
        <w:pStyle w:val="Indenttext1"/>
      </w:pPr>
      <w:r>
        <w:t>All cells must be checked on a daily basis for signs of damage</w:t>
      </w:r>
      <w:r w:rsidR="002B7937">
        <w:t xml:space="preserve"> in accordance with the </w:t>
      </w:r>
      <w:r w:rsidR="002B7937" w:rsidRPr="002721D4">
        <w:rPr>
          <w:i/>
          <w:iCs/>
          <w:u w:val="single"/>
        </w:rPr>
        <w:t>Searching – Cell Infrastructure Checks Operating Procedure</w:t>
      </w:r>
      <w:r w:rsidR="0081633C">
        <w:t>. If damage is identified, COs must question the detainees about the damage,</w:t>
      </w:r>
      <w:r>
        <w:t xml:space="preserve"> and case note</w:t>
      </w:r>
      <w:r w:rsidR="0081633C">
        <w:t xml:space="preserve"> conversations</w:t>
      </w:r>
      <w:r>
        <w:t xml:space="preserve"> where relevant. </w:t>
      </w:r>
    </w:p>
    <w:p w14:paraId="47D6CF93" w14:textId="2B783944" w:rsidR="002721D4" w:rsidRDefault="002721D4" w:rsidP="00C4221A">
      <w:pPr>
        <w:pStyle w:val="Indenttext1"/>
        <w:numPr>
          <w:ilvl w:val="0"/>
          <w:numId w:val="0"/>
        </w:numPr>
        <w:ind w:left="567"/>
      </w:pPr>
    </w:p>
    <w:p w14:paraId="3E39B3B4" w14:textId="77777777" w:rsidR="00876C77" w:rsidRDefault="00876C77" w:rsidP="00C4221A">
      <w:pPr>
        <w:pStyle w:val="Indenttext1"/>
        <w:numPr>
          <w:ilvl w:val="0"/>
          <w:numId w:val="0"/>
        </w:numPr>
        <w:ind w:left="567"/>
      </w:pPr>
    </w:p>
    <w:p w14:paraId="62F50737" w14:textId="31A731B3" w:rsidR="002721D4" w:rsidRDefault="002721D4" w:rsidP="00D73CBA">
      <w:pPr>
        <w:pStyle w:val="SectionHeading"/>
        <w:keepNext/>
      </w:pPr>
      <w:r>
        <w:lastRenderedPageBreak/>
        <w:t>Supports for detainees on the BRU</w:t>
      </w:r>
    </w:p>
    <w:p w14:paraId="762A7944" w14:textId="1A766902" w:rsidR="002721D4" w:rsidRDefault="002E3347" w:rsidP="002721D4">
      <w:pPr>
        <w:pStyle w:val="Indenttext1"/>
      </w:pPr>
      <w:r>
        <w:t>The BRU is designed to provide detainees with multiple opportunities to demonstrate positive and pro-social behaviours. These include:</w:t>
      </w:r>
    </w:p>
    <w:p w14:paraId="234334FD" w14:textId="7B80146A" w:rsidR="002E3347" w:rsidRDefault="00127C5E" w:rsidP="00C4221A">
      <w:pPr>
        <w:pStyle w:val="Indenttext2"/>
        <w:numPr>
          <w:ilvl w:val="0"/>
          <w:numId w:val="16"/>
        </w:numPr>
      </w:pPr>
      <w:r>
        <w:t>ongoing</w:t>
      </w:r>
      <w:r w:rsidR="002E3347">
        <w:t xml:space="preserve"> daily interactions with staff on the BRU (positive interactions are also case noted on the detainee’s file)</w:t>
      </w:r>
    </w:p>
    <w:p w14:paraId="6131F34F" w14:textId="49651F6B" w:rsidR="002E3347" w:rsidRDefault="002E3347" w:rsidP="002E3347">
      <w:pPr>
        <w:pStyle w:val="Indenttext2"/>
      </w:pPr>
      <w:r>
        <w:t xml:space="preserve">self-directed workbooks which address poor behaviour </w:t>
      </w:r>
      <w:r w:rsidRPr="00C4221A">
        <w:rPr>
          <w:i/>
          <w:iCs/>
        </w:rPr>
        <w:t>(in development as of November 2022)</w:t>
      </w:r>
    </w:p>
    <w:p w14:paraId="3EB0847E" w14:textId="6CD8E632" w:rsidR="002E3347" w:rsidRDefault="002E3347" w:rsidP="002E3347">
      <w:pPr>
        <w:pStyle w:val="Indenttext2"/>
      </w:pPr>
      <w:r>
        <w:t>ongoing opportunities for pro-social interactions with other detainees accommodated within the BRU</w:t>
      </w:r>
    </w:p>
    <w:p w14:paraId="58040A6B" w14:textId="463CE884" w:rsidR="002E3347" w:rsidRDefault="002E3347" w:rsidP="002E3347">
      <w:pPr>
        <w:pStyle w:val="Indenttext2"/>
      </w:pPr>
      <w:r>
        <w:t>individualised interactions with staff on the BRU, to support detainees to address their behaviour and to prepare for their 2-weekly IEP reviews</w:t>
      </w:r>
    </w:p>
    <w:p w14:paraId="29B0F615" w14:textId="131AC38C" w:rsidR="002E3347" w:rsidRDefault="002E3347" w:rsidP="002E3347">
      <w:pPr>
        <w:pStyle w:val="Indenttext2"/>
      </w:pPr>
      <w:r>
        <w:t>daily interactions with the Programs team, including support to complete the self-directed workbooks</w:t>
      </w:r>
    </w:p>
    <w:p w14:paraId="04CC84E4" w14:textId="7B9C0EF4" w:rsidR="002E3347" w:rsidRDefault="002E3347" w:rsidP="002E3347">
      <w:pPr>
        <w:pStyle w:val="Indenttext1"/>
      </w:pPr>
      <w:r>
        <w:t xml:space="preserve">Access to </w:t>
      </w:r>
      <w:r w:rsidR="00127C5E">
        <w:t>in-progress</w:t>
      </w:r>
      <w:r>
        <w:t xml:space="preserve"> criminogenic programs is considered on a case-by-case basis. Access to programs may be paused during initial stages of the BRU, where doing so does not impact the detainee’s capacity to participate in the programs. </w:t>
      </w:r>
    </w:p>
    <w:p w14:paraId="4EBFD9DA" w14:textId="12532AEE" w:rsidR="0038243C" w:rsidRPr="003D4346" w:rsidRDefault="002E3347" w:rsidP="00C4221A">
      <w:pPr>
        <w:pStyle w:val="Indenttext1"/>
      </w:pPr>
      <w:r>
        <w:t>Staff developing a detainee</w:t>
      </w:r>
      <w:r w:rsidR="00876C77">
        <w:t>’</w:t>
      </w:r>
      <w:r>
        <w:t>s management plan must consult with colleagues from the Programs team to determine whether or not access to programs should be paused or continued.</w:t>
      </w:r>
      <w:bookmarkStart w:id="4" w:name="4."/>
      <w:bookmarkStart w:id="5" w:name="5."/>
      <w:bookmarkEnd w:id="4"/>
      <w:bookmarkEnd w:id="5"/>
    </w:p>
    <w:p w14:paraId="4468E27C" w14:textId="77777777" w:rsidR="002A1E39" w:rsidRDefault="002A1E39" w:rsidP="0038243C">
      <w:pPr>
        <w:rPr>
          <w:rFonts w:cs="Arial"/>
        </w:rPr>
      </w:pPr>
    </w:p>
    <w:p w14:paraId="44B4AB4D" w14:textId="055CA8AE" w:rsidR="00CF03FA" w:rsidRPr="002A1E39" w:rsidRDefault="007B3718" w:rsidP="0038243C">
      <w:pPr>
        <w:rPr>
          <w:rFonts w:cs="Arial"/>
          <w:b/>
          <w:bCs/>
        </w:rPr>
      </w:pPr>
      <w:r w:rsidRPr="002A1E39">
        <w:rPr>
          <w:b/>
          <w:bCs/>
        </w:rPr>
        <w:t xml:space="preserve">RELATED DOCUMENTS </w:t>
      </w:r>
    </w:p>
    <w:p w14:paraId="394B66B2" w14:textId="6E24C0C4" w:rsidR="0038243C" w:rsidRDefault="0038243C" w:rsidP="00736FD4">
      <w:pPr>
        <w:pStyle w:val="RelatedDocuments"/>
      </w:pPr>
      <w:r>
        <w:t>Incentives and Earned Privileges Policy</w:t>
      </w:r>
    </w:p>
    <w:p w14:paraId="13040F00" w14:textId="354CA178" w:rsidR="00506FFC" w:rsidRPr="00506FFC" w:rsidRDefault="00506FFC" w:rsidP="00736FD4">
      <w:pPr>
        <w:pStyle w:val="RelatedDocuments"/>
      </w:pPr>
      <w:r w:rsidRPr="00506FFC">
        <w:t>Guide – How to Conduct an IEP Review</w:t>
      </w:r>
    </w:p>
    <w:p w14:paraId="20B2365E" w14:textId="7642237A" w:rsidR="0038243C" w:rsidRPr="005E5467" w:rsidRDefault="0038243C" w:rsidP="0038243C">
      <w:pPr>
        <w:pStyle w:val="RelatedDocuments"/>
      </w:pPr>
      <w:r>
        <w:t xml:space="preserve">Appendix </w:t>
      </w:r>
      <w:r w:rsidRPr="005E5467">
        <w:t xml:space="preserve">A - </w:t>
      </w:r>
      <w:r>
        <w:t>BRU</w:t>
      </w:r>
      <w:r w:rsidRPr="005E5467">
        <w:t xml:space="preserve"> Regime Notification to Detainee</w:t>
      </w:r>
    </w:p>
    <w:p w14:paraId="6FDC7F00" w14:textId="6C4B4646" w:rsidR="0038243C" w:rsidRPr="005E5467" w:rsidRDefault="0038243C" w:rsidP="0038243C">
      <w:pPr>
        <w:pStyle w:val="RelatedDocuments"/>
      </w:pPr>
      <w:r>
        <w:t xml:space="preserve">Appendix </w:t>
      </w:r>
      <w:r w:rsidRPr="005E5467">
        <w:t xml:space="preserve">B - </w:t>
      </w:r>
      <w:r>
        <w:t>BRU</w:t>
      </w:r>
      <w:r w:rsidRPr="005E5467">
        <w:t xml:space="preserve"> Management Plan – Level 1</w:t>
      </w:r>
    </w:p>
    <w:p w14:paraId="79010E72" w14:textId="6EB5F58A" w:rsidR="0038243C" w:rsidRPr="005E5467" w:rsidRDefault="0038243C" w:rsidP="0038243C">
      <w:pPr>
        <w:pStyle w:val="RelatedDocuments"/>
      </w:pPr>
      <w:r>
        <w:t xml:space="preserve">Appendix </w:t>
      </w:r>
      <w:r w:rsidRPr="005E5467">
        <w:t xml:space="preserve">C - </w:t>
      </w:r>
      <w:r>
        <w:t>BRU</w:t>
      </w:r>
      <w:r w:rsidRPr="005E5467">
        <w:t xml:space="preserve"> Management plan – Level 2</w:t>
      </w:r>
    </w:p>
    <w:p w14:paraId="38941789" w14:textId="11EA3180" w:rsidR="0038243C" w:rsidRPr="005E5467" w:rsidRDefault="0038243C" w:rsidP="0038243C">
      <w:pPr>
        <w:pStyle w:val="RelatedDocuments"/>
      </w:pPr>
      <w:r>
        <w:t xml:space="preserve">Appendix </w:t>
      </w:r>
      <w:r w:rsidRPr="005E5467">
        <w:t xml:space="preserve">D - </w:t>
      </w:r>
      <w:r>
        <w:t>BRU</w:t>
      </w:r>
      <w:r w:rsidRPr="005E5467">
        <w:t xml:space="preserve"> Management Plan – Level 3</w:t>
      </w:r>
    </w:p>
    <w:p w14:paraId="2DEE69AB" w14:textId="77777777" w:rsidR="0038243C" w:rsidRDefault="0038243C" w:rsidP="0038243C">
      <w:pPr>
        <w:pStyle w:val="RelatedDocuments"/>
      </w:pPr>
      <w:r>
        <w:t>Detainee Property policy</w:t>
      </w:r>
    </w:p>
    <w:p w14:paraId="1A5166C6" w14:textId="5DDA870E" w:rsidR="0038243C" w:rsidRDefault="0038243C" w:rsidP="00736FD4">
      <w:pPr>
        <w:pStyle w:val="RelatedDocuments"/>
      </w:pPr>
      <w:r w:rsidRPr="0038243C">
        <w:t>Detainees at Risk of Suicide or Self-harm Policy</w:t>
      </w:r>
    </w:p>
    <w:p w14:paraId="237C032C" w14:textId="5DC06BCF" w:rsidR="0038243C" w:rsidRDefault="0038243C" w:rsidP="00736FD4">
      <w:pPr>
        <w:pStyle w:val="RelatedDocuments"/>
      </w:pPr>
      <w:r>
        <w:t>Case Not</w:t>
      </w:r>
      <w:r w:rsidR="002B7937">
        <w:t>e</w:t>
      </w:r>
      <w:r>
        <w:t xml:space="preserve"> Policy</w:t>
      </w:r>
    </w:p>
    <w:p w14:paraId="39F4D544" w14:textId="7ED7B630" w:rsidR="002B7937" w:rsidRDefault="002B7937" w:rsidP="00736FD4">
      <w:pPr>
        <w:pStyle w:val="RelatedDocuments"/>
      </w:pPr>
      <w:r w:rsidRPr="002B7937">
        <w:t>Searching – Cell Infrastructure Checks</w:t>
      </w:r>
    </w:p>
    <w:p w14:paraId="0C41F507" w14:textId="7D095BC9" w:rsidR="005A02A4" w:rsidRDefault="005A02A4" w:rsidP="00736FD4">
      <w:pPr>
        <w:pStyle w:val="RelatedDocuments"/>
      </w:pPr>
      <w:r>
        <w:t>Use of Force and Restraint Policy</w:t>
      </w:r>
    </w:p>
    <w:p w14:paraId="7FCA861A" w14:textId="1E9C2307" w:rsidR="007D6976" w:rsidRDefault="007D6976" w:rsidP="007D6976">
      <w:pPr>
        <w:pStyle w:val="ListParagraph"/>
        <w:ind w:left="567"/>
        <w:rPr>
          <w:rFonts w:cs="Arial"/>
        </w:rPr>
      </w:pPr>
    </w:p>
    <w:p w14:paraId="66F87931" w14:textId="06C57BED" w:rsidR="002A1E39" w:rsidRDefault="002A1E39" w:rsidP="007D6976">
      <w:pPr>
        <w:pStyle w:val="ListParagraph"/>
        <w:ind w:left="567"/>
        <w:rPr>
          <w:rFonts w:cs="Arial"/>
        </w:rPr>
      </w:pPr>
    </w:p>
    <w:p w14:paraId="027DAFA2" w14:textId="77777777" w:rsidR="002A1E39" w:rsidRPr="003D4346" w:rsidRDefault="002A1E39" w:rsidP="00C4221A">
      <w:pPr>
        <w:rPr>
          <w:rFonts w:cs="Arial"/>
        </w:rPr>
      </w:pPr>
    </w:p>
    <w:p w14:paraId="5187C628" w14:textId="358060BE" w:rsidR="00B84A5B" w:rsidRDefault="0038243C" w:rsidP="00E4484A">
      <w:pPr>
        <w:pStyle w:val="NoSpacing"/>
        <w:spacing w:line="276" w:lineRule="auto"/>
      </w:pPr>
      <w:r>
        <w:t xml:space="preserve">Jason Russell </w:t>
      </w:r>
    </w:p>
    <w:p w14:paraId="60C9BA74" w14:textId="0D29B645" w:rsidR="00925989" w:rsidRDefault="0038243C" w:rsidP="00E4484A">
      <w:pPr>
        <w:pStyle w:val="NoSpacing"/>
        <w:spacing w:line="276" w:lineRule="auto"/>
      </w:pPr>
      <w:r>
        <w:t>Assistant Commissioner Custodial Operations</w:t>
      </w:r>
      <w:r w:rsidR="00202B3A">
        <w:br/>
        <w:t xml:space="preserve">ACT Corrective Services </w:t>
      </w:r>
    </w:p>
    <w:p w14:paraId="3602F0BF" w14:textId="7713BF01" w:rsidR="00925989" w:rsidRDefault="0056592D" w:rsidP="00E4484A">
      <w:pPr>
        <w:pStyle w:val="NoSpacing"/>
        <w:spacing w:line="276" w:lineRule="auto"/>
      </w:pPr>
      <w:r>
        <w:t>13</w:t>
      </w:r>
      <w:r w:rsidR="00876C77">
        <w:t xml:space="preserve"> December </w:t>
      </w:r>
      <w:r w:rsidR="00F33976">
        <w:t>202</w:t>
      </w:r>
      <w:r w:rsidR="007D6976">
        <w:t>2</w:t>
      </w:r>
    </w:p>
    <w:p w14:paraId="1959B797" w14:textId="4989ADF0" w:rsidR="00E4484A" w:rsidRDefault="00E4484A" w:rsidP="00B84A5B">
      <w:pPr>
        <w:rPr>
          <w:rFonts w:cs="Arial"/>
        </w:rPr>
      </w:pPr>
    </w:p>
    <w:p w14:paraId="41E2A29C" w14:textId="77777777" w:rsidR="0038243C" w:rsidRDefault="0038243C" w:rsidP="00B84A5B">
      <w:pPr>
        <w:rPr>
          <w:rFonts w:cs="Arial"/>
        </w:rPr>
      </w:pPr>
    </w:p>
    <w:p w14:paraId="21E4D0D5"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68"/>
        <w:gridCol w:w="6008"/>
      </w:tblGrid>
      <w:tr w:rsidR="005E011D" w:rsidRPr="00586F66" w14:paraId="62A4F450"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22C3EF6"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6785D6D"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4685AC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D3D997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358CD3" w14:textId="37D67EEA" w:rsidR="005E011D" w:rsidRPr="00A81503" w:rsidRDefault="0038243C" w:rsidP="000C15FB">
            <w:pPr>
              <w:pStyle w:val="TableText"/>
              <w:rPr>
                <w:rFonts w:ascii="Calibri" w:hAnsi="Calibri"/>
                <w:i/>
                <w:iCs/>
                <w:sz w:val="20"/>
                <w:szCs w:val="20"/>
              </w:rPr>
            </w:pPr>
            <w:r w:rsidRPr="0038243C">
              <w:rPr>
                <w:rFonts w:ascii="Calibri" w:hAnsi="Calibri"/>
                <w:bCs/>
                <w:i/>
                <w:iCs/>
                <w:sz w:val="20"/>
                <w:szCs w:val="20"/>
              </w:rPr>
              <w:t xml:space="preserve">Incentives and Earned Privileges Basic Regime Unit </w:t>
            </w:r>
            <w:r w:rsidR="00641860" w:rsidRPr="0038243C">
              <w:rPr>
                <w:rFonts w:ascii="Calibri" w:hAnsi="Calibri"/>
                <w:bCs/>
                <w:i/>
                <w:iCs/>
                <w:sz w:val="20"/>
                <w:szCs w:val="20"/>
              </w:rPr>
              <w:t>Operating</w:t>
            </w:r>
            <w:r w:rsidR="00641860" w:rsidRPr="00A81503">
              <w:rPr>
                <w:rFonts w:ascii="Calibri" w:hAnsi="Calibri"/>
                <w:i/>
                <w:iCs/>
                <w:sz w:val="20"/>
                <w:szCs w:val="20"/>
              </w:rPr>
              <w:t xml:space="preserve"> </w:t>
            </w:r>
            <w:r w:rsidR="004D1932" w:rsidRPr="00A81503">
              <w:rPr>
                <w:rFonts w:ascii="Calibri" w:hAnsi="Calibri"/>
                <w:i/>
                <w:iCs/>
                <w:sz w:val="20"/>
                <w:szCs w:val="20"/>
              </w:rPr>
              <w:t>Procedure</w:t>
            </w:r>
            <w:r w:rsidR="00895F9F" w:rsidRPr="00A81503">
              <w:rPr>
                <w:rFonts w:ascii="Calibri" w:hAnsi="Calibri"/>
                <w:i/>
                <w:iCs/>
                <w:sz w:val="20"/>
                <w:szCs w:val="20"/>
              </w:rPr>
              <w:t xml:space="preserve"> </w:t>
            </w:r>
            <w:r w:rsidR="00C629AB" w:rsidRPr="00A81503">
              <w:rPr>
                <w:rFonts w:ascii="Calibri" w:hAnsi="Calibri"/>
                <w:i/>
                <w:iCs/>
                <w:sz w:val="20"/>
                <w:szCs w:val="20"/>
              </w:rPr>
              <w:t>202</w:t>
            </w:r>
            <w:r w:rsidR="007D6976">
              <w:rPr>
                <w:rFonts w:ascii="Calibri" w:hAnsi="Calibri"/>
                <w:i/>
                <w:iCs/>
                <w:sz w:val="20"/>
                <w:szCs w:val="20"/>
              </w:rPr>
              <w:t>2</w:t>
            </w:r>
          </w:p>
        </w:tc>
      </w:tr>
      <w:tr w:rsidR="005E011D" w:rsidRPr="00586F66" w14:paraId="2D66ECDB"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26FACA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13F8890" w14:textId="21CE40C0" w:rsidR="005E011D" w:rsidRPr="00586F66" w:rsidRDefault="0038243C" w:rsidP="004135BE">
            <w:pPr>
              <w:pStyle w:val="TableText"/>
              <w:rPr>
                <w:rFonts w:ascii="Calibri" w:hAnsi="Calibri"/>
                <w:sz w:val="20"/>
                <w:szCs w:val="20"/>
              </w:rPr>
            </w:pPr>
            <w:r>
              <w:rPr>
                <w:rFonts w:ascii="Calibri" w:hAnsi="Calibri"/>
                <w:sz w:val="20"/>
                <w:szCs w:val="20"/>
              </w:rPr>
              <w:t>Assistant Commissioner Custodial Operations</w:t>
            </w:r>
            <w:r w:rsidR="005E011D" w:rsidRPr="00586F66">
              <w:rPr>
                <w:rFonts w:ascii="Calibri" w:hAnsi="Calibri"/>
                <w:sz w:val="20"/>
                <w:szCs w:val="20"/>
              </w:rPr>
              <w:t>, ACT Corrective Services</w:t>
            </w:r>
          </w:p>
        </w:tc>
      </w:tr>
      <w:tr w:rsidR="005E011D" w:rsidRPr="00586F66" w14:paraId="2A82A39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09960C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723911B"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BC3008F"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0CA5ED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EA49A5F"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52B0205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2F943D0"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AB88E8" w14:textId="5293EEF1" w:rsidR="00CF03FA" w:rsidRPr="00586F66" w:rsidRDefault="0038243C" w:rsidP="007B3718">
            <w:pPr>
              <w:pStyle w:val="TableText"/>
              <w:rPr>
                <w:rFonts w:ascii="Calibri" w:hAnsi="Calibri"/>
                <w:sz w:val="20"/>
                <w:szCs w:val="20"/>
              </w:rPr>
            </w:pPr>
            <w:r>
              <w:rPr>
                <w:rFonts w:ascii="Calibri" w:hAnsi="Calibri"/>
                <w:sz w:val="20"/>
                <w:szCs w:val="20"/>
              </w:rPr>
              <w:t>Senior Director Accommodation</w:t>
            </w:r>
          </w:p>
        </w:tc>
      </w:tr>
      <w:tr w:rsidR="007B3718" w:rsidRPr="00586F66" w14:paraId="7A48392C"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D5B7AB"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6F403F3" w14:textId="704D7946"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and Operating </w:t>
            </w:r>
            <w:r w:rsidR="009227D3">
              <w:rPr>
                <w:rFonts w:asciiTheme="minorHAnsi" w:hAnsiTheme="minorHAnsi"/>
                <w:i/>
                <w:iCs/>
                <w:sz w:val="20"/>
                <w:szCs w:val="20"/>
              </w:rPr>
              <w:t>Procedure</w:t>
            </w:r>
            <w:r w:rsidR="00202B3A">
              <w:rPr>
                <w:rFonts w:asciiTheme="minorHAnsi" w:hAnsiTheme="minorHAnsi"/>
                <w:i/>
                <w:iCs/>
                <w:sz w:val="20"/>
                <w:szCs w:val="20"/>
              </w:rPr>
              <w:t xml:space="preserve"> 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w:t>
            </w:r>
            <w:r w:rsidR="00C629AB" w:rsidRPr="00780A2D">
              <w:rPr>
                <w:rFonts w:asciiTheme="minorHAnsi" w:hAnsiTheme="minorHAnsi"/>
                <w:i/>
                <w:iCs/>
                <w:sz w:val="20"/>
                <w:szCs w:val="20"/>
              </w:rPr>
              <w:t>20</w:t>
            </w:r>
            <w:r w:rsidR="00C629AB">
              <w:rPr>
                <w:rFonts w:asciiTheme="minorHAnsi" w:hAnsiTheme="minorHAnsi"/>
                <w:i/>
                <w:iCs/>
                <w:sz w:val="20"/>
                <w:szCs w:val="20"/>
              </w:rPr>
              <w:t>2</w:t>
            </w:r>
            <w:r w:rsidR="002A1E39">
              <w:rPr>
                <w:rFonts w:asciiTheme="minorHAnsi" w:hAnsiTheme="minorHAnsi"/>
                <w:i/>
                <w:iCs/>
                <w:sz w:val="20"/>
                <w:szCs w:val="20"/>
              </w:rPr>
              <w:t>2</w:t>
            </w:r>
          </w:p>
        </w:tc>
      </w:tr>
      <w:tr w:rsidR="005E011D" w:rsidRPr="00586F66" w14:paraId="27FE4371" w14:textId="77777777" w:rsidTr="00840B46">
        <w:trPr>
          <w:cantSplit/>
        </w:trPr>
        <w:tc>
          <w:tcPr>
            <w:tcW w:w="5000" w:type="pct"/>
            <w:gridSpan w:val="2"/>
            <w:tcBorders>
              <w:top w:val="nil"/>
              <w:left w:val="nil"/>
              <w:bottom w:val="nil"/>
              <w:right w:val="nil"/>
            </w:tcBorders>
            <w:tcMar>
              <w:top w:w="57" w:type="dxa"/>
              <w:left w:w="108" w:type="dxa"/>
              <w:bottom w:w="57" w:type="dxa"/>
              <w:right w:w="108" w:type="dxa"/>
            </w:tcMar>
            <w:hideMark/>
          </w:tcPr>
          <w:p w14:paraId="320FEBDB" w14:textId="77777777" w:rsidR="005E011D" w:rsidRDefault="005E011D" w:rsidP="0041603D">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34"/>
              <w:gridCol w:w="2224"/>
              <w:gridCol w:w="1940"/>
              <w:gridCol w:w="2458"/>
            </w:tblGrid>
            <w:tr w:rsidR="00EF4141" w:rsidRPr="00B11C0C" w14:paraId="26B7955B" w14:textId="77777777" w:rsidTr="00EF4141">
              <w:trPr>
                <w:trHeight w:val="395"/>
              </w:trPr>
              <w:tc>
                <w:tcPr>
                  <w:tcW w:w="0" w:type="auto"/>
                  <w:gridSpan w:val="4"/>
                  <w:shd w:val="clear" w:color="auto" w:fill="F2F2F2" w:themeFill="background1" w:themeFillShade="F2"/>
                </w:tcPr>
                <w:p w14:paraId="27D80EAC"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EF4141" w:rsidRPr="00B11C0C" w14:paraId="1D44FEC6" w14:textId="77777777" w:rsidTr="00EF4141">
              <w:trPr>
                <w:trHeight w:val="395"/>
              </w:trPr>
              <w:tc>
                <w:tcPr>
                  <w:tcW w:w="0" w:type="auto"/>
                </w:tcPr>
                <w:p w14:paraId="6BE998BA"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7B94FB26"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1D73CA15"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7E1C430B"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EF4141" w:rsidRPr="00B11C0C" w14:paraId="78C62208" w14:textId="77777777" w:rsidTr="00EF4141">
              <w:trPr>
                <w:trHeight w:val="395"/>
              </w:trPr>
              <w:tc>
                <w:tcPr>
                  <w:tcW w:w="0" w:type="auto"/>
                </w:tcPr>
                <w:p w14:paraId="7AEEBC7B"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33C1B09F" w14:textId="5FD77D9B" w:rsidR="00EF4141" w:rsidRPr="00B11C0C" w:rsidRDefault="003D4346" w:rsidP="00EF4141">
                  <w:pPr>
                    <w:spacing w:line="360" w:lineRule="auto"/>
                    <w:outlineLvl w:val="1"/>
                    <w:rPr>
                      <w:rFonts w:eastAsia="Calibri" w:cs="Times New Roman"/>
                      <w:sz w:val="20"/>
                      <w:szCs w:val="24"/>
                    </w:rPr>
                  </w:pPr>
                  <w:r>
                    <w:rPr>
                      <w:rFonts w:eastAsia="Calibri" w:cs="Times New Roman"/>
                      <w:sz w:val="20"/>
                      <w:szCs w:val="24"/>
                    </w:rPr>
                    <w:t>November</w:t>
                  </w:r>
                  <w:r w:rsidR="009E4E29">
                    <w:rPr>
                      <w:rFonts w:eastAsia="Calibri" w:cs="Times New Roman"/>
                      <w:sz w:val="20"/>
                      <w:szCs w:val="24"/>
                    </w:rPr>
                    <w:t>-22</w:t>
                  </w:r>
                </w:p>
              </w:tc>
              <w:tc>
                <w:tcPr>
                  <w:tcW w:w="0" w:type="auto"/>
                </w:tcPr>
                <w:p w14:paraId="28A19A02"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5A9DF4D3" w14:textId="3D483DEA" w:rsidR="00EF4141" w:rsidRPr="00B11C0C" w:rsidRDefault="009E4E29" w:rsidP="00EF4141">
                  <w:pPr>
                    <w:spacing w:line="360" w:lineRule="auto"/>
                    <w:outlineLvl w:val="1"/>
                    <w:rPr>
                      <w:rFonts w:eastAsia="Calibri" w:cs="Times New Roman"/>
                      <w:sz w:val="20"/>
                      <w:szCs w:val="24"/>
                    </w:rPr>
                  </w:pPr>
                  <w:r>
                    <w:rPr>
                      <w:rFonts w:eastAsia="Calibri" w:cs="Times New Roman"/>
                      <w:sz w:val="20"/>
                      <w:szCs w:val="24"/>
                    </w:rPr>
                    <w:t>J</w:t>
                  </w:r>
                  <w:r w:rsidR="0038243C">
                    <w:rPr>
                      <w:rFonts w:eastAsia="Calibri" w:cs="Times New Roman"/>
                      <w:sz w:val="20"/>
                      <w:szCs w:val="24"/>
                    </w:rPr>
                    <w:t xml:space="preserve"> T</w:t>
                  </w:r>
                  <w:proofErr w:type="spellStart"/>
                  <w:r w:rsidR="0038243C">
                    <w:rPr>
                      <w:lang w:val="en-US" w:eastAsia="en-AU"/>
                    </w:rPr>
                    <w:t>aylor-Dayus</w:t>
                  </w:r>
                  <w:proofErr w:type="spellEnd"/>
                </w:p>
              </w:tc>
            </w:tr>
          </w:tbl>
          <w:p w14:paraId="087913EE" w14:textId="1B33ECCB" w:rsidR="00EF4141" w:rsidRPr="00586F66" w:rsidRDefault="00EF4141" w:rsidP="0041603D">
            <w:pPr>
              <w:pStyle w:val="BodyText"/>
              <w:spacing w:after="0"/>
              <w:rPr>
                <w:sz w:val="20"/>
                <w:szCs w:val="20"/>
              </w:rPr>
            </w:pPr>
          </w:p>
        </w:tc>
      </w:tr>
    </w:tbl>
    <w:p w14:paraId="606DFF72" w14:textId="77777777" w:rsidR="005E011D" w:rsidRPr="00586F66" w:rsidRDefault="005E011D" w:rsidP="005E011D">
      <w:pPr>
        <w:rPr>
          <w:rFonts w:ascii="Calibri" w:hAnsi="Calibri"/>
          <w:sz w:val="20"/>
          <w:szCs w:val="20"/>
        </w:rPr>
      </w:pPr>
    </w:p>
    <w:p w14:paraId="76ED977F" w14:textId="77777777" w:rsidR="005E011D" w:rsidRDefault="005E011D" w:rsidP="005E011D">
      <w:pPr>
        <w:rPr>
          <w:rFonts w:ascii="Arial" w:hAnsi="Arial" w:cs="Arial"/>
          <w:sz w:val="24"/>
          <w:szCs w:val="24"/>
        </w:rPr>
      </w:pPr>
    </w:p>
    <w:sectPr w:rsidR="005E011D" w:rsidSect="006E1DDA">
      <w:headerReference w:type="first" r:id="rId14"/>
      <w:footerReference w:type="first" r:id="rId15"/>
      <w:pgSz w:w="11906" w:h="16838"/>
      <w:pgMar w:top="1440" w:right="1440" w:bottom="1134" w:left="1440" w:header="708" w:footer="6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21F7" w14:textId="77777777" w:rsidR="000B5FB0" w:rsidRDefault="000B5FB0" w:rsidP="00152D5E">
      <w:pPr>
        <w:spacing w:after="0" w:line="240" w:lineRule="auto"/>
      </w:pPr>
      <w:r>
        <w:separator/>
      </w:r>
    </w:p>
  </w:endnote>
  <w:endnote w:type="continuationSeparator" w:id="0">
    <w:p w14:paraId="0FE492EC" w14:textId="77777777" w:rsidR="000B5FB0" w:rsidRDefault="000B5FB0"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BB92" w14:textId="77777777" w:rsidR="005C7477" w:rsidRDefault="005C7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20"/>
        <w:szCs w:val="20"/>
      </w:rPr>
    </w:sdtEndPr>
    <w:sdtContent>
      <w:sdt>
        <w:sdtPr>
          <w:rPr>
            <w:rFonts w:ascii="Calibri" w:hAnsi="Calibri"/>
          </w:rPr>
          <w:id w:val="565050523"/>
          <w:docPartObj>
            <w:docPartGallery w:val="Page Numbers (Top of Page)"/>
            <w:docPartUnique/>
          </w:docPartObj>
        </w:sdtPr>
        <w:sdtEndPr>
          <w:rPr>
            <w:sz w:val="20"/>
            <w:szCs w:val="20"/>
          </w:rPr>
        </w:sdtEndPr>
        <w:sdtContent>
          <w:p w14:paraId="332033AC" w14:textId="77777777" w:rsidR="006E1DDA" w:rsidRDefault="00FB2C79" w:rsidP="00E336BA">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r>
              <w:rPr>
                <w:rFonts w:ascii="Calibri" w:hAnsi="Calibri"/>
                <w:szCs w:val="18"/>
              </w:rPr>
              <w:t xml:space="preserve">    </w:t>
            </w:r>
          </w:p>
          <w:p w14:paraId="4CBA8B0C" w14:textId="77777777" w:rsidR="005C7477" w:rsidRDefault="005C7477" w:rsidP="006E1DDA">
            <w:pPr>
              <w:pStyle w:val="Footer"/>
              <w:spacing w:before="120"/>
              <w:jc w:val="center"/>
              <w:rPr>
                <w:rFonts w:ascii="Calibri" w:hAnsi="Calibri"/>
                <w:sz w:val="20"/>
                <w:szCs w:val="20"/>
              </w:rPr>
            </w:pPr>
          </w:p>
        </w:sdtContent>
      </w:sdt>
    </w:sdtContent>
  </w:sdt>
  <w:p w14:paraId="4184CD10" w14:textId="2B751E02" w:rsidR="00FB2C79" w:rsidRPr="005C7477" w:rsidRDefault="005C7477" w:rsidP="005C7477">
    <w:pPr>
      <w:pStyle w:val="Footer"/>
      <w:spacing w:before="120"/>
      <w:jc w:val="center"/>
      <w:rPr>
        <w:rFonts w:ascii="Arial" w:hAnsi="Arial" w:cs="Arial"/>
        <w:sz w:val="14"/>
        <w:szCs w:val="10"/>
      </w:rPr>
    </w:pPr>
    <w:r w:rsidRPr="005C7477">
      <w:rPr>
        <w:rFonts w:ascii="Arial" w:hAnsi="Arial" w:cs="Arial"/>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AB73" w14:textId="77777777" w:rsidR="001855BD" w:rsidRDefault="001855BD" w:rsidP="001855BD">
    <w:pPr>
      <w:pStyle w:val="Footer"/>
      <w:rPr>
        <w:rFonts w:cs="Arial"/>
      </w:rPr>
    </w:pPr>
    <w:r w:rsidRPr="00E3477A">
      <w:rPr>
        <w:rFonts w:cs="Arial"/>
      </w:rPr>
      <w:t>*Name amended under Legislation Act, s 60</w:t>
    </w:r>
  </w:p>
  <w:p w14:paraId="0001BA2E" w14:textId="5C6F4D0B" w:rsidR="008A36D1" w:rsidRPr="005C7477" w:rsidRDefault="005C7477" w:rsidP="005C7477">
    <w:pPr>
      <w:pStyle w:val="Footer"/>
      <w:spacing w:before="120"/>
      <w:jc w:val="center"/>
      <w:rPr>
        <w:rFonts w:ascii="Arial" w:hAnsi="Arial" w:cs="Arial"/>
        <w:sz w:val="14"/>
        <w:szCs w:val="14"/>
      </w:rPr>
    </w:pPr>
    <w:r w:rsidRPr="005C7477">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DDE3" w14:textId="4BC5EB06" w:rsidR="00212D4F" w:rsidRPr="005C7477" w:rsidRDefault="005C7477" w:rsidP="005C7477">
    <w:pPr>
      <w:pStyle w:val="Footer"/>
      <w:jc w:val="center"/>
      <w:rPr>
        <w:rFonts w:ascii="Arial" w:hAnsi="Arial" w:cs="Arial"/>
        <w:sz w:val="14"/>
        <w:szCs w:val="14"/>
      </w:rPr>
    </w:pPr>
    <w:r w:rsidRPr="005C7477">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A568" w14:textId="77777777" w:rsidR="000B5FB0" w:rsidRDefault="000B5FB0" w:rsidP="00152D5E">
      <w:pPr>
        <w:spacing w:after="0" w:line="240" w:lineRule="auto"/>
      </w:pPr>
      <w:r>
        <w:separator/>
      </w:r>
    </w:p>
  </w:footnote>
  <w:footnote w:type="continuationSeparator" w:id="0">
    <w:p w14:paraId="53DC1146" w14:textId="77777777" w:rsidR="000B5FB0" w:rsidRDefault="000B5FB0"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01A0" w14:textId="77777777" w:rsidR="005C7477" w:rsidRDefault="005C7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D03C" w14:textId="6C2FC6C2" w:rsidR="00FB2C79" w:rsidRPr="00B13060" w:rsidRDefault="00FB2C79" w:rsidP="004C28FE">
    <w:pPr>
      <w:pStyle w:val="Header"/>
      <w:jc w:val="center"/>
      <w:rPr>
        <w:color w:val="808080"/>
        <w:spacing w:val="24"/>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B7A8" w14:textId="77777777" w:rsidR="005C7477" w:rsidRDefault="005C74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D7B7" w14:textId="77777777" w:rsidR="00212D4F" w:rsidRDefault="00212D4F">
    <w:pPr>
      <w:pStyle w:val="Header"/>
      <w:rPr>
        <w:b/>
        <w:bCs/>
        <w:color w:val="808080"/>
        <w:spacing w:val="24"/>
        <w:sz w:val="20"/>
        <w:szCs w:val="20"/>
      </w:rPr>
    </w:pPr>
    <w:r w:rsidRPr="00D94114">
      <w:rPr>
        <w:noProof/>
        <w:lang w:eastAsia="en-AU"/>
      </w:rPr>
      <w:drawing>
        <wp:inline distT="0" distB="0" distL="0" distR="0" wp14:anchorId="783AF6EC" wp14:editId="091FB712">
          <wp:extent cx="2190750" cy="676275"/>
          <wp:effectExtent l="19050" t="0" r="0" b="0"/>
          <wp:docPr id="6" name="Picture 6"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39C93D21" w14:textId="77777777" w:rsidR="00212D4F" w:rsidRDefault="00212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38C"/>
    <w:multiLevelType w:val="hybridMultilevel"/>
    <w:tmpl w:val="E196CA72"/>
    <w:lvl w:ilvl="0" w:tplc="EA1260E2">
      <w:start w:val="1"/>
      <w:numFmt w:val="lowerLetter"/>
      <w:pStyle w:val="Indenttext2"/>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2007" w:hanging="360"/>
      </w:pPr>
      <w:rPr>
        <w:rFonts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82200AD"/>
    <w:multiLevelType w:val="multilevel"/>
    <w:tmpl w:val="A22858D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339B7037"/>
    <w:multiLevelType w:val="hybridMultilevel"/>
    <w:tmpl w:val="DC542CB6"/>
    <w:lvl w:ilvl="0" w:tplc="938261E2">
      <w:start w:val="1"/>
      <w:numFmt w:val="bullet"/>
      <w:pStyle w:val="RelatedDocume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7E5F78"/>
    <w:multiLevelType w:val="hybridMultilevel"/>
    <w:tmpl w:val="86DC4DF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40A4041A"/>
    <w:multiLevelType w:val="hybridMultilevel"/>
    <w:tmpl w:val="3828E5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8710CE"/>
    <w:multiLevelType w:val="hybridMultilevel"/>
    <w:tmpl w:val="C4185122"/>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6" w15:restartNumberingAfterBreak="0">
    <w:nsid w:val="603E6B35"/>
    <w:multiLevelType w:val="hybridMultilevel"/>
    <w:tmpl w:val="0E6C97EC"/>
    <w:lvl w:ilvl="0" w:tplc="DB1C7E50">
      <w:start w:val="1"/>
      <w:numFmt w:val="bullet"/>
      <w:lvlText w:val=""/>
      <w:lvlJc w:val="left"/>
      <w:pPr>
        <w:ind w:left="3627" w:hanging="360"/>
      </w:pPr>
      <w:rPr>
        <w:rFonts w:ascii="Symbol" w:hAnsi="Symbol" w:hint="default"/>
      </w:rPr>
    </w:lvl>
    <w:lvl w:ilvl="1" w:tplc="0C090003">
      <w:start w:val="1"/>
      <w:numFmt w:val="bullet"/>
      <w:lvlText w:val="o"/>
      <w:lvlJc w:val="left"/>
      <w:pPr>
        <w:ind w:left="4347" w:hanging="360"/>
      </w:pPr>
      <w:rPr>
        <w:rFonts w:ascii="Courier New" w:hAnsi="Courier New" w:cs="Courier New" w:hint="default"/>
      </w:rPr>
    </w:lvl>
    <w:lvl w:ilvl="2" w:tplc="0C090005" w:tentative="1">
      <w:start w:val="1"/>
      <w:numFmt w:val="bullet"/>
      <w:lvlText w:val=""/>
      <w:lvlJc w:val="left"/>
      <w:pPr>
        <w:ind w:left="5067" w:hanging="360"/>
      </w:pPr>
      <w:rPr>
        <w:rFonts w:ascii="Wingdings" w:hAnsi="Wingdings" w:hint="default"/>
      </w:rPr>
    </w:lvl>
    <w:lvl w:ilvl="3" w:tplc="0C090001" w:tentative="1">
      <w:start w:val="1"/>
      <w:numFmt w:val="bullet"/>
      <w:lvlText w:val=""/>
      <w:lvlJc w:val="left"/>
      <w:pPr>
        <w:ind w:left="5787" w:hanging="360"/>
      </w:pPr>
      <w:rPr>
        <w:rFonts w:ascii="Symbol" w:hAnsi="Symbol" w:hint="default"/>
      </w:rPr>
    </w:lvl>
    <w:lvl w:ilvl="4" w:tplc="0C090003" w:tentative="1">
      <w:start w:val="1"/>
      <w:numFmt w:val="bullet"/>
      <w:lvlText w:val="o"/>
      <w:lvlJc w:val="left"/>
      <w:pPr>
        <w:ind w:left="6507" w:hanging="360"/>
      </w:pPr>
      <w:rPr>
        <w:rFonts w:ascii="Courier New" w:hAnsi="Courier New" w:cs="Courier New" w:hint="default"/>
      </w:rPr>
    </w:lvl>
    <w:lvl w:ilvl="5" w:tplc="0C090005" w:tentative="1">
      <w:start w:val="1"/>
      <w:numFmt w:val="bullet"/>
      <w:lvlText w:val=""/>
      <w:lvlJc w:val="left"/>
      <w:pPr>
        <w:ind w:left="7227" w:hanging="360"/>
      </w:pPr>
      <w:rPr>
        <w:rFonts w:ascii="Wingdings" w:hAnsi="Wingdings" w:hint="default"/>
      </w:rPr>
    </w:lvl>
    <w:lvl w:ilvl="6" w:tplc="0C090001" w:tentative="1">
      <w:start w:val="1"/>
      <w:numFmt w:val="bullet"/>
      <w:lvlText w:val=""/>
      <w:lvlJc w:val="left"/>
      <w:pPr>
        <w:ind w:left="7947" w:hanging="360"/>
      </w:pPr>
      <w:rPr>
        <w:rFonts w:ascii="Symbol" w:hAnsi="Symbol" w:hint="default"/>
      </w:rPr>
    </w:lvl>
    <w:lvl w:ilvl="7" w:tplc="0C090003" w:tentative="1">
      <w:start w:val="1"/>
      <w:numFmt w:val="bullet"/>
      <w:lvlText w:val="o"/>
      <w:lvlJc w:val="left"/>
      <w:pPr>
        <w:ind w:left="8667" w:hanging="360"/>
      </w:pPr>
      <w:rPr>
        <w:rFonts w:ascii="Courier New" w:hAnsi="Courier New" w:cs="Courier New" w:hint="default"/>
      </w:rPr>
    </w:lvl>
    <w:lvl w:ilvl="8" w:tplc="0C090005" w:tentative="1">
      <w:start w:val="1"/>
      <w:numFmt w:val="bullet"/>
      <w:lvlText w:val=""/>
      <w:lvlJc w:val="left"/>
      <w:pPr>
        <w:ind w:left="9387" w:hanging="360"/>
      </w:pPr>
      <w:rPr>
        <w:rFonts w:ascii="Wingdings" w:hAnsi="Wingdings" w:hint="default"/>
      </w:rPr>
    </w:lvl>
  </w:abstractNum>
  <w:abstractNum w:abstractNumId="7" w15:restartNumberingAfterBreak="0">
    <w:nsid w:val="7B512A53"/>
    <w:multiLevelType w:val="multilevel"/>
    <w:tmpl w:val="07E41428"/>
    <w:lvl w:ilvl="0">
      <w:start w:val="1"/>
      <w:numFmt w:val="decimal"/>
      <w:pStyle w:val="SectionHeading"/>
      <w:lvlText w:val="%1."/>
      <w:lvlJc w:val="left"/>
      <w:pPr>
        <w:ind w:left="360" w:hanging="360"/>
      </w:pPr>
      <w:rPr>
        <w:b/>
        <w:bCs/>
      </w:rPr>
    </w:lvl>
    <w:lvl w:ilvl="1">
      <w:start w:val="1"/>
      <w:numFmt w:val="decimal"/>
      <w:pStyle w:val="Indenttex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53654157">
    <w:abstractNumId w:val="7"/>
  </w:num>
  <w:num w:numId="2" w16cid:durableId="1232039152">
    <w:abstractNumId w:val="0"/>
  </w:num>
  <w:num w:numId="3" w16cid:durableId="1232388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8611873">
    <w:abstractNumId w:val="0"/>
  </w:num>
  <w:num w:numId="5" w16cid:durableId="1225145115">
    <w:abstractNumId w:val="0"/>
    <w:lvlOverride w:ilvl="0">
      <w:startOverride w:val="1"/>
    </w:lvlOverride>
  </w:num>
  <w:num w:numId="6" w16cid:durableId="967272640">
    <w:abstractNumId w:val="2"/>
  </w:num>
  <w:num w:numId="7" w16cid:durableId="748691780">
    <w:abstractNumId w:val="6"/>
  </w:num>
  <w:num w:numId="8" w16cid:durableId="1093159634">
    <w:abstractNumId w:val="1"/>
  </w:num>
  <w:num w:numId="9" w16cid:durableId="1133911951">
    <w:abstractNumId w:val="5"/>
  </w:num>
  <w:num w:numId="10" w16cid:durableId="39214925">
    <w:abstractNumId w:val="0"/>
  </w:num>
  <w:num w:numId="11" w16cid:durableId="1478915131">
    <w:abstractNumId w:val="4"/>
  </w:num>
  <w:num w:numId="12" w16cid:durableId="18036149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4015829">
    <w:abstractNumId w:val="0"/>
    <w:lvlOverride w:ilvl="0">
      <w:startOverride w:val="1"/>
    </w:lvlOverride>
  </w:num>
  <w:num w:numId="14" w16cid:durableId="889536551">
    <w:abstractNumId w:val="0"/>
    <w:lvlOverride w:ilvl="0">
      <w:startOverride w:val="1"/>
    </w:lvlOverride>
  </w:num>
  <w:num w:numId="15" w16cid:durableId="21713722">
    <w:abstractNumId w:val="0"/>
  </w:num>
  <w:num w:numId="16" w16cid:durableId="115025118">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A4"/>
    <w:rsid w:val="00004066"/>
    <w:rsid w:val="000100D2"/>
    <w:rsid w:val="00012A69"/>
    <w:rsid w:val="00033447"/>
    <w:rsid w:val="000458C7"/>
    <w:rsid w:val="00071198"/>
    <w:rsid w:val="00076951"/>
    <w:rsid w:val="00094F0E"/>
    <w:rsid w:val="000B5FB0"/>
    <w:rsid w:val="000B7E7B"/>
    <w:rsid w:val="000C0831"/>
    <w:rsid w:val="000C15FB"/>
    <w:rsid w:val="000C7B6F"/>
    <w:rsid w:val="000F21C2"/>
    <w:rsid w:val="0010638B"/>
    <w:rsid w:val="001127C2"/>
    <w:rsid w:val="00115ACD"/>
    <w:rsid w:val="001230CE"/>
    <w:rsid w:val="00127C5E"/>
    <w:rsid w:val="00132DBB"/>
    <w:rsid w:val="001374C9"/>
    <w:rsid w:val="00140DA4"/>
    <w:rsid w:val="00141BD0"/>
    <w:rsid w:val="00141E42"/>
    <w:rsid w:val="001504B0"/>
    <w:rsid w:val="00152066"/>
    <w:rsid w:val="00152D5E"/>
    <w:rsid w:val="00162B50"/>
    <w:rsid w:val="001764CE"/>
    <w:rsid w:val="001853B3"/>
    <w:rsid w:val="001855BD"/>
    <w:rsid w:val="001A50E7"/>
    <w:rsid w:val="001A677B"/>
    <w:rsid w:val="001B6520"/>
    <w:rsid w:val="001D42C4"/>
    <w:rsid w:val="001E0DC9"/>
    <w:rsid w:val="001E49E3"/>
    <w:rsid w:val="00202B3A"/>
    <w:rsid w:val="0021108E"/>
    <w:rsid w:val="00212D4F"/>
    <w:rsid w:val="00215BD6"/>
    <w:rsid w:val="00221FA3"/>
    <w:rsid w:val="00223F68"/>
    <w:rsid w:val="00224981"/>
    <w:rsid w:val="00234DE1"/>
    <w:rsid w:val="00242561"/>
    <w:rsid w:val="00252E13"/>
    <w:rsid w:val="00253DF3"/>
    <w:rsid w:val="002721D4"/>
    <w:rsid w:val="00272CE7"/>
    <w:rsid w:val="002826FB"/>
    <w:rsid w:val="00283EE0"/>
    <w:rsid w:val="00287266"/>
    <w:rsid w:val="002A1E39"/>
    <w:rsid w:val="002A24A6"/>
    <w:rsid w:val="002A2DE1"/>
    <w:rsid w:val="002A5165"/>
    <w:rsid w:val="002A59E1"/>
    <w:rsid w:val="002B3CE1"/>
    <w:rsid w:val="002B4CA5"/>
    <w:rsid w:val="002B6D4F"/>
    <w:rsid w:val="002B7937"/>
    <w:rsid w:val="002C7846"/>
    <w:rsid w:val="002D1603"/>
    <w:rsid w:val="002E31A9"/>
    <w:rsid w:val="002E3347"/>
    <w:rsid w:val="002F25E8"/>
    <w:rsid w:val="002F6E5A"/>
    <w:rsid w:val="00302352"/>
    <w:rsid w:val="00302B09"/>
    <w:rsid w:val="0031239E"/>
    <w:rsid w:val="00314A6D"/>
    <w:rsid w:val="00327284"/>
    <w:rsid w:val="00335431"/>
    <w:rsid w:val="003379D6"/>
    <w:rsid w:val="00340868"/>
    <w:rsid w:val="003449F8"/>
    <w:rsid w:val="00345311"/>
    <w:rsid w:val="003517F3"/>
    <w:rsid w:val="00353E50"/>
    <w:rsid w:val="0038243C"/>
    <w:rsid w:val="003845D9"/>
    <w:rsid w:val="00390390"/>
    <w:rsid w:val="00394A86"/>
    <w:rsid w:val="003964A5"/>
    <w:rsid w:val="00397232"/>
    <w:rsid w:val="003A2E5D"/>
    <w:rsid w:val="003A3CF7"/>
    <w:rsid w:val="003A6D9E"/>
    <w:rsid w:val="003A7DC3"/>
    <w:rsid w:val="003B0384"/>
    <w:rsid w:val="003B2F7D"/>
    <w:rsid w:val="003C4C1C"/>
    <w:rsid w:val="003C5E5F"/>
    <w:rsid w:val="003C6EB2"/>
    <w:rsid w:val="003D4346"/>
    <w:rsid w:val="003F5C7D"/>
    <w:rsid w:val="00402430"/>
    <w:rsid w:val="00405E0B"/>
    <w:rsid w:val="00407EE1"/>
    <w:rsid w:val="004106BE"/>
    <w:rsid w:val="004135BE"/>
    <w:rsid w:val="0041603D"/>
    <w:rsid w:val="004175E0"/>
    <w:rsid w:val="00425558"/>
    <w:rsid w:val="004404BE"/>
    <w:rsid w:val="00453601"/>
    <w:rsid w:val="00461C8B"/>
    <w:rsid w:val="0046695A"/>
    <w:rsid w:val="00467CC0"/>
    <w:rsid w:val="00471864"/>
    <w:rsid w:val="004740A6"/>
    <w:rsid w:val="00474F37"/>
    <w:rsid w:val="00484860"/>
    <w:rsid w:val="004A0E69"/>
    <w:rsid w:val="004B121B"/>
    <w:rsid w:val="004B2F47"/>
    <w:rsid w:val="004B4716"/>
    <w:rsid w:val="004B64FC"/>
    <w:rsid w:val="004C28FE"/>
    <w:rsid w:val="004D108E"/>
    <w:rsid w:val="004D1932"/>
    <w:rsid w:val="004E2B2A"/>
    <w:rsid w:val="004E7853"/>
    <w:rsid w:val="00500EAE"/>
    <w:rsid w:val="005020AB"/>
    <w:rsid w:val="00506FFC"/>
    <w:rsid w:val="00510017"/>
    <w:rsid w:val="00510235"/>
    <w:rsid w:val="005167F7"/>
    <w:rsid w:val="00516FDD"/>
    <w:rsid w:val="00522D99"/>
    <w:rsid w:val="00532730"/>
    <w:rsid w:val="005359F3"/>
    <w:rsid w:val="00537C32"/>
    <w:rsid w:val="005506B4"/>
    <w:rsid w:val="00552D95"/>
    <w:rsid w:val="00562826"/>
    <w:rsid w:val="00563752"/>
    <w:rsid w:val="0056592D"/>
    <w:rsid w:val="0057029F"/>
    <w:rsid w:val="00582DD2"/>
    <w:rsid w:val="00586F66"/>
    <w:rsid w:val="005938ED"/>
    <w:rsid w:val="005A02A4"/>
    <w:rsid w:val="005A4376"/>
    <w:rsid w:val="005A6F4E"/>
    <w:rsid w:val="005A794E"/>
    <w:rsid w:val="005C4C28"/>
    <w:rsid w:val="005C7477"/>
    <w:rsid w:val="005D2BB7"/>
    <w:rsid w:val="005D30B5"/>
    <w:rsid w:val="005D504A"/>
    <w:rsid w:val="005E011D"/>
    <w:rsid w:val="005E33B4"/>
    <w:rsid w:val="005F51C6"/>
    <w:rsid w:val="005F70A8"/>
    <w:rsid w:val="00610DF9"/>
    <w:rsid w:val="00615102"/>
    <w:rsid w:val="00620BBF"/>
    <w:rsid w:val="00622D3C"/>
    <w:rsid w:val="006268DA"/>
    <w:rsid w:val="00634849"/>
    <w:rsid w:val="00634B66"/>
    <w:rsid w:val="00641860"/>
    <w:rsid w:val="00643461"/>
    <w:rsid w:val="00651920"/>
    <w:rsid w:val="0067063B"/>
    <w:rsid w:val="0068243A"/>
    <w:rsid w:val="00685F05"/>
    <w:rsid w:val="00686CE7"/>
    <w:rsid w:val="006A14BF"/>
    <w:rsid w:val="006A5E20"/>
    <w:rsid w:val="006B4098"/>
    <w:rsid w:val="006E1DDA"/>
    <w:rsid w:val="006F301F"/>
    <w:rsid w:val="006F39B4"/>
    <w:rsid w:val="006F3F09"/>
    <w:rsid w:val="00707A71"/>
    <w:rsid w:val="007104EA"/>
    <w:rsid w:val="007122C1"/>
    <w:rsid w:val="00725E8F"/>
    <w:rsid w:val="00731EF0"/>
    <w:rsid w:val="0073253B"/>
    <w:rsid w:val="00736FD4"/>
    <w:rsid w:val="00737195"/>
    <w:rsid w:val="00737D4C"/>
    <w:rsid w:val="00741C56"/>
    <w:rsid w:val="00745A77"/>
    <w:rsid w:val="0076023F"/>
    <w:rsid w:val="00767337"/>
    <w:rsid w:val="00780A2D"/>
    <w:rsid w:val="00782A7B"/>
    <w:rsid w:val="00783EF0"/>
    <w:rsid w:val="00791154"/>
    <w:rsid w:val="007A4B84"/>
    <w:rsid w:val="007A55E0"/>
    <w:rsid w:val="007B2D71"/>
    <w:rsid w:val="007B3718"/>
    <w:rsid w:val="007B71BF"/>
    <w:rsid w:val="007C4FCB"/>
    <w:rsid w:val="007D1201"/>
    <w:rsid w:val="007D1D59"/>
    <w:rsid w:val="007D6976"/>
    <w:rsid w:val="007D6F72"/>
    <w:rsid w:val="007E7ADC"/>
    <w:rsid w:val="008027A9"/>
    <w:rsid w:val="00803CCC"/>
    <w:rsid w:val="00804E3A"/>
    <w:rsid w:val="00805A38"/>
    <w:rsid w:val="0081633C"/>
    <w:rsid w:val="00820911"/>
    <w:rsid w:val="00820C1B"/>
    <w:rsid w:val="00822096"/>
    <w:rsid w:val="0082259A"/>
    <w:rsid w:val="00840B46"/>
    <w:rsid w:val="008501F8"/>
    <w:rsid w:val="00853BE2"/>
    <w:rsid w:val="00853C9D"/>
    <w:rsid w:val="00856433"/>
    <w:rsid w:val="00865278"/>
    <w:rsid w:val="00876C77"/>
    <w:rsid w:val="00881556"/>
    <w:rsid w:val="00882AB2"/>
    <w:rsid w:val="00882DE8"/>
    <w:rsid w:val="00883B30"/>
    <w:rsid w:val="00887315"/>
    <w:rsid w:val="00892211"/>
    <w:rsid w:val="00895845"/>
    <w:rsid w:val="00895F9F"/>
    <w:rsid w:val="008A2CFA"/>
    <w:rsid w:val="008A36D1"/>
    <w:rsid w:val="008A78DD"/>
    <w:rsid w:val="008B1480"/>
    <w:rsid w:val="008B3ABC"/>
    <w:rsid w:val="008C07D5"/>
    <w:rsid w:val="008C1D7D"/>
    <w:rsid w:val="008D6B50"/>
    <w:rsid w:val="008D7964"/>
    <w:rsid w:val="008E2F14"/>
    <w:rsid w:val="008E7151"/>
    <w:rsid w:val="008F18E1"/>
    <w:rsid w:val="009040AE"/>
    <w:rsid w:val="009227D3"/>
    <w:rsid w:val="00925989"/>
    <w:rsid w:val="00936397"/>
    <w:rsid w:val="00947E61"/>
    <w:rsid w:val="00951D8F"/>
    <w:rsid w:val="0095393D"/>
    <w:rsid w:val="009545D4"/>
    <w:rsid w:val="00963282"/>
    <w:rsid w:val="00970387"/>
    <w:rsid w:val="00972B4F"/>
    <w:rsid w:val="00974E7D"/>
    <w:rsid w:val="009772BE"/>
    <w:rsid w:val="009839B3"/>
    <w:rsid w:val="00985F60"/>
    <w:rsid w:val="009A1FBC"/>
    <w:rsid w:val="009B337B"/>
    <w:rsid w:val="009B765D"/>
    <w:rsid w:val="009C50FE"/>
    <w:rsid w:val="009D3FE2"/>
    <w:rsid w:val="009E4E29"/>
    <w:rsid w:val="00A14F8C"/>
    <w:rsid w:val="00A35843"/>
    <w:rsid w:val="00A373D9"/>
    <w:rsid w:val="00A4017C"/>
    <w:rsid w:val="00A40925"/>
    <w:rsid w:val="00A81503"/>
    <w:rsid w:val="00A93ED3"/>
    <w:rsid w:val="00A95B39"/>
    <w:rsid w:val="00AA774B"/>
    <w:rsid w:val="00AB0381"/>
    <w:rsid w:val="00AB4372"/>
    <w:rsid w:val="00AC0BF3"/>
    <w:rsid w:val="00AC365D"/>
    <w:rsid w:val="00AF35A6"/>
    <w:rsid w:val="00AF3E70"/>
    <w:rsid w:val="00B00C75"/>
    <w:rsid w:val="00B0453C"/>
    <w:rsid w:val="00B13060"/>
    <w:rsid w:val="00B14115"/>
    <w:rsid w:val="00B308B7"/>
    <w:rsid w:val="00B372BC"/>
    <w:rsid w:val="00B41869"/>
    <w:rsid w:val="00B504D2"/>
    <w:rsid w:val="00B5255E"/>
    <w:rsid w:val="00B5273D"/>
    <w:rsid w:val="00B73389"/>
    <w:rsid w:val="00B84A5B"/>
    <w:rsid w:val="00B857E0"/>
    <w:rsid w:val="00B90283"/>
    <w:rsid w:val="00B9249C"/>
    <w:rsid w:val="00BA3A18"/>
    <w:rsid w:val="00BA4E40"/>
    <w:rsid w:val="00BA653B"/>
    <w:rsid w:val="00BA6B11"/>
    <w:rsid w:val="00BB5599"/>
    <w:rsid w:val="00BD0E7C"/>
    <w:rsid w:val="00BD6AE5"/>
    <w:rsid w:val="00BD7AAD"/>
    <w:rsid w:val="00BE2AB2"/>
    <w:rsid w:val="00BE350C"/>
    <w:rsid w:val="00BF5695"/>
    <w:rsid w:val="00C067A2"/>
    <w:rsid w:val="00C154B2"/>
    <w:rsid w:val="00C20E16"/>
    <w:rsid w:val="00C20E72"/>
    <w:rsid w:val="00C32429"/>
    <w:rsid w:val="00C402F7"/>
    <w:rsid w:val="00C40A3A"/>
    <w:rsid w:val="00C4221A"/>
    <w:rsid w:val="00C446AD"/>
    <w:rsid w:val="00C4585B"/>
    <w:rsid w:val="00C46EA3"/>
    <w:rsid w:val="00C53905"/>
    <w:rsid w:val="00C618E2"/>
    <w:rsid w:val="00C629AB"/>
    <w:rsid w:val="00C6325B"/>
    <w:rsid w:val="00C64BD0"/>
    <w:rsid w:val="00C80349"/>
    <w:rsid w:val="00C81049"/>
    <w:rsid w:val="00C82283"/>
    <w:rsid w:val="00C84375"/>
    <w:rsid w:val="00C84F2C"/>
    <w:rsid w:val="00C9322B"/>
    <w:rsid w:val="00C95B2E"/>
    <w:rsid w:val="00CA16DE"/>
    <w:rsid w:val="00CA5293"/>
    <w:rsid w:val="00CA573D"/>
    <w:rsid w:val="00CA6FE9"/>
    <w:rsid w:val="00CC1A69"/>
    <w:rsid w:val="00CD0D17"/>
    <w:rsid w:val="00CD3058"/>
    <w:rsid w:val="00CD35DF"/>
    <w:rsid w:val="00CD581E"/>
    <w:rsid w:val="00CE129E"/>
    <w:rsid w:val="00CF03FA"/>
    <w:rsid w:val="00CF3FF5"/>
    <w:rsid w:val="00D060AE"/>
    <w:rsid w:val="00D07C57"/>
    <w:rsid w:val="00D124A1"/>
    <w:rsid w:val="00D16BFE"/>
    <w:rsid w:val="00D33C00"/>
    <w:rsid w:val="00D4683E"/>
    <w:rsid w:val="00D5452A"/>
    <w:rsid w:val="00D6074F"/>
    <w:rsid w:val="00D6123C"/>
    <w:rsid w:val="00D73CBA"/>
    <w:rsid w:val="00D74FA8"/>
    <w:rsid w:val="00D94114"/>
    <w:rsid w:val="00D9493E"/>
    <w:rsid w:val="00D95E71"/>
    <w:rsid w:val="00DB6273"/>
    <w:rsid w:val="00DC4D38"/>
    <w:rsid w:val="00DD54A3"/>
    <w:rsid w:val="00DE36A0"/>
    <w:rsid w:val="00DE3F58"/>
    <w:rsid w:val="00DE4D2F"/>
    <w:rsid w:val="00DF0F2C"/>
    <w:rsid w:val="00E01795"/>
    <w:rsid w:val="00E10A5D"/>
    <w:rsid w:val="00E14FAF"/>
    <w:rsid w:val="00E152FC"/>
    <w:rsid w:val="00E17860"/>
    <w:rsid w:val="00E17BC8"/>
    <w:rsid w:val="00E336BA"/>
    <w:rsid w:val="00E3576D"/>
    <w:rsid w:val="00E4484A"/>
    <w:rsid w:val="00E51219"/>
    <w:rsid w:val="00E61D49"/>
    <w:rsid w:val="00E62838"/>
    <w:rsid w:val="00E62FBC"/>
    <w:rsid w:val="00E76F61"/>
    <w:rsid w:val="00E8052D"/>
    <w:rsid w:val="00E9504E"/>
    <w:rsid w:val="00EB09A1"/>
    <w:rsid w:val="00EB7FD8"/>
    <w:rsid w:val="00EC08D9"/>
    <w:rsid w:val="00EC4A31"/>
    <w:rsid w:val="00ED395D"/>
    <w:rsid w:val="00ED66CD"/>
    <w:rsid w:val="00EF4141"/>
    <w:rsid w:val="00F14697"/>
    <w:rsid w:val="00F33976"/>
    <w:rsid w:val="00F35DEF"/>
    <w:rsid w:val="00F47FCC"/>
    <w:rsid w:val="00F53A3D"/>
    <w:rsid w:val="00F622EA"/>
    <w:rsid w:val="00F64FF8"/>
    <w:rsid w:val="00F744B4"/>
    <w:rsid w:val="00F81FF3"/>
    <w:rsid w:val="00F85168"/>
    <w:rsid w:val="00FB2C79"/>
    <w:rsid w:val="00FB6330"/>
    <w:rsid w:val="00FC3F49"/>
    <w:rsid w:val="00FC5257"/>
    <w:rsid w:val="00FC6D39"/>
    <w:rsid w:val="00FD22D4"/>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24DFD"/>
  <w15:docId w15:val="{F47CD288-9706-4AFF-AAA4-A633D6A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00D2"/>
  </w:style>
  <w:style w:type="paragraph" w:styleId="Heading1">
    <w:name w:val="heading 1"/>
    <w:next w:val="Normal"/>
    <w:link w:val="Heading1Char"/>
    <w:qFormat/>
    <w:rsid w:val="003517F3"/>
    <w:pPr>
      <w:keepNext/>
      <w:numPr>
        <w:numId w:val="3"/>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unhideWhenUsed/>
    <w:qFormat/>
    <w:rsid w:val="003517F3"/>
    <w:pPr>
      <w:keepNext/>
      <w:numPr>
        <w:ilvl w:val="2"/>
        <w:numId w:val="3"/>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unhideWhenUsed/>
    <w:qFormat/>
    <w:rsid w:val="003517F3"/>
    <w:pPr>
      <w:keepNext/>
      <w:numPr>
        <w:ilvl w:val="3"/>
        <w:numId w:val="3"/>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3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rsid w:val="00925989"/>
    <w:pPr>
      <w:spacing w:after="0" w:line="240" w:lineRule="auto"/>
    </w:pPr>
  </w:style>
  <w:style w:type="character" w:styleId="CommentReference">
    <w:name w:val="annotation reference"/>
    <w:basedOn w:val="DefaultParagraphFont"/>
    <w:unhideWhenUsed/>
    <w:rsid w:val="00FD22D4"/>
    <w:rPr>
      <w:sz w:val="16"/>
      <w:szCs w:val="16"/>
    </w:rPr>
  </w:style>
  <w:style w:type="paragraph" w:styleId="CommentText">
    <w:name w:val="annotation text"/>
    <w:basedOn w:val="Normal"/>
    <w:link w:val="CommentTextChar"/>
    <w:unhideWhenUsed/>
    <w:rsid w:val="00FD22D4"/>
    <w:pPr>
      <w:spacing w:line="240" w:lineRule="auto"/>
    </w:pPr>
    <w:rPr>
      <w:sz w:val="20"/>
      <w:szCs w:val="20"/>
    </w:rPr>
  </w:style>
  <w:style w:type="character" w:customStyle="1" w:styleId="CommentTextChar">
    <w:name w:val="Comment Text Char"/>
    <w:basedOn w:val="DefaultParagraphFont"/>
    <w:link w:val="CommentText"/>
    <w:rsid w:val="00FD22D4"/>
    <w:rPr>
      <w:sz w:val="20"/>
      <w:szCs w:val="20"/>
    </w:rPr>
  </w:style>
  <w:style w:type="paragraph" w:styleId="CommentSubject">
    <w:name w:val="annotation subject"/>
    <w:basedOn w:val="CommentText"/>
    <w:next w:val="CommentText"/>
    <w:link w:val="CommentSubjectChar"/>
    <w:uiPriority w:val="99"/>
    <w:semiHidden/>
    <w:unhideWhenUsed/>
    <w:rsid w:val="00335431"/>
    <w:rPr>
      <w:b/>
      <w:bCs/>
    </w:rPr>
  </w:style>
  <w:style w:type="character" w:customStyle="1" w:styleId="CommentSubjectChar">
    <w:name w:val="Comment Subject Char"/>
    <w:basedOn w:val="CommentTextChar"/>
    <w:link w:val="CommentSubject"/>
    <w:uiPriority w:val="99"/>
    <w:semiHidden/>
    <w:rsid w:val="00335431"/>
    <w:rPr>
      <w:b/>
      <w:bCs/>
      <w:sz w:val="20"/>
      <w:szCs w:val="20"/>
    </w:rPr>
  </w:style>
  <w:style w:type="character" w:styleId="Hyperlink">
    <w:name w:val="Hyperlink"/>
    <w:basedOn w:val="DefaultParagraphFont"/>
    <w:uiPriority w:val="99"/>
    <w:unhideWhenUsed/>
    <w:rsid w:val="004A0E69"/>
    <w:rPr>
      <w:color w:val="0000FF" w:themeColor="hyperlink"/>
      <w:u w:val="single"/>
    </w:rPr>
  </w:style>
  <w:style w:type="character" w:styleId="UnresolvedMention">
    <w:name w:val="Unresolved Mention"/>
    <w:basedOn w:val="DefaultParagraphFont"/>
    <w:uiPriority w:val="99"/>
    <w:semiHidden/>
    <w:unhideWhenUsed/>
    <w:rsid w:val="004A0E69"/>
    <w:rPr>
      <w:color w:val="605E5C"/>
      <w:shd w:val="clear" w:color="auto" w:fill="E1DFDD"/>
    </w:rPr>
  </w:style>
  <w:style w:type="character" w:customStyle="1" w:styleId="Heading1Char">
    <w:name w:val="Heading 1 Char"/>
    <w:basedOn w:val="DefaultParagraphFont"/>
    <w:link w:val="Heading1"/>
    <w:rsid w:val="003517F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3517F3"/>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3517F3"/>
    <w:rPr>
      <w:rFonts w:ascii="Calibri" w:eastAsia="Times New Roman" w:hAnsi="Calibri" w:cs="Arial"/>
      <w:b/>
      <w:color w:val="548DD4"/>
      <w:sz w:val="20"/>
      <w:szCs w:val="20"/>
    </w:rPr>
  </w:style>
  <w:style w:type="paragraph" w:customStyle="1" w:styleId="Heading11">
    <w:name w:val="Heading 11"/>
    <w:basedOn w:val="Normal"/>
    <w:link w:val="HEADING1Char0"/>
    <w:qFormat/>
    <w:rsid w:val="006268DA"/>
    <w:pPr>
      <w:spacing w:before="240"/>
    </w:pPr>
    <w:rPr>
      <w:rFonts w:cs="Arial"/>
      <w:b/>
    </w:rPr>
  </w:style>
  <w:style w:type="paragraph" w:customStyle="1" w:styleId="Normaltext">
    <w:name w:val="Normal text"/>
    <w:basedOn w:val="Normal"/>
    <w:link w:val="NormaltextChar"/>
    <w:qFormat/>
    <w:rsid w:val="006268DA"/>
    <w:pPr>
      <w:spacing w:before="240"/>
    </w:pPr>
    <w:rPr>
      <w:rFonts w:cs="Arial"/>
    </w:rPr>
  </w:style>
  <w:style w:type="character" w:customStyle="1" w:styleId="HEADING1Char0">
    <w:name w:val="HEADING 1 Char"/>
    <w:basedOn w:val="DefaultParagraphFont"/>
    <w:link w:val="Heading11"/>
    <w:rsid w:val="006268DA"/>
    <w:rPr>
      <w:rFonts w:cs="Arial"/>
      <w:b/>
    </w:rPr>
  </w:style>
  <w:style w:type="paragraph" w:customStyle="1" w:styleId="SectionHeading">
    <w:name w:val="Section Heading"/>
    <w:basedOn w:val="ListParagraph"/>
    <w:link w:val="SectionHeadingChar"/>
    <w:qFormat/>
    <w:rsid w:val="006268DA"/>
    <w:pPr>
      <w:numPr>
        <w:numId w:val="1"/>
      </w:numPr>
      <w:spacing w:before="60" w:after="0"/>
      <w:ind w:left="567" w:hanging="567"/>
      <w:contextualSpacing w:val="0"/>
    </w:pPr>
    <w:rPr>
      <w:rFonts w:cs="Arial"/>
      <w:b/>
      <w:bCs/>
    </w:rPr>
  </w:style>
  <w:style w:type="character" w:customStyle="1" w:styleId="NormaltextChar">
    <w:name w:val="Normal text Char"/>
    <w:basedOn w:val="DefaultParagraphFont"/>
    <w:link w:val="Normaltext"/>
    <w:rsid w:val="006268DA"/>
    <w:rPr>
      <w:rFonts w:cs="Arial"/>
    </w:rPr>
  </w:style>
  <w:style w:type="paragraph" w:customStyle="1" w:styleId="Indenttext1">
    <w:name w:val="Indent text 1"/>
    <w:basedOn w:val="ListParagraph"/>
    <w:link w:val="Indenttext1Char"/>
    <w:qFormat/>
    <w:rsid w:val="006268DA"/>
    <w:pPr>
      <w:numPr>
        <w:ilvl w:val="1"/>
        <w:numId w:val="1"/>
      </w:numPr>
      <w:spacing w:before="60" w:after="0"/>
      <w:ind w:left="567" w:hanging="567"/>
      <w:contextualSpacing w:val="0"/>
    </w:pPr>
    <w:rPr>
      <w:rFonts w:cs="Arial"/>
    </w:rPr>
  </w:style>
  <w:style w:type="character" w:customStyle="1" w:styleId="ListParagraphChar">
    <w:name w:val="List Paragraph Char"/>
    <w:basedOn w:val="DefaultParagraphFont"/>
    <w:link w:val="ListParagraph"/>
    <w:uiPriority w:val="34"/>
    <w:rsid w:val="006268DA"/>
  </w:style>
  <w:style w:type="character" w:customStyle="1" w:styleId="SectionHeadingChar">
    <w:name w:val="Section Heading Char"/>
    <w:basedOn w:val="ListParagraphChar"/>
    <w:link w:val="SectionHeading"/>
    <w:rsid w:val="006268DA"/>
    <w:rPr>
      <w:rFonts w:cs="Arial"/>
      <w:b/>
      <w:bCs/>
    </w:rPr>
  </w:style>
  <w:style w:type="paragraph" w:customStyle="1" w:styleId="Indenttext2">
    <w:name w:val="Indent text 2"/>
    <w:basedOn w:val="ListParagraph"/>
    <w:link w:val="Indenttext2Char"/>
    <w:qFormat/>
    <w:rsid w:val="007D6976"/>
    <w:pPr>
      <w:numPr>
        <w:numId w:val="15"/>
      </w:numPr>
      <w:spacing w:before="60" w:after="0"/>
      <w:contextualSpacing w:val="0"/>
    </w:pPr>
    <w:rPr>
      <w:rFonts w:cs="Arial"/>
    </w:rPr>
  </w:style>
  <w:style w:type="character" w:customStyle="1" w:styleId="Indenttext1Char">
    <w:name w:val="Indent text 1 Char"/>
    <w:basedOn w:val="ListParagraphChar"/>
    <w:link w:val="Indenttext1"/>
    <w:rsid w:val="006268DA"/>
    <w:rPr>
      <w:rFonts w:cs="Arial"/>
    </w:rPr>
  </w:style>
  <w:style w:type="paragraph" w:customStyle="1" w:styleId="RelatedDocuments">
    <w:name w:val="Related Documents"/>
    <w:basedOn w:val="ListParagraph"/>
    <w:link w:val="RelatedDocumentsChar"/>
    <w:qFormat/>
    <w:rsid w:val="007D6976"/>
    <w:pPr>
      <w:numPr>
        <w:numId w:val="6"/>
      </w:numPr>
      <w:ind w:left="567" w:hanging="567"/>
    </w:pPr>
    <w:rPr>
      <w:rFonts w:cs="Arial"/>
    </w:rPr>
  </w:style>
  <w:style w:type="character" w:customStyle="1" w:styleId="Indenttext2Char">
    <w:name w:val="Indent text 2 Char"/>
    <w:basedOn w:val="ListParagraphChar"/>
    <w:link w:val="Indenttext2"/>
    <w:rsid w:val="007D6976"/>
    <w:rPr>
      <w:rFonts w:cs="Arial"/>
    </w:rPr>
  </w:style>
  <w:style w:type="character" w:customStyle="1" w:styleId="RelatedDocumentsChar">
    <w:name w:val="Related Documents Char"/>
    <w:basedOn w:val="ListParagraphChar"/>
    <w:link w:val="RelatedDocuments"/>
    <w:rsid w:val="007D6976"/>
    <w:rPr>
      <w:rFonts w:cs="Arial"/>
    </w:rPr>
  </w:style>
  <w:style w:type="paragraph" w:customStyle="1" w:styleId="Default">
    <w:name w:val="Default"/>
    <w:rsid w:val="00FC3F49"/>
    <w:pPr>
      <w:autoSpaceDE w:val="0"/>
      <w:autoSpaceDN w:val="0"/>
      <w:adjustRightInd w:val="0"/>
      <w:spacing w:after="0" w:line="240" w:lineRule="auto"/>
    </w:pPr>
    <w:rPr>
      <w:rFonts w:ascii="Tahoma" w:eastAsia="Calibri" w:hAnsi="Tahoma" w:cs="Tahoma"/>
      <w:color w:val="000000"/>
      <w:sz w:val="24"/>
      <w:szCs w:val="24"/>
    </w:rPr>
  </w:style>
  <w:style w:type="paragraph" w:styleId="Revision">
    <w:name w:val="Revision"/>
    <w:hidden/>
    <w:uiPriority w:val="99"/>
    <w:semiHidden/>
    <w:rsid w:val="00BE2A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549">
      <w:bodyDiv w:val="1"/>
      <w:marLeft w:val="0"/>
      <w:marRight w:val="0"/>
      <w:marTop w:val="0"/>
      <w:marBottom w:val="0"/>
      <w:divBdr>
        <w:top w:val="none" w:sz="0" w:space="0" w:color="auto"/>
        <w:left w:val="none" w:sz="0" w:space="0" w:color="auto"/>
        <w:bottom w:val="none" w:sz="0" w:space="0" w:color="auto"/>
        <w:right w:val="none" w:sz="0" w:space="0" w:color="auto"/>
      </w:divBdr>
    </w:div>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76730823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B4CC-9596-4D52-9DF1-5332BCAE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1597</Words>
  <Characters>8724</Characters>
  <Application>Microsoft Office Word</Application>
  <DocSecurity>0</DocSecurity>
  <Lines>212</Lines>
  <Paragraphs>115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Taylor-Dayus, James</dc:creator>
  <cp:lastModifiedBy>PCODCS</cp:lastModifiedBy>
  <cp:revision>4</cp:revision>
  <cp:lastPrinted>2019-11-21T21:21:00Z</cp:lastPrinted>
  <dcterms:created xsi:type="dcterms:W3CDTF">2022-12-19T00:41:00Z</dcterms:created>
  <dcterms:modified xsi:type="dcterms:W3CDTF">2022-12-19T00:41:00Z</dcterms:modified>
</cp:coreProperties>
</file>