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8C94" w14:textId="77777777" w:rsidR="004C4051" w:rsidRDefault="004C4051"/>
    <w:p w14:paraId="325E927A" w14:textId="77777777" w:rsidR="004C4051" w:rsidRDefault="004C4051" w:rsidP="004C4051">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71262005" w14:textId="77777777" w:rsidR="004C4051" w:rsidRDefault="004C4051" w:rsidP="004C4051">
      <w:pPr>
        <w:autoSpaceDE w:val="0"/>
        <w:autoSpaceDN w:val="0"/>
        <w:adjustRightInd w:val="0"/>
        <w:spacing w:after="0" w:line="240" w:lineRule="auto"/>
        <w:rPr>
          <w:rFonts w:ascii="Arial" w:hAnsi="Arial" w:cs="Arial"/>
          <w:sz w:val="24"/>
          <w:szCs w:val="24"/>
        </w:rPr>
      </w:pPr>
    </w:p>
    <w:p w14:paraId="5EA74784" w14:textId="77777777" w:rsidR="004C4051" w:rsidRDefault="004C4051" w:rsidP="004C4051">
      <w:pPr>
        <w:autoSpaceDE w:val="0"/>
        <w:autoSpaceDN w:val="0"/>
        <w:adjustRightInd w:val="0"/>
        <w:spacing w:after="0" w:line="240" w:lineRule="auto"/>
        <w:rPr>
          <w:rFonts w:ascii="Arial" w:hAnsi="Arial" w:cs="Arial"/>
          <w:sz w:val="24"/>
          <w:szCs w:val="24"/>
        </w:rPr>
      </w:pPr>
    </w:p>
    <w:p w14:paraId="526F7BC7" w14:textId="4A741873" w:rsidR="004C4051" w:rsidRDefault="007C1465" w:rsidP="004C4051">
      <w:pPr>
        <w:autoSpaceDE w:val="0"/>
        <w:autoSpaceDN w:val="0"/>
        <w:adjustRightInd w:val="0"/>
        <w:spacing w:after="0" w:line="240" w:lineRule="auto"/>
        <w:rPr>
          <w:rFonts w:ascii="Arial" w:hAnsi="Arial" w:cs="Arial"/>
          <w:b/>
          <w:bCs/>
          <w:sz w:val="40"/>
          <w:szCs w:val="40"/>
        </w:rPr>
      </w:pPr>
      <w:bookmarkStart w:id="0" w:name="_Hlk92302081"/>
      <w:r>
        <w:rPr>
          <w:rFonts w:ascii="Arial" w:hAnsi="Arial" w:cs="Arial"/>
          <w:b/>
          <w:bCs/>
          <w:sz w:val="40"/>
          <w:szCs w:val="40"/>
        </w:rPr>
        <w:t>Public Health (</w:t>
      </w:r>
      <w:r w:rsidR="000778A9">
        <w:rPr>
          <w:rFonts w:ascii="Arial" w:hAnsi="Arial" w:cs="Arial"/>
          <w:b/>
          <w:bCs/>
          <w:sz w:val="40"/>
          <w:szCs w:val="40"/>
        </w:rPr>
        <w:t>Ministerial</w:t>
      </w:r>
      <w:r w:rsidR="004C4051">
        <w:rPr>
          <w:rFonts w:ascii="Arial" w:hAnsi="Arial" w:cs="Arial"/>
          <w:b/>
          <w:bCs/>
          <w:sz w:val="40"/>
          <w:szCs w:val="40"/>
        </w:rPr>
        <w:t xml:space="preserve"> Exemption</w:t>
      </w:r>
      <w:r>
        <w:rPr>
          <w:rFonts w:ascii="Arial" w:hAnsi="Arial" w:cs="Arial"/>
          <w:b/>
          <w:bCs/>
          <w:sz w:val="40"/>
          <w:szCs w:val="40"/>
        </w:rPr>
        <w:t>)</w:t>
      </w:r>
      <w:r w:rsidR="004C4051">
        <w:rPr>
          <w:rFonts w:ascii="Arial" w:hAnsi="Arial" w:cs="Arial"/>
          <w:b/>
          <w:bCs/>
          <w:sz w:val="40"/>
          <w:szCs w:val="40"/>
        </w:rPr>
        <w:t xml:space="preserve"> Guideline </w:t>
      </w:r>
      <w:bookmarkEnd w:id="0"/>
      <w:r>
        <w:rPr>
          <w:rFonts w:ascii="Arial" w:hAnsi="Arial" w:cs="Arial"/>
          <w:b/>
          <w:bCs/>
          <w:sz w:val="40"/>
          <w:szCs w:val="40"/>
        </w:rPr>
        <w:t xml:space="preserve">2022 (No </w:t>
      </w:r>
      <w:r w:rsidR="004A6E25">
        <w:rPr>
          <w:rFonts w:ascii="Arial" w:hAnsi="Arial" w:cs="Arial"/>
          <w:b/>
          <w:bCs/>
          <w:sz w:val="40"/>
          <w:szCs w:val="40"/>
        </w:rPr>
        <w:t>3</w:t>
      </w:r>
      <w:r>
        <w:rPr>
          <w:rFonts w:ascii="Arial" w:hAnsi="Arial" w:cs="Arial"/>
          <w:b/>
          <w:bCs/>
          <w:sz w:val="40"/>
          <w:szCs w:val="40"/>
        </w:rPr>
        <w:t>)</w:t>
      </w:r>
    </w:p>
    <w:p w14:paraId="19EC5F8E" w14:textId="77777777" w:rsidR="004C4051" w:rsidRDefault="004C4051" w:rsidP="004C4051">
      <w:pPr>
        <w:autoSpaceDE w:val="0"/>
        <w:autoSpaceDN w:val="0"/>
        <w:adjustRightInd w:val="0"/>
        <w:spacing w:after="0" w:line="240" w:lineRule="auto"/>
        <w:rPr>
          <w:rFonts w:ascii="Arial" w:hAnsi="Arial" w:cs="Arial"/>
          <w:b/>
          <w:bCs/>
          <w:sz w:val="40"/>
          <w:szCs w:val="40"/>
        </w:rPr>
      </w:pPr>
    </w:p>
    <w:p w14:paraId="1C1A9165" w14:textId="34C65046" w:rsidR="004C4051" w:rsidRDefault="004C4051" w:rsidP="004C4051">
      <w:pPr>
        <w:autoSpaceDE w:val="0"/>
        <w:autoSpaceDN w:val="0"/>
        <w:adjustRightInd w:val="0"/>
        <w:spacing w:after="0" w:line="240" w:lineRule="auto"/>
        <w:rPr>
          <w:rFonts w:ascii="Arial" w:hAnsi="Arial" w:cs="Arial"/>
          <w:b/>
          <w:bCs/>
          <w:sz w:val="24"/>
          <w:szCs w:val="24"/>
        </w:rPr>
      </w:pPr>
      <w:r w:rsidRPr="006C5350">
        <w:rPr>
          <w:rFonts w:ascii="Arial" w:hAnsi="Arial" w:cs="Arial"/>
          <w:b/>
          <w:bCs/>
          <w:sz w:val="24"/>
          <w:szCs w:val="24"/>
        </w:rPr>
        <w:t xml:space="preserve">Notifiable Instrument </w:t>
      </w:r>
      <w:r w:rsidRPr="007C1465">
        <w:rPr>
          <w:rFonts w:ascii="Arial" w:hAnsi="Arial" w:cs="Arial"/>
          <w:b/>
          <w:bCs/>
          <w:sz w:val="24"/>
          <w:szCs w:val="24"/>
        </w:rPr>
        <w:t>NI2022–</w:t>
      </w:r>
      <w:r w:rsidR="00064E49">
        <w:rPr>
          <w:rFonts w:ascii="Arial" w:hAnsi="Arial" w:cs="Arial"/>
          <w:b/>
          <w:bCs/>
          <w:sz w:val="24"/>
          <w:szCs w:val="24"/>
        </w:rPr>
        <w:t>679</w:t>
      </w:r>
    </w:p>
    <w:p w14:paraId="42489C1E" w14:textId="77777777" w:rsidR="004C4051" w:rsidRDefault="004C4051" w:rsidP="004C4051">
      <w:pPr>
        <w:autoSpaceDE w:val="0"/>
        <w:autoSpaceDN w:val="0"/>
        <w:adjustRightInd w:val="0"/>
        <w:spacing w:after="0" w:line="240" w:lineRule="auto"/>
        <w:rPr>
          <w:rFonts w:ascii="Times New Roman" w:hAnsi="Times New Roman"/>
          <w:sz w:val="24"/>
          <w:szCs w:val="24"/>
        </w:rPr>
      </w:pPr>
    </w:p>
    <w:p w14:paraId="769A0F39" w14:textId="77777777" w:rsidR="004C4051" w:rsidRDefault="004C4051" w:rsidP="004C405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0F47063B" w14:textId="489BDA58" w:rsidR="004C4051" w:rsidRDefault="004C4051" w:rsidP="004C4051">
      <w:pPr>
        <w:autoSpaceDE w:val="0"/>
        <w:autoSpaceDN w:val="0"/>
        <w:adjustRightInd w:val="0"/>
        <w:spacing w:after="0" w:line="240" w:lineRule="auto"/>
        <w:rPr>
          <w:rFonts w:ascii="Times New Roman" w:hAnsi="Times New Roman"/>
          <w:sz w:val="24"/>
          <w:szCs w:val="24"/>
        </w:rPr>
      </w:pPr>
    </w:p>
    <w:p w14:paraId="32C6B71D" w14:textId="09C1E285" w:rsidR="004C4051" w:rsidRDefault="004C4051" w:rsidP="004C4051">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118</w:t>
      </w:r>
      <w:r w:rsidR="0029113A">
        <w:rPr>
          <w:rFonts w:ascii="Arial" w:hAnsi="Arial" w:cs="Arial"/>
          <w:b/>
          <w:bCs/>
          <w:sz w:val="20"/>
          <w:szCs w:val="20"/>
        </w:rPr>
        <w:t>Z</w:t>
      </w:r>
      <w:r w:rsidR="00B95EA0">
        <w:rPr>
          <w:rFonts w:ascii="Arial" w:hAnsi="Arial" w:cs="Arial"/>
          <w:b/>
          <w:bCs/>
          <w:sz w:val="20"/>
          <w:szCs w:val="20"/>
        </w:rPr>
        <w:t>N</w:t>
      </w:r>
      <w:r>
        <w:rPr>
          <w:rFonts w:ascii="Arial" w:hAnsi="Arial" w:cs="Arial"/>
          <w:b/>
          <w:bCs/>
          <w:sz w:val="20"/>
          <w:szCs w:val="20"/>
        </w:rPr>
        <w:t xml:space="preserve"> (Exemptions—Ministerial directions—guidelines) </w:t>
      </w:r>
    </w:p>
    <w:p w14:paraId="0C6B976C" w14:textId="77777777" w:rsidR="004C4051" w:rsidRDefault="004C4051" w:rsidP="004C4051">
      <w:pPr>
        <w:pBdr>
          <w:bottom w:val="single" w:sz="12" w:space="1" w:color="auto"/>
        </w:pBdr>
        <w:autoSpaceDE w:val="0"/>
        <w:autoSpaceDN w:val="0"/>
        <w:adjustRightInd w:val="0"/>
        <w:spacing w:after="0" w:line="240" w:lineRule="auto"/>
        <w:rPr>
          <w:rFonts w:ascii="Arial" w:hAnsi="Arial" w:cs="Arial"/>
          <w:b/>
          <w:bCs/>
          <w:sz w:val="20"/>
          <w:szCs w:val="20"/>
        </w:rPr>
      </w:pPr>
    </w:p>
    <w:p w14:paraId="169CD371" w14:textId="77777777" w:rsidR="004C4051" w:rsidRDefault="004C4051" w:rsidP="004C4051">
      <w:pPr>
        <w:autoSpaceDE w:val="0"/>
        <w:autoSpaceDN w:val="0"/>
        <w:adjustRightInd w:val="0"/>
        <w:spacing w:after="0" w:line="240" w:lineRule="auto"/>
        <w:rPr>
          <w:rFonts w:ascii="Arial Narrow" w:hAnsi="Arial Narrow" w:cs="Arial"/>
          <w:b/>
          <w:bCs/>
          <w:sz w:val="24"/>
          <w:szCs w:val="24"/>
        </w:rPr>
      </w:pPr>
    </w:p>
    <w:p w14:paraId="19685B4A" w14:textId="77777777" w:rsidR="004C4051" w:rsidRPr="0047230A" w:rsidRDefault="004C4051" w:rsidP="004C4051">
      <w:pPr>
        <w:autoSpaceDE w:val="0"/>
        <w:autoSpaceDN w:val="0"/>
        <w:adjustRightInd w:val="0"/>
        <w:spacing w:after="0" w:line="240" w:lineRule="auto"/>
        <w:rPr>
          <w:rFonts w:ascii="Arial Narrow" w:hAnsi="Arial Narrow" w:cs="Arial"/>
          <w:b/>
          <w:bCs/>
          <w:sz w:val="12"/>
          <w:szCs w:val="12"/>
        </w:rPr>
      </w:pPr>
    </w:p>
    <w:p w14:paraId="5382D310" w14:textId="77777777" w:rsidR="004C4051" w:rsidRPr="00112B9D" w:rsidRDefault="004C4051" w:rsidP="004C4051">
      <w:pPr>
        <w:pStyle w:val="ListParagraph"/>
        <w:numPr>
          <w:ilvl w:val="0"/>
          <w:numId w:val="32"/>
        </w:numPr>
        <w:autoSpaceDE w:val="0"/>
        <w:autoSpaceDN w:val="0"/>
        <w:adjustRightInd w:val="0"/>
        <w:spacing w:after="120" w:line="240" w:lineRule="auto"/>
        <w:ind w:left="567" w:hanging="567"/>
        <w:rPr>
          <w:rFonts w:ascii="Arial" w:hAnsi="Arial" w:cs="Arial"/>
          <w:b/>
          <w:bCs/>
          <w:sz w:val="24"/>
          <w:szCs w:val="24"/>
        </w:rPr>
      </w:pPr>
      <w:r w:rsidRPr="00112B9D">
        <w:rPr>
          <w:rFonts w:ascii="Arial" w:hAnsi="Arial" w:cs="Arial"/>
          <w:b/>
          <w:bCs/>
          <w:sz w:val="24"/>
          <w:szCs w:val="24"/>
        </w:rPr>
        <w:t>Name of instrument</w:t>
      </w:r>
    </w:p>
    <w:p w14:paraId="5CE7FAF5" w14:textId="066DA9C9" w:rsidR="004C4051" w:rsidRPr="00112B9D" w:rsidRDefault="004C4051" w:rsidP="004C4051">
      <w:pPr>
        <w:autoSpaceDE w:val="0"/>
        <w:autoSpaceDN w:val="0"/>
        <w:adjustRightInd w:val="0"/>
        <w:spacing w:after="0" w:line="240" w:lineRule="auto"/>
        <w:ind w:left="567"/>
        <w:rPr>
          <w:rFonts w:ascii="Times New Roman" w:hAnsi="Times New Roman"/>
          <w:sz w:val="24"/>
          <w:szCs w:val="24"/>
        </w:rPr>
      </w:pPr>
      <w:r w:rsidRPr="00112B9D">
        <w:rPr>
          <w:rFonts w:ascii="Times New Roman" w:hAnsi="Times New Roman"/>
          <w:sz w:val="24"/>
          <w:szCs w:val="24"/>
        </w:rPr>
        <w:t xml:space="preserve">This instrument is the </w:t>
      </w:r>
      <w:r w:rsidR="007C1465" w:rsidRPr="007C1465">
        <w:rPr>
          <w:rFonts w:ascii="Times New Roman" w:hAnsi="Times New Roman"/>
          <w:i/>
          <w:iCs/>
          <w:sz w:val="24"/>
          <w:szCs w:val="24"/>
        </w:rPr>
        <w:t>Public Health (</w:t>
      </w:r>
      <w:r w:rsidR="001F3243" w:rsidRPr="007C1465">
        <w:rPr>
          <w:rFonts w:ascii="Times New Roman" w:hAnsi="Times New Roman"/>
          <w:i/>
          <w:iCs/>
          <w:sz w:val="24"/>
          <w:szCs w:val="24"/>
        </w:rPr>
        <w:t xml:space="preserve">Ministerial </w:t>
      </w:r>
      <w:r w:rsidRPr="007C1465">
        <w:rPr>
          <w:rFonts w:ascii="Times New Roman" w:hAnsi="Times New Roman"/>
          <w:i/>
          <w:iCs/>
          <w:sz w:val="24"/>
          <w:szCs w:val="24"/>
        </w:rPr>
        <w:t>Exemption</w:t>
      </w:r>
      <w:r w:rsidR="007C1465" w:rsidRPr="007C1465">
        <w:rPr>
          <w:rFonts w:ascii="Times New Roman" w:hAnsi="Times New Roman"/>
          <w:i/>
          <w:iCs/>
          <w:sz w:val="24"/>
          <w:szCs w:val="24"/>
        </w:rPr>
        <w:t>)</w:t>
      </w:r>
      <w:r w:rsidRPr="007C1465">
        <w:rPr>
          <w:rFonts w:ascii="Times New Roman" w:hAnsi="Times New Roman"/>
          <w:i/>
          <w:iCs/>
          <w:sz w:val="24"/>
          <w:szCs w:val="24"/>
        </w:rPr>
        <w:t xml:space="preserve"> Guideline</w:t>
      </w:r>
      <w:r w:rsidR="000C729E">
        <w:rPr>
          <w:rFonts w:ascii="Times New Roman" w:hAnsi="Times New Roman"/>
          <w:i/>
          <w:iCs/>
          <w:sz w:val="24"/>
          <w:szCs w:val="24"/>
        </w:rPr>
        <w:t xml:space="preserve"> 2022</w:t>
      </w:r>
      <w:r w:rsidR="007C1465" w:rsidRPr="007C1465">
        <w:rPr>
          <w:rFonts w:ascii="Times New Roman" w:hAnsi="Times New Roman"/>
          <w:i/>
          <w:iCs/>
          <w:sz w:val="24"/>
          <w:szCs w:val="24"/>
        </w:rPr>
        <w:t xml:space="preserve"> (No </w:t>
      </w:r>
      <w:r w:rsidR="004A6E25">
        <w:rPr>
          <w:rFonts w:ascii="Times New Roman" w:hAnsi="Times New Roman"/>
          <w:i/>
          <w:iCs/>
          <w:sz w:val="24"/>
          <w:szCs w:val="24"/>
        </w:rPr>
        <w:t>3</w:t>
      </w:r>
      <w:r w:rsidR="007C1465" w:rsidRPr="007C1465">
        <w:rPr>
          <w:rFonts w:ascii="Times New Roman" w:hAnsi="Times New Roman"/>
          <w:i/>
          <w:iCs/>
          <w:sz w:val="24"/>
          <w:szCs w:val="24"/>
        </w:rPr>
        <w:t>)</w:t>
      </w:r>
      <w:r w:rsidR="00024D58">
        <w:rPr>
          <w:rFonts w:ascii="Times New Roman" w:hAnsi="Times New Roman"/>
          <w:sz w:val="24"/>
          <w:szCs w:val="24"/>
        </w:rPr>
        <w:t>.</w:t>
      </w:r>
    </w:p>
    <w:p w14:paraId="4A93634B" w14:textId="77777777" w:rsidR="004C4051" w:rsidRPr="00112B9D" w:rsidRDefault="004C4051" w:rsidP="004C4051">
      <w:pPr>
        <w:autoSpaceDE w:val="0"/>
        <w:autoSpaceDN w:val="0"/>
        <w:adjustRightInd w:val="0"/>
        <w:spacing w:after="0" w:line="240" w:lineRule="auto"/>
        <w:ind w:left="567" w:hanging="567"/>
        <w:rPr>
          <w:rFonts w:ascii="Arial Narrow" w:hAnsi="Arial Narrow" w:cs="Arial"/>
          <w:b/>
          <w:bCs/>
          <w:sz w:val="24"/>
          <w:szCs w:val="24"/>
        </w:rPr>
      </w:pPr>
    </w:p>
    <w:p w14:paraId="1355095E" w14:textId="77777777" w:rsidR="004C4051" w:rsidRPr="00112B9D" w:rsidRDefault="004C4051" w:rsidP="004C4051">
      <w:pPr>
        <w:pStyle w:val="ListParagraph"/>
        <w:numPr>
          <w:ilvl w:val="0"/>
          <w:numId w:val="32"/>
        </w:numPr>
        <w:autoSpaceDE w:val="0"/>
        <w:autoSpaceDN w:val="0"/>
        <w:adjustRightInd w:val="0"/>
        <w:spacing w:after="120" w:line="240" w:lineRule="auto"/>
        <w:ind w:left="567" w:hanging="567"/>
        <w:rPr>
          <w:rFonts w:ascii="Arial" w:hAnsi="Arial" w:cs="Arial"/>
          <w:b/>
          <w:bCs/>
          <w:sz w:val="24"/>
          <w:szCs w:val="24"/>
        </w:rPr>
      </w:pPr>
      <w:r w:rsidRPr="00112B9D">
        <w:rPr>
          <w:rFonts w:ascii="Arial" w:hAnsi="Arial" w:cs="Arial"/>
          <w:b/>
          <w:bCs/>
          <w:sz w:val="24"/>
          <w:szCs w:val="24"/>
        </w:rPr>
        <w:t>Commencement</w:t>
      </w:r>
    </w:p>
    <w:p w14:paraId="40551BD0" w14:textId="38174249" w:rsidR="004C4051" w:rsidRPr="006426C5" w:rsidRDefault="004C4051" w:rsidP="004C4051">
      <w:pPr>
        <w:autoSpaceDE w:val="0"/>
        <w:autoSpaceDN w:val="0"/>
        <w:adjustRightInd w:val="0"/>
        <w:spacing w:after="0" w:line="240" w:lineRule="auto"/>
        <w:ind w:left="567"/>
        <w:rPr>
          <w:rFonts w:ascii="Times New Roman" w:hAnsi="Times New Roman"/>
          <w:sz w:val="24"/>
          <w:szCs w:val="24"/>
        </w:rPr>
      </w:pPr>
      <w:r w:rsidRPr="00112B9D">
        <w:rPr>
          <w:rFonts w:ascii="Times New Roman" w:hAnsi="Times New Roman"/>
          <w:sz w:val="24"/>
          <w:szCs w:val="24"/>
        </w:rPr>
        <w:t>This instrument commences</w:t>
      </w:r>
      <w:r>
        <w:rPr>
          <w:rFonts w:ascii="Times New Roman" w:hAnsi="Times New Roman"/>
          <w:sz w:val="24"/>
          <w:szCs w:val="24"/>
        </w:rPr>
        <w:t xml:space="preserve"> on </w:t>
      </w:r>
      <w:r w:rsidR="004A6E25">
        <w:rPr>
          <w:rFonts w:ascii="Times New Roman" w:hAnsi="Times New Roman"/>
          <w:sz w:val="24"/>
          <w:szCs w:val="24"/>
        </w:rPr>
        <w:t>29 December</w:t>
      </w:r>
      <w:r w:rsidR="005E6EFA">
        <w:rPr>
          <w:rFonts w:ascii="Times New Roman" w:hAnsi="Times New Roman"/>
          <w:sz w:val="24"/>
          <w:szCs w:val="24"/>
        </w:rPr>
        <w:t xml:space="preserve"> 2022</w:t>
      </w:r>
      <w:r w:rsidRPr="006C5350">
        <w:rPr>
          <w:rFonts w:ascii="Times New Roman" w:hAnsi="Times New Roman"/>
          <w:sz w:val="24"/>
          <w:szCs w:val="24"/>
        </w:rPr>
        <w:t>.</w:t>
      </w:r>
      <w:r w:rsidRPr="00112B9D">
        <w:rPr>
          <w:rFonts w:ascii="Times New Roman" w:hAnsi="Times New Roman"/>
          <w:sz w:val="24"/>
          <w:szCs w:val="24"/>
        </w:rPr>
        <w:t xml:space="preserve"> </w:t>
      </w:r>
    </w:p>
    <w:p w14:paraId="1C18CB0A" w14:textId="77777777" w:rsidR="004C4051" w:rsidRPr="00112B9D" w:rsidRDefault="004C4051" w:rsidP="004C4051">
      <w:pPr>
        <w:tabs>
          <w:tab w:val="left" w:pos="7755"/>
        </w:tabs>
        <w:autoSpaceDE w:val="0"/>
        <w:autoSpaceDN w:val="0"/>
        <w:adjustRightInd w:val="0"/>
        <w:spacing w:after="0" w:line="240" w:lineRule="auto"/>
        <w:ind w:left="567" w:hanging="567"/>
        <w:rPr>
          <w:rFonts w:ascii="Times New Roman" w:hAnsi="Times New Roman"/>
          <w:b/>
          <w:bCs/>
          <w:sz w:val="24"/>
          <w:szCs w:val="24"/>
        </w:rPr>
      </w:pPr>
    </w:p>
    <w:p w14:paraId="7E31F541" w14:textId="45963F22" w:rsidR="004C4051" w:rsidRPr="00101948" w:rsidRDefault="000778A9" w:rsidP="004C4051">
      <w:pPr>
        <w:pStyle w:val="ListParagraph"/>
        <w:numPr>
          <w:ilvl w:val="0"/>
          <w:numId w:val="32"/>
        </w:numPr>
        <w:autoSpaceDE w:val="0"/>
        <w:autoSpaceDN w:val="0"/>
        <w:adjustRightInd w:val="0"/>
        <w:spacing w:after="120" w:line="240" w:lineRule="auto"/>
        <w:ind w:left="567" w:hanging="567"/>
        <w:rPr>
          <w:rFonts w:ascii="Arial" w:hAnsi="Arial" w:cs="Arial"/>
          <w:b/>
          <w:bCs/>
          <w:sz w:val="24"/>
          <w:szCs w:val="24"/>
        </w:rPr>
      </w:pPr>
      <w:r>
        <w:rPr>
          <w:rFonts w:ascii="Arial" w:hAnsi="Arial" w:cs="Arial"/>
          <w:b/>
          <w:bCs/>
          <w:sz w:val="24"/>
          <w:szCs w:val="24"/>
        </w:rPr>
        <w:t>Ministerial</w:t>
      </w:r>
      <w:r w:rsidR="004C4051">
        <w:rPr>
          <w:rFonts w:ascii="Arial" w:hAnsi="Arial" w:cs="Arial"/>
          <w:b/>
          <w:bCs/>
          <w:sz w:val="24"/>
          <w:szCs w:val="24"/>
        </w:rPr>
        <w:t xml:space="preserve"> Exemption Guideline—</w:t>
      </w:r>
      <w:r w:rsidR="004C4051" w:rsidRPr="00101948">
        <w:rPr>
          <w:rFonts w:ascii="Arial" w:hAnsi="Arial" w:cs="Arial"/>
          <w:b/>
          <w:bCs/>
          <w:sz w:val="24"/>
          <w:szCs w:val="24"/>
        </w:rPr>
        <w:t>Duration</w:t>
      </w:r>
    </w:p>
    <w:p w14:paraId="5D9AA869" w14:textId="1E96A65B" w:rsidR="004C4051" w:rsidRPr="00112B9D" w:rsidRDefault="004C4051" w:rsidP="004C4051">
      <w:pPr>
        <w:autoSpaceDE w:val="0"/>
        <w:autoSpaceDN w:val="0"/>
        <w:adjustRightInd w:val="0"/>
        <w:spacing w:after="0" w:line="240" w:lineRule="auto"/>
        <w:ind w:left="567"/>
        <w:rPr>
          <w:rFonts w:ascii="Times New Roman" w:hAnsi="Times New Roman"/>
          <w:sz w:val="24"/>
          <w:szCs w:val="24"/>
        </w:rPr>
      </w:pPr>
      <w:r w:rsidRPr="00B6305A">
        <w:rPr>
          <w:rFonts w:ascii="Times New Roman" w:hAnsi="Times New Roman"/>
          <w:sz w:val="24"/>
          <w:szCs w:val="24"/>
        </w:rPr>
        <w:t xml:space="preserve">This </w:t>
      </w:r>
      <w:r w:rsidR="00D63589">
        <w:rPr>
          <w:rFonts w:ascii="Times New Roman" w:hAnsi="Times New Roman"/>
          <w:sz w:val="24"/>
          <w:szCs w:val="24"/>
        </w:rPr>
        <w:t>instrument remains</w:t>
      </w:r>
      <w:r w:rsidRPr="00B6305A">
        <w:rPr>
          <w:rFonts w:ascii="Times New Roman" w:hAnsi="Times New Roman"/>
          <w:sz w:val="24"/>
          <w:szCs w:val="24"/>
        </w:rPr>
        <w:t xml:space="preserve"> in force </w:t>
      </w:r>
      <w:r w:rsidR="00D63589">
        <w:rPr>
          <w:rFonts w:ascii="Times New Roman" w:hAnsi="Times New Roman"/>
          <w:sz w:val="24"/>
          <w:szCs w:val="24"/>
        </w:rPr>
        <w:t>until the end of 29 January 2023</w:t>
      </w:r>
      <w:r w:rsidRPr="00B6305A">
        <w:rPr>
          <w:rFonts w:ascii="Times New Roman" w:hAnsi="Times New Roman"/>
          <w:sz w:val="24"/>
          <w:szCs w:val="24"/>
        </w:rPr>
        <w:t xml:space="preserve">.    </w:t>
      </w:r>
    </w:p>
    <w:p w14:paraId="113BB045" w14:textId="69FBC96B" w:rsidR="004C4051" w:rsidRDefault="004C4051" w:rsidP="004C4051">
      <w:pPr>
        <w:autoSpaceDE w:val="0"/>
        <w:autoSpaceDN w:val="0"/>
        <w:adjustRightInd w:val="0"/>
        <w:spacing w:after="0" w:line="240" w:lineRule="auto"/>
        <w:rPr>
          <w:rFonts w:ascii="Arial" w:hAnsi="Arial" w:cs="Arial"/>
          <w:sz w:val="24"/>
          <w:szCs w:val="24"/>
        </w:rPr>
      </w:pPr>
    </w:p>
    <w:p w14:paraId="64764DA4" w14:textId="4E6C1DA0" w:rsidR="007C1465" w:rsidRPr="00101948" w:rsidRDefault="007C1465" w:rsidP="007C1465">
      <w:pPr>
        <w:pStyle w:val="ListParagraph"/>
        <w:numPr>
          <w:ilvl w:val="0"/>
          <w:numId w:val="32"/>
        </w:numPr>
        <w:autoSpaceDE w:val="0"/>
        <w:autoSpaceDN w:val="0"/>
        <w:adjustRightInd w:val="0"/>
        <w:spacing w:after="120" w:line="240" w:lineRule="auto"/>
        <w:ind w:left="567" w:hanging="567"/>
        <w:rPr>
          <w:rFonts w:ascii="Arial" w:hAnsi="Arial" w:cs="Arial"/>
          <w:b/>
          <w:bCs/>
          <w:sz w:val="24"/>
          <w:szCs w:val="24"/>
        </w:rPr>
      </w:pPr>
      <w:r>
        <w:rPr>
          <w:rFonts w:ascii="Arial" w:hAnsi="Arial" w:cs="Arial"/>
          <w:b/>
          <w:bCs/>
          <w:sz w:val="24"/>
          <w:szCs w:val="24"/>
        </w:rPr>
        <w:t>Revocation</w:t>
      </w:r>
    </w:p>
    <w:p w14:paraId="298D86B7" w14:textId="3B75C701" w:rsidR="007C1465" w:rsidRPr="00112B9D" w:rsidRDefault="007C1465" w:rsidP="007C1465">
      <w:pPr>
        <w:autoSpaceDE w:val="0"/>
        <w:autoSpaceDN w:val="0"/>
        <w:adjustRightInd w:val="0"/>
        <w:spacing w:after="0" w:line="240" w:lineRule="auto"/>
        <w:ind w:left="567"/>
        <w:rPr>
          <w:rFonts w:ascii="Times New Roman" w:hAnsi="Times New Roman"/>
          <w:sz w:val="24"/>
          <w:szCs w:val="24"/>
        </w:rPr>
      </w:pPr>
      <w:r w:rsidRPr="00B6305A">
        <w:rPr>
          <w:rFonts w:ascii="Times New Roman" w:hAnsi="Times New Roman"/>
          <w:sz w:val="24"/>
          <w:szCs w:val="24"/>
        </w:rPr>
        <w:t xml:space="preserve">This </w:t>
      </w:r>
      <w:r>
        <w:rPr>
          <w:rFonts w:ascii="Times New Roman" w:hAnsi="Times New Roman"/>
          <w:sz w:val="24"/>
          <w:szCs w:val="24"/>
        </w:rPr>
        <w:t xml:space="preserve">instrument revokes the </w:t>
      </w:r>
      <w:r w:rsidRPr="007C1465">
        <w:rPr>
          <w:rFonts w:ascii="Times New Roman" w:hAnsi="Times New Roman"/>
          <w:i/>
          <w:iCs/>
          <w:sz w:val="24"/>
          <w:szCs w:val="24"/>
        </w:rPr>
        <w:t>Public Health (Ministerial Exemption) Guideline 2022</w:t>
      </w:r>
      <w:r>
        <w:rPr>
          <w:rFonts w:ascii="Times New Roman" w:hAnsi="Times New Roman"/>
          <w:sz w:val="24"/>
          <w:szCs w:val="24"/>
        </w:rPr>
        <w:t xml:space="preserve"> </w:t>
      </w:r>
      <w:r w:rsidR="00D63589">
        <w:rPr>
          <w:rFonts w:ascii="Times New Roman" w:hAnsi="Times New Roman"/>
          <w:sz w:val="24"/>
          <w:szCs w:val="24"/>
        </w:rPr>
        <w:t>(No 2)</w:t>
      </w:r>
      <w:r>
        <w:rPr>
          <w:rFonts w:ascii="Times New Roman" w:hAnsi="Times New Roman"/>
          <w:sz w:val="24"/>
          <w:szCs w:val="24"/>
        </w:rPr>
        <w:br/>
        <w:t>[NI2022-</w:t>
      </w:r>
      <w:r w:rsidR="00D63589">
        <w:rPr>
          <w:rFonts w:ascii="Times New Roman" w:hAnsi="Times New Roman"/>
          <w:sz w:val="24"/>
          <w:szCs w:val="24"/>
        </w:rPr>
        <w:t>511</w:t>
      </w:r>
      <w:r>
        <w:rPr>
          <w:rFonts w:ascii="Times New Roman" w:hAnsi="Times New Roman"/>
          <w:sz w:val="24"/>
          <w:szCs w:val="24"/>
        </w:rPr>
        <w:t>]</w:t>
      </w:r>
      <w:r w:rsidRPr="00B6305A">
        <w:rPr>
          <w:rFonts w:ascii="Times New Roman" w:hAnsi="Times New Roman"/>
          <w:sz w:val="24"/>
          <w:szCs w:val="24"/>
        </w:rPr>
        <w:t xml:space="preserve">.  </w:t>
      </w:r>
    </w:p>
    <w:p w14:paraId="7B6AFDA9" w14:textId="77777777" w:rsidR="007C1465" w:rsidRPr="00101948" w:rsidRDefault="007C1465" w:rsidP="004C4051">
      <w:pPr>
        <w:autoSpaceDE w:val="0"/>
        <w:autoSpaceDN w:val="0"/>
        <w:adjustRightInd w:val="0"/>
        <w:spacing w:after="0" w:line="240" w:lineRule="auto"/>
        <w:rPr>
          <w:rFonts w:ascii="Arial" w:hAnsi="Arial" w:cs="Arial"/>
          <w:sz w:val="24"/>
          <w:szCs w:val="24"/>
        </w:rPr>
      </w:pPr>
    </w:p>
    <w:p w14:paraId="39E5FEAA" w14:textId="77777777" w:rsidR="004C4051" w:rsidRDefault="004C4051" w:rsidP="004C4051">
      <w:pPr>
        <w:autoSpaceDE w:val="0"/>
        <w:autoSpaceDN w:val="0"/>
        <w:adjustRightInd w:val="0"/>
        <w:spacing w:after="0" w:line="240" w:lineRule="auto"/>
        <w:ind w:left="-284"/>
        <w:rPr>
          <w:noProof/>
        </w:rPr>
      </w:pPr>
    </w:p>
    <w:p w14:paraId="4767910E" w14:textId="77777777" w:rsidR="004C4051" w:rsidRDefault="004C4051" w:rsidP="004C4051">
      <w:pPr>
        <w:autoSpaceDE w:val="0"/>
        <w:autoSpaceDN w:val="0"/>
        <w:adjustRightInd w:val="0"/>
        <w:spacing w:after="0" w:line="240" w:lineRule="auto"/>
        <w:ind w:left="-284"/>
        <w:rPr>
          <w:noProof/>
        </w:rPr>
      </w:pPr>
    </w:p>
    <w:p w14:paraId="6B34A2FF" w14:textId="77777777" w:rsidR="004C4051" w:rsidRDefault="004C4051" w:rsidP="004C4051">
      <w:pPr>
        <w:autoSpaceDE w:val="0"/>
        <w:autoSpaceDN w:val="0"/>
        <w:adjustRightInd w:val="0"/>
        <w:spacing w:after="0" w:line="240" w:lineRule="auto"/>
        <w:ind w:left="-284"/>
        <w:rPr>
          <w:noProof/>
        </w:rPr>
      </w:pPr>
    </w:p>
    <w:p w14:paraId="5D5DF377" w14:textId="77777777" w:rsidR="004C4051" w:rsidRDefault="004C4051" w:rsidP="004C4051">
      <w:pPr>
        <w:autoSpaceDE w:val="0"/>
        <w:autoSpaceDN w:val="0"/>
        <w:adjustRightInd w:val="0"/>
        <w:spacing w:after="0" w:line="240" w:lineRule="auto"/>
        <w:ind w:left="-284"/>
        <w:rPr>
          <w:noProof/>
        </w:rPr>
      </w:pPr>
    </w:p>
    <w:p w14:paraId="78520C8B" w14:textId="77777777" w:rsidR="004C4051" w:rsidRDefault="004C4051" w:rsidP="004C4051">
      <w:pPr>
        <w:autoSpaceDE w:val="0"/>
        <w:autoSpaceDN w:val="0"/>
        <w:adjustRightInd w:val="0"/>
        <w:spacing w:after="0" w:line="240" w:lineRule="auto"/>
        <w:ind w:left="-284"/>
        <w:rPr>
          <w:noProof/>
        </w:rPr>
      </w:pPr>
    </w:p>
    <w:p w14:paraId="7EB83B69" w14:textId="77777777" w:rsidR="004C4051" w:rsidRDefault="004C4051" w:rsidP="004C4051">
      <w:pPr>
        <w:autoSpaceDE w:val="0"/>
        <w:autoSpaceDN w:val="0"/>
        <w:adjustRightInd w:val="0"/>
        <w:spacing w:after="0" w:line="240" w:lineRule="auto"/>
        <w:ind w:left="-284"/>
        <w:rPr>
          <w:noProof/>
        </w:rPr>
      </w:pPr>
    </w:p>
    <w:p w14:paraId="7CCC225A" w14:textId="7E3D4151" w:rsidR="004C4051" w:rsidRPr="00EF7BD9" w:rsidRDefault="004C4051" w:rsidP="004C4051">
      <w:pPr>
        <w:autoSpaceDE w:val="0"/>
        <w:autoSpaceDN w:val="0"/>
        <w:adjustRightInd w:val="0"/>
        <w:spacing w:after="0" w:line="240" w:lineRule="auto"/>
        <w:ind w:left="-284"/>
        <w:rPr>
          <w:noProof/>
          <w:sz w:val="24"/>
          <w:szCs w:val="24"/>
        </w:rPr>
      </w:pPr>
    </w:p>
    <w:p w14:paraId="718B87D1" w14:textId="3E91AE7F" w:rsidR="004C4051" w:rsidRPr="00EF7BD9" w:rsidRDefault="00D63589" w:rsidP="004C405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Chris Steel</w:t>
      </w:r>
      <w:r w:rsidR="007D2CBD">
        <w:rPr>
          <w:rFonts w:ascii="Times New Roman" w:hAnsi="Times New Roman"/>
          <w:sz w:val="24"/>
          <w:szCs w:val="24"/>
        </w:rPr>
        <w:t xml:space="preserve"> MLA </w:t>
      </w:r>
      <w:r w:rsidR="007D2CBD">
        <w:rPr>
          <w:rFonts w:ascii="Times New Roman" w:hAnsi="Times New Roman"/>
          <w:sz w:val="24"/>
          <w:szCs w:val="24"/>
        </w:rPr>
        <w:br/>
      </w:r>
      <w:r>
        <w:rPr>
          <w:rFonts w:ascii="Times New Roman" w:hAnsi="Times New Roman"/>
          <w:sz w:val="24"/>
          <w:szCs w:val="24"/>
        </w:rPr>
        <w:t xml:space="preserve">Acting </w:t>
      </w:r>
      <w:r w:rsidR="001F3243">
        <w:rPr>
          <w:rFonts w:ascii="Times New Roman" w:hAnsi="Times New Roman"/>
          <w:sz w:val="24"/>
          <w:szCs w:val="24"/>
        </w:rPr>
        <w:t xml:space="preserve">Minister for Health </w:t>
      </w:r>
    </w:p>
    <w:p w14:paraId="10E64DC5" w14:textId="77777777" w:rsidR="004C4051" w:rsidRPr="001A2E05" w:rsidRDefault="004C4051" w:rsidP="004C4051">
      <w:pPr>
        <w:autoSpaceDE w:val="0"/>
        <w:autoSpaceDN w:val="0"/>
        <w:adjustRightInd w:val="0"/>
        <w:spacing w:after="0" w:line="240" w:lineRule="auto"/>
        <w:rPr>
          <w:rFonts w:ascii="Times New Roman" w:hAnsi="Times New Roman"/>
          <w:sz w:val="24"/>
          <w:szCs w:val="24"/>
        </w:rPr>
      </w:pPr>
    </w:p>
    <w:p w14:paraId="6E424752" w14:textId="4B25E1BC" w:rsidR="004C4051" w:rsidRPr="001A2E05" w:rsidRDefault="00BA0426" w:rsidP="004C405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r w:rsidR="00D63589">
        <w:rPr>
          <w:rFonts w:ascii="Times New Roman" w:hAnsi="Times New Roman"/>
          <w:sz w:val="24"/>
          <w:szCs w:val="24"/>
        </w:rPr>
        <w:t xml:space="preserve"> December</w:t>
      </w:r>
      <w:r w:rsidR="004C4051" w:rsidRPr="00B6305A">
        <w:rPr>
          <w:rFonts w:ascii="Times New Roman" w:hAnsi="Times New Roman"/>
          <w:sz w:val="24"/>
          <w:szCs w:val="24"/>
        </w:rPr>
        <w:t xml:space="preserve"> 2022</w:t>
      </w:r>
    </w:p>
    <w:p w14:paraId="1F536907" w14:textId="77777777" w:rsidR="0064189B" w:rsidRDefault="0064189B">
      <w:pPr>
        <w:spacing w:line="276" w:lineRule="auto"/>
        <w:rPr>
          <w:rFonts w:ascii="Times New Roman" w:hAnsi="Times New Roman"/>
          <w:sz w:val="24"/>
          <w:szCs w:val="24"/>
        </w:rPr>
      </w:pPr>
    </w:p>
    <w:p w14:paraId="36CDD983" w14:textId="77777777" w:rsidR="00D63589" w:rsidRPr="00D63589" w:rsidRDefault="00D63589" w:rsidP="00D63589"/>
    <w:p w14:paraId="2E48916C" w14:textId="77777777" w:rsidR="00D63589" w:rsidRPr="00D63589" w:rsidRDefault="00D63589" w:rsidP="00D63589"/>
    <w:p w14:paraId="3A233628" w14:textId="00FD1BE3" w:rsidR="00D63589" w:rsidRPr="00D63589" w:rsidRDefault="00D63589" w:rsidP="00D63589">
      <w:pPr>
        <w:tabs>
          <w:tab w:val="left" w:pos="2534"/>
        </w:tabs>
      </w:pPr>
    </w:p>
    <w:p w14:paraId="29E05F32" w14:textId="77777777" w:rsidR="00D63589" w:rsidRDefault="00D63589" w:rsidP="00D63589">
      <w:pPr>
        <w:rPr>
          <w:rFonts w:ascii="Times New Roman" w:hAnsi="Times New Roman"/>
          <w:sz w:val="24"/>
          <w:szCs w:val="24"/>
        </w:rPr>
      </w:pPr>
    </w:p>
    <w:p w14:paraId="44C95659" w14:textId="73E16B5A" w:rsidR="00D63589" w:rsidRPr="00D63589" w:rsidRDefault="00D63589" w:rsidP="00F671E5">
      <w:pPr>
        <w:sectPr w:rsidR="00D63589" w:rsidRPr="00D63589" w:rsidSect="00BE1C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18" w:right="992" w:bottom="567" w:left="1134" w:header="567" w:footer="337" w:gutter="0"/>
          <w:cols w:space="720"/>
        </w:sectPr>
      </w:pPr>
    </w:p>
    <w:p w14:paraId="74D951DE" w14:textId="77777777" w:rsidR="000A2FFC" w:rsidRDefault="00E753AA">
      <w:r>
        <w:rPr>
          <w:noProof/>
        </w:rPr>
        <w:lastRenderedPageBreak/>
        <w:drawing>
          <wp:anchor distT="0" distB="0" distL="114300" distR="114300" simplePos="0" relativeHeight="251683840" behindDoc="1" locked="0" layoutInCell="1" allowOverlap="1" wp14:anchorId="3A54D137" wp14:editId="75D0CA9B">
            <wp:simplePos x="0" y="0"/>
            <wp:positionH relativeFrom="page">
              <wp:posOffset>-11069</wp:posOffset>
            </wp:positionH>
            <wp:positionV relativeFrom="page">
              <wp:posOffset>-38100</wp:posOffset>
            </wp:positionV>
            <wp:extent cx="7619913" cy="10778490"/>
            <wp:effectExtent l="0" t="0" r="635"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flipV="1">
                      <a:off x="0" y="0"/>
                      <a:ext cx="7619913" cy="10778490"/>
                    </a:xfrm>
                    <a:prstGeom prst="rect">
                      <a:avLst/>
                    </a:prstGeom>
                    <a:noFill/>
                  </pic:spPr>
                </pic:pic>
              </a:graphicData>
            </a:graphic>
          </wp:anchor>
        </w:drawing>
      </w:r>
    </w:p>
    <w:sdt>
      <w:sdtPr>
        <w:id w:val="440470352"/>
        <w:docPartObj>
          <w:docPartGallery w:val="Cover Pages"/>
          <w:docPartUnique/>
        </w:docPartObj>
      </w:sdtPr>
      <w:sdtEndPr>
        <w:rPr>
          <w:rFonts w:asciiTheme="majorHAnsi" w:eastAsia="Times New Roman" w:hAnsiTheme="majorHAnsi"/>
          <w:caps/>
          <w:noProof/>
          <w:color w:val="482D8C" w:themeColor="background2"/>
          <w:sz w:val="36"/>
          <w:szCs w:val="40"/>
        </w:rPr>
      </w:sdtEndPr>
      <w:sdtContent>
        <w:p w14:paraId="5026A629" w14:textId="16D4CCD7" w:rsidR="00F875BD" w:rsidRDefault="00F875BD"/>
        <w:p w14:paraId="75C15E1D" w14:textId="3D83FEC0" w:rsidR="00F875BD" w:rsidRDefault="00E632F7">
          <w:pPr>
            <w:spacing w:line="276" w:lineRule="auto"/>
            <w:rPr>
              <w:rFonts w:asciiTheme="majorHAnsi" w:eastAsia="Times New Roman" w:hAnsiTheme="majorHAnsi"/>
              <w:caps/>
              <w:noProof/>
              <w:color w:val="482D8C" w:themeColor="background2"/>
              <w:sz w:val="36"/>
              <w:szCs w:val="40"/>
            </w:rPr>
          </w:pPr>
          <w:r>
            <w:rPr>
              <w:noProof/>
            </w:rPr>
            <w:drawing>
              <wp:anchor distT="0" distB="0" distL="114300" distR="114300" simplePos="0" relativeHeight="251694080" behindDoc="1" locked="0" layoutInCell="1" allowOverlap="1" wp14:anchorId="679314FA" wp14:editId="5E37CB02">
                <wp:simplePos x="0" y="0"/>
                <wp:positionH relativeFrom="column">
                  <wp:posOffset>-64770</wp:posOffset>
                </wp:positionH>
                <wp:positionV relativeFrom="paragraph">
                  <wp:posOffset>295910</wp:posOffset>
                </wp:positionV>
                <wp:extent cx="1660525" cy="792480"/>
                <wp:effectExtent l="0" t="0" r="0" b="7620"/>
                <wp:wrapTight wrapText="bothSides">
                  <wp:wrapPolygon edited="0">
                    <wp:start x="2974" y="0"/>
                    <wp:lineTo x="0" y="3635"/>
                    <wp:lineTo x="0" y="14538"/>
                    <wp:lineTo x="248" y="17135"/>
                    <wp:lineTo x="2726" y="21288"/>
                    <wp:lineTo x="2974" y="21288"/>
                    <wp:lineTo x="7186" y="21288"/>
                    <wp:lineTo x="7434" y="21288"/>
                    <wp:lineTo x="9912" y="17135"/>
                    <wp:lineTo x="20072" y="16615"/>
                    <wp:lineTo x="21063" y="16096"/>
                    <wp:lineTo x="19824" y="8308"/>
                    <wp:lineTo x="21063" y="5192"/>
                    <wp:lineTo x="19824" y="4154"/>
                    <wp:lineTo x="7186" y="0"/>
                    <wp:lineTo x="2974" y="0"/>
                  </wp:wrapPolygon>
                </wp:wrapTight>
                <wp:docPr id="5"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45267"/>
                        <a:stretch/>
                      </pic:blipFill>
                      <pic:spPr bwMode="auto">
                        <a:xfrm>
                          <a:off x="0" y="0"/>
                          <a:ext cx="1660525" cy="792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78A9">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6432" behindDoc="0" locked="0" layoutInCell="1" allowOverlap="1" wp14:anchorId="4D63645E" wp14:editId="7651C02F">
                    <wp:simplePos x="0" y="0"/>
                    <wp:positionH relativeFrom="margin">
                      <wp:posOffset>-217170</wp:posOffset>
                    </wp:positionH>
                    <wp:positionV relativeFrom="page">
                      <wp:posOffset>4312920</wp:posOffset>
                    </wp:positionV>
                    <wp:extent cx="6332220" cy="5173980"/>
                    <wp:effectExtent l="0" t="0" r="0" b="762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5173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A4507" w14:textId="46380914" w:rsidR="00E80E35" w:rsidRDefault="000778A9" w:rsidP="00D66E54">
                                <w:pPr>
                                  <w:pStyle w:val="Title"/>
                                  <w:rPr>
                                    <w:caps w:val="0"/>
                                    <w:color w:val="FFFFFF"/>
                                  </w:rPr>
                                </w:pPr>
                                <w:r>
                                  <w:rPr>
                                    <w:caps w:val="0"/>
                                    <w:color w:val="FFFFFF"/>
                                  </w:rPr>
                                  <w:t>Ministerial</w:t>
                                </w:r>
                              </w:p>
                              <w:p w14:paraId="1D4DC231" w14:textId="35812A0A" w:rsidR="00E80E35" w:rsidRDefault="00E80E35" w:rsidP="00D66E54">
                                <w:pPr>
                                  <w:pStyle w:val="Title"/>
                                  <w:rPr>
                                    <w:caps w:val="0"/>
                                    <w:color w:val="FFFFFF"/>
                                  </w:rPr>
                                </w:pPr>
                                <w:r>
                                  <w:rPr>
                                    <w:caps w:val="0"/>
                                    <w:color w:val="FFFFFF"/>
                                  </w:rPr>
                                  <w:t>Exemption Guideline</w:t>
                                </w:r>
                              </w:p>
                              <w:p w14:paraId="1915B90B" w14:textId="77777777" w:rsidR="000778A9" w:rsidRDefault="000778A9" w:rsidP="000778A9">
                                <w:pPr>
                                  <w:pStyle w:val="Title"/>
                                  <w:rPr>
                                    <w:caps w:val="0"/>
                                    <w:color w:val="FFFFFF"/>
                                    <w:sz w:val="52"/>
                                    <w:szCs w:val="52"/>
                                  </w:rPr>
                                </w:pPr>
                              </w:p>
                              <w:p w14:paraId="10A2133B" w14:textId="0751D44C" w:rsidR="000778A9" w:rsidRPr="008D7F72" w:rsidRDefault="000778A9" w:rsidP="000778A9">
                                <w:pPr>
                                  <w:pStyle w:val="Title"/>
                                  <w:rPr>
                                    <w:caps w:val="0"/>
                                    <w:color w:val="FFFFFF"/>
                                    <w:sz w:val="52"/>
                                    <w:szCs w:val="52"/>
                                  </w:rPr>
                                </w:pPr>
                                <w:r w:rsidRPr="008D7F72">
                                  <w:rPr>
                                    <w:caps w:val="0"/>
                                    <w:color w:val="FFFFFF"/>
                                    <w:sz w:val="52"/>
                                    <w:szCs w:val="52"/>
                                  </w:rPr>
                                  <w:t>Public Health (</w:t>
                                </w:r>
                                <w:r>
                                  <w:rPr>
                                    <w:caps w:val="0"/>
                                    <w:color w:val="FFFFFF"/>
                                    <w:sz w:val="52"/>
                                    <w:szCs w:val="52"/>
                                  </w:rPr>
                                  <w:t>Ministerial</w:t>
                                </w:r>
                                <w:r w:rsidRPr="008D7F72">
                                  <w:rPr>
                                    <w:caps w:val="0"/>
                                    <w:color w:val="FFFFFF"/>
                                    <w:sz w:val="52"/>
                                    <w:szCs w:val="52"/>
                                  </w:rPr>
                                  <w:t>) COVID-19 Management Direction 2022</w:t>
                                </w:r>
                                <w:r w:rsidR="00BE6B66">
                                  <w:rPr>
                                    <w:caps w:val="0"/>
                                    <w:color w:val="FFFFFF"/>
                                    <w:sz w:val="52"/>
                                    <w:szCs w:val="52"/>
                                  </w:rPr>
                                  <w:t xml:space="preserve"> (No </w:t>
                                </w:r>
                                <w:r w:rsidR="00D63589">
                                  <w:rPr>
                                    <w:caps w:val="0"/>
                                    <w:color w:val="FFFFFF"/>
                                    <w:sz w:val="52"/>
                                    <w:szCs w:val="52"/>
                                  </w:rPr>
                                  <w:t>3</w:t>
                                </w:r>
                                <w:r w:rsidR="00BE6B66">
                                  <w:rPr>
                                    <w:caps w:val="0"/>
                                    <w:color w:val="FFFFFF"/>
                                    <w:sz w:val="52"/>
                                    <w:szCs w:val="52"/>
                                  </w:rPr>
                                  <w:t>)</w:t>
                                </w:r>
                              </w:p>
                              <w:p w14:paraId="761FBD9B" w14:textId="77777777" w:rsidR="00F4260C" w:rsidRPr="00D66E54" w:rsidRDefault="00F4260C" w:rsidP="00D66E54">
                                <w:pPr>
                                  <w:pStyle w:val="Title"/>
                                  <w:rPr>
                                    <w:sz w:val="40"/>
                                  </w:rPr>
                                </w:pPr>
                              </w:p>
                              <w:p w14:paraId="6A98440E" w14:textId="77777777" w:rsidR="000778A9" w:rsidRDefault="000778A9" w:rsidP="00E25473">
                                <w:pPr>
                                  <w:pStyle w:val="Subtitle"/>
                                  <w:spacing w:line="240" w:lineRule="auto"/>
                                  <w:rPr>
                                    <w:color w:val="FFFFFF"/>
                                  </w:rPr>
                                </w:pPr>
                              </w:p>
                              <w:p w14:paraId="66EE98E5" w14:textId="2731631F" w:rsidR="008D78D3" w:rsidRPr="00D66E54" w:rsidRDefault="00BF1343" w:rsidP="00E25473">
                                <w:pPr>
                                  <w:pStyle w:val="Subtitle"/>
                                  <w:spacing w:line="240" w:lineRule="auto"/>
                                  <w:rPr>
                                    <w:color w:val="FFFFFF" w:themeColor="background1"/>
                                  </w:rPr>
                                </w:pPr>
                                <w:r>
                                  <w:rPr>
                                    <w:color w:val="FFFFFF"/>
                                  </w:rPr>
                                  <w:br/>
                                </w:r>
                                <w:r w:rsidR="008D78D3" w:rsidRPr="00276C34">
                                  <w:rPr>
                                    <w:color w:val="FFFFFF"/>
                                  </w:rPr>
                                  <w:t>Issue Date:</w:t>
                                </w:r>
                                <w:r w:rsidR="008D78D3">
                                  <w:rPr>
                                    <w:color w:val="FFFFFF"/>
                                  </w:rPr>
                                  <w:t xml:space="preserve"> </w:t>
                                </w:r>
                                <w:r w:rsidR="00B6305A">
                                  <w:rPr>
                                    <w:color w:val="FFFFFF"/>
                                  </w:rPr>
                                  <w:t xml:space="preserve"> </w:t>
                                </w:r>
                                <w:r w:rsidR="00D63589">
                                  <w:rPr>
                                    <w:color w:val="FFFFFF"/>
                                  </w:rPr>
                                  <w:t>29 December</w:t>
                                </w:r>
                                <w:r w:rsidR="000778A9" w:rsidRPr="00B6305A">
                                  <w:rPr>
                                    <w:color w:val="FFFFFF"/>
                                  </w:rPr>
                                  <w:t xml:space="preserve"> 2022</w:t>
                                </w:r>
                              </w:p>
                              <w:p w14:paraId="57B607C7" w14:textId="7E3D100B" w:rsidR="008D78D3" w:rsidRPr="00276C34" w:rsidRDefault="008D78D3" w:rsidP="00E25473">
                                <w:pPr>
                                  <w:pStyle w:val="Subtitle"/>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63645E" id="_x0000_t202" coordsize="21600,21600" o:spt="202" path="m,l,21600r21600,l21600,xe">
                    <v:stroke joinstyle="miter"/>
                    <v:path gradientshapeok="t" o:connecttype="rect"/>
                  </v:shapetype>
                  <v:shape id="Text Box 9" o:spid="_x0000_s1026" type="#_x0000_t202" style="position:absolute;margin-left:-17.1pt;margin-top:339.6pt;width:498.6pt;height:407.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" filled="f" stroked="f">
                    <v:textbox>
                      <w:txbxContent>
                        <w:p w14:paraId="15EA4507" w14:textId="46380914" w:rsidR="00E80E35" w:rsidRDefault="000778A9" w:rsidP="00D66E54">
                          <w:pPr>
                            <w:pStyle w:val="Title"/>
                            <w:rPr>
                              <w:caps w:val="0"/>
                              <w:color w:val="FFFFFF"/>
                            </w:rPr>
                          </w:pPr>
                          <w:r>
                            <w:rPr>
                              <w:caps w:val="0"/>
                              <w:color w:val="FFFFFF"/>
                            </w:rPr>
                            <w:t>Ministerial</w:t>
                          </w:r>
                        </w:p>
                        <w:p w14:paraId="1D4DC231" w14:textId="35812A0A" w:rsidR="00E80E35" w:rsidRDefault="00E80E35" w:rsidP="00D66E54">
                          <w:pPr>
                            <w:pStyle w:val="Title"/>
                            <w:rPr>
                              <w:caps w:val="0"/>
                              <w:color w:val="FFFFFF"/>
                            </w:rPr>
                          </w:pPr>
                          <w:r>
                            <w:rPr>
                              <w:caps w:val="0"/>
                              <w:color w:val="FFFFFF"/>
                            </w:rPr>
                            <w:t>Exemption Guideline</w:t>
                          </w:r>
                        </w:p>
                        <w:p w14:paraId="1915B90B" w14:textId="77777777" w:rsidR="000778A9" w:rsidRDefault="000778A9" w:rsidP="000778A9">
                          <w:pPr>
                            <w:pStyle w:val="Title"/>
                            <w:rPr>
                              <w:caps w:val="0"/>
                              <w:color w:val="FFFFFF"/>
                              <w:sz w:val="52"/>
                              <w:szCs w:val="52"/>
                            </w:rPr>
                          </w:pPr>
                        </w:p>
                        <w:p w14:paraId="10A2133B" w14:textId="0751D44C" w:rsidR="000778A9" w:rsidRPr="008D7F72" w:rsidRDefault="000778A9" w:rsidP="000778A9">
                          <w:pPr>
                            <w:pStyle w:val="Title"/>
                            <w:rPr>
                              <w:caps w:val="0"/>
                              <w:color w:val="FFFFFF"/>
                              <w:sz w:val="52"/>
                              <w:szCs w:val="52"/>
                            </w:rPr>
                          </w:pPr>
                          <w:r w:rsidRPr="008D7F72">
                            <w:rPr>
                              <w:caps w:val="0"/>
                              <w:color w:val="FFFFFF"/>
                              <w:sz w:val="52"/>
                              <w:szCs w:val="52"/>
                            </w:rPr>
                            <w:t>Public Health (</w:t>
                          </w:r>
                          <w:r>
                            <w:rPr>
                              <w:caps w:val="0"/>
                              <w:color w:val="FFFFFF"/>
                              <w:sz w:val="52"/>
                              <w:szCs w:val="52"/>
                            </w:rPr>
                            <w:t>Ministerial</w:t>
                          </w:r>
                          <w:r w:rsidRPr="008D7F72">
                            <w:rPr>
                              <w:caps w:val="0"/>
                              <w:color w:val="FFFFFF"/>
                              <w:sz w:val="52"/>
                              <w:szCs w:val="52"/>
                            </w:rPr>
                            <w:t>) COVID-19 Management Direction 2022</w:t>
                          </w:r>
                          <w:r w:rsidR="00BE6B66">
                            <w:rPr>
                              <w:caps w:val="0"/>
                              <w:color w:val="FFFFFF"/>
                              <w:sz w:val="52"/>
                              <w:szCs w:val="52"/>
                            </w:rPr>
                            <w:t xml:space="preserve"> (No </w:t>
                          </w:r>
                          <w:r w:rsidR="00D63589">
                            <w:rPr>
                              <w:caps w:val="0"/>
                              <w:color w:val="FFFFFF"/>
                              <w:sz w:val="52"/>
                              <w:szCs w:val="52"/>
                            </w:rPr>
                            <w:t>3</w:t>
                          </w:r>
                          <w:r w:rsidR="00BE6B66">
                            <w:rPr>
                              <w:caps w:val="0"/>
                              <w:color w:val="FFFFFF"/>
                              <w:sz w:val="52"/>
                              <w:szCs w:val="52"/>
                            </w:rPr>
                            <w:t>)</w:t>
                          </w:r>
                        </w:p>
                        <w:p w14:paraId="761FBD9B" w14:textId="77777777" w:rsidR="00F4260C" w:rsidRPr="00D66E54" w:rsidRDefault="00F4260C" w:rsidP="00D66E54">
                          <w:pPr>
                            <w:pStyle w:val="Title"/>
                            <w:rPr>
                              <w:sz w:val="40"/>
                            </w:rPr>
                          </w:pPr>
                        </w:p>
                        <w:p w14:paraId="6A98440E" w14:textId="77777777" w:rsidR="000778A9" w:rsidRDefault="000778A9" w:rsidP="00E25473">
                          <w:pPr>
                            <w:pStyle w:val="Subtitle"/>
                            <w:spacing w:line="240" w:lineRule="auto"/>
                            <w:rPr>
                              <w:color w:val="FFFFFF"/>
                            </w:rPr>
                          </w:pPr>
                        </w:p>
                        <w:p w14:paraId="66EE98E5" w14:textId="2731631F" w:rsidR="008D78D3" w:rsidRPr="00D66E54" w:rsidRDefault="00BF1343" w:rsidP="00E25473">
                          <w:pPr>
                            <w:pStyle w:val="Subtitle"/>
                            <w:spacing w:line="240" w:lineRule="auto"/>
                            <w:rPr>
                              <w:color w:val="FFFFFF" w:themeColor="background1"/>
                            </w:rPr>
                          </w:pPr>
                          <w:r>
                            <w:rPr>
                              <w:color w:val="FFFFFF"/>
                            </w:rPr>
                            <w:br/>
                          </w:r>
                          <w:r w:rsidR="008D78D3" w:rsidRPr="00276C34">
                            <w:rPr>
                              <w:color w:val="FFFFFF"/>
                            </w:rPr>
                            <w:t>Issue Date:</w:t>
                          </w:r>
                          <w:r w:rsidR="008D78D3">
                            <w:rPr>
                              <w:color w:val="FFFFFF"/>
                            </w:rPr>
                            <w:t xml:space="preserve"> </w:t>
                          </w:r>
                          <w:r w:rsidR="00B6305A">
                            <w:rPr>
                              <w:color w:val="FFFFFF"/>
                            </w:rPr>
                            <w:t xml:space="preserve"> </w:t>
                          </w:r>
                          <w:r w:rsidR="00D63589">
                            <w:rPr>
                              <w:color w:val="FFFFFF"/>
                            </w:rPr>
                            <w:t>29 December</w:t>
                          </w:r>
                          <w:r w:rsidR="000778A9" w:rsidRPr="00B6305A">
                            <w:rPr>
                              <w:color w:val="FFFFFF"/>
                            </w:rPr>
                            <w:t xml:space="preserve"> 2022</w:t>
                          </w:r>
                        </w:p>
                        <w:p w14:paraId="57B607C7" w14:textId="7E3D100B" w:rsidR="008D78D3" w:rsidRPr="00276C34" w:rsidRDefault="008D78D3" w:rsidP="00E25473">
                          <w:pPr>
                            <w:pStyle w:val="Subtitle"/>
                            <w:rPr>
                              <w:color w:val="FFFFFF"/>
                            </w:rPr>
                          </w:pPr>
                        </w:p>
                      </w:txbxContent>
                    </v:textbox>
                    <w10:wrap anchorx="margin" anchory="page"/>
                  </v:shape>
                </w:pict>
              </mc:Fallback>
            </mc:AlternateContent>
          </w:r>
          <w:r w:rsidR="000778A9">
            <w:rPr>
              <w:rFonts w:asciiTheme="majorHAnsi" w:eastAsia="Times New Roman" w:hAnsiTheme="majorHAnsi"/>
              <w:caps/>
              <w:noProof/>
              <w:color w:val="482D8C" w:themeColor="background2"/>
              <w:sz w:val="36"/>
              <w:szCs w:val="40"/>
            </w:rPr>
            <mc:AlternateContent>
              <mc:Choice Requires="wps">
                <w:drawing>
                  <wp:anchor distT="0" distB="0" distL="114300" distR="114300" simplePos="0" relativeHeight="251667456" behindDoc="0" locked="0" layoutInCell="1" allowOverlap="1" wp14:anchorId="713F00C9" wp14:editId="0BD0D94E">
                    <wp:simplePos x="0" y="0"/>
                    <wp:positionH relativeFrom="margin">
                      <wp:posOffset>-214630</wp:posOffset>
                    </wp:positionH>
                    <wp:positionV relativeFrom="page">
                      <wp:posOffset>9780905</wp:posOffset>
                    </wp:positionV>
                    <wp:extent cx="2298065" cy="91694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EB78A" w14:textId="77777777" w:rsidR="008D78D3" w:rsidRDefault="008D78D3" w:rsidP="00E25473">
                                <w:pPr>
                                  <w:spacing w:line="300" w:lineRule="exact"/>
                                  <w:rPr>
                                    <w:caps/>
                                    <w:color w:val="FFFFFF"/>
                                    <w:sz w:val="25"/>
                                    <w:szCs w:val="24"/>
                                  </w:rPr>
                                </w:pPr>
                                <w:r>
                                  <w:rPr>
                                    <w:caps/>
                                    <w:color w:val="FFFFFF"/>
                                    <w:sz w:val="25"/>
                                    <w:szCs w:val="24"/>
                                  </w:rPr>
                                  <w:t xml:space="preserve">iSSUED BY: </w:t>
                                </w:r>
                              </w:p>
                              <w:p w14:paraId="4ED0D689" w14:textId="6697B52B" w:rsidR="008D78D3" w:rsidRPr="000016B9" w:rsidRDefault="00D63589" w:rsidP="0089332C">
                                <w:pPr>
                                  <w:pStyle w:val="Intro"/>
                                  <w:rPr>
                                    <w:caps/>
                                    <w:color w:val="FFFFFF"/>
                                  </w:rPr>
                                </w:pPr>
                                <w:r>
                                  <w:rPr>
                                    <w:caps/>
                                    <w:color w:val="FFFFFF"/>
                                  </w:rPr>
                                  <w:t xml:space="preserve">ACTING </w:t>
                                </w:r>
                                <w:r w:rsidR="000778A9">
                                  <w:rPr>
                                    <w:caps/>
                                    <w:color w:val="FFFFFF"/>
                                  </w:rPr>
                                  <w:t>Minister For Health</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13F00C9" id="Text Box 10" o:spid="_x0000_s1027" type="#_x0000_t202" style="position:absolute;margin-left:-16.9pt;margin-top:770.15pt;width:180.95pt;height:72.2pt;z-index:251667456;visibility:visible;mso-wrap-style:square;mso-width-percent:400;mso-height-percent:200;mso-wrap-distance-left:9pt;mso-wrap-distance-top:0;mso-wrap-distance-right:9pt;mso-wrap-distance-bottom:0;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" filled="f" stroked="f">
                    <v:textbox style="mso-fit-shape-to-text:t">
                      <w:txbxContent>
                        <w:p w14:paraId="0A7EB78A" w14:textId="77777777" w:rsidR="008D78D3" w:rsidRDefault="008D78D3" w:rsidP="00E25473">
                          <w:pPr>
                            <w:spacing w:line="300" w:lineRule="exact"/>
                            <w:rPr>
                              <w:caps/>
                              <w:color w:val="FFFFFF"/>
                              <w:sz w:val="25"/>
                              <w:szCs w:val="24"/>
                            </w:rPr>
                          </w:pPr>
                          <w:r>
                            <w:rPr>
                              <w:caps/>
                              <w:color w:val="FFFFFF"/>
                              <w:sz w:val="25"/>
                              <w:szCs w:val="24"/>
                            </w:rPr>
                            <w:t xml:space="preserve">iSSUED BY: </w:t>
                          </w:r>
                        </w:p>
                        <w:p w14:paraId="4ED0D689" w14:textId="6697B52B" w:rsidR="008D78D3" w:rsidRPr="000016B9" w:rsidRDefault="00D63589" w:rsidP="0089332C">
                          <w:pPr>
                            <w:pStyle w:val="Intro"/>
                            <w:rPr>
                              <w:caps/>
                              <w:color w:val="FFFFFF"/>
                            </w:rPr>
                          </w:pPr>
                          <w:r>
                            <w:rPr>
                              <w:caps/>
                              <w:color w:val="FFFFFF"/>
                            </w:rPr>
                            <w:t xml:space="preserve">ACTING </w:t>
                          </w:r>
                          <w:r w:rsidR="000778A9">
                            <w:rPr>
                              <w:caps/>
                              <w:color w:val="FFFFFF"/>
                            </w:rPr>
                            <w:t>Minister For Health</w:t>
                          </w:r>
                        </w:p>
                      </w:txbxContent>
                    </v:textbox>
                    <w10:wrap anchorx="margin" anchory="page"/>
                  </v:shape>
                </w:pict>
              </mc:Fallback>
            </mc:AlternateContent>
          </w:r>
          <w:r w:rsidR="00F875BD">
            <w:rPr>
              <w:rFonts w:asciiTheme="majorHAnsi" w:eastAsia="Times New Roman" w:hAnsiTheme="majorHAnsi"/>
              <w:caps/>
              <w:noProof/>
              <w:color w:val="482D8C" w:themeColor="background2"/>
              <w:sz w:val="36"/>
              <w:szCs w:val="40"/>
            </w:rPr>
            <w:br w:type="page"/>
          </w:r>
        </w:p>
      </w:sdtContent>
    </w:sdt>
    <w:p w14:paraId="16447BF8" w14:textId="77777777" w:rsidR="002D33BC" w:rsidRPr="005115E8" w:rsidRDefault="002D33BC" w:rsidP="005115E8">
      <w:pPr>
        <w:pStyle w:val="TOC1"/>
      </w:pPr>
      <w:r w:rsidRPr="005115E8">
        <w:lastRenderedPageBreak/>
        <w:t>Content</w:t>
      </w:r>
      <w:r w:rsidR="005115E8" w:rsidRPr="005115E8">
        <w:t>s</w:t>
      </w:r>
    </w:p>
    <w:p w14:paraId="76E73AA5" w14:textId="4E6AA2EE" w:rsidR="0029434F" w:rsidRDefault="00DD7FA7">
      <w:pPr>
        <w:pStyle w:val="TOC2"/>
        <w:rPr>
          <w:rFonts w:eastAsiaTheme="minorEastAsia" w:cstheme="minorBidi"/>
          <w:color w:val="auto"/>
          <w:sz w:val="22"/>
          <w:szCs w:val="22"/>
        </w:rPr>
      </w:pPr>
      <w:r w:rsidRPr="007E747D">
        <w:rPr>
          <w:bCs/>
          <w:sz w:val="32"/>
        </w:rPr>
        <w:fldChar w:fldCharType="begin"/>
      </w:r>
      <w:r w:rsidR="0096313F" w:rsidRPr="007E747D">
        <w:rPr>
          <w:bCs/>
        </w:rPr>
        <w:instrText xml:space="preserve"> TOC \o "1-4" \u </w:instrText>
      </w:r>
      <w:r w:rsidRPr="007E747D">
        <w:rPr>
          <w:bCs/>
          <w:sz w:val="32"/>
        </w:rPr>
        <w:fldChar w:fldCharType="separate"/>
      </w:r>
      <w:r w:rsidR="0029434F" w:rsidRPr="009F7B70">
        <w:rPr>
          <w:b/>
        </w:rPr>
        <w:t>Introduction</w:t>
      </w:r>
      <w:r w:rsidR="0029434F">
        <w:tab/>
      </w:r>
      <w:r w:rsidR="0029434F">
        <w:fldChar w:fldCharType="begin"/>
      </w:r>
      <w:r w:rsidR="0029434F">
        <w:instrText xml:space="preserve"> PAGEREF _Toc116400691 \h </w:instrText>
      </w:r>
      <w:r w:rsidR="0029434F">
        <w:fldChar w:fldCharType="separate"/>
      </w:r>
      <w:r w:rsidR="004C428C">
        <w:t>4</w:t>
      </w:r>
      <w:r w:rsidR="0029434F">
        <w:fldChar w:fldCharType="end"/>
      </w:r>
    </w:p>
    <w:p w14:paraId="1FC1BEA9" w14:textId="5741F18D" w:rsidR="0029434F" w:rsidRDefault="0029434F">
      <w:pPr>
        <w:pStyle w:val="TOC2"/>
        <w:rPr>
          <w:rFonts w:eastAsiaTheme="minorEastAsia" w:cstheme="minorBidi"/>
          <w:color w:val="auto"/>
          <w:sz w:val="22"/>
          <w:szCs w:val="22"/>
        </w:rPr>
      </w:pPr>
      <w:r w:rsidRPr="009F7B70">
        <w:rPr>
          <w:b/>
        </w:rPr>
        <w:t>Scope</w:t>
      </w:r>
      <w:r>
        <w:tab/>
      </w:r>
      <w:r>
        <w:fldChar w:fldCharType="begin"/>
      </w:r>
      <w:r>
        <w:instrText xml:space="preserve"> PAGEREF _Toc116400692 \h </w:instrText>
      </w:r>
      <w:r>
        <w:fldChar w:fldCharType="separate"/>
      </w:r>
      <w:r w:rsidR="004C428C">
        <w:t>4</w:t>
      </w:r>
      <w:r>
        <w:fldChar w:fldCharType="end"/>
      </w:r>
    </w:p>
    <w:p w14:paraId="66BC1077" w14:textId="0387920A" w:rsidR="0029434F" w:rsidRDefault="0029434F">
      <w:pPr>
        <w:pStyle w:val="TOC2"/>
        <w:rPr>
          <w:rFonts w:eastAsiaTheme="minorEastAsia" w:cstheme="minorBidi"/>
          <w:color w:val="auto"/>
          <w:sz w:val="22"/>
          <w:szCs w:val="22"/>
        </w:rPr>
      </w:pPr>
      <w:r w:rsidRPr="009F7B70">
        <w:rPr>
          <w:b/>
        </w:rPr>
        <w:t>Applying for an Exemption</w:t>
      </w:r>
      <w:r>
        <w:tab/>
      </w:r>
      <w:r>
        <w:fldChar w:fldCharType="begin"/>
      </w:r>
      <w:r>
        <w:instrText xml:space="preserve"> PAGEREF _Toc116400693 \h </w:instrText>
      </w:r>
      <w:r>
        <w:fldChar w:fldCharType="separate"/>
      </w:r>
      <w:r w:rsidR="004C428C">
        <w:t>5</w:t>
      </w:r>
      <w:r>
        <w:fldChar w:fldCharType="end"/>
      </w:r>
    </w:p>
    <w:p w14:paraId="57D0927A" w14:textId="53F8F900" w:rsidR="0029434F" w:rsidRDefault="0029434F">
      <w:pPr>
        <w:pStyle w:val="TOC3"/>
        <w:rPr>
          <w:rFonts w:eastAsiaTheme="minorEastAsia" w:cstheme="minorBidi"/>
          <w:noProof/>
          <w:sz w:val="22"/>
          <w:szCs w:val="22"/>
        </w:rPr>
      </w:pPr>
      <w:r>
        <w:rPr>
          <w:noProof/>
        </w:rPr>
        <w:t>Grounds considered for removal of face masks (outside of current exemptions)</w:t>
      </w:r>
      <w:r>
        <w:rPr>
          <w:noProof/>
        </w:rPr>
        <w:tab/>
      </w:r>
      <w:r>
        <w:rPr>
          <w:noProof/>
        </w:rPr>
        <w:fldChar w:fldCharType="begin"/>
      </w:r>
      <w:r>
        <w:rPr>
          <w:noProof/>
        </w:rPr>
        <w:instrText xml:space="preserve"> PAGEREF _Toc116400694 \h </w:instrText>
      </w:r>
      <w:r>
        <w:rPr>
          <w:noProof/>
        </w:rPr>
      </w:r>
      <w:r>
        <w:rPr>
          <w:noProof/>
        </w:rPr>
        <w:fldChar w:fldCharType="separate"/>
      </w:r>
      <w:r w:rsidR="004C428C">
        <w:rPr>
          <w:noProof/>
        </w:rPr>
        <w:t>5</w:t>
      </w:r>
      <w:r>
        <w:rPr>
          <w:noProof/>
        </w:rPr>
        <w:fldChar w:fldCharType="end"/>
      </w:r>
    </w:p>
    <w:p w14:paraId="779025B6" w14:textId="5CDCF117" w:rsidR="0029434F" w:rsidRDefault="0029434F" w:rsidP="008C79F2">
      <w:pPr>
        <w:pStyle w:val="TOC4"/>
        <w:rPr>
          <w:rFonts w:eastAsiaTheme="minorEastAsia" w:cstheme="minorBidi"/>
          <w:noProof/>
          <w:color w:val="auto"/>
          <w:sz w:val="22"/>
          <w:szCs w:val="22"/>
        </w:rPr>
      </w:pPr>
      <w:r>
        <w:rPr>
          <w:noProof/>
        </w:rPr>
        <w:t>Applications on medical grounds</w:t>
      </w:r>
      <w:r>
        <w:rPr>
          <w:noProof/>
        </w:rPr>
        <w:tab/>
      </w:r>
      <w:r>
        <w:rPr>
          <w:noProof/>
        </w:rPr>
        <w:fldChar w:fldCharType="begin"/>
      </w:r>
      <w:r>
        <w:rPr>
          <w:noProof/>
        </w:rPr>
        <w:instrText xml:space="preserve"> PAGEREF _Toc116400695 \h </w:instrText>
      </w:r>
      <w:r>
        <w:rPr>
          <w:noProof/>
        </w:rPr>
      </w:r>
      <w:r>
        <w:rPr>
          <w:noProof/>
        </w:rPr>
        <w:fldChar w:fldCharType="separate"/>
      </w:r>
      <w:r w:rsidR="004C428C">
        <w:rPr>
          <w:noProof/>
        </w:rPr>
        <w:t>5</w:t>
      </w:r>
      <w:r>
        <w:rPr>
          <w:noProof/>
        </w:rPr>
        <w:fldChar w:fldCharType="end"/>
      </w:r>
    </w:p>
    <w:p w14:paraId="7003BDB0" w14:textId="31D38328" w:rsidR="0029434F" w:rsidRDefault="0029434F" w:rsidP="008C79F2">
      <w:pPr>
        <w:pStyle w:val="TOC4"/>
        <w:rPr>
          <w:rFonts w:eastAsiaTheme="minorEastAsia" w:cstheme="minorBidi"/>
          <w:noProof/>
          <w:color w:val="auto"/>
          <w:sz w:val="22"/>
          <w:szCs w:val="22"/>
        </w:rPr>
      </w:pPr>
      <w:r>
        <w:rPr>
          <w:noProof/>
        </w:rPr>
        <w:t>Applications on compassionate grounds</w:t>
      </w:r>
      <w:r>
        <w:rPr>
          <w:noProof/>
        </w:rPr>
        <w:tab/>
      </w:r>
      <w:r>
        <w:rPr>
          <w:noProof/>
        </w:rPr>
        <w:fldChar w:fldCharType="begin"/>
      </w:r>
      <w:r>
        <w:rPr>
          <w:noProof/>
        </w:rPr>
        <w:instrText xml:space="preserve"> PAGEREF _Toc116400696 \h </w:instrText>
      </w:r>
      <w:r>
        <w:rPr>
          <w:noProof/>
        </w:rPr>
      </w:r>
      <w:r>
        <w:rPr>
          <w:noProof/>
        </w:rPr>
        <w:fldChar w:fldCharType="separate"/>
      </w:r>
      <w:r w:rsidR="004C428C">
        <w:rPr>
          <w:noProof/>
        </w:rPr>
        <w:t>5</w:t>
      </w:r>
      <w:r>
        <w:rPr>
          <w:noProof/>
        </w:rPr>
        <w:fldChar w:fldCharType="end"/>
      </w:r>
    </w:p>
    <w:p w14:paraId="5A90EB78" w14:textId="3E739C37" w:rsidR="0029434F" w:rsidRDefault="0029434F" w:rsidP="008C79F2">
      <w:pPr>
        <w:pStyle w:val="TOC4"/>
        <w:rPr>
          <w:rFonts w:eastAsiaTheme="minorEastAsia" w:cstheme="minorBidi"/>
          <w:noProof/>
          <w:color w:val="auto"/>
          <w:sz w:val="22"/>
          <w:szCs w:val="22"/>
        </w:rPr>
      </w:pPr>
      <w:r>
        <w:rPr>
          <w:noProof/>
        </w:rPr>
        <w:t>Applications on other grounds</w:t>
      </w:r>
      <w:r>
        <w:rPr>
          <w:noProof/>
        </w:rPr>
        <w:tab/>
      </w:r>
      <w:r>
        <w:rPr>
          <w:noProof/>
        </w:rPr>
        <w:fldChar w:fldCharType="begin"/>
      </w:r>
      <w:r>
        <w:rPr>
          <w:noProof/>
        </w:rPr>
        <w:instrText xml:space="preserve"> PAGEREF _Toc116400697 \h </w:instrText>
      </w:r>
      <w:r>
        <w:rPr>
          <w:noProof/>
        </w:rPr>
      </w:r>
      <w:r>
        <w:rPr>
          <w:noProof/>
        </w:rPr>
        <w:fldChar w:fldCharType="separate"/>
      </w:r>
      <w:r w:rsidR="004C428C">
        <w:rPr>
          <w:noProof/>
        </w:rPr>
        <w:t>5</w:t>
      </w:r>
      <w:r>
        <w:rPr>
          <w:noProof/>
        </w:rPr>
        <w:fldChar w:fldCharType="end"/>
      </w:r>
    </w:p>
    <w:p w14:paraId="04A62F0B" w14:textId="56F82614" w:rsidR="0029434F" w:rsidRDefault="0029434F">
      <w:pPr>
        <w:pStyle w:val="TOC3"/>
        <w:rPr>
          <w:rFonts w:eastAsiaTheme="minorEastAsia" w:cstheme="minorBidi"/>
          <w:noProof/>
          <w:sz w:val="22"/>
          <w:szCs w:val="22"/>
        </w:rPr>
      </w:pPr>
      <w:r>
        <w:rPr>
          <w:noProof/>
        </w:rPr>
        <w:t>Supporting Documentation</w:t>
      </w:r>
      <w:r>
        <w:rPr>
          <w:noProof/>
        </w:rPr>
        <w:tab/>
      </w:r>
      <w:r>
        <w:rPr>
          <w:noProof/>
        </w:rPr>
        <w:fldChar w:fldCharType="begin"/>
      </w:r>
      <w:r>
        <w:rPr>
          <w:noProof/>
        </w:rPr>
        <w:instrText xml:space="preserve"> PAGEREF _Toc116400698 \h </w:instrText>
      </w:r>
      <w:r>
        <w:rPr>
          <w:noProof/>
        </w:rPr>
      </w:r>
      <w:r>
        <w:rPr>
          <w:noProof/>
        </w:rPr>
        <w:fldChar w:fldCharType="separate"/>
      </w:r>
      <w:r w:rsidR="004C428C">
        <w:rPr>
          <w:noProof/>
        </w:rPr>
        <w:t>6</w:t>
      </w:r>
      <w:r>
        <w:rPr>
          <w:noProof/>
        </w:rPr>
        <w:fldChar w:fldCharType="end"/>
      </w:r>
    </w:p>
    <w:p w14:paraId="7667614E" w14:textId="1FE41461" w:rsidR="0029434F" w:rsidRDefault="0029434F">
      <w:pPr>
        <w:pStyle w:val="TOC2"/>
        <w:rPr>
          <w:rFonts w:eastAsiaTheme="minorEastAsia" w:cstheme="minorBidi"/>
          <w:color w:val="auto"/>
          <w:sz w:val="22"/>
          <w:szCs w:val="22"/>
        </w:rPr>
      </w:pPr>
      <w:r>
        <w:t>Making an Exemption Decision</w:t>
      </w:r>
      <w:r>
        <w:tab/>
      </w:r>
      <w:r>
        <w:fldChar w:fldCharType="begin"/>
      </w:r>
      <w:r>
        <w:instrText xml:space="preserve"> PAGEREF _Toc116400699 \h </w:instrText>
      </w:r>
      <w:r>
        <w:fldChar w:fldCharType="separate"/>
      </w:r>
      <w:r w:rsidR="004C428C">
        <w:t>6</w:t>
      </w:r>
      <w:r>
        <w:fldChar w:fldCharType="end"/>
      </w:r>
    </w:p>
    <w:p w14:paraId="770CE2E5" w14:textId="5CCEC479" w:rsidR="0029434F" w:rsidRDefault="0029434F">
      <w:pPr>
        <w:pStyle w:val="TOC3"/>
        <w:rPr>
          <w:rFonts w:eastAsiaTheme="minorEastAsia" w:cstheme="minorBidi"/>
          <w:noProof/>
          <w:sz w:val="22"/>
          <w:szCs w:val="22"/>
        </w:rPr>
      </w:pPr>
      <w:r>
        <w:rPr>
          <w:noProof/>
        </w:rPr>
        <w:t>Timeframes for decision making</w:t>
      </w:r>
      <w:r>
        <w:rPr>
          <w:noProof/>
        </w:rPr>
        <w:tab/>
      </w:r>
      <w:r>
        <w:rPr>
          <w:noProof/>
        </w:rPr>
        <w:fldChar w:fldCharType="begin"/>
      </w:r>
      <w:r>
        <w:rPr>
          <w:noProof/>
        </w:rPr>
        <w:instrText xml:space="preserve"> PAGEREF _Toc116400700 \h </w:instrText>
      </w:r>
      <w:r>
        <w:rPr>
          <w:noProof/>
        </w:rPr>
      </w:r>
      <w:r>
        <w:rPr>
          <w:noProof/>
        </w:rPr>
        <w:fldChar w:fldCharType="separate"/>
      </w:r>
      <w:r w:rsidR="004C428C">
        <w:rPr>
          <w:noProof/>
        </w:rPr>
        <w:t>6</w:t>
      </w:r>
      <w:r>
        <w:rPr>
          <w:noProof/>
        </w:rPr>
        <w:fldChar w:fldCharType="end"/>
      </w:r>
    </w:p>
    <w:p w14:paraId="44696B3E" w14:textId="502D719C" w:rsidR="0029434F" w:rsidRDefault="0029434F" w:rsidP="008C79F2">
      <w:pPr>
        <w:pStyle w:val="TOC4"/>
        <w:rPr>
          <w:rFonts w:eastAsiaTheme="minorEastAsia" w:cstheme="minorBidi"/>
          <w:noProof/>
          <w:color w:val="auto"/>
          <w:sz w:val="22"/>
          <w:szCs w:val="22"/>
        </w:rPr>
      </w:pPr>
      <w:r>
        <w:rPr>
          <w:noProof/>
        </w:rPr>
        <w:t>Calculating time frames</w:t>
      </w:r>
      <w:r>
        <w:rPr>
          <w:noProof/>
        </w:rPr>
        <w:tab/>
      </w:r>
      <w:r>
        <w:rPr>
          <w:noProof/>
        </w:rPr>
        <w:fldChar w:fldCharType="begin"/>
      </w:r>
      <w:r>
        <w:rPr>
          <w:noProof/>
        </w:rPr>
        <w:instrText xml:space="preserve"> PAGEREF _Toc116400701 \h </w:instrText>
      </w:r>
      <w:r>
        <w:rPr>
          <w:noProof/>
        </w:rPr>
      </w:r>
      <w:r>
        <w:rPr>
          <w:noProof/>
        </w:rPr>
        <w:fldChar w:fldCharType="separate"/>
      </w:r>
      <w:r w:rsidR="004C428C">
        <w:rPr>
          <w:noProof/>
        </w:rPr>
        <w:t>6</w:t>
      </w:r>
      <w:r>
        <w:rPr>
          <w:noProof/>
        </w:rPr>
        <w:fldChar w:fldCharType="end"/>
      </w:r>
    </w:p>
    <w:p w14:paraId="1B4413B3" w14:textId="253A29B3" w:rsidR="0029434F" w:rsidRDefault="0029434F">
      <w:pPr>
        <w:pStyle w:val="TOC3"/>
        <w:rPr>
          <w:rFonts w:eastAsiaTheme="minorEastAsia" w:cstheme="minorBidi"/>
          <w:noProof/>
          <w:sz w:val="22"/>
          <w:szCs w:val="22"/>
        </w:rPr>
      </w:pPr>
      <w:r>
        <w:rPr>
          <w:noProof/>
        </w:rPr>
        <w:t>Granting an application for an Exemption</w:t>
      </w:r>
      <w:r>
        <w:rPr>
          <w:noProof/>
        </w:rPr>
        <w:tab/>
      </w:r>
      <w:r>
        <w:rPr>
          <w:noProof/>
        </w:rPr>
        <w:fldChar w:fldCharType="begin"/>
      </w:r>
      <w:r>
        <w:rPr>
          <w:noProof/>
        </w:rPr>
        <w:instrText xml:space="preserve"> PAGEREF _Toc116400702 \h </w:instrText>
      </w:r>
      <w:r>
        <w:rPr>
          <w:noProof/>
        </w:rPr>
      </w:r>
      <w:r>
        <w:rPr>
          <w:noProof/>
        </w:rPr>
        <w:fldChar w:fldCharType="separate"/>
      </w:r>
      <w:r w:rsidR="004C428C">
        <w:rPr>
          <w:noProof/>
        </w:rPr>
        <w:t>7</w:t>
      </w:r>
      <w:r>
        <w:rPr>
          <w:noProof/>
        </w:rPr>
        <w:fldChar w:fldCharType="end"/>
      </w:r>
    </w:p>
    <w:p w14:paraId="1DB47C44" w14:textId="1C7C556E" w:rsidR="0029434F" w:rsidRDefault="0029434F">
      <w:pPr>
        <w:pStyle w:val="TOC3"/>
        <w:rPr>
          <w:rFonts w:eastAsiaTheme="minorEastAsia" w:cstheme="minorBidi"/>
          <w:noProof/>
          <w:sz w:val="22"/>
          <w:szCs w:val="22"/>
        </w:rPr>
      </w:pPr>
      <w:r>
        <w:rPr>
          <w:noProof/>
        </w:rPr>
        <w:t>Provision of Additional Information</w:t>
      </w:r>
      <w:r>
        <w:rPr>
          <w:noProof/>
        </w:rPr>
        <w:tab/>
      </w:r>
      <w:r>
        <w:rPr>
          <w:noProof/>
        </w:rPr>
        <w:fldChar w:fldCharType="begin"/>
      </w:r>
      <w:r>
        <w:rPr>
          <w:noProof/>
        </w:rPr>
        <w:instrText xml:space="preserve"> PAGEREF _Toc116400703 \h </w:instrText>
      </w:r>
      <w:r>
        <w:rPr>
          <w:noProof/>
        </w:rPr>
      </w:r>
      <w:r>
        <w:rPr>
          <w:noProof/>
        </w:rPr>
        <w:fldChar w:fldCharType="separate"/>
      </w:r>
      <w:r w:rsidR="004C428C">
        <w:rPr>
          <w:noProof/>
        </w:rPr>
        <w:t>7</w:t>
      </w:r>
      <w:r>
        <w:rPr>
          <w:noProof/>
        </w:rPr>
        <w:fldChar w:fldCharType="end"/>
      </w:r>
    </w:p>
    <w:p w14:paraId="3010060F" w14:textId="5D39A88C" w:rsidR="0029434F" w:rsidRDefault="0029434F">
      <w:pPr>
        <w:pStyle w:val="TOC3"/>
        <w:rPr>
          <w:rFonts w:eastAsiaTheme="minorEastAsia" w:cstheme="minorBidi"/>
          <w:noProof/>
          <w:sz w:val="22"/>
          <w:szCs w:val="22"/>
        </w:rPr>
      </w:pPr>
      <w:r>
        <w:rPr>
          <w:noProof/>
        </w:rPr>
        <w:t>Refusing an Application for an Exemption</w:t>
      </w:r>
      <w:r>
        <w:rPr>
          <w:noProof/>
        </w:rPr>
        <w:tab/>
      </w:r>
      <w:r>
        <w:rPr>
          <w:noProof/>
        </w:rPr>
        <w:fldChar w:fldCharType="begin"/>
      </w:r>
      <w:r>
        <w:rPr>
          <w:noProof/>
        </w:rPr>
        <w:instrText xml:space="preserve"> PAGEREF _Toc116400704 \h </w:instrText>
      </w:r>
      <w:r>
        <w:rPr>
          <w:noProof/>
        </w:rPr>
      </w:r>
      <w:r>
        <w:rPr>
          <w:noProof/>
        </w:rPr>
        <w:fldChar w:fldCharType="separate"/>
      </w:r>
      <w:r w:rsidR="004C428C">
        <w:rPr>
          <w:noProof/>
        </w:rPr>
        <w:t>7</w:t>
      </w:r>
      <w:r>
        <w:rPr>
          <w:noProof/>
        </w:rPr>
        <w:fldChar w:fldCharType="end"/>
      </w:r>
    </w:p>
    <w:p w14:paraId="71C5409E" w14:textId="19FF70A1" w:rsidR="0029434F" w:rsidRDefault="0029434F">
      <w:pPr>
        <w:pStyle w:val="TOC2"/>
        <w:rPr>
          <w:rFonts w:eastAsiaTheme="minorEastAsia" w:cstheme="minorBidi"/>
          <w:color w:val="auto"/>
          <w:sz w:val="22"/>
          <w:szCs w:val="22"/>
        </w:rPr>
      </w:pPr>
      <w:r>
        <w:t>Conditions of Exemption</w:t>
      </w:r>
      <w:r>
        <w:tab/>
      </w:r>
      <w:r>
        <w:fldChar w:fldCharType="begin"/>
      </w:r>
      <w:r>
        <w:instrText xml:space="preserve"> PAGEREF _Toc116400705 \h </w:instrText>
      </w:r>
      <w:r>
        <w:fldChar w:fldCharType="separate"/>
      </w:r>
      <w:r w:rsidR="004C428C">
        <w:t>7</w:t>
      </w:r>
      <w:r>
        <w:fldChar w:fldCharType="end"/>
      </w:r>
    </w:p>
    <w:p w14:paraId="374CDF11" w14:textId="00231563" w:rsidR="0029434F" w:rsidRDefault="0029434F">
      <w:pPr>
        <w:pStyle w:val="TOC2"/>
        <w:rPr>
          <w:rFonts w:eastAsiaTheme="minorEastAsia" w:cstheme="minorBidi"/>
          <w:color w:val="auto"/>
          <w:sz w:val="22"/>
          <w:szCs w:val="22"/>
        </w:rPr>
      </w:pPr>
      <w:r>
        <w:t>Other considerations for an exempted person</w:t>
      </w:r>
      <w:r>
        <w:tab/>
      </w:r>
      <w:r>
        <w:fldChar w:fldCharType="begin"/>
      </w:r>
      <w:r>
        <w:instrText xml:space="preserve"> PAGEREF _Toc116400706 \h </w:instrText>
      </w:r>
      <w:r>
        <w:fldChar w:fldCharType="separate"/>
      </w:r>
      <w:r w:rsidR="004C428C">
        <w:t>8</w:t>
      </w:r>
      <w:r>
        <w:fldChar w:fldCharType="end"/>
      </w:r>
    </w:p>
    <w:p w14:paraId="1B1657C9" w14:textId="36BD8B85" w:rsidR="0029434F" w:rsidRDefault="0029434F">
      <w:pPr>
        <w:pStyle w:val="TOC2"/>
        <w:rPr>
          <w:rFonts w:eastAsiaTheme="minorEastAsia" w:cstheme="minorBidi"/>
          <w:color w:val="auto"/>
          <w:sz w:val="22"/>
          <w:szCs w:val="22"/>
        </w:rPr>
      </w:pPr>
      <w:r w:rsidRPr="009F7B70">
        <w:rPr>
          <w:b/>
        </w:rPr>
        <w:t>Review of exemption decisions</w:t>
      </w:r>
      <w:r>
        <w:tab/>
      </w:r>
      <w:r>
        <w:fldChar w:fldCharType="begin"/>
      </w:r>
      <w:r>
        <w:instrText xml:space="preserve"> PAGEREF _Toc116400707 \h </w:instrText>
      </w:r>
      <w:r>
        <w:fldChar w:fldCharType="separate"/>
      </w:r>
      <w:r w:rsidR="004C428C">
        <w:t>8</w:t>
      </w:r>
      <w:r>
        <w:fldChar w:fldCharType="end"/>
      </w:r>
    </w:p>
    <w:p w14:paraId="43326DDF" w14:textId="7133F130" w:rsidR="0029434F" w:rsidRDefault="0029434F">
      <w:pPr>
        <w:pStyle w:val="TOC3"/>
        <w:rPr>
          <w:rFonts w:eastAsiaTheme="minorEastAsia" w:cstheme="minorBidi"/>
          <w:noProof/>
          <w:sz w:val="22"/>
          <w:szCs w:val="22"/>
        </w:rPr>
      </w:pPr>
      <w:r>
        <w:rPr>
          <w:noProof/>
        </w:rPr>
        <w:t>Internal Review</w:t>
      </w:r>
      <w:r>
        <w:rPr>
          <w:noProof/>
        </w:rPr>
        <w:tab/>
      </w:r>
      <w:r>
        <w:rPr>
          <w:noProof/>
        </w:rPr>
        <w:fldChar w:fldCharType="begin"/>
      </w:r>
      <w:r>
        <w:rPr>
          <w:noProof/>
        </w:rPr>
        <w:instrText xml:space="preserve"> PAGEREF _Toc116400708 \h </w:instrText>
      </w:r>
      <w:r>
        <w:rPr>
          <w:noProof/>
        </w:rPr>
      </w:r>
      <w:r>
        <w:rPr>
          <w:noProof/>
        </w:rPr>
        <w:fldChar w:fldCharType="separate"/>
      </w:r>
      <w:r w:rsidR="004C428C">
        <w:rPr>
          <w:noProof/>
        </w:rPr>
        <w:t>8</w:t>
      </w:r>
      <w:r>
        <w:rPr>
          <w:noProof/>
        </w:rPr>
        <w:fldChar w:fldCharType="end"/>
      </w:r>
    </w:p>
    <w:p w14:paraId="00ADD22B" w14:textId="76269CFC" w:rsidR="0029434F" w:rsidRDefault="0029434F" w:rsidP="008C79F2">
      <w:pPr>
        <w:pStyle w:val="TOC4"/>
        <w:rPr>
          <w:rFonts w:eastAsiaTheme="minorEastAsia" w:cstheme="minorBidi"/>
          <w:noProof/>
          <w:color w:val="auto"/>
          <w:sz w:val="22"/>
          <w:szCs w:val="22"/>
        </w:rPr>
      </w:pPr>
      <w:r>
        <w:rPr>
          <w:noProof/>
        </w:rPr>
        <w:t>Timeframes for internal reviews</w:t>
      </w:r>
      <w:r>
        <w:rPr>
          <w:noProof/>
        </w:rPr>
        <w:tab/>
      </w:r>
      <w:r>
        <w:rPr>
          <w:noProof/>
        </w:rPr>
        <w:fldChar w:fldCharType="begin"/>
      </w:r>
      <w:r>
        <w:rPr>
          <w:noProof/>
        </w:rPr>
        <w:instrText xml:space="preserve"> PAGEREF _Toc116400709 \h </w:instrText>
      </w:r>
      <w:r>
        <w:rPr>
          <w:noProof/>
        </w:rPr>
      </w:r>
      <w:r>
        <w:rPr>
          <w:noProof/>
        </w:rPr>
        <w:fldChar w:fldCharType="separate"/>
      </w:r>
      <w:r w:rsidR="004C428C">
        <w:rPr>
          <w:noProof/>
        </w:rPr>
        <w:t>8</w:t>
      </w:r>
      <w:r>
        <w:rPr>
          <w:noProof/>
        </w:rPr>
        <w:fldChar w:fldCharType="end"/>
      </w:r>
    </w:p>
    <w:p w14:paraId="27645A0B" w14:textId="2BB610C7" w:rsidR="0029434F" w:rsidRDefault="0029434F" w:rsidP="008C79F2">
      <w:pPr>
        <w:pStyle w:val="TOC4"/>
        <w:rPr>
          <w:rFonts w:eastAsiaTheme="minorEastAsia" w:cstheme="minorBidi"/>
          <w:noProof/>
          <w:color w:val="auto"/>
          <w:sz w:val="22"/>
          <w:szCs w:val="22"/>
        </w:rPr>
      </w:pPr>
      <w:r>
        <w:rPr>
          <w:noProof/>
        </w:rPr>
        <w:t>Grounds for review</w:t>
      </w:r>
      <w:r>
        <w:rPr>
          <w:noProof/>
        </w:rPr>
        <w:tab/>
      </w:r>
      <w:r>
        <w:rPr>
          <w:noProof/>
        </w:rPr>
        <w:fldChar w:fldCharType="begin"/>
      </w:r>
      <w:r>
        <w:rPr>
          <w:noProof/>
        </w:rPr>
        <w:instrText xml:space="preserve"> PAGEREF _Toc116400710 \h </w:instrText>
      </w:r>
      <w:r>
        <w:rPr>
          <w:noProof/>
        </w:rPr>
      </w:r>
      <w:r>
        <w:rPr>
          <w:noProof/>
        </w:rPr>
        <w:fldChar w:fldCharType="separate"/>
      </w:r>
      <w:r w:rsidR="004C428C">
        <w:rPr>
          <w:noProof/>
        </w:rPr>
        <w:t>8</w:t>
      </w:r>
      <w:r>
        <w:rPr>
          <w:noProof/>
        </w:rPr>
        <w:fldChar w:fldCharType="end"/>
      </w:r>
    </w:p>
    <w:p w14:paraId="4FDF2818" w14:textId="7AAC1838" w:rsidR="0029434F" w:rsidRDefault="0029434F" w:rsidP="008C79F2">
      <w:pPr>
        <w:pStyle w:val="TOC4"/>
        <w:rPr>
          <w:rFonts w:eastAsiaTheme="minorEastAsia" w:cstheme="minorBidi"/>
          <w:noProof/>
          <w:color w:val="auto"/>
          <w:sz w:val="22"/>
          <w:szCs w:val="22"/>
        </w:rPr>
      </w:pPr>
      <w:r>
        <w:rPr>
          <w:noProof/>
        </w:rPr>
        <w:t>Submitting an Internal Review Application</w:t>
      </w:r>
      <w:r>
        <w:rPr>
          <w:noProof/>
        </w:rPr>
        <w:tab/>
      </w:r>
      <w:r>
        <w:rPr>
          <w:noProof/>
        </w:rPr>
        <w:fldChar w:fldCharType="begin"/>
      </w:r>
      <w:r>
        <w:rPr>
          <w:noProof/>
        </w:rPr>
        <w:instrText xml:space="preserve"> PAGEREF _Toc116400711 \h </w:instrText>
      </w:r>
      <w:r>
        <w:rPr>
          <w:noProof/>
        </w:rPr>
      </w:r>
      <w:r>
        <w:rPr>
          <w:noProof/>
        </w:rPr>
        <w:fldChar w:fldCharType="separate"/>
      </w:r>
      <w:r w:rsidR="004C428C">
        <w:rPr>
          <w:noProof/>
        </w:rPr>
        <w:t>9</w:t>
      </w:r>
      <w:r>
        <w:rPr>
          <w:noProof/>
        </w:rPr>
        <w:fldChar w:fldCharType="end"/>
      </w:r>
    </w:p>
    <w:p w14:paraId="3F120CBA" w14:textId="6484FBE5" w:rsidR="0029434F" w:rsidRDefault="0029434F" w:rsidP="008C79F2">
      <w:pPr>
        <w:pStyle w:val="TOC4"/>
        <w:rPr>
          <w:rFonts w:eastAsiaTheme="minorEastAsia" w:cstheme="minorBidi"/>
          <w:noProof/>
          <w:color w:val="auto"/>
          <w:sz w:val="22"/>
          <w:szCs w:val="22"/>
        </w:rPr>
      </w:pPr>
      <w:r>
        <w:rPr>
          <w:noProof/>
        </w:rPr>
        <w:t>Internal reviewer requirements</w:t>
      </w:r>
      <w:r>
        <w:rPr>
          <w:noProof/>
        </w:rPr>
        <w:tab/>
      </w:r>
      <w:r>
        <w:rPr>
          <w:noProof/>
        </w:rPr>
        <w:fldChar w:fldCharType="begin"/>
      </w:r>
      <w:r>
        <w:rPr>
          <w:noProof/>
        </w:rPr>
        <w:instrText xml:space="preserve"> PAGEREF _Toc116400712 \h </w:instrText>
      </w:r>
      <w:r>
        <w:rPr>
          <w:noProof/>
        </w:rPr>
      </w:r>
      <w:r>
        <w:rPr>
          <w:noProof/>
        </w:rPr>
        <w:fldChar w:fldCharType="separate"/>
      </w:r>
      <w:r w:rsidR="004C428C">
        <w:rPr>
          <w:noProof/>
        </w:rPr>
        <w:t>9</w:t>
      </w:r>
      <w:r>
        <w:rPr>
          <w:noProof/>
        </w:rPr>
        <w:fldChar w:fldCharType="end"/>
      </w:r>
    </w:p>
    <w:p w14:paraId="327F2239" w14:textId="5B16CD65" w:rsidR="0029434F" w:rsidRDefault="0029434F" w:rsidP="008C79F2">
      <w:pPr>
        <w:pStyle w:val="TOC4"/>
        <w:rPr>
          <w:rFonts w:eastAsiaTheme="minorEastAsia" w:cstheme="minorBidi"/>
          <w:noProof/>
          <w:color w:val="auto"/>
          <w:sz w:val="22"/>
          <w:szCs w:val="22"/>
        </w:rPr>
      </w:pPr>
      <w:r>
        <w:rPr>
          <w:noProof/>
        </w:rPr>
        <w:t>Internal review outcome</w:t>
      </w:r>
      <w:r>
        <w:rPr>
          <w:noProof/>
        </w:rPr>
        <w:tab/>
      </w:r>
      <w:r>
        <w:rPr>
          <w:noProof/>
        </w:rPr>
        <w:fldChar w:fldCharType="begin"/>
      </w:r>
      <w:r>
        <w:rPr>
          <w:noProof/>
        </w:rPr>
        <w:instrText xml:space="preserve"> PAGEREF _Toc116400713 \h </w:instrText>
      </w:r>
      <w:r>
        <w:rPr>
          <w:noProof/>
        </w:rPr>
      </w:r>
      <w:r>
        <w:rPr>
          <w:noProof/>
        </w:rPr>
        <w:fldChar w:fldCharType="separate"/>
      </w:r>
      <w:r w:rsidR="004C428C">
        <w:rPr>
          <w:noProof/>
        </w:rPr>
        <w:t>9</w:t>
      </w:r>
      <w:r>
        <w:rPr>
          <w:noProof/>
        </w:rPr>
        <w:fldChar w:fldCharType="end"/>
      </w:r>
    </w:p>
    <w:p w14:paraId="5250B8B3" w14:textId="6B077C27" w:rsidR="0029434F" w:rsidRDefault="0029434F">
      <w:pPr>
        <w:pStyle w:val="TOC2"/>
        <w:rPr>
          <w:rFonts w:eastAsiaTheme="minorEastAsia" w:cstheme="minorBidi"/>
          <w:color w:val="auto"/>
          <w:sz w:val="22"/>
          <w:szCs w:val="22"/>
        </w:rPr>
      </w:pPr>
      <w:r w:rsidRPr="009F7B70">
        <w:rPr>
          <w:b/>
        </w:rPr>
        <w:t>Further Information</w:t>
      </w:r>
      <w:r>
        <w:tab/>
      </w:r>
      <w:r>
        <w:fldChar w:fldCharType="begin"/>
      </w:r>
      <w:r>
        <w:instrText xml:space="preserve"> PAGEREF _Toc116400714 \h </w:instrText>
      </w:r>
      <w:r>
        <w:fldChar w:fldCharType="separate"/>
      </w:r>
      <w:r w:rsidR="004C428C">
        <w:t>10</w:t>
      </w:r>
      <w:r>
        <w:fldChar w:fldCharType="end"/>
      </w:r>
    </w:p>
    <w:p w14:paraId="7DCA9C9D" w14:textId="4B59BCEB" w:rsidR="0029434F" w:rsidRDefault="0029434F">
      <w:pPr>
        <w:pStyle w:val="TOC2"/>
        <w:rPr>
          <w:rFonts w:eastAsiaTheme="minorEastAsia" w:cstheme="minorBidi"/>
          <w:color w:val="auto"/>
          <w:sz w:val="22"/>
          <w:szCs w:val="22"/>
        </w:rPr>
      </w:pPr>
      <w:r>
        <w:t>Review of Guideline and Schedule of Changes</w:t>
      </w:r>
      <w:r>
        <w:tab/>
      </w:r>
      <w:r>
        <w:fldChar w:fldCharType="begin"/>
      </w:r>
      <w:r>
        <w:instrText xml:space="preserve"> PAGEREF _Toc116400715 \h </w:instrText>
      </w:r>
      <w:r>
        <w:fldChar w:fldCharType="separate"/>
      </w:r>
      <w:r w:rsidR="004C428C">
        <w:t>10</w:t>
      </w:r>
      <w:r>
        <w:fldChar w:fldCharType="end"/>
      </w:r>
    </w:p>
    <w:p w14:paraId="3A7AB8CD" w14:textId="17128CEA" w:rsidR="00C34A60" w:rsidRDefault="00DD7FA7">
      <w:pPr>
        <w:spacing w:line="276" w:lineRule="auto"/>
        <w:rPr>
          <w:rFonts w:asciiTheme="majorHAnsi" w:hAnsiTheme="majorHAnsi"/>
          <w:caps/>
          <w:color w:val="E36C0A"/>
          <w:spacing w:val="5"/>
          <w:sz w:val="72"/>
          <w:szCs w:val="72"/>
        </w:rPr>
      </w:pPr>
      <w:r w:rsidRPr="007E747D">
        <w:rPr>
          <w:rFonts w:asciiTheme="majorHAnsi" w:hAnsiTheme="majorHAnsi"/>
          <w:bCs/>
          <w:caps/>
          <w:noProof/>
          <w:color w:val="482D8C" w:themeColor="background2"/>
          <w:sz w:val="36"/>
          <w:szCs w:val="40"/>
        </w:rPr>
        <w:fldChar w:fldCharType="end"/>
      </w:r>
      <w:r w:rsidR="00C34A60">
        <w:br w:type="page"/>
      </w:r>
    </w:p>
    <w:p w14:paraId="478CD6A8" w14:textId="2134C446" w:rsidR="00276C34" w:rsidRPr="00276C34" w:rsidRDefault="00276C34" w:rsidP="00790146">
      <w:pPr>
        <w:keepNext/>
        <w:suppressAutoHyphens/>
        <w:spacing w:before="240" w:after="60" w:line="240" w:lineRule="auto"/>
        <w:outlineLvl w:val="1"/>
        <w:rPr>
          <w:b/>
          <w:color w:val="AB4399"/>
          <w:sz w:val="38"/>
          <w:szCs w:val="36"/>
        </w:rPr>
      </w:pPr>
      <w:bookmarkStart w:id="1" w:name="_Toc116400691"/>
      <w:bookmarkStart w:id="2" w:name="_Hlk50933769"/>
      <w:r w:rsidRPr="00276C34">
        <w:rPr>
          <w:b/>
          <w:color w:val="AB4399"/>
          <w:sz w:val="38"/>
          <w:szCs w:val="36"/>
        </w:rPr>
        <w:lastRenderedPageBreak/>
        <w:t>Introduction</w:t>
      </w:r>
      <w:bookmarkEnd w:id="1"/>
    </w:p>
    <w:p w14:paraId="09CBD610" w14:textId="29D36B6B" w:rsidR="001E245D" w:rsidRPr="002706A8" w:rsidRDefault="001E245D" w:rsidP="002706A8">
      <w:bookmarkStart w:id="3" w:name="_Hlk77322469"/>
      <w:bookmarkStart w:id="4" w:name="_Hlk82766341"/>
      <w:r w:rsidRPr="002706A8">
        <w:t xml:space="preserve">The </w:t>
      </w:r>
      <w:r w:rsidRPr="000778A9">
        <w:rPr>
          <w:i/>
          <w:iCs/>
        </w:rPr>
        <w:t xml:space="preserve">Public Health </w:t>
      </w:r>
      <w:r w:rsidR="00E80E35" w:rsidRPr="000778A9">
        <w:rPr>
          <w:i/>
          <w:iCs/>
        </w:rPr>
        <w:t xml:space="preserve">Act </w:t>
      </w:r>
      <w:r w:rsidR="000778A9" w:rsidRPr="000778A9">
        <w:rPr>
          <w:i/>
          <w:iCs/>
        </w:rPr>
        <w:t>(</w:t>
      </w:r>
      <w:r w:rsidR="00E80E35" w:rsidRPr="000778A9">
        <w:rPr>
          <w:i/>
          <w:iCs/>
        </w:rPr>
        <w:t>1997</w:t>
      </w:r>
      <w:r w:rsidR="000778A9" w:rsidRPr="000778A9">
        <w:rPr>
          <w:i/>
          <w:iCs/>
        </w:rPr>
        <w:t>)</w:t>
      </w:r>
      <w:r w:rsidRPr="002706A8">
        <w:t xml:space="preserve"> </w:t>
      </w:r>
      <w:r w:rsidR="00FD299A">
        <w:t xml:space="preserve">(the Act) part 6C </w:t>
      </w:r>
      <w:r w:rsidRPr="002706A8">
        <w:t>establishes a regulatory framework for protecting the public from risk</w:t>
      </w:r>
      <w:r w:rsidR="002F07DB" w:rsidRPr="002706A8">
        <w:t>s</w:t>
      </w:r>
      <w:r w:rsidRPr="002706A8">
        <w:t xml:space="preserve"> to public health presented by COVID-19</w:t>
      </w:r>
      <w:r w:rsidR="00FD299A">
        <w:t xml:space="preserve">. </w:t>
      </w:r>
      <w:r w:rsidR="00FD299A" w:rsidRPr="006B2A5B">
        <w:t xml:space="preserve">The Executive </w:t>
      </w:r>
      <w:r w:rsidR="00FD299A">
        <w:t xml:space="preserve">has made </w:t>
      </w:r>
      <w:r w:rsidR="00FD299A" w:rsidRPr="006B2A5B">
        <w:t>a</w:t>
      </w:r>
      <w:r w:rsidR="00FD299A">
        <w:t xml:space="preserve"> COVID-19</w:t>
      </w:r>
      <w:r w:rsidR="00FD299A" w:rsidRPr="006B2A5B">
        <w:t xml:space="preserve"> management declaration </w:t>
      </w:r>
      <w:r w:rsidR="00FD299A">
        <w:t>as</w:t>
      </w:r>
      <w:r w:rsidR="00FD299A" w:rsidRPr="006B2A5B">
        <w:t xml:space="preserve"> there are reasonable grounds for believing that COVID-19 presents a serious risk to public health</w:t>
      </w:r>
      <w:r w:rsidR="00FD299A">
        <w:t>.</w:t>
      </w:r>
    </w:p>
    <w:p w14:paraId="00075E29" w14:textId="1C95BA49" w:rsidR="00EA25A4" w:rsidRPr="002706A8" w:rsidRDefault="007C53D8" w:rsidP="002706A8">
      <w:r>
        <w:t>T</w:t>
      </w:r>
      <w:r w:rsidR="00EA25A4" w:rsidRPr="002706A8">
        <w:t xml:space="preserve">he Minister </w:t>
      </w:r>
      <w:r w:rsidR="000D27E1">
        <w:t>may</w:t>
      </w:r>
      <w:r>
        <w:t xml:space="preserve"> </w:t>
      </w:r>
      <w:r w:rsidR="00EA25A4" w:rsidRPr="002706A8">
        <w:t xml:space="preserve">make a direction </w:t>
      </w:r>
      <w:r>
        <w:t xml:space="preserve">under section 118R of the Act, where a COVID-19 management declaration is in force, </w:t>
      </w:r>
      <w:r w:rsidR="00EA25A4" w:rsidRPr="002706A8">
        <w:t xml:space="preserve">in relation to </w:t>
      </w:r>
      <w:r w:rsidR="0089615A" w:rsidRPr="002706A8">
        <w:t>one</w:t>
      </w:r>
      <w:r w:rsidR="00EA25A4" w:rsidRPr="002706A8">
        <w:t xml:space="preserve"> or more of the following:</w:t>
      </w:r>
    </w:p>
    <w:p w14:paraId="35B40DF5" w14:textId="11D171EC" w:rsidR="00EA25A4" w:rsidRPr="002706A8" w:rsidRDefault="007C53D8" w:rsidP="002706A8">
      <w:pPr>
        <w:pStyle w:val="ListParagraph"/>
        <w:numPr>
          <w:ilvl w:val="0"/>
          <w:numId w:val="31"/>
        </w:numPr>
        <w:rPr>
          <w:bCs/>
        </w:rPr>
      </w:pPr>
      <w:r>
        <w:rPr>
          <w:bCs/>
        </w:rPr>
        <w:t>p</w:t>
      </w:r>
      <w:r w:rsidR="00EA25A4" w:rsidRPr="002706A8">
        <w:rPr>
          <w:bCs/>
        </w:rPr>
        <w:t>reventing or limiting entry in the ACT or an area in the ACT;</w:t>
      </w:r>
    </w:p>
    <w:p w14:paraId="578844C8" w14:textId="42AF8D03" w:rsidR="00EA25A4" w:rsidRPr="002706A8" w:rsidRDefault="007C53D8" w:rsidP="002706A8">
      <w:pPr>
        <w:pStyle w:val="ListParagraph"/>
        <w:numPr>
          <w:ilvl w:val="0"/>
          <w:numId w:val="31"/>
        </w:numPr>
        <w:rPr>
          <w:bCs/>
        </w:rPr>
      </w:pPr>
      <w:r>
        <w:rPr>
          <w:bCs/>
        </w:rPr>
        <w:t>r</w:t>
      </w:r>
      <w:r w:rsidR="00EA25A4" w:rsidRPr="002706A8">
        <w:rPr>
          <w:bCs/>
        </w:rPr>
        <w:t>egulating gatherings, whether public or private;</w:t>
      </w:r>
    </w:p>
    <w:p w14:paraId="21C39901" w14:textId="4E14890B" w:rsidR="00EA25A4" w:rsidRPr="002706A8" w:rsidRDefault="007C53D8" w:rsidP="002706A8">
      <w:pPr>
        <w:pStyle w:val="ListParagraph"/>
        <w:numPr>
          <w:ilvl w:val="0"/>
          <w:numId w:val="31"/>
        </w:numPr>
        <w:rPr>
          <w:bCs/>
        </w:rPr>
      </w:pPr>
      <w:r>
        <w:rPr>
          <w:bCs/>
        </w:rPr>
        <w:t>r</w:t>
      </w:r>
      <w:r w:rsidR="00EA25A4" w:rsidRPr="002706A8">
        <w:rPr>
          <w:bCs/>
        </w:rPr>
        <w:t>equiring the use of personal protective equipment;</w:t>
      </w:r>
    </w:p>
    <w:p w14:paraId="67D187DD" w14:textId="0AB931C0" w:rsidR="00EA25A4" w:rsidRPr="002706A8" w:rsidRDefault="007C53D8" w:rsidP="002706A8">
      <w:pPr>
        <w:pStyle w:val="ListParagraph"/>
        <w:numPr>
          <w:ilvl w:val="0"/>
          <w:numId w:val="31"/>
        </w:numPr>
        <w:rPr>
          <w:bCs/>
        </w:rPr>
      </w:pPr>
      <w:r>
        <w:rPr>
          <w:bCs/>
        </w:rPr>
        <w:t>r</w:t>
      </w:r>
      <w:r w:rsidR="00EA25A4" w:rsidRPr="002706A8">
        <w:rPr>
          <w:bCs/>
        </w:rPr>
        <w:t xml:space="preserve">egulating the carrying on of activities, businesses or undertakings; </w:t>
      </w:r>
    </w:p>
    <w:p w14:paraId="48EA8201" w14:textId="54DC0ECD" w:rsidR="001E245D" w:rsidRPr="002706A8" w:rsidRDefault="007C53D8" w:rsidP="002706A8">
      <w:pPr>
        <w:pStyle w:val="ListParagraph"/>
        <w:numPr>
          <w:ilvl w:val="0"/>
          <w:numId w:val="31"/>
        </w:numPr>
        <w:rPr>
          <w:bCs/>
        </w:rPr>
      </w:pPr>
      <w:r>
        <w:rPr>
          <w:bCs/>
        </w:rPr>
        <w:t>r</w:t>
      </w:r>
      <w:r w:rsidR="00EA25A4" w:rsidRPr="002706A8">
        <w:rPr>
          <w:bCs/>
        </w:rPr>
        <w:t xml:space="preserve">equiring the provision of information (including information about the identity of a person), or the production or keeping of documents. </w:t>
      </w:r>
    </w:p>
    <w:p w14:paraId="6732D31B" w14:textId="795EFDC6" w:rsidR="009A2F36" w:rsidRDefault="00155B12" w:rsidP="002706A8">
      <w:r>
        <w:t>T</w:t>
      </w:r>
      <w:r w:rsidR="007C53D8">
        <w:t xml:space="preserve">he </w:t>
      </w:r>
      <w:r w:rsidR="007C53D8" w:rsidRPr="00EF7BD9">
        <w:rPr>
          <w:rFonts w:cstheme="minorHAnsi"/>
          <w:i/>
          <w:iCs/>
        </w:rPr>
        <w:t>Public Health (</w:t>
      </w:r>
      <w:r w:rsidR="007C53D8">
        <w:rPr>
          <w:rFonts w:cstheme="minorHAnsi"/>
          <w:i/>
          <w:iCs/>
        </w:rPr>
        <w:t>Ministerial</w:t>
      </w:r>
      <w:r w:rsidR="007C53D8" w:rsidRPr="00EF7BD9">
        <w:rPr>
          <w:rFonts w:cstheme="minorHAnsi"/>
          <w:i/>
          <w:iCs/>
        </w:rPr>
        <w:t xml:space="preserve">) COVID-19 Management Direction </w:t>
      </w:r>
      <w:r w:rsidR="000D27E1">
        <w:rPr>
          <w:rFonts w:cstheme="minorHAnsi"/>
          <w:i/>
          <w:iCs/>
        </w:rPr>
        <w:t>and</w:t>
      </w:r>
      <w:r w:rsidR="009773B1">
        <w:rPr>
          <w:rFonts w:cstheme="minorHAnsi"/>
          <w:i/>
          <w:iCs/>
        </w:rPr>
        <w:t xml:space="preserve"> </w:t>
      </w:r>
      <w:r w:rsidR="000D27E1">
        <w:rPr>
          <w:rFonts w:cstheme="minorHAnsi"/>
          <w:i/>
          <w:iCs/>
        </w:rPr>
        <w:t xml:space="preserve">Exemption </w:t>
      </w:r>
      <w:r w:rsidR="007C53D8" w:rsidRPr="00EF7BD9">
        <w:rPr>
          <w:rFonts w:cstheme="minorHAnsi"/>
          <w:i/>
          <w:iCs/>
        </w:rPr>
        <w:t>2022</w:t>
      </w:r>
      <w:r w:rsidR="006864F1">
        <w:rPr>
          <w:rFonts w:cstheme="minorHAnsi"/>
          <w:i/>
          <w:iCs/>
        </w:rPr>
        <w:t xml:space="preserve"> (No. </w:t>
      </w:r>
      <w:r w:rsidR="00D63589">
        <w:rPr>
          <w:rFonts w:cstheme="minorHAnsi"/>
          <w:i/>
          <w:iCs/>
        </w:rPr>
        <w:t>3</w:t>
      </w:r>
      <w:r w:rsidR="006864F1">
        <w:rPr>
          <w:rFonts w:cstheme="minorHAnsi"/>
          <w:i/>
          <w:iCs/>
        </w:rPr>
        <w:t>)</w:t>
      </w:r>
      <w:r w:rsidR="007C53D8">
        <w:rPr>
          <w:rFonts w:cstheme="minorHAnsi"/>
        </w:rPr>
        <w:t xml:space="preserve"> (the Direction)</w:t>
      </w:r>
      <w:r>
        <w:rPr>
          <w:rFonts w:cstheme="minorHAnsi"/>
        </w:rPr>
        <w:t xml:space="preserve"> commenced on </w:t>
      </w:r>
      <w:r w:rsidR="00D63589">
        <w:rPr>
          <w:rFonts w:cstheme="minorHAnsi"/>
        </w:rPr>
        <w:t>29 December</w:t>
      </w:r>
      <w:r>
        <w:rPr>
          <w:rFonts w:cstheme="minorHAnsi"/>
        </w:rPr>
        <w:t xml:space="preserve"> 2022</w:t>
      </w:r>
      <w:r w:rsidR="007C53D8">
        <w:rPr>
          <w:rFonts w:cstheme="minorHAnsi"/>
        </w:rPr>
        <w:t xml:space="preserve"> to prevent or alleviate the </w:t>
      </w:r>
      <w:r w:rsidR="007C53D8" w:rsidRPr="00770298">
        <w:rPr>
          <w:rFonts w:cstheme="minorHAnsi"/>
        </w:rPr>
        <w:t>risk presented by COVID-19</w:t>
      </w:r>
      <w:r w:rsidR="007C53D8">
        <w:rPr>
          <w:rFonts w:cstheme="minorHAnsi"/>
        </w:rPr>
        <w:t xml:space="preserve">.  </w:t>
      </w:r>
    </w:p>
    <w:p w14:paraId="585745AE" w14:textId="65D29581" w:rsidR="00BD006B" w:rsidRDefault="00F32A56" w:rsidP="005E6EFA">
      <w:pPr>
        <w:spacing w:after="120"/>
      </w:pPr>
      <w:r>
        <w:rPr>
          <w:rFonts w:cstheme="minorHAnsi"/>
        </w:rPr>
        <w:t xml:space="preserve">The </w:t>
      </w:r>
      <w:r w:rsidRPr="00F32A56">
        <w:rPr>
          <w:rFonts w:cstheme="minorHAnsi"/>
        </w:rPr>
        <w:t xml:space="preserve">Direction </w:t>
      </w:r>
      <w:r w:rsidR="007C53D8">
        <w:rPr>
          <w:rFonts w:cstheme="minorHAnsi"/>
        </w:rPr>
        <w:t>requires the use of face</w:t>
      </w:r>
      <w:r>
        <w:rPr>
          <w:rFonts w:cstheme="minorHAnsi"/>
        </w:rPr>
        <w:t xml:space="preserve"> </w:t>
      </w:r>
      <w:r w:rsidR="007C53D8">
        <w:rPr>
          <w:rFonts w:cstheme="minorHAnsi"/>
        </w:rPr>
        <w:t>m</w:t>
      </w:r>
      <w:r>
        <w:rPr>
          <w:rFonts w:cstheme="minorHAnsi"/>
        </w:rPr>
        <w:t>asks</w:t>
      </w:r>
      <w:r w:rsidR="007C53D8">
        <w:rPr>
          <w:rFonts w:cstheme="minorHAnsi"/>
        </w:rPr>
        <w:t xml:space="preserve">, </w:t>
      </w:r>
      <w:r w:rsidR="00CA0E8A">
        <w:rPr>
          <w:rFonts w:cstheme="minorHAnsi"/>
        </w:rPr>
        <w:t xml:space="preserve">by persons aged 12 years </w:t>
      </w:r>
      <w:r w:rsidR="00FF51A3">
        <w:rPr>
          <w:rFonts w:cstheme="minorHAnsi"/>
        </w:rPr>
        <w:t xml:space="preserve">of age </w:t>
      </w:r>
      <w:r w:rsidR="00CA0E8A">
        <w:rPr>
          <w:rFonts w:cstheme="minorHAnsi"/>
        </w:rPr>
        <w:t xml:space="preserve">or older, </w:t>
      </w:r>
      <w:r w:rsidR="007C53D8">
        <w:rPr>
          <w:rFonts w:cstheme="minorHAnsi"/>
        </w:rPr>
        <w:t xml:space="preserve">in certain </w:t>
      </w:r>
      <w:r w:rsidR="00FF51A3">
        <w:rPr>
          <w:rFonts w:cstheme="minorHAnsi"/>
        </w:rPr>
        <w:t>places</w:t>
      </w:r>
      <w:r w:rsidR="007C53D8">
        <w:rPr>
          <w:rFonts w:cstheme="minorHAnsi"/>
        </w:rPr>
        <w:t>.</w:t>
      </w:r>
      <w:bookmarkStart w:id="5" w:name="_Hlk83397036"/>
      <w:bookmarkEnd w:id="3"/>
      <w:r w:rsidR="00A84477">
        <w:rPr>
          <w:rFonts w:cstheme="minorHAnsi"/>
        </w:rPr>
        <w:t xml:space="preserve"> </w:t>
      </w:r>
      <w:r w:rsidR="00FF51A3">
        <w:t xml:space="preserve">Places </w:t>
      </w:r>
      <w:r w:rsidR="00F1301D">
        <w:t>in which masks are mandatory</w:t>
      </w:r>
      <w:r w:rsidR="000D43BE" w:rsidRPr="001A7C3D">
        <w:t xml:space="preserve"> </w:t>
      </w:r>
      <w:r w:rsidR="00FF51A3" w:rsidRPr="00034D11">
        <w:t>are as follows</w:t>
      </w:r>
      <w:r w:rsidR="00BD006B" w:rsidRPr="00034D11">
        <w:t>:</w:t>
      </w:r>
    </w:p>
    <w:p w14:paraId="6BA92B6F" w14:textId="77777777" w:rsidR="00FB721C" w:rsidRDefault="008B41A3" w:rsidP="00BD006B">
      <w:pPr>
        <w:pStyle w:val="ListParagraph"/>
        <w:numPr>
          <w:ilvl w:val="0"/>
          <w:numId w:val="45"/>
        </w:numPr>
      </w:pPr>
      <w:r>
        <w:t>W</w:t>
      </w:r>
      <w:r w:rsidR="00FB721C">
        <w:t>hen w</w:t>
      </w:r>
      <w:r>
        <w:t>orking at or visiting a</w:t>
      </w:r>
      <w:r w:rsidR="00FB721C">
        <w:t>:</w:t>
      </w:r>
    </w:p>
    <w:p w14:paraId="6F4A0C73" w14:textId="75CAD910" w:rsidR="008C7C1B" w:rsidRDefault="008B41A3" w:rsidP="00FB721C">
      <w:pPr>
        <w:pStyle w:val="ListParagraph"/>
        <w:numPr>
          <w:ilvl w:val="1"/>
          <w:numId w:val="45"/>
        </w:numPr>
      </w:pPr>
      <w:r>
        <w:t>hospital</w:t>
      </w:r>
      <w:r w:rsidR="008C7C1B">
        <w:t>;</w:t>
      </w:r>
    </w:p>
    <w:p w14:paraId="01F62E22" w14:textId="2A865851" w:rsidR="00181BDF" w:rsidRDefault="00181BDF" w:rsidP="00FB721C">
      <w:pPr>
        <w:pStyle w:val="ListParagraph"/>
        <w:numPr>
          <w:ilvl w:val="1"/>
          <w:numId w:val="45"/>
        </w:numPr>
      </w:pPr>
      <w:r>
        <w:t>residential aged care facility;</w:t>
      </w:r>
    </w:p>
    <w:p w14:paraId="7EF6F0EA" w14:textId="6F4B6C49" w:rsidR="005E6EFA" w:rsidRDefault="005E6EFA" w:rsidP="00FB721C">
      <w:pPr>
        <w:pStyle w:val="ListParagraph"/>
        <w:numPr>
          <w:ilvl w:val="1"/>
          <w:numId w:val="45"/>
        </w:numPr>
      </w:pPr>
      <w:r>
        <w:t>residential care facility or residential care setting;</w:t>
      </w:r>
      <w:r w:rsidR="0057688F">
        <w:t xml:space="preserve"> or</w:t>
      </w:r>
    </w:p>
    <w:p w14:paraId="2A926A2A" w14:textId="7B42507A" w:rsidR="00181BDF" w:rsidRDefault="005E6EFA" w:rsidP="00FB721C">
      <w:pPr>
        <w:pStyle w:val="ListParagraph"/>
        <w:numPr>
          <w:ilvl w:val="1"/>
          <w:numId w:val="45"/>
        </w:numPr>
      </w:pPr>
      <w:r>
        <w:t>disability service setting</w:t>
      </w:r>
      <w:r w:rsidR="0057688F">
        <w:t>.</w:t>
      </w:r>
    </w:p>
    <w:p w14:paraId="68332CAD" w14:textId="555B3423" w:rsidR="005E6EFA" w:rsidRPr="005E6EFA" w:rsidRDefault="005E6EFA" w:rsidP="005E6EFA">
      <w:pPr>
        <w:pStyle w:val="ListParagraph"/>
        <w:spacing w:after="0"/>
        <w:rPr>
          <w:sz w:val="14"/>
          <w:szCs w:val="14"/>
        </w:rPr>
      </w:pPr>
    </w:p>
    <w:p w14:paraId="143EA191" w14:textId="3C9A57AC" w:rsidR="00F4260C" w:rsidRDefault="00F65FD5" w:rsidP="00CD752E">
      <w:r>
        <w:t>These requirements are further outlined in the Direction.</w:t>
      </w:r>
    </w:p>
    <w:p w14:paraId="3CB076F9" w14:textId="33DB439E" w:rsidR="00422F85" w:rsidRDefault="00422F85" w:rsidP="00F65FD5">
      <w:r>
        <w:t xml:space="preserve">The Direction </w:t>
      </w:r>
      <w:r w:rsidR="00F65FD5">
        <w:t>also includes</w:t>
      </w:r>
      <w:r>
        <w:t xml:space="preserve"> standing exemptions from the requirement for face masks to be worn, including any person under 12 years of age, and any person that may have a physical or mental condition that m</w:t>
      </w:r>
      <w:r w:rsidR="00F65FD5">
        <w:t>a</w:t>
      </w:r>
      <w:r>
        <w:t xml:space="preserve">kes wearing a face mask unsuitable.  The Direction also </w:t>
      </w:r>
      <w:r w:rsidR="00F65FD5">
        <w:t>includes</w:t>
      </w:r>
      <w:r>
        <w:t xml:space="preserve"> </w:t>
      </w:r>
      <w:r w:rsidR="00F65FD5">
        <w:t xml:space="preserve">certain </w:t>
      </w:r>
      <w:r>
        <w:t>situations where a face mask can be removed, including:</w:t>
      </w:r>
    </w:p>
    <w:p w14:paraId="31F4BD25" w14:textId="5679DAF2" w:rsidR="00422F85" w:rsidRDefault="00422F85" w:rsidP="00422F85">
      <w:pPr>
        <w:pStyle w:val="ListParagraph"/>
        <w:numPr>
          <w:ilvl w:val="0"/>
          <w:numId w:val="48"/>
        </w:numPr>
      </w:pPr>
      <w:r>
        <w:t>When consuming food, drink or medicine</w:t>
      </w:r>
    </w:p>
    <w:p w14:paraId="1BD16855" w14:textId="09C5F4FC" w:rsidR="00422F85" w:rsidRDefault="00422F85" w:rsidP="00422F85">
      <w:pPr>
        <w:pStyle w:val="ListParagraph"/>
        <w:numPr>
          <w:ilvl w:val="0"/>
          <w:numId w:val="48"/>
        </w:numPr>
      </w:pPr>
      <w:r>
        <w:t>When seated at a food or drink premises, such as a café</w:t>
      </w:r>
    </w:p>
    <w:p w14:paraId="15D0F0DB" w14:textId="7EE0AE0A" w:rsidR="00422F85" w:rsidRDefault="00422F85" w:rsidP="00422F85">
      <w:pPr>
        <w:pStyle w:val="ListParagraph"/>
        <w:numPr>
          <w:ilvl w:val="0"/>
          <w:numId w:val="48"/>
        </w:numPr>
      </w:pPr>
      <w:r>
        <w:t>When communicating with a person who is deaf or hearing impaired, and for whom visibility of the mouth is needed for communicating</w:t>
      </w:r>
    </w:p>
    <w:p w14:paraId="0C81A162" w14:textId="2C28FF02" w:rsidR="00422F85" w:rsidRDefault="00422F85" w:rsidP="00422F85">
      <w:pPr>
        <w:pStyle w:val="ListParagraph"/>
        <w:numPr>
          <w:ilvl w:val="0"/>
          <w:numId w:val="48"/>
        </w:numPr>
      </w:pPr>
      <w:r>
        <w:t>When undertaking a work task if wearing a face mask would create a risk to health and safety</w:t>
      </w:r>
    </w:p>
    <w:p w14:paraId="3BCBAD18" w14:textId="7F1A37DF" w:rsidR="00422F85" w:rsidRDefault="00422F85" w:rsidP="00422F85">
      <w:pPr>
        <w:pStyle w:val="ListParagraph"/>
        <w:numPr>
          <w:ilvl w:val="0"/>
          <w:numId w:val="48"/>
        </w:numPr>
      </w:pPr>
      <w:r>
        <w:t>When working in an indoor area alone, or at a workstation and at least 1.5 metres apart from other people.</w:t>
      </w:r>
    </w:p>
    <w:p w14:paraId="2BDE56C8" w14:textId="08A240EE" w:rsidR="00422F85" w:rsidRDefault="00422F85" w:rsidP="00422F85">
      <w:pPr>
        <w:pStyle w:val="ListParagraph"/>
        <w:numPr>
          <w:ilvl w:val="0"/>
          <w:numId w:val="48"/>
        </w:numPr>
      </w:pPr>
      <w:r>
        <w:t>When necessary to deliver services or provide goods</w:t>
      </w:r>
    </w:p>
    <w:p w14:paraId="53A193AC" w14:textId="21D14AF4" w:rsidR="00422F85" w:rsidRDefault="00422F85" w:rsidP="00422F85">
      <w:pPr>
        <w:pStyle w:val="ListParagraph"/>
        <w:numPr>
          <w:ilvl w:val="0"/>
          <w:numId w:val="48"/>
        </w:numPr>
      </w:pPr>
      <w:r>
        <w:t>In a vehicle alone or with other members of the person’s household only.</w:t>
      </w:r>
    </w:p>
    <w:p w14:paraId="75353686" w14:textId="1CA358E7" w:rsidR="00422F85" w:rsidRDefault="00422F85" w:rsidP="00422F85">
      <w:pPr>
        <w:pStyle w:val="ListParagraph"/>
        <w:numPr>
          <w:ilvl w:val="0"/>
          <w:numId w:val="48"/>
        </w:numPr>
      </w:pPr>
      <w:r>
        <w:t>In an emergency</w:t>
      </w:r>
    </w:p>
    <w:p w14:paraId="41964BB7" w14:textId="0DB02AF8" w:rsidR="00422F85" w:rsidRDefault="00422F85" w:rsidP="00422F85">
      <w:pPr>
        <w:pStyle w:val="ListParagraph"/>
        <w:numPr>
          <w:ilvl w:val="0"/>
          <w:numId w:val="48"/>
        </w:numPr>
      </w:pPr>
      <w:r>
        <w:t>In a hospital when it is not required by any policy of the hospital.</w:t>
      </w:r>
    </w:p>
    <w:p w14:paraId="3A6D21AB" w14:textId="1A58B8E7" w:rsidR="00422F85" w:rsidRDefault="00422F85" w:rsidP="00422F85">
      <w:pPr>
        <w:pStyle w:val="ListParagraph"/>
        <w:numPr>
          <w:ilvl w:val="0"/>
          <w:numId w:val="48"/>
        </w:numPr>
      </w:pPr>
      <w:r>
        <w:t>When verifying a person’s identify</w:t>
      </w:r>
    </w:p>
    <w:p w14:paraId="58BA48F0" w14:textId="16BE97C2" w:rsidR="00422F85" w:rsidRDefault="00422F85" w:rsidP="00422F85">
      <w:pPr>
        <w:pStyle w:val="ListParagraph"/>
        <w:numPr>
          <w:ilvl w:val="0"/>
          <w:numId w:val="48"/>
        </w:numPr>
      </w:pPr>
      <w:r>
        <w:t>When otherwise required or authorised by law</w:t>
      </w:r>
    </w:p>
    <w:p w14:paraId="28D0AFF1" w14:textId="411A8F48" w:rsidR="00422F85" w:rsidRPr="001A7C3D" w:rsidRDefault="00422F85" w:rsidP="00422F85">
      <w:pPr>
        <w:pStyle w:val="ListParagraph"/>
        <w:numPr>
          <w:ilvl w:val="0"/>
          <w:numId w:val="48"/>
        </w:numPr>
      </w:pPr>
      <w:r>
        <w:t xml:space="preserve">When otherwise unsafe to wear a face mask. </w:t>
      </w:r>
    </w:p>
    <w:bookmarkEnd w:id="5"/>
    <w:p w14:paraId="68EF7FA7" w14:textId="35B3F687" w:rsidR="00EB2444" w:rsidRPr="001A7C3D" w:rsidRDefault="00763097" w:rsidP="002706A8">
      <w:r w:rsidRPr="001A7C3D">
        <w:t xml:space="preserve">Where </w:t>
      </w:r>
      <w:r w:rsidR="001A3833">
        <w:t xml:space="preserve">the </w:t>
      </w:r>
      <w:r w:rsidR="009A2F36">
        <w:t>Minister</w:t>
      </w:r>
      <w:r w:rsidR="001A3833">
        <w:t xml:space="preserve"> has</w:t>
      </w:r>
      <w:r w:rsidRPr="001A7C3D">
        <w:t xml:space="preserve"> </w:t>
      </w:r>
      <w:r w:rsidR="001A3833">
        <w:t xml:space="preserve">issued a </w:t>
      </w:r>
      <w:r w:rsidR="009A2F36">
        <w:t>Ministerial</w:t>
      </w:r>
      <w:r w:rsidR="001905B7" w:rsidRPr="001A7C3D">
        <w:t xml:space="preserve"> </w:t>
      </w:r>
      <w:r w:rsidRPr="001A7C3D">
        <w:t>Direction requir</w:t>
      </w:r>
      <w:r w:rsidR="001A3833">
        <w:t>ing</w:t>
      </w:r>
      <w:r w:rsidRPr="001A7C3D">
        <w:t xml:space="preserve"> a </w:t>
      </w:r>
      <w:r w:rsidR="002C0BFD">
        <w:t>person to wear a face mask, there may be circumstances in which a person is unable to do so</w:t>
      </w:r>
      <w:r w:rsidR="00E80E35">
        <w:t xml:space="preserve"> for a reason </w:t>
      </w:r>
      <w:r w:rsidR="00F65FD5">
        <w:t xml:space="preserve">that is </w:t>
      </w:r>
      <w:r w:rsidR="00E80E35">
        <w:t xml:space="preserve">not </w:t>
      </w:r>
      <w:r w:rsidR="00FF51A3">
        <w:t xml:space="preserve">provided for in the </w:t>
      </w:r>
      <w:r w:rsidR="00F65FD5">
        <w:t xml:space="preserve">abovementioned </w:t>
      </w:r>
      <w:r w:rsidR="00FF51A3">
        <w:t>standing exemption</w:t>
      </w:r>
      <w:r w:rsidR="00F65FD5">
        <w:t>s</w:t>
      </w:r>
      <w:r w:rsidR="00A84477">
        <w:t xml:space="preserve">. </w:t>
      </w:r>
      <w:r w:rsidR="00F65FD5">
        <w:t xml:space="preserve"> In these cases, a person may seek an exemption from requirement to wear a face mask.</w:t>
      </w:r>
    </w:p>
    <w:p w14:paraId="708DF87F" w14:textId="664A158F" w:rsidR="00276C34" w:rsidRPr="00F61A61" w:rsidRDefault="00DC701A" w:rsidP="00790146">
      <w:pPr>
        <w:keepNext/>
        <w:suppressAutoHyphens/>
        <w:spacing w:before="240" w:after="60" w:line="240" w:lineRule="auto"/>
        <w:outlineLvl w:val="1"/>
        <w:rPr>
          <w:b/>
          <w:color w:val="AB4399"/>
          <w:sz w:val="38"/>
          <w:szCs w:val="36"/>
        </w:rPr>
      </w:pPr>
      <w:bookmarkStart w:id="6" w:name="_Toc116400692"/>
      <w:bookmarkEnd w:id="4"/>
      <w:r>
        <w:rPr>
          <w:b/>
          <w:color w:val="AB4399"/>
          <w:sz w:val="38"/>
          <w:szCs w:val="36"/>
        </w:rPr>
        <w:t>Scope</w:t>
      </w:r>
      <w:bookmarkEnd w:id="6"/>
    </w:p>
    <w:p w14:paraId="563B39ED" w14:textId="38EE2226" w:rsidR="00EB2444" w:rsidRPr="001A7C3D" w:rsidRDefault="00DC701A" w:rsidP="002706A8">
      <w:r>
        <w:t>Th</w:t>
      </w:r>
      <w:r w:rsidR="00A84477">
        <w:t>e Ministerial Exemption Guideline</w:t>
      </w:r>
      <w:r w:rsidR="00EB2444" w:rsidRPr="001A7C3D">
        <w:t xml:space="preserve"> provide</w:t>
      </w:r>
      <w:r w:rsidR="00A84477">
        <w:t>s</w:t>
      </w:r>
      <w:r w:rsidR="00EB2444" w:rsidRPr="001A7C3D">
        <w:t xml:space="preserve">: </w:t>
      </w:r>
    </w:p>
    <w:p w14:paraId="4AAAC18F" w14:textId="77777777" w:rsidR="007E747D" w:rsidRDefault="00A84477" w:rsidP="00A84477">
      <w:pPr>
        <w:pStyle w:val="ListParagraph"/>
        <w:numPr>
          <w:ilvl w:val="0"/>
          <w:numId w:val="34"/>
        </w:numPr>
        <w:spacing w:after="120"/>
        <w:ind w:left="760" w:hanging="357"/>
        <w:contextualSpacing w:val="0"/>
      </w:pPr>
      <w:r>
        <w:t xml:space="preserve">guidance for an affected person in relation to making an application for: </w:t>
      </w:r>
    </w:p>
    <w:p w14:paraId="7EC69A0A" w14:textId="0821730B" w:rsidR="007E747D" w:rsidRDefault="00A84477" w:rsidP="00C94890">
      <w:pPr>
        <w:pStyle w:val="ListParagraph"/>
        <w:keepNext/>
        <w:numPr>
          <w:ilvl w:val="1"/>
          <w:numId w:val="34"/>
        </w:numPr>
        <w:spacing w:after="120"/>
        <w:contextualSpacing w:val="0"/>
      </w:pPr>
      <w:r>
        <w:lastRenderedPageBreak/>
        <w:t>an exemption</w:t>
      </w:r>
      <w:r w:rsidR="007E747D">
        <w:t>, and</w:t>
      </w:r>
    </w:p>
    <w:p w14:paraId="5C83E153" w14:textId="0701C88E" w:rsidR="007E747D" w:rsidRDefault="00A84477" w:rsidP="007E747D">
      <w:pPr>
        <w:pStyle w:val="ListParagraph"/>
        <w:numPr>
          <w:ilvl w:val="1"/>
          <w:numId w:val="34"/>
        </w:numPr>
        <w:spacing w:after="120"/>
        <w:contextualSpacing w:val="0"/>
      </w:pPr>
      <w:r>
        <w:t>review of an internally reviewable decision</w:t>
      </w:r>
      <w:r w:rsidR="001208CD">
        <w:t>.</w:t>
      </w:r>
    </w:p>
    <w:p w14:paraId="58D05BA0" w14:textId="77777777" w:rsidR="007E747D" w:rsidRDefault="00A84477" w:rsidP="00A84477">
      <w:pPr>
        <w:pStyle w:val="ListParagraph"/>
        <w:numPr>
          <w:ilvl w:val="0"/>
          <w:numId w:val="34"/>
        </w:numPr>
      </w:pPr>
      <w:r>
        <w:t xml:space="preserve">guidance for a decision-maker in relation to the procedure for considering an application for: </w:t>
      </w:r>
    </w:p>
    <w:p w14:paraId="62BF0E7F" w14:textId="24B52373" w:rsidR="007E747D" w:rsidRDefault="00A84477" w:rsidP="00932EDA">
      <w:pPr>
        <w:pStyle w:val="ListParagraph"/>
        <w:numPr>
          <w:ilvl w:val="1"/>
          <w:numId w:val="34"/>
        </w:numPr>
        <w:spacing w:after="120"/>
        <w:contextualSpacing w:val="0"/>
      </w:pPr>
      <w:r>
        <w:t xml:space="preserve">an exemption, </w:t>
      </w:r>
      <w:r w:rsidR="007E747D">
        <w:t>and</w:t>
      </w:r>
    </w:p>
    <w:p w14:paraId="0D56B47A" w14:textId="34683DE4" w:rsidR="00A84477" w:rsidRDefault="00A84477" w:rsidP="00932EDA">
      <w:pPr>
        <w:pStyle w:val="ListParagraph"/>
        <w:numPr>
          <w:ilvl w:val="1"/>
          <w:numId w:val="34"/>
        </w:numPr>
        <w:spacing w:after="120"/>
        <w:contextualSpacing w:val="0"/>
      </w:pPr>
      <w:r>
        <w:t>review of an internally reviewable decision</w:t>
      </w:r>
      <w:r w:rsidR="003B4358">
        <w:t>.</w:t>
      </w:r>
    </w:p>
    <w:p w14:paraId="65C10C38" w14:textId="79DD5981" w:rsidR="00A84477" w:rsidRDefault="00A84477" w:rsidP="00A41C86">
      <w:r>
        <w:t>The Act defines an ‘affected person’ as a person to whom the Direction applies</w:t>
      </w:r>
      <w:r w:rsidR="008B41A3" w:rsidRPr="008B41A3">
        <w:t xml:space="preserve"> </w:t>
      </w:r>
      <w:r w:rsidR="008B41A3" w:rsidRPr="00013ED2">
        <w:t>or a person to whom a standing exemption applies</w:t>
      </w:r>
      <w:r>
        <w:t xml:space="preserve">. </w:t>
      </w:r>
    </w:p>
    <w:p w14:paraId="491FEB91" w14:textId="114DAE74" w:rsidR="000C2CE1" w:rsidRDefault="00A84477" w:rsidP="00A84477">
      <w:pPr>
        <w:keepNext/>
        <w:suppressAutoHyphens/>
        <w:spacing w:before="240" w:after="60" w:line="240" w:lineRule="auto"/>
        <w:outlineLvl w:val="1"/>
        <w:rPr>
          <w:b/>
          <w:color w:val="AB4399"/>
          <w:sz w:val="38"/>
          <w:szCs w:val="36"/>
        </w:rPr>
      </w:pPr>
      <w:bookmarkStart w:id="7" w:name="_Toc116400693"/>
      <w:r>
        <w:rPr>
          <w:b/>
          <w:color w:val="AB4399"/>
          <w:sz w:val="38"/>
          <w:szCs w:val="36"/>
        </w:rPr>
        <w:t>Applying for an Exemption</w:t>
      </w:r>
      <w:bookmarkEnd w:id="7"/>
    </w:p>
    <w:p w14:paraId="303E11C8" w14:textId="1376AB67" w:rsidR="00FA3F1E" w:rsidRDefault="00EE4798" w:rsidP="002706A8">
      <w:bookmarkStart w:id="8" w:name="_Hlk76636210"/>
      <w:r>
        <w:t>A</w:t>
      </w:r>
      <w:r w:rsidR="00A84477">
        <w:t>n a</w:t>
      </w:r>
      <w:r>
        <w:t>ffected person</w:t>
      </w:r>
      <w:r w:rsidR="0048215A">
        <w:t xml:space="preserve"> </w:t>
      </w:r>
      <w:bookmarkStart w:id="9" w:name="_Hlk97910106"/>
      <w:r w:rsidR="001E5AE9">
        <w:t>may</w:t>
      </w:r>
      <w:r w:rsidR="001E5AE9" w:rsidRPr="001A7C3D">
        <w:t xml:space="preserve"> apply to the </w:t>
      </w:r>
      <w:r w:rsidR="009A2F36">
        <w:t>Minister</w:t>
      </w:r>
      <w:r w:rsidR="001E5AE9" w:rsidRPr="001A7C3D">
        <w:t xml:space="preserve"> </w:t>
      </w:r>
      <w:r w:rsidR="00A84477">
        <w:t>to be exempt from complying with a requirement under the Direction</w:t>
      </w:r>
      <w:r w:rsidR="00EC4172">
        <w:t xml:space="preserve">. </w:t>
      </w:r>
      <w:bookmarkStart w:id="10" w:name="_Hlk97908930"/>
      <w:r w:rsidR="00A84477">
        <w:t>An application for an exemption can be made on one or more of the following</w:t>
      </w:r>
      <w:r w:rsidR="00FA3F1E">
        <w:t xml:space="preserve"> grounds:</w:t>
      </w:r>
      <w:bookmarkEnd w:id="9"/>
      <w:bookmarkEnd w:id="10"/>
    </w:p>
    <w:p w14:paraId="6FB660D6" w14:textId="1DF25C6E" w:rsidR="00FA3F1E" w:rsidRDefault="00A84477" w:rsidP="002706A8">
      <w:pPr>
        <w:pStyle w:val="ListParagraph"/>
        <w:numPr>
          <w:ilvl w:val="0"/>
          <w:numId w:val="28"/>
        </w:numPr>
      </w:pPr>
      <w:r>
        <w:t>m</w:t>
      </w:r>
      <w:r w:rsidR="00FA3F1E">
        <w:t>edical grounds;</w:t>
      </w:r>
    </w:p>
    <w:p w14:paraId="42ADE176" w14:textId="621844A1" w:rsidR="00FA3F1E" w:rsidRDefault="00A84477" w:rsidP="002706A8">
      <w:pPr>
        <w:pStyle w:val="ListParagraph"/>
        <w:numPr>
          <w:ilvl w:val="0"/>
          <w:numId w:val="28"/>
        </w:numPr>
      </w:pPr>
      <w:r>
        <w:t>c</w:t>
      </w:r>
      <w:r w:rsidR="00FA3F1E">
        <w:t>ompassionate grounds;</w:t>
      </w:r>
    </w:p>
    <w:p w14:paraId="53B721CB" w14:textId="413EBE35" w:rsidR="001E025D" w:rsidRDefault="00A84477" w:rsidP="00A84477">
      <w:pPr>
        <w:pStyle w:val="ListParagraph"/>
        <w:numPr>
          <w:ilvl w:val="0"/>
          <w:numId w:val="28"/>
        </w:numPr>
      </w:pPr>
      <w:r>
        <w:t>a</w:t>
      </w:r>
      <w:r w:rsidR="00443DE2">
        <w:t>ny other g</w:t>
      </w:r>
      <w:r w:rsidR="00BA2632">
        <w:t xml:space="preserve">rounds stated </w:t>
      </w:r>
      <w:r>
        <w:t>in this Guideline.</w:t>
      </w:r>
      <w:r w:rsidR="00BA2632">
        <w:t xml:space="preserve"> </w:t>
      </w:r>
      <w:bookmarkStart w:id="11" w:name="_Hlk97909465"/>
    </w:p>
    <w:p w14:paraId="0FF46739" w14:textId="14CC662A" w:rsidR="00443DE2" w:rsidRDefault="00024EA5" w:rsidP="002706A8">
      <w:r>
        <w:t xml:space="preserve">To apply to be exempt from the requirement </w:t>
      </w:r>
      <w:r w:rsidR="00A84477">
        <w:t>under the Direction</w:t>
      </w:r>
      <w:r>
        <w:t xml:space="preserve">, </w:t>
      </w:r>
      <w:r w:rsidR="00A638C0">
        <w:t>an affected person must</w:t>
      </w:r>
      <w:r w:rsidR="00443DE2">
        <w:t xml:space="preserve"> lodge an electronic application to the ACT COVID-19 Exemptions Team. The application portal is available </w:t>
      </w:r>
      <w:r w:rsidR="00585D70">
        <w:t xml:space="preserve">on </w:t>
      </w:r>
      <w:hyperlink r:id="rId18" w:history="1">
        <w:r w:rsidR="00585D70" w:rsidRPr="00BF136F">
          <w:rPr>
            <w:rStyle w:val="Hyperlink"/>
          </w:rPr>
          <w:t>the COVID-19 website</w:t>
        </w:r>
      </w:hyperlink>
      <w:r w:rsidR="00585D70">
        <w:t>.</w:t>
      </w:r>
      <w:r w:rsidR="00443DE2">
        <w:t xml:space="preserve"> </w:t>
      </w:r>
    </w:p>
    <w:p w14:paraId="6048E652" w14:textId="0078198D" w:rsidR="001208CD" w:rsidRDefault="001208CD" w:rsidP="001208CD">
      <w:r>
        <w:t xml:space="preserve">Affected persons who are unable to complete the online application form may contact the COVID-19 Exemptions Team directly via email to </w:t>
      </w:r>
      <w:hyperlink r:id="rId19" w:history="1">
        <w:r w:rsidRPr="00213593">
          <w:rPr>
            <w:rStyle w:val="Hyperlink"/>
          </w:rPr>
          <w:t>COVID.Exemptions@act.gov.au</w:t>
        </w:r>
      </w:hyperlink>
      <w:r>
        <w:t xml:space="preserve"> or by phone to (02) 5124 9766, to seek assistance in finding an alternative means to apply for an exemption. This includes provision of a paper based or large print version of the form, or an Exemptions Team member completing an online application on your behalf. Telephone Interpreting Service information is also provided on the form for people that need this service.</w:t>
      </w:r>
    </w:p>
    <w:p w14:paraId="24F22909" w14:textId="3C2AD409" w:rsidR="00443DE2" w:rsidRDefault="00443DE2" w:rsidP="002706A8">
      <w:r>
        <w:t xml:space="preserve">Applications </w:t>
      </w:r>
      <w:r w:rsidR="001208CD">
        <w:t xml:space="preserve">to the COVID-19 Exemptions Team </w:t>
      </w:r>
      <w:r>
        <w:t xml:space="preserve">must include the following: </w:t>
      </w:r>
    </w:p>
    <w:p w14:paraId="255A57DE" w14:textId="123B5B78" w:rsidR="00443DE2" w:rsidRDefault="00443DE2" w:rsidP="002706A8">
      <w:pPr>
        <w:pStyle w:val="ListParagraph"/>
        <w:numPr>
          <w:ilvl w:val="0"/>
          <w:numId w:val="27"/>
        </w:numPr>
      </w:pPr>
      <w:r>
        <w:t>Personal details</w:t>
      </w:r>
      <w:r w:rsidR="00FF6DC0">
        <w:t>,</w:t>
      </w:r>
      <w:r>
        <w:t xml:space="preserve"> including </w:t>
      </w:r>
      <w:r w:rsidR="00FF6DC0">
        <w:t xml:space="preserve">full legal name, </w:t>
      </w:r>
      <w:r>
        <w:t>date of birth</w:t>
      </w:r>
      <w:r w:rsidR="00FF6DC0">
        <w:t>, contact and address details</w:t>
      </w:r>
    </w:p>
    <w:p w14:paraId="28FBF3D4" w14:textId="377DF553" w:rsidR="00443DE2" w:rsidRDefault="00443DE2" w:rsidP="002706A8">
      <w:pPr>
        <w:pStyle w:val="ListParagraph"/>
        <w:numPr>
          <w:ilvl w:val="0"/>
          <w:numId w:val="27"/>
        </w:numPr>
      </w:pPr>
      <w:r>
        <w:t>P</w:t>
      </w:r>
      <w:r w:rsidR="00FF6DC0">
        <w:t>ersonal identification, as follows:</w:t>
      </w:r>
    </w:p>
    <w:p w14:paraId="084FF1DF" w14:textId="77777777" w:rsidR="00FF6DC0" w:rsidRDefault="00FF6DC0" w:rsidP="00FF6DC0">
      <w:pPr>
        <w:pStyle w:val="ListParagraph"/>
        <w:numPr>
          <w:ilvl w:val="1"/>
          <w:numId w:val="27"/>
        </w:numPr>
      </w:pPr>
      <w:r>
        <w:t>photo identification (</w:t>
      </w:r>
      <w:r w:rsidRPr="00BE1CFE">
        <w:t>drivers licence, passport or identity card)</w:t>
      </w:r>
    </w:p>
    <w:p w14:paraId="76393196" w14:textId="7FE9E26D" w:rsidR="00FF6DC0" w:rsidRDefault="00FF6DC0" w:rsidP="00FF6DC0">
      <w:pPr>
        <w:pStyle w:val="ListParagraph"/>
        <w:numPr>
          <w:ilvl w:val="1"/>
          <w:numId w:val="27"/>
        </w:numPr>
      </w:pPr>
      <w:r w:rsidRPr="00BE1CFE">
        <w:t>where photo identification is not available (for example for children), other identification with the applicant's full name (</w:t>
      </w:r>
      <w:r w:rsidRPr="00E8670B">
        <w:t xml:space="preserve">Medicare Card or birth certificate). </w:t>
      </w:r>
    </w:p>
    <w:p w14:paraId="0F4CE8D8" w14:textId="0C209968" w:rsidR="00443DE2" w:rsidRDefault="00443DE2" w:rsidP="002706A8">
      <w:pPr>
        <w:pStyle w:val="ListParagraph"/>
        <w:numPr>
          <w:ilvl w:val="0"/>
          <w:numId w:val="27"/>
        </w:numPr>
      </w:pPr>
      <w:r>
        <w:t>Written detail outlining:</w:t>
      </w:r>
    </w:p>
    <w:p w14:paraId="59A9E3E0" w14:textId="0E46797D" w:rsidR="00443DE2" w:rsidRDefault="00443DE2" w:rsidP="002706A8">
      <w:pPr>
        <w:pStyle w:val="ListParagraph"/>
        <w:numPr>
          <w:ilvl w:val="1"/>
          <w:numId w:val="27"/>
        </w:numPr>
      </w:pPr>
      <w:r>
        <w:t>The grounds on which an exemption is sought</w:t>
      </w:r>
    </w:p>
    <w:p w14:paraId="40AF5F77" w14:textId="755C5A57" w:rsidR="00443DE2" w:rsidRDefault="00443DE2" w:rsidP="002706A8">
      <w:pPr>
        <w:pStyle w:val="ListParagraph"/>
        <w:numPr>
          <w:ilvl w:val="1"/>
          <w:numId w:val="27"/>
        </w:numPr>
      </w:pPr>
      <w:r>
        <w:t xml:space="preserve">The date that the exemption is sought from </w:t>
      </w:r>
    </w:p>
    <w:p w14:paraId="7302B49D" w14:textId="70AA8F84" w:rsidR="00443DE2" w:rsidRDefault="00443DE2" w:rsidP="002706A8">
      <w:pPr>
        <w:pStyle w:val="ListParagraph"/>
        <w:numPr>
          <w:ilvl w:val="1"/>
          <w:numId w:val="27"/>
        </w:numPr>
      </w:pPr>
      <w:r>
        <w:t>The location/s at which the exemption is needed</w:t>
      </w:r>
    </w:p>
    <w:p w14:paraId="2B2BE26D" w14:textId="47E715C4" w:rsidR="00443DE2" w:rsidRDefault="00443DE2" w:rsidP="002706A8">
      <w:pPr>
        <w:pStyle w:val="ListParagraph"/>
        <w:numPr>
          <w:ilvl w:val="0"/>
          <w:numId w:val="27"/>
        </w:numPr>
      </w:pPr>
      <w:r>
        <w:t>Any additional relevant documentation that supports the request</w:t>
      </w:r>
      <w:r w:rsidR="003125A5">
        <w:t>, such as:</w:t>
      </w:r>
    </w:p>
    <w:p w14:paraId="4E3149C4" w14:textId="22A74690" w:rsidR="003125A5" w:rsidRDefault="003125A5" w:rsidP="008A412D">
      <w:pPr>
        <w:pStyle w:val="ListParagraph"/>
        <w:numPr>
          <w:ilvl w:val="1"/>
          <w:numId w:val="27"/>
        </w:numPr>
      </w:pPr>
      <w:r>
        <w:t>Letter of support for the exemption request from the venue owner/operator (where the request relates to a venue owned by a third-party); and</w:t>
      </w:r>
    </w:p>
    <w:p w14:paraId="073AD001" w14:textId="66E86529" w:rsidR="003125A5" w:rsidRPr="00E45C10" w:rsidRDefault="003125A5" w:rsidP="003125A5">
      <w:pPr>
        <w:pStyle w:val="ListParagraph"/>
        <w:numPr>
          <w:ilvl w:val="1"/>
          <w:numId w:val="27"/>
        </w:numPr>
      </w:pPr>
      <w:r>
        <w:t>Any additional information requested by the decision-maker that is reasonably required to assist in consideration of the application.</w:t>
      </w:r>
    </w:p>
    <w:p w14:paraId="5792D225" w14:textId="2172FFBD" w:rsidR="001E025D" w:rsidRDefault="001E025D" w:rsidP="00A84477">
      <w:pPr>
        <w:pStyle w:val="Heading3"/>
      </w:pPr>
      <w:bookmarkStart w:id="12" w:name="_Toc116400694"/>
      <w:bookmarkEnd w:id="11"/>
      <w:r>
        <w:t xml:space="preserve">Grounds </w:t>
      </w:r>
      <w:r w:rsidR="00A81636">
        <w:t>considered for removal of face masks</w:t>
      </w:r>
      <w:r>
        <w:t xml:space="preserve"> </w:t>
      </w:r>
      <w:r w:rsidR="00940DA2">
        <w:t>(outside of current exemptions)</w:t>
      </w:r>
      <w:bookmarkEnd w:id="12"/>
    </w:p>
    <w:p w14:paraId="638E2759" w14:textId="76B79301" w:rsidR="000C2CE1" w:rsidRPr="002706A8" w:rsidRDefault="00A230B2" w:rsidP="00A84477">
      <w:pPr>
        <w:pStyle w:val="Heading4"/>
      </w:pPr>
      <w:bookmarkStart w:id="13" w:name="_Toc116400695"/>
      <w:r>
        <w:t>Applications on m</w:t>
      </w:r>
      <w:r w:rsidR="000C2CE1" w:rsidRPr="002706A8">
        <w:t xml:space="preserve">edical </w:t>
      </w:r>
      <w:r>
        <w:t>grounds</w:t>
      </w:r>
      <w:bookmarkEnd w:id="13"/>
    </w:p>
    <w:bookmarkEnd w:id="8"/>
    <w:p w14:paraId="18FB9899" w14:textId="0E0263C3" w:rsidR="007831E2" w:rsidRDefault="00747DCF" w:rsidP="002706A8">
      <w:r>
        <w:t>Exemption applications made on medical grounds</w:t>
      </w:r>
      <w:r w:rsidR="004C791E">
        <w:t xml:space="preserve"> which are not captured in the standing exemption in the Direction</w:t>
      </w:r>
      <w:r>
        <w:t xml:space="preserve"> will be considered on a case-by-case basis. </w:t>
      </w:r>
    </w:p>
    <w:p w14:paraId="43329A58" w14:textId="6C6D6418" w:rsidR="00881C03" w:rsidRPr="00850712" w:rsidRDefault="00A230B2" w:rsidP="00A84477">
      <w:pPr>
        <w:pStyle w:val="Heading4"/>
      </w:pPr>
      <w:bookmarkStart w:id="14" w:name="_Toc116400696"/>
      <w:r>
        <w:t>Applications on compassionate grounds</w:t>
      </w:r>
      <w:bookmarkEnd w:id="14"/>
    </w:p>
    <w:p w14:paraId="50DF4C4D" w14:textId="46DC5BF9" w:rsidR="00881C03" w:rsidRDefault="001E025D" w:rsidP="002706A8">
      <w:r>
        <w:t xml:space="preserve">Exemption applications made on compassionate grounds will be considered on a </w:t>
      </w:r>
      <w:r w:rsidR="00747DCF">
        <w:t>case-by-case</w:t>
      </w:r>
      <w:r>
        <w:t xml:space="preserve"> basis. Applications will be considered where extenuating personal circumstances exist relating to end of life,</w:t>
      </w:r>
      <w:r w:rsidR="001949AF">
        <w:t xml:space="preserve"> or</w:t>
      </w:r>
      <w:r>
        <w:t xml:space="preserve"> risk to personal safety</w:t>
      </w:r>
      <w:r w:rsidR="001949AF">
        <w:t>.</w:t>
      </w:r>
      <w:r>
        <w:t xml:space="preserve"> </w:t>
      </w:r>
    </w:p>
    <w:p w14:paraId="79BB1CDF" w14:textId="7D601F53" w:rsidR="00443DE2" w:rsidRPr="00850712" w:rsidRDefault="00A230B2" w:rsidP="00A84477">
      <w:pPr>
        <w:pStyle w:val="Heading4"/>
      </w:pPr>
      <w:bookmarkStart w:id="15" w:name="_Toc116400697"/>
      <w:r>
        <w:t>Applications on o</w:t>
      </w:r>
      <w:r w:rsidR="00443DE2" w:rsidRPr="00850712">
        <w:t xml:space="preserve">ther </w:t>
      </w:r>
      <w:r>
        <w:t>g</w:t>
      </w:r>
      <w:r w:rsidR="00443DE2" w:rsidRPr="00850712">
        <w:t>rounds</w:t>
      </w:r>
      <w:bookmarkEnd w:id="15"/>
    </w:p>
    <w:p w14:paraId="022F0EFE" w14:textId="77777777" w:rsidR="009B09FF" w:rsidRDefault="00F04297" w:rsidP="009B09FF">
      <w:r>
        <w:t>Exemptions may be considered on grounds the Minister considers reasonable and appropriate. This may include</w:t>
      </w:r>
      <w:r w:rsidR="009B09FF">
        <w:t>:</w:t>
      </w:r>
    </w:p>
    <w:p w14:paraId="6B24BB75" w14:textId="4A77C7A5" w:rsidR="00F04297" w:rsidRPr="009B09FF" w:rsidRDefault="009B09FF" w:rsidP="002706A8">
      <w:pPr>
        <w:pStyle w:val="ListParagraph"/>
        <w:numPr>
          <w:ilvl w:val="0"/>
          <w:numId w:val="46"/>
        </w:numPr>
      </w:pPr>
      <w:r>
        <w:lastRenderedPageBreak/>
        <w:t>the use of a venue or setting at which face masks are required, for purposes not related to the normal functioning of that setting</w:t>
      </w:r>
      <w:r w:rsidR="001949AF">
        <w:t>; or</w:t>
      </w:r>
    </w:p>
    <w:p w14:paraId="4E18369C" w14:textId="7A2A890F" w:rsidR="00F04297" w:rsidRPr="00F04297" w:rsidRDefault="007C2F0D" w:rsidP="002706A8">
      <w:pPr>
        <w:pStyle w:val="ListParagraph"/>
        <w:numPr>
          <w:ilvl w:val="0"/>
          <w:numId w:val="25"/>
        </w:numPr>
      </w:pPr>
      <w:r>
        <w:t>e</w:t>
      </w:r>
      <w:r w:rsidR="0087353A">
        <w:t>ntering</w:t>
      </w:r>
      <w:r w:rsidR="00F04297">
        <w:t xml:space="preserve"> a setting</w:t>
      </w:r>
      <w:r w:rsidR="001E025D">
        <w:t xml:space="preserve"> at which facemasks are usually required at a time when</w:t>
      </w:r>
      <w:r w:rsidR="00747DCF">
        <w:t xml:space="preserve"> </w:t>
      </w:r>
      <w:r w:rsidR="00F04297">
        <w:t>no other people will be present</w:t>
      </w:r>
      <w:r w:rsidR="001E025D">
        <w:t>.</w:t>
      </w:r>
    </w:p>
    <w:p w14:paraId="7A0653BD" w14:textId="7890191B" w:rsidR="00BA2632" w:rsidRDefault="00443DE2" w:rsidP="002706A8">
      <w:bookmarkStart w:id="16" w:name="_Toc116400698"/>
      <w:r w:rsidRPr="00A84477">
        <w:rPr>
          <w:rStyle w:val="Heading3Char"/>
        </w:rPr>
        <w:t xml:space="preserve">Supporting </w:t>
      </w:r>
      <w:r w:rsidR="00850712" w:rsidRPr="00A84477">
        <w:rPr>
          <w:rStyle w:val="Heading3Char"/>
        </w:rPr>
        <w:t>D</w:t>
      </w:r>
      <w:r w:rsidRPr="00A84477">
        <w:rPr>
          <w:rStyle w:val="Heading3Char"/>
        </w:rPr>
        <w:t>ocumentation</w:t>
      </w:r>
      <w:bookmarkEnd w:id="16"/>
      <w:r w:rsidRPr="00850712">
        <w:rPr>
          <w:b/>
          <w:bCs/>
        </w:rPr>
        <w:t xml:space="preserve"> </w:t>
      </w:r>
      <w:r>
        <w:rPr>
          <w:b/>
          <w:bCs/>
        </w:rPr>
        <w:br/>
      </w:r>
      <w:r w:rsidR="00850712">
        <w:br/>
      </w:r>
      <w:r w:rsidR="00BA2632">
        <w:t>In order for an exemption request to be considered, the following documentation must be provided</w:t>
      </w:r>
      <w:r w:rsidR="000F22DA">
        <w:t xml:space="preserve"> in addition to the information outlined in ‘Applying for an exemption’</w:t>
      </w:r>
    </w:p>
    <w:p w14:paraId="71C7F1DE" w14:textId="236A121A" w:rsidR="00BA2632" w:rsidRDefault="006577B1" w:rsidP="002706A8">
      <w:pPr>
        <w:pStyle w:val="ListParagraph"/>
        <w:numPr>
          <w:ilvl w:val="0"/>
          <w:numId w:val="24"/>
        </w:numPr>
      </w:pPr>
      <w:r>
        <w:t>If the request relates to a venue owned by a third party, a l</w:t>
      </w:r>
      <w:r w:rsidR="00FE0721">
        <w:t>etter of support for the exemption request from the venue owner/operator</w:t>
      </w:r>
      <w:r w:rsidR="00747DCF">
        <w:t xml:space="preserve">; </w:t>
      </w:r>
      <w:r w:rsidR="00932EDA">
        <w:t>or</w:t>
      </w:r>
    </w:p>
    <w:p w14:paraId="0D27CEBC" w14:textId="0E619096" w:rsidR="00BA2632" w:rsidRPr="00FE0721" w:rsidRDefault="00FE0721" w:rsidP="002706A8">
      <w:pPr>
        <w:pStyle w:val="ListParagraph"/>
        <w:numPr>
          <w:ilvl w:val="0"/>
          <w:numId w:val="24"/>
        </w:numPr>
      </w:pPr>
      <w:r>
        <w:t xml:space="preserve">Any additional information requested by the decision-maker that is reasonably required to </w:t>
      </w:r>
      <w:r w:rsidR="00501518">
        <w:t xml:space="preserve">assist in consideration of </w:t>
      </w:r>
      <w:r>
        <w:t>the application.</w:t>
      </w:r>
    </w:p>
    <w:p w14:paraId="22AECA39" w14:textId="6DD626F9" w:rsidR="00443DE2" w:rsidRDefault="00443DE2" w:rsidP="00443DE2">
      <w:pPr>
        <w:pStyle w:val="Heading2"/>
      </w:pPr>
      <w:bookmarkStart w:id="17" w:name="_Toc116400699"/>
      <w:r w:rsidRPr="00850712">
        <w:t>Making a</w:t>
      </w:r>
      <w:r w:rsidR="00EE0FC2">
        <w:t>n Exemption</w:t>
      </w:r>
      <w:r w:rsidRPr="00850712">
        <w:t xml:space="preserve"> </w:t>
      </w:r>
      <w:r w:rsidR="0087353A">
        <w:t>D</w:t>
      </w:r>
      <w:r w:rsidRPr="00850712">
        <w:t>ecision</w:t>
      </w:r>
      <w:bookmarkEnd w:id="17"/>
    </w:p>
    <w:p w14:paraId="75EEBDF8" w14:textId="77777777" w:rsidR="00A81636" w:rsidRDefault="0087353A" w:rsidP="002706A8">
      <w:r>
        <w:t xml:space="preserve">The decision to grant or refuse an application for exemption is made by the relevant decision-maker. </w:t>
      </w:r>
    </w:p>
    <w:p w14:paraId="280FDF53" w14:textId="42A6EF57" w:rsidR="000F22DA" w:rsidRPr="00E027C6" w:rsidRDefault="0087353A" w:rsidP="00BD4936">
      <w:pPr>
        <w:spacing w:after="240"/>
      </w:pPr>
      <w:r>
        <w:t xml:space="preserve">The relevant decision-maker </w:t>
      </w:r>
      <w:r w:rsidR="00171042">
        <w:t xml:space="preserve">is </w:t>
      </w:r>
      <w:r w:rsidRPr="00171042">
        <w:t>the Minister</w:t>
      </w:r>
      <w:r w:rsidR="00EE0FC2">
        <w:t xml:space="preserve"> who has delegated the function </w:t>
      </w:r>
      <w:r w:rsidR="00A230B2">
        <w:t>of decision-making for exemptions to particular people within the COVID-19 Response Branch of ACT Health.</w:t>
      </w:r>
    </w:p>
    <w:p w14:paraId="504DE401" w14:textId="7C65A731" w:rsidR="00A81636" w:rsidRPr="004872D0" w:rsidRDefault="00EE0FC2" w:rsidP="00A81636">
      <w:pPr>
        <w:pStyle w:val="Heading3"/>
        <w:rPr>
          <w:b w:val="0"/>
        </w:rPr>
      </w:pPr>
      <w:bookmarkStart w:id="18" w:name="_Toc116400700"/>
      <w:r>
        <w:t>Timeframes</w:t>
      </w:r>
      <w:r w:rsidR="00A81636" w:rsidRPr="00482EC2">
        <w:t xml:space="preserve"> for decision making</w:t>
      </w:r>
      <w:bookmarkEnd w:id="18"/>
      <w:r w:rsidR="00A81636" w:rsidRPr="00482EC2">
        <w:t xml:space="preserve"> </w:t>
      </w:r>
    </w:p>
    <w:p w14:paraId="010F6441" w14:textId="77777777" w:rsidR="00EE0FC2" w:rsidRDefault="00EE0FC2" w:rsidP="00EE0FC2">
      <w:bookmarkStart w:id="19" w:name="_Hlk108528550"/>
      <w:r>
        <w:t xml:space="preserve">There are requirements under the Act about the timeframes in which an exemption decision must be made. </w:t>
      </w:r>
    </w:p>
    <w:bookmarkEnd w:id="19"/>
    <w:p w14:paraId="10AF4F43" w14:textId="77777777" w:rsidR="00A230B2" w:rsidRDefault="00EE0FC2" w:rsidP="00EE0FC2">
      <w:r>
        <w:t xml:space="preserve">Decision makers will issue an outcome as soon as possible, </w:t>
      </w:r>
      <w:r w:rsidR="00A230B2">
        <w:t>in particular where urgent decisions are required to support time critical circumstances.</w:t>
      </w:r>
    </w:p>
    <w:p w14:paraId="4685B13C" w14:textId="4ED64D40" w:rsidR="00EE0FC2" w:rsidRDefault="00A230B2" w:rsidP="00EE0FC2">
      <w:bookmarkStart w:id="20" w:name="_Hlk108528590"/>
      <w:r>
        <w:t>Under the Act, a decision must be made within</w:t>
      </w:r>
      <w:r w:rsidR="00EE0FC2">
        <w:t xml:space="preserve"> a maximum of </w:t>
      </w:r>
      <w:r w:rsidR="00EE0FC2">
        <w:rPr>
          <w:b/>
          <w:bCs/>
        </w:rPr>
        <w:t>5</w:t>
      </w:r>
      <w:r w:rsidR="00EE0FC2" w:rsidRPr="00A124AC">
        <w:rPr>
          <w:b/>
          <w:bCs/>
        </w:rPr>
        <w:t xml:space="preserve"> days</w:t>
      </w:r>
      <w:r w:rsidR="00EE0FC2">
        <w:t xml:space="preserve"> from the date of application</w:t>
      </w:r>
      <w:r>
        <w:t xml:space="preserve"> (calculated as detailed below)</w:t>
      </w:r>
      <w:r w:rsidR="00EE0FC2">
        <w:t xml:space="preserve">. </w:t>
      </w:r>
    </w:p>
    <w:bookmarkEnd w:id="20"/>
    <w:p w14:paraId="11ED174E" w14:textId="4BB31719" w:rsidR="00EE0FC2" w:rsidRDefault="00EE0FC2" w:rsidP="00EE0FC2">
      <w:r>
        <w:t xml:space="preserve">If additional documentation is requested by the decision maker, a decision will be made within </w:t>
      </w:r>
      <w:r>
        <w:rPr>
          <w:b/>
          <w:bCs/>
        </w:rPr>
        <w:t>5</w:t>
      </w:r>
      <w:r w:rsidRPr="00A124AC">
        <w:rPr>
          <w:b/>
          <w:bCs/>
        </w:rPr>
        <w:t xml:space="preserve"> days</w:t>
      </w:r>
      <w:r>
        <w:t xml:space="preserve"> of the requested information being provided. </w:t>
      </w:r>
    </w:p>
    <w:p w14:paraId="15A549DD" w14:textId="35A402D3" w:rsidR="00EE0FC2" w:rsidRDefault="00EE0FC2" w:rsidP="00EE0FC2">
      <w:r>
        <w:t>The legislation states that if a decision is not made within the time period, this is taken to be a decision not to grant an exemption</w:t>
      </w:r>
      <w:r w:rsidR="00A230B2">
        <w:t>. However, the Exemptions Team will endeavour to assess all applications for exemption within the timeframe.</w:t>
      </w:r>
    </w:p>
    <w:p w14:paraId="359C2AB6" w14:textId="2388620B" w:rsidR="00EE0FC2" w:rsidRDefault="00EE0FC2" w:rsidP="00EE0FC2">
      <w:pPr>
        <w:pStyle w:val="Heading4"/>
      </w:pPr>
      <w:bookmarkStart w:id="21" w:name="_Toc116400701"/>
      <w:r>
        <w:t>Calculating time frames</w:t>
      </w:r>
      <w:bookmarkEnd w:id="21"/>
    </w:p>
    <w:p w14:paraId="4557EBDB" w14:textId="77777777" w:rsidR="00EE0FC2" w:rsidRDefault="00EE0FC2" w:rsidP="00EE0FC2">
      <w:r>
        <w:t>Timeframes under which the decision-maker must make a decision are calculated from:</w:t>
      </w:r>
    </w:p>
    <w:p w14:paraId="59001410" w14:textId="77777777" w:rsidR="00EE0FC2" w:rsidRDefault="00EE0FC2" w:rsidP="00EE0FC2">
      <w:pPr>
        <w:pStyle w:val="ListParagraph"/>
        <w:numPr>
          <w:ilvl w:val="0"/>
          <w:numId w:val="35"/>
        </w:numPr>
      </w:pPr>
      <w:r>
        <w:t xml:space="preserve">the calendar </w:t>
      </w:r>
      <w:r w:rsidRPr="004872D0">
        <w:t>day</w:t>
      </w:r>
      <w:r w:rsidRPr="004872D0">
        <w:rPr>
          <w:i/>
          <w:iCs/>
        </w:rPr>
        <w:t xml:space="preserve"> </w:t>
      </w:r>
      <w:r>
        <w:t>after the day the application is made; or</w:t>
      </w:r>
    </w:p>
    <w:p w14:paraId="730E8C0A" w14:textId="0ADDD21F" w:rsidR="00EE0FC2" w:rsidRDefault="00EE0FC2" w:rsidP="00EE0FC2">
      <w:pPr>
        <w:pStyle w:val="ListParagraph"/>
        <w:numPr>
          <w:ilvl w:val="0"/>
          <w:numId w:val="35"/>
        </w:numPr>
      </w:pPr>
      <w:r>
        <w:t xml:space="preserve">the calendar </w:t>
      </w:r>
      <w:r w:rsidRPr="004872D0">
        <w:t>day</w:t>
      </w:r>
      <w:r>
        <w:t xml:space="preserve"> after the day that an applicant gives additional information which was requested by the decision-maker.</w:t>
      </w:r>
    </w:p>
    <w:p w14:paraId="34136782" w14:textId="3502D481" w:rsidR="00EE0FC2" w:rsidRDefault="00EE0FC2" w:rsidP="00EE0FC2">
      <w:r>
        <w:t xml:space="preserve">If the last day to make a decision is not a </w:t>
      </w:r>
      <w:r w:rsidRPr="00A124AC">
        <w:rPr>
          <w:b/>
          <w:bCs/>
        </w:rPr>
        <w:t>working day</w:t>
      </w:r>
      <w:r>
        <w:t xml:space="preserve">, then the decision must be made on the next possible </w:t>
      </w:r>
      <w:r w:rsidRPr="004872D0">
        <w:t>working day</w:t>
      </w:r>
      <w:r>
        <w:t xml:space="preserve">. A working day is </w:t>
      </w:r>
      <w:r w:rsidR="00F81FF4">
        <w:t>8:30am to 5:00pm on Monday to Friday</w:t>
      </w:r>
      <w:r>
        <w:t>.</w:t>
      </w:r>
    </w:p>
    <w:p w14:paraId="42532D72" w14:textId="2EA07A92" w:rsidR="000B20EB" w:rsidRDefault="000B20EB" w:rsidP="000B20EB">
      <w:pPr>
        <w:ind w:left="1134" w:hanging="1134"/>
      </w:pPr>
      <w:r>
        <w:t xml:space="preserve">Example 1: </w:t>
      </w:r>
      <w:r>
        <w:tab/>
        <w:t xml:space="preserve">An application for an exemption is received on Sunday 31 July. Under the Act, a decision must be made by Friday 5 August (day 5). Monday 1 August is counted as ‘day 1’.  In this scenario, the 5-day decision deadline falls on Friday 5 August. </w:t>
      </w:r>
    </w:p>
    <w:p w14:paraId="3E359813" w14:textId="1689DF96" w:rsidR="00EE0FC2" w:rsidRDefault="00EE0FC2" w:rsidP="00EE0FC2">
      <w:pPr>
        <w:ind w:left="1134" w:hanging="1134"/>
      </w:pPr>
      <w:r>
        <w:t xml:space="preserve">Example </w:t>
      </w:r>
      <w:r w:rsidR="000B20EB">
        <w:t>2</w:t>
      </w:r>
      <w:r>
        <w:t xml:space="preserve">: </w:t>
      </w:r>
      <w:r>
        <w:tab/>
        <w:t>An application for an exemption is received on Monday 1 August. Tuesday 2 August is counted as ‘day 1’.  In this scenario, the 5-day decision deadline falls on a non-working day (Saturday, 6 August), meaning that the timeframe that the decision must be made by extends to the next working day, Monday 8 August.</w:t>
      </w:r>
    </w:p>
    <w:p w14:paraId="263FBF21" w14:textId="5DA47CF0" w:rsidR="000B20EB" w:rsidRDefault="00EE0FC2" w:rsidP="00F81FF4">
      <w:pPr>
        <w:ind w:left="1134" w:hanging="1134"/>
      </w:pPr>
      <w:r>
        <w:t xml:space="preserve">Example 3:    An application for an exemption is received on Tuesday 2 August. The decision maker determines further information is required to make the decision, and requests this on Thursday 4 August. The information requested is provided on Saturday 6 August, resetting the 5-day decision timeframe to Thursday 11 August. </w:t>
      </w:r>
    </w:p>
    <w:p w14:paraId="4F922245" w14:textId="7A7941DB" w:rsidR="0087353A" w:rsidRDefault="0087353A" w:rsidP="00A84477">
      <w:pPr>
        <w:pStyle w:val="Heading3"/>
      </w:pPr>
      <w:bookmarkStart w:id="22" w:name="_Toc116400702"/>
      <w:r>
        <w:lastRenderedPageBreak/>
        <w:t>Granting a</w:t>
      </w:r>
      <w:r w:rsidR="00A230B2">
        <w:t>n application</w:t>
      </w:r>
      <w:r w:rsidR="00501518">
        <w:t xml:space="preserve"> for</w:t>
      </w:r>
      <w:r w:rsidR="00A230B2">
        <w:t xml:space="preserve"> an</w:t>
      </w:r>
      <w:r>
        <w:t xml:space="preserve"> Exemption</w:t>
      </w:r>
      <w:bookmarkEnd w:id="22"/>
    </w:p>
    <w:p w14:paraId="4033A3C8" w14:textId="79A0B0B4" w:rsidR="007D7F76" w:rsidRDefault="007D7F76" w:rsidP="007D7F76">
      <w:r>
        <w:t>In assessing an application,</w:t>
      </w:r>
      <w:r w:rsidRPr="00884173">
        <w:t xml:space="preserve"> the </w:t>
      </w:r>
      <w:r>
        <w:t xml:space="preserve">decision-maker must </w:t>
      </w:r>
      <w:r w:rsidRPr="00CF3411">
        <w:t>consider</w:t>
      </w:r>
      <w:r>
        <w:t xml:space="preserve"> the information provided in the application and where it is reasonable or required, request the </w:t>
      </w:r>
      <w:r w:rsidR="00A230B2">
        <w:t>applicant</w:t>
      </w:r>
      <w:r>
        <w:t xml:space="preserve"> provide any additional information or </w:t>
      </w:r>
      <w:r w:rsidRPr="00CF3411">
        <w:t>supporting documentation</w:t>
      </w:r>
      <w:r>
        <w:t xml:space="preserve"> to reach a decision on the application. </w:t>
      </w:r>
    </w:p>
    <w:p w14:paraId="7EA01BE3" w14:textId="77777777" w:rsidR="003125A5" w:rsidRDefault="003125A5" w:rsidP="003125A5">
      <w:r>
        <w:t xml:space="preserve">In reaching a decision, the decision-maker must consider the grounds for the exemption and whether the exemption should be subject to conditions which may mitigate any risk to public health. The decision-maker </w:t>
      </w:r>
      <w:r w:rsidRPr="00884173">
        <w:t xml:space="preserve">may consult with public health doctors, or other health professionals and subject matter experts </w:t>
      </w:r>
      <w:r>
        <w:t xml:space="preserve">within ACT Health </w:t>
      </w:r>
      <w:r w:rsidRPr="00884173">
        <w:t>as required</w:t>
      </w:r>
      <w:r>
        <w:t xml:space="preserve"> to </w:t>
      </w:r>
      <w:r w:rsidRPr="007F3C67">
        <w:t>seek advice</w:t>
      </w:r>
      <w:r>
        <w:t xml:space="preserve"> on any medical grounds in an application and/or any public health risk that granting the exemption may create. However, the decision</w:t>
      </w:r>
      <w:r>
        <w:noBreakHyphen/>
        <w:t>maker must act independently in exercising their discretion in accordance with their assessment of the application for an exemption. This means the decision must be made without any direction from another person</w:t>
      </w:r>
      <w:r w:rsidRPr="00884173">
        <w:t xml:space="preserve">. </w:t>
      </w:r>
    </w:p>
    <w:p w14:paraId="233D09E6" w14:textId="77777777" w:rsidR="003125A5" w:rsidRDefault="003125A5" w:rsidP="003125A5">
      <w:r>
        <w:t>The affected person will not be considered exempt from requirements of the Direction unless the person receives written notice from the decision-maker granting the exemption, whether or not subject to conditions</w:t>
      </w:r>
      <w:r w:rsidRPr="00884173">
        <w:t>.</w:t>
      </w:r>
      <w:r>
        <w:t xml:space="preserve"> </w:t>
      </w:r>
    </w:p>
    <w:p w14:paraId="3F1819E9" w14:textId="48BCD839" w:rsidR="00171042" w:rsidRPr="00171042" w:rsidRDefault="003125A5" w:rsidP="00A84477">
      <w:pPr>
        <w:pStyle w:val="Heading3"/>
      </w:pPr>
      <w:bookmarkStart w:id="23" w:name="_Toc116400703"/>
      <w:r>
        <w:t>Provision of</w:t>
      </w:r>
      <w:r w:rsidR="00171042" w:rsidRPr="00171042">
        <w:t xml:space="preserve"> Additional Information</w:t>
      </w:r>
      <w:bookmarkEnd w:id="23"/>
    </w:p>
    <w:p w14:paraId="5C703893" w14:textId="1A78E3DB" w:rsidR="00A230B2" w:rsidRDefault="00A230B2" w:rsidP="00A230B2">
      <w:r>
        <w:t xml:space="preserve">The applicant may submit additional information or documentation for consideration following the submission of their original application. Additional information should be submitted via email to </w:t>
      </w:r>
      <w:hyperlink r:id="rId20" w:history="1">
        <w:r w:rsidRPr="5693280A">
          <w:rPr>
            <w:rStyle w:val="Hyperlink"/>
          </w:rPr>
          <w:t>COVID.Exemptions@act.gov.au</w:t>
        </w:r>
      </w:hyperlink>
      <w:r w:rsidRPr="5693280A">
        <w:rPr>
          <w:rStyle w:val="Hyperlink"/>
        </w:rPr>
        <w:t xml:space="preserve"> </w:t>
      </w:r>
      <w:r w:rsidRPr="00A230B2">
        <w:rPr>
          <w:rStyle w:val="Hyperlink"/>
          <w:color w:val="auto"/>
          <w:u w:val="none"/>
        </w:rPr>
        <w:t>with reference to their application number</w:t>
      </w:r>
      <w:r>
        <w:t xml:space="preserve">. </w:t>
      </w:r>
    </w:p>
    <w:p w14:paraId="58373E7C" w14:textId="77777777" w:rsidR="00A230B2" w:rsidRPr="009E77F3" w:rsidRDefault="00A230B2" w:rsidP="00A230B2">
      <w:r>
        <w:t xml:space="preserve">The decision-maker may also, in writing, request that the applicant provide additional information if reasonably required to reach a decision. </w:t>
      </w:r>
    </w:p>
    <w:p w14:paraId="251A835E" w14:textId="0FEF62C8" w:rsidR="007D7F76" w:rsidRPr="00171042" w:rsidRDefault="00A230B2" w:rsidP="00A230B2">
      <w:r>
        <w:t>If the applicant does not provide the decision-maker with the additional information requested under section 118Z</w:t>
      </w:r>
      <w:r w:rsidR="00B95EA0">
        <w:t>E</w:t>
      </w:r>
      <w:r>
        <w:t xml:space="preserve"> (</w:t>
      </w:r>
      <w:r w:rsidR="00EC36C2">
        <w:t>6</w:t>
      </w:r>
      <w:r>
        <w:t>) of the Act within seven days after the day the decision</w:t>
      </w:r>
      <w:r w:rsidR="00BF136F">
        <w:t>-</w:t>
      </w:r>
      <w:r>
        <w:t xml:space="preserve">maker made the request, then the decision-maker can refuse to consider the application further. The </w:t>
      </w:r>
      <w:r w:rsidR="00E027C6">
        <w:t>affected person</w:t>
      </w:r>
      <w:r>
        <w:t xml:space="preserve"> may be required to submit a new complete application for an exemption with the information required to be reconsidered for the application, however in most circumstances additional information submitted will be considered alongside the original application.</w:t>
      </w:r>
      <w:r w:rsidR="007D7F76">
        <w:br/>
      </w:r>
    </w:p>
    <w:p w14:paraId="5E465B4C" w14:textId="1D248672" w:rsidR="00171042" w:rsidRPr="00171042" w:rsidRDefault="007D7F76" w:rsidP="00A84477">
      <w:pPr>
        <w:pStyle w:val="Heading3"/>
      </w:pPr>
      <w:bookmarkStart w:id="24" w:name="_Toc116400704"/>
      <w:r>
        <w:t>Refusing an Application for an Exemption</w:t>
      </w:r>
      <w:bookmarkEnd w:id="24"/>
    </w:p>
    <w:p w14:paraId="0761A435" w14:textId="317C75D2" w:rsidR="007D7F76" w:rsidRPr="00884173" w:rsidRDefault="007D7F76" w:rsidP="007D7F76">
      <w:r w:rsidRPr="00884173">
        <w:t xml:space="preserve">If the </w:t>
      </w:r>
      <w:r>
        <w:t>decision-maker</w:t>
      </w:r>
      <w:r w:rsidRPr="00884173">
        <w:t xml:space="preserve"> </w:t>
      </w:r>
      <w:r>
        <w:t>determines that an exemption cannot be granted</w:t>
      </w:r>
      <w:r w:rsidRPr="00884173">
        <w:t xml:space="preserve">, they </w:t>
      </w:r>
      <w:r>
        <w:t>will inform</w:t>
      </w:r>
      <w:r w:rsidRPr="00884173">
        <w:t xml:space="preserve"> the applicant in writing of the decision as soon as possible, and no later than</w:t>
      </w:r>
      <w:r>
        <w:t xml:space="preserve"> 5</w:t>
      </w:r>
      <w:r w:rsidRPr="00884173">
        <w:t xml:space="preserve"> </w:t>
      </w:r>
      <w:r w:rsidR="00E027C6">
        <w:t xml:space="preserve">working </w:t>
      </w:r>
      <w:r w:rsidRPr="00884173">
        <w:t>days after:</w:t>
      </w:r>
    </w:p>
    <w:p w14:paraId="47E52BD8" w14:textId="77777777" w:rsidR="007D7F76" w:rsidRPr="00884173" w:rsidRDefault="007D7F76" w:rsidP="007D7F76">
      <w:pPr>
        <w:pStyle w:val="ListParagraph"/>
        <w:numPr>
          <w:ilvl w:val="0"/>
          <w:numId w:val="37"/>
        </w:numPr>
      </w:pPr>
      <w:r w:rsidRPr="00884173">
        <w:t xml:space="preserve">the day the application is made; or </w:t>
      </w:r>
    </w:p>
    <w:p w14:paraId="3DCFC5DA" w14:textId="087B16E7" w:rsidR="007D7F76" w:rsidRPr="00884173" w:rsidRDefault="007D7F76" w:rsidP="007D7F76">
      <w:pPr>
        <w:pStyle w:val="ListParagraph"/>
        <w:numPr>
          <w:ilvl w:val="0"/>
          <w:numId w:val="37"/>
        </w:numPr>
        <w:rPr>
          <w:b/>
          <w:bCs/>
        </w:rPr>
      </w:pPr>
      <w:r w:rsidRPr="00884173">
        <w:t xml:space="preserve">if additional information is requested - the day the applicant provides the additional information to the </w:t>
      </w:r>
      <w:r w:rsidR="00397D9A">
        <w:t>Minister</w:t>
      </w:r>
      <w:r w:rsidRPr="00884173">
        <w:t>.</w:t>
      </w:r>
    </w:p>
    <w:p w14:paraId="66E60180" w14:textId="77777777" w:rsidR="007D7F76" w:rsidRPr="003125A5" w:rsidRDefault="007D7F76" w:rsidP="007D7F76">
      <w:r w:rsidRPr="003125A5">
        <w:t xml:space="preserve">If the decision-maker decides not to grant an exemption but fails to inform the applicant in writing, then the failure to provide a written decision is taken to be a decision not to grant the exemption. </w:t>
      </w:r>
    </w:p>
    <w:p w14:paraId="3B03EA84" w14:textId="4224DECA" w:rsidR="00A230B2" w:rsidRPr="003125A5" w:rsidRDefault="007D7F76" w:rsidP="007D7F76">
      <w:r w:rsidRPr="003125A5">
        <w:t xml:space="preserve">Where a decision is made to refuse to grant an exemption, the applicant will be informed </w:t>
      </w:r>
      <w:r w:rsidR="006B538D">
        <w:t xml:space="preserve">in writing </w:t>
      </w:r>
      <w:r w:rsidRPr="003125A5">
        <w:t xml:space="preserve">of the reasons for the decision. </w:t>
      </w:r>
    </w:p>
    <w:p w14:paraId="60F2E95D" w14:textId="1A1FFD22" w:rsidR="00A230B2" w:rsidRPr="003125A5" w:rsidRDefault="00A230B2" w:rsidP="007D7F76">
      <w:r w:rsidRPr="003125A5">
        <w:t xml:space="preserve">If an applicant believes that they have additional information that may change the outcome of the decision, they may supply this to the Exemptions Team to request this information be considered. The Exemptions Team may consider this information and remake the decision on the basis that not all information was previously available, or request that the applicant submit a new application for exemption that contains all relevant information.  </w:t>
      </w:r>
    </w:p>
    <w:p w14:paraId="20D48C61" w14:textId="0AB9D172" w:rsidR="007D7F76" w:rsidRPr="003125A5" w:rsidRDefault="007D7F76" w:rsidP="007D7F76">
      <w:r w:rsidRPr="003125A5">
        <w:t xml:space="preserve">Applicants will also be informed of the process for applying for an internal review of the decision, </w:t>
      </w:r>
      <w:r w:rsidR="00E027C6">
        <w:t>if all relevant information has been provided and they remain dissatisfied with the outcome.</w:t>
      </w:r>
    </w:p>
    <w:p w14:paraId="0246694A" w14:textId="2EC41EB8" w:rsidR="00A65ED0" w:rsidRDefault="00A65ED0" w:rsidP="00211CA9">
      <w:pPr>
        <w:pStyle w:val="Heading2"/>
      </w:pPr>
      <w:bookmarkStart w:id="25" w:name="_Toc116400705"/>
      <w:r>
        <w:t>Conditions of Exemption</w:t>
      </w:r>
      <w:bookmarkEnd w:id="25"/>
    </w:p>
    <w:p w14:paraId="4477049B" w14:textId="20138E38" w:rsidR="00905A06" w:rsidRDefault="00905A06" w:rsidP="00905A06">
      <w:r>
        <w:t>A decision-maker</w:t>
      </w:r>
      <w:r w:rsidRPr="00884173">
        <w:t xml:space="preserve"> may </w:t>
      </w:r>
      <w:r>
        <w:t xml:space="preserve">grant an exemption subject to </w:t>
      </w:r>
      <w:r w:rsidRPr="00884173">
        <w:t xml:space="preserve">conditions that an applicant must comply with for the exemption to </w:t>
      </w:r>
      <w:r>
        <w:t>apply. This could include an exemption to remove a face mask subject to a condition, such as:</w:t>
      </w:r>
    </w:p>
    <w:p w14:paraId="1FC93D08" w14:textId="4312DBB4" w:rsidR="00172ACD" w:rsidRDefault="00172ACD" w:rsidP="00905A06">
      <w:pPr>
        <w:pStyle w:val="ListParagraph"/>
        <w:numPr>
          <w:ilvl w:val="0"/>
          <w:numId w:val="38"/>
        </w:numPr>
      </w:pPr>
      <w:r>
        <w:t>only removing a face mask when</w:t>
      </w:r>
      <w:r w:rsidR="00A230B2">
        <w:t xml:space="preserve"> there are</w:t>
      </w:r>
      <w:r>
        <w:t xml:space="preserve"> no other people </w:t>
      </w:r>
      <w:r w:rsidR="007D2CBD">
        <w:t>in the same room as the affected person</w:t>
      </w:r>
      <w:r>
        <w:t>;</w:t>
      </w:r>
    </w:p>
    <w:p w14:paraId="24F87599" w14:textId="4D570E37" w:rsidR="00905A06" w:rsidRDefault="00905A06" w:rsidP="00905A06">
      <w:pPr>
        <w:pStyle w:val="ListParagraph"/>
        <w:numPr>
          <w:ilvl w:val="0"/>
          <w:numId w:val="38"/>
        </w:numPr>
      </w:pPr>
      <w:r>
        <w:lastRenderedPageBreak/>
        <w:t>not to enter a certain area or premises</w:t>
      </w:r>
      <w:r w:rsidR="00172ACD">
        <w:t xml:space="preserve"> during typical operating hours</w:t>
      </w:r>
      <w:r>
        <w:t>;</w:t>
      </w:r>
      <w:r w:rsidR="00172ACD">
        <w:t xml:space="preserve"> or</w:t>
      </w:r>
      <w:r>
        <w:t xml:space="preserve"> </w:t>
      </w:r>
    </w:p>
    <w:p w14:paraId="02B17BBC" w14:textId="77777777" w:rsidR="00905A06" w:rsidRDefault="00905A06" w:rsidP="00905A06">
      <w:pPr>
        <w:pStyle w:val="ListParagraph"/>
        <w:numPr>
          <w:ilvl w:val="0"/>
          <w:numId w:val="38"/>
        </w:numPr>
      </w:pPr>
      <w:r>
        <w:t>to maintain physical distancing from others</w:t>
      </w:r>
      <w:r w:rsidRPr="00884173">
        <w:t xml:space="preserve">. </w:t>
      </w:r>
    </w:p>
    <w:p w14:paraId="6DE496B6" w14:textId="0B43C6BC" w:rsidR="00905A06" w:rsidRDefault="00905A06" w:rsidP="00905A06">
      <w:r>
        <w:t xml:space="preserve">If a person fails to comply with a condition of an exemption the exemption will no longer apply. Penalties may apply for a breach of a condition </w:t>
      </w:r>
      <w:r w:rsidR="00E027C6">
        <w:t>of an exemption or standing exemption</w:t>
      </w:r>
      <w:r>
        <w:t xml:space="preserve">. </w:t>
      </w:r>
    </w:p>
    <w:p w14:paraId="553046C6" w14:textId="45836EBE" w:rsidR="00A230B2" w:rsidRPr="00884173" w:rsidRDefault="00A230B2" w:rsidP="00A230B2">
      <w:r>
        <w:t xml:space="preserve">An exempted person should ensure they are able to access a copy of their exemption at all times when </w:t>
      </w:r>
      <w:r w:rsidR="007D2CBD">
        <w:t>in a setting that the exemption applies to</w:t>
      </w:r>
      <w:r>
        <w:t xml:space="preserve">. </w:t>
      </w:r>
    </w:p>
    <w:p w14:paraId="62DED1CC" w14:textId="09AE095F" w:rsidR="00211CA9" w:rsidRPr="003A3FCD" w:rsidRDefault="00905A06" w:rsidP="002324E4">
      <w:pPr>
        <w:pStyle w:val="Heading2"/>
        <w:spacing w:after="240"/>
      </w:pPr>
      <w:bookmarkStart w:id="26" w:name="_Toc116400706"/>
      <w:r>
        <w:t>Other considerations for an exempted person</w:t>
      </w:r>
      <w:bookmarkEnd w:id="26"/>
    </w:p>
    <w:p w14:paraId="61B9C273" w14:textId="2967DD8D" w:rsidR="00947494" w:rsidRDefault="00947494" w:rsidP="002706A8">
      <w:r>
        <w:t>Exemptions do not negate a</w:t>
      </w:r>
      <w:r w:rsidR="00EC4BD2">
        <w:t xml:space="preserve"> person’s</w:t>
      </w:r>
      <w:r w:rsidR="005C75FE">
        <w:t xml:space="preserve"> </w:t>
      </w:r>
      <w:r>
        <w:t xml:space="preserve">work health and safety obligations under relevant legislation. Should a </w:t>
      </w:r>
      <w:r w:rsidR="00EC4BD2">
        <w:t xml:space="preserve">person </w:t>
      </w:r>
      <w:r>
        <w:t xml:space="preserve">be exempted from </w:t>
      </w:r>
      <w:r w:rsidR="00EC4BD2">
        <w:t xml:space="preserve">the requirement to wear a face mask </w:t>
      </w:r>
      <w:r>
        <w:t xml:space="preserve">in accordance with a Public Health </w:t>
      </w:r>
      <w:r w:rsidR="00363F3F">
        <w:t xml:space="preserve">COVID-19 Management </w:t>
      </w:r>
      <w:r>
        <w:t xml:space="preserve">Direction, it remains the responsibility of the </w:t>
      </w:r>
      <w:r w:rsidR="00EC4BD2">
        <w:t xml:space="preserve">owner or operator of the setting in which face masks are mandatory </w:t>
      </w:r>
      <w:r>
        <w:t xml:space="preserve">to consider the work health and safety impacts for that </w:t>
      </w:r>
      <w:r w:rsidR="00EC4BD2">
        <w:t>person</w:t>
      </w:r>
      <w:r>
        <w:t xml:space="preserve">, staff and clients of the applicable service. </w:t>
      </w:r>
    </w:p>
    <w:p w14:paraId="4254ED59" w14:textId="77777777" w:rsidR="00905A06" w:rsidRDefault="00905A06" w:rsidP="00905A06">
      <w:r>
        <w:t>Granting an exemption does not remove the need to implement appropriate risk mitigation measures as an owner or operator. Risk mitigation measures and controls should be considered for persons with approved exemptions.</w:t>
      </w:r>
    </w:p>
    <w:p w14:paraId="5B78E95F" w14:textId="436AA019" w:rsidR="00B71C27" w:rsidRDefault="00905A06" w:rsidP="00000A62">
      <w:pPr>
        <w:keepNext/>
        <w:suppressAutoHyphens/>
        <w:spacing w:before="240" w:after="60" w:line="276" w:lineRule="auto"/>
        <w:outlineLvl w:val="1"/>
        <w:rPr>
          <w:b/>
          <w:color w:val="AB4399"/>
          <w:sz w:val="38"/>
          <w:szCs w:val="36"/>
        </w:rPr>
      </w:pPr>
      <w:bookmarkStart w:id="27" w:name="_Toc116400707"/>
      <w:r>
        <w:rPr>
          <w:b/>
          <w:color w:val="AB4399"/>
          <w:sz w:val="38"/>
          <w:szCs w:val="36"/>
        </w:rPr>
        <w:t>Review of exemption decisions</w:t>
      </w:r>
      <w:bookmarkEnd w:id="27"/>
    </w:p>
    <w:p w14:paraId="155A676E" w14:textId="36F3230D" w:rsidR="00517DE2" w:rsidRPr="00517DE2" w:rsidRDefault="00517DE2" w:rsidP="00905A06">
      <w:pPr>
        <w:pStyle w:val="Heading3"/>
      </w:pPr>
      <w:bookmarkStart w:id="28" w:name="_Toc116400708"/>
      <w:bookmarkStart w:id="29" w:name="_Toc86237654"/>
      <w:r w:rsidRPr="002706A8">
        <w:t>Internal Review</w:t>
      </w:r>
      <w:bookmarkEnd w:id="28"/>
    </w:p>
    <w:p w14:paraId="0F8EDB7C" w14:textId="10AB2D36" w:rsidR="00BE6B66" w:rsidRDefault="00BE6B66" w:rsidP="00BE6B66">
      <w:pPr>
        <w:rPr>
          <w:szCs w:val="22"/>
        </w:rPr>
      </w:pPr>
      <w:bookmarkStart w:id="30" w:name="_Toc103610437"/>
      <w:r w:rsidRPr="00B71C27">
        <w:rPr>
          <w:szCs w:val="22"/>
        </w:rPr>
        <w:t xml:space="preserve">If </w:t>
      </w:r>
      <w:r>
        <w:rPr>
          <w:szCs w:val="22"/>
        </w:rPr>
        <w:t>an applicant is dissatisfied with an exemption decision</w:t>
      </w:r>
      <w:r w:rsidRPr="00B71C27">
        <w:rPr>
          <w:szCs w:val="22"/>
        </w:rPr>
        <w:t>,</w:t>
      </w:r>
      <w:r>
        <w:rPr>
          <w:szCs w:val="22"/>
        </w:rPr>
        <w:t xml:space="preserve"> the person may seek </w:t>
      </w:r>
      <w:r w:rsidRPr="00B71C27">
        <w:rPr>
          <w:szCs w:val="22"/>
        </w:rPr>
        <w:t>a</w:t>
      </w:r>
      <w:r>
        <w:rPr>
          <w:szCs w:val="22"/>
        </w:rPr>
        <w:t xml:space="preserve">n internal </w:t>
      </w:r>
      <w:r w:rsidRPr="00B71C27">
        <w:rPr>
          <w:szCs w:val="22"/>
        </w:rPr>
        <w:t xml:space="preserve">review of </w:t>
      </w:r>
      <w:r>
        <w:rPr>
          <w:szCs w:val="22"/>
        </w:rPr>
        <w:t xml:space="preserve">the </w:t>
      </w:r>
      <w:r w:rsidRPr="00B71C27">
        <w:rPr>
          <w:szCs w:val="22"/>
        </w:rPr>
        <w:t>decision</w:t>
      </w:r>
      <w:r>
        <w:rPr>
          <w:szCs w:val="22"/>
        </w:rPr>
        <w:t xml:space="preserve">.  </w:t>
      </w:r>
    </w:p>
    <w:p w14:paraId="7686D605" w14:textId="77777777" w:rsidR="00BE6B66" w:rsidRDefault="00BE6B66" w:rsidP="00BE6B66">
      <w:pPr>
        <w:rPr>
          <w:szCs w:val="22"/>
        </w:rPr>
      </w:pPr>
      <w:r>
        <w:rPr>
          <w:szCs w:val="22"/>
        </w:rPr>
        <w:t xml:space="preserve">An internal review is an impartial review of the original exemption decision. It is made by an employee of ACT Health that was not the original decision-maker, based on the information that was available at the time of the original decision. </w:t>
      </w:r>
    </w:p>
    <w:p w14:paraId="2DCD83F1" w14:textId="56926501" w:rsidR="00BE6B66" w:rsidRDefault="00BE6B66" w:rsidP="00BE6B66">
      <w:pPr>
        <w:rPr>
          <w:szCs w:val="22"/>
        </w:rPr>
      </w:pPr>
      <w:r>
        <w:rPr>
          <w:szCs w:val="22"/>
        </w:rPr>
        <w:t>A</w:t>
      </w:r>
      <w:r w:rsidRPr="00515893">
        <w:rPr>
          <w:szCs w:val="22"/>
        </w:rPr>
        <w:t>pplication</w:t>
      </w:r>
      <w:r>
        <w:rPr>
          <w:szCs w:val="22"/>
        </w:rPr>
        <w:t>s</w:t>
      </w:r>
      <w:r w:rsidRPr="00515893">
        <w:rPr>
          <w:szCs w:val="22"/>
        </w:rPr>
        <w:t xml:space="preserve"> for review </w:t>
      </w:r>
      <w:r>
        <w:rPr>
          <w:szCs w:val="22"/>
        </w:rPr>
        <w:t xml:space="preserve">should be </w:t>
      </w:r>
      <w:r w:rsidRPr="00515893">
        <w:rPr>
          <w:szCs w:val="22"/>
        </w:rPr>
        <w:t xml:space="preserve">submitted in full and in writing by the </w:t>
      </w:r>
      <w:r>
        <w:rPr>
          <w:szCs w:val="22"/>
        </w:rPr>
        <w:t xml:space="preserve">applicant </w:t>
      </w:r>
      <w:r w:rsidRPr="00515893">
        <w:rPr>
          <w:szCs w:val="22"/>
        </w:rPr>
        <w:t xml:space="preserve">via the </w:t>
      </w:r>
      <w:r w:rsidRPr="00585D70">
        <w:rPr>
          <w:szCs w:val="22"/>
          <w:u w:val="single"/>
        </w:rPr>
        <w:t>Internal Review Application form</w:t>
      </w:r>
      <w:r w:rsidR="00E027C6">
        <w:rPr>
          <w:szCs w:val="22"/>
        </w:rPr>
        <w:t xml:space="preserve">, and </w:t>
      </w:r>
      <w:r>
        <w:rPr>
          <w:szCs w:val="22"/>
        </w:rPr>
        <w:t xml:space="preserve">not </w:t>
      </w:r>
      <w:r w:rsidRPr="00515893">
        <w:rPr>
          <w:szCs w:val="22"/>
        </w:rPr>
        <w:t xml:space="preserve">previously been subject to an internal review process, except where exceptional circumstances exist. </w:t>
      </w:r>
    </w:p>
    <w:p w14:paraId="404B6D6C" w14:textId="2F50638D" w:rsidR="00BE6B66" w:rsidRPr="00515893" w:rsidRDefault="00BE6B66" w:rsidP="00BE6B66">
      <w:pPr>
        <w:spacing w:after="240"/>
        <w:rPr>
          <w:szCs w:val="22"/>
        </w:rPr>
      </w:pPr>
      <w:r>
        <w:rPr>
          <w:szCs w:val="22"/>
        </w:rPr>
        <w:t>Affected persons who are dissatisfied with an exemption decision may also wish to lodge an application with an external oversight agency such as the</w:t>
      </w:r>
      <w:r w:rsidR="00363F3F">
        <w:rPr>
          <w:szCs w:val="22"/>
        </w:rPr>
        <w:t xml:space="preserve"> ACT</w:t>
      </w:r>
      <w:r>
        <w:rPr>
          <w:szCs w:val="22"/>
        </w:rPr>
        <w:t xml:space="preserve"> Human Rights Commission or ACT Ombudsman, to request that they investigate the decision. </w:t>
      </w:r>
    </w:p>
    <w:p w14:paraId="30B265D2" w14:textId="77777777" w:rsidR="00905A06" w:rsidRPr="00B17303" w:rsidRDefault="00905A06" w:rsidP="00905A06">
      <w:pPr>
        <w:pStyle w:val="Heading4"/>
      </w:pPr>
      <w:bookmarkStart w:id="31" w:name="_Toc116400709"/>
      <w:r>
        <w:t>Timeframes for internal reviews</w:t>
      </w:r>
      <w:bookmarkEnd w:id="30"/>
      <w:bookmarkEnd w:id="31"/>
    </w:p>
    <w:p w14:paraId="4273B49B" w14:textId="26F6B245" w:rsidR="00172ACD" w:rsidRDefault="00172ACD" w:rsidP="00172ACD">
      <w:pPr>
        <w:spacing w:after="160" w:line="259" w:lineRule="auto"/>
      </w:pPr>
      <w:bookmarkStart w:id="32" w:name="_Toc103610438"/>
      <w:r w:rsidRPr="00B17303">
        <w:t>An internal reviewer will issue their review decision</w:t>
      </w:r>
      <w:r>
        <w:t xml:space="preserve"> </w:t>
      </w:r>
      <w:r w:rsidRPr="00B17303">
        <w:t xml:space="preserve">within </w:t>
      </w:r>
      <w:r>
        <w:t>5 days</w:t>
      </w:r>
      <w:r w:rsidRPr="00B17303">
        <w:t xml:space="preserve"> following the date tha</w:t>
      </w:r>
      <w:r>
        <w:t>t</w:t>
      </w:r>
      <w:r w:rsidRPr="00B17303">
        <w:t xml:space="preserve"> an Internal Review Application is</w:t>
      </w:r>
      <w:r w:rsidR="00E027C6">
        <w:t xml:space="preserve"> received by ACT Health</w:t>
      </w:r>
      <w:r>
        <w:t>.</w:t>
      </w:r>
    </w:p>
    <w:p w14:paraId="6BE4790B" w14:textId="045D300D" w:rsidR="00172ACD" w:rsidRDefault="00172ACD" w:rsidP="00172ACD">
      <w:r>
        <w:t xml:space="preserve">Failure to provide a written outcome </w:t>
      </w:r>
      <w:r w:rsidR="00E027C6">
        <w:t xml:space="preserve">and reasoning </w:t>
      </w:r>
      <w:r>
        <w:t xml:space="preserve">of an internal review within this timeframe will be taken as confirmation of the original decision. </w:t>
      </w:r>
    </w:p>
    <w:p w14:paraId="1772109D" w14:textId="77777777" w:rsidR="00905A06" w:rsidRDefault="00905A06" w:rsidP="00905A06">
      <w:pPr>
        <w:pStyle w:val="Heading4"/>
      </w:pPr>
      <w:bookmarkStart w:id="33" w:name="_Toc116400710"/>
      <w:r>
        <w:t>Grounds for review</w:t>
      </w:r>
      <w:bookmarkEnd w:id="32"/>
      <w:bookmarkEnd w:id="33"/>
    </w:p>
    <w:p w14:paraId="757ECD7C" w14:textId="77777777" w:rsidR="00172ACD" w:rsidRPr="00515893" w:rsidRDefault="00172ACD" w:rsidP="00172ACD">
      <w:pPr>
        <w:spacing w:after="160" w:line="259" w:lineRule="auto"/>
      </w:pPr>
      <w:bookmarkStart w:id="34" w:name="_Toc103610439"/>
      <w:r w:rsidRPr="00515893">
        <w:t xml:space="preserve">When applying for an internal review, an applicant must include the grounds for review. </w:t>
      </w:r>
    </w:p>
    <w:p w14:paraId="1C9E0DA7" w14:textId="77777777" w:rsidR="00172ACD" w:rsidRPr="00515893" w:rsidRDefault="00172ACD" w:rsidP="00172ACD">
      <w:pPr>
        <w:spacing w:after="0"/>
      </w:pPr>
      <w:bookmarkStart w:id="35" w:name="Grounds_for_review"/>
      <w:bookmarkEnd w:id="35"/>
      <w:r w:rsidRPr="00515893">
        <w:t>Grounds for review is the reason why an applicant believes that the original exemption decision was incorrect or unreasonable. It may include an applicant’s belief that, when making the original exemption decision, the decision-maker has:</w:t>
      </w:r>
    </w:p>
    <w:p w14:paraId="767E8007" w14:textId="77777777" w:rsidR="00172ACD" w:rsidRPr="00B17303" w:rsidRDefault="00172ACD" w:rsidP="00172ACD">
      <w:pPr>
        <w:pStyle w:val="ListParagraph"/>
        <w:numPr>
          <w:ilvl w:val="0"/>
          <w:numId w:val="39"/>
        </w:numPr>
        <w:spacing w:after="160" w:line="259" w:lineRule="auto"/>
      </w:pPr>
      <w:r w:rsidRPr="00515893">
        <w:t>not appropriately considered</w:t>
      </w:r>
      <w:r w:rsidRPr="00B17303">
        <w:t xml:space="preserve"> all the information provided to support the exemption application; </w:t>
      </w:r>
    </w:p>
    <w:p w14:paraId="6E028DDE" w14:textId="77777777" w:rsidR="00172ACD" w:rsidRPr="00B17303" w:rsidRDefault="00172ACD" w:rsidP="00172ACD">
      <w:pPr>
        <w:pStyle w:val="ListParagraph"/>
        <w:numPr>
          <w:ilvl w:val="0"/>
          <w:numId w:val="39"/>
        </w:numPr>
        <w:spacing w:after="160" w:line="259" w:lineRule="auto"/>
      </w:pPr>
      <w:r w:rsidRPr="00B17303">
        <w:t xml:space="preserve">misunderstood or misinterpreted the information provided; </w:t>
      </w:r>
    </w:p>
    <w:p w14:paraId="73096B44" w14:textId="77777777" w:rsidR="00172ACD" w:rsidRPr="00B17303" w:rsidRDefault="00172ACD" w:rsidP="00172ACD">
      <w:pPr>
        <w:pStyle w:val="ListParagraph"/>
        <w:numPr>
          <w:ilvl w:val="0"/>
          <w:numId w:val="39"/>
        </w:numPr>
        <w:spacing w:after="160" w:line="259" w:lineRule="auto"/>
      </w:pPr>
      <w:r w:rsidRPr="00B17303">
        <w:t xml:space="preserve">overlooked or placed unreasonable emphasis on certain information rather than considering all the information available.  </w:t>
      </w:r>
    </w:p>
    <w:p w14:paraId="4B650604" w14:textId="77777777" w:rsidR="00172ACD" w:rsidRPr="00B17303" w:rsidRDefault="00172ACD" w:rsidP="00172ACD">
      <w:pPr>
        <w:spacing w:after="160" w:line="259" w:lineRule="auto"/>
      </w:pPr>
      <w:r w:rsidRPr="00B17303">
        <w:t xml:space="preserve">When outlining the grounds for review, the applicant should specify which documents or evidence is relevant to their internal review application. The applicant should also specify what outcome they are seeking e.g., that an exemption be issued or that a condition attached to an exemption be varied. </w:t>
      </w:r>
    </w:p>
    <w:p w14:paraId="4992E38F" w14:textId="77777777" w:rsidR="002D65E2" w:rsidRPr="00B17303" w:rsidRDefault="002D65E2" w:rsidP="002D65E2">
      <w:pPr>
        <w:pStyle w:val="Heading4"/>
      </w:pPr>
      <w:bookmarkStart w:id="36" w:name="_Toc116400711"/>
      <w:r>
        <w:lastRenderedPageBreak/>
        <w:t>Submitting an Internal Review Application</w:t>
      </w:r>
      <w:bookmarkEnd w:id="34"/>
      <w:bookmarkEnd w:id="36"/>
      <w:r>
        <w:t xml:space="preserve"> </w:t>
      </w:r>
    </w:p>
    <w:p w14:paraId="29107888" w14:textId="77777777" w:rsidR="00172ACD" w:rsidRDefault="00172ACD" w:rsidP="00172ACD">
      <w:bookmarkStart w:id="37" w:name="_Toc103610441"/>
      <w:r>
        <w:t xml:space="preserve">Applicants must provide their internal review application in writing. </w:t>
      </w:r>
    </w:p>
    <w:p w14:paraId="77ECC4DB" w14:textId="6FD6B1EA" w:rsidR="00172ACD" w:rsidRDefault="00172ACD" w:rsidP="00172ACD">
      <w:r>
        <w:t xml:space="preserve">An applicant must complete an </w:t>
      </w:r>
      <w:r w:rsidRPr="00B17303">
        <w:rPr>
          <w:u w:val="single"/>
        </w:rPr>
        <w:t xml:space="preserve">Internal Review Application form </w:t>
      </w:r>
      <w:r>
        <w:t>and submit this via:</w:t>
      </w:r>
    </w:p>
    <w:p w14:paraId="51490263" w14:textId="2ACA13CA" w:rsidR="00172ACD" w:rsidRPr="00000A62" w:rsidRDefault="00172ACD" w:rsidP="00172ACD">
      <w:pPr>
        <w:pStyle w:val="ListParagraph"/>
        <w:numPr>
          <w:ilvl w:val="0"/>
          <w:numId w:val="40"/>
        </w:numPr>
      </w:pPr>
      <w:r w:rsidRPr="005225C9">
        <w:t xml:space="preserve">email to </w:t>
      </w:r>
      <w:hyperlink r:id="rId21" w:history="1">
        <w:r w:rsidRPr="00B17303">
          <w:rPr>
            <w:rStyle w:val="Hyperlink"/>
            <w:sz w:val="22"/>
            <w:szCs w:val="22"/>
          </w:rPr>
          <w:t>ACTHealthOCHO@act.gov.au</w:t>
        </w:r>
      </w:hyperlink>
      <w:r>
        <w:t>, with “Internal Review Request” and the applicant’s name in the subject line, or</w:t>
      </w:r>
    </w:p>
    <w:p w14:paraId="78ED817A" w14:textId="77777777" w:rsidR="00172ACD" w:rsidRPr="005225C9" w:rsidRDefault="00172ACD" w:rsidP="00172ACD">
      <w:pPr>
        <w:pStyle w:val="ListParagraph"/>
        <w:numPr>
          <w:ilvl w:val="0"/>
          <w:numId w:val="40"/>
        </w:numPr>
        <w:rPr>
          <w:szCs w:val="22"/>
        </w:rPr>
      </w:pPr>
      <w:r w:rsidRPr="005225C9">
        <w:rPr>
          <w:szCs w:val="22"/>
        </w:rPr>
        <w:t>via mail</w:t>
      </w:r>
      <w:r>
        <w:rPr>
          <w:szCs w:val="22"/>
        </w:rPr>
        <w:t xml:space="preserve">, </w:t>
      </w:r>
      <w:r w:rsidRPr="005225C9">
        <w:rPr>
          <w:szCs w:val="22"/>
        </w:rPr>
        <w:t xml:space="preserve">to Office of the Chief Health Officer, GPO Box 825 Canberra ACT 2601. </w:t>
      </w:r>
    </w:p>
    <w:p w14:paraId="4A8D2CA4" w14:textId="77777777" w:rsidR="00172ACD" w:rsidRDefault="00172ACD" w:rsidP="00172ACD">
      <w:r>
        <w:t>The request for a review of the decision</w:t>
      </w:r>
      <w:r w:rsidRPr="00B71C27">
        <w:t xml:space="preserve"> should</w:t>
      </w:r>
      <w:r>
        <w:t>:</w:t>
      </w:r>
    </w:p>
    <w:p w14:paraId="24F66B38" w14:textId="77777777" w:rsidR="00172ACD" w:rsidRDefault="00172ACD" w:rsidP="00172ACD">
      <w:pPr>
        <w:pStyle w:val="ListParagraph"/>
        <w:numPr>
          <w:ilvl w:val="0"/>
          <w:numId w:val="41"/>
        </w:numPr>
      </w:pPr>
      <w:r w:rsidRPr="00B71C27">
        <w:t>clearly set out the grounds</w:t>
      </w:r>
      <w:r>
        <w:t xml:space="preserve"> on which</w:t>
      </w:r>
      <w:r w:rsidRPr="00B71C27">
        <w:t xml:space="preserve"> the </w:t>
      </w:r>
      <w:r>
        <w:t>applicant</w:t>
      </w:r>
      <w:r w:rsidRPr="00B71C27">
        <w:t xml:space="preserve"> believes a decision was incorrect</w:t>
      </w:r>
      <w:r>
        <w:t>;</w:t>
      </w:r>
      <w:r w:rsidRPr="00B71C27">
        <w:t xml:space="preserve"> and </w:t>
      </w:r>
    </w:p>
    <w:p w14:paraId="1C7BFC71" w14:textId="77777777" w:rsidR="00172ACD" w:rsidRDefault="00172ACD" w:rsidP="00172ACD">
      <w:pPr>
        <w:pStyle w:val="ListParagraph"/>
        <w:numPr>
          <w:ilvl w:val="0"/>
          <w:numId w:val="41"/>
        </w:numPr>
      </w:pPr>
      <w:r w:rsidRPr="00B71C27">
        <w:t xml:space="preserve">include all details of the original exemption request. </w:t>
      </w:r>
    </w:p>
    <w:p w14:paraId="5B903E43" w14:textId="77777777" w:rsidR="00172ACD" w:rsidRDefault="00172ACD" w:rsidP="00172ACD">
      <w:r w:rsidRPr="00C623D1">
        <w:t>Requests for an internal review should not include new information, or evidentiary documents that have not previously been provided</w:t>
      </w:r>
      <w:r>
        <w:t xml:space="preserve"> in the original application</w:t>
      </w:r>
      <w:r w:rsidRPr="00C623D1">
        <w:t>.</w:t>
      </w:r>
      <w:r>
        <w:t xml:space="preserve"> In this instance, the applicant will be asked to submit a new application for exemption that includes the additional information. </w:t>
      </w:r>
    </w:p>
    <w:p w14:paraId="47B1678E" w14:textId="3469296B" w:rsidR="00172ACD" w:rsidRPr="00A124AC" w:rsidRDefault="00172ACD" w:rsidP="00172ACD">
      <w:r w:rsidRPr="00A124AC">
        <w:t xml:space="preserve">Any new information should be included in a new application for exemption in accordance with this Guideline. </w:t>
      </w:r>
      <w:r w:rsidR="00BE6B66">
        <w:t xml:space="preserve">An application for internal review that includes new information or documentation will be referred back to the original decision maker for reconsideration. </w:t>
      </w:r>
    </w:p>
    <w:p w14:paraId="6E4C763E" w14:textId="77777777" w:rsidR="00172ACD" w:rsidRDefault="00172ACD" w:rsidP="00172ACD">
      <w:pPr>
        <w:pStyle w:val="Heading4"/>
      </w:pPr>
      <w:bookmarkStart w:id="38" w:name="_Toc104892729"/>
      <w:bookmarkStart w:id="39" w:name="_Toc116400712"/>
      <w:r>
        <w:t>Internal reviewer requirements</w:t>
      </w:r>
      <w:bookmarkEnd w:id="38"/>
      <w:bookmarkEnd w:id="39"/>
      <w:r>
        <w:t xml:space="preserve"> </w:t>
      </w:r>
    </w:p>
    <w:p w14:paraId="581E0438" w14:textId="77777777" w:rsidR="00E027C6" w:rsidRPr="00C623D1" w:rsidRDefault="00E027C6" w:rsidP="00E027C6">
      <w:r w:rsidRPr="00C623D1">
        <w:t xml:space="preserve">For any application for internal review, the internal reviewer will be an ACT Health officer </w:t>
      </w:r>
      <w:r>
        <w:t xml:space="preserve">who is authorised to review an exemption decision, </w:t>
      </w:r>
      <w:r w:rsidRPr="00C623D1">
        <w:t xml:space="preserve">was not involved in the original exemption decision and has no substantive prior relationship with the applicant that may result in perceived or actual conflict of interest. </w:t>
      </w:r>
    </w:p>
    <w:p w14:paraId="1294AE4A" w14:textId="77777777" w:rsidR="00E027C6" w:rsidRDefault="00E027C6" w:rsidP="00E027C6">
      <w:r w:rsidRPr="00C623D1">
        <w:t xml:space="preserve">The internal reviewer will be of equal or greater seniority to the original decision-maker. </w:t>
      </w:r>
    </w:p>
    <w:p w14:paraId="0E444BF6" w14:textId="571421BC" w:rsidR="002D65E2" w:rsidRDefault="002D65E2" w:rsidP="002D65E2">
      <w:pPr>
        <w:pStyle w:val="Heading4"/>
      </w:pPr>
      <w:bookmarkStart w:id="40" w:name="_Toc116400713"/>
      <w:r>
        <w:t>Internal review outcome</w:t>
      </w:r>
      <w:bookmarkEnd w:id="37"/>
      <w:bookmarkEnd w:id="40"/>
    </w:p>
    <w:p w14:paraId="7BF62A7F" w14:textId="77777777" w:rsidR="00172ACD" w:rsidRDefault="00172ACD" w:rsidP="00172ACD">
      <w:r>
        <w:t xml:space="preserve">The internal reviewer will assess the original decision in relation to these Guidelines, and determine whether the original decision: </w:t>
      </w:r>
    </w:p>
    <w:p w14:paraId="2DC94492" w14:textId="77777777" w:rsidR="00172ACD" w:rsidRDefault="00172ACD" w:rsidP="00172ACD">
      <w:pPr>
        <w:pStyle w:val="ListParagraph"/>
        <w:numPr>
          <w:ilvl w:val="0"/>
          <w:numId w:val="40"/>
        </w:numPr>
      </w:pPr>
      <w:r>
        <w:t>Was made correctly and fairly in reference to policy;</w:t>
      </w:r>
    </w:p>
    <w:p w14:paraId="1D586763" w14:textId="77777777" w:rsidR="00172ACD" w:rsidRDefault="00172ACD" w:rsidP="00172ACD">
      <w:pPr>
        <w:pStyle w:val="ListParagraph"/>
        <w:numPr>
          <w:ilvl w:val="0"/>
          <w:numId w:val="40"/>
        </w:numPr>
      </w:pPr>
      <w:r>
        <w:t>Considered procedural fairness; and</w:t>
      </w:r>
    </w:p>
    <w:p w14:paraId="63830C57" w14:textId="77777777" w:rsidR="00172ACD" w:rsidRDefault="00172ACD" w:rsidP="00172ACD">
      <w:pPr>
        <w:pStyle w:val="ListParagraph"/>
        <w:numPr>
          <w:ilvl w:val="0"/>
          <w:numId w:val="40"/>
        </w:numPr>
      </w:pPr>
      <w:r>
        <w:t xml:space="preserve">Appropriately interpreted and considered all information provided. </w:t>
      </w:r>
    </w:p>
    <w:p w14:paraId="357D5B78" w14:textId="77777777" w:rsidR="00172ACD" w:rsidRDefault="00172ACD" w:rsidP="00172ACD">
      <w:r>
        <w:t xml:space="preserve">The internal reviewer may seek advice from subject matter experts or stakeholders who may not have been previously consulted when making the original decision. </w:t>
      </w:r>
    </w:p>
    <w:p w14:paraId="252AD9B8" w14:textId="12383C35" w:rsidR="00172ACD" w:rsidRDefault="00172ACD" w:rsidP="00172ACD">
      <w:r>
        <w:t xml:space="preserve">When providing an outcome, the internal reviewer </w:t>
      </w:r>
      <w:r w:rsidRPr="006A7DB8">
        <w:t>will clearly document and provide to the applicant</w:t>
      </w:r>
      <w:r w:rsidR="000D170D">
        <w:t xml:space="preserve"> in writing</w:t>
      </w:r>
      <w:r w:rsidRPr="006A7DB8">
        <w:t>:</w:t>
      </w:r>
    </w:p>
    <w:p w14:paraId="77EF3A7D" w14:textId="1BA7680C" w:rsidR="00172ACD" w:rsidRPr="00B17303" w:rsidRDefault="00172ACD" w:rsidP="00172ACD">
      <w:pPr>
        <w:pStyle w:val="ListParagraph"/>
        <w:numPr>
          <w:ilvl w:val="0"/>
          <w:numId w:val="42"/>
        </w:numPr>
        <w:spacing w:after="0" w:line="259" w:lineRule="auto"/>
      </w:pPr>
      <w:r w:rsidRPr="00B17303">
        <w:t xml:space="preserve">the internal review decision; </w:t>
      </w:r>
      <w:r w:rsidR="00E027C6">
        <w:t>and</w:t>
      </w:r>
    </w:p>
    <w:p w14:paraId="36569CEC" w14:textId="3C75FDAF" w:rsidR="00172ACD" w:rsidRDefault="00172ACD" w:rsidP="00E027C6">
      <w:pPr>
        <w:pStyle w:val="ListParagraph"/>
        <w:numPr>
          <w:ilvl w:val="0"/>
          <w:numId w:val="42"/>
        </w:numPr>
        <w:spacing w:after="0" w:line="259" w:lineRule="auto"/>
      </w:pPr>
      <w:r w:rsidRPr="00B17303">
        <w:t>justification / reasoning behind the internal review decision</w:t>
      </w:r>
      <w:r w:rsidR="00E027C6">
        <w:t>.</w:t>
      </w:r>
      <w:r>
        <w:br/>
      </w:r>
    </w:p>
    <w:p w14:paraId="33CEE84C" w14:textId="77777777" w:rsidR="00172ACD" w:rsidRPr="00B17303" w:rsidRDefault="00172ACD" w:rsidP="00172ACD">
      <w:pPr>
        <w:spacing w:after="0" w:line="259" w:lineRule="auto"/>
      </w:pPr>
      <w:r w:rsidRPr="00B17303">
        <w:t>When issuing an internal review decision, the internal reviewer may:</w:t>
      </w:r>
    </w:p>
    <w:p w14:paraId="23B267EE" w14:textId="77777777" w:rsidR="00172ACD" w:rsidRPr="00B17303" w:rsidRDefault="00172ACD" w:rsidP="00172ACD">
      <w:pPr>
        <w:pStyle w:val="ListParagraph"/>
        <w:numPr>
          <w:ilvl w:val="0"/>
          <w:numId w:val="43"/>
        </w:numPr>
        <w:spacing w:after="0" w:line="259" w:lineRule="auto"/>
      </w:pPr>
      <w:r w:rsidRPr="00B17303">
        <w:rPr>
          <w:u w:val="single"/>
        </w:rPr>
        <w:t>confirm</w:t>
      </w:r>
      <w:r w:rsidRPr="00B17303">
        <w:t xml:space="preserve"> the original decision – this means the original decision is upheld in full; </w:t>
      </w:r>
    </w:p>
    <w:p w14:paraId="0E49D168" w14:textId="77777777" w:rsidR="00172ACD" w:rsidRPr="00B17303" w:rsidRDefault="00172ACD" w:rsidP="00172ACD">
      <w:pPr>
        <w:pStyle w:val="ListParagraph"/>
        <w:numPr>
          <w:ilvl w:val="0"/>
          <w:numId w:val="43"/>
        </w:numPr>
        <w:spacing w:after="0" w:line="259" w:lineRule="auto"/>
      </w:pPr>
      <w:r w:rsidRPr="00B17303">
        <w:rPr>
          <w:u w:val="single"/>
        </w:rPr>
        <w:t>vary</w:t>
      </w:r>
      <w:r w:rsidRPr="00B17303">
        <w:t xml:space="preserve"> the original decision – this means the decision is modified. For example, changing the conditions that must be met for an exemption to be valid; or </w:t>
      </w:r>
    </w:p>
    <w:p w14:paraId="40F3423F" w14:textId="77777777" w:rsidR="00172ACD" w:rsidRPr="00B17303" w:rsidRDefault="00172ACD" w:rsidP="00172ACD">
      <w:pPr>
        <w:pStyle w:val="ListParagraph"/>
        <w:numPr>
          <w:ilvl w:val="0"/>
          <w:numId w:val="43"/>
        </w:numPr>
        <w:spacing w:after="0" w:line="259" w:lineRule="auto"/>
      </w:pPr>
      <w:r w:rsidRPr="00B17303">
        <w:rPr>
          <w:u w:val="single"/>
        </w:rPr>
        <w:t>revoke</w:t>
      </w:r>
      <w:r w:rsidRPr="00B17303">
        <w:t xml:space="preserve"> the original decision – this means that a new exemption decision is made and is provided in writing to the applicant alongside the revocation decision. </w:t>
      </w:r>
    </w:p>
    <w:p w14:paraId="4F413EF5" w14:textId="77777777" w:rsidR="00172ACD" w:rsidRDefault="00172ACD" w:rsidP="00172ACD">
      <w:r>
        <w:br/>
        <w:t xml:space="preserve">Where a decision is modified by the internal reviewer, this may include varying the conditions of the exemption, adjusting the timeframe for which the exemption is granted, or any other modification the internal reviewer deems appropriate. </w:t>
      </w:r>
    </w:p>
    <w:p w14:paraId="4890404A" w14:textId="50719F34" w:rsidR="00BE6B66" w:rsidRDefault="00172ACD" w:rsidP="002706A8">
      <w:r>
        <w:t>The</w:t>
      </w:r>
      <w:r w:rsidRPr="003B27C5">
        <w:t xml:space="preserve"> outcome of an internal review is final.</w:t>
      </w:r>
      <w:r>
        <w:t xml:space="preserve"> </w:t>
      </w:r>
    </w:p>
    <w:p w14:paraId="6FD1DDCD" w14:textId="366FD351" w:rsidR="00276C34" w:rsidRPr="00F61A61" w:rsidRDefault="00276C34" w:rsidP="00000A62">
      <w:pPr>
        <w:keepNext/>
        <w:suppressAutoHyphens/>
        <w:spacing w:before="240" w:after="60" w:line="276" w:lineRule="auto"/>
        <w:outlineLvl w:val="1"/>
        <w:rPr>
          <w:b/>
          <w:color w:val="AB4399"/>
          <w:sz w:val="38"/>
          <w:szCs w:val="36"/>
        </w:rPr>
      </w:pPr>
      <w:bookmarkStart w:id="41" w:name="_Toc116400714"/>
      <w:bookmarkEnd w:id="29"/>
      <w:r w:rsidRPr="00F61A61">
        <w:rPr>
          <w:b/>
          <w:color w:val="AB4399"/>
          <w:sz w:val="38"/>
          <w:szCs w:val="36"/>
        </w:rPr>
        <w:lastRenderedPageBreak/>
        <w:t>Further Information</w:t>
      </w:r>
      <w:bookmarkEnd w:id="41"/>
    </w:p>
    <w:p w14:paraId="44170045" w14:textId="2565F973" w:rsidR="002D65E2" w:rsidRDefault="002D65E2" w:rsidP="00326CEA">
      <w:bookmarkStart w:id="42" w:name="_Hlk58942721"/>
      <w:r w:rsidRPr="00BF136F">
        <w:t xml:space="preserve">A full list of </w:t>
      </w:r>
      <w:r w:rsidR="00BF136F" w:rsidRPr="00BF136F">
        <w:t>COVID-19 Management</w:t>
      </w:r>
      <w:r w:rsidRPr="00BF136F">
        <w:t xml:space="preserve"> Directions can be found </w:t>
      </w:r>
      <w:r w:rsidR="00BF136F">
        <w:t xml:space="preserve">at </w:t>
      </w:r>
      <w:hyperlink r:id="rId22" w:history="1">
        <w:r w:rsidR="00BF136F" w:rsidRPr="00FE2F93">
          <w:rPr>
            <w:rStyle w:val="Hyperlink"/>
          </w:rPr>
          <w:t>https://www.covid19.act.gov.au/directions</w:t>
        </w:r>
      </w:hyperlink>
      <w:r w:rsidR="00BF136F">
        <w:t xml:space="preserve">. </w:t>
      </w:r>
    </w:p>
    <w:p w14:paraId="417B2E38" w14:textId="77777777" w:rsidR="00BE6B66" w:rsidRPr="00B5283D" w:rsidRDefault="00BE6B66" w:rsidP="00BD4936">
      <w:pPr>
        <w:pStyle w:val="Heading2"/>
        <w:spacing w:before="360" w:after="120"/>
      </w:pPr>
      <w:bookmarkStart w:id="43" w:name="_Toc104979339"/>
      <w:bookmarkStart w:id="44" w:name="_Toc116400715"/>
      <w:bookmarkEnd w:id="2"/>
      <w:bookmarkEnd w:id="42"/>
      <w:r>
        <w:t>Review of Guideline and Schedule of Changes</w:t>
      </w:r>
      <w:bookmarkEnd w:id="43"/>
      <w:bookmarkEnd w:id="44"/>
    </w:p>
    <w:p w14:paraId="2DA8E71C" w14:textId="77777777" w:rsidR="00BE6B66" w:rsidRDefault="00BE6B66" w:rsidP="00BE6B66">
      <w:r>
        <w:t xml:space="preserve">These guidelines are subject to regular review. The guidelines may be updated to reflect changes to the relevant COVID-19 Management Direction and to incorporate feedback and improve processes as required. </w:t>
      </w:r>
    </w:p>
    <w:p w14:paraId="43B6E75A" w14:textId="1C27392D" w:rsidR="00BE6B66" w:rsidRDefault="00BE6B66" w:rsidP="00BE6B66">
      <w:pPr>
        <w:rPr>
          <w:rStyle w:val="Hyperlink"/>
          <w:sz w:val="22"/>
          <w:szCs w:val="22"/>
        </w:rPr>
      </w:pPr>
      <w:r>
        <w:t xml:space="preserve">Feedback on the Guidelines can be directed to:  </w:t>
      </w:r>
      <w:hyperlink r:id="rId23" w:history="1">
        <w:r w:rsidRPr="00544AA1">
          <w:rPr>
            <w:rStyle w:val="Hyperlink"/>
          </w:rPr>
          <w:t>COVID.Exemptions@act.gov.au</w:t>
        </w:r>
      </w:hyperlink>
      <w:r>
        <w:t xml:space="preserve">  </w:t>
      </w:r>
      <w:r>
        <w:rPr>
          <w:rStyle w:val="Hyperlink"/>
          <w:sz w:val="22"/>
          <w:szCs w:val="22"/>
        </w:rPr>
        <w:t xml:space="preserve">  </w:t>
      </w:r>
    </w:p>
    <w:tbl>
      <w:tblPr>
        <w:tblStyle w:val="TableGrid"/>
        <w:tblW w:w="0" w:type="auto"/>
        <w:tblLook w:val="04A0" w:firstRow="1" w:lastRow="0" w:firstColumn="1" w:lastColumn="0" w:noHBand="0" w:noVBand="1"/>
      </w:tblPr>
      <w:tblGrid>
        <w:gridCol w:w="1413"/>
        <w:gridCol w:w="2977"/>
        <w:gridCol w:w="5381"/>
      </w:tblGrid>
      <w:tr w:rsidR="00BE6B66" w:rsidRPr="000D3AAE" w14:paraId="76B23755" w14:textId="77777777" w:rsidTr="009D3ECF">
        <w:tc>
          <w:tcPr>
            <w:tcW w:w="1413" w:type="dxa"/>
          </w:tcPr>
          <w:p w14:paraId="5AD63ACA" w14:textId="77777777" w:rsidR="00BE6B66" w:rsidRPr="000D3AAE" w:rsidRDefault="00BE6B66" w:rsidP="009D3ECF">
            <w:pPr>
              <w:rPr>
                <w:b/>
                <w:bCs/>
              </w:rPr>
            </w:pPr>
            <w:r w:rsidRPr="000D3AAE">
              <w:rPr>
                <w:b/>
                <w:bCs/>
              </w:rPr>
              <w:t>Version</w:t>
            </w:r>
          </w:p>
        </w:tc>
        <w:tc>
          <w:tcPr>
            <w:tcW w:w="2977" w:type="dxa"/>
          </w:tcPr>
          <w:p w14:paraId="679A4214" w14:textId="12D9B0BC" w:rsidR="00BE6B66" w:rsidRPr="000D3AAE" w:rsidRDefault="00BD4936" w:rsidP="009D3ECF">
            <w:pPr>
              <w:rPr>
                <w:b/>
                <w:bCs/>
              </w:rPr>
            </w:pPr>
            <w:r>
              <w:rPr>
                <w:b/>
                <w:bCs/>
              </w:rPr>
              <w:t>Commencement</w:t>
            </w:r>
            <w:r w:rsidR="00BE6B66" w:rsidRPr="000D3AAE">
              <w:rPr>
                <w:b/>
                <w:bCs/>
              </w:rPr>
              <w:t xml:space="preserve"> Date</w:t>
            </w:r>
          </w:p>
        </w:tc>
        <w:tc>
          <w:tcPr>
            <w:tcW w:w="5381" w:type="dxa"/>
          </w:tcPr>
          <w:p w14:paraId="23E5EC48" w14:textId="77777777" w:rsidR="00BE6B66" w:rsidRPr="000D3AAE" w:rsidRDefault="00BE6B66" w:rsidP="009D3ECF">
            <w:pPr>
              <w:rPr>
                <w:b/>
                <w:bCs/>
              </w:rPr>
            </w:pPr>
            <w:r w:rsidRPr="000D3AAE">
              <w:rPr>
                <w:b/>
                <w:bCs/>
              </w:rPr>
              <w:t xml:space="preserve">Summary of Changes </w:t>
            </w:r>
          </w:p>
          <w:p w14:paraId="46A65907" w14:textId="77777777" w:rsidR="00BE6B66" w:rsidRPr="000D3AAE" w:rsidRDefault="00BE6B66" w:rsidP="009D3ECF">
            <w:pPr>
              <w:rPr>
                <w:b/>
                <w:bCs/>
              </w:rPr>
            </w:pPr>
          </w:p>
        </w:tc>
      </w:tr>
      <w:tr w:rsidR="00BE6B66" w14:paraId="1D02C9C9" w14:textId="77777777" w:rsidTr="009D3ECF">
        <w:tc>
          <w:tcPr>
            <w:tcW w:w="1413" w:type="dxa"/>
          </w:tcPr>
          <w:p w14:paraId="2E01B742" w14:textId="77777777" w:rsidR="00BE6B66" w:rsidRDefault="00BE6B66" w:rsidP="009D3ECF">
            <w:r>
              <w:t>1.0</w:t>
            </w:r>
          </w:p>
        </w:tc>
        <w:tc>
          <w:tcPr>
            <w:tcW w:w="2977" w:type="dxa"/>
          </w:tcPr>
          <w:p w14:paraId="12E030BA" w14:textId="1E9CF497" w:rsidR="00BE6B66" w:rsidRDefault="00BD4936" w:rsidP="009D3ECF">
            <w:r>
              <w:t>30</w:t>
            </w:r>
            <w:r w:rsidR="00BE6B66">
              <w:t xml:space="preserve"> </w:t>
            </w:r>
            <w:r w:rsidR="00C46E58">
              <w:t>September</w:t>
            </w:r>
            <w:r w:rsidR="00BE6B66">
              <w:t xml:space="preserve"> 2022</w:t>
            </w:r>
          </w:p>
        </w:tc>
        <w:tc>
          <w:tcPr>
            <w:tcW w:w="5381" w:type="dxa"/>
          </w:tcPr>
          <w:p w14:paraId="3DBA0991" w14:textId="77777777" w:rsidR="00BE6B66" w:rsidRDefault="00BE6B66" w:rsidP="009D3ECF">
            <w:r>
              <w:t xml:space="preserve">Initial Issue </w:t>
            </w:r>
          </w:p>
          <w:p w14:paraId="250DC9C8" w14:textId="77777777" w:rsidR="00BE6B66" w:rsidRDefault="00BE6B66" w:rsidP="009D3ECF"/>
        </w:tc>
      </w:tr>
      <w:tr w:rsidR="0057688F" w14:paraId="61B7BE47" w14:textId="77777777" w:rsidTr="009D3ECF">
        <w:tc>
          <w:tcPr>
            <w:tcW w:w="1413" w:type="dxa"/>
          </w:tcPr>
          <w:p w14:paraId="100CC3ED" w14:textId="43E12463" w:rsidR="0057688F" w:rsidRDefault="0057688F" w:rsidP="009D3ECF">
            <w:r>
              <w:t>2.0</w:t>
            </w:r>
          </w:p>
        </w:tc>
        <w:tc>
          <w:tcPr>
            <w:tcW w:w="2977" w:type="dxa"/>
          </w:tcPr>
          <w:p w14:paraId="54C5177D" w14:textId="544EBFCE" w:rsidR="0057688F" w:rsidRDefault="0057688F" w:rsidP="009D3ECF">
            <w:r>
              <w:t>14 October 2022</w:t>
            </w:r>
          </w:p>
        </w:tc>
        <w:tc>
          <w:tcPr>
            <w:tcW w:w="5381" w:type="dxa"/>
          </w:tcPr>
          <w:p w14:paraId="2D39F7CE" w14:textId="77777777" w:rsidR="0057688F" w:rsidRDefault="0057688F" w:rsidP="009D3ECF">
            <w:r>
              <w:t xml:space="preserve">Removal of face mask mandates for diagnosed people, household contacts and recently recovered cases. </w:t>
            </w:r>
          </w:p>
          <w:p w14:paraId="2D8BCF78" w14:textId="77777777" w:rsidR="008A412D" w:rsidRDefault="008A412D" w:rsidP="009D3ECF">
            <w:r>
              <w:t xml:space="preserve">Removal of entry restrictions into high risk settings for recently recovered cases. </w:t>
            </w:r>
          </w:p>
          <w:p w14:paraId="2822FFB0" w14:textId="75392D4D" w:rsidR="00D63589" w:rsidRDefault="00D63589" w:rsidP="009D3ECF"/>
        </w:tc>
      </w:tr>
      <w:tr w:rsidR="00D63589" w14:paraId="0361E258" w14:textId="77777777" w:rsidTr="009D3ECF">
        <w:tc>
          <w:tcPr>
            <w:tcW w:w="1413" w:type="dxa"/>
          </w:tcPr>
          <w:p w14:paraId="370415E9" w14:textId="1D0DA308" w:rsidR="00D63589" w:rsidRDefault="00D63589" w:rsidP="009D3ECF">
            <w:r>
              <w:t>3.0</w:t>
            </w:r>
          </w:p>
        </w:tc>
        <w:tc>
          <w:tcPr>
            <w:tcW w:w="2977" w:type="dxa"/>
          </w:tcPr>
          <w:p w14:paraId="32C96991" w14:textId="1B59D08B" w:rsidR="00D63589" w:rsidRDefault="00D63589" w:rsidP="009D3ECF">
            <w:r>
              <w:t>29 December 2022</w:t>
            </w:r>
          </w:p>
        </w:tc>
        <w:tc>
          <w:tcPr>
            <w:tcW w:w="5381" w:type="dxa"/>
          </w:tcPr>
          <w:p w14:paraId="6327A85A" w14:textId="73F10E77" w:rsidR="00D63589" w:rsidRDefault="00D63589" w:rsidP="009D3ECF">
            <w:r>
              <w:t xml:space="preserve">Remade </w:t>
            </w:r>
            <w:r w:rsidR="00D27C62">
              <w:t>Instrument</w:t>
            </w:r>
            <w:r>
              <w:t xml:space="preserve"> - no change </w:t>
            </w:r>
            <w:r w:rsidR="00D27C62">
              <w:t xml:space="preserve">to Guidelines from </w:t>
            </w:r>
            <w:r>
              <w:t>14</w:t>
            </w:r>
            <w:r w:rsidR="00D27C62">
              <w:t> </w:t>
            </w:r>
            <w:r>
              <w:t>October 2022 version</w:t>
            </w:r>
          </w:p>
          <w:p w14:paraId="73E3C0A1" w14:textId="4B8C5F0F" w:rsidR="00D63589" w:rsidRDefault="00D63589" w:rsidP="009D3ECF"/>
        </w:tc>
      </w:tr>
    </w:tbl>
    <w:p w14:paraId="63D55967" w14:textId="0AD3ACA6" w:rsidR="00585D70" w:rsidRDefault="00585D70" w:rsidP="002D65E2">
      <w:pPr>
        <w:spacing w:line="276" w:lineRule="auto"/>
      </w:pPr>
    </w:p>
    <w:p w14:paraId="759302D1" w14:textId="77777777" w:rsidR="00585D70" w:rsidRDefault="00585D70" w:rsidP="002D65E2">
      <w:pPr>
        <w:spacing w:line="276" w:lineRule="auto"/>
      </w:pPr>
    </w:p>
    <w:p w14:paraId="17146DED" w14:textId="5911DDC4" w:rsidR="00E25473" w:rsidRPr="002D65E2" w:rsidRDefault="00276C34" w:rsidP="002D65E2">
      <w:pPr>
        <w:spacing w:line="276" w:lineRule="auto"/>
      </w:pPr>
      <w:r w:rsidRPr="00F61A61">
        <w:rPr>
          <w:b/>
          <w:color w:val="AB4399"/>
          <w:sz w:val="38"/>
          <w:szCs w:val="36"/>
        </w:rPr>
        <w:t>Approval Authority</w:t>
      </w:r>
    </w:p>
    <w:p w14:paraId="6E74260A" w14:textId="485621B8" w:rsidR="008B65C3" w:rsidRPr="00770298" w:rsidRDefault="008B65C3" w:rsidP="008B65C3">
      <w:pPr>
        <w:rPr>
          <w:szCs w:val="22"/>
        </w:rPr>
      </w:pPr>
      <w:r w:rsidRPr="00770298">
        <w:rPr>
          <w:szCs w:val="22"/>
        </w:rPr>
        <w:t>These guidelines have been drafted in</w:t>
      </w:r>
      <w:r>
        <w:rPr>
          <w:szCs w:val="22"/>
        </w:rPr>
        <w:t xml:space="preserve"> accordance with the </w:t>
      </w:r>
      <w:r w:rsidRPr="00770298">
        <w:rPr>
          <w:i/>
          <w:iCs/>
          <w:szCs w:val="22"/>
        </w:rPr>
        <w:t>Public Health Act 1997</w:t>
      </w:r>
      <w:r w:rsidR="00D63589">
        <w:rPr>
          <w:i/>
          <w:iCs/>
          <w:szCs w:val="22"/>
        </w:rPr>
        <w:t xml:space="preserve">.  </w:t>
      </w:r>
      <w:r w:rsidR="00D63589">
        <w:rPr>
          <w:szCs w:val="22"/>
        </w:rPr>
        <w:t>The ACT Human Rights Commission has been consulted on earlier version of the guidelines, which remain unchanged.</w:t>
      </w:r>
    </w:p>
    <w:p w14:paraId="0DD639CD" w14:textId="24C3C5F4" w:rsidR="008B65C3" w:rsidRDefault="008B65C3" w:rsidP="002706A8"/>
    <w:p w14:paraId="30053499" w14:textId="77777777" w:rsidR="00F30303" w:rsidRDefault="00F30303" w:rsidP="002706A8"/>
    <w:p w14:paraId="1E2E7F43" w14:textId="77777777" w:rsidR="00F30303" w:rsidRDefault="00F30303" w:rsidP="002706A8"/>
    <w:p w14:paraId="33D42213" w14:textId="205BEE94" w:rsidR="003F79F0" w:rsidRPr="004A07EF" w:rsidRDefault="00D63589" w:rsidP="002706A8">
      <w:r>
        <w:t>Chris Steel</w:t>
      </w:r>
      <w:r w:rsidR="00F30303">
        <w:t xml:space="preserve"> MLA</w:t>
      </w:r>
      <w:r w:rsidR="00F30303">
        <w:br/>
      </w:r>
      <w:r>
        <w:t xml:space="preserve">Acting </w:t>
      </w:r>
      <w:r w:rsidR="008B65C3">
        <w:t>Minister for Health</w:t>
      </w:r>
    </w:p>
    <w:p w14:paraId="01B7F88E" w14:textId="646654E1" w:rsidR="00E25473" w:rsidRPr="004A07EF" w:rsidRDefault="00BA0426" w:rsidP="002706A8">
      <w:r>
        <w:t xml:space="preserve">19 </w:t>
      </w:r>
      <w:r w:rsidR="00D63589">
        <w:t>December</w:t>
      </w:r>
      <w:r w:rsidR="00585D70">
        <w:t xml:space="preserve"> 2022</w:t>
      </w:r>
    </w:p>
    <w:p w14:paraId="69F96924" w14:textId="15AF3B20" w:rsidR="003A3364" w:rsidRPr="0082066C" w:rsidRDefault="003A3364" w:rsidP="00E25473">
      <w:pPr>
        <w:spacing w:after="0"/>
        <w:rPr>
          <w:rFonts w:ascii="Calibri" w:hAnsi="Calibri" w:cs="Calibri"/>
        </w:rPr>
        <w:sectPr w:rsidR="003A3364" w:rsidRPr="0082066C" w:rsidSect="0064189B">
          <w:headerReference w:type="default" r:id="rId24"/>
          <w:footerReference w:type="default" r:id="rId25"/>
          <w:pgSz w:w="11907" w:h="16840" w:code="9"/>
          <w:pgMar w:top="1418" w:right="992" w:bottom="567" w:left="1134" w:header="567" w:footer="337" w:gutter="0"/>
          <w:cols w:space="720"/>
        </w:sectPr>
      </w:pPr>
      <w:bookmarkStart w:id="45" w:name="_Hlk57110084"/>
    </w:p>
    <w:bookmarkEnd w:id="45"/>
    <w:p w14:paraId="7F0F0759" w14:textId="678C4576" w:rsidR="00A56436" w:rsidRDefault="00F05783" w:rsidP="00860B3E">
      <w:pPr>
        <w:spacing w:line="276" w:lineRule="auto"/>
      </w:pPr>
      <w:r>
        <w:rPr>
          <w:noProof/>
        </w:rPr>
        <w:lastRenderedPageBreak/>
        <w:drawing>
          <wp:anchor distT="0" distB="0" distL="114300" distR="114300" simplePos="0" relativeHeight="251695104" behindDoc="0" locked="0" layoutInCell="1" allowOverlap="1" wp14:anchorId="57509398" wp14:editId="01842DA1">
            <wp:simplePos x="0" y="0"/>
            <wp:positionH relativeFrom="column">
              <wp:posOffset>151130</wp:posOffset>
            </wp:positionH>
            <wp:positionV relativeFrom="paragraph">
              <wp:posOffset>6466205</wp:posOffset>
            </wp:positionV>
            <wp:extent cx="1475105" cy="678180"/>
            <wp:effectExtent l="0" t="0" r="0" b="7620"/>
            <wp:wrapThrough wrapText="bothSides">
              <wp:wrapPolygon edited="0">
                <wp:start x="2789" y="0"/>
                <wp:lineTo x="0" y="3034"/>
                <wp:lineTo x="0" y="15775"/>
                <wp:lineTo x="1116" y="19416"/>
                <wp:lineTo x="2511" y="21236"/>
                <wp:lineTo x="2789" y="21236"/>
                <wp:lineTo x="6974" y="21236"/>
                <wp:lineTo x="16458" y="19416"/>
                <wp:lineTo x="19805" y="16382"/>
                <wp:lineTo x="18969" y="9708"/>
                <wp:lineTo x="20084" y="4854"/>
                <wp:lineTo x="18969" y="3640"/>
                <wp:lineTo x="6974" y="0"/>
                <wp:lineTo x="2789" y="0"/>
              </wp:wrapPolygon>
            </wp:wrapThrough>
            <wp:docPr id="1" name="Picture 2" descr="\\act.gov.au\ACT Health\CS\Central\Communications\Online and Design\_Resources\Logos\ACT Health\Logo Set\ACT Health\PNGs\ACT Health inline_Reverse.png"/>
            <wp:cNvGraphicFramePr/>
            <a:graphic xmlns:a="http://schemas.openxmlformats.org/drawingml/2006/main">
              <a:graphicData uri="http://schemas.openxmlformats.org/drawingml/2006/picture">
                <pic:pic xmlns:pic="http://schemas.openxmlformats.org/drawingml/2006/picture">
                  <pic:nvPicPr>
                    <pic:cNvPr id="5" name="Picture 2" descr="\\act.gov.au\ACT Health\CS\Central\Communications\Online and Design\_Resources\Logos\ACT Health\Logo Set\ACT Health\PNGs\ACT Health inline_Reverse.png"/>
                    <pic:cNvPicPr/>
                  </pic:nvPicPr>
                  <pic:blipFill rotWithShape="1">
                    <a:blip r:embed="rId26" cstate="print">
                      <a:extLst>
                        <a:ext uri="{28A0092B-C50C-407E-A947-70E740481C1C}">
                          <a14:useLocalDpi xmlns:a14="http://schemas.microsoft.com/office/drawing/2010/main" val="0"/>
                        </a:ext>
                      </a:extLst>
                    </a:blip>
                    <a:srcRect r="43193"/>
                    <a:stretch/>
                  </pic:blipFill>
                  <pic:spPr bwMode="auto">
                    <a:xfrm>
                      <a:off x="0" y="0"/>
                      <a:ext cx="1475105" cy="678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2032" behindDoc="0" locked="0" layoutInCell="1" allowOverlap="1" wp14:anchorId="42805EF5" wp14:editId="203BD2BC">
                <wp:simplePos x="0" y="0"/>
                <wp:positionH relativeFrom="margin">
                  <wp:align>left</wp:align>
                </wp:positionH>
                <wp:positionV relativeFrom="page">
                  <wp:posOffset>8353425</wp:posOffset>
                </wp:positionV>
                <wp:extent cx="3439795" cy="104775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1A2A7" w14:textId="77777777" w:rsidR="008D78D3" w:rsidRPr="003D4DBC" w:rsidRDefault="008D78D3" w:rsidP="0031424C">
                            <w:pPr>
                              <w:pStyle w:val="Intro"/>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805EF5" id="Text Box 7" o:spid="_x0000_s1028" type="#_x0000_t202" style="position:absolute;margin-left:0;margin-top:657.75pt;width:270.85pt;height:8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" filled="f" stroked="f">
                <v:textbox>
                  <w:txbxContent>
                    <w:p w14:paraId="4981A2A7" w14:textId="77777777" w:rsidR="008D78D3" w:rsidRPr="003D4DBC" w:rsidRDefault="008D78D3" w:rsidP="0031424C">
                      <w:pPr>
                        <w:pStyle w:val="Intro"/>
                        <w:rPr>
                          <w:color w:val="FFFFFF" w:themeColor="background1"/>
                        </w:rPr>
                      </w:pPr>
                    </w:p>
                  </w:txbxContent>
                </v:textbox>
                <w10:wrap anchorx="margin" anchory="page"/>
              </v:shape>
            </w:pict>
          </mc:Fallback>
        </mc:AlternateContent>
      </w:r>
      <w:r w:rsidR="006D2273">
        <w:rPr>
          <w:noProof/>
        </w:rPr>
        <w:drawing>
          <wp:anchor distT="0" distB="0" distL="114300" distR="114300" simplePos="0" relativeHeight="251681792" behindDoc="1" locked="0" layoutInCell="1" allowOverlap="1" wp14:anchorId="70577478" wp14:editId="661C208B">
            <wp:simplePos x="0" y="0"/>
            <wp:positionH relativeFrom="page">
              <wp:posOffset>1834</wp:posOffset>
            </wp:positionH>
            <wp:positionV relativeFrom="page">
              <wp:posOffset>0</wp:posOffset>
            </wp:positionV>
            <wp:extent cx="7628332" cy="10790399"/>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7628332" cy="10790399"/>
                    </a:xfrm>
                    <a:prstGeom prst="rect">
                      <a:avLst/>
                    </a:prstGeom>
                    <a:noFill/>
                  </pic:spPr>
                </pic:pic>
              </a:graphicData>
            </a:graphic>
          </wp:anchor>
        </w:drawing>
      </w:r>
    </w:p>
    <w:sectPr w:rsidR="00A56436" w:rsidSect="005115E8">
      <w:headerReference w:type="even" r:id="rId28"/>
      <w:headerReference w:type="default" r:id="rId29"/>
      <w:footerReference w:type="default" r:id="rId30"/>
      <w:headerReference w:type="first" r:id="rId31"/>
      <w:type w:val="continuous"/>
      <w:pgSz w:w="11906" w:h="16838" w:code="9"/>
      <w:pgMar w:top="1253" w:right="1418" w:bottom="170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881A" w14:textId="77777777" w:rsidR="00410176" w:rsidRDefault="00410176" w:rsidP="00665B9F">
      <w:pPr>
        <w:spacing w:after="0" w:line="240" w:lineRule="auto"/>
      </w:pPr>
      <w:r>
        <w:separator/>
      </w:r>
    </w:p>
  </w:endnote>
  <w:endnote w:type="continuationSeparator" w:id="0">
    <w:p w14:paraId="7B08EB10" w14:textId="77777777" w:rsidR="00410176" w:rsidRDefault="00410176" w:rsidP="00665B9F">
      <w:pPr>
        <w:spacing w:after="0" w:line="240" w:lineRule="auto"/>
      </w:pPr>
      <w:r>
        <w:continuationSeparator/>
      </w:r>
    </w:p>
  </w:endnote>
  <w:endnote w:type="continuationNotice" w:id="1">
    <w:p w14:paraId="3C26C044" w14:textId="77777777" w:rsidR="00410176" w:rsidRDefault="004101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 w:name="Montserrat Light">
    <w:panose1 w:val="000004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FDAA" w14:textId="77777777" w:rsidR="008923B3" w:rsidRDefault="00892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079B" w14:textId="76199A9A" w:rsidR="000C729E" w:rsidRPr="008923B3" w:rsidRDefault="000C729E" w:rsidP="008923B3">
    <w:pPr>
      <w:pStyle w:val="Footer"/>
      <w:spacing w:before="120"/>
      <w:jc w:val="center"/>
      <w:rPr>
        <w:rFonts w:ascii="Arial" w:hAnsi="Arial" w:cs="Arial"/>
        <w:sz w:val="14"/>
        <w:szCs w:val="18"/>
      </w:rPr>
    </w:pPr>
    <w:r w:rsidRPr="008923B3">
      <w:rPr>
        <w:rFonts w:ascii="Arial" w:hAnsi="Arial" w:cs="Arial"/>
        <w:noProof/>
        <w:sz w:val="14"/>
        <w:szCs w:val="18"/>
      </w:rPr>
      <mc:AlternateContent>
        <mc:Choice Requires="wps">
          <w:drawing>
            <wp:anchor distT="0" distB="0" distL="114300" distR="114300" simplePos="0" relativeHeight="251667456" behindDoc="0" locked="0" layoutInCell="1" allowOverlap="1" wp14:anchorId="79048B74" wp14:editId="470FCD20">
              <wp:simplePos x="0" y="0"/>
              <wp:positionH relativeFrom="column">
                <wp:posOffset>-733425</wp:posOffset>
              </wp:positionH>
              <wp:positionV relativeFrom="paragraph">
                <wp:posOffset>10160</wp:posOffset>
              </wp:positionV>
              <wp:extent cx="7560945" cy="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89EFD5" id="_x0000_t32" coordsize="21600,21600" o:spt="32" o:oned="t" path="m,l21600,21600e" filled="f">
              <v:path arrowok="t" fillok="f" o:connecttype="none"/>
              <o:lock v:ext="edit" shapetype="t"/>
            </v:shapetype>
            <v:shape id="AutoShape 6" o:spid="_x0000_s1026" type="#_x0000_t32" style="position:absolute;margin-left:-57.75pt;margin-top:.8pt;width:595.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1xuAEAAFYDAAAOAAAAZHJzL2Uyb0RvYy54bWysU8Fu2zAMvQ/YPwi6L3aCpVu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"/>
          </w:pict>
        </mc:Fallback>
      </mc:AlternateContent>
    </w:r>
    <w:r w:rsidR="008923B3" w:rsidRPr="008923B3">
      <w:rPr>
        <w:rFonts w:ascii="Arial" w:hAnsi="Arial" w:cs="Arial"/>
        <w:sz w:val="14"/>
        <w:szCs w:val="18"/>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AF95" w14:textId="77777777" w:rsidR="008923B3" w:rsidRDefault="008923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BE8F" w14:textId="778C8AE7" w:rsidR="0064189B" w:rsidRPr="008923B3" w:rsidRDefault="0064189B" w:rsidP="008923B3">
    <w:pPr>
      <w:pStyle w:val="Intro"/>
      <w:tabs>
        <w:tab w:val="right" w:pos="8789"/>
        <w:tab w:val="right" w:pos="9070"/>
      </w:tabs>
      <w:jc w:val="center"/>
      <w:rPr>
        <w:rFonts w:ascii="Arial" w:hAnsi="Arial" w:cs="Arial"/>
        <w:color w:val="auto"/>
        <w:sz w:val="14"/>
      </w:rPr>
    </w:pPr>
    <w:r w:rsidRPr="008923B3">
      <w:rPr>
        <w:rFonts w:ascii="Arial" w:hAnsi="Arial" w:cs="Arial"/>
        <w:noProof/>
        <w:color w:val="auto"/>
        <w:sz w:val="14"/>
        <w:szCs w:val="18"/>
      </w:rPr>
      <mc:AlternateContent>
        <mc:Choice Requires="wps">
          <w:drawing>
            <wp:anchor distT="0" distB="0" distL="114300" distR="114300" simplePos="0" relativeHeight="251665408" behindDoc="0" locked="0" layoutInCell="1" allowOverlap="1" wp14:anchorId="2B5756D8" wp14:editId="50AB54AA">
              <wp:simplePos x="0" y="0"/>
              <wp:positionH relativeFrom="column">
                <wp:posOffset>-909955</wp:posOffset>
              </wp:positionH>
              <wp:positionV relativeFrom="paragraph">
                <wp:posOffset>-17780</wp:posOffset>
              </wp:positionV>
              <wp:extent cx="7560945" cy="0"/>
              <wp:effectExtent l="9525" t="10160" r="11430" b="889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9096B8" id="_x0000_t32" coordsize="21600,21600" o:spt="32" o:oned="t" path="m,l21600,21600e" filled="f">
              <v:path arrowok="t" fillok="f" o:connecttype="none"/>
              <o:lock v:ext="edit" shapetype="t"/>
            </v:shapetype>
            <v:shape id="AutoShape 6" o:spid="_x0000_s1026" type="#_x0000_t32" style="position:absolute;margin-left:-71.65pt;margin-top:-1.4pt;width:595.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1xuAEAAFYDAAAOAAAAZHJzL2Uyb0RvYy54bWysU8Fu2zAMvQ/YPwi6L3aCpVu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"/>
          </w:pict>
        </mc:Fallback>
      </mc:AlternateContent>
    </w:r>
    <w:r w:rsidR="008923B3" w:rsidRPr="008923B3">
      <w:rPr>
        <w:rFonts w:ascii="Arial" w:hAnsi="Arial" w:cs="Arial"/>
        <w:color w:val="auto"/>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0BA2" w14:textId="35FF60B5" w:rsidR="008D78D3" w:rsidRDefault="008D78D3" w:rsidP="00731AE2">
    <w:pPr>
      <w:pStyle w:val="Intro"/>
      <w:tabs>
        <w:tab w:val="right" w:pos="8789"/>
        <w:tab w:val="right" w:pos="9070"/>
      </w:tabs>
      <w:rPr>
        <w:sz w:val="20"/>
        <w:szCs w:val="20"/>
      </w:rPr>
    </w:pPr>
    <w:r>
      <w:rPr>
        <w:noProof/>
        <w:sz w:val="18"/>
        <w:szCs w:val="18"/>
      </w:rPr>
      <mc:AlternateContent>
        <mc:Choice Requires="wps">
          <w:drawing>
            <wp:anchor distT="0" distB="0" distL="114300" distR="114300" simplePos="0" relativeHeight="251653120" behindDoc="0" locked="0" layoutInCell="1" allowOverlap="1" wp14:anchorId="1CE27CE4" wp14:editId="37DE056E">
              <wp:simplePos x="0" y="0"/>
              <wp:positionH relativeFrom="column">
                <wp:posOffset>-900430</wp:posOffset>
              </wp:positionH>
              <wp:positionV relativeFrom="paragraph">
                <wp:posOffset>-179705</wp:posOffset>
              </wp:positionV>
              <wp:extent cx="7560945" cy="0"/>
              <wp:effectExtent l="9525" t="10160" r="11430" b="889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CCE127"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1xuAEAAFYDAAAOAAAAZHJzL2Uyb0RvYy54bWysU8Fu2zAMvQ/YPwi6L3aCpVu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"/>
          </w:pict>
        </mc:Fallback>
      </mc:AlternateContent>
    </w:r>
    <w:r w:rsidRPr="00E25473">
      <w:rPr>
        <w:sz w:val="18"/>
        <w:szCs w:val="18"/>
      </w:rPr>
      <w:t xml:space="preserve"> </w:t>
    </w:r>
    <w:r>
      <w:rPr>
        <w:sz w:val="18"/>
        <w:szCs w:val="18"/>
      </w:rPr>
      <w:t>ACTPS Second Jobs and Volunteering Policy</w:t>
    </w:r>
    <w:r>
      <w:tab/>
    </w:r>
    <w:r w:rsidRPr="00B02277">
      <w:rPr>
        <w:sz w:val="20"/>
        <w:szCs w:val="20"/>
      </w:rPr>
      <w:fldChar w:fldCharType="begin"/>
    </w:r>
    <w:r w:rsidRPr="00B02277">
      <w:rPr>
        <w:sz w:val="20"/>
        <w:szCs w:val="20"/>
      </w:rPr>
      <w:instrText xml:space="preserve"> PAGE   \* MERGEFORMAT </w:instrText>
    </w:r>
    <w:r w:rsidRPr="00B02277">
      <w:rPr>
        <w:sz w:val="20"/>
        <w:szCs w:val="20"/>
      </w:rPr>
      <w:fldChar w:fldCharType="separate"/>
    </w:r>
    <w:r>
      <w:rPr>
        <w:noProof/>
        <w:sz w:val="20"/>
        <w:szCs w:val="20"/>
      </w:rPr>
      <w:t>1</w:t>
    </w:r>
    <w:r w:rsidRPr="00B02277">
      <w:rPr>
        <w:sz w:val="20"/>
        <w:szCs w:val="20"/>
      </w:rPr>
      <w:fldChar w:fldCharType="end"/>
    </w:r>
  </w:p>
  <w:p w14:paraId="212DCF68" w14:textId="757A7F7A" w:rsidR="00541FDD" w:rsidRPr="00541FDD" w:rsidRDefault="00541FDD" w:rsidP="00541FDD">
    <w:pPr>
      <w:pStyle w:val="Intro"/>
      <w:tabs>
        <w:tab w:val="right" w:pos="8789"/>
        <w:tab w:val="right" w:pos="9070"/>
      </w:tabs>
      <w:jc w:val="center"/>
      <w:rPr>
        <w:rFonts w:ascii="Arial" w:hAnsi="Arial" w:cs="Arial"/>
        <w:sz w:val="14"/>
      </w:rPr>
    </w:pPr>
    <w:r w:rsidRPr="00541FDD">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7D373" w14:textId="77777777" w:rsidR="00410176" w:rsidRDefault="00410176" w:rsidP="00665B9F">
      <w:pPr>
        <w:spacing w:after="0" w:line="240" w:lineRule="auto"/>
      </w:pPr>
      <w:r>
        <w:separator/>
      </w:r>
    </w:p>
  </w:footnote>
  <w:footnote w:type="continuationSeparator" w:id="0">
    <w:p w14:paraId="159D476C" w14:textId="77777777" w:rsidR="00410176" w:rsidRDefault="00410176" w:rsidP="00665B9F">
      <w:pPr>
        <w:spacing w:after="0" w:line="240" w:lineRule="auto"/>
      </w:pPr>
      <w:r>
        <w:continuationSeparator/>
      </w:r>
    </w:p>
  </w:footnote>
  <w:footnote w:type="continuationNotice" w:id="1">
    <w:p w14:paraId="4F503750" w14:textId="77777777" w:rsidR="00410176" w:rsidRDefault="004101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81E4" w14:textId="3EC93561" w:rsidR="00183C63" w:rsidRDefault="00183C63">
    <w:pPr>
      <w:pStyle w:val="Header"/>
    </w:pPr>
    <w:r>
      <w:rPr>
        <w:noProof/>
      </w:rPr>
      <mc:AlternateContent>
        <mc:Choice Requires="wps">
          <w:drawing>
            <wp:anchor distT="0" distB="0" distL="0" distR="0" simplePos="0" relativeHeight="251657216" behindDoc="0" locked="0" layoutInCell="1" allowOverlap="1" wp14:anchorId="481199A9" wp14:editId="199D3F30">
              <wp:simplePos x="635" y="635"/>
              <wp:positionH relativeFrom="column">
                <wp:align>center</wp:align>
              </wp:positionH>
              <wp:positionV relativeFrom="paragraph">
                <wp:posOffset>635</wp:posOffset>
              </wp:positionV>
              <wp:extent cx="443865" cy="443865"/>
              <wp:effectExtent l="0" t="0" r="6985" b="6350"/>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C183CE" w14:textId="62EA5EBC" w:rsidR="00183C63" w:rsidRPr="00183C63" w:rsidRDefault="00183C6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81199A9" id="_x0000_t202" coordsize="21600,21600" o:spt="202" path="m,l,21600r21600,l21600,xe">
              <v:stroke joinstyle="miter"/>
              <v:path gradientshapeok="t" o:connecttype="rect"/>
            </v:shapetype>
            <v:shape id="_x0000_s1029" type="#_x0000_t202" alt="OFFICIAL" style="position:absolute;margin-left:0;margin-top:.05pt;width:34.95pt;height:34.95pt;z-index:25165721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8C183CE" w14:textId="62EA5EBC" w:rsidR="00183C63" w:rsidRPr="00183C63" w:rsidRDefault="00183C6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6EE7" w14:textId="77777777" w:rsidR="008923B3" w:rsidRDefault="008923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7982" w14:textId="12241344" w:rsidR="00183C63" w:rsidRDefault="00183C63">
    <w:pPr>
      <w:pStyle w:val="Header"/>
    </w:pPr>
    <w:r>
      <w:rPr>
        <w:noProof/>
      </w:rPr>
      <mc:AlternateContent>
        <mc:Choice Requires="wps">
          <w:drawing>
            <wp:anchor distT="0" distB="0" distL="0" distR="0" simplePos="0" relativeHeight="251656192" behindDoc="0" locked="0" layoutInCell="1" allowOverlap="1" wp14:anchorId="0D03E15C" wp14:editId="6E23776D">
              <wp:simplePos x="635" y="635"/>
              <wp:positionH relativeFrom="column">
                <wp:align>center</wp:align>
              </wp:positionH>
              <wp:positionV relativeFrom="paragraph">
                <wp:posOffset>635</wp:posOffset>
              </wp:positionV>
              <wp:extent cx="443865" cy="443865"/>
              <wp:effectExtent l="0" t="0" r="6985" b="635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22DF84" w14:textId="3DE5B67A" w:rsidR="00183C63" w:rsidRPr="00183C63" w:rsidRDefault="00183C6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D03E15C" id="_x0000_t202" coordsize="21600,21600" o:spt="202" path="m,l,21600r21600,l21600,xe">
              <v:stroke joinstyle="miter"/>
              <v:path gradientshapeok="t" o:connecttype="rect"/>
            </v:shapetype>
            <v:shape id="Text Box 3" o:spid="_x0000_s1030" type="#_x0000_t202" alt="OFFICIAL" style="position:absolute;margin-left:0;margin-top:.05pt;width:34.95pt;height:34.95pt;z-index:2516561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D22DF84" w14:textId="3DE5B67A" w:rsidR="00183C63" w:rsidRPr="00183C63" w:rsidRDefault="00183C6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389E" w14:textId="695B816E" w:rsidR="0064189B" w:rsidRPr="0064189B" w:rsidRDefault="0064189B" w:rsidP="006418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D003" w14:textId="065499F8" w:rsidR="00183C63" w:rsidRDefault="00183C63">
    <w:pPr>
      <w:pStyle w:val="Header"/>
    </w:pPr>
    <w:r>
      <w:rPr>
        <w:noProof/>
      </w:rPr>
      <mc:AlternateContent>
        <mc:Choice Requires="wps">
          <w:drawing>
            <wp:anchor distT="0" distB="0" distL="0" distR="0" simplePos="0" relativeHeight="251660288" behindDoc="0" locked="0" layoutInCell="1" allowOverlap="1" wp14:anchorId="76A364B4" wp14:editId="1F6F1F4E">
              <wp:simplePos x="635" y="635"/>
              <wp:positionH relativeFrom="column">
                <wp:align>center</wp:align>
              </wp:positionH>
              <wp:positionV relativeFrom="paragraph">
                <wp:posOffset>635</wp:posOffset>
              </wp:positionV>
              <wp:extent cx="443865" cy="443865"/>
              <wp:effectExtent l="0" t="0" r="6985" b="6350"/>
              <wp:wrapSquare wrapText="bothSides"/>
              <wp:docPr id="10" name="Text Box 1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1372E3" w14:textId="2E2B3C64" w:rsidR="00183C63" w:rsidRPr="00183C63" w:rsidRDefault="00183C6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6A364B4" id="_x0000_t202" coordsize="21600,21600" o:spt="202" path="m,l,21600r21600,l21600,xe">
              <v:stroke joinstyle="miter"/>
              <v:path gradientshapeok="t" o:connecttype="rect"/>
            </v:shapetype>
            <v:shape id="_x0000_s1031"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D1372E3" w14:textId="2E2B3C64" w:rsidR="00183C63" w:rsidRPr="00183C63" w:rsidRDefault="00183C6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9989" w14:textId="6FB0539F" w:rsidR="008D78D3" w:rsidRPr="006046FF" w:rsidRDefault="00183C63" w:rsidP="002009BA">
    <w:pPr>
      <w:pStyle w:val="Intro"/>
      <w:rPr>
        <w:b/>
        <w:caps/>
        <w:color w:val="000000" w:themeColor="text1"/>
      </w:rPr>
    </w:pPr>
    <w:r>
      <w:rPr>
        <w:b/>
        <w:caps/>
        <w:noProof/>
        <w:color w:val="000000" w:themeColor="text1"/>
        <w:w w:val="100"/>
      </w:rPr>
      <mc:AlternateContent>
        <mc:Choice Requires="wps">
          <w:drawing>
            <wp:anchor distT="0" distB="0" distL="0" distR="0" simplePos="0" relativeHeight="251661312" behindDoc="0" locked="0" layoutInCell="1" allowOverlap="1" wp14:anchorId="5A84F32C" wp14:editId="020E52FC">
              <wp:simplePos x="635" y="635"/>
              <wp:positionH relativeFrom="column">
                <wp:align>center</wp:align>
              </wp:positionH>
              <wp:positionV relativeFrom="paragraph">
                <wp:posOffset>635</wp:posOffset>
              </wp:positionV>
              <wp:extent cx="443865" cy="443865"/>
              <wp:effectExtent l="0" t="0" r="6985" b="6350"/>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B1EF3B" w14:textId="5C33652D" w:rsidR="00183C63" w:rsidRPr="00183C63" w:rsidRDefault="00183C6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A84F32C" id="_x0000_t202" coordsize="21600,21600" o:spt="202" path="m,l,21600r21600,l21600,xe">
              <v:stroke joinstyle="miter"/>
              <v:path gradientshapeok="t" o:connecttype="rect"/>
            </v:shapetype>
            <v:shape id="Text Box 11" o:spid="_x0000_s1032" type="#_x0000_t202" alt="OFFI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03B1EF3B" w14:textId="5C33652D" w:rsidR="00183C63" w:rsidRPr="00183C63" w:rsidRDefault="00183C6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v:textbox>
              <w10:wrap type="square"/>
            </v:shape>
          </w:pict>
        </mc:Fallback>
      </mc:AlternateContent>
    </w:r>
    <w:r w:rsidR="008D78D3" w:rsidRPr="006046FF">
      <w:rPr>
        <w:b/>
        <w:caps/>
        <w:noProof/>
        <w:color w:val="000000" w:themeColor="text1"/>
      </w:rPr>
      <w:drawing>
        <wp:anchor distT="0" distB="0" distL="114300" distR="114300" simplePos="0" relativeHeight="251654144" behindDoc="1" locked="0" layoutInCell="1" allowOverlap="1" wp14:anchorId="6533E532" wp14:editId="12ECAE2C">
          <wp:simplePos x="0" y="0"/>
          <wp:positionH relativeFrom="page">
            <wp:posOffset>534035</wp:posOffset>
          </wp:positionH>
          <wp:positionV relativeFrom="page">
            <wp:posOffset>-584200</wp:posOffset>
          </wp:positionV>
          <wp:extent cx="7632000" cy="903600"/>
          <wp:effectExtent l="38100" t="0" r="7620" b="640080"/>
          <wp:wrapNone/>
          <wp:docPr id="14"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sidR="008D78D3">
      <w:rPr>
        <w:b/>
        <w:caps/>
        <w:color w:val="000000" w:themeColor="text1"/>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A851" w14:textId="338D5D34" w:rsidR="00183C63" w:rsidRDefault="00183C63">
    <w:pPr>
      <w:pStyle w:val="Header"/>
    </w:pPr>
    <w:r>
      <w:rPr>
        <w:noProof/>
      </w:rPr>
      <mc:AlternateContent>
        <mc:Choice Requires="wps">
          <w:drawing>
            <wp:anchor distT="0" distB="0" distL="0" distR="0" simplePos="0" relativeHeight="251659264" behindDoc="0" locked="0" layoutInCell="1" allowOverlap="1" wp14:anchorId="513D7393" wp14:editId="43AAEC04">
              <wp:simplePos x="635" y="635"/>
              <wp:positionH relativeFrom="column">
                <wp:align>center</wp:align>
              </wp:positionH>
              <wp:positionV relativeFrom="paragraph">
                <wp:posOffset>635</wp:posOffset>
              </wp:positionV>
              <wp:extent cx="443865" cy="443865"/>
              <wp:effectExtent l="0" t="0" r="6985" b="635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7BE812" w14:textId="4C82C026" w:rsidR="00183C63" w:rsidRPr="00183C63" w:rsidRDefault="00183C6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13D7393" id="_x0000_t202" coordsize="21600,21600" o:spt="202" path="m,l,21600r21600,l21600,xe">
              <v:stroke joinstyle="miter"/>
              <v:path gradientshapeok="t" o:connecttype="rect"/>
            </v:shapetype>
            <v:shape id="_x0000_s1033"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207BE812" w14:textId="4C82C026" w:rsidR="00183C63" w:rsidRPr="00183C63" w:rsidRDefault="00183C63">
                    <w:pPr>
                      <w:rPr>
                        <w:rFonts w:ascii="Calibri" w:eastAsia="Calibri" w:hAnsi="Calibri" w:cs="Calibri"/>
                        <w:color w:val="FF0000"/>
                        <w:sz w:val="24"/>
                        <w:szCs w:val="24"/>
                      </w:rPr>
                    </w:pPr>
                    <w:r w:rsidRPr="00183C63">
                      <w:rPr>
                        <w:rFonts w:ascii="Calibri" w:eastAsia="Calibri" w:hAnsi="Calibri" w:cs="Calibri"/>
                        <w:color w:val="FF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C462F"/>
    <w:multiLevelType w:val="hybridMultilevel"/>
    <w:tmpl w:val="59743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1B4416"/>
    <w:multiLevelType w:val="hybridMultilevel"/>
    <w:tmpl w:val="65AAC6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B45D21"/>
    <w:multiLevelType w:val="hybridMultilevel"/>
    <w:tmpl w:val="E8000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D04372"/>
    <w:multiLevelType w:val="hybridMultilevel"/>
    <w:tmpl w:val="3C20F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92215"/>
    <w:multiLevelType w:val="hybridMultilevel"/>
    <w:tmpl w:val="6DCEE696"/>
    <w:lvl w:ilvl="0" w:tplc="4EBC08AC">
      <w:start w:val="1"/>
      <w:numFmt w:val="lowerRoman"/>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273CE2"/>
    <w:multiLevelType w:val="hybridMultilevel"/>
    <w:tmpl w:val="566A8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50359D"/>
    <w:multiLevelType w:val="hybridMultilevel"/>
    <w:tmpl w:val="23340E0A"/>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8" w15:restartNumberingAfterBreak="0">
    <w:nsid w:val="21915E0F"/>
    <w:multiLevelType w:val="hybridMultilevel"/>
    <w:tmpl w:val="5620A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BB71C5"/>
    <w:multiLevelType w:val="hybridMultilevel"/>
    <w:tmpl w:val="EB362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E357025"/>
    <w:multiLevelType w:val="hybridMultilevel"/>
    <w:tmpl w:val="A93869D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F5F10CA"/>
    <w:multiLevelType w:val="hybridMultilevel"/>
    <w:tmpl w:val="7FAEDDF8"/>
    <w:lvl w:ilvl="0" w:tplc="28C2F4FC">
      <w:start w:val="1"/>
      <w:numFmt w:val="decimal"/>
      <w:pStyle w:val="Dotpoint1"/>
      <w:lvlText w:val="%1."/>
      <w:lvlJc w:val="left"/>
      <w:pPr>
        <w:ind w:left="6030" w:hanging="360"/>
      </w:pPr>
      <w:rPr>
        <w:rFonts w:hint="default"/>
      </w:rPr>
    </w:lvl>
    <w:lvl w:ilvl="1" w:tplc="0C090017">
      <w:start w:val="1"/>
      <w:numFmt w:val="lowerLetter"/>
      <w:lvlText w:val="%2)"/>
      <w:lvlJc w:val="left"/>
      <w:pPr>
        <w:ind w:left="1440" w:hanging="360"/>
      </w:pPr>
      <w:rPr>
        <w:rFonts w:hint="default"/>
      </w:rPr>
    </w:lvl>
    <w:lvl w:ilvl="2" w:tplc="0C09001B">
      <w:start w:val="1"/>
      <w:numFmt w:val="lowerRoman"/>
      <w:lvlText w:val="%3."/>
      <w:lvlJc w:val="righ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767C87"/>
    <w:multiLevelType w:val="hybridMultilevel"/>
    <w:tmpl w:val="1AD6E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512AC4"/>
    <w:multiLevelType w:val="hybridMultilevel"/>
    <w:tmpl w:val="2EFE3FDE"/>
    <w:lvl w:ilvl="0" w:tplc="0C090001">
      <w:start w:val="1"/>
      <w:numFmt w:val="bullet"/>
      <w:lvlText w:val=""/>
      <w:lvlJc w:val="left"/>
      <w:pPr>
        <w:ind w:left="761" w:hanging="360"/>
      </w:pPr>
      <w:rPr>
        <w:rFonts w:ascii="Symbol" w:hAnsi="Symbol" w:hint="default"/>
      </w:rPr>
    </w:lvl>
    <w:lvl w:ilvl="1" w:tplc="0C090003">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5" w15:restartNumberingAfterBreak="0">
    <w:nsid w:val="34403E4C"/>
    <w:multiLevelType w:val="hybridMultilevel"/>
    <w:tmpl w:val="AAF034E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5">
      <w:start w:val="1"/>
      <w:numFmt w:val="upperLetter"/>
      <w:lvlText w:val="%3."/>
      <w:lvlJc w:val="lef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961DAA"/>
    <w:multiLevelType w:val="hybridMultilevel"/>
    <w:tmpl w:val="8DD25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B00E18"/>
    <w:multiLevelType w:val="hybridMultilevel"/>
    <w:tmpl w:val="A852C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F02770"/>
    <w:multiLevelType w:val="hybridMultilevel"/>
    <w:tmpl w:val="629C8AD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9" w15:restartNumberingAfterBreak="0">
    <w:nsid w:val="3F9C0907"/>
    <w:multiLevelType w:val="multilevel"/>
    <w:tmpl w:val="F9DE87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04E20C1"/>
    <w:multiLevelType w:val="hybridMultilevel"/>
    <w:tmpl w:val="8A1E295A"/>
    <w:lvl w:ilvl="0" w:tplc="4EBC08AC">
      <w:start w:val="1"/>
      <w:numFmt w:val="lowerRoman"/>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49255061"/>
    <w:multiLevelType w:val="hybridMultilevel"/>
    <w:tmpl w:val="868AF6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677166"/>
    <w:multiLevelType w:val="hybridMultilevel"/>
    <w:tmpl w:val="513AB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34134B"/>
    <w:multiLevelType w:val="multilevel"/>
    <w:tmpl w:val="AB02F1C2"/>
    <w:lvl w:ilvl="0">
      <w:start w:val="1"/>
      <w:numFmt w:val="decimal"/>
      <w:pStyle w:val="Bulletlevel2"/>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right"/>
      <w:pPr>
        <w:tabs>
          <w:tab w:val="num" w:pos="1637"/>
        </w:tabs>
        <w:ind w:left="1637" w:hanging="360"/>
      </w:pPr>
      <w:rPr>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517C68"/>
    <w:multiLevelType w:val="hybridMultilevel"/>
    <w:tmpl w:val="EE6C6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FC6C3D"/>
    <w:multiLevelType w:val="hybridMultilevel"/>
    <w:tmpl w:val="477EFF6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7"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596F40"/>
    <w:multiLevelType w:val="hybridMultilevel"/>
    <w:tmpl w:val="9230DC3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6835E8"/>
    <w:multiLevelType w:val="hybridMultilevel"/>
    <w:tmpl w:val="6B505C2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31" w15:restartNumberingAfterBreak="0">
    <w:nsid w:val="57D82FD8"/>
    <w:multiLevelType w:val="hybridMultilevel"/>
    <w:tmpl w:val="4BCA0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D065B0"/>
    <w:multiLevelType w:val="hybridMultilevel"/>
    <w:tmpl w:val="A5B458BC"/>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33" w15:restartNumberingAfterBreak="0">
    <w:nsid w:val="59AA1EAB"/>
    <w:multiLevelType w:val="hybridMultilevel"/>
    <w:tmpl w:val="21F06568"/>
    <w:lvl w:ilvl="0" w:tplc="C80E5C16">
      <w:start w:val="1"/>
      <w:numFmt w:val="decimal"/>
      <w:pStyle w:val="ListNumber"/>
      <w:lvlText w:val="%1."/>
      <w:lvlJc w:val="left"/>
      <w:pPr>
        <w:tabs>
          <w:tab w:val="num" w:pos="501"/>
        </w:tabs>
        <w:ind w:left="501"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9B3661A"/>
    <w:multiLevelType w:val="hybridMultilevel"/>
    <w:tmpl w:val="4CA0E4C8"/>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A3728A9"/>
    <w:multiLevelType w:val="hybridMultilevel"/>
    <w:tmpl w:val="3328D7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9110DBA"/>
    <w:multiLevelType w:val="hybridMultilevel"/>
    <w:tmpl w:val="742C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FA08A2"/>
    <w:multiLevelType w:val="hybridMultilevel"/>
    <w:tmpl w:val="99782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C132FA"/>
    <w:multiLevelType w:val="hybridMultilevel"/>
    <w:tmpl w:val="DF0EA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b w:val="0"/>
        <w:bCs w:val="0"/>
        <w:i w:val="0"/>
        <w:iCs w:val="0"/>
      </w:rPr>
    </w:lvl>
    <w:lvl w:ilvl="2" w:tplc="0C09001B">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0A11566"/>
    <w:multiLevelType w:val="multilevel"/>
    <w:tmpl w:val="6FE07A84"/>
    <w:lvl w:ilvl="0">
      <w:start w:val="1"/>
      <w:numFmt w:val="decimal"/>
      <w:lvlText w:val="%1."/>
      <w:lvlJc w:val="left"/>
      <w:pPr>
        <w:ind w:left="644"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1" w15:restartNumberingAfterBreak="0">
    <w:nsid w:val="72284274"/>
    <w:multiLevelType w:val="hybridMultilevel"/>
    <w:tmpl w:val="3C144B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C73D44"/>
    <w:multiLevelType w:val="hybridMultilevel"/>
    <w:tmpl w:val="14462C0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565780D"/>
    <w:multiLevelType w:val="hybridMultilevel"/>
    <w:tmpl w:val="CD84E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600C21"/>
    <w:multiLevelType w:val="hybridMultilevel"/>
    <w:tmpl w:val="E6C82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8819F7"/>
    <w:multiLevelType w:val="hybridMultilevel"/>
    <w:tmpl w:val="DF7E7B22"/>
    <w:lvl w:ilvl="0" w:tplc="4EBC08AC">
      <w:start w:val="1"/>
      <w:numFmt w:val="lowerRoman"/>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960220F"/>
    <w:multiLevelType w:val="hybridMultilevel"/>
    <w:tmpl w:val="4588D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C53CA8"/>
    <w:multiLevelType w:val="hybridMultilevel"/>
    <w:tmpl w:val="614E6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BCC081D"/>
    <w:multiLevelType w:val="hybridMultilevel"/>
    <w:tmpl w:val="F5BCF796"/>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num w:numId="1" w16cid:durableId="136457617">
    <w:abstractNumId w:val="36"/>
  </w:num>
  <w:num w:numId="2" w16cid:durableId="533275017">
    <w:abstractNumId w:val="30"/>
  </w:num>
  <w:num w:numId="3" w16cid:durableId="271865804">
    <w:abstractNumId w:val="21"/>
  </w:num>
  <w:num w:numId="4" w16cid:durableId="727847348">
    <w:abstractNumId w:val="10"/>
  </w:num>
  <w:num w:numId="5" w16cid:durableId="425418475">
    <w:abstractNumId w:val="27"/>
  </w:num>
  <w:num w:numId="6" w16cid:durableId="1226644729">
    <w:abstractNumId w:val="0"/>
  </w:num>
  <w:num w:numId="7" w16cid:durableId="1796751741">
    <w:abstractNumId w:val="39"/>
  </w:num>
  <w:num w:numId="8" w16cid:durableId="488180649">
    <w:abstractNumId w:val="33"/>
  </w:num>
  <w:num w:numId="9" w16cid:durableId="1917863095">
    <w:abstractNumId w:val="24"/>
  </w:num>
  <w:num w:numId="10" w16cid:durableId="1995454661">
    <w:abstractNumId w:val="12"/>
  </w:num>
  <w:num w:numId="11" w16cid:durableId="1255944030">
    <w:abstractNumId w:val="38"/>
  </w:num>
  <w:num w:numId="12" w16cid:durableId="131673837">
    <w:abstractNumId w:val="34"/>
  </w:num>
  <w:num w:numId="13" w16cid:durableId="935600883">
    <w:abstractNumId w:val="29"/>
  </w:num>
  <w:num w:numId="14" w16cid:durableId="169415021">
    <w:abstractNumId w:val="42"/>
  </w:num>
  <w:num w:numId="15" w16cid:durableId="1719665274">
    <w:abstractNumId w:val="6"/>
  </w:num>
  <w:num w:numId="16" w16cid:durableId="505555692">
    <w:abstractNumId w:val="18"/>
  </w:num>
  <w:num w:numId="17" w16cid:durableId="566838991">
    <w:abstractNumId w:val="45"/>
  </w:num>
  <w:num w:numId="18" w16cid:durableId="93325668">
    <w:abstractNumId w:val="37"/>
  </w:num>
  <w:num w:numId="19" w16cid:durableId="1809937153">
    <w:abstractNumId w:val="26"/>
  </w:num>
  <w:num w:numId="20" w16cid:durableId="1555458471">
    <w:abstractNumId w:val="1"/>
  </w:num>
  <w:num w:numId="21" w16cid:durableId="1028068709">
    <w:abstractNumId w:val="47"/>
  </w:num>
  <w:num w:numId="22" w16cid:durableId="1753045079">
    <w:abstractNumId w:val="5"/>
  </w:num>
  <w:num w:numId="23" w16cid:durableId="1674913235">
    <w:abstractNumId w:val="44"/>
  </w:num>
  <w:num w:numId="24" w16cid:durableId="928544056">
    <w:abstractNumId w:val="3"/>
  </w:num>
  <w:num w:numId="25" w16cid:durableId="314114415">
    <w:abstractNumId w:val="9"/>
  </w:num>
  <w:num w:numId="26" w16cid:durableId="757366562">
    <w:abstractNumId w:val="13"/>
  </w:num>
  <w:num w:numId="27" w16cid:durableId="2086761817">
    <w:abstractNumId w:val="41"/>
  </w:num>
  <w:num w:numId="28" w16cid:durableId="649402180">
    <w:abstractNumId w:val="11"/>
  </w:num>
  <w:num w:numId="29" w16cid:durableId="1892422110">
    <w:abstractNumId w:val="15"/>
  </w:num>
  <w:num w:numId="30" w16cid:durableId="1191381157">
    <w:abstractNumId w:val="23"/>
  </w:num>
  <w:num w:numId="31" w16cid:durableId="1920599006">
    <w:abstractNumId w:val="2"/>
  </w:num>
  <w:num w:numId="32" w16cid:durableId="25563120">
    <w:abstractNumId w:val="40"/>
  </w:num>
  <w:num w:numId="33" w16cid:durableId="1549992843">
    <w:abstractNumId w:val="43"/>
  </w:num>
  <w:num w:numId="34" w16cid:durableId="1034886646">
    <w:abstractNumId w:val="14"/>
  </w:num>
  <w:num w:numId="35" w16cid:durableId="69542809">
    <w:abstractNumId w:val="17"/>
  </w:num>
  <w:num w:numId="36" w16cid:durableId="1435902391">
    <w:abstractNumId w:val="7"/>
  </w:num>
  <w:num w:numId="37" w16cid:durableId="809127713">
    <w:abstractNumId w:val="20"/>
  </w:num>
  <w:num w:numId="38" w16cid:durableId="1158106615">
    <w:abstractNumId w:val="31"/>
  </w:num>
  <w:num w:numId="39" w16cid:durableId="667515717">
    <w:abstractNumId w:val="16"/>
  </w:num>
  <w:num w:numId="40" w16cid:durableId="946039383">
    <w:abstractNumId w:val="46"/>
  </w:num>
  <w:num w:numId="41" w16cid:durableId="451900687">
    <w:abstractNumId w:val="28"/>
  </w:num>
  <w:num w:numId="42" w16cid:durableId="766539054">
    <w:abstractNumId w:val="8"/>
  </w:num>
  <w:num w:numId="43" w16cid:durableId="314989021">
    <w:abstractNumId w:val="25"/>
  </w:num>
  <w:num w:numId="44" w16cid:durableId="927738198">
    <w:abstractNumId w:val="48"/>
  </w:num>
  <w:num w:numId="45" w16cid:durableId="741685263">
    <w:abstractNumId w:val="22"/>
  </w:num>
  <w:num w:numId="46" w16cid:durableId="1616476711">
    <w:abstractNumId w:val="4"/>
  </w:num>
  <w:num w:numId="47" w16cid:durableId="1663392228">
    <w:abstractNumId w:val="35"/>
  </w:num>
  <w:num w:numId="48" w16cid:durableId="707409231">
    <w:abstractNumId w:val="32"/>
  </w:num>
  <w:num w:numId="49" w16cid:durableId="140602983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77"/>
    <w:rsid w:val="00000A62"/>
    <w:rsid w:val="000016B9"/>
    <w:rsid w:val="00002CEA"/>
    <w:rsid w:val="00006727"/>
    <w:rsid w:val="000068D5"/>
    <w:rsid w:val="0002216A"/>
    <w:rsid w:val="00023180"/>
    <w:rsid w:val="00023AD4"/>
    <w:rsid w:val="00024D58"/>
    <w:rsid w:val="00024EA5"/>
    <w:rsid w:val="00030790"/>
    <w:rsid w:val="00030CC1"/>
    <w:rsid w:val="00034546"/>
    <w:rsid w:val="00034D11"/>
    <w:rsid w:val="00036AB3"/>
    <w:rsid w:val="00036B92"/>
    <w:rsid w:val="000419C1"/>
    <w:rsid w:val="00043B50"/>
    <w:rsid w:val="000446A5"/>
    <w:rsid w:val="00050F30"/>
    <w:rsid w:val="0005196D"/>
    <w:rsid w:val="000611D9"/>
    <w:rsid w:val="00061508"/>
    <w:rsid w:val="00063616"/>
    <w:rsid w:val="00064E49"/>
    <w:rsid w:val="000650AF"/>
    <w:rsid w:val="00065CEA"/>
    <w:rsid w:val="00070067"/>
    <w:rsid w:val="0007453E"/>
    <w:rsid w:val="00076803"/>
    <w:rsid w:val="000778A9"/>
    <w:rsid w:val="0008163A"/>
    <w:rsid w:val="00090A83"/>
    <w:rsid w:val="00092105"/>
    <w:rsid w:val="000A2FFC"/>
    <w:rsid w:val="000A5488"/>
    <w:rsid w:val="000A6B63"/>
    <w:rsid w:val="000B13CB"/>
    <w:rsid w:val="000B178D"/>
    <w:rsid w:val="000B20EB"/>
    <w:rsid w:val="000B3592"/>
    <w:rsid w:val="000B44C1"/>
    <w:rsid w:val="000C0CED"/>
    <w:rsid w:val="000C17C4"/>
    <w:rsid w:val="000C2CE1"/>
    <w:rsid w:val="000C3F1E"/>
    <w:rsid w:val="000C5F66"/>
    <w:rsid w:val="000C6C34"/>
    <w:rsid w:val="000C729E"/>
    <w:rsid w:val="000D170D"/>
    <w:rsid w:val="000D2339"/>
    <w:rsid w:val="000D27E1"/>
    <w:rsid w:val="000D43BE"/>
    <w:rsid w:val="000D4BA5"/>
    <w:rsid w:val="000E176E"/>
    <w:rsid w:val="000E1A21"/>
    <w:rsid w:val="000F22DA"/>
    <w:rsid w:val="000F38EB"/>
    <w:rsid w:val="000F5CCD"/>
    <w:rsid w:val="000F5D86"/>
    <w:rsid w:val="00105136"/>
    <w:rsid w:val="0011798B"/>
    <w:rsid w:val="001208CD"/>
    <w:rsid w:val="0013727A"/>
    <w:rsid w:val="00140C59"/>
    <w:rsid w:val="00142386"/>
    <w:rsid w:val="001424D1"/>
    <w:rsid w:val="0015010B"/>
    <w:rsid w:val="00152EB7"/>
    <w:rsid w:val="00154CEC"/>
    <w:rsid w:val="00155B12"/>
    <w:rsid w:val="0016080C"/>
    <w:rsid w:val="001623DE"/>
    <w:rsid w:val="00162628"/>
    <w:rsid w:val="001647F4"/>
    <w:rsid w:val="001662B8"/>
    <w:rsid w:val="00170B01"/>
    <w:rsid w:val="00171042"/>
    <w:rsid w:val="001728E1"/>
    <w:rsid w:val="00172ACD"/>
    <w:rsid w:val="00180BEA"/>
    <w:rsid w:val="00181BDF"/>
    <w:rsid w:val="001838DE"/>
    <w:rsid w:val="00183C63"/>
    <w:rsid w:val="00187829"/>
    <w:rsid w:val="001905B7"/>
    <w:rsid w:val="001912A2"/>
    <w:rsid w:val="00191FD4"/>
    <w:rsid w:val="00192D44"/>
    <w:rsid w:val="001949AF"/>
    <w:rsid w:val="001966FA"/>
    <w:rsid w:val="001970C0"/>
    <w:rsid w:val="00197666"/>
    <w:rsid w:val="001A0139"/>
    <w:rsid w:val="001A0956"/>
    <w:rsid w:val="001A3833"/>
    <w:rsid w:val="001A6DCF"/>
    <w:rsid w:val="001A73C1"/>
    <w:rsid w:val="001A7C3D"/>
    <w:rsid w:val="001A7F2A"/>
    <w:rsid w:val="001B1030"/>
    <w:rsid w:val="001B385B"/>
    <w:rsid w:val="001B4D0C"/>
    <w:rsid w:val="001B58CF"/>
    <w:rsid w:val="001B689A"/>
    <w:rsid w:val="001C1FF2"/>
    <w:rsid w:val="001C2496"/>
    <w:rsid w:val="001C7563"/>
    <w:rsid w:val="001C76C2"/>
    <w:rsid w:val="001D7727"/>
    <w:rsid w:val="001E025D"/>
    <w:rsid w:val="001E0C9A"/>
    <w:rsid w:val="001E245D"/>
    <w:rsid w:val="001E5AE9"/>
    <w:rsid w:val="001E7690"/>
    <w:rsid w:val="001E76BA"/>
    <w:rsid w:val="001F3243"/>
    <w:rsid w:val="001F39A8"/>
    <w:rsid w:val="001F6AE0"/>
    <w:rsid w:val="001F7472"/>
    <w:rsid w:val="002009BA"/>
    <w:rsid w:val="00203525"/>
    <w:rsid w:val="00206C50"/>
    <w:rsid w:val="00210ABB"/>
    <w:rsid w:val="00211CA9"/>
    <w:rsid w:val="00214A8E"/>
    <w:rsid w:val="00215465"/>
    <w:rsid w:val="00225FC9"/>
    <w:rsid w:val="00232342"/>
    <w:rsid w:val="002324E4"/>
    <w:rsid w:val="002337F6"/>
    <w:rsid w:val="00236C77"/>
    <w:rsid w:val="002433DF"/>
    <w:rsid w:val="00246AAC"/>
    <w:rsid w:val="002479CE"/>
    <w:rsid w:val="002504FD"/>
    <w:rsid w:val="00253759"/>
    <w:rsid w:val="00255FFC"/>
    <w:rsid w:val="0025713C"/>
    <w:rsid w:val="00260C26"/>
    <w:rsid w:val="0026206D"/>
    <w:rsid w:val="00266526"/>
    <w:rsid w:val="002706A8"/>
    <w:rsid w:val="00276C34"/>
    <w:rsid w:val="002846D8"/>
    <w:rsid w:val="002903D1"/>
    <w:rsid w:val="0029113A"/>
    <w:rsid w:val="00293F95"/>
    <w:rsid w:val="0029434F"/>
    <w:rsid w:val="0029668D"/>
    <w:rsid w:val="002A0832"/>
    <w:rsid w:val="002A093C"/>
    <w:rsid w:val="002A1BC2"/>
    <w:rsid w:val="002A44F3"/>
    <w:rsid w:val="002A5458"/>
    <w:rsid w:val="002A6333"/>
    <w:rsid w:val="002A70E3"/>
    <w:rsid w:val="002A775C"/>
    <w:rsid w:val="002B53CF"/>
    <w:rsid w:val="002C0BFD"/>
    <w:rsid w:val="002C6B74"/>
    <w:rsid w:val="002C6BBB"/>
    <w:rsid w:val="002D33BC"/>
    <w:rsid w:val="002D65E2"/>
    <w:rsid w:val="002D6623"/>
    <w:rsid w:val="002E51C4"/>
    <w:rsid w:val="002E6EB4"/>
    <w:rsid w:val="002E7655"/>
    <w:rsid w:val="002F07DB"/>
    <w:rsid w:val="002F0EB3"/>
    <w:rsid w:val="002F257C"/>
    <w:rsid w:val="002F3300"/>
    <w:rsid w:val="002F4FA2"/>
    <w:rsid w:val="002F5684"/>
    <w:rsid w:val="002F730D"/>
    <w:rsid w:val="003010B0"/>
    <w:rsid w:val="00301CF7"/>
    <w:rsid w:val="003125A5"/>
    <w:rsid w:val="0031424C"/>
    <w:rsid w:val="00316794"/>
    <w:rsid w:val="0032229F"/>
    <w:rsid w:val="003238CE"/>
    <w:rsid w:val="00327662"/>
    <w:rsid w:val="003313C3"/>
    <w:rsid w:val="00334626"/>
    <w:rsid w:val="00340781"/>
    <w:rsid w:val="00340DFF"/>
    <w:rsid w:val="003420EF"/>
    <w:rsid w:val="003439ED"/>
    <w:rsid w:val="00343C4D"/>
    <w:rsid w:val="00344F62"/>
    <w:rsid w:val="00351A76"/>
    <w:rsid w:val="00354F6D"/>
    <w:rsid w:val="00356A19"/>
    <w:rsid w:val="003633F5"/>
    <w:rsid w:val="00363F3F"/>
    <w:rsid w:val="003701F3"/>
    <w:rsid w:val="00376A58"/>
    <w:rsid w:val="00380350"/>
    <w:rsid w:val="00397D9A"/>
    <w:rsid w:val="003A3364"/>
    <w:rsid w:val="003A3FCD"/>
    <w:rsid w:val="003A5524"/>
    <w:rsid w:val="003A641C"/>
    <w:rsid w:val="003B13F4"/>
    <w:rsid w:val="003B1C6D"/>
    <w:rsid w:val="003B27C2"/>
    <w:rsid w:val="003B4358"/>
    <w:rsid w:val="003B7305"/>
    <w:rsid w:val="003C518E"/>
    <w:rsid w:val="003C7BEC"/>
    <w:rsid w:val="003D2FC8"/>
    <w:rsid w:val="003D4DBC"/>
    <w:rsid w:val="003E0FFC"/>
    <w:rsid w:val="003F79F0"/>
    <w:rsid w:val="00410176"/>
    <w:rsid w:val="00411A3D"/>
    <w:rsid w:val="00414E85"/>
    <w:rsid w:val="00416676"/>
    <w:rsid w:val="00420973"/>
    <w:rsid w:val="00422795"/>
    <w:rsid w:val="00422F85"/>
    <w:rsid w:val="0042534A"/>
    <w:rsid w:val="00426B52"/>
    <w:rsid w:val="00430159"/>
    <w:rsid w:val="00442B5F"/>
    <w:rsid w:val="004435C5"/>
    <w:rsid w:val="004439BD"/>
    <w:rsid w:val="00443DE2"/>
    <w:rsid w:val="004466C3"/>
    <w:rsid w:val="004502A1"/>
    <w:rsid w:val="00451C75"/>
    <w:rsid w:val="00452B15"/>
    <w:rsid w:val="004563B4"/>
    <w:rsid w:val="00457EB2"/>
    <w:rsid w:val="00462DA2"/>
    <w:rsid w:val="00462EA4"/>
    <w:rsid w:val="00463D38"/>
    <w:rsid w:val="004654EA"/>
    <w:rsid w:val="004736A3"/>
    <w:rsid w:val="00481CE3"/>
    <w:rsid w:val="00481E6E"/>
    <w:rsid w:val="0048215A"/>
    <w:rsid w:val="00482E0B"/>
    <w:rsid w:val="00490B09"/>
    <w:rsid w:val="0049476A"/>
    <w:rsid w:val="00494F02"/>
    <w:rsid w:val="00496C0F"/>
    <w:rsid w:val="00496CD4"/>
    <w:rsid w:val="004A07EF"/>
    <w:rsid w:val="004A1D3C"/>
    <w:rsid w:val="004A373D"/>
    <w:rsid w:val="004A6E25"/>
    <w:rsid w:val="004B4981"/>
    <w:rsid w:val="004C10AE"/>
    <w:rsid w:val="004C1925"/>
    <w:rsid w:val="004C277A"/>
    <w:rsid w:val="004C4051"/>
    <w:rsid w:val="004C428C"/>
    <w:rsid w:val="004C58F2"/>
    <w:rsid w:val="004C791E"/>
    <w:rsid w:val="004D3F93"/>
    <w:rsid w:val="004E0601"/>
    <w:rsid w:val="004E235C"/>
    <w:rsid w:val="004E2D0C"/>
    <w:rsid w:val="004E69B5"/>
    <w:rsid w:val="004F131E"/>
    <w:rsid w:val="004F3D98"/>
    <w:rsid w:val="004F488A"/>
    <w:rsid w:val="004F5B70"/>
    <w:rsid w:val="004F74DA"/>
    <w:rsid w:val="004F74E9"/>
    <w:rsid w:val="005014D9"/>
    <w:rsid w:val="00501518"/>
    <w:rsid w:val="00503E7E"/>
    <w:rsid w:val="0050765F"/>
    <w:rsid w:val="00510F36"/>
    <w:rsid w:val="0051140F"/>
    <w:rsid w:val="005115E8"/>
    <w:rsid w:val="00511632"/>
    <w:rsid w:val="00512E77"/>
    <w:rsid w:val="00515DEB"/>
    <w:rsid w:val="00516D88"/>
    <w:rsid w:val="00517DE2"/>
    <w:rsid w:val="00523A97"/>
    <w:rsid w:val="0052516D"/>
    <w:rsid w:val="00532C49"/>
    <w:rsid w:val="0053763A"/>
    <w:rsid w:val="00541FDD"/>
    <w:rsid w:val="00543062"/>
    <w:rsid w:val="00556C79"/>
    <w:rsid w:val="005638F1"/>
    <w:rsid w:val="0056436E"/>
    <w:rsid w:val="005654E8"/>
    <w:rsid w:val="00566B3E"/>
    <w:rsid w:val="00570625"/>
    <w:rsid w:val="0057521F"/>
    <w:rsid w:val="0057688F"/>
    <w:rsid w:val="00576D35"/>
    <w:rsid w:val="00577AA3"/>
    <w:rsid w:val="0058377A"/>
    <w:rsid w:val="00584B72"/>
    <w:rsid w:val="00585D70"/>
    <w:rsid w:val="00586566"/>
    <w:rsid w:val="00586AC8"/>
    <w:rsid w:val="005909F0"/>
    <w:rsid w:val="0059197A"/>
    <w:rsid w:val="005A4278"/>
    <w:rsid w:val="005A4417"/>
    <w:rsid w:val="005A60DB"/>
    <w:rsid w:val="005A6642"/>
    <w:rsid w:val="005B0E16"/>
    <w:rsid w:val="005B369E"/>
    <w:rsid w:val="005C45C3"/>
    <w:rsid w:val="005C54B5"/>
    <w:rsid w:val="005C72CC"/>
    <w:rsid w:val="005C75FE"/>
    <w:rsid w:val="005D42F8"/>
    <w:rsid w:val="005D5F10"/>
    <w:rsid w:val="005D70F2"/>
    <w:rsid w:val="005E0792"/>
    <w:rsid w:val="005E5305"/>
    <w:rsid w:val="005E6EFA"/>
    <w:rsid w:val="005F09EF"/>
    <w:rsid w:val="005F263F"/>
    <w:rsid w:val="005F45D7"/>
    <w:rsid w:val="00600339"/>
    <w:rsid w:val="00600523"/>
    <w:rsid w:val="006008F7"/>
    <w:rsid w:val="0060104E"/>
    <w:rsid w:val="006046FF"/>
    <w:rsid w:val="00606EAE"/>
    <w:rsid w:val="006125E9"/>
    <w:rsid w:val="006137D7"/>
    <w:rsid w:val="00614464"/>
    <w:rsid w:val="00615A61"/>
    <w:rsid w:val="00622565"/>
    <w:rsid w:val="00625B27"/>
    <w:rsid w:val="00625C0F"/>
    <w:rsid w:val="0063036E"/>
    <w:rsid w:val="006316FB"/>
    <w:rsid w:val="00632F54"/>
    <w:rsid w:val="00633AF4"/>
    <w:rsid w:val="00634410"/>
    <w:rsid w:val="00635C80"/>
    <w:rsid w:val="0064189B"/>
    <w:rsid w:val="006452F8"/>
    <w:rsid w:val="00647828"/>
    <w:rsid w:val="006515F5"/>
    <w:rsid w:val="00652599"/>
    <w:rsid w:val="00654E19"/>
    <w:rsid w:val="0065618A"/>
    <w:rsid w:val="006577B1"/>
    <w:rsid w:val="006610FF"/>
    <w:rsid w:val="00661CB1"/>
    <w:rsid w:val="006622F4"/>
    <w:rsid w:val="00665B9F"/>
    <w:rsid w:val="00670A6D"/>
    <w:rsid w:val="00671B0F"/>
    <w:rsid w:val="00677831"/>
    <w:rsid w:val="00680002"/>
    <w:rsid w:val="00680C6F"/>
    <w:rsid w:val="00682214"/>
    <w:rsid w:val="00682AEE"/>
    <w:rsid w:val="006848FC"/>
    <w:rsid w:val="00685229"/>
    <w:rsid w:val="006864F1"/>
    <w:rsid w:val="006875BB"/>
    <w:rsid w:val="00693673"/>
    <w:rsid w:val="006954CD"/>
    <w:rsid w:val="0069624A"/>
    <w:rsid w:val="006A2843"/>
    <w:rsid w:val="006A6360"/>
    <w:rsid w:val="006B08AD"/>
    <w:rsid w:val="006B3343"/>
    <w:rsid w:val="006B538D"/>
    <w:rsid w:val="006B75A0"/>
    <w:rsid w:val="006C1037"/>
    <w:rsid w:val="006C33F7"/>
    <w:rsid w:val="006C3870"/>
    <w:rsid w:val="006D2273"/>
    <w:rsid w:val="006D247A"/>
    <w:rsid w:val="006D267B"/>
    <w:rsid w:val="006D5CDC"/>
    <w:rsid w:val="006D6D1D"/>
    <w:rsid w:val="006E19E4"/>
    <w:rsid w:val="006E28EE"/>
    <w:rsid w:val="006E47D1"/>
    <w:rsid w:val="006E6D81"/>
    <w:rsid w:val="006F5AC0"/>
    <w:rsid w:val="006F7929"/>
    <w:rsid w:val="007000B8"/>
    <w:rsid w:val="00701E5D"/>
    <w:rsid w:val="00702684"/>
    <w:rsid w:val="00707540"/>
    <w:rsid w:val="0071144B"/>
    <w:rsid w:val="00716B4D"/>
    <w:rsid w:val="0073089A"/>
    <w:rsid w:val="00731AE2"/>
    <w:rsid w:val="0073327D"/>
    <w:rsid w:val="0073601E"/>
    <w:rsid w:val="00741A5A"/>
    <w:rsid w:val="00747DCF"/>
    <w:rsid w:val="00752EAD"/>
    <w:rsid w:val="00756147"/>
    <w:rsid w:val="00762EB4"/>
    <w:rsid w:val="00763097"/>
    <w:rsid w:val="0076392F"/>
    <w:rsid w:val="00767664"/>
    <w:rsid w:val="007709B8"/>
    <w:rsid w:val="00771BCA"/>
    <w:rsid w:val="00771DA3"/>
    <w:rsid w:val="007748CE"/>
    <w:rsid w:val="0077683B"/>
    <w:rsid w:val="00781A59"/>
    <w:rsid w:val="007831E2"/>
    <w:rsid w:val="00790146"/>
    <w:rsid w:val="007903B1"/>
    <w:rsid w:val="0079069F"/>
    <w:rsid w:val="00790873"/>
    <w:rsid w:val="007931B1"/>
    <w:rsid w:val="00795C47"/>
    <w:rsid w:val="007A05B1"/>
    <w:rsid w:val="007A0985"/>
    <w:rsid w:val="007A6A50"/>
    <w:rsid w:val="007B1802"/>
    <w:rsid w:val="007B7488"/>
    <w:rsid w:val="007B7B7E"/>
    <w:rsid w:val="007C1465"/>
    <w:rsid w:val="007C2F0D"/>
    <w:rsid w:val="007C53D8"/>
    <w:rsid w:val="007C53EF"/>
    <w:rsid w:val="007D1FEC"/>
    <w:rsid w:val="007D26DC"/>
    <w:rsid w:val="007D2CBD"/>
    <w:rsid w:val="007D5985"/>
    <w:rsid w:val="007D5CFA"/>
    <w:rsid w:val="007D60E7"/>
    <w:rsid w:val="007D7F76"/>
    <w:rsid w:val="007E1B48"/>
    <w:rsid w:val="007E64CE"/>
    <w:rsid w:val="007E72A9"/>
    <w:rsid w:val="007E747D"/>
    <w:rsid w:val="007E76A2"/>
    <w:rsid w:val="007F4799"/>
    <w:rsid w:val="007F5C5A"/>
    <w:rsid w:val="008030B6"/>
    <w:rsid w:val="00810221"/>
    <w:rsid w:val="00810457"/>
    <w:rsid w:val="00812A98"/>
    <w:rsid w:val="0081476F"/>
    <w:rsid w:val="00815AAF"/>
    <w:rsid w:val="00821422"/>
    <w:rsid w:val="008266EE"/>
    <w:rsid w:val="00826FDC"/>
    <w:rsid w:val="00827255"/>
    <w:rsid w:val="00832B4A"/>
    <w:rsid w:val="008446C5"/>
    <w:rsid w:val="008459DC"/>
    <w:rsid w:val="00850712"/>
    <w:rsid w:val="008545F3"/>
    <w:rsid w:val="0085747F"/>
    <w:rsid w:val="0086024E"/>
    <w:rsid w:val="00860B3E"/>
    <w:rsid w:val="00861B66"/>
    <w:rsid w:val="008628FD"/>
    <w:rsid w:val="008667DB"/>
    <w:rsid w:val="008677C1"/>
    <w:rsid w:val="00870AC8"/>
    <w:rsid w:val="00871CCA"/>
    <w:rsid w:val="0087353A"/>
    <w:rsid w:val="008748EB"/>
    <w:rsid w:val="00875C35"/>
    <w:rsid w:val="00881C03"/>
    <w:rsid w:val="00885115"/>
    <w:rsid w:val="0088697A"/>
    <w:rsid w:val="00886A94"/>
    <w:rsid w:val="008923B3"/>
    <w:rsid w:val="0089332C"/>
    <w:rsid w:val="0089615A"/>
    <w:rsid w:val="00897E1A"/>
    <w:rsid w:val="008A08A0"/>
    <w:rsid w:val="008A2D11"/>
    <w:rsid w:val="008A412D"/>
    <w:rsid w:val="008A593B"/>
    <w:rsid w:val="008A5DD8"/>
    <w:rsid w:val="008B39EB"/>
    <w:rsid w:val="008B41A3"/>
    <w:rsid w:val="008B65C3"/>
    <w:rsid w:val="008C1665"/>
    <w:rsid w:val="008C3386"/>
    <w:rsid w:val="008C4658"/>
    <w:rsid w:val="008C4DA8"/>
    <w:rsid w:val="008C79F2"/>
    <w:rsid w:val="008C7C1B"/>
    <w:rsid w:val="008D0F1B"/>
    <w:rsid w:val="008D2D94"/>
    <w:rsid w:val="008D37D2"/>
    <w:rsid w:val="008D78D3"/>
    <w:rsid w:val="008E0ABA"/>
    <w:rsid w:val="008E6747"/>
    <w:rsid w:val="008F17DC"/>
    <w:rsid w:val="008F29A9"/>
    <w:rsid w:val="008F5C77"/>
    <w:rsid w:val="009002FD"/>
    <w:rsid w:val="009054D1"/>
    <w:rsid w:val="00905A06"/>
    <w:rsid w:val="00910B44"/>
    <w:rsid w:val="00911C0F"/>
    <w:rsid w:val="00913296"/>
    <w:rsid w:val="00915046"/>
    <w:rsid w:val="00920D87"/>
    <w:rsid w:val="00922655"/>
    <w:rsid w:val="00924DD3"/>
    <w:rsid w:val="0092592D"/>
    <w:rsid w:val="00925E8C"/>
    <w:rsid w:val="00932EDA"/>
    <w:rsid w:val="00936F16"/>
    <w:rsid w:val="00937B2B"/>
    <w:rsid w:val="00940DA2"/>
    <w:rsid w:val="00941A30"/>
    <w:rsid w:val="00941AE6"/>
    <w:rsid w:val="00941E7A"/>
    <w:rsid w:val="00947494"/>
    <w:rsid w:val="00947539"/>
    <w:rsid w:val="00960413"/>
    <w:rsid w:val="0096313F"/>
    <w:rsid w:val="0096605E"/>
    <w:rsid w:val="00966ABA"/>
    <w:rsid w:val="009678B7"/>
    <w:rsid w:val="009679E3"/>
    <w:rsid w:val="009723C0"/>
    <w:rsid w:val="00975520"/>
    <w:rsid w:val="009773B1"/>
    <w:rsid w:val="0098002F"/>
    <w:rsid w:val="00984F7E"/>
    <w:rsid w:val="009972DF"/>
    <w:rsid w:val="009A0B2D"/>
    <w:rsid w:val="009A2F36"/>
    <w:rsid w:val="009A3929"/>
    <w:rsid w:val="009A54E3"/>
    <w:rsid w:val="009A63DC"/>
    <w:rsid w:val="009B09FF"/>
    <w:rsid w:val="009B2DE0"/>
    <w:rsid w:val="009B7419"/>
    <w:rsid w:val="009C0369"/>
    <w:rsid w:val="009C5821"/>
    <w:rsid w:val="009C5AC0"/>
    <w:rsid w:val="009C6A8A"/>
    <w:rsid w:val="009D0473"/>
    <w:rsid w:val="009E1BD7"/>
    <w:rsid w:val="009E2199"/>
    <w:rsid w:val="009E391E"/>
    <w:rsid w:val="009E4EC4"/>
    <w:rsid w:val="009E6BE0"/>
    <w:rsid w:val="009F1611"/>
    <w:rsid w:val="009F3546"/>
    <w:rsid w:val="00A02135"/>
    <w:rsid w:val="00A058BE"/>
    <w:rsid w:val="00A230AC"/>
    <w:rsid w:val="00A230B2"/>
    <w:rsid w:val="00A23199"/>
    <w:rsid w:val="00A23ED2"/>
    <w:rsid w:val="00A2406F"/>
    <w:rsid w:val="00A257D2"/>
    <w:rsid w:val="00A333C6"/>
    <w:rsid w:val="00A41C86"/>
    <w:rsid w:val="00A421FF"/>
    <w:rsid w:val="00A53F9C"/>
    <w:rsid w:val="00A541B9"/>
    <w:rsid w:val="00A56436"/>
    <w:rsid w:val="00A56736"/>
    <w:rsid w:val="00A638C0"/>
    <w:rsid w:val="00A65ED0"/>
    <w:rsid w:val="00A71462"/>
    <w:rsid w:val="00A75E3B"/>
    <w:rsid w:val="00A7771C"/>
    <w:rsid w:val="00A80C2F"/>
    <w:rsid w:val="00A8149E"/>
    <w:rsid w:val="00A81636"/>
    <w:rsid w:val="00A84477"/>
    <w:rsid w:val="00A9063D"/>
    <w:rsid w:val="00A91B48"/>
    <w:rsid w:val="00A92C4E"/>
    <w:rsid w:val="00A95631"/>
    <w:rsid w:val="00AA618D"/>
    <w:rsid w:val="00AA6E5F"/>
    <w:rsid w:val="00AB3779"/>
    <w:rsid w:val="00AB3D7C"/>
    <w:rsid w:val="00AB51FF"/>
    <w:rsid w:val="00AB6DED"/>
    <w:rsid w:val="00AB7D32"/>
    <w:rsid w:val="00AC5820"/>
    <w:rsid w:val="00AC62E8"/>
    <w:rsid w:val="00AD23E8"/>
    <w:rsid w:val="00AD2F8D"/>
    <w:rsid w:val="00AD4A85"/>
    <w:rsid w:val="00AD606C"/>
    <w:rsid w:val="00AD740C"/>
    <w:rsid w:val="00AD7C3B"/>
    <w:rsid w:val="00AE1228"/>
    <w:rsid w:val="00AE2693"/>
    <w:rsid w:val="00AE3905"/>
    <w:rsid w:val="00AE3E57"/>
    <w:rsid w:val="00AE4D93"/>
    <w:rsid w:val="00AE507F"/>
    <w:rsid w:val="00AE6BD7"/>
    <w:rsid w:val="00AE7951"/>
    <w:rsid w:val="00AF112C"/>
    <w:rsid w:val="00AF149E"/>
    <w:rsid w:val="00AF4E7F"/>
    <w:rsid w:val="00B02277"/>
    <w:rsid w:val="00B04219"/>
    <w:rsid w:val="00B07B02"/>
    <w:rsid w:val="00B16429"/>
    <w:rsid w:val="00B17C2D"/>
    <w:rsid w:val="00B23196"/>
    <w:rsid w:val="00B25740"/>
    <w:rsid w:val="00B26769"/>
    <w:rsid w:val="00B3646C"/>
    <w:rsid w:val="00B40CCC"/>
    <w:rsid w:val="00B420A1"/>
    <w:rsid w:val="00B4422B"/>
    <w:rsid w:val="00B50622"/>
    <w:rsid w:val="00B5073B"/>
    <w:rsid w:val="00B51085"/>
    <w:rsid w:val="00B510F4"/>
    <w:rsid w:val="00B51C5D"/>
    <w:rsid w:val="00B525C2"/>
    <w:rsid w:val="00B52648"/>
    <w:rsid w:val="00B536F3"/>
    <w:rsid w:val="00B54C3D"/>
    <w:rsid w:val="00B6305A"/>
    <w:rsid w:val="00B64954"/>
    <w:rsid w:val="00B6508B"/>
    <w:rsid w:val="00B70B52"/>
    <w:rsid w:val="00B71C27"/>
    <w:rsid w:val="00B71D00"/>
    <w:rsid w:val="00B7280F"/>
    <w:rsid w:val="00B72825"/>
    <w:rsid w:val="00B7551A"/>
    <w:rsid w:val="00B75D05"/>
    <w:rsid w:val="00B81F3E"/>
    <w:rsid w:val="00B834A4"/>
    <w:rsid w:val="00B834F4"/>
    <w:rsid w:val="00B83656"/>
    <w:rsid w:val="00B8500F"/>
    <w:rsid w:val="00B85202"/>
    <w:rsid w:val="00B85C3F"/>
    <w:rsid w:val="00B86A55"/>
    <w:rsid w:val="00B86D43"/>
    <w:rsid w:val="00B86D62"/>
    <w:rsid w:val="00B92540"/>
    <w:rsid w:val="00B932A9"/>
    <w:rsid w:val="00B95EA0"/>
    <w:rsid w:val="00B966DB"/>
    <w:rsid w:val="00B97499"/>
    <w:rsid w:val="00B97E6F"/>
    <w:rsid w:val="00BA0426"/>
    <w:rsid w:val="00BA0E66"/>
    <w:rsid w:val="00BA2632"/>
    <w:rsid w:val="00BA33A6"/>
    <w:rsid w:val="00BA48CD"/>
    <w:rsid w:val="00BB07AE"/>
    <w:rsid w:val="00BB0DF0"/>
    <w:rsid w:val="00BB1A12"/>
    <w:rsid w:val="00BB24EB"/>
    <w:rsid w:val="00BB2CAB"/>
    <w:rsid w:val="00BB3989"/>
    <w:rsid w:val="00BB4C74"/>
    <w:rsid w:val="00BC21E9"/>
    <w:rsid w:val="00BC6211"/>
    <w:rsid w:val="00BD006B"/>
    <w:rsid w:val="00BD421B"/>
    <w:rsid w:val="00BD4936"/>
    <w:rsid w:val="00BD4B46"/>
    <w:rsid w:val="00BE0F65"/>
    <w:rsid w:val="00BE1C79"/>
    <w:rsid w:val="00BE4AA7"/>
    <w:rsid w:val="00BE57AB"/>
    <w:rsid w:val="00BE6B66"/>
    <w:rsid w:val="00BE71A8"/>
    <w:rsid w:val="00BF0442"/>
    <w:rsid w:val="00BF0CBA"/>
    <w:rsid w:val="00BF1182"/>
    <w:rsid w:val="00BF1343"/>
    <w:rsid w:val="00BF136F"/>
    <w:rsid w:val="00C13F4C"/>
    <w:rsid w:val="00C140C2"/>
    <w:rsid w:val="00C169DC"/>
    <w:rsid w:val="00C17AE1"/>
    <w:rsid w:val="00C213CB"/>
    <w:rsid w:val="00C22789"/>
    <w:rsid w:val="00C24872"/>
    <w:rsid w:val="00C30FA2"/>
    <w:rsid w:val="00C348AF"/>
    <w:rsid w:val="00C34A60"/>
    <w:rsid w:val="00C34F4D"/>
    <w:rsid w:val="00C3623E"/>
    <w:rsid w:val="00C37ABB"/>
    <w:rsid w:val="00C46E58"/>
    <w:rsid w:val="00C5127E"/>
    <w:rsid w:val="00C5198A"/>
    <w:rsid w:val="00C52FC5"/>
    <w:rsid w:val="00C54F3E"/>
    <w:rsid w:val="00C677B9"/>
    <w:rsid w:val="00C72663"/>
    <w:rsid w:val="00C777B3"/>
    <w:rsid w:val="00C809B0"/>
    <w:rsid w:val="00C82173"/>
    <w:rsid w:val="00C837F2"/>
    <w:rsid w:val="00C83876"/>
    <w:rsid w:val="00C85938"/>
    <w:rsid w:val="00C916D6"/>
    <w:rsid w:val="00C94890"/>
    <w:rsid w:val="00C973B7"/>
    <w:rsid w:val="00CA07A3"/>
    <w:rsid w:val="00CA0E8A"/>
    <w:rsid w:val="00CA37BF"/>
    <w:rsid w:val="00CA6AC2"/>
    <w:rsid w:val="00CA7F31"/>
    <w:rsid w:val="00CB0FA8"/>
    <w:rsid w:val="00CB5B48"/>
    <w:rsid w:val="00CB6245"/>
    <w:rsid w:val="00CB7CEE"/>
    <w:rsid w:val="00CC2BD9"/>
    <w:rsid w:val="00CC4AB3"/>
    <w:rsid w:val="00CD1959"/>
    <w:rsid w:val="00CD35BA"/>
    <w:rsid w:val="00CD6464"/>
    <w:rsid w:val="00CD752E"/>
    <w:rsid w:val="00CE135C"/>
    <w:rsid w:val="00CE2D87"/>
    <w:rsid w:val="00CE359D"/>
    <w:rsid w:val="00CE5298"/>
    <w:rsid w:val="00CF0FCE"/>
    <w:rsid w:val="00CF5A26"/>
    <w:rsid w:val="00CF6790"/>
    <w:rsid w:val="00CF76A2"/>
    <w:rsid w:val="00CF7B3E"/>
    <w:rsid w:val="00D017BF"/>
    <w:rsid w:val="00D04A25"/>
    <w:rsid w:val="00D05E52"/>
    <w:rsid w:val="00D05EDC"/>
    <w:rsid w:val="00D11BA7"/>
    <w:rsid w:val="00D2026C"/>
    <w:rsid w:val="00D21B74"/>
    <w:rsid w:val="00D249CA"/>
    <w:rsid w:val="00D24F1A"/>
    <w:rsid w:val="00D27C62"/>
    <w:rsid w:val="00D30007"/>
    <w:rsid w:val="00D337E3"/>
    <w:rsid w:val="00D444A0"/>
    <w:rsid w:val="00D45BEA"/>
    <w:rsid w:val="00D509C7"/>
    <w:rsid w:val="00D51B7A"/>
    <w:rsid w:val="00D52782"/>
    <w:rsid w:val="00D5389A"/>
    <w:rsid w:val="00D5471F"/>
    <w:rsid w:val="00D57337"/>
    <w:rsid w:val="00D61EA1"/>
    <w:rsid w:val="00D62359"/>
    <w:rsid w:val="00D63564"/>
    <w:rsid w:val="00D63589"/>
    <w:rsid w:val="00D63EA4"/>
    <w:rsid w:val="00D66E54"/>
    <w:rsid w:val="00D70812"/>
    <w:rsid w:val="00D72E45"/>
    <w:rsid w:val="00D760F0"/>
    <w:rsid w:val="00D77CB9"/>
    <w:rsid w:val="00D77F8F"/>
    <w:rsid w:val="00D8411D"/>
    <w:rsid w:val="00D852F4"/>
    <w:rsid w:val="00D8756C"/>
    <w:rsid w:val="00D87A38"/>
    <w:rsid w:val="00D900D6"/>
    <w:rsid w:val="00D94BF5"/>
    <w:rsid w:val="00D95207"/>
    <w:rsid w:val="00D95E81"/>
    <w:rsid w:val="00DA1DA2"/>
    <w:rsid w:val="00DA24D0"/>
    <w:rsid w:val="00DA6BD6"/>
    <w:rsid w:val="00DB0425"/>
    <w:rsid w:val="00DB04F9"/>
    <w:rsid w:val="00DB064A"/>
    <w:rsid w:val="00DB2585"/>
    <w:rsid w:val="00DB6114"/>
    <w:rsid w:val="00DB76EC"/>
    <w:rsid w:val="00DB7AC6"/>
    <w:rsid w:val="00DC374F"/>
    <w:rsid w:val="00DC5A17"/>
    <w:rsid w:val="00DC701A"/>
    <w:rsid w:val="00DD1627"/>
    <w:rsid w:val="00DD35A4"/>
    <w:rsid w:val="00DD6496"/>
    <w:rsid w:val="00DD6841"/>
    <w:rsid w:val="00DD7FA7"/>
    <w:rsid w:val="00DE2413"/>
    <w:rsid w:val="00DF329E"/>
    <w:rsid w:val="00E020B6"/>
    <w:rsid w:val="00E027C6"/>
    <w:rsid w:val="00E0348D"/>
    <w:rsid w:val="00E04C32"/>
    <w:rsid w:val="00E05519"/>
    <w:rsid w:val="00E06422"/>
    <w:rsid w:val="00E06BE4"/>
    <w:rsid w:val="00E10E50"/>
    <w:rsid w:val="00E1242A"/>
    <w:rsid w:val="00E20794"/>
    <w:rsid w:val="00E22607"/>
    <w:rsid w:val="00E237CD"/>
    <w:rsid w:val="00E2430B"/>
    <w:rsid w:val="00E24442"/>
    <w:rsid w:val="00E248E3"/>
    <w:rsid w:val="00E25473"/>
    <w:rsid w:val="00E25F01"/>
    <w:rsid w:val="00E27E63"/>
    <w:rsid w:val="00E27F76"/>
    <w:rsid w:val="00E30105"/>
    <w:rsid w:val="00E32108"/>
    <w:rsid w:val="00E357A6"/>
    <w:rsid w:val="00E3615C"/>
    <w:rsid w:val="00E41574"/>
    <w:rsid w:val="00E43F8B"/>
    <w:rsid w:val="00E45C10"/>
    <w:rsid w:val="00E5014B"/>
    <w:rsid w:val="00E54816"/>
    <w:rsid w:val="00E55ACE"/>
    <w:rsid w:val="00E561E7"/>
    <w:rsid w:val="00E5633E"/>
    <w:rsid w:val="00E607F6"/>
    <w:rsid w:val="00E61273"/>
    <w:rsid w:val="00E61E41"/>
    <w:rsid w:val="00E632F7"/>
    <w:rsid w:val="00E666BB"/>
    <w:rsid w:val="00E670FD"/>
    <w:rsid w:val="00E70830"/>
    <w:rsid w:val="00E73566"/>
    <w:rsid w:val="00E73B61"/>
    <w:rsid w:val="00E753AA"/>
    <w:rsid w:val="00E80E35"/>
    <w:rsid w:val="00E817B2"/>
    <w:rsid w:val="00E850F8"/>
    <w:rsid w:val="00E871AB"/>
    <w:rsid w:val="00E900B2"/>
    <w:rsid w:val="00E91E57"/>
    <w:rsid w:val="00E93F07"/>
    <w:rsid w:val="00E960EF"/>
    <w:rsid w:val="00EA19AE"/>
    <w:rsid w:val="00EA24B6"/>
    <w:rsid w:val="00EA25A4"/>
    <w:rsid w:val="00EA2907"/>
    <w:rsid w:val="00EB2444"/>
    <w:rsid w:val="00EB634E"/>
    <w:rsid w:val="00EC36C2"/>
    <w:rsid w:val="00EC3AB7"/>
    <w:rsid w:val="00EC4172"/>
    <w:rsid w:val="00EC4BD2"/>
    <w:rsid w:val="00EC695B"/>
    <w:rsid w:val="00EC74EE"/>
    <w:rsid w:val="00EC7585"/>
    <w:rsid w:val="00ED02CD"/>
    <w:rsid w:val="00ED32A4"/>
    <w:rsid w:val="00EE0FC2"/>
    <w:rsid w:val="00EE4798"/>
    <w:rsid w:val="00EF1561"/>
    <w:rsid w:val="00EF4620"/>
    <w:rsid w:val="00EF5121"/>
    <w:rsid w:val="00EF63A6"/>
    <w:rsid w:val="00F04053"/>
    <w:rsid w:val="00F04297"/>
    <w:rsid w:val="00F05783"/>
    <w:rsid w:val="00F05E53"/>
    <w:rsid w:val="00F06AA1"/>
    <w:rsid w:val="00F06ABE"/>
    <w:rsid w:val="00F07EC4"/>
    <w:rsid w:val="00F11E01"/>
    <w:rsid w:val="00F1301D"/>
    <w:rsid w:val="00F141C9"/>
    <w:rsid w:val="00F15362"/>
    <w:rsid w:val="00F30303"/>
    <w:rsid w:val="00F3126F"/>
    <w:rsid w:val="00F32A56"/>
    <w:rsid w:val="00F33A15"/>
    <w:rsid w:val="00F4260C"/>
    <w:rsid w:val="00F43E6B"/>
    <w:rsid w:val="00F47637"/>
    <w:rsid w:val="00F47ECA"/>
    <w:rsid w:val="00F5066C"/>
    <w:rsid w:val="00F51795"/>
    <w:rsid w:val="00F51A07"/>
    <w:rsid w:val="00F52163"/>
    <w:rsid w:val="00F53D3C"/>
    <w:rsid w:val="00F5793C"/>
    <w:rsid w:val="00F61A61"/>
    <w:rsid w:val="00F65D04"/>
    <w:rsid w:val="00F65FD5"/>
    <w:rsid w:val="00F669E1"/>
    <w:rsid w:val="00F671E5"/>
    <w:rsid w:val="00F6744E"/>
    <w:rsid w:val="00F679D9"/>
    <w:rsid w:val="00F73F5A"/>
    <w:rsid w:val="00F74858"/>
    <w:rsid w:val="00F776FE"/>
    <w:rsid w:val="00F81160"/>
    <w:rsid w:val="00F81FF4"/>
    <w:rsid w:val="00F826ED"/>
    <w:rsid w:val="00F83517"/>
    <w:rsid w:val="00F83A29"/>
    <w:rsid w:val="00F875BD"/>
    <w:rsid w:val="00F876FB"/>
    <w:rsid w:val="00F9078F"/>
    <w:rsid w:val="00F94FC6"/>
    <w:rsid w:val="00F962CB"/>
    <w:rsid w:val="00F96612"/>
    <w:rsid w:val="00FA3F1E"/>
    <w:rsid w:val="00FA4320"/>
    <w:rsid w:val="00FA46A5"/>
    <w:rsid w:val="00FA56A4"/>
    <w:rsid w:val="00FA5D65"/>
    <w:rsid w:val="00FA7377"/>
    <w:rsid w:val="00FB1226"/>
    <w:rsid w:val="00FB3938"/>
    <w:rsid w:val="00FB5F91"/>
    <w:rsid w:val="00FB721C"/>
    <w:rsid w:val="00FC3AFC"/>
    <w:rsid w:val="00FC70CA"/>
    <w:rsid w:val="00FD252D"/>
    <w:rsid w:val="00FD299A"/>
    <w:rsid w:val="00FD2BEC"/>
    <w:rsid w:val="00FE0459"/>
    <w:rsid w:val="00FE0721"/>
    <w:rsid w:val="00FE10D3"/>
    <w:rsid w:val="00FE631C"/>
    <w:rsid w:val="00FF0A9E"/>
    <w:rsid w:val="00FF3AC2"/>
    <w:rsid w:val="00FF51A3"/>
    <w:rsid w:val="00FF6DC0"/>
    <w:rsid w:val="00FF6F15"/>
    <w:rsid w:val="00FF6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6748D"/>
  <w15:docId w15:val="{04EB675B-FBA8-4553-B242-FB32035A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5115E8"/>
    <w:pPr>
      <w:keepNext/>
      <w:suppressAutoHyphens/>
      <w:spacing w:before="360" w:after="120" w:line="440" w:lineRule="exact"/>
      <w:outlineLvl w:val="0"/>
    </w:pPr>
    <w:rPr>
      <w:rFonts w:eastAsiaTheme="majorEastAsia" w:cstheme="majorBidi"/>
      <w:bCs/>
      <w:caps/>
      <w:color w:val="482D8C" w:themeColor="background2"/>
      <w:spacing w:val="-20"/>
      <w:kern w:val="36"/>
      <w:sz w:val="44"/>
      <w:szCs w:val="48"/>
      <w:lang w:eastAsia="en-AU"/>
    </w:rPr>
  </w:style>
  <w:style w:type="paragraph" w:styleId="Heading2">
    <w:name w:val="heading 2"/>
    <w:basedOn w:val="Normal"/>
    <w:next w:val="Heading3"/>
    <w:link w:val="Heading2Char"/>
    <w:uiPriority w:val="9"/>
    <w:unhideWhenUsed/>
    <w:qFormat/>
    <w:rsid w:val="00E666BB"/>
    <w:pPr>
      <w:keepNext/>
      <w:suppressAutoHyphens/>
      <w:spacing w:before="240" w:after="60" w:line="300" w:lineRule="exact"/>
      <w:outlineLvl w:val="1"/>
    </w:pPr>
    <w:rPr>
      <w:b/>
      <w:color w:val="AB4399"/>
      <w:sz w:val="38"/>
      <w:szCs w:val="36"/>
    </w:rPr>
  </w:style>
  <w:style w:type="paragraph" w:styleId="Heading3">
    <w:name w:val="heading 3"/>
    <w:basedOn w:val="Normal"/>
    <w:next w:val="Normal"/>
    <w:link w:val="Heading3Char"/>
    <w:uiPriority w:val="9"/>
    <w:unhideWhenUsed/>
    <w:qFormat/>
    <w:rsid w:val="005115E8"/>
    <w:pPr>
      <w:keepNext/>
      <w:suppressAutoHyphens/>
      <w:spacing w:before="200" w:after="60" w:line="240" w:lineRule="exact"/>
      <w:outlineLvl w:val="2"/>
    </w:pPr>
    <w:rPr>
      <w:b/>
      <w:sz w:val="32"/>
      <w:szCs w:val="28"/>
    </w:rPr>
  </w:style>
  <w:style w:type="paragraph" w:styleId="Heading4">
    <w:name w:val="heading 4"/>
    <w:basedOn w:val="Normal"/>
    <w:link w:val="Heading4Char"/>
    <w:uiPriority w:val="9"/>
    <w:unhideWhenUsed/>
    <w:qFormat/>
    <w:rsid w:val="005115E8"/>
    <w:pPr>
      <w:keepNext/>
      <w:spacing w:before="200" w:after="60" w:line="240" w:lineRule="exact"/>
      <w:outlineLvl w:val="3"/>
    </w:pPr>
    <w:rPr>
      <w:b/>
      <w:bCs/>
      <w:color w:val="595959" w:themeColor="text1" w:themeTint="A6"/>
      <w:sz w:val="28"/>
      <w:szCs w:val="28"/>
    </w:rPr>
  </w:style>
  <w:style w:type="paragraph" w:styleId="Heading5">
    <w:name w:val="heading 5"/>
    <w:basedOn w:val="Normal"/>
    <w:next w:val="Normal"/>
    <w:link w:val="Heading5Char"/>
    <w:uiPriority w:val="9"/>
    <w:unhideWhenUsed/>
    <w:qFormat/>
    <w:rsid w:val="00731AE2"/>
    <w:pPr>
      <w:keepNext/>
      <w:keepLines/>
      <w:spacing w:before="40" w:after="0"/>
      <w:outlineLvl w:val="4"/>
    </w:pPr>
    <w:rPr>
      <w:rFonts w:asciiTheme="majorHAnsi" w:eastAsiaTheme="majorEastAsia" w:hAnsiTheme="majorHAnsi" w:cstheme="majorBidi"/>
      <w:color w:val="2525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E8"/>
    <w:rPr>
      <w:rFonts w:eastAsiaTheme="majorEastAsia" w:cstheme="majorBidi"/>
      <w:bCs/>
      <w:caps/>
      <w:color w:val="482D8C" w:themeColor="background2"/>
      <w:spacing w:val="-20"/>
      <w:kern w:val="36"/>
      <w:sz w:val="44"/>
      <w:szCs w:val="48"/>
      <w:lang w:eastAsia="en-AU"/>
    </w:rPr>
  </w:style>
  <w:style w:type="character" w:customStyle="1" w:styleId="Heading2Char">
    <w:name w:val="Heading 2 Char"/>
    <w:basedOn w:val="DefaultParagraphFont"/>
    <w:link w:val="Heading2"/>
    <w:uiPriority w:val="9"/>
    <w:rsid w:val="00E666BB"/>
    <w:rPr>
      <w:rFonts w:cs="Times New Roman"/>
      <w:b/>
      <w:color w:val="AB4399"/>
      <w:sz w:val="38"/>
      <w:szCs w:val="36"/>
      <w:lang w:eastAsia="en-AU"/>
    </w:rPr>
  </w:style>
  <w:style w:type="character" w:customStyle="1" w:styleId="Heading3Char">
    <w:name w:val="Heading 3 Char"/>
    <w:basedOn w:val="DefaultParagraphFont"/>
    <w:link w:val="Heading3"/>
    <w:uiPriority w:val="9"/>
    <w:rsid w:val="005115E8"/>
    <w:rPr>
      <w:rFonts w:cs="Times New Roman"/>
      <w:b/>
      <w:sz w:val="32"/>
      <w:szCs w:val="28"/>
      <w:lang w:eastAsia="en-AU"/>
    </w:rPr>
  </w:style>
  <w:style w:type="character" w:customStyle="1" w:styleId="Heading4Char">
    <w:name w:val="Heading 4 Char"/>
    <w:basedOn w:val="DefaultParagraphFont"/>
    <w:link w:val="Heading4"/>
    <w:uiPriority w:val="9"/>
    <w:rsid w:val="005115E8"/>
    <w:rPr>
      <w:rFonts w:cs="Times New Roman"/>
      <w:b/>
      <w:bCs/>
      <w:color w:val="595959" w:themeColor="text1" w:themeTint="A6"/>
      <w:sz w:val="28"/>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5115E8"/>
    <w:pPr>
      <w:keepNext/>
      <w:tabs>
        <w:tab w:val="right" w:leader="dot" w:pos="9060"/>
      </w:tabs>
      <w:spacing w:before="360" w:after="120" w:line="440" w:lineRule="exact"/>
    </w:pPr>
    <w:rPr>
      <w:b/>
      <w:caps/>
      <w:noProof/>
      <w:color w:val="482D8C" w:themeColor="background2"/>
      <w:sz w:val="32"/>
      <w:szCs w:val="40"/>
    </w:rPr>
  </w:style>
  <w:style w:type="paragraph" w:styleId="TOC2">
    <w:name w:val="toc 2"/>
    <w:basedOn w:val="Normal"/>
    <w:autoRedefine/>
    <w:uiPriority w:val="39"/>
    <w:unhideWhenUsed/>
    <w:rsid w:val="00731AE2"/>
    <w:pPr>
      <w:keepNext/>
      <w:tabs>
        <w:tab w:val="right" w:leader="dot" w:pos="9060"/>
      </w:tabs>
      <w:spacing w:before="200" w:after="120" w:line="320" w:lineRule="exact"/>
      <w:ind w:left="210"/>
    </w:pPr>
    <w:rPr>
      <w:noProof/>
      <w:color w:val="AB4399"/>
      <w:sz w:val="28"/>
      <w:szCs w:val="32"/>
    </w:rPr>
  </w:style>
  <w:style w:type="paragraph" w:styleId="TOC3">
    <w:name w:val="toc 3"/>
    <w:basedOn w:val="Normal"/>
    <w:autoRedefine/>
    <w:uiPriority w:val="39"/>
    <w:unhideWhenUsed/>
    <w:rsid w:val="004E0601"/>
    <w:pPr>
      <w:keepNext/>
      <w:tabs>
        <w:tab w:val="right" w:leader="dot" w:pos="9072"/>
      </w:tabs>
      <w:spacing w:before="200" w:after="120" w:line="240" w:lineRule="exact"/>
      <w:ind w:left="420"/>
    </w:pPr>
    <w:rPr>
      <w:sz w:val="24"/>
      <w:szCs w:val="24"/>
    </w:rPr>
  </w:style>
  <w:style w:type="paragraph" w:styleId="Title">
    <w:name w:val="Title"/>
    <w:basedOn w:val="Normal"/>
    <w:link w:val="TitleChar"/>
    <w:uiPriority w:val="10"/>
    <w:qFormat/>
    <w:rsid w:val="00E666BB"/>
    <w:pPr>
      <w:spacing w:after="120" w:line="680" w:lineRule="exact"/>
    </w:pPr>
    <w:rPr>
      <w:caps/>
      <w:color w:val="AB4399"/>
      <w:w w:val="110"/>
      <w:sz w:val="72"/>
      <w:szCs w:val="72"/>
    </w:rPr>
  </w:style>
  <w:style w:type="character" w:customStyle="1" w:styleId="TitleChar">
    <w:name w:val="Title Char"/>
    <w:basedOn w:val="DefaultParagraphFont"/>
    <w:link w:val="Title"/>
    <w:uiPriority w:val="10"/>
    <w:rsid w:val="00E666BB"/>
    <w:rPr>
      <w:rFonts w:cs="Times New Roman"/>
      <w:caps/>
      <w:color w:val="AB4399"/>
      <w:w w:val="110"/>
      <w:sz w:val="72"/>
      <w:szCs w:val="72"/>
      <w:lang w:eastAsia="en-AU"/>
    </w:rPr>
  </w:style>
  <w:style w:type="paragraph" w:styleId="Subtitle">
    <w:name w:val="Subtitle"/>
    <w:basedOn w:val="Normal"/>
    <w:link w:val="SubtitleChar"/>
    <w:uiPriority w:val="11"/>
    <w:qFormat/>
    <w:rsid w:val="000446A5"/>
    <w:pPr>
      <w:spacing w:line="360" w:lineRule="exact"/>
    </w:pPr>
    <w:rPr>
      <w:b/>
      <w:color w:val="262626"/>
      <w:sz w:val="48"/>
      <w:szCs w:val="40"/>
    </w:rPr>
  </w:style>
  <w:style w:type="character" w:customStyle="1" w:styleId="SubtitleChar">
    <w:name w:val="Subtitle Char"/>
    <w:basedOn w:val="DefaultParagraphFont"/>
    <w:link w:val="Subtitle"/>
    <w:uiPriority w:val="11"/>
    <w:rsid w:val="000446A5"/>
    <w:rPr>
      <w:rFonts w:cs="Times New Roman"/>
      <w:b/>
      <w:color w:val="262626"/>
      <w:sz w:val="48"/>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5115E8"/>
    <w:pPr>
      <w:spacing w:line="300" w:lineRule="exact"/>
    </w:pPr>
    <w:rPr>
      <w:color w:val="482D8C" w:themeColor="background2"/>
      <w:w w:val="110"/>
      <w:sz w:val="25"/>
      <w:szCs w:val="24"/>
    </w:rPr>
  </w:style>
  <w:style w:type="paragraph" w:styleId="TOC4">
    <w:name w:val="toc 4"/>
    <w:basedOn w:val="Normal"/>
    <w:next w:val="Normal"/>
    <w:autoRedefine/>
    <w:uiPriority w:val="39"/>
    <w:unhideWhenUsed/>
    <w:rsid w:val="008C79F2"/>
    <w:pPr>
      <w:tabs>
        <w:tab w:val="right" w:leader="dot" w:pos="9072"/>
      </w:tabs>
      <w:spacing w:after="100"/>
      <w:ind w:left="630"/>
    </w:pPr>
    <w:rPr>
      <w:color w:val="482D8C" w:themeColor="background2"/>
    </w:rPr>
  </w:style>
  <w:style w:type="paragraph" w:customStyle="1" w:styleId="bulletnumbers">
    <w:name w:val="bullet numbers"/>
    <w:basedOn w:val="Normal"/>
    <w:qFormat/>
    <w:rsid w:val="000C6C34"/>
    <w:pPr>
      <w:numPr>
        <w:numId w:val="5"/>
      </w:numPr>
      <w:spacing w:after="120"/>
      <w:ind w:left="357" w:hanging="357"/>
    </w:pPr>
  </w:style>
  <w:style w:type="paragraph" w:styleId="Header">
    <w:name w:val="header"/>
    <w:basedOn w:val="Normal"/>
    <w:link w:val="HeaderChar"/>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0446A5"/>
    <w:rPr>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1"/>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2"/>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3"/>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4"/>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aliases w:val="standard lewis,Recommendation,List Paragraph1,List Paragraph11,AR bullet 1,Bullet point,List Paragraph111,L,F5 List Paragraph,Dot pt,CV text,Medium Grid 1 - Accent 21,Numbered Paragraph,List Paragraph2,NFP GP Bulleted List,NAST Quote,列出段"/>
    <w:basedOn w:val="Normal"/>
    <w:link w:val="ListParagraphChar"/>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4C1925"/>
    <w:pPr>
      <w:spacing w:line="270" w:lineRule="exact"/>
    </w:pPr>
    <w:rPr>
      <w:rFonts w:ascii="Arial" w:hAnsi="Arial"/>
      <w:noProof/>
      <w:color w:val="FFFFFF" w:themeColor="background1"/>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6"/>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customStyle="1" w:styleId="Heading5Char">
    <w:name w:val="Heading 5 Char"/>
    <w:basedOn w:val="DefaultParagraphFont"/>
    <w:link w:val="Heading5"/>
    <w:uiPriority w:val="9"/>
    <w:rsid w:val="00731AE2"/>
    <w:rPr>
      <w:rFonts w:asciiTheme="majorHAnsi" w:eastAsiaTheme="majorEastAsia" w:hAnsiTheme="majorHAnsi" w:cstheme="majorBidi"/>
      <w:color w:val="252525" w:themeColor="accent1" w:themeShade="BF"/>
      <w:sz w:val="21"/>
      <w:szCs w:val="21"/>
      <w:lang w:eastAsia="en-AU"/>
    </w:rPr>
  </w:style>
  <w:style w:type="character" w:styleId="UnresolvedMention">
    <w:name w:val="Unresolved Mention"/>
    <w:basedOn w:val="DefaultParagraphFont"/>
    <w:uiPriority w:val="99"/>
    <w:semiHidden/>
    <w:unhideWhenUsed/>
    <w:rsid w:val="00E61273"/>
    <w:rPr>
      <w:color w:val="605E5C"/>
      <w:shd w:val="clear" w:color="auto" w:fill="E1DFDD"/>
    </w:rPr>
  </w:style>
  <w:style w:type="character" w:customStyle="1" w:styleId="ListParagraphChar">
    <w:name w:val="List Paragraph Char"/>
    <w:aliases w:val="standard lewis Char,Recommendation Char,List Paragraph1 Char,List Paragraph11 Char,AR bullet 1 Char,Bullet point Char,List Paragraph111 Char,L Char,F5 List Paragraph Char,Dot pt Char,CV text Char,Medium Grid 1 - Accent 21 Char"/>
    <w:link w:val="ListParagraph"/>
    <w:uiPriority w:val="34"/>
    <w:qFormat/>
    <w:rsid w:val="00E25473"/>
    <w:rPr>
      <w:rFonts w:cs="Times New Roman"/>
      <w:sz w:val="21"/>
      <w:szCs w:val="21"/>
      <w:lang w:eastAsia="en-AU"/>
    </w:rPr>
  </w:style>
  <w:style w:type="paragraph" w:customStyle="1" w:styleId="RowHeading">
    <w:name w:val="Row Heading"/>
    <w:basedOn w:val="Normal"/>
    <w:rsid w:val="00E25473"/>
    <w:pPr>
      <w:overflowPunct w:val="0"/>
      <w:autoSpaceDE w:val="0"/>
      <w:autoSpaceDN w:val="0"/>
      <w:adjustRightInd w:val="0"/>
      <w:spacing w:before="60" w:after="60" w:line="240" w:lineRule="auto"/>
      <w:textAlignment w:val="baseline"/>
    </w:pPr>
    <w:rPr>
      <w:rFonts w:ascii="Arial" w:eastAsia="Times New Roman" w:hAnsi="Arial" w:cs="Arial"/>
      <w:b/>
      <w:color w:val="FFFFFF"/>
      <w:sz w:val="22"/>
      <w:szCs w:val="20"/>
      <w:lang w:eastAsia="en-US"/>
    </w:rPr>
  </w:style>
  <w:style w:type="paragraph" w:customStyle="1" w:styleId="Default">
    <w:name w:val="Default"/>
    <w:rsid w:val="001838D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D247A"/>
    <w:rPr>
      <w:sz w:val="16"/>
      <w:szCs w:val="16"/>
    </w:rPr>
  </w:style>
  <w:style w:type="paragraph" w:styleId="CommentText">
    <w:name w:val="annotation text"/>
    <w:basedOn w:val="Normal"/>
    <w:link w:val="CommentTextChar"/>
    <w:uiPriority w:val="99"/>
    <w:semiHidden/>
    <w:unhideWhenUsed/>
    <w:rsid w:val="006D247A"/>
    <w:pPr>
      <w:spacing w:line="240" w:lineRule="auto"/>
    </w:pPr>
    <w:rPr>
      <w:sz w:val="20"/>
      <w:szCs w:val="20"/>
    </w:rPr>
  </w:style>
  <w:style w:type="character" w:customStyle="1" w:styleId="CommentTextChar">
    <w:name w:val="Comment Text Char"/>
    <w:basedOn w:val="DefaultParagraphFont"/>
    <w:link w:val="CommentText"/>
    <w:uiPriority w:val="99"/>
    <w:semiHidden/>
    <w:rsid w:val="006D247A"/>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D247A"/>
    <w:rPr>
      <w:b/>
      <w:bCs/>
    </w:rPr>
  </w:style>
  <w:style w:type="character" w:customStyle="1" w:styleId="CommentSubjectChar">
    <w:name w:val="Comment Subject Char"/>
    <w:basedOn w:val="CommentTextChar"/>
    <w:link w:val="CommentSubject"/>
    <w:uiPriority w:val="99"/>
    <w:semiHidden/>
    <w:rsid w:val="006D247A"/>
    <w:rPr>
      <w:rFonts w:cs="Times New Roman"/>
      <w:b/>
      <w:bCs/>
      <w:sz w:val="20"/>
      <w:szCs w:val="20"/>
      <w:lang w:eastAsia="en-AU"/>
    </w:rPr>
  </w:style>
  <w:style w:type="paragraph" w:styleId="ListNumber">
    <w:name w:val="List Number"/>
    <w:basedOn w:val="Normal"/>
    <w:rsid w:val="006D247A"/>
    <w:pPr>
      <w:numPr>
        <w:numId w:val="8"/>
      </w:numPr>
      <w:spacing w:before="200" w:line="240" w:lineRule="auto"/>
    </w:pPr>
    <w:rPr>
      <w:rFonts w:ascii="Calibri" w:eastAsia="Times New Roman" w:hAnsi="Calibri"/>
      <w:sz w:val="22"/>
      <w:szCs w:val="20"/>
      <w:lang w:eastAsia="en-US"/>
    </w:rPr>
  </w:style>
  <w:style w:type="paragraph" w:styleId="NormalWeb">
    <w:name w:val="Normal (Web)"/>
    <w:basedOn w:val="Normal"/>
    <w:uiPriority w:val="99"/>
    <w:semiHidden/>
    <w:unhideWhenUsed/>
    <w:rsid w:val="00DD6841"/>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5A4417"/>
    <w:rPr>
      <w:color w:val="7F7F7F" w:themeColor="followedHyperlink"/>
      <w:u w:val="single"/>
    </w:rPr>
  </w:style>
  <w:style w:type="paragraph" w:customStyle="1" w:styleId="06Fillinform">
    <w:name w:val="06 Fill in form"/>
    <w:basedOn w:val="Normal"/>
    <w:rsid w:val="00D63EA4"/>
    <w:pPr>
      <w:widowControl w:val="0"/>
      <w:spacing w:after="60" w:line="260" w:lineRule="exact"/>
    </w:pPr>
    <w:rPr>
      <w:rFonts w:ascii="Times New Roman" w:eastAsia="Times New Roman" w:hAnsi="Times New Roman" w:cs="Arial"/>
      <w:kern w:val="18"/>
      <w:sz w:val="20"/>
      <w:szCs w:val="18"/>
    </w:rPr>
  </w:style>
  <w:style w:type="paragraph" w:customStyle="1" w:styleId="Bulletlevel2">
    <w:name w:val="Bullet level 2"/>
    <w:basedOn w:val="NormalWeb"/>
    <w:uiPriority w:val="99"/>
    <w:qFormat/>
    <w:rsid w:val="00EF5121"/>
    <w:pPr>
      <w:numPr>
        <w:numId w:val="9"/>
      </w:numPr>
      <w:shd w:val="clear" w:color="auto" w:fill="FFFFFF"/>
      <w:spacing w:before="0" w:beforeAutospacing="0" w:after="150" w:afterAutospacing="0"/>
    </w:pPr>
    <w:rPr>
      <w:rFonts w:ascii="Verdana" w:hAnsi="Verdana"/>
      <w:color w:val="000000"/>
      <w:sz w:val="19"/>
      <w:szCs w:val="19"/>
    </w:rPr>
  </w:style>
  <w:style w:type="paragraph" w:customStyle="1" w:styleId="Dotpoint1">
    <w:name w:val="Dot point 1"/>
    <w:basedOn w:val="Normal"/>
    <w:link w:val="Dotpoint1Char"/>
    <w:qFormat/>
    <w:rsid w:val="00BB24EB"/>
    <w:pPr>
      <w:numPr>
        <w:numId w:val="10"/>
      </w:numPr>
      <w:spacing w:before="240" w:after="0" w:line="240" w:lineRule="auto"/>
      <w:ind w:left="357" w:hanging="357"/>
    </w:pPr>
    <w:rPr>
      <w:rFonts w:ascii="Calibri" w:eastAsia="Times New Roman" w:hAnsi="Calibri" w:cs="Arial"/>
      <w:bCs/>
      <w:iCs/>
      <w:color w:val="323232"/>
      <w:sz w:val="24"/>
      <w:szCs w:val="24"/>
      <w:lang w:eastAsia="en-US"/>
      <w14:textFill>
        <w14:solidFill>
          <w14:srgbClr w14:val="323232">
            <w14:lumMod w14:val="50000"/>
          </w14:srgbClr>
        </w14:solidFill>
      </w14:textFill>
    </w:rPr>
  </w:style>
  <w:style w:type="character" w:customStyle="1" w:styleId="Dotpoint1Char">
    <w:name w:val="Dot point 1 Char"/>
    <w:basedOn w:val="DefaultParagraphFont"/>
    <w:link w:val="Dotpoint1"/>
    <w:rsid w:val="00BB24EB"/>
    <w:rPr>
      <w:rFonts w:ascii="Calibri" w:eastAsia="Times New Roman" w:hAnsi="Calibri" w:cs="Arial"/>
      <w:bCs/>
      <w:iCs/>
      <w:color w:val="323232"/>
      <w:sz w:val="24"/>
      <w:szCs w:val="24"/>
      <w14:textFill>
        <w14:solidFill>
          <w14:srgbClr w14:val="323232">
            <w14:lumMod w14:val="50000"/>
          </w14:srgbClr>
        </w14:solidFill>
      </w14:textFill>
    </w:rPr>
  </w:style>
  <w:style w:type="paragraph" w:customStyle="1" w:styleId="TableParagraph">
    <w:name w:val="Table Paragraph"/>
    <w:basedOn w:val="Normal"/>
    <w:uiPriority w:val="1"/>
    <w:qFormat/>
    <w:rsid w:val="00AC62E8"/>
    <w:pPr>
      <w:widowControl w:val="0"/>
      <w:autoSpaceDE w:val="0"/>
      <w:autoSpaceDN w:val="0"/>
      <w:spacing w:after="0" w:line="240" w:lineRule="auto"/>
    </w:pPr>
    <w:rPr>
      <w:rFonts w:ascii="Arial" w:eastAsia="Arial" w:hAnsi="Arial" w:cs="Arial"/>
      <w:sz w:val="22"/>
      <w:szCs w:val="22"/>
      <w:lang w:val="en-US" w:eastAsia="en-US"/>
    </w:rPr>
  </w:style>
  <w:style w:type="paragraph" w:customStyle="1" w:styleId="06fillinform0">
    <w:name w:val="06fillinform"/>
    <w:basedOn w:val="Normal"/>
    <w:rsid w:val="00E0348D"/>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B834A4"/>
    <w:pPr>
      <w:spacing w:after="0" w:line="240" w:lineRule="auto"/>
    </w:pPr>
    <w:rPr>
      <w:rFonts w:cs="Times New Roman"/>
      <w:sz w:val="21"/>
      <w:szCs w:val="21"/>
      <w:lang w:eastAsia="en-AU"/>
    </w:rPr>
  </w:style>
  <w:style w:type="character" w:customStyle="1" w:styleId="Strong1">
    <w:name w:val="Strong1"/>
    <w:basedOn w:val="DefaultParagraphFont"/>
    <w:rsid w:val="00960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4839">
      <w:bodyDiv w:val="1"/>
      <w:marLeft w:val="0"/>
      <w:marRight w:val="0"/>
      <w:marTop w:val="0"/>
      <w:marBottom w:val="0"/>
      <w:divBdr>
        <w:top w:val="none" w:sz="0" w:space="0" w:color="auto"/>
        <w:left w:val="none" w:sz="0" w:space="0" w:color="auto"/>
        <w:bottom w:val="none" w:sz="0" w:space="0" w:color="auto"/>
        <w:right w:val="none" w:sz="0" w:space="0" w:color="auto"/>
      </w:divBdr>
    </w:div>
    <w:div w:id="195503189">
      <w:bodyDiv w:val="1"/>
      <w:marLeft w:val="0"/>
      <w:marRight w:val="0"/>
      <w:marTop w:val="0"/>
      <w:marBottom w:val="0"/>
      <w:divBdr>
        <w:top w:val="none" w:sz="0" w:space="0" w:color="auto"/>
        <w:left w:val="none" w:sz="0" w:space="0" w:color="auto"/>
        <w:bottom w:val="none" w:sz="0" w:space="0" w:color="auto"/>
        <w:right w:val="none" w:sz="0" w:space="0" w:color="auto"/>
      </w:divBdr>
    </w:div>
    <w:div w:id="350567636">
      <w:bodyDiv w:val="1"/>
      <w:marLeft w:val="0"/>
      <w:marRight w:val="0"/>
      <w:marTop w:val="0"/>
      <w:marBottom w:val="0"/>
      <w:divBdr>
        <w:top w:val="none" w:sz="0" w:space="0" w:color="auto"/>
        <w:left w:val="none" w:sz="0" w:space="0" w:color="auto"/>
        <w:bottom w:val="none" w:sz="0" w:space="0" w:color="auto"/>
        <w:right w:val="none" w:sz="0" w:space="0" w:color="auto"/>
      </w:divBdr>
    </w:div>
    <w:div w:id="728840339">
      <w:bodyDiv w:val="1"/>
      <w:marLeft w:val="0"/>
      <w:marRight w:val="0"/>
      <w:marTop w:val="0"/>
      <w:marBottom w:val="0"/>
      <w:divBdr>
        <w:top w:val="none" w:sz="0" w:space="0" w:color="auto"/>
        <w:left w:val="none" w:sz="0" w:space="0" w:color="auto"/>
        <w:bottom w:val="none" w:sz="0" w:space="0" w:color="auto"/>
        <w:right w:val="none" w:sz="0" w:space="0" w:color="auto"/>
      </w:divBdr>
      <w:divsChild>
        <w:div w:id="397557405">
          <w:marLeft w:val="0"/>
          <w:marRight w:val="0"/>
          <w:marTop w:val="0"/>
          <w:marBottom w:val="0"/>
          <w:divBdr>
            <w:top w:val="none" w:sz="0" w:space="0" w:color="auto"/>
            <w:left w:val="none" w:sz="0" w:space="0" w:color="auto"/>
            <w:bottom w:val="none" w:sz="0" w:space="0" w:color="auto"/>
            <w:right w:val="none" w:sz="0" w:space="0" w:color="auto"/>
          </w:divBdr>
        </w:div>
      </w:divsChild>
    </w:div>
    <w:div w:id="735128942">
      <w:bodyDiv w:val="1"/>
      <w:marLeft w:val="0"/>
      <w:marRight w:val="0"/>
      <w:marTop w:val="0"/>
      <w:marBottom w:val="0"/>
      <w:divBdr>
        <w:top w:val="none" w:sz="0" w:space="0" w:color="auto"/>
        <w:left w:val="none" w:sz="0" w:space="0" w:color="auto"/>
        <w:bottom w:val="none" w:sz="0" w:space="0" w:color="auto"/>
        <w:right w:val="none" w:sz="0" w:space="0" w:color="auto"/>
      </w:divBdr>
    </w:div>
    <w:div w:id="825437139">
      <w:bodyDiv w:val="1"/>
      <w:marLeft w:val="0"/>
      <w:marRight w:val="0"/>
      <w:marTop w:val="0"/>
      <w:marBottom w:val="0"/>
      <w:divBdr>
        <w:top w:val="none" w:sz="0" w:space="0" w:color="auto"/>
        <w:left w:val="none" w:sz="0" w:space="0" w:color="auto"/>
        <w:bottom w:val="none" w:sz="0" w:space="0" w:color="auto"/>
        <w:right w:val="none" w:sz="0" w:space="0" w:color="auto"/>
      </w:divBdr>
      <w:divsChild>
        <w:div w:id="1946959719">
          <w:marLeft w:val="0"/>
          <w:marRight w:val="0"/>
          <w:marTop w:val="0"/>
          <w:marBottom w:val="0"/>
          <w:divBdr>
            <w:top w:val="none" w:sz="0" w:space="0" w:color="auto"/>
            <w:left w:val="single" w:sz="36" w:space="0" w:color="1E77AA"/>
            <w:bottom w:val="none" w:sz="0" w:space="0" w:color="auto"/>
            <w:right w:val="none" w:sz="0" w:space="0" w:color="auto"/>
          </w:divBdr>
        </w:div>
        <w:div w:id="79983609">
          <w:marLeft w:val="0"/>
          <w:marRight w:val="0"/>
          <w:marTop w:val="0"/>
          <w:marBottom w:val="0"/>
          <w:divBdr>
            <w:top w:val="none" w:sz="0" w:space="0" w:color="auto"/>
            <w:left w:val="single" w:sz="36" w:space="0" w:color="1E77AA"/>
            <w:bottom w:val="none" w:sz="0" w:space="0" w:color="auto"/>
            <w:right w:val="none" w:sz="0" w:space="0" w:color="auto"/>
          </w:divBdr>
        </w:div>
      </w:divsChild>
    </w:div>
    <w:div w:id="881795176">
      <w:bodyDiv w:val="1"/>
      <w:marLeft w:val="0"/>
      <w:marRight w:val="0"/>
      <w:marTop w:val="0"/>
      <w:marBottom w:val="0"/>
      <w:divBdr>
        <w:top w:val="none" w:sz="0" w:space="0" w:color="auto"/>
        <w:left w:val="none" w:sz="0" w:space="0" w:color="auto"/>
        <w:bottom w:val="none" w:sz="0" w:space="0" w:color="auto"/>
        <w:right w:val="none" w:sz="0" w:space="0" w:color="auto"/>
      </w:divBdr>
    </w:div>
    <w:div w:id="932054219">
      <w:bodyDiv w:val="1"/>
      <w:marLeft w:val="0"/>
      <w:marRight w:val="0"/>
      <w:marTop w:val="0"/>
      <w:marBottom w:val="0"/>
      <w:divBdr>
        <w:top w:val="none" w:sz="0" w:space="0" w:color="auto"/>
        <w:left w:val="none" w:sz="0" w:space="0" w:color="auto"/>
        <w:bottom w:val="none" w:sz="0" w:space="0" w:color="auto"/>
        <w:right w:val="none" w:sz="0" w:space="0" w:color="auto"/>
      </w:divBdr>
      <w:divsChild>
        <w:div w:id="1428691954">
          <w:marLeft w:val="0"/>
          <w:marRight w:val="0"/>
          <w:marTop w:val="0"/>
          <w:marBottom w:val="0"/>
          <w:divBdr>
            <w:top w:val="none" w:sz="0" w:space="0" w:color="auto"/>
            <w:left w:val="none" w:sz="0" w:space="0" w:color="auto"/>
            <w:bottom w:val="none" w:sz="0" w:space="0" w:color="auto"/>
            <w:right w:val="none" w:sz="0" w:space="0" w:color="auto"/>
          </w:divBdr>
        </w:div>
        <w:div w:id="709183830">
          <w:marLeft w:val="0"/>
          <w:marRight w:val="0"/>
          <w:marTop w:val="0"/>
          <w:marBottom w:val="0"/>
          <w:divBdr>
            <w:top w:val="none" w:sz="0" w:space="0" w:color="auto"/>
            <w:left w:val="none" w:sz="0" w:space="0" w:color="auto"/>
            <w:bottom w:val="none" w:sz="0" w:space="0" w:color="auto"/>
            <w:right w:val="none" w:sz="0" w:space="0" w:color="auto"/>
          </w:divBdr>
        </w:div>
      </w:divsChild>
    </w:div>
    <w:div w:id="1044331382">
      <w:bodyDiv w:val="1"/>
      <w:marLeft w:val="0"/>
      <w:marRight w:val="0"/>
      <w:marTop w:val="0"/>
      <w:marBottom w:val="0"/>
      <w:divBdr>
        <w:top w:val="none" w:sz="0" w:space="0" w:color="auto"/>
        <w:left w:val="none" w:sz="0" w:space="0" w:color="auto"/>
        <w:bottom w:val="none" w:sz="0" w:space="0" w:color="auto"/>
        <w:right w:val="none" w:sz="0" w:space="0" w:color="auto"/>
      </w:divBdr>
    </w:div>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 w:id="1215240749">
      <w:bodyDiv w:val="1"/>
      <w:marLeft w:val="0"/>
      <w:marRight w:val="0"/>
      <w:marTop w:val="0"/>
      <w:marBottom w:val="0"/>
      <w:divBdr>
        <w:top w:val="none" w:sz="0" w:space="0" w:color="auto"/>
        <w:left w:val="none" w:sz="0" w:space="0" w:color="auto"/>
        <w:bottom w:val="none" w:sz="0" w:space="0" w:color="auto"/>
        <w:right w:val="none" w:sz="0" w:space="0" w:color="auto"/>
      </w:divBdr>
    </w:div>
    <w:div w:id="1305085705">
      <w:bodyDiv w:val="1"/>
      <w:marLeft w:val="0"/>
      <w:marRight w:val="0"/>
      <w:marTop w:val="0"/>
      <w:marBottom w:val="0"/>
      <w:divBdr>
        <w:top w:val="none" w:sz="0" w:space="0" w:color="auto"/>
        <w:left w:val="none" w:sz="0" w:space="0" w:color="auto"/>
        <w:bottom w:val="none" w:sz="0" w:space="0" w:color="auto"/>
        <w:right w:val="none" w:sz="0" w:space="0" w:color="auto"/>
      </w:divBdr>
    </w:div>
    <w:div w:id="1421414822">
      <w:bodyDiv w:val="1"/>
      <w:marLeft w:val="0"/>
      <w:marRight w:val="0"/>
      <w:marTop w:val="0"/>
      <w:marBottom w:val="0"/>
      <w:divBdr>
        <w:top w:val="none" w:sz="0" w:space="0" w:color="auto"/>
        <w:left w:val="none" w:sz="0" w:space="0" w:color="auto"/>
        <w:bottom w:val="none" w:sz="0" w:space="0" w:color="auto"/>
        <w:right w:val="none" w:sz="0" w:space="0" w:color="auto"/>
      </w:divBdr>
    </w:div>
    <w:div w:id="1470441330">
      <w:bodyDiv w:val="1"/>
      <w:marLeft w:val="0"/>
      <w:marRight w:val="0"/>
      <w:marTop w:val="0"/>
      <w:marBottom w:val="0"/>
      <w:divBdr>
        <w:top w:val="none" w:sz="0" w:space="0" w:color="auto"/>
        <w:left w:val="none" w:sz="0" w:space="0" w:color="auto"/>
        <w:bottom w:val="none" w:sz="0" w:space="0" w:color="auto"/>
        <w:right w:val="none" w:sz="0" w:space="0" w:color="auto"/>
      </w:divBdr>
    </w:div>
    <w:div w:id="1587567500">
      <w:bodyDiv w:val="1"/>
      <w:marLeft w:val="0"/>
      <w:marRight w:val="0"/>
      <w:marTop w:val="0"/>
      <w:marBottom w:val="0"/>
      <w:divBdr>
        <w:top w:val="none" w:sz="0" w:space="0" w:color="auto"/>
        <w:left w:val="none" w:sz="0" w:space="0" w:color="auto"/>
        <w:bottom w:val="none" w:sz="0" w:space="0" w:color="auto"/>
        <w:right w:val="none" w:sz="0" w:space="0" w:color="auto"/>
      </w:divBdr>
    </w:div>
    <w:div w:id="1775174383">
      <w:bodyDiv w:val="1"/>
      <w:marLeft w:val="0"/>
      <w:marRight w:val="0"/>
      <w:marTop w:val="0"/>
      <w:marBottom w:val="0"/>
      <w:divBdr>
        <w:top w:val="none" w:sz="0" w:space="0" w:color="auto"/>
        <w:left w:val="none" w:sz="0" w:space="0" w:color="auto"/>
        <w:bottom w:val="none" w:sz="0" w:space="0" w:color="auto"/>
        <w:right w:val="none" w:sz="0" w:space="0" w:color="auto"/>
      </w:divBdr>
    </w:div>
    <w:div w:id="1801722946">
      <w:bodyDiv w:val="1"/>
      <w:marLeft w:val="0"/>
      <w:marRight w:val="0"/>
      <w:marTop w:val="0"/>
      <w:marBottom w:val="0"/>
      <w:divBdr>
        <w:top w:val="none" w:sz="0" w:space="0" w:color="auto"/>
        <w:left w:val="none" w:sz="0" w:space="0" w:color="auto"/>
        <w:bottom w:val="none" w:sz="0" w:space="0" w:color="auto"/>
        <w:right w:val="none" w:sz="0" w:space="0" w:color="auto"/>
      </w:divBdr>
    </w:div>
    <w:div w:id="204729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covid19.act.gov.au/exemptions"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mailto:ACTHealthOCHO@act.gov.au"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mailto:COVID.Exemptions@act.gov.a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mailto:COVID.Exemptions@act.gov.au" TargetMode="Externa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mailto:COVID.Exemptions@act.gov.au" TargetMode="External"/><Relationship Id="rId31"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covid19.act.gov.au/directions" TargetMode="External"/><Relationship Id="rId27" Type="http://schemas.openxmlformats.org/officeDocument/2006/relationships/image" Target="media/image4.jpeg"/><Relationship Id="rId30" Type="http://schemas.openxmlformats.org/officeDocument/2006/relationships/footer" Target="footer5.xml"/></Relationships>
</file>

<file path=word/_rels/header6.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6EC184-E85B-447B-946A-2A8855BC65CD}">
  <ds:schemaRefs>
    <ds:schemaRef ds:uri="http://schemas.openxmlformats.org/officeDocument/2006/bibliography"/>
  </ds:schemaRefs>
</ds:datastoreItem>
</file>

<file path=customXml/itemProps2.xml><?xml version="1.0" encoding="utf-8"?>
<ds:datastoreItem xmlns:ds="http://schemas.openxmlformats.org/officeDocument/2006/customXml" ds:itemID="{56B4A920-7F81-46E1-953D-E350C4A79E86}">
  <ds:schemaRefs>
    <ds:schemaRef ds:uri="http://schemas.microsoft.com/sharepoint/v3/contenttype/forms"/>
  </ds:schemaRefs>
</ds:datastoreItem>
</file>

<file path=customXml/itemProps3.xml><?xml version="1.0" encoding="utf-8"?>
<ds:datastoreItem xmlns:ds="http://schemas.openxmlformats.org/officeDocument/2006/customXml" ds:itemID="{8C2DAFE5-D8DC-434B-9047-DC88348C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3433</Words>
  <Characters>18679</Characters>
  <Application>Microsoft Office Word</Application>
  <DocSecurity>0</DocSecurity>
  <Lines>383</Lines>
  <Paragraphs>220</Paragraphs>
  <ScaleCrop>false</ScaleCrop>
  <HeadingPairs>
    <vt:vector size="2" baseType="variant">
      <vt:variant>
        <vt:lpstr>Title</vt:lpstr>
      </vt:variant>
      <vt:variant>
        <vt:i4>1</vt:i4>
      </vt:variant>
    </vt:vector>
  </HeadingPairs>
  <TitlesOfParts>
    <vt:vector size="1" baseType="lpstr">
      <vt:lpstr>ACT Government Publication template purple</vt:lpstr>
    </vt:vector>
  </TitlesOfParts>
  <Company>ACT Government</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Publication template purple</dc:title>
  <dc:subject>Publication template purple</dc:subject>
  <dc:creator>ACT Government</dc:creator>
  <cp:keywords>2</cp:keywords>
  <cp:lastModifiedBy>PCODCS</cp:lastModifiedBy>
  <cp:revision>4</cp:revision>
  <cp:lastPrinted>2022-09-14T07:33:00Z</cp:lastPrinted>
  <dcterms:created xsi:type="dcterms:W3CDTF">2022-12-20T05:07:00Z</dcterms:created>
  <dcterms:modified xsi:type="dcterms:W3CDTF">2022-12-20T05:07:00Z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3,7,8,9,a,b</vt:lpwstr>
  </property>
  <property fmtid="{D5CDD505-2E9C-101B-9397-08002B2CF9AE}" pid="3" name="ClassificationContentMarkingHeaderFontProps">
    <vt:lpwstr>#ff0000,12,Calibri</vt:lpwstr>
  </property>
  <property fmtid="{D5CDD505-2E9C-101B-9397-08002B2CF9AE}" pid="4" name="ClassificationContentMarkingHeaderText">
    <vt:lpwstr>OFFICIAL</vt:lpwstr>
  </property>
  <property fmtid="{D5CDD505-2E9C-101B-9397-08002B2CF9AE}" pid="5" name="MSIP_Label_690d47f2-2d0a-4515-b8de-e13c18f23c62_Enabled">
    <vt:lpwstr>true</vt:lpwstr>
  </property>
  <property fmtid="{D5CDD505-2E9C-101B-9397-08002B2CF9AE}" pid="6" name="MSIP_Label_690d47f2-2d0a-4515-b8de-e13c18f23c62_SetDate">
    <vt:lpwstr>2021-10-21T09:37:09Z</vt:lpwstr>
  </property>
  <property fmtid="{D5CDD505-2E9C-101B-9397-08002B2CF9AE}" pid="7" name="MSIP_Label_690d47f2-2d0a-4515-b8de-e13c18f23c62_Method">
    <vt:lpwstr>Privileged</vt:lpwstr>
  </property>
  <property fmtid="{D5CDD505-2E9C-101B-9397-08002B2CF9AE}" pid="8" name="MSIP_Label_690d47f2-2d0a-4515-b8de-e13c18f23c62_Name">
    <vt:lpwstr>OFFICIAL</vt:lpwstr>
  </property>
  <property fmtid="{D5CDD505-2E9C-101B-9397-08002B2CF9AE}" pid="9" name="MSIP_Label_690d47f2-2d0a-4515-b8de-e13c18f23c62_SiteId">
    <vt:lpwstr>b46c1908-0334-4236-b978-585ee88e4199</vt:lpwstr>
  </property>
  <property fmtid="{D5CDD505-2E9C-101B-9397-08002B2CF9AE}" pid="10" name="MSIP_Label_690d47f2-2d0a-4515-b8de-e13c18f23c62_ActionId">
    <vt:lpwstr>79b4facd-7c35-4ac3-9623-6c19346667b2</vt:lpwstr>
  </property>
  <property fmtid="{D5CDD505-2E9C-101B-9397-08002B2CF9AE}" pid="11" name="MSIP_Label_690d47f2-2d0a-4515-b8de-e13c18f23c62_ContentBits">
    <vt:lpwstr>1</vt:lpwstr>
  </property>
  <property fmtid="{D5CDD505-2E9C-101B-9397-08002B2CF9AE}" pid="12" name="Objective-Id">
    <vt:lpwstr>A40088459</vt:lpwstr>
  </property>
  <property fmtid="{D5CDD505-2E9C-101B-9397-08002B2CF9AE}" pid="13" name="Objective-Title">
    <vt:lpwstr>Attachment B - Public Health - Ministerial Exemption Guideline 2022 No 3</vt:lpwstr>
  </property>
  <property fmtid="{D5CDD505-2E9C-101B-9397-08002B2CF9AE}" pid="14" name="Objective-Comment">
    <vt:lpwstr/>
  </property>
  <property fmtid="{D5CDD505-2E9C-101B-9397-08002B2CF9AE}" pid="15" name="Objective-CreationStamp">
    <vt:filetime>2022-12-19T00:16:17Z</vt:filetime>
  </property>
  <property fmtid="{D5CDD505-2E9C-101B-9397-08002B2CF9AE}" pid="16" name="Objective-IsApproved">
    <vt:bool>false</vt:bool>
  </property>
  <property fmtid="{D5CDD505-2E9C-101B-9397-08002B2CF9AE}" pid="17" name="Objective-IsPublished">
    <vt:bool>true</vt:bool>
  </property>
  <property fmtid="{D5CDD505-2E9C-101B-9397-08002B2CF9AE}" pid="18" name="Objective-DatePublished">
    <vt:filetime>2022-12-19T03:09:27Z</vt:filetime>
  </property>
  <property fmtid="{D5CDD505-2E9C-101B-9397-08002B2CF9AE}" pid="19" name="Objective-ModificationStamp">
    <vt:filetime>2022-12-19T03:09:27Z</vt:filetime>
  </property>
  <property fmtid="{D5CDD505-2E9C-101B-9397-08002B2CF9AE}" pid="20" name="Objective-Owner">
    <vt:lpwstr>Emma Brokman</vt:lpwstr>
  </property>
  <property fmtid="{D5CDD505-2E9C-101B-9397-08002B2CF9AE}" pid="21" name="Objective-Path">
    <vt:lpwstr>Whole of ACT Government:ACTHD - ACT Health:GROUP: Population Health GROUP (PH):11. COVID-19 Response:03. Policy and Support Systems:04. Policy and Government:GOVERNMENT AND STAKEHOLDER RELATIONS:COVID-19 Management Declaration:3. Ministerial Directions and Advice:29 December 2022 - COVID-19 (Ministerial) Management Direction and Exemption 2022 (No 3):Public Health (Ministerial) COVID-19 Management Direction and Exemption 2022 (No 3):</vt:lpwstr>
  </property>
  <property fmtid="{D5CDD505-2E9C-101B-9397-08002B2CF9AE}" pid="22" name="Objective-Parent">
    <vt:lpwstr>Public Health (Ministerial) COVID-19 Management Direction and Exemption 2022 (No 3)</vt:lpwstr>
  </property>
  <property fmtid="{D5CDD505-2E9C-101B-9397-08002B2CF9AE}" pid="23" name="Objective-State">
    <vt:lpwstr>Published</vt:lpwstr>
  </property>
  <property fmtid="{D5CDD505-2E9C-101B-9397-08002B2CF9AE}" pid="24" name="Objective-Version">
    <vt:lpwstr>1.0</vt:lpwstr>
  </property>
  <property fmtid="{D5CDD505-2E9C-101B-9397-08002B2CF9AE}" pid="25" name="Objective-VersionNumber">
    <vt:r8>2</vt:r8>
  </property>
  <property fmtid="{D5CDD505-2E9C-101B-9397-08002B2CF9AE}" pid="26" name="Objective-VersionComment">
    <vt:lpwstr/>
  </property>
  <property fmtid="{D5CDD505-2E9C-101B-9397-08002B2CF9AE}" pid="27" name="Objective-FileNumber">
    <vt:lpwstr/>
  </property>
  <property fmtid="{D5CDD505-2E9C-101B-9397-08002B2CF9AE}" pid="28" name="Objective-Classification">
    <vt:lpwstr>[Inherited - none]</vt:lpwstr>
  </property>
  <property fmtid="{D5CDD505-2E9C-101B-9397-08002B2CF9AE}" pid="29" name="Objective-Caveats">
    <vt:lpwstr/>
  </property>
  <property fmtid="{D5CDD505-2E9C-101B-9397-08002B2CF9AE}" pid="30" name="Objective-Owner Agency">
    <vt:lpwstr>ACTHD - ACT Health Directorate</vt:lpwstr>
  </property>
  <property fmtid="{D5CDD505-2E9C-101B-9397-08002B2CF9AE}" pid="31" name="Objective-Document Type">
    <vt:lpwstr>0-Document</vt:lpwstr>
  </property>
  <property fmtid="{D5CDD505-2E9C-101B-9397-08002B2CF9AE}" pid="32" name="Objective-Language">
    <vt:lpwstr>English (en)</vt:lpwstr>
  </property>
  <property fmtid="{D5CDD505-2E9C-101B-9397-08002B2CF9AE}" pid="33" name="Objective-Jurisdiction">
    <vt:lpwstr>ACT</vt:lpwstr>
  </property>
  <property fmtid="{D5CDD505-2E9C-101B-9397-08002B2CF9AE}" pid="34" name="Objective-Customers">
    <vt:lpwstr/>
  </property>
  <property fmtid="{D5CDD505-2E9C-101B-9397-08002B2CF9AE}" pid="35" name="Objective-Places">
    <vt:lpwstr/>
  </property>
  <property fmtid="{D5CDD505-2E9C-101B-9397-08002B2CF9AE}" pid="36" name="Objective-Transaction Reference">
    <vt:lpwstr/>
  </property>
  <property fmtid="{D5CDD505-2E9C-101B-9397-08002B2CF9AE}" pid="37" name="Objective-Document Created By">
    <vt:lpwstr/>
  </property>
  <property fmtid="{D5CDD505-2E9C-101B-9397-08002B2CF9AE}" pid="38" name="Objective-Document Created On">
    <vt:lpwstr/>
  </property>
  <property fmtid="{D5CDD505-2E9C-101B-9397-08002B2CF9AE}" pid="39" name="Objective-Covers Period From">
    <vt:lpwstr/>
  </property>
  <property fmtid="{D5CDD505-2E9C-101B-9397-08002B2CF9AE}" pid="40" name="Objective-Covers Period To">
    <vt:lpwstr/>
  </property>
  <property fmtid="{D5CDD505-2E9C-101B-9397-08002B2CF9AE}" pid="41" name="CHECKEDOUTFROMJMS">
    <vt:lpwstr/>
  </property>
  <property fmtid="{D5CDD505-2E9C-101B-9397-08002B2CF9AE}" pid="42" name="DMSID">
    <vt:lpwstr>9862044</vt:lpwstr>
  </property>
  <property fmtid="{D5CDD505-2E9C-101B-9397-08002B2CF9AE}" pid="43" name="JMSREQUIREDCHECKIN">
    <vt:lpwstr/>
  </property>
</Properties>
</file>