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3F745A25" w:rsidR="001440B3" w:rsidRDefault="00FC014E">
      <w:pPr>
        <w:pStyle w:val="Billname"/>
        <w:spacing w:before="700"/>
      </w:pPr>
      <w:r>
        <w:t xml:space="preserve">Public Sector Workers Compensation Fund (PSWC Fund Advisory Committee Worker Representative Member)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1F2917">
        <w:t>3</w:t>
      </w:r>
      <w:r w:rsidR="0045009C">
        <w:t xml:space="preserve"> (</w:t>
      </w:r>
      <w:r w:rsidR="0045009C" w:rsidRPr="00AA7342">
        <w:t>No 1</w:t>
      </w:r>
      <w:r w:rsidR="0045009C">
        <w:t>)</w:t>
      </w:r>
    </w:p>
    <w:p w14:paraId="1A855BDC" w14:textId="464CB38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1F291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E32BD4">
        <w:rPr>
          <w:rFonts w:ascii="Arial" w:hAnsi="Arial" w:cs="Arial"/>
          <w:b/>
          <w:bCs/>
        </w:rPr>
        <w:t>183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0C3D584A" w:rsidR="001440B3" w:rsidRPr="00810E87" w:rsidRDefault="00FC014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 xml:space="preserve">Public Sector Workers Compensation Fund Act 2018, </w:t>
      </w:r>
      <w:r w:rsidRPr="00810E87">
        <w:rPr>
          <w:rFonts w:cs="Arial"/>
          <w:sz w:val="20"/>
        </w:rPr>
        <w:t>section 26</w:t>
      </w:r>
      <w:r w:rsidR="004F6E7D" w:rsidRPr="00810E87">
        <w:rPr>
          <w:rFonts w:cs="Arial"/>
          <w:sz w:val="20"/>
        </w:rPr>
        <w:t>(1)(b)</w:t>
      </w:r>
      <w:r w:rsidRPr="00810E87">
        <w:rPr>
          <w:rFonts w:cs="Arial"/>
          <w:sz w:val="20"/>
        </w:rPr>
        <w:t xml:space="preserve"> (Membership of advisory committee)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FA07D" w14:textId="5AEE7110" w:rsidR="0045305C" w:rsidRDefault="0045305C" w:rsidP="0045305C">
      <w:pPr>
        <w:spacing w:before="140"/>
        <w:ind w:left="720"/>
      </w:pPr>
      <w:r>
        <w:t>This instrument is the</w:t>
      </w:r>
      <w:r w:rsidR="00FC014E">
        <w:t xml:space="preserve"> </w:t>
      </w:r>
      <w:r w:rsidR="00FC014E" w:rsidRPr="00FC014E">
        <w:rPr>
          <w:i/>
          <w:iCs/>
        </w:rPr>
        <w:t>Public Sector Workers Compensation Fund (PSWC Fund Advisory Committee Worker Representative Member)</w:t>
      </w:r>
      <w:r w:rsidR="00AA7342" w:rsidRPr="00FC014E">
        <w:rPr>
          <w:i/>
          <w:iCs/>
        </w:rPr>
        <w:t xml:space="preserve"> </w:t>
      </w:r>
      <w:r w:rsidR="00AA7342">
        <w:rPr>
          <w:i/>
          <w:iCs/>
        </w:rPr>
        <w:t>Appointment 2023 (No 1).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27A9A1B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AA7342">
        <w:t>it is signed</w:t>
      </w:r>
      <w:r w:rsidR="00FC014E">
        <w:t>.</w:t>
      </w:r>
    </w:p>
    <w:p w14:paraId="12C37832" w14:textId="63C551D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</w:t>
      </w:r>
      <w:r w:rsidR="00FC014E">
        <w:rPr>
          <w:rFonts w:ascii="Arial" w:hAnsi="Arial" w:cs="Arial"/>
          <w:b/>
          <w:bCs/>
        </w:rPr>
        <w:t xml:space="preserve"> </w:t>
      </w:r>
      <w:r w:rsidR="00F713BD">
        <w:rPr>
          <w:rFonts w:ascii="Arial" w:hAnsi="Arial" w:cs="Arial"/>
          <w:b/>
          <w:bCs/>
        </w:rPr>
        <w:t>s</w:t>
      </w:r>
      <w:r w:rsidR="00FC014E">
        <w:rPr>
          <w:rFonts w:ascii="Arial" w:hAnsi="Arial" w:cs="Arial"/>
          <w:b/>
          <w:bCs/>
        </w:rPr>
        <w:t xml:space="preserve"> 26</w:t>
      </w:r>
      <w:r w:rsidR="004F6E7D">
        <w:rPr>
          <w:rFonts w:ascii="Arial" w:hAnsi="Arial" w:cs="Arial"/>
          <w:b/>
          <w:bCs/>
        </w:rPr>
        <w:t>(1)(b)</w:t>
      </w:r>
      <w:r w:rsidR="00FC014E">
        <w:rPr>
          <w:rFonts w:ascii="Arial" w:hAnsi="Arial" w:cs="Arial"/>
          <w:b/>
          <w:bCs/>
        </w:rPr>
        <w:t xml:space="preserve"> – Membership of advisory committee</w:t>
      </w:r>
    </w:p>
    <w:p w14:paraId="43283959" w14:textId="41DDEF34" w:rsidR="00092C77" w:rsidRDefault="00092C77" w:rsidP="00092C77">
      <w:pPr>
        <w:spacing w:before="140"/>
        <w:ind w:left="720"/>
      </w:pPr>
      <w:r>
        <w:t xml:space="preserve">I appoint </w:t>
      </w:r>
      <w:r w:rsidR="00FC014E">
        <w:t>Kasey Tomkins</w:t>
      </w:r>
      <w:r w:rsidR="00EC59A7">
        <w:t xml:space="preserve"> </w:t>
      </w:r>
      <w:r>
        <w:t>as</w:t>
      </w:r>
      <w:r w:rsidR="00DF4081">
        <w:t xml:space="preserve"> </w:t>
      </w:r>
      <w:r w:rsidR="00761D3B">
        <w:t xml:space="preserve">a </w:t>
      </w:r>
      <w:r w:rsidR="00F713BD">
        <w:t>m</w:t>
      </w:r>
      <w:r>
        <w:t xml:space="preserve">ember of the </w:t>
      </w:r>
      <w:r w:rsidR="00FC014E">
        <w:t>Public Sector Workers Compensation Fund Advisory Committee to represent the interests of workers</w:t>
      </w:r>
      <w:r w:rsidR="00AA7342">
        <w:t>.</w:t>
      </w:r>
    </w:p>
    <w:p w14:paraId="1155EFBE" w14:textId="77777777" w:rsidR="00A0694A" w:rsidRDefault="00A0694A" w:rsidP="00A069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A515A9F" w14:textId="5849AED2" w:rsidR="0096485F" w:rsidRDefault="00A0694A" w:rsidP="00FB6E78">
      <w:pPr>
        <w:spacing w:before="140"/>
        <w:ind w:left="720"/>
      </w:pPr>
      <w:r>
        <w:t xml:space="preserve">The appointment is for a period of </w:t>
      </w:r>
      <w:r w:rsidR="008B2665">
        <w:t>3</w:t>
      </w:r>
      <w:r>
        <w:t xml:space="preserve"> years. </w:t>
      </w:r>
    </w:p>
    <w:p w14:paraId="2103700D" w14:textId="01866EBB" w:rsidR="00FB6E78" w:rsidRDefault="00FB6E78" w:rsidP="00FB6E78">
      <w:pPr>
        <w:spacing w:before="140"/>
        <w:ind w:left="720"/>
      </w:pPr>
    </w:p>
    <w:p w14:paraId="1D52AB71" w14:textId="77777777" w:rsidR="00467237" w:rsidRDefault="00467237" w:rsidP="00FB6E78">
      <w:pPr>
        <w:spacing w:before="140"/>
        <w:ind w:left="720"/>
      </w:pPr>
    </w:p>
    <w:p w14:paraId="00885514" w14:textId="1D16A587" w:rsidR="0042011A" w:rsidRDefault="00226514" w:rsidP="0042011A">
      <w:pPr>
        <w:tabs>
          <w:tab w:val="left" w:pos="4320"/>
        </w:tabs>
        <w:spacing w:before="720"/>
      </w:pPr>
      <w:r>
        <w:t>Mick Gentleman MLA</w:t>
      </w:r>
    </w:p>
    <w:p w14:paraId="09349086" w14:textId="40332BFE" w:rsidR="001440B3" w:rsidRDefault="0096485F" w:rsidP="0042011A">
      <w:pPr>
        <w:tabs>
          <w:tab w:val="left" w:pos="4320"/>
        </w:tabs>
      </w:pPr>
      <w:r>
        <w:t xml:space="preserve">Minister for </w:t>
      </w:r>
      <w:r w:rsidR="00226514">
        <w:t>Industrial Relations and</w:t>
      </w:r>
      <w:r>
        <w:t xml:space="preserve"> Workplace Safety</w:t>
      </w:r>
    </w:p>
    <w:bookmarkEnd w:id="0"/>
    <w:p w14:paraId="40991742" w14:textId="251429B7" w:rsidR="001440B3" w:rsidRDefault="00492A95">
      <w:pPr>
        <w:tabs>
          <w:tab w:val="left" w:pos="4320"/>
        </w:tabs>
      </w:pPr>
      <w:r>
        <w:t>4/4/2023</w:t>
      </w:r>
    </w:p>
    <w:p w14:paraId="4A1FBE3D" w14:textId="399FA268" w:rsidR="00CD1C41" w:rsidRDefault="00CD1C41">
      <w:pPr>
        <w:tabs>
          <w:tab w:val="left" w:pos="4320"/>
        </w:tabs>
      </w:pPr>
    </w:p>
    <w:sectPr w:rsidR="00CD1C41" w:rsidSect="001C4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E49B" w14:textId="77777777" w:rsidR="00746581" w:rsidRDefault="00746581" w:rsidP="001440B3">
      <w:r>
        <w:separator/>
      </w:r>
    </w:p>
  </w:endnote>
  <w:endnote w:type="continuationSeparator" w:id="0">
    <w:p w14:paraId="55E1A938" w14:textId="77777777" w:rsidR="00746581" w:rsidRDefault="007465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13A9" w14:textId="77777777" w:rsidR="003C2330" w:rsidRDefault="003C2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D146" w14:textId="0131CD15" w:rsidR="008A0A0C" w:rsidRPr="008A0A0C" w:rsidRDefault="008A0A0C" w:rsidP="008A0A0C">
    <w:pPr>
      <w:pStyle w:val="Footer"/>
      <w:jc w:val="center"/>
      <w:rPr>
        <w:rFonts w:cs="Arial"/>
        <w:sz w:val="14"/>
      </w:rPr>
    </w:pPr>
    <w:r w:rsidRPr="008A0A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8D76" w14:textId="5D5D3912" w:rsidR="001C4E51" w:rsidRPr="003C2330" w:rsidRDefault="003C2330" w:rsidP="003C2330">
    <w:pPr>
      <w:pStyle w:val="Footer"/>
      <w:jc w:val="center"/>
      <w:rPr>
        <w:rFonts w:cs="Arial"/>
        <w:sz w:val="14"/>
        <w:szCs w:val="16"/>
      </w:rPr>
    </w:pPr>
    <w:r w:rsidRPr="003C233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C14E" w14:textId="77777777" w:rsidR="00746581" w:rsidRDefault="00746581" w:rsidP="001440B3">
      <w:r>
        <w:separator/>
      </w:r>
    </w:p>
  </w:footnote>
  <w:footnote w:type="continuationSeparator" w:id="0">
    <w:p w14:paraId="59D369BF" w14:textId="77777777" w:rsidR="00746581" w:rsidRDefault="007465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1C2" w14:textId="77777777" w:rsidR="003C2330" w:rsidRDefault="003C2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6ACD" w14:textId="77777777" w:rsidR="003C2330" w:rsidRDefault="003C2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F260" w14:textId="77777777" w:rsidR="003C2330" w:rsidRDefault="003C2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3389">
    <w:abstractNumId w:val="2"/>
  </w:num>
  <w:num w:numId="2" w16cid:durableId="1284658184">
    <w:abstractNumId w:val="0"/>
  </w:num>
  <w:num w:numId="3" w16cid:durableId="1980645158">
    <w:abstractNumId w:val="3"/>
  </w:num>
  <w:num w:numId="4" w16cid:durableId="482700437">
    <w:abstractNumId w:val="6"/>
  </w:num>
  <w:num w:numId="5" w16cid:durableId="256909724">
    <w:abstractNumId w:val="7"/>
  </w:num>
  <w:num w:numId="6" w16cid:durableId="795952462">
    <w:abstractNumId w:val="1"/>
  </w:num>
  <w:num w:numId="7" w16cid:durableId="1292517949">
    <w:abstractNumId w:val="4"/>
  </w:num>
  <w:num w:numId="8" w16cid:durableId="994721149">
    <w:abstractNumId w:val="5"/>
  </w:num>
  <w:num w:numId="9" w16cid:durableId="1356347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6871"/>
    <w:rsid w:val="00092C77"/>
    <w:rsid w:val="000C668E"/>
    <w:rsid w:val="001440B3"/>
    <w:rsid w:val="001528CD"/>
    <w:rsid w:val="001A7065"/>
    <w:rsid w:val="001C4E51"/>
    <w:rsid w:val="001F2917"/>
    <w:rsid w:val="00222933"/>
    <w:rsid w:val="00226514"/>
    <w:rsid w:val="00283719"/>
    <w:rsid w:val="00292D0E"/>
    <w:rsid w:val="002B4954"/>
    <w:rsid w:val="00351053"/>
    <w:rsid w:val="003A19A4"/>
    <w:rsid w:val="003C2330"/>
    <w:rsid w:val="003F77D7"/>
    <w:rsid w:val="0042011A"/>
    <w:rsid w:val="0043355B"/>
    <w:rsid w:val="0045009C"/>
    <w:rsid w:val="0045305C"/>
    <w:rsid w:val="00467237"/>
    <w:rsid w:val="004676D2"/>
    <w:rsid w:val="00474689"/>
    <w:rsid w:val="00492A95"/>
    <w:rsid w:val="004E7E84"/>
    <w:rsid w:val="004F6E7D"/>
    <w:rsid w:val="00525963"/>
    <w:rsid w:val="00551B21"/>
    <w:rsid w:val="005F5EB6"/>
    <w:rsid w:val="00626F2E"/>
    <w:rsid w:val="00667F72"/>
    <w:rsid w:val="006876F2"/>
    <w:rsid w:val="006A6578"/>
    <w:rsid w:val="00746581"/>
    <w:rsid w:val="00761D3B"/>
    <w:rsid w:val="007E3C7C"/>
    <w:rsid w:val="00810E87"/>
    <w:rsid w:val="00874AEE"/>
    <w:rsid w:val="008A0A0C"/>
    <w:rsid w:val="008A5858"/>
    <w:rsid w:val="008A60FA"/>
    <w:rsid w:val="008B2665"/>
    <w:rsid w:val="008F7BB4"/>
    <w:rsid w:val="00917126"/>
    <w:rsid w:val="00950728"/>
    <w:rsid w:val="0096485F"/>
    <w:rsid w:val="009F4974"/>
    <w:rsid w:val="00A0694A"/>
    <w:rsid w:val="00AA35F7"/>
    <w:rsid w:val="00AA7342"/>
    <w:rsid w:val="00B42E79"/>
    <w:rsid w:val="00C04541"/>
    <w:rsid w:val="00C603D8"/>
    <w:rsid w:val="00CC39BC"/>
    <w:rsid w:val="00CD1C41"/>
    <w:rsid w:val="00CF28C9"/>
    <w:rsid w:val="00DD0933"/>
    <w:rsid w:val="00DF4081"/>
    <w:rsid w:val="00E32BD4"/>
    <w:rsid w:val="00EC59A7"/>
    <w:rsid w:val="00ED63AF"/>
    <w:rsid w:val="00EF1032"/>
    <w:rsid w:val="00EF1FB2"/>
    <w:rsid w:val="00EF6276"/>
    <w:rsid w:val="00F713BD"/>
    <w:rsid w:val="00F925A0"/>
    <w:rsid w:val="00FB6E78"/>
    <w:rsid w:val="00FC014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2023-04-05T23:45:00Z</dcterms:created>
  <dcterms:modified xsi:type="dcterms:W3CDTF">2023-04-05T23:45:00Z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1235664</vt:lpwstr>
  </property>
  <property fmtid="{D5CDD505-2E9C-101B-9397-08002B2CF9AE}" pid="4" name="JMSREQUIREDCHECKIN">
    <vt:lpwstr/>
  </property>
</Properties>
</file>