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B78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69E38" w14:textId="67A85052" w:rsidR="00D63E09" w:rsidRDefault="00D734FE" w:rsidP="009B3130">
      <w:pPr>
        <w:pStyle w:val="Billname"/>
        <w:spacing w:before="700"/>
      </w:pPr>
      <w:r w:rsidRPr="00D734FE">
        <w:t>Independent Competition and Regulatory Commission</w:t>
      </w:r>
      <w:r w:rsidR="00CE3D81" w:rsidRPr="00CE3D81">
        <w:t xml:space="preserve"> </w:t>
      </w:r>
      <w:r>
        <w:t>(</w:t>
      </w:r>
      <w:r w:rsidR="000F76BB">
        <w:t xml:space="preserve">Acting </w:t>
      </w:r>
      <w:r>
        <w:t xml:space="preserve">Chief Executive Officer) </w:t>
      </w:r>
      <w:r w:rsidR="00CE3D81" w:rsidRPr="00CE3D81">
        <w:t>Appointment 20</w:t>
      </w:r>
      <w:r w:rsidR="000F76BB">
        <w:t>2</w:t>
      </w:r>
      <w:r w:rsidR="00A07450">
        <w:t>3</w:t>
      </w:r>
      <w:r w:rsidR="00542D7E">
        <w:t xml:space="preserve"> (No</w:t>
      </w:r>
      <w:r w:rsidR="00940EAC">
        <w:t xml:space="preserve"> </w:t>
      </w:r>
      <w:r w:rsidR="00AD0575">
        <w:t>1</w:t>
      </w:r>
      <w:r w:rsidR="00542D7E" w:rsidRPr="00550841">
        <w:t>)</w:t>
      </w:r>
      <w:r w:rsidR="00AD0575">
        <w:t>*</w:t>
      </w:r>
    </w:p>
    <w:p w14:paraId="4504C6CA" w14:textId="66D07F16" w:rsidR="00D63E09" w:rsidRDefault="0010619C">
      <w:pPr>
        <w:pStyle w:val="madeunder"/>
        <w:spacing w:before="240" w:after="120"/>
      </w:pPr>
      <w:r w:rsidRPr="0010619C">
        <w:rPr>
          <w:rFonts w:asciiTheme="minorHAnsi" w:hAnsiTheme="minorHAnsi" w:cstheme="minorHAnsi"/>
        </w:rPr>
        <w:t xml:space="preserve">NI2023-343 </w:t>
      </w:r>
      <w:r w:rsidR="00D63E09">
        <w:t xml:space="preserve">made under the  </w:t>
      </w:r>
    </w:p>
    <w:p w14:paraId="634B025B" w14:textId="4FE5778C" w:rsidR="00D63E09" w:rsidRDefault="00E12F21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Independent Competition and Regulatory Commission</w:t>
      </w:r>
      <w:r w:rsidR="00C96B0C">
        <w:rPr>
          <w:rFonts w:cs="Arial"/>
          <w:sz w:val="20"/>
        </w:rPr>
        <w:t xml:space="preserve"> Act 1997</w:t>
      </w:r>
      <w:r w:rsidR="00D63E09">
        <w:rPr>
          <w:rFonts w:cs="Arial"/>
          <w:sz w:val="20"/>
        </w:rPr>
        <w:t xml:space="preserve">, </w:t>
      </w:r>
      <w:r w:rsidR="00D45853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10A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>Chief executive officer</w:t>
      </w:r>
      <w:r w:rsidR="00D63E09">
        <w:rPr>
          <w:rFonts w:cs="Arial"/>
          <w:sz w:val="20"/>
        </w:rPr>
        <w:t>)</w:t>
      </w:r>
      <w:r w:rsidR="00D33587">
        <w:rPr>
          <w:rFonts w:cs="Arial"/>
          <w:sz w:val="20"/>
        </w:rPr>
        <w:t xml:space="preserve"> and </w:t>
      </w:r>
      <w:r w:rsidR="00AA33F3">
        <w:rPr>
          <w:rFonts w:cs="Arial"/>
          <w:sz w:val="20"/>
        </w:rPr>
        <w:t>Legislation Act 2001, section 209 (Power of appointment includes power to make acting appointment)</w:t>
      </w:r>
    </w:p>
    <w:p w14:paraId="4FA64821" w14:textId="77777777" w:rsidR="00D63E09" w:rsidRDefault="00D63E09">
      <w:pPr>
        <w:pStyle w:val="N-line3"/>
        <w:pBdr>
          <w:bottom w:val="none" w:sz="0" w:space="0" w:color="auto"/>
        </w:pBdr>
      </w:pPr>
    </w:p>
    <w:p w14:paraId="392A097B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CBA9851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3D720CBB" w14:textId="3C4E9CDD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D734FE" w:rsidRPr="00826C4F">
        <w:rPr>
          <w:i/>
          <w:iCs/>
        </w:rPr>
        <w:t>Independent Competition and Regulatory Commission (</w:t>
      </w:r>
      <w:r w:rsidR="00AD0575">
        <w:rPr>
          <w:i/>
          <w:iCs/>
        </w:rPr>
        <w:t xml:space="preserve">Acting </w:t>
      </w:r>
      <w:r w:rsidR="00D734FE" w:rsidRPr="00826C4F">
        <w:rPr>
          <w:i/>
          <w:iCs/>
        </w:rPr>
        <w:t>Chief Executive Officer) Appointment 20</w:t>
      </w:r>
      <w:r w:rsidR="000F76BB">
        <w:rPr>
          <w:i/>
          <w:iCs/>
        </w:rPr>
        <w:t>2</w:t>
      </w:r>
      <w:r w:rsidR="003A34C3">
        <w:rPr>
          <w:i/>
          <w:iCs/>
        </w:rPr>
        <w:t>3</w:t>
      </w:r>
      <w:r w:rsidR="00542D7E">
        <w:rPr>
          <w:i/>
          <w:iCs/>
        </w:rPr>
        <w:t xml:space="preserve"> (No</w:t>
      </w:r>
      <w:r w:rsidR="002C4332">
        <w:rPr>
          <w:i/>
          <w:iCs/>
        </w:rPr>
        <w:t xml:space="preserve"> </w:t>
      </w:r>
      <w:r w:rsidR="00AD0575">
        <w:rPr>
          <w:i/>
          <w:iCs/>
        </w:rPr>
        <w:t>1</w:t>
      </w:r>
      <w:r w:rsidR="00542D7E">
        <w:rPr>
          <w:i/>
          <w:iCs/>
        </w:rPr>
        <w:t>)</w:t>
      </w:r>
      <w:r w:rsidR="00D63E09">
        <w:t>.</w:t>
      </w:r>
      <w:r w:rsidR="00FD6242">
        <w:t xml:space="preserve"> </w:t>
      </w:r>
    </w:p>
    <w:p w14:paraId="5B5F2957" w14:textId="0B4410DE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  <w:r w:rsidR="00AA33F3">
        <w:rPr>
          <w:rFonts w:ascii="Arial" w:hAnsi="Arial" w:cs="Arial"/>
          <w:b/>
          <w:bCs/>
        </w:rPr>
        <w:t xml:space="preserve"> and cessation</w:t>
      </w:r>
    </w:p>
    <w:p w14:paraId="6CC1CC6A" w14:textId="71F62392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542D7E">
        <w:t>commences</w:t>
      </w:r>
      <w:r w:rsidR="009B3130">
        <w:t xml:space="preserve"> </w:t>
      </w:r>
      <w:r w:rsidR="00550841">
        <w:t>1 July 2023</w:t>
      </w:r>
      <w:r w:rsidR="00D33587">
        <w:t xml:space="preserve"> and ends </w:t>
      </w:r>
      <w:r w:rsidR="003B510D">
        <w:t>3</w:t>
      </w:r>
      <w:r w:rsidR="00550841">
        <w:t>1 December </w:t>
      </w:r>
      <w:r w:rsidR="003A34C3">
        <w:t>2023.</w:t>
      </w:r>
    </w:p>
    <w:p w14:paraId="61CBE83B" w14:textId="12987404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0F76BB">
        <w:rPr>
          <w:rFonts w:ascii="Arial" w:hAnsi="Arial" w:cs="Arial"/>
          <w:b/>
          <w:bCs/>
        </w:rPr>
        <w:t>Acting C</w:t>
      </w:r>
      <w:r w:rsidR="00C96B0C">
        <w:rPr>
          <w:rFonts w:ascii="Arial" w:hAnsi="Arial" w:cs="Arial"/>
          <w:b/>
          <w:bCs/>
        </w:rPr>
        <w:t xml:space="preserve">hief </w:t>
      </w:r>
      <w:r w:rsidR="000F76BB">
        <w:rPr>
          <w:rFonts w:ascii="Arial" w:hAnsi="Arial" w:cs="Arial"/>
          <w:b/>
          <w:bCs/>
        </w:rPr>
        <w:t>E</w:t>
      </w:r>
      <w:r w:rsidR="00C96B0C">
        <w:rPr>
          <w:rFonts w:ascii="Arial" w:hAnsi="Arial" w:cs="Arial"/>
          <w:b/>
          <w:bCs/>
        </w:rPr>
        <w:t xml:space="preserve">xecutive </w:t>
      </w:r>
      <w:r w:rsidR="000F76BB">
        <w:rPr>
          <w:rFonts w:ascii="Arial" w:hAnsi="Arial" w:cs="Arial"/>
          <w:b/>
          <w:bCs/>
        </w:rPr>
        <w:t>O</w:t>
      </w:r>
      <w:r w:rsidR="00C96B0C">
        <w:rPr>
          <w:rFonts w:ascii="Arial" w:hAnsi="Arial" w:cs="Arial"/>
          <w:b/>
          <w:bCs/>
        </w:rPr>
        <w:t>fficer</w:t>
      </w:r>
    </w:p>
    <w:p w14:paraId="669904A9" w14:textId="51B46D1F" w:rsidR="009B3130" w:rsidRDefault="00157516">
      <w:pPr>
        <w:spacing w:before="80" w:after="60"/>
        <w:ind w:left="720"/>
      </w:pPr>
      <w:r>
        <w:t xml:space="preserve">I appoint </w:t>
      </w:r>
      <w:r w:rsidR="000F76BB" w:rsidRPr="003A34C3">
        <w:t xml:space="preserve">Mr Lachlan </w:t>
      </w:r>
      <w:r w:rsidR="002F2738" w:rsidRPr="003A34C3">
        <w:t>Phillips</w:t>
      </w:r>
      <w:r w:rsidR="00D33587" w:rsidRPr="003A34C3">
        <w:t xml:space="preserve">, </w:t>
      </w:r>
      <w:r w:rsidR="002F2738" w:rsidRPr="003A34C3">
        <w:t xml:space="preserve">Deputy Chief Executive Officer, </w:t>
      </w:r>
      <w:r w:rsidR="002F2738">
        <w:t>Independent Competition and Regulatory Commission</w:t>
      </w:r>
      <w:r w:rsidR="00D33587">
        <w:t>, t</w:t>
      </w:r>
      <w:r w:rsidR="000F76BB">
        <w:t xml:space="preserve">o act </w:t>
      </w:r>
      <w:r>
        <w:t xml:space="preserve">as the Chief Executive Officer of the </w:t>
      </w:r>
      <w:r w:rsidR="00E12F21">
        <w:t>Independent Competition and Regulatory Commission</w:t>
      </w:r>
      <w:r w:rsidR="003A34C3">
        <w:t>.</w:t>
      </w:r>
    </w:p>
    <w:p w14:paraId="1754B072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2701D238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BEA68C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25D5041F" w14:textId="77777777" w:rsidTr="00D45853">
        <w:tc>
          <w:tcPr>
            <w:tcW w:w="8613" w:type="dxa"/>
          </w:tcPr>
          <w:p w14:paraId="3AC2DAEF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6055DC96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58FC578F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63B7E67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1110AB8" w14:textId="03D7AB3E" w:rsidR="00D45853" w:rsidRPr="009B3130" w:rsidRDefault="00D45853" w:rsidP="00E12F21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9B159D">
              <w:rPr>
                <w:color w:val="000000"/>
              </w:rPr>
              <w:t xml:space="preserve"> </w:t>
            </w:r>
            <w:r w:rsidR="0010619C">
              <w:rPr>
                <w:color w:val="000000"/>
              </w:rPr>
              <w:t>21 June 2023</w:t>
            </w:r>
          </w:p>
        </w:tc>
      </w:tr>
      <w:bookmarkEnd w:id="0"/>
    </w:tbl>
    <w:p w14:paraId="780BD37A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AD0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495D" w14:textId="77777777" w:rsidR="00BB14D7" w:rsidRDefault="00BB14D7">
      <w:r>
        <w:separator/>
      </w:r>
    </w:p>
  </w:endnote>
  <w:endnote w:type="continuationSeparator" w:id="0">
    <w:p w14:paraId="31EDC475" w14:textId="77777777" w:rsidR="00BB14D7" w:rsidRDefault="00BB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F452" w14:textId="77777777" w:rsidR="004C217F" w:rsidRDefault="004C2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5D83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48B54D58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19BB" w14:textId="6978DC6F" w:rsidR="004C217F" w:rsidRDefault="00AD0575" w:rsidP="00AD0575">
    <w:pPr>
      <w:pStyle w:val="Footer"/>
      <w:rPr>
        <w:rFonts w:cs="Arial"/>
      </w:rPr>
    </w:pPr>
    <w:r w:rsidRPr="00AD0575">
      <w:rPr>
        <w:rFonts w:cs="Arial"/>
      </w:rPr>
      <w:t>*Name amended under Legislation Act, s 60</w:t>
    </w:r>
  </w:p>
  <w:p w14:paraId="5CAD8B3A" w14:textId="71D33868" w:rsidR="00147990" w:rsidRPr="007A2F44" w:rsidRDefault="007A2F44" w:rsidP="007A2F44">
    <w:pPr>
      <w:pStyle w:val="Footer"/>
      <w:jc w:val="center"/>
      <w:rPr>
        <w:rFonts w:cs="Arial"/>
        <w:sz w:val="14"/>
        <w:szCs w:val="16"/>
      </w:rPr>
    </w:pPr>
    <w:r w:rsidRPr="007A2F4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BAE1" w14:textId="77777777" w:rsidR="00BB14D7" w:rsidRDefault="00BB14D7">
      <w:r>
        <w:separator/>
      </w:r>
    </w:p>
  </w:footnote>
  <w:footnote w:type="continuationSeparator" w:id="0">
    <w:p w14:paraId="278BE1E5" w14:textId="77777777" w:rsidR="00BB14D7" w:rsidRDefault="00BB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57CC" w14:textId="77777777" w:rsidR="004C217F" w:rsidRDefault="004C2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64FC" w14:textId="77777777" w:rsidR="004C217F" w:rsidRDefault="004C2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88DA" w14:textId="77777777" w:rsidR="004C217F" w:rsidRDefault="004C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23490211">
    <w:abstractNumId w:val="2"/>
  </w:num>
  <w:num w:numId="2" w16cid:durableId="581523766">
    <w:abstractNumId w:val="0"/>
  </w:num>
  <w:num w:numId="3" w16cid:durableId="1492984945">
    <w:abstractNumId w:val="3"/>
  </w:num>
  <w:num w:numId="4" w16cid:durableId="1428312286">
    <w:abstractNumId w:val="6"/>
  </w:num>
  <w:num w:numId="5" w16cid:durableId="1881212063">
    <w:abstractNumId w:val="8"/>
  </w:num>
  <w:num w:numId="6" w16cid:durableId="224878486">
    <w:abstractNumId w:val="1"/>
  </w:num>
  <w:num w:numId="7" w16cid:durableId="214197018">
    <w:abstractNumId w:val="4"/>
  </w:num>
  <w:num w:numId="8" w16cid:durableId="2098819739">
    <w:abstractNumId w:val="5"/>
  </w:num>
  <w:num w:numId="9" w16cid:durableId="439571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D3E09"/>
    <w:rsid w:val="000E1799"/>
    <w:rsid w:val="000F76BB"/>
    <w:rsid w:val="0010619C"/>
    <w:rsid w:val="00127D4B"/>
    <w:rsid w:val="00147990"/>
    <w:rsid w:val="00152010"/>
    <w:rsid w:val="00157516"/>
    <w:rsid w:val="00167D61"/>
    <w:rsid w:val="0017185C"/>
    <w:rsid w:val="001C4F2A"/>
    <w:rsid w:val="001D23CB"/>
    <w:rsid w:val="001E67F9"/>
    <w:rsid w:val="0020661C"/>
    <w:rsid w:val="00236569"/>
    <w:rsid w:val="00241022"/>
    <w:rsid w:val="00255C8B"/>
    <w:rsid w:val="0027025F"/>
    <w:rsid w:val="00280B88"/>
    <w:rsid w:val="002C4332"/>
    <w:rsid w:val="002D003D"/>
    <w:rsid w:val="002F2738"/>
    <w:rsid w:val="0030520B"/>
    <w:rsid w:val="003501A8"/>
    <w:rsid w:val="00386CFD"/>
    <w:rsid w:val="003A11C9"/>
    <w:rsid w:val="003A34C3"/>
    <w:rsid w:val="003B510D"/>
    <w:rsid w:val="003C5832"/>
    <w:rsid w:val="003E324F"/>
    <w:rsid w:val="00445A2B"/>
    <w:rsid w:val="004B60FD"/>
    <w:rsid w:val="004C217F"/>
    <w:rsid w:val="0050554F"/>
    <w:rsid w:val="005256C3"/>
    <w:rsid w:val="005259D8"/>
    <w:rsid w:val="00542D7E"/>
    <w:rsid w:val="00550841"/>
    <w:rsid w:val="005535E2"/>
    <w:rsid w:val="00556D23"/>
    <w:rsid w:val="00562558"/>
    <w:rsid w:val="0056597E"/>
    <w:rsid w:val="00572882"/>
    <w:rsid w:val="00593B63"/>
    <w:rsid w:val="005A5B44"/>
    <w:rsid w:val="005A6AF0"/>
    <w:rsid w:val="005B6CD7"/>
    <w:rsid w:val="005C1C8C"/>
    <w:rsid w:val="005C6F57"/>
    <w:rsid w:val="005D4ED9"/>
    <w:rsid w:val="005D7CFA"/>
    <w:rsid w:val="005E556A"/>
    <w:rsid w:val="005F4E3F"/>
    <w:rsid w:val="006262AD"/>
    <w:rsid w:val="00627B56"/>
    <w:rsid w:val="0065570D"/>
    <w:rsid w:val="00662136"/>
    <w:rsid w:val="0067390B"/>
    <w:rsid w:val="0069309E"/>
    <w:rsid w:val="006C397D"/>
    <w:rsid w:val="006D3624"/>
    <w:rsid w:val="006D4B9B"/>
    <w:rsid w:val="007409BA"/>
    <w:rsid w:val="007715F7"/>
    <w:rsid w:val="0077347A"/>
    <w:rsid w:val="007735E2"/>
    <w:rsid w:val="00781EC1"/>
    <w:rsid w:val="007A2F44"/>
    <w:rsid w:val="007C6DCB"/>
    <w:rsid w:val="007D25B1"/>
    <w:rsid w:val="007F33DE"/>
    <w:rsid w:val="00803C62"/>
    <w:rsid w:val="00816ADC"/>
    <w:rsid w:val="00826C4F"/>
    <w:rsid w:val="00860154"/>
    <w:rsid w:val="008740F4"/>
    <w:rsid w:val="008804A4"/>
    <w:rsid w:val="008C7DF3"/>
    <w:rsid w:val="008E523C"/>
    <w:rsid w:val="008F3356"/>
    <w:rsid w:val="009068B6"/>
    <w:rsid w:val="00940EAC"/>
    <w:rsid w:val="00952069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07450"/>
    <w:rsid w:val="00A23A83"/>
    <w:rsid w:val="00A2489A"/>
    <w:rsid w:val="00A914FA"/>
    <w:rsid w:val="00AA33F3"/>
    <w:rsid w:val="00AB7A8A"/>
    <w:rsid w:val="00AB7C74"/>
    <w:rsid w:val="00AC0BEE"/>
    <w:rsid w:val="00AD0575"/>
    <w:rsid w:val="00B22070"/>
    <w:rsid w:val="00B512F8"/>
    <w:rsid w:val="00B60245"/>
    <w:rsid w:val="00B96BB7"/>
    <w:rsid w:val="00BB0146"/>
    <w:rsid w:val="00BB14D7"/>
    <w:rsid w:val="00BB7A40"/>
    <w:rsid w:val="00BF22D9"/>
    <w:rsid w:val="00C24F1E"/>
    <w:rsid w:val="00C36FC2"/>
    <w:rsid w:val="00C85BB0"/>
    <w:rsid w:val="00C96B0C"/>
    <w:rsid w:val="00CE05B4"/>
    <w:rsid w:val="00CE3D81"/>
    <w:rsid w:val="00CE6706"/>
    <w:rsid w:val="00CE7246"/>
    <w:rsid w:val="00D2638D"/>
    <w:rsid w:val="00D33587"/>
    <w:rsid w:val="00D45853"/>
    <w:rsid w:val="00D63E09"/>
    <w:rsid w:val="00D734FE"/>
    <w:rsid w:val="00D90E65"/>
    <w:rsid w:val="00DB0388"/>
    <w:rsid w:val="00DB0727"/>
    <w:rsid w:val="00E12F21"/>
    <w:rsid w:val="00E37928"/>
    <w:rsid w:val="00EC0D13"/>
    <w:rsid w:val="00EC1373"/>
    <w:rsid w:val="00EC4DC5"/>
    <w:rsid w:val="00EE1FFB"/>
    <w:rsid w:val="00F20979"/>
    <w:rsid w:val="00F36AE6"/>
    <w:rsid w:val="00F41D3A"/>
    <w:rsid w:val="00F65DDD"/>
    <w:rsid w:val="00FA35DF"/>
    <w:rsid w:val="00FA5D6C"/>
    <w:rsid w:val="00FB0D9F"/>
    <w:rsid w:val="00FB4724"/>
    <w:rsid w:val="00FC3799"/>
    <w:rsid w:val="00FD6242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0F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461C-E8E2-495C-9F45-12F98A4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846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2023-07-03T01:30:00Z</dcterms:created>
  <dcterms:modified xsi:type="dcterms:W3CDTF">2023-07-03T01:30:00Z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10686631</vt:lpwstr>
  </property>
  <property fmtid="{D5CDD505-2E9C-101B-9397-08002B2CF9AE}" pid="4" name="JMSREQUIREDCHECKIN">
    <vt:lpwstr/>
  </property>
  <property fmtid="{D5CDD505-2E9C-101B-9397-08002B2CF9AE}" pid="5" name="MSIP_Label_69af8531-eb46-4968-8cb3-105d2f5ea87e_Enabled">
    <vt:lpwstr>true</vt:lpwstr>
  </property>
  <property fmtid="{D5CDD505-2E9C-101B-9397-08002B2CF9AE}" pid="6" name="MSIP_Label_69af8531-eb46-4968-8cb3-105d2f5ea87e_SetDate">
    <vt:lpwstr>2023-06-30T06:00:22Z</vt:lpwstr>
  </property>
  <property fmtid="{D5CDD505-2E9C-101B-9397-08002B2CF9AE}" pid="7" name="MSIP_Label_69af8531-eb46-4968-8cb3-105d2f5ea87e_Method">
    <vt:lpwstr>Privileged</vt:lpwstr>
  </property>
  <property fmtid="{D5CDD505-2E9C-101B-9397-08002B2CF9AE}" pid="8" name="MSIP_Label_69af8531-eb46-4968-8cb3-105d2f5ea87e_Name">
    <vt:lpwstr>Official - No Marking</vt:lpwstr>
  </property>
  <property fmtid="{D5CDD505-2E9C-101B-9397-08002B2CF9AE}" pid="9" name="MSIP_Label_69af8531-eb46-4968-8cb3-105d2f5ea87e_SiteId">
    <vt:lpwstr>b46c1908-0334-4236-b978-585ee88e4199</vt:lpwstr>
  </property>
  <property fmtid="{D5CDD505-2E9C-101B-9397-08002B2CF9AE}" pid="10" name="MSIP_Label_69af8531-eb46-4968-8cb3-105d2f5ea87e_ActionId">
    <vt:lpwstr>44995797-b769-4325-b336-7f9e67b7821e</vt:lpwstr>
  </property>
  <property fmtid="{D5CDD505-2E9C-101B-9397-08002B2CF9AE}" pid="11" name="MSIP_Label_69af8531-eb46-4968-8cb3-105d2f5ea87e_ContentBits">
    <vt:lpwstr>0</vt:lpwstr>
  </property>
</Properties>
</file>