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A5D2" w14:textId="77777777" w:rsidR="008829B5" w:rsidRPr="008829B5" w:rsidRDefault="008829B5" w:rsidP="008829B5">
      <w:pPr>
        <w:spacing w:before="120" w:after="0" w:line="240" w:lineRule="auto"/>
        <w:rPr>
          <w:rFonts w:ascii="Arial" w:hAnsi="Arial" w:cs="Arial"/>
          <w:sz w:val="24"/>
        </w:rPr>
      </w:pPr>
      <w:bookmarkStart w:id="0" w:name="_Toc44738651"/>
      <w:r w:rsidRPr="008829B5">
        <w:rPr>
          <w:rFonts w:ascii="Arial" w:hAnsi="Arial" w:cs="Arial"/>
          <w:sz w:val="24"/>
        </w:rPr>
        <w:t>Australian Capital Territory</w:t>
      </w:r>
    </w:p>
    <w:p w14:paraId="2633556A" w14:textId="77777777" w:rsidR="008829B5" w:rsidRPr="008829B5" w:rsidRDefault="008829B5" w:rsidP="008829B5">
      <w:pPr>
        <w:tabs>
          <w:tab w:val="left" w:pos="2400"/>
          <w:tab w:val="left" w:pos="2880"/>
        </w:tabs>
        <w:spacing w:before="700" w:after="100" w:line="240" w:lineRule="auto"/>
        <w:rPr>
          <w:rFonts w:ascii="Arial" w:hAnsi="Arial"/>
          <w:b/>
          <w:sz w:val="40"/>
        </w:rPr>
      </w:pPr>
      <w:r w:rsidRPr="008829B5">
        <w:rPr>
          <w:rFonts w:ascii="Arial" w:hAnsi="Arial"/>
          <w:b/>
          <w:sz w:val="40"/>
        </w:rPr>
        <w:t>Planning (Non-Urban Zones) Technical Specifications 2023</w:t>
      </w:r>
    </w:p>
    <w:p w14:paraId="1A607B1B" w14:textId="77777777" w:rsidR="008829B5" w:rsidRPr="008829B5" w:rsidRDefault="008829B5" w:rsidP="008829B5">
      <w:pPr>
        <w:spacing w:before="340" w:after="0" w:line="240" w:lineRule="auto"/>
        <w:rPr>
          <w:rFonts w:ascii="Arial" w:hAnsi="Arial" w:cs="Arial"/>
          <w:b/>
          <w:bCs/>
          <w:sz w:val="24"/>
        </w:rPr>
      </w:pPr>
      <w:r w:rsidRPr="008829B5">
        <w:rPr>
          <w:rFonts w:ascii="Arial" w:hAnsi="Arial" w:cs="Arial"/>
          <w:b/>
          <w:bCs/>
          <w:sz w:val="24"/>
        </w:rPr>
        <w:t>Notifiable instrument NI2023–560</w:t>
      </w:r>
    </w:p>
    <w:p w14:paraId="025F8C1C" w14:textId="77777777" w:rsidR="008829B5" w:rsidRPr="008829B5" w:rsidRDefault="008829B5" w:rsidP="008829B5">
      <w:pPr>
        <w:spacing w:before="300" w:after="0" w:line="240" w:lineRule="auto"/>
        <w:jc w:val="both"/>
        <w:rPr>
          <w:rFonts w:ascii="Times New Roman" w:hAnsi="Times New Roman"/>
          <w:sz w:val="24"/>
        </w:rPr>
      </w:pPr>
      <w:r w:rsidRPr="008829B5">
        <w:rPr>
          <w:rFonts w:ascii="Times New Roman" w:hAnsi="Times New Roman"/>
          <w:sz w:val="24"/>
        </w:rPr>
        <w:t xml:space="preserve">made under the  </w:t>
      </w:r>
    </w:p>
    <w:p w14:paraId="268EC4B9" w14:textId="77777777" w:rsidR="008829B5" w:rsidRPr="008829B5" w:rsidRDefault="008829B5" w:rsidP="008829B5">
      <w:pPr>
        <w:tabs>
          <w:tab w:val="left" w:pos="2600"/>
        </w:tabs>
        <w:spacing w:before="320" w:after="0" w:line="240" w:lineRule="auto"/>
        <w:rPr>
          <w:rFonts w:ascii="Arial" w:hAnsi="Arial" w:cs="Arial"/>
          <w:b/>
          <w:sz w:val="20"/>
        </w:rPr>
      </w:pPr>
      <w:r w:rsidRPr="008829B5">
        <w:rPr>
          <w:rFonts w:ascii="Arial" w:hAnsi="Arial" w:cs="Arial"/>
          <w:b/>
          <w:sz w:val="20"/>
        </w:rPr>
        <w:t>Planning Act 2023, s 51 (Technical specifications)</w:t>
      </w:r>
    </w:p>
    <w:p w14:paraId="4E1DA9AD" w14:textId="77777777" w:rsidR="008829B5" w:rsidRPr="008829B5" w:rsidRDefault="008829B5" w:rsidP="008829B5">
      <w:pPr>
        <w:tabs>
          <w:tab w:val="left" w:pos="2600"/>
        </w:tabs>
        <w:spacing w:before="60" w:after="0" w:line="240" w:lineRule="auto"/>
        <w:rPr>
          <w:rFonts w:ascii="Times New Roman" w:hAnsi="Times New Roman"/>
          <w:sz w:val="24"/>
        </w:rPr>
      </w:pPr>
    </w:p>
    <w:p w14:paraId="630332BA" w14:textId="77777777" w:rsidR="008829B5" w:rsidRPr="008829B5" w:rsidRDefault="008829B5" w:rsidP="008829B5">
      <w:pPr>
        <w:pBdr>
          <w:top w:val="single" w:sz="12" w:space="1" w:color="auto"/>
        </w:pBdr>
        <w:spacing w:before="0" w:after="0" w:line="240" w:lineRule="auto"/>
        <w:jc w:val="both"/>
        <w:rPr>
          <w:rFonts w:ascii="Times New Roman" w:hAnsi="Times New Roman"/>
          <w:sz w:val="24"/>
        </w:rPr>
      </w:pPr>
    </w:p>
    <w:p w14:paraId="0CBE0475" w14:textId="77777777" w:rsidR="008829B5" w:rsidRPr="008829B5" w:rsidRDefault="008829B5" w:rsidP="008829B5">
      <w:pPr>
        <w:spacing w:before="60" w:after="60" w:line="240" w:lineRule="auto"/>
        <w:ind w:left="720" w:hanging="720"/>
        <w:rPr>
          <w:rFonts w:ascii="Arial" w:hAnsi="Arial" w:cs="Arial"/>
          <w:b/>
          <w:bCs/>
          <w:sz w:val="24"/>
        </w:rPr>
      </w:pPr>
      <w:r w:rsidRPr="008829B5">
        <w:rPr>
          <w:rFonts w:ascii="Arial" w:hAnsi="Arial" w:cs="Arial"/>
          <w:b/>
          <w:bCs/>
          <w:sz w:val="24"/>
        </w:rPr>
        <w:t>1</w:t>
      </w:r>
      <w:r w:rsidRPr="008829B5">
        <w:rPr>
          <w:rFonts w:ascii="Arial" w:hAnsi="Arial" w:cs="Arial"/>
          <w:b/>
          <w:bCs/>
          <w:sz w:val="24"/>
        </w:rPr>
        <w:tab/>
        <w:t>Name of instrument</w:t>
      </w:r>
    </w:p>
    <w:p w14:paraId="70BDABC8" w14:textId="77777777" w:rsidR="008829B5" w:rsidRPr="008829B5" w:rsidRDefault="008829B5" w:rsidP="008829B5">
      <w:pPr>
        <w:spacing w:before="140" w:after="0" w:line="240" w:lineRule="auto"/>
        <w:ind w:left="720"/>
        <w:rPr>
          <w:rFonts w:ascii="Times New Roman" w:hAnsi="Times New Roman"/>
          <w:sz w:val="24"/>
        </w:rPr>
      </w:pPr>
      <w:r w:rsidRPr="008829B5">
        <w:rPr>
          <w:rFonts w:ascii="Times New Roman" w:hAnsi="Times New Roman"/>
          <w:sz w:val="24"/>
        </w:rPr>
        <w:t xml:space="preserve">This instrument is the </w:t>
      </w:r>
      <w:r w:rsidRPr="008829B5">
        <w:rPr>
          <w:rFonts w:ascii="Times New Roman" w:hAnsi="Times New Roman"/>
          <w:i/>
          <w:sz w:val="24"/>
        </w:rPr>
        <w:t>Planning (Non-Urban Zones) Technical Specifications 2023</w:t>
      </w:r>
      <w:r w:rsidRPr="008829B5">
        <w:rPr>
          <w:rFonts w:ascii="Times New Roman" w:hAnsi="Times New Roman"/>
          <w:bCs/>
          <w:iCs/>
          <w:sz w:val="24"/>
        </w:rPr>
        <w:t>.</w:t>
      </w:r>
    </w:p>
    <w:p w14:paraId="37740919" w14:textId="77777777" w:rsidR="008829B5" w:rsidRPr="008829B5" w:rsidRDefault="008829B5" w:rsidP="008829B5">
      <w:pPr>
        <w:spacing w:before="300" w:after="0" w:line="240" w:lineRule="auto"/>
        <w:ind w:left="720" w:hanging="720"/>
        <w:rPr>
          <w:rFonts w:ascii="Arial" w:hAnsi="Arial" w:cs="Arial"/>
          <w:b/>
          <w:bCs/>
          <w:sz w:val="24"/>
        </w:rPr>
      </w:pPr>
      <w:r w:rsidRPr="008829B5">
        <w:rPr>
          <w:rFonts w:ascii="Arial" w:hAnsi="Arial" w:cs="Arial"/>
          <w:b/>
          <w:bCs/>
          <w:sz w:val="24"/>
        </w:rPr>
        <w:t>2</w:t>
      </w:r>
      <w:r w:rsidRPr="008829B5">
        <w:rPr>
          <w:rFonts w:ascii="Arial" w:hAnsi="Arial" w:cs="Arial"/>
          <w:b/>
          <w:bCs/>
          <w:sz w:val="24"/>
        </w:rPr>
        <w:tab/>
        <w:t xml:space="preserve">Commencement </w:t>
      </w:r>
    </w:p>
    <w:p w14:paraId="798DDE38" w14:textId="77777777" w:rsidR="008829B5" w:rsidRPr="008829B5" w:rsidRDefault="008829B5" w:rsidP="008829B5">
      <w:pPr>
        <w:spacing w:before="140" w:after="0" w:line="240" w:lineRule="auto"/>
        <w:ind w:left="720"/>
        <w:rPr>
          <w:rFonts w:ascii="Times New Roman" w:hAnsi="Times New Roman"/>
          <w:sz w:val="24"/>
        </w:rPr>
      </w:pPr>
      <w:r w:rsidRPr="008829B5">
        <w:rPr>
          <w:rFonts w:ascii="Times New Roman" w:hAnsi="Times New Roman"/>
          <w:sz w:val="24"/>
        </w:rPr>
        <w:t>This instrument commences on 27 November 2023.</w:t>
      </w:r>
    </w:p>
    <w:p w14:paraId="5292F7E3" w14:textId="77777777" w:rsidR="008829B5" w:rsidRPr="008829B5" w:rsidRDefault="008829B5" w:rsidP="008829B5">
      <w:pPr>
        <w:spacing w:before="300" w:after="0" w:line="240" w:lineRule="auto"/>
        <w:ind w:left="720" w:hanging="720"/>
        <w:rPr>
          <w:rFonts w:ascii="Arial" w:hAnsi="Arial" w:cs="Arial"/>
          <w:b/>
          <w:bCs/>
          <w:sz w:val="24"/>
        </w:rPr>
      </w:pPr>
      <w:r w:rsidRPr="008829B5">
        <w:rPr>
          <w:rFonts w:ascii="Arial" w:hAnsi="Arial" w:cs="Arial"/>
          <w:b/>
          <w:bCs/>
          <w:sz w:val="24"/>
        </w:rPr>
        <w:t>3</w:t>
      </w:r>
      <w:r w:rsidRPr="008829B5">
        <w:rPr>
          <w:rFonts w:ascii="Arial" w:hAnsi="Arial" w:cs="Arial"/>
          <w:b/>
          <w:bCs/>
          <w:sz w:val="24"/>
        </w:rPr>
        <w:tab/>
        <w:t>Technical specifications</w:t>
      </w:r>
    </w:p>
    <w:p w14:paraId="6B3CAEE2" w14:textId="77777777" w:rsidR="008829B5" w:rsidRPr="008829B5" w:rsidRDefault="008829B5" w:rsidP="008829B5">
      <w:pPr>
        <w:spacing w:before="140" w:after="0" w:line="240" w:lineRule="auto"/>
        <w:ind w:left="720"/>
        <w:rPr>
          <w:rFonts w:ascii="Times New Roman" w:hAnsi="Times New Roman"/>
          <w:sz w:val="24"/>
        </w:rPr>
      </w:pPr>
      <w:r w:rsidRPr="008829B5">
        <w:rPr>
          <w:rFonts w:ascii="Times New Roman" w:hAnsi="Times New Roman"/>
          <w:sz w:val="24"/>
        </w:rPr>
        <w:t>I make the technical specifications at schedule 1.</w:t>
      </w:r>
    </w:p>
    <w:p w14:paraId="120DF1C4" w14:textId="77777777" w:rsidR="008829B5" w:rsidRPr="008829B5" w:rsidRDefault="008829B5" w:rsidP="008829B5">
      <w:pPr>
        <w:spacing w:before="640" w:after="0" w:line="240" w:lineRule="auto"/>
        <w:jc w:val="right"/>
        <w:rPr>
          <w:rFonts w:ascii="Times New Roman" w:hAnsi="Times New Roman"/>
          <w:caps/>
          <w:sz w:val="24"/>
        </w:rPr>
      </w:pPr>
    </w:p>
    <w:bookmarkEnd w:id="0"/>
    <w:p w14:paraId="3C00A1C7" w14:textId="77777777" w:rsidR="008829B5" w:rsidRPr="008829B5" w:rsidRDefault="008829B5" w:rsidP="008829B5">
      <w:pPr>
        <w:spacing w:before="240" w:after="0" w:line="240" w:lineRule="auto"/>
        <w:rPr>
          <w:rFonts w:ascii="Times New Roman" w:hAnsi="Times New Roman"/>
          <w:sz w:val="24"/>
        </w:rPr>
      </w:pPr>
      <w:r w:rsidRPr="008829B5">
        <w:rPr>
          <w:rFonts w:ascii="Times New Roman" w:hAnsi="Times New Roman"/>
          <w:sz w:val="24"/>
        </w:rPr>
        <w:t>Ben Ponton</w:t>
      </w:r>
    </w:p>
    <w:p w14:paraId="7F4B2442" w14:textId="77777777" w:rsidR="008829B5" w:rsidRPr="008829B5" w:rsidRDefault="008829B5" w:rsidP="008829B5">
      <w:pPr>
        <w:tabs>
          <w:tab w:val="left" w:pos="0"/>
        </w:tabs>
        <w:spacing w:before="60" w:after="0" w:line="240" w:lineRule="auto"/>
        <w:rPr>
          <w:rFonts w:ascii="Times New Roman" w:hAnsi="Times New Roman"/>
          <w:sz w:val="24"/>
        </w:rPr>
      </w:pPr>
      <w:r w:rsidRPr="008829B5">
        <w:rPr>
          <w:rFonts w:ascii="Times New Roman" w:hAnsi="Times New Roman"/>
          <w:sz w:val="24"/>
        </w:rPr>
        <w:t xml:space="preserve">Chief Planner </w:t>
      </w:r>
    </w:p>
    <w:p w14:paraId="00BAF76F" w14:textId="77777777" w:rsidR="008829B5" w:rsidRPr="008829B5" w:rsidRDefault="008829B5" w:rsidP="008829B5">
      <w:r w:rsidRPr="008829B5">
        <w:rPr>
          <w:rFonts w:ascii="Times New Roman" w:hAnsi="Times New Roman"/>
          <w:sz w:val="24"/>
        </w:rPr>
        <w:t>5 September 2023</w:t>
      </w:r>
    </w:p>
    <w:p w14:paraId="1FB30FC1" w14:textId="77777777" w:rsidR="008829B5" w:rsidRPr="008829B5" w:rsidRDefault="008829B5" w:rsidP="008829B5"/>
    <w:p w14:paraId="5D8BA4E6" w14:textId="77777777" w:rsidR="008829B5" w:rsidRDefault="008829B5">
      <w:pPr>
        <w:spacing w:before="0" w:after="160" w:line="259" w:lineRule="auto"/>
        <w:sectPr w:rsidR="008829B5" w:rsidSect="008829B5">
          <w:headerReference w:type="even" r:id="rId12"/>
          <w:headerReference w:type="default" r:id="rId13"/>
          <w:footerReference w:type="even" r:id="rId14"/>
          <w:footerReference w:type="default" r:id="rId15"/>
          <w:headerReference w:type="first" r:id="rId16"/>
          <w:footerReference w:type="first" r:id="rId17"/>
          <w:pgSz w:w="11907" w:h="16840" w:code="9"/>
          <w:pgMar w:top="1797" w:right="1440" w:bottom="1797" w:left="1440" w:header="567" w:footer="329" w:gutter="0"/>
          <w:cols w:space="720"/>
          <w:titlePg/>
          <w:docGrid w:linePitch="299"/>
        </w:sectPr>
      </w:pPr>
    </w:p>
    <w:p w14:paraId="5F9367D8" w14:textId="0108C087" w:rsidR="00E2297B" w:rsidRDefault="000D770E">
      <w:pPr>
        <w:spacing w:before="0" w:after="160" w:line="259" w:lineRule="auto"/>
      </w:pPr>
      <w:r>
        <w:rPr>
          <w:noProof/>
          <w:lang w:val="en-GB" w:eastAsia="en-GB"/>
        </w:rPr>
        <w:lastRenderedPageBreak/>
        <mc:AlternateContent>
          <mc:Choice Requires="wps">
            <w:drawing>
              <wp:anchor distT="0" distB="0" distL="114300" distR="114300" simplePos="0" relativeHeight="251687936" behindDoc="0" locked="0" layoutInCell="1" allowOverlap="1" wp14:anchorId="47CEAA2C" wp14:editId="6A4E6833">
                <wp:simplePos x="0" y="0"/>
                <wp:positionH relativeFrom="margin">
                  <wp:align>center</wp:align>
                </wp:positionH>
                <wp:positionV relativeFrom="paragraph">
                  <wp:posOffset>-886405</wp:posOffset>
                </wp:positionV>
                <wp:extent cx="890546" cy="445274"/>
                <wp:effectExtent l="0" t="0" r="0" b="0"/>
                <wp:wrapNone/>
                <wp:docPr id="2" name="Text Box 2"/>
                <wp:cNvGraphicFramePr/>
                <a:graphic xmlns:a="http://schemas.openxmlformats.org/drawingml/2006/main">
                  <a:graphicData uri="http://schemas.microsoft.com/office/word/2010/wordprocessingShape">
                    <wps:wsp>
                      <wps:cNvSpPr txBox="1"/>
                      <wps:spPr>
                        <a:xfrm>
                          <a:off x="0" y="0"/>
                          <a:ext cx="890546" cy="445274"/>
                        </a:xfrm>
                        <a:prstGeom prst="rect">
                          <a:avLst/>
                        </a:prstGeom>
                        <a:noFill/>
                        <a:ln w="6350">
                          <a:noFill/>
                        </a:ln>
                      </wps:spPr>
                      <wps:txbx>
                        <w:txbxContent>
                          <w:p w14:paraId="5B0CCA26" w14:textId="05CCF702" w:rsidR="000D770E" w:rsidRPr="000D770E" w:rsidRDefault="000D770E">
                            <w:pPr>
                              <w:rPr>
                                <w:b/>
                                <w:bCs/>
                                <w:color w:val="FFFFFF" w:themeColor="background1"/>
                                <w:sz w:val="24"/>
                                <w:szCs w:val="24"/>
                              </w:rPr>
                            </w:pPr>
                            <w:r w:rsidRPr="000D770E">
                              <w:rPr>
                                <w:b/>
                                <w:bCs/>
                                <w:color w:val="FFFFFF" w:themeColor="background1"/>
                                <w:sz w:val="24"/>
                                <w:szCs w:val="24"/>
                              </w:rPr>
                              <w:t>Schedule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EAA2C" id="_x0000_t202" coordsize="21600,21600" o:spt="202" path="m,l,21600r21600,l21600,xe">
                <v:stroke joinstyle="miter"/>
                <v:path gradientshapeok="t" o:connecttype="rect"/>
              </v:shapetype>
              <v:shape id="Text Box 2" o:spid="_x0000_s1026" type="#_x0000_t202" style="position:absolute;margin-left:0;margin-top:-69.8pt;width:70.1pt;height:35.0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3QFwIAACsEAAAOAAAAZHJzL2Uyb0RvYy54bWysU8tu2zAQvBfoPxC815Jd2U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" filled="f" stroked="f" strokeweight=".5pt">
                <v:textbox>
                  <w:txbxContent>
                    <w:p w14:paraId="5B0CCA26" w14:textId="05CCF702" w:rsidR="000D770E" w:rsidRPr="000D770E" w:rsidRDefault="000D770E">
                      <w:pPr>
                        <w:rPr>
                          <w:b/>
                          <w:bCs/>
                          <w:color w:val="FFFFFF" w:themeColor="background1"/>
                          <w:sz w:val="24"/>
                          <w:szCs w:val="24"/>
                        </w:rPr>
                      </w:pPr>
                      <w:r w:rsidRPr="000D770E">
                        <w:rPr>
                          <w:b/>
                          <w:bCs/>
                          <w:color w:val="FFFFFF" w:themeColor="background1"/>
                          <w:sz w:val="24"/>
                          <w:szCs w:val="24"/>
                        </w:rPr>
                        <w:t>Schedule 1</w:t>
                      </w:r>
                    </w:p>
                  </w:txbxContent>
                </v:textbox>
                <w10:wrap anchorx="margin"/>
              </v:shape>
            </w:pict>
          </mc:Fallback>
        </mc:AlternateContent>
      </w:r>
      <w:r w:rsidR="0022645C">
        <w:rPr>
          <w:noProof/>
          <w:lang w:val="en-GB" w:eastAsia="en-GB"/>
        </w:rPr>
        <w:drawing>
          <wp:anchor distT="0" distB="0" distL="114300" distR="114300" simplePos="0" relativeHeight="251686912" behindDoc="0" locked="0" layoutInCell="1" allowOverlap="1" wp14:anchorId="66DB307B" wp14:editId="506AF59D">
            <wp:simplePos x="0" y="0"/>
            <wp:positionH relativeFrom="page">
              <wp:posOffset>8626</wp:posOffset>
            </wp:positionH>
            <wp:positionV relativeFrom="paragraph">
              <wp:posOffset>-1270472</wp:posOffset>
            </wp:positionV>
            <wp:extent cx="7556500" cy="106889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556500" cy="10688955"/>
                    </a:xfrm>
                    <a:prstGeom prst="rect">
                      <a:avLst/>
                    </a:prstGeom>
                  </pic:spPr>
                </pic:pic>
              </a:graphicData>
            </a:graphic>
            <wp14:sizeRelH relativeFrom="page">
              <wp14:pctWidth>0</wp14:pctWidth>
            </wp14:sizeRelH>
            <wp14:sizeRelV relativeFrom="page">
              <wp14:pctHeight>0</wp14:pctHeight>
            </wp14:sizeRelV>
          </wp:anchor>
        </w:drawing>
      </w:r>
      <w:r w:rsidR="00E2297B">
        <w:br w:type="page"/>
      </w:r>
    </w:p>
    <w:p w14:paraId="51AAAE49" w14:textId="77777777" w:rsidR="00FF6BA9" w:rsidRDefault="00FF6BA9" w:rsidP="008E405A">
      <w:pPr>
        <w:shd w:val="clear" w:color="auto" w:fill="1787C0"/>
        <w:sectPr w:rsidR="00FF6BA9" w:rsidSect="00F0031F">
          <w:pgSz w:w="11907" w:h="16840" w:code="9"/>
          <w:pgMar w:top="1985" w:right="1134" w:bottom="1418" w:left="1134" w:header="567" w:footer="50" w:gutter="0"/>
          <w:cols w:space="720"/>
          <w:docGrid w:linePitch="299"/>
        </w:sectPr>
      </w:pPr>
    </w:p>
    <w:bookmarkStart w:id="1" w:name="_Toc114568763" w:displacedByCustomXml="next"/>
    <w:bookmarkStart w:id="2" w:name="_Toc143626402" w:displacedByCustomXml="next"/>
    <w:bookmarkStart w:id="3" w:name="_Toc114213949" w:displacedByCustomXml="next"/>
    <w:sdt>
      <w:sdtPr>
        <w:rPr>
          <w:rFonts w:ascii="Calibri" w:eastAsia="Times New Roman" w:hAnsi="Calibri" w:cs="Times New Roman"/>
          <w:b w:val="0"/>
          <w:color w:val="auto"/>
          <w:kern w:val="0"/>
          <w:sz w:val="22"/>
          <w:szCs w:val="20"/>
          <w:lang w:val="en-AU"/>
        </w:rPr>
        <w:id w:val="1594280268"/>
        <w:docPartObj>
          <w:docPartGallery w:val="Table of Contents"/>
          <w:docPartUnique/>
        </w:docPartObj>
      </w:sdtPr>
      <w:sdtEndPr>
        <w:rPr>
          <w:bCs/>
          <w:noProof/>
        </w:rPr>
      </w:sdtEndPr>
      <w:sdtContent>
        <w:p w14:paraId="0791A60E" w14:textId="77777777" w:rsidR="00BF612D" w:rsidRDefault="00E2297B" w:rsidP="009C22BF">
          <w:pPr>
            <w:pStyle w:val="TOCHeading"/>
            <w:rPr>
              <w:noProof/>
            </w:rPr>
          </w:pPr>
          <w:r>
            <w:t>Contents</w:t>
          </w:r>
          <w:bookmarkEnd w:id="2"/>
          <w:bookmarkEnd w:id="1"/>
          <w:r>
            <w:rPr>
              <w:sz w:val="44"/>
            </w:rPr>
            <w:fldChar w:fldCharType="begin"/>
          </w:r>
          <w:r>
            <w:instrText xml:space="preserve"> TOC \o "1-3" \h \z \u </w:instrText>
          </w:r>
          <w:r>
            <w:rPr>
              <w:sz w:val="44"/>
            </w:rPr>
            <w:fldChar w:fldCharType="separate"/>
          </w:r>
        </w:p>
        <w:p w14:paraId="799C1610" w14:textId="76C341DC" w:rsidR="00BF612D" w:rsidRDefault="00F621F9">
          <w:pPr>
            <w:pStyle w:val="TOC1"/>
            <w:rPr>
              <w:rFonts w:asciiTheme="minorHAnsi" w:eastAsiaTheme="minorEastAsia" w:hAnsiTheme="minorHAnsi" w:cstheme="minorBidi"/>
              <w:b w:val="0"/>
              <w:bCs w:val="0"/>
              <w:szCs w:val="22"/>
              <w:lang w:eastAsia="en-AU"/>
            </w:rPr>
          </w:pPr>
          <w:hyperlink w:anchor="_Toc143626402" w:history="1">
            <w:r w:rsidR="00BF612D" w:rsidRPr="00764947">
              <w:rPr>
                <w:rStyle w:val="Hyperlink"/>
              </w:rPr>
              <w:t>Contents</w:t>
            </w:r>
            <w:r w:rsidR="00BF612D">
              <w:rPr>
                <w:webHidden/>
              </w:rPr>
              <w:tab/>
            </w:r>
            <w:r w:rsidR="00BF612D">
              <w:rPr>
                <w:webHidden/>
              </w:rPr>
              <w:fldChar w:fldCharType="begin"/>
            </w:r>
            <w:r w:rsidR="00BF612D">
              <w:rPr>
                <w:webHidden/>
              </w:rPr>
              <w:instrText xml:space="preserve"> PAGEREF _Toc143626402 \h </w:instrText>
            </w:r>
            <w:r w:rsidR="00BF612D">
              <w:rPr>
                <w:webHidden/>
              </w:rPr>
            </w:r>
            <w:r w:rsidR="00BF612D">
              <w:rPr>
                <w:webHidden/>
              </w:rPr>
              <w:fldChar w:fldCharType="separate"/>
            </w:r>
            <w:r w:rsidR="00BF612D">
              <w:rPr>
                <w:webHidden/>
              </w:rPr>
              <w:t>2</w:t>
            </w:r>
            <w:r w:rsidR="00BF612D">
              <w:rPr>
                <w:webHidden/>
              </w:rPr>
              <w:fldChar w:fldCharType="end"/>
            </w:r>
          </w:hyperlink>
        </w:p>
        <w:p w14:paraId="74075FBE" w14:textId="2B6B11E8" w:rsidR="00BF612D" w:rsidRDefault="00F621F9">
          <w:pPr>
            <w:pStyle w:val="TOC1"/>
            <w:rPr>
              <w:rFonts w:asciiTheme="minorHAnsi" w:eastAsiaTheme="minorEastAsia" w:hAnsiTheme="minorHAnsi" w:cstheme="minorBidi"/>
              <w:b w:val="0"/>
              <w:bCs w:val="0"/>
              <w:szCs w:val="22"/>
              <w:lang w:eastAsia="en-AU"/>
            </w:rPr>
          </w:pPr>
          <w:hyperlink w:anchor="_Toc143626403" w:history="1">
            <w:r w:rsidR="00BF612D" w:rsidRPr="00764947">
              <w:rPr>
                <w:rStyle w:val="Hyperlink"/>
              </w:rPr>
              <w:t>Non-Urban Zones planning technical specifications</w:t>
            </w:r>
            <w:r w:rsidR="00BF612D">
              <w:rPr>
                <w:webHidden/>
              </w:rPr>
              <w:tab/>
            </w:r>
            <w:r w:rsidR="00BF612D">
              <w:rPr>
                <w:webHidden/>
              </w:rPr>
              <w:fldChar w:fldCharType="begin"/>
            </w:r>
            <w:r w:rsidR="00BF612D">
              <w:rPr>
                <w:webHidden/>
              </w:rPr>
              <w:instrText xml:space="preserve"> PAGEREF _Toc143626403 \h </w:instrText>
            </w:r>
            <w:r w:rsidR="00BF612D">
              <w:rPr>
                <w:webHidden/>
              </w:rPr>
            </w:r>
            <w:r w:rsidR="00BF612D">
              <w:rPr>
                <w:webHidden/>
              </w:rPr>
              <w:fldChar w:fldCharType="separate"/>
            </w:r>
            <w:r w:rsidR="00BF612D">
              <w:rPr>
                <w:webHidden/>
              </w:rPr>
              <w:t>4</w:t>
            </w:r>
            <w:r w:rsidR="00BF612D">
              <w:rPr>
                <w:webHidden/>
              </w:rPr>
              <w:fldChar w:fldCharType="end"/>
            </w:r>
          </w:hyperlink>
        </w:p>
        <w:p w14:paraId="59F0E6A5" w14:textId="384E2A0F" w:rsidR="00BF612D" w:rsidRDefault="00F621F9">
          <w:pPr>
            <w:pStyle w:val="TOC1"/>
            <w:rPr>
              <w:rFonts w:asciiTheme="minorHAnsi" w:eastAsiaTheme="minorEastAsia" w:hAnsiTheme="minorHAnsi" w:cstheme="minorBidi"/>
              <w:b w:val="0"/>
              <w:bCs w:val="0"/>
              <w:szCs w:val="22"/>
              <w:lang w:eastAsia="en-AU"/>
            </w:rPr>
          </w:pPr>
          <w:hyperlink w:anchor="_Toc143626404" w:history="1">
            <w:r w:rsidR="00BF612D" w:rsidRPr="00764947">
              <w:rPr>
                <w:rStyle w:val="Hyperlink"/>
              </w:rPr>
              <w:t>Urban Structure and Natural Systems</w:t>
            </w:r>
            <w:r w:rsidR="00BF612D">
              <w:rPr>
                <w:webHidden/>
              </w:rPr>
              <w:tab/>
            </w:r>
            <w:r w:rsidR="00BF612D">
              <w:rPr>
                <w:webHidden/>
              </w:rPr>
              <w:fldChar w:fldCharType="begin"/>
            </w:r>
            <w:r w:rsidR="00BF612D">
              <w:rPr>
                <w:webHidden/>
              </w:rPr>
              <w:instrText xml:space="preserve"> PAGEREF _Toc143626404 \h </w:instrText>
            </w:r>
            <w:r w:rsidR="00BF612D">
              <w:rPr>
                <w:webHidden/>
              </w:rPr>
            </w:r>
            <w:r w:rsidR="00BF612D">
              <w:rPr>
                <w:webHidden/>
              </w:rPr>
              <w:fldChar w:fldCharType="separate"/>
            </w:r>
            <w:r w:rsidR="00BF612D">
              <w:rPr>
                <w:webHidden/>
              </w:rPr>
              <w:t>5</w:t>
            </w:r>
            <w:r w:rsidR="00BF612D">
              <w:rPr>
                <w:webHidden/>
              </w:rPr>
              <w:fldChar w:fldCharType="end"/>
            </w:r>
          </w:hyperlink>
        </w:p>
        <w:p w14:paraId="09CD3411" w14:textId="0E83F924" w:rsidR="00BF612D" w:rsidRDefault="00F621F9">
          <w:pPr>
            <w:pStyle w:val="TOC2"/>
            <w:rPr>
              <w:rFonts w:asciiTheme="minorHAnsi" w:eastAsiaTheme="minorEastAsia" w:hAnsiTheme="minorHAnsi" w:cstheme="minorBidi"/>
              <w:noProof/>
              <w:szCs w:val="22"/>
              <w:lang w:eastAsia="en-AU"/>
            </w:rPr>
          </w:pPr>
          <w:hyperlink w:anchor="_Toc143626405" w:history="1">
            <w:r w:rsidR="00BF612D" w:rsidRPr="00764947">
              <w:rPr>
                <w:rStyle w:val="Hyperlink"/>
                <w:rFonts w:cstheme="minorHAnsi"/>
                <w:noProof/>
              </w:rPr>
              <w:t>Assessment Outcome 1</w:t>
            </w:r>
            <w:r w:rsidR="00BF612D">
              <w:rPr>
                <w:noProof/>
                <w:webHidden/>
              </w:rPr>
              <w:tab/>
            </w:r>
            <w:r w:rsidR="00BF612D">
              <w:rPr>
                <w:noProof/>
                <w:webHidden/>
              </w:rPr>
              <w:fldChar w:fldCharType="begin"/>
            </w:r>
            <w:r w:rsidR="00BF612D">
              <w:rPr>
                <w:noProof/>
                <w:webHidden/>
              </w:rPr>
              <w:instrText xml:space="preserve"> PAGEREF _Toc143626405 \h </w:instrText>
            </w:r>
            <w:r w:rsidR="00BF612D">
              <w:rPr>
                <w:noProof/>
                <w:webHidden/>
              </w:rPr>
            </w:r>
            <w:r w:rsidR="00BF612D">
              <w:rPr>
                <w:noProof/>
                <w:webHidden/>
              </w:rPr>
              <w:fldChar w:fldCharType="separate"/>
            </w:r>
            <w:r w:rsidR="00BF612D">
              <w:rPr>
                <w:noProof/>
                <w:webHidden/>
              </w:rPr>
              <w:t>5</w:t>
            </w:r>
            <w:r w:rsidR="00BF612D">
              <w:rPr>
                <w:noProof/>
                <w:webHidden/>
              </w:rPr>
              <w:fldChar w:fldCharType="end"/>
            </w:r>
          </w:hyperlink>
        </w:p>
        <w:p w14:paraId="205327C6" w14:textId="351E5454" w:rsidR="00BF612D" w:rsidRDefault="00F621F9">
          <w:pPr>
            <w:pStyle w:val="TOC2"/>
            <w:rPr>
              <w:rFonts w:asciiTheme="minorHAnsi" w:eastAsiaTheme="minorEastAsia" w:hAnsiTheme="minorHAnsi" w:cstheme="minorBidi"/>
              <w:noProof/>
              <w:szCs w:val="22"/>
              <w:lang w:eastAsia="en-AU"/>
            </w:rPr>
          </w:pPr>
          <w:hyperlink w:anchor="_Toc143626406" w:history="1">
            <w:r w:rsidR="00BF612D" w:rsidRPr="00764947">
              <w:rPr>
                <w:rStyle w:val="Hyperlink"/>
                <w:rFonts w:cstheme="minorHAnsi"/>
                <w:noProof/>
              </w:rPr>
              <w:t>Assessment Outcome 2</w:t>
            </w:r>
            <w:r w:rsidR="00BF612D">
              <w:rPr>
                <w:noProof/>
                <w:webHidden/>
              </w:rPr>
              <w:tab/>
            </w:r>
            <w:r w:rsidR="00BF612D">
              <w:rPr>
                <w:noProof/>
                <w:webHidden/>
              </w:rPr>
              <w:fldChar w:fldCharType="begin"/>
            </w:r>
            <w:r w:rsidR="00BF612D">
              <w:rPr>
                <w:noProof/>
                <w:webHidden/>
              </w:rPr>
              <w:instrText xml:space="preserve"> PAGEREF _Toc143626406 \h </w:instrText>
            </w:r>
            <w:r w:rsidR="00BF612D">
              <w:rPr>
                <w:noProof/>
                <w:webHidden/>
              </w:rPr>
            </w:r>
            <w:r w:rsidR="00BF612D">
              <w:rPr>
                <w:noProof/>
                <w:webHidden/>
              </w:rPr>
              <w:fldChar w:fldCharType="separate"/>
            </w:r>
            <w:r w:rsidR="00BF612D">
              <w:rPr>
                <w:noProof/>
                <w:webHidden/>
              </w:rPr>
              <w:t>5</w:t>
            </w:r>
            <w:r w:rsidR="00BF612D">
              <w:rPr>
                <w:noProof/>
                <w:webHidden/>
              </w:rPr>
              <w:fldChar w:fldCharType="end"/>
            </w:r>
          </w:hyperlink>
        </w:p>
        <w:p w14:paraId="3129A83A" w14:textId="0CE169FE" w:rsidR="00BF612D" w:rsidRDefault="00F621F9">
          <w:pPr>
            <w:pStyle w:val="TOC2"/>
            <w:rPr>
              <w:rFonts w:asciiTheme="minorHAnsi" w:eastAsiaTheme="minorEastAsia" w:hAnsiTheme="minorHAnsi" w:cstheme="minorBidi"/>
              <w:noProof/>
              <w:szCs w:val="22"/>
              <w:lang w:eastAsia="en-AU"/>
            </w:rPr>
          </w:pPr>
          <w:hyperlink w:anchor="_Toc143626407" w:history="1">
            <w:r w:rsidR="00BF612D" w:rsidRPr="00764947">
              <w:rPr>
                <w:rStyle w:val="Hyperlink"/>
                <w:rFonts w:cstheme="minorHAnsi"/>
                <w:noProof/>
              </w:rPr>
              <w:t>Assessment Outcome 3</w:t>
            </w:r>
            <w:r w:rsidR="00BF612D">
              <w:rPr>
                <w:noProof/>
                <w:webHidden/>
              </w:rPr>
              <w:tab/>
            </w:r>
            <w:r w:rsidR="00BF612D">
              <w:rPr>
                <w:noProof/>
                <w:webHidden/>
              </w:rPr>
              <w:fldChar w:fldCharType="begin"/>
            </w:r>
            <w:r w:rsidR="00BF612D">
              <w:rPr>
                <w:noProof/>
                <w:webHidden/>
              </w:rPr>
              <w:instrText xml:space="preserve"> PAGEREF _Toc143626407 \h </w:instrText>
            </w:r>
            <w:r w:rsidR="00BF612D">
              <w:rPr>
                <w:noProof/>
                <w:webHidden/>
              </w:rPr>
            </w:r>
            <w:r w:rsidR="00BF612D">
              <w:rPr>
                <w:noProof/>
                <w:webHidden/>
              </w:rPr>
              <w:fldChar w:fldCharType="separate"/>
            </w:r>
            <w:r w:rsidR="00BF612D">
              <w:rPr>
                <w:noProof/>
                <w:webHidden/>
              </w:rPr>
              <w:t>5</w:t>
            </w:r>
            <w:r w:rsidR="00BF612D">
              <w:rPr>
                <w:noProof/>
                <w:webHidden/>
              </w:rPr>
              <w:fldChar w:fldCharType="end"/>
            </w:r>
          </w:hyperlink>
        </w:p>
        <w:p w14:paraId="262795FC" w14:textId="1FFC9BF0" w:rsidR="00BF612D" w:rsidRDefault="00F621F9">
          <w:pPr>
            <w:pStyle w:val="TOC1"/>
            <w:rPr>
              <w:rFonts w:asciiTheme="minorHAnsi" w:eastAsiaTheme="minorEastAsia" w:hAnsiTheme="minorHAnsi" w:cstheme="minorBidi"/>
              <w:b w:val="0"/>
              <w:bCs w:val="0"/>
              <w:szCs w:val="22"/>
              <w:lang w:eastAsia="en-AU"/>
            </w:rPr>
          </w:pPr>
          <w:hyperlink w:anchor="_Toc143626408" w:history="1">
            <w:r w:rsidR="00BF612D" w:rsidRPr="00764947">
              <w:rPr>
                <w:rStyle w:val="Hyperlink"/>
              </w:rPr>
              <w:t>Site and Land Use</w:t>
            </w:r>
            <w:r w:rsidR="00BF612D">
              <w:rPr>
                <w:webHidden/>
              </w:rPr>
              <w:tab/>
            </w:r>
            <w:r w:rsidR="00BF612D">
              <w:rPr>
                <w:webHidden/>
              </w:rPr>
              <w:fldChar w:fldCharType="begin"/>
            </w:r>
            <w:r w:rsidR="00BF612D">
              <w:rPr>
                <w:webHidden/>
              </w:rPr>
              <w:instrText xml:space="preserve"> PAGEREF _Toc143626408 \h </w:instrText>
            </w:r>
            <w:r w:rsidR="00BF612D">
              <w:rPr>
                <w:webHidden/>
              </w:rPr>
            </w:r>
            <w:r w:rsidR="00BF612D">
              <w:rPr>
                <w:webHidden/>
              </w:rPr>
              <w:fldChar w:fldCharType="separate"/>
            </w:r>
            <w:r w:rsidR="00BF612D">
              <w:rPr>
                <w:webHidden/>
              </w:rPr>
              <w:t>5</w:t>
            </w:r>
            <w:r w:rsidR="00BF612D">
              <w:rPr>
                <w:webHidden/>
              </w:rPr>
              <w:fldChar w:fldCharType="end"/>
            </w:r>
          </w:hyperlink>
        </w:p>
        <w:p w14:paraId="57B1A103" w14:textId="159391DE" w:rsidR="00BF612D" w:rsidRDefault="00F621F9">
          <w:pPr>
            <w:pStyle w:val="TOC2"/>
            <w:rPr>
              <w:rFonts w:asciiTheme="minorHAnsi" w:eastAsiaTheme="minorEastAsia" w:hAnsiTheme="minorHAnsi" w:cstheme="minorBidi"/>
              <w:noProof/>
              <w:szCs w:val="22"/>
              <w:lang w:eastAsia="en-AU"/>
            </w:rPr>
          </w:pPr>
          <w:hyperlink w:anchor="_Toc143626409" w:history="1">
            <w:r w:rsidR="00BF612D" w:rsidRPr="00764947">
              <w:rPr>
                <w:rStyle w:val="Hyperlink"/>
                <w:rFonts w:cstheme="minorHAnsi"/>
                <w:noProof/>
              </w:rPr>
              <w:t>Assessment Outcome 4</w:t>
            </w:r>
            <w:r w:rsidR="00BF612D">
              <w:rPr>
                <w:noProof/>
                <w:webHidden/>
              </w:rPr>
              <w:tab/>
            </w:r>
            <w:r w:rsidR="00BF612D">
              <w:rPr>
                <w:noProof/>
                <w:webHidden/>
              </w:rPr>
              <w:fldChar w:fldCharType="begin"/>
            </w:r>
            <w:r w:rsidR="00BF612D">
              <w:rPr>
                <w:noProof/>
                <w:webHidden/>
              </w:rPr>
              <w:instrText xml:space="preserve"> PAGEREF _Toc143626409 \h </w:instrText>
            </w:r>
            <w:r w:rsidR="00BF612D">
              <w:rPr>
                <w:noProof/>
                <w:webHidden/>
              </w:rPr>
            </w:r>
            <w:r w:rsidR="00BF612D">
              <w:rPr>
                <w:noProof/>
                <w:webHidden/>
              </w:rPr>
              <w:fldChar w:fldCharType="separate"/>
            </w:r>
            <w:r w:rsidR="00BF612D">
              <w:rPr>
                <w:noProof/>
                <w:webHidden/>
              </w:rPr>
              <w:t>5</w:t>
            </w:r>
            <w:r w:rsidR="00BF612D">
              <w:rPr>
                <w:noProof/>
                <w:webHidden/>
              </w:rPr>
              <w:fldChar w:fldCharType="end"/>
            </w:r>
          </w:hyperlink>
        </w:p>
        <w:p w14:paraId="547AE055" w14:textId="3042C052" w:rsidR="00BF612D" w:rsidRDefault="00F621F9">
          <w:pPr>
            <w:pStyle w:val="TOC2"/>
            <w:rPr>
              <w:rFonts w:asciiTheme="minorHAnsi" w:eastAsiaTheme="minorEastAsia" w:hAnsiTheme="minorHAnsi" w:cstheme="minorBidi"/>
              <w:noProof/>
              <w:szCs w:val="22"/>
              <w:lang w:eastAsia="en-AU"/>
            </w:rPr>
          </w:pPr>
          <w:hyperlink w:anchor="_Toc143626410" w:history="1">
            <w:r w:rsidR="00BF612D" w:rsidRPr="00764947">
              <w:rPr>
                <w:rStyle w:val="Hyperlink"/>
                <w:rFonts w:cstheme="minorHAnsi"/>
                <w:noProof/>
              </w:rPr>
              <w:t>Assessment Outcome 5</w:t>
            </w:r>
            <w:r w:rsidR="00BF612D">
              <w:rPr>
                <w:noProof/>
                <w:webHidden/>
              </w:rPr>
              <w:tab/>
            </w:r>
            <w:r w:rsidR="00BF612D">
              <w:rPr>
                <w:noProof/>
                <w:webHidden/>
              </w:rPr>
              <w:fldChar w:fldCharType="begin"/>
            </w:r>
            <w:r w:rsidR="00BF612D">
              <w:rPr>
                <w:noProof/>
                <w:webHidden/>
              </w:rPr>
              <w:instrText xml:space="preserve"> PAGEREF _Toc143626410 \h </w:instrText>
            </w:r>
            <w:r w:rsidR="00BF612D">
              <w:rPr>
                <w:noProof/>
                <w:webHidden/>
              </w:rPr>
            </w:r>
            <w:r w:rsidR="00BF612D">
              <w:rPr>
                <w:noProof/>
                <w:webHidden/>
              </w:rPr>
              <w:fldChar w:fldCharType="separate"/>
            </w:r>
            <w:r w:rsidR="00BF612D">
              <w:rPr>
                <w:noProof/>
                <w:webHidden/>
              </w:rPr>
              <w:t>5</w:t>
            </w:r>
            <w:r w:rsidR="00BF612D">
              <w:rPr>
                <w:noProof/>
                <w:webHidden/>
              </w:rPr>
              <w:fldChar w:fldCharType="end"/>
            </w:r>
          </w:hyperlink>
        </w:p>
        <w:p w14:paraId="08FCFA78" w14:textId="669318CD" w:rsidR="00BF612D" w:rsidRDefault="00F621F9">
          <w:pPr>
            <w:pStyle w:val="TOC2"/>
            <w:rPr>
              <w:rFonts w:asciiTheme="minorHAnsi" w:eastAsiaTheme="minorEastAsia" w:hAnsiTheme="minorHAnsi" w:cstheme="minorBidi"/>
              <w:noProof/>
              <w:szCs w:val="22"/>
              <w:lang w:eastAsia="en-AU"/>
            </w:rPr>
          </w:pPr>
          <w:hyperlink w:anchor="_Toc143626411" w:history="1">
            <w:r w:rsidR="00BF612D" w:rsidRPr="00764947">
              <w:rPr>
                <w:rStyle w:val="Hyperlink"/>
                <w:rFonts w:cstheme="minorHAnsi"/>
                <w:noProof/>
              </w:rPr>
              <w:t>Assessment Outcome 6</w:t>
            </w:r>
            <w:r w:rsidR="00BF612D">
              <w:rPr>
                <w:noProof/>
                <w:webHidden/>
              </w:rPr>
              <w:tab/>
            </w:r>
            <w:r w:rsidR="00BF612D">
              <w:rPr>
                <w:noProof/>
                <w:webHidden/>
              </w:rPr>
              <w:fldChar w:fldCharType="begin"/>
            </w:r>
            <w:r w:rsidR="00BF612D">
              <w:rPr>
                <w:noProof/>
                <w:webHidden/>
              </w:rPr>
              <w:instrText xml:space="preserve"> PAGEREF _Toc143626411 \h </w:instrText>
            </w:r>
            <w:r w:rsidR="00BF612D">
              <w:rPr>
                <w:noProof/>
                <w:webHidden/>
              </w:rPr>
            </w:r>
            <w:r w:rsidR="00BF612D">
              <w:rPr>
                <w:noProof/>
                <w:webHidden/>
              </w:rPr>
              <w:fldChar w:fldCharType="separate"/>
            </w:r>
            <w:r w:rsidR="00BF612D">
              <w:rPr>
                <w:noProof/>
                <w:webHidden/>
              </w:rPr>
              <w:t>5</w:t>
            </w:r>
            <w:r w:rsidR="00BF612D">
              <w:rPr>
                <w:noProof/>
                <w:webHidden/>
              </w:rPr>
              <w:fldChar w:fldCharType="end"/>
            </w:r>
          </w:hyperlink>
        </w:p>
        <w:p w14:paraId="6C217C0C" w14:textId="4D1FA438" w:rsidR="00BF612D" w:rsidRDefault="00F621F9">
          <w:pPr>
            <w:pStyle w:val="TOC1"/>
            <w:rPr>
              <w:rFonts w:asciiTheme="minorHAnsi" w:eastAsiaTheme="minorEastAsia" w:hAnsiTheme="minorHAnsi" w:cstheme="minorBidi"/>
              <w:b w:val="0"/>
              <w:bCs w:val="0"/>
              <w:szCs w:val="22"/>
              <w:lang w:eastAsia="en-AU"/>
            </w:rPr>
          </w:pPr>
          <w:hyperlink w:anchor="_Toc143626412" w:history="1">
            <w:r w:rsidR="00BF612D" w:rsidRPr="00764947">
              <w:rPr>
                <w:rStyle w:val="Hyperlink"/>
              </w:rPr>
              <w:t>Access and Movement</w:t>
            </w:r>
            <w:r w:rsidR="00BF612D">
              <w:rPr>
                <w:webHidden/>
              </w:rPr>
              <w:tab/>
            </w:r>
            <w:r w:rsidR="00BF612D">
              <w:rPr>
                <w:webHidden/>
              </w:rPr>
              <w:fldChar w:fldCharType="begin"/>
            </w:r>
            <w:r w:rsidR="00BF612D">
              <w:rPr>
                <w:webHidden/>
              </w:rPr>
              <w:instrText xml:space="preserve"> PAGEREF _Toc143626412 \h </w:instrText>
            </w:r>
            <w:r w:rsidR="00BF612D">
              <w:rPr>
                <w:webHidden/>
              </w:rPr>
            </w:r>
            <w:r w:rsidR="00BF612D">
              <w:rPr>
                <w:webHidden/>
              </w:rPr>
              <w:fldChar w:fldCharType="separate"/>
            </w:r>
            <w:r w:rsidR="00BF612D">
              <w:rPr>
                <w:webHidden/>
              </w:rPr>
              <w:t>6</w:t>
            </w:r>
            <w:r w:rsidR="00BF612D">
              <w:rPr>
                <w:webHidden/>
              </w:rPr>
              <w:fldChar w:fldCharType="end"/>
            </w:r>
          </w:hyperlink>
        </w:p>
        <w:p w14:paraId="5BA0C9E0" w14:textId="58A1FC47" w:rsidR="00BF612D" w:rsidRDefault="00F621F9">
          <w:pPr>
            <w:pStyle w:val="TOC2"/>
            <w:rPr>
              <w:rFonts w:asciiTheme="minorHAnsi" w:eastAsiaTheme="minorEastAsia" w:hAnsiTheme="minorHAnsi" w:cstheme="minorBidi"/>
              <w:noProof/>
              <w:szCs w:val="22"/>
              <w:lang w:eastAsia="en-AU"/>
            </w:rPr>
          </w:pPr>
          <w:hyperlink w:anchor="_Toc143626413" w:history="1">
            <w:r w:rsidR="00BF612D" w:rsidRPr="00764947">
              <w:rPr>
                <w:rStyle w:val="Hyperlink"/>
                <w:rFonts w:cstheme="minorHAnsi"/>
                <w:noProof/>
              </w:rPr>
              <w:t>Assessment Outcome 7</w:t>
            </w:r>
            <w:r w:rsidR="00BF612D">
              <w:rPr>
                <w:noProof/>
                <w:webHidden/>
              </w:rPr>
              <w:tab/>
            </w:r>
            <w:r w:rsidR="00BF612D">
              <w:rPr>
                <w:noProof/>
                <w:webHidden/>
              </w:rPr>
              <w:fldChar w:fldCharType="begin"/>
            </w:r>
            <w:r w:rsidR="00BF612D">
              <w:rPr>
                <w:noProof/>
                <w:webHidden/>
              </w:rPr>
              <w:instrText xml:space="preserve"> PAGEREF _Toc143626413 \h </w:instrText>
            </w:r>
            <w:r w:rsidR="00BF612D">
              <w:rPr>
                <w:noProof/>
                <w:webHidden/>
              </w:rPr>
            </w:r>
            <w:r w:rsidR="00BF612D">
              <w:rPr>
                <w:noProof/>
                <w:webHidden/>
              </w:rPr>
              <w:fldChar w:fldCharType="separate"/>
            </w:r>
            <w:r w:rsidR="00BF612D">
              <w:rPr>
                <w:noProof/>
                <w:webHidden/>
              </w:rPr>
              <w:t>6</w:t>
            </w:r>
            <w:r w:rsidR="00BF612D">
              <w:rPr>
                <w:noProof/>
                <w:webHidden/>
              </w:rPr>
              <w:fldChar w:fldCharType="end"/>
            </w:r>
          </w:hyperlink>
        </w:p>
        <w:p w14:paraId="426D7768" w14:textId="54532589" w:rsidR="00BF612D" w:rsidRDefault="00F621F9">
          <w:pPr>
            <w:pStyle w:val="TOC3"/>
            <w:rPr>
              <w:rFonts w:asciiTheme="minorHAnsi" w:eastAsiaTheme="minorEastAsia" w:hAnsiTheme="minorHAnsi" w:cstheme="minorBidi"/>
              <w:noProof/>
              <w:szCs w:val="22"/>
              <w:lang w:eastAsia="en-AU"/>
            </w:rPr>
          </w:pPr>
          <w:hyperlink w:anchor="_Toc143626414" w:history="1">
            <w:r w:rsidR="00BF612D" w:rsidRPr="00764947">
              <w:rPr>
                <w:rStyle w:val="Hyperlink"/>
                <w:noProof/>
              </w:rPr>
              <w:t>Accessible car parking spaces</w:t>
            </w:r>
            <w:r w:rsidR="00BF612D">
              <w:rPr>
                <w:noProof/>
                <w:webHidden/>
              </w:rPr>
              <w:tab/>
            </w:r>
            <w:r w:rsidR="00BF612D">
              <w:rPr>
                <w:noProof/>
                <w:webHidden/>
              </w:rPr>
              <w:fldChar w:fldCharType="begin"/>
            </w:r>
            <w:r w:rsidR="00BF612D">
              <w:rPr>
                <w:noProof/>
                <w:webHidden/>
              </w:rPr>
              <w:instrText xml:space="preserve"> PAGEREF _Toc143626414 \h </w:instrText>
            </w:r>
            <w:r w:rsidR="00BF612D">
              <w:rPr>
                <w:noProof/>
                <w:webHidden/>
              </w:rPr>
            </w:r>
            <w:r w:rsidR="00BF612D">
              <w:rPr>
                <w:noProof/>
                <w:webHidden/>
              </w:rPr>
              <w:fldChar w:fldCharType="separate"/>
            </w:r>
            <w:r w:rsidR="00BF612D">
              <w:rPr>
                <w:noProof/>
                <w:webHidden/>
              </w:rPr>
              <w:t>6</w:t>
            </w:r>
            <w:r w:rsidR="00BF612D">
              <w:rPr>
                <w:noProof/>
                <w:webHidden/>
              </w:rPr>
              <w:fldChar w:fldCharType="end"/>
            </w:r>
          </w:hyperlink>
        </w:p>
        <w:p w14:paraId="7C8AB33C" w14:textId="52DEC893" w:rsidR="00BF612D" w:rsidRDefault="00F621F9">
          <w:pPr>
            <w:pStyle w:val="TOC3"/>
            <w:rPr>
              <w:rFonts w:asciiTheme="minorHAnsi" w:eastAsiaTheme="minorEastAsia" w:hAnsiTheme="minorHAnsi" w:cstheme="minorBidi"/>
              <w:noProof/>
              <w:szCs w:val="22"/>
              <w:lang w:eastAsia="en-AU"/>
            </w:rPr>
          </w:pPr>
          <w:hyperlink w:anchor="_Toc143626415" w:history="1">
            <w:r w:rsidR="00BF612D" w:rsidRPr="00764947">
              <w:rPr>
                <w:rStyle w:val="Hyperlink"/>
                <w:noProof/>
              </w:rPr>
              <w:t>Safety</w:t>
            </w:r>
            <w:r w:rsidR="00BF612D">
              <w:rPr>
                <w:noProof/>
                <w:webHidden/>
              </w:rPr>
              <w:tab/>
            </w:r>
            <w:r w:rsidR="00BF612D">
              <w:rPr>
                <w:noProof/>
                <w:webHidden/>
              </w:rPr>
              <w:fldChar w:fldCharType="begin"/>
            </w:r>
            <w:r w:rsidR="00BF612D">
              <w:rPr>
                <w:noProof/>
                <w:webHidden/>
              </w:rPr>
              <w:instrText xml:space="preserve"> PAGEREF _Toc143626415 \h </w:instrText>
            </w:r>
            <w:r w:rsidR="00BF612D">
              <w:rPr>
                <w:noProof/>
                <w:webHidden/>
              </w:rPr>
            </w:r>
            <w:r w:rsidR="00BF612D">
              <w:rPr>
                <w:noProof/>
                <w:webHidden/>
              </w:rPr>
              <w:fldChar w:fldCharType="separate"/>
            </w:r>
            <w:r w:rsidR="00BF612D">
              <w:rPr>
                <w:noProof/>
                <w:webHidden/>
              </w:rPr>
              <w:t>6</w:t>
            </w:r>
            <w:r w:rsidR="00BF612D">
              <w:rPr>
                <w:noProof/>
                <w:webHidden/>
              </w:rPr>
              <w:fldChar w:fldCharType="end"/>
            </w:r>
          </w:hyperlink>
        </w:p>
        <w:p w14:paraId="700AF88F" w14:textId="4BCB3F9A" w:rsidR="00BF612D" w:rsidRDefault="00F621F9">
          <w:pPr>
            <w:pStyle w:val="TOC3"/>
            <w:rPr>
              <w:rFonts w:asciiTheme="minorHAnsi" w:eastAsiaTheme="minorEastAsia" w:hAnsiTheme="minorHAnsi" w:cstheme="minorBidi"/>
              <w:noProof/>
              <w:szCs w:val="22"/>
              <w:lang w:eastAsia="en-AU"/>
            </w:rPr>
          </w:pPr>
          <w:hyperlink w:anchor="_Toc143626416" w:history="1">
            <w:r w:rsidR="00BF612D" w:rsidRPr="00764947">
              <w:rPr>
                <w:rStyle w:val="Hyperlink"/>
                <w:noProof/>
              </w:rPr>
              <w:t>Pedestrian and cyclist access</w:t>
            </w:r>
            <w:r w:rsidR="00BF612D">
              <w:rPr>
                <w:noProof/>
                <w:webHidden/>
              </w:rPr>
              <w:tab/>
            </w:r>
            <w:r w:rsidR="00BF612D">
              <w:rPr>
                <w:noProof/>
                <w:webHidden/>
              </w:rPr>
              <w:fldChar w:fldCharType="begin"/>
            </w:r>
            <w:r w:rsidR="00BF612D">
              <w:rPr>
                <w:noProof/>
                <w:webHidden/>
              </w:rPr>
              <w:instrText xml:space="preserve"> PAGEREF _Toc143626416 \h </w:instrText>
            </w:r>
            <w:r w:rsidR="00BF612D">
              <w:rPr>
                <w:noProof/>
                <w:webHidden/>
              </w:rPr>
            </w:r>
            <w:r w:rsidR="00BF612D">
              <w:rPr>
                <w:noProof/>
                <w:webHidden/>
              </w:rPr>
              <w:fldChar w:fldCharType="separate"/>
            </w:r>
            <w:r w:rsidR="00BF612D">
              <w:rPr>
                <w:noProof/>
                <w:webHidden/>
              </w:rPr>
              <w:t>6</w:t>
            </w:r>
            <w:r w:rsidR="00BF612D">
              <w:rPr>
                <w:noProof/>
                <w:webHidden/>
              </w:rPr>
              <w:fldChar w:fldCharType="end"/>
            </w:r>
          </w:hyperlink>
        </w:p>
        <w:p w14:paraId="6FEE7836" w14:textId="153E99E1" w:rsidR="00BF612D" w:rsidRDefault="00F621F9">
          <w:pPr>
            <w:pStyle w:val="TOC3"/>
            <w:rPr>
              <w:rFonts w:asciiTheme="minorHAnsi" w:eastAsiaTheme="minorEastAsia" w:hAnsiTheme="minorHAnsi" w:cstheme="minorBidi"/>
              <w:noProof/>
              <w:szCs w:val="22"/>
              <w:lang w:eastAsia="en-AU"/>
            </w:rPr>
          </w:pPr>
          <w:hyperlink w:anchor="_Toc143626417" w:history="1">
            <w:r w:rsidR="00BF612D" w:rsidRPr="00764947">
              <w:rPr>
                <w:rStyle w:val="Hyperlink"/>
                <w:noProof/>
              </w:rPr>
              <w:t>Accessible path of travel</w:t>
            </w:r>
            <w:r w:rsidR="00BF612D">
              <w:rPr>
                <w:noProof/>
                <w:webHidden/>
              </w:rPr>
              <w:tab/>
            </w:r>
            <w:r w:rsidR="00BF612D">
              <w:rPr>
                <w:noProof/>
                <w:webHidden/>
              </w:rPr>
              <w:fldChar w:fldCharType="begin"/>
            </w:r>
            <w:r w:rsidR="00BF612D">
              <w:rPr>
                <w:noProof/>
                <w:webHidden/>
              </w:rPr>
              <w:instrText xml:space="preserve"> PAGEREF _Toc143626417 \h </w:instrText>
            </w:r>
            <w:r w:rsidR="00BF612D">
              <w:rPr>
                <w:noProof/>
                <w:webHidden/>
              </w:rPr>
            </w:r>
            <w:r w:rsidR="00BF612D">
              <w:rPr>
                <w:noProof/>
                <w:webHidden/>
              </w:rPr>
              <w:fldChar w:fldCharType="separate"/>
            </w:r>
            <w:r w:rsidR="00BF612D">
              <w:rPr>
                <w:noProof/>
                <w:webHidden/>
              </w:rPr>
              <w:t>6</w:t>
            </w:r>
            <w:r w:rsidR="00BF612D">
              <w:rPr>
                <w:noProof/>
                <w:webHidden/>
              </w:rPr>
              <w:fldChar w:fldCharType="end"/>
            </w:r>
          </w:hyperlink>
        </w:p>
        <w:p w14:paraId="2A86AFF9" w14:textId="24E8A0F6" w:rsidR="00BF612D" w:rsidRDefault="00F621F9">
          <w:pPr>
            <w:pStyle w:val="TOC3"/>
            <w:rPr>
              <w:rFonts w:asciiTheme="minorHAnsi" w:eastAsiaTheme="minorEastAsia" w:hAnsiTheme="minorHAnsi" w:cstheme="minorBidi"/>
              <w:noProof/>
              <w:szCs w:val="22"/>
              <w:lang w:eastAsia="en-AU"/>
            </w:rPr>
          </w:pPr>
          <w:hyperlink w:anchor="_Toc143626418" w:history="1">
            <w:r w:rsidR="00BF612D" w:rsidRPr="00764947">
              <w:rPr>
                <w:rStyle w:val="Hyperlink"/>
                <w:noProof/>
              </w:rPr>
              <w:t>Road network</w:t>
            </w:r>
            <w:r w:rsidR="00BF612D">
              <w:rPr>
                <w:noProof/>
                <w:webHidden/>
              </w:rPr>
              <w:tab/>
            </w:r>
            <w:r w:rsidR="00BF612D">
              <w:rPr>
                <w:noProof/>
                <w:webHidden/>
              </w:rPr>
              <w:fldChar w:fldCharType="begin"/>
            </w:r>
            <w:r w:rsidR="00BF612D">
              <w:rPr>
                <w:noProof/>
                <w:webHidden/>
              </w:rPr>
              <w:instrText xml:space="preserve"> PAGEREF _Toc143626418 \h </w:instrText>
            </w:r>
            <w:r w:rsidR="00BF612D">
              <w:rPr>
                <w:noProof/>
                <w:webHidden/>
              </w:rPr>
            </w:r>
            <w:r w:rsidR="00BF612D">
              <w:rPr>
                <w:noProof/>
                <w:webHidden/>
              </w:rPr>
              <w:fldChar w:fldCharType="separate"/>
            </w:r>
            <w:r w:rsidR="00BF612D">
              <w:rPr>
                <w:noProof/>
                <w:webHidden/>
              </w:rPr>
              <w:t>7</w:t>
            </w:r>
            <w:r w:rsidR="00BF612D">
              <w:rPr>
                <w:noProof/>
                <w:webHidden/>
              </w:rPr>
              <w:fldChar w:fldCharType="end"/>
            </w:r>
          </w:hyperlink>
        </w:p>
        <w:p w14:paraId="0C199CC8" w14:textId="6C168AA8" w:rsidR="00BF612D" w:rsidRDefault="00F621F9">
          <w:pPr>
            <w:pStyle w:val="TOC1"/>
            <w:rPr>
              <w:rFonts w:asciiTheme="minorHAnsi" w:eastAsiaTheme="minorEastAsia" w:hAnsiTheme="minorHAnsi" w:cstheme="minorBidi"/>
              <w:b w:val="0"/>
              <w:bCs w:val="0"/>
              <w:szCs w:val="22"/>
              <w:lang w:eastAsia="en-AU"/>
            </w:rPr>
          </w:pPr>
          <w:hyperlink w:anchor="_Toc143626419" w:history="1">
            <w:r w:rsidR="00BF612D" w:rsidRPr="00764947">
              <w:rPr>
                <w:rStyle w:val="Hyperlink"/>
              </w:rPr>
              <w:t>Public Space and Amenity</w:t>
            </w:r>
            <w:r w:rsidR="00BF612D">
              <w:rPr>
                <w:webHidden/>
              </w:rPr>
              <w:tab/>
            </w:r>
            <w:r w:rsidR="00BF612D">
              <w:rPr>
                <w:webHidden/>
              </w:rPr>
              <w:fldChar w:fldCharType="begin"/>
            </w:r>
            <w:r w:rsidR="00BF612D">
              <w:rPr>
                <w:webHidden/>
              </w:rPr>
              <w:instrText xml:space="preserve"> PAGEREF _Toc143626419 \h </w:instrText>
            </w:r>
            <w:r w:rsidR="00BF612D">
              <w:rPr>
                <w:webHidden/>
              </w:rPr>
            </w:r>
            <w:r w:rsidR="00BF612D">
              <w:rPr>
                <w:webHidden/>
              </w:rPr>
              <w:fldChar w:fldCharType="separate"/>
            </w:r>
            <w:r w:rsidR="00BF612D">
              <w:rPr>
                <w:webHidden/>
              </w:rPr>
              <w:t>7</w:t>
            </w:r>
            <w:r w:rsidR="00BF612D">
              <w:rPr>
                <w:webHidden/>
              </w:rPr>
              <w:fldChar w:fldCharType="end"/>
            </w:r>
          </w:hyperlink>
        </w:p>
        <w:p w14:paraId="4DA05668" w14:textId="7192D0A1" w:rsidR="00BF612D" w:rsidRDefault="00F621F9">
          <w:pPr>
            <w:pStyle w:val="TOC2"/>
            <w:rPr>
              <w:rFonts w:asciiTheme="minorHAnsi" w:eastAsiaTheme="minorEastAsia" w:hAnsiTheme="minorHAnsi" w:cstheme="minorBidi"/>
              <w:noProof/>
              <w:szCs w:val="22"/>
              <w:lang w:eastAsia="en-AU"/>
            </w:rPr>
          </w:pPr>
          <w:hyperlink w:anchor="_Toc143626420" w:history="1">
            <w:r w:rsidR="00BF612D" w:rsidRPr="00764947">
              <w:rPr>
                <w:rStyle w:val="Hyperlink"/>
                <w:rFonts w:cstheme="minorHAnsi"/>
                <w:noProof/>
              </w:rPr>
              <w:t>Assessment Outcome 8</w:t>
            </w:r>
            <w:r w:rsidR="00BF612D">
              <w:rPr>
                <w:noProof/>
                <w:webHidden/>
              </w:rPr>
              <w:tab/>
            </w:r>
            <w:r w:rsidR="00BF612D">
              <w:rPr>
                <w:noProof/>
                <w:webHidden/>
              </w:rPr>
              <w:fldChar w:fldCharType="begin"/>
            </w:r>
            <w:r w:rsidR="00BF612D">
              <w:rPr>
                <w:noProof/>
                <w:webHidden/>
              </w:rPr>
              <w:instrText xml:space="preserve"> PAGEREF _Toc143626420 \h </w:instrText>
            </w:r>
            <w:r w:rsidR="00BF612D">
              <w:rPr>
                <w:noProof/>
                <w:webHidden/>
              </w:rPr>
            </w:r>
            <w:r w:rsidR="00BF612D">
              <w:rPr>
                <w:noProof/>
                <w:webHidden/>
              </w:rPr>
              <w:fldChar w:fldCharType="separate"/>
            </w:r>
            <w:r w:rsidR="00BF612D">
              <w:rPr>
                <w:noProof/>
                <w:webHidden/>
              </w:rPr>
              <w:t>7</w:t>
            </w:r>
            <w:r w:rsidR="00BF612D">
              <w:rPr>
                <w:noProof/>
                <w:webHidden/>
              </w:rPr>
              <w:fldChar w:fldCharType="end"/>
            </w:r>
          </w:hyperlink>
        </w:p>
        <w:p w14:paraId="1B1FC500" w14:textId="78562894" w:rsidR="00BF612D" w:rsidRDefault="00F621F9">
          <w:pPr>
            <w:pStyle w:val="TOC2"/>
            <w:rPr>
              <w:rFonts w:asciiTheme="minorHAnsi" w:eastAsiaTheme="minorEastAsia" w:hAnsiTheme="minorHAnsi" w:cstheme="minorBidi"/>
              <w:noProof/>
              <w:szCs w:val="22"/>
              <w:lang w:eastAsia="en-AU"/>
            </w:rPr>
          </w:pPr>
          <w:hyperlink w:anchor="_Toc143626421" w:history="1">
            <w:r w:rsidR="00BF612D" w:rsidRPr="00764947">
              <w:rPr>
                <w:rStyle w:val="Hyperlink"/>
                <w:rFonts w:cstheme="minorHAnsi"/>
                <w:noProof/>
              </w:rPr>
              <w:t>Assessment Outcome 9</w:t>
            </w:r>
            <w:r w:rsidR="00BF612D">
              <w:rPr>
                <w:noProof/>
                <w:webHidden/>
              </w:rPr>
              <w:tab/>
            </w:r>
            <w:r w:rsidR="00BF612D">
              <w:rPr>
                <w:noProof/>
                <w:webHidden/>
              </w:rPr>
              <w:fldChar w:fldCharType="begin"/>
            </w:r>
            <w:r w:rsidR="00BF612D">
              <w:rPr>
                <w:noProof/>
                <w:webHidden/>
              </w:rPr>
              <w:instrText xml:space="preserve"> PAGEREF _Toc143626421 \h </w:instrText>
            </w:r>
            <w:r w:rsidR="00BF612D">
              <w:rPr>
                <w:noProof/>
                <w:webHidden/>
              </w:rPr>
            </w:r>
            <w:r w:rsidR="00BF612D">
              <w:rPr>
                <w:noProof/>
                <w:webHidden/>
              </w:rPr>
              <w:fldChar w:fldCharType="separate"/>
            </w:r>
            <w:r w:rsidR="00BF612D">
              <w:rPr>
                <w:noProof/>
                <w:webHidden/>
              </w:rPr>
              <w:t>7</w:t>
            </w:r>
            <w:r w:rsidR="00BF612D">
              <w:rPr>
                <w:noProof/>
                <w:webHidden/>
              </w:rPr>
              <w:fldChar w:fldCharType="end"/>
            </w:r>
          </w:hyperlink>
        </w:p>
        <w:p w14:paraId="2CD55616" w14:textId="1FFF82CC" w:rsidR="00BF612D" w:rsidRDefault="00F621F9">
          <w:pPr>
            <w:pStyle w:val="TOC3"/>
            <w:rPr>
              <w:rFonts w:asciiTheme="minorHAnsi" w:eastAsiaTheme="minorEastAsia" w:hAnsiTheme="minorHAnsi" w:cstheme="minorBidi"/>
              <w:noProof/>
              <w:szCs w:val="22"/>
              <w:lang w:eastAsia="en-AU"/>
            </w:rPr>
          </w:pPr>
          <w:hyperlink w:anchor="_Toc143626422" w:history="1">
            <w:r w:rsidR="00BF612D" w:rsidRPr="00764947">
              <w:rPr>
                <w:rStyle w:val="Hyperlink"/>
                <w:noProof/>
              </w:rPr>
              <w:t>Signs</w:t>
            </w:r>
            <w:r w:rsidR="00BF612D">
              <w:rPr>
                <w:noProof/>
                <w:webHidden/>
              </w:rPr>
              <w:tab/>
            </w:r>
            <w:r w:rsidR="00BF612D">
              <w:rPr>
                <w:noProof/>
                <w:webHidden/>
              </w:rPr>
              <w:fldChar w:fldCharType="begin"/>
            </w:r>
            <w:r w:rsidR="00BF612D">
              <w:rPr>
                <w:noProof/>
                <w:webHidden/>
              </w:rPr>
              <w:instrText xml:space="preserve"> PAGEREF _Toc143626422 \h </w:instrText>
            </w:r>
            <w:r w:rsidR="00BF612D">
              <w:rPr>
                <w:noProof/>
                <w:webHidden/>
              </w:rPr>
            </w:r>
            <w:r w:rsidR="00BF612D">
              <w:rPr>
                <w:noProof/>
                <w:webHidden/>
              </w:rPr>
              <w:fldChar w:fldCharType="separate"/>
            </w:r>
            <w:r w:rsidR="00BF612D">
              <w:rPr>
                <w:noProof/>
                <w:webHidden/>
              </w:rPr>
              <w:t>7</w:t>
            </w:r>
            <w:r w:rsidR="00BF612D">
              <w:rPr>
                <w:noProof/>
                <w:webHidden/>
              </w:rPr>
              <w:fldChar w:fldCharType="end"/>
            </w:r>
          </w:hyperlink>
        </w:p>
        <w:p w14:paraId="0F544F9B" w14:textId="4B5C5258" w:rsidR="00BF612D" w:rsidRDefault="00F621F9">
          <w:pPr>
            <w:pStyle w:val="TOC1"/>
            <w:rPr>
              <w:rFonts w:asciiTheme="minorHAnsi" w:eastAsiaTheme="minorEastAsia" w:hAnsiTheme="minorHAnsi" w:cstheme="minorBidi"/>
              <w:b w:val="0"/>
              <w:bCs w:val="0"/>
              <w:szCs w:val="22"/>
              <w:lang w:eastAsia="en-AU"/>
            </w:rPr>
          </w:pPr>
          <w:hyperlink w:anchor="_Toc143626423" w:history="1">
            <w:r w:rsidR="00BF612D" w:rsidRPr="00764947">
              <w:rPr>
                <w:rStyle w:val="Hyperlink"/>
              </w:rPr>
              <w:t>Built Form and Building Design</w:t>
            </w:r>
            <w:r w:rsidR="00BF612D">
              <w:rPr>
                <w:webHidden/>
              </w:rPr>
              <w:tab/>
            </w:r>
            <w:r w:rsidR="00BF612D">
              <w:rPr>
                <w:webHidden/>
              </w:rPr>
              <w:fldChar w:fldCharType="begin"/>
            </w:r>
            <w:r w:rsidR="00BF612D">
              <w:rPr>
                <w:webHidden/>
              </w:rPr>
              <w:instrText xml:space="preserve"> PAGEREF _Toc143626423 \h </w:instrText>
            </w:r>
            <w:r w:rsidR="00BF612D">
              <w:rPr>
                <w:webHidden/>
              </w:rPr>
            </w:r>
            <w:r w:rsidR="00BF612D">
              <w:rPr>
                <w:webHidden/>
              </w:rPr>
              <w:fldChar w:fldCharType="separate"/>
            </w:r>
            <w:r w:rsidR="00BF612D">
              <w:rPr>
                <w:webHidden/>
              </w:rPr>
              <w:t>7</w:t>
            </w:r>
            <w:r w:rsidR="00BF612D">
              <w:rPr>
                <w:webHidden/>
              </w:rPr>
              <w:fldChar w:fldCharType="end"/>
            </w:r>
          </w:hyperlink>
        </w:p>
        <w:p w14:paraId="307E96F8" w14:textId="3C1B45CC" w:rsidR="00BF612D" w:rsidRDefault="00F621F9">
          <w:pPr>
            <w:pStyle w:val="TOC2"/>
            <w:rPr>
              <w:rFonts w:asciiTheme="minorHAnsi" w:eastAsiaTheme="minorEastAsia" w:hAnsiTheme="minorHAnsi" w:cstheme="minorBidi"/>
              <w:noProof/>
              <w:szCs w:val="22"/>
              <w:lang w:eastAsia="en-AU"/>
            </w:rPr>
          </w:pPr>
          <w:hyperlink w:anchor="_Toc143626424" w:history="1">
            <w:r w:rsidR="00BF612D" w:rsidRPr="00764947">
              <w:rPr>
                <w:rStyle w:val="Hyperlink"/>
                <w:rFonts w:cstheme="minorHAnsi"/>
                <w:noProof/>
              </w:rPr>
              <w:t>Assessment Outcome 10</w:t>
            </w:r>
            <w:r w:rsidR="00BF612D">
              <w:rPr>
                <w:noProof/>
                <w:webHidden/>
              </w:rPr>
              <w:tab/>
            </w:r>
            <w:r w:rsidR="00BF612D">
              <w:rPr>
                <w:noProof/>
                <w:webHidden/>
              </w:rPr>
              <w:fldChar w:fldCharType="begin"/>
            </w:r>
            <w:r w:rsidR="00BF612D">
              <w:rPr>
                <w:noProof/>
                <w:webHidden/>
              </w:rPr>
              <w:instrText xml:space="preserve"> PAGEREF _Toc143626424 \h </w:instrText>
            </w:r>
            <w:r w:rsidR="00BF612D">
              <w:rPr>
                <w:noProof/>
                <w:webHidden/>
              </w:rPr>
            </w:r>
            <w:r w:rsidR="00BF612D">
              <w:rPr>
                <w:noProof/>
                <w:webHidden/>
              </w:rPr>
              <w:fldChar w:fldCharType="separate"/>
            </w:r>
            <w:r w:rsidR="00BF612D">
              <w:rPr>
                <w:noProof/>
                <w:webHidden/>
              </w:rPr>
              <w:t>7</w:t>
            </w:r>
            <w:r w:rsidR="00BF612D">
              <w:rPr>
                <w:noProof/>
                <w:webHidden/>
              </w:rPr>
              <w:fldChar w:fldCharType="end"/>
            </w:r>
          </w:hyperlink>
        </w:p>
        <w:p w14:paraId="037281A3" w14:textId="4E512394" w:rsidR="00BF612D" w:rsidRDefault="00F621F9">
          <w:pPr>
            <w:pStyle w:val="TOC3"/>
            <w:rPr>
              <w:rFonts w:asciiTheme="minorHAnsi" w:eastAsiaTheme="minorEastAsia" w:hAnsiTheme="minorHAnsi" w:cstheme="minorBidi"/>
              <w:noProof/>
              <w:szCs w:val="22"/>
              <w:lang w:eastAsia="en-AU"/>
            </w:rPr>
          </w:pPr>
          <w:hyperlink w:anchor="_Toc143626425" w:history="1">
            <w:r w:rsidR="00BF612D" w:rsidRPr="00764947">
              <w:rPr>
                <w:rStyle w:val="Hyperlink"/>
                <w:noProof/>
              </w:rPr>
              <w:t>Building height</w:t>
            </w:r>
            <w:r w:rsidR="00BF612D">
              <w:rPr>
                <w:noProof/>
                <w:webHidden/>
              </w:rPr>
              <w:tab/>
            </w:r>
            <w:r w:rsidR="00BF612D">
              <w:rPr>
                <w:noProof/>
                <w:webHidden/>
              </w:rPr>
              <w:fldChar w:fldCharType="begin"/>
            </w:r>
            <w:r w:rsidR="00BF612D">
              <w:rPr>
                <w:noProof/>
                <w:webHidden/>
              </w:rPr>
              <w:instrText xml:space="preserve"> PAGEREF _Toc143626425 \h </w:instrText>
            </w:r>
            <w:r w:rsidR="00BF612D">
              <w:rPr>
                <w:noProof/>
                <w:webHidden/>
              </w:rPr>
            </w:r>
            <w:r w:rsidR="00BF612D">
              <w:rPr>
                <w:noProof/>
                <w:webHidden/>
              </w:rPr>
              <w:fldChar w:fldCharType="separate"/>
            </w:r>
            <w:r w:rsidR="00BF612D">
              <w:rPr>
                <w:noProof/>
                <w:webHidden/>
              </w:rPr>
              <w:t>7</w:t>
            </w:r>
            <w:r w:rsidR="00BF612D">
              <w:rPr>
                <w:noProof/>
                <w:webHidden/>
              </w:rPr>
              <w:fldChar w:fldCharType="end"/>
            </w:r>
          </w:hyperlink>
        </w:p>
        <w:p w14:paraId="5AE40003" w14:textId="60D9270E" w:rsidR="00BF612D" w:rsidRDefault="00F621F9">
          <w:pPr>
            <w:pStyle w:val="TOC1"/>
            <w:rPr>
              <w:rFonts w:asciiTheme="minorHAnsi" w:eastAsiaTheme="minorEastAsia" w:hAnsiTheme="minorHAnsi" w:cstheme="minorBidi"/>
              <w:b w:val="0"/>
              <w:bCs w:val="0"/>
              <w:szCs w:val="22"/>
              <w:lang w:eastAsia="en-AU"/>
            </w:rPr>
          </w:pPr>
          <w:hyperlink w:anchor="_Toc143626426" w:history="1">
            <w:r w:rsidR="00BF612D" w:rsidRPr="00764947">
              <w:rPr>
                <w:rStyle w:val="Hyperlink"/>
              </w:rPr>
              <w:t>Sustainability and Environment</w:t>
            </w:r>
            <w:r w:rsidR="00BF612D">
              <w:rPr>
                <w:webHidden/>
              </w:rPr>
              <w:tab/>
            </w:r>
            <w:r w:rsidR="00BF612D">
              <w:rPr>
                <w:webHidden/>
              </w:rPr>
              <w:fldChar w:fldCharType="begin"/>
            </w:r>
            <w:r w:rsidR="00BF612D">
              <w:rPr>
                <w:webHidden/>
              </w:rPr>
              <w:instrText xml:space="preserve"> PAGEREF _Toc143626426 \h </w:instrText>
            </w:r>
            <w:r w:rsidR="00BF612D">
              <w:rPr>
                <w:webHidden/>
              </w:rPr>
            </w:r>
            <w:r w:rsidR="00BF612D">
              <w:rPr>
                <w:webHidden/>
              </w:rPr>
              <w:fldChar w:fldCharType="separate"/>
            </w:r>
            <w:r w:rsidR="00BF612D">
              <w:rPr>
                <w:webHidden/>
              </w:rPr>
              <w:t>8</w:t>
            </w:r>
            <w:r w:rsidR="00BF612D">
              <w:rPr>
                <w:webHidden/>
              </w:rPr>
              <w:fldChar w:fldCharType="end"/>
            </w:r>
          </w:hyperlink>
        </w:p>
        <w:p w14:paraId="77E15CF6" w14:textId="7F464158" w:rsidR="00BF612D" w:rsidRDefault="00F621F9">
          <w:pPr>
            <w:pStyle w:val="TOC2"/>
            <w:rPr>
              <w:rFonts w:asciiTheme="minorHAnsi" w:eastAsiaTheme="minorEastAsia" w:hAnsiTheme="minorHAnsi" w:cstheme="minorBidi"/>
              <w:noProof/>
              <w:szCs w:val="22"/>
              <w:lang w:eastAsia="en-AU"/>
            </w:rPr>
          </w:pPr>
          <w:hyperlink w:anchor="_Toc143626427" w:history="1">
            <w:r w:rsidR="00BF612D" w:rsidRPr="00764947">
              <w:rPr>
                <w:rStyle w:val="Hyperlink"/>
                <w:rFonts w:cstheme="minorHAnsi"/>
                <w:noProof/>
              </w:rPr>
              <w:t>Assessment Outcome 11</w:t>
            </w:r>
            <w:r w:rsidR="00BF612D">
              <w:rPr>
                <w:noProof/>
                <w:webHidden/>
              </w:rPr>
              <w:tab/>
            </w:r>
            <w:r w:rsidR="00BF612D">
              <w:rPr>
                <w:noProof/>
                <w:webHidden/>
              </w:rPr>
              <w:fldChar w:fldCharType="begin"/>
            </w:r>
            <w:r w:rsidR="00BF612D">
              <w:rPr>
                <w:noProof/>
                <w:webHidden/>
              </w:rPr>
              <w:instrText xml:space="preserve"> PAGEREF _Toc143626427 \h </w:instrText>
            </w:r>
            <w:r w:rsidR="00BF612D">
              <w:rPr>
                <w:noProof/>
                <w:webHidden/>
              </w:rPr>
            </w:r>
            <w:r w:rsidR="00BF612D">
              <w:rPr>
                <w:noProof/>
                <w:webHidden/>
              </w:rPr>
              <w:fldChar w:fldCharType="separate"/>
            </w:r>
            <w:r w:rsidR="00BF612D">
              <w:rPr>
                <w:noProof/>
                <w:webHidden/>
              </w:rPr>
              <w:t>8</w:t>
            </w:r>
            <w:r w:rsidR="00BF612D">
              <w:rPr>
                <w:noProof/>
                <w:webHidden/>
              </w:rPr>
              <w:fldChar w:fldCharType="end"/>
            </w:r>
          </w:hyperlink>
        </w:p>
        <w:p w14:paraId="1BB83C76" w14:textId="531F1141" w:rsidR="00BF612D" w:rsidRDefault="00F621F9">
          <w:pPr>
            <w:pStyle w:val="TOC3"/>
            <w:rPr>
              <w:rFonts w:asciiTheme="minorHAnsi" w:eastAsiaTheme="minorEastAsia" w:hAnsiTheme="minorHAnsi" w:cstheme="minorBidi"/>
              <w:noProof/>
              <w:szCs w:val="22"/>
              <w:lang w:eastAsia="en-AU"/>
            </w:rPr>
          </w:pPr>
          <w:hyperlink w:anchor="_Toc143626428" w:history="1">
            <w:r w:rsidR="00BF612D" w:rsidRPr="00764947">
              <w:rPr>
                <w:rStyle w:val="Hyperlink"/>
                <w:noProof/>
              </w:rPr>
              <w:t>Site permeability</w:t>
            </w:r>
            <w:r w:rsidR="00BF612D">
              <w:rPr>
                <w:noProof/>
                <w:webHidden/>
              </w:rPr>
              <w:tab/>
            </w:r>
            <w:r w:rsidR="00BF612D">
              <w:rPr>
                <w:noProof/>
                <w:webHidden/>
              </w:rPr>
              <w:fldChar w:fldCharType="begin"/>
            </w:r>
            <w:r w:rsidR="00BF612D">
              <w:rPr>
                <w:noProof/>
                <w:webHidden/>
              </w:rPr>
              <w:instrText xml:space="preserve"> PAGEREF _Toc143626428 \h </w:instrText>
            </w:r>
            <w:r w:rsidR="00BF612D">
              <w:rPr>
                <w:noProof/>
                <w:webHidden/>
              </w:rPr>
            </w:r>
            <w:r w:rsidR="00BF612D">
              <w:rPr>
                <w:noProof/>
                <w:webHidden/>
              </w:rPr>
              <w:fldChar w:fldCharType="separate"/>
            </w:r>
            <w:r w:rsidR="00BF612D">
              <w:rPr>
                <w:noProof/>
                <w:webHidden/>
              </w:rPr>
              <w:t>8</w:t>
            </w:r>
            <w:r w:rsidR="00BF612D">
              <w:rPr>
                <w:noProof/>
                <w:webHidden/>
              </w:rPr>
              <w:fldChar w:fldCharType="end"/>
            </w:r>
          </w:hyperlink>
        </w:p>
        <w:p w14:paraId="05F42E59" w14:textId="48463F0D" w:rsidR="00BF612D" w:rsidRDefault="00F621F9">
          <w:pPr>
            <w:pStyle w:val="TOC3"/>
            <w:rPr>
              <w:rFonts w:asciiTheme="minorHAnsi" w:eastAsiaTheme="minorEastAsia" w:hAnsiTheme="minorHAnsi" w:cstheme="minorBidi"/>
              <w:noProof/>
              <w:szCs w:val="22"/>
              <w:lang w:eastAsia="en-AU"/>
            </w:rPr>
          </w:pPr>
          <w:hyperlink w:anchor="_Toc143626429" w:history="1">
            <w:r w:rsidR="00BF612D" w:rsidRPr="00764947">
              <w:rPr>
                <w:rStyle w:val="Hyperlink"/>
                <w:noProof/>
              </w:rPr>
              <w:t>Water sensitive urban design</w:t>
            </w:r>
            <w:r w:rsidR="00BF612D">
              <w:rPr>
                <w:noProof/>
                <w:webHidden/>
              </w:rPr>
              <w:tab/>
            </w:r>
            <w:r w:rsidR="00BF612D">
              <w:rPr>
                <w:noProof/>
                <w:webHidden/>
              </w:rPr>
              <w:fldChar w:fldCharType="begin"/>
            </w:r>
            <w:r w:rsidR="00BF612D">
              <w:rPr>
                <w:noProof/>
                <w:webHidden/>
              </w:rPr>
              <w:instrText xml:space="preserve"> PAGEREF _Toc143626429 \h </w:instrText>
            </w:r>
            <w:r w:rsidR="00BF612D">
              <w:rPr>
                <w:noProof/>
                <w:webHidden/>
              </w:rPr>
            </w:r>
            <w:r w:rsidR="00BF612D">
              <w:rPr>
                <w:noProof/>
                <w:webHidden/>
              </w:rPr>
              <w:fldChar w:fldCharType="separate"/>
            </w:r>
            <w:r w:rsidR="00BF612D">
              <w:rPr>
                <w:noProof/>
                <w:webHidden/>
              </w:rPr>
              <w:t>8</w:t>
            </w:r>
            <w:r w:rsidR="00BF612D">
              <w:rPr>
                <w:noProof/>
                <w:webHidden/>
              </w:rPr>
              <w:fldChar w:fldCharType="end"/>
            </w:r>
          </w:hyperlink>
        </w:p>
        <w:p w14:paraId="03A2B7A5" w14:textId="7D52DB5A" w:rsidR="00BF612D" w:rsidRDefault="00F621F9">
          <w:pPr>
            <w:pStyle w:val="TOC2"/>
            <w:rPr>
              <w:rFonts w:asciiTheme="minorHAnsi" w:eastAsiaTheme="minorEastAsia" w:hAnsiTheme="minorHAnsi" w:cstheme="minorBidi"/>
              <w:noProof/>
              <w:szCs w:val="22"/>
              <w:lang w:eastAsia="en-AU"/>
            </w:rPr>
          </w:pPr>
          <w:hyperlink w:anchor="_Toc143626430" w:history="1">
            <w:r w:rsidR="00BF612D" w:rsidRPr="00764947">
              <w:rPr>
                <w:rStyle w:val="Hyperlink"/>
                <w:rFonts w:cstheme="minorHAnsi"/>
                <w:noProof/>
              </w:rPr>
              <w:t>Assessment Outcome 12</w:t>
            </w:r>
            <w:r w:rsidR="00BF612D">
              <w:rPr>
                <w:noProof/>
                <w:webHidden/>
              </w:rPr>
              <w:tab/>
            </w:r>
            <w:r w:rsidR="00BF612D">
              <w:rPr>
                <w:noProof/>
                <w:webHidden/>
              </w:rPr>
              <w:fldChar w:fldCharType="begin"/>
            </w:r>
            <w:r w:rsidR="00BF612D">
              <w:rPr>
                <w:noProof/>
                <w:webHidden/>
              </w:rPr>
              <w:instrText xml:space="preserve"> PAGEREF _Toc143626430 \h </w:instrText>
            </w:r>
            <w:r w:rsidR="00BF612D">
              <w:rPr>
                <w:noProof/>
                <w:webHidden/>
              </w:rPr>
            </w:r>
            <w:r w:rsidR="00BF612D">
              <w:rPr>
                <w:noProof/>
                <w:webHidden/>
              </w:rPr>
              <w:fldChar w:fldCharType="separate"/>
            </w:r>
            <w:r w:rsidR="00BF612D">
              <w:rPr>
                <w:noProof/>
                <w:webHidden/>
              </w:rPr>
              <w:t>8</w:t>
            </w:r>
            <w:r w:rsidR="00BF612D">
              <w:rPr>
                <w:noProof/>
                <w:webHidden/>
              </w:rPr>
              <w:fldChar w:fldCharType="end"/>
            </w:r>
          </w:hyperlink>
        </w:p>
        <w:p w14:paraId="146BE7F8" w14:textId="7875FD77" w:rsidR="00BF612D" w:rsidRDefault="00F621F9">
          <w:pPr>
            <w:pStyle w:val="TOC2"/>
            <w:rPr>
              <w:rFonts w:asciiTheme="minorHAnsi" w:eastAsiaTheme="minorEastAsia" w:hAnsiTheme="minorHAnsi" w:cstheme="minorBidi"/>
              <w:noProof/>
              <w:szCs w:val="22"/>
              <w:lang w:eastAsia="en-AU"/>
            </w:rPr>
          </w:pPr>
          <w:hyperlink w:anchor="_Toc143626431" w:history="1">
            <w:r w:rsidR="00BF612D" w:rsidRPr="00764947">
              <w:rPr>
                <w:rStyle w:val="Hyperlink"/>
                <w:rFonts w:cstheme="minorHAnsi"/>
                <w:noProof/>
              </w:rPr>
              <w:t>Assessment Outcome 13</w:t>
            </w:r>
            <w:r w:rsidR="00BF612D">
              <w:rPr>
                <w:noProof/>
                <w:webHidden/>
              </w:rPr>
              <w:tab/>
            </w:r>
            <w:r w:rsidR="00BF612D">
              <w:rPr>
                <w:noProof/>
                <w:webHidden/>
              </w:rPr>
              <w:fldChar w:fldCharType="begin"/>
            </w:r>
            <w:r w:rsidR="00BF612D">
              <w:rPr>
                <w:noProof/>
                <w:webHidden/>
              </w:rPr>
              <w:instrText xml:space="preserve"> PAGEREF _Toc143626431 \h </w:instrText>
            </w:r>
            <w:r w:rsidR="00BF612D">
              <w:rPr>
                <w:noProof/>
                <w:webHidden/>
              </w:rPr>
            </w:r>
            <w:r w:rsidR="00BF612D">
              <w:rPr>
                <w:noProof/>
                <w:webHidden/>
              </w:rPr>
              <w:fldChar w:fldCharType="separate"/>
            </w:r>
            <w:r w:rsidR="00BF612D">
              <w:rPr>
                <w:noProof/>
                <w:webHidden/>
              </w:rPr>
              <w:t>8</w:t>
            </w:r>
            <w:r w:rsidR="00BF612D">
              <w:rPr>
                <w:noProof/>
                <w:webHidden/>
              </w:rPr>
              <w:fldChar w:fldCharType="end"/>
            </w:r>
          </w:hyperlink>
        </w:p>
        <w:p w14:paraId="0AAEE353" w14:textId="27B976DE" w:rsidR="00BF612D" w:rsidRDefault="00F621F9">
          <w:pPr>
            <w:pStyle w:val="TOC3"/>
            <w:rPr>
              <w:rFonts w:asciiTheme="minorHAnsi" w:eastAsiaTheme="minorEastAsia" w:hAnsiTheme="minorHAnsi" w:cstheme="minorBidi"/>
              <w:noProof/>
              <w:szCs w:val="22"/>
              <w:lang w:eastAsia="en-AU"/>
            </w:rPr>
          </w:pPr>
          <w:hyperlink w:anchor="_Toc143626432" w:history="1">
            <w:r w:rsidR="00BF612D" w:rsidRPr="00764947">
              <w:rPr>
                <w:rStyle w:val="Hyperlink"/>
                <w:noProof/>
              </w:rPr>
              <w:t>Site disturbance</w:t>
            </w:r>
            <w:r w:rsidR="00BF612D">
              <w:rPr>
                <w:noProof/>
                <w:webHidden/>
              </w:rPr>
              <w:tab/>
            </w:r>
            <w:r w:rsidR="00BF612D">
              <w:rPr>
                <w:noProof/>
                <w:webHidden/>
              </w:rPr>
              <w:fldChar w:fldCharType="begin"/>
            </w:r>
            <w:r w:rsidR="00BF612D">
              <w:rPr>
                <w:noProof/>
                <w:webHidden/>
              </w:rPr>
              <w:instrText xml:space="preserve"> PAGEREF _Toc143626432 \h </w:instrText>
            </w:r>
            <w:r w:rsidR="00BF612D">
              <w:rPr>
                <w:noProof/>
                <w:webHidden/>
              </w:rPr>
            </w:r>
            <w:r w:rsidR="00BF612D">
              <w:rPr>
                <w:noProof/>
                <w:webHidden/>
              </w:rPr>
              <w:fldChar w:fldCharType="separate"/>
            </w:r>
            <w:r w:rsidR="00BF612D">
              <w:rPr>
                <w:noProof/>
                <w:webHidden/>
              </w:rPr>
              <w:t>8</w:t>
            </w:r>
            <w:r w:rsidR="00BF612D">
              <w:rPr>
                <w:noProof/>
                <w:webHidden/>
              </w:rPr>
              <w:fldChar w:fldCharType="end"/>
            </w:r>
          </w:hyperlink>
        </w:p>
        <w:p w14:paraId="72538C8A" w14:textId="2B521D55" w:rsidR="00BF612D" w:rsidRDefault="00F621F9">
          <w:pPr>
            <w:pStyle w:val="TOC2"/>
            <w:rPr>
              <w:rFonts w:asciiTheme="minorHAnsi" w:eastAsiaTheme="minorEastAsia" w:hAnsiTheme="minorHAnsi" w:cstheme="minorBidi"/>
              <w:noProof/>
              <w:szCs w:val="22"/>
              <w:lang w:eastAsia="en-AU"/>
            </w:rPr>
          </w:pPr>
          <w:hyperlink w:anchor="_Toc143626433" w:history="1">
            <w:r w:rsidR="00BF612D" w:rsidRPr="00764947">
              <w:rPr>
                <w:rStyle w:val="Hyperlink"/>
                <w:rFonts w:cstheme="minorHAnsi"/>
                <w:noProof/>
              </w:rPr>
              <w:t>Assessment Outcome 14</w:t>
            </w:r>
            <w:r w:rsidR="00BF612D">
              <w:rPr>
                <w:noProof/>
                <w:webHidden/>
              </w:rPr>
              <w:tab/>
            </w:r>
            <w:r w:rsidR="00BF612D">
              <w:rPr>
                <w:noProof/>
                <w:webHidden/>
              </w:rPr>
              <w:fldChar w:fldCharType="begin"/>
            </w:r>
            <w:r w:rsidR="00BF612D">
              <w:rPr>
                <w:noProof/>
                <w:webHidden/>
              </w:rPr>
              <w:instrText xml:space="preserve"> PAGEREF _Toc143626433 \h </w:instrText>
            </w:r>
            <w:r w:rsidR="00BF612D">
              <w:rPr>
                <w:noProof/>
                <w:webHidden/>
              </w:rPr>
            </w:r>
            <w:r w:rsidR="00BF612D">
              <w:rPr>
                <w:noProof/>
                <w:webHidden/>
              </w:rPr>
              <w:fldChar w:fldCharType="separate"/>
            </w:r>
            <w:r w:rsidR="00BF612D">
              <w:rPr>
                <w:noProof/>
                <w:webHidden/>
              </w:rPr>
              <w:t>8</w:t>
            </w:r>
            <w:r w:rsidR="00BF612D">
              <w:rPr>
                <w:noProof/>
                <w:webHidden/>
              </w:rPr>
              <w:fldChar w:fldCharType="end"/>
            </w:r>
          </w:hyperlink>
        </w:p>
        <w:p w14:paraId="0A437C7A" w14:textId="43DFC7BE" w:rsidR="00BF612D" w:rsidRDefault="00F621F9">
          <w:pPr>
            <w:pStyle w:val="TOC3"/>
            <w:rPr>
              <w:rFonts w:asciiTheme="minorHAnsi" w:eastAsiaTheme="minorEastAsia" w:hAnsiTheme="minorHAnsi" w:cstheme="minorBidi"/>
              <w:noProof/>
              <w:szCs w:val="22"/>
              <w:lang w:eastAsia="en-AU"/>
            </w:rPr>
          </w:pPr>
          <w:hyperlink w:anchor="_Toc143626434" w:history="1">
            <w:r w:rsidR="00BF612D" w:rsidRPr="00764947">
              <w:rPr>
                <w:rStyle w:val="Hyperlink"/>
                <w:noProof/>
              </w:rPr>
              <w:t>Bushfire prone area</w:t>
            </w:r>
            <w:r w:rsidR="00BF612D">
              <w:rPr>
                <w:noProof/>
                <w:webHidden/>
              </w:rPr>
              <w:tab/>
            </w:r>
            <w:r w:rsidR="00BF612D">
              <w:rPr>
                <w:noProof/>
                <w:webHidden/>
              </w:rPr>
              <w:fldChar w:fldCharType="begin"/>
            </w:r>
            <w:r w:rsidR="00BF612D">
              <w:rPr>
                <w:noProof/>
                <w:webHidden/>
              </w:rPr>
              <w:instrText xml:space="preserve"> PAGEREF _Toc143626434 \h </w:instrText>
            </w:r>
            <w:r w:rsidR="00BF612D">
              <w:rPr>
                <w:noProof/>
                <w:webHidden/>
              </w:rPr>
            </w:r>
            <w:r w:rsidR="00BF612D">
              <w:rPr>
                <w:noProof/>
                <w:webHidden/>
              </w:rPr>
              <w:fldChar w:fldCharType="separate"/>
            </w:r>
            <w:r w:rsidR="00BF612D">
              <w:rPr>
                <w:noProof/>
                <w:webHidden/>
              </w:rPr>
              <w:t>8</w:t>
            </w:r>
            <w:r w:rsidR="00BF612D">
              <w:rPr>
                <w:noProof/>
                <w:webHidden/>
              </w:rPr>
              <w:fldChar w:fldCharType="end"/>
            </w:r>
          </w:hyperlink>
        </w:p>
        <w:p w14:paraId="5A0B0EFD" w14:textId="6956FCAA" w:rsidR="00BF612D" w:rsidRDefault="00F621F9">
          <w:pPr>
            <w:pStyle w:val="TOC3"/>
            <w:rPr>
              <w:rFonts w:asciiTheme="minorHAnsi" w:eastAsiaTheme="minorEastAsia" w:hAnsiTheme="minorHAnsi" w:cstheme="minorBidi"/>
              <w:noProof/>
              <w:szCs w:val="22"/>
              <w:lang w:eastAsia="en-AU"/>
            </w:rPr>
          </w:pPr>
          <w:hyperlink w:anchor="_Toc143626435" w:history="1">
            <w:r w:rsidR="00BF612D" w:rsidRPr="00764947">
              <w:rPr>
                <w:rStyle w:val="Hyperlink"/>
                <w:noProof/>
              </w:rPr>
              <w:t>Flood risk</w:t>
            </w:r>
            <w:r w:rsidR="00BF612D">
              <w:rPr>
                <w:noProof/>
                <w:webHidden/>
              </w:rPr>
              <w:tab/>
            </w:r>
            <w:r w:rsidR="00BF612D">
              <w:rPr>
                <w:noProof/>
                <w:webHidden/>
              </w:rPr>
              <w:fldChar w:fldCharType="begin"/>
            </w:r>
            <w:r w:rsidR="00BF612D">
              <w:rPr>
                <w:noProof/>
                <w:webHidden/>
              </w:rPr>
              <w:instrText xml:space="preserve"> PAGEREF _Toc143626435 \h </w:instrText>
            </w:r>
            <w:r w:rsidR="00BF612D">
              <w:rPr>
                <w:noProof/>
                <w:webHidden/>
              </w:rPr>
            </w:r>
            <w:r w:rsidR="00BF612D">
              <w:rPr>
                <w:noProof/>
                <w:webHidden/>
              </w:rPr>
              <w:fldChar w:fldCharType="separate"/>
            </w:r>
            <w:r w:rsidR="00BF612D">
              <w:rPr>
                <w:noProof/>
                <w:webHidden/>
              </w:rPr>
              <w:t>8</w:t>
            </w:r>
            <w:r w:rsidR="00BF612D">
              <w:rPr>
                <w:noProof/>
                <w:webHidden/>
              </w:rPr>
              <w:fldChar w:fldCharType="end"/>
            </w:r>
          </w:hyperlink>
        </w:p>
        <w:p w14:paraId="754AE25D" w14:textId="3AD024B1" w:rsidR="00BF612D" w:rsidRDefault="00F621F9">
          <w:pPr>
            <w:pStyle w:val="TOC3"/>
            <w:rPr>
              <w:rFonts w:asciiTheme="minorHAnsi" w:eastAsiaTheme="minorEastAsia" w:hAnsiTheme="minorHAnsi" w:cstheme="minorBidi"/>
              <w:noProof/>
              <w:szCs w:val="22"/>
              <w:lang w:eastAsia="en-AU"/>
            </w:rPr>
          </w:pPr>
          <w:hyperlink w:anchor="_Toc143626436" w:history="1">
            <w:r w:rsidR="00BF612D" w:rsidRPr="00764947">
              <w:rPr>
                <w:rStyle w:val="Hyperlink"/>
                <w:noProof/>
              </w:rPr>
              <w:t>Stormwater retention and detention</w:t>
            </w:r>
            <w:r w:rsidR="00BF612D">
              <w:rPr>
                <w:noProof/>
                <w:webHidden/>
              </w:rPr>
              <w:tab/>
            </w:r>
            <w:r w:rsidR="00BF612D">
              <w:rPr>
                <w:noProof/>
                <w:webHidden/>
              </w:rPr>
              <w:fldChar w:fldCharType="begin"/>
            </w:r>
            <w:r w:rsidR="00BF612D">
              <w:rPr>
                <w:noProof/>
                <w:webHidden/>
              </w:rPr>
              <w:instrText xml:space="preserve"> PAGEREF _Toc143626436 \h </w:instrText>
            </w:r>
            <w:r w:rsidR="00BF612D">
              <w:rPr>
                <w:noProof/>
                <w:webHidden/>
              </w:rPr>
            </w:r>
            <w:r w:rsidR="00BF612D">
              <w:rPr>
                <w:noProof/>
                <w:webHidden/>
              </w:rPr>
              <w:fldChar w:fldCharType="separate"/>
            </w:r>
            <w:r w:rsidR="00BF612D">
              <w:rPr>
                <w:noProof/>
                <w:webHidden/>
              </w:rPr>
              <w:t>9</w:t>
            </w:r>
            <w:r w:rsidR="00BF612D">
              <w:rPr>
                <w:noProof/>
                <w:webHidden/>
              </w:rPr>
              <w:fldChar w:fldCharType="end"/>
            </w:r>
          </w:hyperlink>
        </w:p>
        <w:p w14:paraId="54DAFD8C" w14:textId="250F7672" w:rsidR="00BF612D" w:rsidRDefault="00F621F9">
          <w:pPr>
            <w:pStyle w:val="TOC3"/>
            <w:rPr>
              <w:rFonts w:asciiTheme="minorHAnsi" w:eastAsiaTheme="minorEastAsia" w:hAnsiTheme="minorHAnsi" w:cstheme="minorBidi"/>
              <w:noProof/>
              <w:szCs w:val="22"/>
              <w:lang w:eastAsia="en-AU"/>
            </w:rPr>
          </w:pPr>
          <w:hyperlink w:anchor="_Toc143626437" w:history="1">
            <w:r w:rsidR="00BF612D" w:rsidRPr="00764947">
              <w:rPr>
                <w:rStyle w:val="Hyperlink"/>
                <w:noProof/>
              </w:rPr>
              <w:t>Stormwater management</w:t>
            </w:r>
            <w:r w:rsidR="00BF612D">
              <w:rPr>
                <w:noProof/>
                <w:webHidden/>
              </w:rPr>
              <w:tab/>
            </w:r>
            <w:r w:rsidR="00BF612D">
              <w:rPr>
                <w:noProof/>
                <w:webHidden/>
              </w:rPr>
              <w:fldChar w:fldCharType="begin"/>
            </w:r>
            <w:r w:rsidR="00BF612D">
              <w:rPr>
                <w:noProof/>
                <w:webHidden/>
              </w:rPr>
              <w:instrText xml:space="preserve"> PAGEREF _Toc143626437 \h </w:instrText>
            </w:r>
            <w:r w:rsidR="00BF612D">
              <w:rPr>
                <w:noProof/>
                <w:webHidden/>
              </w:rPr>
            </w:r>
            <w:r w:rsidR="00BF612D">
              <w:rPr>
                <w:noProof/>
                <w:webHidden/>
              </w:rPr>
              <w:fldChar w:fldCharType="separate"/>
            </w:r>
            <w:r w:rsidR="00BF612D">
              <w:rPr>
                <w:noProof/>
                <w:webHidden/>
              </w:rPr>
              <w:t>9</w:t>
            </w:r>
            <w:r w:rsidR="00BF612D">
              <w:rPr>
                <w:noProof/>
                <w:webHidden/>
              </w:rPr>
              <w:fldChar w:fldCharType="end"/>
            </w:r>
          </w:hyperlink>
        </w:p>
        <w:p w14:paraId="703DD61F" w14:textId="2E211B98" w:rsidR="00BF612D" w:rsidRDefault="00F621F9">
          <w:pPr>
            <w:pStyle w:val="TOC3"/>
            <w:rPr>
              <w:rFonts w:asciiTheme="minorHAnsi" w:eastAsiaTheme="minorEastAsia" w:hAnsiTheme="minorHAnsi" w:cstheme="minorBidi"/>
              <w:noProof/>
              <w:szCs w:val="22"/>
              <w:lang w:eastAsia="en-AU"/>
            </w:rPr>
          </w:pPr>
          <w:hyperlink w:anchor="_Toc143626438" w:history="1">
            <w:r w:rsidR="00BF612D" w:rsidRPr="00764947">
              <w:rPr>
                <w:rStyle w:val="Hyperlink"/>
                <w:noProof/>
              </w:rPr>
              <w:t>Stormwater quality</w:t>
            </w:r>
            <w:r w:rsidR="00BF612D">
              <w:rPr>
                <w:noProof/>
                <w:webHidden/>
              </w:rPr>
              <w:tab/>
            </w:r>
            <w:r w:rsidR="00BF612D">
              <w:rPr>
                <w:noProof/>
                <w:webHidden/>
              </w:rPr>
              <w:fldChar w:fldCharType="begin"/>
            </w:r>
            <w:r w:rsidR="00BF612D">
              <w:rPr>
                <w:noProof/>
                <w:webHidden/>
              </w:rPr>
              <w:instrText xml:space="preserve"> PAGEREF _Toc143626438 \h </w:instrText>
            </w:r>
            <w:r w:rsidR="00BF612D">
              <w:rPr>
                <w:noProof/>
                <w:webHidden/>
              </w:rPr>
            </w:r>
            <w:r w:rsidR="00BF612D">
              <w:rPr>
                <w:noProof/>
                <w:webHidden/>
              </w:rPr>
              <w:fldChar w:fldCharType="separate"/>
            </w:r>
            <w:r w:rsidR="00BF612D">
              <w:rPr>
                <w:noProof/>
                <w:webHidden/>
              </w:rPr>
              <w:t>9</w:t>
            </w:r>
            <w:r w:rsidR="00BF612D">
              <w:rPr>
                <w:noProof/>
                <w:webHidden/>
              </w:rPr>
              <w:fldChar w:fldCharType="end"/>
            </w:r>
          </w:hyperlink>
        </w:p>
        <w:p w14:paraId="0F4C638B" w14:textId="72D5BC45" w:rsidR="00BF612D" w:rsidRDefault="00F621F9">
          <w:pPr>
            <w:pStyle w:val="TOC3"/>
            <w:rPr>
              <w:rFonts w:asciiTheme="minorHAnsi" w:eastAsiaTheme="minorEastAsia" w:hAnsiTheme="minorHAnsi" w:cstheme="minorBidi"/>
              <w:noProof/>
              <w:szCs w:val="22"/>
              <w:lang w:eastAsia="en-AU"/>
            </w:rPr>
          </w:pPr>
          <w:hyperlink w:anchor="_Toc143626439" w:history="1">
            <w:r w:rsidR="00BF612D" w:rsidRPr="00764947">
              <w:rPr>
                <w:rStyle w:val="Hyperlink"/>
                <w:noProof/>
              </w:rPr>
              <w:t>Site contamination</w:t>
            </w:r>
            <w:r w:rsidR="00BF612D">
              <w:rPr>
                <w:noProof/>
                <w:webHidden/>
              </w:rPr>
              <w:tab/>
            </w:r>
            <w:r w:rsidR="00BF612D">
              <w:rPr>
                <w:noProof/>
                <w:webHidden/>
              </w:rPr>
              <w:fldChar w:fldCharType="begin"/>
            </w:r>
            <w:r w:rsidR="00BF612D">
              <w:rPr>
                <w:noProof/>
                <w:webHidden/>
              </w:rPr>
              <w:instrText xml:space="preserve"> PAGEREF _Toc143626439 \h </w:instrText>
            </w:r>
            <w:r w:rsidR="00BF612D">
              <w:rPr>
                <w:noProof/>
                <w:webHidden/>
              </w:rPr>
            </w:r>
            <w:r w:rsidR="00BF612D">
              <w:rPr>
                <w:noProof/>
                <w:webHidden/>
              </w:rPr>
              <w:fldChar w:fldCharType="separate"/>
            </w:r>
            <w:r w:rsidR="00BF612D">
              <w:rPr>
                <w:noProof/>
                <w:webHidden/>
              </w:rPr>
              <w:t>10</w:t>
            </w:r>
            <w:r w:rsidR="00BF612D">
              <w:rPr>
                <w:noProof/>
                <w:webHidden/>
              </w:rPr>
              <w:fldChar w:fldCharType="end"/>
            </w:r>
          </w:hyperlink>
        </w:p>
        <w:p w14:paraId="00937DC7" w14:textId="6044FD1C" w:rsidR="00BF612D" w:rsidRDefault="00F621F9">
          <w:pPr>
            <w:pStyle w:val="TOC3"/>
            <w:rPr>
              <w:rFonts w:asciiTheme="minorHAnsi" w:eastAsiaTheme="minorEastAsia" w:hAnsiTheme="minorHAnsi" w:cstheme="minorBidi"/>
              <w:noProof/>
              <w:szCs w:val="22"/>
              <w:lang w:eastAsia="en-AU"/>
            </w:rPr>
          </w:pPr>
          <w:hyperlink w:anchor="_Toc143626440" w:history="1">
            <w:r w:rsidR="00BF612D" w:rsidRPr="00764947">
              <w:rPr>
                <w:rStyle w:val="Hyperlink"/>
                <w:noProof/>
              </w:rPr>
              <w:t>Hazardous materials</w:t>
            </w:r>
            <w:r w:rsidR="00BF612D">
              <w:rPr>
                <w:noProof/>
                <w:webHidden/>
              </w:rPr>
              <w:tab/>
            </w:r>
            <w:r w:rsidR="00BF612D">
              <w:rPr>
                <w:noProof/>
                <w:webHidden/>
              </w:rPr>
              <w:fldChar w:fldCharType="begin"/>
            </w:r>
            <w:r w:rsidR="00BF612D">
              <w:rPr>
                <w:noProof/>
                <w:webHidden/>
              </w:rPr>
              <w:instrText xml:space="preserve"> PAGEREF _Toc143626440 \h </w:instrText>
            </w:r>
            <w:r w:rsidR="00BF612D">
              <w:rPr>
                <w:noProof/>
                <w:webHidden/>
              </w:rPr>
            </w:r>
            <w:r w:rsidR="00BF612D">
              <w:rPr>
                <w:noProof/>
                <w:webHidden/>
              </w:rPr>
              <w:fldChar w:fldCharType="separate"/>
            </w:r>
            <w:r w:rsidR="00BF612D">
              <w:rPr>
                <w:noProof/>
                <w:webHidden/>
              </w:rPr>
              <w:t>10</w:t>
            </w:r>
            <w:r w:rsidR="00BF612D">
              <w:rPr>
                <w:noProof/>
                <w:webHidden/>
              </w:rPr>
              <w:fldChar w:fldCharType="end"/>
            </w:r>
          </w:hyperlink>
        </w:p>
        <w:p w14:paraId="354CEA33" w14:textId="7E987496" w:rsidR="00BF612D" w:rsidRDefault="00F621F9">
          <w:pPr>
            <w:pStyle w:val="TOC3"/>
            <w:rPr>
              <w:rFonts w:asciiTheme="minorHAnsi" w:eastAsiaTheme="minorEastAsia" w:hAnsiTheme="minorHAnsi" w:cstheme="minorBidi"/>
              <w:noProof/>
              <w:szCs w:val="22"/>
              <w:lang w:eastAsia="en-AU"/>
            </w:rPr>
          </w:pPr>
          <w:hyperlink w:anchor="_Toc143626441" w:history="1">
            <w:r w:rsidR="00BF612D" w:rsidRPr="00764947">
              <w:rPr>
                <w:rStyle w:val="Hyperlink"/>
                <w:noProof/>
              </w:rPr>
              <w:t>Demolition</w:t>
            </w:r>
            <w:r w:rsidR="00BF612D">
              <w:rPr>
                <w:noProof/>
                <w:webHidden/>
              </w:rPr>
              <w:tab/>
            </w:r>
            <w:r w:rsidR="00BF612D">
              <w:rPr>
                <w:noProof/>
                <w:webHidden/>
              </w:rPr>
              <w:fldChar w:fldCharType="begin"/>
            </w:r>
            <w:r w:rsidR="00BF612D">
              <w:rPr>
                <w:noProof/>
                <w:webHidden/>
              </w:rPr>
              <w:instrText xml:space="preserve"> PAGEREF _Toc143626441 \h </w:instrText>
            </w:r>
            <w:r w:rsidR="00BF612D">
              <w:rPr>
                <w:noProof/>
                <w:webHidden/>
              </w:rPr>
            </w:r>
            <w:r w:rsidR="00BF612D">
              <w:rPr>
                <w:noProof/>
                <w:webHidden/>
              </w:rPr>
              <w:fldChar w:fldCharType="separate"/>
            </w:r>
            <w:r w:rsidR="00BF612D">
              <w:rPr>
                <w:noProof/>
                <w:webHidden/>
              </w:rPr>
              <w:t>10</w:t>
            </w:r>
            <w:r w:rsidR="00BF612D">
              <w:rPr>
                <w:noProof/>
                <w:webHidden/>
              </w:rPr>
              <w:fldChar w:fldCharType="end"/>
            </w:r>
          </w:hyperlink>
        </w:p>
        <w:p w14:paraId="62C17520" w14:textId="0F1CAA0A" w:rsidR="00BF612D" w:rsidRDefault="00F621F9">
          <w:pPr>
            <w:pStyle w:val="TOC1"/>
            <w:rPr>
              <w:rFonts w:asciiTheme="minorHAnsi" w:eastAsiaTheme="minorEastAsia" w:hAnsiTheme="minorHAnsi" w:cstheme="minorBidi"/>
              <w:b w:val="0"/>
              <w:bCs w:val="0"/>
              <w:szCs w:val="22"/>
              <w:lang w:eastAsia="en-AU"/>
            </w:rPr>
          </w:pPr>
          <w:hyperlink w:anchor="_Toc143626442" w:history="1">
            <w:r w:rsidR="00BF612D" w:rsidRPr="00764947">
              <w:rPr>
                <w:rStyle w:val="Hyperlink"/>
              </w:rPr>
              <w:t>Parking, Services and Utilities</w:t>
            </w:r>
            <w:r w:rsidR="00BF612D">
              <w:rPr>
                <w:webHidden/>
              </w:rPr>
              <w:tab/>
            </w:r>
            <w:r w:rsidR="00BF612D">
              <w:rPr>
                <w:webHidden/>
              </w:rPr>
              <w:fldChar w:fldCharType="begin"/>
            </w:r>
            <w:r w:rsidR="00BF612D">
              <w:rPr>
                <w:webHidden/>
              </w:rPr>
              <w:instrText xml:space="preserve"> PAGEREF _Toc143626442 \h </w:instrText>
            </w:r>
            <w:r w:rsidR="00BF612D">
              <w:rPr>
                <w:webHidden/>
              </w:rPr>
            </w:r>
            <w:r w:rsidR="00BF612D">
              <w:rPr>
                <w:webHidden/>
              </w:rPr>
              <w:fldChar w:fldCharType="separate"/>
            </w:r>
            <w:r w:rsidR="00BF612D">
              <w:rPr>
                <w:webHidden/>
              </w:rPr>
              <w:t>10</w:t>
            </w:r>
            <w:r w:rsidR="00BF612D">
              <w:rPr>
                <w:webHidden/>
              </w:rPr>
              <w:fldChar w:fldCharType="end"/>
            </w:r>
          </w:hyperlink>
        </w:p>
        <w:p w14:paraId="32B746B9" w14:textId="21A02734" w:rsidR="00BF612D" w:rsidRDefault="00F621F9">
          <w:pPr>
            <w:pStyle w:val="TOC2"/>
            <w:rPr>
              <w:rFonts w:asciiTheme="minorHAnsi" w:eastAsiaTheme="minorEastAsia" w:hAnsiTheme="minorHAnsi" w:cstheme="minorBidi"/>
              <w:noProof/>
              <w:szCs w:val="22"/>
              <w:lang w:eastAsia="en-AU"/>
            </w:rPr>
          </w:pPr>
          <w:hyperlink w:anchor="_Toc143626443" w:history="1">
            <w:r w:rsidR="00BF612D" w:rsidRPr="00764947">
              <w:rPr>
                <w:rStyle w:val="Hyperlink"/>
                <w:rFonts w:cstheme="minorHAnsi"/>
                <w:noProof/>
              </w:rPr>
              <w:t>Assessment Outcome 15</w:t>
            </w:r>
            <w:r w:rsidR="00BF612D">
              <w:rPr>
                <w:noProof/>
                <w:webHidden/>
              </w:rPr>
              <w:tab/>
            </w:r>
            <w:r w:rsidR="00BF612D">
              <w:rPr>
                <w:noProof/>
                <w:webHidden/>
              </w:rPr>
              <w:fldChar w:fldCharType="begin"/>
            </w:r>
            <w:r w:rsidR="00BF612D">
              <w:rPr>
                <w:noProof/>
                <w:webHidden/>
              </w:rPr>
              <w:instrText xml:space="preserve"> PAGEREF _Toc143626443 \h </w:instrText>
            </w:r>
            <w:r w:rsidR="00BF612D">
              <w:rPr>
                <w:noProof/>
                <w:webHidden/>
              </w:rPr>
            </w:r>
            <w:r w:rsidR="00BF612D">
              <w:rPr>
                <w:noProof/>
                <w:webHidden/>
              </w:rPr>
              <w:fldChar w:fldCharType="separate"/>
            </w:r>
            <w:r w:rsidR="00BF612D">
              <w:rPr>
                <w:noProof/>
                <w:webHidden/>
              </w:rPr>
              <w:t>10</w:t>
            </w:r>
            <w:r w:rsidR="00BF612D">
              <w:rPr>
                <w:noProof/>
                <w:webHidden/>
              </w:rPr>
              <w:fldChar w:fldCharType="end"/>
            </w:r>
          </w:hyperlink>
        </w:p>
        <w:p w14:paraId="3C20ED31" w14:textId="7864015D" w:rsidR="00BF612D" w:rsidRDefault="00F621F9">
          <w:pPr>
            <w:pStyle w:val="TOC2"/>
            <w:rPr>
              <w:rFonts w:asciiTheme="minorHAnsi" w:eastAsiaTheme="minorEastAsia" w:hAnsiTheme="minorHAnsi" w:cstheme="minorBidi"/>
              <w:noProof/>
              <w:szCs w:val="22"/>
              <w:lang w:eastAsia="en-AU"/>
            </w:rPr>
          </w:pPr>
          <w:hyperlink w:anchor="_Toc143626444" w:history="1">
            <w:r w:rsidR="00BF612D" w:rsidRPr="00764947">
              <w:rPr>
                <w:rStyle w:val="Hyperlink"/>
                <w:rFonts w:cstheme="minorHAnsi"/>
                <w:noProof/>
              </w:rPr>
              <w:t>Assessment Outcome 16</w:t>
            </w:r>
            <w:r w:rsidR="00BF612D">
              <w:rPr>
                <w:noProof/>
                <w:webHidden/>
              </w:rPr>
              <w:tab/>
            </w:r>
            <w:r w:rsidR="00BF612D">
              <w:rPr>
                <w:noProof/>
                <w:webHidden/>
              </w:rPr>
              <w:fldChar w:fldCharType="begin"/>
            </w:r>
            <w:r w:rsidR="00BF612D">
              <w:rPr>
                <w:noProof/>
                <w:webHidden/>
              </w:rPr>
              <w:instrText xml:space="preserve"> PAGEREF _Toc143626444 \h </w:instrText>
            </w:r>
            <w:r w:rsidR="00BF612D">
              <w:rPr>
                <w:noProof/>
                <w:webHidden/>
              </w:rPr>
            </w:r>
            <w:r w:rsidR="00BF612D">
              <w:rPr>
                <w:noProof/>
                <w:webHidden/>
              </w:rPr>
              <w:fldChar w:fldCharType="separate"/>
            </w:r>
            <w:r w:rsidR="00BF612D">
              <w:rPr>
                <w:noProof/>
                <w:webHidden/>
              </w:rPr>
              <w:t>10</w:t>
            </w:r>
            <w:r w:rsidR="00BF612D">
              <w:rPr>
                <w:noProof/>
                <w:webHidden/>
              </w:rPr>
              <w:fldChar w:fldCharType="end"/>
            </w:r>
          </w:hyperlink>
        </w:p>
        <w:p w14:paraId="56383D4D" w14:textId="5BF3CDB1" w:rsidR="00BF612D" w:rsidRDefault="00F621F9">
          <w:pPr>
            <w:pStyle w:val="TOC3"/>
            <w:rPr>
              <w:rFonts w:asciiTheme="minorHAnsi" w:eastAsiaTheme="minorEastAsia" w:hAnsiTheme="minorHAnsi" w:cstheme="minorBidi"/>
              <w:noProof/>
              <w:szCs w:val="22"/>
              <w:lang w:eastAsia="en-AU"/>
            </w:rPr>
          </w:pPr>
          <w:hyperlink w:anchor="_Toc143626445" w:history="1">
            <w:r w:rsidR="00BF612D" w:rsidRPr="00764947">
              <w:rPr>
                <w:rStyle w:val="Hyperlink"/>
                <w:noProof/>
              </w:rPr>
              <w:t>Parking and vehicle manoeuvring</w:t>
            </w:r>
            <w:r w:rsidR="00BF612D">
              <w:rPr>
                <w:noProof/>
                <w:webHidden/>
              </w:rPr>
              <w:tab/>
            </w:r>
            <w:r w:rsidR="00BF612D">
              <w:rPr>
                <w:noProof/>
                <w:webHidden/>
              </w:rPr>
              <w:fldChar w:fldCharType="begin"/>
            </w:r>
            <w:r w:rsidR="00BF612D">
              <w:rPr>
                <w:noProof/>
                <w:webHidden/>
              </w:rPr>
              <w:instrText xml:space="preserve"> PAGEREF _Toc143626445 \h </w:instrText>
            </w:r>
            <w:r w:rsidR="00BF612D">
              <w:rPr>
                <w:noProof/>
                <w:webHidden/>
              </w:rPr>
            </w:r>
            <w:r w:rsidR="00BF612D">
              <w:rPr>
                <w:noProof/>
                <w:webHidden/>
              </w:rPr>
              <w:fldChar w:fldCharType="separate"/>
            </w:r>
            <w:r w:rsidR="00BF612D">
              <w:rPr>
                <w:noProof/>
                <w:webHidden/>
              </w:rPr>
              <w:t>10</w:t>
            </w:r>
            <w:r w:rsidR="00BF612D">
              <w:rPr>
                <w:noProof/>
                <w:webHidden/>
              </w:rPr>
              <w:fldChar w:fldCharType="end"/>
            </w:r>
          </w:hyperlink>
        </w:p>
        <w:p w14:paraId="46949E45" w14:textId="5BA6D3AB" w:rsidR="00BF612D" w:rsidRDefault="00F621F9">
          <w:pPr>
            <w:pStyle w:val="TOC3"/>
            <w:rPr>
              <w:rFonts w:asciiTheme="minorHAnsi" w:eastAsiaTheme="minorEastAsia" w:hAnsiTheme="minorHAnsi" w:cstheme="minorBidi"/>
              <w:noProof/>
              <w:szCs w:val="22"/>
              <w:lang w:eastAsia="en-AU"/>
            </w:rPr>
          </w:pPr>
          <w:hyperlink w:anchor="_Toc143626446" w:history="1">
            <w:r w:rsidR="00BF612D" w:rsidRPr="00764947">
              <w:rPr>
                <w:rStyle w:val="Hyperlink"/>
                <w:noProof/>
              </w:rPr>
              <w:t>Dimensions and access for car parking spaces</w:t>
            </w:r>
            <w:r w:rsidR="00BF612D">
              <w:rPr>
                <w:noProof/>
                <w:webHidden/>
              </w:rPr>
              <w:tab/>
            </w:r>
            <w:r w:rsidR="00BF612D">
              <w:rPr>
                <w:noProof/>
                <w:webHidden/>
              </w:rPr>
              <w:fldChar w:fldCharType="begin"/>
            </w:r>
            <w:r w:rsidR="00BF612D">
              <w:rPr>
                <w:noProof/>
                <w:webHidden/>
              </w:rPr>
              <w:instrText xml:space="preserve"> PAGEREF _Toc143626446 \h </w:instrText>
            </w:r>
            <w:r w:rsidR="00BF612D">
              <w:rPr>
                <w:noProof/>
                <w:webHidden/>
              </w:rPr>
            </w:r>
            <w:r w:rsidR="00BF612D">
              <w:rPr>
                <w:noProof/>
                <w:webHidden/>
              </w:rPr>
              <w:fldChar w:fldCharType="separate"/>
            </w:r>
            <w:r w:rsidR="00BF612D">
              <w:rPr>
                <w:noProof/>
                <w:webHidden/>
              </w:rPr>
              <w:t>10</w:t>
            </w:r>
            <w:r w:rsidR="00BF612D">
              <w:rPr>
                <w:noProof/>
                <w:webHidden/>
              </w:rPr>
              <w:fldChar w:fldCharType="end"/>
            </w:r>
          </w:hyperlink>
        </w:p>
        <w:p w14:paraId="4E889B1A" w14:textId="72F02C88" w:rsidR="00BF612D" w:rsidRDefault="00F621F9">
          <w:pPr>
            <w:pStyle w:val="TOC2"/>
            <w:rPr>
              <w:rFonts w:asciiTheme="minorHAnsi" w:eastAsiaTheme="minorEastAsia" w:hAnsiTheme="minorHAnsi" w:cstheme="minorBidi"/>
              <w:noProof/>
              <w:szCs w:val="22"/>
              <w:lang w:eastAsia="en-AU"/>
            </w:rPr>
          </w:pPr>
          <w:hyperlink w:anchor="_Toc143626447" w:history="1">
            <w:r w:rsidR="00BF612D" w:rsidRPr="00764947">
              <w:rPr>
                <w:rStyle w:val="Hyperlink"/>
                <w:rFonts w:cstheme="minorHAnsi"/>
                <w:noProof/>
              </w:rPr>
              <w:t>Assessment Outcome 17</w:t>
            </w:r>
            <w:r w:rsidR="00BF612D">
              <w:rPr>
                <w:noProof/>
                <w:webHidden/>
              </w:rPr>
              <w:tab/>
            </w:r>
            <w:r w:rsidR="00BF612D">
              <w:rPr>
                <w:noProof/>
                <w:webHidden/>
              </w:rPr>
              <w:fldChar w:fldCharType="begin"/>
            </w:r>
            <w:r w:rsidR="00BF612D">
              <w:rPr>
                <w:noProof/>
                <w:webHidden/>
              </w:rPr>
              <w:instrText xml:space="preserve"> PAGEREF _Toc143626447 \h </w:instrText>
            </w:r>
            <w:r w:rsidR="00BF612D">
              <w:rPr>
                <w:noProof/>
                <w:webHidden/>
              </w:rPr>
            </w:r>
            <w:r w:rsidR="00BF612D">
              <w:rPr>
                <w:noProof/>
                <w:webHidden/>
              </w:rPr>
              <w:fldChar w:fldCharType="separate"/>
            </w:r>
            <w:r w:rsidR="00BF612D">
              <w:rPr>
                <w:noProof/>
                <w:webHidden/>
              </w:rPr>
              <w:t>11</w:t>
            </w:r>
            <w:r w:rsidR="00BF612D">
              <w:rPr>
                <w:noProof/>
                <w:webHidden/>
              </w:rPr>
              <w:fldChar w:fldCharType="end"/>
            </w:r>
          </w:hyperlink>
        </w:p>
        <w:p w14:paraId="69B30CB5" w14:textId="2D8565CE" w:rsidR="00BF612D" w:rsidRDefault="00F621F9">
          <w:pPr>
            <w:pStyle w:val="TOC3"/>
            <w:rPr>
              <w:rFonts w:asciiTheme="minorHAnsi" w:eastAsiaTheme="minorEastAsia" w:hAnsiTheme="minorHAnsi" w:cstheme="minorBidi"/>
              <w:noProof/>
              <w:szCs w:val="22"/>
              <w:lang w:eastAsia="en-AU"/>
            </w:rPr>
          </w:pPr>
          <w:hyperlink w:anchor="_Toc143626448" w:history="1">
            <w:r w:rsidR="00BF612D" w:rsidRPr="00764947">
              <w:rPr>
                <w:rStyle w:val="Hyperlink"/>
                <w:noProof/>
              </w:rPr>
              <w:t>Waste facilities</w:t>
            </w:r>
            <w:r w:rsidR="00BF612D">
              <w:rPr>
                <w:noProof/>
                <w:webHidden/>
              </w:rPr>
              <w:tab/>
            </w:r>
            <w:r w:rsidR="00BF612D">
              <w:rPr>
                <w:noProof/>
                <w:webHidden/>
              </w:rPr>
              <w:fldChar w:fldCharType="begin"/>
            </w:r>
            <w:r w:rsidR="00BF612D">
              <w:rPr>
                <w:noProof/>
                <w:webHidden/>
              </w:rPr>
              <w:instrText xml:space="preserve"> PAGEREF _Toc143626448 \h </w:instrText>
            </w:r>
            <w:r w:rsidR="00BF612D">
              <w:rPr>
                <w:noProof/>
                <w:webHidden/>
              </w:rPr>
            </w:r>
            <w:r w:rsidR="00BF612D">
              <w:rPr>
                <w:noProof/>
                <w:webHidden/>
              </w:rPr>
              <w:fldChar w:fldCharType="separate"/>
            </w:r>
            <w:r w:rsidR="00BF612D">
              <w:rPr>
                <w:noProof/>
                <w:webHidden/>
              </w:rPr>
              <w:t>11</w:t>
            </w:r>
            <w:r w:rsidR="00BF612D">
              <w:rPr>
                <w:noProof/>
                <w:webHidden/>
              </w:rPr>
              <w:fldChar w:fldCharType="end"/>
            </w:r>
          </w:hyperlink>
        </w:p>
        <w:p w14:paraId="14FB7AE9" w14:textId="6E5B916A" w:rsidR="00BF612D" w:rsidRDefault="00F621F9">
          <w:pPr>
            <w:pStyle w:val="TOC2"/>
            <w:rPr>
              <w:rFonts w:asciiTheme="minorHAnsi" w:eastAsiaTheme="minorEastAsia" w:hAnsiTheme="minorHAnsi" w:cstheme="minorBidi"/>
              <w:noProof/>
              <w:szCs w:val="22"/>
              <w:lang w:eastAsia="en-AU"/>
            </w:rPr>
          </w:pPr>
          <w:hyperlink w:anchor="_Toc143626449" w:history="1">
            <w:r w:rsidR="00BF612D" w:rsidRPr="00764947">
              <w:rPr>
                <w:rStyle w:val="Hyperlink"/>
                <w:rFonts w:cstheme="minorHAnsi"/>
                <w:noProof/>
              </w:rPr>
              <w:t>Assessment Outcome 18</w:t>
            </w:r>
            <w:r w:rsidR="00BF612D">
              <w:rPr>
                <w:noProof/>
                <w:webHidden/>
              </w:rPr>
              <w:tab/>
            </w:r>
            <w:r w:rsidR="00BF612D">
              <w:rPr>
                <w:noProof/>
                <w:webHidden/>
              </w:rPr>
              <w:fldChar w:fldCharType="begin"/>
            </w:r>
            <w:r w:rsidR="00BF612D">
              <w:rPr>
                <w:noProof/>
                <w:webHidden/>
              </w:rPr>
              <w:instrText xml:space="preserve"> PAGEREF _Toc143626449 \h </w:instrText>
            </w:r>
            <w:r w:rsidR="00BF612D">
              <w:rPr>
                <w:noProof/>
                <w:webHidden/>
              </w:rPr>
            </w:r>
            <w:r w:rsidR="00BF612D">
              <w:rPr>
                <w:noProof/>
                <w:webHidden/>
              </w:rPr>
              <w:fldChar w:fldCharType="separate"/>
            </w:r>
            <w:r w:rsidR="00BF612D">
              <w:rPr>
                <w:noProof/>
                <w:webHidden/>
              </w:rPr>
              <w:t>11</w:t>
            </w:r>
            <w:r w:rsidR="00BF612D">
              <w:rPr>
                <w:noProof/>
                <w:webHidden/>
              </w:rPr>
              <w:fldChar w:fldCharType="end"/>
            </w:r>
          </w:hyperlink>
        </w:p>
        <w:p w14:paraId="0EA6F97D" w14:textId="0BE54081" w:rsidR="00BF612D" w:rsidRDefault="00F621F9">
          <w:pPr>
            <w:pStyle w:val="TOC3"/>
            <w:rPr>
              <w:rFonts w:asciiTheme="minorHAnsi" w:eastAsiaTheme="minorEastAsia" w:hAnsiTheme="minorHAnsi" w:cstheme="minorBidi"/>
              <w:noProof/>
              <w:szCs w:val="22"/>
              <w:lang w:eastAsia="en-AU"/>
            </w:rPr>
          </w:pPr>
          <w:hyperlink w:anchor="_Toc143626450" w:history="1">
            <w:r w:rsidR="00BF612D" w:rsidRPr="00764947">
              <w:rPr>
                <w:rStyle w:val="Hyperlink"/>
                <w:noProof/>
              </w:rPr>
              <w:t>Servicing and infrastructure</w:t>
            </w:r>
            <w:r w:rsidR="00BF612D">
              <w:rPr>
                <w:noProof/>
                <w:webHidden/>
              </w:rPr>
              <w:tab/>
            </w:r>
            <w:r w:rsidR="00BF612D">
              <w:rPr>
                <w:noProof/>
                <w:webHidden/>
              </w:rPr>
              <w:fldChar w:fldCharType="begin"/>
            </w:r>
            <w:r w:rsidR="00BF612D">
              <w:rPr>
                <w:noProof/>
                <w:webHidden/>
              </w:rPr>
              <w:instrText xml:space="preserve"> PAGEREF _Toc143626450 \h </w:instrText>
            </w:r>
            <w:r w:rsidR="00BF612D">
              <w:rPr>
                <w:noProof/>
                <w:webHidden/>
              </w:rPr>
            </w:r>
            <w:r w:rsidR="00BF612D">
              <w:rPr>
                <w:noProof/>
                <w:webHidden/>
              </w:rPr>
              <w:fldChar w:fldCharType="separate"/>
            </w:r>
            <w:r w:rsidR="00BF612D">
              <w:rPr>
                <w:noProof/>
                <w:webHidden/>
              </w:rPr>
              <w:t>11</w:t>
            </w:r>
            <w:r w:rsidR="00BF612D">
              <w:rPr>
                <w:noProof/>
                <w:webHidden/>
              </w:rPr>
              <w:fldChar w:fldCharType="end"/>
            </w:r>
          </w:hyperlink>
        </w:p>
        <w:p w14:paraId="36BDF6C5" w14:textId="1846B718" w:rsidR="00BF612D" w:rsidRDefault="00F621F9">
          <w:pPr>
            <w:pStyle w:val="TOC3"/>
            <w:rPr>
              <w:rFonts w:asciiTheme="minorHAnsi" w:eastAsiaTheme="minorEastAsia" w:hAnsiTheme="minorHAnsi" w:cstheme="minorBidi"/>
              <w:noProof/>
              <w:szCs w:val="22"/>
              <w:lang w:eastAsia="en-AU"/>
            </w:rPr>
          </w:pPr>
          <w:hyperlink w:anchor="_Toc143626451" w:history="1">
            <w:r w:rsidR="00BF612D" w:rsidRPr="00764947">
              <w:rPr>
                <w:rStyle w:val="Hyperlink"/>
                <w:noProof/>
              </w:rPr>
              <w:t>Battery storage</w:t>
            </w:r>
            <w:r w:rsidR="00BF612D">
              <w:rPr>
                <w:noProof/>
                <w:webHidden/>
              </w:rPr>
              <w:tab/>
            </w:r>
            <w:r w:rsidR="00BF612D">
              <w:rPr>
                <w:noProof/>
                <w:webHidden/>
              </w:rPr>
              <w:fldChar w:fldCharType="begin"/>
            </w:r>
            <w:r w:rsidR="00BF612D">
              <w:rPr>
                <w:noProof/>
                <w:webHidden/>
              </w:rPr>
              <w:instrText xml:space="preserve"> PAGEREF _Toc143626451 \h </w:instrText>
            </w:r>
            <w:r w:rsidR="00BF612D">
              <w:rPr>
                <w:noProof/>
                <w:webHidden/>
              </w:rPr>
            </w:r>
            <w:r w:rsidR="00BF612D">
              <w:rPr>
                <w:noProof/>
                <w:webHidden/>
              </w:rPr>
              <w:fldChar w:fldCharType="separate"/>
            </w:r>
            <w:r w:rsidR="00BF612D">
              <w:rPr>
                <w:noProof/>
                <w:webHidden/>
              </w:rPr>
              <w:t>11</w:t>
            </w:r>
            <w:r w:rsidR="00BF612D">
              <w:rPr>
                <w:noProof/>
                <w:webHidden/>
              </w:rPr>
              <w:fldChar w:fldCharType="end"/>
            </w:r>
          </w:hyperlink>
        </w:p>
        <w:p w14:paraId="30B0AC8C" w14:textId="43A76EB0" w:rsidR="00BF612D" w:rsidRDefault="00F621F9">
          <w:pPr>
            <w:pStyle w:val="TOC3"/>
            <w:rPr>
              <w:rFonts w:asciiTheme="minorHAnsi" w:eastAsiaTheme="minorEastAsia" w:hAnsiTheme="minorHAnsi" w:cstheme="minorBidi"/>
              <w:noProof/>
              <w:szCs w:val="22"/>
              <w:lang w:eastAsia="en-AU"/>
            </w:rPr>
          </w:pPr>
          <w:hyperlink w:anchor="_Toc143626452" w:history="1">
            <w:r w:rsidR="00BF612D" w:rsidRPr="00764947">
              <w:rPr>
                <w:rStyle w:val="Hyperlink"/>
                <w:noProof/>
              </w:rPr>
              <w:t>Demolition – utility endorsement</w:t>
            </w:r>
            <w:r w:rsidR="00BF612D">
              <w:rPr>
                <w:noProof/>
                <w:webHidden/>
              </w:rPr>
              <w:tab/>
            </w:r>
            <w:r w:rsidR="00BF612D">
              <w:rPr>
                <w:noProof/>
                <w:webHidden/>
              </w:rPr>
              <w:fldChar w:fldCharType="begin"/>
            </w:r>
            <w:r w:rsidR="00BF612D">
              <w:rPr>
                <w:noProof/>
                <w:webHidden/>
              </w:rPr>
              <w:instrText xml:space="preserve"> PAGEREF _Toc143626452 \h </w:instrText>
            </w:r>
            <w:r w:rsidR="00BF612D">
              <w:rPr>
                <w:noProof/>
                <w:webHidden/>
              </w:rPr>
            </w:r>
            <w:r w:rsidR="00BF612D">
              <w:rPr>
                <w:noProof/>
                <w:webHidden/>
              </w:rPr>
              <w:fldChar w:fldCharType="separate"/>
            </w:r>
            <w:r w:rsidR="00BF612D">
              <w:rPr>
                <w:noProof/>
                <w:webHidden/>
              </w:rPr>
              <w:t>11</w:t>
            </w:r>
            <w:r w:rsidR="00BF612D">
              <w:rPr>
                <w:noProof/>
                <w:webHidden/>
              </w:rPr>
              <w:fldChar w:fldCharType="end"/>
            </w:r>
          </w:hyperlink>
        </w:p>
        <w:p w14:paraId="04D84D8E" w14:textId="1755F553" w:rsidR="00BF612D" w:rsidRDefault="00F621F9">
          <w:pPr>
            <w:pStyle w:val="TOC3"/>
            <w:rPr>
              <w:rFonts w:asciiTheme="minorHAnsi" w:eastAsiaTheme="minorEastAsia" w:hAnsiTheme="minorHAnsi" w:cstheme="minorBidi"/>
              <w:noProof/>
              <w:szCs w:val="22"/>
              <w:lang w:eastAsia="en-AU"/>
            </w:rPr>
          </w:pPr>
          <w:hyperlink w:anchor="_Toc143626453" w:history="1">
            <w:r w:rsidR="00BF612D" w:rsidRPr="00764947">
              <w:rPr>
                <w:rStyle w:val="Hyperlink"/>
                <w:noProof/>
              </w:rPr>
              <w:t>External lighting</w:t>
            </w:r>
            <w:r w:rsidR="00BF612D">
              <w:rPr>
                <w:noProof/>
                <w:webHidden/>
              </w:rPr>
              <w:tab/>
            </w:r>
            <w:r w:rsidR="00BF612D">
              <w:rPr>
                <w:noProof/>
                <w:webHidden/>
              </w:rPr>
              <w:fldChar w:fldCharType="begin"/>
            </w:r>
            <w:r w:rsidR="00BF612D">
              <w:rPr>
                <w:noProof/>
                <w:webHidden/>
              </w:rPr>
              <w:instrText xml:space="preserve"> PAGEREF _Toc143626453 \h </w:instrText>
            </w:r>
            <w:r w:rsidR="00BF612D">
              <w:rPr>
                <w:noProof/>
                <w:webHidden/>
              </w:rPr>
            </w:r>
            <w:r w:rsidR="00BF612D">
              <w:rPr>
                <w:noProof/>
                <w:webHidden/>
              </w:rPr>
              <w:fldChar w:fldCharType="separate"/>
            </w:r>
            <w:r w:rsidR="00BF612D">
              <w:rPr>
                <w:noProof/>
                <w:webHidden/>
              </w:rPr>
              <w:t>11</w:t>
            </w:r>
            <w:r w:rsidR="00BF612D">
              <w:rPr>
                <w:noProof/>
                <w:webHidden/>
              </w:rPr>
              <w:fldChar w:fldCharType="end"/>
            </w:r>
          </w:hyperlink>
        </w:p>
        <w:p w14:paraId="7923FA21" w14:textId="3020BA41" w:rsidR="00BF612D" w:rsidRDefault="00F621F9">
          <w:pPr>
            <w:pStyle w:val="TOC3"/>
            <w:rPr>
              <w:rFonts w:asciiTheme="minorHAnsi" w:eastAsiaTheme="minorEastAsia" w:hAnsiTheme="minorHAnsi" w:cstheme="minorBidi"/>
              <w:noProof/>
              <w:szCs w:val="22"/>
              <w:lang w:eastAsia="en-AU"/>
            </w:rPr>
          </w:pPr>
          <w:hyperlink w:anchor="_Toc143626454" w:history="1">
            <w:r w:rsidR="00BF612D" w:rsidRPr="00764947">
              <w:rPr>
                <w:rStyle w:val="Hyperlink"/>
                <w:noProof/>
              </w:rPr>
              <w:t>Encroachment of easements and rights-of-way</w:t>
            </w:r>
            <w:r w:rsidR="00BF612D">
              <w:rPr>
                <w:noProof/>
                <w:webHidden/>
              </w:rPr>
              <w:tab/>
            </w:r>
            <w:r w:rsidR="00BF612D">
              <w:rPr>
                <w:noProof/>
                <w:webHidden/>
              </w:rPr>
              <w:fldChar w:fldCharType="begin"/>
            </w:r>
            <w:r w:rsidR="00BF612D">
              <w:rPr>
                <w:noProof/>
                <w:webHidden/>
              </w:rPr>
              <w:instrText xml:space="preserve"> PAGEREF _Toc143626454 \h </w:instrText>
            </w:r>
            <w:r w:rsidR="00BF612D">
              <w:rPr>
                <w:noProof/>
                <w:webHidden/>
              </w:rPr>
            </w:r>
            <w:r w:rsidR="00BF612D">
              <w:rPr>
                <w:noProof/>
                <w:webHidden/>
              </w:rPr>
              <w:fldChar w:fldCharType="separate"/>
            </w:r>
            <w:r w:rsidR="00BF612D">
              <w:rPr>
                <w:noProof/>
                <w:webHidden/>
              </w:rPr>
              <w:t>11</w:t>
            </w:r>
            <w:r w:rsidR="00BF612D">
              <w:rPr>
                <w:noProof/>
                <w:webHidden/>
              </w:rPr>
              <w:fldChar w:fldCharType="end"/>
            </w:r>
          </w:hyperlink>
        </w:p>
        <w:p w14:paraId="1D894C01" w14:textId="180C529F" w:rsidR="00E2297B" w:rsidRPr="00D6093B" w:rsidRDefault="00E2297B" w:rsidP="00D6093B">
          <w:r>
            <w:rPr>
              <w:b/>
              <w:bCs/>
              <w:noProof/>
            </w:rPr>
            <w:fldChar w:fldCharType="end"/>
          </w:r>
        </w:p>
      </w:sdtContent>
    </w:sdt>
    <w:p w14:paraId="0A1337DC" w14:textId="438023E2" w:rsidR="009266DD" w:rsidRPr="00B24EDF" w:rsidRDefault="004240F2" w:rsidP="009C22BF">
      <w:pPr>
        <w:pStyle w:val="Heading1"/>
      </w:pPr>
      <w:bookmarkStart w:id="4" w:name="_Toc143626403"/>
      <w:r>
        <w:lastRenderedPageBreak/>
        <w:t>Non-Urban</w:t>
      </w:r>
      <w:r w:rsidR="009C22BF">
        <w:t xml:space="preserve"> </w:t>
      </w:r>
      <w:r w:rsidR="00817C07" w:rsidRPr="00B24EDF">
        <w:t>Zones planning technical specifications</w:t>
      </w:r>
      <w:bookmarkEnd w:id="4"/>
      <w:bookmarkEnd w:id="3"/>
    </w:p>
    <w:p w14:paraId="4DF5A0FD" w14:textId="1BAFAE0C" w:rsidR="00817C07" w:rsidRPr="00FD2905" w:rsidRDefault="00817C07" w:rsidP="00817C07">
      <w:pPr>
        <w:spacing w:after="0" w:line="240" w:lineRule="auto"/>
      </w:pPr>
      <w:r>
        <w:t xml:space="preserve">The primary assessment consideration for a development application is the assessment outcomes in the Territory Plan. In </w:t>
      </w:r>
      <w:r w:rsidRPr="00F1069C">
        <w:t xml:space="preserve">demonstrating compliance with the assessment outcomes, consideration </w:t>
      </w:r>
      <w:r w:rsidR="001823EF">
        <w:t>may</w:t>
      </w:r>
      <w:r>
        <w:t xml:space="preserve"> be </w:t>
      </w:r>
      <w:r w:rsidRPr="00F1069C">
        <w:t xml:space="preserve">given to the relevant planning </w:t>
      </w:r>
      <w:r>
        <w:t xml:space="preserve">technical </w:t>
      </w:r>
      <w:r w:rsidRPr="00F1069C">
        <w:t>specifications</w:t>
      </w:r>
      <w:r w:rsidR="001C40A4">
        <w:t xml:space="preserve"> which may serve as a benchmark</w:t>
      </w:r>
      <w:r w:rsidRPr="00F1069C">
        <w:t>.</w:t>
      </w:r>
      <w:r>
        <w:t xml:space="preserve"> While all assessment outcomes are to be met, not all outcomes are covered by a specification.</w:t>
      </w:r>
    </w:p>
    <w:p w14:paraId="632DF967" w14:textId="5E2B7455" w:rsidR="00817C07" w:rsidRDefault="00817C07" w:rsidP="00817C07">
      <w:pPr>
        <w:pStyle w:val="ListParagraph"/>
        <w:spacing w:after="0" w:line="240" w:lineRule="auto"/>
        <w:ind w:left="0"/>
        <w:rPr>
          <w:spacing w:val="2"/>
        </w:rPr>
      </w:pPr>
      <w:r>
        <w:rPr>
          <w:spacing w:val="2"/>
        </w:rPr>
        <w:t>Planning technical specifications</w:t>
      </w:r>
      <w:r w:rsidRPr="005917E8">
        <w:rPr>
          <w:spacing w:val="2"/>
        </w:rPr>
        <w:t xml:space="preserve"> </w:t>
      </w:r>
      <w:r>
        <w:rPr>
          <w:spacing w:val="2"/>
        </w:rPr>
        <w:t>are</w:t>
      </w:r>
      <w:r w:rsidRPr="005917E8">
        <w:rPr>
          <w:spacing w:val="2"/>
        </w:rPr>
        <w:t xml:space="preserve"> used as a </w:t>
      </w:r>
      <w:r>
        <w:rPr>
          <w:spacing w:val="2"/>
        </w:rPr>
        <w:t xml:space="preserve">possible </w:t>
      </w:r>
      <w:r w:rsidRPr="005917E8">
        <w:rPr>
          <w:spacing w:val="2"/>
        </w:rPr>
        <w:t xml:space="preserve">solution or to provide </w:t>
      </w:r>
      <w:r>
        <w:rPr>
          <w:spacing w:val="2"/>
        </w:rPr>
        <w:t>guidance</w:t>
      </w:r>
      <w:r w:rsidRPr="005917E8">
        <w:rPr>
          <w:spacing w:val="2"/>
        </w:rPr>
        <w:t xml:space="preserve"> </w:t>
      </w:r>
      <w:r>
        <w:rPr>
          <w:spacing w:val="2"/>
        </w:rPr>
        <w:t>for identified</w:t>
      </w:r>
      <w:r w:rsidRPr="005917E8">
        <w:rPr>
          <w:spacing w:val="2"/>
        </w:rPr>
        <w:t xml:space="preserve"> aspects of </w:t>
      </w:r>
      <w:r>
        <w:rPr>
          <w:spacing w:val="2"/>
        </w:rPr>
        <w:t>a</w:t>
      </w:r>
      <w:r w:rsidRPr="005917E8">
        <w:rPr>
          <w:spacing w:val="2"/>
        </w:rPr>
        <w:t xml:space="preserve"> development proposal. </w:t>
      </w:r>
      <w:r>
        <w:rPr>
          <w:spacing w:val="2"/>
        </w:rPr>
        <w:t xml:space="preserve">The specifications may also be used as a reference or benchmark in the preparation and assessment of development proposals to demonstrate compliance with the assessment outcomes, and the Territory Plan. </w:t>
      </w:r>
    </w:p>
    <w:p w14:paraId="75C5C90B" w14:textId="77777777" w:rsidR="00817C07" w:rsidRDefault="00817C07" w:rsidP="00817C07">
      <w:pPr>
        <w:spacing w:after="0" w:line="240" w:lineRule="auto"/>
      </w:pPr>
      <w:r>
        <w:t>Where</w:t>
      </w:r>
      <w:r w:rsidRPr="007F5A28">
        <w:t xml:space="preserve"> a proposed development complies with a relevant provision in the </w:t>
      </w:r>
      <w:r>
        <w:t>planning technical s</w:t>
      </w:r>
      <w:r w:rsidRPr="007F5A28">
        <w:t>pecifications</w:t>
      </w:r>
      <w:r>
        <w:t xml:space="preserve"> and the development comprehensively addresses the assessment outcome, </w:t>
      </w:r>
      <w:r w:rsidRPr="007F5A28">
        <w:t>further assessment regarding those specific provisions</w:t>
      </w:r>
      <w:r>
        <w:t xml:space="preserve"> will not be required</w:t>
      </w:r>
      <w:r w:rsidRPr="007F5A28">
        <w:t>.</w:t>
      </w:r>
    </w:p>
    <w:p w14:paraId="1067391A" w14:textId="3137206F" w:rsidR="00817C07" w:rsidRDefault="00817C07" w:rsidP="00817C07">
      <w:pPr>
        <w:spacing w:after="0" w:line="240" w:lineRule="auto"/>
      </w:pPr>
      <w:r w:rsidRPr="00A44262">
        <w:t xml:space="preserve">The Territory Planning Authority may consider </w:t>
      </w:r>
      <w:r>
        <w:t>advice</w:t>
      </w:r>
      <w:r w:rsidRPr="00A44262">
        <w:t xml:space="preserve"> or written support from a</w:t>
      </w:r>
      <w:r>
        <w:t xml:space="preserve"> referral</w:t>
      </w:r>
      <w:r w:rsidRPr="00A44262">
        <w:t xml:space="preserve"> entity to demonstrate compliance with </w:t>
      </w:r>
      <w:r>
        <w:t>a relevant assessment outcome</w:t>
      </w:r>
      <w:r w:rsidRPr="00A44262">
        <w:t>.</w:t>
      </w:r>
      <w:r w:rsidRPr="002E4189">
        <w:t xml:space="preserve"> </w:t>
      </w:r>
      <w:r w:rsidRPr="00C13F7B">
        <w:t xml:space="preserve">Where endorsement from an entity is noted as a planning specification, entity referral </w:t>
      </w:r>
      <w:r w:rsidR="009F2A6D">
        <w:t>may</w:t>
      </w:r>
      <w:r w:rsidRPr="00C13F7B">
        <w:t xml:space="preserve"> be required</w:t>
      </w:r>
      <w:r>
        <w:t>.</w:t>
      </w:r>
    </w:p>
    <w:p w14:paraId="63065FD4" w14:textId="4C485D59" w:rsidR="00817C07" w:rsidRDefault="00817C07" w:rsidP="00817C07">
      <w:pPr>
        <w:spacing w:after="0" w:line="240" w:lineRule="auto"/>
      </w:pPr>
      <w:r>
        <w:t xml:space="preserve">Consistent with the </w:t>
      </w:r>
      <w:r w:rsidR="004240F2">
        <w:t>Non-Urban</w:t>
      </w:r>
      <w:r w:rsidR="009C22BF">
        <w:t xml:space="preserve"> </w:t>
      </w:r>
      <w:r>
        <w:t xml:space="preserve">Zones Policy, this </w:t>
      </w:r>
      <w:bookmarkStart w:id="5" w:name="_Hlk115431640"/>
      <w:r w:rsidR="004240F2">
        <w:t>Non-Urban</w:t>
      </w:r>
      <w:r w:rsidR="009C22BF">
        <w:t xml:space="preserve"> </w:t>
      </w:r>
      <w:r>
        <w:t>Zones Specification comprises specifications under s</w:t>
      </w:r>
      <w:r w:rsidR="00696F3A">
        <w:t>even</w:t>
      </w:r>
      <w:r>
        <w:t xml:space="preserve"> categories:</w:t>
      </w:r>
      <w:bookmarkEnd w:id="5"/>
    </w:p>
    <w:p w14:paraId="06972980" w14:textId="1B5C9D69" w:rsidR="00817C07" w:rsidRDefault="00817C07">
      <w:pPr>
        <w:pStyle w:val="ListParagraph"/>
        <w:numPr>
          <w:ilvl w:val="0"/>
          <w:numId w:val="14"/>
        </w:numPr>
        <w:spacing w:before="0" w:after="0" w:line="240" w:lineRule="auto"/>
      </w:pPr>
      <w:r>
        <w:t>Urban Structure and Site</w:t>
      </w:r>
      <w:r w:rsidR="00696F3A">
        <w:t xml:space="preserve">; </w:t>
      </w:r>
    </w:p>
    <w:p w14:paraId="5BE5E083" w14:textId="27089C72" w:rsidR="00696F3A" w:rsidRDefault="00696F3A">
      <w:pPr>
        <w:pStyle w:val="ListParagraph"/>
        <w:numPr>
          <w:ilvl w:val="0"/>
          <w:numId w:val="14"/>
        </w:numPr>
        <w:spacing w:before="0" w:after="0" w:line="240" w:lineRule="auto"/>
      </w:pPr>
      <w:r>
        <w:t xml:space="preserve">Access and Movement; </w:t>
      </w:r>
    </w:p>
    <w:p w14:paraId="540C0BDE" w14:textId="6D3035C3" w:rsidR="00696F3A" w:rsidRDefault="00696F3A">
      <w:pPr>
        <w:pStyle w:val="ListParagraph"/>
        <w:numPr>
          <w:ilvl w:val="0"/>
          <w:numId w:val="14"/>
        </w:numPr>
        <w:spacing w:before="0" w:after="0" w:line="240" w:lineRule="auto"/>
      </w:pPr>
      <w:r>
        <w:t xml:space="preserve">Public Space and Amenity; </w:t>
      </w:r>
    </w:p>
    <w:p w14:paraId="6D8B6C2E" w14:textId="563D871E" w:rsidR="00696F3A" w:rsidRDefault="00696F3A">
      <w:pPr>
        <w:pStyle w:val="ListParagraph"/>
        <w:numPr>
          <w:ilvl w:val="0"/>
          <w:numId w:val="14"/>
        </w:numPr>
        <w:spacing w:before="0" w:after="0" w:line="240" w:lineRule="auto"/>
      </w:pPr>
      <w:r>
        <w:t xml:space="preserve">Land Use and Development; </w:t>
      </w:r>
    </w:p>
    <w:p w14:paraId="701FD309" w14:textId="2B0CCCAA" w:rsidR="00817C07" w:rsidRDefault="00696F3A">
      <w:pPr>
        <w:pStyle w:val="ListParagraph"/>
        <w:numPr>
          <w:ilvl w:val="0"/>
          <w:numId w:val="14"/>
        </w:numPr>
        <w:spacing w:before="0" w:after="0" w:line="240" w:lineRule="auto"/>
      </w:pPr>
      <w:r>
        <w:t xml:space="preserve">Built Form and Building Form; </w:t>
      </w:r>
    </w:p>
    <w:p w14:paraId="254EBF00" w14:textId="0D002C25" w:rsidR="00817C07" w:rsidRDefault="00817C07">
      <w:pPr>
        <w:pStyle w:val="ListParagraph"/>
        <w:numPr>
          <w:ilvl w:val="0"/>
          <w:numId w:val="14"/>
        </w:numPr>
        <w:spacing w:before="0" w:after="0" w:line="240" w:lineRule="auto"/>
      </w:pPr>
      <w:r>
        <w:t xml:space="preserve">Sustainability and </w:t>
      </w:r>
      <w:r w:rsidR="00696F3A">
        <w:t>E</w:t>
      </w:r>
      <w:r>
        <w:t>nvironment; and</w:t>
      </w:r>
    </w:p>
    <w:p w14:paraId="59023319" w14:textId="70A2C5D7" w:rsidR="00817C07" w:rsidRDefault="00696F3A">
      <w:pPr>
        <w:pStyle w:val="ListParagraph"/>
        <w:numPr>
          <w:ilvl w:val="0"/>
          <w:numId w:val="14"/>
        </w:numPr>
        <w:spacing w:before="0" w:after="0" w:line="240" w:lineRule="auto"/>
      </w:pPr>
      <w:r>
        <w:t xml:space="preserve">Parking, </w:t>
      </w:r>
      <w:r w:rsidR="00817C07">
        <w:t xml:space="preserve">Services and </w:t>
      </w:r>
      <w:r>
        <w:t>U</w:t>
      </w:r>
      <w:r w:rsidR="00817C07">
        <w:t>tilities.</w:t>
      </w:r>
    </w:p>
    <w:p w14:paraId="05FEDFF8" w14:textId="0D1F486A" w:rsidR="009C22BF" w:rsidRDefault="009C22BF" w:rsidP="009C22BF">
      <w:pPr>
        <w:spacing w:after="0" w:line="240" w:lineRule="auto"/>
      </w:pPr>
      <w:r>
        <w:t xml:space="preserve">These specifications will primarily be for development within </w:t>
      </w:r>
      <w:r w:rsidR="004240F2">
        <w:t>Non-Urban</w:t>
      </w:r>
      <w:r>
        <w:t xml:space="preserve"> z</w:t>
      </w:r>
      <w:r w:rsidRPr="00E82A08">
        <w:t>one</w:t>
      </w:r>
      <w:r>
        <w:t xml:space="preserve">s. However, these specifications may also be used in other circumstances where considered relevant. </w:t>
      </w:r>
    </w:p>
    <w:p w14:paraId="0B5356A1" w14:textId="5A2C03B9" w:rsidR="00696F3A" w:rsidRDefault="00696F3A">
      <w:pPr>
        <w:spacing w:before="0" w:after="160" w:line="259" w:lineRule="auto"/>
        <w:rPr>
          <w:b/>
          <w:bCs/>
          <w:sz w:val="30"/>
          <w:szCs w:val="30"/>
        </w:rPr>
      </w:pPr>
      <w:r>
        <w:br w:type="page"/>
      </w:r>
    </w:p>
    <w:p w14:paraId="172F2393" w14:textId="12C150B3" w:rsidR="00817C07" w:rsidRDefault="00696F3A" w:rsidP="009C22BF">
      <w:pPr>
        <w:pStyle w:val="Heading1"/>
      </w:pPr>
      <w:bookmarkStart w:id="6" w:name="_Toc143626404"/>
      <w:r>
        <w:lastRenderedPageBreak/>
        <w:t xml:space="preserve">Urban </w:t>
      </w:r>
      <w:r w:rsidRPr="00B24EDF">
        <w:rPr>
          <w:szCs w:val="36"/>
        </w:rPr>
        <w:t>Structure</w:t>
      </w:r>
      <w:r>
        <w:t xml:space="preserve"> and </w:t>
      </w:r>
      <w:r w:rsidR="00D41D36">
        <w:t>Natural Systems</w:t>
      </w:r>
      <w:bookmarkEnd w:id="6"/>
    </w:p>
    <w:p w14:paraId="11E80B15" w14:textId="1F08A54A" w:rsidR="00696F3A" w:rsidRDefault="00696F3A" w:rsidP="00866D9F">
      <w:pPr>
        <w:spacing w:line="240" w:lineRule="auto"/>
      </w:pPr>
      <w:r w:rsidRPr="00F3275F">
        <w:t xml:space="preserve">The following specifications provide possible solutions that should be considered in </w:t>
      </w:r>
      <w:r w:rsidR="00F3275F" w:rsidRPr="00F3275F">
        <w:t xml:space="preserve">the </w:t>
      </w:r>
      <w:r w:rsidRPr="00F3275F">
        <w:t>planning</w:t>
      </w:r>
      <w:r w:rsidR="00F3275F" w:rsidRPr="00F3275F">
        <w:t xml:space="preserve"> of</w:t>
      </w:r>
      <w:r w:rsidRPr="00F3275F">
        <w:t xml:space="preserve"> a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D41D36" w:rsidRPr="00866D9F" w14:paraId="7F4608D5" w14:textId="77777777" w:rsidTr="00B24EDF">
        <w:tc>
          <w:tcPr>
            <w:tcW w:w="2835" w:type="dxa"/>
            <w:shd w:val="clear" w:color="auto" w:fill="06B4BA"/>
          </w:tcPr>
          <w:p w14:paraId="04BC2462" w14:textId="1FB0EB2F" w:rsidR="00D41D36" w:rsidRPr="00014048" w:rsidRDefault="00D41D36" w:rsidP="001D2C89">
            <w:pPr>
              <w:pStyle w:val="Heading2"/>
              <w:spacing w:before="60" w:after="60"/>
              <w:rPr>
                <w:rFonts w:asciiTheme="minorHAnsi" w:hAnsiTheme="minorHAnsi" w:cstheme="minorHAnsi"/>
                <w:b w:val="0"/>
                <w:color w:val="FFFFFF" w:themeColor="background1"/>
                <w:sz w:val="22"/>
                <w:szCs w:val="22"/>
              </w:rPr>
            </w:pPr>
            <w:bookmarkStart w:id="7" w:name="_Toc143626405"/>
            <w:r w:rsidRPr="00014048">
              <w:rPr>
                <w:rFonts w:asciiTheme="minorHAnsi" w:hAnsiTheme="minorHAnsi" w:cstheme="minorHAnsi"/>
                <w:color w:val="FFFFFF" w:themeColor="background1"/>
                <w:sz w:val="22"/>
                <w:szCs w:val="22"/>
              </w:rPr>
              <w:t xml:space="preserve">Assessment Outcome </w:t>
            </w:r>
            <w:r w:rsidR="00B24EDF">
              <w:rPr>
                <w:rFonts w:asciiTheme="minorHAnsi" w:hAnsiTheme="minorHAnsi" w:cstheme="minorHAnsi"/>
                <w:color w:val="06B4BA"/>
                <w:sz w:val="22"/>
                <w:szCs w:val="22"/>
              </w:rPr>
              <w:t>1</w:t>
            </w:r>
            <w:bookmarkEnd w:id="7"/>
          </w:p>
        </w:tc>
        <w:tc>
          <w:tcPr>
            <w:tcW w:w="6799" w:type="dxa"/>
            <w:shd w:val="clear" w:color="auto" w:fill="06B4BA"/>
          </w:tcPr>
          <w:p w14:paraId="40CC78E0" w14:textId="77777777" w:rsidR="00D41D36" w:rsidRPr="005739B4" w:rsidRDefault="00D41D36" w:rsidP="001D2C89">
            <w:pPr>
              <w:pStyle w:val="Style1"/>
              <w:ind w:left="424" w:hanging="424"/>
            </w:pPr>
            <w:r w:rsidRPr="005739B4">
              <w:t>Biodiversity connectivity is maintained across the landscape.</w:t>
            </w:r>
          </w:p>
        </w:tc>
      </w:tr>
      <w:tr w:rsidR="00D41D36" w:rsidRPr="00866D9F" w14:paraId="36C1A2C1"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BD6B3EF" w14:textId="77777777" w:rsidR="00D41D36" w:rsidRPr="00866D9F" w:rsidRDefault="00D41D36" w:rsidP="001D2C89">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3D8D922A"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7B2D3D1B"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D41D36" w:rsidRPr="00866D9F" w14:paraId="713724E0" w14:textId="77777777" w:rsidTr="00B24EDF">
        <w:tc>
          <w:tcPr>
            <w:tcW w:w="2835" w:type="dxa"/>
            <w:shd w:val="clear" w:color="auto" w:fill="06B4BA"/>
          </w:tcPr>
          <w:p w14:paraId="118E2B93" w14:textId="3730D622" w:rsidR="00D41D36" w:rsidRPr="00014048" w:rsidRDefault="00D41D36" w:rsidP="001D2C89">
            <w:pPr>
              <w:pStyle w:val="Heading2"/>
              <w:spacing w:before="60" w:after="60"/>
              <w:rPr>
                <w:rFonts w:asciiTheme="minorHAnsi" w:hAnsiTheme="minorHAnsi" w:cstheme="minorHAnsi"/>
                <w:b w:val="0"/>
                <w:color w:val="FFFFFF" w:themeColor="background1"/>
                <w:sz w:val="22"/>
                <w:szCs w:val="22"/>
              </w:rPr>
            </w:pPr>
            <w:bookmarkStart w:id="8" w:name="_Toc143626406"/>
            <w:r w:rsidRPr="00014048">
              <w:rPr>
                <w:rFonts w:asciiTheme="minorHAnsi" w:hAnsiTheme="minorHAnsi" w:cstheme="minorHAnsi"/>
                <w:color w:val="FFFFFF" w:themeColor="background1"/>
                <w:sz w:val="22"/>
                <w:szCs w:val="22"/>
              </w:rPr>
              <w:t>Assessment Outcome</w:t>
            </w:r>
            <w:r w:rsidRPr="00B24EDF">
              <w:rPr>
                <w:rFonts w:asciiTheme="minorHAnsi" w:hAnsiTheme="minorHAnsi" w:cstheme="minorHAnsi"/>
                <w:color w:val="06B4BA"/>
                <w:sz w:val="22"/>
                <w:szCs w:val="22"/>
              </w:rPr>
              <w:t xml:space="preserve"> </w:t>
            </w:r>
            <w:r w:rsidR="00B24EDF">
              <w:rPr>
                <w:rFonts w:asciiTheme="minorHAnsi" w:hAnsiTheme="minorHAnsi" w:cstheme="minorHAnsi"/>
                <w:color w:val="06B4BA"/>
                <w:sz w:val="22"/>
                <w:szCs w:val="22"/>
              </w:rPr>
              <w:t>2</w:t>
            </w:r>
            <w:bookmarkEnd w:id="8"/>
          </w:p>
        </w:tc>
        <w:tc>
          <w:tcPr>
            <w:tcW w:w="6799" w:type="dxa"/>
            <w:shd w:val="clear" w:color="auto" w:fill="06B4BA"/>
          </w:tcPr>
          <w:p w14:paraId="162A5622" w14:textId="77777777" w:rsidR="00D41D36" w:rsidRPr="00C8016E" w:rsidRDefault="00D41D36" w:rsidP="001D2C89">
            <w:pPr>
              <w:pStyle w:val="Style1"/>
              <w:ind w:left="424" w:hanging="424"/>
            </w:pPr>
            <w:r w:rsidRPr="005739B4">
              <w:t>Loss of native habitat and biodiversity is avoided and/or minimised</w:t>
            </w:r>
          </w:p>
        </w:tc>
      </w:tr>
      <w:tr w:rsidR="00D41D36" w:rsidRPr="00866D9F" w14:paraId="3C4A05E3"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6C41AEE" w14:textId="77777777" w:rsidR="00D41D36" w:rsidRPr="00866D9F" w:rsidRDefault="00D41D36" w:rsidP="001D2C89">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7ED09EBE"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2466D197"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D41D36" w:rsidRPr="00866D9F" w14:paraId="35684CB9" w14:textId="77777777" w:rsidTr="00B24EDF">
        <w:tc>
          <w:tcPr>
            <w:tcW w:w="2835" w:type="dxa"/>
            <w:shd w:val="clear" w:color="auto" w:fill="06B4BA"/>
          </w:tcPr>
          <w:p w14:paraId="17835D5B" w14:textId="25AD7290" w:rsidR="00D41D36" w:rsidRPr="00014048" w:rsidRDefault="00D41D36" w:rsidP="001D2C89">
            <w:pPr>
              <w:pStyle w:val="Heading2"/>
              <w:spacing w:before="60" w:after="60"/>
              <w:rPr>
                <w:rFonts w:asciiTheme="minorHAnsi" w:hAnsiTheme="minorHAnsi" w:cstheme="minorHAnsi"/>
                <w:b w:val="0"/>
                <w:color w:val="FFFFFF" w:themeColor="background1"/>
                <w:sz w:val="22"/>
                <w:szCs w:val="16"/>
              </w:rPr>
            </w:pPr>
            <w:bookmarkStart w:id="9" w:name="_Toc143626407"/>
            <w:r w:rsidRPr="00014048">
              <w:rPr>
                <w:rFonts w:asciiTheme="minorHAnsi" w:hAnsiTheme="minorHAnsi" w:cstheme="minorHAnsi"/>
                <w:color w:val="FFFFFF" w:themeColor="background1"/>
                <w:sz w:val="22"/>
                <w:szCs w:val="16"/>
              </w:rPr>
              <w:t>Assessment Outcome</w:t>
            </w:r>
            <w:r>
              <w:rPr>
                <w:rFonts w:asciiTheme="minorHAnsi" w:hAnsiTheme="minorHAnsi" w:cstheme="minorHAnsi"/>
                <w:color w:val="FFFFFF" w:themeColor="background1"/>
                <w:sz w:val="22"/>
                <w:szCs w:val="16"/>
              </w:rPr>
              <w:t xml:space="preserve"> </w:t>
            </w:r>
            <w:r w:rsidR="00B24EDF">
              <w:rPr>
                <w:rFonts w:asciiTheme="minorHAnsi" w:hAnsiTheme="minorHAnsi" w:cstheme="minorHAnsi"/>
                <w:color w:val="06B4BA"/>
                <w:sz w:val="22"/>
                <w:szCs w:val="16"/>
              </w:rPr>
              <w:t>3</w:t>
            </w:r>
            <w:bookmarkEnd w:id="9"/>
          </w:p>
        </w:tc>
        <w:tc>
          <w:tcPr>
            <w:tcW w:w="6799" w:type="dxa"/>
            <w:shd w:val="clear" w:color="auto" w:fill="06B4BA"/>
          </w:tcPr>
          <w:p w14:paraId="25A13B2F" w14:textId="77777777" w:rsidR="00D41D36" w:rsidRPr="00C8016E" w:rsidRDefault="00D41D36" w:rsidP="001D2C89">
            <w:pPr>
              <w:pStyle w:val="Style1"/>
              <w:ind w:left="424" w:hanging="424"/>
            </w:pPr>
            <w:r w:rsidRPr="005739B4">
              <w:t>The health and functionality of waterways and catchments is maintained, including through application of water sensitive urban design principles</w:t>
            </w:r>
            <w:r w:rsidRPr="00C8016E">
              <w:t xml:space="preserve"> </w:t>
            </w:r>
          </w:p>
        </w:tc>
      </w:tr>
      <w:tr w:rsidR="00D41D36" w:rsidRPr="00866D9F" w14:paraId="48059BC8"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DE07C19" w14:textId="77777777" w:rsidR="00D41D36" w:rsidRPr="00866D9F" w:rsidRDefault="00D41D36" w:rsidP="001D2C89">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278ACF83" w14:textId="77777777" w:rsidR="00D41D36" w:rsidRDefault="00D41D36" w:rsidP="00D41D36">
      <w:pPr>
        <w:spacing w:before="0" w:after="0" w:line="240" w:lineRule="auto"/>
        <w:rPr>
          <w:rFonts w:ascii="Arial" w:eastAsiaTheme="minorEastAsia" w:hAnsi="Arial" w:cs="Arial"/>
          <w:kern w:val="2"/>
          <w:szCs w:val="22"/>
          <w14:ligatures w14:val="standardContextual"/>
        </w:rPr>
      </w:pPr>
    </w:p>
    <w:p w14:paraId="15F05C2F" w14:textId="1F4BFB78" w:rsidR="00D41D36" w:rsidRDefault="00D41D36" w:rsidP="00D41D36">
      <w:pPr>
        <w:spacing w:before="0" w:after="0" w:line="240" w:lineRule="auto"/>
      </w:pPr>
    </w:p>
    <w:p w14:paraId="40FAE88F" w14:textId="77777777" w:rsidR="00D41D36" w:rsidRDefault="00D41D36" w:rsidP="00D41D36">
      <w:pPr>
        <w:spacing w:before="0" w:after="0" w:line="240" w:lineRule="auto"/>
      </w:pPr>
    </w:p>
    <w:p w14:paraId="2720A88B" w14:textId="345138F9" w:rsidR="00D41D36" w:rsidRDefault="00D41D36" w:rsidP="009C22BF">
      <w:pPr>
        <w:pStyle w:val="Heading1"/>
      </w:pPr>
      <w:bookmarkStart w:id="10" w:name="_Toc143626408"/>
      <w:r>
        <w:t>Site and Land Use</w:t>
      </w:r>
      <w:bookmarkEnd w:id="10"/>
    </w:p>
    <w:p w14:paraId="7FDAFD83" w14:textId="2B038718" w:rsidR="00D41D36" w:rsidRPr="00F3275F" w:rsidRDefault="00D41D36" w:rsidP="00866D9F">
      <w:pPr>
        <w:spacing w:line="240" w:lineRule="auto"/>
      </w:pPr>
      <w:r w:rsidRPr="00F3275F">
        <w:t xml:space="preserve">The following specifications provide possible solutions that should be considered in the planning of a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866D9F" w:rsidRPr="00866D9F" w14:paraId="38CD9B55" w14:textId="77777777" w:rsidTr="00B24EDF">
        <w:tc>
          <w:tcPr>
            <w:tcW w:w="2835" w:type="dxa"/>
            <w:shd w:val="clear" w:color="auto" w:fill="06B4BA"/>
          </w:tcPr>
          <w:p w14:paraId="107E81E2" w14:textId="42442D38" w:rsidR="00866D9F" w:rsidRPr="0013441B" w:rsidRDefault="00866D9F" w:rsidP="0013441B">
            <w:pPr>
              <w:pStyle w:val="Heading2"/>
              <w:spacing w:before="60" w:after="60"/>
              <w:rPr>
                <w:rFonts w:asciiTheme="minorHAnsi" w:hAnsiTheme="minorHAnsi" w:cstheme="minorHAnsi"/>
                <w:b w:val="0"/>
                <w:color w:val="FFFFFF" w:themeColor="background1"/>
                <w:sz w:val="22"/>
                <w:szCs w:val="22"/>
              </w:rPr>
            </w:pPr>
            <w:bookmarkStart w:id="11" w:name="_Toc143626409"/>
            <w:r w:rsidRPr="0013441B">
              <w:rPr>
                <w:rFonts w:asciiTheme="minorHAnsi" w:hAnsiTheme="minorHAnsi" w:cstheme="minorHAnsi"/>
                <w:color w:val="FFFFFF" w:themeColor="background1"/>
                <w:sz w:val="22"/>
                <w:szCs w:val="22"/>
              </w:rPr>
              <w:t>Assessment Outcome</w:t>
            </w:r>
            <w:r w:rsidR="0013441B" w:rsidRPr="0013441B">
              <w:rPr>
                <w:rFonts w:asciiTheme="minorHAnsi" w:hAnsiTheme="minorHAnsi" w:cstheme="minorHAnsi"/>
                <w:b w:val="0"/>
                <w:color w:val="FFFFFF" w:themeColor="background1"/>
                <w:sz w:val="22"/>
                <w:szCs w:val="22"/>
              </w:rPr>
              <w:t xml:space="preserve"> </w:t>
            </w:r>
            <w:r w:rsidR="00B24EDF">
              <w:rPr>
                <w:rFonts w:asciiTheme="minorHAnsi" w:hAnsiTheme="minorHAnsi" w:cstheme="minorHAnsi"/>
                <w:b w:val="0"/>
                <w:color w:val="06B4BA"/>
                <w:sz w:val="22"/>
                <w:szCs w:val="22"/>
              </w:rPr>
              <w:t>4</w:t>
            </w:r>
            <w:bookmarkEnd w:id="11"/>
          </w:p>
        </w:tc>
        <w:tc>
          <w:tcPr>
            <w:tcW w:w="6799" w:type="dxa"/>
            <w:shd w:val="clear" w:color="auto" w:fill="06B4BA"/>
          </w:tcPr>
          <w:p w14:paraId="3EF42F76" w14:textId="6C1E1E3A" w:rsidR="00866D9F" w:rsidRPr="00C8016E" w:rsidRDefault="00866D9F" w:rsidP="00D41D36">
            <w:pPr>
              <w:pStyle w:val="Style1"/>
              <w:ind w:left="462"/>
            </w:pPr>
            <w:r w:rsidRPr="00A62983">
              <w:t>The</w:t>
            </w:r>
            <w:r w:rsidRPr="00C8016E">
              <w:t xml:space="preserve"> functionality and usability of the development is appropriate for its intended purpose/use </w:t>
            </w:r>
          </w:p>
        </w:tc>
      </w:tr>
      <w:tr w:rsidR="004240F2" w:rsidRPr="00866D9F" w14:paraId="3D4D584F" w14:textId="77777777" w:rsidTr="00565815">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742EB65" w14:textId="77777777" w:rsidR="004240F2" w:rsidRPr="00866D9F" w:rsidRDefault="004240F2" w:rsidP="00565815">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4CBED151" w14:textId="7E61EE73" w:rsidR="000140C5" w:rsidRDefault="000140C5" w:rsidP="005739B4">
      <w:pPr>
        <w:spacing w:before="0" w:after="0" w:line="240" w:lineRule="auto"/>
      </w:pPr>
    </w:p>
    <w:p w14:paraId="0E05BFD8" w14:textId="77777777" w:rsidR="005739B4" w:rsidRDefault="005739B4" w:rsidP="005739B4">
      <w:pPr>
        <w:spacing w:before="0" w:after="0" w:line="240" w:lineRule="auto"/>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C8016E" w:rsidRPr="00866D9F" w14:paraId="6BB0A0AB" w14:textId="77777777" w:rsidTr="00B24EDF">
        <w:tc>
          <w:tcPr>
            <w:tcW w:w="2835" w:type="dxa"/>
            <w:shd w:val="clear" w:color="auto" w:fill="06B4BA"/>
          </w:tcPr>
          <w:p w14:paraId="3445085E" w14:textId="4C36F1CB" w:rsidR="00C8016E" w:rsidRPr="00014048" w:rsidRDefault="00C8016E" w:rsidP="0013441B">
            <w:pPr>
              <w:pStyle w:val="Heading2"/>
              <w:spacing w:before="60" w:after="60"/>
              <w:rPr>
                <w:rFonts w:asciiTheme="minorHAnsi" w:hAnsiTheme="minorHAnsi" w:cstheme="minorHAnsi"/>
                <w:b w:val="0"/>
                <w:color w:val="FFFFFF" w:themeColor="background1"/>
                <w:sz w:val="22"/>
                <w:szCs w:val="22"/>
              </w:rPr>
            </w:pPr>
            <w:bookmarkStart w:id="12" w:name="_Toc143626410"/>
            <w:r w:rsidRPr="00014048">
              <w:rPr>
                <w:rFonts w:asciiTheme="minorHAnsi" w:hAnsiTheme="minorHAnsi" w:cstheme="minorHAnsi"/>
                <w:color w:val="FFFFFF" w:themeColor="background1"/>
                <w:sz w:val="22"/>
                <w:szCs w:val="22"/>
              </w:rPr>
              <w:t>Assessment Outcome</w:t>
            </w:r>
            <w:r w:rsidR="00014048" w:rsidRPr="00014048">
              <w:rPr>
                <w:rFonts w:asciiTheme="minorHAnsi" w:hAnsiTheme="minorHAnsi" w:cstheme="minorHAnsi"/>
                <w:color w:val="FFFFFF" w:themeColor="background1"/>
                <w:sz w:val="22"/>
                <w:szCs w:val="22"/>
              </w:rPr>
              <w:t xml:space="preserve"> </w:t>
            </w:r>
            <w:r w:rsidR="00B24EDF">
              <w:rPr>
                <w:rFonts w:asciiTheme="minorHAnsi" w:hAnsiTheme="minorHAnsi" w:cstheme="minorHAnsi"/>
                <w:color w:val="06B4BA"/>
                <w:sz w:val="22"/>
                <w:szCs w:val="22"/>
              </w:rPr>
              <w:t>5</w:t>
            </w:r>
            <w:bookmarkEnd w:id="12"/>
          </w:p>
        </w:tc>
        <w:tc>
          <w:tcPr>
            <w:tcW w:w="6799" w:type="dxa"/>
            <w:shd w:val="clear" w:color="auto" w:fill="06B4BA"/>
          </w:tcPr>
          <w:p w14:paraId="575ED224" w14:textId="46248C86" w:rsidR="00C8016E" w:rsidRPr="005739B4" w:rsidRDefault="005739B4" w:rsidP="00AB3E59">
            <w:pPr>
              <w:pStyle w:val="Style1"/>
              <w:ind w:left="424" w:hanging="424"/>
            </w:pPr>
            <w:r w:rsidRPr="005739B4">
              <w:t>The proposed use and scale of development are appropriate to the site and zone</w:t>
            </w:r>
          </w:p>
        </w:tc>
      </w:tr>
      <w:tr w:rsidR="009C22BF" w:rsidRPr="00866D9F" w14:paraId="74851840" w14:textId="77777777" w:rsidTr="00B016EC">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ECE1EEB" w14:textId="77777777" w:rsidR="009C22BF" w:rsidRPr="00866D9F" w:rsidRDefault="009C22BF" w:rsidP="00B016EC">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7210A80B" w14:textId="4DE48C83" w:rsidR="00C8016E" w:rsidRDefault="00C8016E" w:rsidP="00661FE7">
      <w:pPr>
        <w:spacing w:before="0" w:after="0" w:line="240" w:lineRule="auto"/>
        <w:rPr>
          <w:rFonts w:ascii="Arial" w:eastAsiaTheme="minorEastAsia" w:hAnsi="Arial" w:cs="Arial"/>
          <w:kern w:val="2"/>
          <w:szCs w:val="22"/>
          <w14:ligatures w14:val="standardContextual"/>
        </w:rPr>
      </w:pPr>
    </w:p>
    <w:p w14:paraId="390D097C" w14:textId="77777777" w:rsidR="00D41D36" w:rsidRDefault="00D41D36"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D41D36" w:rsidRPr="00866D9F" w14:paraId="547F3221" w14:textId="77777777" w:rsidTr="00B24EDF">
        <w:tc>
          <w:tcPr>
            <w:tcW w:w="2835" w:type="dxa"/>
            <w:shd w:val="clear" w:color="auto" w:fill="06B4BA"/>
          </w:tcPr>
          <w:p w14:paraId="1827D014" w14:textId="6064C387" w:rsidR="00D41D36" w:rsidRPr="00014048" w:rsidRDefault="00D41D36" w:rsidP="001D2C89">
            <w:pPr>
              <w:pStyle w:val="Heading2"/>
              <w:spacing w:before="60" w:after="60"/>
              <w:rPr>
                <w:rFonts w:asciiTheme="minorHAnsi" w:hAnsiTheme="minorHAnsi" w:cstheme="minorHAnsi"/>
                <w:b w:val="0"/>
                <w:color w:val="FFFFFF" w:themeColor="background1"/>
                <w:sz w:val="22"/>
                <w:szCs w:val="16"/>
              </w:rPr>
            </w:pPr>
            <w:bookmarkStart w:id="13" w:name="_Toc143626411"/>
            <w:r w:rsidRPr="00014048">
              <w:rPr>
                <w:rFonts w:asciiTheme="minorHAnsi" w:hAnsiTheme="minorHAnsi" w:cstheme="minorHAnsi"/>
                <w:color w:val="FFFFFF" w:themeColor="background1"/>
                <w:sz w:val="22"/>
                <w:szCs w:val="16"/>
              </w:rPr>
              <w:t xml:space="preserve">Assessment Outcome </w:t>
            </w:r>
            <w:r w:rsidR="00B24EDF">
              <w:rPr>
                <w:rFonts w:asciiTheme="minorHAnsi" w:hAnsiTheme="minorHAnsi" w:cstheme="minorHAnsi"/>
                <w:color w:val="06B4BA"/>
                <w:sz w:val="22"/>
                <w:szCs w:val="16"/>
              </w:rPr>
              <w:t>6</w:t>
            </w:r>
            <w:bookmarkEnd w:id="13"/>
          </w:p>
        </w:tc>
        <w:tc>
          <w:tcPr>
            <w:tcW w:w="6799" w:type="dxa"/>
            <w:shd w:val="clear" w:color="auto" w:fill="06B4BA"/>
          </w:tcPr>
          <w:p w14:paraId="4A66600A" w14:textId="5D35AC39" w:rsidR="00D41D36" w:rsidRPr="00C8016E" w:rsidRDefault="00D41D36" w:rsidP="001D2C89">
            <w:pPr>
              <w:pStyle w:val="Style1"/>
              <w:ind w:left="424" w:hanging="424"/>
            </w:pPr>
            <w:r w:rsidRPr="001F746B">
              <w:t xml:space="preserve">Adverse impacts of development on surrounding uses </w:t>
            </w:r>
            <w:bookmarkStart w:id="14" w:name="_Hlk135735224"/>
            <w:r w:rsidRPr="001F746B">
              <w:t xml:space="preserve">(both within a site and on adjoining sites) </w:t>
            </w:r>
            <w:bookmarkEnd w:id="14"/>
            <w:r w:rsidRPr="001F746B">
              <w:t xml:space="preserve">is minimised </w:t>
            </w:r>
          </w:p>
        </w:tc>
      </w:tr>
      <w:tr w:rsidR="00D41D36" w:rsidRPr="00866D9F" w14:paraId="29142F18"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2797898" w14:textId="77777777" w:rsidR="00D41D36" w:rsidRPr="00866D9F" w:rsidRDefault="00D41D36" w:rsidP="001D2C89">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065F7753" w14:textId="77777777" w:rsidR="00D41D36" w:rsidRDefault="00D41D36" w:rsidP="00D41D36">
      <w:pPr>
        <w:spacing w:before="0" w:after="0" w:line="240" w:lineRule="auto"/>
        <w:rPr>
          <w:rFonts w:ascii="Arial" w:eastAsiaTheme="minorEastAsia" w:hAnsi="Arial" w:cs="Arial"/>
          <w:kern w:val="2"/>
          <w:szCs w:val="22"/>
          <w14:ligatures w14:val="standardContextual"/>
        </w:rPr>
      </w:pPr>
    </w:p>
    <w:p w14:paraId="17716932"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5EC6879C" w14:textId="27C56C9E"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4E188891" w14:textId="2208339B" w:rsidR="000140C5" w:rsidRDefault="000140C5" w:rsidP="009C22BF">
      <w:pPr>
        <w:pStyle w:val="Heading1"/>
      </w:pPr>
      <w:bookmarkStart w:id="15" w:name="_Toc143626412"/>
      <w:r>
        <w:lastRenderedPageBreak/>
        <w:t>Access and Movement</w:t>
      </w:r>
      <w:bookmarkEnd w:id="15"/>
    </w:p>
    <w:p w14:paraId="1E3C0FEC" w14:textId="42A7D411" w:rsidR="000140C5" w:rsidRPr="00F3275F" w:rsidRDefault="000140C5" w:rsidP="000140C5">
      <w:pPr>
        <w:spacing w:line="240" w:lineRule="auto"/>
      </w:pPr>
      <w:r w:rsidRPr="006D28DC">
        <w:t xml:space="preserve">The following specifications provide possible solutions that should be considered in </w:t>
      </w:r>
      <w:r w:rsidR="00F3275F" w:rsidRPr="006D28DC">
        <w:t>relation to access, travel modes and movement to and within a</w:t>
      </w:r>
      <w:r w:rsidRPr="006D28DC">
        <w:t xml:space="preserve"> proposed development:</w:t>
      </w:r>
      <w:r w:rsidRPr="00F3275F">
        <w:t xml:space="preserve">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5ABA9D38" w14:textId="77777777" w:rsidTr="0022645C">
        <w:tc>
          <w:tcPr>
            <w:tcW w:w="2835" w:type="dxa"/>
            <w:shd w:val="clear" w:color="auto" w:fill="06B4BA"/>
          </w:tcPr>
          <w:p w14:paraId="48F75EDD" w14:textId="51560ED1" w:rsidR="000140C5" w:rsidRPr="00014048" w:rsidRDefault="000140C5" w:rsidP="0022645C">
            <w:pPr>
              <w:pStyle w:val="Heading2"/>
              <w:spacing w:before="60" w:after="60"/>
              <w:rPr>
                <w:rFonts w:asciiTheme="minorHAnsi" w:hAnsiTheme="minorHAnsi" w:cstheme="minorHAnsi"/>
                <w:b w:val="0"/>
                <w:color w:val="FFFFFF" w:themeColor="background1"/>
                <w:sz w:val="22"/>
                <w:szCs w:val="16"/>
              </w:rPr>
            </w:pPr>
            <w:bookmarkStart w:id="16" w:name="_Toc143626413"/>
            <w:r w:rsidRPr="00014048">
              <w:rPr>
                <w:rFonts w:asciiTheme="minorHAnsi" w:hAnsiTheme="minorHAnsi" w:cstheme="minorHAnsi"/>
                <w:color w:val="FFFFFF" w:themeColor="background1"/>
                <w:sz w:val="22"/>
                <w:szCs w:val="16"/>
              </w:rPr>
              <w:t>Assessment Outcome</w:t>
            </w:r>
            <w:r w:rsidR="00014048">
              <w:rPr>
                <w:rFonts w:asciiTheme="minorHAnsi" w:hAnsiTheme="minorHAnsi" w:cstheme="minorHAnsi"/>
                <w:color w:val="FFFFFF" w:themeColor="background1"/>
                <w:sz w:val="22"/>
                <w:szCs w:val="16"/>
              </w:rPr>
              <w:t xml:space="preserve"> </w:t>
            </w:r>
            <w:r w:rsidR="00B24EDF" w:rsidRPr="00B24EDF">
              <w:rPr>
                <w:rFonts w:asciiTheme="minorHAnsi" w:hAnsiTheme="minorHAnsi" w:cstheme="minorHAnsi"/>
                <w:color w:val="06B4BA"/>
                <w:sz w:val="22"/>
                <w:szCs w:val="16"/>
              </w:rPr>
              <w:t>7</w:t>
            </w:r>
            <w:bookmarkEnd w:id="16"/>
          </w:p>
        </w:tc>
        <w:tc>
          <w:tcPr>
            <w:tcW w:w="6799" w:type="dxa"/>
            <w:shd w:val="clear" w:color="auto" w:fill="06B4BA"/>
          </w:tcPr>
          <w:p w14:paraId="54FF21A5" w14:textId="3B806551" w:rsidR="000140C5" w:rsidRPr="005739B4" w:rsidRDefault="005739B4" w:rsidP="0022645C">
            <w:pPr>
              <w:pStyle w:val="Style1"/>
              <w:ind w:left="424" w:hanging="424"/>
            </w:pPr>
            <w:r w:rsidRPr="00AB3E59">
              <w:t xml:space="preserve">The functionality and layout of the development is </w:t>
            </w:r>
            <w:r w:rsidR="009C22BF">
              <w:t xml:space="preserve">well connected to </w:t>
            </w:r>
            <w:r w:rsidRPr="00AB3E59">
              <w:t>the surrounding area. This includes consideration of passive surveillance</w:t>
            </w:r>
            <w:r w:rsidR="00CD6AF1">
              <w:t xml:space="preserve"> and active travel</w:t>
            </w:r>
            <w:r w:rsidRPr="00AB3E59">
              <w:t>.</w:t>
            </w:r>
            <w:r w:rsidRPr="005739B4">
              <w:t xml:space="preserve"> </w:t>
            </w:r>
          </w:p>
        </w:tc>
      </w:tr>
      <w:tr w:rsidR="000140C5" w:rsidRPr="00866D9F" w14:paraId="3542512B" w14:textId="77777777" w:rsidTr="0022645C">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E148BC1" w14:textId="77777777" w:rsidR="000140C5" w:rsidRPr="00866D9F" w:rsidRDefault="000140C5" w:rsidP="0022645C">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E67DDA" w:rsidRPr="00E67DDA" w14:paraId="34355041" w14:textId="77777777" w:rsidTr="0022645C">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0A640A2" w14:textId="7942E4FB" w:rsidR="000140C5" w:rsidRPr="00E67DDA" w:rsidRDefault="004240F2" w:rsidP="0022645C">
            <w:pPr>
              <w:pStyle w:val="Heading3"/>
            </w:pPr>
            <w:bookmarkStart w:id="17" w:name="_Toc143626414"/>
            <w:r w:rsidRPr="00E67DDA">
              <w:t>Accessible car parking spaces</w:t>
            </w:r>
            <w:bookmarkEnd w:id="17"/>
          </w:p>
        </w:tc>
        <w:tc>
          <w:tcPr>
            <w:tcW w:w="6799" w:type="dxa"/>
            <w:tcBorders>
              <w:top w:val="single" w:sz="4" w:space="0" w:color="auto"/>
              <w:left w:val="single" w:sz="4" w:space="0" w:color="auto"/>
              <w:bottom w:val="single" w:sz="4" w:space="0" w:color="auto"/>
              <w:right w:val="nil"/>
            </w:tcBorders>
          </w:tcPr>
          <w:p w14:paraId="356EDC7B" w14:textId="220118CD" w:rsidR="004240F2" w:rsidRPr="00E67DDA" w:rsidRDefault="004240F2" w:rsidP="0022645C">
            <w:pPr>
              <w:pStyle w:val="ListParagraph"/>
              <w:numPr>
                <w:ilvl w:val="1"/>
                <w:numId w:val="15"/>
              </w:numPr>
              <w:spacing w:before="0" w:after="0" w:line="240" w:lineRule="auto"/>
              <w:ind w:left="357" w:hanging="35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Development complies with the following:</w:t>
            </w:r>
          </w:p>
          <w:p w14:paraId="47F12FC9" w14:textId="74E2A207" w:rsidR="004240F2" w:rsidRPr="00E67DDA" w:rsidRDefault="004240F2" w:rsidP="0022645C">
            <w:pPr>
              <w:pStyle w:val="ListParagraph"/>
              <w:numPr>
                <w:ilvl w:val="1"/>
                <w:numId w:val="48"/>
              </w:numPr>
              <w:spacing w:before="0" w:after="0" w:line="240" w:lineRule="auto"/>
              <w:ind w:left="35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Parking</w:t>
            </w:r>
            <w:r w:rsidRPr="00E67DDA">
              <w:rPr>
                <w:rFonts w:asciiTheme="minorHAnsi" w:hAnsiTheme="minorHAnsi" w:cstheme="minorHAnsi"/>
                <w:sz w:val="20"/>
              </w:rPr>
              <w:t xml:space="preserve"> </w:t>
            </w:r>
            <w:r w:rsidRPr="00E67DDA">
              <w:rPr>
                <w:rFonts w:asciiTheme="minorHAnsi" w:eastAsiaTheme="minorHAnsi" w:hAnsiTheme="minorHAnsi" w:cstheme="minorHAnsi"/>
                <w:sz w:val="20"/>
                <w:lang w:val="en-GB"/>
              </w:rPr>
              <w:t>spaces</w:t>
            </w:r>
            <w:r w:rsidRPr="00E67DDA">
              <w:rPr>
                <w:rFonts w:asciiTheme="minorHAnsi" w:hAnsiTheme="minorHAnsi" w:cstheme="minorHAnsi"/>
                <w:sz w:val="20"/>
              </w:rPr>
              <w:t xml:space="preserve"> for people with disabilities in public car parks of more than 10 spaces comprise a minimum of 3% (rounded up to the nearest whole number) of the total number of parking spaces required for the development. </w:t>
            </w:r>
          </w:p>
          <w:p w14:paraId="0AC30305" w14:textId="77777777" w:rsidR="004240F2" w:rsidRPr="00E67DDA" w:rsidRDefault="004240F2" w:rsidP="0022645C">
            <w:pPr>
              <w:pStyle w:val="ListParagraph"/>
              <w:spacing w:before="0" w:after="0" w:line="240" w:lineRule="auto"/>
              <w:ind w:left="357"/>
              <w:rPr>
                <w:rFonts w:asciiTheme="minorHAnsi" w:hAnsiTheme="minorHAnsi" w:cstheme="minorHAnsi"/>
                <w:sz w:val="20"/>
              </w:rPr>
            </w:pPr>
          </w:p>
          <w:p w14:paraId="765797DA" w14:textId="77777777" w:rsidR="004240F2" w:rsidRPr="00E67DDA" w:rsidRDefault="004240F2" w:rsidP="0022645C">
            <w:pPr>
              <w:pStyle w:val="ListParagraph"/>
              <w:numPr>
                <w:ilvl w:val="1"/>
                <w:numId w:val="48"/>
              </w:numPr>
              <w:spacing w:before="0" w:after="0" w:line="240" w:lineRule="auto"/>
              <w:ind w:left="35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Car parking spaces provided for people with disabilities have vertical clearance for the entire width of the space and the adjacent shared area of not less than 2.5m - as described in AS2890.</w:t>
            </w:r>
          </w:p>
          <w:p w14:paraId="41AA1004" w14:textId="7DF444D9" w:rsidR="004240F2" w:rsidRPr="00E67DDA" w:rsidRDefault="004240F2" w:rsidP="0022645C">
            <w:pPr>
              <w:pStyle w:val="ListParagraph"/>
              <w:spacing w:before="0" w:after="0" w:line="240" w:lineRule="auto"/>
              <w:ind w:left="425"/>
              <w:rPr>
                <w:rFonts w:asciiTheme="minorHAnsi" w:eastAsiaTheme="minorHAnsi" w:hAnsiTheme="minorHAnsi" w:cstheme="minorHAnsi"/>
                <w:sz w:val="20"/>
                <w:lang w:val="en-GB"/>
              </w:rPr>
            </w:pPr>
          </w:p>
        </w:tc>
      </w:tr>
      <w:tr w:rsidR="00E67DDA" w:rsidRPr="00E67DDA" w14:paraId="48F12C52" w14:textId="77777777" w:rsidTr="0022645C">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A97C9CE" w14:textId="4178312D" w:rsidR="00666DDD" w:rsidRPr="00E67DDA" w:rsidRDefault="004240F2" w:rsidP="0022645C">
            <w:pPr>
              <w:pStyle w:val="Heading3"/>
            </w:pPr>
            <w:bookmarkStart w:id="18" w:name="_Toc143626415"/>
            <w:r w:rsidRPr="00E67DDA">
              <w:t>Safety</w:t>
            </w:r>
            <w:bookmarkEnd w:id="18"/>
          </w:p>
        </w:tc>
        <w:tc>
          <w:tcPr>
            <w:tcW w:w="6799" w:type="dxa"/>
            <w:tcBorders>
              <w:top w:val="single" w:sz="4" w:space="0" w:color="auto"/>
              <w:left w:val="single" w:sz="4" w:space="0" w:color="auto"/>
              <w:bottom w:val="single" w:sz="4" w:space="0" w:color="auto"/>
              <w:right w:val="nil"/>
            </w:tcBorders>
          </w:tcPr>
          <w:p w14:paraId="7C2595CF" w14:textId="5DD0C274" w:rsidR="004240F2" w:rsidRPr="00E67DDA" w:rsidRDefault="004240F2" w:rsidP="0022645C">
            <w:pPr>
              <w:pStyle w:val="ListParagraph"/>
              <w:numPr>
                <w:ilvl w:val="1"/>
                <w:numId w:val="15"/>
              </w:numPr>
              <w:spacing w:before="0" w:after="0"/>
              <w:ind w:left="425"/>
              <w:rPr>
                <w:rFonts w:asciiTheme="minorHAnsi" w:hAnsiTheme="minorHAnsi" w:cstheme="minorHAnsi"/>
                <w:snapToGrid w:val="0"/>
                <w:sz w:val="20"/>
              </w:rPr>
            </w:pPr>
            <w:r w:rsidRPr="00E67DDA">
              <w:rPr>
                <w:rFonts w:asciiTheme="minorHAnsi" w:eastAsiaTheme="minorHAnsi" w:hAnsiTheme="minorHAnsi" w:cstheme="minorHAnsi"/>
                <w:sz w:val="20"/>
                <w:lang w:val="en-GB"/>
              </w:rPr>
              <w:t>Verge</w:t>
            </w:r>
            <w:r w:rsidRPr="00E67DDA">
              <w:rPr>
                <w:rFonts w:asciiTheme="minorHAnsi" w:eastAsiaTheme="minorHAnsi" w:hAnsiTheme="minorHAnsi" w:cstheme="minorHAnsi"/>
                <w:sz w:val="20"/>
              </w:rPr>
              <w:t xml:space="preserve"> </w:t>
            </w:r>
            <w:r w:rsidRPr="00E67DDA">
              <w:rPr>
                <w:rFonts w:asciiTheme="minorHAnsi" w:eastAsiaTheme="minorHAnsi" w:hAnsiTheme="minorHAnsi" w:cstheme="minorHAnsi"/>
                <w:sz w:val="20"/>
                <w:lang w:val="en-GB"/>
              </w:rPr>
              <w:t>crossings</w:t>
            </w:r>
            <w:r w:rsidRPr="00E67DDA">
              <w:rPr>
                <w:rFonts w:asciiTheme="minorHAnsi" w:eastAsiaTheme="minorHAnsi" w:hAnsiTheme="minorHAnsi" w:cstheme="minorHAnsi"/>
                <w:sz w:val="20"/>
              </w:rPr>
              <w:t xml:space="preserve"> and Internal driveways are designed to be safely used by both pedestrians, cyclists and vehicles, such as through the use of vehicle speed reduction measures</w:t>
            </w:r>
          </w:p>
        </w:tc>
      </w:tr>
      <w:tr w:rsidR="00E67DDA" w:rsidRPr="00E67DDA" w14:paraId="038A28A9" w14:textId="77777777" w:rsidTr="0022645C">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F7B3B87" w14:textId="47E20D2F" w:rsidR="004240F2" w:rsidRPr="00E67DDA" w:rsidRDefault="004240F2" w:rsidP="0022645C">
            <w:pPr>
              <w:pStyle w:val="Heading3"/>
            </w:pPr>
            <w:bookmarkStart w:id="19" w:name="_Toc143626416"/>
            <w:r w:rsidRPr="00E67DDA">
              <w:t>Pedestrian and cyclist access</w:t>
            </w:r>
            <w:bookmarkEnd w:id="19"/>
          </w:p>
        </w:tc>
        <w:tc>
          <w:tcPr>
            <w:tcW w:w="6799" w:type="dxa"/>
            <w:tcBorders>
              <w:top w:val="single" w:sz="4" w:space="0" w:color="auto"/>
              <w:left w:val="single" w:sz="4" w:space="0" w:color="auto"/>
              <w:bottom w:val="single" w:sz="4" w:space="0" w:color="auto"/>
              <w:right w:val="nil"/>
            </w:tcBorders>
          </w:tcPr>
          <w:p w14:paraId="4AB7A4B4" w14:textId="55840147" w:rsidR="004240F2" w:rsidRPr="00E67DDA" w:rsidRDefault="004240F2" w:rsidP="0022645C">
            <w:pPr>
              <w:pStyle w:val="ListParagraph"/>
              <w:numPr>
                <w:ilvl w:val="1"/>
                <w:numId w:val="15"/>
              </w:numPr>
              <w:spacing w:before="0" w:after="0"/>
              <w:ind w:left="357" w:hanging="35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Development complies with the following:</w:t>
            </w:r>
          </w:p>
          <w:p w14:paraId="0C1D780D" w14:textId="77777777" w:rsidR="004240F2" w:rsidRPr="00E67DDA" w:rsidRDefault="004240F2" w:rsidP="0022645C">
            <w:pPr>
              <w:pStyle w:val="ListParagraph"/>
              <w:numPr>
                <w:ilvl w:val="1"/>
                <w:numId w:val="49"/>
              </w:numPr>
              <w:spacing w:before="0" w:after="0" w:line="240" w:lineRule="auto"/>
              <w:ind w:left="714" w:hanging="357"/>
              <w:rPr>
                <w:rFonts w:asciiTheme="minorHAnsi" w:eastAsiaTheme="minorHAnsi" w:hAnsiTheme="minorHAnsi" w:cstheme="minorHAnsi"/>
                <w:sz w:val="20"/>
                <w:lang w:val="en-GB"/>
              </w:rPr>
            </w:pPr>
            <w:r w:rsidRPr="00E67DDA">
              <w:rPr>
                <w:rFonts w:asciiTheme="minorHAnsi" w:eastAsiaTheme="minorHAnsi" w:hAnsiTheme="minorHAnsi" w:cstheme="minorHAnsi"/>
                <w:sz w:val="20"/>
              </w:rPr>
              <w:t>Pedestrian</w:t>
            </w:r>
            <w:r w:rsidRPr="00E67DDA">
              <w:rPr>
                <w:rFonts w:asciiTheme="minorHAnsi" w:eastAsiaTheme="minorHAnsi" w:hAnsiTheme="minorHAnsi" w:cstheme="minorHAnsi"/>
                <w:sz w:val="20"/>
                <w:lang w:val="en-GB"/>
              </w:rPr>
              <w:t xml:space="preserve"> and cyclist entrances, and driveways to the site are clearly visible from the front boundary, provided through the site to increase permeability, feed into and provides connections to existing path networks and on-road cycle routes.</w:t>
            </w:r>
          </w:p>
          <w:p w14:paraId="05A77041" w14:textId="0412EBDD" w:rsidR="004240F2" w:rsidRPr="00E67DDA" w:rsidRDefault="004240F2" w:rsidP="0022645C">
            <w:pPr>
              <w:pStyle w:val="ListParagraph"/>
              <w:numPr>
                <w:ilvl w:val="1"/>
                <w:numId w:val="49"/>
              </w:numPr>
              <w:spacing w:before="0" w:after="0" w:line="240" w:lineRule="auto"/>
              <w:ind w:left="714" w:hanging="35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 xml:space="preserve">Priority is provided </w:t>
            </w:r>
            <w:r w:rsidRPr="00E67DDA">
              <w:rPr>
                <w:rFonts w:asciiTheme="minorHAnsi" w:eastAsiaTheme="minorHAnsi" w:hAnsiTheme="minorHAnsi" w:cstheme="minorHAnsi"/>
                <w:sz w:val="20"/>
              </w:rPr>
              <w:t>for</w:t>
            </w:r>
            <w:r w:rsidRPr="00E67DDA">
              <w:rPr>
                <w:rFonts w:asciiTheme="minorHAnsi" w:eastAsiaTheme="minorHAnsi" w:hAnsiTheme="minorHAnsi" w:cstheme="minorHAnsi"/>
                <w:sz w:val="20"/>
                <w:lang w:val="en-GB"/>
              </w:rPr>
              <w:t xml:space="preserve"> pedestrian and cyclist access.</w:t>
            </w:r>
          </w:p>
        </w:tc>
      </w:tr>
      <w:tr w:rsidR="00E67DDA" w:rsidRPr="00E67DDA" w14:paraId="7983E0D8" w14:textId="77777777" w:rsidTr="0022645C">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8CA7D87" w14:textId="3AE09C83" w:rsidR="004240F2" w:rsidRPr="00E67DDA" w:rsidRDefault="00822592" w:rsidP="0022645C">
            <w:pPr>
              <w:pStyle w:val="Heading3"/>
            </w:pPr>
            <w:bookmarkStart w:id="20" w:name="_Toc143626417"/>
            <w:r w:rsidRPr="00E67DDA">
              <w:t>Accessible path of travel</w:t>
            </w:r>
            <w:bookmarkEnd w:id="20"/>
          </w:p>
        </w:tc>
        <w:tc>
          <w:tcPr>
            <w:tcW w:w="6799" w:type="dxa"/>
            <w:tcBorders>
              <w:top w:val="single" w:sz="4" w:space="0" w:color="auto"/>
              <w:left w:val="single" w:sz="4" w:space="0" w:color="auto"/>
              <w:bottom w:val="single" w:sz="4" w:space="0" w:color="auto"/>
              <w:right w:val="nil"/>
            </w:tcBorders>
          </w:tcPr>
          <w:p w14:paraId="60CF9540" w14:textId="68DA23D0" w:rsidR="004240F2" w:rsidRPr="00E67DDA" w:rsidRDefault="00822592" w:rsidP="0022645C">
            <w:pPr>
              <w:pStyle w:val="ListParagraph"/>
              <w:numPr>
                <w:ilvl w:val="1"/>
                <w:numId w:val="15"/>
              </w:numPr>
              <w:spacing w:before="0" w:after="0"/>
              <w:ind w:left="425"/>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Development complies with the following:</w:t>
            </w:r>
          </w:p>
          <w:p w14:paraId="50C60A7E" w14:textId="77777777" w:rsidR="00822592" w:rsidRPr="00E67DDA" w:rsidRDefault="00822592" w:rsidP="0022645C">
            <w:pPr>
              <w:pStyle w:val="ListParagraph"/>
              <w:numPr>
                <w:ilvl w:val="1"/>
                <w:numId w:val="52"/>
              </w:numPr>
              <w:spacing w:before="0" w:after="0" w:line="240" w:lineRule="auto"/>
              <w:ind w:left="714" w:hanging="35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 xml:space="preserve">A continuous accessible path of travel is provided that complies with: </w:t>
            </w:r>
          </w:p>
          <w:p w14:paraId="588D6002" w14:textId="77777777" w:rsidR="00822592" w:rsidRPr="00E67DDA" w:rsidRDefault="00822592" w:rsidP="004C2F29">
            <w:pPr>
              <w:pStyle w:val="ListParagraph"/>
              <w:numPr>
                <w:ilvl w:val="2"/>
                <w:numId w:val="51"/>
              </w:numPr>
              <w:spacing w:before="0" w:after="0" w:line="240" w:lineRule="auto"/>
              <w:ind w:left="1593" w:hanging="181"/>
              <w:rPr>
                <w:rFonts w:asciiTheme="minorHAnsi" w:eastAsiaTheme="minorHAnsi" w:hAnsiTheme="minorHAnsi" w:cstheme="minorHAnsi"/>
                <w:sz w:val="20"/>
                <w:lang w:val="en-GB"/>
              </w:rPr>
            </w:pPr>
            <w:r w:rsidRPr="004C2F29">
              <w:rPr>
                <w:rFonts w:asciiTheme="minorHAnsi" w:eastAsiaTheme="minorHAnsi" w:hAnsiTheme="minorHAnsi" w:cstheme="minorHAnsi"/>
                <w:i/>
                <w:iCs/>
                <w:sz w:val="20"/>
                <w:lang w:val="en-GB"/>
              </w:rPr>
              <w:t>AS 1428.1 – Design for Access and Mobility</w:t>
            </w:r>
            <w:r w:rsidRPr="00E67DDA">
              <w:rPr>
                <w:rFonts w:asciiTheme="minorHAnsi" w:eastAsiaTheme="minorHAnsi" w:hAnsiTheme="minorHAnsi" w:cstheme="minorHAnsi"/>
                <w:sz w:val="20"/>
                <w:lang w:val="en-GB"/>
              </w:rPr>
              <w:t xml:space="preserve">; </w:t>
            </w:r>
          </w:p>
          <w:p w14:paraId="42A91D92" w14:textId="77777777" w:rsidR="00822592" w:rsidRPr="00E67DDA" w:rsidRDefault="00822592" w:rsidP="004C2F29">
            <w:pPr>
              <w:pStyle w:val="ListParagraph"/>
              <w:numPr>
                <w:ilvl w:val="2"/>
                <w:numId w:val="51"/>
              </w:numPr>
              <w:spacing w:before="0" w:after="0" w:line="240" w:lineRule="auto"/>
              <w:ind w:left="1593" w:hanging="181"/>
              <w:rPr>
                <w:rFonts w:asciiTheme="minorHAnsi" w:eastAsiaTheme="minorHAnsi" w:hAnsiTheme="minorHAnsi" w:cstheme="minorHAnsi"/>
                <w:sz w:val="20"/>
                <w:lang w:val="en-GB"/>
              </w:rPr>
            </w:pPr>
            <w:r w:rsidRPr="004C2F29">
              <w:rPr>
                <w:rFonts w:asciiTheme="minorHAnsi" w:eastAsiaTheme="minorHAnsi" w:hAnsiTheme="minorHAnsi" w:cstheme="minorHAnsi"/>
                <w:i/>
                <w:iCs/>
                <w:sz w:val="20"/>
                <w:lang w:val="en-GB"/>
              </w:rPr>
              <w:t>AS 1428.4 – Tactile ground surface indicators for the orientation of people with vision impairment to highlight hazards or provide direction</w:t>
            </w:r>
            <w:r w:rsidRPr="00E67DDA">
              <w:rPr>
                <w:rFonts w:asciiTheme="minorHAnsi" w:eastAsiaTheme="minorHAnsi" w:hAnsiTheme="minorHAnsi" w:cstheme="minorHAnsi"/>
                <w:sz w:val="20"/>
                <w:lang w:val="en-GB"/>
              </w:rPr>
              <w:t xml:space="preserve">; </w:t>
            </w:r>
          </w:p>
          <w:p w14:paraId="6CE032A4" w14:textId="77777777" w:rsidR="00822592" w:rsidRPr="00E67DDA" w:rsidRDefault="00822592" w:rsidP="004C2F29">
            <w:pPr>
              <w:pStyle w:val="ListParagraph"/>
              <w:numPr>
                <w:ilvl w:val="2"/>
                <w:numId w:val="51"/>
              </w:numPr>
              <w:spacing w:before="0" w:after="0" w:line="240" w:lineRule="auto"/>
              <w:ind w:left="1593" w:hanging="181"/>
              <w:rPr>
                <w:rFonts w:asciiTheme="minorHAnsi" w:eastAsiaTheme="minorHAnsi" w:hAnsiTheme="minorHAnsi" w:cstheme="minorHAnsi"/>
                <w:sz w:val="20"/>
                <w:lang w:val="en-GB"/>
              </w:rPr>
            </w:pPr>
            <w:r w:rsidRPr="004C2F29">
              <w:rPr>
                <w:rFonts w:asciiTheme="minorHAnsi" w:eastAsiaTheme="minorHAnsi" w:hAnsiTheme="minorHAnsi" w:cstheme="minorHAnsi"/>
                <w:i/>
                <w:iCs/>
                <w:sz w:val="20"/>
                <w:lang w:val="en-GB"/>
              </w:rPr>
              <w:t>AS 4586 – Slip Resistant Classification of New Pedestrian Surface Materials for external paving and ground surfaces</w:t>
            </w:r>
            <w:r w:rsidRPr="00E67DDA">
              <w:rPr>
                <w:rFonts w:asciiTheme="minorHAnsi" w:eastAsiaTheme="minorHAnsi" w:hAnsiTheme="minorHAnsi" w:cstheme="minorHAnsi"/>
                <w:sz w:val="20"/>
                <w:lang w:val="en-GB"/>
              </w:rPr>
              <w:t xml:space="preserve">; and </w:t>
            </w:r>
          </w:p>
          <w:p w14:paraId="7003BE27" w14:textId="77777777" w:rsidR="00822592" w:rsidRPr="00E67DDA" w:rsidRDefault="00822592" w:rsidP="004C2F29">
            <w:pPr>
              <w:pStyle w:val="ListParagraph"/>
              <w:numPr>
                <w:ilvl w:val="2"/>
                <w:numId w:val="51"/>
              </w:numPr>
              <w:spacing w:before="0" w:after="0" w:line="240" w:lineRule="auto"/>
              <w:ind w:left="1593" w:hanging="181"/>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 xml:space="preserve">designed so that the placement of facilities does not intrude into the continuous accessible path of travel. </w:t>
            </w:r>
          </w:p>
          <w:p w14:paraId="5AA2D2AE" w14:textId="77777777" w:rsidR="00822592" w:rsidRPr="00E67DDA" w:rsidRDefault="00822592" w:rsidP="0022645C">
            <w:pPr>
              <w:pStyle w:val="ListParagraph"/>
              <w:numPr>
                <w:ilvl w:val="1"/>
                <w:numId w:val="52"/>
              </w:numPr>
              <w:spacing w:before="0" w:after="0" w:line="240" w:lineRule="auto"/>
              <w:ind w:left="714" w:hanging="35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 xml:space="preserve">Walkways and glass adjacent to walkways achieve compliance with </w:t>
            </w:r>
            <w:r w:rsidRPr="004C2F29">
              <w:rPr>
                <w:rFonts w:asciiTheme="minorHAnsi" w:eastAsiaTheme="minorHAnsi" w:hAnsiTheme="minorHAnsi" w:cstheme="minorHAnsi"/>
                <w:i/>
                <w:iCs/>
                <w:sz w:val="20"/>
                <w:lang w:val="en-GB"/>
              </w:rPr>
              <w:t>AS1428.1</w:t>
            </w:r>
            <w:r w:rsidRPr="00E67DDA">
              <w:rPr>
                <w:rFonts w:asciiTheme="minorHAnsi" w:eastAsiaTheme="minorHAnsi" w:hAnsiTheme="minorHAnsi" w:cstheme="minorHAnsi"/>
                <w:sz w:val="20"/>
                <w:lang w:val="en-GB"/>
              </w:rPr>
              <w:t xml:space="preserve"> and </w:t>
            </w:r>
            <w:r w:rsidRPr="004C2F29">
              <w:rPr>
                <w:rFonts w:asciiTheme="minorHAnsi" w:eastAsiaTheme="minorHAnsi" w:hAnsiTheme="minorHAnsi" w:cstheme="minorHAnsi"/>
                <w:i/>
                <w:iCs/>
                <w:sz w:val="20"/>
                <w:lang w:val="en-GB"/>
              </w:rPr>
              <w:t>AS1428.2</w:t>
            </w:r>
            <w:r w:rsidRPr="00E67DDA">
              <w:rPr>
                <w:rFonts w:asciiTheme="minorHAnsi" w:eastAsiaTheme="minorHAnsi" w:hAnsiTheme="minorHAnsi" w:cstheme="minorHAnsi"/>
                <w:sz w:val="20"/>
                <w:lang w:val="en-GB"/>
              </w:rPr>
              <w:t xml:space="preserve"> </w:t>
            </w:r>
          </w:p>
          <w:p w14:paraId="3379486F" w14:textId="77777777" w:rsidR="00822592" w:rsidRPr="00E67DDA" w:rsidRDefault="00822592" w:rsidP="0022645C">
            <w:pPr>
              <w:pStyle w:val="ListParagraph"/>
              <w:numPr>
                <w:ilvl w:val="1"/>
                <w:numId w:val="52"/>
              </w:numPr>
              <w:spacing w:before="0" w:after="0" w:line="240" w:lineRule="auto"/>
              <w:ind w:left="714" w:hanging="35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 xml:space="preserve">Internal lighting along the whole of the continuous accessible path of travel designed to meet </w:t>
            </w:r>
            <w:r w:rsidRPr="004C2F29">
              <w:rPr>
                <w:rFonts w:asciiTheme="minorHAnsi" w:eastAsiaTheme="minorHAnsi" w:hAnsiTheme="minorHAnsi" w:cstheme="minorHAnsi"/>
                <w:i/>
                <w:iCs/>
                <w:sz w:val="20"/>
                <w:lang w:val="en-GB"/>
              </w:rPr>
              <w:t>AS1680.0.</w:t>
            </w:r>
          </w:p>
          <w:p w14:paraId="4EDCA164" w14:textId="77777777" w:rsidR="00822592" w:rsidRPr="00E67DDA" w:rsidRDefault="00822592" w:rsidP="0022645C">
            <w:pPr>
              <w:pStyle w:val="ListParagraph"/>
              <w:numPr>
                <w:ilvl w:val="1"/>
                <w:numId w:val="52"/>
              </w:numPr>
              <w:spacing w:before="0" w:after="0" w:line="240" w:lineRule="auto"/>
              <w:ind w:left="714" w:hanging="35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 xml:space="preserve">External lighting along the whole of the continuous accessible path of travel meets </w:t>
            </w:r>
            <w:r w:rsidRPr="004C2F29">
              <w:rPr>
                <w:rFonts w:asciiTheme="minorHAnsi" w:eastAsiaTheme="minorHAnsi" w:hAnsiTheme="minorHAnsi" w:cstheme="minorHAnsi"/>
                <w:i/>
                <w:iCs/>
                <w:sz w:val="20"/>
                <w:lang w:val="en-GB"/>
              </w:rPr>
              <w:t>AS1158.3.1.</w:t>
            </w:r>
          </w:p>
          <w:p w14:paraId="012855B8" w14:textId="77777777" w:rsidR="00822592" w:rsidRPr="00E67DDA" w:rsidRDefault="00822592" w:rsidP="0022645C">
            <w:pPr>
              <w:pStyle w:val="ListParagraph"/>
              <w:numPr>
                <w:ilvl w:val="1"/>
                <w:numId w:val="52"/>
              </w:numPr>
              <w:spacing w:before="0" w:after="0" w:line="240" w:lineRule="auto"/>
              <w:ind w:left="714" w:hanging="35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 xml:space="preserve">Directional signage or other wayfinding methods, e.g., tactile indicators, to be in accordance with </w:t>
            </w:r>
            <w:r w:rsidRPr="004C2F29">
              <w:rPr>
                <w:rFonts w:asciiTheme="minorHAnsi" w:eastAsiaTheme="minorHAnsi" w:hAnsiTheme="minorHAnsi" w:cstheme="minorHAnsi"/>
                <w:i/>
                <w:iCs/>
                <w:sz w:val="20"/>
                <w:lang w:val="en-GB"/>
              </w:rPr>
              <w:t>AS1428.1</w:t>
            </w:r>
            <w:r w:rsidRPr="00E67DDA">
              <w:rPr>
                <w:rFonts w:asciiTheme="minorHAnsi" w:eastAsiaTheme="minorHAnsi" w:hAnsiTheme="minorHAnsi" w:cstheme="minorHAnsi"/>
                <w:sz w:val="20"/>
                <w:lang w:val="en-GB"/>
              </w:rPr>
              <w:t xml:space="preserve"> and </w:t>
            </w:r>
            <w:r w:rsidRPr="004C2F29">
              <w:rPr>
                <w:rFonts w:asciiTheme="minorHAnsi" w:eastAsiaTheme="minorHAnsi" w:hAnsiTheme="minorHAnsi" w:cstheme="minorHAnsi"/>
                <w:i/>
                <w:iCs/>
                <w:sz w:val="20"/>
                <w:lang w:val="en-GB"/>
              </w:rPr>
              <w:t>AS1428.4</w:t>
            </w:r>
            <w:r w:rsidRPr="00E67DDA">
              <w:rPr>
                <w:rFonts w:asciiTheme="minorHAnsi" w:eastAsiaTheme="minorHAnsi" w:hAnsiTheme="minorHAnsi" w:cstheme="minorHAnsi"/>
                <w:sz w:val="20"/>
                <w:lang w:val="en-GB"/>
              </w:rPr>
              <w:t xml:space="preserve"> and must identify the continuous accessible path of travel, accessible parts of buildings and all accessible facilities. </w:t>
            </w:r>
          </w:p>
          <w:p w14:paraId="0B3E8BBF" w14:textId="3730534C" w:rsidR="004240F2" w:rsidRPr="00E67DDA" w:rsidRDefault="00822592" w:rsidP="0022645C">
            <w:pPr>
              <w:pStyle w:val="ListParagraph"/>
              <w:numPr>
                <w:ilvl w:val="1"/>
                <w:numId w:val="52"/>
              </w:numPr>
              <w:spacing w:before="0" w:after="0" w:line="240" w:lineRule="auto"/>
              <w:ind w:left="714" w:hanging="35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 xml:space="preserve">Doorways and doors are designed to meet </w:t>
            </w:r>
            <w:r w:rsidRPr="004C2F29">
              <w:rPr>
                <w:rFonts w:asciiTheme="minorHAnsi" w:eastAsiaTheme="minorHAnsi" w:hAnsiTheme="minorHAnsi" w:cstheme="minorHAnsi"/>
                <w:i/>
                <w:iCs/>
                <w:sz w:val="20"/>
                <w:lang w:val="en-GB"/>
              </w:rPr>
              <w:t>AS 1428.1- Design for Access and Mobility for pedestrian entrances and exits; public circulation areas; and any common use areas.</w:t>
            </w:r>
          </w:p>
        </w:tc>
      </w:tr>
      <w:tr w:rsidR="00E67DDA" w:rsidRPr="00E67DDA" w14:paraId="342C0DC4" w14:textId="77777777" w:rsidTr="0022645C">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E397953" w14:textId="7F09278E" w:rsidR="00666DDD" w:rsidRPr="00E67DDA" w:rsidRDefault="00D73577" w:rsidP="0022645C">
            <w:pPr>
              <w:pStyle w:val="Heading3"/>
            </w:pPr>
            <w:bookmarkStart w:id="21" w:name="_Toc143626418"/>
            <w:r w:rsidRPr="00E67DDA">
              <w:lastRenderedPageBreak/>
              <w:t>Road network</w:t>
            </w:r>
            <w:bookmarkEnd w:id="21"/>
          </w:p>
        </w:tc>
        <w:tc>
          <w:tcPr>
            <w:tcW w:w="6799" w:type="dxa"/>
            <w:tcBorders>
              <w:top w:val="single" w:sz="4" w:space="0" w:color="auto"/>
              <w:left w:val="single" w:sz="4" w:space="0" w:color="auto"/>
              <w:bottom w:val="single" w:sz="4" w:space="0" w:color="auto"/>
              <w:right w:val="nil"/>
            </w:tcBorders>
          </w:tcPr>
          <w:p w14:paraId="6DF03B9E" w14:textId="1A040884" w:rsidR="00666DDD" w:rsidRPr="00E67DDA" w:rsidRDefault="00D73577" w:rsidP="0022645C">
            <w:pPr>
              <w:pStyle w:val="ListParagraph"/>
              <w:numPr>
                <w:ilvl w:val="1"/>
                <w:numId w:val="15"/>
              </w:numPr>
              <w:spacing w:before="0" w:after="0"/>
              <w:ind w:left="425"/>
              <w:rPr>
                <w:rFonts w:asciiTheme="minorHAnsi" w:hAnsiTheme="minorHAnsi" w:cstheme="minorHAnsi"/>
                <w:snapToGrid w:val="0"/>
                <w:sz w:val="20"/>
              </w:rPr>
            </w:pPr>
            <w:r w:rsidRPr="00E67DDA">
              <w:rPr>
                <w:rFonts w:asciiTheme="minorHAnsi" w:hAnsiTheme="minorHAnsi" w:cstheme="minorHAnsi"/>
                <w:sz w:val="20"/>
              </w:rPr>
              <w:t>Endorsement by Transport Canberra and City Services (TCCS) to confirm the road network can accommodate additional traffic likely to be generated by the development. Offsite works may be required to support additional traffic from a development.</w:t>
            </w:r>
          </w:p>
        </w:tc>
      </w:tr>
    </w:tbl>
    <w:p w14:paraId="61B86008" w14:textId="56746305" w:rsidR="000140C5" w:rsidRDefault="000140C5" w:rsidP="005739B4">
      <w:pPr>
        <w:spacing w:before="0" w:after="0" w:line="240" w:lineRule="auto"/>
        <w:rPr>
          <w:rFonts w:ascii="Arial" w:eastAsiaTheme="minorEastAsia" w:hAnsi="Arial" w:cs="Arial"/>
          <w:kern w:val="2"/>
          <w:szCs w:val="22"/>
          <w14:ligatures w14:val="standardContextual"/>
        </w:rPr>
      </w:pPr>
    </w:p>
    <w:p w14:paraId="1FCC68A1"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4A07942D"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3DC11D7D"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467CC1DF" w14:textId="61E0FEB5" w:rsidR="000140C5" w:rsidRDefault="000140C5" w:rsidP="009C22BF">
      <w:pPr>
        <w:pStyle w:val="Heading1"/>
      </w:pPr>
      <w:bookmarkStart w:id="22" w:name="_Toc143626419"/>
      <w:r>
        <w:t>Public Space and Amenity</w:t>
      </w:r>
      <w:bookmarkEnd w:id="22"/>
    </w:p>
    <w:p w14:paraId="3B267196" w14:textId="47157D9E" w:rsidR="000140C5" w:rsidRPr="003D28A0" w:rsidRDefault="000140C5" w:rsidP="000140C5">
      <w:pPr>
        <w:spacing w:line="240" w:lineRule="auto"/>
      </w:pPr>
      <w:r w:rsidRPr="003D28A0">
        <w:t xml:space="preserve">The following specifications provide possible solutions that should be considered </w:t>
      </w:r>
      <w:r w:rsidR="003D28A0" w:rsidRPr="003D28A0">
        <w:t>in relation to public areas (areas accessible to residents, visitors and community) and amenity outcomes associated with a proposed development</w:t>
      </w:r>
      <w:r w:rsidRPr="003D28A0">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0DA73F71" w14:textId="77777777" w:rsidTr="00B24EDF">
        <w:tc>
          <w:tcPr>
            <w:tcW w:w="2835" w:type="dxa"/>
            <w:shd w:val="clear" w:color="auto" w:fill="06B4BA"/>
          </w:tcPr>
          <w:p w14:paraId="4CE05EB5" w14:textId="46DCB30D" w:rsidR="000140C5" w:rsidRPr="00014048" w:rsidRDefault="000140C5" w:rsidP="0013441B">
            <w:pPr>
              <w:pStyle w:val="Heading2"/>
              <w:spacing w:before="60" w:after="60"/>
              <w:rPr>
                <w:rFonts w:asciiTheme="minorHAnsi" w:hAnsiTheme="minorHAnsi" w:cstheme="minorHAnsi"/>
                <w:b w:val="0"/>
                <w:color w:val="FFFFFF" w:themeColor="background1"/>
                <w:sz w:val="22"/>
                <w:szCs w:val="16"/>
              </w:rPr>
            </w:pPr>
            <w:bookmarkStart w:id="23" w:name="_Toc143626420"/>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0F072D" w:rsidRPr="000F072D">
              <w:rPr>
                <w:rFonts w:asciiTheme="minorHAnsi" w:hAnsiTheme="minorHAnsi" w:cstheme="minorHAnsi"/>
                <w:color w:val="06B4BA"/>
                <w:sz w:val="22"/>
                <w:szCs w:val="16"/>
              </w:rPr>
              <w:t>8</w:t>
            </w:r>
            <w:bookmarkEnd w:id="23"/>
          </w:p>
        </w:tc>
        <w:tc>
          <w:tcPr>
            <w:tcW w:w="6799" w:type="dxa"/>
            <w:shd w:val="clear" w:color="auto" w:fill="06B4BA"/>
          </w:tcPr>
          <w:p w14:paraId="569E3013" w14:textId="73E2F92E" w:rsidR="000140C5" w:rsidRPr="00C8016E" w:rsidRDefault="001F746B" w:rsidP="00AB3E59">
            <w:pPr>
              <w:pStyle w:val="Style1"/>
              <w:ind w:left="424" w:hanging="424"/>
            </w:pPr>
            <w:r w:rsidRPr="001F746B">
              <w:t>The development achieves reasonable solar access and microclimate conditions to public areas and streets to support their use by the community</w:t>
            </w:r>
            <w:r w:rsidR="000140C5" w:rsidRPr="00C8016E">
              <w:t xml:space="preserve"> </w:t>
            </w:r>
          </w:p>
        </w:tc>
      </w:tr>
      <w:tr w:rsidR="00E67DDA" w:rsidRPr="00E67DDA" w14:paraId="275B56F9"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FCF862E" w14:textId="4E55A42B" w:rsidR="000140C5" w:rsidRPr="00E67DDA" w:rsidRDefault="004E0AD2" w:rsidP="00766A25">
            <w:pPr>
              <w:spacing w:before="0" w:after="0"/>
              <w:rPr>
                <w:rFonts w:asciiTheme="minorHAnsi" w:hAnsiTheme="minorHAnsi" w:cstheme="minorHAnsi"/>
                <w:sz w:val="20"/>
              </w:rPr>
            </w:pPr>
            <w:r w:rsidRPr="00E67DDA">
              <w:rPr>
                <w:rFonts w:asciiTheme="minorHAnsi" w:hAnsiTheme="minorHAnsi" w:cstheme="minorHAnsi"/>
                <w:b/>
                <w:bCs/>
                <w:sz w:val="20"/>
              </w:rPr>
              <w:t>N</w:t>
            </w:r>
            <w:r w:rsidR="003D28A0" w:rsidRPr="00E67DDA">
              <w:rPr>
                <w:rFonts w:asciiTheme="minorHAnsi" w:hAnsiTheme="minorHAnsi" w:cstheme="minorHAnsi"/>
                <w:b/>
                <w:bCs/>
                <w:sz w:val="20"/>
              </w:rPr>
              <w:t>o applicable specification for this assessment outcome. Application must respond to the assessment outcome</w:t>
            </w:r>
          </w:p>
        </w:tc>
      </w:tr>
    </w:tbl>
    <w:p w14:paraId="5C741F2E" w14:textId="367BEDA5" w:rsidR="005739B4" w:rsidRDefault="005739B4" w:rsidP="005739B4">
      <w:pPr>
        <w:spacing w:before="0" w:after="0" w:line="240" w:lineRule="auto"/>
        <w:rPr>
          <w:rFonts w:ascii="Arial" w:eastAsiaTheme="minorEastAsia" w:hAnsi="Arial" w:cs="Arial"/>
          <w:kern w:val="2"/>
          <w:szCs w:val="22"/>
          <w14:ligatures w14:val="standardContextual"/>
        </w:rPr>
      </w:pPr>
    </w:p>
    <w:p w14:paraId="4B58B0AD" w14:textId="0A3D260E" w:rsidR="001F746B" w:rsidRDefault="001F746B"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1F746B" w:rsidRPr="00866D9F" w14:paraId="10B731D1" w14:textId="77777777" w:rsidTr="00B24EDF">
        <w:tc>
          <w:tcPr>
            <w:tcW w:w="2835" w:type="dxa"/>
            <w:shd w:val="clear" w:color="auto" w:fill="06B4BA"/>
          </w:tcPr>
          <w:p w14:paraId="2A0C614C" w14:textId="404BA33B" w:rsidR="001F746B" w:rsidRPr="00014048" w:rsidRDefault="001F746B" w:rsidP="0013441B">
            <w:pPr>
              <w:pStyle w:val="Heading2"/>
              <w:spacing w:before="60" w:after="60"/>
              <w:rPr>
                <w:rFonts w:asciiTheme="minorHAnsi" w:hAnsiTheme="minorHAnsi" w:cstheme="minorHAnsi"/>
                <w:b w:val="0"/>
                <w:color w:val="FFFFFF" w:themeColor="background1"/>
                <w:sz w:val="22"/>
                <w:szCs w:val="16"/>
              </w:rPr>
            </w:pPr>
            <w:bookmarkStart w:id="24" w:name="_Toc143626421"/>
            <w:r w:rsidRPr="00014048">
              <w:rPr>
                <w:rFonts w:asciiTheme="minorHAnsi" w:hAnsiTheme="minorHAnsi" w:cstheme="minorHAnsi"/>
                <w:color w:val="FFFFFF" w:themeColor="background1"/>
                <w:sz w:val="22"/>
                <w:szCs w:val="16"/>
              </w:rPr>
              <w:t>Assessment Outcome</w:t>
            </w:r>
            <w:r w:rsidR="00014048" w:rsidRPr="000F072D">
              <w:rPr>
                <w:rFonts w:asciiTheme="minorHAnsi" w:hAnsiTheme="minorHAnsi" w:cstheme="minorHAnsi"/>
                <w:color w:val="auto"/>
                <w:sz w:val="22"/>
                <w:szCs w:val="16"/>
              </w:rPr>
              <w:t xml:space="preserve"> </w:t>
            </w:r>
            <w:r w:rsidR="000F072D" w:rsidRPr="000F072D">
              <w:rPr>
                <w:rFonts w:asciiTheme="minorHAnsi" w:hAnsiTheme="minorHAnsi" w:cstheme="minorHAnsi"/>
                <w:color w:val="06B4BA"/>
                <w:sz w:val="22"/>
                <w:szCs w:val="16"/>
              </w:rPr>
              <w:t>9</w:t>
            </w:r>
            <w:bookmarkEnd w:id="24"/>
          </w:p>
        </w:tc>
        <w:tc>
          <w:tcPr>
            <w:tcW w:w="6799" w:type="dxa"/>
            <w:shd w:val="clear" w:color="auto" w:fill="06B4BA"/>
          </w:tcPr>
          <w:p w14:paraId="37FD6FCF" w14:textId="33631D93" w:rsidR="001F746B" w:rsidRPr="001F746B" w:rsidRDefault="001F746B" w:rsidP="00AB3E59">
            <w:pPr>
              <w:pStyle w:val="Style1"/>
              <w:ind w:left="424" w:hanging="424"/>
            </w:pPr>
            <w:r w:rsidRPr="001F746B">
              <w:t>Any advertising or signs are suitable for their context and do not have a detrimental impact on the surrounding area (for instance due to size or light emission).</w:t>
            </w:r>
          </w:p>
        </w:tc>
      </w:tr>
      <w:tr w:rsidR="00E67DDA" w:rsidRPr="00E67DDA" w14:paraId="7532152F"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23EFB0D" w14:textId="77777777" w:rsidR="001F746B" w:rsidRPr="00E67DDA" w:rsidRDefault="001F746B" w:rsidP="00393E8F">
            <w:pPr>
              <w:spacing w:before="0" w:after="0"/>
              <w:rPr>
                <w:rFonts w:asciiTheme="minorHAnsi" w:hAnsiTheme="minorHAnsi" w:cstheme="minorHAnsi"/>
                <w:sz w:val="20"/>
              </w:rPr>
            </w:pPr>
            <w:r w:rsidRPr="00E67DDA">
              <w:rPr>
                <w:rFonts w:asciiTheme="minorHAnsi" w:hAnsiTheme="minorHAnsi" w:cstheme="minorHAnsi"/>
                <w:b/>
                <w:bCs/>
                <w:sz w:val="20"/>
              </w:rPr>
              <w:t>Specification</w:t>
            </w:r>
          </w:p>
        </w:tc>
      </w:tr>
      <w:tr w:rsidR="00E67DDA" w:rsidRPr="00E67DDA" w14:paraId="71BC07B4" w14:textId="77777777" w:rsidTr="006D28DC">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350B77E" w14:textId="66EB45EB" w:rsidR="001F746B" w:rsidRPr="00E67DDA" w:rsidRDefault="004E0AD2" w:rsidP="006F5CC4">
            <w:pPr>
              <w:pStyle w:val="Heading3"/>
            </w:pPr>
            <w:bookmarkStart w:id="25" w:name="_Toc143626422"/>
            <w:r w:rsidRPr="00E67DDA">
              <w:t>Signs</w:t>
            </w:r>
            <w:bookmarkEnd w:id="25"/>
            <w:r w:rsidR="001F746B" w:rsidRPr="00E67DDA">
              <w:t xml:space="preserve"> </w:t>
            </w:r>
          </w:p>
        </w:tc>
        <w:tc>
          <w:tcPr>
            <w:tcW w:w="6799" w:type="dxa"/>
            <w:tcBorders>
              <w:top w:val="single" w:sz="4" w:space="0" w:color="auto"/>
              <w:left w:val="single" w:sz="4" w:space="0" w:color="auto"/>
              <w:bottom w:val="single" w:sz="4" w:space="0" w:color="auto"/>
              <w:right w:val="nil"/>
            </w:tcBorders>
          </w:tcPr>
          <w:p w14:paraId="2A9DE1FC" w14:textId="7C35C64B" w:rsidR="006F5CC4" w:rsidRPr="00E67DDA" w:rsidRDefault="006F5CC4" w:rsidP="006F5CC4">
            <w:pPr>
              <w:pStyle w:val="ListParagraph"/>
              <w:numPr>
                <w:ilvl w:val="1"/>
                <w:numId w:val="15"/>
              </w:numPr>
              <w:spacing w:before="0" w:after="0"/>
              <w:ind w:left="567" w:hanging="567"/>
              <w:rPr>
                <w:rFonts w:asciiTheme="minorHAnsi" w:eastAsiaTheme="minorHAnsi" w:hAnsiTheme="minorHAnsi" w:cstheme="minorHAnsi"/>
                <w:sz w:val="20"/>
                <w:lang w:val="en-GB"/>
              </w:rPr>
            </w:pPr>
            <w:r w:rsidRPr="00E67DDA">
              <w:rPr>
                <w:rFonts w:asciiTheme="minorHAnsi" w:hAnsiTheme="minorHAnsi" w:cstheme="minorHAnsi"/>
                <w:sz w:val="20"/>
              </w:rPr>
              <w:t>Signs associated with each building are:</w:t>
            </w:r>
          </w:p>
          <w:p w14:paraId="05F33EE4" w14:textId="77777777" w:rsidR="006F5CC4" w:rsidRPr="00E67DDA" w:rsidRDefault="006F5CC4" w:rsidP="006F5CC4">
            <w:pPr>
              <w:pStyle w:val="ListParagraph"/>
              <w:numPr>
                <w:ilvl w:val="2"/>
                <w:numId w:val="55"/>
              </w:numPr>
              <w:spacing w:before="0" w:after="0" w:line="240" w:lineRule="auto"/>
              <w:ind w:left="714" w:hanging="35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limited to one per frontage</w:t>
            </w:r>
          </w:p>
          <w:p w14:paraId="5FC06919" w14:textId="77777777" w:rsidR="006F5CC4" w:rsidRPr="00E67DDA" w:rsidRDefault="006F5CC4" w:rsidP="006F5CC4">
            <w:pPr>
              <w:pStyle w:val="ListParagraph"/>
              <w:numPr>
                <w:ilvl w:val="2"/>
                <w:numId w:val="55"/>
              </w:numPr>
              <w:spacing w:before="0" w:after="0" w:line="240" w:lineRule="auto"/>
              <w:ind w:left="714" w:hanging="35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are no higher than the first storey</w:t>
            </w:r>
          </w:p>
          <w:p w14:paraId="738CCDBA" w14:textId="77777777" w:rsidR="006F5CC4" w:rsidRPr="00E67DDA" w:rsidRDefault="006F5CC4" w:rsidP="006F5CC4">
            <w:pPr>
              <w:pStyle w:val="ListParagraph"/>
              <w:numPr>
                <w:ilvl w:val="2"/>
                <w:numId w:val="55"/>
              </w:numPr>
              <w:spacing w:before="0" w:after="0" w:line="240" w:lineRule="auto"/>
              <w:ind w:left="714" w:hanging="35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 xml:space="preserve">setback a minimum of 1200mm from the kerb </w:t>
            </w:r>
          </w:p>
          <w:p w14:paraId="7BBD5D1D" w14:textId="77777777" w:rsidR="006F5CC4" w:rsidRPr="00E67DDA" w:rsidRDefault="006F5CC4" w:rsidP="006F5CC4">
            <w:pPr>
              <w:pStyle w:val="ListParagraph"/>
              <w:numPr>
                <w:ilvl w:val="2"/>
                <w:numId w:val="55"/>
              </w:numPr>
              <w:spacing w:before="0" w:after="0" w:line="240" w:lineRule="auto"/>
              <w:ind w:left="714" w:hanging="35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 xml:space="preserve">no larger than 6m² </w:t>
            </w:r>
          </w:p>
          <w:p w14:paraId="2AAA2E2D" w14:textId="77777777" w:rsidR="006F5CC4" w:rsidRPr="00E67DDA" w:rsidRDefault="006F5CC4" w:rsidP="006F5CC4">
            <w:pPr>
              <w:pStyle w:val="ListParagraph"/>
              <w:numPr>
                <w:ilvl w:val="2"/>
                <w:numId w:val="55"/>
              </w:numPr>
              <w:spacing w:before="0" w:after="0" w:line="240" w:lineRule="auto"/>
              <w:ind w:left="714" w:hanging="35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not illuminated</w:t>
            </w:r>
          </w:p>
          <w:p w14:paraId="6297B9B4" w14:textId="49B23076" w:rsidR="006D28DC" w:rsidRPr="00E67DDA" w:rsidRDefault="006F5CC4" w:rsidP="006F5CC4">
            <w:pPr>
              <w:pStyle w:val="ListParagraph"/>
              <w:numPr>
                <w:ilvl w:val="2"/>
                <w:numId w:val="55"/>
              </w:numPr>
              <w:spacing w:before="0" w:after="0" w:line="240" w:lineRule="auto"/>
              <w:ind w:left="714" w:hanging="35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are identification of the building/service on site/agency or the like.</w:t>
            </w:r>
          </w:p>
        </w:tc>
      </w:tr>
    </w:tbl>
    <w:p w14:paraId="66E9952A" w14:textId="77777777" w:rsidR="001F746B" w:rsidRPr="005739B4" w:rsidRDefault="001F746B" w:rsidP="005739B4">
      <w:pPr>
        <w:spacing w:before="0" w:after="0" w:line="240" w:lineRule="auto"/>
        <w:rPr>
          <w:rFonts w:ascii="Arial" w:eastAsiaTheme="minorEastAsia" w:hAnsi="Arial" w:cs="Arial"/>
          <w:kern w:val="2"/>
          <w:szCs w:val="22"/>
          <w14:ligatures w14:val="standardContextual"/>
        </w:rPr>
      </w:pPr>
    </w:p>
    <w:p w14:paraId="05B33173" w14:textId="433D52F7" w:rsidR="000140C5" w:rsidRDefault="000140C5" w:rsidP="005739B4">
      <w:pPr>
        <w:spacing w:before="0" w:after="0" w:line="240" w:lineRule="auto"/>
        <w:rPr>
          <w:rFonts w:ascii="Arial" w:eastAsiaTheme="minorEastAsia" w:hAnsi="Arial" w:cs="Arial"/>
          <w:kern w:val="2"/>
          <w:szCs w:val="22"/>
          <w14:ligatures w14:val="standardContextual"/>
        </w:rPr>
      </w:pPr>
    </w:p>
    <w:p w14:paraId="22A4A09A"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482B969A" w14:textId="7C81CEC7" w:rsidR="000140C5" w:rsidRDefault="000140C5" w:rsidP="009C22BF">
      <w:pPr>
        <w:pStyle w:val="Heading1"/>
      </w:pPr>
      <w:bookmarkStart w:id="26" w:name="_Toc143626423"/>
      <w:r>
        <w:t>Built Form and Building Design</w:t>
      </w:r>
      <w:bookmarkEnd w:id="26"/>
    </w:p>
    <w:p w14:paraId="4B3D5D9F" w14:textId="3A699F03" w:rsidR="000140C5" w:rsidRPr="004E0AD2" w:rsidRDefault="004E0AD2" w:rsidP="000140C5">
      <w:pPr>
        <w:spacing w:line="240" w:lineRule="auto"/>
      </w:pPr>
      <w:r w:rsidRPr="00977566">
        <w:rPr>
          <w:szCs w:val="22"/>
        </w:rPr>
        <w:t xml:space="preserve">The following specifications provide possible solutions that should be considered in relation to building design and built </w:t>
      </w:r>
      <w:r w:rsidRPr="004E0AD2">
        <w:rPr>
          <w:szCs w:val="22"/>
        </w:rPr>
        <w:t>form, including height, bulk and scale of buildings and structures associated with a proposed development</w:t>
      </w:r>
      <w:r w:rsidR="000140C5" w:rsidRPr="004E0AD2">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1DE92835" w14:textId="77777777" w:rsidTr="00B24EDF">
        <w:tc>
          <w:tcPr>
            <w:tcW w:w="2835" w:type="dxa"/>
            <w:shd w:val="clear" w:color="auto" w:fill="06B4BA"/>
          </w:tcPr>
          <w:p w14:paraId="0C3D8823" w14:textId="16E4FA8A" w:rsidR="000140C5" w:rsidRPr="00014048" w:rsidRDefault="000140C5" w:rsidP="0013441B">
            <w:pPr>
              <w:pStyle w:val="Heading2"/>
              <w:spacing w:before="60" w:after="60"/>
              <w:rPr>
                <w:rFonts w:asciiTheme="minorHAnsi" w:hAnsiTheme="minorHAnsi" w:cstheme="minorHAnsi"/>
                <w:b w:val="0"/>
                <w:color w:val="FFFFFF" w:themeColor="background1"/>
                <w:sz w:val="22"/>
                <w:szCs w:val="16"/>
              </w:rPr>
            </w:pPr>
            <w:bookmarkStart w:id="27" w:name="_Toc143626424"/>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863E7B" w:rsidRPr="000F072D">
              <w:rPr>
                <w:rFonts w:asciiTheme="minorHAnsi" w:hAnsiTheme="minorHAnsi" w:cstheme="minorHAnsi"/>
                <w:color w:val="06B4BA"/>
                <w:sz w:val="22"/>
                <w:szCs w:val="16"/>
              </w:rPr>
              <w:t>1</w:t>
            </w:r>
            <w:r w:rsidR="000F072D" w:rsidRPr="000F072D">
              <w:rPr>
                <w:rFonts w:asciiTheme="minorHAnsi" w:hAnsiTheme="minorHAnsi" w:cstheme="minorHAnsi"/>
                <w:color w:val="06B4BA"/>
                <w:sz w:val="22"/>
                <w:szCs w:val="16"/>
              </w:rPr>
              <w:t>0</w:t>
            </w:r>
            <w:bookmarkEnd w:id="27"/>
          </w:p>
        </w:tc>
        <w:tc>
          <w:tcPr>
            <w:tcW w:w="6799" w:type="dxa"/>
            <w:shd w:val="clear" w:color="auto" w:fill="06B4BA"/>
          </w:tcPr>
          <w:p w14:paraId="2F9C655B" w14:textId="1BB6A347" w:rsidR="000140C5" w:rsidRPr="00C8016E" w:rsidRDefault="00766A25" w:rsidP="00AB3E59">
            <w:pPr>
              <w:pStyle w:val="Style1"/>
              <w:ind w:left="424" w:hanging="424"/>
            </w:pPr>
            <w:r w:rsidRPr="00766A25">
              <w:t xml:space="preserve">The height, bulk and scale of the development is appropriate, noting the desired zone policy outcomes. </w:t>
            </w:r>
          </w:p>
        </w:tc>
      </w:tr>
      <w:tr w:rsidR="000140C5" w:rsidRPr="00866D9F" w14:paraId="398101AF"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87EF4C4" w14:textId="77777777" w:rsidR="000140C5" w:rsidRPr="00866D9F" w:rsidRDefault="000140C5" w:rsidP="001F746B">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E67DDA" w:rsidRPr="00E67DDA" w14:paraId="7EDB5F85" w14:textId="77777777" w:rsidTr="004E251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5E87E0B" w14:textId="518D0C00" w:rsidR="000140C5" w:rsidRPr="00E67DDA" w:rsidRDefault="008C0E82" w:rsidP="00040727">
            <w:pPr>
              <w:pStyle w:val="Heading3"/>
              <w:rPr>
                <w:b w:val="0"/>
              </w:rPr>
            </w:pPr>
            <w:bookmarkStart w:id="28" w:name="_Toc143626425"/>
            <w:r w:rsidRPr="00E67DDA">
              <w:t>Building height</w:t>
            </w:r>
            <w:bookmarkEnd w:id="28"/>
            <w:r w:rsidRPr="00E67DDA">
              <w:t xml:space="preserve"> </w:t>
            </w:r>
          </w:p>
        </w:tc>
        <w:tc>
          <w:tcPr>
            <w:tcW w:w="6799" w:type="dxa"/>
            <w:tcBorders>
              <w:top w:val="single" w:sz="4" w:space="0" w:color="auto"/>
              <w:left w:val="single" w:sz="4" w:space="0" w:color="auto"/>
              <w:bottom w:val="single" w:sz="4" w:space="0" w:color="auto"/>
              <w:right w:val="nil"/>
            </w:tcBorders>
          </w:tcPr>
          <w:p w14:paraId="09DD037C" w14:textId="1CE9B627" w:rsidR="00393E8F" w:rsidRPr="00E67DDA" w:rsidRDefault="006F5CC4" w:rsidP="00E67DDA">
            <w:pPr>
              <w:pStyle w:val="ListParagraph"/>
              <w:numPr>
                <w:ilvl w:val="1"/>
                <w:numId w:val="15"/>
              </w:numPr>
              <w:spacing w:before="0" w:after="0"/>
              <w:ind w:left="567" w:hanging="567"/>
              <w:rPr>
                <w:rFonts w:asciiTheme="minorHAnsi" w:hAnsiTheme="minorHAnsi" w:cstheme="minorHAnsi"/>
              </w:rPr>
            </w:pPr>
            <w:r w:rsidRPr="00E67DDA">
              <w:rPr>
                <w:sz w:val="20"/>
              </w:rPr>
              <w:t>Building height is not more than 2 storeys.</w:t>
            </w:r>
          </w:p>
        </w:tc>
      </w:tr>
    </w:tbl>
    <w:p w14:paraId="401866ED" w14:textId="1617558D" w:rsidR="00766A25" w:rsidRDefault="00766A25" w:rsidP="00766A25">
      <w:pPr>
        <w:spacing w:before="0" w:after="0" w:line="240" w:lineRule="auto"/>
        <w:rPr>
          <w:rFonts w:ascii="Arial" w:eastAsiaTheme="minorEastAsia" w:hAnsi="Arial" w:cs="Arial"/>
          <w:kern w:val="2"/>
          <w:szCs w:val="22"/>
          <w14:ligatures w14:val="standardContextual"/>
        </w:rPr>
      </w:pPr>
    </w:p>
    <w:p w14:paraId="5AA6B2F0" w14:textId="42BBEB12"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345A6802" w14:textId="7406ED51" w:rsidR="000140C5" w:rsidRDefault="000140C5" w:rsidP="009C22BF">
      <w:pPr>
        <w:pStyle w:val="Heading1"/>
      </w:pPr>
      <w:bookmarkStart w:id="29" w:name="_Toc143626426"/>
      <w:r>
        <w:lastRenderedPageBreak/>
        <w:t>Sustainability and Environment</w:t>
      </w:r>
      <w:bookmarkEnd w:id="29"/>
    </w:p>
    <w:p w14:paraId="0B54E2F5" w14:textId="00166E51" w:rsidR="000140C5" w:rsidRPr="001F746B" w:rsidRDefault="00157990" w:rsidP="000140C5">
      <w:pPr>
        <w:spacing w:line="240" w:lineRule="auto"/>
        <w:rPr>
          <w:color w:val="C00000"/>
        </w:rPr>
      </w:pPr>
      <w:r w:rsidRPr="00775B52">
        <w:t>Th</w:t>
      </w:r>
      <w:r>
        <w:t xml:space="preserve">e following specifications provide possible solutions that should be considered in relation to the sustainability and environmental outcomes associated with a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57859D01" w14:textId="77777777" w:rsidTr="00B24EDF">
        <w:tc>
          <w:tcPr>
            <w:tcW w:w="2835" w:type="dxa"/>
            <w:shd w:val="clear" w:color="auto" w:fill="06B4BA"/>
          </w:tcPr>
          <w:p w14:paraId="52937664" w14:textId="5E2D440B" w:rsidR="000140C5" w:rsidRPr="0013441B" w:rsidRDefault="000140C5" w:rsidP="0013441B">
            <w:pPr>
              <w:pStyle w:val="Heading2"/>
              <w:spacing w:before="60" w:after="60"/>
              <w:rPr>
                <w:rFonts w:asciiTheme="minorHAnsi" w:hAnsiTheme="minorHAnsi" w:cstheme="minorHAnsi"/>
                <w:b w:val="0"/>
                <w:color w:val="FFFFFF" w:themeColor="background1"/>
                <w:sz w:val="22"/>
                <w:szCs w:val="22"/>
              </w:rPr>
            </w:pPr>
            <w:bookmarkStart w:id="30" w:name="_Toc143626427"/>
            <w:r w:rsidRPr="0013441B">
              <w:rPr>
                <w:rFonts w:asciiTheme="minorHAnsi" w:hAnsiTheme="minorHAnsi" w:cstheme="minorHAnsi"/>
                <w:color w:val="FFFFFF" w:themeColor="background1"/>
                <w:sz w:val="22"/>
                <w:szCs w:val="22"/>
              </w:rPr>
              <w:t>Assessment Outcome</w:t>
            </w:r>
            <w:r w:rsidR="0013441B" w:rsidRPr="0013441B">
              <w:rPr>
                <w:rFonts w:asciiTheme="minorHAnsi" w:hAnsiTheme="minorHAnsi" w:cstheme="minorHAnsi"/>
                <w:color w:val="FFFFFF" w:themeColor="background1"/>
                <w:sz w:val="22"/>
                <w:szCs w:val="22"/>
              </w:rPr>
              <w:t xml:space="preserve"> </w:t>
            </w:r>
            <w:r w:rsidR="00863E7B" w:rsidRPr="000F072D">
              <w:rPr>
                <w:rFonts w:asciiTheme="minorHAnsi" w:hAnsiTheme="minorHAnsi" w:cstheme="minorHAnsi"/>
                <w:color w:val="06B4BA"/>
                <w:sz w:val="22"/>
                <w:szCs w:val="16"/>
              </w:rPr>
              <w:t>1</w:t>
            </w:r>
            <w:r w:rsidR="000F072D" w:rsidRPr="000F072D">
              <w:rPr>
                <w:rFonts w:asciiTheme="minorHAnsi" w:hAnsiTheme="minorHAnsi" w:cstheme="minorHAnsi"/>
                <w:color w:val="06B4BA"/>
                <w:sz w:val="22"/>
                <w:szCs w:val="16"/>
              </w:rPr>
              <w:t>1</w:t>
            </w:r>
            <w:bookmarkEnd w:id="30"/>
          </w:p>
        </w:tc>
        <w:tc>
          <w:tcPr>
            <w:tcW w:w="6799" w:type="dxa"/>
            <w:shd w:val="clear" w:color="auto" w:fill="06B4BA"/>
          </w:tcPr>
          <w:p w14:paraId="7E31CCAA" w14:textId="32A50F73" w:rsidR="000140C5" w:rsidRPr="00C8016E" w:rsidRDefault="006D28DC" w:rsidP="00AB3E59">
            <w:pPr>
              <w:pStyle w:val="Style1"/>
              <w:ind w:left="424" w:hanging="424"/>
            </w:pPr>
            <w:r>
              <w:t>R</w:t>
            </w:r>
            <w:r w:rsidR="00766A25" w:rsidRPr="00766A25">
              <w:t xml:space="preserve">oofed areas and hard surfaces </w:t>
            </w:r>
            <w:r>
              <w:t xml:space="preserve">aim </w:t>
            </w:r>
            <w:r w:rsidR="00766A25" w:rsidRPr="00766A25">
              <w:t>to reduce urban heat island effects</w:t>
            </w:r>
            <w:r>
              <w:t xml:space="preserve"> and</w:t>
            </w:r>
            <w:r w:rsidR="00766A25" w:rsidRPr="00766A25">
              <w:t xml:space="preserve"> minimise stormwater run-off</w:t>
            </w:r>
            <w:r>
              <w:t xml:space="preserve">. </w:t>
            </w:r>
            <w:r w:rsidR="00766A25" w:rsidRPr="00766A25">
              <w:t>This includes consideration of water sensitive urban design measures</w:t>
            </w:r>
            <w:r w:rsidR="000140C5" w:rsidRPr="00C8016E">
              <w:t xml:space="preserve"> </w:t>
            </w:r>
          </w:p>
        </w:tc>
      </w:tr>
      <w:tr w:rsidR="000140C5" w:rsidRPr="00866D9F" w14:paraId="2EFF365B"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BD5AA9D" w14:textId="77777777" w:rsidR="000140C5" w:rsidRPr="00866D9F" w:rsidRDefault="000140C5" w:rsidP="001F746B">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E67DDA" w:rsidRPr="00E67DDA" w14:paraId="62D7292B"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5ED7689" w14:textId="7C674986" w:rsidR="00157990" w:rsidRPr="00E67DDA" w:rsidRDefault="006D28DC" w:rsidP="006F5CC4">
            <w:pPr>
              <w:pStyle w:val="Heading3"/>
            </w:pPr>
            <w:bookmarkStart w:id="31" w:name="_Toc143626428"/>
            <w:r w:rsidRPr="00E67DDA">
              <w:t>Site permeability</w:t>
            </w:r>
            <w:bookmarkEnd w:id="31"/>
            <w:r w:rsidRPr="00E67DDA">
              <w:t xml:space="preserve"> </w:t>
            </w:r>
          </w:p>
        </w:tc>
        <w:tc>
          <w:tcPr>
            <w:tcW w:w="6799" w:type="dxa"/>
            <w:tcBorders>
              <w:top w:val="single" w:sz="4" w:space="0" w:color="auto"/>
              <w:left w:val="single" w:sz="4" w:space="0" w:color="auto"/>
              <w:bottom w:val="single" w:sz="4" w:space="0" w:color="auto"/>
              <w:right w:val="nil"/>
            </w:tcBorders>
          </w:tcPr>
          <w:p w14:paraId="31E96BBE" w14:textId="473A6D42" w:rsidR="00E052DA" w:rsidRPr="00E67DDA" w:rsidRDefault="006D28DC">
            <w:pPr>
              <w:pStyle w:val="ListParagraph"/>
              <w:numPr>
                <w:ilvl w:val="1"/>
                <w:numId w:val="15"/>
              </w:numPr>
              <w:spacing w:before="0" w:after="0"/>
              <w:ind w:left="567" w:hanging="567"/>
              <w:rPr>
                <w:rFonts w:asciiTheme="minorHAnsi" w:hAnsiTheme="minorHAnsi" w:cstheme="minorHAnsi"/>
                <w:sz w:val="20"/>
              </w:rPr>
            </w:pPr>
            <w:r w:rsidRPr="00E67DDA">
              <w:rPr>
                <w:rFonts w:asciiTheme="minorHAnsi" w:hAnsiTheme="minorHAnsi" w:cstheme="minorHAnsi"/>
                <w:sz w:val="20"/>
              </w:rPr>
              <w:t xml:space="preserve">For development on sites greater than 2,000m² involving works that have the potential to alter the stormwater regime of the site; or development within existing urban areas which increases impervious area by 100m², development achieves a minimum of 20% of the site area to be permeable. </w:t>
            </w:r>
          </w:p>
        </w:tc>
      </w:tr>
      <w:tr w:rsidR="008F57D3" w:rsidRPr="00332A35" w14:paraId="2F602F84" w14:textId="77777777" w:rsidTr="008F57D3">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Pr>
          <w:p w14:paraId="7309A6F6" w14:textId="5A4B4C3E" w:rsidR="008F57D3" w:rsidRPr="00332A35" w:rsidRDefault="008F57D3" w:rsidP="00BF612D">
            <w:pPr>
              <w:pStyle w:val="Heading3"/>
              <w:rPr>
                <w:b w:val="0"/>
              </w:rPr>
            </w:pPr>
            <w:bookmarkStart w:id="32" w:name="_Toc143626429"/>
            <w:r w:rsidRPr="00332A35">
              <w:t>Water sensitive urban design</w:t>
            </w:r>
            <w:bookmarkEnd w:id="32"/>
            <w:r w:rsidRPr="00332A35">
              <w:t xml:space="preserve"> </w:t>
            </w:r>
          </w:p>
        </w:tc>
        <w:tc>
          <w:tcPr>
            <w:tcW w:w="6799" w:type="dxa"/>
          </w:tcPr>
          <w:p w14:paraId="54572CD8" w14:textId="2C389BDD" w:rsidR="008F57D3" w:rsidRPr="00332A35" w:rsidRDefault="008F57D3" w:rsidP="008F57D3">
            <w:pPr>
              <w:pStyle w:val="ListParagraph"/>
              <w:numPr>
                <w:ilvl w:val="1"/>
                <w:numId w:val="15"/>
              </w:numPr>
              <w:spacing w:before="0" w:after="0"/>
              <w:ind w:left="567" w:hanging="567"/>
              <w:rPr>
                <w:rFonts w:asciiTheme="minorHAnsi" w:hAnsiTheme="minorHAnsi" w:cstheme="minorHAnsi"/>
                <w:sz w:val="20"/>
              </w:rPr>
            </w:pPr>
            <w:r w:rsidRPr="00332A35">
              <w:rPr>
                <w:sz w:val="20"/>
              </w:rPr>
              <w:t>Development compl</w:t>
            </w:r>
            <w:r w:rsidR="004C2F29" w:rsidRPr="00332A35">
              <w:rPr>
                <w:sz w:val="20"/>
              </w:rPr>
              <w:t>ies</w:t>
            </w:r>
            <w:r w:rsidRPr="00332A35">
              <w:rPr>
                <w:sz w:val="20"/>
              </w:rPr>
              <w:t xml:space="preserve"> with the </w:t>
            </w:r>
            <w:r w:rsidRPr="00332A35">
              <w:rPr>
                <w:i/>
                <w:iCs/>
                <w:sz w:val="20"/>
              </w:rPr>
              <w:t>ACT Practice Guidelines for Water Sensitive Urban Design Module 2: Designing Successful WSUD Solutions in the ACT</w:t>
            </w:r>
            <w:r w:rsidR="004C2F29" w:rsidRPr="00332A35">
              <w:rPr>
                <w:i/>
                <w:iCs/>
                <w:sz w:val="20"/>
              </w:rPr>
              <w:t>.</w:t>
            </w:r>
          </w:p>
        </w:tc>
      </w:tr>
    </w:tbl>
    <w:p w14:paraId="62855C9F" w14:textId="77777777" w:rsidR="00766A25" w:rsidRPr="00332A35" w:rsidRDefault="00766A25" w:rsidP="00766A25">
      <w:pPr>
        <w:spacing w:before="0" w:after="0" w:line="240" w:lineRule="auto"/>
        <w:rPr>
          <w:rFonts w:ascii="Arial" w:eastAsiaTheme="minorEastAsia" w:hAnsi="Arial" w:cs="Arial"/>
          <w:kern w:val="2"/>
          <w:sz w:val="20"/>
          <w14:ligatures w14:val="standardContextual"/>
        </w:rPr>
      </w:pPr>
    </w:p>
    <w:p w14:paraId="313F272A"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3F4BC04F" w14:textId="77777777" w:rsidTr="00B24EDF">
        <w:tc>
          <w:tcPr>
            <w:tcW w:w="2835" w:type="dxa"/>
            <w:shd w:val="clear" w:color="auto" w:fill="06B4BA"/>
          </w:tcPr>
          <w:p w14:paraId="5ECE4335" w14:textId="32A700C6" w:rsidR="00766A25" w:rsidRPr="0013441B" w:rsidRDefault="00766A25" w:rsidP="0013441B">
            <w:pPr>
              <w:pStyle w:val="Heading2"/>
              <w:spacing w:before="60" w:after="60"/>
              <w:rPr>
                <w:rFonts w:asciiTheme="minorHAnsi" w:hAnsiTheme="minorHAnsi" w:cstheme="minorHAnsi"/>
                <w:b w:val="0"/>
                <w:color w:val="FFFFFF" w:themeColor="background1"/>
                <w:sz w:val="22"/>
                <w:szCs w:val="16"/>
              </w:rPr>
            </w:pPr>
            <w:bookmarkStart w:id="33" w:name="_Toc143626430"/>
            <w:r w:rsidRPr="0013441B">
              <w:rPr>
                <w:rFonts w:asciiTheme="minorHAnsi" w:hAnsiTheme="minorHAnsi" w:cstheme="minorHAnsi"/>
                <w:color w:val="FFFFFF" w:themeColor="background1"/>
                <w:sz w:val="22"/>
                <w:szCs w:val="16"/>
              </w:rPr>
              <w:t>Assessment Outcome</w:t>
            </w:r>
            <w:r w:rsidR="0013441B" w:rsidRPr="00B24EDF">
              <w:rPr>
                <w:rFonts w:asciiTheme="minorHAnsi" w:hAnsiTheme="minorHAnsi" w:cstheme="minorHAnsi"/>
                <w:color w:val="06B4BA"/>
                <w:sz w:val="22"/>
                <w:szCs w:val="16"/>
              </w:rPr>
              <w:t xml:space="preserve"> </w:t>
            </w:r>
            <w:r w:rsidR="00863E7B" w:rsidRPr="000F072D">
              <w:rPr>
                <w:rFonts w:asciiTheme="minorHAnsi" w:hAnsiTheme="minorHAnsi" w:cstheme="minorHAnsi"/>
                <w:color w:val="06B4BA"/>
                <w:sz w:val="22"/>
                <w:szCs w:val="16"/>
              </w:rPr>
              <w:t>1</w:t>
            </w:r>
            <w:r w:rsidR="000F072D" w:rsidRPr="000F072D">
              <w:rPr>
                <w:rFonts w:asciiTheme="minorHAnsi" w:hAnsiTheme="minorHAnsi" w:cstheme="minorHAnsi"/>
                <w:color w:val="06B4BA"/>
                <w:sz w:val="22"/>
                <w:szCs w:val="16"/>
              </w:rPr>
              <w:t>2</w:t>
            </w:r>
            <w:bookmarkEnd w:id="33"/>
          </w:p>
        </w:tc>
        <w:tc>
          <w:tcPr>
            <w:tcW w:w="6799" w:type="dxa"/>
            <w:shd w:val="clear" w:color="auto" w:fill="06B4BA"/>
          </w:tcPr>
          <w:p w14:paraId="29F53700" w14:textId="2714D41D" w:rsidR="00766A25" w:rsidRPr="00C8016E" w:rsidRDefault="00A62983" w:rsidP="00AB3E59">
            <w:pPr>
              <w:pStyle w:val="Style1"/>
              <w:ind w:left="424" w:hanging="424"/>
            </w:pPr>
            <w:r w:rsidRPr="00A62983">
              <w:t>Threats to biodiversity such as noise, light pollution, invasive species incursion or establishment, chemical pollution, or site disturbance are avoided or minimised through good design</w:t>
            </w:r>
            <w:r w:rsidR="00766A25" w:rsidRPr="00C8016E">
              <w:t xml:space="preserve"> </w:t>
            </w:r>
          </w:p>
        </w:tc>
      </w:tr>
      <w:tr w:rsidR="00E67DDA" w:rsidRPr="00E67DDA" w14:paraId="4A77843E" w14:textId="77777777" w:rsidTr="00E052DA">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C8D0EA3" w14:textId="389DA5DA" w:rsidR="00766A25" w:rsidRPr="00E67DDA" w:rsidRDefault="00E052DA" w:rsidP="00111C3B">
            <w:pPr>
              <w:spacing w:before="0" w:after="0"/>
              <w:rPr>
                <w:rFonts w:asciiTheme="minorHAnsi" w:hAnsiTheme="minorHAnsi" w:cstheme="minorHAnsi"/>
                <w:sz w:val="20"/>
              </w:rPr>
            </w:pPr>
            <w:r w:rsidRPr="00E67DDA">
              <w:rPr>
                <w:rFonts w:asciiTheme="minorHAnsi" w:hAnsiTheme="minorHAnsi" w:cstheme="minorHAnsi"/>
                <w:b/>
                <w:bCs/>
                <w:sz w:val="20"/>
              </w:rPr>
              <w:t>No applicable specification for this assessment outcome. Application must respond to the assessment outcome</w:t>
            </w:r>
          </w:p>
        </w:tc>
      </w:tr>
    </w:tbl>
    <w:p w14:paraId="19104239"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1FC94705"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38C314AB" w14:textId="77777777" w:rsidTr="00B24EDF">
        <w:tc>
          <w:tcPr>
            <w:tcW w:w="2835" w:type="dxa"/>
            <w:shd w:val="clear" w:color="auto" w:fill="06B4BA"/>
          </w:tcPr>
          <w:p w14:paraId="07B65B25" w14:textId="56045012" w:rsidR="00766A25" w:rsidRPr="0013441B" w:rsidRDefault="00766A25" w:rsidP="0013441B">
            <w:pPr>
              <w:pStyle w:val="Heading2"/>
              <w:spacing w:before="60" w:after="60"/>
              <w:rPr>
                <w:rFonts w:asciiTheme="minorHAnsi" w:hAnsiTheme="minorHAnsi" w:cstheme="minorHAnsi"/>
                <w:b w:val="0"/>
                <w:color w:val="FFFFFF" w:themeColor="background1"/>
                <w:sz w:val="22"/>
                <w:szCs w:val="16"/>
              </w:rPr>
            </w:pPr>
            <w:bookmarkStart w:id="34" w:name="_Toc143626431"/>
            <w:r w:rsidRPr="0013441B">
              <w:rPr>
                <w:rFonts w:asciiTheme="minorHAnsi" w:hAnsiTheme="minorHAnsi" w:cstheme="minorHAnsi"/>
                <w:color w:val="FFFFFF" w:themeColor="background1"/>
                <w:sz w:val="22"/>
                <w:szCs w:val="16"/>
              </w:rPr>
              <w:t>Assessment Outcome</w:t>
            </w:r>
            <w:r w:rsidR="0013441B" w:rsidRPr="0013441B">
              <w:rPr>
                <w:rFonts w:asciiTheme="minorHAnsi" w:hAnsiTheme="minorHAnsi" w:cstheme="minorHAnsi"/>
                <w:color w:val="FFFFFF" w:themeColor="background1"/>
                <w:sz w:val="22"/>
                <w:szCs w:val="16"/>
              </w:rPr>
              <w:t xml:space="preserve"> </w:t>
            </w:r>
            <w:r w:rsidR="00863E7B" w:rsidRPr="000F072D">
              <w:rPr>
                <w:rFonts w:asciiTheme="minorHAnsi" w:hAnsiTheme="minorHAnsi" w:cstheme="minorHAnsi"/>
                <w:color w:val="06B4BA"/>
                <w:sz w:val="22"/>
                <w:szCs w:val="16"/>
              </w:rPr>
              <w:t>1</w:t>
            </w:r>
            <w:r w:rsidR="000F072D" w:rsidRPr="000F072D">
              <w:rPr>
                <w:rFonts w:asciiTheme="minorHAnsi" w:hAnsiTheme="minorHAnsi" w:cstheme="minorHAnsi"/>
                <w:color w:val="06B4BA"/>
                <w:sz w:val="22"/>
                <w:szCs w:val="16"/>
              </w:rPr>
              <w:t>3</w:t>
            </w:r>
            <w:bookmarkEnd w:id="34"/>
          </w:p>
        </w:tc>
        <w:tc>
          <w:tcPr>
            <w:tcW w:w="6799" w:type="dxa"/>
            <w:shd w:val="clear" w:color="auto" w:fill="06B4BA"/>
          </w:tcPr>
          <w:p w14:paraId="79D34320" w14:textId="6D804DEA" w:rsidR="00766A25" w:rsidRPr="00C8016E" w:rsidRDefault="00A62983" w:rsidP="00AB3E59">
            <w:pPr>
              <w:pStyle w:val="Style1"/>
              <w:ind w:left="424" w:hanging="424"/>
            </w:pPr>
            <w:r w:rsidRPr="00A62983">
              <w:t>Minimise cut and fill to protect natural hydrological function and limit soil erosion and site disturbance</w:t>
            </w:r>
            <w:r w:rsidR="00766A25" w:rsidRPr="00C8016E">
              <w:t xml:space="preserve"> </w:t>
            </w:r>
          </w:p>
        </w:tc>
      </w:tr>
      <w:tr w:rsidR="00E67DDA" w:rsidRPr="00E67DDA" w14:paraId="77242732"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DF6FBBC" w14:textId="77777777" w:rsidR="00766A25" w:rsidRPr="00E67DDA" w:rsidRDefault="00766A25" w:rsidP="00111C3B">
            <w:pPr>
              <w:spacing w:before="0" w:after="0"/>
              <w:rPr>
                <w:rFonts w:asciiTheme="minorHAnsi" w:hAnsiTheme="minorHAnsi" w:cstheme="minorHAnsi"/>
                <w:sz w:val="20"/>
              </w:rPr>
            </w:pPr>
            <w:r w:rsidRPr="00E67DDA">
              <w:rPr>
                <w:rFonts w:asciiTheme="minorHAnsi" w:hAnsiTheme="minorHAnsi" w:cstheme="minorHAnsi"/>
                <w:b/>
                <w:bCs/>
                <w:sz w:val="20"/>
              </w:rPr>
              <w:t>Specification</w:t>
            </w:r>
          </w:p>
        </w:tc>
      </w:tr>
      <w:tr w:rsidR="00E67DDA" w:rsidRPr="00E67DDA" w14:paraId="341F1012"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7CCE707" w14:textId="3E00BC80" w:rsidR="00766A25" w:rsidRPr="00E67DDA" w:rsidRDefault="00E052DA" w:rsidP="006F5CC4">
            <w:pPr>
              <w:pStyle w:val="Heading3"/>
            </w:pPr>
            <w:bookmarkStart w:id="35" w:name="_Toc143626432"/>
            <w:r w:rsidRPr="00E67DDA">
              <w:t>Site disturbance</w:t>
            </w:r>
            <w:bookmarkEnd w:id="35"/>
          </w:p>
        </w:tc>
        <w:tc>
          <w:tcPr>
            <w:tcW w:w="6799" w:type="dxa"/>
            <w:tcBorders>
              <w:top w:val="single" w:sz="4" w:space="0" w:color="auto"/>
              <w:left w:val="single" w:sz="4" w:space="0" w:color="auto"/>
              <w:bottom w:val="single" w:sz="4" w:space="0" w:color="auto"/>
              <w:right w:val="nil"/>
            </w:tcBorders>
            <w:hideMark/>
          </w:tcPr>
          <w:p w14:paraId="40760093" w14:textId="77777777" w:rsidR="00E052DA" w:rsidRPr="00E67DDA" w:rsidRDefault="00E052DA">
            <w:pPr>
              <w:pStyle w:val="ListParagraph"/>
              <w:numPr>
                <w:ilvl w:val="1"/>
                <w:numId w:val="15"/>
              </w:numPr>
              <w:spacing w:before="0" w:after="0"/>
              <w:ind w:left="567" w:hanging="567"/>
              <w:rPr>
                <w:rFonts w:cs="Arial"/>
                <w:sz w:val="20"/>
              </w:rPr>
            </w:pPr>
            <w:r w:rsidRPr="00E67DDA">
              <w:rPr>
                <w:rFonts w:asciiTheme="minorHAnsi" w:hAnsiTheme="minorHAnsi" w:cstheme="minorHAnsi"/>
                <w:sz w:val="20"/>
              </w:rPr>
              <w:t>For</w:t>
            </w:r>
            <w:r w:rsidRPr="00E67DDA">
              <w:rPr>
                <w:rFonts w:cs="Arial"/>
                <w:sz w:val="20"/>
              </w:rPr>
              <w:t xml:space="preserve"> sites less than 3,000m², the development complies with the Environment Protection Authority requirements regarding construction and land development.</w:t>
            </w:r>
          </w:p>
          <w:p w14:paraId="0AC7F56D" w14:textId="1D28C764" w:rsidR="00E052DA" w:rsidRPr="00E67DDA" w:rsidRDefault="00E052DA" w:rsidP="00E052DA">
            <w:pPr>
              <w:pStyle w:val="ListParagraph"/>
              <w:spacing w:before="0" w:after="0"/>
              <w:ind w:left="567"/>
              <w:rPr>
                <w:rFonts w:cs="Arial"/>
                <w:sz w:val="20"/>
              </w:rPr>
            </w:pPr>
            <w:r w:rsidRPr="00E67DDA">
              <w:rPr>
                <w:rFonts w:asciiTheme="minorHAnsi" w:eastAsiaTheme="minorHAnsi" w:hAnsiTheme="minorHAnsi" w:cstheme="minorHAnsi"/>
                <w:sz w:val="20"/>
                <w:lang w:val="en-GB"/>
              </w:rPr>
              <w:t>For sites 3,000m² or greater, the development prepares an erosion and sediment control plan and obtains endorsed by the ACT Environment Protection Authority.</w:t>
            </w:r>
          </w:p>
        </w:tc>
      </w:tr>
    </w:tbl>
    <w:p w14:paraId="26B8423B"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05D1940C"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355D251C" w14:textId="77777777" w:rsidTr="0022645C">
        <w:tc>
          <w:tcPr>
            <w:tcW w:w="2835" w:type="dxa"/>
            <w:shd w:val="clear" w:color="auto" w:fill="06B4BA"/>
          </w:tcPr>
          <w:p w14:paraId="54295631" w14:textId="276941FF" w:rsidR="00766A25" w:rsidRPr="0013441B" w:rsidRDefault="00766A25" w:rsidP="0022645C">
            <w:pPr>
              <w:pStyle w:val="Heading2"/>
              <w:spacing w:before="60" w:after="60"/>
              <w:rPr>
                <w:rFonts w:asciiTheme="minorHAnsi" w:hAnsiTheme="minorHAnsi" w:cstheme="minorHAnsi"/>
                <w:b w:val="0"/>
                <w:color w:val="FFFFFF" w:themeColor="background1"/>
                <w:sz w:val="22"/>
                <w:szCs w:val="16"/>
              </w:rPr>
            </w:pPr>
            <w:bookmarkStart w:id="36" w:name="_Toc143626433"/>
            <w:r w:rsidRPr="0013441B">
              <w:rPr>
                <w:rFonts w:asciiTheme="minorHAnsi" w:hAnsiTheme="minorHAnsi" w:cstheme="minorHAnsi"/>
                <w:color w:val="FFFFFF" w:themeColor="background1"/>
                <w:sz w:val="22"/>
                <w:szCs w:val="16"/>
              </w:rPr>
              <w:t>Assessment Outcome</w:t>
            </w:r>
            <w:r w:rsidR="0013441B" w:rsidRPr="00B24EDF">
              <w:rPr>
                <w:rFonts w:asciiTheme="minorHAnsi" w:hAnsiTheme="minorHAnsi" w:cstheme="minorHAnsi"/>
                <w:color w:val="06B4BA"/>
                <w:sz w:val="22"/>
                <w:szCs w:val="16"/>
              </w:rPr>
              <w:t xml:space="preserve"> </w:t>
            </w:r>
            <w:r w:rsidR="00863E7B" w:rsidRPr="000F072D">
              <w:rPr>
                <w:rFonts w:asciiTheme="minorHAnsi" w:hAnsiTheme="minorHAnsi" w:cstheme="minorHAnsi"/>
                <w:color w:val="06B4BA"/>
                <w:sz w:val="22"/>
                <w:szCs w:val="16"/>
              </w:rPr>
              <w:t>1</w:t>
            </w:r>
            <w:r w:rsidR="000F072D" w:rsidRPr="000F072D">
              <w:rPr>
                <w:rFonts w:asciiTheme="minorHAnsi" w:hAnsiTheme="minorHAnsi" w:cstheme="minorHAnsi"/>
                <w:color w:val="06B4BA"/>
                <w:sz w:val="22"/>
                <w:szCs w:val="16"/>
              </w:rPr>
              <w:t>4</w:t>
            </w:r>
            <w:bookmarkEnd w:id="36"/>
          </w:p>
        </w:tc>
        <w:tc>
          <w:tcPr>
            <w:tcW w:w="6799" w:type="dxa"/>
            <w:shd w:val="clear" w:color="auto" w:fill="06B4BA"/>
          </w:tcPr>
          <w:p w14:paraId="50DC7ABA" w14:textId="4DD400A5" w:rsidR="00766A25" w:rsidRPr="00C8016E" w:rsidRDefault="00A62983" w:rsidP="0022645C">
            <w:pPr>
              <w:pStyle w:val="Style1"/>
              <w:ind w:left="424" w:hanging="424"/>
            </w:pPr>
            <w:r w:rsidRPr="00A62983">
              <w:t>The development considers, addresses and mitigates site constraints and environmental risks, including natural features, topography, noise, bushfire, flooding, contamination, air quality or hazardous materials are appropriately considered for the site</w:t>
            </w:r>
            <w:r w:rsidR="00766A25" w:rsidRPr="00C8016E">
              <w:t xml:space="preserve"> </w:t>
            </w:r>
          </w:p>
        </w:tc>
      </w:tr>
      <w:tr w:rsidR="00766A25" w:rsidRPr="00866D9F" w14:paraId="50B2F233" w14:textId="77777777" w:rsidTr="0022645C">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DFDE7D0" w14:textId="77777777" w:rsidR="00766A25" w:rsidRPr="00866D9F" w:rsidRDefault="00766A25" w:rsidP="0022645C">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E67DDA" w:rsidRPr="00E67DDA" w14:paraId="1FE413D2" w14:textId="77777777" w:rsidTr="0022645C">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E6E3E65" w14:textId="5E88AE47" w:rsidR="00E052DA" w:rsidRPr="00E67DDA" w:rsidRDefault="00891733" w:rsidP="0022645C">
            <w:pPr>
              <w:pStyle w:val="Heading3"/>
            </w:pPr>
            <w:bookmarkStart w:id="37" w:name="_Toc143626434"/>
            <w:r w:rsidRPr="00E67DDA">
              <w:t>Bushfire prone area</w:t>
            </w:r>
            <w:bookmarkEnd w:id="37"/>
          </w:p>
        </w:tc>
        <w:tc>
          <w:tcPr>
            <w:tcW w:w="6799" w:type="dxa"/>
            <w:tcBorders>
              <w:top w:val="single" w:sz="4" w:space="0" w:color="auto"/>
              <w:left w:val="single" w:sz="4" w:space="0" w:color="auto"/>
              <w:bottom w:val="single" w:sz="4" w:space="0" w:color="auto"/>
              <w:right w:val="nil"/>
            </w:tcBorders>
          </w:tcPr>
          <w:p w14:paraId="065C598C" w14:textId="26906BFD" w:rsidR="00891733" w:rsidRPr="00E67DDA" w:rsidRDefault="00891733" w:rsidP="0022645C">
            <w:pPr>
              <w:pStyle w:val="ListParagraph"/>
              <w:numPr>
                <w:ilvl w:val="1"/>
                <w:numId w:val="15"/>
              </w:numPr>
              <w:spacing w:before="0" w:after="0"/>
              <w:ind w:left="567" w:hanging="567"/>
              <w:rPr>
                <w:rFonts w:asciiTheme="minorHAnsi" w:hAnsiTheme="minorHAnsi" w:cstheme="minorHAnsi"/>
                <w:sz w:val="20"/>
              </w:rPr>
            </w:pPr>
            <w:r w:rsidRPr="00E67DDA">
              <w:rPr>
                <w:rFonts w:cs="Arial"/>
                <w:sz w:val="20"/>
              </w:rPr>
              <w:t>All development in the bushfire prone area (identified by the Emergency Services Authority) to comply with the ACT Bushfire Management Standards</w:t>
            </w:r>
          </w:p>
        </w:tc>
      </w:tr>
      <w:tr w:rsidR="00E67DDA" w:rsidRPr="00E67DDA" w14:paraId="77400CAB" w14:textId="77777777" w:rsidTr="0022645C">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72C984B" w14:textId="294D85F9" w:rsidR="00E052DA" w:rsidRPr="00E67DDA" w:rsidRDefault="00891733" w:rsidP="0022645C">
            <w:pPr>
              <w:pStyle w:val="Heading3"/>
            </w:pPr>
            <w:bookmarkStart w:id="38" w:name="_Toc143626435"/>
            <w:r w:rsidRPr="00E67DDA">
              <w:t>Flood risk</w:t>
            </w:r>
            <w:bookmarkEnd w:id="38"/>
          </w:p>
        </w:tc>
        <w:tc>
          <w:tcPr>
            <w:tcW w:w="6799" w:type="dxa"/>
            <w:tcBorders>
              <w:top w:val="single" w:sz="4" w:space="0" w:color="auto"/>
              <w:left w:val="single" w:sz="4" w:space="0" w:color="auto"/>
              <w:bottom w:val="single" w:sz="4" w:space="0" w:color="auto"/>
              <w:right w:val="nil"/>
            </w:tcBorders>
          </w:tcPr>
          <w:p w14:paraId="43F2974E" w14:textId="66A59D2F" w:rsidR="006F5CC4" w:rsidRPr="00E67DDA" w:rsidRDefault="006F5CC4" w:rsidP="0022645C">
            <w:pPr>
              <w:pStyle w:val="ListParagraph"/>
              <w:numPr>
                <w:ilvl w:val="1"/>
                <w:numId w:val="15"/>
              </w:numPr>
              <w:spacing w:before="0" w:after="0"/>
              <w:ind w:left="567" w:hanging="567"/>
              <w:rPr>
                <w:rFonts w:asciiTheme="minorHAnsi" w:hAnsiTheme="minorHAnsi" w:cstheme="minorHAnsi"/>
                <w:sz w:val="20"/>
              </w:rPr>
            </w:pPr>
            <w:r w:rsidRPr="00E67DDA">
              <w:rPr>
                <w:rFonts w:asciiTheme="minorHAnsi" w:hAnsiTheme="minorHAnsi" w:cstheme="minorHAnsi"/>
                <w:sz w:val="20"/>
              </w:rPr>
              <w:t>Development is to comply with:</w:t>
            </w:r>
          </w:p>
          <w:p w14:paraId="67DA9EEE" w14:textId="5A6DDE36" w:rsidR="006F5CC4" w:rsidRPr="00E67DDA" w:rsidRDefault="006F5CC4" w:rsidP="0022645C">
            <w:pPr>
              <w:pStyle w:val="ListParagraph"/>
              <w:numPr>
                <w:ilvl w:val="1"/>
                <w:numId w:val="54"/>
              </w:numPr>
              <w:spacing w:before="0" w:after="0"/>
              <w:ind w:left="714" w:hanging="357"/>
              <w:rPr>
                <w:rFonts w:asciiTheme="minorHAnsi" w:hAnsiTheme="minorHAnsi" w:cstheme="minorHAnsi"/>
                <w:sz w:val="20"/>
              </w:rPr>
            </w:pPr>
            <w:r w:rsidRPr="00E67DDA">
              <w:rPr>
                <w:rFonts w:asciiTheme="minorHAnsi" w:eastAsiaTheme="minorHAnsi" w:hAnsiTheme="minorHAnsi" w:cstheme="minorHAnsi"/>
                <w:sz w:val="20"/>
              </w:rPr>
              <w:t xml:space="preserve">Residential and commercial buildings are to be excluded from flood liable areas up to the 1% Annual Exceedance Probability (AEP) Flood. </w:t>
            </w:r>
          </w:p>
          <w:p w14:paraId="49100FC4" w14:textId="77777777" w:rsidR="006F5CC4" w:rsidRPr="00E67DDA" w:rsidRDefault="006F5CC4" w:rsidP="0022645C">
            <w:pPr>
              <w:pStyle w:val="ListParagraph"/>
              <w:numPr>
                <w:ilvl w:val="1"/>
                <w:numId w:val="54"/>
              </w:numPr>
              <w:ind w:left="714" w:hanging="357"/>
              <w:rPr>
                <w:rFonts w:asciiTheme="minorHAnsi" w:eastAsiaTheme="minorHAnsi" w:hAnsiTheme="minorHAnsi" w:cstheme="minorHAnsi"/>
                <w:sz w:val="20"/>
              </w:rPr>
            </w:pPr>
            <w:r w:rsidRPr="00E67DDA">
              <w:rPr>
                <w:rFonts w:asciiTheme="minorHAnsi" w:eastAsiaTheme="minorHAnsi" w:hAnsiTheme="minorHAnsi" w:cstheme="minorHAnsi"/>
                <w:sz w:val="20"/>
              </w:rPr>
              <w:lastRenderedPageBreak/>
              <w:t>Habitable floor levels are to be above the 1% AEP level plus a suitable freeboard (usually 300mm)</w:t>
            </w:r>
          </w:p>
          <w:p w14:paraId="08399CFC" w14:textId="77777777" w:rsidR="006F5CC4" w:rsidRPr="00E67DDA" w:rsidRDefault="006F5CC4" w:rsidP="0022645C">
            <w:pPr>
              <w:pStyle w:val="ListParagraph"/>
              <w:numPr>
                <w:ilvl w:val="1"/>
                <w:numId w:val="54"/>
              </w:numPr>
              <w:ind w:left="714" w:hanging="357"/>
              <w:rPr>
                <w:rFonts w:asciiTheme="minorHAnsi" w:eastAsiaTheme="minorHAnsi" w:hAnsiTheme="minorHAnsi" w:cstheme="minorHAnsi"/>
                <w:sz w:val="20"/>
              </w:rPr>
            </w:pPr>
            <w:r w:rsidRPr="00E67DDA">
              <w:rPr>
                <w:rFonts w:asciiTheme="minorHAnsi" w:eastAsiaTheme="minorHAnsi" w:hAnsiTheme="minorHAnsi" w:cstheme="minorHAnsi"/>
                <w:sz w:val="20"/>
              </w:rPr>
              <w:t xml:space="preserve">In flood liable areas up to the 0.2% Annual Exceedance Probability (AEP) Flood, large developments and those with more sensitive uses* are to be referred to </w:t>
            </w:r>
            <w:r w:rsidRPr="00E67DDA">
              <w:rPr>
                <w:rFonts w:asciiTheme="minorHAnsi" w:eastAsiaTheme="minorHAnsi" w:hAnsiTheme="minorHAnsi" w:cstheme="minorHAnsi"/>
                <w:sz w:val="20"/>
                <w:lang w:val="en-GB"/>
              </w:rPr>
              <w:t>ESA, TCCS and EPSDD for endorsement.</w:t>
            </w:r>
          </w:p>
          <w:p w14:paraId="54DB2C51" w14:textId="48D7BC13" w:rsidR="006F5CC4" w:rsidRPr="00E67DDA" w:rsidRDefault="006F5CC4" w:rsidP="0022645C">
            <w:pPr>
              <w:pStyle w:val="ListParagraph"/>
              <w:spacing w:before="0" w:after="0" w:line="240" w:lineRule="auto"/>
              <w:ind w:left="0"/>
            </w:pPr>
            <w:r w:rsidRPr="00E67DDA">
              <w:rPr>
                <w:rFonts w:asciiTheme="minorHAnsi" w:eastAsiaTheme="minorHAnsi" w:hAnsiTheme="minorHAnsi" w:cstheme="minorHAnsi"/>
                <w:sz w:val="20"/>
                <w:lang w:val="en-GB"/>
              </w:rPr>
              <w:t xml:space="preserve">Note: *Sensitive uses </w:t>
            </w:r>
            <w:r w:rsidRPr="00E67DDA">
              <w:rPr>
                <w:rFonts w:asciiTheme="minorHAnsi" w:eastAsiaTheme="minorHAnsi" w:hAnsiTheme="minorHAnsi" w:cstheme="minorHAnsi"/>
                <w:sz w:val="20"/>
              </w:rPr>
              <w:t xml:space="preserve">include developments such as hospitals, nursing homes, childcare centres, prisons, archives, libraries and emergency response centres. </w:t>
            </w:r>
          </w:p>
        </w:tc>
      </w:tr>
      <w:tr w:rsidR="00E67DDA" w:rsidRPr="00E67DDA" w14:paraId="21BC28C4" w14:textId="77777777" w:rsidTr="0022645C">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18142B8" w14:textId="4B750269" w:rsidR="00E052DA" w:rsidRPr="00E67DDA" w:rsidRDefault="00891733" w:rsidP="0022645C">
            <w:pPr>
              <w:pStyle w:val="Heading3"/>
            </w:pPr>
            <w:bookmarkStart w:id="39" w:name="_Toc143626436"/>
            <w:r w:rsidRPr="00E67DDA">
              <w:lastRenderedPageBreak/>
              <w:t>Stormwater retention and detention</w:t>
            </w:r>
            <w:bookmarkEnd w:id="39"/>
          </w:p>
        </w:tc>
        <w:tc>
          <w:tcPr>
            <w:tcW w:w="6799" w:type="dxa"/>
            <w:tcBorders>
              <w:top w:val="single" w:sz="4" w:space="0" w:color="auto"/>
              <w:left w:val="single" w:sz="4" w:space="0" w:color="auto"/>
              <w:bottom w:val="single" w:sz="4" w:space="0" w:color="auto"/>
              <w:right w:val="nil"/>
            </w:tcBorders>
          </w:tcPr>
          <w:p w14:paraId="7F3002A9" w14:textId="31E5360D" w:rsidR="00891733" w:rsidRPr="00E67DDA" w:rsidRDefault="00891733" w:rsidP="0022645C">
            <w:pPr>
              <w:pStyle w:val="ListParagraph"/>
              <w:numPr>
                <w:ilvl w:val="1"/>
                <w:numId w:val="15"/>
              </w:numPr>
              <w:spacing w:before="0" w:after="0"/>
              <w:ind w:left="567" w:hanging="567"/>
              <w:rPr>
                <w:rFonts w:asciiTheme="minorHAnsi" w:hAnsiTheme="minorHAnsi" w:cstheme="minorHAnsi"/>
                <w:sz w:val="20"/>
              </w:rPr>
            </w:pPr>
            <w:r w:rsidRPr="00E67DDA">
              <w:rPr>
                <w:rFonts w:asciiTheme="minorHAnsi" w:hAnsiTheme="minorHAnsi" w:cstheme="minorHAnsi"/>
                <w:sz w:val="20"/>
              </w:rPr>
              <w:t xml:space="preserve">For </w:t>
            </w:r>
            <w:r w:rsidRPr="00E67DDA">
              <w:rPr>
                <w:rFonts w:cs="Arial"/>
                <w:sz w:val="20"/>
              </w:rPr>
              <w:t>development</w:t>
            </w:r>
            <w:r w:rsidRPr="00E67DDA">
              <w:rPr>
                <w:rFonts w:asciiTheme="minorHAnsi" w:hAnsiTheme="minorHAnsi" w:cstheme="minorHAnsi"/>
                <w:sz w:val="20"/>
              </w:rPr>
              <w:t xml:space="preserve"> on sites greater than 2,000m² (other than major roads) involving works that have the potential to alter the stormwater regime of the site, a report from a suitably qualified person is provided demonstrating that the development complies with: </w:t>
            </w:r>
          </w:p>
          <w:p w14:paraId="6FE318C2" w14:textId="77777777" w:rsidR="00891733" w:rsidRPr="00E67DDA" w:rsidRDefault="00891733" w:rsidP="0022645C">
            <w:pPr>
              <w:pStyle w:val="ListParagraph"/>
              <w:numPr>
                <w:ilvl w:val="2"/>
                <w:numId w:val="20"/>
              </w:numPr>
              <w:spacing w:before="0" w:after="0" w:line="240" w:lineRule="auto"/>
              <w:ind w:left="714" w:hanging="357"/>
              <w:rPr>
                <w:rFonts w:asciiTheme="minorHAnsi" w:hAnsiTheme="minorHAnsi" w:cstheme="minorHAnsi"/>
                <w:sz w:val="20"/>
              </w:rPr>
            </w:pPr>
            <w:r w:rsidRPr="00E67DDA">
              <w:rPr>
                <w:rFonts w:asciiTheme="minorHAnsi" w:hAnsiTheme="minorHAnsi" w:cstheme="minorHAnsi"/>
                <w:sz w:val="20"/>
              </w:rPr>
              <w:t xml:space="preserve">at least one of the following: </w:t>
            </w:r>
          </w:p>
          <w:p w14:paraId="7639C4FB" w14:textId="77777777" w:rsidR="00891733" w:rsidRPr="00E67DDA" w:rsidRDefault="00891733" w:rsidP="0022645C">
            <w:pPr>
              <w:pStyle w:val="RuleList"/>
              <w:numPr>
                <w:ilvl w:val="0"/>
                <w:numId w:val="23"/>
              </w:numPr>
              <w:tabs>
                <w:tab w:val="left" w:pos="0"/>
              </w:tabs>
              <w:spacing w:before="0" w:after="0" w:line="240" w:lineRule="auto"/>
              <w:ind w:left="1037" w:hanging="357"/>
              <w:rPr>
                <w:rFonts w:asciiTheme="minorHAnsi" w:eastAsiaTheme="minorHAnsi" w:hAnsiTheme="minorHAnsi" w:cstheme="minorHAnsi"/>
                <w:color w:val="auto"/>
                <w:lang w:val="en-GB"/>
              </w:rPr>
            </w:pPr>
            <w:r w:rsidRPr="00E67DDA">
              <w:rPr>
                <w:rFonts w:asciiTheme="minorHAnsi" w:eastAsiaTheme="minorHAnsi" w:hAnsiTheme="minorHAnsi" w:cstheme="minorHAnsi"/>
                <w:color w:val="auto"/>
                <w:lang w:val="en-GB"/>
              </w:rPr>
              <w:t xml:space="preserve">stormwater retention management measures are provided and achieve all of the following: </w:t>
            </w:r>
          </w:p>
          <w:p w14:paraId="2146D0CA" w14:textId="77777777" w:rsidR="00891733" w:rsidRPr="00E67DDA" w:rsidRDefault="00891733" w:rsidP="0022645C">
            <w:pPr>
              <w:pStyle w:val="ListBullet"/>
              <w:numPr>
                <w:ilvl w:val="0"/>
                <w:numId w:val="21"/>
              </w:numPr>
              <w:spacing w:before="0" w:after="0"/>
              <w:ind w:left="1434" w:hanging="357"/>
              <w:rPr>
                <w:rFonts w:asciiTheme="minorHAnsi" w:hAnsiTheme="minorHAnsi" w:cstheme="minorHAnsi"/>
                <w:sz w:val="20"/>
                <w:szCs w:val="20"/>
              </w:rPr>
            </w:pPr>
            <w:r w:rsidRPr="00E67DDA">
              <w:rPr>
                <w:rFonts w:asciiTheme="minorHAnsi" w:hAnsiTheme="minorHAnsi" w:cstheme="minorHAnsi"/>
                <w:sz w:val="20"/>
                <w:szCs w:val="20"/>
              </w:rPr>
              <w:t>Stormwater storage capacity of 1.4kL per 100m² of the total impervious area of the site is provided specifically to retain and reuse stormwater generated on site as a whole.</w:t>
            </w:r>
          </w:p>
          <w:p w14:paraId="34C495BF" w14:textId="77777777" w:rsidR="00891733" w:rsidRPr="00E67DDA" w:rsidRDefault="00891733" w:rsidP="0022645C">
            <w:pPr>
              <w:pStyle w:val="ListBullet"/>
              <w:numPr>
                <w:ilvl w:val="0"/>
                <w:numId w:val="21"/>
              </w:numPr>
              <w:spacing w:before="0" w:after="0"/>
              <w:ind w:left="1434" w:hanging="357"/>
              <w:rPr>
                <w:rFonts w:asciiTheme="minorHAnsi" w:hAnsiTheme="minorHAnsi" w:cstheme="minorHAnsi"/>
                <w:sz w:val="20"/>
                <w:szCs w:val="20"/>
              </w:rPr>
            </w:pPr>
            <w:r w:rsidRPr="00E67DDA">
              <w:rPr>
                <w:rFonts w:asciiTheme="minorHAnsi" w:hAnsiTheme="minorHAnsi" w:cstheme="minorHAnsi"/>
                <w:sz w:val="20"/>
                <w:szCs w:val="20"/>
              </w:rPr>
              <w:t xml:space="preserve">Retained stormwater is used on site. </w:t>
            </w:r>
          </w:p>
          <w:p w14:paraId="74B19B59" w14:textId="77777777" w:rsidR="00891733" w:rsidRPr="00E67DDA" w:rsidRDefault="00891733" w:rsidP="0022645C">
            <w:pPr>
              <w:pStyle w:val="RuleList"/>
              <w:numPr>
                <w:ilvl w:val="0"/>
                <w:numId w:val="23"/>
              </w:numPr>
              <w:tabs>
                <w:tab w:val="left" w:pos="0"/>
              </w:tabs>
              <w:spacing w:before="0" w:after="0" w:line="240" w:lineRule="auto"/>
              <w:ind w:left="1037" w:hanging="357"/>
              <w:rPr>
                <w:rFonts w:asciiTheme="minorHAnsi" w:eastAsiaTheme="minorHAnsi" w:hAnsiTheme="minorHAnsi" w:cstheme="minorHAnsi"/>
                <w:color w:val="auto"/>
                <w:lang w:val="en-GB"/>
              </w:rPr>
            </w:pPr>
            <w:r w:rsidRPr="00E67DDA">
              <w:rPr>
                <w:rFonts w:asciiTheme="minorHAnsi" w:eastAsiaTheme="minorHAnsi" w:hAnsiTheme="minorHAnsi" w:cstheme="minorHAnsi"/>
                <w:color w:val="auto"/>
                <w:lang w:val="en-GB"/>
              </w:rPr>
              <w:t xml:space="preserve">development captures, stores and uses the first 15mm of rainfall falling on the site; and </w:t>
            </w:r>
          </w:p>
          <w:p w14:paraId="5CA192CD" w14:textId="77777777" w:rsidR="00891733" w:rsidRPr="00E67DDA" w:rsidRDefault="00891733" w:rsidP="0022645C">
            <w:pPr>
              <w:spacing w:before="120" w:after="0" w:line="240" w:lineRule="auto"/>
              <w:ind w:left="720"/>
              <w:rPr>
                <w:rFonts w:asciiTheme="minorHAnsi" w:hAnsiTheme="minorHAnsi" w:cstheme="minorHAnsi"/>
                <w:sz w:val="20"/>
              </w:rPr>
            </w:pPr>
            <w:r w:rsidRPr="00E67DDA">
              <w:rPr>
                <w:rFonts w:asciiTheme="minorHAnsi" w:hAnsiTheme="minorHAnsi" w:cstheme="minorHAnsi"/>
                <w:sz w:val="20"/>
              </w:rPr>
              <w:t xml:space="preserve">Note: on-site stormwater retention is defined as the storage and use of stormwater on site. </w:t>
            </w:r>
          </w:p>
          <w:p w14:paraId="3D89AAD9" w14:textId="77777777" w:rsidR="00891733" w:rsidRPr="00E67DDA" w:rsidRDefault="00891733" w:rsidP="0022645C">
            <w:pPr>
              <w:spacing w:before="0" w:after="0" w:line="240" w:lineRule="auto"/>
              <w:ind w:left="458"/>
              <w:rPr>
                <w:rFonts w:asciiTheme="minorHAnsi" w:hAnsiTheme="minorHAnsi" w:cstheme="minorHAnsi"/>
                <w:sz w:val="20"/>
              </w:rPr>
            </w:pPr>
          </w:p>
          <w:p w14:paraId="656C21A5" w14:textId="77777777" w:rsidR="00891733" w:rsidRPr="00E67DDA" w:rsidRDefault="00891733" w:rsidP="0022645C">
            <w:pPr>
              <w:pStyle w:val="ListParagraph"/>
              <w:numPr>
                <w:ilvl w:val="2"/>
                <w:numId w:val="20"/>
              </w:numPr>
              <w:spacing w:before="0" w:after="0" w:line="240" w:lineRule="auto"/>
              <w:ind w:left="714" w:hanging="357"/>
              <w:rPr>
                <w:rFonts w:asciiTheme="minorHAnsi" w:hAnsiTheme="minorHAnsi" w:cstheme="minorHAnsi"/>
                <w:sz w:val="20"/>
              </w:rPr>
            </w:pPr>
            <w:r w:rsidRPr="00E67DDA">
              <w:rPr>
                <w:rFonts w:asciiTheme="minorHAnsi" w:hAnsiTheme="minorHAnsi" w:cstheme="minorHAnsi"/>
                <w:sz w:val="20"/>
              </w:rPr>
              <w:t xml:space="preserve">stormwater detention measures are provided and achieve all of the following: </w:t>
            </w:r>
          </w:p>
          <w:p w14:paraId="0053967B" w14:textId="77777777" w:rsidR="00891733" w:rsidRPr="00E67DDA" w:rsidRDefault="00891733" w:rsidP="0022645C">
            <w:pPr>
              <w:pStyle w:val="ListBullet"/>
              <w:numPr>
                <w:ilvl w:val="0"/>
                <w:numId w:val="22"/>
              </w:numPr>
              <w:spacing w:before="0" w:after="0"/>
              <w:ind w:left="1037" w:hanging="357"/>
              <w:rPr>
                <w:rFonts w:asciiTheme="minorHAnsi" w:hAnsiTheme="minorHAnsi" w:cstheme="minorHAnsi"/>
                <w:sz w:val="20"/>
                <w:szCs w:val="20"/>
              </w:rPr>
            </w:pPr>
            <w:r w:rsidRPr="00E67DDA">
              <w:rPr>
                <w:rFonts w:asciiTheme="minorHAnsi" w:hAnsiTheme="minorHAnsi" w:cstheme="minorHAnsi"/>
                <w:sz w:val="20"/>
                <w:szCs w:val="20"/>
              </w:rPr>
              <w:t xml:space="preserve">capture and direct runoff from the entire site </w:t>
            </w:r>
          </w:p>
          <w:p w14:paraId="21C09080" w14:textId="77777777" w:rsidR="00891733" w:rsidRPr="00E67DDA" w:rsidRDefault="00891733" w:rsidP="0022645C">
            <w:pPr>
              <w:pStyle w:val="ListBullet"/>
              <w:numPr>
                <w:ilvl w:val="0"/>
                <w:numId w:val="22"/>
              </w:numPr>
              <w:spacing w:before="0" w:after="0"/>
              <w:ind w:left="1037" w:hanging="357"/>
              <w:rPr>
                <w:rFonts w:asciiTheme="minorHAnsi" w:hAnsiTheme="minorHAnsi" w:cstheme="minorHAnsi"/>
                <w:sz w:val="20"/>
                <w:szCs w:val="20"/>
              </w:rPr>
            </w:pPr>
            <w:r w:rsidRPr="00E67DDA">
              <w:rPr>
                <w:rFonts w:asciiTheme="minorHAnsi" w:hAnsiTheme="minorHAnsi" w:cstheme="minorHAnsi"/>
                <w:sz w:val="20"/>
                <w:szCs w:val="20"/>
              </w:rPr>
              <w:t>Stormwater storage capacity of 1kL per 100m² of impervious area is provided to specifically detain stormwater generated on site</w:t>
            </w:r>
          </w:p>
          <w:p w14:paraId="73745198" w14:textId="77777777" w:rsidR="00891733" w:rsidRPr="00E67DDA" w:rsidRDefault="00891733" w:rsidP="0022645C">
            <w:pPr>
              <w:pStyle w:val="ListBullet"/>
              <w:numPr>
                <w:ilvl w:val="0"/>
                <w:numId w:val="22"/>
              </w:numPr>
              <w:spacing w:before="0" w:after="0"/>
              <w:ind w:left="1037" w:hanging="357"/>
              <w:rPr>
                <w:rFonts w:asciiTheme="minorHAnsi" w:hAnsiTheme="minorHAnsi" w:cstheme="minorHAnsi"/>
                <w:sz w:val="20"/>
                <w:szCs w:val="20"/>
              </w:rPr>
            </w:pPr>
            <w:r w:rsidRPr="00E67DDA">
              <w:rPr>
                <w:rFonts w:asciiTheme="minorHAnsi" w:hAnsiTheme="minorHAnsi" w:cstheme="minorHAnsi"/>
                <w:sz w:val="20"/>
                <w:szCs w:val="20"/>
              </w:rPr>
              <w:t>The detained stormwater is designed to be released over a period of 6 hours after the storm event. For this rule on-site stormwater detention is defined as the short-term storage and release downstream of stormwater runoff.</w:t>
            </w:r>
          </w:p>
          <w:p w14:paraId="66E95DB0" w14:textId="1E97E7D4" w:rsidR="00891733" w:rsidRPr="00E67DDA" w:rsidRDefault="00891733" w:rsidP="0022645C">
            <w:pPr>
              <w:spacing w:before="0" w:after="0" w:line="240" w:lineRule="auto"/>
              <w:rPr>
                <w:rFonts w:asciiTheme="minorHAnsi" w:hAnsiTheme="minorHAnsi" w:cstheme="minorHAnsi"/>
                <w:sz w:val="20"/>
              </w:rPr>
            </w:pPr>
            <w:r w:rsidRPr="00E67DDA">
              <w:rPr>
                <w:rFonts w:asciiTheme="minorHAnsi" w:hAnsiTheme="minorHAnsi" w:cstheme="minorHAnsi"/>
                <w:sz w:val="20"/>
              </w:rPr>
              <w:t>Note: Calculating on-site detention can include 50% of the volume of rainwater tanks where stormwater is used on-site.</w:t>
            </w:r>
          </w:p>
        </w:tc>
      </w:tr>
      <w:tr w:rsidR="00E67DDA" w:rsidRPr="00E67DDA" w14:paraId="71C29BA8" w14:textId="77777777" w:rsidTr="0022645C">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C1114FB" w14:textId="29CEBA13" w:rsidR="00BF54CD" w:rsidRPr="00E67DDA" w:rsidRDefault="00BF54CD" w:rsidP="0022645C">
            <w:pPr>
              <w:pStyle w:val="Heading3"/>
            </w:pPr>
            <w:bookmarkStart w:id="40" w:name="_Toc143626437"/>
            <w:r w:rsidRPr="00E67DDA">
              <w:t>Stormwater management</w:t>
            </w:r>
            <w:bookmarkEnd w:id="40"/>
          </w:p>
        </w:tc>
        <w:tc>
          <w:tcPr>
            <w:tcW w:w="6799" w:type="dxa"/>
            <w:tcBorders>
              <w:top w:val="single" w:sz="4" w:space="0" w:color="auto"/>
              <w:left w:val="single" w:sz="4" w:space="0" w:color="auto"/>
              <w:bottom w:val="single" w:sz="4" w:space="0" w:color="auto"/>
              <w:right w:val="nil"/>
            </w:tcBorders>
          </w:tcPr>
          <w:p w14:paraId="052C59BC" w14:textId="77777777" w:rsidR="00BF54CD" w:rsidRPr="00E67DDA" w:rsidRDefault="00BF54CD" w:rsidP="0022645C">
            <w:pPr>
              <w:pStyle w:val="ListParagraph"/>
              <w:numPr>
                <w:ilvl w:val="1"/>
                <w:numId w:val="15"/>
              </w:numPr>
              <w:spacing w:before="0" w:after="0"/>
              <w:ind w:left="567" w:hanging="567"/>
              <w:rPr>
                <w:rFonts w:asciiTheme="minorHAnsi" w:hAnsiTheme="minorHAnsi" w:cstheme="minorHAnsi"/>
                <w:sz w:val="20"/>
              </w:rPr>
            </w:pPr>
            <w:r w:rsidRPr="00E67DDA">
              <w:rPr>
                <w:rFonts w:asciiTheme="minorHAnsi" w:hAnsiTheme="minorHAnsi" w:cstheme="minorHAnsi"/>
                <w:sz w:val="20"/>
              </w:rPr>
              <w:t xml:space="preserve">For </w:t>
            </w:r>
            <w:r w:rsidRPr="00E67DDA">
              <w:rPr>
                <w:rFonts w:asciiTheme="minorHAnsi" w:eastAsiaTheme="minorHAnsi" w:hAnsiTheme="minorHAnsi" w:cstheme="minorHAnsi"/>
                <w:sz w:val="20"/>
                <w:lang w:val="en-GB"/>
              </w:rPr>
              <w:t>development</w:t>
            </w:r>
            <w:r w:rsidRPr="00E67DDA">
              <w:rPr>
                <w:rFonts w:asciiTheme="minorHAnsi" w:hAnsiTheme="minorHAnsi" w:cstheme="minorHAnsi"/>
                <w:sz w:val="20"/>
              </w:rPr>
              <w:t xml:space="preserve"> of roads on sites greater than 2,000m² development meets all of the following: </w:t>
            </w:r>
          </w:p>
          <w:p w14:paraId="5CCEBEDE" w14:textId="77777777" w:rsidR="00BF54CD" w:rsidRPr="00E67DDA" w:rsidRDefault="00BF54CD" w:rsidP="0022645C">
            <w:pPr>
              <w:pStyle w:val="ListParagraph"/>
              <w:numPr>
                <w:ilvl w:val="2"/>
                <w:numId w:val="39"/>
              </w:numPr>
              <w:spacing w:before="0" w:after="0" w:line="240" w:lineRule="auto"/>
              <w:rPr>
                <w:rFonts w:asciiTheme="minorHAnsi" w:hAnsiTheme="minorHAnsi" w:cstheme="minorHAnsi"/>
                <w:sz w:val="20"/>
              </w:rPr>
            </w:pPr>
            <w:r w:rsidRPr="00E67DDA">
              <w:rPr>
                <w:rFonts w:asciiTheme="minorHAnsi" w:hAnsiTheme="minorHAnsi" w:cstheme="minorHAnsi"/>
                <w:sz w:val="20"/>
              </w:rPr>
              <w:t>The capacity of existing pipe (minor) stormwater connection to the site is not exceeded in the 1 in 10-year storm event.</w:t>
            </w:r>
          </w:p>
          <w:p w14:paraId="365EE6A2" w14:textId="1ECDEB76" w:rsidR="00BF54CD" w:rsidRPr="00E67DDA" w:rsidRDefault="00BF54CD" w:rsidP="0022645C">
            <w:pPr>
              <w:pStyle w:val="ListParagraph"/>
              <w:numPr>
                <w:ilvl w:val="2"/>
                <w:numId w:val="39"/>
              </w:numPr>
              <w:spacing w:before="0" w:after="0" w:line="240" w:lineRule="auto"/>
              <w:rPr>
                <w:rFonts w:asciiTheme="minorHAnsi" w:hAnsiTheme="minorHAnsi" w:cstheme="minorHAnsi"/>
                <w:sz w:val="20"/>
              </w:rPr>
            </w:pPr>
            <w:r w:rsidRPr="00E67DDA">
              <w:rPr>
                <w:rFonts w:asciiTheme="minorHAnsi" w:hAnsiTheme="minorHAnsi" w:cstheme="minorHAnsi"/>
                <w:sz w:val="20"/>
              </w:rPr>
              <w:t>The capacity of the existing overland (major) stormwater system to the site is not exceeded in the 1 in 100-year storm event.</w:t>
            </w:r>
          </w:p>
        </w:tc>
      </w:tr>
      <w:tr w:rsidR="00E67DDA" w:rsidRPr="00E67DDA" w14:paraId="26A8E07D" w14:textId="77777777" w:rsidTr="0022645C">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D0CC761" w14:textId="1B40D971" w:rsidR="00891733" w:rsidRPr="00E67DDA" w:rsidRDefault="00891733" w:rsidP="0022645C">
            <w:pPr>
              <w:pStyle w:val="Heading3"/>
            </w:pPr>
            <w:bookmarkStart w:id="41" w:name="_Toc143626438"/>
            <w:r w:rsidRPr="00E67DDA">
              <w:t>Stormwater quality</w:t>
            </w:r>
            <w:bookmarkEnd w:id="41"/>
          </w:p>
        </w:tc>
        <w:tc>
          <w:tcPr>
            <w:tcW w:w="6799" w:type="dxa"/>
            <w:tcBorders>
              <w:top w:val="single" w:sz="4" w:space="0" w:color="auto"/>
              <w:left w:val="single" w:sz="4" w:space="0" w:color="auto"/>
              <w:bottom w:val="single" w:sz="4" w:space="0" w:color="auto"/>
              <w:right w:val="nil"/>
            </w:tcBorders>
          </w:tcPr>
          <w:p w14:paraId="296D9FB9" w14:textId="6F4827A1" w:rsidR="00891733" w:rsidRPr="00E67DDA" w:rsidRDefault="00891733" w:rsidP="0022645C">
            <w:pPr>
              <w:pStyle w:val="ListParagraph"/>
              <w:numPr>
                <w:ilvl w:val="1"/>
                <w:numId w:val="15"/>
              </w:numPr>
              <w:spacing w:before="0" w:after="0"/>
              <w:ind w:left="567" w:hanging="567"/>
              <w:rPr>
                <w:rFonts w:asciiTheme="minorHAnsi" w:hAnsiTheme="minorHAnsi" w:cstheme="minorHAnsi"/>
                <w:sz w:val="20"/>
              </w:rPr>
            </w:pPr>
            <w:r w:rsidRPr="00E67DDA">
              <w:rPr>
                <w:rFonts w:cs="Arial"/>
                <w:sz w:val="20"/>
              </w:rPr>
              <w:t>For development on sites greater than 2,000m² (other than major roads) involving works that have the potential to alter the stormwater regime of the site, a MUSIC model prepared by a suitably qualified person is provided demonstrating the average annual stormwater pollutant export is reduced when compared with an urban catchment of the same area with no water quality management controls for all of the following:</w:t>
            </w:r>
          </w:p>
          <w:p w14:paraId="6D95537F" w14:textId="77777777" w:rsidR="00891733" w:rsidRPr="00E67DDA" w:rsidRDefault="00891733" w:rsidP="0022645C">
            <w:pPr>
              <w:pStyle w:val="ListParagraph"/>
              <w:numPr>
                <w:ilvl w:val="2"/>
                <w:numId w:val="24"/>
              </w:numPr>
              <w:spacing w:before="0" w:after="0" w:line="240" w:lineRule="auto"/>
              <w:rPr>
                <w:rFonts w:asciiTheme="minorHAnsi" w:hAnsiTheme="minorHAnsi" w:cstheme="minorHAnsi"/>
                <w:sz w:val="20"/>
              </w:rPr>
            </w:pPr>
            <w:r w:rsidRPr="00E67DDA">
              <w:rPr>
                <w:rFonts w:asciiTheme="minorHAnsi" w:hAnsiTheme="minorHAnsi" w:cstheme="minorHAnsi"/>
                <w:sz w:val="20"/>
              </w:rPr>
              <w:t>gross pollutants by at least 90%</w:t>
            </w:r>
          </w:p>
          <w:p w14:paraId="14B1206E" w14:textId="77777777" w:rsidR="00891733" w:rsidRPr="00E67DDA" w:rsidRDefault="00891733" w:rsidP="0022645C">
            <w:pPr>
              <w:pStyle w:val="ListParagraph"/>
              <w:numPr>
                <w:ilvl w:val="2"/>
                <w:numId w:val="24"/>
              </w:numPr>
              <w:spacing w:before="0" w:after="0" w:line="240" w:lineRule="auto"/>
              <w:rPr>
                <w:rFonts w:asciiTheme="minorHAnsi" w:hAnsiTheme="minorHAnsi" w:cstheme="minorHAnsi"/>
                <w:sz w:val="20"/>
              </w:rPr>
            </w:pPr>
            <w:r w:rsidRPr="00E67DDA">
              <w:rPr>
                <w:rFonts w:asciiTheme="minorHAnsi" w:hAnsiTheme="minorHAnsi" w:cstheme="minorHAnsi"/>
                <w:sz w:val="20"/>
              </w:rPr>
              <w:t xml:space="preserve">suspended solids by at least 60% </w:t>
            </w:r>
          </w:p>
          <w:p w14:paraId="6A35E803" w14:textId="77777777" w:rsidR="00891733" w:rsidRPr="00E67DDA" w:rsidRDefault="00891733" w:rsidP="0022645C">
            <w:pPr>
              <w:pStyle w:val="ListParagraph"/>
              <w:numPr>
                <w:ilvl w:val="2"/>
                <w:numId w:val="24"/>
              </w:numPr>
              <w:spacing w:before="0" w:after="0" w:line="240" w:lineRule="auto"/>
              <w:rPr>
                <w:rFonts w:asciiTheme="minorHAnsi" w:hAnsiTheme="minorHAnsi" w:cstheme="minorHAnsi"/>
                <w:sz w:val="20"/>
              </w:rPr>
            </w:pPr>
            <w:r w:rsidRPr="00E67DDA">
              <w:rPr>
                <w:rFonts w:asciiTheme="minorHAnsi" w:hAnsiTheme="minorHAnsi" w:cstheme="minorHAnsi"/>
                <w:sz w:val="20"/>
              </w:rPr>
              <w:t xml:space="preserve">total phosphorous by at least 45% </w:t>
            </w:r>
          </w:p>
          <w:p w14:paraId="3112A2F1" w14:textId="77777777" w:rsidR="00891733" w:rsidRPr="00E67DDA" w:rsidRDefault="00891733" w:rsidP="0022645C">
            <w:pPr>
              <w:pStyle w:val="ListParagraph"/>
              <w:numPr>
                <w:ilvl w:val="2"/>
                <w:numId w:val="24"/>
              </w:numPr>
              <w:spacing w:before="0" w:after="0" w:line="240" w:lineRule="auto"/>
              <w:rPr>
                <w:rFonts w:asciiTheme="minorHAnsi" w:hAnsiTheme="minorHAnsi" w:cstheme="minorHAnsi"/>
                <w:sz w:val="20"/>
              </w:rPr>
            </w:pPr>
            <w:r w:rsidRPr="00E67DDA">
              <w:rPr>
                <w:rFonts w:asciiTheme="minorHAnsi" w:hAnsiTheme="minorHAnsi" w:cstheme="minorHAnsi"/>
                <w:sz w:val="20"/>
              </w:rPr>
              <w:t>total nitrogen by at least 40%.</w:t>
            </w:r>
          </w:p>
          <w:p w14:paraId="3301C7F3" w14:textId="77777777" w:rsidR="00891733" w:rsidRPr="00E67DDA" w:rsidRDefault="00891733" w:rsidP="0022645C">
            <w:pPr>
              <w:pStyle w:val="ListBullet"/>
              <w:spacing w:before="0"/>
              <w:rPr>
                <w:rFonts w:asciiTheme="minorHAnsi" w:hAnsiTheme="minorHAnsi" w:cstheme="minorHAnsi"/>
                <w:sz w:val="20"/>
                <w:szCs w:val="20"/>
              </w:rPr>
            </w:pPr>
            <w:r w:rsidRPr="00E67DDA">
              <w:rPr>
                <w:rFonts w:asciiTheme="minorHAnsi" w:hAnsiTheme="minorHAnsi" w:cstheme="minorHAnsi"/>
                <w:sz w:val="20"/>
                <w:szCs w:val="20"/>
              </w:rPr>
              <w:t xml:space="preserve">Notes: </w:t>
            </w:r>
          </w:p>
          <w:p w14:paraId="66608B4B" w14:textId="77777777" w:rsidR="00891733" w:rsidRPr="00E67DDA" w:rsidRDefault="00891733" w:rsidP="0022645C">
            <w:pPr>
              <w:pStyle w:val="ListParagraph"/>
              <w:numPr>
                <w:ilvl w:val="0"/>
                <w:numId w:val="17"/>
              </w:numPr>
              <w:spacing w:before="0" w:after="0" w:line="240" w:lineRule="auto"/>
              <w:rPr>
                <w:rFonts w:asciiTheme="minorHAnsi" w:hAnsiTheme="minorHAnsi" w:cstheme="minorHAnsi"/>
                <w:sz w:val="20"/>
              </w:rPr>
            </w:pPr>
            <w:r w:rsidRPr="00E67DDA">
              <w:rPr>
                <w:rFonts w:asciiTheme="minorHAnsi" w:hAnsiTheme="minorHAnsi" w:cstheme="minorHAnsi"/>
                <w:sz w:val="20"/>
              </w:rPr>
              <w:t xml:space="preserve">If a tool other than the MUSIC model is used then a report by an independent suitably qualified person must be submitted demonstrating and confirming compliance. </w:t>
            </w:r>
          </w:p>
          <w:p w14:paraId="3E498CBC" w14:textId="67729D2C" w:rsidR="00891733" w:rsidRPr="00E67DDA" w:rsidRDefault="00891733" w:rsidP="0022645C">
            <w:pPr>
              <w:pStyle w:val="ListParagraph"/>
              <w:numPr>
                <w:ilvl w:val="0"/>
                <w:numId w:val="17"/>
              </w:numPr>
              <w:spacing w:before="0" w:after="0" w:line="240" w:lineRule="auto"/>
              <w:rPr>
                <w:rFonts w:asciiTheme="minorHAnsi" w:hAnsiTheme="minorHAnsi" w:cstheme="minorHAnsi"/>
                <w:sz w:val="20"/>
              </w:rPr>
            </w:pPr>
            <w:r w:rsidRPr="00E67DDA">
              <w:rPr>
                <w:rFonts w:asciiTheme="minorHAnsi" w:hAnsiTheme="minorHAnsi" w:cstheme="minorHAnsi"/>
                <w:sz w:val="20"/>
              </w:rPr>
              <w:lastRenderedPageBreak/>
              <w:t>If parameters that are non-compliant are used then a report must also be submitted by an independent suitably qualified person stating how and why the parameters are appropriate.</w:t>
            </w:r>
          </w:p>
        </w:tc>
      </w:tr>
      <w:tr w:rsidR="00E67DDA" w:rsidRPr="00E67DDA" w14:paraId="2D7F4712" w14:textId="77777777" w:rsidTr="0022645C">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824B36E" w14:textId="608C1B7F" w:rsidR="00891733" w:rsidRPr="00E67DDA" w:rsidRDefault="00891733" w:rsidP="0022645C">
            <w:pPr>
              <w:pStyle w:val="Heading3"/>
            </w:pPr>
            <w:bookmarkStart w:id="42" w:name="_Toc143626439"/>
            <w:r w:rsidRPr="00E67DDA">
              <w:lastRenderedPageBreak/>
              <w:t>Site contamination</w:t>
            </w:r>
            <w:bookmarkEnd w:id="42"/>
          </w:p>
        </w:tc>
        <w:tc>
          <w:tcPr>
            <w:tcW w:w="6799" w:type="dxa"/>
            <w:tcBorders>
              <w:top w:val="single" w:sz="4" w:space="0" w:color="auto"/>
              <w:left w:val="single" w:sz="4" w:space="0" w:color="auto"/>
              <w:bottom w:val="single" w:sz="4" w:space="0" w:color="auto"/>
              <w:right w:val="nil"/>
            </w:tcBorders>
          </w:tcPr>
          <w:p w14:paraId="13047814" w14:textId="753754ED" w:rsidR="00891733" w:rsidRPr="00E67DDA" w:rsidRDefault="00891733" w:rsidP="0022645C">
            <w:pPr>
              <w:pStyle w:val="ListParagraph"/>
              <w:numPr>
                <w:ilvl w:val="1"/>
                <w:numId w:val="15"/>
              </w:numPr>
              <w:spacing w:before="0" w:after="0"/>
              <w:ind w:left="567" w:hanging="567"/>
              <w:rPr>
                <w:rFonts w:asciiTheme="minorHAnsi" w:hAnsiTheme="minorHAnsi" w:cstheme="minorHAnsi"/>
                <w:sz w:val="20"/>
              </w:rPr>
            </w:pPr>
            <w:r w:rsidRPr="00E67DDA">
              <w:rPr>
                <w:rFonts w:cs="Arial"/>
                <w:sz w:val="20"/>
              </w:rPr>
              <w:t>Where development is proposed on a site impacted or potentially impacted by contamination, the development and proposed methods of responding to the contamination is endorsed by the ACT Environment Protection Authority.</w:t>
            </w:r>
          </w:p>
        </w:tc>
      </w:tr>
      <w:tr w:rsidR="00E67DDA" w:rsidRPr="00E67DDA" w14:paraId="6F04094D" w14:textId="77777777" w:rsidTr="0022645C">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88B9434" w14:textId="52687150" w:rsidR="00891733" w:rsidRPr="00E67DDA" w:rsidRDefault="00891733" w:rsidP="0022645C">
            <w:pPr>
              <w:pStyle w:val="Heading3"/>
            </w:pPr>
            <w:bookmarkStart w:id="43" w:name="_Toc143626440"/>
            <w:r w:rsidRPr="00E67DDA">
              <w:t>Hazardous materials</w:t>
            </w:r>
            <w:bookmarkEnd w:id="43"/>
          </w:p>
        </w:tc>
        <w:tc>
          <w:tcPr>
            <w:tcW w:w="6799" w:type="dxa"/>
            <w:tcBorders>
              <w:top w:val="single" w:sz="4" w:space="0" w:color="auto"/>
              <w:left w:val="single" w:sz="4" w:space="0" w:color="auto"/>
              <w:bottom w:val="single" w:sz="4" w:space="0" w:color="auto"/>
              <w:right w:val="nil"/>
            </w:tcBorders>
          </w:tcPr>
          <w:p w14:paraId="2DC1631D" w14:textId="53B24AF1" w:rsidR="00891733" w:rsidRPr="00E67DDA" w:rsidRDefault="00891733" w:rsidP="0022645C">
            <w:pPr>
              <w:pStyle w:val="ListParagraph"/>
              <w:numPr>
                <w:ilvl w:val="1"/>
                <w:numId w:val="15"/>
              </w:numPr>
              <w:spacing w:before="0" w:after="0"/>
              <w:ind w:left="567" w:hanging="567"/>
              <w:rPr>
                <w:rFonts w:asciiTheme="minorHAnsi" w:hAnsiTheme="minorHAnsi" w:cstheme="minorHAnsi"/>
                <w:sz w:val="20"/>
              </w:rPr>
            </w:pPr>
            <w:r w:rsidRPr="00E67DDA">
              <w:rPr>
                <w:sz w:val="20"/>
              </w:rPr>
              <w:t>Where development is proposed on a site impacted by hazardous materials, the development and proposed methods of managing the hazardous materials is endorsed by the ACT Environment Protection Authority.</w:t>
            </w:r>
          </w:p>
        </w:tc>
      </w:tr>
      <w:tr w:rsidR="00E67DDA" w:rsidRPr="00E67DDA" w14:paraId="5B4B4E92" w14:textId="77777777" w:rsidTr="0022645C">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76E9E64" w14:textId="3A0367EC" w:rsidR="00BF54CD" w:rsidRPr="00E67DDA" w:rsidRDefault="00BF54CD" w:rsidP="0022645C">
            <w:pPr>
              <w:pStyle w:val="Heading3"/>
            </w:pPr>
            <w:bookmarkStart w:id="44" w:name="_Toc143626441"/>
            <w:r w:rsidRPr="00E67DDA">
              <w:t>Demolition</w:t>
            </w:r>
            <w:bookmarkEnd w:id="44"/>
          </w:p>
        </w:tc>
        <w:tc>
          <w:tcPr>
            <w:tcW w:w="6799" w:type="dxa"/>
            <w:tcBorders>
              <w:top w:val="single" w:sz="4" w:space="0" w:color="auto"/>
              <w:left w:val="single" w:sz="4" w:space="0" w:color="auto"/>
              <w:bottom w:val="single" w:sz="4" w:space="0" w:color="auto"/>
              <w:right w:val="nil"/>
            </w:tcBorders>
          </w:tcPr>
          <w:p w14:paraId="19BF4F20" w14:textId="460E6BD5" w:rsidR="00BF54CD" w:rsidRPr="00E67DDA" w:rsidRDefault="00BF54CD" w:rsidP="0022645C">
            <w:pPr>
              <w:pStyle w:val="ListParagraph"/>
              <w:numPr>
                <w:ilvl w:val="1"/>
                <w:numId w:val="15"/>
              </w:numPr>
              <w:spacing w:before="0" w:after="0"/>
              <w:ind w:left="567" w:hanging="567"/>
              <w:rPr>
                <w:sz w:val="20"/>
              </w:rPr>
            </w:pPr>
            <w:r w:rsidRPr="00E67DDA">
              <w:rPr>
                <w:rFonts w:asciiTheme="minorHAnsi" w:hAnsiTheme="minorHAnsi" w:cstheme="minorHAnsi"/>
                <w:sz w:val="20"/>
              </w:rPr>
              <w:t>Where demolition of commercial or industrial premises for which a certificate of occupancy was issued before 2005 is proposed, demolition is undertaken in accordance with hazardous materials survey (including an asbestos survey) prepared by a suitably qualified person and endorsed by the Environment Protection Authority.</w:t>
            </w:r>
          </w:p>
        </w:tc>
      </w:tr>
    </w:tbl>
    <w:p w14:paraId="4A818091"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652E1C61" w14:textId="5AF5E4FC" w:rsidR="00766A25" w:rsidRDefault="00766A25" w:rsidP="00766A25">
      <w:pPr>
        <w:spacing w:before="0" w:after="0" w:line="240" w:lineRule="auto"/>
        <w:rPr>
          <w:rFonts w:ascii="Arial" w:eastAsiaTheme="minorEastAsia" w:hAnsi="Arial" w:cs="Arial"/>
          <w:kern w:val="2"/>
          <w:szCs w:val="22"/>
          <w14:ligatures w14:val="standardContextual"/>
        </w:rPr>
      </w:pPr>
    </w:p>
    <w:p w14:paraId="265E7A61" w14:textId="77777777" w:rsidR="00A62983" w:rsidRDefault="00A62983" w:rsidP="00766A25">
      <w:pPr>
        <w:spacing w:before="0" w:after="0" w:line="240" w:lineRule="auto"/>
        <w:rPr>
          <w:rFonts w:ascii="Arial" w:eastAsiaTheme="minorEastAsia" w:hAnsi="Arial" w:cs="Arial"/>
          <w:kern w:val="2"/>
          <w:szCs w:val="22"/>
          <w14:ligatures w14:val="standardContextual"/>
        </w:rPr>
      </w:pPr>
    </w:p>
    <w:p w14:paraId="571A375B" w14:textId="02E3407C" w:rsidR="000140C5" w:rsidRDefault="000140C5" w:rsidP="009C22BF">
      <w:pPr>
        <w:pStyle w:val="Heading1"/>
      </w:pPr>
      <w:bookmarkStart w:id="45" w:name="_Toc143626442"/>
      <w:r>
        <w:t>Parking, Services and Utilities</w:t>
      </w:r>
      <w:bookmarkEnd w:id="45"/>
    </w:p>
    <w:p w14:paraId="23CA74D4" w14:textId="46C32C30" w:rsidR="000140C5" w:rsidRPr="00891733" w:rsidRDefault="00891733" w:rsidP="000140C5">
      <w:pPr>
        <w:spacing w:line="240" w:lineRule="auto"/>
        <w:rPr>
          <w:color w:val="C00000"/>
          <w:szCs w:val="22"/>
        </w:rPr>
      </w:pPr>
      <w:r w:rsidRPr="00891733">
        <w:rPr>
          <w:szCs w:val="22"/>
        </w:rPr>
        <w:t xml:space="preserve">The following specifications provide possible solutions that should be considered in relation to vehicle parking, access and </w:t>
      </w:r>
      <w:r w:rsidR="00281798">
        <w:rPr>
          <w:szCs w:val="22"/>
        </w:rPr>
        <w:t>site servicing (including possible requirements by utility providers)</w:t>
      </w:r>
      <w:r w:rsidRPr="00891733">
        <w:rPr>
          <w:szCs w:val="22"/>
        </w:rPr>
        <w:t xml:space="preserve"> for a proposed development</w:t>
      </w:r>
      <w:r w:rsidR="000140C5" w:rsidRPr="00891733">
        <w:rPr>
          <w:szCs w:val="22"/>
        </w:rPr>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40727" w:rsidRPr="00866D9F" w14:paraId="311D6721" w14:textId="77777777" w:rsidTr="004D53F9">
        <w:tc>
          <w:tcPr>
            <w:tcW w:w="2835" w:type="dxa"/>
            <w:shd w:val="clear" w:color="auto" w:fill="06B4BA"/>
          </w:tcPr>
          <w:p w14:paraId="251250F7" w14:textId="3622F933" w:rsidR="00040727" w:rsidRPr="0013441B" w:rsidRDefault="00040727" w:rsidP="004D53F9">
            <w:pPr>
              <w:pStyle w:val="Heading2"/>
              <w:spacing w:before="60" w:after="60"/>
              <w:rPr>
                <w:rFonts w:asciiTheme="minorHAnsi" w:hAnsiTheme="minorHAnsi" w:cstheme="minorHAnsi"/>
                <w:b w:val="0"/>
                <w:color w:val="FFFFFF" w:themeColor="background1"/>
                <w:sz w:val="22"/>
                <w:szCs w:val="16"/>
              </w:rPr>
            </w:pPr>
            <w:bookmarkStart w:id="46" w:name="_Toc143626443"/>
            <w:r w:rsidRPr="0013441B">
              <w:rPr>
                <w:rFonts w:asciiTheme="minorHAnsi" w:hAnsiTheme="minorHAnsi" w:cstheme="minorHAnsi"/>
                <w:color w:val="FFFFFF" w:themeColor="background1"/>
                <w:sz w:val="22"/>
                <w:szCs w:val="16"/>
              </w:rPr>
              <w:t>Assessment Outcome</w:t>
            </w:r>
            <w:r w:rsidRPr="00B24EDF">
              <w:rPr>
                <w:rFonts w:asciiTheme="minorHAnsi" w:hAnsiTheme="minorHAnsi" w:cstheme="minorHAnsi"/>
                <w:color w:val="06B4BA"/>
                <w:sz w:val="22"/>
                <w:szCs w:val="16"/>
              </w:rPr>
              <w:t xml:space="preserve"> </w:t>
            </w:r>
            <w:r w:rsidRPr="000F072D">
              <w:rPr>
                <w:rFonts w:asciiTheme="minorHAnsi" w:hAnsiTheme="minorHAnsi" w:cstheme="minorHAnsi"/>
                <w:color w:val="06B4BA"/>
                <w:sz w:val="22"/>
                <w:szCs w:val="16"/>
              </w:rPr>
              <w:t>1</w:t>
            </w:r>
            <w:r w:rsidR="000F072D" w:rsidRPr="000F072D">
              <w:rPr>
                <w:rFonts w:asciiTheme="minorHAnsi" w:hAnsiTheme="minorHAnsi" w:cstheme="minorHAnsi"/>
                <w:color w:val="06B4BA"/>
                <w:sz w:val="22"/>
                <w:szCs w:val="16"/>
              </w:rPr>
              <w:t>5</w:t>
            </w:r>
            <w:bookmarkEnd w:id="46"/>
          </w:p>
        </w:tc>
        <w:tc>
          <w:tcPr>
            <w:tcW w:w="6799" w:type="dxa"/>
            <w:shd w:val="clear" w:color="auto" w:fill="06B4BA"/>
          </w:tcPr>
          <w:p w14:paraId="4AB8DDAF" w14:textId="1093BAC3" w:rsidR="00040727" w:rsidRPr="00C8016E" w:rsidRDefault="00040727" w:rsidP="004D53F9">
            <w:pPr>
              <w:pStyle w:val="Style1"/>
              <w:ind w:left="424" w:hanging="424"/>
            </w:pPr>
            <w:r w:rsidRPr="00333583">
              <w:t>Development provides appropriate end-of-trip facilities</w:t>
            </w:r>
          </w:p>
        </w:tc>
      </w:tr>
      <w:tr w:rsidR="00040727" w:rsidRPr="00E67DDA" w14:paraId="31878477" w14:textId="77777777" w:rsidTr="004D53F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00A2DAF" w14:textId="77777777" w:rsidR="00040727" w:rsidRPr="00E67DDA" w:rsidRDefault="00040727" w:rsidP="004D53F9">
            <w:pPr>
              <w:spacing w:before="0" w:after="0"/>
              <w:rPr>
                <w:rFonts w:asciiTheme="minorHAnsi" w:hAnsiTheme="minorHAnsi" w:cstheme="minorHAnsi"/>
                <w:sz w:val="20"/>
              </w:rPr>
            </w:pPr>
            <w:r w:rsidRPr="00E67DDA">
              <w:rPr>
                <w:rFonts w:asciiTheme="minorHAnsi" w:hAnsiTheme="minorHAnsi" w:cstheme="minorHAnsi"/>
                <w:b/>
                <w:bCs/>
                <w:sz w:val="20"/>
              </w:rPr>
              <w:t>No applicable specification for this assessment outcome. Application must respond to the assessment outcome</w:t>
            </w:r>
          </w:p>
        </w:tc>
      </w:tr>
    </w:tbl>
    <w:p w14:paraId="47F84455" w14:textId="77777777" w:rsidR="00766A25" w:rsidRDefault="00766A25" w:rsidP="000140C5">
      <w:pPr>
        <w:spacing w:before="0" w:after="0"/>
      </w:pPr>
    </w:p>
    <w:p w14:paraId="188E9956"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094E43EB" w14:textId="77777777" w:rsidTr="00B24EDF">
        <w:tc>
          <w:tcPr>
            <w:tcW w:w="2835" w:type="dxa"/>
            <w:shd w:val="clear" w:color="auto" w:fill="06B4BA"/>
          </w:tcPr>
          <w:p w14:paraId="319D3F33" w14:textId="3C4FA21B" w:rsidR="00766A25" w:rsidRPr="0013441B" w:rsidRDefault="00766A25" w:rsidP="0013441B">
            <w:pPr>
              <w:pStyle w:val="Heading2"/>
              <w:spacing w:before="60" w:after="60"/>
              <w:rPr>
                <w:rFonts w:asciiTheme="minorHAnsi" w:hAnsiTheme="minorHAnsi" w:cstheme="minorHAnsi"/>
                <w:b w:val="0"/>
                <w:color w:val="FFFFFF" w:themeColor="background1"/>
                <w:sz w:val="22"/>
                <w:szCs w:val="16"/>
              </w:rPr>
            </w:pPr>
            <w:bookmarkStart w:id="47" w:name="_Toc143626444"/>
            <w:r w:rsidRPr="0013441B">
              <w:rPr>
                <w:rFonts w:asciiTheme="minorHAnsi" w:hAnsiTheme="minorHAnsi" w:cstheme="minorHAnsi"/>
                <w:color w:val="FFFFFF" w:themeColor="background1"/>
                <w:sz w:val="22"/>
                <w:szCs w:val="16"/>
              </w:rPr>
              <w:t>Assessment Outcome</w:t>
            </w:r>
            <w:r w:rsidR="0013441B" w:rsidRPr="000F072D">
              <w:rPr>
                <w:rFonts w:asciiTheme="minorHAnsi" w:hAnsiTheme="minorHAnsi" w:cstheme="minorHAnsi"/>
                <w:color w:val="auto"/>
                <w:sz w:val="22"/>
                <w:szCs w:val="16"/>
              </w:rPr>
              <w:t xml:space="preserve"> </w:t>
            </w:r>
            <w:r w:rsidR="00863E7B" w:rsidRPr="000F072D">
              <w:rPr>
                <w:rFonts w:asciiTheme="minorHAnsi" w:hAnsiTheme="minorHAnsi" w:cstheme="minorHAnsi"/>
                <w:color w:val="06B4BA"/>
                <w:sz w:val="22"/>
                <w:szCs w:val="16"/>
              </w:rPr>
              <w:t>1</w:t>
            </w:r>
            <w:r w:rsidR="000F072D" w:rsidRPr="000F072D">
              <w:rPr>
                <w:rFonts w:asciiTheme="minorHAnsi" w:hAnsiTheme="minorHAnsi" w:cstheme="minorHAnsi"/>
                <w:color w:val="06B4BA"/>
                <w:sz w:val="22"/>
                <w:szCs w:val="16"/>
              </w:rPr>
              <w:t>6</w:t>
            </w:r>
            <w:bookmarkEnd w:id="47"/>
          </w:p>
        </w:tc>
        <w:tc>
          <w:tcPr>
            <w:tcW w:w="6799" w:type="dxa"/>
            <w:shd w:val="clear" w:color="auto" w:fill="06B4BA"/>
          </w:tcPr>
          <w:p w14:paraId="788E61E3" w14:textId="3471CF4E" w:rsidR="00766A25" w:rsidRPr="00C8016E" w:rsidRDefault="00A62983" w:rsidP="00AB3E59">
            <w:pPr>
              <w:pStyle w:val="Style1"/>
              <w:ind w:left="424" w:hanging="424"/>
            </w:pPr>
            <w:r w:rsidRPr="00A62983">
              <w:t xml:space="preserve">Vehicle and bicycle parking, access and egress sufficiently caters for the development while permitting safe and legible movement for all users (including pedestrians) and minimising visual impacts from the street or public </w:t>
            </w:r>
            <w:r w:rsidR="00757173">
              <w:t>space</w:t>
            </w:r>
            <w:r w:rsidRPr="00A62983">
              <w:t>. This includes consideration of parking dimensions, the number of spaces provided, vehicle manoeuvrability and access routes</w:t>
            </w:r>
            <w:r w:rsidR="00766A25" w:rsidRPr="00C8016E">
              <w:t xml:space="preserve"> </w:t>
            </w:r>
          </w:p>
        </w:tc>
      </w:tr>
      <w:tr w:rsidR="00757173" w:rsidRPr="00757173" w14:paraId="1D2AEBEB"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C99A3BA" w14:textId="77777777" w:rsidR="00766A25" w:rsidRPr="00757173" w:rsidRDefault="00766A25" w:rsidP="00111C3B">
            <w:pPr>
              <w:spacing w:before="0" w:after="0"/>
              <w:rPr>
                <w:rFonts w:asciiTheme="minorHAnsi" w:hAnsiTheme="minorHAnsi" w:cstheme="minorHAnsi"/>
                <w:sz w:val="20"/>
              </w:rPr>
            </w:pPr>
            <w:r w:rsidRPr="00757173">
              <w:rPr>
                <w:rFonts w:asciiTheme="minorHAnsi" w:hAnsiTheme="minorHAnsi" w:cstheme="minorHAnsi"/>
                <w:b/>
                <w:bCs/>
                <w:sz w:val="20"/>
              </w:rPr>
              <w:t>Specification</w:t>
            </w:r>
          </w:p>
        </w:tc>
      </w:tr>
      <w:tr w:rsidR="00E67DDA" w:rsidRPr="00E67DDA" w14:paraId="5B00BCEC"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0A82F96" w14:textId="06A2096F" w:rsidR="003D28A0" w:rsidRPr="00E67DDA" w:rsidRDefault="00036720" w:rsidP="006F5CC4">
            <w:pPr>
              <w:pStyle w:val="Heading3"/>
            </w:pPr>
            <w:bookmarkStart w:id="48" w:name="_Toc143626445"/>
            <w:r w:rsidRPr="00E67DDA">
              <w:t>Parking and vehicle manoeuvring</w:t>
            </w:r>
            <w:bookmarkEnd w:id="48"/>
          </w:p>
        </w:tc>
        <w:tc>
          <w:tcPr>
            <w:tcW w:w="6799" w:type="dxa"/>
            <w:tcBorders>
              <w:top w:val="single" w:sz="4" w:space="0" w:color="auto"/>
              <w:left w:val="single" w:sz="4" w:space="0" w:color="auto"/>
              <w:bottom w:val="single" w:sz="4" w:space="0" w:color="auto"/>
              <w:right w:val="nil"/>
            </w:tcBorders>
          </w:tcPr>
          <w:p w14:paraId="07B23750" w14:textId="28D22037" w:rsidR="00757173" w:rsidRPr="00E67DDA" w:rsidRDefault="00036720" w:rsidP="00036720">
            <w:pPr>
              <w:pStyle w:val="ListParagraph"/>
              <w:numPr>
                <w:ilvl w:val="1"/>
                <w:numId w:val="15"/>
              </w:numPr>
              <w:spacing w:before="0" w:after="0"/>
              <w:ind w:left="357" w:hanging="35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 xml:space="preserve"> Parking</w:t>
            </w:r>
            <w:r w:rsidRPr="00E67DDA">
              <w:rPr>
                <w:rFonts w:asciiTheme="minorHAnsi" w:hAnsiTheme="minorHAnsi" w:cstheme="minorHAnsi"/>
                <w:sz w:val="20"/>
              </w:rPr>
              <w:t xml:space="preserve"> and vehicle manoeuvring is</w:t>
            </w:r>
            <w:r w:rsidRPr="00E67DDA">
              <w:rPr>
                <w:rFonts w:asciiTheme="minorHAnsi" w:eastAsiaTheme="minorHAnsi" w:hAnsiTheme="minorHAnsi" w:cstheme="minorHAnsi"/>
                <w:sz w:val="20"/>
                <w:lang w:val="en-GB"/>
              </w:rPr>
              <w:t xml:space="preserve"> provided on-site, subject to individual assessment.  </w:t>
            </w:r>
            <w:r w:rsidRPr="00E67DDA">
              <w:rPr>
                <w:rFonts w:asciiTheme="minorHAnsi" w:hAnsiTheme="minorHAnsi" w:cstheme="minorHAnsi"/>
                <w:sz w:val="20"/>
              </w:rPr>
              <w:t xml:space="preserve"> </w:t>
            </w:r>
          </w:p>
        </w:tc>
      </w:tr>
      <w:tr w:rsidR="00E67DDA" w:rsidRPr="00E67DDA" w14:paraId="6C83CE94" w14:textId="77777777" w:rsidTr="00B851A9">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1523C27" w14:textId="77777777" w:rsidR="00757173" w:rsidRPr="00E67DDA" w:rsidRDefault="00757173" w:rsidP="006F5CC4">
            <w:pPr>
              <w:pStyle w:val="Heading3"/>
            </w:pPr>
            <w:bookmarkStart w:id="49" w:name="_Toc143626446"/>
            <w:r w:rsidRPr="00E67DDA">
              <w:t>Dimensions and access for car parking spaces</w:t>
            </w:r>
            <w:bookmarkEnd w:id="49"/>
            <w:r w:rsidRPr="00E67DDA">
              <w:t xml:space="preserve"> </w:t>
            </w:r>
          </w:p>
        </w:tc>
        <w:tc>
          <w:tcPr>
            <w:tcW w:w="6799" w:type="dxa"/>
            <w:tcBorders>
              <w:top w:val="single" w:sz="4" w:space="0" w:color="auto"/>
              <w:left w:val="single" w:sz="4" w:space="0" w:color="auto"/>
              <w:bottom w:val="single" w:sz="4" w:space="0" w:color="auto"/>
              <w:right w:val="nil"/>
            </w:tcBorders>
          </w:tcPr>
          <w:p w14:paraId="3ADA76F7" w14:textId="77777777" w:rsidR="00757173" w:rsidRPr="00E67DDA" w:rsidRDefault="00757173">
            <w:pPr>
              <w:pStyle w:val="ListParagraph"/>
              <w:numPr>
                <w:ilvl w:val="1"/>
                <w:numId w:val="15"/>
              </w:numPr>
              <w:spacing w:before="0" w:after="0"/>
              <w:ind w:left="567" w:hanging="567"/>
              <w:rPr>
                <w:rFonts w:asciiTheme="minorHAnsi" w:hAnsiTheme="minorHAnsi" w:cstheme="minorHAnsi"/>
                <w:sz w:val="20"/>
              </w:rPr>
            </w:pPr>
            <w:r w:rsidRPr="00E67DDA">
              <w:rPr>
                <w:rFonts w:asciiTheme="minorHAnsi" w:eastAsiaTheme="minorHAnsi" w:hAnsiTheme="minorHAnsi" w:cstheme="minorHAnsi"/>
                <w:sz w:val="20"/>
                <w:lang w:val="en-GB"/>
              </w:rPr>
              <w:t xml:space="preserve">Dimensions of car parking spaces, layout and vehicle manoeuvring meet: </w:t>
            </w:r>
          </w:p>
          <w:p w14:paraId="6A12B08E" w14:textId="77777777" w:rsidR="00757173" w:rsidRPr="00E67DDA" w:rsidRDefault="00757173" w:rsidP="00036720">
            <w:pPr>
              <w:pStyle w:val="ListParagraph"/>
              <w:numPr>
                <w:ilvl w:val="2"/>
                <w:numId w:val="34"/>
              </w:numPr>
              <w:spacing w:before="0" w:after="0" w:line="240" w:lineRule="auto"/>
              <w:ind w:left="714" w:hanging="357"/>
              <w:rPr>
                <w:rFonts w:asciiTheme="minorHAnsi" w:eastAsiaTheme="minorHAnsi" w:hAnsiTheme="minorHAnsi" w:cstheme="minorHAnsi"/>
                <w:sz w:val="20"/>
                <w:lang w:val="en-GB"/>
              </w:rPr>
            </w:pPr>
            <w:r w:rsidRPr="00332A35">
              <w:rPr>
                <w:rFonts w:asciiTheme="minorHAnsi" w:eastAsiaTheme="minorHAnsi" w:hAnsiTheme="minorHAnsi" w:cstheme="minorHAnsi"/>
                <w:i/>
                <w:iCs/>
                <w:sz w:val="20"/>
                <w:lang w:val="en-GB"/>
              </w:rPr>
              <w:t>AS 2890.1:2004, the Australian Standard for Parking Facilities, Part 1: Off-street Car Parking including manoeuvring to and from and within the development, sightlines and gradients</w:t>
            </w:r>
            <w:r w:rsidRPr="00E67DDA">
              <w:rPr>
                <w:rFonts w:asciiTheme="minorHAnsi" w:eastAsiaTheme="minorHAnsi" w:hAnsiTheme="minorHAnsi" w:cstheme="minorHAnsi"/>
                <w:sz w:val="20"/>
                <w:lang w:val="en-GB"/>
              </w:rPr>
              <w:t>.</w:t>
            </w:r>
          </w:p>
          <w:p w14:paraId="6A0C14B8" w14:textId="77777777" w:rsidR="00757173" w:rsidRPr="00332A35" w:rsidRDefault="00757173" w:rsidP="00036720">
            <w:pPr>
              <w:pStyle w:val="ListParagraph"/>
              <w:numPr>
                <w:ilvl w:val="2"/>
                <w:numId w:val="34"/>
              </w:numPr>
              <w:spacing w:before="0" w:after="0" w:line="240" w:lineRule="auto"/>
              <w:ind w:left="714" w:hanging="357"/>
              <w:rPr>
                <w:rFonts w:asciiTheme="minorHAnsi" w:hAnsiTheme="minorHAnsi" w:cstheme="minorHAnsi"/>
                <w:i/>
                <w:iCs/>
                <w:sz w:val="20"/>
              </w:rPr>
            </w:pPr>
            <w:r w:rsidRPr="00332A35">
              <w:rPr>
                <w:rFonts w:asciiTheme="minorHAnsi" w:eastAsiaTheme="minorHAnsi" w:hAnsiTheme="minorHAnsi" w:cstheme="minorHAnsi"/>
                <w:i/>
                <w:iCs/>
                <w:sz w:val="20"/>
                <w:lang w:val="en-GB"/>
              </w:rPr>
              <w:t>Australian Standard AS/NZS 2890.6:2009 Parking Facilities – Part 6: Off-street parking for people with disabilities.</w:t>
            </w:r>
          </w:p>
        </w:tc>
      </w:tr>
    </w:tbl>
    <w:p w14:paraId="3819B634" w14:textId="6BDD8D95" w:rsidR="003D28A0" w:rsidRDefault="003D28A0" w:rsidP="00766A25">
      <w:pPr>
        <w:spacing w:before="0" w:after="0" w:line="240" w:lineRule="auto"/>
        <w:rPr>
          <w:rFonts w:ascii="Arial" w:eastAsiaTheme="minorEastAsia" w:hAnsi="Arial" w:cs="Arial"/>
          <w:kern w:val="2"/>
          <w:szCs w:val="22"/>
          <w14:ligatures w14:val="standardContextual"/>
        </w:rPr>
      </w:pPr>
    </w:p>
    <w:p w14:paraId="2D8D7249" w14:textId="77777777" w:rsidR="00281798" w:rsidRDefault="00281798"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281798" w:rsidRPr="00866D9F" w14:paraId="1F595502" w14:textId="77777777" w:rsidTr="00B24EDF">
        <w:tc>
          <w:tcPr>
            <w:tcW w:w="2835" w:type="dxa"/>
            <w:shd w:val="clear" w:color="auto" w:fill="06B4BA"/>
          </w:tcPr>
          <w:p w14:paraId="32E09875" w14:textId="743C226C" w:rsidR="00281798" w:rsidRPr="0013441B" w:rsidRDefault="00281798" w:rsidP="0013441B">
            <w:pPr>
              <w:pStyle w:val="Heading2"/>
              <w:spacing w:before="60" w:after="60"/>
              <w:rPr>
                <w:rFonts w:asciiTheme="minorHAnsi" w:hAnsiTheme="minorHAnsi" w:cstheme="minorHAnsi"/>
                <w:b w:val="0"/>
                <w:color w:val="FFFFFF" w:themeColor="background1"/>
                <w:sz w:val="22"/>
                <w:szCs w:val="16"/>
              </w:rPr>
            </w:pPr>
            <w:bookmarkStart w:id="50" w:name="_Toc143626447"/>
            <w:r w:rsidRPr="0013441B">
              <w:rPr>
                <w:rFonts w:asciiTheme="minorHAnsi" w:hAnsiTheme="minorHAnsi" w:cstheme="minorHAnsi"/>
                <w:color w:val="FFFFFF" w:themeColor="background1"/>
                <w:sz w:val="22"/>
                <w:szCs w:val="16"/>
              </w:rPr>
              <w:lastRenderedPageBreak/>
              <w:t>Assessment Outcome</w:t>
            </w:r>
            <w:r w:rsidR="0013441B" w:rsidRPr="0013441B">
              <w:rPr>
                <w:rFonts w:asciiTheme="minorHAnsi" w:hAnsiTheme="minorHAnsi" w:cstheme="minorHAnsi"/>
                <w:color w:val="FFFFFF" w:themeColor="background1"/>
                <w:sz w:val="22"/>
                <w:szCs w:val="16"/>
              </w:rPr>
              <w:t xml:space="preserve"> </w:t>
            </w:r>
            <w:r w:rsidR="00863E7B" w:rsidRPr="000F072D">
              <w:rPr>
                <w:rFonts w:asciiTheme="minorHAnsi" w:hAnsiTheme="minorHAnsi" w:cstheme="minorHAnsi"/>
                <w:color w:val="06B4BA"/>
                <w:sz w:val="22"/>
                <w:szCs w:val="16"/>
              </w:rPr>
              <w:t>1</w:t>
            </w:r>
            <w:r w:rsidR="000F072D" w:rsidRPr="000F072D">
              <w:rPr>
                <w:rFonts w:asciiTheme="minorHAnsi" w:hAnsiTheme="minorHAnsi" w:cstheme="minorHAnsi"/>
                <w:color w:val="06B4BA"/>
                <w:sz w:val="22"/>
                <w:szCs w:val="16"/>
              </w:rPr>
              <w:t>7</w:t>
            </w:r>
            <w:bookmarkEnd w:id="50"/>
          </w:p>
        </w:tc>
        <w:tc>
          <w:tcPr>
            <w:tcW w:w="6799" w:type="dxa"/>
            <w:shd w:val="clear" w:color="auto" w:fill="06B4BA"/>
          </w:tcPr>
          <w:p w14:paraId="6D458702" w14:textId="55A9B4DF" w:rsidR="00281798" w:rsidRPr="00A62983" w:rsidRDefault="00281798" w:rsidP="00AB3E59">
            <w:pPr>
              <w:pStyle w:val="Style1"/>
              <w:ind w:left="424" w:hanging="424"/>
            </w:pPr>
            <w:r w:rsidRPr="00A62983">
              <w:t xml:space="preserve">Waste is appropriately managed on site without having a detrimental impact on </w:t>
            </w:r>
            <w:r w:rsidR="00757173">
              <w:t xml:space="preserve">users </w:t>
            </w:r>
            <w:r w:rsidRPr="00A62983">
              <w:t xml:space="preserve">and the surrounding area </w:t>
            </w:r>
          </w:p>
        </w:tc>
      </w:tr>
      <w:tr w:rsidR="00281798" w:rsidRPr="00866D9F" w14:paraId="6027AB57" w14:textId="77777777" w:rsidTr="007C4063">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CBD2B01" w14:textId="77777777" w:rsidR="00281798" w:rsidRPr="00866D9F" w:rsidRDefault="00281798" w:rsidP="007C4063">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E67DDA" w:rsidRPr="00E67DDA" w14:paraId="24065DCD"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9D4F2FE" w14:textId="4A0C26E5" w:rsidR="00281798" w:rsidRPr="00E67DDA" w:rsidRDefault="00281798" w:rsidP="006F5CC4">
            <w:pPr>
              <w:pStyle w:val="Heading3"/>
            </w:pPr>
            <w:bookmarkStart w:id="51" w:name="_Toc143626448"/>
            <w:r w:rsidRPr="00E67DDA">
              <w:t>Waste facilities</w:t>
            </w:r>
            <w:bookmarkEnd w:id="51"/>
          </w:p>
        </w:tc>
        <w:tc>
          <w:tcPr>
            <w:tcW w:w="6799" w:type="dxa"/>
            <w:tcBorders>
              <w:top w:val="single" w:sz="4" w:space="0" w:color="auto"/>
              <w:left w:val="single" w:sz="4" w:space="0" w:color="auto"/>
              <w:bottom w:val="single" w:sz="4" w:space="0" w:color="auto"/>
              <w:right w:val="nil"/>
            </w:tcBorders>
          </w:tcPr>
          <w:p w14:paraId="697AB889" w14:textId="77777777" w:rsidR="00281798" w:rsidRPr="00E67DDA" w:rsidRDefault="00281798">
            <w:pPr>
              <w:pStyle w:val="ListParagraph"/>
              <w:numPr>
                <w:ilvl w:val="1"/>
                <w:numId w:val="15"/>
              </w:numPr>
              <w:spacing w:before="0" w:after="0"/>
              <w:ind w:left="567" w:hanging="567"/>
              <w:rPr>
                <w:rFonts w:asciiTheme="minorHAnsi" w:hAnsiTheme="minorHAnsi" w:cstheme="minorHAnsi"/>
                <w:sz w:val="20"/>
              </w:rPr>
            </w:pPr>
            <w:r w:rsidRPr="00E67DDA">
              <w:rPr>
                <w:rFonts w:cs="Arial"/>
                <w:sz w:val="20"/>
              </w:rPr>
              <w:t>Developments that propose post occupancy waste management facilities achieve endorsement from Transport Canberra and City Services (TCCS).</w:t>
            </w:r>
          </w:p>
        </w:tc>
      </w:tr>
    </w:tbl>
    <w:p w14:paraId="4FA03EDE" w14:textId="234948E2" w:rsidR="003D28A0" w:rsidRDefault="003D28A0" w:rsidP="00766A25">
      <w:pPr>
        <w:spacing w:before="0" w:after="0" w:line="240" w:lineRule="auto"/>
        <w:rPr>
          <w:rFonts w:ascii="Arial" w:eastAsiaTheme="minorEastAsia" w:hAnsi="Arial" w:cs="Arial"/>
          <w:kern w:val="2"/>
          <w:szCs w:val="22"/>
          <w14:ligatures w14:val="standardContextual"/>
        </w:rPr>
      </w:pPr>
    </w:p>
    <w:p w14:paraId="4D7DBD8C" w14:textId="77777777" w:rsidR="00281798" w:rsidRDefault="00281798"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7D42DFDB" w14:textId="77777777" w:rsidTr="00B24EDF">
        <w:tc>
          <w:tcPr>
            <w:tcW w:w="2835" w:type="dxa"/>
            <w:shd w:val="clear" w:color="auto" w:fill="06B4BA"/>
          </w:tcPr>
          <w:p w14:paraId="35AF37E4" w14:textId="58A1F0B7" w:rsidR="00766A25" w:rsidRPr="0013441B" w:rsidRDefault="00766A25" w:rsidP="0013441B">
            <w:pPr>
              <w:pStyle w:val="Heading2"/>
              <w:spacing w:before="60" w:after="60"/>
              <w:rPr>
                <w:rFonts w:asciiTheme="minorHAnsi" w:hAnsiTheme="minorHAnsi" w:cstheme="minorHAnsi"/>
                <w:b w:val="0"/>
                <w:color w:val="FFFFFF" w:themeColor="background1"/>
                <w:sz w:val="22"/>
                <w:szCs w:val="22"/>
              </w:rPr>
            </w:pPr>
            <w:bookmarkStart w:id="52" w:name="_Toc143626449"/>
            <w:r w:rsidRPr="0013441B">
              <w:rPr>
                <w:rFonts w:asciiTheme="minorHAnsi" w:hAnsiTheme="minorHAnsi" w:cstheme="minorHAnsi"/>
                <w:color w:val="FFFFFF" w:themeColor="background1"/>
                <w:sz w:val="22"/>
                <w:szCs w:val="22"/>
              </w:rPr>
              <w:t>Assessment Outcome</w:t>
            </w:r>
            <w:r w:rsidR="0013441B" w:rsidRPr="0013441B">
              <w:rPr>
                <w:rFonts w:asciiTheme="minorHAnsi" w:hAnsiTheme="minorHAnsi" w:cstheme="minorHAnsi"/>
                <w:color w:val="FFFFFF" w:themeColor="background1"/>
                <w:sz w:val="22"/>
                <w:szCs w:val="22"/>
              </w:rPr>
              <w:t xml:space="preserve"> </w:t>
            </w:r>
            <w:r w:rsidR="000F072D" w:rsidRPr="000F072D">
              <w:rPr>
                <w:rFonts w:asciiTheme="minorHAnsi" w:hAnsiTheme="minorHAnsi" w:cstheme="minorHAnsi"/>
                <w:color w:val="06B4BA"/>
                <w:sz w:val="22"/>
                <w:szCs w:val="16"/>
              </w:rPr>
              <w:t>18</w:t>
            </w:r>
            <w:bookmarkEnd w:id="52"/>
          </w:p>
        </w:tc>
        <w:tc>
          <w:tcPr>
            <w:tcW w:w="6799" w:type="dxa"/>
            <w:shd w:val="clear" w:color="auto" w:fill="06B4BA"/>
          </w:tcPr>
          <w:p w14:paraId="1DFFE6B8" w14:textId="6FB7A3AB" w:rsidR="00766A25" w:rsidRPr="00C8016E" w:rsidRDefault="00A62983" w:rsidP="00AB3E59">
            <w:pPr>
              <w:pStyle w:val="Style1"/>
              <w:ind w:left="424" w:hanging="424"/>
            </w:pPr>
            <w:r w:rsidRPr="00A62983">
              <w:t>The site is appropriately serviced in terms of infrastructure and utility services and any associated amenity impacts are minimised</w:t>
            </w:r>
            <w:r w:rsidRPr="00C8016E">
              <w:t xml:space="preserve"> </w:t>
            </w:r>
            <w:r w:rsidR="00766A25" w:rsidRPr="00C8016E">
              <w:t xml:space="preserve"> </w:t>
            </w:r>
          </w:p>
        </w:tc>
      </w:tr>
      <w:tr w:rsidR="00766A25" w:rsidRPr="00866D9F" w14:paraId="51D9B06D"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F977E6B" w14:textId="77777777" w:rsidR="00766A25" w:rsidRPr="00866D9F" w:rsidRDefault="00766A25" w:rsidP="00111C3B">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E67DDA" w:rsidRPr="00E67DDA" w14:paraId="1D530AAA"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7523278" w14:textId="03CB044D" w:rsidR="00766A25" w:rsidRPr="00E67DDA" w:rsidRDefault="00281798" w:rsidP="006F5CC4">
            <w:pPr>
              <w:pStyle w:val="Heading3"/>
            </w:pPr>
            <w:bookmarkStart w:id="53" w:name="_Toc143626450"/>
            <w:r w:rsidRPr="00E67DDA">
              <w:t>Servicing and infrastructure</w:t>
            </w:r>
            <w:bookmarkEnd w:id="53"/>
            <w:r w:rsidR="00766A25" w:rsidRPr="00E67DDA">
              <w:t xml:space="preserve"> </w:t>
            </w:r>
          </w:p>
          <w:p w14:paraId="1766FC83" w14:textId="77777777" w:rsidR="00766A25" w:rsidRPr="00E67DDA" w:rsidRDefault="00766A25" w:rsidP="00111C3B">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17CB49DE" w14:textId="77777777" w:rsidR="00281798" w:rsidRPr="00E67DDA" w:rsidRDefault="00281798">
            <w:pPr>
              <w:pStyle w:val="ListParagraph"/>
              <w:numPr>
                <w:ilvl w:val="1"/>
                <w:numId w:val="15"/>
              </w:numPr>
              <w:spacing w:before="0" w:after="0"/>
              <w:ind w:left="567" w:hanging="567"/>
              <w:rPr>
                <w:rFonts w:asciiTheme="minorHAnsi" w:eastAsiaTheme="minorHAnsi" w:hAnsiTheme="minorHAnsi" w:cstheme="minorHAnsi"/>
                <w:sz w:val="20"/>
                <w:lang w:val="en-GB"/>
              </w:rPr>
            </w:pPr>
            <w:r w:rsidRPr="00E67DDA">
              <w:rPr>
                <w:rFonts w:asciiTheme="minorHAnsi" w:hAnsiTheme="minorHAnsi" w:cstheme="minorHAnsi"/>
                <w:sz w:val="20"/>
              </w:rPr>
              <w:t>Proposed</w:t>
            </w:r>
            <w:r w:rsidRPr="00E67DDA">
              <w:rPr>
                <w:rFonts w:asciiTheme="minorHAnsi" w:eastAsiaTheme="minorHAnsi" w:hAnsiTheme="minorHAnsi" w:cstheme="minorHAnsi"/>
                <w:sz w:val="20"/>
                <w:lang w:val="en-GB"/>
              </w:rPr>
              <w:t xml:space="preserve"> development can be sufficiently serviced in terms of infrastructure and utility services.</w:t>
            </w:r>
          </w:p>
          <w:p w14:paraId="0CEDE411" w14:textId="79183171" w:rsidR="00766A25" w:rsidRPr="00E67DDA" w:rsidRDefault="00281798" w:rsidP="00281798">
            <w:pPr>
              <w:pStyle w:val="ListParagraph"/>
              <w:spacing w:before="0" w:after="0"/>
              <w:ind w:left="56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Endorsement is achieved from relevant utility providers (electricity, water, gas, sewerage and stormwater) to confirm that the location and nature of earthworks, utility connections, proposed buildings, pavements and landscape features comply with utility standards, access provisions and asset clearance zones</w:t>
            </w:r>
          </w:p>
        </w:tc>
      </w:tr>
      <w:tr w:rsidR="00E67DDA" w:rsidRPr="00E67DDA" w14:paraId="256CA93D" w14:textId="77777777" w:rsidTr="0064727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CA88BF4" w14:textId="77777777" w:rsidR="0019226C" w:rsidRPr="00E67DDA" w:rsidRDefault="0019226C" w:rsidP="006F5CC4">
            <w:pPr>
              <w:pStyle w:val="Heading3"/>
            </w:pPr>
            <w:bookmarkStart w:id="54" w:name="_Toc143626451"/>
            <w:r w:rsidRPr="00E67DDA">
              <w:t>Battery storage</w:t>
            </w:r>
            <w:bookmarkEnd w:id="54"/>
          </w:p>
        </w:tc>
        <w:tc>
          <w:tcPr>
            <w:tcW w:w="6799" w:type="dxa"/>
            <w:tcBorders>
              <w:top w:val="single" w:sz="4" w:space="0" w:color="auto"/>
              <w:left w:val="single" w:sz="4" w:space="0" w:color="auto"/>
              <w:bottom w:val="single" w:sz="4" w:space="0" w:color="auto"/>
              <w:right w:val="nil"/>
            </w:tcBorders>
            <w:hideMark/>
          </w:tcPr>
          <w:p w14:paraId="790DE73B" w14:textId="77777777" w:rsidR="0019226C" w:rsidRPr="00E67DDA" w:rsidRDefault="0019226C">
            <w:pPr>
              <w:pStyle w:val="ListParagraph"/>
              <w:numPr>
                <w:ilvl w:val="1"/>
                <w:numId w:val="15"/>
              </w:numPr>
              <w:spacing w:before="0" w:after="0"/>
              <w:ind w:left="567" w:hanging="567"/>
              <w:rPr>
                <w:rFonts w:asciiTheme="minorHAnsi" w:hAnsiTheme="minorHAnsi" w:cstheme="minorHAnsi"/>
                <w:sz w:val="20"/>
              </w:rPr>
            </w:pPr>
            <w:r w:rsidRPr="00E67DDA">
              <w:rPr>
                <w:sz w:val="20"/>
              </w:rPr>
              <w:t xml:space="preserve">Where </w:t>
            </w:r>
            <w:r w:rsidRPr="00E67DDA">
              <w:rPr>
                <w:rFonts w:asciiTheme="minorHAnsi" w:eastAsiaTheme="minorHAnsi" w:hAnsiTheme="minorHAnsi" w:cstheme="minorHAnsi"/>
                <w:sz w:val="20"/>
                <w:lang w:val="en-GB"/>
              </w:rPr>
              <w:t>development</w:t>
            </w:r>
            <w:r w:rsidRPr="00E67DDA">
              <w:rPr>
                <w:sz w:val="20"/>
              </w:rPr>
              <w:t xml:space="preserve"> includes a battery </w:t>
            </w:r>
            <w:r w:rsidRPr="00E67DDA">
              <w:rPr>
                <w:rStyle w:val="ui-provider"/>
                <w:rFonts w:eastAsiaTheme="minorHAnsi"/>
                <w:sz w:val="20"/>
                <w:szCs w:val="18"/>
              </w:rPr>
              <w:t>over 30kW,</w:t>
            </w:r>
            <w:r w:rsidRPr="00E67DDA">
              <w:rPr>
                <w:rStyle w:val="ui-provider"/>
                <w:rFonts w:eastAsiaTheme="minorHAnsi"/>
                <w:szCs w:val="18"/>
              </w:rPr>
              <w:t xml:space="preserve"> </w:t>
            </w:r>
            <w:r w:rsidRPr="00E67DDA">
              <w:rPr>
                <w:sz w:val="20"/>
              </w:rPr>
              <w:t xml:space="preserve">the development is endorsed by the </w:t>
            </w:r>
            <w:r w:rsidRPr="00E67DDA">
              <w:rPr>
                <w:rStyle w:val="ui-provider"/>
                <w:rFonts w:eastAsiaTheme="minorHAnsi"/>
                <w:sz w:val="20"/>
              </w:rPr>
              <w:t>Emergency Services Agency</w:t>
            </w:r>
            <w:r w:rsidRPr="00E67DDA">
              <w:rPr>
                <w:sz w:val="20"/>
              </w:rPr>
              <w:t>.</w:t>
            </w:r>
          </w:p>
        </w:tc>
      </w:tr>
      <w:tr w:rsidR="00E67DDA" w:rsidRPr="00E67DDA" w14:paraId="650216CE" w14:textId="77777777" w:rsidTr="004F3DA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cPr>
          <w:p w14:paraId="7FE74528" w14:textId="5244DBE9" w:rsidR="00757173" w:rsidRPr="00E67DDA" w:rsidRDefault="00757173" w:rsidP="006F5CC4">
            <w:pPr>
              <w:pStyle w:val="Heading3"/>
            </w:pPr>
            <w:bookmarkStart w:id="55" w:name="_Toc143626452"/>
            <w:r w:rsidRPr="00E67DDA">
              <w:t>Demolition – utility endorsement</w:t>
            </w:r>
            <w:bookmarkEnd w:id="55"/>
          </w:p>
        </w:tc>
        <w:tc>
          <w:tcPr>
            <w:tcW w:w="6799" w:type="dxa"/>
            <w:tcBorders>
              <w:top w:val="single" w:sz="4" w:space="0" w:color="auto"/>
              <w:left w:val="single" w:sz="4" w:space="0" w:color="auto"/>
              <w:bottom w:val="single" w:sz="4" w:space="0" w:color="auto"/>
              <w:right w:val="nil"/>
            </w:tcBorders>
          </w:tcPr>
          <w:p w14:paraId="03A17A4B" w14:textId="77777777" w:rsidR="00757173" w:rsidRPr="00E67DDA" w:rsidRDefault="00757173">
            <w:pPr>
              <w:pStyle w:val="ListParagraph"/>
              <w:numPr>
                <w:ilvl w:val="1"/>
                <w:numId w:val="15"/>
              </w:numPr>
              <w:spacing w:before="0" w:after="0"/>
              <w:ind w:left="567" w:hanging="567"/>
              <w:rPr>
                <w:rFonts w:asciiTheme="minorHAnsi" w:hAnsiTheme="minorHAnsi" w:cstheme="minorHAnsi"/>
                <w:sz w:val="20"/>
              </w:rPr>
            </w:pPr>
            <w:r w:rsidRPr="00E67DDA">
              <w:rPr>
                <w:rFonts w:asciiTheme="minorHAnsi" w:eastAsiaTheme="minorHAnsi" w:hAnsiTheme="minorHAnsi" w:cstheme="minorHAnsi"/>
                <w:sz w:val="20"/>
                <w:lang w:val="en-GB"/>
              </w:rPr>
              <w:t>For</w:t>
            </w:r>
            <w:r w:rsidRPr="00E67DDA">
              <w:rPr>
                <w:rFonts w:asciiTheme="minorHAnsi" w:hAnsiTheme="minorHAnsi" w:cstheme="minorHAnsi"/>
                <w:sz w:val="20"/>
              </w:rPr>
              <w:t xml:space="preserve"> demolition works, </w:t>
            </w:r>
            <w:r w:rsidRPr="00E67DDA">
              <w:rPr>
                <w:rFonts w:asciiTheme="minorHAnsi" w:eastAsiaTheme="minorHAnsi" w:hAnsiTheme="minorHAnsi" w:cstheme="minorHAnsi"/>
                <w:sz w:val="20"/>
                <w:lang w:val="en-GB"/>
              </w:rPr>
              <w:t>endorsement</w:t>
            </w:r>
            <w:r w:rsidRPr="00E67DDA">
              <w:rPr>
                <w:rFonts w:asciiTheme="minorHAnsi" w:hAnsiTheme="minorHAnsi" w:cstheme="minorHAnsi"/>
                <w:sz w:val="20"/>
              </w:rPr>
              <w:t xml:space="preserve"> is achieved from relevant utility providers (electricity, water, gas, sewerage and stormwater) stating that:</w:t>
            </w:r>
          </w:p>
          <w:p w14:paraId="64DD5022" w14:textId="77777777" w:rsidR="00757173" w:rsidRPr="00E67DDA" w:rsidRDefault="00757173">
            <w:pPr>
              <w:pStyle w:val="ListParagraph"/>
              <w:numPr>
                <w:ilvl w:val="2"/>
                <w:numId w:val="44"/>
              </w:numPr>
              <w:spacing w:before="0" w:after="0" w:line="240" w:lineRule="auto"/>
              <w:rPr>
                <w:rFonts w:asciiTheme="minorHAnsi" w:hAnsiTheme="minorHAnsi" w:cstheme="minorHAnsi"/>
                <w:sz w:val="20"/>
              </w:rPr>
            </w:pPr>
            <w:r w:rsidRPr="00E67DDA">
              <w:rPr>
                <w:rFonts w:asciiTheme="minorHAnsi" w:hAnsiTheme="minorHAnsi" w:cstheme="minorHAnsi"/>
                <w:sz w:val="20"/>
              </w:rPr>
              <w:t xml:space="preserve">All network infrastructure on or immediately adjacent the site has been identified on the plan. </w:t>
            </w:r>
          </w:p>
          <w:p w14:paraId="19580DBB" w14:textId="77777777" w:rsidR="00757173" w:rsidRPr="00E67DDA" w:rsidRDefault="00757173">
            <w:pPr>
              <w:pStyle w:val="ListParagraph"/>
              <w:numPr>
                <w:ilvl w:val="2"/>
                <w:numId w:val="44"/>
              </w:numPr>
              <w:spacing w:before="0" w:after="0" w:line="240" w:lineRule="auto"/>
              <w:rPr>
                <w:rFonts w:asciiTheme="minorHAnsi" w:hAnsiTheme="minorHAnsi" w:cstheme="minorHAnsi"/>
                <w:sz w:val="20"/>
              </w:rPr>
            </w:pPr>
            <w:r w:rsidRPr="00E67DDA">
              <w:rPr>
                <w:rFonts w:asciiTheme="minorHAnsi" w:hAnsiTheme="minorHAnsi" w:cstheme="minorHAnsi"/>
                <w:sz w:val="20"/>
              </w:rPr>
              <w:t xml:space="preserve">All potentially hazardous substances and conditions (associated with or resulting from the demolition process) that may constitute a risk to utility services have been identified. </w:t>
            </w:r>
          </w:p>
          <w:p w14:paraId="3175C641" w14:textId="77777777" w:rsidR="00757173" w:rsidRPr="00E67DDA" w:rsidRDefault="00757173">
            <w:pPr>
              <w:pStyle w:val="ListParagraph"/>
              <w:numPr>
                <w:ilvl w:val="2"/>
                <w:numId w:val="44"/>
              </w:numPr>
              <w:spacing w:before="0" w:after="0" w:line="240" w:lineRule="auto"/>
              <w:rPr>
                <w:rFonts w:asciiTheme="minorHAnsi" w:hAnsiTheme="minorHAnsi" w:cstheme="minorHAnsi"/>
                <w:sz w:val="20"/>
              </w:rPr>
            </w:pPr>
            <w:r w:rsidRPr="00E67DDA">
              <w:rPr>
                <w:rFonts w:asciiTheme="minorHAnsi" w:hAnsiTheme="minorHAnsi" w:cstheme="minorHAnsi"/>
                <w:sz w:val="20"/>
              </w:rPr>
              <w:t xml:space="preserve">All required network disconnections have been identified and the disconnection works comply with utility requirements. </w:t>
            </w:r>
          </w:p>
          <w:p w14:paraId="6654F9DA" w14:textId="1F7A4A01" w:rsidR="00757173" w:rsidRPr="00E67DDA" w:rsidRDefault="00757173">
            <w:pPr>
              <w:pStyle w:val="ListParagraph"/>
              <w:numPr>
                <w:ilvl w:val="2"/>
                <w:numId w:val="44"/>
              </w:numPr>
              <w:spacing w:before="0" w:after="0" w:line="240" w:lineRule="auto"/>
              <w:rPr>
                <w:rFonts w:asciiTheme="minorHAnsi" w:hAnsiTheme="minorHAnsi" w:cstheme="minorHAnsi"/>
                <w:sz w:val="20"/>
              </w:rPr>
            </w:pPr>
            <w:r w:rsidRPr="00E67DDA">
              <w:rPr>
                <w:rFonts w:asciiTheme="minorHAnsi" w:eastAsiaTheme="minorHAnsi" w:hAnsiTheme="minorHAnsi" w:cstheme="minorHAnsi"/>
                <w:sz w:val="20"/>
                <w:lang w:val="en-GB"/>
              </w:rPr>
              <w:t>All works associated with the demolition comply with and are in accordance with utility asset access and protection requirements</w:t>
            </w:r>
          </w:p>
        </w:tc>
      </w:tr>
      <w:tr w:rsidR="00E67DDA" w:rsidRPr="00E67DDA" w14:paraId="2268144E" w14:textId="77777777" w:rsidTr="00DE116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0F9F44F" w14:textId="4E9FE563" w:rsidR="00757173" w:rsidRPr="00E67DDA" w:rsidRDefault="00757173" w:rsidP="006F5CC4">
            <w:pPr>
              <w:pStyle w:val="Heading3"/>
            </w:pPr>
            <w:bookmarkStart w:id="56" w:name="_Toc143626453"/>
            <w:r w:rsidRPr="00E67DDA">
              <w:t>External lighting</w:t>
            </w:r>
            <w:bookmarkEnd w:id="56"/>
          </w:p>
        </w:tc>
        <w:tc>
          <w:tcPr>
            <w:tcW w:w="6799" w:type="dxa"/>
            <w:tcBorders>
              <w:top w:val="single" w:sz="4" w:space="0" w:color="auto"/>
              <w:left w:val="single" w:sz="4" w:space="0" w:color="auto"/>
              <w:bottom w:val="single" w:sz="4" w:space="0" w:color="auto"/>
              <w:right w:val="nil"/>
            </w:tcBorders>
          </w:tcPr>
          <w:p w14:paraId="0C24B218" w14:textId="77777777" w:rsidR="00757173" w:rsidRPr="00E67DDA" w:rsidRDefault="00757173">
            <w:pPr>
              <w:pStyle w:val="ListParagraph"/>
              <w:numPr>
                <w:ilvl w:val="1"/>
                <w:numId w:val="15"/>
              </w:numPr>
              <w:spacing w:before="0" w:after="0"/>
              <w:ind w:left="567" w:hanging="567"/>
              <w:rPr>
                <w:sz w:val="20"/>
              </w:rPr>
            </w:pPr>
            <w:r w:rsidRPr="00E67DDA">
              <w:rPr>
                <w:rFonts w:asciiTheme="minorHAnsi" w:eastAsiaTheme="minorHAnsi" w:hAnsiTheme="minorHAnsi" w:cstheme="minorHAnsi"/>
                <w:sz w:val="20"/>
                <w:lang w:val="en-GB"/>
              </w:rPr>
              <w:t>Development</w:t>
            </w:r>
            <w:r w:rsidRPr="00E67DDA">
              <w:rPr>
                <w:sz w:val="20"/>
              </w:rPr>
              <w:t xml:space="preserve"> complies with the following:</w:t>
            </w:r>
          </w:p>
          <w:p w14:paraId="1CF756E7" w14:textId="77777777" w:rsidR="00757173" w:rsidRPr="00E67DDA" w:rsidRDefault="00757173">
            <w:pPr>
              <w:pStyle w:val="ListParagraph"/>
              <w:numPr>
                <w:ilvl w:val="2"/>
                <w:numId w:val="45"/>
              </w:numPr>
              <w:spacing w:before="0" w:after="0" w:line="240" w:lineRule="auto"/>
              <w:rPr>
                <w:rFonts w:asciiTheme="minorHAnsi" w:eastAsiaTheme="minorHAnsi" w:hAnsiTheme="minorHAnsi" w:cstheme="minorHAnsi"/>
                <w:sz w:val="20"/>
                <w:lang w:val="en-GB"/>
              </w:rPr>
            </w:pPr>
            <w:r w:rsidRPr="00E67DDA">
              <w:rPr>
                <w:rFonts w:asciiTheme="minorHAnsi" w:hAnsiTheme="minorHAnsi" w:cstheme="minorHAnsi"/>
                <w:sz w:val="20"/>
              </w:rPr>
              <w:t>External</w:t>
            </w:r>
            <w:r w:rsidRPr="00E67DDA">
              <w:rPr>
                <w:rFonts w:asciiTheme="minorHAnsi" w:eastAsiaTheme="minorHAnsi" w:hAnsiTheme="minorHAnsi" w:cstheme="minorHAnsi"/>
                <w:sz w:val="20"/>
                <w:lang w:val="en-GB"/>
              </w:rPr>
              <w:t xml:space="preserve"> lighting is provided to building frontages, to all pathways, roads, laneways and car-parking areas in accordance with </w:t>
            </w:r>
            <w:r w:rsidRPr="00E67DDA">
              <w:rPr>
                <w:rFonts w:asciiTheme="minorHAnsi" w:eastAsiaTheme="minorHAnsi" w:hAnsiTheme="minorHAnsi" w:cstheme="minorHAnsi"/>
                <w:i/>
                <w:iCs/>
                <w:sz w:val="20"/>
                <w:lang w:val="en-GB"/>
              </w:rPr>
              <w:t>Australian Standard AS1158.3.1 Pedestrian Lighting.</w:t>
            </w:r>
          </w:p>
          <w:p w14:paraId="001E3872" w14:textId="57CD9FA7" w:rsidR="00757173" w:rsidRPr="00E67DDA" w:rsidRDefault="00757173">
            <w:pPr>
              <w:pStyle w:val="ListParagraph"/>
              <w:numPr>
                <w:ilvl w:val="2"/>
                <w:numId w:val="45"/>
              </w:numPr>
              <w:spacing w:before="0" w:after="0" w:line="240" w:lineRule="auto"/>
              <w:rPr>
                <w:sz w:val="20"/>
              </w:rPr>
            </w:pPr>
            <w:r w:rsidRPr="00E67DDA">
              <w:rPr>
                <w:rFonts w:asciiTheme="minorHAnsi" w:hAnsiTheme="minorHAnsi" w:cstheme="minorHAnsi"/>
                <w:sz w:val="20"/>
              </w:rPr>
              <w:t>All</w:t>
            </w:r>
            <w:r w:rsidRPr="00E67DDA">
              <w:rPr>
                <w:rFonts w:asciiTheme="minorHAnsi" w:eastAsiaTheme="minorHAnsi" w:hAnsiTheme="minorHAnsi" w:cstheme="minorHAnsi"/>
                <w:sz w:val="20"/>
                <w:lang w:val="en-GB"/>
              </w:rPr>
              <w:t xml:space="preserve"> external lighting provided is in accordance with </w:t>
            </w:r>
            <w:r w:rsidRPr="00E67DDA">
              <w:rPr>
                <w:rFonts w:asciiTheme="minorHAnsi" w:eastAsiaTheme="minorHAnsi" w:hAnsiTheme="minorHAnsi" w:cstheme="minorHAnsi"/>
                <w:i/>
                <w:iCs/>
                <w:sz w:val="20"/>
                <w:lang w:val="en-GB"/>
              </w:rPr>
              <w:t>Australian Standard AS4282 - Control of the Obtrusive Effects of Outdoor Lighting.</w:t>
            </w:r>
          </w:p>
        </w:tc>
      </w:tr>
      <w:tr w:rsidR="00E67DDA" w:rsidRPr="00E67DDA" w14:paraId="799044C2" w14:textId="77777777" w:rsidTr="00DE116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75BB4F1" w14:textId="4A396445" w:rsidR="00757173" w:rsidRPr="00E67DDA" w:rsidRDefault="00757173" w:rsidP="006F5CC4">
            <w:pPr>
              <w:pStyle w:val="Heading3"/>
            </w:pPr>
            <w:bookmarkStart w:id="57" w:name="_Toc143626454"/>
            <w:r w:rsidRPr="00E67DDA">
              <w:t>Encroachment of easements and rights-of-way</w:t>
            </w:r>
            <w:bookmarkEnd w:id="57"/>
          </w:p>
        </w:tc>
        <w:tc>
          <w:tcPr>
            <w:tcW w:w="6799" w:type="dxa"/>
            <w:tcBorders>
              <w:top w:val="single" w:sz="4" w:space="0" w:color="auto"/>
              <w:left w:val="single" w:sz="4" w:space="0" w:color="auto"/>
              <w:bottom w:val="single" w:sz="4" w:space="0" w:color="auto"/>
              <w:right w:val="nil"/>
            </w:tcBorders>
          </w:tcPr>
          <w:p w14:paraId="1439697B" w14:textId="12DF0B71" w:rsidR="00757173" w:rsidRPr="00E67DDA" w:rsidRDefault="00757173">
            <w:pPr>
              <w:pStyle w:val="ListParagraph"/>
              <w:numPr>
                <w:ilvl w:val="1"/>
                <w:numId w:val="15"/>
              </w:numPr>
              <w:spacing w:before="0" w:after="0"/>
              <w:ind w:left="567" w:hanging="567"/>
              <w:rPr>
                <w:sz w:val="20"/>
              </w:rPr>
            </w:pPr>
            <w:r w:rsidRPr="00E67DDA">
              <w:rPr>
                <w:rFonts w:asciiTheme="minorHAnsi" w:hAnsiTheme="minorHAnsi" w:cstheme="minorHAnsi"/>
                <w:sz w:val="20"/>
              </w:rPr>
              <w:t>Buildings do not encroach over easements or rights of way, unless the proposed encroachment is approved in writing by the relevant service provider.</w:t>
            </w:r>
          </w:p>
        </w:tc>
      </w:tr>
    </w:tbl>
    <w:p w14:paraId="7E6EA22F" w14:textId="73489F0B" w:rsidR="008A71E5" w:rsidRDefault="008A71E5">
      <w:pPr>
        <w:spacing w:before="0" w:after="160" w:line="259" w:lineRule="auto"/>
        <w:rPr>
          <w:rFonts w:ascii="Arial" w:hAnsi="Arial" w:cs="Arial"/>
          <w:b/>
          <w:bCs/>
          <w:sz w:val="20"/>
        </w:rPr>
      </w:pPr>
    </w:p>
    <w:sectPr w:rsidR="008A71E5" w:rsidSect="00264C6D">
      <w:type w:val="continuous"/>
      <w:pgSz w:w="11907" w:h="16840" w:code="9"/>
      <w:pgMar w:top="1276" w:right="1134" w:bottom="1418" w:left="1134" w:header="567" w:footer="3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F3E5" w14:textId="77777777" w:rsidR="00607DD8" w:rsidRDefault="00607DD8">
      <w:pPr>
        <w:spacing w:before="0" w:after="0"/>
      </w:pPr>
      <w:r>
        <w:separator/>
      </w:r>
    </w:p>
    <w:p w14:paraId="50DF97DE" w14:textId="77777777" w:rsidR="00607DD8" w:rsidRDefault="00607DD8"/>
  </w:endnote>
  <w:endnote w:type="continuationSeparator" w:id="0">
    <w:p w14:paraId="1153DFF1" w14:textId="77777777" w:rsidR="00607DD8" w:rsidRDefault="00607DD8">
      <w:pPr>
        <w:spacing w:before="0" w:after="0"/>
      </w:pPr>
      <w:r>
        <w:continuationSeparator/>
      </w:r>
    </w:p>
    <w:p w14:paraId="59C2EC27" w14:textId="77777777" w:rsidR="00607DD8" w:rsidRDefault="00607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217C" w14:textId="77777777" w:rsidR="008F7FCE" w:rsidRDefault="008F7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val="0"/>
        <w:noProof w:val="0"/>
        <w:color w:val="auto"/>
        <w:sz w:val="20"/>
        <w:szCs w:val="20"/>
      </w:rPr>
      <w:id w:val="-1620363906"/>
      <w:docPartObj>
        <w:docPartGallery w:val="Page Numbers (Bottom of Page)"/>
        <w:docPartUnique/>
      </w:docPartObj>
    </w:sdtPr>
    <w:sdtEndPr>
      <w:rPr>
        <w:noProof/>
      </w:rPr>
    </w:sdtEndPr>
    <w:sdtContent>
      <w:p w14:paraId="4B582DD3" w14:textId="6174B52B" w:rsidR="007B6E25" w:rsidRPr="007B6E25" w:rsidRDefault="00866D9F" w:rsidP="00427359">
        <w:pPr>
          <w:pStyle w:val="Footer"/>
          <w:tabs>
            <w:tab w:val="left" w:pos="0"/>
            <w:tab w:val="left" w:pos="9781"/>
          </w:tabs>
          <w:ind w:right="-709"/>
          <w:rPr>
            <w:b/>
            <w:bCs w:val="0"/>
            <w:color w:val="auto"/>
            <w:sz w:val="20"/>
            <w:szCs w:val="20"/>
          </w:rPr>
        </w:pPr>
        <w:r>
          <w:rPr>
            <w:b/>
            <w:bCs w:val="0"/>
            <w:noProof w:val="0"/>
            <w:color w:val="auto"/>
            <w:sz w:val="20"/>
            <w:szCs w:val="20"/>
          </w:rPr>
          <w:t>Z</w:t>
        </w:r>
        <w:r w:rsidR="008E405A" w:rsidRPr="008E405A">
          <w:rPr>
            <w:b/>
            <w:bCs w:val="0"/>
            <w:noProof w:val="0"/>
            <w:color w:val="auto"/>
            <w:sz w:val="20"/>
            <w:szCs w:val="20"/>
          </w:rPr>
          <w:t>S</w:t>
        </w:r>
        <w:r w:rsidR="004240F2">
          <w:rPr>
            <w:b/>
            <w:bCs w:val="0"/>
            <w:noProof w:val="0"/>
            <w:color w:val="auto"/>
            <w:sz w:val="20"/>
            <w:szCs w:val="20"/>
          </w:rPr>
          <w:t>7</w:t>
        </w:r>
        <w:r w:rsidR="008E405A" w:rsidRPr="008E405A">
          <w:rPr>
            <w:b/>
            <w:bCs w:val="0"/>
            <w:noProof w:val="0"/>
            <w:color w:val="auto"/>
            <w:sz w:val="20"/>
            <w:szCs w:val="20"/>
          </w:rPr>
          <w:t xml:space="preserve"> – </w:t>
        </w:r>
        <w:r w:rsidR="004240F2">
          <w:rPr>
            <w:b/>
            <w:bCs w:val="0"/>
            <w:noProof w:val="0"/>
            <w:color w:val="auto"/>
            <w:sz w:val="20"/>
            <w:szCs w:val="20"/>
          </w:rPr>
          <w:t>Non-Urban</w:t>
        </w:r>
        <w:r w:rsidR="009C22BF">
          <w:rPr>
            <w:b/>
            <w:bCs w:val="0"/>
            <w:noProof w:val="0"/>
            <w:color w:val="auto"/>
            <w:sz w:val="20"/>
            <w:szCs w:val="20"/>
          </w:rPr>
          <w:t xml:space="preserve"> </w:t>
        </w:r>
        <w:r w:rsidR="008E405A" w:rsidRPr="008E405A">
          <w:rPr>
            <w:b/>
            <w:bCs w:val="0"/>
            <w:noProof w:val="0"/>
            <w:color w:val="auto"/>
            <w:sz w:val="20"/>
            <w:szCs w:val="20"/>
          </w:rPr>
          <w:t>Zones Specifications</w:t>
        </w:r>
        <w:r w:rsidR="002C2716">
          <w:rPr>
            <w:b/>
            <w:bCs w:val="0"/>
            <w:noProof w:val="0"/>
            <w:color w:val="auto"/>
            <w:sz w:val="20"/>
            <w:szCs w:val="20"/>
          </w:rPr>
          <w:tab/>
        </w:r>
        <w:r w:rsidR="007B6E25" w:rsidRPr="007B6E25">
          <w:rPr>
            <w:b/>
            <w:bCs w:val="0"/>
            <w:noProof w:val="0"/>
            <w:color w:val="auto"/>
            <w:sz w:val="20"/>
            <w:szCs w:val="20"/>
          </w:rPr>
          <w:fldChar w:fldCharType="begin"/>
        </w:r>
        <w:r w:rsidR="007B6E25" w:rsidRPr="007B6E25">
          <w:rPr>
            <w:b/>
            <w:bCs w:val="0"/>
            <w:color w:val="auto"/>
            <w:sz w:val="20"/>
            <w:szCs w:val="20"/>
          </w:rPr>
          <w:instrText xml:space="preserve"> PAGE   \* MERGEFORMAT </w:instrText>
        </w:r>
        <w:r w:rsidR="007B6E25" w:rsidRPr="007B6E25">
          <w:rPr>
            <w:b/>
            <w:bCs w:val="0"/>
            <w:noProof w:val="0"/>
            <w:color w:val="auto"/>
            <w:sz w:val="20"/>
            <w:szCs w:val="20"/>
          </w:rPr>
          <w:fldChar w:fldCharType="separate"/>
        </w:r>
        <w:r w:rsidR="008E405A">
          <w:rPr>
            <w:b/>
            <w:bCs w:val="0"/>
            <w:color w:val="auto"/>
            <w:sz w:val="20"/>
            <w:szCs w:val="20"/>
          </w:rPr>
          <w:t>5</w:t>
        </w:r>
        <w:r w:rsidR="007B6E25" w:rsidRPr="007B6E25">
          <w:rPr>
            <w:b/>
            <w:bCs w:val="0"/>
            <w:color w:val="auto"/>
            <w:sz w:val="20"/>
            <w:szCs w:val="20"/>
          </w:rPr>
          <w:fldChar w:fldCharType="end"/>
        </w:r>
      </w:p>
    </w:sdtContent>
  </w:sdt>
  <w:p w14:paraId="52AA3F0C" w14:textId="3DCFBE5C" w:rsidR="0054468A" w:rsidRPr="008F7FCE" w:rsidRDefault="008F7FCE" w:rsidP="008F7FCE">
    <w:pPr>
      <w:pStyle w:val="Footer"/>
      <w:spacing w:before="120"/>
      <w:jc w:val="center"/>
      <w:rPr>
        <w:rFonts w:ascii="Arial" w:hAnsi="Arial" w:cs="Arial"/>
        <w:color w:val="auto"/>
        <w:sz w:val="14"/>
        <w:szCs w:val="14"/>
      </w:rPr>
    </w:pPr>
    <w:r w:rsidRPr="008F7FCE">
      <w:rPr>
        <w:rFonts w:ascii="Arial" w:hAnsi="Arial" w:cs="Arial"/>
        <w:color w:val="auto"/>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4CD2" w14:textId="34691176" w:rsidR="008829B5" w:rsidRPr="008F7FCE" w:rsidRDefault="008F7FCE" w:rsidP="008F7FCE">
    <w:pPr>
      <w:pStyle w:val="Footer"/>
      <w:spacing w:before="120"/>
      <w:jc w:val="center"/>
      <w:rPr>
        <w:rFonts w:ascii="Arial" w:hAnsi="Arial" w:cs="Arial"/>
        <w:color w:val="auto"/>
        <w:sz w:val="14"/>
        <w:szCs w:val="14"/>
      </w:rPr>
    </w:pPr>
    <w:r w:rsidRPr="008F7FCE">
      <w:rPr>
        <w:rFonts w:ascii="Arial" w:hAnsi="Arial" w:cs="Arial"/>
        <w:color w:val="auto"/>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82C58" w14:textId="77777777" w:rsidR="00607DD8" w:rsidRDefault="00607DD8">
      <w:pPr>
        <w:spacing w:before="0" w:after="0"/>
      </w:pPr>
      <w:r>
        <w:separator/>
      </w:r>
    </w:p>
    <w:p w14:paraId="0099FC39" w14:textId="77777777" w:rsidR="00607DD8" w:rsidRDefault="00607DD8"/>
  </w:footnote>
  <w:footnote w:type="continuationSeparator" w:id="0">
    <w:p w14:paraId="4248FD66" w14:textId="77777777" w:rsidR="00607DD8" w:rsidRDefault="00607DD8">
      <w:pPr>
        <w:spacing w:before="0" w:after="0"/>
      </w:pPr>
      <w:r>
        <w:continuationSeparator/>
      </w:r>
    </w:p>
    <w:p w14:paraId="052E0232" w14:textId="77777777" w:rsidR="00607DD8" w:rsidRDefault="00607D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276A" w14:textId="77777777" w:rsidR="008F7FCE" w:rsidRDefault="008F7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82F8" w14:textId="77777777" w:rsidR="008F7FCE" w:rsidRDefault="008F7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E6CD" w14:textId="77777777" w:rsidR="008F7FCE" w:rsidRDefault="008F7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7FB"/>
    <w:multiLevelType w:val="hybridMultilevel"/>
    <w:tmpl w:val="2AEE731A"/>
    <w:lvl w:ilvl="0" w:tplc="4F503CE0">
      <w:start w:val="1"/>
      <w:numFmt w:val="lowerLetter"/>
      <w:pStyle w:val="Tablebulle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4132C2"/>
    <w:multiLevelType w:val="hybridMultilevel"/>
    <w:tmpl w:val="576A14BE"/>
    <w:lvl w:ilvl="0" w:tplc="0C090015">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A2133D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6C678D"/>
    <w:multiLevelType w:val="multilevel"/>
    <w:tmpl w:val="57D26A18"/>
    <w:styleLink w:val="KCBullets"/>
    <w:lvl w:ilvl="0">
      <w:start w:val="1"/>
      <w:numFmt w:val="lowerLetter"/>
      <w:lvlText w:val="(%1)"/>
      <w:lvlJc w:val="left"/>
      <w:pPr>
        <w:ind w:left="284" w:hanging="284"/>
      </w:pPr>
      <w:rPr>
        <w:rFonts w:asciiTheme="minorHAnsi" w:eastAsiaTheme="minorHAnsi" w:hAnsiTheme="minorHAnsi" w:cstheme="minorBidi"/>
        <w:color w:val="auto"/>
      </w:rPr>
    </w:lvl>
    <w:lvl w:ilvl="1">
      <w:start w:val="1"/>
      <w:numFmt w:val="bullet"/>
      <w:lvlText w:val="–"/>
      <w:lvlJc w:val="left"/>
      <w:pPr>
        <w:ind w:left="568" w:hanging="284"/>
      </w:pPr>
      <w:rPr>
        <w:rFonts w:ascii="Arial" w:hAnsi="Arial" w:hint="default"/>
        <w:color w:val="472C8C" w:themeColor="text2"/>
      </w:rPr>
    </w:lvl>
    <w:lvl w:ilvl="2">
      <w:start w:val="1"/>
      <w:numFmt w:val="bullet"/>
      <w:lvlText w:val="»"/>
      <w:lvlJc w:val="left"/>
      <w:pPr>
        <w:ind w:left="852" w:hanging="284"/>
      </w:pPr>
      <w:rPr>
        <w:rFonts w:ascii="Arial" w:hAnsi="Arial" w:hint="default"/>
        <w:color w:val="472C8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1FF2545"/>
    <w:multiLevelType w:val="hybridMultilevel"/>
    <w:tmpl w:val="0A5828A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746B1A"/>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17394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36F95"/>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AE75EF"/>
    <w:multiLevelType w:val="multilevel"/>
    <w:tmpl w:val="AEFED258"/>
    <w:lvl w:ilvl="0">
      <w:start w:val="1"/>
      <w:numFmt w:val="decimal"/>
      <w:lvlText w:val="%1."/>
      <w:lvlJc w:val="left"/>
      <w:pPr>
        <w:ind w:left="720" w:hanging="360"/>
      </w:pPr>
      <w:rPr>
        <w:sz w:val="22"/>
        <w:szCs w:val="22"/>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6B50C1"/>
    <w:multiLevelType w:val="hybridMultilevel"/>
    <w:tmpl w:val="4B044D14"/>
    <w:lvl w:ilvl="0" w:tplc="FFFFFFFF">
      <w:start w:val="1"/>
      <w:numFmt w:val="lowerLetter"/>
      <w:lvlText w:val="%1)"/>
      <w:lvlJc w:val="left"/>
      <w:pPr>
        <w:ind w:left="720" w:hanging="360"/>
      </w:pPr>
    </w:lvl>
    <w:lvl w:ilvl="1" w:tplc="0C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756BAF"/>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AB7E2D"/>
    <w:multiLevelType w:val="multilevel"/>
    <w:tmpl w:val="6F52253C"/>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9E7B25"/>
    <w:multiLevelType w:val="hybridMultilevel"/>
    <w:tmpl w:val="7A5CB296"/>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7164029"/>
    <w:multiLevelType w:val="hybridMultilevel"/>
    <w:tmpl w:val="3224126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8A8794F"/>
    <w:multiLevelType w:val="hybridMultilevel"/>
    <w:tmpl w:val="A01274AC"/>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2AF546B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617375"/>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CB0B75"/>
    <w:multiLevelType w:val="multilevel"/>
    <w:tmpl w:val="9A8A4A96"/>
    <w:lvl w:ilvl="0">
      <w:start w:val="1"/>
      <w:numFmt w:val="decimal"/>
      <w:pStyle w:val="Style1"/>
      <w:lvlText w:val="%1."/>
      <w:lvlJc w:val="left"/>
      <w:pPr>
        <w:ind w:left="720" w:hanging="360"/>
      </w:pPr>
      <w:rPr>
        <w:sz w:val="22"/>
        <w:szCs w:val="22"/>
      </w:rPr>
    </w:lvl>
    <w:lvl w:ilvl="1">
      <w:start w:val="1"/>
      <w:numFmt w:val="decimal"/>
      <w:isLgl/>
      <w:lvlText w:val="%1.%2"/>
      <w:lvlJc w:val="left"/>
      <w:pPr>
        <w:ind w:left="720" w:hanging="360"/>
      </w:pPr>
      <w:rPr>
        <w:sz w:val="20"/>
        <w:szCs w:val="2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15:restartNumberingAfterBreak="0">
    <w:nsid w:val="33BD13E9"/>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6D6897"/>
    <w:multiLevelType w:val="hybridMultilevel"/>
    <w:tmpl w:val="D2DE0FC8"/>
    <w:lvl w:ilvl="0" w:tplc="FFFFFFFF">
      <w:start w:val="1"/>
      <w:numFmt w:val="lowerLetter"/>
      <w:lvlText w:val="%1)"/>
      <w:lvlJc w:val="left"/>
      <w:pPr>
        <w:ind w:left="720" w:hanging="360"/>
      </w:pPr>
    </w:lvl>
    <w:lvl w:ilvl="1" w:tplc="0C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415180"/>
    <w:multiLevelType w:val="hybridMultilevel"/>
    <w:tmpl w:val="21089196"/>
    <w:lvl w:ilvl="0" w:tplc="C41A8F38">
      <w:start w:val="1"/>
      <w:numFmt w:val="lowerRoman"/>
      <w:pStyle w:val="Bullet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6C2A96"/>
    <w:multiLevelType w:val="multilevel"/>
    <w:tmpl w:val="496AC61C"/>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BE51C8"/>
    <w:multiLevelType w:val="hybridMultilevel"/>
    <w:tmpl w:val="D2DCDA04"/>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7754AC"/>
    <w:multiLevelType w:val="multilevel"/>
    <w:tmpl w:val="9EF6D358"/>
    <w:lvl w:ilvl="0">
      <w:start w:val="1"/>
      <w:numFmt w:val="bullet"/>
      <w:lvlText w:val=""/>
      <w:lvlJc w:val="left"/>
      <w:pPr>
        <w:ind w:left="360" w:hanging="360"/>
      </w:pPr>
      <w:rPr>
        <w:rFonts w:ascii="Symbol" w:hAnsi="Symbol"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C62F45"/>
    <w:multiLevelType w:val="multilevel"/>
    <w:tmpl w:val="1B1EC3A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72C8C" w:themeColor="text2"/>
      </w:rPr>
    </w:lvl>
    <w:lvl w:ilvl="3">
      <w:start w:val="1"/>
      <w:numFmt w:val="bullet"/>
      <w:lvlText w:val="»"/>
      <w:lvlJc w:val="left"/>
      <w:pPr>
        <w:ind w:left="794" w:hanging="510"/>
      </w:pPr>
      <w:rPr>
        <w:rFonts w:ascii="Arial" w:hAnsi="Arial" w:hint="default"/>
        <w:color w:val="472C8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9" w15:restartNumberingAfterBreak="0">
    <w:nsid w:val="42B72BE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CB6BFF"/>
    <w:multiLevelType w:val="multilevel"/>
    <w:tmpl w:val="2F5E6DFA"/>
    <w:lvl w:ilvl="0">
      <w:start w:val="1"/>
      <w:numFmt w:val="decimal"/>
      <w:lvlText w:val="%1."/>
      <w:lvlJc w:val="left"/>
      <w:pPr>
        <w:ind w:left="720" w:hanging="360"/>
      </w:pPr>
      <w:rPr>
        <w:sz w:val="22"/>
        <w:szCs w:val="22"/>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1" w15:restartNumberingAfterBreak="0">
    <w:nsid w:val="465A212B"/>
    <w:multiLevelType w:val="hybridMultilevel"/>
    <w:tmpl w:val="6CAC8350"/>
    <w:lvl w:ilvl="0" w:tplc="00F4DD94">
      <w:start w:val="1"/>
      <w:numFmt w:val="bullet"/>
      <w:pStyle w:val="bullet3"/>
      <w:lvlText w:val=""/>
      <w:lvlJc w:val="left"/>
      <w:pPr>
        <w:ind w:left="1102"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4A2C4FC2"/>
    <w:multiLevelType w:val="hybridMultilevel"/>
    <w:tmpl w:val="94CCE8BE"/>
    <w:lvl w:ilvl="0" w:tplc="3EFA4F5A">
      <w:start w:val="1"/>
      <w:numFmt w:val="lowerLetter"/>
      <w:pStyle w:val="bulletalph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B12495A"/>
    <w:multiLevelType w:val="multilevel"/>
    <w:tmpl w:val="E08E4B76"/>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sz w:val="20"/>
        <w:szCs w:val="20"/>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BFD5C9C"/>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7F16C6"/>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35249AF"/>
    <w:multiLevelType w:val="multilevel"/>
    <w:tmpl w:val="402E7EF2"/>
    <w:styleLink w:val="AppendixNumbers"/>
    <w:lvl w:ilvl="0">
      <w:start w:val="1"/>
      <w:numFmt w:val="upperLetter"/>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A746D9D"/>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19D7E7E"/>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CB5DE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5A9540C"/>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5E13AE1"/>
    <w:multiLevelType w:val="multilevel"/>
    <w:tmpl w:val="04E2C430"/>
    <w:lvl w:ilvl="0">
      <w:start w:val="1"/>
      <w:numFmt w:val="decimal"/>
      <w:pStyle w:val="CritList"/>
      <w:suff w:val="space"/>
      <w:lvlText w:val="C%1"/>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43" w15:restartNumberingAfterBreak="0">
    <w:nsid w:val="68763AF5"/>
    <w:multiLevelType w:val="hybridMultilevel"/>
    <w:tmpl w:val="C16CD97A"/>
    <w:lvl w:ilvl="0" w:tplc="FFFFFFFF">
      <w:start w:val="1"/>
      <w:numFmt w:val="lowerRoman"/>
      <w:lvlText w:val="%1)"/>
      <w:lvlJc w:val="left"/>
      <w:pPr>
        <w:ind w:left="180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96520DD"/>
    <w:multiLevelType w:val="multilevel"/>
    <w:tmpl w:val="91EE0316"/>
    <w:lvl w:ilvl="0">
      <w:start w:val="1"/>
      <w:numFmt w:val="decimal"/>
      <w:pStyle w:val="RuleList"/>
      <w:suff w:val="space"/>
      <w:lvlText w:val="R%1"/>
      <w:lvlJc w:val="left"/>
      <w:pPr>
        <w:ind w:left="0" w:firstLine="0"/>
      </w:pPr>
      <w:rPr>
        <w:rFonts w:ascii="Arial" w:hAnsi="Arial" w:hint="default"/>
        <w:b w:val="0"/>
        <w:color w:val="auto"/>
      </w:rPr>
    </w:lvl>
    <w:lvl w:ilvl="1">
      <w:start w:val="1"/>
      <w:numFmt w:val="none"/>
      <w:lvlRestart w:val="0"/>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decimal"/>
      <w:lvlText w:val="%1.%2.%3.%4.%5."/>
      <w:lvlJc w:val="left"/>
      <w:pPr>
        <w:tabs>
          <w:tab w:val="num" w:pos="1381"/>
        </w:tabs>
        <w:ind w:left="1381" w:hanging="792"/>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45" w15:restartNumberingAfterBreak="0">
    <w:nsid w:val="69CE4546"/>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9F954BB"/>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CB657CB"/>
    <w:multiLevelType w:val="multilevel"/>
    <w:tmpl w:val="6F52253C"/>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D6E69D5"/>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607433"/>
    <w:multiLevelType w:val="hybridMultilevel"/>
    <w:tmpl w:val="6CBA7E18"/>
    <w:lvl w:ilvl="0" w:tplc="C6A0600E">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2FD236B"/>
    <w:multiLevelType w:val="hybridMultilevel"/>
    <w:tmpl w:val="EF1C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7EB3FA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D9C1199"/>
    <w:multiLevelType w:val="multilevel"/>
    <w:tmpl w:val="B914C0D4"/>
    <w:lvl w:ilvl="0">
      <w:start w:val="1"/>
      <w:numFmt w:val="bullet"/>
      <w:pStyle w:val="bullet2"/>
      <w:lvlText w:val="o"/>
      <w:lvlJc w:val="left"/>
      <w:pPr>
        <w:ind w:left="717" w:hanging="360"/>
      </w:pPr>
      <w:rPr>
        <w:rFonts w:ascii="Courier New" w:hAnsi="Courier New"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abstractNum w:abstractNumId="53" w15:restartNumberingAfterBreak="0">
    <w:nsid w:val="7DDE02C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E252237"/>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07027154">
    <w:abstractNumId w:val="16"/>
  </w:num>
  <w:num w:numId="2" w16cid:durableId="441194576">
    <w:abstractNumId w:val="31"/>
  </w:num>
  <w:num w:numId="3" w16cid:durableId="1206794337">
    <w:abstractNumId w:val="49"/>
  </w:num>
  <w:num w:numId="4" w16cid:durableId="1528982918">
    <w:abstractNumId w:val="52"/>
  </w:num>
  <w:num w:numId="5" w16cid:durableId="2037996267">
    <w:abstractNumId w:val="3"/>
  </w:num>
  <w:num w:numId="6" w16cid:durableId="156460270">
    <w:abstractNumId w:val="32"/>
  </w:num>
  <w:num w:numId="7" w16cid:durableId="1220557683">
    <w:abstractNumId w:val="23"/>
  </w:num>
  <w:num w:numId="8" w16cid:durableId="824979572">
    <w:abstractNumId w:val="28"/>
  </w:num>
  <w:num w:numId="9" w16cid:durableId="699671266">
    <w:abstractNumId w:val="9"/>
  </w:num>
  <w:num w:numId="10" w16cid:durableId="669142157">
    <w:abstractNumId w:val="37"/>
  </w:num>
  <w:num w:numId="11" w16cid:durableId="1423914659">
    <w:abstractNumId w:val="10"/>
  </w:num>
  <w:num w:numId="12" w16cid:durableId="882518093">
    <w:abstractNumId w:val="36"/>
  </w:num>
  <w:num w:numId="13" w16cid:durableId="371803603">
    <w:abstractNumId w:val="0"/>
  </w:num>
  <w:num w:numId="14" w16cid:durableId="860975129">
    <w:abstractNumId w:val="50"/>
  </w:num>
  <w:num w:numId="15" w16cid:durableId="118499194">
    <w:abstractNumId w:val="20"/>
  </w:num>
  <w:num w:numId="16" w16cid:durableId="1595168613">
    <w:abstractNumId w:val="13"/>
  </w:num>
  <w:num w:numId="17" w16cid:durableId="1764840402">
    <w:abstractNumId w:val="26"/>
  </w:num>
  <w:num w:numId="18" w16cid:durableId="1668704223">
    <w:abstractNumId w:val="42"/>
  </w:num>
  <w:num w:numId="19" w16cid:durableId="1599292649">
    <w:abstractNumId w:val="44"/>
  </w:num>
  <w:num w:numId="20" w16cid:durableId="1403259568">
    <w:abstractNumId w:val="29"/>
  </w:num>
  <w:num w:numId="21" w16cid:durableId="1048454597">
    <w:abstractNumId w:val="1"/>
  </w:num>
  <w:num w:numId="22" w16cid:durableId="812797779">
    <w:abstractNumId w:val="17"/>
  </w:num>
  <w:num w:numId="23" w16cid:durableId="1895895801">
    <w:abstractNumId w:val="43"/>
  </w:num>
  <w:num w:numId="24" w16cid:durableId="1290817453">
    <w:abstractNumId w:val="39"/>
  </w:num>
  <w:num w:numId="25" w16cid:durableId="549805957">
    <w:abstractNumId w:val="18"/>
  </w:num>
  <w:num w:numId="26" w16cid:durableId="786042363">
    <w:abstractNumId w:val="38"/>
  </w:num>
  <w:num w:numId="27" w16cid:durableId="462239981">
    <w:abstractNumId w:val="48"/>
  </w:num>
  <w:num w:numId="28" w16cid:durableId="480000449">
    <w:abstractNumId w:val="2"/>
  </w:num>
  <w:num w:numId="29" w16cid:durableId="1898391526">
    <w:abstractNumId w:val="19"/>
  </w:num>
  <w:num w:numId="30" w16cid:durableId="1243414864">
    <w:abstractNumId w:val="54"/>
  </w:num>
  <w:num w:numId="31" w16cid:durableId="2131196555">
    <w:abstractNumId w:val="14"/>
  </w:num>
  <w:num w:numId="32" w16cid:durableId="324600846">
    <w:abstractNumId w:val="53"/>
  </w:num>
  <w:num w:numId="33" w16cid:durableId="839975590">
    <w:abstractNumId w:val="27"/>
  </w:num>
  <w:num w:numId="34" w16cid:durableId="1353268309">
    <w:abstractNumId w:val="12"/>
  </w:num>
  <w:num w:numId="35" w16cid:durableId="510140694">
    <w:abstractNumId w:val="6"/>
  </w:num>
  <w:num w:numId="36" w16cid:durableId="1029985251">
    <w:abstractNumId w:val="47"/>
  </w:num>
  <w:num w:numId="37" w16cid:durableId="83575592">
    <w:abstractNumId w:val="5"/>
  </w:num>
  <w:num w:numId="38" w16cid:durableId="220095265">
    <w:abstractNumId w:val="33"/>
  </w:num>
  <w:num w:numId="39" w16cid:durableId="1943493223">
    <w:abstractNumId w:val="46"/>
  </w:num>
  <w:num w:numId="40" w16cid:durableId="1930381985">
    <w:abstractNumId w:val="40"/>
  </w:num>
  <w:num w:numId="41" w16cid:durableId="932512901">
    <w:abstractNumId w:val="41"/>
  </w:num>
  <w:num w:numId="42" w16cid:durableId="578101588">
    <w:abstractNumId w:val="21"/>
  </w:num>
  <w:num w:numId="43" w16cid:durableId="1539197689">
    <w:abstractNumId w:val="34"/>
  </w:num>
  <w:num w:numId="44" w16cid:durableId="1997414097">
    <w:abstractNumId w:val="51"/>
  </w:num>
  <w:num w:numId="45" w16cid:durableId="1323966532">
    <w:abstractNumId w:val="45"/>
  </w:num>
  <w:num w:numId="46" w16cid:durableId="1125806149">
    <w:abstractNumId w:val="30"/>
  </w:num>
  <w:num w:numId="47" w16cid:durableId="2045906864">
    <w:abstractNumId w:val="24"/>
  </w:num>
  <w:num w:numId="48" w16cid:durableId="1295058108">
    <w:abstractNumId w:val="25"/>
  </w:num>
  <w:num w:numId="49" w16cid:durableId="830415615">
    <w:abstractNumId w:val="8"/>
  </w:num>
  <w:num w:numId="50" w16cid:durableId="1955625287">
    <w:abstractNumId w:val="7"/>
  </w:num>
  <w:num w:numId="51" w16cid:durableId="427584235">
    <w:abstractNumId w:val="4"/>
  </w:num>
  <w:num w:numId="52" w16cid:durableId="813328791">
    <w:abstractNumId w:val="11"/>
  </w:num>
  <w:num w:numId="53" w16cid:durableId="1466313331">
    <w:abstractNumId w:val="15"/>
  </w:num>
  <w:num w:numId="54" w16cid:durableId="799610636">
    <w:abstractNumId w:val="22"/>
  </w:num>
  <w:num w:numId="55" w16cid:durableId="360479804">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efaultTableStyle w:val="AR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9F"/>
    <w:rsid w:val="000009CC"/>
    <w:rsid w:val="0000182B"/>
    <w:rsid w:val="000028DD"/>
    <w:rsid w:val="00002A83"/>
    <w:rsid w:val="00002AF7"/>
    <w:rsid w:val="00002E80"/>
    <w:rsid w:val="0001033F"/>
    <w:rsid w:val="00011180"/>
    <w:rsid w:val="00014048"/>
    <w:rsid w:val="000140C5"/>
    <w:rsid w:val="000148A1"/>
    <w:rsid w:val="000166E2"/>
    <w:rsid w:val="00016D4B"/>
    <w:rsid w:val="0002031C"/>
    <w:rsid w:val="00023CC7"/>
    <w:rsid w:val="00024DB8"/>
    <w:rsid w:val="00030F0F"/>
    <w:rsid w:val="00033095"/>
    <w:rsid w:val="00033B8B"/>
    <w:rsid w:val="00034451"/>
    <w:rsid w:val="00036720"/>
    <w:rsid w:val="00036EE6"/>
    <w:rsid w:val="00040727"/>
    <w:rsid w:val="000409CC"/>
    <w:rsid w:val="00041229"/>
    <w:rsid w:val="00042315"/>
    <w:rsid w:val="000459F7"/>
    <w:rsid w:val="000468A5"/>
    <w:rsid w:val="00046C61"/>
    <w:rsid w:val="00046C7E"/>
    <w:rsid w:val="00047A2F"/>
    <w:rsid w:val="000514D4"/>
    <w:rsid w:val="0005202D"/>
    <w:rsid w:val="00052CE2"/>
    <w:rsid w:val="0005427C"/>
    <w:rsid w:val="00057BEE"/>
    <w:rsid w:val="00060883"/>
    <w:rsid w:val="00061209"/>
    <w:rsid w:val="00061CB7"/>
    <w:rsid w:val="00062FC3"/>
    <w:rsid w:val="00063F53"/>
    <w:rsid w:val="00067AB9"/>
    <w:rsid w:val="00067E3F"/>
    <w:rsid w:val="00067F06"/>
    <w:rsid w:val="00070C45"/>
    <w:rsid w:val="000772E8"/>
    <w:rsid w:val="00080696"/>
    <w:rsid w:val="00080A08"/>
    <w:rsid w:val="000810E7"/>
    <w:rsid w:val="0008645F"/>
    <w:rsid w:val="00093948"/>
    <w:rsid w:val="00094561"/>
    <w:rsid w:val="000945FC"/>
    <w:rsid w:val="000977F2"/>
    <w:rsid w:val="000A2753"/>
    <w:rsid w:val="000A31F3"/>
    <w:rsid w:val="000A5858"/>
    <w:rsid w:val="000A6F7E"/>
    <w:rsid w:val="000B192F"/>
    <w:rsid w:val="000B357A"/>
    <w:rsid w:val="000B416C"/>
    <w:rsid w:val="000B511B"/>
    <w:rsid w:val="000B574D"/>
    <w:rsid w:val="000B5A89"/>
    <w:rsid w:val="000C124F"/>
    <w:rsid w:val="000D3642"/>
    <w:rsid w:val="000D3DE7"/>
    <w:rsid w:val="000D473E"/>
    <w:rsid w:val="000D5213"/>
    <w:rsid w:val="000D5635"/>
    <w:rsid w:val="000D64AA"/>
    <w:rsid w:val="000D770E"/>
    <w:rsid w:val="000D7B2A"/>
    <w:rsid w:val="000E01B8"/>
    <w:rsid w:val="000E11E7"/>
    <w:rsid w:val="000E35A9"/>
    <w:rsid w:val="000F072D"/>
    <w:rsid w:val="000F1369"/>
    <w:rsid w:val="000F489D"/>
    <w:rsid w:val="000F57B6"/>
    <w:rsid w:val="000F7076"/>
    <w:rsid w:val="00103613"/>
    <w:rsid w:val="00103731"/>
    <w:rsid w:val="00103C68"/>
    <w:rsid w:val="001054A7"/>
    <w:rsid w:val="0010655A"/>
    <w:rsid w:val="0010754D"/>
    <w:rsid w:val="0011082B"/>
    <w:rsid w:val="00113337"/>
    <w:rsid w:val="00115FED"/>
    <w:rsid w:val="00116A4B"/>
    <w:rsid w:val="001202BC"/>
    <w:rsid w:val="00120DB6"/>
    <w:rsid w:val="00122B4D"/>
    <w:rsid w:val="00125E59"/>
    <w:rsid w:val="00126A84"/>
    <w:rsid w:val="001274ED"/>
    <w:rsid w:val="001304D3"/>
    <w:rsid w:val="0013441B"/>
    <w:rsid w:val="0013461F"/>
    <w:rsid w:val="001357AE"/>
    <w:rsid w:val="00137F41"/>
    <w:rsid w:val="00140E63"/>
    <w:rsid w:val="001411B2"/>
    <w:rsid w:val="001456B1"/>
    <w:rsid w:val="00146D8C"/>
    <w:rsid w:val="00147183"/>
    <w:rsid w:val="0014737D"/>
    <w:rsid w:val="00147648"/>
    <w:rsid w:val="00147A4B"/>
    <w:rsid w:val="001509FD"/>
    <w:rsid w:val="00157990"/>
    <w:rsid w:val="00164984"/>
    <w:rsid w:val="001659C3"/>
    <w:rsid w:val="00165D31"/>
    <w:rsid w:val="001751AE"/>
    <w:rsid w:val="00182264"/>
    <w:rsid w:val="001823EF"/>
    <w:rsid w:val="00182F29"/>
    <w:rsid w:val="00183FC6"/>
    <w:rsid w:val="00185CCE"/>
    <w:rsid w:val="00186490"/>
    <w:rsid w:val="00186595"/>
    <w:rsid w:val="001868B5"/>
    <w:rsid w:val="001901D9"/>
    <w:rsid w:val="0019032A"/>
    <w:rsid w:val="00190528"/>
    <w:rsid w:val="0019226C"/>
    <w:rsid w:val="00193504"/>
    <w:rsid w:val="001A2A85"/>
    <w:rsid w:val="001A2C0F"/>
    <w:rsid w:val="001A6487"/>
    <w:rsid w:val="001A68E5"/>
    <w:rsid w:val="001A7172"/>
    <w:rsid w:val="001A7D21"/>
    <w:rsid w:val="001B04A2"/>
    <w:rsid w:val="001B5152"/>
    <w:rsid w:val="001B5B9D"/>
    <w:rsid w:val="001B6B20"/>
    <w:rsid w:val="001C40A4"/>
    <w:rsid w:val="001D0003"/>
    <w:rsid w:val="001D03E6"/>
    <w:rsid w:val="001D0DEB"/>
    <w:rsid w:val="001D2436"/>
    <w:rsid w:val="001D47FB"/>
    <w:rsid w:val="001D484B"/>
    <w:rsid w:val="001E00FC"/>
    <w:rsid w:val="001E0980"/>
    <w:rsid w:val="001E0C4D"/>
    <w:rsid w:val="001E0F16"/>
    <w:rsid w:val="001E174B"/>
    <w:rsid w:val="001E2685"/>
    <w:rsid w:val="001E6D0F"/>
    <w:rsid w:val="001E6FA7"/>
    <w:rsid w:val="001F14CD"/>
    <w:rsid w:val="001F5368"/>
    <w:rsid w:val="001F5A1E"/>
    <w:rsid w:val="001F746B"/>
    <w:rsid w:val="00200493"/>
    <w:rsid w:val="0020311B"/>
    <w:rsid w:val="002056C8"/>
    <w:rsid w:val="00206AF0"/>
    <w:rsid w:val="00207295"/>
    <w:rsid w:val="00214359"/>
    <w:rsid w:val="00214621"/>
    <w:rsid w:val="002151D4"/>
    <w:rsid w:val="002220C0"/>
    <w:rsid w:val="00222C35"/>
    <w:rsid w:val="00224193"/>
    <w:rsid w:val="002246A4"/>
    <w:rsid w:val="00225168"/>
    <w:rsid w:val="00225D81"/>
    <w:rsid w:val="0022645C"/>
    <w:rsid w:val="00226D92"/>
    <w:rsid w:val="00227DEA"/>
    <w:rsid w:val="00232D72"/>
    <w:rsid w:val="00237C32"/>
    <w:rsid w:val="00241082"/>
    <w:rsid w:val="002456B4"/>
    <w:rsid w:val="00245E09"/>
    <w:rsid w:val="002519BD"/>
    <w:rsid w:val="002546A6"/>
    <w:rsid w:val="00254EE3"/>
    <w:rsid w:val="0025564E"/>
    <w:rsid w:val="00257E4B"/>
    <w:rsid w:val="00264497"/>
    <w:rsid w:val="00264C6D"/>
    <w:rsid w:val="002706E0"/>
    <w:rsid w:val="00272E11"/>
    <w:rsid w:val="00273FD1"/>
    <w:rsid w:val="00277AF5"/>
    <w:rsid w:val="0028052C"/>
    <w:rsid w:val="00280F0C"/>
    <w:rsid w:val="00281798"/>
    <w:rsid w:val="00282115"/>
    <w:rsid w:val="00284B1E"/>
    <w:rsid w:val="0028772E"/>
    <w:rsid w:val="002901DC"/>
    <w:rsid w:val="002903A5"/>
    <w:rsid w:val="00290922"/>
    <w:rsid w:val="00291845"/>
    <w:rsid w:val="00292832"/>
    <w:rsid w:val="0029353C"/>
    <w:rsid w:val="00295433"/>
    <w:rsid w:val="002A0931"/>
    <w:rsid w:val="002A3C2D"/>
    <w:rsid w:val="002A47C5"/>
    <w:rsid w:val="002A47F8"/>
    <w:rsid w:val="002A69B1"/>
    <w:rsid w:val="002B1D76"/>
    <w:rsid w:val="002B3A89"/>
    <w:rsid w:val="002B4201"/>
    <w:rsid w:val="002B6770"/>
    <w:rsid w:val="002C2716"/>
    <w:rsid w:val="002C2B7D"/>
    <w:rsid w:val="002C494E"/>
    <w:rsid w:val="002C4BD6"/>
    <w:rsid w:val="002D0C44"/>
    <w:rsid w:val="002D3D10"/>
    <w:rsid w:val="002D5811"/>
    <w:rsid w:val="002D5C41"/>
    <w:rsid w:val="002D741F"/>
    <w:rsid w:val="002E15CE"/>
    <w:rsid w:val="002E2DE8"/>
    <w:rsid w:val="002E54EC"/>
    <w:rsid w:val="002F14F6"/>
    <w:rsid w:val="002F24C1"/>
    <w:rsid w:val="002F4845"/>
    <w:rsid w:val="002F7591"/>
    <w:rsid w:val="00300CCC"/>
    <w:rsid w:val="00302C6B"/>
    <w:rsid w:val="00303387"/>
    <w:rsid w:val="003035F1"/>
    <w:rsid w:val="0031221A"/>
    <w:rsid w:val="0031298B"/>
    <w:rsid w:val="003144A1"/>
    <w:rsid w:val="00315CA8"/>
    <w:rsid w:val="003236FB"/>
    <w:rsid w:val="00325808"/>
    <w:rsid w:val="0032718E"/>
    <w:rsid w:val="003275E6"/>
    <w:rsid w:val="00327C98"/>
    <w:rsid w:val="00332A35"/>
    <w:rsid w:val="00334042"/>
    <w:rsid w:val="0033488F"/>
    <w:rsid w:val="00334A53"/>
    <w:rsid w:val="003355AA"/>
    <w:rsid w:val="00340363"/>
    <w:rsid w:val="003418BE"/>
    <w:rsid w:val="003435A9"/>
    <w:rsid w:val="00350A19"/>
    <w:rsid w:val="00350BBA"/>
    <w:rsid w:val="003512DE"/>
    <w:rsid w:val="00357534"/>
    <w:rsid w:val="00360481"/>
    <w:rsid w:val="003633D4"/>
    <w:rsid w:val="00366A0F"/>
    <w:rsid w:val="003677B1"/>
    <w:rsid w:val="00370197"/>
    <w:rsid w:val="00370F25"/>
    <w:rsid w:val="00371114"/>
    <w:rsid w:val="00371DB7"/>
    <w:rsid w:val="00373693"/>
    <w:rsid w:val="00376426"/>
    <w:rsid w:val="00376982"/>
    <w:rsid w:val="00377CE1"/>
    <w:rsid w:val="00382CED"/>
    <w:rsid w:val="00386324"/>
    <w:rsid w:val="0039075C"/>
    <w:rsid w:val="003908E5"/>
    <w:rsid w:val="00391887"/>
    <w:rsid w:val="0039398C"/>
    <w:rsid w:val="00393E8F"/>
    <w:rsid w:val="00396F98"/>
    <w:rsid w:val="003A12EE"/>
    <w:rsid w:val="003A148A"/>
    <w:rsid w:val="003A1497"/>
    <w:rsid w:val="003A2050"/>
    <w:rsid w:val="003A4765"/>
    <w:rsid w:val="003A5449"/>
    <w:rsid w:val="003A5E33"/>
    <w:rsid w:val="003A74DD"/>
    <w:rsid w:val="003B4079"/>
    <w:rsid w:val="003B42E5"/>
    <w:rsid w:val="003B7CE2"/>
    <w:rsid w:val="003C0B38"/>
    <w:rsid w:val="003C2BC2"/>
    <w:rsid w:val="003C3BAF"/>
    <w:rsid w:val="003C3D01"/>
    <w:rsid w:val="003C4D86"/>
    <w:rsid w:val="003C5CA1"/>
    <w:rsid w:val="003D0E7D"/>
    <w:rsid w:val="003D1B33"/>
    <w:rsid w:val="003D22DE"/>
    <w:rsid w:val="003D28A0"/>
    <w:rsid w:val="003D4137"/>
    <w:rsid w:val="003D6B00"/>
    <w:rsid w:val="003E045E"/>
    <w:rsid w:val="003E232D"/>
    <w:rsid w:val="003E42E0"/>
    <w:rsid w:val="003E45FA"/>
    <w:rsid w:val="003E4738"/>
    <w:rsid w:val="003E7BE6"/>
    <w:rsid w:val="003F440B"/>
    <w:rsid w:val="003F6C33"/>
    <w:rsid w:val="003F7835"/>
    <w:rsid w:val="00401920"/>
    <w:rsid w:val="00401DFD"/>
    <w:rsid w:val="004020B1"/>
    <w:rsid w:val="00402516"/>
    <w:rsid w:val="00402C25"/>
    <w:rsid w:val="00403623"/>
    <w:rsid w:val="00405778"/>
    <w:rsid w:val="0041086B"/>
    <w:rsid w:val="00410DB1"/>
    <w:rsid w:val="004139DB"/>
    <w:rsid w:val="004150C7"/>
    <w:rsid w:val="004163F1"/>
    <w:rsid w:val="00416498"/>
    <w:rsid w:val="00417870"/>
    <w:rsid w:val="00420A2A"/>
    <w:rsid w:val="004212A4"/>
    <w:rsid w:val="00423CA3"/>
    <w:rsid w:val="004240F2"/>
    <w:rsid w:val="00425FF0"/>
    <w:rsid w:val="00427359"/>
    <w:rsid w:val="00430784"/>
    <w:rsid w:val="00433435"/>
    <w:rsid w:val="004343BC"/>
    <w:rsid w:val="004349A8"/>
    <w:rsid w:val="00435884"/>
    <w:rsid w:val="00435E6A"/>
    <w:rsid w:val="00441160"/>
    <w:rsid w:val="00441D11"/>
    <w:rsid w:val="00442B9C"/>
    <w:rsid w:val="00443784"/>
    <w:rsid w:val="004440F0"/>
    <w:rsid w:val="00444579"/>
    <w:rsid w:val="004515CF"/>
    <w:rsid w:val="00452509"/>
    <w:rsid w:val="00454420"/>
    <w:rsid w:val="00457A31"/>
    <w:rsid w:val="00457A95"/>
    <w:rsid w:val="00460520"/>
    <w:rsid w:val="00462830"/>
    <w:rsid w:val="00463009"/>
    <w:rsid w:val="004670B2"/>
    <w:rsid w:val="0046797D"/>
    <w:rsid w:val="00470DB3"/>
    <w:rsid w:val="00473E4F"/>
    <w:rsid w:val="00473ED1"/>
    <w:rsid w:val="004779EA"/>
    <w:rsid w:val="00480801"/>
    <w:rsid w:val="00481CB2"/>
    <w:rsid w:val="0048305D"/>
    <w:rsid w:val="00483345"/>
    <w:rsid w:val="00483F8D"/>
    <w:rsid w:val="00493D80"/>
    <w:rsid w:val="00495309"/>
    <w:rsid w:val="00495C6A"/>
    <w:rsid w:val="004A003A"/>
    <w:rsid w:val="004A475F"/>
    <w:rsid w:val="004A4DD8"/>
    <w:rsid w:val="004A4EDE"/>
    <w:rsid w:val="004A5A93"/>
    <w:rsid w:val="004A6470"/>
    <w:rsid w:val="004A6671"/>
    <w:rsid w:val="004B03AD"/>
    <w:rsid w:val="004B44FE"/>
    <w:rsid w:val="004B5606"/>
    <w:rsid w:val="004B7F23"/>
    <w:rsid w:val="004C1EBF"/>
    <w:rsid w:val="004C2F29"/>
    <w:rsid w:val="004C59F7"/>
    <w:rsid w:val="004C5BCA"/>
    <w:rsid w:val="004E0AD2"/>
    <w:rsid w:val="004E2516"/>
    <w:rsid w:val="004E3BF4"/>
    <w:rsid w:val="004E4E46"/>
    <w:rsid w:val="004E501E"/>
    <w:rsid w:val="004E5B32"/>
    <w:rsid w:val="004F3DA5"/>
    <w:rsid w:val="004F3F45"/>
    <w:rsid w:val="004F54C3"/>
    <w:rsid w:val="004F65EA"/>
    <w:rsid w:val="0051046D"/>
    <w:rsid w:val="00510DEA"/>
    <w:rsid w:val="00511720"/>
    <w:rsid w:val="00513CD6"/>
    <w:rsid w:val="00514C3A"/>
    <w:rsid w:val="00515C14"/>
    <w:rsid w:val="00517864"/>
    <w:rsid w:val="005218DA"/>
    <w:rsid w:val="00522395"/>
    <w:rsid w:val="00525465"/>
    <w:rsid w:val="00526C10"/>
    <w:rsid w:val="00526C82"/>
    <w:rsid w:val="00530E7E"/>
    <w:rsid w:val="005331E2"/>
    <w:rsid w:val="00534CCC"/>
    <w:rsid w:val="00536956"/>
    <w:rsid w:val="00541716"/>
    <w:rsid w:val="00541AB8"/>
    <w:rsid w:val="0054468A"/>
    <w:rsid w:val="00544D0B"/>
    <w:rsid w:val="00550867"/>
    <w:rsid w:val="0055278D"/>
    <w:rsid w:val="00555ED7"/>
    <w:rsid w:val="005561B3"/>
    <w:rsid w:val="00556C84"/>
    <w:rsid w:val="00557502"/>
    <w:rsid w:val="00561662"/>
    <w:rsid w:val="00564033"/>
    <w:rsid w:val="00564C40"/>
    <w:rsid w:val="00565FB4"/>
    <w:rsid w:val="0056626E"/>
    <w:rsid w:val="00566404"/>
    <w:rsid w:val="00567695"/>
    <w:rsid w:val="00571028"/>
    <w:rsid w:val="00572530"/>
    <w:rsid w:val="00572884"/>
    <w:rsid w:val="005731F5"/>
    <w:rsid w:val="005739B4"/>
    <w:rsid w:val="00577972"/>
    <w:rsid w:val="00583A74"/>
    <w:rsid w:val="0058437E"/>
    <w:rsid w:val="00584686"/>
    <w:rsid w:val="0058476B"/>
    <w:rsid w:val="005862F1"/>
    <w:rsid w:val="00586F3A"/>
    <w:rsid w:val="00587343"/>
    <w:rsid w:val="00587E63"/>
    <w:rsid w:val="005908CE"/>
    <w:rsid w:val="00590F62"/>
    <w:rsid w:val="00593F35"/>
    <w:rsid w:val="005951BD"/>
    <w:rsid w:val="00595525"/>
    <w:rsid w:val="005970FF"/>
    <w:rsid w:val="00597CC6"/>
    <w:rsid w:val="005A24C8"/>
    <w:rsid w:val="005A4883"/>
    <w:rsid w:val="005A4F2B"/>
    <w:rsid w:val="005A5B3F"/>
    <w:rsid w:val="005B1F3C"/>
    <w:rsid w:val="005B6770"/>
    <w:rsid w:val="005B6FCE"/>
    <w:rsid w:val="005C13F0"/>
    <w:rsid w:val="005C51E7"/>
    <w:rsid w:val="005D23F2"/>
    <w:rsid w:val="005D2D39"/>
    <w:rsid w:val="005D314B"/>
    <w:rsid w:val="005D37BD"/>
    <w:rsid w:val="005D3F6F"/>
    <w:rsid w:val="005D5A3F"/>
    <w:rsid w:val="005D5ABB"/>
    <w:rsid w:val="005E1406"/>
    <w:rsid w:val="005E182C"/>
    <w:rsid w:val="005E1FF8"/>
    <w:rsid w:val="005E238A"/>
    <w:rsid w:val="005E35C3"/>
    <w:rsid w:val="005E3A21"/>
    <w:rsid w:val="005E4060"/>
    <w:rsid w:val="005E69BD"/>
    <w:rsid w:val="005E7292"/>
    <w:rsid w:val="005F0068"/>
    <w:rsid w:val="005F068A"/>
    <w:rsid w:val="005F1EC8"/>
    <w:rsid w:val="0060051C"/>
    <w:rsid w:val="00600ED9"/>
    <w:rsid w:val="006017C1"/>
    <w:rsid w:val="00602987"/>
    <w:rsid w:val="00602A5A"/>
    <w:rsid w:val="00606296"/>
    <w:rsid w:val="006073A7"/>
    <w:rsid w:val="00607DD8"/>
    <w:rsid w:val="00613213"/>
    <w:rsid w:val="006132C0"/>
    <w:rsid w:val="00613831"/>
    <w:rsid w:val="0061416F"/>
    <w:rsid w:val="0061514F"/>
    <w:rsid w:val="00615621"/>
    <w:rsid w:val="00615D6E"/>
    <w:rsid w:val="0062146F"/>
    <w:rsid w:val="0062157D"/>
    <w:rsid w:val="0062637E"/>
    <w:rsid w:val="00626439"/>
    <w:rsid w:val="006325DA"/>
    <w:rsid w:val="006358B9"/>
    <w:rsid w:val="006361AE"/>
    <w:rsid w:val="00636612"/>
    <w:rsid w:val="0064136E"/>
    <w:rsid w:val="00642335"/>
    <w:rsid w:val="006438A7"/>
    <w:rsid w:val="00650E29"/>
    <w:rsid w:val="0065359F"/>
    <w:rsid w:val="00654372"/>
    <w:rsid w:val="00654D09"/>
    <w:rsid w:val="006563C7"/>
    <w:rsid w:val="00657B12"/>
    <w:rsid w:val="00660D7C"/>
    <w:rsid w:val="00660EC9"/>
    <w:rsid w:val="00661FE7"/>
    <w:rsid w:val="00666DDD"/>
    <w:rsid w:val="00667B0C"/>
    <w:rsid w:val="0067060B"/>
    <w:rsid w:val="00670AB7"/>
    <w:rsid w:val="00673B7F"/>
    <w:rsid w:val="006744F8"/>
    <w:rsid w:val="0067499C"/>
    <w:rsid w:val="00675B96"/>
    <w:rsid w:val="00680029"/>
    <w:rsid w:val="00680698"/>
    <w:rsid w:val="00684837"/>
    <w:rsid w:val="00691BCF"/>
    <w:rsid w:val="0069252D"/>
    <w:rsid w:val="00695160"/>
    <w:rsid w:val="00695BC0"/>
    <w:rsid w:val="00696F3A"/>
    <w:rsid w:val="00697374"/>
    <w:rsid w:val="006A00BD"/>
    <w:rsid w:val="006A0434"/>
    <w:rsid w:val="006A1CA9"/>
    <w:rsid w:val="006A6249"/>
    <w:rsid w:val="006A6532"/>
    <w:rsid w:val="006A686B"/>
    <w:rsid w:val="006A691F"/>
    <w:rsid w:val="006B0E38"/>
    <w:rsid w:val="006B4600"/>
    <w:rsid w:val="006B4826"/>
    <w:rsid w:val="006B4D3E"/>
    <w:rsid w:val="006B56AA"/>
    <w:rsid w:val="006C3AC5"/>
    <w:rsid w:val="006C6D9F"/>
    <w:rsid w:val="006D2061"/>
    <w:rsid w:val="006D28DC"/>
    <w:rsid w:val="006E2503"/>
    <w:rsid w:val="006E7677"/>
    <w:rsid w:val="006F5CC4"/>
    <w:rsid w:val="006F7B65"/>
    <w:rsid w:val="006F7F07"/>
    <w:rsid w:val="00700913"/>
    <w:rsid w:val="00700BE5"/>
    <w:rsid w:val="00702A4D"/>
    <w:rsid w:val="00705236"/>
    <w:rsid w:val="00711924"/>
    <w:rsid w:val="007127C2"/>
    <w:rsid w:val="007136CE"/>
    <w:rsid w:val="007145ED"/>
    <w:rsid w:val="00715EC4"/>
    <w:rsid w:val="00716175"/>
    <w:rsid w:val="00716CFA"/>
    <w:rsid w:val="0072325C"/>
    <w:rsid w:val="00723F5C"/>
    <w:rsid w:val="007245BD"/>
    <w:rsid w:val="00725C9E"/>
    <w:rsid w:val="00726A29"/>
    <w:rsid w:val="00727119"/>
    <w:rsid w:val="00730294"/>
    <w:rsid w:val="00731BA1"/>
    <w:rsid w:val="007322F2"/>
    <w:rsid w:val="00733974"/>
    <w:rsid w:val="00736191"/>
    <w:rsid w:val="007413E4"/>
    <w:rsid w:val="007428F1"/>
    <w:rsid w:val="00744D15"/>
    <w:rsid w:val="00751C91"/>
    <w:rsid w:val="00756957"/>
    <w:rsid w:val="00757173"/>
    <w:rsid w:val="00757931"/>
    <w:rsid w:val="00760F11"/>
    <w:rsid w:val="0076133C"/>
    <w:rsid w:val="007621B2"/>
    <w:rsid w:val="00765E05"/>
    <w:rsid w:val="007668A8"/>
    <w:rsid w:val="00766A25"/>
    <w:rsid w:val="00770344"/>
    <w:rsid w:val="007708BA"/>
    <w:rsid w:val="007723F5"/>
    <w:rsid w:val="007728C4"/>
    <w:rsid w:val="007735F0"/>
    <w:rsid w:val="00774390"/>
    <w:rsid w:val="007763D8"/>
    <w:rsid w:val="007770D2"/>
    <w:rsid w:val="007805E2"/>
    <w:rsid w:val="007807FE"/>
    <w:rsid w:val="007811EC"/>
    <w:rsid w:val="00781C6C"/>
    <w:rsid w:val="00782005"/>
    <w:rsid w:val="00783E48"/>
    <w:rsid w:val="00785D24"/>
    <w:rsid w:val="007866FF"/>
    <w:rsid w:val="00786EB1"/>
    <w:rsid w:val="00790442"/>
    <w:rsid w:val="0079173B"/>
    <w:rsid w:val="00792C68"/>
    <w:rsid w:val="00793117"/>
    <w:rsid w:val="007931DD"/>
    <w:rsid w:val="00794245"/>
    <w:rsid w:val="00796814"/>
    <w:rsid w:val="0079704B"/>
    <w:rsid w:val="007A1203"/>
    <w:rsid w:val="007A2920"/>
    <w:rsid w:val="007A2F11"/>
    <w:rsid w:val="007A346C"/>
    <w:rsid w:val="007A6310"/>
    <w:rsid w:val="007B0885"/>
    <w:rsid w:val="007B42DA"/>
    <w:rsid w:val="007B4325"/>
    <w:rsid w:val="007B6E25"/>
    <w:rsid w:val="007B7F17"/>
    <w:rsid w:val="007C1E6A"/>
    <w:rsid w:val="007C31FD"/>
    <w:rsid w:val="007C3602"/>
    <w:rsid w:val="007C3FE1"/>
    <w:rsid w:val="007C65A3"/>
    <w:rsid w:val="007C6ACC"/>
    <w:rsid w:val="007C762F"/>
    <w:rsid w:val="007D0CD9"/>
    <w:rsid w:val="007D1067"/>
    <w:rsid w:val="007D1854"/>
    <w:rsid w:val="007D31D0"/>
    <w:rsid w:val="007D32A9"/>
    <w:rsid w:val="007D37ED"/>
    <w:rsid w:val="007D5DB1"/>
    <w:rsid w:val="007D6B26"/>
    <w:rsid w:val="007D7624"/>
    <w:rsid w:val="007D7A5A"/>
    <w:rsid w:val="007D7F5B"/>
    <w:rsid w:val="007E09A7"/>
    <w:rsid w:val="007E0C22"/>
    <w:rsid w:val="007E150A"/>
    <w:rsid w:val="007E1ADF"/>
    <w:rsid w:val="007E5050"/>
    <w:rsid w:val="007F6B2F"/>
    <w:rsid w:val="00804089"/>
    <w:rsid w:val="00805FD8"/>
    <w:rsid w:val="008069F5"/>
    <w:rsid w:val="00807B4A"/>
    <w:rsid w:val="00810AF1"/>
    <w:rsid w:val="00813D10"/>
    <w:rsid w:val="00814AEE"/>
    <w:rsid w:val="00814D89"/>
    <w:rsid w:val="008150D6"/>
    <w:rsid w:val="0081579D"/>
    <w:rsid w:val="00817C07"/>
    <w:rsid w:val="00822592"/>
    <w:rsid w:val="00823A16"/>
    <w:rsid w:val="00824F4C"/>
    <w:rsid w:val="0082609B"/>
    <w:rsid w:val="0083203F"/>
    <w:rsid w:val="00832111"/>
    <w:rsid w:val="00832706"/>
    <w:rsid w:val="0083277F"/>
    <w:rsid w:val="00832786"/>
    <w:rsid w:val="00832E86"/>
    <w:rsid w:val="008353D3"/>
    <w:rsid w:val="0084148B"/>
    <w:rsid w:val="00842844"/>
    <w:rsid w:val="00844A05"/>
    <w:rsid w:val="00846EFE"/>
    <w:rsid w:val="00850058"/>
    <w:rsid w:val="00850953"/>
    <w:rsid w:val="00851091"/>
    <w:rsid w:val="00852DCE"/>
    <w:rsid w:val="00852E60"/>
    <w:rsid w:val="00853876"/>
    <w:rsid w:val="00854DDA"/>
    <w:rsid w:val="00855415"/>
    <w:rsid w:val="008600F1"/>
    <w:rsid w:val="008618D2"/>
    <w:rsid w:val="00861E0D"/>
    <w:rsid w:val="00863464"/>
    <w:rsid w:val="00863E7B"/>
    <w:rsid w:val="00864104"/>
    <w:rsid w:val="00864883"/>
    <w:rsid w:val="00866D9F"/>
    <w:rsid w:val="00870043"/>
    <w:rsid w:val="0087638C"/>
    <w:rsid w:val="0088195F"/>
    <w:rsid w:val="008829B5"/>
    <w:rsid w:val="008840F5"/>
    <w:rsid w:val="00886DFD"/>
    <w:rsid w:val="00887730"/>
    <w:rsid w:val="008878D6"/>
    <w:rsid w:val="00891733"/>
    <w:rsid w:val="008958D2"/>
    <w:rsid w:val="00896247"/>
    <w:rsid w:val="008A0404"/>
    <w:rsid w:val="008A251E"/>
    <w:rsid w:val="008A46A8"/>
    <w:rsid w:val="008A4B35"/>
    <w:rsid w:val="008A555D"/>
    <w:rsid w:val="008A71E5"/>
    <w:rsid w:val="008C0E82"/>
    <w:rsid w:val="008C1A20"/>
    <w:rsid w:val="008C3358"/>
    <w:rsid w:val="008C3BB7"/>
    <w:rsid w:val="008C4ABF"/>
    <w:rsid w:val="008C5418"/>
    <w:rsid w:val="008C7FD2"/>
    <w:rsid w:val="008D0602"/>
    <w:rsid w:val="008D4F34"/>
    <w:rsid w:val="008D5EAC"/>
    <w:rsid w:val="008D6BB7"/>
    <w:rsid w:val="008E07C5"/>
    <w:rsid w:val="008E13EE"/>
    <w:rsid w:val="008E405A"/>
    <w:rsid w:val="008E551C"/>
    <w:rsid w:val="008E62A6"/>
    <w:rsid w:val="008F068E"/>
    <w:rsid w:val="008F526E"/>
    <w:rsid w:val="008F57D3"/>
    <w:rsid w:val="008F6482"/>
    <w:rsid w:val="008F70AD"/>
    <w:rsid w:val="008F7FCE"/>
    <w:rsid w:val="009051C5"/>
    <w:rsid w:val="00905992"/>
    <w:rsid w:val="00906703"/>
    <w:rsid w:val="00910D83"/>
    <w:rsid w:val="00911A17"/>
    <w:rsid w:val="0091488C"/>
    <w:rsid w:val="009169D8"/>
    <w:rsid w:val="009171D8"/>
    <w:rsid w:val="00917D52"/>
    <w:rsid w:val="009206C2"/>
    <w:rsid w:val="00922387"/>
    <w:rsid w:val="00922FF8"/>
    <w:rsid w:val="009266DD"/>
    <w:rsid w:val="009273A3"/>
    <w:rsid w:val="0093265F"/>
    <w:rsid w:val="009331F7"/>
    <w:rsid w:val="00934578"/>
    <w:rsid w:val="00936B0E"/>
    <w:rsid w:val="00940E2C"/>
    <w:rsid w:val="0094259C"/>
    <w:rsid w:val="00943590"/>
    <w:rsid w:val="00944865"/>
    <w:rsid w:val="0094593A"/>
    <w:rsid w:val="00945946"/>
    <w:rsid w:val="00945A13"/>
    <w:rsid w:val="00945B17"/>
    <w:rsid w:val="00946A59"/>
    <w:rsid w:val="00951E03"/>
    <w:rsid w:val="00953B18"/>
    <w:rsid w:val="00954C7B"/>
    <w:rsid w:val="0096023E"/>
    <w:rsid w:val="00961E86"/>
    <w:rsid w:val="00962518"/>
    <w:rsid w:val="00962CDD"/>
    <w:rsid w:val="00964BB7"/>
    <w:rsid w:val="0096521B"/>
    <w:rsid w:val="00965E32"/>
    <w:rsid w:val="009712C4"/>
    <w:rsid w:val="00972F34"/>
    <w:rsid w:val="00975187"/>
    <w:rsid w:val="00975235"/>
    <w:rsid w:val="00975E18"/>
    <w:rsid w:val="00975EA9"/>
    <w:rsid w:val="009762FF"/>
    <w:rsid w:val="00981E36"/>
    <w:rsid w:val="00982D0B"/>
    <w:rsid w:val="0098420B"/>
    <w:rsid w:val="009876C6"/>
    <w:rsid w:val="00994443"/>
    <w:rsid w:val="0099597A"/>
    <w:rsid w:val="00996406"/>
    <w:rsid w:val="009A2F21"/>
    <w:rsid w:val="009A5B2A"/>
    <w:rsid w:val="009A79A1"/>
    <w:rsid w:val="009A7D27"/>
    <w:rsid w:val="009B6F57"/>
    <w:rsid w:val="009C22BF"/>
    <w:rsid w:val="009C6E34"/>
    <w:rsid w:val="009C6EF0"/>
    <w:rsid w:val="009D1D56"/>
    <w:rsid w:val="009D2444"/>
    <w:rsid w:val="009D3931"/>
    <w:rsid w:val="009D5769"/>
    <w:rsid w:val="009E0A13"/>
    <w:rsid w:val="009E2C83"/>
    <w:rsid w:val="009E3150"/>
    <w:rsid w:val="009E55B9"/>
    <w:rsid w:val="009E6741"/>
    <w:rsid w:val="009E7231"/>
    <w:rsid w:val="009F1345"/>
    <w:rsid w:val="009F1A2F"/>
    <w:rsid w:val="009F2A6D"/>
    <w:rsid w:val="009F4D46"/>
    <w:rsid w:val="009F619F"/>
    <w:rsid w:val="00A0120A"/>
    <w:rsid w:val="00A0335D"/>
    <w:rsid w:val="00A06137"/>
    <w:rsid w:val="00A061B8"/>
    <w:rsid w:val="00A070FE"/>
    <w:rsid w:val="00A07E1A"/>
    <w:rsid w:val="00A104F7"/>
    <w:rsid w:val="00A10BAB"/>
    <w:rsid w:val="00A10D50"/>
    <w:rsid w:val="00A11D0E"/>
    <w:rsid w:val="00A1203B"/>
    <w:rsid w:val="00A1237C"/>
    <w:rsid w:val="00A14766"/>
    <w:rsid w:val="00A17432"/>
    <w:rsid w:val="00A225E8"/>
    <w:rsid w:val="00A23149"/>
    <w:rsid w:val="00A2632E"/>
    <w:rsid w:val="00A311F4"/>
    <w:rsid w:val="00A31BA5"/>
    <w:rsid w:val="00A42E9A"/>
    <w:rsid w:val="00A46BD5"/>
    <w:rsid w:val="00A47788"/>
    <w:rsid w:val="00A47E3D"/>
    <w:rsid w:val="00A50ACF"/>
    <w:rsid w:val="00A51A6D"/>
    <w:rsid w:val="00A52AF5"/>
    <w:rsid w:val="00A52C0F"/>
    <w:rsid w:val="00A53C78"/>
    <w:rsid w:val="00A53D59"/>
    <w:rsid w:val="00A53F8F"/>
    <w:rsid w:val="00A5763E"/>
    <w:rsid w:val="00A614ED"/>
    <w:rsid w:val="00A62983"/>
    <w:rsid w:val="00A64EF8"/>
    <w:rsid w:val="00A6597E"/>
    <w:rsid w:val="00A663F3"/>
    <w:rsid w:val="00A66AC5"/>
    <w:rsid w:val="00A6761B"/>
    <w:rsid w:val="00A72F08"/>
    <w:rsid w:val="00A73237"/>
    <w:rsid w:val="00A747F5"/>
    <w:rsid w:val="00A74F68"/>
    <w:rsid w:val="00A754BB"/>
    <w:rsid w:val="00A75733"/>
    <w:rsid w:val="00A75D15"/>
    <w:rsid w:val="00A75F42"/>
    <w:rsid w:val="00A7639F"/>
    <w:rsid w:val="00A767D7"/>
    <w:rsid w:val="00A77EA4"/>
    <w:rsid w:val="00A82CAE"/>
    <w:rsid w:val="00A8523A"/>
    <w:rsid w:val="00A92730"/>
    <w:rsid w:val="00A94A2D"/>
    <w:rsid w:val="00AA112E"/>
    <w:rsid w:val="00AA278A"/>
    <w:rsid w:val="00AA51A2"/>
    <w:rsid w:val="00AA658C"/>
    <w:rsid w:val="00AA7C1A"/>
    <w:rsid w:val="00AB1439"/>
    <w:rsid w:val="00AB2DD0"/>
    <w:rsid w:val="00AB3E59"/>
    <w:rsid w:val="00AB4664"/>
    <w:rsid w:val="00AB55B3"/>
    <w:rsid w:val="00AB6329"/>
    <w:rsid w:val="00AB661A"/>
    <w:rsid w:val="00AB7127"/>
    <w:rsid w:val="00AC12C3"/>
    <w:rsid w:val="00AC267D"/>
    <w:rsid w:val="00AC2A04"/>
    <w:rsid w:val="00AC4601"/>
    <w:rsid w:val="00AC5AF0"/>
    <w:rsid w:val="00AC64F8"/>
    <w:rsid w:val="00AC6AC0"/>
    <w:rsid w:val="00AE0F3A"/>
    <w:rsid w:val="00AE52FA"/>
    <w:rsid w:val="00AE7D36"/>
    <w:rsid w:val="00AE7EF4"/>
    <w:rsid w:val="00AF59E9"/>
    <w:rsid w:val="00AF7C35"/>
    <w:rsid w:val="00B003A4"/>
    <w:rsid w:val="00B00C37"/>
    <w:rsid w:val="00B02572"/>
    <w:rsid w:val="00B028FA"/>
    <w:rsid w:val="00B02B1E"/>
    <w:rsid w:val="00B1096B"/>
    <w:rsid w:val="00B12782"/>
    <w:rsid w:val="00B12EB8"/>
    <w:rsid w:val="00B1430D"/>
    <w:rsid w:val="00B151A7"/>
    <w:rsid w:val="00B16CCF"/>
    <w:rsid w:val="00B178AD"/>
    <w:rsid w:val="00B248D7"/>
    <w:rsid w:val="00B24EDF"/>
    <w:rsid w:val="00B257F4"/>
    <w:rsid w:val="00B2580E"/>
    <w:rsid w:val="00B25DC8"/>
    <w:rsid w:val="00B303AF"/>
    <w:rsid w:val="00B30B47"/>
    <w:rsid w:val="00B33E6C"/>
    <w:rsid w:val="00B358EC"/>
    <w:rsid w:val="00B37941"/>
    <w:rsid w:val="00B40632"/>
    <w:rsid w:val="00B40ECE"/>
    <w:rsid w:val="00B4239B"/>
    <w:rsid w:val="00B42B61"/>
    <w:rsid w:val="00B4507C"/>
    <w:rsid w:val="00B45DFE"/>
    <w:rsid w:val="00B46596"/>
    <w:rsid w:val="00B46B29"/>
    <w:rsid w:val="00B514E3"/>
    <w:rsid w:val="00B5293F"/>
    <w:rsid w:val="00B54D08"/>
    <w:rsid w:val="00B5537D"/>
    <w:rsid w:val="00B55751"/>
    <w:rsid w:val="00B621B9"/>
    <w:rsid w:val="00B62D1F"/>
    <w:rsid w:val="00B6389F"/>
    <w:rsid w:val="00B6571D"/>
    <w:rsid w:val="00B6647F"/>
    <w:rsid w:val="00B670E7"/>
    <w:rsid w:val="00B7102C"/>
    <w:rsid w:val="00B76680"/>
    <w:rsid w:val="00B77263"/>
    <w:rsid w:val="00B83969"/>
    <w:rsid w:val="00B83DF7"/>
    <w:rsid w:val="00B83F53"/>
    <w:rsid w:val="00B84CC3"/>
    <w:rsid w:val="00B85096"/>
    <w:rsid w:val="00B858B2"/>
    <w:rsid w:val="00B90B1B"/>
    <w:rsid w:val="00B95D27"/>
    <w:rsid w:val="00BA283F"/>
    <w:rsid w:val="00BA532C"/>
    <w:rsid w:val="00BA549E"/>
    <w:rsid w:val="00BA60C5"/>
    <w:rsid w:val="00BA7CDA"/>
    <w:rsid w:val="00BB0E14"/>
    <w:rsid w:val="00BB2F88"/>
    <w:rsid w:val="00BC0D5F"/>
    <w:rsid w:val="00BC4261"/>
    <w:rsid w:val="00BC531E"/>
    <w:rsid w:val="00BC673B"/>
    <w:rsid w:val="00BC712F"/>
    <w:rsid w:val="00BD000D"/>
    <w:rsid w:val="00BD6431"/>
    <w:rsid w:val="00BD7ADC"/>
    <w:rsid w:val="00BE2FA8"/>
    <w:rsid w:val="00BE310F"/>
    <w:rsid w:val="00BE3CFD"/>
    <w:rsid w:val="00BE4DB0"/>
    <w:rsid w:val="00BF54CD"/>
    <w:rsid w:val="00BF5B50"/>
    <w:rsid w:val="00BF612D"/>
    <w:rsid w:val="00BF6B28"/>
    <w:rsid w:val="00BF7E02"/>
    <w:rsid w:val="00C00757"/>
    <w:rsid w:val="00C02A27"/>
    <w:rsid w:val="00C068D6"/>
    <w:rsid w:val="00C06FD9"/>
    <w:rsid w:val="00C10B18"/>
    <w:rsid w:val="00C1197A"/>
    <w:rsid w:val="00C12B90"/>
    <w:rsid w:val="00C23AE3"/>
    <w:rsid w:val="00C25708"/>
    <w:rsid w:val="00C2711F"/>
    <w:rsid w:val="00C3057C"/>
    <w:rsid w:val="00C32A8C"/>
    <w:rsid w:val="00C33B04"/>
    <w:rsid w:val="00C34591"/>
    <w:rsid w:val="00C34C1C"/>
    <w:rsid w:val="00C359AD"/>
    <w:rsid w:val="00C36102"/>
    <w:rsid w:val="00C36AD9"/>
    <w:rsid w:val="00C3795E"/>
    <w:rsid w:val="00C40B34"/>
    <w:rsid w:val="00C45989"/>
    <w:rsid w:val="00C46CE1"/>
    <w:rsid w:val="00C47C73"/>
    <w:rsid w:val="00C50044"/>
    <w:rsid w:val="00C51819"/>
    <w:rsid w:val="00C537D5"/>
    <w:rsid w:val="00C54568"/>
    <w:rsid w:val="00C54736"/>
    <w:rsid w:val="00C55542"/>
    <w:rsid w:val="00C5559F"/>
    <w:rsid w:val="00C56123"/>
    <w:rsid w:val="00C57BB2"/>
    <w:rsid w:val="00C62187"/>
    <w:rsid w:val="00C62D1C"/>
    <w:rsid w:val="00C73E0D"/>
    <w:rsid w:val="00C800AE"/>
    <w:rsid w:val="00C8016E"/>
    <w:rsid w:val="00C80B9D"/>
    <w:rsid w:val="00C82720"/>
    <w:rsid w:val="00C833B5"/>
    <w:rsid w:val="00C837A4"/>
    <w:rsid w:val="00C871D7"/>
    <w:rsid w:val="00C91661"/>
    <w:rsid w:val="00CA31DD"/>
    <w:rsid w:val="00CA4F79"/>
    <w:rsid w:val="00CA512E"/>
    <w:rsid w:val="00CA6954"/>
    <w:rsid w:val="00CB1FC8"/>
    <w:rsid w:val="00CB3342"/>
    <w:rsid w:val="00CB7339"/>
    <w:rsid w:val="00CC0126"/>
    <w:rsid w:val="00CC2B24"/>
    <w:rsid w:val="00CC412C"/>
    <w:rsid w:val="00CC6ABC"/>
    <w:rsid w:val="00CC730C"/>
    <w:rsid w:val="00CD4207"/>
    <w:rsid w:val="00CD499B"/>
    <w:rsid w:val="00CD6AF1"/>
    <w:rsid w:val="00CE176F"/>
    <w:rsid w:val="00CE416B"/>
    <w:rsid w:val="00CE5718"/>
    <w:rsid w:val="00CE5976"/>
    <w:rsid w:val="00CE69B5"/>
    <w:rsid w:val="00CF126D"/>
    <w:rsid w:val="00CF24C8"/>
    <w:rsid w:val="00D024CA"/>
    <w:rsid w:val="00D03790"/>
    <w:rsid w:val="00D03FEB"/>
    <w:rsid w:val="00D0506B"/>
    <w:rsid w:val="00D05766"/>
    <w:rsid w:val="00D059FB"/>
    <w:rsid w:val="00D060B7"/>
    <w:rsid w:val="00D06645"/>
    <w:rsid w:val="00D06CF5"/>
    <w:rsid w:val="00D11621"/>
    <w:rsid w:val="00D147F8"/>
    <w:rsid w:val="00D173A4"/>
    <w:rsid w:val="00D17F50"/>
    <w:rsid w:val="00D20335"/>
    <w:rsid w:val="00D27806"/>
    <w:rsid w:val="00D27A0B"/>
    <w:rsid w:val="00D27F32"/>
    <w:rsid w:val="00D27F93"/>
    <w:rsid w:val="00D32D2A"/>
    <w:rsid w:val="00D34864"/>
    <w:rsid w:val="00D35AF4"/>
    <w:rsid w:val="00D3648B"/>
    <w:rsid w:val="00D37A81"/>
    <w:rsid w:val="00D40B93"/>
    <w:rsid w:val="00D41D36"/>
    <w:rsid w:val="00D42111"/>
    <w:rsid w:val="00D423E8"/>
    <w:rsid w:val="00D440B0"/>
    <w:rsid w:val="00D4564A"/>
    <w:rsid w:val="00D47905"/>
    <w:rsid w:val="00D50DE9"/>
    <w:rsid w:val="00D52252"/>
    <w:rsid w:val="00D5231F"/>
    <w:rsid w:val="00D5237E"/>
    <w:rsid w:val="00D53344"/>
    <w:rsid w:val="00D55EB0"/>
    <w:rsid w:val="00D565AB"/>
    <w:rsid w:val="00D56624"/>
    <w:rsid w:val="00D572A8"/>
    <w:rsid w:val="00D603AC"/>
    <w:rsid w:val="00D6093B"/>
    <w:rsid w:val="00D6240D"/>
    <w:rsid w:val="00D6784A"/>
    <w:rsid w:val="00D70764"/>
    <w:rsid w:val="00D720FE"/>
    <w:rsid w:val="00D722A0"/>
    <w:rsid w:val="00D73577"/>
    <w:rsid w:val="00D73FC9"/>
    <w:rsid w:val="00D75578"/>
    <w:rsid w:val="00D76208"/>
    <w:rsid w:val="00D80869"/>
    <w:rsid w:val="00D81AA3"/>
    <w:rsid w:val="00D81E50"/>
    <w:rsid w:val="00D83139"/>
    <w:rsid w:val="00D833CA"/>
    <w:rsid w:val="00D843E0"/>
    <w:rsid w:val="00D85B56"/>
    <w:rsid w:val="00D85F63"/>
    <w:rsid w:val="00D905AF"/>
    <w:rsid w:val="00DA0027"/>
    <w:rsid w:val="00DA0CFC"/>
    <w:rsid w:val="00DA302E"/>
    <w:rsid w:val="00DA320A"/>
    <w:rsid w:val="00DA420D"/>
    <w:rsid w:val="00DA5C67"/>
    <w:rsid w:val="00DB1A2C"/>
    <w:rsid w:val="00DB1BE6"/>
    <w:rsid w:val="00DB52FD"/>
    <w:rsid w:val="00DB7FC3"/>
    <w:rsid w:val="00DC2072"/>
    <w:rsid w:val="00DC41AD"/>
    <w:rsid w:val="00DC4F38"/>
    <w:rsid w:val="00DC7EA0"/>
    <w:rsid w:val="00DD2FAA"/>
    <w:rsid w:val="00DD3E0B"/>
    <w:rsid w:val="00DD6070"/>
    <w:rsid w:val="00DD71A1"/>
    <w:rsid w:val="00DE1C3E"/>
    <w:rsid w:val="00DE21DC"/>
    <w:rsid w:val="00DE3318"/>
    <w:rsid w:val="00DE4B31"/>
    <w:rsid w:val="00DE63CA"/>
    <w:rsid w:val="00DF21AB"/>
    <w:rsid w:val="00DF3644"/>
    <w:rsid w:val="00DF5208"/>
    <w:rsid w:val="00E052DA"/>
    <w:rsid w:val="00E071F5"/>
    <w:rsid w:val="00E102D3"/>
    <w:rsid w:val="00E10878"/>
    <w:rsid w:val="00E10C37"/>
    <w:rsid w:val="00E11BA9"/>
    <w:rsid w:val="00E12C79"/>
    <w:rsid w:val="00E155D9"/>
    <w:rsid w:val="00E21E13"/>
    <w:rsid w:val="00E2297B"/>
    <w:rsid w:val="00E32C31"/>
    <w:rsid w:val="00E35D14"/>
    <w:rsid w:val="00E3756B"/>
    <w:rsid w:val="00E37DAD"/>
    <w:rsid w:val="00E40127"/>
    <w:rsid w:val="00E513D9"/>
    <w:rsid w:val="00E53156"/>
    <w:rsid w:val="00E544A0"/>
    <w:rsid w:val="00E61BB1"/>
    <w:rsid w:val="00E63215"/>
    <w:rsid w:val="00E65238"/>
    <w:rsid w:val="00E66B31"/>
    <w:rsid w:val="00E67C9A"/>
    <w:rsid w:val="00E67DDA"/>
    <w:rsid w:val="00E71E7B"/>
    <w:rsid w:val="00E72B1E"/>
    <w:rsid w:val="00E72CB3"/>
    <w:rsid w:val="00E7327C"/>
    <w:rsid w:val="00E733FE"/>
    <w:rsid w:val="00E741DF"/>
    <w:rsid w:val="00E74AA2"/>
    <w:rsid w:val="00E768CD"/>
    <w:rsid w:val="00E80388"/>
    <w:rsid w:val="00E80F78"/>
    <w:rsid w:val="00E81555"/>
    <w:rsid w:val="00E83AA0"/>
    <w:rsid w:val="00E83D6F"/>
    <w:rsid w:val="00E8455D"/>
    <w:rsid w:val="00E87920"/>
    <w:rsid w:val="00E90D49"/>
    <w:rsid w:val="00E91CAB"/>
    <w:rsid w:val="00E92BF8"/>
    <w:rsid w:val="00EA6023"/>
    <w:rsid w:val="00EB4651"/>
    <w:rsid w:val="00EB55F8"/>
    <w:rsid w:val="00EC09ED"/>
    <w:rsid w:val="00EC20A1"/>
    <w:rsid w:val="00EC28F6"/>
    <w:rsid w:val="00EC5694"/>
    <w:rsid w:val="00EC6674"/>
    <w:rsid w:val="00ED0E9E"/>
    <w:rsid w:val="00ED1301"/>
    <w:rsid w:val="00ED1700"/>
    <w:rsid w:val="00ED1F2F"/>
    <w:rsid w:val="00ED72CA"/>
    <w:rsid w:val="00ED7A5E"/>
    <w:rsid w:val="00EE2CDA"/>
    <w:rsid w:val="00EE3AB0"/>
    <w:rsid w:val="00EE5F11"/>
    <w:rsid w:val="00EE67FE"/>
    <w:rsid w:val="00EF6F02"/>
    <w:rsid w:val="00F0031F"/>
    <w:rsid w:val="00F017C7"/>
    <w:rsid w:val="00F01833"/>
    <w:rsid w:val="00F018E9"/>
    <w:rsid w:val="00F04853"/>
    <w:rsid w:val="00F049EF"/>
    <w:rsid w:val="00F04ACA"/>
    <w:rsid w:val="00F1233C"/>
    <w:rsid w:val="00F131DB"/>
    <w:rsid w:val="00F14A81"/>
    <w:rsid w:val="00F17213"/>
    <w:rsid w:val="00F2286D"/>
    <w:rsid w:val="00F235B9"/>
    <w:rsid w:val="00F2424C"/>
    <w:rsid w:val="00F24DFF"/>
    <w:rsid w:val="00F271F9"/>
    <w:rsid w:val="00F30E78"/>
    <w:rsid w:val="00F3275F"/>
    <w:rsid w:val="00F32D8B"/>
    <w:rsid w:val="00F33EBD"/>
    <w:rsid w:val="00F354C8"/>
    <w:rsid w:val="00F379D4"/>
    <w:rsid w:val="00F42BBC"/>
    <w:rsid w:val="00F46791"/>
    <w:rsid w:val="00F508F4"/>
    <w:rsid w:val="00F50F96"/>
    <w:rsid w:val="00F51125"/>
    <w:rsid w:val="00F52258"/>
    <w:rsid w:val="00F52F3B"/>
    <w:rsid w:val="00F5382D"/>
    <w:rsid w:val="00F54BBB"/>
    <w:rsid w:val="00F621F9"/>
    <w:rsid w:val="00F6333B"/>
    <w:rsid w:val="00F66D3F"/>
    <w:rsid w:val="00F74592"/>
    <w:rsid w:val="00F76AAC"/>
    <w:rsid w:val="00F76D7B"/>
    <w:rsid w:val="00F77215"/>
    <w:rsid w:val="00F8021E"/>
    <w:rsid w:val="00F80284"/>
    <w:rsid w:val="00F83811"/>
    <w:rsid w:val="00F939BC"/>
    <w:rsid w:val="00F957C1"/>
    <w:rsid w:val="00F95BCA"/>
    <w:rsid w:val="00F964CD"/>
    <w:rsid w:val="00F97959"/>
    <w:rsid w:val="00FA0C41"/>
    <w:rsid w:val="00FA37E4"/>
    <w:rsid w:val="00FA59C9"/>
    <w:rsid w:val="00FA6FCF"/>
    <w:rsid w:val="00FA77F9"/>
    <w:rsid w:val="00FB1A89"/>
    <w:rsid w:val="00FB23DB"/>
    <w:rsid w:val="00FB3D0B"/>
    <w:rsid w:val="00FB592F"/>
    <w:rsid w:val="00FB6B08"/>
    <w:rsid w:val="00FC25F6"/>
    <w:rsid w:val="00FC62A5"/>
    <w:rsid w:val="00FD02A9"/>
    <w:rsid w:val="00FD0DA5"/>
    <w:rsid w:val="00FD231A"/>
    <w:rsid w:val="00FD5EED"/>
    <w:rsid w:val="00FE1572"/>
    <w:rsid w:val="00FE2259"/>
    <w:rsid w:val="00FE4197"/>
    <w:rsid w:val="00FE47DA"/>
    <w:rsid w:val="00FE4EF8"/>
    <w:rsid w:val="00FE4F4B"/>
    <w:rsid w:val="00FE4F77"/>
    <w:rsid w:val="00FE53D4"/>
    <w:rsid w:val="00FF00E6"/>
    <w:rsid w:val="00FF2AB3"/>
    <w:rsid w:val="00FF3841"/>
    <w:rsid w:val="00FF3D10"/>
    <w:rsid w:val="00FF3FF3"/>
    <w:rsid w:val="00FF4175"/>
    <w:rsid w:val="00FF6BA9"/>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F4199"/>
  <w15:docId w15:val="{5ED17AFF-C22F-5A4C-B4A2-FB80ECA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69B5"/>
    <w:pPr>
      <w:spacing w:before="200" w:after="200" w:line="276" w:lineRule="auto"/>
    </w:pPr>
    <w:rPr>
      <w:rFonts w:ascii="Calibri" w:eastAsia="Times New Roman" w:hAnsi="Calibri" w:cs="Times New Roman"/>
      <w:szCs w:val="20"/>
    </w:rPr>
  </w:style>
  <w:style w:type="paragraph" w:styleId="Heading1">
    <w:name w:val="heading 1"/>
    <w:basedOn w:val="Normal"/>
    <w:next w:val="Normal"/>
    <w:link w:val="Heading1Char"/>
    <w:autoRedefine/>
    <w:qFormat/>
    <w:rsid w:val="009C22BF"/>
    <w:pPr>
      <w:keepNext/>
      <w:pBdr>
        <w:bottom w:val="single" w:sz="24" w:space="1" w:color="06B4BA"/>
      </w:pBdr>
      <w:spacing w:after="240"/>
      <w:outlineLvl w:val="0"/>
    </w:pPr>
    <w:rPr>
      <w:rFonts w:ascii="Arial" w:hAnsi="Arial"/>
      <w:b/>
      <w:color w:val="191716" w:themeColor="background2" w:themeShade="1A"/>
      <w:kern w:val="28"/>
      <w:sz w:val="36"/>
      <w:szCs w:val="16"/>
    </w:rPr>
  </w:style>
  <w:style w:type="paragraph" w:styleId="Heading2">
    <w:name w:val="heading 2"/>
    <w:basedOn w:val="Normal"/>
    <w:next w:val="Normal"/>
    <w:link w:val="Heading2Char"/>
    <w:qFormat/>
    <w:rsid w:val="00972F34"/>
    <w:pPr>
      <w:keepNext/>
      <w:spacing w:before="144" w:after="144"/>
      <w:outlineLvl w:val="1"/>
    </w:pPr>
    <w:rPr>
      <w:rFonts w:ascii="Arial" w:hAnsi="Arial"/>
      <w:b/>
      <w:snapToGrid w:val="0"/>
      <w:color w:val="7D726D" w:themeColor="background2" w:themeShade="80"/>
      <w:sz w:val="30"/>
    </w:rPr>
  </w:style>
  <w:style w:type="paragraph" w:styleId="Heading3">
    <w:name w:val="heading 3"/>
    <w:basedOn w:val="Normal"/>
    <w:next w:val="Normal"/>
    <w:link w:val="Heading3Char"/>
    <w:autoRedefine/>
    <w:qFormat/>
    <w:rsid w:val="006F5CC4"/>
    <w:pPr>
      <w:keepNext/>
      <w:keepLines/>
      <w:spacing w:before="0" w:after="0"/>
      <w:outlineLvl w:val="2"/>
    </w:pPr>
    <w:rPr>
      <w:rFonts w:asciiTheme="minorHAnsi" w:eastAsiaTheme="minorHAnsi" w:hAnsiTheme="minorHAnsi" w:cstheme="minorHAnsi"/>
      <w:b/>
      <w:bCs/>
      <w:sz w:val="20"/>
      <w:lang w:val="en-GB"/>
    </w:rPr>
  </w:style>
  <w:style w:type="paragraph" w:styleId="Heading4">
    <w:name w:val="heading 4"/>
    <w:basedOn w:val="Normal"/>
    <w:next w:val="Normal"/>
    <w:link w:val="Heading4Char"/>
    <w:autoRedefine/>
    <w:qFormat/>
    <w:rsid w:val="00972F34"/>
    <w:pPr>
      <w:keepNext/>
      <w:keepLines/>
      <w:spacing w:before="144" w:after="144"/>
      <w:outlineLvl w:val="3"/>
    </w:pPr>
    <w:rPr>
      <w:rFonts w:asciiTheme="minorHAnsi" w:hAnsiTheme="minorHAnsi" w:cstheme="majorBidi"/>
      <w:b/>
      <w:color w:val="7D726D" w:themeColor="background2" w:themeShade="80"/>
      <w:sz w:val="24"/>
    </w:rPr>
  </w:style>
  <w:style w:type="paragraph" w:styleId="Heading5">
    <w:name w:val="heading 5"/>
    <w:basedOn w:val="Normal"/>
    <w:next w:val="Normal"/>
    <w:link w:val="Heading5Char"/>
    <w:autoRedefine/>
    <w:qFormat/>
    <w:rsid w:val="00725C9E"/>
    <w:pPr>
      <w:keepNext/>
      <w:spacing w:before="144" w:after="144"/>
      <w:outlineLvl w:val="4"/>
    </w:pPr>
    <w:rPr>
      <w:b/>
      <w:i/>
      <w:color w:val="3E3936"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2BF"/>
    <w:rPr>
      <w:rFonts w:ascii="Arial" w:eastAsia="Times New Roman" w:hAnsi="Arial" w:cs="Times New Roman"/>
      <w:b/>
      <w:color w:val="191716" w:themeColor="background2" w:themeShade="1A"/>
      <w:kern w:val="28"/>
      <w:sz w:val="36"/>
      <w:szCs w:val="16"/>
    </w:rPr>
  </w:style>
  <w:style w:type="character" w:customStyle="1" w:styleId="Heading2Char">
    <w:name w:val="Heading 2 Char"/>
    <w:basedOn w:val="DefaultParagraphFont"/>
    <w:link w:val="Heading2"/>
    <w:uiPriority w:val="9"/>
    <w:rsid w:val="00972F34"/>
    <w:rPr>
      <w:rFonts w:ascii="Arial" w:eastAsia="Times New Roman" w:hAnsi="Arial" w:cs="Times New Roman"/>
      <w:b/>
      <w:snapToGrid w:val="0"/>
      <w:color w:val="7D726D" w:themeColor="background2" w:themeShade="80"/>
      <w:sz w:val="30"/>
      <w:szCs w:val="20"/>
    </w:rPr>
  </w:style>
  <w:style w:type="character" w:customStyle="1" w:styleId="Heading3Char">
    <w:name w:val="Heading 3 Char"/>
    <w:basedOn w:val="DefaultParagraphFont"/>
    <w:link w:val="Heading3"/>
    <w:rsid w:val="006F5CC4"/>
    <w:rPr>
      <w:rFonts w:cstheme="minorHAnsi"/>
      <w:b/>
      <w:bCs/>
      <w:sz w:val="20"/>
      <w:szCs w:val="20"/>
      <w:lang w:val="en-GB"/>
    </w:rPr>
  </w:style>
  <w:style w:type="character" w:customStyle="1" w:styleId="Heading4Char">
    <w:name w:val="Heading 4 Char"/>
    <w:basedOn w:val="DefaultParagraphFont"/>
    <w:link w:val="Heading4"/>
    <w:rsid w:val="00972F34"/>
    <w:rPr>
      <w:rFonts w:eastAsia="Times New Roman" w:cstheme="majorBidi"/>
      <w:b/>
      <w:color w:val="7D726D" w:themeColor="background2" w:themeShade="80"/>
      <w:sz w:val="24"/>
      <w:szCs w:val="20"/>
    </w:rPr>
  </w:style>
  <w:style w:type="character" w:customStyle="1" w:styleId="Heading5Char">
    <w:name w:val="Heading 5 Char"/>
    <w:basedOn w:val="DefaultParagraphFont"/>
    <w:link w:val="Heading5"/>
    <w:rsid w:val="00725C9E"/>
    <w:rPr>
      <w:rFonts w:ascii="Calibri" w:eastAsia="Times New Roman" w:hAnsi="Calibri" w:cs="Times New Roman"/>
      <w:b/>
      <w:i/>
      <w:color w:val="3E3936" w:themeColor="background2" w:themeShade="40"/>
      <w:szCs w:val="20"/>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styleId="Footer">
    <w:name w:val="footer"/>
    <w:basedOn w:val="Normal"/>
    <w:link w:val="FooterChar"/>
    <w:uiPriority w:val="99"/>
    <w:rsid w:val="0051046D"/>
    <w:pPr>
      <w:spacing w:before="0" w:after="0" w:line="240" w:lineRule="auto"/>
    </w:pPr>
    <w:rPr>
      <w:bCs/>
      <w:noProof/>
      <w:color w:val="FFFFFF" w:themeColor="background1"/>
      <w:sz w:val="15"/>
      <w:szCs w:val="15"/>
    </w:rPr>
  </w:style>
  <w:style w:type="character" w:customStyle="1" w:styleId="FooterChar">
    <w:name w:val="Footer Char"/>
    <w:basedOn w:val="DefaultParagraphFont"/>
    <w:link w:val="Footer"/>
    <w:uiPriority w:val="99"/>
    <w:rsid w:val="0051046D"/>
    <w:rPr>
      <w:rFonts w:ascii="Calibri" w:eastAsia="Times New Roman" w:hAnsi="Calibri" w:cs="Times New Roman"/>
      <w:bCs/>
      <w:noProof/>
      <w:color w:val="FFFFFF" w:themeColor="background1"/>
      <w:sz w:val="15"/>
      <w:szCs w:val="15"/>
    </w:rPr>
  </w:style>
  <w:style w:type="paragraph" w:customStyle="1" w:styleId="bullet1-last">
    <w:name w:val="bullet 1 - last"/>
    <w:basedOn w:val="bullet1"/>
    <w:qFormat/>
    <w:rsid w:val="002B1D76"/>
    <w:pPr>
      <w:spacing w:after="160"/>
    </w:pPr>
  </w:style>
  <w:style w:type="paragraph" w:customStyle="1" w:styleId="bullet1">
    <w:name w:val="bullet 1"/>
    <w:basedOn w:val="BodyText"/>
    <w:link w:val="bullet1Char"/>
    <w:qFormat/>
    <w:rsid w:val="002B1D76"/>
    <w:pPr>
      <w:numPr>
        <w:numId w:val="3"/>
      </w:numPr>
      <w:spacing w:before="60" w:after="60"/>
      <w:ind w:left="266" w:hanging="266"/>
    </w:pPr>
  </w:style>
  <w:style w:type="character" w:customStyle="1" w:styleId="bullet1Char">
    <w:name w:val="bullet 1 Char"/>
    <w:basedOn w:val="DefaultParagraphFont"/>
    <w:link w:val="bullet1"/>
    <w:rsid w:val="002B1D76"/>
    <w:rPr>
      <w:rFonts w:ascii="Calibri" w:eastAsia="Times New Roman" w:hAnsi="Calibri" w:cs="Times New Roman"/>
      <w:szCs w:val="20"/>
      <w:lang w:eastAsia="en-AU"/>
    </w:rPr>
  </w:style>
  <w:style w:type="paragraph" w:customStyle="1" w:styleId="note">
    <w:name w:val="note"/>
    <w:basedOn w:val="NoteHeading"/>
    <w:link w:val="noteChar"/>
    <w:qFormat/>
    <w:rsid w:val="00972F34"/>
    <w:pPr>
      <w:keepNext/>
      <w:spacing w:before="120"/>
    </w:pPr>
    <w:rPr>
      <w:bCs/>
      <w:i/>
      <w:iCs/>
      <w:noProof/>
      <w:sz w:val="18"/>
      <w:szCs w:val="18"/>
      <w:lang w:val="en-GB" w:eastAsia="en-GB"/>
    </w:rPr>
  </w:style>
  <w:style w:type="character" w:customStyle="1" w:styleId="noteChar">
    <w:name w:val="note Char"/>
    <w:link w:val="note"/>
    <w:rsid w:val="00972F34"/>
    <w:rPr>
      <w:rFonts w:ascii="Calibri" w:eastAsia="Times New Roman" w:hAnsi="Calibri" w:cs="Times New Roman"/>
      <w:bCs/>
      <w:i/>
      <w:iCs/>
      <w:noProof/>
      <w:sz w:val="18"/>
      <w:szCs w:val="18"/>
      <w:lang w:val="en-GB" w:eastAsia="en-GB"/>
    </w:rPr>
  </w:style>
  <w:style w:type="paragraph" w:customStyle="1" w:styleId="bullet2">
    <w:name w:val="bullet 2"/>
    <w:basedOn w:val="bullet1"/>
    <w:link w:val="bullet2Char"/>
    <w:qFormat/>
    <w:rsid w:val="002B1D76"/>
    <w:pPr>
      <w:numPr>
        <w:numId w:val="4"/>
      </w:numPr>
    </w:pPr>
  </w:style>
  <w:style w:type="character" w:customStyle="1" w:styleId="bullet2Char">
    <w:name w:val="bullet 2 Char"/>
    <w:basedOn w:val="bullet1Char"/>
    <w:link w:val="bullet2"/>
    <w:rsid w:val="002B1D76"/>
    <w:rPr>
      <w:rFonts w:ascii="Calibri" w:eastAsia="Times New Roman" w:hAnsi="Calibri" w:cs="Times New Roman"/>
      <w:szCs w:val="20"/>
      <w:lang w:eastAsia="en-AU"/>
    </w:rPr>
  </w:style>
  <w:style w:type="paragraph" w:customStyle="1" w:styleId="Tablefigures">
    <w:name w:val="Table figures"/>
    <w:basedOn w:val="Tabletext"/>
    <w:link w:val="TablefiguresChar"/>
    <w:autoRedefine/>
    <w:qFormat/>
    <w:rsid w:val="00595525"/>
    <w:pPr>
      <w:jc w:val="right"/>
    </w:pPr>
    <w:rPr>
      <w:bCs/>
    </w:rPr>
  </w:style>
  <w:style w:type="paragraph" w:customStyle="1" w:styleId="Tabletext">
    <w:name w:val="Table text"/>
    <w:basedOn w:val="Normal"/>
    <w:link w:val="TabletextChar"/>
    <w:autoRedefine/>
    <w:qFormat/>
    <w:rsid w:val="004163F1"/>
    <w:pPr>
      <w:spacing w:before="60" w:after="60" w:line="240" w:lineRule="auto"/>
    </w:pPr>
    <w:rPr>
      <w:sz w:val="20"/>
      <w:lang w:eastAsia="en-AU"/>
    </w:rPr>
  </w:style>
  <w:style w:type="character" w:customStyle="1" w:styleId="TablefiguresChar">
    <w:name w:val="Table figures Char"/>
    <w:basedOn w:val="DefaultParagraphFont"/>
    <w:link w:val="Tablefigures"/>
    <w:rsid w:val="00595525"/>
    <w:rPr>
      <w:rFonts w:ascii="Calibri" w:eastAsia="Times New Roman" w:hAnsi="Calibri" w:cs="Times New Roman"/>
      <w:bCs/>
      <w:sz w:val="20"/>
      <w:szCs w:val="20"/>
      <w:lang w:eastAsia="en-AU"/>
    </w:rPr>
  </w:style>
  <w:style w:type="character" w:customStyle="1" w:styleId="TabletextChar">
    <w:name w:val="Table text Char"/>
    <w:basedOn w:val="DefaultParagraphFont"/>
    <w:link w:val="Tabletext"/>
    <w:rsid w:val="004163F1"/>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numPr>
        <w:numId w:val="1"/>
      </w:numPr>
      <w:spacing w:before="0" w:after="0"/>
    </w:pPr>
    <w:rPr>
      <w:sz w:val="18"/>
      <w:szCs w:val="24"/>
    </w:rPr>
  </w:style>
  <w:style w:type="character" w:customStyle="1" w:styleId="noteslistChar">
    <w:name w:val="notes list Char"/>
    <w:basedOn w:val="DefaultParagraphFont"/>
    <w:link w:val="noteslist"/>
    <w:rsid w:val="00EC5694"/>
    <w:rPr>
      <w:rFonts w:ascii="Calibri" w:eastAsia="Times New Roman" w:hAnsi="Calibri" w:cs="Times New Roman"/>
      <w:sz w:val="18"/>
      <w:szCs w:val="24"/>
    </w:rPr>
  </w:style>
  <w:style w:type="paragraph" w:customStyle="1" w:styleId="TableFiguresheading">
    <w:name w:val="Table Figures_heading"/>
    <w:basedOn w:val="Normal"/>
    <w:link w:val="TableFiguresheadingChar"/>
    <w:qFormat/>
    <w:rsid w:val="00EC5694"/>
    <w:pPr>
      <w:spacing w:before="0" w:after="0"/>
      <w:jc w:val="right"/>
    </w:pPr>
    <w:rPr>
      <w:b/>
      <w:sz w:val="20"/>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pPr>
      <w:spacing w:before="60" w:after="60"/>
    </w:pPr>
    <w:rPr>
      <w:b/>
      <w:sz w:val="20"/>
      <w:lang w:eastAsia="en-AU"/>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DE21DC"/>
    <w:pPr>
      <w:keepNext/>
      <w:spacing w:before="240" w:after="120" w:line="240" w:lineRule="auto"/>
    </w:pPr>
    <w:rPr>
      <w:b/>
      <w:bCs/>
      <w:i w:val="0"/>
      <w:iCs w:val="0"/>
      <w:color w:val="auto"/>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basedOn w:val="TableFiguresheading"/>
    <w:qFormat/>
    <w:rsid w:val="00972F34"/>
    <w:pPr>
      <w:spacing w:before="60" w:after="60" w:line="240" w:lineRule="auto"/>
      <w:jc w:val="left"/>
    </w:pPr>
    <w:rPr>
      <w:b w:val="0"/>
      <w:bCs/>
      <w:szCs w:val="22"/>
      <w:lang w:eastAsia="en-AU"/>
    </w:rPr>
  </w:style>
  <w:style w:type="table" w:customStyle="1" w:styleId="ARTable">
    <w:name w:val="AR Table"/>
    <w:basedOn w:val="TableNormal"/>
    <w:uiPriority w:val="99"/>
    <w:rsid w:val="000D5213"/>
    <w:pPr>
      <w:spacing w:after="0" w:line="240" w:lineRule="auto"/>
    </w:pPr>
    <w:tblPr>
      <w:tblStyleRowBandSize w:val="1"/>
      <w:tblBorders>
        <w:bottom w:val="single" w:sz="18" w:space="0" w:color="auto"/>
      </w:tblBorders>
    </w:tblPr>
    <w:tcPr>
      <w:tcMar>
        <w:top w:w="28" w:type="dxa"/>
        <w:left w:w="113" w:type="dxa"/>
        <w:bottom w:w="28" w:type="dxa"/>
        <w:right w:w="113" w:type="dxa"/>
      </w:tcMar>
    </w:tcPr>
    <w:tblStylePr w:type="firstRow">
      <w:rPr>
        <w:b/>
      </w:rPr>
      <w:tblPr/>
      <w:tcPr>
        <w:shd w:val="clear" w:color="auto" w:fill="FFFF00"/>
      </w:tcPr>
    </w:tblStylePr>
    <w:tblStylePr w:type="band2Horz">
      <w:tblPr/>
      <w:tcPr>
        <w:shd w:val="clear" w:color="auto" w:fill="E4E5E3"/>
      </w:tcPr>
    </w:tblStylePr>
  </w:style>
  <w:style w:type="paragraph" w:customStyle="1" w:styleId="bullet3">
    <w:name w:val="bullet 3"/>
    <w:basedOn w:val="bullet2"/>
    <w:qFormat/>
    <w:rsid w:val="002B1D76"/>
    <w:pPr>
      <w:numPr>
        <w:numId w:val="2"/>
      </w:numPr>
      <w:ind w:left="1008" w:hanging="266"/>
    </w:pPr>
  </w:style>
  <w:style w:type="paragraph" w:customStyle="1" w:styleId="IntroParagraph">
    <w:name w:val="Intro Paragraph"/>
    <w:basedOn w:val="Normal"/>
    <w:link w:val="IntroParagraphChar"/>
    <w:qFormat/>
    <w:rsid w:val="00972F34"/>
    <w:pPr>
      <w:spacing w:before="144" w:after="144" w:line="264" w:lineRule="auto"/>
    </w:pPr>
    <w:rPr>
      <w:b/>
      <w:bCs/>
      <w:sz w:val="30"/>
      <w:szCs w:val="30"/>
    </w:rPr>
  </w:style>
  <w:style w:type="paragraph" w:customStyle="1" w:styleId="bullet2-last">
    <w:name w:val="bullet 2 - last"/>
    <w:basedOn w:val="bullet2"/>
    <w:qFormat/>
    <w:rsid w:val="002B1D76"/>
    <w:pPr>
      <w:spacing w:after="160"/>
    </w:pPr>
  </w:style>
  <w:style w:type="character" w:customStyle="1" w:styleId="IntroParagraphChar">
    <w:name w:val="Intro Paragraph Char"/>
    <w:basedOn w:val="DefaultParagraphFont"/>
    <w:link w:val="IntroParagraph"/>
    <w:rsid w:val="00972F34"/>
    <w:rPr>
      <w:rFonts w:ascii="Calibri" w:eastAsia="Times New Roman" w:hAnsi="Calibri" w:cs="Times New Roman"/>
      <w:b/>
      <w:bCs/>
      <w:sz w:val="30"/>
      <w:szCs w:val="30"/>
    </w:rPr>
  </w:style>
  <w:style w:type="paragraph" w:styleId="BodyText">
    <w:name w:val="Body Text"/>
    <w:basedOn w:val="Normal"/>
    <w:link w:val="BodyTextChar"/>
    <w:uiPriority w:val="99"/>
    <w:unhideWhenUsed/>
    <w:rsid w:val="002B1D76"/>
    <w:pPr>
      <w:spacing w:after="120" w:line="300" w:lineRule="exact"/>
    </w:pPr>
    <w:rPr>
      <w:lang w:eastAsia="en-AU"/>
    </w:rPr>
  </w:style>
  <w:style w:type="character" w:customStyle="1" w:styleId="BodyTextChar">
    <w:name w:val="Body Text Char"/>
    <w:basedOn w:val="DefaultParagraphFont"/>
    <w:link w:val="BodyText"/>
    <w:uiPriority w:val="99"/>
    <w:rsid w:val="002B1D76"/>
    <w:rPr>
      <w:rFonts w:ascii="Calibri" w:eastAsia="Times New Roman" w:hAnsi="Calibri" w:cs="Times New Roman"/>
      <w:szCs w:val="20"/>
      <w:lang w:eastAsia="en-AU"/>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semiHidden/>
    <w:unhideWhenUsed/>
    <w:qFormat/>
    <w:rsid w:val="00EC5694"/>
    <w:pPr>
      <w:spacing w:before="0"/>
    </w:pPr>
    <w:rPr>
      <w:i/>
      <w:iCs/>
      <w:color w:val="472C8C" w:themeColor="text2"/>
      <w:sz w:val="18"/>
      <w:szCs w:val="18"/>
    </w:rPr>
  </w:style>
  <w:style w:type="character" w:styleId="Hyperlink">
    <w:name w:val="Hyperlink"/>
    <w:basedOn w:val="DefaultParagraphFont"/>
    <w:uiPriority w:val="99"/>
    <w:unhideWhenUsed/>
    <w:rsid w:val="00571028"/>
    <w:rPr>
      <w:color w:val="008FC5" w:themeColor="accent2"/>
      <w:u w:val="single"/>
    </w:rPr>
  </w:style>
  <w:style w:type="paragraph" w:styleId="ListParagraph">
    <w:name w:val="List Paragraph"/>
    <w:aliases w:val="List Paragraph1,Recommendation,List Paragraph11,List Paragraph111,L,F5 List Paragraph,Dot pt,CV text,Medium Grid 1 - Accent 21,Numbered Paragraph,List Paragraph2,NFP GP Bulleted List,FooterText,Paragraphe de liste1,列出段,Bullets,Text Bullet"/>
    <w:basedOn w:val="Normal"/>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line="240" w:lineRule="auto"/>
    </w:pPr>
    <w:tblPr>
      <w:tblStyleRowBandSize w:val="1"/>
      <w:tblStyleColBandSize w:val="1"/>
      <w:tblBorders>
        <w:top w:val="single" w:sz="4" w:space="0" w:color="9A82D8" w:themeColor="text1" w:themeTint="80"/>
        <w:bottom w:val="single" w:sz="4" w:space="0" w:color="9A82D8" w:themeColor="text1" w:themeTint="80"/>
      </w:tblBorders>
    </w:tblPr>
    <w:tblStylePr w:type="firstRow">
      <w:rPr>
        <w:b/>
        <w:bCs/>
      </w:rPr>
      <w:tblPr/>
      <w:tcPr>
        <w:tcBorders>
          <w:bottom w:val="single" w:sz="4" w:space="0" w:color="9A82D8" w:themeColor="text1" w:themeTint="80"/>
        </w:tcBorders>
      </w:tcPr>
    </w:tblStylePr>
    <w:tblStylePr w:type="lastRow">
      <w:rPr>
        <w:b/>
        <w:bCs/>
      </w:rPr>
      <w:tblPr/>
      <w:tcPr>
        <w:tcBorders>
          <w:top w:val="single" w:sz="4" w:space="0" w:color="9A82D8" w:themeColor="text1" w:themeTint="80"/>
        </w:tcBorders>
      </w:tcPr>
    </w:tblStylePr>
    <w:tblStylePr w:type="firstCol">
      <w:rPr>
        <w:b/>
        <w:bCs/>
      </w:rPr>
    </w:tblStylePr>
    <w:tblStylePr w:type="lastCol">
      <w:rPr>
        <w:b/>
        <w:bCs/>
      </w:rPr>
    </w:tblStylePr>
    <w:tblStylePr w:type="band1Vert">
      <w:tblPr/>
      <w:tcPr>
        <w:tcBorders>
          <w:left w:val="single" w:sz="4" w:space="0" w:color="9A82D8" w:themeColor="text1" w:themeTint="80"/>
          <w:right w:val="single" w:sz="4" w:space="0" w:color="9A82D8" w:themeColor="text1" w:themeTint="80"/>
        </w:tcBorders>
      </w:tcPr>
    </w:tblStylePr>
    <w:tblStylePr w:type="band2Vert">
      <w:tblPr/>
      <w:tcPr>
        <w:tcBorders>
          <w:left w:val="single" w:sz="4" w:space="0" w:color="9A82D8" w:themeColor="text1" w:themeTint="80"/>
          <w:right w:val="single" w:sz="4" w:space="0" w:color="9A82D8" w:themeColor="text1" w:themeTint="80"/>
        </w:tcBorders>
      </w:tcPr>
    </w:tblStylePr>
    <w:tblStylePr w:type="band1Horz">
      <w:tblPr/>
      <w:tcPr>
        <w:tcBorders>
          <w:top w:val="single" w:sz="4" w:space="0" w:color="9A82D8" w:themeColor="text1" w:themeTint="80"/>
          <w:bottom w:val="single" w:sz="4" w:space="0" w:color="9A82D8"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basedOn w:val="TableNormal"/>
    <w:uiPriority w:val="39"/>
    <w:rsid w:val="00D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7C31FD"/>
    <w:pPr>
      <w:keepLines/>
      <w:spacing w:before="120" w:after="120"/>
      <w:contextualSpacing/>
      <w:outlineLvl w:val="0"/>
    </w:pPr>
    <w:rPr>
      <w:rFonts w:ascii="Arial" w:eastAsiaTheme="majorEastAsia" w:hAnsi="Arial" w:cs="Arial"/>
      <w:b/>
      <w:color w:val="FFFFFF" w:themeColor="background1"/>
      <w:kern w:val="28"/>
      <w:sz w:val="70"/>
      <w:szCs w:val="70"/>
    </w:rPr>
  </w:style>
  <w:style w:type="character" w:customStyle="1" w:styleId="TitleChar">
    <w:name w:val="Title Char"/>
    <w:basedOn w:val="DefaultParagraphFont"/>
    <w:link w:val="Title"/>
    <w:uiPriority w:val="22"/>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3"/>
    <w:qFormat/>
    <w:rsid w:val="00F939BC"/>
    <w:pPr>
      <w:keepLines/>
      <w:numPr>
        <w:ilvl w:val="1"/>
      </w:numPr>
      <w:spacing w:before="120" w:after="480" w:line="360" w:lineRule="exact"/>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3"/>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427359"/>
    <w:pPr>
      <w:pBdr>
        <w:top w:val="single" w:sz="4" w:space="14" w:color="FFFFFF" w:themeColor="background1"/>
        <w:left w:val="single" w:sz="4" w:space="14" w:color="FFFFFF" w:themeColor="background1"/>
        <w:bottom w:val="single" w:sz="4" w:space="14" w:color="FFFFFF" w:themeColor="background1"/>
        <w:right w:val="single" w:sz="4" w:space="14" w:color="FFFFFF" w:themeColor="background1"/>
      </w:pBdr>
      <w:shd w:val="clear" w:color="auto" w:fill="F2F2F2" w:themeFill="background1" w:themeFillShade="F2"/>
      <w:spacing w:before="120" w:after="60" w:line="264" w:lineRule="auto"/>
      <w:ind w:left="284" w:right="284"/>
    </w:pPr>
    <w:rPr>
      <w:rFonts w:asciiTheme="minorHAnsi" w:eastAsiaTheme="minorHAnsi" w:hAnsiTheme="minorHAnsi" w:cstheme="minorBidi"/>
      <w:szCs w:val="22"/>
    </w:rPr>
  </w:style>
  <w:style w:type="numbering" w:customStyle="1" w:styleId="KCBullets">
    <w:name w:val="KC Bullets"/>
    <w:uiPriority w:val="99"/>
    <w:rsid w:val="00430784"/>
    <w:pPr>
      <w:numPr>
        <w:numId w:val="5"/>
      </w:numPr>
    </w:pPr>
  </w:style>
  <w:style w:type="character" w:styleId="SubtleEmphasis">
    <w:name w:val="Subtle Emphasis"/>
    <w:basedOn w:val="DefaultParagraphFont"/>
    <w:uiPriority w:val="19"/>
    <w:qFormat/>
    <w:rsid w:val="00972F34"/>
    <w:rPr>
      <w:i/>
      <w:iCs/>
      <w:color w:val="auto"/>
    </w:rPr>
  </w:style>
  <w:style w:type="paragraph" w:styleId="TOCHeading">
    <w:name w:val="TOC Heading"/>
    <w:basedOn w:val="Heading1"/>
    <w:next w:val="Normal"/>
    <w:uiPriority w:val="39"/>
    <w:unhideWhenUsed/>
    <w:qFormat/>
    <w:rsid w:val="002706E0"/>
    <w:pPr>
      <w:keepLines/>
      <w:spacing w:before="240" w:after="0"/>
    </w:pPr>
    <w:rPr>
      <w:rFonts w:eastAsiaTheme="majorEastAsia" w:cs="Arial"/>
      <w:szCs w:val="44"/>
      <w:lang w:val="en-US"/>
    </w:rPr>
  </w:style>
  <w:style w:type="paragraph" w:customStyle="1" w:styleId="Tabletextsmall">
    <w:name w:val="Table text small"/>
    <w:basedOn w:val="Tabletext"/>
    <w:qFormat/>
    <w:rsid w:val="00376426"/>
    <w:pPr>
      <w:spacing w:before="30" w:after="30"/>
    </w:pPr>
    <w:rPr>
      <w:sz w:val="16"/>
      <w:szCs w:val="16"/>
    </w:rPr>
  </w:style>
  <w:style w:type="paragraph" w:customStyle="1" w:styleId="bulletalpha">
    <w:name w:val="bullet alpha"/>
    <w:basedOn w:val="bullet1"/>
    <w:qFormat/>
    <w:rsid w:val="00370F25"/>
    <w:pPr>
      <w:numPr>
        <w:numId w:val="6"/>
      </w:numPr>
    </w:pPr>
    <w:rPr>
      <w:rFonts w:asciiTheme="minorHAnsi" w:hAnsiTheme="minorHAnsi" w:cstheme="minorHAnsi"/>
      <w:szCs w:val="22"/>
      <w:lang w:val="en"/>
    </w:rPr>
  </w:style>
  <w:style w:type="paragraph" w:customStyle="1" w:styleId="Bulletroman">
    <w:name w:val="Bullet roman"/>
    <w:basedOn w:val="bulletalpha"/>
    <w:qFormat/>
    <w:rsid w:val="00684837"/>
    <w:pPr>
      <w:numPr>
        <w:numId w:val="7"/>
      </w:numPr>
      <w:ind w:left="350" w:hanging="357"/>
    </w:pPr>
  </w:style>
  <w:style w:type="paragraph" w:customStyle="1" w:styleId="Boxed1Bullet">
    <w:name w:val="Boxed 1 Bullet"/>
    <w:basedOn w:val="Boxed1Text"/>
    <w:uiPriority w:val="30"/>
    <w:qFormat/>
    <w:rsid w:val="00430784"/>
    <w:pPr>
      <w:numPr>
        <w:numId w:val="8"/>
      </w:numPr>
    </w:pPr>
  </w:style>
  <w:style w:type="paragraph" w:customStyle="1" w:styleId="Section">
    <w:name w:val="Section #"/>
    <w:basedOn w:val="Title"/>
    <w:qFormat/>
    <w:rsid w:val="001357AE"/>
    <w:pPr>
      <w:spacing w:after="0"/>
      <w:jc w:val="center"/>
    </w:pPr>
    <w:rPr>
      <w:bCs/>
      <w:outline/>
      <w:sz w:val="600"/>
      <w:szCs w:val="600"/>
      <w14:textOutline w14:w="38100" w14:cap="rnd" w14:cmpd="sng" w14:algn="ctr">
        <w14:solidFill>
          <w14:schemeClr w14:val="bg1"/>
        </w14:solidFill>
        <w14:prstDash w14:val="solid"/>
        <w14:bevel/>
      </w14:textOutline>
      <w14:textFill>
        <w14:noFill/>
      </w14:textFill>
    </w:rPr>
  </w:style>
  <w:style w:type="numbering" w:customStyle="1" w:styleId="BoxedBullets">
    <w:name w:val="Boxed Bullets"/>
    <w:uiPriority w:val="99"/>
    <w:rsid w:val="00430784"/>
    <w:pPr>
      <w:numPr>
        <w:numId w:val="8"/>
      </w:numPr>
    </w:pPr>
  </w:style>
  <w:style w:type="paragraph" w:styleId="TOC2">
    <w:name w:val="toc 2"/>
    <w:basedOn w:val="Normal"/>
    <w:next w:val="Normal"/>
    <w:autoRedefine/>
    <w:uiPriority w:val="39"/>
    <w:unhideWhenUsed/>
    <w:rsid w:val="00AE0F3A"/>
    <w:pPr>
      <w:tabs>
        <w:tab w:val="left" w:pos="426"/>
        <w:tab w:val="right" w:leader="dot" w:pos="9639"/>
      </w:tabs>
      <w:spacing w:after="100"/>
      <w:ind w:left="426"/>
    </w:pPr>
  </w:style>
  <w:style w:type="paragraph" w:styleId="TOC3">
    <w:name w:val="toc 3"/>
    <w:basedOn w:val="Normal"/>
    <w:next w:val="Normal"/>
    <w:autoRedefine/>
    <w:uiPriority w:val="39"/>
    <w:unhideWhenUsed/>
    <w:rsid w:val="00E37DAD"/>
    <w:pPr>
      <w:tabs>
        <w:tab w:val="right" w:leader="dot" w:pos="9629"/>
      </w:tabs>
      <w:spacing w:after="100"/>
      <w:ind w:left="851"/>
    </w:p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ED0E9E"/>
    <w:pPr>
      <w:keepNext/>
      <w:spacing w:line="240" w:lineRule="atLeast"/>
    </w:pPr>
    <w:rPr>
      <w:b/>
      <w:szCs w:val="20"/>
    </w:rPr>
  </w:style>
  <w:style w:type="numbering" w:customStyle="1" w:styleId="FigureNumbers">
    <w:name w:val="Figure Numbers"/>
    <w:uiPriority w:val="99"/>
    <w:rsid w:val="00495C6A"/>
    <w:pPr>
      <w:numPr>
        <w:numId w:val="9"/>
      </w:numPr>
    </w:pPr>
  </w:style>
  <w:style w:type="paragraph" w:styleId="TOC1">
    <w:name w:val="toc 1"/>
    <w:basedOn w:val="Normal"/>
    <w:next w:val="Normal"/>
    <w:autoRedefine/>
    <w:uiPriority w:val="39"/>
    <w:unhideWhenUsed/>
    <w:rsid w:val="007708BA"/>
    <w:pPr>
      <w:tabs>
        <w:tab w:val="right" w:leader="dot" w:pos="9629"/>
      </w:tabs>
      <w:spacing w:after="100"/>
    </w:pPr>
    <w:rPr>
      <w:b/>
      <w:bCs/>
      <w:noProof/>
    </w:rPr>
  </w:style>
  <w:style w:type="numbering" w:customStyle="1" w:styleId="AppendixNumbers">
    <w:name w:val="Appendix Numbers"/>
    <w:uiPriority w:val="99"/>
    <w:rsid w:val="00C45989"/>
    <w:pPr>
      <w:numPr>
        <w:numId w:val="10"/>
      </w:numPr>
    </w:pPr>
  </w:style>
  <w:style w:type="table" w:customStyle="1" w:styleId="DefaultTable1">
    <w:name w:val="Default Table 1"/>
    <w:basedOn w:val="GridTable5Dark-Accent1"/>
    <w:uiPriority w:val="99"/>
    <w:rsid w:val="00C45989"/>
    <w:pPr>
      <w:spacing w:before="60" w:after="60"/>
    </w:pPr>
    <w:rPr>
      <w:color w:val="472C8C" w:themeColor="text1"/>
      <w:sz w:val="18"/>
      <w:szCs w:val="20"/>
      <w:lang w:val="en-GB" w:eastAsia="en-AU"/>
    </w:rPr>
    <w:tblPr>
      <w:tbl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077F79" w:themeFill="accent1"/>
      </w:tcPr>
    </w:tblStylePr>
    <w:tblStylePr w:type="lastRow">
      <w:rPr>
        <w:b/>
        <w:bCs/>
        <w:color w:val="472C8C" w:themeColor="text1"/>
      </w:rPr>
      <w:tbl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pPr>
        <w:jc w:val="right"/>
      </w:pPr>
      <w:rPr>
        <w:b/>
        <w:bCs/>
        <w:color w:val="472C8C"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7FBF7" w:themeFill="accent1" w:themeFillTint="33"/>
      </w:tcPr>
    </w:tblStylePr>
    <w:tblStylePr w:type="band2Vert">
      <w:tblPr/>
      <w:tcPr>
        <w:shd w:val="clear" w:color="auto" w:fill="70F7F0" w:themeFill="accent1" w:themeFillTint="66"/>
      </w:tcPr>
    </w:tblStylePr>
    <w:tblStylePr w:type="band1Horz">
      <w:tblPr/>
      <w:tcPr>
        <w:shd w:val="clear" w:color="auto" w:fill="B7FBF7" w:themeFill="accent1" w:themeFillTint="33"/>
      </w:tcPr>
    </w:tblStylePr>
    <w:tblStylePr w:type="band2Horz">
      <w:tblPr/>
      <w:tcPr>
        <w:shd w:val="clear" w:color="auto" w:fill="70F7F0" w:themeFill="accent1" w:themeFillTint="66"/>
      </w:tcPr>
    </w:tblStylePr>
  </w:style>
  <w:style w:type="numbering" w:customStyle="1" w:styleId="TableNumbers">
    <w:name w:val="Table Numbers"/>
    <w:uiPriority w:val="99"/>
    <w:rsid w:val="00C45989"/>
    <w:pPr>
      <w:numPr>
        <w:numId w:val="11"/>
      </w:numPr>
    </w:pPr>
  </w:style>
  <w:style w:type="table" w:styleId="GridTable5Dark-Accent1">
    <w:name w:val="Grid Table 5 Dark Accent 1"/>
    <w:basedOn w:val="TableNormal"/>
    <w:uiPriority w:val="50"/>
    <w:rsid w:val="00C45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7F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7F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7F79" w:themeFill="accent1"/>
      </w:tcPr>
    </w:tblStylePr>
    <w:tblStylePr w:type="band1Vert">
      <w:tblPr/>
      <w:tcPr>
        <w:shd w:val="clear" w:color="auto" w:fill="70F7F0" w:themeFill="accent1" w:themeFillTint="66"/>
      </w:tcPr>
    </w:tblStylePr>
    <w:tblStylePr w:type="band1Horz">
      <w:tblPr/>
      <w:tcPr>
        <w:shd w:val="clear" w:color="auto" w:fill="70F7F0" w:themeFill="accent1" w:themeFillTint="66"/>
      </w:tcPr>
    </w:tblStylePr>
  </w:style>
  <w:style w:type="character" w:styleId="FollowedHyperlink">
    <w:name w:val="FollowedHyperlink"/>
    <w:basedOn w:val="DefaultParagraphFont"/>
    <w:uiPriority w:val="99"/>
    <w:semiHidden/>
    <w:unhideWhenUsed/>
    <w:rsid w:val="005331E2"/>
    <w:rPr>
      <w:color w:val="93171B" w:themeColor="followedHyperlink"/>
      <w:u w:val="single"/>
    </w:rPr>
  </w:style>
  <w:style w:type="character" w:customStyle="1" w:styleId="UnresolvedMention1">
    <w:name w:val="Unresolved Mention1"/>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473E4F"/>
    <w:pPr>
      <w:numPr>
        <w:numId w:val="12"/>
      </w:numPr>
      <w:spacing w:before="30" w:after="30" w:line="264" w:lineRule="auto"/>
      <w:ind w:left="357" w:hanging="357"/>
    </w:pPr>
    <w:rPr>
      <w:rFonts w:asciiTheme="minorHAnsi" w:eastAsiaTheme="minorHAnsi" w:hAnsiTheme="minorHAnsi"/>
      <w:szCs w:val="22"/>
    </w:rPr>
  </w:style>
  <w:style w:type="paragraph" w:customStyle="1" w:styleId="Default">
    <w:name w:val="Default"/>
    <w:rsid w:val="00BA283F"/>
    <w:pPr>
      <w:autoSpaceDE w:val="0"/>
      <w:autoSpaceDN w:val="0"/>
      <w:adjustRightInd w:val="0"/>
      <w:spacing w:after="0" w:line="240" w:lineRule="auto"/>
    </w:pPr>
    <w:rPr>
      <w:rFonts w:ascii="Calibri" w:hAnsi="Calibri" w:cs="Calibri"/>
      <w:color w:val="000000"/>
      <w:sz w:val="24"/>
      <w:szCs w:val="24"/>
      <w:lang w:val="en-GB"/>
    </w:rPr>
  </w:style>
  <w:style w:type="table" w:styleId="PlainTable1">
    <w:name w:val="Plain Table 1"/>
    <w:basedOn w:val="TableNormal"/>
    <w:uiPriority w:val="41"/>
    <w:rsid w:val="00245E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F7C35"/>
    <w:rPr>
      <w:sz w:val="16"/>
      <w:szCs w:val="16"/>
    </w:rPr>
  </w:style>
  <w:style w:type="paragraph" w:styleId="CommentText">
    <w:name w:val="annotation text"/>
    <w:basedOn w:val="Normal"/>
    <w:link w:val="CommentTextChar"/>
    <w:uiPriority w:val="99"/>
    <w:semiHidden/>
    <w:unhideWhenUsed/>
    <w:rsid w:val="00AF7C35"/>
    <w:pPr>
      <w:spacing w:line="240" w:lineRule="auto"/>
    </w:pPr>
    <w:rPr>
      <w:sz w:val="20"/>
    </w:rPr>
  </w:style>
  <w:style w:type="character" w:customStyle="1" w:styleId="CommentTextChar">
    <w:name w:val="Comment Text Char"/>
    <w:basedOn w:val="DefaultParagraphFont"/>
    <w:link w:val="CommentText"/>
    <w:uiPriority w:val="99"/>
    <w:semiHidden/>
    <w:rsid w:val="00AF7C3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7C35"/>
    <w:rPr>
      <w:b/>
      <w:bCs/>
    </w:rPr>
  </w:style>
  <w:style w:type="character" w:customStyle="1" w:styleId="CommentSubjectChar">
    <w:name w:val="Comment Subject Char"/>
    <w:basedOn w:val="CommentTextChar"/>
    <w:link w:val="CommentSubject"/>
    <w:uiPriority w:val="99"/>
    <w:semiHidden/>
    <w:rsid w:val="00AF7C35"/>
    <w:rPr>
      <w:rFonts w:ascii="Calibri" w:eastAsia="Times New Roman" w:hAnsi="Calibri" w:cs="Times New Roman"/>
      <w:b/>
      <w:bCs/>
      <w:sz w:val="20"/>
      <w:szCs w:val="20"/>
    </w:rPr>
  </w:style>
  <w:style w:type="character" w:customStyle="1" w:styleId="UnresolvedMention2">
    <w:name w:val="Unresolved Mention2"/>
    <w:basedOn w:val="DefaultParagraphFont"/>
    <w:uiPriority w:val="99"/>
    <w:rsid w:val="00D81E50"/>
    <w:rPr>
      <w:color w:val="605E5C"/>
      <w:shd w:val="clear" w:color="auto" w:fill="E1DFDD"/>
    </w:rPr>
  </w:style>
  <w:style w:type="paragraph" w:customStyle="1" w:styleId="Tableheadingsmall">
    <w:name w:val="Table heading small"/>
    <w:basedOn w:val="Tableheading"/>
    <w:qFormat/>
    <w:rsid w:val="00376426"/>
    <w:pPr>
      <w:spacing w:before="30" w:after="30"/>
    </w:pPr>
    <w:rPr>
      <w:sz w:val="16"/>
      <w:szCs w:val="16"/>
    </w:rPr>
  </w:style>
  <w:style w:type="table" w:customStyle="1" w:styleId="ARTableSMALL">
    <w:name w:val="AR Table SMALL"/>
    <w:basedOn w:val="TableNormal"/>
    <w:uiPriority w:val="99"/>
    <w:rsid w:val="00376426"/>
    <w:pPr>
      <w:spacing w:after="0" w:line="240" w:lineRule="auto"/>
    </w:pPr>
    <w:tblPr/>
  </w:style>
  <w:style w:type="paragraph" w:customStyle="1" w:styleId="ARTable-Text-Small-Right">
    <w:name w:val="AR_Table-Text-Small-Right"/>
    <w:basedOn w:val="Normal"/>
    <w:rsid w:val="00370F25"/>
    <w:pPr>
      <w:spacing w:before="60" w:after="60" w:line="240" w:lineRule="auto"/>
      <w:jc w:val="right"/>
    </w:pPr>
    <w:rPr>
      <w:rFonts w:eastAsia="Calibri"/>
      <w:sz w:val="16"/>
    </w:rPr>
  </w:style>
  <w:style w:type="paragraph" w:customStyle="1" w:styleId="Tablebullet1">
    <w:name w:val="Table bullet 1"/>
    <w:basedOn w:val="bullet1"/>
    <w:qFormat/>
    <w:rsid w:val="002D5811"/>
    <w:pPr>
      <w:spacing w:line="240" w:lineRule="auto"/>
      <w:ind w:left="227" w:hanging="227"/>
    </w:pPr>
    <w:rPr>
      <w:sz w:val="20"/>
    </w:rPr>
  </w:style>
  <w:style w:type="paragraph" w:customStyle="1" w:styleId="Tablebullet2">
    <w:name w:val="Table bullet 2"/>
    <w:basedOn w:val="bullet2"/>
    <w:qFormat/>
    <w:rsid w:val="00680698"/>
    <w:rPr>
      <w:sz w:val="20"/>
    </w:rPr>
  </w:style>
  <w:style w:type="paragraph" w:customStyle="1" w:styleId="Tablebulletalpha">
    <w:name w:val="Table bullet alpha"/>
    <w:next w:val="Default"/>
    <w:qFormat/>
    <w:rsid w:val="00370F25"/>
    <w:pPr>
      <w:numPr>
        <w:numId w:val="13"/>
      </w:numPr>
      <w:spacing w:before="60" w:after="60" w:line="240" w:lineRule="auto"/>
      <w:ind w:left="273" w:hanging="284"/>
    </w:pPr>
    <w:rPr>
      <w:rFonts w:eastAsia="Times New Roman" w:cstheme="minorHAnsi"/>
      <w:sz w:val="20"/>
      <w:lang w:val="en" w:eastAsia="en-AU"/>
    </w:rPr>
  </w:style>
  <w:style w:type="paragraph" w:customStyle="1" w:styleId="bullet3-last">
    <w:name w:val="bullet 3 - last"/>
    <w:basedOn w:val="bullet3"/>
    <w:qFormat/>
    <w:rsid w:val="002B1D76"/>
    <w:pPr>
      <w:spacing w:after="160"/>
      <w:ind w:left="1009"/>
    </w:pPr>
  </w:style>
  <w:style w:type="paragraph" w:styleId="Revision">
    <w:name w:val="Revision"/>
    <w:hidden/>
    <w:uiPriority w:val="99"/>
    <w:semiHidden/>
    <w:rsid w:val="00A94A2D"/>
    <w:pPr>
      <w:spacing w:after="0" w:line="240" w:lineRule="auto"/>
    </w:pPr>
    <w:rPr>
      <w:rFonts w:ascii="Calibri" w:eastAsia="Times New Roman" w:hAnsi="Calibri" w:cs="Times New Roman"/>
      <w:szCs w:val="20"/>
    </w:rPr>
  </w:style>
  <w:style w:type="character" w:customStyle="1" w:styleId="SmartLink1">
    <w:name w:val="SmartLink1"/>
    <w:basedOn w:val="DefaultParagraphFont"/>
    <w:uiPriority w:val="99"/>
    <w:rsid w:val="00571028"/>
    <w:rPr>
      <w:color w:val="F14C76" w:themeColor="accent6"/>
      <w:u w:val="single"/>
      <w:shd w:val="clear" w:color="auto" w:fill="F3F2F1"/>
    </w:rPr>
  </w:style>
  <w:style w:type="paragraph" w:styleId="Quote">
    <w:name w:val="Quote"/>
    <w:basedOn w:val="Normal"/>
    <w:next w:val="Normal"/>
    <w:link w:val="QuoteChar"/>
    <w:uiPriority w:val="29"/>
    <w:rsid w:val="00E91CAB"/>
    <w:pPr>
      <w:spacing w:after="160"/>
      <w:ind w:left="864" w:right="864"/>
      <w:jc w:val="center"/>
    </w:pPr>
    <w:rPr>
      <w:i/>
      <w:iCs/>
      <w:color w:val="7D726D" w:themeColor="background2" w:themeShade="80"/>
    </w:rPr>
  </w:style>
  <w:style w:type="character" w:customStyle="1" w:styleId="QuoteChar">
    <w:name w:val="Quote Char"/>
    <w:basedOn w:val="DefaultParagraphFont"/>
    <w:link w:val="Quote"/>
    <w:uiPriority w:val="29"/>
    <w:rsid w:val="00E91CAB"/>
    <w:rPr>
      <w:rFonts w:ascii="Calibri" w:eastAsia="Times New Roman" w:hAnsi="Calibri" w:cs="Times New Roman"/>
      <w:i/>
      <w:iCs/>
      <w:color w:val="7D726D" w:themeColor="background2" w:themeShade="80"/>
      <w:szCs w:val="20"/>
    </w:rPr>
  </w:style>
  <w:style w:type="paragraph" w:styleId="IntenseQuote">
    <w:name w:val="Intense Quote"/>
    <w:basedOn w:val="Normal"/>
    <w:next w:val="Normal"/>
    <w:link w:val="IntenseQuoteChar"/>
    <w:uiPriority w:val="30"/>
    <w:qFormat/>
    <w:rsid w:val="00E91CAB"/>
    <w:pPr>
      <w:pBdr>
        <w:top w:val="single" w:sz="4" w:space="10" w:color="077F79" w:themeColor="accent1"/>
        <w:bottom w:val="single" w:sz="4" w:space="10" w:color="077F79" w:themeColor="accent1"/>
      </w:pBdr>
      <w:spacing w:before="360" w:after="360"/>
      <w:ind w:left="864" w:right="864"/>
      <w:jc w:val="center"/>
    </w:pPr>
    <w:rPr>
      <w:i/>
      <w:iCs/>
      <w:color w:val="7D726D" w:themeColor="background2" w:themeShade="80"/>
    </w:rPr>
  </w:style>
  <w:style w:type="character" w:customStyle="1" w:styleId="IntenseQuoteChar">
    <w:name w:val="Intense Quote Char"/>
    <w:basedOn w:val="DefaultParagraphFont"/>
    <w:link w:val="IntenseQuote"/>
    <w:uiPriority w:val="30"/>
    <w:rsid w:val="00E91CAB"/>
    <w:rPr>
      <w:rFonts w:ascii="Calibri" w:eastAsia="Times New Roman" w:hAnsi="Calibri" w:cs="Times New Roman"/>
      <w:i/>
      <w:iCs/>
      <w:color w:val="7D726D" w:themeColor="background2" w:themeShade="80"/>
      <w:szCs w:val="20"/>
    </w:rPr>
  </w:style>
  <w:style w:type="paragraph" w:customStyle="1" w:styleId="TAbodytext">
    <w:name w:val="TA body text"/>
    <w:basedOn w:val="Normal"/>
    <w:link w:val="TAbodytextChar"/>
    <w:qFormat/>
    <w:rsid w:val="0094259C"/>
    <w:pPr>
      <w:tabs>
        <w:tab w:val="left" w:pos="720"/>
        <w:tab w:val="left" w:pos="1440"/>
      </w:tabs>
      <w:spacing w:before="0" w:after="120" w:line="240" w:lineRule="auto"/>
    </w:pPr>
    <w:rPr>
      <w:rFonts w:ascii="Arial" w:hAnsi="Arial"/>
      <w:sz w:val="24"/>
      <w:szCs w:val="24"/>
      <w:lang w:eastAsia="en-AU"/>
    </w:rPr>
  </w:style>
  <w:style w:type="character" w:customStyle="1" w:styleId="TAbodytextChar">
    <w:name w:val="TA body text Char"/>
    <w:basedOn w:val="DefaultParagraphFont"/>
    <w:link w:val="TAbodytext"/>
    <w:rsid w:val="0094259C"/>
    <w:rPr>
      <w:rFonts w:ascii="Arial" w:eastAsia="Times New Roman" w:hAnsi="Arial" w:cs="Times New Roman"/>
      <w:sz w:val="24"/>
      <w:szCs w:val="24"/>
      <w:lang w:eastAsia="en-AU"/>
    </w:rPr>
  </w:style>
  <w:style w:type="paragraph" w:styleId="ListBullet">
    <w:name w:val="List Bullet"/>
    <w:basedOn w:val="Normal"/>
    <w:unhideWhenUsed/>
    <w:qFormat/>
    <w:rsid w:val="00B858B2"/>
    <w:pPr>
      <w:spacing w:before="180" w:after="60" w:line="240" w:lineRule="auto"/>
    </w:pPr>
    <w:rPr>
      <w:rFonts w:ascii="Arial" w:eastAsiaTheme="minorHAnsi" w:hAnsi="Arial" w:cs="Arial"/>
      <w:szCs w:val="22"/>
      <w:lang w:val="en-GB"/>
    </w:rPr>
  </w:style>
  <w:style w:type="paragraph" w:customStyle="1" w:styleId="CritList">
    <w:name w:val="CritList"/>
    <w:basedOn w:val="Normal"/>
    <w:link w:val="CritListCharChar"/>
    <w:qFormat/>
    <w:rsid w:val="00C34591"/>
    <w:pPr>
      <w:numPr>
        <w:numId w:val="18"/>
      </w:numPr>
      <w:spacing w:before="60" w:after="60" w:line="288" w:lineRule="auto"/>
    </w:pPr>
    <w:rPr>
      <w:rFonts w:ascii="Arial" w:hAnsi="Arial" w:cs="Arial"/>
      <w:color w:val="000000"/>
      <w:sz w:val="20"/>
    </w:rPr>
  </w:style>
  <w:style w:type="character" w:customStyle="1" w:styleId="CritListCharChar">
    <w:name w:val="CritList Char Char"/>
    <w:basedOn w:val="DefaultParagraphFont"/>
    <w:link w:val="CritList"/>
    <w:rsid w:val="00C34591"/>
    <w:rPr>
      <w:rFonts w:ascii="Arial" w:eastAsia="Times New Roman" w:hAnsi="Arial" w:cs="Arial"/>
      <w:color w:val="000000"/>
      <w:sz w:val="20"/>
      <w:szCs w:val="20"/>
    </w:rPr>
  </w:style>
  <w:style w:type="paragraph" w:customStyle="1" w:styleId="RuleList">
    <w:name w:val="RuleList"/>
    <w:basedOn w:val="Normal"/>
    <w:link w:val="RuleListChar"/>
    <w:qFormat/>
    <w:rsid w:val="008A4B35"/>
    <w:pPr>
      <w:numPr>
        <w:numId w:val="19"/>
      </w:numPr>
      <w:spacing w:before="60" w:after="60" w:line="288" w:lineRule="auto"/>
    </w:pPr>
    <w:rPr>
      <w:rFonts w:ascii="Arial" w:hAnsi="Arial" w:cs="Arial"/>
      <w:color w:val="000000"/>
      <w:sz w:val="20"/>
    </w:rPr>
  </w:style>
  <w:style w:type="character" w:customStyle="1" w:styleId="RuleListChar">
    <w:name w:val="RuleList Char"/>
    <w:basedOn w:val="DefaultParagraphFont"/>
    <w:link w:val="RuleList"/>
    <w:rsid w:val="008A4B35"/>
    <w:rPr>
      <w:rFonts w:ascii="Arial" w:eastAsia="Times New Roman" w:hAnsi="Arial" w:cs="Arial"/>
      <w:color w:val="000000"/>
      <w:sz w:val="20"/>
      <w:szCs w:val="20"/>
    </w:rPr>
  </w:style>
  <w:style w:type="character" w:customStyle="1" w:styleId="ui-provider">
    <w:name w:val="ui-provider"/>
    <w:basedOn w:val="DefaultParagraphFont"/>
    <w:rsid w:val="005E182C"/>
  </w:style>
  <w:style w:type="paragraph" w:customStyle="1" w:styleId="TableParagraph">
    <w:name w:val="Table Paragraph"/>
    <w:basedOn w:val="Normal"/>
    <w:uiPriority w:val="1"/>
    <w:qFormat/>
    <w:rsid w:val="00157990"/>
    <w:pPr>
      <w:widowControl w:val="0"/>
      <w:autoSpaceDE w:val="0"/>
      <w:autoSpaceDN w:val="0"/>
      <w:spacing w:before="0" w:after="0" w:line="240" w:lineRule="auto"/>
      <w:ind w:left="86"/>
    </w:pPr>
    <w:rPr>
      <w:rFonts w:ascii="Arial" w:eastAsia="Arial" w:hAnsi="Arial" w:cs="Arial"/>
      <w:szCs w:val="22"/>
      <w:lang w:val="en-US"/>
    </w:rPr>
  </w:style>
  <w:style w:type="paragraph" w:customStyle="1" w:styleId="Style1">
    <w:name w:val="Style1"/>
    <w:basedOn w:val="Normal"/>
    <w:link w:val="Style1Char"/>
    <w:qFormat/>
    <w:rsid w:val="0013441B"/>
    <w:pPr>
      <w:numPr>
        <w:numId w:val="15"/>
      </w:numPr>
      <w:spacing w:before="60" w:after="60"/>
    </w:pPr>
    <w:rPr>
      <w:rFonts w:asciiTheme="minorHAnsi" w:hAnsiTheme="minorHAnsi" w:cstheme="minorHAnsi"/>
      <w:b/>
      <w:color w:val="FFFFFF" w:themeColor="background1"/>
      <w:szCs w:val="22"/>
    </w:rPr>
  </w:style>
  <w:style w:type="paragraph" w:styleId="TOC4">
    <w:name w:val="toc 4"/>
    <w:basedOn w:val="Normal"/>
    <w:next w:val="Normal"/>
    <w:autoRedefine/>
    <w:uiPriority w:val="39"/>
    <w:unhideWhenUsed/>
    <w:rsid w:val="00AB3E59"/>
    <w:pPr>
      <w:spacing w:before="0" w:after="100" w:line="259" w:lineRule="auto"/>
      <w:ind w:left="660"/>
    </w:pPr>
    <w:rPr>
      <w:rFonts w:asciiTheme="minorHAnsi" w:eastAsiaTheme="minorEastAsia" w:hAnsiTheme="minorHAnsi" w:cstheme="minorBidi"/>
      <w:szCs w:val="22"/>
      <w:lang w:eastAsia="en-AU"/>
    </w:rPr>
  </w:style>
  <w:style w:type="character" w:customStyle="1" w:styleId="Style1Char">
    <w:name w:val="Style1 Char"/>
    <w:basedOn w:val="DefaultParagraphFont"/>
    <w:link w:val="Style1"/>
    <w:rsid w:val="0013441B"/>
    <w:rPr>
      <w:rFonts w:eastAsia="Times New Roman" w:cstheme="minorHAnsi"/>
      <w:b/>
      <w:color w:val="FFFFFF" w:themeColor="background1"/>
    </w:rPr>
  </w:style>
  <w:style w:type="paragraph" w:styleId="TOC5">
    <w:name w:val="toc 5"/>
    <w:basedOn w:val="Normal"/>
    <w:next w:val="Normal"/>
    <w:autoRedefine/>
    <w:uiPriority w:val="39"/>
    <w:unhideWhenUsed/>
    <w:rsid w:val="00AB3E59"/>
    <w:pPr>
      <w:spacing w:before="0"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AB3E59"/>
    <w:pPr>
      <w:spacing w:before="0"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AB3E59"/>
    <w:pPr>
      <w:spacing w:before="0"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AB3E59"/>
    <w:pPr>
      <w:spacing w:before="0"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AB3E59"/>
    <w:pPr>
      <w:spacing w:before="0" w:after="100" w:line="259" w:lineRule="auto"/>
      <w:ind w:left="1760"/>
    </w:pPr>
    <w:rPr>
      <w:rFonts w:asciiTheme="minorHAnsi" w:eastAsiaTheme="minorEastAsia" w:hAnsiTheme="minorHAnsi" w:cstheme="minorBidi"/>
      <w:szCs w:val="22"/>
      <w:lang w:eastAsia="en-AU"/>
    </w:rPr>
  </w:style>
  <w:style w:type="character" w:styleId="UnresolvedMention">
    <w:name w:val="Unresolved Mention"/>
    <w:basedOn w:val="DefaultParagraphFont"/>
    <w:uiPriority w:val="99"/>
    <w:unhideWhenUsed/>
    <w:rsid w:val="00AB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065">
      <w:bodyDiv w:val="1"/>
      <w:marLeft w:val="0"/>
      <w:marRight w:val="0"/>
      <w:marTop w:val="0"/>
      <w:marBottom w:val="0"/>
      <w:divBdr>
        <w:top w:val="none" w:sz="0" w:space="0" w:color="auto"/>
        <w:left w:val="none" w:sz="0" w:space="0" w:color="auto"/>
        <w:bottom w:val="none" w:sz="0" w:space="0" w:color="auto"/>
        <w:right w:val="none" w:sz="0" w:space="0" w:color="auto"/>
      </w:divBdr>
    </w:div>
    <w:div w:id="163470556">
      <w:bodyDiv w:val="1"/>
      <w:marLeft w:val="0"/>
      <w:marRight w:val="0"/>
      <w:marTop w:val="0"/>
      <w:marBottom w:val="0"/>
      <w:divBdr>
        <w:top w:val="none" w:sz="0" w:space="0" w:color="auto"/>
        <w:left w:val="none" w:sz="0" w:space="0" w:color="auto"/>
        <w:bottom w:val="none" w:sz="0" w:space="0" w:color="auto"/>
        <w:right w:val="none" w:sz="0" w:space="0" w:color="auto"/>
      </w:divBdr>
    </w:div>
    <w:div w:id="649017844">
      <w:bodyDiv w:val="1"/>
      <w:marLeft w:val="0"/>
      <w:marRight w:val="0"/>
      <w:marTop w:val="0"/>
      <w:marBottom w:val="0"/>
      <w:divBdr>
        <w:top w:val="none" w:sz="0" w:space="0" w:color="auto"/>
        <w:left w:val="none" w:sz="0" w:space="0" w:color="auto"/>
        <w:bottom w:val="none" w:sz="0" w:space="0" w:color="auto"/>
        <w:right w:val="none" w:sz="0" w:space="0" w:color="auto"/>
      </w:divBdr>
    </w:div>
    <w:div w:id="811294525">
      <w:bodyDiv w:val="1"/>
      <w:marLeft w:val="0"/>
      <w:marRight w:val="0"/>
      <w:marTop w:val="0"/>
      <w:marBottom w:val="0"/>
      <w:divBdr>
        <w:top w:val="none" w:sz="0" w:space="0" w:color="auto"/>
        <w:left w:val="none" w:sz="0" w:space="0" w:color="auto"/>
        <w:bottom w:val="none" w:sz="0" w:space="0" w:color="auto"/>
        <w:right w:val="none" w:sz="0" w:space="0" w:color="auto"/>
      </w:divBdr>
    </w:div>
    <w:div w:id="831019625">
      <w:bodyDiv w:val="1"/>
      <w:marLeft w:val="0"/>
      <w:marRight w:val="0"/>
      <w:marTop w:val="0"/>
      <w:marBottom w:val="0"/>
      <w:divBdr>
        <w:top w:val="none" w:sz="0" w:space="0" w:color="auto"/>
        <w:left w:val="none" w:sz="0" w:space="0" w:color="auto"/>
        <w:bottom w:val="none" w:sz="0" w:space="0" w:color="auto"/>
        <w:right w:val="none" w:sz="0" w:space="0" w:color="auto"/>
      </w:divBdr>
    </w:div>
    <w:div w:id="1334602602">
      <w:bodyDiv w:val="1"/>
      <w:marLeft w:val="0"/>
      <w:marRight w:val="0"/>
      <w:marTop w:val="0"/>
      <w:marBottom w:val="0"/>
      <w:divBdr>
        <w:top w:val="none" w:sz="0" w:space="0" w:color="auto"/>
        <w:left w:val="none" w:sz="0" w:space="0" w:color="auto"/>
        <w:bottom w:val="none" w:sz="0" w:space="0" w:color="auto"/>
        <w:right w:val="none" w:sz="0" w:space="0" w:color="auto"/>
      </w:divBdr>
    </w:div>
    <w:div w:id="1460345349">
      <w:bodyDiv w:val="1"/>
      <w:marLeft w:val="0"/>
      <w:marRight w:val="0"/>
      <w:marTop w:val="0"/>
      <w:marBottom w:val="0"/>
      <w:divBdr>
        <w:top w:val="none" w:sz="0" w:space="0" w:color="auto"/>
        <w:left w:val="none" w:sz="0" w:space="0" w:color="auto"/>
        <w:bottom w:val="none" w:sz="0" w:space="0" w:color="auto"/>
        <w:right w:val="none" w:sz="0" w:space="0" w:color="auto"/>
      </w:divBdr>
    </w:div>
    <w:div w:id="17194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CTGov Brand Palette">
      <a:dk1>
        <a:srgbClr val="472C8C"/>
      </a:dk1>
      <a:lt1>
        <a:srgbClr val="FFFFFF"/>
      </a:lt1>
      <a:dk2>
        <a:srgbClr val="472C8C"/>
      </a:dk2>
      <a:lt2>
        <a:srgbClr val="EBE9E8"/>
      </a:lt2>
      <a:accent1>
        <a:srgbClr val="077F79"/>
      </a:accent1>
      <a:accent2>
        <a:srgbClr val="008FC5"/>
      </a:accent2>
      <a:accent3>
        <a:srgbClr val="90A630"/>
      </a:accent3>
      <a:accent4>
        <a:srgbClr val="C6B30B"/>
      </a:accent4>
      <a:accent5>
        <a:srgbClr val="F26C23"/>
      </a:accent5>
      <a:accent6>
        <a:srgbClr val="F14C76"/>
      </a:accent6>
      <a:hlink>
        <a:srgbClr val="008FC5"/>
      </a:hlink>
      <a:folHlink>
        <a:srgbClr val="93171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4FEB93B0D38B3BDFE05400144FFB2061" version="1.0.0">
  <systemFields>
    <field name="Objective-Id">
      <value order="0">A43013310</value>
    </field>
    <field name="Objective-Title">
      <value order="0">NI2023-560 - Non-Urban Specifications</value>
    </field>
    <field name="Objective-Description">
      <value order="0"/>
    </field>
    <field name="Objective-CreationStamp">
      <value order="0">2023-08-07T04:30:44Z</value>
    </field>
    <field name="Objective-IsApproved">
      <value order="0">false</value>
    </field>
    <field name="Objective-IsPublished">
      <value order="0">true</value>
    </field>
    <field name="Objective-DatePublished">
      <value order="0">2023-09-05T01:14:51Z</value>
    </field>
    <field name="Objective-ModificationStamp">
      <value order="0">2023-09-06T00:16:22Z</value>
    </field>
    <field name="Objective-Owner">
      <value order="0">Alix Kaucz</value>
    </field>
    <field name="Objective-Path">
      <value order="0">Whole of ACT Government:EPSDD - Environment Planning and Sustainable Development Directorate:07. Ministerial, Cabinet and Government Relations:07. Executive Briefs &amp; Correspondence:Director-General, Chief Planning Executive and Utilities Technical Regulator:2023 - Director General Briefs and Correspondence:Planning and Urban Policy:23/88471 Director-General Information Brief - Making of planning technical specifications:Attachment B - Zone Specifications</value>
    </field>
    <field name="Objective-Parent">
      <value order="0">Attachment B - Zone Specifications</value>
    </field>
    <field name="Objective-State">
      <value order="0">Published</value>
    </field>
    <field name="Objective-VersionId">
      <value order="0">vA54117075</value>
    </field>
    <field name="Objective-Version">
      <value order="0">7.0</value>
    </field>
    <field name="Objective-VersionNumber">
      <value order="0">12</value>
    </field>
    <field name="Objective-VersionComment">
      <value order="0"/>
    </field>
    <field name="Objective-FileNumber">
      <value order="0">1-2023/88471</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3cb298f1-966e-4cf4-bb26-ee5103b8355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CE6BA43E5E85A49A2E8A3C1B33FEB81" ma:contentTypeVersion="11" ma:contentTypeDescription="Create a new document." ma:contentTypeScope="" ma:versionID="1684fe33995cb9cfa41926d4230f9e11">
  <xsd:schema xmlns:xsd="http://www.w3.org/2001/XMLSchema" xmlns:xs="http://www.w3.org/2001/XMLSchema" xmlns:p="http://schemas.microsoft.com/office/2006/metadata/properties" xmlns:ns2="3cb298f1-966e-4cf4-bb26-ee5103b8355b" targetNamespace="http://schemas.microsoft.com/office/2006/metadata/properties" ma:root="true" ma:fieldsID="22db4820ad0b2b85027204de15d297a9" ns2:_="">
    <xsd:import namespace="3cb298f1-966e-4cf4-bb26-ee5103b8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298f1-966e-4cf4-bb26-ee5103b83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ate" ma:index="15" nillable="true" ma:displayName="Date" ma:format="DateOnly"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8FB681A3-58C3-4541-82AC-C3AB1893F7FC}">
  <ds:schemaRefs>
    <ds:schemaRef ds:uri="http://schemas.microsoft.com/sharepoint/v3/contenttype/forms"/>
  </ds:schemaRefs>
</ds:datastoreItem>
</file>

<file path=customXml/itemProps3.xml><?xml version="1.0" encoding="utf-8"?>
<ds:datastoreItem xmlns:ds="http://schemas.openxmlformats.org/officeDocument/2006/customXml" ds:itemID="{CAAE1939-F5E2-6C45-A687-D4027E525425}">
  <ds:schemaRefs>
    <ds:schemaRef ds:uri="http://schemas.openxmlformats.org/officeDocument/2006/bibliography"/>
  </ds:schemaRefs>
</ds:datastoreItem>
</file>

<file path=customXml/itemProps4.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3cb298f1-966e-4cf4-bb26-ee5103b8355b"/>
  </ds:schemaRefs>
</ds:datastoreItem>
</file>

<file path=customXml/itemProps5.xml><?xml version="1.0" encoding="utf-8"?>
<ds:datastoreItem xmlns:ds="http://schemas.openxmlformats.org/officeDocument/2006/customXml" ds:itemID="{F529BAA0-8815-408C-ABC4-D2D583EA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298f1-966e-4cf4-bb26-ee5103b8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2903</Words>
  <Characters>16965</Characters>
  <Application>Microsoft Office Word</Application>
  <DocSecurity>0</DocSecurity>
  <Lines>466</Lines>
  <Paragraphs>256</Paragraphs>
  <ScaleCrop>false</ScaleCrop>
  <HeadingPairs>
    <vt:vector size="2" baseType="variant">
      <vt:variant>
        <vt:lpstr>Title</vt:lpstr>
      </vt:variant>
      <vt:variant>
        <vt:i4>1</vt:i4>
      </vt:variant>
    </vt:vector>
  </HeadingPairs>
  <TitlesOfParts>
    <vt:vector size="1" baseType="lpstr">
      <vt:lpstr/>
    </vt:vector>
  </TitlesOfParts>
  <Manager/>
  <Company>ACT Government</Company>
  <LinksUpToDate>false</LinksUpToDate>
  <CharactersWithSpaces>19703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2019-06-13T01:11:00Z</cp:lastPrinted>
  <dcterms:created xsi:type="dcterms:W3CDTF">2023-09-07T03:41:00Z</dcterms:created>
  <dcterms:modified xsi:type="dcterms:W3CDTF">2023-09-07T03:41:00Z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0x0101003CE6BA43E5E85A49A2E8A3C1B33FEB81</vt:lpwstr>
  </property>
  <property fmtid="{D5CDD505-2E9C-101B-9397-08002B2CF9AE}" pid="3" name="MSIP_Label_69af8531-eb46-4968-8cb3-105d2f5ea87e_Enabled">
    <vt:lpwstr>true</vt:lpwstr>
  </property>
  <property fmtid="{D5CDD505-2E9C-101B-9397-08002B2CF9AE}" pid="4" name="MSIP_Label_69af8531-eb46-4968-8cb3-105d2f5ea87e_SetDate">
    <vt:lpwstr>2021-06-08T05:57:07Z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2100becf-0235-466e-8fca-7d57ba5b4c21</vt:lpwstr>
  </property>
  <property fmtid="{D5CDD505-2E9C-101B-9397-08002B2CF9AE}" pid="9" name="MSIP_Label_69af8531-eb46-4968-8cb3-105d2f5ea87e_ContentBits">
    <vt:lpwstr>0</vt:lpwstr>
  </property>
  <property fmtid="{D5CDD505-2E9C-101B-9397-08002B2CF9AE}" pid="10" name="Objective-Id">
    <vt:lpwstr>A43013310</vt:lpwstr>
  </property>
  <property fmtid="{D5CDD505-2E9C-101B-9397-08002B2CF9AE}" pid="11" name="Objective-Title">
    <vt:lpwstr>NI2023-560 - Non-Urban Specifications</vt:lpwstr>
  </property>
  <property fmtid="{D5CDD505-2E9C-101B-9397-08002B2CF9AE}" pid="12" name="Objective-Comment">
    <vt:lpwstr/>
  </property>
  <property fmtid="{D5CDD505-2E9C-101B-9397-08002B2CF9AE}" pid="13" name="Objective-CreationStamp">
    <vt:filetime>2023-08-07T04:30:44Z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2023-09-05T01:14:51Z</vt:filetime>
  </property>
  <property fmtid="{D5CDD505-2E9C-101B-9397-08002B2CF9AE}" pid="17" name="Objective-ModificationStamp">
    <vt:filetime>2023-09-06T00:16:22Z</vt:filetime>
  </property>
  <property fmtid="{D5CDD505-2E9C-101B-9397-08002B2CF9AE}" pid="18" name="Objective-Owner">
    <vt:lpwstr>Alix Kaucz</vt:lpwstr>
  </property>
  <property fmtid="{D5CDD505-2E9C-101B-9397-08002B2CF9AE}" pid="19" name="Objective-Path">
    <vt:lpwstr>Whole of ACT Government:EPSDD - Environment Planning and Sustainable Development Directorate:07. Ministerial, Cabinet and Government Relations:07. Executive Briefs &amp; Correspondence:Director-General, Chief Planning Executive and Utilities Technical Regulator:2023 - Director General Briefs and Correspondence:Planning and Urban Policy:23/88471 Director-General Information Brief - Making of planning technical specifications:Attachment B - Zone Specifications:</vt:lpwstr>
  </property>
  <property fmtid="{D5CDD505-2E9C-101B-9397-08002B2CF9AE}" pid="20" name="Objective-Parent">
    <vt:lpwstr>Attachment B - Zone Specifications</vt:lpwstr>
  </property>
  <property fmtid="{D5CDD505-2E9C-101B-9397-08002B2CF9AE}" pid="21" name="Objective-State">
    <vt:lpwstr>Published</vt:lpwstr>
  </property>
  <property fmtid="{D5CDD505-2E9C-101B-9397-08002B2CF9AE}" pid="22" name="Objective-Version">
    <vt:lpwstr>7.0</vt:lpwstr>
  </property>
  <property fmtid="{D5CDD505-2E9C-101B-9397-08002B2CF9AE}" pid="23" name="Objective-VersionNumber">
    <vt:r8>12</vt:r8>
  </property>
  <property fmtid="{D5CDD505-2E9C-101B-9397-08002B2CF9AE}" pid="24" name="Objective-VersionComment">
    <vt:lpwstr/>
  </property>
  <property fmtid="{D5CDD505-2E9C-101B-9397-08002B2CF9AE}" pid="25" name="Objective-FileNumber">
    <vt:lpwstr>1-2023/88471</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Description">
    <vt:lpwstr/>
  </property>
  <property fmtid="{D5CDD505-2E9C-101B-9397-08002B2CF9AE}" pid="40" name="Objective-VersionId">
    <vt:lpwstr>vA54117075</vt:lpwstr>
  </property>
</Properties>
</file>