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6142" w14:textId="77777777" w:rsidR="00C05140" w:rsidRPr="00C05140" w:rsidRDefault="00C05140" w:rsidP="00C05140">
      <w:pPr>
        <w:spacing w:before="120" w:after="0" w:line="240" w:lineRule="auto"/>
        <w:rPr>
          <w:rFonts w:ascii="Arial" w:hAnsi="Arial" w:cs="Arial"/>
          <w:sz w:val="24"/>
        </w:rPr>
      </w:pPr>
      <w:bookmarkStart w:id="0" w:name="_Toc44738651"/>
      <w:r w:rsidRPr="00C05140">
        <w:rPr>
          <w:rFonts w:ascii="Arial" w:hAnsi="Arial" w:cs="Arial"/>
          <w:sz w:val="24"/>
        </w:rPr>
        <w:t>Australian Capital Territory</w:t>
      </w:r>
    </w:p>
    <w:p w14:paraId="4798D5A7" w14:textId="77777777" w:rsidR="00C05140" w:rsidRPr="00C05140" w:rsidRDefault="00C05140" w:rsidP="00C05140">
      <w:pPr>
        <w:tabs>
          <w:tab w:val="left" w:pos="2400"/>
          <w:tab w:val="left" w:pos="2880"/>
        </w:tabs>
        <w:spacing w:before="700" w:after="100" w:line="240" w:lineRule="auto"/>
        <w:rPr>
          <w:rFonts w:ascii="Arial" w:hAnsi="Arial"/>
          <w:b/>
          <w:sz w:val="40"/>
        </w:rPr>
      </w:pPr>
      <w:r w:rsidRPr="00C05140">
        <w:rPr>
          <w:rFonts w:ascii="Arial" w:hAnsi="Arial"/>
          <w:b/>
          <w:sz w:val="40"/>
        </w:rPr>
        <w:t>Planning (East Canberra District) Technical Specifications 2023 (No 2)</w:t>
      </w:r>
    </w:p>
    <w:p w14:paraId="4D4935BE" w14:textId="53DDB0B3" w:rsidR="00C05140" w:rsidRPr="00C05140" w:rsidRDefault="00C05140" w:rsidP="00C05140">
      <w:pPr>
        <w:spacing w:before="340" w:after="0" w:line="240" w:lineRule="auto"/>
        <w:rPr>
          <w:rFonts w:ascii="Arial" w:hAnsi="Arial" w:cs="Arial"/>
          <w:b/>
          <w:bCs/>
          <w:sz w:val="24"/>
        </w:rPr>
      </w:pPr>
      <w:r w:rsidRPr="00C05140">
        <w:rPr>
          <w:rFonts w:ascii="Arial" w:hAnsi="Arial" w:cs="Arial"/>
          <w:b/>
          <w:bCs/>
          <w:sz w:val="24"/>
        </w:rPr>
        <w:t>Notifiable instrument NI2023–</w:t>
      </w:r>
      <w:r w:rsidR="00342BA2">
        <w:rPr>
          <w:rFonts w:ascii="Arial" w:hAnsi="Arial" w:cs="Arial"/>
          <w:b/>
          <w:bCs/>
          <w:sz w:val="24"/>
        </w:rPr>
        <w:t>740</w:t>
      </w:r>
    </w:p>
    <w:p w14:paraId="0C9F9E35" w14:textId="77777777" w:rsidR="00C05140" w:rsidRPr="00C05140" w:rsidRDefault="00C05140" w:rsidP="00C05140">
      <w:pPr>
        <w:spacing w:before="300" w:after="0" w:line="240" w:lineRule="auto"/>
        <w:jc w:val="both"/>
        <w:rPr>
          <w:rFonts w:ascii="Times New Roman" w:hAnsi="Times New Roman"/>
          <w:sz w:val="24"/>
        </w:rPr>
      </w:pPr>
      <w:r w:rsidRPr="00C05140">
        <w:rPr>
          <w:rFonts w:ascii="Times New Roman" w:hAnsi="Times New Roman"/>
          <w:sz w:val="24"/>
        </w:rPr>
        <w:t xml:space="preserve">made under the  </w:t>
      </w:r>
    </w:p>
    <w:p w14:paraId="6285051C" w14:textId="77777777" w:rsidR="00C05140" w:rsidRPr="00C05140" w:rsidRDefault="00C05140" w:rsidP="00C05140">
      <w:pPr>
        <w:tabs>
          <w:tab w:val="left" w:pos="2600"/>
        </w:tabs>
        <w:spacing w:before="320" w:after="0" w:line="240" w:lineRule="auto"/>
        <w:rPr>
          <w:rFonts w:ascii="Arial" w:hAnsi="Arial" w:cs="Arial"/>
          <w:b/>
          <w:sz w:val="20"/>
        </w:rPr>
      </w:pPr>
      <w:r w:rsidRPr="00C05140">
        <w:rPr>
          <w:rFonts w:ascii="Arial" w:hAnsi="Arial" w:cs="Arial"/>
          <w:b/>
          <w:sz w:val="20"/>
        </w:rPr>
        <w:t>Planning Act 2023, s 51 (Technical specifications)</w:t>
      </w:r>
    </w:p>
    <w:p w14:paraId="2421E34F" w14:textId="77777777" w:rsidR="00C05140" w:rsidRPr="00C05140" w:rsidRDefault="00C05140" w:rsidP="00C05140">
      <w:pPr>
        <w:tabs>
          <w:tab w:val="left" w:pos="2600"/>
        </w:tabs>
        <w:spacing w:before="60" w:after="0" w:line="240" w:lineRule="auto"/>
        <w:rPr>
          <w:rFonts w:ascii="Times New Roman" w:hAnsi="Times New Roman"/>
          <w:sz w:val="24"/>
        </w:rPr>
      </w:pPr>
    </w:p>
    <w:p w14:paraId="431A02E6" w14:textId="77777777" w:rsidR="00C05140" w:rsidRPr="00C05140" w:rsidRDefault="00C05140" w:rsidP="00C05140">
      <w:pPr>
        <w:pBdr>
          <w:top w:val="single" w:sz="12" w:space="1" w:color="auto"/>
        </w:pBdr>
        <w:spacing w:before="0" w:after="0" w:line="240" w:lineRule="auto"/>
        <w:jc w:val="both"/>
        <w:rPr>
          <w:rFonts w:ascii="Times New Roman" w:hAnsi="Times New Roman"/>
          <w:sz w:val="24"/>
        </w:rPr>
      </w:pPr>
    </w:p>
    <w:p w14:paraId="57EE0A0B" w14:textId="77777777" w:rsidR="00C05140" w:rsidRPr="00C05140" w:rsidRDefault="00C05140" w:rsidP="00C05140">
      <w:pPr>
        <w:spacing w:before="60" w:after="60" w:line="240" w:lineRule="auto"/>
        <w:ind w:left="720" w:hanging="720"/>
        <w:rPr>
          <w:rFonts w:ascii="Arial" w:hAnsi="Arial" w:cs="Arial"/>
          <w:b/>
          <w:bCs/>
          <w:sz w:val="24"/>
        </w:rPr>
      </w:pPr>
      <w:r w:rsidRPr="00C05140">
        <w:rPr>
          <w:rFonts w:ascii="Arial" w:hAnsi="Arial" w:cs="Arial"/>
          <w:b/>
          <w:bCs/>
          <w:sz w:val="24"/>
        </w:rPr>
        <w:t>1</w:t>
      </w:r>
      <w:r w:rsidRPr="00C05140">
        <w:rPr>
          <w:rFonts w:ascii="Arial" w:hAnsi="Arial" w:cs="Arial"/>
          <w:b/>
          <w:bCs/>
          <w:sz w:val="24"/>
        </w:rPr>
        <w:tab/>
        <w:t>Name of instrument</w:t>
      </w:r>
    </w:p>
    <w:p w14:paraId="620435B0" w14:textId="0E9C6571" w:rsidR="00C05140" w:rsidRPr="00C05140" w:rsidRDefault="00C05140" w:rsidP="00C05140">
      <w:pPr>
        <w:spacing w:before="140" w:after="0" w:line="240" w:lineRule="auto"/>
        <w:ind w:left="720"/>
        <w:rPr>
          <w:rFonts w:ascii="Times New Roman" w:hAnsi="Times New Roman"/>
          <w:sz w:val="24"/>
        </w:rPr>
      </w:pPr>
      <w:r w:rsidRPr="00C05140">
        <w:rPr>
          <w:rFonts w:ascii="Times New Roman" w:hAnsi="Times New Roman"/>
          <w:sz w:val="24"/>
        </w:rPr>
        <w:t xml:space="preserve">This instrument is the </w:t>
      </w:r>
      <w:r w:rsidRPr="00C05140">
        <w:rPr>
          <w:rFonts w:ascii="Times New Roman" w:hAnsi="Times New Roman"/>
          <w:i/>
          <w:sz w:val="24"/>
        </w:rPr>
        <w:t>Planning (East Canberra District) Technical Specifications 2023 (No</w:t>
      </w:r>
      <w:r w:rsidR="006F76D3">
        <w:rPr>
          <w:rFonts w:ascii="Times New Roman" w:hAnsi="Times New Roman"/>
          <w:i/>
          <w:sz w:val="24"/>
        </w:rPr>
        <w:t> </w:t>
      </w:r>
      <w:r w:rsidRPr="00C05140">
        <w:rPr>
          <w:rFonts w:ascii="Times New Roman" w:hAnsi="Times New Roman"/>
          <w:i/>
          <w:sz w:val="24"/>
        </w:rPr>
        <w:t>2)</w:t>
      </w:r>
      <w:r w:rsidRPr="00C05140">
        <w:rPr>
          <w:rFonts w:ascii="Times New Roman" w:hAnsi="Times New Roman"/>
          <w:bCs/>
          <w:iCs/>
          <w:sz w:val="24"/>
        </w:rPr>
        <w:t>.</w:t>
      </w:r>
    </w:p>
    <w:p w14:paraId="568C9E24" w14:textId="77777777" w:rsidR="00C05140" w:rsidRPr="00C05140" w:rsidRDefault="00C05140" w:rsidP="00C05140">
      <w:pPr>
        <w:spacing w:before="300" w:after="0" w:line="240" w:lineRule="auto"/>
        <w:ind w:left="720" w:hanging="720"/>
        <w:rPr>
          <w:rFonts w:ascii="Arial" w:hAnsi="Arial" w:cs="Arial"/>
          <w:b/>
          <w:bCs/>
          <w:sz w:val="24"/>
        </w:rPr>
      </w:pPr>
      <w:r w:rsidRPr="00C05140">
        <w:rPr>
          <w:rFonts w:ascii="Arial" w:hAnsi="Arial" w:cs="Arial"/>
          <w:b/>
          <w:bCs/>
          <w:sz w:val="24"/>
        </w:rPr>
        <w:t>2</w:t>
      </w:r>
      <w:r w:rsidRPr="00C05140">
        <w:rPr>
          <w:rFonts w:ascii="Arial" w:hAnsi="Arial" w:cs="Arial"/>
          <w:b/>
          <w:bCs/>
          <w:sz w:val="24"/>
        </w:rPr>
        <w:tab/>
        <w:t xml:space="preserve">Commencement </w:t>
      </w:r>
    </w:p>
    <w:p w14:paraId="6B9BB8EC" w14:textId="1A033C58" w:rsidR="00C05140" w:rsidRPr="00C05140" w:rsidRDefault="00C05140" w:rsidP="00C05140">
      <w:pPr>
        <w:spacing w:before="140" w:after="0" w:line="240" w:lineRule="auto"/>
        <w:ind w:left="720"/>
        <w:rPr>
          <w:rFonts w:ascii="Times New Roman" w:hAnsi="Times New Roman"/>
          <w:sz w:val="24"/>
        </w:rPr>
      </w:pPr>
      <w:r w:rsidRPr="00C05140">
        <w:rPr>
          <w:rFonts w:ascii="Times New Roman" w:hAnsi="Times New Roman"/>
          <w:sz w:val="24"/>
        </w:rPr>
        <w:t xml:space="preserve">This instrument commences on the commencement of the </w:t>
      </w:r>
      <w:r w:rsidRPr="00C05140">
        <w:rPr>
          <w:rFonts w:ascii="Times New Roman" w:hAnsi="Times New Roman"/>
          <w:i/>
          <w:iCs/>
          <w:sz w:val="24"/>
        </w:rPr>
        <w:t>Planning Act 2023</w:t>
      </w:r>
      <w:r w:rsidRPr="00C05140">
        <w:rPr>
          <w:rFonts w:ascii="Times New Roman" w:hAnsi="Times New Roman"/>
          <w:sz w:val="24"/>
        </w:rPr>
        <w:t xml:space="preserve">, section </w:t>
      </w:r>
      <w:r w:rsidR="00346A75">
        <w:rPr>
          <w:rFonts w:ascii="Times New Roman" w:hAnsi="Times New Roman"/>
          <w:sz w:val="24"/>
        </w:rPr>
        <w:t>16</w:t>
      </w:r>
      <w:r w:rsidRPr="00C05140">
        <w:rPr>
          <w:rFonts w:ascii="Times New Roman" w:hAnsi="Times New Roman"/>
          <w:sz w:val="24"/>
        </w:rPr>
        <w:t>.</w:t>
      </w:r>
    </w:p>
    <w:p w14:paraId="50121A83" w14:textId="77777777" w:rsidR="00C05140" w:rsidRPr="00C05140" w:rsidRDefault="00C05140" w:rsidP="00C05140">
      <w:pPr>
        <w:spacing w:before="300" w:after="0" w:line="240" w:lineRule="auto"/>
        <w:ind w:left="720" w:hanging="720"/>
        <w:rPr>
          <w:rFonts w:ascii="Arial" w:hAnsi="Arial" w:cs="Arial"/>
          <w:b/>
          <w:bCs/>
          <w:sz w:val="24"/>
        </w:rPr>
      </w:pPr>
      <w:r w:rsidRPr="00C05140">
        <w:rPr>
          <w:rFonts w:ascii="Arial" w:hAnsi="Arial" w:cs="Arial"/>
          <w:b/>
          <w:bCs/>
          <w:sz w:val="24"/>
        </w:rPr>
        <w:t>3</w:t>
      </w:r>
      <w:r w:rsidRPr="00C05140">
        <w:rPr>
          <w:rFonts w:ascii="Arial" w:hAnsi="Arial" w:cs="Arial"/>
          <w:b/>
          <w:bCs/>
          <w:sz w:val="24"/>
        </w:rPr>
        <w:tab/>
        <w:t>Technical specifications</w:t>
      </w:r>
    </w:p>
    <w:p w14:paraId="618FF944" w14:textId="77777777" w:rsidR="00C05140" w:rsidRPr="00C05140" w:rsidRDefault="00C05140" w:rsidP="00C05140">
      <w:pPr>
        <w:spacing w:before="140" w:after="0" w:line="240" w:lineRule="auto"/>
        <w:ind w:left="720"/>
        <w:rPr>
          <w:rFonts w:ascii="Times New Roman" w:hAnsi="Times New Roman"/>
          <w:sz w:val="24"/>
        </w:rPr>
      </w:pPr>
      <w:r w:rsidRPr="00C05140">
        <w:rPr>
          <w:rFonts w:ascii="Times New Roman" w:hAnsi="Times New Roman"/>
          <w:sz w:val="24"/>
        </w:rPr>
        <w:t>I make the technical specifications at schedule 1.</w:t>
      </w:r>
    </w:p>
    <w:p w14:paraId="6B5A9232" w14:textId="77777777" w:rsidR="00C05140" w:rsidRPr="00C05140" w:rsidRDefault="00C05140" w:rsidP="00C05140">
      <w:pPr>
        <w:spacing w:before="300" w:after="0" w:line="240" w:lineRule="auto"/>
        <w:ind w:left="720" w:hanging="720"/>
        <w:rPr>
          <w:rFonts w:ascii="Arial" w:hAnsi="Arial" w:cs="Arial"/>
          <w:b/>
          <w:bCs/>
          <w:sz w:val="24"/>
        </w:rPr>
      </w:pPr>
      <w:r w:rsidRPr="00C05140">
        <w:rPr>
          <w:rFonts w:ascii="Arial" w:hAnsi="Arial" w:cs="Arial"/>
          <w:b/>
          <w:bCs/>
          <w:sz w:val="24"/>
        </w:rPr>
        <w:t>4</w:t>
      </w:r>
      <w:r w:rsidRPr="00C05140">
        <w:rPr>
          <w:rFonts w:ascii="Arial" w:hAnsi="Arial" w:cs="Arial"/>
          <w:b/>
          <w:bCs/>
          <w:sz w:val="24"/>
        </w:rPr>
        <w:tab/>
        <w:t>Revocation</w:t>
      </w:r>
    </w:p>
    <w:p w14:paraId="0CA788F8" w14:textId="66C6E5C8" w:rsidR="00C05140" w:rsidRPr="00C05140" w:rsidRDefault="001F6DB1" w:rsidP="00C05140">
      <w:pPr>
        <w:spacing w:before="140" w:after="0" w:line="240" w:lineRule="auto"/>
        <w:ind w:left="720"/>
        <w:rPr>
          <w:rFonts w:ascii="Times New Roman" w:hAnsi="Times New Roman"/>
          <w:sz w:val="24"/>
        </w:rPr>
      </w:pPr>
      <w:r>
        <w:rPr>
          <w:rFonts w:ascii="Times New Roman" w:hAnsi="Times New Roman"/>
          <w:sz w:val="24"/>
        </w:rPr>
        <w:t>I revoke t</w:t>
      </w:r>
      <w:r w:rsidR="00C05140" w:rsidRPr="00C05140">
        <w:rPr>
          <w:rFonts w:ascii="Times New Roman" w:hAnsi="Times New Roman"/>
          <w:sz w:val="24"/>
        </w:rPr>
        <w:t xml:space="preserve">he </w:t>
      </w:r>
      <w:r w:rsidR="00C05140" w:rsidRPr="00C05140">
        <w:rPr>
          <w:rFonts w:ascii="Times New Roman" w:hAnsi="Times New Roman"/>
          <w:i/>
          <w:sz w:val="24"/>
        </w:rPr>
        <w:t>Planning (East Canberra District) Technical Specifications 2023</w:t>
      </w:r>
      <w:r w:rsidR="00C05140" w:rsidRPr="00C05140">
        <w:rPr>
          <w:rFonts w:ascii="Times New Roman" w:hAnsi="Times New Roman"/>
          <w:sz w:val="24"/>
        </w:rPr>
        <w:t xml:space="preserve"> (NI2023-552).</w:t>
      </w:r>
    </w:p>
    <w:p w14:paraId="123E4EDD" w14:textId="77777777" w:rsidR="00C05140" w:rsidRPr="00C05140" w:rsidRDefault="00C05140" w:rsidP="00C05140">
      <w:pPr>
        <w:spacing w:before="640" w:after="0" w:line="240" w:lineRule="auto"/>
        <w:jc w:val="right"/>
        <w:rPr>
          <w:rFonts w:ascii="Times New Roman" w:hAnsi="Times New Roman"/>
          <w:caps/>
          <w:sz w:val="24"/>
        </w:rPr>
      </w:pPr>
    </w:p>
    <w:bookmarkEnd w:id="0"/>
    <w:p w14:paraId="7B6433AC" w14:textId="77777777" w:rsidR="00C05140" w:rsidRPr="00C05140" w:rsidRDefault="00C05140" w:rsidP="00C05140">
      <w:pPr>
        <w:spacing w:before="240" w:after="0" w:line="240" w:lineRule="auto"/>
        <w:rPr>
          <w:rFonts w:ascii="Times New Roman" w:hAnsi="Times New Roman"/>
          <w:sz w:val="24"/>
        </w:rPr>
      </w:pPr>
      <w:r w:rsidRPr="00C05140">
        <w:rPr>
          <w:rFonts w:ascii="Times New Roman" w:hAnsi="Times New Roman"/>
          <w:sz w:val="24"/>
        </w:rPr>
        <w:t>Ben Ponton</w:t>
      </w:r>
    </w:p>
    <w:p w14:paraId="4E1F40F3" w14:textId="77777777" w:rsidR="00C05140" w:rsidRPr="00C05140" w:rsidRDefault="00C05140" w:rsidP="00C05140">
      <w:pPr>
        <w:tabs>
          <w:tab w:val="left" w:pos="0"/>
        </w:tabs>
        <w:spacing w:before="60" w:after="0" w:line="240" w:lineRule="auto"/>
        <w:rPr>
          <w:rFonts w:ascii="Times New Roman" w:hAnsi="Times New Roman"/>
          <w:sz w:val="24"/>
        </w:rPr>
      </w:pPr>
      <w:r w:rsidRPr="00C05140">
        <w:rPr>
          <w:rFonts w:ascii="Times New Roman" w:hAnsi="Times New Roman"/>
          <w:sz w:val="24"/>
        </w:rPr>
        <w:t xml:space="preserve">Chief Planner </w:t>
      </w:r>
    </w:p>
    <w:p w14:paraId="200B80AC" w14:textId="580C9AFA" w:rsidR="00C05140" w:rsidRPr="00C05140" w:rsidRDefault="00DB59D3" w:rsidP="00C05140">
      <w:r>
        <w:rPr>
          <w:rFonts w:ascii="Times New Roman" w:hAnsi="Times New Roman"/>
          <w:sz w:val="24"/>
        </w:rPr>
        <w:t>23</w:t>
      </w:r>
      <w:r w:rsidR="00C05140" w:rsidRPr="00C05140">
        <w:rPr>
          <w:rFonts w:ascii="Times New Roman" w:hAnsi="Times New Roman"/>
          <w:sz w:val="24"/>
        </w:rPr>
        <w:t xml:space="preserve"> November 2023</w:t>
      </w:r>
    </w:p>
    <w:p w14:paraId="26C1312B" w14:textId="77777777" w:rsidR="00C05140" w:rsidRDefault="00C05140">
      <w:pPr>
        <w:spacing w:before="0" w:after="160" w:line="259" w:lineRule="auto"/>
      </w:pPr>
    </w:p>
    <w:p w14:paraId="45BF234F" w14:textId="77777777" w:rsidR="00C05140" w:rsidRDefault="00C05140">
      <w:pPr>
        <w:spacing w:before="0" w:after="160" w:line="259" w:lineRule="auto"/>
        <w:sectPr w:rsidR="00C05140" w:rsidSect="00341D91">
          <w:headerReference w:type="even" r:id="rId12"/>
          <w:headerReference w:type="default" r:id="rId13"/>
          <w:footerReference w:type="even" r:id="rId14"/>
          <w:footerReference w:type="default" r:id="rId15"/>
          <w:headerReference w:type="first" r:id="rId16"/>
          <w:footerReference w:type="first" r:id="rId17"/>
          <w:pgSz w:w="11907" w:h="16840" w:code="9"/>
          <w:pgMar w:top="1985" w:right="1134" w:bottom="1418" w:left="1134" w:header="567" w:footer="329" w:gutter="0"/>
          <w:cols w:space="720"/>
          <w:docGrid w:linePitch="299"/>
        </w:sectPr>
      </w:pPr>
    </w:p>
    <w:p w14:paraId="5F9367D8" w14:textId="444D70E3" w:rsidR="00E2297B" w:rsidRDefault="000D1801">
      <w:pPr>
        <w:spacing w:before="0" w:after="160" w:line="259" w:lineRule="auto"/>
      </w:pPr>
      <w:r>
        <w:rPr>
          <w:noProof/>
          <w:lang w:val="en-GB" w:eastAsia="en-GB"/>
        </w:rPr>
        <w:lastRenderedPageBreak/>
        <mc:AlternateContent>
          <mc:Choice Requires="wps">
            <w:drawing>
              <wp:anchor distT="0" distB="0" distL="114300" distR="114300" simplePos="0" relativeHeight="251688960" behindDoc="0" locked="0" layoutInCell="1" allowOverlap="1" wp14:anchorId="69F07C2B" wp14:editId="6445D10E">
                <wp:simplePos x="0" y="0"/>
                <wp:positionH relativeFrom="margin">
                  <wp:align>center</wp:align>
                </wp:positionH>
                <wp:positionV relativeFrom="paragraph">
                  <wp:posOffset>-891181</wp:posOffset>
                </wp:positionV>
                <wp:extent cx="890546" cy="445274"/>
                <wp:effectExtent l="0" t="0" r="0" b="0"/>
                <wp:wrapNone/>
                <wp:docPr id="2" name="Text Box 2"/>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446BE8C6" w14:textId="77777777" w:rsidR="000D1801" w:rsidRPr="000D770E" w:rsidRDefault="000D1801" w:rsidP="000D1801">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07C2B" id="_x0000_t202" coordsize="21600,21600" o:spt="202" path="m,l,21600r21600,l21600,xe">
                <v:stroke joinstyle="miter"/>
                <v:path gradientshapeok="t" o:connecttype="rect"/>
              </v:shapetype>
              <v:shape id="Text Box 2" o:spid="_x0000_s1026" type="#_x0000_t202" style="position:absolute;margin-left:0;margin-top:-70.15pt;width:70.1pt;height:35.0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" filled="f" stroked="f" strokeweight=".5pt">
                <v:textbox>
                  <w:txbxContent>
                    <w:p w14:paraId="446BE8C6" w14:textId="77777777" w:rsidR="000D1801" w:rsidRPr="000D770E" w:rsidRDefault="000D1801" w:rsidP="000D1801">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187050">
        <w:rPr>
          <w:noProof/>
          <w:lang w:val="en-GB" w:eastAsia="en-GB"/>
        </w:rPr>
        <w:drawing>
          <wp:anchor distT="0" distB="0" distL="114300" distR="114300" simplePos="0" relativeHeight="251686912" behindDoc="0" locked="0" layoutInCell="1" allowOverlap="1" wp14:anchorId="66DB307B" wp14:editId="7D8EC892">
            <wp:simplePos x="0" y="0"/>
            <wp:positionH relativeFrom="page">
              <wp:align>left</wp:align>
            </wp:positionH>
            <wp:positionV relativeFrom="paragraph">
              <wp:posOffset>-1271153</wp:posOffset>
            </wp:positionV>
            <wp:extent cx="7556500" cy="106889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738" cy="10689129"/>
                    </a:xfrm>
                    <a:prstGeom prst="rect">
                      <a:avLst/>
                    </a:prstGeom>
                  </pic:spPr>
                </pic:pic>
              </a:graphicData>
            </a:graphic>
            <wp14:sizeRelH relativeFrom="page">
              <wp14:pctWidth>0</wp14:pctWidth>
            </wp14:sizeRelH>
            <wp14:sizeRelV relativeFrom="page">
              <wp14:pctHeight>0</wp14:pctHeight>
            </wp14:sizeRelV>
          </wp:anchor>
        </w:drawing>
      </w:r>
      <w:r w:rsidR="00E2297B">
        <w:br w:type="page"/>
      </w:r>
    </w:p>
    <w:p w14:paraId="51AAAE49" w14:textId="77777777" w:rsidR="00FF6BA9" w:rsidRDefault="00FF6BA9" w:rsidP="008E405A">
      <w:pPr>
        <w:shd w:val="clear" w:color="auto" w:fill="1787C0"/>
        <w:sectPr w:rsidR="00FF6BA9" w:rsidSect="00F0031F">
          <w:pgSz w:w="11907" w:h="16840" w:code="9"/>
          <w:pgMar w:top="1985" w:right="1134" w:bottom="1418" w:left="1134" w:header="567" w:footer="50" w:gutter="0"/>
          <w:cols w:space="720"/>
          <w:docGrid w:linePitch="299"/>
        </w:sectPr>
      </w:pPr>
    </w:p>
    <w:bookmarkStart w:id="1" w:name="_Toc114568763" w:displacedByCustomXml="next"/>
    <w:bookmarkStart w:id="2" w:name="_Toc151540740" w:displacedByCustomXml="next"/>
    <w:bookmarkStart w:id="3"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30A346EE" w14:textId="77777777" w:rsidR="00C05140" w:rsidRDefault="00E2297B" w:rsidP="00404DEE">
          <w:pPr>
            <w:pStyle w:val="TOCHeading"/>
            <w:rPr>
              <w:noProof/>
            </w:rPr>
          </w:pPr>
          <w:r w:rsidRPr="00404DEE">
            <w:t>Contents</w:t>
          </w:r>
          <w:bookmarkEnd w:id="2"/>
          <w:bookmarkEnd w:id="1"/>
          <w:r w:rsidRPr="0002221A">
            <w:rPr>
              <w:sz w:val="44"/>
            </w:rPr>
            <w:fldChar w:fldCharType="begin"/>
          </w:r>
          <w:r w:rsidRPr="0002221A">
            <w:instrText xml:space="preserve"> TOC \o "1-3" \h \z \u </w:instrText>
          </w:r>
          <w:r w:rsidRPr="0002221A">
            <w:rPr>
              <w:sz w:val="44"/>
            </w:rPr>
            <w:fldChar w:fldCharType="separate"/>
          </w:r>
        </w:p>
        <w:p w14:paraId="02E4EDCF" w14:textId="0B330230" w:rsidR="00C05140" w:rsidRDefault="005D7CF6">
          <w:pPr>
            <w:pStyle w:val="TOC1"/>
            <w:rPr>
              <w:rFonts w:asciiTheme="minorHAnsi" w:eastAsiaTheme="minorEastAsia" w:hAnsiTheme="minorHAnsi" w:cstheme="minorBidi"/>
              <w:b w:val="0"/>
              <w:bCs w:val="0"/>
              <w:kern w:val="2"/>
              <w:szCs w:val="22"/>
              <w:lang w:eastAsia="en-AU"/>
              <w14:ligatures w14:val="standardContextual"/>
            </w:rPr>
          </w:pPr>
          <w:hyperlink w:anchor="_Toc151540740" w:history="1">
            <w:r w:rsidR="00C05140" w:rsidRPr="007149B9">
              <w:rPr>
                <w:rStyle w:val="Hyperlink"/>
              </w:rPr>
              <w:t>Contents</w:t>
            </w:r>
            <w:r w:rsidR="00C05140">
              <w:rPr>
                <w:webHidden/>
              </w:rPr>
              <w:tab/>
            </w:r>
            <w:r w:rsidR="00C05140">
              <w:rPr>
                <w:webHidden/>
              </w:rPr>
              <w:fldChar w:fldCharType="begin"/>
            </w:r>
            <w:r w:rsidR="00C05140">
              <w:rPr>
                <w:webHidden/>
              </w:rPr>
              <w:instrText xml:space="preserve"> PAGEREF _Toc151540740 \h </w:instrText>
            </w:r>
            <w:r w:rsidR="00C05140">
              <w:rPr>
                <w:webHidden/>
              </w:rPr>
            </w:r>
            <w:r w:rsidR="00C05140">
              <w:rPr>
                <w:webHidden/>
              </w:rPr>
              <w:fldChar w:fldCharType="separate"/>
            </w:r>
            <w:r w:rsidR="00D52C9A">
              <w:rPr>
                <w:webHidden/>
              </w:rPr>
              <w:t>2</w:t>
            </w:r>
            <w:r w:rsidR="00C05140">
              <w:rPr>
                <w:webHidden/>
              </w:rPr>
              <w:fldChar w:fldCharType="end"/>
            </w:r>
          </w:hyperlink>
        </w:p>
        <w:p w14:paraId="2383CD68" w14:textId="63C30C4A" w:rsidR="00C05140" w:rsidRDefault="005D7CF6">
          <w:pPr>
            <w:pStyle w:val="TOC1"/>
            <w:rPr>
              <w:rFonts w:asciiTheme="minorHAnsi" w:eastAsiaTheme="minorEastAsia" w:hAnsiTheme="minorHAnsi" w:cstheme="minorBidi"/>
              <w:b w:val="0"/>
              <w:bCs w:val="0"/>
              <w:kern w:val="2"/>
              <w:szCs w:val="22"/>
              <w:lang w:eastAsia="en-AU"/>
              <w14:ligatures w14:val="standardContextual"/>
            </w:rPr>
          </w:pPr>
          <w:hyperlink w:anchor="_Toc151540741" w:history="1">
            <w:r w:rsidR="00C05140" w:rsidRPr="007149B9">
              <w:rPr>
                <w:rStyle w:val="Hyperlink"/>
              </w:rPr>
              <w:t>East Canberra District planning technical specifications</w:t>
            </w:r>
            <w:r w:rsidR="00C05140">
              <w:rPr>
                <w:webHidden/>
              </w:rPr>
              <w:tab/>
            </w:r>
            <w:r w:rsidR="00C05140">
              <w:rPr>
                <w:webHidden/>
              </w:rPr>
              <w:fldChar w:fldCharType="begin"/>
            </w:r>
            <w:r w:rsidR="00C05140">
              <w:rPr>
                <w:webHidden/>
              </w:rPr>
              <w:instrText xml:space="preserve"> PAGEREF _Toc151540741 \h </w:instrText>
            </w:r>
            <w:r w:rsidR="00C05140">
              <w:rPr>
                <w:webHidden/>
              </w:rPr>
            </w:r>
            <w:r w:rsidR="00C05140">
              <w:rPr>
                <w:webHidden/>
              </w:rPr>
              <w:fldChar w:fldCharType="separate"/>
            </w:r>
            <w:r w:rsidR="00D52C9A">
              <w:rPr>
                <w:webHidden/>
              </w:rPr>
              <w:t>3</w:t>
            </w:r>
            <w:r w:rsidR="00C05140">
              <w:rPr>
                <w:webHidden/>
              </w:rPr>
              <w:fldChar w:fldCharType="end"/>
            </w:r>
          </w:hyperlink>
        </w:p>
        <w:p w14:paraId="126BD2E6" w14:textId="0B7D6A26" w:rsidR="00C05140" w:rsidRDefault="005D7CF6">
          <w:pPr>
            <w:pStyle w:val="TOC1"/>
            <w:rPr>
              <w:rFonts w:asciiTheme="minorHAnsi" w:eastAsiaTheme="minorEastAsia" w:hAnsiTheme="minorHAnsi" w:cstheme="minorBidi"/>
              <w:b w:val="0"/>
              <w:bCs w:val="0"/>
              <w:kern w:val="2"/>
              <w:szCs w:val="22"/>
              <w:lang w:eastAsia="en-AU"/>
              <w14:ligatures w14:val="standardContextual"/>
            </w:rPr>
          </w:pPr>
          <w:hyperlink w:anchor="_Toc151540742" w:history="1">
            <w:r w:rsidR="00C05140" w:rsidRPr="007149B9">
              <w:rPr>
                <w:rStyle w:val="Hyperlink"/>
              </w:rPr>
              <w:t>1.</w:t>
            </w:r>
            <w:r w:rsidR="00C05140">
              <w:rPr>
                <w:rFonts w:asciiTheme="minorHAnsi" w:eastAsiaTheme="minorEastAsia" w:hAnsiTheme="minorHAnsi" w:cstheme="minorBidi"/>
                <w:b w:val="0"/>
                <w:bCs w:val="0"/>
                <w:kern w:val="2"/>
                <w:szCs w:val="22"/>
                <w:lang w:eastAsia="en-AU"/>
                <w14:ligatures w14:val="standardContextual"/>
              </w:rPr>
              <w:tab/>
            </w:r>
            <w:r w:rsidR="00C05140" w:rsidRPr="007149B9">
              <w:rPr>
                <w:rStyle w:val="Hyperlink"/>
              </w:rPr>
              <w:t>Beard</w:t>
            </w:r>
            <w:r w:rsidR="00C05140">
              <w:rPr>
                <w:webHidden/>
              </w:rPr>
              <w:tab/>
            </w:r>
            <w:r w:rsidR="00C05140">
              <w:rPr>
                <w:webHidden/>
              </w:rPr>
              <w:fldChar w:fldCharType="begin"/>
            </w:r>
            <w:r w:rsidR="00C05140">
              <w:rPr>
                <w:webHidden/>
              </w:rPr>
              <w:instrText xml:space="preserve"> PAGEREF _Toc151540742 \h </w:instrText>
            </w:r>
            <w:r w:rsidR="00C05140">
              <w:rPr>
                <w:webHidden/>
              </w:rPr>
            </w:r>
            <w:r w:rsidR="00C05140">
              <w:rPr>
                <w:webHidden/>
              </w:rPr>
              <w:fldChar w:fldCharType="separate"/>
            </w:r>
            <w:r w:rsidR="00D52C9A">
              <w:rPr>
                <w:webHidden/>
              </w:rPr>
              <w:t>4</w:t>
            </w:r>
            <w:r w:rsidR="00C05140">
              <w:rPr>
                <w:webHidden/>
              </w:rPr>
              <w:fldChar w:fldCharType="end"/>
            </w:r>
          </w:hyperlink>
        </w:p>
        <w:p w14:paraId="4D8669F1" w14:textId="3B3C40D1" w:rsidR="00C05140" w:rsidRDefault="005D7CF6">
          <w:pPr>
            <w:pStyle w:val="TOC3"/>
            <w:rPr>
              <w:rFonts w:asciiTheme="minorHAnsi" w:eastAsiaTheme="minorEastAsia" w:hAnsiTheme="minorHAnsi" w:cstheme="minorBidi"/>
              <w:noProof/>
              <w:kern w:val="2"/>
              <w:szCs w:val="22"/>
              <w:lang w:eastAsia="en-AU"/>
              <w14:ligatures w14:val="standardContextual"/>
            </w:rPr>
          </w:pPr>
          <w:hyperlink w:anchor="_Toc151540743" w:history="1">
            <w:r w:rsidR="00C05140" w:rsidRPr="007149B9">
              <w:rPr>
                <w:rStyle w:val="Hyperlink"/>
                <w:noProof/>
              </w:rPr>
              <w:t>Maximum gross floor area for take away shops</w:t>
            </w:r>
            <w:r w:rsidR="00C05140">
              <w:rPr>
                <w:noProof/>
                <w:webHidden/>
              </w:rPr>
              <w:tab/>
            </w:r>
            <w:r w:rsidR="00C05140">
              <w:rPr>
                <w:noProof/>
                <w:webHidden/>
              </w:rPr>
              <w:fldChar w:fldCharType="begin"/>
            </w:r>
            <w:r w:rsidR="00C05140">
              <w:rPr>
                <w:noProof/>
                <w:webHidden/>
              </w:rPr>
              <w:instrText xml:space="preserve"> PAGEREF _Toc151540743 \h </w:instrText>
            </w:r>
            <w:r w:rsidR="00C05140">
              <w:rPr>
                <w:noProof/>
                <w:webHidden/>
              </w:rPr>
            </w:r>
            <w:r w:rsidR="00C05140">
              <w:rPr>
                <w:noProof/>
                <w:webHidden/>
              </w:rPr>
              <w:fldChar w:fldCharType="separate"/>
            </w:r>
            <w:r w:rsidR="00D52C9A">
              <w:rPr>
                <w:noProof/>
                <w:webHidden/>
              </w:rPr>
              <w:t>4</w:t>
            </w:r>
            <w:r w:rsidR="00C05140">
              <w:rPr>
                <w:noProof/>
                <w:webHidden/>
              </w:rPr>
              <w:fldChar w:fldCharType="end"/>
            </w:r>
          </w:hyperlink>
        </w:p>
        <w:p w14:paraId="389B18B8" w14:textId="7D421200" w:rsidR="00C05140" w:rsidRDefault="005D7CF6">
          <w:pPr>
            <w:pStyle w:val="TOC1"/>
            <w:rPr>
              <w:rFonts w:asciiTheme="minorHAnsi" w:eastAsiaTheme="minorEastAsia" w:hAnsiTheme="minorHAnsi" w:cstheme="minorBidi"/>
              <w:b w:val="0"/>
              <w:bCs w:val="0"/>
              <w:kern w:val="2"/>
              <w:szCs w:val="22"/>
              <w:lang w:eastAsia="en-AU"/>
              <w14:ligatures w14:val="standardContextual"/>
            </w:rPr>
          </w:pPr>
          <w:hyperlink w:anchor="_Toc151540744" w:history="1">
            <w:r w:rsidR="00C05140" w:rsidRPr="007149B9">
              <w:rPr>
                <w:rStyle w:val="Hyperlink"/>
              </w:rPr>
              <w:t>2.</w:t>
            </w:r>
            <w:r w:rsidR="00C05140">
              <w:rPr>
                <w:rFonts w:asciiTheme="minorHAnsi" w:eastAsiaTheme="minorEastAsia" w:hAnsiTheme="minorHAnsi" w:cstheme="minorBidi"/>
                <w:b w:val="0"/>
                <w:bCs w:val="0"/>
                <w:kern w:val="2"/>
                <w:szCs w:val="22"/>
                <w:lang w:eastAsia="en-AU"/>
                <w14:ligatures w14:val="standardContextual"/>
              </w:rPr>
              <w:tab/>
            </w:r>
            <w:r w:rsidR="00C05140" w:rsidRPr="007149B9">
              <w:rPr>
                <w:rStyle w:val="Hyperlink"/>
              </w:rPr>
              <w:t>Hume</w:t>
            </w:r>
            <w:r w:rsidR="00C05140">
              <w:rPr>
                <w:webHidden/>
              </w:rPr>
              <w:tab/>
            </w:r>
            <w:r w:rsidR="00C05140">
              <w:rPr>
                <w:webHidden/>
              </w:rPr>
              <w:fldChar w:fldCharType="begin"/>
            </w:r>
            <w:r w:rsidR="00C05140">
              <w:rPr>
                <w:webHidden/>
              </w:rPr>
              <w:instrText xml:space="preserve"> PAGEREF _Toc151540744 \h </w:instrText>
            </w:r>
            <w:r w:rsidR="00C05140">
              <w:rPr>
                <w:webHidden/>
              </w:rPr>
            </w:r>
            <w:r w:rsidR="00C05140">
              <w:rPr>
                <w:webHidden/>
              </w:rPr>
              <w:fldChar w:fldCharType="separate"/>
            </w:r>
            <w:r w:rsidR="00D52C9A">
              <w:rPr>
                <w:webHidden/>
              </w:rPr>
              <w:t>4</w:t>
            </w:r>
            <w:r w:rsidR="00C05140">
              <w:rPr>
                <w:webHidden/>
              </w:rPr>
              <w:fldChar w:fldCharType="end"/>
            </w:r>
          </w:hyperlink>
        </w:p>
        <w:p w14:paraId="31102057" w14:textId="218FC812" w:rsidR="00C05140" w:rsidRDefault="005D7CF6">
          <w:pPr>
            <w:pStyle w:val="TOC1"/>
            <w:rPr>
              <w:rFonts w:asciiTheme="minorHAnsi" w:eastAsiaTheme="minorEastAsia" w:hAnsiTheme="minorHAnsi" w:cstheme="minorBidi"/>
              <w:b w:val="0"/>
              <w:bCs w:val="0"/>
              <w:kern w:val="2"/>
              <w:szCs w:val="22"/>
              <w:lang w:eastAsia="en-AU"/>
              <w14:ligatures w14:val="standardContextual"/>
            </w:rPr>
          </w:pPr>
          <w:hyperlink w:anchor="_Toc151540745" w:history="1">
            <w:r w:rsidR="00C05140" w:rsidRPr="007149B9">
              <w:rPr>
                <w:rStyle w:val="Hyperlink"/>
              </w:rPr>
              <w:t>3.</w:t>
            </w:r>
            <w:r w:rsidR="00C05140">
              <w:rPr>
                <w:rFonts w:asciiTheme="minorHAnsi" w:eastAsiaTheme="minorEastAsia" w:hAnsiTheme="minorHAnsi" w:cstheme="minorBidi"/>
                <w:b w:val="0"/>
                <w:bCs w:val="0"/>
                <w:kern w:val="2"/>
                <w:szCs w:val="22"/>
                <w:lang w:eastAsia="en-AU"/>
                <w14:ligatures w14:val="standardContextual"/>
              </w:rPr>
              <w:tab/>
            </w:r>
            <w:r w:rsidR="00C05140" w:rsidRPr="007149B9">
              <w:rPr>
                <w:rStyle w:val="Hyperlink"/>
              </w:rPr>
              <w:t>Jerrabomberra</w:t>
            </w:r>
            <w:r w:rsidR="00C05140">
              <w:rPr>
                <w:webHidden/>
              </w:rPr>
              <w:tab/>
            </w:r>
            <w:r w:rsidR="00C05140">
              <w:rPr>
                <w:webHidden/>
              </w:rPr>
              <w:fldChar w:fldCharType="begin"/>
            </w:r>
            <w:r w:rsidR="00C05140">
              <w:rPr>
                <w:webHidden/>
              </w:rPr>
              <w:instrText xml:space="preserve"> PAGEREF _Toc151540745 \h </w:instrText>
            </w:r>
            <w:r w:rsidR="00C05140">
              <w:rPr>
                <w:webHidden/>
              </w:rPr>
            </w:r>
            <w:r w:rsidR="00C05140">
              <w:rPr>
                <w:webHidden/>
              </w:rPr>
              <w:fldChar w:fldCharType="separate"/>
            </w:r>
            <w:r w:rsidR="00D52C9A">
              <w:rPr>
                <w:webHidden/>
              </w:rPr>
              <w:t>4</w:t>
            </w:r>
            <w:r w:rsidR="00C05140">
              <w:rPr>
                <w:webHidden/>
              </w:rPr>
              <w:fldChar w:fldCharType="end"/>
            </w:r>
          </w:hyperlink>
        </w:p>
        <w:p w14:paraId="52B566BF" w14:textId="1F18A500" w:rsidR="00C05140" w:rsidRDefault="005D7CF6">
          <w:pPr>
            <w:pStyle w:val="TOC1"/>
            <w:rPr>
              <w:rFonts w:asciiTheme="minorHAnsi" w:eastAsiaTheme="minorEastAsia" w:hAnsiTheme="minorHAnsi" w:cstheme="minorBidi"/>
              <w:b w:val="0"/>
              <w:bCs w:val="0"/>
              <w:kern w:val="2"/>
              <w:szCs w:val="22"/>
              <w:lang w:eastAsia="en-AU"/>
              <w14:ligatures w14:val="standardContextual"/>
            </w:rPr>
          </w:pPr>
          <w:hyperlink w:anchor="_Toc151540746" w:history="1">
            <w:r w:rsidR="00C05140" w:rsidRPr="007149B9">
              <w:rPr>
                <w:rStyle w:val="Hyperlink"/>
              </w:rPr>
              <w:t>4.</w:t>
            </w:r>
            <w:r w:rsidR="00C05140">
              <w:rPr>
                <w:rFonts w:asciiTheme="minorHAnsi" w:eastAsiaTheme="minorEastAsia" w:hAnsiTheme="minorHAnsi" w:cstheme="minorBidi"/>
                <w:b w:val="0"/>
                <w:bCs w:val="0"/>
                <w:kern w:val="2"/>
                <w:szCs w:val="22"/>
                <w:lang w:eastAsia="en-AU"/>
                <w14:ligatures w14:val="standardContextual"/>
              </w:rPr>
              <w:tab/>
            </w:r>
            <w:r w:rsidR="00C05140" w:rsidRPr="007149B9">
              <w:rPr>
                <w:rStyle w:val="Hyperlink"/>
              </w:rPr>
              <w:t>Majura</w:t>
            </w:r>
            <w:r w:rsidR="00C05140">
              <w:rPr>
                <w:webHidden/>
              </w:rPr>
              <w:tab/>
            </w:r>
            <w:r w:rsidR="00C05140">
              <w:rPr>
                <w:webHidden/>
              </w:rPr>
              <w:fldChar w:fldCharType="begin"/>
            </w:r>
            <w:r w:rsidR="00C05140">
              <w:rPr>
                <w:webHidden/>
              </w:rPr>
              <w:instrText xml:space="preserve"> PAGEREF _Toc151540746 \h </w:instrText>
            </w:r>
            <w:r w:rsidR="00C05140">
              <w:rPr>
                <w:webHidden/>
              </w:rPr>
            </w:r>
            <w:r w:rsidR="00C05140">
              <w:rPr>
                <w:webHidden/>
              </w:rPr>
              <w:fldChar w:fldCharType="separate"/>
            </w:r>
            <w:r w:rsidR="00D52C9A">
              <w:rPr>
                <w:webHidden/>
              </w:rPr>
              <w:t>4</w:t>
            </w:r>
            <w:r w:rsidR="00C05140">
              <w:rPr>
                <w:webHidden/>
              </w:rPr>
              <w:fldChar w:fldCharType="end"/>
            </w:r>
          </w:hyperlink>
        </w:p>
        <w:p w14:paraId="14338F9F" w14:textId="247735E0" w:rsidR="00C05140" w:rsidRDefault="005D7CF6">
          <w:pPr>
            <w:pStyle w:val="TOC2"/>
            <w:rPr>
              <w:rFonts w:asciiTheme="minorHAnsi" w:eastAsiaTheme="minorEastAsia" w:hAnsiTheme="minorHAnsi" w:cstheme="minorBidi"/>
              <w:snapToGrid/>
              <w:kern w:val="2"/>
              <w:szCs w:val="22"/>
              <w:lang w:eastAsia="en-AU"/>
              <w14:ligatures w14:val="standardContextual"/>
            </w:rPr>
          </w:pPr>
          <w:hyperlink w:anchor="_Toc151540747" w:history="1">
            <w:r w:rsidR="00C05140" w:rsidRPr="007149B9">
              <w:rPr>
                <w:rStyle w:val="Hyperlink"/>
              </w:rPr>
              <w:t>Assessment Outcome 1</w:t>
            </w:r>
            <w:r w:rsidR="00C05140">
              <w:rPr>
                <w:webHidden/>
              </w:rPr>
              <w:tab/>
            </w:r>
            <w:r w:rsidR="00C05140">
              <w:rPr>
                <w:webHidden/>
              </w:rPr>
              <w:fldChar w:fldCharType="begin"/>
            </w:r>
            <w:r w:rsidR="00C05140">
              <w:rPr>
                <w:webHidden/>
              </w:rPr>
              <w:instrText xml:space="preserve"> PAGEREF _Toc151540747 \h </w:instrText>
            </w:r>
            <w:r w:rsidR="00C05140">
              <w:rPr>
                <w:webHidden/>
              </w:rPr>
            </w:r>
            <w:r w:rsidR="00C05140">
              <w:rPr>
                <w:webHidden/>
              </w:rPr>
              <w:fldChar w:fldCharType="separate"/>
            </w:r>
            <w:r w:rsidR="00D52C9A">
              <w:rPr>
                <w:webHidden/>
              </w:rPr>
              <w:t>4</w:t>
            </w:r>
            <w:r w:rsidR="00C05140">
              <w:rPr>
                <w:webHidden/>
              </w:rPr>
              <w:fldChar w:fldCharType="end"/>
            </w:r>
          </w:hyperlink>
        </w:p>
        <w:p w14:paraId="19197F43" w14:textId="60EBE0CD" w:rsidR="00C05140" w:rsidRDefault="005D7CF6">
          <w:pPr>
            <w:pStyle w:val="TOC1"/>
            <w:rPr>
              <w:rFonts w:asciiTheme="minorHAnsi" w:eastAsiaTheme="minorEastAsia" w:hAnsiTheme="minorHAnsi" w:cstheme="minorBidi"/>
              <w:b w:val="0"/>
              <w:bCs w:val="0"/>
              <w:kern w:val="2"/>
              <w:szCs w:val="22"/>
              <w:lang w:eastAsia="en-AU"/>
              <w14:ligatures w14:val="standardContextual"/>
            </w:rPr>
          </w:pPr>
          <w:hyperlink w:anchor="_Toc151540748" w:history="1">
            <w:r w:rsidR="00C05140" w:rsidRPr="007149B9">
              <w:rPr>
                <w:rStyle w:val="Hyperlink"/>
              </w:rPr>
              <w:t>5.</w:t>
            </w:r>
            <w:r w:rsidR="00C05140">
              <w:rPr>
                <w:rFonts w:asciiTheme="minorHAnsi" w:eastAsiaTheme="minorEastAsia" w:hAnsiTheme="minorHAnsi" w:cstheme="minorBidi"/>
                <w:b w:val="0"/>
                <w:bCs w:val="0"/>
                <w:kern w:val="2"/>
                <w:szCs w:val="22"/>
                <w:lang w:eastAsia="en-AU"/>
                <w14:ligatures w14:val="standardContextual"/>
              </w:rPr>
              <w:tab/>
            </w:r>
            <w:r w:rsidR="00C05140" w:rsidRPr="007149B9">
              <w:rPr>
                <w:rStyle w:val="Hyperlink"/>
              </w:rPr>
              <w:t>Oaks Estate</w:t>
            </w:r>
            <w:r w:rsidR="00C05140">
              <w:rPr>
                <w:webHidden/>
              </w:rPr>
              <w:tab/>
            </w:r>
            <w:r w:rsidR="00C05140">
              <w:rPr>
                <w:webHidden/>
              </w:rPr>
              <w:fldChar w:fldCharType="begin"/>
            </w:r>
            <w:r w:rsidR="00C05140">
              <w:rPr>
                <w:webHidden/>
              </w:rPr>
              <w:instrText xml:space="preserve"> PAGEREF _Toc151540748 \h </w:instrText>
            </w:r>
            <w:r w:rsidR="00C05140">
              <w:rPr>
                <w:webHidden/>
              </w:rPr>
            </w:r>
            <w:r w:rsidR="00C05140">
              <w:rPr>
                <w:webHidden/>
              </w:rPr>
              <w:fldChar w:fldCharType="separate"/>
            </w:r>
            <w:r w:rsidR="00D52C9A">
              <w:rPr>
                <w:webHidden/>
              </w:rPr>
              <w:t>5</w:t>
            </w:r>
            <w:r w:rsidR="00C05140">
              <w:rPr>
                <w:webHidden/>
              </w:rPr>
              <w:fldChar w:fldCharType="end"/>
            </w:r>
          </w:hyperlink>
        </w:p>
        <w:p w14:paraId="0233DF2C" w14:textId="66BB8023" w:rsidR="00C05140" w:rsidRDefault="005D7CF6">
          <w:pPr>
            <w:pStyle w:val="TOC2"/>
            <w:rPr>
              <w:rFonts w:asciiTheme="minorHAnsi" w:eastAsiaTheme="minorEastAsia" w:hAnsiTheme="minorHAnsi" w:cstheme="minorBidi"/>
              <w:snapToGrid/>
              <w:kern w:val="2"/>
              <w:szCs w:val="22"/>
              <w:lang w:eastAsia="en-AU"/>
              <w14:ligatures w14:val="standardContextual"/>
            </w:rPr>
          </w:pPr>
          <w:hyperlink w:anchor="_Toc151540749" w:history="1">
            <w:r w:rsidR="00C05140" w:rsidRPr="007149B9">
              <w:rPr>
                <w:rStyle w:val="Hyperlink"/>
              </w:rPr>
              <w:t>Assessment Outcome 2:</w:t>
            </w:r>
            <w:r w:rsidR="00C05140">
              <w:rPr>
                <w:webHidden/>
              </w:rPr>
              <w:tab/>
            </w:r>
            <w:r w:rsidR="00C05140">
              <w:rPr>
                <w:webHidden/>
              </w:rPr>
              <w:fldChar w:fldCharType="begin"/>
            </w:r>
            <w:r w:rsidR="00C05140">
              <w:rPr>
                <w:webHidden/>
              </w:rPr>
              <w:instrText xml:space="preserve"> PAGEREF _Toc151540749 \h </w:instrText>
            </w:r>
            <w:r w:rsidR="00C05140">
              <w:rPr>
                <w:webHidden/>
              </w:rPr>
            </w:r>
            <w:r w:rsidR="00C05140">
              <w:rPr>
                <w:webHidden/>
              </w:rPr>
              <w:fldChar w:fldCharType="separate"/>
            </w:r>
            <w:r w:rsidR="00D52C9A">
              <w:rPr>
                <w:webHidden/>
              </w:rPr>
              <w:t>5</w:t>
            </w:r>
            <w:r w:rsidR="00C05140">
              <w:rPr>
                <w:webHidden/>
              </w:rPr>
              <w:fldChar w:fldCharType="end"/>
            </w:r>
          </w:hyperlink>
        </w:p>
        <w:p w14:paraId="1B054672" w14:textId="3C368D5C" w:rsidR="00C05140" w:rsidRDefault="005D7CF6">
          <w:pPr>
            <w:pStyle w:val="TOC2"/>
            <w:rPr>
              <w:rFonts w:asciiTheme="minorHAnsi" w:eastAsiaTheme="minorEastAsia" w:hAnsiTheme="minorHAnsi" w:cstheme="minorBidi"/>
              <w:snapToGrid/>
              <w:kern w:val="2"/>
              <w:szCs w:val="22"/>
              <w:lang w:eastAsia="en-AU"/>
              <w14:ligatures w14:val="standardContextual"/>
            </w:rPr>
          </w:pPr>
          <w:hyperlink w:anchor="_Toc151540750" w:history="1">
            <w:r w:rsidR="00C05140" w:rsidRPr="007149B9">
              <w:rPr>
                <w:rStyle w:val="Hyperlink"/>
              </w:rPr>
              <w:t>Assessment Outcome 3:</w:t>
            </w:r>
            <w:r w:rsidR="00C05140">
              <w:rPr>
                <w:webHidden/>
              </w:rPr>
              <w:tab/>
            </w:r>
            <w:r w:rsidR="00C05140">
              <w:rPr>
                <w:webHidden/>
              </w:rPr>
              <w:fldChar w:fldCharType="begin"/>
            </w:r>
            <w:r w:rsidR="00C05140">
              <w:rPr>
                <w:webHidden/>
              </w:rPr>
              <w:instrText xml:space="preserve"> PAGEREF _Toc151540750 \h </w:instrText>
            </w:r>
            <w:r w:rsidR="00C05140">
              <w:rPr>
                <w:webHidden/>
              </w:rPr>
            </w:r>
            <w:r w:rsidR="00C05140">
              <w:rPr>
                <w:webHidden/>
              </w:rPr>
              <w:fldChar w:fldCharType="separate"/>
            </w:r>
            <w:r w:rsidR="00D52C9A">
              <w:rPr>
                <w:webHidden/>
              </w:rPr>
              <w:t>5</w:t>
            </w:r>
            <w:r w:rsidR="00C05140">
              <w:rPr>
                <w:webHidden/>
              </w:rPr>
              <w:fldChar w:fldCharType="end"/>
            </w:r>
          </w:hyperlink>
        </w:p>
        <w:p w14:paraId="346C4461" w14:textId="46304B11" w:rsidR="00C05140" w:rsidRDefault="005D7CF6">
          <w:pPr>
            <w:pStyle w:val="TOC2"/>
            <w:rPr>
              <w:rFonts w:asciiTheme="minorHAnsi" w:eastAsiaTheme="minorEastAsia" w:hAnsiTheme="minorHAnsi" w:cstheme="minorBidi"/>
              <w:snapToGrid/>
              <w:kern w:val="2"/>
              <w:szCs w:val="22"/>
              <w:lang w:eastAsia="en-AU"/>
              <w14:ligatures w14:val="standardContextual"/>
            </w:rPr>
          </w:pPr>
          <w:hyperlink w:anchor="_Toc151540751" w:history="1">
            <w:r w:rsidR="00C05140" w:rsidRPr="007149B9">
              <w:rPr>
                <w:rStyle w:val="Hyperlink"/>
              </w:rPr>
              <w:t>Assessment Outcome 4:</w:t>
            </w:r>
            <w:r w:rsidR="00C05140">
              <w:rPr>
                <w:webHidden/>
              </w:rPr>
              <w:tab/>
            </w:r>
            <w:r w:rsidR="00C05140">
              <w:rPr>
                <w:webHidden/>
              </w:rPr>
              <w:fldChar w:fldCharType="begin"/>
            </w:r>
            <w:r w:rsidR="00C05140">
              <w:rPr>
                <w:webHidden/>
              </w:rPr>
              <w:instrText xml:space="preserve"> PAGEREF _Toc151540751 \h </w:instrText>
            </w:r>
            <w:r w:rsidR="00C05140">
              <w:rPr>
                <w:webHidden/>
              </w:rPr>
            </w:r>
            <w:r w:rsidR="00C05140">
              <w:rPr>
                <w:webHidden/>
              </w:rPr>
              <w:fldChar w:fldCharType="separate"/>
            </w:r>
            <w:r w:rsidR="00D52C9A">
              <w:rPr>
                <w:webHidden/>
              </w:rPr>
              <w:t>5</w:t>
            </w:r>
            <w:r w:rsidR="00C05140">
              <w:rPr>
                <w:webHidden/>
              </w:rPr>
              <w:fldChar w:fldCharType="end"/>
            </w:r>
          </w:hyperlink>
        </w:p>
        <w:p w14:paraId="38881A3A" w14:textId="687A5F42" w:rsidR="00C05140" w:rsidRDefault="005D7CF6">
          <w:pPr>
            <w:pStyle w:val="TOC3"/>
            <w:rPr>
              <w:rFonts w:asciiTheme="minorHAnsi" w:eastAsiaTheme="minorEastAsia" w:hAnsiTheme="minorHAnsi" w:cstheme="minorBidi"/>
              <w:noProof/>
              <w:kern w:val="2"/>
              <w:szCs w:val="22"/>
              <w:lang w:eastAsia="en-AU"/>
              <w14:ligatures w14:val="standardContextual"/>
            </w:rPr>
          </w:pPr>
          <w:hyperlink w:anchor="_Toc151540752" w:history="1">
            <w:r w:rsidR="00C05140" w:rsidRPr="007149B9">
              <w:rPr>
                <w:rStyle w:val="Hyperlink"/>
                <w:noProof/>
              </w:rPr>
              <w:t>Front fence</w:t>
            </w:r>
            <w:r w:rsidR="00C05140">
              <w:rPr>
                <w:noProof/>
                <w:webHidden/>
              </w:rPr>
              <w:tab/>
            </w:r>
            <w:r w:rsidR="00C05140">
              <w:rPr>
                <w:noProof/>
                <w:webHidden/>
              </w:rPr>
              <w:fldChar w:fldCharType="begin"/>
            </w:r>
            <w:r w:rsidR="00C05140">
              <w:rPr>
                <w:noProof/>
                <w:webHidden/>
              </w:rPr>
              <w:instrText xml:space="preserve"> PAGEREF _Toc151540752 \h </w:instrText>
            </w:r>
            <w:r w:rsidR="00C05140">
              <w:rPr>
                <w:noProof/>
                <w:webHidden/>
              </w:rPr>
            </w:r>
            <w:r w:rsidR="00C05140">
              <w:rPr>
                <w:noProof/>
                <w:webHidden/>
              </w:rPr>
              <w:fldChar w:fldCharType="separate"/>
            </w:r>
            <w:r w:rsidR="00D52C9A">
              <w:rPr>
                <w:noProof/>
                <w:webHidden/>
              </w:rPr>
              <w:t>5</w:t>
            </w:r>
            <w:r w:rsidR="00C05140">
              <w:rPr>
                <w:noProof/>
                <w:webHidden/>
              </w:rPr>
              <w:fldChar w:fldCharType="end"/>
            </w:r>
          </w:hyperlink>
        </w:p>
        <w:p w14:paraId="5862E681" w14:textId="61793041" w:rsidR="00C05140" w:rsidRDefault="005D7CF6">
          <w:pPr>
            <w:pStyle w:val="TOC3"/>
            <w:rPr>
              <w:rFonts w:asciiTheme="minorHAnsi" w:eastAsiaTheme="minorEastAsia" w:hAnsiTheme="minorHAnsi" w:cstheme="minorBidi"/>
              <w:noProof/>
              <w:kern w:val="2"/>
              <w:szCs w:val="22"/>
              <w:lang w:eastAsia="en-AU"/>
              <w14:ligatures w14:val="standardContextual"/>
            </w:rPr>
          </w:pPr>
          <w:hyperlink w:anchor="_Toc151540753" w:history="1">
            <w:r w:rsidR="00C05140" w:rsidRPr="007149B9">
              <w:rPr>
                <w:rStyle w:val="Hyperlink"/>
                <w:noProof/>
              </w:rPr>
              <w:t>Front setback</w:t>
            </w:r>
            <w:r w:rsidR="00C05140">
              <w:rPr>
                <w:noProof/>
                <w:webHidden/>
              </w:rPr>
              <w:tab/>
            </w:r>
            <w:r w:rsidR="00C05140">
              <w:rPr>
                <w:noProof/>
                <w:webHidden/>
              </w:rPr>
              <w:fldChar w:fldCharType="begin"/>
            </w:r>
            <w:r w:rsidR="00C05140">
              <w:rPr>
                <w:noProof/>
                <w:webHidden/>
              </w:rPr>
              <w:instrText xml:space="preserve"> PAGEREF _Toc151540753 \h </w:instrText>
            </w:r>
            <w:r w:rsidR="00C05140">
              <w:rPr>
                <w:noProof/>
                <w:webHidden/>
              </w:rPr>
            </w:r>
            <w:r w:rsidR="00C05140">
              <w:rPr>
                <w:noProof/>
                <w:webHidden/>
              </w:rPr>
              <w:fldChar w:fldCharType="separate"/>
            </w:r>
            <w:r w:rsidR="00D52C9A">
              <w:rPr>
                <w:noProof/>
                <w:webHidden/>
              </w:rPr>
              <w:t>5</w:t>
            </w:r>
            <w:r w:rsidR="00C05140">
              <w:rPr>
                <w:noProof/>
                <w:webHidden/>
              </w:rPr>
              <w:fldChar w:fldCharType="end"/>
            </w:r>
          </w:hyperlink>
        </w:p>
        <w:p w14:paraId="6531CEFC" w14:textId="43147E99" w:rsidR="00C05140" w:rsidRDefault="005D7CF6">
          <w:pPr>
            <w:pStyle w:val="TOC1"/>
            <w:rPr>
              <w:rFonts w:asciiTheme="minorHAnsi" w:eastAsiaTheme="minorEastAsia" w:hAnsiTheme="minorHAnsi" w:cstheme="minorBidi"/>
              <w:b w:val="0"/>
              <w:bCs w:val="0"/>
              <w:kern w:val="2"/>
              <w:szCs w:val="22"/>
              <w:lang w:eastAsia="en-AU"/>
              <w14:ligatures w14:val="standardContextual"/>
            </w:rPr>
          </w:pPr>
          <w:hyperlink w:anchor="_Toc151540754" w:history="1">
            <w:r w:rsidR="00C05140" w:rsidRPr="007149B9">
              <w:rPr>
                <w:rStyle w:val="Hyperlink"/>
              </w:rPr>
              <w:t>6.</w:t>
            </w:r>
            <w:r w:rsidR="00C05140">
              <w:rPr>
                <w:rFonts w:asciiTheme="minorHAnsi" w:eastAsiaTheme="minorEastAsia" w:hAnsiTheme="minorHAnsi" w:cstheme="minorBidi"/>
                <w:b w:val="0"/>
                <w:bCs w:val="0"/>
                <w:kern w:val="2"/>
                <w:szCs w:val="22"/>
                <w:lang w:eastAsia="en-AU"/>
                <w14:ligatures w14:val="standardContextual"/>
              </w:rPr>
              <w:tab/>
            </w:r>
            <w:r w:rsidR="00C05140" w:rsidRPr="007149B9">
              <w:rPr>
                <w:rStyle w:val="Hyperlink"/>
              </w:rPr>
              <w:t>Pialligo</w:t>
            </w:r>
            <w:r w:rsidR="00C05140">
              <w:rPr>
                <w:webHidden/>
              </w:rPr>
              <w:tab/>
            </w:r>
            <w:r w:rsidR="00C05140">
              <w:rPr>
                <w:webHidden/>
              </w:rPr>
              <w:fldChar w:fldCharType="begin"/>
            </w:r>
            <w:r w:rsidR="00C05140">
              <w:rPr>
                <w:webHidden/>
              </w:rPr>
              <w:instrText xml:space="preserve"> PAGEREF _Toc151540754 \h </w:instrText>
            </w:r>
            <w:r w:rsidR="00C05140">
              <w:rPr>
                <w:webHidden/>
              </w:rPr>
            </w:r>
            <w:r w:rsidR="00C05140">
              <w:rPr>
                <w:webHidden/>
              </w:rPr>
              <w:fldChar w:fldCharType="separate"/>
            </w:r>
            <w:r w:rsidR="00D52C9A">
              <w:rPr>
                <w:webHidden/>
              </w:rPr>
              <w:t>5</w:t>
            </w:r>
            <w:r w:rsidR="00C05140">
              <w:rPr>
                <w:webHidden/>
              </w:rPr>
              <w:fldChar w:fldCharType="end"/>
            </w:r>
          </w:hyperlink>
        </w:p>
        <w:p w14:paraId="42DE7782" w14:textId="0F4E9F86" w:rsidR="00C05140" w:rsidRDefault="005D7CF6">
          <w:pPr>
            <w:pStyle w:val="TOC2"/>
            <w:rPr>
              <w:rFonts w:asciiTheme="minorHAnsi" w:eastAsiaTheme="minorEastAsia" w:hAnsiTheme="minorHAnsi" w:cstheme="minorBidi"/>
              <w:snapToGrid/>
              <w:kern w:val="2"/>
              <w:szCs w:val="22"/>
              <w:lang w:eastAsia="en-AU"/>
              <w14:ligatures w14:val="standardContextual"/>
            </w:rPr>
          </w:pPr>
          <w:hyperlink w:anchor="_Toc151540755" w:history="1">
            <w:r w:rsidR="00C05140" w:rsidRPr="007149B9">
              <w:rPr>
                <w:rStyle w:val="Hyperlink"/>
                <w:b/>
              </w:rPr>
              <w:t>Assessment Outcome 5:</w:t>
            </w:r>
            <w:r w:rsidR="00C05140">
              <w:rPr>
                <w:webHidden/>
              </w:rPr>
              <w:tab/>
            </w:r>
            <w:r w:rsidR="00C05140">
              <w:rPr>
                <w:webHidden/>
              </w:rPr>
              <w:fldChar w:fldCharType="begin"/>
            </w:r>
            <w:r w:rsidR="00C05140">
              <w:rPr>
                <w:webHidden/>
              </w:rPr>
              <w:instrText xml:space="preserve"> PAGEREF _Toc151540755 \h </w:instrText>
            </w:r>
            <w:r w:rsidR="00C05140">
              <w:rPr>
                <w:webHidden/>
              </w:rPr>
            </w:r>
            <w:r w:rsidR="00C05140">
              <w:rPr>
                <w:webHidden/>
              </w:rPr>
              <w:fldChar w:fldCharType="separate"/>
            </w:r>
            <w:r w:rsidR="00D52C9A">
              <w:rPr>
                <w:webHidden/>
              </w:rPr>
              <w:t>6</w:t>
            </w:r>
            <w:r w:rsidR="00C05140">
              <w:rPr>
                <w:webHidden/>
              </w:rPr>
              <w:fldChar w:fldCharType="end"/>
            </w:r>
          </w:hyperlink>
        </w:p>
        <w:p w14:paraId="6B9B8785" w14:textId="14DBCEF6" w:rsidR="00C05140" w:rsidRDefault="005D7CF6">
          <w:pPr>
            <w:pStyle w:val="TOC2"/>
            <w:rPr>
              <w:rFonts w:asciiTheme="minorHAnsi" w:eastAsiaTheme="minorEastAsia" w:hAnsiTheme="minorHAnsi" w:cstheme="minorBidi"/>
              <w:snapToGrid/>
              <w:kern w:val="2"/>
              <w:szCs w:val="22"/>
              <w:lang w:eastAsia="en-AU"/>
              <w14:ligatures w14:val="standardContextual"/>
            </w:rPr>
          </w:pPr>
          <w:hyperlink w:anchor="_Toc151540756" w:history="1">
            <w:r w:rsidR="00C05140" w:rsidRPr="007149B9">
              <w:rPr>
                <w:rStyle w:val="Hyperlink"/>
                <w:b/>
              </w:rPr>
              <w:t>Assessment Outcome</w:t>
            </w:r>
            <w:r w:rsidR="00C05140">
              <w:rPr>
                <w:webHidden/>
              </w:rPr>
              <w:tab/>
            </w:r>
            <w:r w:rsidR="00C05140">
              <w:rPr>
                <w:webHidden/>
              </w:rPr>
              <w:fldChar w:fldCharType="begin"/>
            </w:r>
            <w:r w:rsidR="00C05140">
              <w:rPr>
                <w:webHidden/>
              </w:rPr>
              <w:instrText xml:space="preserve"> PAGEREF _Toc151540756 \h </w:instrText>
            </w:r>
            <w:r w:rsidR="00C05140">
              <w:rPr>
                <w:webHidden/>
              </w:rPr>
            </w:r>
            <w:r w:rsidR="00C05140">
              <w:rPr>
                <w:webHidden/>
              </w:rPr>
              <w:fldChar w:fldCharType="separate"/>
            </w:r>
            <w:r w:rsidR="00D52C9A">
              <w:rPr>
                <w:webHidden/>
              </w:rPr>
              <w:t>6</w:t>
            </w:r>
            <w:r w:rsidR="00C05140">
              <w:rPr>
                <w:webHidden/>
              </w:rPr>
              <w:fldChar w:fldCharType="end"/>
            </w:r>
          </w:hyperlink>
        </w:p>
        <w:p w14:paraId="48AAFC97" w14:textId="4B52CD3B" w:rsidR="00C05140" w:rsidRDefault="005D7CF6">
          <w:pPr>
            <w:pStyle w:val="TOC3"/>
            <w:rPr>
              <w:rFonts w:asciiTheme="minorHAnsi" w:eastAsiaTheme="minorEastAsia" w:hAnsiTheme="minorHAnsi" w:cstheme="minorBidi"/>
              <w:noProof/>
              <w:kern w:val="2"/>
              <w:szCs w:val="22"/>
              <w:lang w:eastAsia="en-AU"/>
              <w14:ligatures w14:val="standardContextual"/>
            </w:rPr>
          </w:pPr>
          <w:hyperlink w:anchor="_Toc151540757" w:history="1">
            <w:r w:rsidR="00C05140" w:rsidRPr="007149B9">
              <w:rPr>
                <w:rStyle w:val="Hyperlink"/>
                <w:b/>
                <w:bCs/>
                <w:noProof/>
              </w:rPr>
              <w:t>Gross floor area</w:t>
            </w:r>
            <w:r w:rsidR="00C05140">
              <w:rPr>
                <w:noProof/>
                <w:webHidden/>
              </w:rPr>
              <w:tab/>
            </w:r>
            <w:r w:rsidR="00C05140">
              <w:rPr>
                <w:noProof/>
                <w:webHidden/>
              </w:rPr>
              <w:fldChar w:fldCharType="begin"/>
            </w:r>
            <w:r w:rsidR="00C05140">
              <w:rPr>
                <w:noProof/>
                <w:webHidden/>
              </w:rPr>
              <w:instrText xml:space="preserve"> PAGEREF _Toc151540757 \h </w:instrText>
            </w:r>
            <w:r w:rsidR="00C05140">
              <w:rPr>
                <w:noProof/>
                <w:webHidden/>
              </w:rPr>
            </w:r>
            <w:r w:rsidR="00C05140">
              <w:rPr>
                <w:noProof/>
                <w:webHidden/>
              </w:rPr>
              <w:fldChar w:fldCharType="separate"/>
            </w:r>
            <w:r w:rsidR="00D52C9A">
              <w:rPr>
                <w:noProof/>
                <w:webHidden/>
              </w:rPr>
              <w:t>6</w:t>
            </w:r>
            <w:r w:rsidR="00C05140">
              <w:rPr>
                <w:noProof/>
                <w:webHidden/>
              </w:rPr>
              <w:fldChar w:fldCharType="end"/>
            </w:r>
          </w:hyperlink>
        </w:p>
        <w:p w14:paraId="62A90FAF" w14:textId="5F679B47" w:rsidR="00C05140" w:rsidRDefault="005D7CF6">
          <w:pPr>
            <w:pStyle w:val="TOC3"/>
            <w:rPr>
              <w:rFonts w:asciiTheme="minorHAnsi" w:eastAsiaTheme="minorEastAsia" w:hAnsiTheme="minorHAnsi" w:cstheme="minorBidi"/>
              <w:noProof/>
              <w:kern w:val="2"/>
              <w:szCs w:val="22"/>
              <w:lang w:eastAsia="en-AU"/>
              <w14:ligatures w14:val="standardContextual"/>
            </w:rPr>
          </w:pPr>
          <w:hyperlink w:anchor="_Toc151540758" w:history="1">
            <w:r w:rsidR="00C05140" w:rsidRPr="007149B9">
              <w:rPr>
                <w:rStyle w:val="Hyperlink"/>
                <w:b/>
                <w:bCs/>
                <w:noProof/>
              </w:rPr>
              <w:t>Site coverage</w:t>
            </w:r>
            <w:r w:rsidR="00C05140">
              <w:rPr>
                <w:noProof/>
                <w:webHidden/>
              </w:rPr>
              <w:tab/>
            </w:r>
            <w:r w:rsidR="00C05140">
              <w:rPr>
                <w:noProof/>
                <w:webHidden/>
              </w:rPr>
              <w:fldChar w:fldCharType="begin"/>
            </w:r>
            <w:r w:rsidR="00C05140">
              <w:rPr>
                <w:noProof/>
                <w:webHidden/>
              </w:rPr>
              <w:instrText xml:space="preserve"> PAGEREF _Toc151540758 \h </w:instrText>
            </w:r>
            <w:r w:rsidR="00C05140">
              <w:rPr>
                <w:noProof/>
                <w:webHidden/>
              </w:rPr>
            </w:r>
            <w:r w:rsidR="00C05140">
              <w:rPr>
                <w:noProof/>
                <w:webHidden/>
              </w:rPr>
              <w:fldChar w:fldCharType="separate"/>
            </w:r>
            <w:r w:rsidR="00D52C9A">
              <w:rPr>
                <w:noProof/>
                <w:webHidden/>
              </w:rPr>
              <w:t>7</w:t>
            </w:r>
            <w:r w:rsidR="00C05140">
              <w:rPr>
                <w:noProof/>
                <w:webHidden/>
              </w:rPr>
              <w:fldChar w:fldCharType="end"/>
            </w:r>
          </w:hyperlink>
        </w:p>
        <w:p w14:paraId="0ACB9CD2" w14:textId="03B05CC3" w:rsidR="00C05140" w:rsidRDefault="005D7CF6">
          <w:pPr>
            <w:pStyle w:val="TOC2"/>
            <w:rPr>
              <w:rFonts w:asciiTheme="minorHAnsi" w:eastAsiaTheme="minorEastAsia" w:hAnsiTheme="minorHAnsi" w:cstheme="minorBidi"/>
              <w:snapToGrid/>
              <w:kern w:val="2"/>
              <w:szCs w:val="22"/>
              <w:lang w:eastAsia="en-AU"/>
              <w14:ligatures w14:val="standardContextual"/>
            </w:rPr>
          </w:pPr>
          <w:hyperlink w:anchor="_Toc151540759" w:history="1">
            <w:r w:rsidR="00C05140" w:rsidRPr="007149B9">
              <w:rPr>
                <w:rStyle w:val="Hyperlink"/>
                <w:rFonts w:cs="Arial"/>
                <w:bCs/>
              </w:rPr>
              <w:t>Figure 1 Pialligo – Agricultural area</w:t>
            </w:r>
            <w:r w:rsidR="00C05140">
              <w:rPr>
                <w:webHidden/>
              </w:rPr>
              <w:tab/>
            </w:r>
            <w:r w:rsidR="00C05140">
              <w:rPr>
                <w:webHidden/>
              </w:rPr>
              <w:fldChar w:fldCharType="begin"/>
            </w:r>
            <w:r w:rsidR="00C05140">
              <w:rPr>
                <w:webHidden/>
              </w:rPr>
              <w:instrText xml:space="preserve"> PAGEREF _Toc151540759 \h </w:instrText>
            </w:r>
            <w:r w:rsidR="00C05140">
              <w:rPr>
                <w:webHidden/>
              </w:rPr>
            </w:r>
            <w:r w:rsidR="00C05140">
              <w:rPr>
                <w:webHidden/>
              </w:rPr>
              <w:fldChar w:fldCharType="separate"/>
            </w:r>
            <w:r w:rsidR="00D52C9A">
              <w:rPr>
                <w:webHidden/>
              </w:rPr>
              <w:t>8</w:t>
            </w:r>
            <w:r w:rsidR="00C05140">
              <w:rPr>
                <w:webHidden/>
              </w:rPr>
              <w:fldChar w:fldCharType="end"/>
            </w:r>
          </w:hyperlink>
        </w:p>
        <w:p w14:paraId="404BDB83" w14:textId="623D0146" w:rsidR="00C05140" w:rsidRDefault="005D7CF6">
          <w:pPr>
            <w:pStyle w:val="TOC1"/>
            <w:rPr>
              <w:rFonts w:asciiTheme="minorHAnsi" w:eastAsiaTheme="minorEastAsia" w:hAnsiTheme="minorHAnsi" w:cstheme="minorBidi"/>
              <w:b w:val="0"/>
              <w:bCs w:val="0"/>
              <w:kern w:val="2"/>
              <w:szCs w:val="22"/>
              <w:lang w:eastAsia="en-AU"/>
              <w14:ligatures w14:val="standardContextual"/>
            </w:rPr>
          </w:pPr>
          <w:hyperlink w:anchor="_Toc151540760" w:history="1">
            <w:r w:rsidR="00C05140" w:rsidRPr="007149B9">
              <w:rPr>
                <w:rStyle w:val="Hyperlink"/>
              </w:rPr>
              <w:t>7.</w:t>
            </w:r>
            <w:r w:rsidR="00C05140">
              <w:rPr>
                <w:rFonts w:asciiTheme="minorHAnsi" w:eastAsiaTheme="minorEastAsia" w:hAnsiTheme="minorHAnsi" w:cstheme="minorBidi"/>
                <w:b w:val="0"/>
                <w:bCs w:val="0"/>
                <w:kern w:val="2"/>
                <w:szCs w:val="22"/>
                <w:lang w:eastAsia="en-AU"/>
                <w14:ligatures w14:val="standardContextual"/>
              </w:rPr>
              <w:tab/>
            </w:r>
            <w:r w:rsidR="00C05140" w:rsidRPr="007149B9">
              <w:rPr>
                <w:rStyle w:val="Hyperlink"/>
              </w:rPr>
              <w:t>Symonston</w:t>
            </w:r>
            <w:r w:rsidR="00C05140">
              <w:rPr>
                <w:webHidden/>
              </w:rPr>
              <w:tab/>
            </w:r>
            <w:r w:rsidR="00C05140">
              <w:rPr>
                <w:webHidden/>
              </w:rPr>
              <w:fldChar w:fldCharType="begin"/>
            </w:r>
            <w:r w:rsidR="00C05140">
              <w:rPr>
                <w:webHidden/>
              </w:rPr>
              <w:instrText xml:space="preserve"> PAGEREF _Toc151540760 \h </w:instrText>
            </w:r>
            <w:r w:rsidR="00C05140">
              <w:rPr>
                <w:webHidden/>
              </w:rPr>
            </w:r>
            <w:r w:rsidR="00C05140">
              <w:rPr>
                <w:webHidden/>
              </w:rPr>
              <w:fldChar w:fldCharType="separate"/>
            </w:r>
            <w:r w:rsidR="00D52C9A">
              <w:rPr>
                <w:webHidden/>
              </w:rPr>
              <w:t>9</w:t>
            </w:r>
            <w:r w:rsidR="00C05140">
              <w:rPr>
                <w:webHidden/>
              </w:rPr>
              <w:fldChar w:fldCharType="end"/>
            </w:r>
          </w:hyperlink>
        </w:p>
        <w:p w14:paraId="39310569" w14:textId="51850B08" w:rsidR="00C05140" w:rsidRDefault="005D7CF6">
          <w:pPr>
            <w:pStyle w:val="TOC3"/>
            <w:rPr>
              <w:rFonts w:asciiTheme="minorHAnsi" w:eastAsiaTheme="minorEastAsia" w:hAnsiTheme="minorHAnsi" w:cstheme="minorBidi"/>
              <w:noProof/>
              <w:kern w:val="2"/>
              <w:szCs w:val="22"/>
              <w:lang w:eastAsia="en-AU"/>
              <w14:ligatures w14:val="standardContextual"/>
            </w:rPr>
          </w:pPr>
          <w:hyperlink w:anchor="_Toc151540761" w:history="1">
            <w:r w:rsidR="00C05140" w:rsidRPr="007149B9">
              <w:rPr>
                <w:rStyle w:val="Hyperlink"/>
                <w:bCs/>
                <w:noProof/>
              </w:rPr>
              <w:t>Gross floor area – Symonston Business Park</w:t>
            </w:r>
            <w:r w:rsidR="00C05140">
              <w:rPr>
                <w:noProof/>
                <w:webHidden/>
              </w:rPr>
              <w:tab/>
            </w:r>
            <w:r w:rsidR="00C05140">
              <w:rPr>
                <w:noProof/>
                <w:webHidden/>
              </w:rPr>
              <w:fldChar w:fldCharType="begin"/>
            </w:r>
            <w:r w:rsidR="00C05140">
              <w:rPr>
                <w:noProof/>
                <w:webHidden/>
              </w:rPr>
              <w:instrText xml:space="preserve"> PAGEREF _Toc151540761 \h </w:instrText>
            </w:r>
            <w:r w:rsidR="00C05140">
              <w:rPr>
                <w:noProof/>
                <w:webHidden/>
              </w:rPr>
            </w:r>
            <w:r w:rsidR="00C05140">
              <w:rPr>
                <w:noProof/>
                <w:webHidden/>
              </w:rPr>
              <w:fldChar w:fldCharType="separate"/>
            </w:r>
            <w:r w:rsidR="00D52C9A">
              <w:rPr>
                <w:noProof/>
                <w:webHidden/>
              </w:rPr>
              <w:t>9</w:t>
            </w:r>
            <w:r w:rsidR="00C05140">
              <w:rPr>
                <w:noProof/>
                <w:webHidden/>
              </w:rPr>
              <w:fldChar w:fldCharType="end"/>
            </w:r>
          </w:hyperlink>
        </w:p>
        <w:p w14:paraId="28A9584D" w14:textId="7CA0FA04" w:rsidR="00C05140" w:rsidRDefault="005D7CF6">
          <w:pPr>
            <w:pStyle w:val="TOC3"/>
            <w:rPr>
              <w:rFonts w:asciiTheme="minorHAnsi" w:eastAsiaTheme="minorEastAsia" w:hAnsiTheme="minorHAnsi" w:cstheme="minorBidi"/>
              <w:noProof/>
              <w:kern w:val="2"/>
              <w:szCs w:val="22"/>
              <w:lang w:eastAsia="en-AU"/>
              <w14:ligatures w14:val="standardContextual"/>
            </w:rPr>
          </w:pPr>
          <w:hyperlink w:anchor="_Toc151540762" w:history="1">
            <w:r w:rsidR="00C05140" w:rsidRPr="007149B9">
              <w:rPr>
                <w:rStyle w:val="Hyperlink"/>
                <w:bCs/>
                <w:noProof/>
              </w:rPr>
              <w:t>Urban heat– Symonston Business Park</w:t>
            </w:r>
            <w:r w:rsidR="00C05140">
              <w:rPr>
                <w:noProof/>
                <w:webHidden/>
              </w:rPr>
              <w:tab/>
            </w:r>
            <w:r w:rsidR="00C05140">
              <w:rPr>
                <w:noProof/>
                <w:webHidden/>
              </w:rPr>
              <w:fldChar w:fldCharType="begin"/>
            </w:r>
            <w:r w:rsidR="00C05140">
              <w:rPr>
                <w:noProof/>
                <w:webHidden/>
              </w:rPr>
              <w:instrText xml:space="preserve"> PAGEREF _Toc151540762 \h </w:instrText>
            </w:r>
            <w:r w:rsidR="00C05140">
              <w:rPr>
                <w:noProof/>
                <w:webHidden/>
              </w:rPr>
            </w:r>
            <w:r w:rsidR="00C05140">
              <w:rPr>
                <w:noProof/>
                <w:webHidden/>
              </w:rPr>
              <w:fldChar w:fldCharType="separate"/>
            </w:r>
            <w:r w:rsidR="00D52C9A">
              <w:rPr>
                <w:noProof/>
                <w:webHidden/>
              </w:rPr>
              <w:t>9</w:t>
            </w:r>
            <w:r w:rsidR="00C05140">
              <w:rPr>
                <w:noProof/>
                <w:webHidden/>
              </w:rPr>
              <w:fldChar w:fldCharType="end"/>
            </w:r>
          </w:hyperlink>
        </w:p>
        <w:p w14:paraId="03AD3C92" w14:textId="5E37FFF6" w:rsidR="00C05140" w:rsidRDefault="005D7CF6">
          <w:pPr>
            <w:pStyle w:val="TOC3"/>
            <w:rPr>
              <w:rFonts w:asciiTheme="minorHAnsi" w:eastAsiaTheme="minorEastAsia" w:hAnsiTheme="minorHAnsi" w:cstheme="minorBidi"/>
              <w:noProof/>
              <w:kern w:val="2"/>
              <w:szCs w:val="22"/>
              <w:lang w:eastAsia="en-AU"/>
              <w14:ligatures w14:val="standardContextual"/>
            </w:rPr>
          </w:pPr>
          <w:hyperlink w:anchor="_Toc151540763" w:history="1">
            <w:r w:rsidR="00C05140" w:rsidRPr="007149B9">
              <w:rPr>
                <w:rStyle w:val="Hyperlink"/>
                <w:bCs/>
                <w:noProof/>
              </w:rPr>
              <w:t>Mugga Lane rural area</w:t>
            </w:r>
            <w:r w:rsidR="00C05140">
              <w:rPr>
                <w:noProof/>
                <w:webHidden/>
              </w:rPr>
              <w:tab/>
            </w:r>
            <w:r w:rsidR="00C05140">
              <w:rPr>
                <w:noProof/>
                <w:webHidden/>
              </w:rPr>
              <w:fldChar w:fldCharType="begin"/>
            </w:r>
            <w:r w:rsidR="00C05140">
              <w:rPr>
                <w:noProof/>
                <w:webHidden/>
              </w:rPr>
              <w:instrText xml:space="preserve"> PAGEREF _Toc151540763 \h </w:instrText>
            </w:r>
            <w:r w:rsidR="00C05140">
              <w:rPr>
                <w:noProof/>
                <w:webHidden/>
              </w:rPr>
            </w:r>
            <w:r w:rsidR="00C05140">
              <w:rPr>
                <w:noProof/>
                <w:webHidden/>
              </w:rPr>
              <w:fldChar w:fldCharType="separate"/>
            </w:r>
            <w:r w:rsidR="00D52C9A">
              <w:rPr>
                <w:noProof/>
                <w:webHidden/>
              </w:rPr>
              <w:t>9</w:t>
            </w:r>
            <w:r w:rsidR="00C05140">
              <w:rPr>
                <w:noProof/>
                <w:webHidden/>
              </w:rPr>
              <w:fldChar w:fldCharType="end"/>
            </w:r>
          </w:hyperlink>
        </w:p>
        <w:p w14:paraId="0BDE989C" w14:textId="05E9E2EA" w:rsidR="00E2297B" w:rsidRPr="0002221A" w:rsidRDefault="00E2297B">
          <w:pPr>
            <w:rPr>
              <w:bCs/>
            </w:rPr>
          </w:pPr>
          <w:r w:rsidRPr="0002221A">
            <w:rPr>
              <w:bCs/>
              <w:noProof/>
            </w:rPr>
            <w:fldChar w:fldCharType="end"/>
          </w:r>
        </w:p>
      </w:sdtContent>
    </w:sdt>
    <w:p w14:paraId="1D894C01" w14:textId="3B995921" w:rsidR="00E2297B" w:rsidRPr="009A4F25" w:rsidRDefault="00E2297B">
      <w:pPr>
        <w:spacing w:before="0" w:after="160" w:line="259" w:lineRule="auto"/>
        <w:rPr>
          <w:rFonts w:ascii="Arial" w:hAnsi="Arial"/>
          <w:bCs/>
          <w:kern w:val="28"/>
          <w:sz w:val="44"/>
        </w:rPr>
      </w:pPr>
      <w:r w:rsidRPr="0002221A">
        <w:rPr>
          <w:bCs/>
        </w:rPr>
        <w:br w:type="page"/>
      </w:r>
    </w:p>
    <w:p w14:paraId="0A1337DC" w14:textId="17DDACDD" w:rsidR="009266DD" w:rsidRPr="003A06CB" w:rsidRDefault="00EB2872" w:rsidP="003A06CB">
      <w:pPr>
        <w:pStyle w:val="Heading1"/>
        <w:pBdr>
          <w:bottom w:val="single" w:sz="24" w:space="1" w:color="06B4BA"/>
        </w:pBdr>
      </w:pPr>
      <w:bookmarkStart w:id="4" w:name="_Toc151540741"/>
      <w:r w:rsidRPr="003A06CB">
        <w:lastRenderedPageBreak/>
        <w:t>East Canberra</w:t>
      </w:r>
      <w:r w:rsidR="004C33C2" w:rsidRPr="003A06CB">
        <w:t xml:space="preserve"> District </w:t>
      </w:r>
      <w:r w:rsidR="00817C07" w:rsidRPr="003A06CB">
        <w:t xml:space="preserve">planning technical </w:t>
      </w:r>
      <w:proofErr w:type="gramStart"/>
      <w:r w:rsidR="00817C07" w:rsidRPr="003A06CB">
        <w:t>specifications</w:t>
      </w:r>
      <w:bookmarkEnd w:id="4"/>
      <w:bookmarkEnd w:id="3"/>
      <w:proofErr w:type="gramEnd"/>
    </w:p>
    <w:p w14:paraId="4DF5A0FD" w14:textId="3435DF7F" w:rsidR="00817C07" w:rsidRPr="0036018D" w:rsidRDefault="00817C07" w:rsidP="00817C07">
      <w:pPr>
        <w:spacing w:after="0" w:line="240" w:lineRule="auto"/>
      </w:pPr>
      <w:r w:rsidRPr="0036018D">
        <w:t xml:space="preserve">The primary assessment consideration for a development application is the assessment outcomes in the Territory Plan. In demonstrating compliance with the assessment outcomes, consideration </w:t>
      </w:r>
      <w:r w:rsidR="003A06CB">
        <w:t>may</w:t>
      </w:r>
      <w:r w:rsidRPr="0036018D">
        <w:t xml:space="preserve"> be given to the relevant planning technical specifications</w:t>
      </w:r>
      <w:r w:rsidR="0061513B">
        <w:t xml:space="preserve"> which may serve as a benchmark</w:t>
      </w:r>
      <w:r w:rsidRPr="0036018D">
        <w:t>. While all assessment outcomes are to be met, not all outcomes are covered by a specification.</w:t>
      </w:r>
    </w:p>
    <w:p w14:paraId="632DF967" w14:textId="5E2B7455" w:rsidR="00817C07" w:rsidRPr="0036018D" w:rsidRDefault="00817C07" w:rsidP="00817C07">
      <w:pPr>
        <w:pStyle w:val="ListParagraph"/>
        <w:spacing w:after="0" w:line="240" w:lineRule="auto"/>
        <w:ind w:left="0"/>
        <w:rPr>
          <w:spacing w:val="2"/>
        </w:rPr>
      </w:pPr>
      <w:r w:rsidRPr="0036018D">
        <w:rPr>
          <w:spacing w:val="2"/>
        </w:rPr>
        <w:t xml:space="preserve">Planning technical specifications are used as a possible solution or to provide guidance for identified aspects of a development proposal. The specifications may also be used as a reference or benchmark in the preparation and assessment of development proposals to demonstrate compliance with the assessment outcomes, and the Territory Plan. </w:t>
      </w:r>
    </w:p>
    <w:p w14:paraId="75C5C90B" w14:textId="1AE96DA9" w:rsidR="00817C07" w:rsidRPr="0036018D" w:rsidRDefault="00817C07" w:rsidP="00817C07">
      <w:pPr>
        <w:spacing w:after="0" w:line="240" w:lineRule="auto"/>
      </w:pPr>
      <w:r w:rsidRPr="0036018D">
        <w:t>Where a proposed development complies with a relevant provision in the planning technical specifications and the development comprehensively addresses the assessment outcome, further assessment regarding those specific provisions will not be required.</w:t>
      </w:r>
    </w:p>
    <w:p w14:paraId="0820AAF7" w14:textId="6E7BBD9F" w:rsidR="004C33C2" w:rsidRPr="0036018D" w:rsidRDefault="004C33C2" w:rsidP="00817C07">
      <w:pPr>
        <w:spacing w:after="0" w:line="240" w:lineRule="auto"/>
      </w:pPr>
      <w:r w:rsidRPr="0036018D">
        <w:t xml:space="preserve">The specifications in the </w:t>
      </w:r>
      <w:r w:rsidR="00EB2872">
        <w:t>East Canberra</w:t>
      </w:r>
      <w:r w:rsidR="003155A8" w:rsidRPr="0036018D">
        <w:t xml:space="preserve"> </w:t>
      </w:r>
      <w:r w:rsidRPr="0036018D">
        <w:t xml:space="preserve">District Specifications can be used to demonstrate compliance with the assessment outcomes in the </w:t>
      </w:r>
      <w:r w:rsidR="00EB2872">
        <w:t>East Canberra</w:t>
      </w:r>
      <w:r w:rsidRPr="0036018D">
        <w:t xml:space="preserve"> District Policy or the relevant zone policy. Where there is a specific assessment outcome in the </w:t>
      </w:r>
      <w:r w:rsidR="00EB2872">
        <w:t>East Canberra</w:t>
      </w:r>
      <w:r w:rsidR="003155A8" w:rsidRPr="0036018D">
        <w:t xml:space="preserve"> </w:t>
      </w:r>
      <w:r w:rsidRPr="0036018D">
        <w:t xml:space="preserve">District Policy, this takes precedence over the equivalent outcome in the zone policy. Where there is no specific assessment outcome in the </w:t>
      </w:r>
      <w:r w:rsidR="00EB2872">
        <w:t>East Canberra</w:t>
      </w:r>
      <w:r w:rsidRPr="0036018D">
        <w:t xml:space="preserve"> District Policy, the specification can be used to demonstrate compliance with the assessment outcomes in the zone policy.    </w:t>
      </w:r>
    </w:p>
    <w:p w14:paraId="1067391A" w14:textId="058451F8" w:rsidR="00817C07" w:rsidRPr="0036018D" w:rsidRDefault="00817C07" w:rsidP="00817C07">
      <w:pPr>
        <w:spacing w:after="0" w:line="240" w:lineRule="auto"/>
      </w:pPr>
      <w:r w:rsidRPr="0036018D">
        <w:t xml:space="preserve">The Territory Planning Authority may consider advice or written support from a referral entity to demonstrate compliance with a relevant assessment outcome. Where endorsement from an entity is noted as a planning specification, entity referral </w:t>
      </w:r>
      <w:r w:rsidR="009F7C24">
        <w:t>may</w:t>
      </w:r>
      <w:r w:rsidRPr="0036018D">
        <w:t xml:space="preserve"> be required.</w:t>
      </w:r>
    </w:p>
    <w:p w14:paraId="79EC8973" w14:textId="1A4E64EF" w:rsidR="004C33C2" w:rsidRPr="0036018D" w:rsidRDefault="004C33C2" w:rsidP="004C33C2">
      <w:pPr>
        <w:spacing w:after="0" w:line="240" w:lineRule="auto"/>
      </w:pPr>
      <w:r w:rsidRPr="0036018D">
        <w:t xml:space="preserve">Consistent with the </w:t>
      </w:r>
      <w:r w:rsidR="003A06CB">
        <w:t>East Canberra</w:t>
      </w:r>
      <w:r w:rsidRPr="0036018D">
        <w:t xml:space="preserve"> District Policy, this </w:t>
      </w:r>
      <w:r w:rsidR="003A06CB">
        <w:t>East Canberra</w:t>
      </w:r>
      <w:r w:rsidRPr="0036018D">
        <w:t xml:space="preserve"> District Specifications comprises specifications</w:t>
      </w:r>
      <w:bookmarkStart w:id="5" w:name="_Hlk115431640"/>
      <w:r w:rsidRPr="0036018D">
        <w:t xml:space="preserve"> for specific localities</w:t>
      </w:r>
      <w:bookmarkEnd w:id="5"/>
      <w:r w:rsidRPr="0036018D">
        <w:t>, structured according to the localities.</w:t>
      </w:r>
    </w:p>
    <w:p w14:paraId="0B5356A1" w14:textId="77DA2183" w:rsidR="00696F3A" w:rsidRPr="0036018D" w:rsidRDefault="004C33C2" w:rsidP="004C33C2">
      <w:pPr>
        <w:spacing w:after="0" w:line="240" w:lineRule="auto"/>
        <w:rPr>
          <w:b/>
          <w:bCs/>
          <w:sz w:val="30"/>
          <w:szCs w:val="30"/>
        </w:rPr>
      </w:pPr>
      <w:r w:rsidRPr="0036018D">
        <w:t xml:space="preserve">These specifications will only apply to the specific sites or locations they refer to and should be used in conjunction with the relevant district policy, i.e., </w:t>
      </w:r>
      <w:r w:rsidRPr="0036018D">
        <w:rPr>
          <w:b/>
          <w:bCs/>
          <w:i/>
          <w:iCs/>
        </w:rPr>
        <w:t>Part D</w:t>
      </w:r>
      <w:r w:rsidR="00EB2872">
        <w:rPr>
          <w:b/>
          <w:bCs/>
          <w:i/>
          <w:iCs/>
        </w:rPr>
        <w:t>9</w:t>
      </w:r>
      <w:r w:rsidRPr="0036018D">
        <w:rPr>
          <w:b/>
          <w:bCs/>
          <w:i/>
          <w:iCs/>
        </w:rPr>
        <w:t xml:space="preserve">: </w:t>
      </w:r>
      <w:r w:rsidR="00EB2872">
        <w:rPr>
          <w:b/>
          <w:bCs/>
          <w:i/>
          <w:iCs/>
        </w:rPr>
        <w:t>East Canberra</w:t>
      </w:r>
      <w:r w:rsidRPr="0036018D">
        <w:rPr>
          <w:b/>
          <w:bCs/>
          <w:i/>
          <w:iCs/>
        </w:rPr>
        <w:t xml:space="preserve"> District Policy</w:t>
      </w:r>
      <w:r w:rsidRPr="0036018D">
        <w:t>.</w:t>
      </w:r>
      <w:r w:rsidR="00696F3A" w:rsidRPr="0036018D">
        <w:br w:type="page"/>
      </w:r>
    </w:p>
    <w:p w14:paraId="7C408A0A" w14:textId="142BBC16" w:rsidR="005E6CA8" w:rsidRPr="0036018D" w:rsidRDefault="005D7CF6" w:rsidP="005D7CF6">
      <w:pPr>
        <w:pStyle w:val="suburbheader"/>
        <w:pBdr>
          <w:bottom w:val="single" w:sz="24" w:space="1" w:color="06B4BA"/>
        </w:pBdr>
        <w:ind w:left="426" w:hanging="360"/>
        <w:rPr>
          <w:color w:val="auto"/>
        </w:rPr>
      </w:pPr>
      <w:bookmarkStart w:id="6" w:name="_Toc151540742"/>
      <w:r w:rsidRPr="0036018D">
        <w:rPr>
          <w:color w:val="auto"/>
        </w:rPr>
        <w:lastRenderedPageBreak/>
        <w:t>1.</w:t>
      </w:r>
      <w:r w:rsidRPr="0036018D">
        <w:rPr>
          <w:color w:val="auto"/>
        </w:rPr>
        <w:tab/>
      </w:r>
      <w:r w:rsidR="00584B54" w:rsidRPr="003A06CB">
        <w:t>Be</w:t>
      </w:r>
      <w:r w:rsidR="00EB2872" w:rsidRPr="003A06CB">
        <w:t>ard</w:t>
      </w:r>
      <w:bookmarkEnd w:id="6"/>
    </w:p>
    <w:p w14:paraId="11E80B15" w14:textId="4FCDF03E" w:rsidR="00696F3A" w:rsidRDefault="00901FD3" w:rsidP="00866D9F">
      <w:pPr>
        <w:spacing w:line="240" w:lineRule="auto"/>
      </w:pPr>
      <w:r w:rsidRPr="0036018D">
        <w:t xml:space="preserve">The following specifications provide possible solutions that should be considered in planning, placing, </w:t>
      </w:r>
      <w:proofErr w:type="gramStart"/>
      <w:r w:rsidRPr="0036018D">
        <w:t>designing</w:t>
      </w:r>
      <w:proofErr w:type="gramEnd"/>
      <w:r w:rsidRPr="0036018D">
        <w:t xml:space="preserve"> and using buildings and structures for proposed development in </w:t>
      </w:r>
      <w:r w:rsidR="00584B54" w:rsidRPr="0036018D">
        <w:t>Be</w:t>
      </w:r>
      <w:r w:rsidR="00EB2872">
        <w:t>ard</w:t>
      </w:r>
      <w:r w:rsidRPr="0036018D">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3A06CB" w:rsidRPr="003A06CB" w14:paraId="713EA45F" w14:textId="77777777" w:rsidTr="00082B9A">
        <w:tc>
          <w:tcPr>
            <w:tcW w:w="2835" w:type="dxa"/>
            <w:shd w:val="clear" w:color="auto" w:fill="06B4BA"/>
          </w:tcPr>
          <w:p w14:paraId="4AA457BE" w14:textId="77777777" w:rsidR="003A06CB" w:rsidRPr="003A06CB" w:rsidRDefault="003A06CB" w:rsidP="003A06CB">
            <w:pPr>
              <w:spacing w:before="60" w:after="60"/>
              <w:ind w:left="141"/>
              <w:rPr>
                <w:rFonts w:asciiTheme="minorHAnsi" w:hAnsiTheme="minorHAnsi" w:cstheme="minorHAnsi"/>
                <w:b/>
                <w:color w:val="FFFFFF" w:themeColor="background1"/>
                <w:szCs w:val="22"/>
              </w:rPr>
            </w:pPr>
            <w:r w:rsidRPr="003A06CB">
              <w:rPr>
                <w:rFonts w:asciiTheme="minorHAnsi" w:hAnsiTheme="minorHAnsi" w:cstheme="minorHAnsi"/>
                <w:b/>
                <w:color w:val="FFFFFF" w:themeColor="background1"/>
                <w:szCs w:val="22"/>
              </w:rPr>
              <w:t>Assessment Outcome:</w:t>
            </w:r>
          </w:p>
        </w:tc>
        <w:tc>
          <w:tcPr>
            <w:tcW w:w="6799" w:type="dxa"/>
            <w:shd w:val="clear" w:color="auto" w:fill="06B4BA"/>
          </w:tcPr>
          <w:p w14:paraId="1DC6DDFB" w14:textId="77777777" w:rsidR="003A06CB" w:rsidRPr="003A06CB" w:rsidRDefault="003A06CB" w:rsidP="003A06CB">
            <w:pPr>
              <w:spacing w:before="60" w:after="60"/>
              <w:ind w:left="141"/>
              <w:rPr>
                <w:rFonts w:asciiTheme="minorHAnsi" w:hAnsiTheme="minorHAnsi" w:cstheme="minorHAnsi"/>
                <w:b/>
                <w:color w:val="FFFFFF" w:themeColor="background1"/>
                <w:szCs w:val="22"/>
              </w:rPr>
            </w:pPr>
            <w:r w:rsidRPr="003A06CB">
              <w:rPr>
                <w:rFonts w:asciiTheme="minorHAnsi" w:hAnsiTheme="minorHAnsi" w:cstheme="minorHAnsi"/>
                <w:b/>
                <w:color w:val="FFFFFF" w:themeColor="background1"/>
                <w:szCs w:val="22"/>
              </w:rPr>
              <w:t>Refer to zone assessment outcome</w:t>
            </w:r>
          </w:p>
        </w:tc>
      </w:tr>
      <w:tr w:rsidR="003A06CB" w:rsidRPr="00866D9F" w14:paraId="694E7C30" w14:textId="77777777" w:rsidTr="006C3334">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95E14BD" w14:textId="77777777" w:rsidR="003A06CB" w:rsidRPr="00866D9F" w:rsidRDefault="003A06CB" w:rsidP="00404DEE">
            <w:pPr>
              <w:spacing w:before="0" w:after="0"/>
              <w:rPr>
                <w:rFonts w:asciiTheme="minorHAnsi" w:hAnsiTheme="minorHAnsi" w:cstheme="minorHAnsi"/>
                <w:sz w:val="20"/>
              </w:rPr>
            </w:pPr>
            <w:bookmarkStart w:id="7" w:name="_Hlk141115112"/>
            <w:r w:rsidRPr="00866D9F">
              <w:rPr>
                <w:rFonts w:asciiTheme="minorHAnsi" w:hAnsiTheme="minorHAnsi" w:cstheme="minorHAnsi"/>
                <w:b/>
                <w:bCs/>
                <w:sz w:val="20"/>
              </w:rPr>
              <w:t>Specification</w:t>
            </w:r>
          </w:p>
        </w:tc>
      </w:tr>
      <w:tr w:rsidR="003A06CB" w:rsidRPr="00866D9F" w14:paraId="4049C9F6" w14:textId="77777777" w:rsidTr="00804D86">
        <w:tblPrEx>
          <w:tblBorders>
            <w:left w:val="single" w:sz="4" w:space="0" w:color="auto"/>
            <w:right w:val="single" w:sz="4" w:space="0" w:color="auto"/>
            <w:insideH w:val="single" w:sz="4" w:space="0" w:color="auto"/>
            <w:insideV w:val="single" w:sz="4" w:space="0" w:color="auto"/>
          </w:tblBorders>
          <w:shd w:val="clear" w:color="auto" w:fill="auto"/>
        </w:tblPrEx>
        <w:trPr>
          <w:trHeight w:val="745"/>
        </w:trPr>
        <w:tc>
          <w:tcPr>
            <w:tcW w:w="2835" w:type="dxa"/>
            <w:tcBorders>
              <w:top w:val="single" w:sz="4" w:space="0" w:color="auto"/>
              <w:left w:val="nil"/>
              <w:bottom w:val="single" w:sz="4" w:space="0" w:color="auto"/>
              <w:right w:val="single" w:sz="4" w:space="0" w:color="auto"/>
            </w:tcBorders>
            <w:shd w:val="clear" w:color="auto" w:fill="EBE9E8" w:themeFill="background2"/>
          </w:tcPr>
          <w:p w14:paraId="02FF1C00" w14:textId="19100E47" w:rsidR="003A06CB" w:rsidRPr="008F68FE" w:rsidRDefault="003A06CB" w:rsidP="003A06CB">
            <w:pPr>
              <w:pStyle w:val="Heading3"/>
            </w:pPr>
            <w:bookmarkStart w:id="8" w:name="_Toc151540743"/>
            <w:r w:rsidRPr="005F5727">
              <w:rPr>
                <w:rFonts w:ascii="Calibri" w:hAnsi="Calibri" w:cs="Times New Roman"/>
              </w:rPr>
              <w:t>Maximum gross floor area for take away shops</w:t>
            </w:r>
            <w:bookmarkEnd w:id="8"/>
          </w:p>
        </w:tc>
        <w:tc>
          <w:tcPr>
            <w:tcW w:w="6799" w:type="dxa"/>
            <w:tcBorders>
              <w:top w:val="single" w:sz="4" w:space="0" w:color="auto"/>
              <w:left w:val="single" w:sz="4" w:space="0" w:color="auto"/>
              <w:bottom w:val="single" w:sz="4" w:space="0" w:color="auto"/>
              <w:right w:val="nil"/>
            </w:tcBorders>
          </w:tcPr>
          <w:p w14:paraId="4CBB160D" w14:textId="21CEE755" w:rsidR="003A06CB" w:rsidRPr="005D7CF6" w:rsidRDefault="005D7CF6" w:rsidP="005D7CF6">
            <w:pPr>
              <w:spacing w:before="0" w:after="0"/>
              <w:ind w:left="323" w:hanging="431"/>
              <w:rPr>
                <w:sz w:val="20"/>
              </w:rPr>
            </w:pPr>
            <w:r w:rsidRPr="008F68FE">
              <w:rPr>
                <w:sz w:val="20"/>
              </w:rPr>
              <w:t>1.1.</w:t>
            </w:r>
            <w:r w:rsidRPr="008F68FE">
              <w:rPr>
                <w:sz w:val="20"/>
              </w:rPr>
              <w:tab/>
            </w:r>
            <w:r w:rsidR="003A06CB" w:rsidRPr="005D7CF6">
              <w:rPr>
                <w:sz w:val="20"/>
              </w:rPr>
              <w:t>A</w:t>
            </w:r>
            <w:r w:rsidR="003A06CB" w:rsidRPr="005D7CF6">
              <w:rPr>
                <w:rFonts w:cs="Calibri"/>
                <w:iCs/>
                <w:sz w:val="20"/>
              </w:rPr>
              <w:t xml:space="preserve"> The maximum gross floor area achieved for each take-away food shop or restaurant is 200m².</w:t>
            </w:r>
          </w:p>
        </w:tc>
      </w:tr>
      <w:bookmarkEnd w:id="7"/>
    </w:tbl>
    <w:p w14:paraId="7F6827C0" w14:textId="77777777" w:rsidR="00901FD3" w:rsidRPr="0036018D" w:rsidRDefault="00901FD3" w:rsidP="00901FD3">
      <w:pPr>
        <w:spacing w:before="0" w:after="0" w:line="240" w:lineRule="auto"/>
        <w:rPr>
          <w:rFonts w:ascii="Arial" w:eastAsiaTheme="minorEastAsia" w:hAnsi="Arial" w:cs="Arial"/>
          <w:kern w:val="2"/>
          <w:szCs w:val="22"/>
          <w14:ligatures w14:val="standardContextual"/>
        </w:rPr>
      </w:pPr>
    </w:p>
    <w:p w14:paraId="63129D78" w14:textId="77777777" w:rsidR="00901FD3" w:rsidRPr="0036018D" w:rsidRDefault="00901FD3" w:rsidP="00901FD3">
      <w:pPr>
        <w:spacing w:before="0" w:after="0" w:line="240" w:lineRule="auto"/>
        <w:rPr>
          <w:rFonts w:ascii="Arial" w:eastAsiaTheme="minorEastAsia" w:hAnsi="Arial" w:cs="Arial"/>
          <w:kern w:val="2"/>
          <w:szCs w:val="22"/>
          <w14:ligatures w14:val="standardContextual"/>
        </w:rPr>
      </w:pPr>
    </w:p>
    <w:p w14:paraId="5FDC291B" w14:textId="4E294572" w:rsidR="000140C5" w:rsidRPr="0036018D" w:rsidRDefault="000140C5" w:rsidP="005739B4">
      <w:pPr>
        <w:spacing w:before="0" w:after="0" w:line="240" w:lineRule="auto"/>
        <w:rPr>
          <w:rFonts w:ascii="Arial" w:eastAsiaTheme="minorEastAsia" w:hAnsi="Arial" w:cs="Arial"/>
          <w:kern w:val="2"/>
          <w:szCs w:val="22"/>
          <w14:ligatures w14:val="standardContextual"/>
        </w:rPr>
      </w:pPr>
    </w:p>
    <w:p w14:paraId="6D6AB786" w14:textId="15E0F1C8" w:rsidR="005E6CA8" w:rsidRPr="0036018D" w:rsidRDefault="005D7CF6" w:rsidP="005D7CF6">
      <w:pPr>
        <w:pStyle w:val="suburbheader"/>
        <w:pBdr>
          <w:bottom w:val="single" w:sz="24" w:space="1" w:color="06B4BA"/>
        </w:pBdr>
        <w:ind w:left="426" w:hanging="360"/>
        <w:rPr>
          <w:color w:val="auto"/>
        </w:rPr>
      </w:pPr>
      <w:bookmarkStart w:id="9" w:name="_Toc151540744"/>
      <w:r w:rsidRPr="0036018D">
        <w:rPr>
          <w:color w:val="auto"/>
        </w:rPr>
        <w:t>2.</w:t>
      </w:r>
      <w:r w:rsidRPr="0036018D">
        <w:rPr>
          <w:color w:val="auto"/>
        </w:rPr>
        <w:tab/>
      </w:r>
      <w:r w:rsidR="005F5727">
        <w:rPr>
          <w:color w:val="auto"/>
        </w:rPr>
        <w:t>H</w:t>
      </w:r>
      <w:r w:rsidR="005F5727" w:rsidRPr="003A06CB">
        <w:t>u</w:t>
      </w:r>
      <w:r w:rsidR="005F5727">
        <w:rPr>
          <w:color w:val="auto"/>
        </w:rPr>
        <w:t>me</w:t>
      </w:r>
      <w:bookmarkEnd w:id="9"/>
    </w:p>
    <w:p w14:paraId="0FBF5F0F" w14:textId="36D02949" w:rsidR="00723453" w:rsidRPr="0036018D" w:rsidRDefault="00723453" w:rsidP="00723453">
      <w:pPr>
        <w:spacing w:line="240" w:lineRule="auto"/>
        <w:rPr>
          <w:rFonts w:ascii="Arial Bold" w:hAnsi="Arial Bold"/>
          <w:b/>
          <w:bCs/>
          <w:sz w:val="24"/>
          <w:szCs w:val="24"/>
        </w:rPr>
      </w:pPr>
      <w:r w:rsidRPr="0036018D">
        <w:t xml:space="preserve">The following specifications provide possible solutions that should be considered in planning, placing, </w:t>
      </w:r>
      <w:proofErr w:type="gramStart"/>
      <w:r w:rsidRPr="0036018D">
        <w:t>designing</w:t>
      </w:r>
      <w:proofErr w:type="gramEnd"/>
      <w:r w:rsidRPr="0036018D">
        <w:t xml:space="preserve"> and using buildings and structures for proposed development in </w:t>
      </w:r>
      <w:r w:rsidR="005F5727">
        <w:t>Hume</w:t>
      </w:r>
      <w:r w:rsidRPr="0036018D">
        <w:t xml:space="preserve">:  </w:t>
      </w:r>
    </w:p>
    <w:p w14:paraId="107388BB" w14:textId="77777777" w:rsidR="00723453" w:rsidRPr="0036018D"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36018D" w:rsidRPr="0036018D" w14:paraId="323F2D89"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3B511FD6" w14:textId="77777777" w:rsidR="00723453" w:rsidRPr="0036018D" w:rsidRDefault="00723453" w:rsidP="004A308F">
            <w:pPr>
              <w:spacing w:before="0" w:after="0"/>
              <w:rPr>
                <w:rFonts w:asciiTheme="minorHAnsi" w:hAnsiTheme="minorHAnsi" w:cstheme="minorHAnsi"/>
                <w:sz w:val="20"/>
              </w:rPr>
            </w:pPr>
            <w:r w:rsidRPr="0036018D">
              <w:rPr>
                <w:rFonts w:asciiTheme="minorHAnsi" w:hAnsiTheme="minorHAnsi" w:cstheme="minorHAnsi"/>
                <w:b/>
                <w:bCs/>
                <w:sz w:val="20"/>
              </w:rPr>
              <w:t xml:space="preserve">No applicable specification for this suburb. </w:t>
            </w:r>
          </w:p>
        </w:tc>
      </w:tr>
    </w:tbl>
    <w:p w14:paraId="3CC29D9D" w14:textId="77777777" w:rsidR="00723453" w:rsidRPr="0036018D" w:rsidRDefault="00723453" w:rsidP="00723453">
      <w:pPr>
        <w:spacing w:before="0" w:after="0" w:line="240" w:lineRule="auto"/>
        <w:rPr>
          <w:rFonts w:ascii="Arial" w:eastAsiaTheme="minorEastAsia" w:hAnsi="Arial" w:cs="Arial"/>
          <w:kern w:val="2"/>
          <w:szCs w:val="22"/>
          <w14:ligatures w14:val="standardContextual"/>
        </w:rPr>
      </w:pPr>
    </w:p>
    <w:p w14:paraId="4A07942D" w14:textId="77777777" w:rsidR="005739B4" w:rsidRPr="0036018D" w:rsidRDefault="005739B4" w:rsidP="005739B4">
      <w:pPr>
        <w:spacing w:before="0" w:after="0" w:line="240" w:lineRule="auto"/>
        <w:rPr>
          <w:rFonts w:ascii="Arial" w:eastAsiaTheme="minorEastAsia" w:hAnsi="Arial" w:cs="Arial"/>
          <w:kern w:val="2"/>
          <w:szCs w:val="22"/>
          <w14:ligatures w14:val="standardContextual"/>
        </w:rPr>
      </w:pPr>
    </w:p>
    <w:p w14:paraId="3DC11D7D" w14:textId="77777777" w:rsidR="005739B4" w:rsidRPr="0036018D" w:rsidRDefault="005739B4" w:rsidP="005739B4">
      <w:pPr>
        <w:spacing w:before="0" w:after="0" w:line="240" w:lineRule="auto"/>
        <w:rPr>
          <w:rFonts w:ascii="Arial" w:eastAsiaTheme="minorEastAsia" w:hAnsi="Arial" w:cs="Arial"/>
          <w:kern w:val="2"/>
          <w:szCs w:val="22"/>
          <w14:ligatures w14:val="standardContextual"/>
        </w:rPr>
      </w:pPr>
    </w:p>
    <w:p w14:paraId="7D278430" w14:textId="6ECA9644" w:rsidR="005E6CA8" w:rsidRPr="0036018D" w:rsidRDefault="005D7CF6" w:rsidP="005D7CF6">
      <w:pPr>
        <w:pStyle w:val="suburbheader"/>
        <w:pBdr>
          <w:bottom w:val="single" w:sz="24" w:space="1" w:color="06B4BA"/>
        </w:pBdr>
        <w:ind w:left="426" w:hanging="360"/>
        <w:rPr>
          <w:color w:val="auto"/>
        </w:rPr>
      </w:pPr>
      <w:bookmarkStart w:id="10" w:name="_Toc151540745"/>
      <w:r w:rsidRPr="0036018D">
        <w:rPr>
          <w:color w:val="auto"/>
        </w:rPr>
        <w:t>3.</w:t>
      </w:r>
      <w:r w:rsidRPr="0036018D">
        <w:rPr>
          <w:color w:val="auto"/>
        </w:rPr>
        <w:tab/>
      </w:r>
      <w:r w:rsidR="005F5727">
        <w:rPr>
          <w:color w:val="auto"/>
        </w:rPr>
        <w:t>Jerrabomberra</w:t>
      </w:r>
      <w:bookmarkEnd w:id="10"/>
    </w:p>
    <w:p w14:paraId="2DA45B72" w14:textId="2480ABB6" w:rsidR="00723453" w:rsidRPr="0036018D" w:rsidRDefault="00723453" w:rsidP="00723453">
      <w:pPr>
        <w:spacing w:line="240" w:lineRule="auto"/>
        <w:rPr>
          <w:rFonts w:ascii="Arial Bold" w:hAnsi="Arial Bold"/>
          <w:b/>
          <w:bCs/>
          <w:sz w:val="24"/>
          <w:szCs w:val="24"/>
        </w:rPr>
      </w:pPr>
      <w:r w:rsidRPr="0036018D">
        <w:t xml:space="preserve">The following specifications provide possible solutions that should be considered in planning, placing, </w:t>
      </w:r>
      <w:proofErr w:type="gramStart"/>
      <w:r w:rsidRPr="0036018D">
        <w:t>designing</w:t>
      </w:r>
      <w:proofErr w:type="gramEnd"/>
      <w:r w:rsidRPr="0036018D">
        <w:t xml:space="preserve"> and using buildings and structures for proposed development in </w:t>
      </w:r>
      <w:r w:rsidR="005F5727">
        <w:t>Jerrabomberra</w:t>
      </w:r>
      <w:r w:rsidRPr="0036018D">
        <w:t xml:space="preserve">:  </w:t>
      </w:r>
    </w:p>
    <w:p w14:paraId="1554F244" w14:textId="77777777" w:rsidR="00723453" w:rsidRPr="0036018D" w:rsidRDefault="00723453"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Look w:val="04A0" w:firstRow="1" w:lastRow="0" w:firstColumn="1" w:lastColumn="0" w:noHBand="0" w:noVBand="1"/>
      </w:tblPr>
      <w:tblGrid>
        <w:gridCol w:w="9634"/>
      </w:tblGrid>
      <w:tr w:rsidR="0036018D" w:rsidRPr="0036018D" w14:paraId="60C2FC67" w14:textId="77777777" w:rsidTr="004A308F">
        <w:trPr>
          <w:tblHeader/>
        </w:trPr>
        <w:tc>
          <w:tcPr>
            <w:tcW w:w="9634" w:type="dxa"/>
            <w:tcBorders>
              <w:top w:val="single" w:sz="4" w:space="0" w:color="auto"/>
              <w:left w:val="nil"/>
              <w:bottom w:val="single" w:sz="4" w:space="0" w:color="auto"/>
              <w:right w:val="nil"/>
            </w:tcBorders>
            <w:shd w:val="clear" w:color="auto" w:fill="D5D1CF" w:themeFill="background2" w:themeFillShade="E6"/>
            <w:hideMark/>
          </w:tcPr>
          <w:p w14:paraId="76DEE9F9" w14:textId="77777777" w:rsidR="00723453" w:rsidRPr="0036018D" w:rsidRDefault="00723453" w:rsidP="004A308F">
            <w:pPr>
              <w:spacing w:before="0" w:after="0"/>
              <w:rPr>
                <w:rFonts w:asciiTheme="minorHAnsi" w:hAnsiTheme="minorHAnsi" w:cstheme="minorHAnsi"/>
                <w:sz w:val="20"/>
              </w:rPr>
            </w:pPr>
            <w:r w:rsidRPr="0036018D">
              <w:rPr>
                <w:rFonts w:asciiTheme="minorHAnsi" w:hAnsiTheme="minorHAnsi" w:cstheme="minorHAnsi"/>
                <w:b/>
                <w:bCs/>
                <w:sz w:val="20"/>
              </w:rPr>
              <w:t xml:space="preserve">No applicable specification for this suburb. </w:t>
            </w:r>
          </w:p>
        </w:tc>
      </w:tr>
    </w:tbl>
    <w:p w14:paraId="3359DA81" w14:textId="77777777" w:rsidR="00723453" w:rsidRPr="0036018D" w:rsidRDefault="00723453" w:rsidP="00723453">
      <w:pPr>
        <w:spacing w:before="0" w:after="0" w:line="240" w:lineRule="auto"/>
        <w:rPr>
          <w:rFonts w:ascii="Arial" w:eastAsiaTheme="minorEastAsia" w:hAnsi="Arial" w:cs="Arial"/>
          <w:kern w:val="2"/>
          <w:szCs w:val="22"/>
          <w14:ligatures w14:val="standardContextual"/>
        </w:rPr>
      </w:pPr>
    </w:p>
    <w:p w14:paraId="19204D99" w14:textId="77777777" w:rsidR="00723453" w:rsidRPr="0036018D" w:rsidRDefault="00723453" w:rsidP="00723453">
      <w:pPr>
        <w:spacing w:before="0" w:after="0" w:line="240" w:lineRule="auto"/>
        <w:rPr>
          <w:rFonts w:ascii="Arial" w:eastAsiaTheme="minorEastAsia" w:hAnsi="Arial" w:cs="Arial"/>
          <w:kern w:val="2"/>
          <w:szCs w:val="22"/>
          <w14:ligatures w14:val="standardContextual"/>
        </w:rPr>
      </w:pPr>
    </w:p>
    <w:p w14:paraId="074DAC0B" w14:textId="77777777" w:rsidR="00723453" w:rsidRPr="0036018D" w:rsidRDefault="00723453" w:rsidP="00723453">
      <w:pPr>
        <w:spacing w:before="0" w:after="0" w:line="240" w:lineRule="auto"/>
        <w:rPr>
          <w:rFonts w:ascii="Arial" w:eastAsiaTheme="minorEastAsia" w:hAnsi="Arial" w:cs="Arial"/>
          <w:kern w:val="2"/>
          <w:szCs w:val="22"/>
          <w14:ligatures w14:val="standardContextual"/>
        </w:rPr>
      </w:pPr>
    </w:p>
    <w:p w14:paraId="65F200A4" w14:textId="10A923E3" w:rsidR="005E6CA8" w:rsidRPr="005E6CA8" w:rsidRDefault="005D7CF6" w:rsidP="005D7CF6">
      <w:pPr>
        <w:pStyle w:val="suburbheader"/>
        <w:pBdr>
          <w:bottom w:val="single" w:sz="24" w:space="1" w:color="06B4BA"/>
        </w:pBdr>
        <w:ind w:left="426" w:hanging="360"/>
        <w:rPr>
          <w:color w:val="auto"/>
        </w:rPr>
      </w:pPr>
      <w:bookmarkStart w:id="11" w:name="_Toc151540746"/>
      <w:r w:rsidRPr="005E6CA8">
        <w:rPr>
          <w:color w:val="auto"/>
        </w:rPr>
        <w:t>4.</w:t>
      </w:r>
      <w:r w:rsidRPr="005E6CA8">
        <w:rPr>
          <w:color w:val="auto"/>
        </w:rPr>
        <w:tab/>
      </w:r>
      <w:r w:rsidR="005F5727">
        <w:rPr>
          <w:color w:val="auto"/>
        </w:rPr>
        <w:t>Majura</w:t>
      </w:r>
      <w:bookmarkEnd w:id="11"/>
    </w:p>
    <w:p w14:paraId="25082BFF" w14:textId="7DE2D9AD" w:rsidR="005E6CA8" w:rsidRPr="00D670E8" w:rsidRDefault="00723453" w:rsidP="00D670E8">
      <w:pPr>
        <w:spacing w:line="240" w:lineRule="auto"/>
        <w:rPr>
          <w:rFonts w:ascii="Arial Bold" w:hAnsi="Arial Bold"/>
          <w:b/>
          <w:bCs/>
          <w:sz w:val="24"/>
          <w:szCs w:val="24"/>
        </w:rPr>
      </w:pPr>
      <w:r w:rsidRPr="0036018D">
        <w:t xml:space="preserve">The following specifications provide possible solutions that should be considered in planning, placing, </w:t>
      </w:r>
      <w:proofErr w:type="gramStart"/>
      <w:r w:rsidRPr="0036018D">
        <w:t>designing</w:t>
      </w:r>
      <w:proofErr w:type="gramEnd"/>
      <w:r w:rsidRPr="0036018D">
        <w:t xml:space="preserve"> and using buildings and structures for proposed development in </w:t>
      </w:r>
      <w:r w:rsidR="005F5727">
        <w:t>Majura</w:t>
      </w:r>
      <w:r w:rsidRPr="0036018D">
        <w:t xml:space="preserve">:  </w:t>
      </w:r>
    </w:p>
    <w:p w14:paraId="5D9FF851" w14:textId="77777777" w:rsidR="00584B54" w:rsidRPr="0036018D" w:rsidRDefault="00584B54"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3009"/>
        <w:gridCol w:w="6625"/>
      </w:tblGrid>
      <w:tr w:rsidR="003A06CB" w:rsidRPr="00866D9F" w14:paraId="367A7FDB" w14:textId="77777777" w:rsidTr="00082B9A">
        <w:tc>
          <w:tcPr>
            <w:tcW w:w="3009" w:type="dxa"/>
            <w:shd w:val="clear" w:color="auto" w:fill="06B4BA"/>
          </w:tcPr>
          <w:p w14:paraId="0F256FCA" w14:textId="5ACD45C1" w:rsidR="003A06CB" w:rsidRPr="00014048" w:rsidRDefault="003A06CB" w:rsidP="00082B9A">
            <w:pPr>
              <w:pStyle w:val="Heading2"/>
              <w:spacing w:before="60" w:after="60"/>
              <w:rPr>
                <w:rFonts w:asciiTheme="minorHAnsi" w:hAnsiTheme="minorHAnsi" w:cstheme="minorHAnsi"/>
                <w:b w:val="0"/>
                <w:color w:val="FFFFFF" w:themeColor="background1"/>
                <w:sz w:val="22"/>
                <w:szCs w:val="16"/>
              </w:rPr>
            </w:pPr>
            <w:bookmarkStart w:id="12" w:name="_Toc141039561"/>
            <w:bookmarkStart w:id="13" w:name="_Toc151540747"/>
            <w:r w:rsidRPr="00014048">
              <w:rPr>
                <w:rFonts w:asciiTheme="minorHAnsi" w:hAnsiTheme="minorHAnsi" w:cstheme="minorHAnsi"/>
                <w:color w:val="FFFFFF" w:themeColor="background1"/>
                <w:sz w:val="22"/>
                <w:szCs w:val="16"/>
              </w:rPr>
              <w:t>Assessment Outcome</w:t>
            </w:r>
            <w:bookmarkEnd w:id="12"/>
            <w:r w:rsidR="00D670E8">
              <w:rPr>
                <w:rFonts w:asciiTheme="minorHAnsi" w:hAnsiTheme="minorHAnsi" w:cstheme="minorHAnsi"/>
                <w:color w:val="FFFFFF" w:themeColor="background1"/>
                <w:sz w:val="22"/>
                <w:szCs w:val="16"/>
              </w:rPr>
              <w:t xml:space="preserve"> 1</w:t>
            </w:r>
            <w:bookmarkEnd w:id="13"/>
          </w:p>
        </w:tc>
        <w:tc>
          <w:tcPr>
            <w:tcW w:w="6625" w:type="dxa"/>
            <w:shd w:val="clear" w:color="auto" w:fill="06B4BA"/>
          </w:tcPr>
          <w:p w14:paraId="2A3E6376" w14:textId="5446A333" w:rsidR="003A06CB" w:rsidRPr="00C8016E" w:rsidRDefault="003A06CB" w:rsidP="00D670E8">
            <w:pPr>
              <w:spacing w:before="60" w:after="60"/>
            </w:pPr>
            <w:r w:rsidRPr="00D670E8">
              <w:rPr>
                <w:rFonts w:asciiTheme="minorHAnsi" w:hAnsiTheme="minorHAnsi" w:cstheme="minorHAnsi"/>
                <w:b/>
                <w:color w:val="FFFFFF" w:themeColor="background1"/>
                <w:szCs w:val="22"/>
              </w:rPr>
              <w:t>Buildings integrate into the landscape and are compatible with surrounding environmentally sensitive areas</w:t>
            </w:r>
            <w:r>
              <w:rPr>
                <w:sz w:val="20"/>
              </w:rPr>
              <w:t xml:space="preserve"> </w:t>
            </w:r>
            <w:r w:rsidRPr="00F947B4">
              <w:rPr>
                <w:sz w:val="20"/>
              </w:rPr>
              <w:t xml:space="preserve"> </w:t>
            </w:r>
          </w:p>
        </w:tc>
      </w:tr>
      <w:tr w:rsidR="003A06CB" w:rsidRPr="00866D9F" w14:paraId="5E7AFA1C" w14:textId="77777777" w:rsidTr="00082B9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18E630E" w14:textId="77777777" w:rsidR="003A06CB" w:rsidRPr="00866D9F" w:rsidRDefault="003A06CB" w:rsidP="00082B9A">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70787D3B" w14:textId="77777777" w:rsidR="005F5727" w:rsidRDefault="005F5727" w:rsidP="005F5727">
      <w:pPr>
        <w:spacing w:before="0" w:after="0" w:line="240" w:lineRule="auto"/>
        <w:rPr>
          <w:rFonts w:ascii="Arial" w:eastAsiaTheme="minorEastAsia" w:hAnsi="Arial" w:cs="Arial"/>
          <w:kern w:val="2"/>
          <w:szCs w:val="22"/>
          <w14:ligatures w14:val="standardContextual"/>
        </w:rPr>
      </w:pPr>
    </w:p>
    <w:p w14:paraId="50D268C8" w14:textId="77777777" w:rsidR="00723453" w:rsidRPr="0036018D" w:rsidRDefault="00723453" w:rsidP="00723453">
      <w:pPr>
        <w:spacing w:before="0" w:after="0" w:line="240" w:lineRule="auto"/>
        <w:rPr>
          <w:rFonts w:ascii="Arial" w:eastAsiaTheme="minorEastAsia" w:hAnsi="Arial" w:cs="Arial"/>
          <w:kern w:val="2"/>
          <w:szCs w:val="22"/>
          <w14:ligatures w14:val="standardContextual"/>
        </w:rPr>
      </w:pPr>
    </w:p>
    <w:p w14:paraId="74E2A065" w14:textId="443E8E45" w:rsidR="00723453" w:rsidRPr="0036018D" w:rsidRDefault="005D7CF6" w:rsidP="005D7CF6">
      <w:pPr>
        <w:pStyle w:val="suburbheader"/>
        <w:pBdr>
          <w:bottom w:val="single" w:sz="24" w:space="1" w:color="06B4BA"/>
        </w:pBdr>
        <w:ind w:left="426" w:hanging="360"/>
        <w:rPr>
          <w:color w:val="auto"/>
        </w:rPr>
      </w:pPr>
      <w:bookmarkStart w:id="14" w:name="_Toc151540748"/>
      <w:r w:rsidRPr="0036018D">
        <w:rPr>
          <w:color w:val="auto"/>
        </w:rPr>
        <w:lastRenderedPageBreak/>
        <w:t>5.</w:t>
      </w:r>
      <w:r w:rsidRPr="0036018D">
        <w:rPr>
          <w:color w:val="auto"/>
        </w:rPr>
        <w:tab/>
      </w:r>
      <w:r w:rsidR="005F5727">
        <w:rPr>
          <w:color w:val="auto"/>
        </w:rPr>
        <w:t>Oaks Estate</w:t>
      </w:r>
      <w:bookmarkEnd w:id="14"/>
    </w:p>
    <w:p w14:paraId="353025E6" w14:textId="67108816" w:rsidR="00723453" w:rsidRPr="0036018D" w:rsidRDefault="00723453" w:rsidP="00723453">
      <w:pPr>
        <w:spacing w:line="240" w:lineRule="auto"/>
        <w:rPr>
          <w:rFonts w:ascii="Arial Bold" w:hAnsi="Arial Bold"/>
          <w:b/>
          <w:bCs/>
          <w:sz w:val="24"/>
          <w:szCs w:val="24"/>
        </w:rPr>
      </w:pPr>
      <w:r w:rsidRPr="0036018D">
        <w:t xml:space="preserve">The following specifications provide possible solutions that should be considered in planning, placing, </w:t>
      </w:r>
      <w:proofErr w:type="gramStart"/>
      <w:r w:rsidRPr="0036018D">
        <w:t>designing</w:t>
      </w:r>
      <w:proofErr w:type="gramEnd"/>
      <w:r w:rsidRPr="0036018D">
        <w:t xml:space="preserve"> and using buildings and structures for proposed development in</w:t>
      </w:r>
      <w:r w:rsidR="005F5727">
        <w:t xml:space="preserve"> Oaks Estate:</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3009"/>
        <w:gridCol w:w="6625"/>
      </w:tblGrid>
      <w:tr w:rsidR="00553566" w:rsidRPr="00553566" w14:paraId="0F317056" w14:textId="77777777" w:rsidTr="00082B9A">
        <w:tc>
          <w:tcPr>
            <w:tcW w:w="3009" w:type="dxa"/>
            <w:shd w:val="clear" w:color="auto" w:fill="06B4BA"/>
          </w:tcPr>
          <w:p w14:paraId="73CD4B38" w14:textId="26E55536" w:rsidR="00553566" w:rsidRPr="00553566" w:rsidRDefault="00553566" w:rsidP="00D670E8">
            <w:pPr>
              <w:pStyle w:val="Heading2"/>
              <w:spacing w:before="60" w:after="60"/>
              <w:rPr>
                <w:rFonts w:asciiTheme="minorHAnsi" w:hAnsiTheme="minorHAnsi" w:cstheme="minorHAnsi"/>
                <w:color w:val="FFFFFF" w:themeColor="background1"/>
                <w:szCs w:val="16"/>
              </w:rPr>
            </w:pPr>
            <w:bookmarkStart w:id="15" w:name="_Toc151540749"/>
            <w:bookmarkStart w:id="16" w:name="_Hlk141174784"/>
            <w:r w:rsidRPr="00D670E8">
              <w:rPr>
                <w:rFonts w:asciiTheme="minorHAnsi" w:hAnsiTheme="minorHAnsi" w:cstheme="minorHAnsi"/>
                <w:color w:val="FFFFFF" w:themeColor="background1"/>
                <w:sz w:val="22"/>
                <w:szCs w:val="16"/>
              </w:rPr>
              <w:t>Assessment Outcome</w:t>
            </w:r>
            <w:r w:rsidR="000F1568" w:rsidRPr="00D670E8">
              <w:rPr>
                <w:rFonts w:asciiTheme="minorHAnsi" w:hAnsiTheme="minorHAnsi" w:cstheme="minorHAnsi"/>
                <w:color w:val="FFFFFF" w:themeColor="background1"/>
                <w:sz w:val="22"/>
                <w:szCs w:val="16"/>
              </w:rPr>
              <w:t xml:space="preserve"> </w:t>
            </w:r>
            <w:r w:rsidR="00804D86" w:rsidRPr="00D670E8">
              <w:rPr>
                <w:rFonts w:asciiTheme="minorHAnsi" w:hAnsiTheme="minorHAnsi" w:cstheme="minorHAnsi"/>
                <w:color w:val="FFFFFF" w:themeColor="background1"/>
                <w:sz w:val="22"/>
                <w:szCs w:val="16"/>
              </w:rPr>
              <w:t>2</w:t>
            </w:r>
            <w:r w:rsidR="000F1568" w:rsidRPr="00D670E8">
              <w:rPr>
                <w:rFonts w:asciiTheme="minorHAnsi" w:hAnsiTheme="minorHAnsi" w:cstheme="minorHAnsi"/>
                <w:color w:val="FFFFFF" w:themeColor="background1"/>
                <w:sz w:val="22"/>
                <w:szCs w:val="16"/>
              </w:rPr>
              <w:t>:</w:t>
            </w:r>
            <w:bookmarkEnd w:id="15"/>
          </w:p>
        </w:tc>
        <w:tc>
          <w:tcPr>
            <w:tcW w:w="6625" w:type="dxa"/>
            <w:shd w:val="clear" w:color="auto" w:fill="06B4BA"/>
          </w:tcPr>
          <w:p w14:paraId="25CB9C21" w14:textId="52269764" w:rsidR="00553566" w:rsidRPr="00553566" w:rsidRDefault="00553566" w:rsidP="000F1568">
            <w:pPr>
              <w:spacing w:before="60" w:after="60"/>
              <w:rPr>
                <w:rFonts w:asciiTheme="minorHAnsi" w:hAnsiTheme="minorHAnsi" w:cstheme="minorHAnsi"/>
                <w:b/>
                <w:color w:val="FFFFFF" w:themeColor="background1"/>
                <w:szCs w:val="22"/>
              </w:rPr>
            </w:pPr>
            <w:r w:rsidRPr="00553566">
              <w:rPr>
                <w:rFonts w:asciiTheme="minorHAnsi" w:hAnsiTheme="minorHAnsi" w:cstheme="minorHAnsi"/>
                <w:b/>
                <w:color w:val="FFFFFF" w:themeColor="background1"/>
                <w:szCs w:val="22"/>
              </w:rPr>
              <w:t>Residential development is designed to mitigate the potential impacts on future residents from the operation of existing commercial uses</w:t>
            </w:r>
          </w:p>
        </w:tc>
      </w:tr>
      <w:tr w:rsidR="000F1568" w:rsidRPr="00866D9F" w14:paraId="4F443C83" w14:textId="77777777" w:rsidTr="00082B9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545BBD9" w14:textId="77777777" w:rsidR="000F1568" w:rsidRPr="00866D9F" w:rsidRDefault="000F1568" w:rsidP="00082B9A">
            <w:pPr>
              <w:spacing w:before="0" w:after="0"/>
              <w:rPr>
                <w:rFonts w:asciiTheme="minorHAnsi" w:hAnsiTheme="minorHAnsi" w:cstheme="minorHAnsi"/>
                <w:sz w:val="20"/>
              </w:rPr>
            </w:pPr>
            <w:bookmarkStart w:id="17" w:name="_Hlk141174818"/>
            <w:bookmarkEnd w:id="16"/>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bookmarkEnd w:id="17"/>
    </w:tbl>
    <w:p w14:paraId="132AAEEA" w14:textId="799A3464" w:rsidR="00723453" w:rsidRDefault="00723453" w:rsidP="00723453">
      <w:pPr>
        <w:spacing w:before="0" w:after="0" w:line="240" w:lineRule="auto"/>
        <w:rPr>
          <w:rFonts w:ascii="Arial" w:eastAsiaTheme="minorEastAsia" w:hAnsi="Arial" w:cs="Arial"/>
          <w:kern w:val="2"/>
          <w:szCs w:val="22"/>
          <w14:ligatures w14:val="standardContextual"/>
        </w:rPr>
      </w:pPr>
    </w:p>
    <w:p w14:paraId="6FC1B0CA" w14:textId="77777777" w:rsidR="005F5727" w:rsidRPr="0036018D" w:rsidRDefault="005F5727" w:rsidP="005F5727">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3009"/>
        <w:gridCol w:w="6625"/>
      </w:tblGrid>
      <w:tr w:rsidR="00553566" w:rsidRPr="00866D9F" w14:paraId="7EC8C74B" w14:textId="77777777" w:rsidTr="00082B9A">
        <w:tc>
          <w:tcPr>
            <w:tcW w:w="3009" w:type="dxa"/>
            <w:shd w:val="clear" w:color="auto" w:fill="06B4BA"/>
          </w:tcPr>
          <w:p w14:paraId="11508112" w14:textId="4ED2AC65" w:rsidR="00553566" w:rsidRPr="00014048" w:rsidRDefault="00553566" w:rsidP="00082B9A">
            <w:pPr>
              <w:pStyle w:val="Heading2"/>
              <w:spacing w:before="60" w:after="60"/>
              <w:rPr>
                <w:rFonts w:asciiTheme="minorHAnsi" w:hAnsiTheme="minorHAnsi" w:cstheme="minorHAnsi"/>
                <w:b w:val="0"/>
                <w:color w:val="FFFFFF" w:themeColor="background1"/>
                <w:sz w:val="22"/>
                <w:szCs w:val="16"/>
              </w:rPr>
            </w:pPr>
            <w:bookmarkStart w:id="18" w:name="_Toc151540750"/>
            <w:r w:rsidRPr="00014048">
              <w:rPr>
                <w:rFonts w:asciiTheme="minorHAnsi" w:hAnsiTheme="minorHAnsi" w:cstheme="minorHAnsi"/>
                <w:color w:val="FFFFFF" w:themeColor="background1"/>
                <w:sz w:val="22"/>
                <w:szCs w:val="16"/>
              </w:rPr>
              <w:t>Assessment Outcome</w:t>
            </w:r>
            <w:r w:rsidR="000F1568">
              <w:rPr>
                <w:rFonts w:asciiTheme="minorHAnsi" w:hAnsiTheme="minorHAnsi" w:cstheme="minorHAnsi"/>
                <w:color w:val="FFFFFF" w:themeColor="background1"/>
                <w:sz w:val="22"/>
                <w:szCs w:val="16"/>
              </w:rPr>
              <w:t xml:space="preserve"> </w:t>
            </w:r>
            <w:r w:rsidR="00804D86">
              <w:rPr>
                <w:rFonts w:asciiTheme="minorHAnsi" w:hAnsiTheme="minorHAnsi" w:cstheme="minorHAnsi"/>
                <w:color w:val="FFFFFF" w:themeColor="background1"/>
                <w:sz w:val="22"/>
                <w:szCs w:val="16"/>
              </w:rPr>
              <w:t>3</w:t>
            </w:r>
            <w:r w:rsidR="000F1568">
              <w:rPr>
                <w:rFonts w:asciiTheme="minorHAnsi" w:hAnsiTheme="minorHAnsi" w:cstheme="minorHAnsi"/>
                <w:color w:val="FFFFFF" w:themeColor="background1"/>
                <w:sz w:val="22"/>
                <w:szCs w:val="16"/>
              </w:rPr>
              <w:t>:</w:t>
            </w:r>
            <w:bookmarkEnd w:id="18"/>
          </w:p>
        </w:tc>
        <w:tc>
          <w:tcPr>
            <w:tcW w:w="6625" w:type="dxa"/>
            <w:shd w:val="clear" w:color="auto" w:fill="06B4BA"/>
          </w:tcPr>
          <w:p w14:paraId="58744004" w14:textId="19118809" w:rsidR="00553566" w:rsidRPr="00C8016E" w:rsidRDefault="000F1568" w:rsidP="000F1568">
            <w:pPr>
              <w:pStyle w:val="Style1"/>
            </w:pPr>
            <w:r w:rsidRPr="000F1568">
              <w:t>Development provides an interesting facade to the street compatible with surrounding built form</w:t>
            </w:r>
          </w:p>
        </w:tc>
      </w:tr>
      <w:tr w:rsidR="000F1568" w:rsidRPr="00866D9F" w14:paraId="157E22BF" w14:textId="77777777" w:rsidTr="00082B9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7702D14" w14:textId="77777777" w:rsidR="000F1568" w:rsidRPr="00866D9F" w:rsidRDefault="000F1568" w:rsidP="00082B9A">
            <w:pPr>
              <w:spacing w:before="0" w:after="0"/>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tbl>
    <w:p w14:paraId="3638EA38" w14:textId="3CA4A755" w:rsidR="00723453" w:rsidRDefault="00723453" w:rsidP="00723453">
      <w:pPr>
        <w:spacing w:before="0" w:after="0" w:line="240" w:lineRule="auto"/>
        <w:rPr>
          <w:rFonts w:ascii="Arial" w:eastAsiaTheme="minorEastAsia" w:hAnsi="Arial" w:cs="Arial"/>
          <w:kern w:val="2"/>
          <w:szCs w:val="22"/>
          <w14:ligatures w14:val="standardContextual"/>
        </w:rPr>
      </w:pPr>
    </w:p>
    <w:p w14:paraId="20A94428" w14:textId="77777777" w:rsidR="000F1568" w:rsidRPr="0036018D" w:rsidRDefault="000F1568"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3009"/>
        <w:gridCol w:w="6625"/>
      </w:tblGrid>
      <w:tr w:rsidR="00553566" w:rsidRPr="00866D9F" w14:paraId="30BFCF55" w14:textId="77777777" w:rsidTr="00082B9A">
        <w:tc>
          <w:tcPr>
            <w:tcW w:w="3009" w:type="dxa"/>
            <w:shd w:val="clear" w:color="auto" w:fill="06B4BA"/>
          </w:tcPr>
          <w:p w14:paraId="3FF405EA" w14:textId="5E6050D3" w:rsidR="00553566" w:rsidRPr="00014048" w:rsidRDefault="00553566" w:rsidP="00082B9A">
            <w:pPr>
              <w:pStyle w:val="Heading2"/>
              <w:spacing w:before="60" w:after="60"/>
              <w:rPr>
                <w:rFonts w:asciiTheme="minorHAnsi" w:hAnsiTheme="minorHAnsi" w:cstheme="minorHAnsi"/>
                <w:b w:val="0"/>
                <w:color w:val="FFFFFF" w:themeColor="background1"/>
                <w:sz w:val="22"/>
                <w:szCs w:val="16"/>
              </w:rPr>
            </w:pPr>
            <w:bookmarkStart w:id="19" w:name="_Toc151540751"/>
            <w:r w:rsidRPr="00014048">
              <w:rPr>
                <w:rFonts w:asciiTheme="minorHAnsi" w:hAnsiTheme="minorHAnsi" w:cstheme="minorHAnsi"/>
                <w:color w:val="FFFFFF" w:themeColor="background1"/>
                <w:sz w:val="22"/>
                <w:szCs w:val="16"/>
              </w:rPr>
              <w:t>Assessment Outcome</w:t>
            </w:r>
            <w:r w:rsidR="000F1568">
              <w:rPr>
                <w:rFonts w:asciiTheme="minorHAnsi" w:hAnsiTheme="minorHAnsi" w:cstheme="minorHAnsi"/>
                <w:color w:val="FFFFFF" w:themeColor="background1"/>
                <w:sz w:val="22"/>
                <w:szCs w:val="16"/>
              </w:rPr>
              <w:t xml:space="preserve"> </w:t>
            </w:r>
            <w:r w:rsidR="00804D86">
              <w:rPr>
                <w:rFonts w:asciiTheme="minorHAnsi" w:hAnsiTheme="minorHAnsi" w:cstheme="minorHAnsi"/>
                <w:color w:val="FFFFFF" w:themeColor="background1"/>
                <w:sz w:val="22"/>
                <w:szCs w:val="16"/>
              </w:rPr>
              <w:t>4</w:t>
            </w:r>
            <w:r w:rsidR="000F1568">
              <w:rPr>
                <w:rFonts w:asciiTheme="minorHAnsi" w:hAnsiTheme="minorHAnsi" w:cstheme="minorHAnsi"/>
                <w:color w:val="FFFFFF" w:themeColor="background1"/>
                <w:sz w:val="22"/>
                <w:szCs w:val="16"/>
              </w:rPr>
              <w:t>:</w:t>
            </w:r>
            <w:bookmarkEnd w:id="19"/>
          </w:p>
        </w:tc>
        <w:tc>
          <w:tcPr>
            <w:tcW w:w="6625" w:type="dxa"/>
            <w:shd w:val="clear" w:color="auto" w:fill="06B4BA"/>
          </w:tcPr>
          <w:p w14:paraId="0F93B628" w14:textId="4C91BFC9" w:rsidR="00553566" w:rsidRPr="00C8016E" w:rsidRDefault="000F1568" w:rsidP="000F1568">
            <w:pPr>
              <w:pStyle w:val="Style1"/>
            </w:pPr>
            <w:r w:rsidRPr="000F1568">
              <w:t>The redevelopment of multi-unit dwelling sites respects the existing east-west orientation of the blocks and provides a built form width compatible with surrounding residential development</w:t>
            </w:r>
          </w:p>
        </w:tc>
      </w:tr>
      <w:tr w:rsidR="000F1568" w:rsidRPr="00866D9F" w14:paraId="7C979D2B" w14:textId="77777777" w:rsidTr="00082B9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4EE148F" w14:textId="77777777" w:rsidR="000F1568" w:rsidRPr="00866D9F" w:rsidRDefault="000F1568" w:rsidP="00082B9A">
            <w:pPr>
              <w:spacing w:before="0" w:after="0"/>
              <w:rPr>
                <w:rFonts w:asciiTheme="minorHAnsi" w:hAnsiTheme="minorHAnsi" w:cstheme="minorHAnsi"/>
                <w:sz w:val="20"/>
              </w:rPr>
            </w:pPr>
            <w:bookmarkStart w:id="20" w:name="_Hlk141175103"/>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p>
        </w:tc>
      </w:tr>
      <w:bookmarkEnd w:id="20"/>
    </w:tbl>
    <w:p w14:paraId="7BAA077C" w14:textId="77777777" w:rsidR="000F1568" w:rsidRPr="0036018D" w:rsidRDefault="000F1568" w:rsidP="00525DA7">
      <w:pPr>
        <w:spacing w:before="0" w:after="0" w:line="240" w:lineRule="auto"/>
        <w:rPr>
          <w:rFonts w:ascii="Arial" w:eastAsiaTheme="minorEastAsia" w:hAnsi="Arial" w:cs="Arial"/>
          <w:kern w:val="2"/>
          <w:szCs w:val="22"/>
          <w14:ligatures w14:val="standardContextual"/>
        </w:rPr>
      </w:pPr>
    </w:p>
    <w:p w14:paraId="3C2DB88C" w14:textId="410DA967" w:rsidR="005F5727" w:rsidRDefault="005F5727" w:rsidP="00723453">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3A06CB" w:rsidRPr="00C8016E" w14:paraId="0E29DAE3" w14:textId="77777777" w:rsidTr="00082B9A">
        <w:tc>
          <w:tcPr>
            <w:tcW w:w="2835" w:type="dxa"/>
            <w:shd w:val="clear" w:color="auto" w:fill="06B4BA"/>
          </w:tcPr>
          <w:p w14:paraId="0A440A85" w14:textId="77777777" w:rsidR="003A06CB" w:rsidRPr="00C60F4E" w:rsidRDefault="003A06CB" w:rsidP="00082B9A">
            <w:pPr>
              <w:pStyle w:val="Style1"/>
              <w:ind w:left="141"/>
            </w:pPr>
            <w:r w:rsidRPr="00C60F4E">
              <w:t>Assessment Outcome:</w:t>
            </w:r>
          </w:p>
        </w:tc>
        <w:tc>
          <w:tcPr>
            <w:tcW w:w="6799" w:type="dxa"/>
            <w:shd w:val="clear" w:color="auto" w:fill="06B4BA"/>
          </w:tcPr>
          <w:p w14:paraId="6F54400B" w14:textId="77777777" w:rsidR="003A06CB" w:rsidRPr="00C8016E" w:rsidRDefault="003A06CB" w:rsidP="00082B9A">
            <w:pPr>
              <w:pStyle w:val="Style1"/>
              <w:ind w:left="141"/>
            </w:pPr>
            <w:r>
              <w:t>Refer to zone assessment outcome</w:t>
            </w:r>
          </w:p>
        </w:tc>
      </w:tr>
      <w:tr w:rsidR="00525DA7" w:rsidRPr="00866D9F" w14:paraId="1BB9DCB0" w14:textId="77777777" w:rsidTr="006C3334">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4E5B768" w14:textId="77777777" w:rsidR="00525DA7" w:rsidRPr="00866D9F" w:rsidRDefault="00525DA7" w:rsidP="00404DEE">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525DA7" w:rsidRPr="00866D9F" w14:paraId="0FB5C2FF" w14:textId="77777777" w:rsidTr="006C33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4453FF7D" w14:textId="1A12DD62" w:rsidR="00525DA7" w:rsidRPr="008F68FE" w:rsidRDefault="00404DEE" w:rsidP="006C3334">
            <w:pPr>
              <w:pStyle w:val="Heading3"/>
            </w:pPr>
            <w:bookmarkStart w:id="21" w:name="_Toc151540752"/>
            <w:r>
              <w:t>Front fence</w:t>
            </w:r>
            <w:bookmarkEnd w:id="21"/>
            <w:r>
              <w:t xml:space="preserve"> </w:t>
            </w:r>
          </w:p>
        </w:tc>
        <w:tc>
          <w:tcPr>
            <w:tcW w:w="6799" w:type="dxa"/>
            <w:tcBorders>
              <w:top w:val="single" w:sz="4" w:space="0" w:color="auto"/>
              <w:left w:val="single" w:sz="4" w:space="0" w:color="auto"/>
              <w:bottom w:val="single" w:sz="4" w:space="0" w:color="auto"/>
              <w:right w:val="nil"/>
            </w:tcBorders>
          </w:tcPr>
          <w:p w14:paraId="1050E8C1" w14:textId="451DF993" w:rsidR="00525DA7" w:rsidRPr="005D7CF6" w:rsidRDefault="005D7CF6" w:rsidP="005D7CF6">
            <w:pPr>
              <w:spacing w:before="0" w:after="0"/>
              <w:ind w:left="323" w:hanging="431"/>
              <w:rPr>
                <w:rFonts w:cs="Calibri"/>
                <w:iCs/>
                <w:sz w:val="20"/>
              </w:rPr>
            </w:pPr>
            <w:r w:rsidRPr="00404DEE">
              <w:rPr>
                <w:rFonts w:cs="Calibri"/>
                <w:iCs/>
                <w:sz w:val="20"/>
              </w:rPr>
              <w:t>5.1.</w:t>
            </w:r>
            <w:r w:rsidRPr="00404DEE">
              <w:rPr>
                <w:rFonts w:cs="Calibri"/>
                <w:iCs/>
                <w:sz w:val="20"/>
              </w:rPr>
              <w:tab/>
            </w:r>
            <w:r w:rsidR="00536934" w:rsidRPr="005D7CF6">
              <w:rPr>
                <w:rFonts w:cs="Calibri"/>
                <w:iCs/>
                <w:sz w:val="20"/>
              </w:rPr>
              <w:t xml:space="preserve"> </w:t>
            </w:r>
            <w:r w:rsidR="00525DA7" w:rsidRPr="005D7CF6">
              <w:rPr>
                <w:rFonts w:cs="Calibri"/>
                <w:iCs/>
                <w:sz w:val="20"/>
              </w:rPr>
              <w:t>Transparent fences achieve a minimum setback of 1m to the front boundary, with a maximum height above datum ground level of 1.2m.</w:t>
            </w:r>
          </w:p>
          <w:p w14:paraId="657D370C" w14:textId="30E8697A" w:rsidR="00525DA7" w:rsidRPr="00404DEE" w:rsidRDefault="00525DA7" w:rsidP="005D7CF6">
            <w:pPr>
              <w:pStyle w:val="ListParagraph"/>
              <w:spacing w:before="0"/>
              <w:ind w:left="357"/>
              <w:rPr>
                <w:rFonts w:cs="Calibri"/>
                <w:iCs/>
                <w:sz w:val="20"/>
              </w:rPr>
            </w:pPr>
            <w:r w:rsidRPr="002F19C2">
              <w:rPr>
                <w:rFonts w:cs="Calibri"/>
                <w:iCs/>
                <w:sz w:val="20"/>
              </w:rPr>
              <w:t>Note:  Fences maybe located on the front boundary (0m) where it provides opportunities for passive surveillance of the street from the dwelling and does not obstruct sight lines for vehicles and pedestrians on verge areas in accordance with Australian Standard AS2890.1- Off-Street Parking</w:t>
            </w:r>
            <w:r w:rsidR="00404DEE">
              <w:rPr>
                <w:rFonts w:cs="Calibri"/>
                <w:iCs/>
                <w:sz w:val="20"/>
              </w:rPr>
              <w:t>.</w:t>
            </w:r>
          </w:p>
        </w:tc>
      </w:tr>
      <w:tr w:rsidR="00404DEE" w:rsidRPr="00404DEE" w14:paraId="2452A808" w14:textId="77777777" w:rsidTr="006C33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7EB5E46B" w14:textId="0ACB1724" w:rsidR="00404DEE" w:rsidRPr="00404DEE" w:rsidRDefault="00404DEE" w:rsidP="00404DEE">
            <w:pPr>
              <w:pStyle w:val="Heading3"/>
              <w:rPr>
                <w:rFonts w:cs="Calibri"/>
                <w:iCs/>
              </w:rPr>
            </w:pPr>
            <w:bookmarkStart w:id="22" w:name="_Toc151540753"/>
            <w:r w:rsidRPr="00404DEE">
              <w:t>Front setback</w:t>
            </w:r>
            <w:bookmarkEnd w:id="22"/>
          </w:p>
        </w:tc>
        <w:tc>
          <w:tcPr>
            <w:tcW w:w="6799" w:type="dxa"/>
            <w:tcBorders>
              <w:top w:val="single" w:sz="4" w:space="0" w:color="auto"/>
              <w:left w:val="single" w:sz="4" w:space="0" w:color="auto"/>
              <w:bottom w:val="single" w:sz="4" w:space="0" w:color="auto"/>
              <w:right w:val="nil"/>
            </w:tcBorders>
          </w:tcPr>
          <w:p w14:paraId="12D59198" w14:textId="314D0407" w:rsidR="00404DEE" w:rsidRPr="005D7CF6" w:rsidRDefault="005D7CF6" w:rsidP="005D7CF6">
            <w:pPr>
              <w:spacing w:before="0" w:after="0" w:line="240" w:lineRule="auto"/>
              <w:ind w:left="323" w:hanging="431"/>
              <w:rPr>
                <w:rFonts w:cs="Calibri"/>
                <w:iCs/>
                <w:sz w:val="20"/>
              </w:rPr>
            </w:pPr>
            <w:r w:rsidRPr="002F19C2">
              <w:rPr>
                <w:rFonts w:cs="Calibri"/>
                <w:iCs/>
                <w:sz w:val="20"/>
              </w:rPr>
              <w:t>5.2.</w:t>
            </w:r>
            <w:r w:rsidRPr="002F19C2">
              <w:rPr>
                <w:rFonts w:cs="Calibri"/>
                <w:iCs/>
                <w:sz w:val="20"/>
              </w:rPr>
              <w:tab/>
            </w:r>
            <w:r w:rsidR="00404DEE" w:rsidRPr="005D7CF6">
              <w:rPr>
                <w:rFonts w:cs="Calibri"/>
                <w:iCs/>
                <w:sz w:val="20"/>
              </w:rPr>
              <w:t xml:space="preserve">A </w:t>
            </w:r>
            <w:r w:rsidR="00404DEE" w:rsidRPr="005D7CF6">
              <w:rPr>
                <w:rFonts w:asciiTheme="minorHAnsi" w:hAnsiTheme="minorHAnsi" w:cstheme="minorHAnsi"/>
                <w:sz w:val="20"/>
              </w:rPr>
              <w:t>minimum</w:t>
            </w:r>
            <w:r w:rsidR="00404DEE" w:rsidRPr="005D7CF6">
              <w:rPr>
                <w:rFonts w:cs="Calibri"/>
                <w:iCs/>
                <w:sz w:val="20"/>
              </w:rPr>
              <w:t xml:space="preserve"> front setback to Railway Street, McEwan Avenue and William Street is achieved as follows:</w:t>
            </w:r>
          </w:p>
          <w:p w14:paraId="06A4C77D" w14:textId="19985EE9" w:rsidR="00404DEE" w:rsidRPr="005D7CF6" w:rsidRDefault="005D7CF6" w:rsidP="005D7CF6">
            <w:pPr>
              <w:spacing w:before="60" w:after="0"/>
              <w:ind w:left="1037" w:hanging="357"/>
              <w:rPr>
                <w:rFonts w:asciiTheme="minorHAnsi" w:hAnsiTheme="minorHAnsi" w:cstheme="minorHAnsi"/>
                <w:sz w:val="20"/>
              </w:rPr>
            </w:pPr>
            <w:r>
              <w:rPr>
                <w:rFonts w:asciiTheme="minorHAnsi" w:hAnsiTheme="minorHAnsi" w:cstheme="minorHAnsi"/>
                <w:sz w:val="20"/>
              </w:rPr>
              <w:t>a)</w:t>
            </w:r>
            <w:r>
              <w:rPr>
                <w:rFonts w:asciiTheme="minorHAnsi" w:hAnsiTheme="minorHAnsi" w:cstheme="minorHAnsi"/>
                <w:sz w:val="20"/>
              </w:rPr>
              <w:tab/>
            </w:r>
            <w:r w:rsidR="00404DEE" w:rsidRPr="005D7CF6">
              <w:rPr>
                <w:rFonts w:asciiTheme="minorHAnsi" w:hAnsiTheme="minorHAnsi" w:cstheme="minorHAnsi"/>
                <w:sz w:val="20"/>
              </w:rPr>
              <w:t xml:space="preserve">0m for commercial development. </w:t>
            </w:r>
          </w:p>
          <w:p w14:paraId="2308D150" w14:textId="5C0507EE" w:rsidR="00404DEE" w:rsidRPr="005D7CF6" w:rsidRDefault="005D7CF6" w:rsidP="005D7CF6">
            <w:pPr>
              <w:spacing w:before="0"/>
              <w:ind w:left="1037" w:hanging="357"/>
              <w:rPr>
                <w:rFonts w:asciiTheme="minorHAnsi" w:hAnsiTheme="minorHAnsi" w:cstheme="minorHAnsi"/>
                <w:sz w:val="20"/>
              </w:rPr>
            </w:pPr>
            <w:r w:rsidRPr="00404DEE">
              <w:rPr>
                <w:rFonts w:asciiTheme="minorHAnsi" w:hAnsiTheme="minorHAnsi" w:cstheme="minorHAnsi"/>
                <w:sz w:val="20"/>
              </w:rPr>
              <w:t>b)</w:t>
            </w:r>
            <w:r w:rsidRPr="00404DEE">
              <w:rPr>
                <w:rFonts w:asciiTheme="minorHAnsi" w:hAnsiTheme="minorHAnsi" w:cstheme="minorHAnsi"/>
                <w:sz w:val="20"/>
              </w:rPr>
              <w:tab/>
            </w:r>
            <w:r w:rsidR="00404DEE" w:rsidRPr="005D7CF6">
              <w:rPr>
                <w:rFonts w:asciiTheme="minorHAnsi" w:hAnsiTheme="minorHAnsi" w:cstheme="minorHAnsi"/>
                <w:sz w:val="20"/>
              </w:rPr>
              <w:t>2m for residential development.</w:t>
            </w:r>
          </w:p>
        </w:tc>
      </w:tr>
    </w:tbl>
    <w:p w14:paraId="4428A664" w14:textId="51354D99" w:rsidR="005F5727" w:rsidRDefault="005F5727" w:rsidP="00723453">
      <w:pPr>
        <w:spacing w:before="0" w:after="0" w:line="240" w:lineRule="auto"/>
        <w:rPr>
          <w:rFonts w:ascii="Arial" w:eastAsiaTheme="minorEastAsia" w:hAnsi="Arial" w:cs="Arial"/>
          <w:kern w:val="2"/>
          <w:szCs w:val="22"/>
          <w14:ligatures w14:val="standardContextual"/>
        </w:rPr>
      </w:pPr>
    </w:p>
    <w:p w14:paraId="04EECAEA" w14:textId="77777777" w:rsidR="005F5727" w:rsidRPr="0036018D" w:rsidRDefault="005F5727" w:rsidP="00723453">
      <w:pPr>
        <w:spacing w:before="0" w:after="0" w:line="240" w:lineRule="auto"/>
        <w:rPr>
          <w:rFonts w:ascii="Arial" w:eastAsiaTheme="minorEastAsia" w:hAnsi="Arial" w:cs="Arial"/>
          <w:kern w:val="2"/>
          <w:szCs w:val="22"/>
          <w14:ligatures w14:val="standardContextual"/>
        </w:rPr>
      </w:pPr>
    </w:p>
    <w:p w14:paraId="4257EBF3" w14:textId="01A64934" w:rsidR="00723453" w:rsidRPr="0036018D" w:rsidRDefault="005D7CF6" w:rsidP="005D7CF6">
      <w:pPr>
        <w:pStyle w:val="suburbheader"/>
        <w:pBdr>
          <w:bottom w:val="single" w:sz="24" w:space="1" w:color="06B4BA"/>
        </w:pBdr>
        <w:ind w:left="426" w:hanging="360"/>
        <w:rPr>
          <w:color w:val="auto"/>
        </w:rPr>
      </w:pPr>
      <w:bookmarkStart w:id="23" w:name="_Toc151540754"/>
      <w:r w:rsidRPr="0036018D">
        <w:rPr>
          <w:color w:val="auto"/>
        </w:rPr>
        <w:t>6.</w:t>
      </w:r>
      <w:r w:rsidRPr="0036018D">
        <w:rPr>
          <w:color w:val="auto"/>
        </w:rPr>
        <w:tab/>
      </w:r>
      <w:r w:rsidR="002A5F5C">
        <w:rPr>
          <w:color w:val="auto"/>
        </w:rPr>
        <w:t>Pialligo</w:t>
      </w:r>
      <w:bookmarkEnd w:id="23"/>
    </w:p>
    <w:p w14:paraId="4203AAAF" w14:textId="752AB591" w:rsidR="00723453" w:rsidRPr="0036018D" w:rsidRDefault="00723453" w:rsidP="00723453">
      <w:pPr>
        <w:spacing w:line="240" w:lineRule="auto"/>
        <w:rPr>
          <w:rFonts w:ascii="Arial Bold" w:hAnsi="Arial Bold"/>
          <w:b/>
          <w:bCs/>
          <w:sz w:val="24"/>
          <w:szCs w:val="24"/>
        </w:rPr>
      </w:pPr>
      <w:r w:rsidRPr="0036018D">
        <w:t xml:space="preserve">The following specifications provide possible solutions that should be considered in planning, placing, </w:t>
      </w:r>
      <w:proofErr w:type="gramStart"/>
      <w:r w:rsidRPr="0036018D">
        <w:t>designing</w:t>
      </w:r>
      <w:proofErr w:type="gramEnd"/>
      <w:r w:rsidRPr="0036018D">
        <w:t xml:space="preserve"> and using buildings and structures for proposed development in </w:t>
      </w:r>
      <w:r w:rsidR="002A5F5C">
        <w:t>Pialligo</w:t>
      </w:r>
      <w:r w:rsidRPr="0036018D">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3002"/>
        <w:gridCol w:w="6637"/>
      </w:tblGrid>
      <w:tr w:rsidR="00553566" w:rsidRPr="00553566" w14:paraId="4ADF5E11" w14:textId="77777777" w:rsidTr="00082B9A">
        <w:tc>
          <w:tcPr>
            <w:tcW w:w="3009" w:type="dxa"/>
            <w:shd w:val="clear" w:color="auto" w:fill="06B4BA"/>
          </w:tcPr>
          <w:p w14:paraId="53B66779" w14:textId="79D1866B" w:rsidR="00553566" w:rsidRPr="00553566" w:rsidRDefault="00553566" w:rsidP="00553566">
            <w:pPr>
              <w:keepNext/>
              <w:spacing w:before="60" w:after="60"/>
              <w:outlineLvl w:val="1"/>
              <w:rPr>
                <w:rFonts w:asciiTheme="minorHAnsi" w:hAnsiTheme="minorHAnsi" w:cstheme="minorHAnsi"/>
                <w:snapToGrid w:val="0"/>
                <w:color w:val="FFFFFF" w:themeColor="background1"/>
                <w:szCs w:val="16"/>
              </w:rPr>
            </w:pPr>
            <w:bookmarkStart w:id="24" w:name="_Toc151540755"/>
            <w:r w:rsidRPr="00553566">
              <w:rPr>
                <w:rFonts w:asciiTheme="minorHAnsi" w:hAnsiTheme="minorHAnsi" w:cstheme="minorHAnsi"/>
                <w:b/>
                <w:snapToGrid w:val="0"/>
                <w:color w:val="FFFFFF" w:themeColor="background1"/>
                <w:szCs w:val="16"/>
              </w:rPr>
              <w:lastRenderedPageBreak/>
              <w:t>Assessment Outcome</w:t>
            </w:r>
            <w:r w:rsidR="000F1568">
              <w:rPr>
                <w:rFonts w:asciiTheme="minorHAnsi" w:hAnsiTheme="minorHAnsi" w:cstheme="minorHAnsi"/>
                <w:b/>
                <w:snapToGrid w:val="0"/>
                <w:color w:val="FFFFFF" w:themeColor="background1"/>
                <w:szCs w:val="16"/>
              </w:rPr>
              <w:t xml:space="preserve"> </w:t>
            </w:r>
            <w:r w:rsidR="00804D86">
              <w:rPr>
                <w:rFonts w:asciiTheme="minorHAnsi" w:hAnsiTheme="minorHAnsi" w:cstheme="minorHAnsi"/>
                <w:b/>
                <w:snapToGrid w:val="0"/>
                <w:color w:val="FFFFFF" w:themeColor="background1"/>
                <w:szCs w:val="16"/>
              </w:rPr>
              <w:t>5</w:t>
            </w:r>
            <w:r w:rsidR="000F1568">
              <w:rPr>
                <w:rFonts w:asciiTheme="minorHAnsi" w:hAnsiTheme="minorHAnsi" w:cstheme="minorHAnsi"/>
                <w:b/>
                <w:snapToGrid w:val="0"/>
                <w:color w:val="FFFFFF" w:themeColor="background1"/>
                <w:szCs w:val="16"/>
              </w:rPr>
              <w:t>:</w:t>
            </w:r>
            <w:bookmarkEnd w:id="24"/>
          </w:p>
        </w:tc>
        <w:tc>
          <w:tcPr>
            <w:tcW w:w="6625" w:type="dxa"/>
            <w:shd w:val="clear" w:color="auto" w:fill="06B4BA"/>
          </w:tcPr>
          <w:p w14:paraId="17AC5FAE" w14:textId="03EFA55D" w:rsidR="00553566" w:rsidRPr="00553566" w:rsidRDefault="000F1568" w:rsidP="000F1568">
            <w:pPr>
              <w:spacing w:before="60" w:after="60"/>
              <w:rPr>
                <w:rFonts w:asciiTheme="minorHAnsi" w:hAnsiTheme="minorHAnsi" w:cstheme="minorHAnsi"/>
                <w:b/>
                <w:color w:val="FFFFFF" w:themeColor="background1"/>
                <w:szCs w:val="22"/>
              </w:rPr>
            </w:pPr>
            <w:r w:rsidRPr="000F1568">
              <w:rPr>
                <w:rFonts w:asciiTheme="minorHAnsi" w:hAnsiTheme="minorHAnsi" w:cstheme="minorHAnsi"/>
                <w:b/>
                <w:color w:val="FFFFFF" w:themeColor="background1"/>
                <w:szCs w:val="22"/>
              </w:rPr>
              <w:t>Ancillary residential development in the agricultural area protects environmental and heritage values of the area, does not detrimentally impact on the operation of adjoining agricultural uses, does not significantly impact on the agricultural potential of the block and is compatible with neighbouring dwellings</w:t>
            </w:r>
            <w:r>
              <w:rPr>
                <w:rFonts w:asciiTheme="minorHAnsi" w:hAnsiTheme="minorHAnsi" w:cstheme="minorHAnsi"/>
                <w:b/>
                <w:color w:val="FFFFFF" w:themeColor="background1"/>
                <w:szCs w:val="22"/>
              </w:rPr>
              <w:t xml:space="preserve"> </w:t>
            </w:r>
          </w:p>
        </w:tc>
      </w:tr>
      <w:tr w:rsidR="000F1568" w:rsidRPr="00866D9F" w14:paraId="719F2FD6" w14:textId="77777777" w:rsidTr="00082B9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6D201E2" w14:textId="149A919D" w:rsidR="000F1568" w:rsidRPr="00866D9F" w:rsidRDefault="003A773A" w:rsidP="00082B9A">
            <w:pPr>
              <w:spacing w:before="0" w:after="0"/>
              <w:rPr>
                <w:rFonts w:asciiTheme="minorHAnsi" w:hAnsiTheme="minorHAnsi" w:cstheme="minorHAnsi"/>
                <w:sz w:val="20"/>
              </w:rPr>
            </w:pPr>
            <w:r>
              <w:rPr>
                <w:rFonts w:asciiTheme="minorHAnsi" w:hAnsiTheme="minorHAnsi" w:cstheme="minorHAnsi"/>
                <w:b/>
                <w:bCs/>
                <w:sz w:val="20"/>
              </w:rPr>
              <w:t>Specification</w:t>
            </w:r>
          </w:p>
        </w:tc>
      </w:tr>
      <w:tr w:rsidR="003A773A" w:rsidRPr="00866D9F" w14:paraId="09AD6401" w14:textId="77777777" w:rsidTr="001F6DB1">
        <w:trPr>
          <w:tblHeader/>
        </w:trPr>
        <w:tc>
          <w:tcPr>
            <w:tcW w:w="2977" w:type="dxa"/>
            <w:tcBorders>
              <w:top w:val="single" w:sz="4" w:space="0" w:color="auto"/>
              <w:left w:val="nil"/>
              <w:bottom w:val="single" w:sz="4" w:space="0" w:color="auto"/>
              <w:right w:val="single" w:sz="4" w:space="0" w:color="auto"/>
            </w:tcBorders>
            <w:shd w:val="clear" w:color="auto" w:fill="EBE9E8" w:themeFill="background2"/>
          </w:tcPr>
          <w:p w14:paraId="236DC179" w14:textId="483D6066" w:rsidR="003A773A" w:rsidRDefault="003A773A" w:rsidP="00082B9A">
            <w:pPr>
              <w:spacing w:before="0" w:after="0"/>
              <w:rPr>
                <w:rFonts w:asciiTheme="minorHAnsi" w:hAnsiTheme="minorHAnsi" w:cstheme="minorHAnsi"/>
                <w:b/>
                <w:bCs/>
                <w:sz w:val="20"/>
              </w:rPr>
            </w:pPr>
            <w:r>
              <w:rPr>
                <w:rFonts w:asciiTheme="minorHAnsi" w:hAnsiTheme="minorHAnsi" w:cstheme="minorHAnsi"/>
                <w:b/>
                <w:bCs/>
                <w:sz w:val="20"/>
              </w:rPr>
              <w:t>Ancillary development</w:t>
            </w:r>
          </w:p>
        </w:tc>
        <w:tc>
          <w:tcPr>
            <w:tcW w:w="6657" w:type="dxa"/>
            <w:tcBorders>
              <w:top w:val="single" w:sz="4" w:space="0" w:color="auto"/>
              <w:left w:val="single" w:sz="4" w:space="0" w:color="auto"/>
              <w:bottom w:val="single" w:sz="4" w:space="0" w:color="auto"/>
              <w:right w:val="nil"/>
            </w:tcBorders>
            <w:shd w:val="clear" w:color="auto" w:fill="FFFFFF" w:themeFill="background1"/>
          </w:tcPr>
          <w:p w14:paraId="3DF56195" w14:textId="50B160C2" w:rsidR="003A773A" w:rsidRPr="00AB722F" w:rsidRDefault="005D7CF6" w:rsidP="005D7CF6">
            <w:pPr>
              <w:spacing w:before="0" w:after="0"/>
              <w:ind w:left="360" w:hanging="360"/>
              <w:contextualSpacing/>
              <w:rPr>
                <w:rFonts w:asciiTheme="minorHAnsi" w:hAnsiTheme="minorHAnsi" w:cstheme="minorHAnsi"/>
                <w:sz w:val="20"/>
              </w:rPr>
            </w:pPr>
            <w:r w:rsidRPr="00AB722F">
              <w:rPr>
                <w:rFonts w:asciiTheme="minorHAnsi" w:hAnsiTheme="minorHAnsi" w:cstheme="minorHAnsi"/>
                <w:bCs/>
                <w:sz w:val="20"/>
              </w:rPr>
              <w:t>6.1</w:t>
            </w:r>
            <w:r w:rsidRPr="00AB722F">
              <w:rPr>
                <w:rFonts w:asciiTheme="minorHAnsi" w:hAnsiTheme="minorHAnsi" w:cstheme="minorHAnsi"/>
                <w:bCs/>
                <w:sz w:val="20"/>
              </w:rPr>
              <w:tab/>
            </w:r>
            <w:r w:rsidR="003A773A" w:rsidRPr="00AB722F">
              <w:rPr>
                <w:rFonts w:cs="Calibri"/>
                <w:iCs/>
                <w:sz w:val="20"/>
              </w:rPr>
              <w:t>Ancillary residential development is limited to 750m</w:t>
            </w:r>
            <w:r w:rsidR="003A773A" w:rsidRPr="00AB722F">
              <w:rPr>
                <w:rFonts w:cs="Calibri"/>
                <w:iCs/>
                <w:sz w:val="20"/>
                <w:vertAlign w:val="superscript"/>
              </w:rPr>
              <w:t>2</w:t>
            </w:r>
            <w:r w:rsidR="003A773A" w:rsidRPr="00AB722F">
              <w:rPr>
                <w:rFonts w:cs="Calibri"/>
                <w:iCs/>
                <w:sz w:val="20"/>
              </w:rPr>
              <w:t xml:space="preserve"> gross floor area per block</w:t>
            </w:r>
          </w:p>
        </w:tc>
      </w:tr>
    </w:tbl>
    <w:p w14:paraId="21B7DA83" w14:textId="47A5F43B" w:rsidR="00723453" w:rsidRDefault="00723453" w:rsidP="00723453">
      <w:pPr>
        <w:spacing w:before="0" w:after="0" w:line="240" w:lineRule="auto"/>
        <w:rPr>
          <w:rFonts w:ascii="Arial" w:eastAsiaTheme="minorEastAsia" w:hAnsi="Arial" w:cs="Arial"/>
          <w:kern w:val="2"/>
          <w:szCs w:val="22"/>
          <w14:ligatures w14:val="standardContextual"/>
        </w:rPr>
      </w:pPr>
    </w:p>
    <w:p w14:paraId="2D12DD6C" w14:textId="47C55392" w:rsidR="00804D86" w:rsidRDefault="00804D86" w:rsidP="00723453">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5B37DE" w:rsidRPr="005B37DE" w14:paraId="6868D3C8" w14:textId="77777777" w:rsidTr="008018D0">
        <w:tc>
          <w:tcPr>
            <w:tcW w:w="2835" w:type="dxa"/>
            <w:shd w:val="clear" w:color="auto" w:fill="06B4BA"/>
          </w:tcPr>
          <w:p w14:paraId="71C891DD" w14:textId="77777777" w:rsidR="005B37DE" w:rsidRPr="005B37DE" w:rsidRDefault="005B37DE" w:rsidP="008018D0">
            <w:pPr>
              <w:keepNext/>
              <w:spacing w:before="60" w:after="60"/>
              <w:outlineLvl w:val="1"/>
              <w:rPr>
                <w:rFonts w:asciiTheme="minorHAnsi" w:hAnsiTheme="minorHAnsi" w:cstheme="minorHAnsi"/>
                <w:snapToGrid w:val="0"/>
                <w:color w:val="FFFFFF" w:themeColor="background1"/>
                <w:szCs w:val="16"/>
              </w:rPr>
            </w:pPr>
            <w:bookmarkStart w:id="25" w:name="_Toc151540756"/>
            <w:bookmarkStart w:id="26" w:name="_Toc141039562"/>
            <w:r w:rsidRPr="005B37DE">
              <w:rPr>
                <w:rFonts w:asciiTheme="minorHAnsi" w:hAnsiTheme="minorHAnsi" w:cstheme="minorHAnsi"/>
                <w:b/>
                <w:snapToGrid w:val="0"/>
                <w:color w:val="FFFFFF" w:themeColor="background1"/>
                <w:szCs w:val="16"/>
              </w:rPr>
              <w:t>Assessment Outcome</w:t>
            </w:r>
            <w:bookmarkEnd w:id="25"/>
            <w:r w:rsidRPr="005B37DE">
              <w:rPr>
                <w:rFonts w:asciiTheme="minorHAnsi" w:hAnsiTheme="minorHAnsi" w:cstheme="minorHAnsi"/>
                <w:b/>
                <w:snapToGrid w:val="0"/>
                <w:color w:val="FFFFFF" w:themeColor="background1"/>
                <w:szCs w:val="16"/>
              </w:rPr>
              <w:t xml:space="preserve"> </w:t>
            </w:r>
            <w:bookmarkEnd w:id="26"/>
          </w:p>
        </w:tc>
        <w:tc>
          <w:tcPr>
            <w:tcW w:w="6799" w:type="dxa"/>
            <w:shd w:val="clear" w:color="auto" w:fill="06B4BA"/>
          </w:tcPr>
          <w:p w14:paraId="3690B47C" w14:textId="46B0D76E" w:rsidR="005B37DE" w:rsidRPr="005B37DE" w:rsidRDefault="005B37DE" w:rsidP="008018D0">
            <w:pPr>
              <w:spacing w:before="60" w:after="60"/>
              <w:ind w:left="424" w:hanging="424"/>
              <w:rPr>
                <w:rFonts w:asciiTheme="minorHAnsi" w:hAnsiTheme="minorHAnsi" w:cstheme="minorHAnsi"/>
                <w:b/>
                <w:color w:val="FFFFFF" w:themeColor="background1"/>
                <w:szCs w:val="22"/>
              </w:rPr>
            </w:pPr>
            <w:r w:rsidRPr="005B37DE">
              <w:rPr>
                <w:rFonts w:asciiTheme="minorHAnsi" w:hAnsiTheme="minorHAnsi" w:cstheme="minorHAnsi"/>
                <w:b/>
                <w:color w:val="FFFFFF" w:themeColor="background1"/>
                <w:szCs w:val="22"/>
              </w:rPr>
              <w:t>Refer to zone assessment outcome</w:t>
            </w:r>
          </w:p>
        </w:tc>
      </w:tr>
      <w:tr w:rsidR="005B37DE" w:rsidRPr="005B37DE" w14:paraId="61A77477" w14:textId="77777777" w:rsidTr="008018D0">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57DAECB" w14:textId="77777777" w:rsidR="005B37DE" w:rsidRPr="005B37DE" w:rsidRDefault="005B37DE" w:rsidP="008018D0">
            <w:pPr>
              <w:spacing w:before="0" w:after="0"/>
              <w:rPr>
                <w:rFonts w:asciiTheme="minorHAnsi" w:hAnsiTheme="minorHAnsi" w:cstheme="minorHAnsi"/>
                <w:sz w:val="20"/>
              </w:rPr>
            </w:pPr>
            <w:bookmarkStart w:id="27" w:name="_Hlk141118876"/>
            <w:r w:rsidRPr="005B37DE">
              <w:rPr>
                <w:rFonts w:asciiTheme="minorHAnsi" w:hAnsiTheme="minorHAnsi" w:cstheme="minorHAnsi"/>
                <w:b/>
                <w:bCs/>
                <w:sz w:val="20"/>
              </w:rPr>
              <w:t>Specification</w:t>
            </w:r>
          </w:p>
        </w:tc>
      </w:tr>
      <w:tr w:rsidR="005B37DE" w:rsidRPr="005B37DE" w14:paraId="14DF61D9" w14:textId="77777777" w:rsidTr="008018D0">
        <w:tblPrEx>
          <w:tblBorders>
            <w:left w:val="single" w:sz="4" w:space="0" w:color="auto"/>
            <w:right w:val="single" w:sz="4" w:space="0" w:color="auto"/>
            <w:insideH w:val="single" w:sz="4" w:space="0" w:color="auto"/>
            <w:insideV w:val="single" w:sz="4" w:space="0" w:color="auto"/>
          </w:tblBorders>
          <w:shd w:val="clear" w:color="auto" w:fill="auto"/>
        </w:tblPrEx>
        <w:trPr>
          <w:trHeight w:val="599"/>
        </w:trPr>
        <w:tc>
          <w:tcPr>
            <w:tcW w:w="2835" w:type="dxa"/>
            <w:tcBorders>
              <w:top w:val="single" w:sz="4" w:space="0" w:color="auto"/>
              <w:left w:val="nil"/>
              <w:bottom w:val="single" w:sz="4" w:space="0" w:color="auto"/>
              <w:right w:val="single" w:sz="4" w:space="0" w:color="auto"/>
            </w:tcBorders>
            <w:shd w:val="clear" w:color="auto" w:fill="EBE9E8" w:themeFill="background2"/>
          </w:tcPr>
          <w:p w14:paraId="5F5B0808" w14:textId="39FECCDF" w:rsidR="005B37DE" w:rsidRPr="005B37DE" w:rsidRDefault="005B37DE" w:rsidP="008018D0">
            <w:pPr>
              <w:spacing w:before="0" w:after="0"/>
              <w:rPr>
                <w:rFonts w:asciiTheme="minorHAnsi" w:hAnsiTheme="minorHAnsi" w:cstheme="minorHAnsi"/>
                <w:b/>
                <w:sz w:val="20"/>
              </w:rPr>
            </w:pPr>
            <w:r w:rsidRPr="00404DEE">
              <w:rPr>
                <w:b/>
                <w:bCs/>
                <w:sz w:val="20"/>
              </w:rPr>
              <w:t>Verge crossovers to Beltana Road</w:t>
            </w:r>
          </w:p>
        </w:tc>
        <w:tc>
          <w:tcPr>
            <w:tcW w:w="6799" w:type="dxa"/>
            <w:tcBorders>
              <w:top w:val="single" w:sz="4" w:space="0" w:color="auto"/>
              <w:left w:val="single" w:sz="4" w:space="0" w:color="auto"/>
              <w:bottom w:val="single" w:sz="4" w:space="0" w:color="auto"/>
              <w:right w:val="nil"/>
            </w:tcBorders>
          </w:tcPr>
          <w:p w14:paraId="4250126B" w14:textId="2753479F" w:rsidR="005B37DE" w:rsidRPr="005B37DE" w:rsidRDefault="005D7CF6" w:rsidP="005D7CF6">
            <w:pPr>
              <w:spacing w:before="0" w:after="0"/>
              <w:ind w:left="357" w:hanging="357"/>
              <w:contextualSpacing/>
              <w:rPr>
                <w:rFonts w:asciiTheme="minorHAnsi" w:hAnsiTheme="minorHAnsi" w:cstheme="minorHAnsi"/>
                <w:sz w:val="20"/>
              </w:rPr>
            </w:pPr>
            <w:r w:rsidRPr="005B37DE">
              <w:rPr>
                <w:rFonts w:asciiTheme="minorHAnsi" w:hAnsiTheme="minorHAnsi" w:cstheme="minorHAnsi"/>
                <w:bCs/>
                <w:sz w:val="20"/>
              </w:rPr>
              <w:t>6.2</w:t>
            </w:r>
            <w:r w:rsidRPr="005B37DE">
              <w:rPr>
                <w:rFonts w:asciiTheme="minorHAnsi" w:hAnsiTheme="minorHAnsi" w:cstheme="minorHAnsi"/>
                <w:bCs/>
                <w:sz w:val="20"/>
              </w:rPr>
              <w:tab/>
            </w:r>
            <w:r w:rsidR="005B37DE" w:rsidRPr="005F43C2">
              <w:rPr>
                <w:rFonts w:cs="Calibri"/>
                <w:iCs/>
                <w:sz w:val="20"/>
              </w:rPr>
              <w:t xml:space="preserve">A </w:t>
            </w:r>
            <w:r w:rsidR="005B37DE" w:rsidRPr="005F43C2">
              <w:rPr>
                <w:rFonts w:asciiTheme="minorHAnsi" w:hAnsiTheme="minorHAnsi" w:cstheme="minorHAnsi"/>
                <w:sz w:val="20"/>
              </w:rPr>
              <w:t>maximum</w:t>
            </w:r>
            <w:r w:rsidR="005B37DE" w:rsidRPr="005F43C2">
              <w:rPr>
                <w:rFonts w:cs="Calibri"/>
                <w:iCs/>
                <w:sz w:val="20"/>
              </w:rPr>
              <w:t xml:space="preserve"> of two verge crossovers are provided per block frontage to Beltana Road.</w:t>
            </w:r>
          </w:p>
        </w:tc>
      </w:tr>
      <w:tr w:rsidR="005B37DE" w:rsidRPr="005B37DE" w14:paraId="3F22418B" w14:textId="77777777" w:rsidTr="008018D0">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006B671D" w14:textId="77777777" w:rsidR="005B37DE" w:rsidRDefault="005B37DE" w:rsidP="008018D0">
            <w:pPr>
              <w:spacing w:before="0" w:after="0"/>
            </w:pPr>
            <w:r w:rsidRPr="00B93F6D">
              <w:rPr>
                <w:b/>
                <w:bCs/>
                <w:sz w:val="20"/>
              </w:rPr>
              <w:t xml:space="preserve">Setbacks  </w:t>
            </w:r>
          </w:p>
          <w:p w14:paraId="29ECA1BA" w14:textId="77777777" w:rsidR="005B37DE" w:rsidRPr="005B37DE" w:rsidRDefault="005B37DE" w:rsidP="008018D0">
            <w:pPr>
              <w:keepNext/>
              <w:keepLines/>
              <w:spacing w:before="0" w:after="0"/>
              <w:outlineLvl w:val="2"/>
              <w:rPr>
                <w:rFonts w:asciiTheme="minorHAnsi" w:hAnsiTheme="minorHAnsi" w:cstheme="minorHAnsi"/>
                <w:b/>
                <w:sz w:val="20"/>
              </w:rPr>
            </w:pPr>
          </w:p>
        </w:tc>
        <w:tc>
          <w:tcPr>
            <w:tcW w:w="6799" w:type="dxa"/>
            <w:tcBorders>
              <w:top w:val="single" w:sz="4" w:space="0" w:color="auto"/>
              <w:left w:val="single" w:sz="4" w:space="0" w:color="auto"/>
              <w:bottom w:val="single" w:sz="4" w:space="0" w:color="auto"/>
              <w:right w:val="nil"/>
            </w:tcBorders>
          </w:tcPr>
          <w:p w14:paraId="203B89CE" w14:textId="5E6D6F4A" w:rsidR="005B37DE" w:rsidRDefault="005D7CF6" w:rsidP="005D7CF6">
            <w:pPr>
              <w:spacing w:before="0" w:after="0"/>
              <w:ind w:left="360" w:hanging="360"/>
              <w:contextualSpacing/>
              <w:rPr>
                <w:rFonts w:cs="Calibri"/>
                <w:iCs/>
                <w:sz w:val="20"/>
              </w:rPr>
            </w:pPr>
            <w:r>
              <w:rPr>
                <w:rFonts w:cs="Calibri"/>
                <w:bCs/>
                <w:iCs/>
                <w:sz w:val="20"/>
              </w:rPr>
              <w:t>6.3</w:t>
            </w:r>
            <w:r>
              <w:rPr>
                <w:rFonts w:cs="Calibri"/>
                <w:bCs/>
                <w:iCs/>
                <w:sz w:val="20"/>
              </w:rPr>
              <w:tab/>
            </w:r>
            <w:r w:rsidR="005B37DE">
              <w:rPr>
                <w:rFonts w:cs="Calibri"/>
                <w:iCs/>
                <w:sz w:val="20"/>
              </w:rPr>
              <w:t xml:space="preserve">Development </w:t>
            </w:r>
            <w:r w:rsidR="00404DEE">
              <w:rPr>
                <w:rFonts w:cs="Calibri"/>
                <w:iCs/>
                <w:sz w:val="20"/>
              </w:rPr>
              <w:t xml:space="preserve">complies </w:t>
            </w:r>
            <w:r w:rsidR="005B37DE">
              <w:rPr>
                <w:rFonts w:cs="Calibri"/>
                <w:iCs/>
                <w:sz w:val="20"/>
              </w:rPr>
              <w:t>with the following:</w:t>
            </w:r>
          </w:p>
          <w:p w14:paraId="3A253611" w14:textId="1CE6D45B" w:rsidR="005B37DE" w:rsidRPr="005B37DE" w:rsidRDefault="005D7CF6" w:rsidP="005D7CF6">
            <w:pPr>
              <w:spacing w:before="0" w:after="0"/>
              <w:ind w:left="357" w:hanging="357"/>
              <w:contextualSpacing/>
              <w:rPr>
                <w:rFonts w:cs="Calibri"/>
                <w:iCs/>
                <w:sz w:val="20"/>
              </w:rPr>
            </w:pPr>
            <w:r w:rsidRPr="005B37DE">
              <w:rPr>
                <w:rFonts w:cs="Calibri"/>
                <w:iCs/>
                <w:sz w:val="20"/>
              </w:rPr>
              <w:t>a)</w:t>
            </w:r>
            <w:r w:rsidRPr="005B37DE">
              <w:rPr>
                <w:rFonts w:cs="Calibri"/>
                <w:iCs/>
                <w:sz w:val="20"/>
              </w:rPr>
              <w:tab/>
            </w:r>
            <w:r w:rsidR="005B37DE" w:rsidRPr="005B37DE">
              <w:rPr>
                <w:rFonts w:cs="Calibri"/>
                <w:iCs/>
                <w:sz w:val="20"/>
              </w:rPr>
              <w:t>The minimum front setback achieved for buildings to Beltana Road boundary is 40m.  This applies for buildings in the hatched areas in Figure 1.</w:t>
            </w:r>
          </w:p>
          <w:p w14:paraId="23717888" w14:textId="1E401EB5" w:rsidR="005B37DE" w:rsidRPr="005B37DE" w:rsidRDefault="005D7CF6" w:rsidP="005D7CF6">
            <w:pPr>
              <w:spacing w:before="0" w:after="0"/>
              <w:ind w:left="357" w:hanging="357"/>
              <w:contextualSpacing/>
              <w:rPr>
                <w:rFonts w:cs="Calibri"/>
                <w:iCs/>
                <w:sz w:val="20"/>
              </w:rPr>
            </w:pPr>
            <w:r w:rsidRPr="005B37DE">
              <w:rPr>
                <w:rFonts w:cs="Calibri"/>
                <w:iCs/>
                <w:sz w:val="20"/>
              </w:rPr>
              <w:t>b)</w:t>
            </w:r>
            <w:r w:rsidRPr="005B37DE">
              <w:rPr>
                <w:rFonts w:cs="Calibri"/>
                <w:iCs/>
                <w:sz w:val="20"/>
              </w:rPr>
              <w:tab/>
            </w:r>
            <w:r w:rsidR="005B37DE" w:rsidRPr="005B37DE">
              <w:rPr>
                <w:rFonts w:cs="Calibri"/>
                <w:iCs/>
                <w:sz w:val="20"/>
              </w:rPr>
              <w:t xml:space="preserve">The minimum setback achieved for buildings and structures to boundaries adjoining </w:t>
            </w:r>
            <w:proofErr w:type="gramStart"/>
            <w:r w:rsidR="005B37DE" w:rsidRPr="005B37DE">
              <w:rPr>
                <w:rFonts w:cs="Calibri"/>
                <w:iCs/>
                <w:sz w:val="20"/>
              </w:rPr>
              <w:t>Pialligo Avenue road</w:t>
            </w:r>
            <w:proofErr w:type="gramEnd"/>
            <w:r w:rsidR="005B37DE" w:rsidRPr="005B37DE">
              <w:rPr>
                <w:rFonts w:cs="Calibri"/>
                <w:iCs/>
                <w:sz w:val="20"/>
              </w:rPr>
              <w:t xml:space="preserve"> reservation (except for blocks located at the intersection of Pialligo Avenue and Beltana Road) is 20m.</w:t>
            </w:r>
          </w:p>
          <w:p w14:paraId="760529D2" w14:textId="31EAF830" w:rsidR="005B37DE" w:rsidRPr="005B37DE" w:rsidRDefault="005D7CF6" w:rsidP="005D7CF6">
            <w:pPr>
              <w:spacing w:before="0" w:after="0"/>
              <w:ind w:left="357" w:hanging="357"/>
              <w:contextualSpacing/>
              <w:rPr>
                <w:sz w:val="20"/>
              </w:rPr>
            </w:pPr>
            <w:r w:rsidRPr="005B37DE">
              <w:rPr>
                <w:sz w:val="20"/>
              </w:rPr>
              <w:t>c)</w:t>
            </w:r>
            <w:r w:rsidRPr="005B37DE">
              <w:rPr>
                <w:sz w:val="20"/>
              </w:rPr>
              <w:tab/>
            </w:r>
            <w:r w:rsidR="005B37DE" w:rsidRPr="005B37DE">
              <w:rPr>
                <w:rFonts w:cs="Calibri"/>
                <w:iCs/>
                <w:sz w:val="20"/>
              </w:rPr>
              <w:t>Reduced</w:t>
            </w:r>
            <w:r w:rsidR="005B37DE" w:rsidRPr="005B37DE">
              <w:rPr>
                <w:iCs/>
                <w:sz w:val="20"/>
              </w:rPr>
              <w:t xml:space="preserve"> setbacks up to 10m to Pialligo Avenue may be achieved where development is consistent with any applicable development control plan and incorporates a landscaped area between the building line and the boundary suitable for deep root planting that screens development from Pialligo Avenue and contributes to defining the entrance to the suburb.</w:t>
            </w:r>
          </w:p>
        </w:tc>
      </w:tr>
      <w:tr w:rsidR="005B37DE" w:rsidRPr="005B37DE" w14:paraId="307A9D81" w14:textId="77777777" w:rsidTr="008018D0">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3BE4D436" w14:textId="04EF00C0" w:rsidR="005B37DE" w:rsidRPr="005B37DE" w:rsidRDefault="005B37DE" w:rsidP="008018D0">
            <w:pPr>
              <w:keepNext/>
              <w:keepLines/>
              <w:spacing w:before="0" w:after="0"/>
              <w:outlineLvl w:val="2"/>
              <w:rPr>
                <w:rFonts w:asciiTheme="minorHAnsi" w:hAnsiTheme="minorHAnsi" w:cstheme="minorHAnsi"/>
                <w:b/>
                <w:sz w:val="20"/>
              </w:rPr>
            </w:pPr>
            <w:bookmarkStart w:id="28" w:name="_Toc151540757"/>
            <w:r w:rsidRPr="005B37DE">
              <w:rPr>
                <w:b/>
                <w:bCs/>
                <w:sz w:val="20"/>
              </w:rPr>
              <w:t>Gross floor area</w:t>
            </w:r>
            <w:bookmarkEnd w:id="28"/>
          </w:p>
        </w:tc>
        <w:tc>
          <w:tcPr>
            <w:tcW w:w="6799" w:type="dxa"/>
            <w:tcBorders>
              <w:top w:val="single" w:sz="4" w:space="0" w:color="auto"/>
              <w:left w:val="single" w:sz="4" w:space="0" w:color="auto"/>
              <w:bottom w:val="single" w:sz="4" w:space="0" w:color="auto"/>
              <w:right w:val="nil"/>
            </w:tcBorders>
          </w:tcPr>
          <w:p w14:paraId="79FC27C8" w14:textId="41DC0CFC" w:rsidR="005B37DE" w:rsidRDefault="005D7CF6" w:rsidP="005D7CF6">
            <w:pPr>
              <w:spacing w:before="0" w:after="0"/>
              <w:ind w:left="360" w:hanging="360"/>
              <w:contextualSpacing/>
              <w:rPr>
                <w:rFonts w:cs="Calibri"/>
                <w:iCs/>
                <w:sz w:val="20"/>
              </w:rPr>
            </w:pPr>
            <w:r>
              <w:rPr>
                <w:rFonts w:cs="Calibri"/>
                <w:bCs/>
                <w:iCs/>
                <w:sz w:val="20"/>
              </w:rPr>
              <w:t>6.4</w:t>
            </w:r>
            <w:r>
              <w:rPr>
                <w:rFonts w:cs="Calibri"/>
                <w:bCs/>
                <w:iCs/>
                <w:sz w:val="20"/>
              </w:rPr>
              <w:tab/>
            </w:r>
            <w:r w:rsidR="00404DEE">
              <w:rPr>
                <w:rFonts w:cs="Calibri"/>
                <w:iCs/>
                <w:sz w:val="20"/>
              </w:rPr>
              <w:t>Maximum gross floor area is</w:t>
            </w:r>
            <w:r w:rsidR="005B37DE">
              <w:rPr>
                <w:rFonts w:cs="Calibri"/>
                <w:iCs/>
                <w:sz w:val="20"/>
              </w:rPr>
              <w:t>:</w:t>
            </w:r>
          </w:p>
          <w:p w14:paraId="752E6A8B" w14:textId="75E0885B" w:rsidR="005B37DE" w:rsidRPr="005B37DE" w:rsidRDefault="005D7CF6" w:rsidP="005D7CF6">
            <w:pPr>
              <w:spacing w:before="0" w:after="0"/>
              <w:ind w:left="737" w:hanging="360"/>
              <w:contextualSpacing/>
              <w:rPr>
                <w:rFonts w:cs="Calibri"/>
                <w:iCs/>
                <w:sz w:val="20"/>
              </w:rPr>
            </w:pPr>
            <w:r w:rsidRPr="005B37DE">
              <w:rPr>
                <w:rFonts w:cs="Calibri"/>
                <w:iCs/>
                <w:sz w:val="20"/>
              </w:rPr>
              <w:t>a)</w:t>
            </w:r>
            <w:r w:rsidRPr="005B37DE">
              <w:rPr>
                <w:rFonts w:cs="Calibri"/>
                <w:iCs/>
                <w:sz w:val="20"/>
              </w:rPr>
              <w:tab/>
            </w:r>
            <w:r w:rsidR="00404DEE">
              <w:rPr>
                <w:rFonts w:cs="Calibri"/>
                <w:iCs/>
                <w:sz w:val="20"/>
              </w:rPr>
              <w:t>Sh</w:t>
            </w:r>
            <w:r w:rsidR="005B37DE" w:rsidRPr="005B37DE">
              <w:rPr>
                <w:rFonts w:cs="Calibri"/>
                <w:iCs/>
                <w:sz w:val="20"/>
              </w:rPr>
              <w:t xml:space="preserve">op </w:t>
            </w:r>
            <w:r w:rsidR="00404DEE">
              <w:rPr>
                <w:rFonts w:cs="Calibri"/>
                <w:iCs/>
                <w:sz w:val="20"/>
              </w:rPr>
              <w:t xml:space="preserve">– </w:t>
            </w:r>
            <w:r w:rsidR="005B37DE" w:rsidRPr="005B37DE">
              <w:rPr>
                <w:rFonts w:cs="Calibri"/>
                <w:iCs/>
                <w:sz w:val="20"/>
              </w:rPr>
              <w:t>200m².</w:t>
            </w:r>
          </w:p>
          <w:p w14:paraId="10BA4D69" w14:textId="4DC41182" w:rsidR="005B37DE" w:rsidRPr="005B37DE" w:rsidRDefault="005D7CF6" w:rsidP="005D7CF6">
            <w:pPr>
              <w:spacing w:before="0" w:after="0"/>
              <w:ind w:left="737" w:hanging="360"/>
              <w:contextualSpacing/>
              <w:rPr>
                <w:rFonts w:cs="Calibri"/>
                <w:iCs/>
                <w:sz w:val="20"/>
              </w:rPr>
            </w:pPr>
            <w:r w:rsidRPr="005B37DE">
              <w:rPr>
                <w:rFonts w:cs="Calibri"/>
                <w:iCs/>
                <w:sz w:val="20"/>
              </w:rPr>
              <w:t>b)</w:t>
            </w:r>
            <w:r w:rsidRPr="005B37DE">
              <w:rPr>
                <w:rFonts w:cs="Calibri"/>
                <w:iCs/>
                <w:sz w:val="20"/>
              </w:rPr>
              <w:tab/>
            </w:r>
            <w:r w:rsidR="00404DEE">
              <w:rPr>
                <w:rFonts w:cs="Calibri"/>
                <w:iCs/>
                <w:sz w:val="20"/>
              </w:rPr>
              <w:t>E</w:t>
            </w:r>
            <w:r w:rsidR="005B37DE" w:rsidRPr="005B37DE">
              <w:rPr>
                <w:rFonts w:cs="Calibri"/>
                <w:iCs/>
                <w:sz w:val="20"/>
              </w:rPr>
              <w:t xml:space="preserve">mergency services facility </w:t>
            </w:r>
            <w:r w:rsidR="00404DEE">
              <w:rPr>
                <w:rFonts w:cs="Calibri"/>
                <w:iCs/>
                <w:sz w:val="20"/>
              </w:rPr>
              <w:t xml:space="preserve">– </w:t>
            </w:r>
            <w:r w:rsidR="005B37DE" w:rsidRPr="005B37DE">
              <w:rPr>
                <w:rFonts w:cs="Calibri"/>
                <w:iCs/>
                <w:sz w:val="20"/>
              </w:rPr>
              <w:t>1400m².</w:t>
            </w:r>
          </w:p>
          <w:p w14:paraId="563872CF" w14:textId="722698E2" w:rsidR="005B37DE" w:rsidRPr="005B37DE" w:rsidRDefault="005D7CF6" w:rsidP="005D7CF6">
            <w:pPr>
              <w:spacing w:before="0" w:after="0"/>
              <w:ind w:left="737" w:hanging="360"/>
              <w:contextualSpacing/>
              <w:rPr>
                <w:rFonts w:cs="Calibri"/>
                <w:iCs/>
                <w:sz w:val="20"/>
              </w:rPr>
            </w:pPr>
            <w:r w:rsidRPr="005B37DE">
              <w:rPr>
                <w:rFonts w:cs="Calibri"/>
                <w:iCs/>
                <w:sz w:val="20"/>
              </w:rPr>
              <w:t>c)</w:t>
            </w:r>
            <w:r w:rsidRPr="005B37DE">
              <w:rPr>
                <w:rFonts w:cs="Calibri"/>
                <w:iCs/>
                <w:sz w:val="20"/>
              </w:rPr>
              <w:tab/>
            </w:r>
            <w:r w:rsidR="00404DEE">
              <w:rPr>
                <w:rFonts w:cs="Calibri"/>
                <w:iCs/>
                <w:sz w:val="20"/>
              </w:rPr>
              <w:t>A</w:t>
            </w:r>
            <w:r w:rsidR="005B37DE" w:rsidRPr="005B37DE">
              <w:rPr>
                <w:rFonts w:cs="Calibri"/>
                <w:iCs/>
                <w:sz w:val="20"/>
              </w:rPr>
              <w:t xml:space="preserve">ncillary uses in area ‘A’ in </w:t>
            </w:r>
            <w:r w:rsidR="005B37DE" w:rsidRPr="005B37DE">
              <w:rPr>
                <w:rFonts w:cs="Calibri"/>
                <w:b/>
                <w:bCs/>
                <w:iCs/>
                <w:sz w:val="20"/>
              </w:rPr>
              <w:t>Figure 1</w:t>
            </w:r>
            <w:r w:rsidR="005B37DE" w:rsidRPr="005B37DE">
              <w:rPr>
                <w:rFonts w:cs="Calibri"/>
                <w:iCs/>
                <w:sz w:val="20"/>
              </w:rPr>
              <w:t>:</w:t>
            </w:r>
          </w:p>
          <w:p w14:paraId="4E995BD8" w14:textId="117C8C7F" w:rsidR="005B37DE" w:rsidRPr="005B37DE" w:rsidRDefault="005D7CF6" w:rsidP="005D7CF6">
            <w:pPr>
              <w:spacing w:before="0" w:after="0" w:line="240" w:lineRule="auto"/>
              <w:ind w:left="1037" w:hanging="357"/>
              <w:contextualSpacing/>
              <w:rPr>
                <w:rFonts w:cs="Calibri"/>
                <w:iCs/>
                <w:sz w:val="20"/>
              </w:rPr>
            </w:pPr>
            <w:r w:rsidRPr="005B37DE">
              <w:rPr>
                <w:rFonts w:cs="Calibri"/>
                <w:iCs/>
                <w:sz w:val="20"/>
              </w:rPr>
              <w:t>i)</w:t>
            </w:r>
            <w:r w:rsidRPr="005B37DE">
              <w:rPr>
                <w:rFonts w:cs="Calibri"/>
                <w:iCs/>
                <w:sz w:val="20"/>
              </w:rPr>
              <w:tab/>
            </w:r>
            <w:r w:rsidR="005B37DE" w:rsidRPr="005B37DE">
              <w:rPr>
                <w:rFonts w:cs="Calibri"/>
                <w:iCs/>
                <w:sz w:val="20"/>
              </w:rPr>
              <w:t>craft workshop – maximum 200m² per lease with a maximum 150m² per craft workshop</w:t>
            </w:r>
          </w:p>
          <w:p w14:paraId="6C6555D7" w14:textId="3E8BBA72" w:rsidR="005B37DE" w:rsidRPr="005B37DE" w:rsidRDefault="005D7CF6" w:rsidP="005D7CF6">
            <w:pPr>
              <w:spacing w:before="0" w:after="0" w:line="240" w:lineRule="auto"/>
              <w:ind w:left="1037" w:hanging="357"/>
              <w:contextualSpacing/>
              <w:rPr>
                <w:rFonts w:cs="Calibri"/>
                <w:iCs/>
                <w:sz w:val="20"/>
              </w:rPr>
            </w:pPr>
            <w:r w:rsidRPr="005B37DE">
              <w:rPr>
                <w:rFonts w:cs="Calibri"/>
                <w:iCs/>
                <w:sz w:val="20"/>
              </w:rPr>
              <w:t>ii)</w:t>
            </w:r>
            <w:r w:rsidRPr="005B37DE">
              <w:rPr>
                <w:rFonts w:cs="Calibri"/>
                <w:iCs/>
                <w:sz w:val="20"/>
              </w:rPr>
              <w:tab/>
            </w:r>
            <w:r w:rsidR="005B37DE" w:rsidRPr="005B37DE">
              <w:rPr>
                <w:rFonts w:cs="Calibri"/>
                <w:iCs/>
                <w:sz w:val="20"/>
              </w:rPr>
              <w:t>industrial trades restricted to workshops associated with rural activity – maximum 200m² per lease with a maximum 150m² per industrial trade workshop.</w:t>
            </w:r>
          </w:p>
          <w:p w14:paraId="069B1A49" w14:textId="3CFC851F" w:rsidR="005B37DE" w:rsidRPr="005B37DE" w:rsidRDefault="005D7CF6" w:rsidP="005D7CF6">
            <w:pPr>
              <w:spacing w:before="0" w:after="0" w:line="240" w:lineRule="auto"/>
              <w:ind w:left="1037" w:hanging="357"/>
              <w:contextualSpacing/>
              <w:rPr>
                <w:rFonts w:cs="Calibri"/>
                <w:iCs/>
                <w:sz w:val="20"/>
              </w:rPr>
            </w:pPr>
            <w:r w:rsidRPr="005B37DE">
              <w:rPr>
                <w:rFonts w:cs="Calibri"/>
                <w:iCs/>
                <w:sz w:val="20"/>
              </w:rPr>
              <w:t>iii)</w:t>
            </w:r>
            <w:r w:rsidRPr="005B37DE">
              <w:rPr>
                <w:rFonts w:cs="Calibri"/>
                <w:iCs/>
                <w:sz w:val="20"/>
              </w:rPr>
              <w:tab/>
            </w:r>
            <w:r w:rsidR="005B37DE" w:rsidRPr="005B37DE">
              <w:rPr>
                <w:rFonts w:cs="Calibri"/>
                <w:iCs/>
                <w:sz w:val="20"/>
              </w:rPr>
              <w:t>produce market – maximum 300m² per lease with a maximum 100m² per produce market.</w:t>
            </w:r>
          </w:p>
          <w:p w14:paraId="074C1BB2" w14:textId="0A06ABE1" w:rsidR="005B37DE" w:rsidRPr="005B37DE" w:rsidRDefault="005D7CF6" w:rsidP="005D7CF6">
            <w:pPr>
              <w:spacing w:before="0" w:after="0"/>
              <w:ind w:left="737" w:hanging="360"/>
              <w:contextualSpacing/>
              <w:rPr>
                <w:rFonts w:cs="Calibri"/>
                <w:iCs/>
                <w:sz w:val="20"/>
              </w:rPr>
            </w:pPr>
            <w:r w:rsidRPr="005B37DE">
              <w:rPr>
                <w:rFonts w:cs="Calibri"/>
                <w:iCs/>
                <w:sz w:val="20"/>
              </w:rPr>
              <w:t>d)</w:t>
            </w:r>
            <w:r w:rsidRPr="005B37DE">
              <w:rPr>
                <w:rFonts w:cs="Calibri"/>
                <w:iCs/>
                <w:sz w:val="20"/>
              </w:rPr>
              <w:tab/>
            </w:r>
            <w:r w:rsidR="00404DEE">
              <w:rPr>
                <w:rFonts w:cs="Calibri"/>
                <w:iCs/>
                <w:sz w:val="20"/>
              </w:rPr>
              <w:t>I</w:t>
            </w:r>
            <w:r w:rsidR="005B37DE" w:rsidRPr="005B37DE">
              <w:rPr>
                <w:rFonts w:cs="Calibri"/>
                <w:iCs/>
                <w:sz w:val="20"/>
              </w:rPr>
              <w:t>n the Pialligo agricultural area:</w:t>
            </w:r>
          </w:p>
          <w:p w14:paraId="0DCF1F7C" w14:textId="06085DE4" w:rsidR="005B37DE" w:rsidRPr="005B37DE" w:rsidRDefault="005D7CF6" w:rsidP="005D7CF6">
            <w:pPr>
              <w:spacing w:before="0" w:after="0" w:line="240" w:lineRule="auto"/>
              <w:ind w:left="1080" w:hanging="360"/>
              <w:contextualSpacing/>
              <w:rPr>
                <w:rFonts w:cs="Calibri"/>
                <w:iCs/>
                <w:sz w:val="20"/>
              </w:rPr>
            </w:pPr>
            <w:r w:rsidRPr="005B37DE">
              <w:rPr>
                <w:rFonts w:cs="Calibri"/>
                <w:iCs/>
                <w:sz w:val="20"/>
              </w:rPr>
              <w:t>i)</w:t>
            </w:r>
            <w:r w:rsidRPr="005B37DE">
              <w:rPr>
                <w:rFonts w:cs="Calibri"/>
                <w:iCs/>
                <w:sz w:val="20"/>
              </w:rPr>
              <w:tab/>
            </w:r>
            <w:r w:rsidR="005B37DE" w:rsidRPr="005B37DE">
              <w:rPr>
                <w:rFonts w:cs="Calibri"/>
                <w:iCs/>
                <w:sz w:val="20"/>
              </w:rPr>
              <w:t>restaurant – maximum 250m² per lease with a maximum 150m² per restaurant.</w:t>
            </w:r>
          </w:p>
          <w:p w14:paraId="5DF784C7" w14:textId="5019BA2E" w:rsidR="005B37DE" w:rsidRPr="005B37DE" w:rsidRDefault="005D7CF6" w:rsidP="005D7CF6">
            <w:pPr>
              <w:spacing w:before="0" w:after="0" w:line="240" w:lineRule="auto"/>
              <w:ind w:left="1080" w:hanging="360"/>
              <w:contextualSpacing/>
              <w:rPr>
                <w:rFonts w:cs="Calibri"/>
                <w:iCs/>
                <w:sz w:val="20"/>
              </w:rPr>
            </w:pPr>
            <w:r w:rsidRPr="005B37DE">
              <w:rPr>
                <w:rFonts w:cs="Calibri"/>
                <w:iCs/>
                <w:sz w:val="20"/>
              </w:rPr>
              <w:t>ii)</w:t>
            </w:r>
            <w:r w:rsidRPr="005B37DE">
              <w:rPr>
                <w:rFonts w:cs="Calibri"/>
                <w:iCs/>
                <w:sz w:val="20"/>
              </w:rPr>
              <w:tab/>
            </w:r>
            <w:r w:rsidR="005B37DE" w:rsidRPr="005B37DE">
              <w:rPr>
                <w:rFonts w:cs="Calibri"/>
                <w:iCs/>
                <w:sz w:val="20"/>
              </w:rPr>
              <w:t>shop restricted to an art, craft or sculpture dealer is 100m².</w:t>
            </w:r>
          </w:p>
          <w:p w14:paraId="7BADB0FD" w14:textId="3079EA2E" w:rsidR="005B37DE" w:rsidRPr="005B37DE" w:rsidRDefault="005D7CF6" w:rsidP="005D7CF6">
            <w:pPr>
              <w:spacing w:before="0" w:after="0"/>
              <w:ind w:left="737" w:hanging="360"/>
              <w:contextualSpacing/>
              <w:rPr>
                <w:rFonts w:cs="Calibri"/>
                <w:iCs/>
                <w:sz w:val="20"/>
              </w:rPr>
            </w:pPr>
            <w:r w:rsidRPr="005B37DE">
              <w:rPr>
                <w:rFonts w:cs="Calibri"/>
                <w:iCs/>
                <w:sz w:val="20"/>
              </w:rPr>
              <w:t>e)</w:t>
            </w:r>
            <w:r w:rsidRPr="005B37DE">
              <w:rPr>
                <w:rFonts w:cs="Calibri"/>
                <w:iCs/>
                <w:sz w:val="20"/>
              </w:rPr>
              <w:tab/>
            </w:r>
            <w:r w:rsidR="00404DEE">
              <w:rPr>
                <w:rFonts w:cs="Calibri"/>
                <w:iCs/>
                <w:sz w:val="20"/>
              </w:rPr>
              <w:t>A</w:t>
            </w:r>
            <w:r w:rsidR="005B37DE" w:rsidRPr="005B37DE">
              <w:rPr>
                <w:rFonts w:cs="Calibri"/>
                <w:iCs/>
                <w:sz w:val="20"/>
              </w:rPr>
              <w:t xml:space="preserve">ncillary uses on blocks with a leased area of 100,000m² or less area in area ‘B’ in </w:t>
            </w:r>
            <w:r w:rsidR="005B37DE" w:rsidRPr="005B37DE">
              <w:rPr>
                <w:rFonts w:cs="Calibri"/>
                <w:b/>
                <w:bCs/>
                <w:iCs/>
                <w:sz w:val="20"/>
              </w:rPr>
              <w:t>Figure 1</w:t>
            </w:r>
            <w:r w:rsidR="005B37DE" w:rsidRPr="005B37DE">
              <w:rPr>
                <w:rFonts w:cs="Calibri"/>
                <w:iCs/>
                <w:sz w:val="20"/>
              </w:rPr>
              <w:t xml:space="preserve"> are:</w:t>
            </w:r>
          </w:p>
          <w:p w14:paraId="516BCCED" w14:textId="05E154AB" w:rsidR="005B37DE" w:rsidRPr="005B37DE" w:rsidRDefault="005D7CF6" w:rsidP="005D7CF6">
            <w:pPr>
              <w:spacing w:before="0" w:after="0" w:line="240" w:lineRule="auto"/>
              <w:ind w:left="1080" w:hanging="360"/>
              <w:contextualSpacing/>
              <w:rPr>
                <w:rFonts w:cs="Calibri"/>
                <w:iCs/>
                <w:sz w:val="20"/>
              </w:rPr>
            </w:pPr>
            <w:r w:rsidRPr="005B37DE">
              <w:rPr>
                <w:rFonts w:cs="Calibri"/>
                <w:iCs/>
                <w:sz w:val="20"/>
              </w:rPr>
              <w:t>i)</w:t>
            </w:r>
            <w:r w:rsidRPr="005B37DE">
              <w:rPr>
                <w:rFonts w:cs="Calibri"/>
                <w:iCs/>
                <w:sz w:val="20"/>
              </w:rPr>
              <w:tab/>
            </w:r>
            <w:r w:rsidR="005B37DE" w:rsidRPr="005B37DE">
              <w:rPr>
                <w:rFonts w:cs="Calibri"/>
                <w:iCs/>
                <w:sz w:val="20"/>
              </w:rPr>
              <w:t>craft workshop – 100m².</w:t>
            </w:r>
          </w:p>
          <w:p w14:paraId="2FA1730B" w14:textId="6E27BF43" w:rsidR="005B37DE" w:rsidRPr="005B37DE" w:rsidRDefault="005D7CF6" w:rsidP="005D7CF6">
            <w:pPr>
              <w:spacing w:before="0" w:after="0" w:line="240" w:lineRule="auto"/>
              <w:ind w:left="1080" w:hanging="360"/>
              <w:contextualSpacing/>
              <w:rPr>
                <w:rFonts w:cs="Calibri"/>
                <w:iCs/>
                <w:sz w:val="20"/>
              </w:rPr>
            </w:pPr>
            <w:r w:rsidRPr="005B37DE">
              <w:rPr>
                <w:rFonts w:cs="Calibri"/>
                <w:iCs/>
                <w:sz w:val="20"/>
              </w:rPr>
              <w:t>ii)</w:t>
            </w:r>
            <w:r w:rsidRPr="005B37DE">
              <w:rPr>
                <w:rFonts w:cs="Calibri"/>
                <w:iCs/>
                <w:sz w:val="20"/>
              </w:rPr>
              <w:tab/>
            </w:r>
            <w:r w:rsidR="005B37DE" w:rsidRPr="005B37DE">
              <w:rPr>
                <w:rFonts w:cs="Calibri"/>
                <w:iCs/>
                <w:sz w:val="20"/>
              </w:rPr>
              <w:t>industrial trades restricted to workshops associated with rural activity – 100m².</w:t>
            </w:r>
          </w:p>
          <w:p w14:paraId="5FC749C1" w14:textId="1B10CA25" w:rsidR="005B37DE" w:rsidRPr="005B37DE" w:rsidRDefault="005D7CF6" w:rsidP="005D7CF6">
            <w:pPr>
              <w:spacing w:before="0" w:after="0" w:line="240" w:lineRule="auto"/>
              <w:ind w:left="1080" w:hanging="360"/>
              <w:contextualSpacing/>
              <w:rPr>
                <w:rFonts w:cs="Calibri"/>
                <w:iCs/>
                <w:sz w:val="20"/>
              </w:rPr>
            </w:pPr>
            <w:r w:rsidRPr="005B37DE">
              <w:rPr>
                <w:rFonts w:cs="Calibri"/>
                <w:iCs/>
                <w:sz w:val="20"/>
              </w:rPr>
              <w:t>iii)</w:t>
            </w:r>
            <w:r w:rsidRPr="005B37DE">
              <w:rPr>
                <w:rFonts w:cs="Calibri"/>
                <w:iCs/>
                <w:sz w:val="20"/>
              </w:rPr>
              <w:tab/>
            </w:r>
            <w:r w:rsidR="005B37DE" w:rsidRPr="005B37DE">
              <w:rPr>
                <w:rFonts w:cs="Calibri"/>
                <w:iCs/>
                <w:sz w:val="20"/>
              </w:rPr>
              <w:t>produce market – 150m².</w:t>
            </w:r>
          </w:p>
          <w:p w14:paraId="7B656C5E" w14:textId="2F1A3284" w:rsidR="005B37DE" w:rsidRPr="005B37DE" w:rsidRDefault="005D7CF6" w:rsidP="005D7CF6">
            <w:pPr>
              <w:spacing w:before="0" w:after="0" w:line="240" w:lineRule="auto"/>
              <w:ind w:left="1080" w:hanging="360"/>
              <w:contextualSpacing/>
              <w:rPr>
                <w:rFonts w:cs="Calibri"/>
                <w:iCs/>
                <w:sz w:val="20"/>
              </w:rPr>
            </w:pPr>
            <w:r w:rsidRPr="005B37DE">
              <w:rPr>
                <w:rFonts w:cs="Calibri"/>
                <w:iCs/>
                <w:sz w:val="20"/>
              </w:rPr>
              <w:t>iv)</w:t>
            </w:r>
            <w:r w:rsidRPr="005B37DE">
              <w:rPr>
                <w:rFonts w:cs="Calibri"/>
                <w:iCs/>
                <w:sz w:val="20"/>
              </w:rPr>
              <w:tab/>
            </w:r>
            <w:r w:rsidR="005B37DE" w:rsidRPr="005B37DE">
              <w:rPr>
                <w:rFonts w:cs="Calibri"/>
                <w:iCs/>
                <w:sz w:val="20"/>
              </w:rPr>
              <w:t>restaurant – 100m².</w:t>
            </w:r>
          </w:p>
          <w:p w14:paraId="7CFB4AA1" w14:textId="30A117C8" w:rsidR="005B37DE" w:rsidRPr="005B37DE" w:rsidRDefault="005D7CF6" w:rsidP="005D7CF6">
            <w:pPr>
              <w:spacing w:before="0" w:after="0"/>
              <w:ind w:left="737" w:hanging="360"/>
              <w:contextualSpacing/>
              <w:rPr>
                <w:rFonts w:cs="Calibri"/>
                <w:iCs/>
                <w:sz w:val="20"/>
              </w:rPr>
            </w:pPr>
            <w:r w:rsidRPr="005B37DE">
              <w:rPr>
                <w:rFonts w:cs="Calibri"/>
                <w:iCs/>
                <w:sz w:val="20"/>
              </w:rPr>
              <w:t>f)</w:t>
            </w:r>
            <w:r w:rsidRPr="005B37DE">
              <w:rPr>
                <w:rFonts w:cs="Calibri"/>
                <w:iCs/>
                <w:sz w:val="20"/>
              </w:rPr>
              <w:tab/>
            </w:r>
            <w:r w:rsidR="00404DEE">
              <w:rPr>
                <w:rFonts w:cs="Calibri"/>
                <w:iCs/>
                <w:sz w:val="20"/>
              </w:rPr>
              <w:t xml:space="preserve">Each ancillary use </w:t>
            </w:r>
            <w:r w:rsidR="005B37DE" w:rsidRPr="005B37DE">
              <w:rPr>
                <w:rFonts w:cs="Calibri"/>
                <w:iCs/>
                <w:sz w:val="20"/>
              </w:rPr>
              <w:t>on blocks with a leased area more than 100,000m²:</w:t>
            </w:r>
          </w:p>
          <w:p w14:paraId="4F6B05B0" w14:textId="5CEDFA1D" w:rsidR="005B37DE" w:rsidRPr="005B37DE" w:rsidRDefault="005D7CF6" w:rsidP="005D7CF6">
            <w:pPr>
              <w:spacing w:before="0" w:after="0" w:line="240" w:lineRule="auto"/>
              <w:ind w:left="1037" w:hanging="357"/>
              <w:contextualSpacing/>
              <w:rPr>
                <w:rFonts w:cs="Calibri"/>
                <w:iCs/>
                <w:sz w:val="20"/>
              </w:rPr>
            </w:pPr>
            <w:r w:rsidRPr="005B37DE">
              <w:rPr>
                <w:rFonts w:cs="Calibri"/>
                <w:iCs/>
                <w:sz w:val="20"/>
              </w:rPr>
              <w:t>i)</w:t>
            </w:r>
            <w:r w:rsidRPr="005B37DE">
              <w:rPr>
                <w:rFonts w:cs="Calibri"/>
                <w:iCs/>
                <w:sz w:val="20"/>
              </w:rPr>
              <w:tab/>
            </w:r>
            <w:r w:rsidR="005B37DE" w:rsidRPr="005B37DE">
              <w:rPr>
                <w:rFonts w:cs="Calibri"/>
                <w:iCs/>
                <w:sz w:val="20"/>
              </w:rPr>
              <w:t>craft workshop – 150m².</w:t>
            </w:r>
          </w:p>
          <w:p w14:paraId="57C60CE0" w14:textId="0120A887" w:rsidR="005B37DE" w:rsidRPr="005B37DE" w:rsidRDefault="005D7CF6" w:rsidP="005D7CF6">
            <w:pPr>
              <w:spacing w:before="0" w:after="0" w:line="240" w:lineRule="auto"/>
              <w:ind w:left="1037" w:hanging="357"/>
              <w:contextualSpacing/>
              <w:rPr>
                <w:rFonts w:cs="Calibri"/>
                <w:iCs/>
                <w:sz w:val="20"/>
              </w:rPr>
            </w:pPr>
            <w:r w:rsidRPr="005B37DE">
              <w:rPr>
                <w:rFonts w:cs="Calibri"/>
                <w:iCs/>
                <w:sz w:val="20"/>
              </w:rPr>
              <w:lastRenderedPageBreak/>
              <w:t>ii)</w:t>
            </w:r>
            <w:r w:rsidRPr="005B37DE">
              <w:rPr>
                <w:rFonts w:cs="Calibri"/>
                <w:iCs/>
                <w:sz w:val="20"/>
              </w:rPr>
              <w:tab/>
            </w:r>
            <w:r w:rsidR="005B37DE" w:rsidRPr="005B37DE">
              <w:rPr>
                <w:rFonts w:cs="Calibri"/>
                <w:iCs/>
                <w:sz w:val="20"/>
              </w:rPr>
              <w:t>industrial trades restricted to workshops associated with rural activity – 150m².</w:t>
            </w:r>
          </w:p>
          <w:p w14:paraId="63E8C258" w14:textId="3FE9A30B" w:rsidR="005B37DE" w:rsidRPr="005B37DE" w:rsidRDefault="005D7CF6" w:rsidP="005D7CF6">
            <w:pPr>
              <w:spacing w:before="0" w:after="0" w:line="240" w:lineRule="auto"/>
              <w:ind w:left="1037" w:hanging="357"/>
              <w:contextualSpacing/>
              <w:rPr>
                <w:rFonts w:cs="Calibri"/>
                <w:iCs/>
                <w:sz w:val="20"/>
              </w:rPr>
            </w:pPr>
            <w:r w:rsidRPr="005B37DE">
              <w:rPr>
                <w:rFonts w:cs="Calibri"/>
                <w:iCs/>
                <w:sz w:val="20"/>
              </w:rPr>
              <w:t>iii)</w:t>
            </w:r>
            <w:r w:rsidRPr="005B37DE">
              <w:rPr>
                <w:rFonts w:cs="Calibri"/>
                <w:iCs/>
                <w:sz w:val="20"/>
              </w:rPr>
              <w:tab/>
            </w:r>
            <w:r w:rsidR="005B37DE" w:rsidRPr="005B37DE">
              <w:rPr>
                <w:rFonts w:cs="Calibri"/>
                <w:iCs/>
                <w:sz w:val="20"/>
              </w:rPr>
              <w:t>produce market – 200m².</w:t>
            </w:r>
          </w:p>
          <w:p w14:paraId="7374830E" w14:textId="50434638" w:rsidR="005B37DE" w:rsidRPr="005B37DE" w:rsidRDefault="005D7CF6" w:rsidP="005D7CF6">
            <w:pPr>
              <w:spacing w:before="0" w:after="0" w:line="240" w:lineRule="auto"/>
              <w:ind w:left="1037" w:hanging="357"/>
              <w:contextualSpacing/>
              <w:rPr>
                <w:rFonts w:cs="Calibri"/>
                <w:iCs/>
                <w:sz w:val="20"/>
              </w:rPr>
            </w:pPr>
            <w:r w:rsidRPr="005B37DE">
              <w:rPr>
                <w:rFonts w:cs="Calibri"/>
                <w:iCs/>
                <w:sz w:val="20"/>
              </w:rPr>
              <w:t>iv)</w:t>
            </w:r>
            <w:r w:rsidRPr="005B37DE">
              <w:rPr>
                <w:rFonts w:cs="Calibri"/>
                <w:iCs/>
                <w:sz w:val="20"/>
              </w:rPr>
              <w:tab/>
            </w:r>
            <w:r w:rsidR="005B37DE" w:rsidRPr="005B37DE">
              <w:rPr>
                <w:rFonts w:cs="Calibri"/>
                <w:iCs/>
                <w:sz w:val="20"/>
              </w:rPr>
              <w:t>restaurant – 150m².</w:t>
            </w:r>
          </w:p>
          <w:p w14:paraId="54ADF41B" w14:textId="53C539B2" w:rsidR="005B37DE" w:rsidRPr="005B37DE" w:rsidRDefault="005D7CF6" w:rsidP="005D7CF6">
            <w:pPr>
              <w:spacing w:before="0" w:after="0" w:line="240" w:lineRule="auto"/>
              <w:ind w:left="1037" w:hanging="357"/>
              <w:contextualSpacing/>
              <w:rPr>
                <w:sz w:val="20"/>
              </w:rPr>
            </w:pPr>
            <w:r w:rsidRPr="005B37DE">
              <w:rPr>
                <w:sz w:val="20"/>
              </w:rPr>
              <w:t>v)</w:t>
            </w:r>
            <w:r w:rsidRPr="005B37DE">
              <w:rPr>
                <w:sz w:val="20"/>
              </w:rPr>
              <w:tab/>
            </w:r>
            <w:r w:rsidR="005B37DE" w:rsidRPr="005B37DE">
              <w:rPr>
                <w:rFonts w:cs="Calibri"/>
                <w:iCs/>
                <w:sz w:val="20"/>
              </w:rPr>
              <w:t xml:space="preserve">Shop restricted to art, </w:t>
            </w:r>
            <w:proofErr w:type="gramStart"/>
            <w:r w:rsidR="005B37DE" w:rsidRPr="005B37DE">
              <w:rPr>
                <w:rFonts w:cs="Calibri"/>
                <w:iCs/>
                <w:sz w:val="20"/>
              </w:rPr>
              <w:t>craft</w:t>
            </w:r>
            <w:proofErr w:type="gramEnd"/>
            <w:r w:rsidR="005B37DE" w:rsidRPr="005B37DE">
              <w:rPr>
                <w:rFonts w:cs="Calibri"/>
                <w:iCs/>
                <w:sz w:val="20"/>
              </w:rPr>
              <w:t xml:space="preserve"> or sculpture dealer– 50m². </w:t>
            </w:r>
          </w:p>
        </w:tc>
      </w:tr>
      <w:tr w:rsidR="005B37DE" w:rsidRPr="005B37DE" w14:paraId="749A7B43" w14:textId="77777777" w:rsidTr="008018D0">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14961237" w14:textId="508F0663" w:rsidR="005B37DE" w:rsidRPr="005B37DE" w:rsidRDefault="005B37DE" w:rsidP="008018D0">
            <w:pPr>
              <w:keepNext/>
              <w:keepLines/>
              <w:spacing w:before="0" w:after="0"/>
              <w:outlineLvl w:val="2"/>
              <w:rPr>
                <w:rFonts w:asciiTheme="minorHAnsi" w:hAnsiTheme="minorHAnsi" w:cstheme="minorHAnsi"/>
                <w:b/>
                <w:sz w:val="20"/>
              </w:rPr>
            </w:pPr>
            <w:bookmarkStart w:id="29" w:name="_Toc151540758"/>
            <w:r w:rsidRPr="005B37DE">
              <w:rPr>
                <w:b/>
                <w:bCs/>
                <w:sz w:val="20"/>
              </w:rPr>
              <w:lastRenderedPageBreak/>
              <w:t>Site coverage</w:t>
            </w:r>
            <w:bookmarkEnd w:id="29"/>
          </w:p>
        </w:tc>
        <w:tc>
          <w:tcPr>
            <w:tcW w:w="6799" w:type="dxa"/>
            <w:tcBorders>
              <w:top w:val="single" w:sz="4" w:space="0" w:color="auto"/>
              <w:left w:val="single" w:sz="4" w:space="0" w:color="auto"/>
              <w:bottom w:val="single" w:sz="4" w:space="0" w:color="auto"/>
              <w:right w:val="nil"/>
            </w:tcBorders>
          </w:tcPr>
          <w:p w14:paraId="669583C7" w14:textId="50F7F6D5" w:rsidR="005B37DE" w:rsidRPr="00CA0E27" w:rsidRDefault="005D7CF6" w:rsidP="005D7CF6">
            <w:pPr>
              <w:spacing w:before="0" w:after="0"/>
              <w:ind w:left="360" w:hanging="360"/>
              <w:contextualSpacing/>
              <w:rPr>
                <w:rFonts w:cs="Calibri"/>
                <w:iCs/>
                <w:sz w:val="20"/>
              </w:rPr>
            </w:pPr>
            <w:r w:rsidRPr="00CA0E27">
              <w:rPr>
                <w:rFonts w:cs="Calibri"/>
                <w:bCs/>
                <w:iCs/>
                <w:sz w:val="20"/>
              </w:rPr>
              <w:t>6.5</w:t>
            </w:r>
            <w:r w:rsidRPr="00CA0E27">
              <w:rPr>
                <w:rFonts w:cs="Calibri"/>
                <w:bCs/>
                <w:iCs/>
                <w:sz w:val="20"/>
              </w:rPr>
              <w:tab/>
            </w:r>
            <w:r w:rsidR="005B37DE" w:rsidRPr="00CA0E27">
              <w:rPr>
                <w:rFonts w:cs="Calibri"/>
                <w:iCs/>
                <w:sz w:val="20"/>
              </w:rPr>
              <w:t xml:space="preserve">The maximum site coverage* for ancillary commercial development in in area ‘B’ shown in </w:t>
            </w:r>
            <w:r w:rsidR="005B37DE" w:rsidRPr="00CA0E27">
              <w:rPr>
                <w:rFonts w:cs="Calibri"/>
                <w:b/>
                <w:bCs/>
                <w:iCs/>
                <w:sz w:val="20"/>
              </w:rPr>
              <w:t>Figure 1</w:t>
            </w:r>
            <w:r w:rsidR="005B37DE" w:rsidRPr="00CA0E27">
              <w:rPr>
                <w:rFonts w:cs="Calibri"/>
                <w:iCs/>
                <w:sz w:val="20"/>
              </w:rPr>
              <w:t xml:space="preserve"> is:</w:t>
            </w:r>
          </w:p>
          <w:p w14:paraId="10ED5FD5" w14:textId="722001F5" w:rsidR="005B37DE" w:rsidRPr="005B37DE" w:rsidRDefault="005D7CF6" w:rsidP="005D7CF6">
            <w:pPr>
              <w:spacing w:before="0" w:after="0"/>
              <w:ind w:left="737" w:hanging="360"/>
              <w:contextualSpacing/>
              <w:rPr>
                <w:rFonts w:cs="Calibri"/>
                <w:iCs/>
                <w:sz w:val="20"/>
              </w:rPr>
            </w:pPr>
            <w:r w:rsidRPr="005B37DE">
              <w:rPr>
                <w:rFonts w:cs="Calibri"/>
                <w:iCs/>
                <w:sz w:val="20"/>
              </w:rPr>
              <w:t>a)</w:t>
            </w:r>
            <w:r w:rsidRPr="005B37DE">
              <w:rPr>
                <w:rFonts w:cs="Calibri"/>
                <w:iCs/>
                <w:sz w:val="20"/>
              </w:rPr>
              <w:tab/>
            </w:r>
            <w:r w:rsidR="005B37DE" w:rsidRPr="005B37DE">
              <w:rPr>
                <w:rFonts w:cs="Calibri"/>
                <w:iCs/>
                <w:sz w:val="20"/>
              </w:rPr>
              <w:t>blocks less than 100,000m²</w:t>
            </w:r>
            <w:r w:rsidR="005B37DE" w:rsidRPr="005B37DE">
              <w:rPr>
                <w:rFonts w:cs="Calibri"/>
                <w:sz w:val="20"/>
              </w:rPr>
              <w:t>- 8</w:t>
            </w:r>
            <w:r w:rsidR="005B37DE" w:rsidRPr="005B37DE">
              <w:rPr>
                <w:rFonts w:cs="Calibri"/>
                <w:iCs/>
                <w:sz w:val="20"/>
              </w:rPr>
              <w:t>%.</w:t>
            </w:r>
          </w:p>
          <w:p w14:paraId="7D822F7D" w14:textId="4FD9D07C" w:rsidR="005B37DE" w:rsidRPr="005B37DE" w:rsidRDefault="005D7CF6" w:rsidP="005D7CF6">
            <w:pPr>
              <w:spacing w:before="0" w:after="0"/>
              <w:ind w:left="737" w:hanging="360"/>
              <w:contextualSpacing/>
              <w:rPr>
                <w:rFonts w:cs="Calibri"/>
                <w:iCs/>
                <w:sz w:val="20"/>
              </w:rPr>
            </w:pPr>
            <w:r w:rsidRPr="005B37DE">
              <w:rPr>
                <w:rFonts w:cs="Calibri"/>
                <w:iCs/>
                <w:sz w:val="20"/>
              </w:rPr>
              <w:t>b)</w:t>
            </w:r>
            <w:r w:rsidRPr="005B37DE">
              <w:rPr>
                <w:rFonts w:cs="Calibri"/>
                <w:iCs/>
                <w:sz w:val="20"/>
              </w:rPr>
              <w:tab/>
            </w:r>
            <w:r w:rsidR="005B37DE" w:rsidRPr="005B37DE">
              <w:rPr>
                <w:rFonts w:cs="Calibri"/>
                <w:iCs/>
                <w:sz w:val="20"/>
              </w:rPr>
              <w:t>blocks equal to or greater than 100,000m²</w:t>
            </w:r>
            <w:r w:rsidR="005B37DE" w:rsidRPr="005B37DE">
              <w:rPr>
                <w:rFonts w:cs="Calibri"/>
                <w:sz w:val="20"/>
              </w:rPr>
              <w:t>- 6</w:t>
            </w:r>
            <w:r w:rsidR="005B37DE" w:rsidRPr="005B37DE">
              <w:rPr>
                <w:rFonts w:cs="Calibri"/>
                <w:iCs/>
                <w:sz w:val="20"/>
              </w:rPr>
              <w:t>%.</w:t>
            </w:r>
          </w:p>
          <w:p w14:paraId="5C45960E" w14:textId="5C8911F0" w:rsidR="005B37DE" w:rsidRPr="005B37DE" w:rsidRDefault="005B37DE" w:rsidP="008018D0">
            <w:pPr>
              <w:spacing w:before="0" w:after="0" w:line="240" w:lineRule="auto"/>
              <w:rPr>
                <w:sz w:val="20"/>
              </w:rPr>
            </w:pPr>
            <w:r w:rsidRPr="005B37DE">
              <w:rPr>
                <w:rFonts w:cs="Calibri"/>
                <w:iCs/>
                <w:sz w:val="20"/>
              </w:rPr>
              <w:t>*For the purposes of this provision:  site coverage includes surface car parking areas required to accommodate the parking generated by the ancillary uses.</w:t>
            </w:r>
          </w:p>
        </w:tc>
      </w:tr>
      <w:bookmarkEnd w:id="27"/>
    </w:tbl>
    <w:p w14:paraId="7823F1FC" w14:textId="16074A9C" w:rsidR="00804D86" w:rsidRDefault="00804D86" w:rsidP="00723453">
      <w:pPr>
        <w:spacing w:before="0" w:after="0" w:line="240" w:lineRule="auto"/>
        <w:rPr>
          <w:rFonts w:ascii="Arial" w:eastAsiaTheme="minorEastAsia" w:hAnsi="Arial" w:cs="Arial"/>
          <w:kern w:val="2"/>
          <w:szCs w:val="22"/>
          <w14:ligatures w14:val="standardContextual"/>
        </w:rPr>
      </w:pPr>
    </w:p>
    <w:p w14:paraId="30C5F21A" w14:textId="53FBD1BA" w:rsidR="00804D86" w:rsidRDefault="00804D86" w:rsidP="00723453">
      <w:pPr>
        <w:spacing w:before="0" w:after="0" w:line="240" w:lineRule="auto"/>
        <w:rPr>
          <w:rFonts w:ascii="Arial" w:eastAsiaTheme="minorEastAsia" w:hAnsi="Arial" w:cs="Arial"/>
          <w:kern w:val="2"/>
          <w:szCs w:val="22"/>
          <w14:ligatures w14:val="standardContextual"/>
        </w:rPr>
      </w:pPr>
    </w:p>
    <w:p w14:paraId="6EBDF8B1" w14:textId="08FA8A0D" w:rsidR="00804D86" w:rsidRDefault="00804D86" w:rsidP="00723453">
      <w:pPr>
        <w:spacing w:before="0" w:after="0" w:line="240" w:lineRule="auto"/>
        <w:rPr>
          <w:rFonts w:ascii="Arial" w:eastAsiaTheme="minorEastAsia" w:hAnsi="Arial" w:cs="Arial"/>
          <w:kern w:val="2"/>
          <w:szCs w:val="22"/>
          <w14:ligatures w14:val="standardContextual"/>
        </w:rPr>
      </w:pPr>
    </w:p>
    <w:p w14:paraId="214F709A" w14:textId="77777777" w:rsidR="00CA0E27" w:rsidRPr="00B93F6D" w:rsidRDefault="00CA0E27" w:rsidP="00CA0E27">
      <w:pPr>
        <w:pStyle w:val="Heading2"/>
        <w:ind w:left="142"/>
        <w:rPr>
          <w:rFonts w:cs="Arial"/>
          <w:bCs/>
          <w:color w:val="auto"/>
          <w:sz w:val="24"/>
          <w:szCs w:val="24"/>
        </w:rPr>
      </w:pPr>
      <w:bookmarkStart w:id="30" w:name="_Toc138839809"/>
      <w:bookmarkStart w:id="31" w:name="_Toc151540759"/>
      <w:r w:rsidRPr="00B93F6D">
        <w:rPr>
          <w:rFonts w:cs="Arial"/>
          <w:bCs/>
          <w:color w:val="auto"/>
          <w:sz w:val="24"/>
          <w:szCs w:val="24"/>
        </w:rPr>
        <w:lastRenderedPageBreak/>
        <w:t>Figure 1 Pialligo – Agricultural area</w:t>
      </w:r>
      <w:bookmarkEnd w:id="30"/>
      <w:bookmarkEnd w:id="31"/>
    </w:p>
    <w:p w14:paraId="7F9F7578" w14:textId="77777777" w:rsidR="00CA0E27" w:rsidRPr="0036018D" w:rsidRDefault="00CA0E27" w:rsidP="00CA0E27">
      <w:pPr>
        <w:spacing w:before="0" w:after="160" w:line="259" w:lineRule="auto"/>
        <w:rPr>
          <w:rFonts w:ascii="Arial Bold" w:hAnsi="Arial Bold"/>
          <w:b/>
          <w:bCs/>
          <w:sz w:val="24"/>
          <w:szCs w:val="24"/>
          <w:u w:val="single"/>
        </w:rPr>
      </w:pPr>
      <w:r>
        <w:rPr>
          <w:noProof/>
          <w:sz w:val="20"/>
        </w:rPr>
        <w:drawing>
          <wp:inline distT="0" distB="0" distL="0" distR="0" wp14:anchorId="236A7F45" wp14:editId="47A14B83">
            <wp:extent cx="4436549" cy="7392838"/>
            <wp:effectExtent l="0" t="0" r="2540" b="0"/>
            <wp:docPr id="5" name="image3.jpeg" descr="Figure 1 Pialligo agricultural area - TA20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9" cstate="print"/>
                    <a:stretch>
                      <a:fillRect/>
                    </a:stretch>
                  </pic:blipFill>
                  <pic:spPr>
                    <a:xfrm>
                      <a:off x="0" y="0"/>
                      <a:ext cx="4439147" cy="7397168"/>
                    </a:xfrm>
                    <a:prstGeom prst="rect">
                      <a:avLst/>
                    </a:prstGeom>
                  </pic:spPr>
                </pic:pic>
              </a:graphicData>
            </a:graphic>
          </wp:inline>
        </w:drawing>
      </w:r>
    </w:p>
    <w:p w14:paraId="0E8ECFFF" w14:textId="77777777" w:rsidR="00CA0E27" w:rsidRDefault="00CA0E27" w:rsidP="00723453">
      <w:pPr>
        <w:spacing w:before="0" w:after="0" w:line="240" w:lineRule="auto"/>
        <w:rPr>
          <w:rFonts w:ascii="Arial" w:eastAsiaTheme="minorEastAsia" w:hAnsi="Arial" w:cs="Arial"/>
          <w:kern w:val="2"/>
          <w:szCs w:val="22"/>
          <w14:ligatures w14:val="standardContextual"/>
        </w:rPr>
      </w:pPr>
    </w:p>
    <w:p w14:paraId="0FA3598E" w14:textId="77777777" w:rsidR="00804D86" w:rsidRDefault="00804D86" w:rsidP="00723453">
      <w:pPr>
        <w:spacing w:before="0" w:after="0" w:line="240" w:lineRule="auto"/>
        <w:rPr>
          <w:rFonts w:ascii="Arial" w:eastAsiaTheme="minorEastAsia" w:hAnsi="Arial" w:cs="Arial"/>
          <w:kern w:val="2"/>
          <w:szCs w:val="22"/>
          <w14:ligatures w14:val="standardContextual"/>
        </w:rPr>
      </w:pPr>
    </w:p>
    <w:p w14:paraId="487C25C6" w14:textId="0BE1CBAC" w:rsidR="00723453" w:rsidRDefault="00723453" w:rsidP="00723453">
      <w:pPr>
        <w:spacing w:before="0" w:after="0" w:line="240" w:lineRule="auto"/>
        <w:rPr>
          <w:rFonts w:ascii="Arial" w:eastAsiaTheme="minorEastAsia" w:hAnsi="Arial" w:cs="Arial"/>
          <w:kern w:val="2"/>
          <w:szCs w:val="22"/>
          <w14:ligatures w14:val="standardContextual"/>
        </w:rPr>
      </w:pPr>
    </w:p>
    <w:p w14:paraId="0FCE25DA" w14:textId="728EC3C1" w:rsidR="00B93F6D" w:rsidRDefault="00B93F6D" w:rsidP="00723453">
      <w:pPr>
        <w:spacing w:before="0" w:after="0" w:line="240" w:lineRule="auto"/>
        <w:rPr>
          <w:rFonts w:ascii="Arial" w:eastAsiaTheme="minorEastAsia" w:hAnsi="Arial" w:cs="Arial"/>
          <w:kern w:val="2"/>
          <w:szCs w:val="22"/>
          <w14:ligatures w14:val="standardContextual"/>
        </w:rPr>
      </w:pPr>
    </w:p>
    <w:p w14:paraId="69F8BFB8" w14:textId="585AB457" w:rsidR="00B93F6D" w:rsidRDefault="00B93F6D" w:rsidP="00723453">
      <w:pPr>
        <w:spacing w:before="0" w:after="0" w:line="240" w:lineRule="auto"/>
        <w:rPr>
          <w:rFonts w:ascii="Arial" w:eastAsiaTheme="minorEastAsia" w:hAnsi="Arial" w:cs="Arial"/>
          <w:kern w:val="2"/>
          <w:szCs w:val="22"/>
          <w14:ligatures w14:val="standardContextual"/>
        </w:rPr>
      </w:pPr>
    </w:p>
    <w:p w14:paraId="2AC54952" w14:textId="5942860B" w:rsidR="00B93F6D" w:rsidRDefault="00B93F6D" w:rsidP="00723453">
      <w:pPr>
        <w:spacing w:before="0" w:after="0" w:line="240" w:lineRule="auto"/>
        <w:rPr>
          <w:rFonts w:ascii="Arial" w:eastAsiaTheme="minorEastAsia" w:hAnsi="Arial" w:cs="Arial"/>
          <w:kern w:val="2"/>
          <w:szCs w:val="22"/>
          <w14:ligatures w14:val="standardContextual"/>
        </w:rPr>
      </w:pPr>
    </w:p>
    <w:p w14:paraId="681D48BB" w14:textId="19F4C993" w:rsidR="00B93F6D" w:rsidRDefault="00B93F6D" w:rsidP="00723453">
      <w:pPr>
        <w:spacing w:before="0" w:after="0" w:line="240" w:lineRule="auto"/>
        <w:rPr>
          <w:rFonts w:ascii="Arial" w:eastAsiaTheme="minorEastAsia" w:hAnsi="Arial" w:cs="Arial"/>
          <w:kern w:val="2"/>
          <w:szCs w:val="22"/>
          <w14:ligatures w14:val="standardContextual"/>
        </w:rPr>
      </w:pPr>
    </w:p>
    <w:p w14:paraId="5EE5D9E0" w14:textId="77777777" w:rsidR="00B93F6D" w:rsidRPr="0036018D" w:rsidRDefault="00B93F6D" w:rsidP="00723453">
      <w:pPr>
        <w:spacing w:before="0" w:after="0" w:line="240" w:lineRule="auto"/>
        <w:rPr>
          <w:rFonts w:ascii="Arial" w:eastAsiaTheme="minorEastAsia" w:hAnsi="Arial" w:cs="Arial"/>
          <w:kern w:val="2"/>
          <w:szCs w:val="22"/>
          <w14:ligatures w14:val="standardContextual"/>
        </w:rPr>
      </w:pPr>
    </w:p>
    <w:p w14:paraId="5DC20A19" w14:textId="3C95AB80" w:rsidR="00723453" w:rsidRPr="0036018D" w:rsidRDefault="005D7CF6" w:rsidP="005D7CF6">
      <w:pPr>
        <w:pStyle w:val="suburbheader"/>
        <w:pBdr>
          <w:bottom w:val="single" w:sz="24" w:space="1" w:color="06B4BA"/>
        </w:pBdr>
        <w:ind w:left="426" w:hanging="360"/>
        <w:rPr>
          <w:color w:val="auto"/>
        </w:rPr>
      </w:pPr>
      <w:bookmarkStart w:id="32" w:name="_Toc151540760"/>
      <w:bookmarkStart w:id="33" w:name="_Hlk141097049"/>
      <w:r w:rsidRPr="0036018D">
        <w:rPr>
          <w:color w:val="auto"/>
        </w:rPr>
        <w:t>7.</w:t>
      </w:r>
      <w:r w:rsidRPr="0036018D">
        <w:rPr>
          <w:color w:val="auto"/>
        </w:rPr>
        <w:tab/>
      </w:r>
      <w:r w:rsidR="002A5F5C">
        <w:rPr>
          <w:color w:val="auto"/>
        </w:rPr>
        <w:t>Symonston</w:t>
      </w:r>
      <w:bookmarkEnd w:id="32"/>
    </w:p>
    <w:p w14:paraId="780A53DE" w14:textId="405D9710" w:rsidR="00723453" w:rsidRPr="0036018D" w:rsidRDefault="00723453" w:rsidP="00723453">
      <w:pPr>
        <w:spacing w:line="240" w:lineRule="auto"/>
      </w:pPr>
      <w:r w:rsidRPr="0036018D">
        <w:t xml:space="preserve">The following specifications provide possible solutions that should be considered in planning, placing, </w:t>
      </w:r>
      <w:proofErr w:type="gramStart"/>
      <w:r w:rsidRPr="0036018D">
        <w:t>designing</w:t>
      </w:r>
      <w:proofErr w:type="gramEnd"/>
      <w:r w:rsidRPr="0036018D">
        <w:t xml:space="preserve"> and using buildings and structures for proposed development in </w:t>
      </w:r>
      <w:r w:rsidR="002A5F5C">
        <w:t>Symonston</w:t>
      </w:r>
      <w:r w:rsidRPr="0036018D">
        <w:t xml:space="preserve">:  </w:t>
      </w:r>
    </w:p>
    <w:p w14:paraId="2F7FFB84" w14:textId="77777777" w:rsidR="002F3111" w:rsidRPr="0036018D" w:rsidRDefault="002F3111" w:rsidP="00D670E8">
      <w:pPr>
        <w:spacing w:before="0"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835"/>
        <w:gridCol w:w="6799"/>
      </w:tblGrid>
      <w:tr w:rsidR="003A06CB" w:rsidRPr="00C8016E" w14:paraId="35507DE3" w14:textId="77777777" w:rsidTr="00082B9A">
        <w:tc>
          <w:tcPr>
            <w:tcW w:w="2835" w:type="dxa"/>
            <w:shd w:val="clear" w:color="auto" w:fill="06B4BA"/>
          </w:tcPr>
          <w:bookmarkEnd w:id="33"/>
          <w:p w14:paraId="5911258D" w14:textId="77777777" w:rsidR="003A06CB" w:rsidRPr="00C60F4E" w:rsidRDefault="003A06CB" w:rsidP="00082B9A">
            <w:pPr>
              <w:pStyle w:val="Style1"/>
              <w:ind w:left="141"/>
            </w:pPr>
            <w:r w:rsidRPr="00C60F4E">
              <w:t>Assessment Outcome:</w:t>
            </w:r>
          </w:p>
        </w:tc>
        <w:tc>
          <w:tcPr>
            <w:tcW w:w="6799" w:type="dxa"/>
            <w:shd w:val="clear" w:color="auto" w:fill="06B4BA"/>
          </w:tcPr>
          <w:p w14:paraId="01DA7894" w14:textId="77777777" w:rsidR="003A06CB" w:rsidRPr="00C8016E" w:rsidRDefault="003A06CB" w:rsidP="00082B9A">
            <w:pPr>
              <w:pStyle w:val="Style1"/>
              <w:ind w:left="141"/>
            </w:pPr>
            <w:r>
              <w:t>Refer to zone assessment outcome</w:t>
            </w:r>
          </w:p>
        </w:tc>
      </w:tr>
      <w:tr w:rsidR="00B93F6D" w:rsidRPr="00866D9F" w14:paraId="77C8D939" w14:textId="77777777" w:rsidTr="006C3334">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B932A42" w14:textId="77777777" w:rsidR="00B93F6D" w:rsidRPr="00866D9F" w:rsidRDefault="00B93F6D" w:rsidP="00D670E8">
            <w:pPr>
              <w:spacing w:before="0" w:after="0"/>
              <w:rPr>
                <w:rFonts w:asciiTheme="minorHAnsi" w:hAnsiTheme="minorHAnsi" w:cstheme="minorHAnsi"/>
                <w:sz w:val="20"/>
              </w:rPr>
            </w:pPr>
            <w:r w:rsidRPr="00866D9F">
              <w:rPr>
                <w:rFonts w:asciiTheme="minorHAnsi" w:hAnsiTheme="minorHAnsi" w:cstheme="minorHAnsi"/>
                <w:b/>
                <w:bCs/>
                <w:sz w:val="20"/>
              </w:rPr>
              <w:t>Specification</w:t>
            </w:r>
          </w:p>
        </w:tc>
      </w:tr>
      <w:tr w:rsidR="00B93F6D" w:rsidRPr="00866D9F" w14:paraId="1B201F1F" w14:textId="77777777" w:rsidTr="006C33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F426933" w14:textId="545B9337" w:rsidR="00B93F6D" w:rsidRPr="008F68FE" w:rsidRDefault="00B93F6D" w:rsidP="006C3334">
            <w:pPr>
              <w:pStyle w:val="Heading3"/>
            </w:pPr>
            <w:bookmarkStart w:id="34" w:name="_Toc151540761"/>
            <w:r w:rsidRPr="00AF0160">
              <w:rPr>
                <w:bCs/>
              </w:rPr>
              <w:t>Gross floor area – Symonston Business Park</w:t>
            </w:r>
            <w:bookmarkEnd w:id="34"/>
          </w:p>
        </w:tc>
        <w:tc>
          <w:tcPr>
            <w:tcW w:w="6799" w:type="dxa"/>
            <w:tcBorders>
              <w:top w:val="single" w:sz="4" w:space="0" w:color="auto"/>
              <w:left w:val="single" w:sz="4" w:space="0" w:color="auto"/>
              <w:bottom w:val="single" w:sz="4" w:space="0" w:color="auto"/>
              <w:right w:val="nil"/>
            </w:tcBorders>
          </w:tcPr>
          <w:p w14:paraId="1586EAB9" w14:textId="6745F741" w:rsidR="00CA0E27" w:rsidRDefault="005D7CF6" w:rsidP="005D7CF6">
            <w:pPr>
              <w:spacing w:before="0" w:after="0"/>
              <w:ind w:left="360" w:hanging="360"/>
              <w:contextualSpacing/>
              <w:rPr>
                <w:rFonts w:cs="Calibri"/>
                <w:iCs/>
                <w:sz w:val="20"/>
              </w:rPr>
            </w:pPr>
            <w:r>
              <w:rPr>
                <w:rFonts w:cs="Calibri"/>
                <w:bCs/>
                <w:iCs/>
                <w:sz w:val="20"/>
              </w:rPr>
              <w:t>7.1</w:t>
            </w:r>
            <w:r>
              <w:rPr>
                <w:rFonts w:cs="Calibri"/>
                <w:bCs/>
                <w:iCs/>
                <w:sz w:val="20"/>
              </w:rPr>
              <w:tab/>
            </w:r>
            <w:r w:rsidR="00CA0E27">
              <w:rPr>
                <w:rFonts w:cs="Calibri"/>
                <w:iCs/>
                <w:sz w:val="20"/>
              </w:rPr>
              <w:t>Development is to comply with the following:</w:t>
            </w:r>
          </w:p>
          <w:p w14:paraId="4D14ADA8" w14:textId="47C4E304" w:rsidR="00B93F6D" w:rsidRPr="007434A8" w:rsidRDefault="005D7CF6" w:rsidP="005D7CF6">
            <w:pPr>
              <w:spacing w:before="0" w:after="0"/>
              <w:ind w:left="737" w:hanging="357"/>
              <w:contextualSpacing/>
              <w:rPr>
                <w:rFonts w:cs="Calibri"/>
                <w:iCs/>
                <w:sz w:val="20"/>
              </w:rPr>
            </w:pPr>
            <w:r w:rsidRPr="007434A8">
              <w:rPr>
                <w:rFonts w:cs="Calibri"/>
                <w:iCs/>
                <w:sz w:val="20"/>
              </w:rPr>
              <w:t>a)</w:t>
            </w:r>
            <w:r w:rsidRPr="007434A8">
              <w:rPr>
                <w:rFonts w:cs="Calibri"/>
                <w:iCs/>
                <w:sz w:val="20"/>
              </w:rPr>
              <w:tab/>
            </w:r>
            <w:r w:rsidR="00B93F6D" w:rsidRPr="007434A8">
              <w:rPr>
                <w:rFonts w:cs="Calibri"/>
                <w:iCs/>
                <w:sz w:val="20"/>
              </w:rPr>
              <w:t>The maximum gross floor area for a restaurant is 300m².</w:t>
            </w:r>
          </w:p>
          <w:p w14:paraId="09DA69F9" w14:textId="0FCD0852" w:rsidR="00B93F6D" w:rsidRPr="00CA0E27" w:rsidRDefault="005D7CF6" w:rsidP="005D7CF6">
            <w:pPr>
              <w:spacing w:before="0" w:after="0"/>
              <w:ind w:left="737" w:hanging="357"/>
              <w:contextualSpacing/>
              <w:rPr>
                <w:rFonts w:cs="Calibri"/>
                <w:iCs/>
                <w:sz w:val="20"/>
              </w:rPr>
            </w:pPr>
            <w:r w:rsidRPr="00CA0E27">
              <w:rPr>
                <w:rFonts w:cs="Calibri"/>
                <w:iCs/>
                <w:sz w:val="20"/>
              </w:rPr>
              <w:t>b)</w:t>
            </w:r>
            <w:r w:rsidRPr="00CA0E27">
              <w:rPr>
                <w:rFonts w:cs="Calibri"/>
                <w:iCs/>
                <w:sz w:val="20"/>
              </w:rPr>
              <w:tab/>
            </w:r>
            <w:r w:rsidR="00B93F6D" w:rsidRPr="007434A8">
              <w:rPr>
                <w:rFonts w:cs="Calibri"/>
                <w:iCs/>
                <w:sz w:val="20"/>
              </w:rPr>
              <w:t>The maximum gross floor area for a shop is 50m².</w:t>
            </w:r>
          </w:p>
        </w:tc>
      </w:tr>
      <w:tr w:rsidR="00B93F6D" w:rsidRPr="00866D9F" w14:paraId="7F80B495" w14:textId="77777777" w:rsidTr="006C33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6BA1A86D" w14:textId="21AECE2F" w:rsidR="00B93F6D" w:rsidRPr="00AF0160" w:rsidRDefault="00B93F6D" w:rsidP="006C3334">
            <w:pPr>
              <w:pStyle w:val="Heading3"/>
              <w:rPr>
                <w:bCs/>
              </w:rPr>
            </w:pPr>
            <w:bookmarkStart w:id="35" w:name="_Toc151540762"/>
            <w:r>
              <w:rPr>
                <w:bCs/>
              </w:rPr>
              <w:t>U</w:t>
            </w:r>
            <w:r w:rsidRPr="008D3332">
              <w:rPr>
                <w:bCs/>
              </w:rPr>
              <w:t>rban heat– Symonston Business Park</w:t>
            </w:r>
            <w:bookmarkEnd w:id="35"/>
          </w:p>
        </w:tc>
        <w:tc>
          <w:tcPr>
            <w:tcW w:w="6799" w:type="dxa"/>
            <w:tcBorders>
              <w:top w:val="single" w:sz="4" w:space="0" w:color="auto"/>
              <w:left w:val="single" w:sz="4" w:space="0" w:color="auto"/>
              <w:bottom w:val="single" w:sz="4" w:space="0" w:color="auto"/>
              <w:right w:val="nil"/>
            </w:tcBorders>
          </w:tcPr>
          <w:p w14:paraId="7FDB83E7" w14:textId="65372681" w:rsidR="00CA0E27" w:rsidRDefault="005D7CF6" w:rsidP="005D7CF6">
            <w:pPr>
              <w:spacing w:before="0" w:after="0"/>
              <w:ind w:left="357" w:hanging="357"/>
              <w:contextualSpacing/>
              <w:rPr>
                <w:rFonts w:cs="Calibri"/>
                <w:iCs/>
                <w:sz w:val="20"/>
              </w:rPr>
            </w:pPr>
            <w:r>
              <w:rPr>
                <w:rFonts w:cs="Calibri"/>
                <w:bCs/>
                <w:iCs/>
                <w:sz w:val="20"/>
              </w:rPr>
              <w:t>7.2</w:t>
            </w:r>
            <w:r>
              <w:rPr>
                <w:rFonts w:cs="Calibri"/>
                <w:bCs/>
                <w:iCs/>
                <w:sz w:val="20"/>
              </w:rPr>
              <w:tab/>
            </w:r>
            <w:r w:rsidR="00CA0E27">
              <w:rPr>
                <w:rFonts w:cs="Calibri"/>
                <w:iCs/>
                <w:sz w:val="20"/>
              </w:rPr>
              <w:t>Development is to comply with the following:</w:t>
            </w:r>
          </w:p>
          <w:p w14:paraId="438FA840" w14:textId="41549724" w:rsidR="00B93F6D" w:rsidRPr="00CA0E27" w:rsidRDefault="005D7CF6" w:rsidP="005D7CF6">
            <w:pPr>
              <w:spacing w:before="0" w:after="0"/>
              <w:ind w:left="737" w:hanging="357"/>
              <w:contextualSpacing/>
              <w:rPr>
                <w:rFonts w:cs="Calibri"/>
                <w:iCs/>
                <w:sz w:val="20"/>
              </w:rPr>
            </w:pPr>
            <w:r w:rsidRPr="00CA0E27">
              <w:rPr>
                <w:rFonts w:cs="Calibri"/>
                <w:iCs/>
                <w:sz w:val="20"/>
              </w:rPr>
              <w:t>a)</w:t>
            </w:r>
            <w:r w:rsidRPr="00CA0E27">
              <w:rPr>
                <w:rFonts w:cs="Calibri"/>
                <w:iCs/>
                <w:sz w:val="20"/>
              </w:rPr>
              <w:tab/>
            </w:r>
            <w:r w:rsidR="00B93F6D" w:rsidRPr="00B93F6D">
              <w:rPr>
                <w:rFonts w:cs="Calibri"/>
                <w:iCs/>
                <w:sz w:val="20"/>
              </w:rPr>
              <w:t>Development</w:t>
            </w:r>
            <w:r w:rsidR="00B93F6D" w:rsidRPr="00CA0E27">
              <w:rPr>
                <w:rFonts w:cs="Calibri"/>
                <w:iCs/>
                <w:sz w:val="20"/>
              </w:rPr>
              <w:t xml:space="preserve"> achieves no net gain of urban heat to the block on which development is occurring. </w:t>
            </w:r>
          </w:p>
          <w:p w14:paraId="79366D79" w14:textId="75225645" w:rsidR="00B93F6D" w:rsidRPr="00CA0E27" w:rsidRDefault="005D7CF6" w:rsidP="005D7CF6">
            <w:pPr>
              <w:spacing w:before="0" w:after="0"/>
              <w:ind w:left="737" w:hanging="357"/>
              <w:rPr>
                <w:rFonts w:cs="Calibri"/>
                <w:iCs/>
                <w:sz w:val="20"/>
              </w:rPr>
            </w:pPr>
            <w:r w:rsidRPr="00CA0E27">
              <w:rPr>
                <w:rFonts w:cs="Calibri"/>
                <w:iCs/>
                <w:sz w:val="20"/>
              </w:rPr>
              <w:t>b)</w:t>
            </w:r>
            <w:r w:rsidRPr="00CA0E27">
              <w:rPr>
                <w:rFonts w:cs="Calibri"/>
                <w:iCs/>
                <w:sz w:val="20"/>
              </w:rPr>
              <w:tab/>
            </w:r>
            <w:r w:rsidR="00B93F6D" w:rsidRPr="00CA0E27">
              <w:rPr>
                <w:rFonts w:cs="Calibri"/>
                <w:iCs/>
                <w:sz w:val="20"/>
              </w:rPr>
              <w:t xml:space="preserve">Compliance is demonstrated in a microclimate assessment report by a suitably qualified professional which details building and urban design and proposed use of heat mitigating measures. </w:t>
            </w:r>
          </w:p>
          <w:p w14:paraId="33C74A78" w14:textId="057F0653" w:rsidR="00B93F6D" w:rsidRPr="00CA0E27" w:rsidRDefault="005D7CF6" w:rsidP="005D7CF6">
            <w:pPr>
              <w:spacing w:before="0" w:after="0"/>
              <w:ind w:left="737" w:hanging="357"/>
              <w:rPr>
                <w:rFonts w:cs="Calibri"/>
                <w:iCs/>
                <w:sz w:val="20"/>
              </w:rPr>
            </w:pPr>
            <w:r w:rsidRPr="00CA0E27">
              <w:rPr>
                <w:rFonts w:cs="Calibri"/>
                <w:iCs/>
                <w:sz w:val="20"/>
              </w:rPr>
              <w:t>c)</w:t>
            </w:r>
            <w:r w:rsidRPr="00CA0E27">
              <w:rPr>
                <w:rFonts w:cs="Calibri"/>
                <w:iCs/>
                <w:sz w:val="20"/>
              </w:rPr>
              <w:tab/>
            </w:r>
            <w:r w:rsidR="00B93F6D" w:rsidRPr="00CA0E27">
              <w:rPr>
                <w:rFonts w:cs="Calibri"/>
                <w:iCs/>
                <w:sz w:val="20"/>
              </w:rPr>
              <w:t xml:space="preserve">A ‘suitably qualified professional’ is a person with qualifications and/or experience in urban climate science, urban </w:t>
            </w:r>
            <w:proofErr w:type="gramStart"/>
            <w:r w:rsidR="00B93F6D" w:rsidRPr="00CA0E27">
              <w:rPr>
                <w:rFonts w:cs="Calibri"/>
                <w:iCs/>
                <w:sz w:val="20"/>
              </w:rPr>
              <w:t>modelling</w:t>
            </w:r>
            <w:proofErr w:type="gramEnd"/>
            <w:r w:rsidR="00B93F6D" w:rsidRPr="00CA0E27">
              <w:rPr>
                <w:rFonts w:cs="Calibri"/>
                <w:iCs/>
                <w:sz w:val="20"/>
              </w:rPr>
              <w:t xml:space="preserve"> or microclimate assessment.</w:t>
            </w:r>
          </w:p>
        </w:tc>
      </w:tr>
      <w:tr w:rsidR="00B93F6D" w:rsidRPr="00866D9F" w14:paraId="07138F25" w14:textId="77777777" w:rsidTr="006C3334">
        <w:tblPrEx>
          <w:tblBorders>
            <w:left w:val="single" w:sz="4" w:space="0" w:color="auto"/>
            <w:right w:val="single" w:sz="4" w:space="0" w:color="auto"/>
            <w:insideH w:val="single" w:sz="4" w:space="0" w:color="auto"/>
            <w:insideV w:val="single" w:sz="4" w:space="0" w:color="auto"/>
          </w:tblBorders>
          <w:shd w:val="clear" w:color="auto" w:fill="auto"/>
        </w:tblPrEx>
        <w:tc>
          <w:tcPr>
            <w:tcW w:w="2835" w:type="dxa"/>
            <w:tcBorders>
              <w:top w:val="single" w:sz="4" w:space="0" w:color="auto"/>
              <w:left w:val="nil"/>
              <w:bottom w:val="single" w:sz="4" w:space="0" w:color="auto"/>
              <w:right w:val="single" w:sz="4" w:space="0" w:color="auto"/>
            </w:tcBorders>
            <w:shd w:val="clear" w:color="auto" w:fill="EBE9E8" w:themeFill="background2"/>
          </w:tcPr>
          <w:p w14:paraId="276222F3" w14:textId="3E85EA62" w:rsidR="00B93F6D" w:rsidRDefault="00B93F6D" w:rsidP="006C3334">
            <w:pPr>
              <w:pStyle w:val="Heading3"/>
              <w:rPr>
                <w:bCs/>
              </w:rPr>
            </w:pPr>
            <w:bookmarkStart w:id="36" w:name="_Toc151540763"/>
            <w:r>
              <w:rPr>
                <w:bCs/>
              </w:rPr>
              <w:t>Mugga Lane rural area</w:t>
            </w:r>
            <w:bookmarkEnd w:id="36"/>
          </w:p>
        </w:tc>
        <w:tc>
          <w:tcPr>
            <w:tcW w:w="6799" w:type="dxa"/>
            <w:tcBorders>
              <w:top w:val="single" w:sz="4" w:space="0" w:color="auto"/>
              <w:left w:val="single" w:sz="4" w:space="0" w:color="auto"/>
              <w:bottom w:val="single" w:sz="4" w:space="0" w:color="auto"/>
              <w:right w:val="nil"/>
            </w:tcBorders>
          </w:tcPr>
          <w:p w14:paraId="7AE38FE0" w14:textId="65C9B058" w:rsidR="00B93F6D" w:rsidRPr="00B93F6D" w:rsidRDefault="005D7CF6" w:rsidP="005D7CF6">
            <w:pPr>
              <w:spacing w:before="0" w:after="0"/>
              <w:ind w:left="357" w:hanging="357"/>
              <w:contextualSpacing/>
              <w:rPr>
                <w:rFonts w:cs="Calibri"/>
                <w:iCs/>
                <w:sz w:val="20"/>
              </w:rPr>
            </w:pPr>
            <w:r w:rsidRPr="00B93F6D">
              <w:rPr>
                <w:rFonts w:cs="Calibri"/>
                <w:bCs/>
                <w:iCs/>
                <w:sz w:val="20"/>
              </w:rPr>
              <w:t>7.3</w:t>
            </w:r>
            <w:r w:rsidRPr="00B93F6D">
              <w:rPr>
                <w:rFonts w:cs="Calibri"/>
                <w:bCs/>
                <w:iCs/>
                <w:sz w:val="20"/>
              </w:rPr>
              <w:tab/>
            </w:r>
            <w:r w:rsidR="00B93F6D" w:rsidRPr="00B93F6D">
              <w:rPr>
                <w:rFonts w:cs="Calibri"/>
                <w:iCs/>
                <w:sz w:val="20"/>
              </w:rPr>
              <w:t>Subdivision of existing leases is generally not permitted.</w:t>
            </w:r>
          </w:p>
        </w:tc>
      </w:tr>
    </w:tbl>
    <w:p w14:paraId="6F0ABF64" w14:textId="11DACB71" w:rsidR="00B93F6D" w:rsidRDefault="00B93F6D" w:rsidP="00CA0E27">
      <w:pPr>
        <w:spacing w:before="0" w:after="160" w:line="259" w:lineRule="auto"/>
        <w:rPr>
          <w:rFonts w:ascii="Arial Bold" w:hAnsi="Arial Bold"/>
          <w:b/>
          <w:bCs/>
          <w:sz w:val="24"/>
          <w:szCs w:val="24"/>
          <w:u w:val="single"/>
        </w:rPr>
      </w:pPr>
    </w:p>
    <w:sectPr w:rsidR="00B93F6D" w:rsidSect="00C05140">
      <w:footerReference w:type="default" r:id="rId20"/>
      <w:type w:val="continuous"/>
      <w:pgSz w:w="11907" w:h="16840" w:code="9"/>
      <w:pgMar w:top="1276" w:right="1134" w:bottom="1418" w:left="1134" w:header="567" w:footer="328"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9332" w14:textId="77777777" w:rsidR="00740800" w:rsidRDefault="00740800">
      <w:pPr>
        <w:spacing w:before="0" w:after="0"/>
      </w:pPr>
      <w:r>
        <w:separator/>
      </w:r>
    </w:p>
    <w:p w14:paraId="1DC8D57C" w14:textId="77777777" w:rsidR="00740800" w:rsidRDefault="00740800"/>
  </w:endnote>
  <w:endnote w:type="continuationSeparator" w:id="0">
    <w:p w14:paraId="2EB958DC" w14:textId="77777777" w:rsidR="00740800" w:rsidRDefault="00740800">
      <w:pPr>
        <w:spacing w:before="0" w:after="0"/>
      </w:pPr>
      <w:r>
        <w:continuationSeparator/>
      </w:r>
    </w:p>
    <w:p w14:paraId="1792BB74" w14:textId="77777777" w:rsidR="00740800" w:rsidRDefault="00740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680A" w14:textId="77777777" w:rsidR="00341D91" w:rsidRDefault="00341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3F0C" w14:textId="5E60A497" w:rsidR="0054468A" w:rsidRPr="00EF5529" w:rsidRDefault="00EF5529" w:rsidP="00EF5529">
    <w:pPr>
      <w:pStyle w:val="Footer"/>
      <w:jc w:val="center"/>
      <w:rPr>
        <w:rFonts w:ascii="Arial" w:hAnsi="Arial" w:cs="Arial"/>
        <w:color w:val="auto"/>
        <w:sz w:val="14"/>
        <w:szCs w:val="20"/>
      </w:rPr>
    </w:pPr>
    <w:r w:rsidRPr="00EF5529">
      <w:rPr>
        <w:rFonts w:ascii="Arial" w:hAnsi="Arial" w:cs="Arial"/>
        <w:color w:val="auto"/>
        <w:sz w:val="14"/>
        <w:szCs w:val="2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9B8F" w14:textId="77777777" w:rsidR="00341D91" w:rsidRDefault="00341D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555780557"/>
      <w:docPartObj>
        <w:docPartGallery w:val="Page Numbers (Bottom of Page)"/>
        <w:docPartUnique/>
      </w:docPartObj>
    </w:sdtPr>
    <w:sdtEndPr>
      <w:rPr>
        <w:noProof/>
      </w:rPr>
    </w:sdtEndPr>
    <w:sdtContent>
      <w:p w14:paraId="7267ABBC" w14:textId="77777777" w:rsidR="00C05140" w:rsidRPr="007B6E25" w:rsidRDefault="00C05140" w:rsidP="00427359">
        <w:pPr>
          <w:pStyle w:val="Footer"/>
          <w:tabs>
            <w:tab w:val="left" w:pos="0"/>
            <w:tab w:val="left" w:pos="9781"/>
          </w:tabs>
          <w:ind w:right="-709"/>
          <w:rPr>
            <w:b/>
            <w:bCs w:val="0"/>
            <w:color w:val="auto"/>
            <w:sz w:val="20"/>
            <w:szCs w:val="20"/>
          </w:rPr>
        </w:pPr>
        <w:r>
          <w:rPr>
            <w:b/>
            <w:bCs w:val="0"/>
            <w:noProof w:val="0"/>
            <w:color w:val="auto"/>
            <w:sz w:val="20"/>
            <w:szCs w:val="20"/>
          </w:rPr>
          <w:t>D</w:t>
        </w:r>
        <w:r w:rsidRPr="008E405A">
          <w:rPr>
            <w:b/>
            <w:bCs w:val="0"/>
            <w:noProof w:val="0"/>
            <w:color w:val="auto"/>
            <w:sz w:val="20"/>
            <w:szCs w:val="20"/>
          </w:rPr>
          <w:t>S</w:t>
        </w:r>
        <w:r>
          <w:rPr>
            <w:b/>
            <w:bCs w:val="0"/>
            <w:noProof w:val="0"/>
            <w:color w:val="auto"/>
            <w:sz w:val="20"/>
            <w:szCs w:val="20"/>
          </w:rPr>
          <w:t>9</w:t>
        </w:r>
        <w:r w:rsidRPr="008E405A">
          <w:rPr>
            <w:b/>
            <w:bCs w:val="0"/>
            <w:noProof w:val="0"/>
            <w:color w:val="auto"/>
            <w:sz w:val="20"/>
            <w:szCs w:val="20"/>
          </w:rPr>
          <w:t xml:space="preserve"> – </w:t>
        </w:r>
        <w:r>
          <w:rPr>
            <w:b/>
            <w:bCs w:val="0"/>
            <w:noProof w:val="0"/>
            <w:color w:val="auto"/>
            <w:sz w:val="20"/>
            <w:szCs w:val="20"/>
          </w:rPr>
          <w:t xml:space="preserve">East Canberra District </w:t>
        </w:r>
        <w:r w:rsidRPr="008E405A">
          <w:rPr>
            <w:b/>
            <w:bCs w:val="0"/>
            <w:noProof w:val="0"/>
            <w:color w:val="auto"/>
            <w:sz w:val="20"/>
            <w:szCs w:val="20"/>
          </w:rPr>
          <w:t>Specifications</w:t>
        </w:r>
        <w:r>
          <w:rPr>
            <w:b/>
            <w:bCs w:val="0"/>
            <w:noProof w:val="0"/>
            <w:color w:val="auto"/>
            <w:sz w:val="20"/>
            <w:szCs w:val="20"/>
          </w:rPr>
          <w:tab/>
        </w:r>
        <w:r w:rsidRPr="007B6E25">
          <w:rPr>
            <w:b/>
            <w:bCs w:val="0"/>
            <w:noProof w:val="0"/>
            <w:color w:val="auto"/>
            <w:sz w:val="20"/>
            <w:szCs w:val="20"/>
          </w:rPr>
          <w:fldChar w:fldCharType="begin"/>
        </w:r>
        <w:r w:rsidRPr="007B6E25">
          <w:rPr>
            <w:b/>
            <w:bCs w:val="0"/>
            <w:color w:val="auto"/>
            <w:sz w:val="20"/>
            <w:szCs w:val="20"/>
          </w:rPr>
          <w:instrText xml:space="preserve"> PAGE   \* MERGEFORMAT </w:instrText>
        </w:r>
        <w:r w:rsidRPr="007B6E25">
          <w:rPr>
            <w:b/>
            <w:bCs w:val="0"/>
            <w:noProof w:val="0"/>
            <w:color w:val="auto"/>
            <w:sz w:val="20"/>
            <w:szCs w:val="20"/>
          </w:rPr>
          <w:fldChar w:fldCharType="separate"/>
        </w:r>
        <w:r>
          <w:rPr>
            <w:b/>
            <w:bCs w:val="0"/>
            <w:color w:val="auto"/>
            <w:sz w:val="20"/>
            <w:szCs w:val="20"/>
          </w:rPr>
          <w:t>5</w:t>
        </w:r>
        <w:r w:rsidRPr="007B6E25">
          <w:rPr>
            <w:b/>
            <w:bCs w:val="0"/>
            <w:color w:val="auto"/>
            <w:sz w:val="20"/>
            <w:szCs w:val="20"/>
          </w:rPr>
          <w:fldChar w:fldCharType="end"/>
        </w:r>
      </w:p>
    </w:sdtContent>
  </w:sdt>
  <w:p w14:paraId="0E345086" w14:textId="3C97203A" w:rsidR="00C05140" w:rsidRPr="00EF5529" w:rsidRDefault="00EF5529" w:rsidP="00EF5529">
    <w:pPr>
      <w:pStyle w:val="Footer"/>
      <w:jc w:val="center"/>
      <w:rPr>
        <w:rFonts w:ascii="Arial" w:hAnsi="Arial" w:cs="Arial"/>
        <w:color w:val="auto"/>
        <w:sz w:val="14"/>
        <w:szCs w:val="20"/>
      </w:rPr>
    </w:pPr>
    <w:r w:rsidRPr="00EF5529">
      <w:rPr>
        <w:rFonts w:ascii="Arial" w:hAnsi="Arial" w:cs="Arial"/>
        <w:color w:val="auto"/>
        <w:sz w:val="14"/>
        <w:szCs w:val="2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807B" w14:textId="77777777" w:rsidR="00740800" w:rsidRDefault="00740800">
      <w:pPr>
        <w:spacing w:before="0" w:after="0"/>
      </w:pPr>
      <w:r>
        <w:separator/>
      </w:r>
    </w:p>
    <w:p w14:paraId="1A69B532" w14:textId="77777777" w:rsidR="00740800" w:rsidRDefault="00740800"/>
  </w:footnote>
  <w:footnote w:type="continuationSeparator" w:id="0">
    <w:p w14:paraId="42F1344B" w14:textId="77777777" w:rsidR="00740800" w:rsidRDefault="00740800">
      <w:pPr>
        <w:spacing w:before="0" w:after="0"/>
      </w:pPr>
      <w:r>
        <w:continuationSeparator/>
      </w:r>
    </w:p>
    <w:p w14:paraId="3A7001E7" w14:textId="77777777" w:rsidR="00740800" w:rsidRDefault="007408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8953" w14:textId="77777777" w:rsidR="00341D91" w:rsidRDefault="00341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5864" w14:textId="77777777" w:rsidR="00341D91" w:rsidRDefault="00341D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2352" w14:textId="77777777" w:rsidR="00341D91" w:rsidRDefault="00341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540C0B"/>
    <w:multiLevelType w:val="hybridMultilevel"/>
    <w:tmpl w:val="CC5C9466"/>
    <w:lvl w:ilvl="0" w:tplc="FFFFFFFF">
      <w:start w:val="1"/>
      <w:numFmt w:val="lowerLetter"/>
      <w:lvlText w:val="%1)"/>
      <w:lvlJc w:val="left"/>
      <w:pPr>
        <w:ind w:left="360" w:hanging="360"/>
      </w:pPr>
    </w:lvl>
    <w:lvl w:ilvl="1" w:tplc="FFFFFFFF">
      <w:start w:val="1"/>
      <w:numFmt w:val="lowerLetter"/>
      <w:lvlText w:val="%2)"/>
      <w:lvlJc w:val="left"/>
      <w:pPr>
        <w:ind w:left="683"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1D1A0D"/>
    <w:multiLevelType w:val="hybridMultilevel"/>
    <w:tmpl w:val="AA224710"/>
    <w:lvl w:ilvl="0" w:tplc="0C090017">
      <w:start w:val="1"/>
      <w:numFmt w:val="lowerLetter"/>
      <w:lvlText w:val="%1)"/>
      <w:lvlJc w:val="left"/>
      <w:pPr>
        <w:ind w:left="1043" w:hanging="360"/>
      </w:pPr>
    </w:lvl>
    <w:lvl w:ilvl="1" w:tplc="0C090019" w:tentative="1">
      <w:start w:val="1"/>
      <w:numFmt w:val="lowerLetter"/>
      <w:lvlText w:val="%2."/>
      <w:lvlJc w:val="left"/>
      <w:pPr>
        <w:ind w:left="1763" w:hanging="360"/>
      </w:pPr>
    </w:lvl>
    <w:lvl w:ilvl="2" w:tplc="0C09001B" w:tentative="1">
      <w:start w:val="1"/>
      <w:numFmt w:val="lowerRoman"/>
      <w:lvlText w:val="%3."/>
      <w:lvlJc w:val="right"/>
      <w:pPr>
        <w:ind w:left="2483" w:hanging="180"/>
      </w:pPr>
    </w:lvl>
    <w:lvl w:ilvl="3" w:tplc="0C09000F" w:tentative="1">
      <w:start w:val="1"/>
      <w:numFmt w:val="decimal"/>
      <w:lvlText w:val="%4."/>
      <w:lvlJc w:val="left"/>
      <w:pPr>
        <w:ind w:left="3203" w:hanging="360"/>
      </w:pPr>
    </w:lvl>
    <w:lvl w:ilvl="4" w:tplc="0C090019" w:tentative="1">
      <w:start w:val="1"/>
      <w:numFmt w:val="lowerLetter"/>
      <w:lvlText w:val="%5."/>
      <w:lvlJc w:val="left"/>
      <w:pPr>
        <w:ind w:left="3923" w:hanging="360"/>
      </w:pPr>
    </w:lvl>
    <w:lvl w:ilvl="5" w:tplc="0C09001B" w:tentative="1">
      <w:start w:val="1"/>
      <w:numFmt w:val="lowerRoman"/>
      <w:lvlText w:val="%6."/>
      <w:lvlJc w:val="right"/>
      <w:pPr>
        <w:ind w:left="4643" w:hanging="180"/>
      </w:pPr>
    </w:lvl>
    <w:lvl w:ilvl="6" w:tplc="0C09000F" w:tentative="1">
      <w:start w:val="1"/>
      <w:numFmt w:val="decimal"/>
      <w:lvlText w:val="%7."/>
      <w:lvlJc w:val="left"/>
      <w:pPr>
        <w:ind w:left="5363" w:hanging="360"/>
      </w:pPr>
    </w:lvl>
    <w:lvl w:ilvl="7" w:tplc="0C090019" w:tentative="1">
      <w:start w:val="1"/>
      <w:numFmt w:val="lowerLetter"/>
      <w:lvlText w:val="%8."/>
      <w:lvlJc w:val="left"/>
      <w:pPr>
        <w:ind w:left="6083" w:hanging="360"/>
      </w:pPr>
    </w:lvl>
    <w:lvl w:ilvl="8" w:tplc="0C09001B" w:tentative="1">
      <w:start w:val="1"/>
      <w:numFmt w:val="lowerRoman"/>
      <w:lvlText w:val="%9."/>
      <w:lvlJc w:val="right"/>
      <w:pPr>
        <w:ind w:left="6803" w:hanging="180"/>
      </w:pPr>
    </w:lvl>
  </w:abstractNum>
  <w:abstractNum w:abstractNumId="6"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DCB0B75"/>
    <w:multiLevelType w:val="multilevel"/>
    <w:tmpl w:val="B98A7568"/>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b w:val="0"/>
        <w:bCs/>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E7520C"/>
    <w:multiLevelType w:val="hybridMultilevel"/>
    <w:tmpl w:val="CC5C9466"/>
    <w:lvl w:ilvl="0" w:tplc="0EC4F6F2">
      <w:start w:val="1"/>
      <w:numFmt w:val="lowerLetter"/>
      <w:lvlText w:val="%1)"/>
      <w:lvlJc w:val="left"/>
      <w:pPr>
        <w:ind w:left="360" w:hanging="360"/>
      </w:pPr>
    </w:lvl>
    <w:lvl w:ilvl="1" w:tplc="0C090017">
      <w:start w:val="1"/>
      <w:numFmt w:val="lowerLetter"/>
      <w:lvlText w:val="%2)"/>
      <w:lvlJc w:val="left"/>
      <w:pPr>
        <w:ind w:left="683"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C06DF"/>
    <w:multiLevelType w:val="hybridMultilevel"/>
    <w:tmpl w:val="C700BF5E"/>
    <w:lvl w:ilvl="0" w:tplc="FFFFFFFF">
      <w:start w:val="1"/>
      <w:numFmt w:val="lowerLetter"/>
      <w:lvlText w:val="%1)"/>
      <w:lvlJc w:val="left"/>
      <w:pPr>
        <w:ind w:left="720" w:hanging="360"/>
      </w:pPr>
    </w:lvl>
    <w:lvl w:ilvl="1" w:tplc="0C090017">
      <w:start w:val="1"/>
      <w:numFmt w:val="lowerLetter"/>
      <w:lvlText w:val="%2)"/>
      <w:lvlJc w:val="left"/>
      <w:pPr>
        <w:ind w:left="104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17E4663"/>
    <w:multiLevelType w:val="multilevel"/>
    <w:tmpl w:val="0DA61370"/>
    <w:lvl w:ilvl="0">
      <w:start w:val="1"/>
      <w:numFmt w:val="decimal"/>
      <w:lvlText w:val="%1."/>
      <w:lvlJc w:val="left"/>
      <w:pPr>
        <w:ind w:left="720" w:hanging="360"/>
      </w:pPr>
      <w:rPr>
        <w:rFonts w:hint="default"/>
        <w:sz w:val="22"/>
        <w:szCs w:val="22"/>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48081E55"/>
    <w:multiLevelType w:val="hybridMultilevel"/>
    <w:tmpl w:val="49CCA002"/>
    <w:lvl w:ilvl="0" w:tplc="6226BD7C">
      <w:start w:val="1"/>
      <w:numFmt w:val="lowerRoman"/>
      <w:lvlText w:val="%1)"/>
      <w:lvlJc w:val="left"/>
      <w:pPr>
        <w:ind w:left="1080" w:hanging="360"/>
      </w:pPr>
      <w:rPr>
        <w:rFonts w:hint="default"/>
      </w:rPr>
    </w:lvl>
    <w:lvl w:ilvl="1" w:tplc="FFFFFFFF">
      <w:start w:val="1"/>
      <w:numFmt w:val="lowerLetter"/>
      <w:lvlText w:val="%2)"/>
      <w:lvlJc w:val="left"/>
      <w:pPr>
        <w:ind w:left="1403"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214358"/>
    <w:multiLevelType w:val="hybridMultilevel"/>
    <w:tmpl w:val="361EA3AC"/>
    <w:lvl w:ilvl="0" w:tplc="8A82001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024B7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A745016"/>
    <w:multiLevelType w:val="multilevel"/>
    <w:tmpl w:val="5DE6B23A"/>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2" w15:restartNumberingAfterBreak="0">
    <w:nsid w:val="662D1B98"/>
    <w:multiLevelType w:val="hybridMultilevel"/>
    <w:tmpl w:val="AA224710"/>
    <w:lvl w:ilvl="0" w:tplc="FFFFFFFF">
      <w:start w:val="1"/>
      <w:numFmt w:val="lowerLetter"/>
      <w:lvlText w:val="%1)"/>
      <w:lvlJc w:val="left"/>
      <w:pPr>
        <w:ind w:left="1043" w:hanging="360"/>
      </w:pPr>
    </w:lvl>
    <w:lvl w:ilvl="1" w:tplc="FFFFFFFF" w:tentative="1">
      <w:start w:val="1"/>
      <w:numFmt w:val="lowerLetter"/>
      <w:lvlText w:val="%2."/>
      <w:lvlJc w:val="left"/>
      <w:pPr>
        <w:ind w:left="1763" w:hanging="360"/>
      </w:pPr>
    </w:lvl>
    <w:lvl w:ilvl="2" w:tplc="FFFFFFFF" w:tentative="1">
      <w:start w:val="1"/>
      <w:numFmt w:val="lowerRoman"/>
      <w:lvlText w:val="%3."/>
      <w:lvlJc w:val="right"/>
      <w:pPr>
        <w:ind w:left="2483" w:hanging="180"/>
      </w:pPr>
    </w:lvl>
    <w:lvl w:ilvl="3" w:tplc="FFFFFFFF" w:tentative="1">
      <w:start w:val="1"/>
      <w:numFmt w:val="decimal"/>
      <w:lvlText w:val="%4."/>
      <w:lvlJc w:val="left"/>
      <w:pPr>
        <w:ind w:left="3203" w:hanging="360"/>
      </w:pPr>
    </w:lvl>
    <w:lvl w:ilvl="4" w:tplc="FFFFFFFF" w:tentative="1">
      <w:start w:val="1"/>
      <w:numFmt w:val="lowerLetter"/>
      <w:lvlText w:val="%5."/>
      <w:lvlJc w:val="left"/>
      <w:pPr>
        <w:ind w:left="3923" w:hanging="360"/>
      </w:pPr>
    </w:lvl>
    <w:lvl w:ilvl="5" w:tplc="FFFFFFFF" w:tentative="1">
      <w:start w:val="1"/>
      <w:numFmt w:val="lowerRoman"/>
      <w:lvlText w:val="%6."/>
      <w:lvlJc w:val="right"/>
      <w:pPr>
        <w:ind w:left="4643" w:hanging="180"/>
      </w:pPr>
    </w:lvl>
    <w:lvl w:ilvl="6" w:tplc="FFFFFFFF" w:tentative="1">
      <w:start w:val="1"/>
      <w:numFmt w:val="decimal"/>
      <w:lvlText w:val="%7."/>
      <w:lvlJc w:val="left"/>
      <w:pPr>
        <w:ind w:left="5363" w:hanging="360"/>
      </w:pPr>
    </w:lvl>
    <w:lvl w:ilvl="7" w:tplc="FFFFFFFF" w:tentative="1">
      <w:start w:val="1"/>
      <w:numFmt w:val="lowerLetter"/>
      <w:lvlText w:val="%8."/>
      <w:lvlJc w:val="left"/>
      <w:pPr>
        <w:ind w:left="6083" w:hanging="360"/>
      </w:pPr>
    </w:lvl>
    <w:lvl w:ilvl="8" w:tplc="FFFFFFFF" w:tentative="1">
      <w:start w:val="1"/>
      <w:numFmt w:val="lowerRoman"/>
      <w:lvlText w:val="%9."/>
      <w:lvlJc w:val="right"/>
      <w:pPr>
        <w:ind w:left="6803" w:hanging="180"/>
      </w:pPr>
    </w:lvl>
  </w:abstractNum>
  <w:abstractNum w:abstractNumId="23"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24"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14110B8"/>
    <w:multiLevelType w:val="multilevel"/>
    <w:tmpl w:val="E2D8F976"/>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3C1A50"/>
    <w:multiLevelType w:val="hybridMultilevel"/>
    <w:tmpl w:val="5CBACDB8"/>
    <w:lvl w:ilvl="0" w:tplc="FFFFFFFF">
      <w:start w:val="1"/>
      <w:numFmt w:val="lowerLetter"/>
      <w:lvlText w:val="%1)"/>
      <w:lvlJc w:val="left"/>
      <w:pPr>
        <w:ind w:left="720" w:hanging="360"/>
      </w:pPr>
    </w:lvl>
    <w:lvl w:ilvl="1" w:tplc="6226BD7C">
      <w:start w:val="1"/>
      <w:numFmt w:val="lowerRoman"/>
      <w:lvlText w:val="%2)"/>
      <w:lvlJc w:val="left"/>
      <w:pPr>
        <w:ind w:left="1440" w:hanging="360"/>
      </w:pPr>
      <w:rPr>
        <w:rFonts w:hint="default"/>
      </w:rPr>
    </w:lvl>
    <w:lvl w:ilvl="2" w:tplc="A9DE1E0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53332A"/>
    <w:multiLevelType w:val="multilevel"/>
    <w:tmpl w:val="C35E90AE"/>
    <w:lvl w:ilvl="0">
      <w:start w:val="1"/>
      <w:numFmt w:val="decimal"/>
      <w:lvlText w:val="%1."/>
      <w:lvlJc w:val="left"/>
      <w:pPr>
        <w:ind w:left="720" w:hanging="360"/>
      </w:pPr>
      <w:rPr>
        <w:rFonts w:hint="default"/>
        <w:sz w:val="22"/>
        <w:szCs w:val="22"/>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CDC5A6E"/>
    <w:multiLevelType w:val="hybridMultilevel"/>
    <w:tmpl w:val="835ABD1C"/>
    <w:lvl w:ilvl="0" w:tplc="6226BD7C">
      <w:start w:val="1"/>
      <w:numFmt w:val="lowerRoman"/>
      <w:lvlText w:val="%1)"/>
      <w:lvlJc w:val="left"/>
      <w:pPr>
        <w:ind w:left="1080" w:hanging="360"/>
      </w:pPr>
      <w:rPr>
        <w:rFonts w:hint="default"/>
      </w:rPr>
    </w:lvl>
    <w:lvl w:ilvl="1" w:tplc="FFFFFFFF">
      <w:start w:val="1"/>
      <w:numFmt w:val="lowerLetter"/>
      <w:lvlText w:val="%2)"/>
      <w:lvlJc w:val="left"/>
      <w:pPr>
        <w:ind w:left="1403"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D10353C"/>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num w:numId="1" w16cid:durableId="1007027154">
    <w:abstractNumId w:val="6"/>
  </w:num>
  <w:num w:numId="2" w16cid:durableId="441194576">
    <w:abstractNumId w:val="13"/>
  </w:num>
  <w:num w:numId="3" w16cid:durableId="1206794337">
    <w:abstractNumId w:val="24"/>
  </w:num>
  <w:num w:numId="4" w16cid:durableId="1528982918">
    <w:abstractNumId w:val="30"/>
  </w:num>
  <w:num w:numId="5" w16cid:durableId="2037996267">
    <w:abstractNumId w:val="1"/>
  </w:num>
  <w:num w:numId="6" w16cid:durableId="156460270">
    <w:abstractNumId w:val="15"/>
  </w:num>
  <w:num w:numId="7" w16cid:durableId="1220557683">
    <w:abstractNumId w:val="9"/>
  </w:num>
  <w:num w:numId="8" w16cid:durableId="824979572">
    <w:abstractNumId w:val="11"/>
  </w:num>
  <w:num w:numId="9" w16cid:durableId="699671266">
    <w:abstractNumId w:val="2"/>
  </w:num>
  <w:num w:numId="10" w16cid:durableId="669142157">
    <w:abstractNumId w:val="19"/>
  </w:num>
  <w:num w:numId="11" w16cid:durableId="1423914659">
    <w:abstractNumId w:val="4"/>
  </w:num>
  <w:num w:numId="12" w16cid:durableId="882518093">
    <w:abstractNumId w:val="18"/>
  </w:num>
  <w:num w:numId="13" w16cid:durableId="371803603">
    <w:abstractNumId w:val="0"/>
  </w:num>
  <w:num w:numId="14" w16cid:durableId="118499194">
    <w:abstractNumId w:val="7"/>
  </w:num>
  <w:num w:numId="15" w16cid:durableId="1668704223">
    <w:abstractNumId w:val="21"/>
  </w:num>
  <w:num w:numId="16" w16cid:durableId="1599292649">
    <w:abstractNumId w:val="23"/>
  </w:num>
  <w:num w:numId="17" w16cid:durableId="250969261">
    <w:abstractNumId w:val="16"/>
  </w:num>
  <w:num w:numId="18" w16cid:durableId="58747929">
    <w:abstractNumId w:val="17"/>
  </w:num>
  <w:num w:numId="19" w16cid:durableId="960723513">
    <w:abstractNumId w:val="5"/>
  </w:num>
  <w:num w:numId="20" w16cid:durableId="958687893">
    <w:abstractNumId w:val="29"/>
  </w:num>
  <w:num w:numId="21" w16cid:durableId="655452434">
    <w:abstractNumId w:val="20"/>
  </w:num>
  <w:num w:numId="22" w16cid:durableId="76172029">
    <w:abstractNumId w:val="12"/>
  </w:num>
  <w:num w:numId="23" w16cid:durableId="173691391">
    <w:abstractNumId w:val="25"/>
  </w:num>
  <w:num w:numId="24" w16cid:durableId="458456268">
    <w:abstractNumId w:val="26"/>
  </w:num>
  <w:num w:numId="25" w16cid:durableId="37631505">
    <w:abstractNumId w:val="27"/>
  </w:num>
  <w:num w:numId="26" w16cid:durableId="1219973607">
    <w:abstractNumId w:val="10"/>
  </w:num>
  <w:num w:numId="27" w16cid:durableId="1623728574">
    <w:abstractNumId w:val="8"/>
  </w:num>
  <w:num w:numId="28" w16cid:durableId="2110197628">
    <w:abstractNumId w:val="28"/>
  </w:num>
  <w:num w:numId="29" w16cid:durableId="1558012434">
    <w:abstractNumId w:val="14"/>
  </w:num>
  <w:num w:numId="30" w16cid:durableId="1215700929">
    <w:abstractNumId w:val="22"/>
  </w:num>
  <w:num w:numId="31" w16cid:durableId="699672308">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4AC"/>
    <w:rsid w:val="000009CC"/>
    <w:rsid w:val="0000182B"/>
    <w:rsid w:val="000028DD"/>
    <w:rsid w:val="00002A83"/>
    <w:rsid w:val="00002AF7"/>
    <w:rsid w:val="00002E80"/>
    <w:rsid w:val="0001033F"/>
    <w:rsid w:val="00011180"/>
    <w:rsid w:val="00014048"/>
    <w:rsid w:val="000140C5"/>
    <w:rsid w:val="000148A1"/>
    <w:rsid w:val="000166E2"/>
    <w:rsid w:val="00016D4B"/>
    <w:rsid w:val="0002221A"/>
    <w:rsid w:val="00023CC7"/>
    <w:rsid w:val="00024DB8"/>
    <w:rsid w:val="00030F0F"/>
    <w:rsid w:val="00033095"/>
    <w:rsid w:val="00033B8B"/>
    <w:rsid w:val="00034451"/>
    <w:rsid w:val="00036EE6"/>
    <w:rsid w:val="000409CC"/>
    <w:rsid w:val="00041229"/>
    <w:rsid w:val="00042315"/>
    <w:rsid w:val="000459F7"/>
    <w:rsid w:val="000468A5"/>
    <w:rsid w:val="00046C61"/>
    <w:rsid w:val="00046C7E"/>
    <w:rsid w:val="00047A2F"/>
    <w:rsid w:val="000514D4"/>
    <w:rsid w:val="0005202D"/>
    <w:rsid w:val="00052CE2"/>
    <w:rsid w:val="0005427C"/>
    <w:rsid w:val="00057BEE"/>
    <w:rsid w:val="00060883"/>
    <w:rsid w:val="00061209"/>
    <w:rsid w:val="00061CB7"/>
    <w:rsid w:val="00062FC3"/>
    <w:rsid w:val="00063F53"/>
    <w:rsid w:val="00067AB9"/>
    <w:rsid w:val="00067E3F"/>
    <w:rsid w:val="00067F06"/>
    <w:rsid w:val="00070C45"/>
    <w:rsid w:val="00072ECC"/>
    <w:rsid w:val="000772E8"/>
    <w:rsid w:val="00080696"/>
    <w:rsid w:val="00080A08"/>
    <w:rsid w:val="000810E7"/>
    <w:rsid w:val="0008645F"/>
    <w:rsid w:val="00093948"/>
    <w:rsid w:val="00094561"/>
    <w:rsid w:val="000945FC"/>
    <w:rsid w:val="000977F2"/>
    <w:rsid w:val="000A2753"/>
    <w:rsid w:val="000A31F3"/>
    <w:rsid w:val="000A5858"/>
    <w:rsid w:val="000A6F7E"/>
    <w:rsid w:val="000B0FB5"/>
    <w:rsid w:val="000B192F"/>
    <w:rsid w:val="000B357A"/>
    <w:rsid w:val="000B3F6B"/>
    <w:rsid w:val="000B416C"/>
    <w:rsid w:val="000B5A89"/>
    <w:rsid w:val="000C124F"/>
    <w:rsid w:val="000D1801"/>
    <w:rsid w:val="000D3642"/>
    <w:rsid w:val="000D3DE7"/>
    <w:rsid w:val="000D473E"/>
    <w:rsid w:val="000D5213"/>
    <w:rsid w:val="000D5635"/>
    <w:rsid w:val="000D64AA"/>
    <w:rsid w:val="000D7B2A"/>
    <w:rsid w:val="000E01B8"/>
    <w:rsid w:val="000E11E7"/>
    <w:rsid w:val="000E35A9"/>
    <w:rsid w:val="000F1369"/>
    <w:rsid w:val="000F1568"/>
    <w:rsid w:val="000F489D"/>
    <w:rsid w:val="000F57B6"/>
    <w:rsid w:val="000F7076"/>
    <w:rsid w:val="0010086F"/>
    <w:rsid w:val="00103613"/>
    <w:rsid w:val="00103731"/>
    <w:rsid w:val="00103C68"/>
    <w:rsid w:val="001054A7"/>
    <w:rsid w:val="0010655A"/>
    <w:rsid w:val="0010754D"/>
    <w:rsid w:val="0011082B"/>
    <w:rsid w:val="00113337"/>
    <w:rsid w:val="00115FED"/>
    <w:rsid w:val="00116A4B"/>
    <w:rsid w:val="001202BC"/>
    <w:rsid w:val="00120DB6"/>
    <w:rsid w:val="00122B4D"/>
    <w:rsid w:val="00125E59"/>
    <w:rsid w:val="00126A84"/>
    <w:rsid w:val="001274ED"/>
    <w:rsid w:val="001304D3"/>
    <w:rsid w:val="0013441B"/>
    <w:rsid w:val="0013461F"/>
    <w:rsid w:val="001357AE"/>
    <w:rsid w:val="00137F41"/>
    <w:rsid w:val="00140E63"/>
    <w:rsid w:val="001411B2"/>
    <w:rsid w:val="001456B1"/>
    <w:rsid w:val="00146D8C"/>
    <w:rsid w:val="00147183"/>
    <w:rsid w:val="0014737D"/>
    <w:rsid w:val="00147648"/>
    <w:rsid w:val="00147A4B"/>
    <w:rsid w:val="001509FD"/>
    <w:rsid w:val="00157990"/>
    <w:rsid w:val="00164984"/>
    <w:rsid w:val="001659C3"/>
    <w:rsid w:val="00165D31"/>
    <w:rsid w:val="001751AE"/>
    <w:rsid w:val="00182264"/>
    <w:rsid w:val="00182F29"/>
    <w:rsid w:val="00183FC6"/>
    <w:rsid w:val="00185CCE"/>
    <w:rsid w:val="00186490"/>
    <w:rsid w:val="001868B5"/>
    <w:rsid w:val="00187050"/>
    <w:rsid w:val="001901D9"/>
    <w:rsid w:val="0019032A"/>
    <w:rsid w:val="00190528"/>
    <w:rsid w:val="00193504"/>
    <w:rsid w:val="001A2A85"/>
    <w:rsid w:val="001A2C0F"/>
    <w:rsid w:val="001A6487"/>
    <w:rsid w:val="001A68E5"/>
    <w:rsid w:val="001A7172"/>
    <w:rsid w:val="001A7D21"/>
    <w:rsid w:val="001B04A2"/>
    <w:rsid w:val="001B5152"/>
    <w:rsid w:val="001B5B9D"/>
    <w:rsid w:val="001B6B20"/>
    <w:rsid w:val="001D0003"/>
    <w:rsid w:val="001D03E6"/>
    <w:rsid w:val="001D0DEB"/>
    <w:rsid w:val="001D2436"/>
    <w:rsid w:val="001D47FB"/>
    <w:rsid w:val="001D484B"/>
    <w:rsid w:val="001E00FC"/>
    <w:rsid w:val="001E0980"/>
    <w:rsid w:val="001E0C4D"/>
    <w:rsid w:val="001E0F16"/>
    <w:rsid w:val="001E174B"/>
    <w:rsid w:val="001E215E"/>
    <w:rsid w:val="001E2685"/>
    <w:rsid w:val="001E6D0F"/>
    <w:rsid w:val="001E6FA7"/>
    <w:rsid w:val="001F14CD"/>
    <w:rsid w:val="001F3BC4"/>
    <w:rsid w:val="001F5368"/>
    <w:rsid w:val="001F5A1E"/>
    <w:rsid w:val="001F6DB1"/>
    <w:rsid w:val="001F746B"/>
    <w:rsid w:val="00200493"/>
    <w:rsid w:val="0020311B"/>
    <w:rsid w:val="002056C8"/>
    <w:rsid w:val="00206AF0"/>
    <w:rsid w:val="00207295"/>
    <w:rsid w:val="00207639"/>
    <w:rsid w:val="00213ED5"/>
    <w:rsid w:val="00214359"/>
    <w:rsid w:val="00214621"/>
    <w:rsid w:val="002151D4"/>
    <w:rsid w:val="0021598D"/>
    <w:rsid w:val="0021698C"/>
    <w:rsid w:val="002220C0"/>
    <w:rsid w:val="00222C35"/>
    <w:rsid w:val="00224193"/>
    <w:rsid w:val="002246A4"/>
    <w:rsid w:val="00225168"/>
    <w:rsid w:val="00225D81"/>
    <w:rsid w:val="00226BD4"/>
    <w:rsid w:val="00226D92"/>
    <w:rsid w:val="00227DEA"/>
    <w:rsid w:val="00232D72"/>
    <w:rsid w:val="00237C32"/>
    <w:rsid w:val="00241082"/>
    <w:rsid w:val="002456B4"/>
    <w:rsid w:val="00245E09"/>
    <w:rsid w:val="002519BD"/>
    <w:rsid w:val="002546A6"/>
    <w:rsid w:val="00254EE3"/>
    <w:rsid w:val="0025564E"/>
    <w:rsid w:val="00257E4B"/>
    <w:rsid w:val="00264497"/>
    <w:rsid w:val="00264C6D"/>
    <w:rsid w:val="002706E0"/>
    <w:rsid w:val="00272E11"/>
    <w:rsid w:val="00273FD1"/>
    <w:rsid w:val="00277AF5"/>
    <w:rsid w:val="0028052C"/>
    <w:rsid w:val="00280F0C"/>
    <w:rsid w:val="00281798"/>
    <w:rsid w:val="00282115"/>
    <w:rsid w:val="00284B1E"/>
    <w:rsid w:val="00286DFE"/>
    <w:rsid w:val="0028772E"/>
    <w:rsid w:val="002901DC"/>
    <w:rsid w:val="002903A5"/>
    <w:rsid w:val="00290922"/>
    <w:rsid w:val="00291845"/>
    <w:rsid w:val="00292832"/>
    <w:rsid w:val="0029353C"/>
    <w:rsid w:val="002A0931"/>
    <w:rsid w:val="002A3C2D"/>
    <w:rsid w:val="002A47C5"/>
    <w:rsid w:val="002A47F8"/>
    <w:rsid w:val="002A5F5C"/>
    <w:rsid w:val="002A69B1"/>
    <w:rsid w:val="002B1D76"/>
    <w:rsid w:val="002B3A89"/>
    <w:rsid w:val="002B4201"/>
    <w:rsid w:val="002B6770"/>
    <w:rsid w:val="002C2716"/>
    <w:rsid w:val="002C2B7D"/>
    <w:rsid w:val="002C494E"/>
    <w:rsid w:val="002C4BD6"/>
    <w:rsid w:val="002D0C44"/>
    <w:rsid w:val="002D3D10"/>
    <w:rsid w:val="002D5811"/>
    <w:rsid w:val="002D5C41"/>
    <w:rsid w:val="002D741F"/>
    <w:rsid w:val="002E15CE"/>
    <w:rsid w:val="002E2DE8"/>
    <w:rsid w:val="002E54EC"/>
    <w:rsid w:val="002F14F6"/>
    <w:rsid w:val="002F24C1"/>
    <w:rsid w:val="002F3111"/>
    <w:rsid w:val="002F4845"/>
    <w:rsid w:val="002F7591"/>
    <w:rsid w:val="00300CCC"/>
    <w:rsid w:val="00302C6B"/>
    <w:rsid w:val="00303387"/>
    <w:rsid w:val="003035F1"/>
    <w:rsid w:val="0031221A"/>
    <w:rsid w:val="0031298B"/>
    <w:rsid w:val="003144A1"/>
    <w:rsid w:val="003155A8"/>
    <w:rsid w:val="00315CA8"/>
    <w:rsid w:val="003236FB"/>
    <w:rsid w:val="00325808"/>
    <w:rsid w:val="0032718E"/>
    <w:rsid w:val="003275E6"/>
    <w:rsid w:val="00327C98"/>
    <w:rsid w:val="00334042"/>
    <w:rsid w:val="0033488F"/>
    <w:rsid w:val="00334A53"/>
    <w:rsid w:val="003355AA"/>
    <w:rsid w:val="00340363"/>
    <w:rsid w:val="003418BE"/>
    <w:rsid w:val="00341D91"/>
    <w:rsid w:val="00342BA2"/>
    <w:rsid w:val="003435A9"/>
    <w:rsid w:val="00346A75"/>
    <w:rsid w:val="00350A19"/>
    <w:rsid w:val="00350BBA"/>
    <w:rsid w:val="003512DE"/>
    <w:rsid w:val="00357534"/>
    <w:rsid w:val="0036018D"/>
    <w:rsid w:val="00360481"/>
    <w:rsid w:val="003633D4"/>
    <w:rsid w:val="00366A0F"/>
    <w:rsid w:val="003677B1"/>
    <w:rsid w:val="00370197"/>
    <w:rsid w:val="00370F25"/>
    <w:rsid w:val="00371114"/>
    <w:rsid w:val="00371DB7"/>
    <w:rsid w:val="00373693"/>
    <w:rsid w:val="00376426"/>
    <w:rsid w:val="00376982"/>
    <w:rsid w:val="00377CE1"/>
    <w:rsid w:val="00382CED"/>
    <w:rsid w:val="00386324"/>
    <w:rsid w:val="0039075C"/>
    <w:rsid w:val="003908E5"/>
    <w:rsid w:val="00391887"/>
    <w:rsid w:val="0039398C"/>
    <w:rsid w:val="00396F98"/>
    <w:rsid w:val="003A06CB"/>
    <w:rsid w:val="003A12EE"/>
    <w:rsid w:val="003A148A"/>
    <w:rsid w:val="003A1497"/>
    <w:rsid w:val="003A16E1"/>
    <w:rsid w:val="003A2050"/>
    <w:rsid w:val="003A4765"/>
    <w:rsid w:val="003A5449"/>
    <w:rsid w:val="003A5E33"/>
    <w:rsid w:val="003A74DD"/>
    <w:rsid w:val="003A773A"/>
    <w:rsid w:val="003B0D86"/>
    <w:rsid w:val="003B4079"/>
    <w:rsid w:val="003B42E5"/>
    <w:rsid w:val="003B7CE2"/>
    <w:rsid w:val="003C0B38"/>
    <w:rsid w:val="003C2BC2"/>
    <w:rsid w:val="003C3BAF"/>
    <w:rsid w:val="003C3D01"/>
    <w:rsid w:val="003C4D86"/>
    <w:rsid w:val="003C5CA1"/>
    <w:rsid w:val="003D0E7D"/>
    <w:rsid w:val="003D1B33"/>
    <w:rsid w:val="003D22DE"/>
    <w:rsid w:val="003D28A0"/>
    <w:rsid w:val="003D4137"/>
    <w:rsid w:val="003D6B00"/>
    <w:rsid w:val="003E045E"/>
    <w:rsid w:val="003E232D"/>
    <w:rsid w:val="003E42E0"/>
    <w:rsid w:val="003E45FA"/>
    <w:rsid w:val="003E4738"/>
    <w:rsid w:val="003E7BE6"/>
    <w:rsid w:val="003F440B"/>
    <w:rsid w:val="003F6C33"/>
    <w:rsid w:val="003F7835"/>
    <w:rsid w:val="00401920"/>
    <w:rsid w:val="00401DFD"/>
    <w:rsid w:val="004020B1"/>
    <w:rsid w:val="00402516"/>
    <w:rsid w:val="00402C25"/>
    <w:rsid w:val="00403623"/>
    <w:rsid w:val="00404DEE"/>
    <w:rsid w:val="00405778"/>
    <w:rsid w:val="0041086B"/>
    <w:rsid w:val="00410DB1"/>
    <w:rsid w:val="004139DB"/>
    <w:rsid w:val="004150C7"/>
    <w:rsid w:val="004163F1"/>
    <w:rsid w:val="00416498"/>
    <w:rsid w:val="00417870"/>
    <w:rsid w:val="00420A2A"/>
    <w:rsid w:val="004212A4"/>
    <w:rsid w:val="00423CA3"/>
    <w:rsid w:val="00425FF0"/>
    <w:rsid w:val="00427359"/>
    <w:rsid w:val="00430784"/>
    <w:rsid w:val="004343BC"/>
    <w:rsid w:val="004349A8"/>
    <w:rsid w:val="00435884"/>
    <w:rsid w:val="00435E6A"/>
    <w:rsid w:val="00441160"/>
    <w:rsid w:val="00441D11"/>
    <w:rsid w:val="00442B9C"/>
    <w:rsid w:val="00443784"/>
    <w:rsid w:val="004440F0"/>
    <w:rsid w:val="00444579"/>
    <w:rsid w:val="004515CF"/>
    <w:rsid w:val="00452509"/>
    <w:rsid w:val="00454420"/>
    <w:rsid w:val="00457A95"/>
    <w:rsid w:val="00460520"/>
    <w:rsid w:val="00462830"/>
    <w:rsid w:val="004670B2"/>
    <w:rsid w:val="0046797D"/>
    <w:rsid w:val="00470DB3"/>
    <w:rsid w:val="00473E4F"/>
    <w:rsid w:val="00473ED1"/>
    <w:rsid w:val="004779EA"/>
    <w:rsid w:val="00480801"/>
    <w:rsid w:val="00481CB2"/>
    <w:rsid w:val="0048305D"/>
    <w:rsid w:val="00483345"/>
    <w:rsid w:val="00483F8D"/>
    <w:rsid w:val="00493D80"/>
    <w:rsid w:val="00495309"/>
    <w:rsid w:val="00495C6A"/>
    <w:rsid w:val="004A003A"/>
    <w:rsid w:val="004A475F"/>
    <w:rsid w:val="004A4DD8"/>
    <w:rsid w:val="004A4EDE"/>
    <w:rsid w:val="004A5A93"/>
    <w:rsid w:val="004A6470"/>
    <w:rsid w:val="004A6671"/>
    <w:rsid w:val="004B03AD"/>
    <w:rsid w:val="004B44FE"/>
    <w:rsid w:val="004B5606"/>
    <w:rsid w:val="004B7F23"/>
    <w:rsid w:val="004C1EBF"/>
    <w:rsid w:val="004C33C2"/>
    <w:rsid w:val="004C59F7"/>
    <w:rsid w:val="004C5BCA"/>
    <w:rsid w:val="004D50F9"/>
    <w:rsid w:val="004E0AD2"/>
    <w:rsid w:val="004E3BF4"/>
    <w:rsid w:val="004E4E46"/>
    <w:rsid w:val="004E501E"/>
    <w:rsid w:val="004E5B32"/>
    <w:rsid w:val="004F3F45"/>
    <w:rsid w:val="004F54C3"/>
    <w:rsid w:val="004F65EA"/>
    <w:rsid w:val="00506F56"/>
    <w:rsid w:val="0051046D"/>
    <w:rsid w:val="00510DEA"/>
    <w:rsid w:val="00511720"/>
    <w:rsid w:val="00513CD6"/>
    <w:rsid w:val="00514C3A"/>
    <w:rsid w:val="00515C14"/>
    <w:rsid w:val="00517864"/>
    <w:rsid w:val="005218DA"/>
    <w:rsid w:val="00522395"/>
    <w:rsid w:val="00525465"/>
    <w:rsid w:val="00525DA7"/>
    <w:rsid w:val="00526C82"/>
    <w:rsid w:val="00530E7E"/>
    <w:rsid w:val="005331E2"/>
    <w:rsid w:val="00534CCC"/>
    <w:rsid w:val="00536934"/>
    <w:rsid w:val="00536956"/>
    <w:rsid w:val="00541716"/>
    <w:rsid w:val="00541AB8"/>
    <w:rsid w:val="0054468A"/>
    <w:rsid w:val="00544D0B"/>
    <w:rsid w:val="00550867"/>
    <w:rsid w:val="0055278D"/>
    <w:rsid w:val="00553566"/>
    <w:rsid w:val="00555ED7"/>
    <w:rsid w:val="005561B3"/>
    <w:rsid w:val="00556C84"/>
    <w:rsid w:val="00557502"/>
    <w:rsid w:val="00561662"/>
    <w:rsid w:val="00564033"/>
    <w:rsid w:val="00564C40"/>
    <w:rsid w:val="00565FB4"/>
    <w:rsid w:val="0056626E"/>
    <w:rsid w:val="00566404"/>
    <w:rsid w:val="00567695"/>
    <w:rsid w:val="00571028"/>
    <w:rsid w:val="00572530"/>
    <w:rsid w:val="00572884"/>
    <w:rsid w:val="005731F5"/>
    <w:rsid w:val="005739B4"/>
    <w:rsid w:val="00577972"/>
    <w:rsid w:val="00583A74"/>
    <w:rsid w:val="0058437E"/>
    <w:rsid w:val="0058476B"/>
    <w:rsid w:val="00584B54"/>
    <w:rsid w:val="005862F1"/>
    <w:rsid w:val="00586F3A"/>
    <w:rsid w:val="00587343"/>
    <w:rsid w:val="00587E63"/>
    <w:rsid w:val="005908CE"/>
    <w:rsid w:val="00590F62"/>
    <w:rsid w:val="00593F35"/>
    <w:rsid w:val="005951BD"/>
    <w:rsid w:val="00595525"/>
    <w:rsid w:val="005970FF"/>
    <w:rsid w:val="005A24C8"/>
    <w:rsid w:val="005A4883"/>
    <w:rsid w:val="005A4F2B"/>
    <w:rsid w:val="005A5B3F"/>
    <w:rsid w:val="005B1F3C"/>
    <w:rsid w:val="005B37DE"/>
    <w:rsid w:val="005B6770"/>
    <w:rsid w:val="005B6FCE"/>
    <w:rsid w:val="005C13F0"/>
    <w:rsid w:val="005C51E7"/>
    <w:rsid w:val="005D23F2"/>
    <w:rsid w:val="005D2D39"/>
    <w:rsid w:val="005D314B"/>
    <w:rsid w:val="005D37BD"/>
    <w:rsid w:val="005D3F6F"/>
    <w:rsid w:val="005D5A3F"/>
    <w:rsid w:val="005D5ABB"/>
    <w:rsid w:val="005D7CF6"/>
    <w:rsid w:val="005E1406"/>
    <w:rsid w:val="005E182C"/>
    <w:rsid w:val="005E1FF8"/>
    <w:rsid w:val="005E238A"/>
    <w:rsid w:val="005E35C3"/>
    <w:rsid w:val="005E3A21"/>
    <w:rsid w:val="005E4060"/>
    <w:rsid w:val="005E69BD"/>
    <w:rsid w:val="005E6CA8"/>
    <w:rsid w:val="005F0068"/>
    <w:rsid w:val="005F068A"/>
    <w:rsid w:val="005F1EC8"/>
    <w:rsid w:val="005F5727"/>
    <w:rsid w:val="0060051C"/>
    <w:rsid w:val="00600ED9"/>
    <w:rsid w:val="006017C1"/>
    <w:rsid w:val="00602987"/>
    <w:rsid w:val="00602A5A"/>
    <w:rsid w:val="00606296"/>
    <w:rsid w:val="006073A7"/>
    <w:rsid w:val="00613213"/>
    <w:rsid w:val="006132C0"/>
    <w:rsid w:val="00613831"/>
    <w:rsid w:val="0061416F"/>
    <w:rsid w:val="0061513B"/>
    <w:rsid w:val="0061514F"/>
    <w:rsid w:val="00615621"/>
    <w:rsid w:val="00615D6E"/>
    <w:rsid w:val="0062146F"/>
    <w:rsid w:val="0062157D"/>
    <w:rsid w:val="00621DEE"/>
    <w:rsid w:val="0062637E"/>
    <w:rsid w:val="006325DA"/>
    <w:rsid w:val="006358B9"/>
    <w:rsid w:val="006361AE"/>
    <w:rsid w:val="00636612"/>
    <w:rsid w:val="0064136E"/>
    <w:rsid w:val="00642335"/>
    <w:rsid w:val="006438A7"/>
    <w:rsid w:val="00650E29"/>
    <w:rsid w:val="00653492"/>
    <w:rsid w:val="0065359F"/>
    <w:rsid w:val="00653E72"/>
    <w:rsid w:val="00654372"/>
    <w:rsid w:val="00654D09"/>
    <w:rsid w:val="006563C7"/>
    <w:rsid w:val="00657B12"/>
    <w:rsid w:val="00660D7C"/>
    <w:rsid w:val="00660EC9"/>
    <w:rsid w:val="00661FE7"/>
    <w:rsid w:val="00667B0C"/>
    <w:rsid w:val="0067060B"/>
    <w:rsid w:val="00670AB7"/>
    <w:rsid w:val="00673B7F"/>
    <w:rsid w:val="006744F8"/>
    <w:rsid w:val="0067499C"/>
    <w:rsid w:val="00675B96"/>
    <w:rsid w:val="00680029"/>
    <w:rsid w:val="00680698"/>
    <w:rsid w:val="00684837"/>
    <w:rsid w:val="00691BCF"/>
    <w:rsid w:val="0069252D"/>
    <w:rsid w:val="0069466F"/>
    <w:rsid w:val="00694F3C"/>
    <w:rsid w:val="00695160"/>
    <w:rsid w:val="00695BC0"/>
    <w:rsid w:val="00696F3A"/>
    <w:rsid w:val="00697374"/>
    <w:rsid w:val="006A00BD"/>
    <w:rsid w:val="006A0434"/>
    <w:rsid w:val="006A1CA9"/>
    <w:rsid w:val="006A6532"/>
    <w:rsid w:val="006A686B"/>
    <w:rsid w:val="006A691F"/>
    <w:rsid w:val="006B0E38"/>
    <w:rsid w:val="006B4600"/>
    <w:rsid w:val="006B4826"/>
    <w:rsid w:val="006B4D3E"/>
    <w:rsid w:val="006B56AA"/>
    <w:rsid w:val="006C3AC5"/>
    <w:rsid w:val="006C6D9F"/>
    <w:rsid w:val="006D2061"/>
    <w:rsid w:val="006E2503"/>
    <w:rsid w:val="006F76D3"/>
    <w:rsid w:val="006F7B65"/>
    <w:rsid w:val="006F7F07"/>
    <w:rsid w:val="00700913"/>
    <w:rsid w:val="00700BE5"/>
    <w:rsid w:val="00702A4D"/>
    <w:rsid w:val="00705236"/>
    <w:rsid w:val="00711924"/>
    <w:rsid w:val="007127C2"/>
    <w:rsid w:val="007136CE"/>
    <w:rsid w:val="00713E30"/>
    <w:rsid w:val="007145ED"/>
    <w:rsid w:val="00715EC4"/>
    <w:rsid w:val="00716175"/>
    <w:rsid w:val="00716CFA"/>
    <w:rsid w:val="0072325C"/>
    <w:rsid w:val="00723453"/>
    <w:rsid w:val="00723F5C"/>
    <w:rsid w:val="007245BD"/>
    <w:rsid w:val="00725C9E"/>
    <w:rsid w:val="00726A29"/>
    <w:rsid w:val="00727119"/>
    <w:rsid w:val="00730294"/>
    <w:rsid w:val="00731BA1"/>
    <w:rsid w:val="007322F2"/>
    <w:rsid w:val="00733974"/>
    <w:rsid w:val="00736191"/>
    <w:rsid w:val="00740800"/>
    <w:rsid w:val="007413E4"/>
    <w:rsid w:val="007428F1"/>
    <w:rsid w:val="00744D15"/>
    <w:rsid w:val="00751C91"/>
    <w:rsid w:val="00756957"/>
    <w:rsid w:val="00757931"/>
    <w:rsid w:val="00760F11"/>
    <w:rsid w:val="0076133C"/>
    <w:rsid w:val="007621B2"/>
    <w:rsid w:val="00765E05"/>
    <w:rsid w:val="007668A8"/>
    <w:rsid w:val="00766A25"/>
    <w:rsid w:val="00770344"/>
    <w:rsid w:val="007723F5"/>
    <w:rsid w:val="007728C4"/>
    <w:rsid w:val="007735F0"/>
    <w:rsid w:val="00774390"/>
    <w:rsid w:val="007763D8"/>
    <w:rsid w:val="007770D2"/>
    <w:rsid w:val="007805E2"/>
    <w:rsid w:val="007807FE"/>
    <w:rsid w:val="007811EC"/>
    <w:rsid w:val="00781C6C"/>
    <w:rsid w:val="00782005"/>
    <w:rsid w:val="00783E48"/>
    <w:rsid w:val="00785D24"/>
    <w:rsid w:val="00786EB1"/>
    <w:rsid w:val="00790442"/>
    <w:rsid w:val="0079173B"/>
    <w:rsid w:val="00792C68"/>
    <w:rsid w:val="00793117"/>
    <w:rsid w:val="007931DD"/>
    <w:rsid w:val="00796814"/>
    <w:rsid w:val="0079704B"/>
    <w:rsid w:val="007A1203"/>
    <w:rsid w:val="007A2920"/>
    <w:rsid w:val="007A2F11"/>
    <w:rsid w:val="007A346C"/>
    <w:rsid w:val="007A6310"/>
    <w:rsid w:val="007B0885"/>
    <w:rsid w:val="007B42DA"/>
    <w:rsid w:val="007B4325"/>
    <w:rsid w:val="007B6E25"/>
    <w:rsid w:val="007B7F17"/>
    <w:rsid w:val="007C09B0"/>
    <w:rsid w:val="007C1E6A"/>
    <w:rsid w:val="007C31FD"/>
    <w:rsid w:val="007C3602"/>
    <w:rsid w:val="007C3FE1"/>
    <w:rsid w:val="007C65A3"/>
    <w:rsid w:val="007C6ACC"/>
    <w:rsid w:val="007C762F"/>
    <w:rsid w:val="007D0CD9"/>
    <w:rsid w:val="007D1067"/>
    <w:rsid w:val="007D1854"/>
    <w:rsid w:val="007D31D0"/>
    <w:rsid w:val="007D32A9"/>
    <w:rsid w:val="007D37ED"/>
    <w:rsid w:val="007D5DB1"/>
    <w:rsid w:val="007D6B26"/>
    <w:rsid w:val="007D7624"/>
    <w:rsid w:val="007D7A5A"/>
    <w:rsid w:val="007D7F5B"/>
    <w:rsid w:val="007E09A7"/>
    <w:rsid w:val="007E0C22"/>
    <w:rsid w:val="007E150A"/>
    <w:rsid w:val="007E1ADF"/>
    <w:rsid w:val="007E5050"/>
    <w:rsid w:val="007F6B2F"/>
    <w:rsid w:val="008018D0"/>
    <w:rsid w:val="00804089"/>
    <w:rsid w:val="00804D86"/>
    <w:rsid w:val="00805FD8"/>
    <w:rsid w:val="008069F5"/>
    <w:rsid w:val="00807B4A"/>
    <w:rsid w:val="00810AF1"/>
    <w:rsid w:val="00813D10"/>
    <w:rsid w:val="00814AEE"/>
    <w:rsid w:val="00814D89"/>
    <w:rsid w:val="008150D6"/>
    <w:rsid w:val="0081579D"/>
    <w:rsid w:val="00817C07"/>
    <w:rsid w:val="00823A16"/>
    <w:rsid w:val="00824F4C"/>
    <w:rsid w:val="0082609B"/>
    <w:rsid w:val="0083203F"/>
    <w:rsid w:val="00832111"/>
    <w:rsid w:val="00832706"/>
    <w:rsid w:val="0083277F"/>
    <w:rsid w:val="00832786"/>
    <w:rsid w:val="00832E86"/>
    <w:rsid w:val="008353D3"/>
    <w:rsid w:val="0084148B"/>
    <w:rsid w:val="00842844"/>
    <w:rsid w:val="00844A05"/>
    <w:rsid w:val="00846EFE"/>
    <w:rsid w:val="00850058"/>
    <w:rsid w:val="00850953"/>
    <w:rsid w:val="00851091"/>
    <w:rsid w:val="00852E60"/>
    <w:rsid w:val="00853876"/>
    <w:rsid w:val="00853A83"/>
    <w:rsid w:val="00854DDA"/>
    <w:rsid w:val="00855415"/>
    <w:rsid w:val="008600F1"/>
    <w:rsid w:val="008618D2"/>
    <w:rsid w:val="00861E0D"/>
    <w:rsid w:val="00863464"/>
    <w:rsid w:val="00864104"/>
    <w:rsid w:val="00864883"/>
    <w:rsid w:val="00866D9F"/>
    <w:rsid w:val="00870043"/>
    <w:rsid w:val="0087638C"/>
    <w:rsid w:val="0088195F"/>
    <w:rsid w:val="008840F5"/>
    <w:rsid w:val="00886DFD"/>
    <w:rsid w:val="00887730"/>
    <w:rsid w:val="008878D6"/>
    <w:rsid w:val="00891733"/>
    <w:rsid w:val="008958D2"/>
    <w:rsid w:val="00896247"/>
    <w:rsid w:val="008A0404"/>
    <w:rsid w:val="008A251E"/>
    <w:rsid w:val="008A46A8"/>
    <w:rsid w:val="008A4B35"/>
    <w:rsid w:val="008A555D"/>
    <w:rsid w:val="008A71E5"/>
    <w:rsid w:val="008B120E"/>
    <w:rsid w:val="008C0E82"/>
    <w:rsid w:val="008C1A20"/>
    <w:rsid w:val="008C3358"/>
    <w:rsid w:val="008C3BB7"/>
    <w:rsid w:val="008C4ABF"/>
    <w:rsid w:val="008C5418"/>
    <w:rsid w:val="008C7FD2"/>
    <w:rsid w:val="008D0602"/>
    <w:rsid w:val="008D4F34"/>
    <w:rsid w:val="008D5EAC"/>
    <w:rsid w:val="008D6BB7"/>
    <w:rsid w:val="008E07C5"/>
    <w:rsid w:val="008E13EE"/>
    <w:rsid w:val="008E405A"/>
    <w:rsid w:val="008E62A6"/>
    <w:rsid w:val="008F068E"/>
    <w:rsid w:val="008F526E"/>
    <w:rsid w:val="008F68FE"/>
    <w:rsid w:val="008F70AD"/>
    <w:rsid w:val="00901994"/>
    <w:rsid w:val="00901FD3"/>
    <w:rsid w:val="009051C5"/>
    <w:rsid w:val="00905992"/>
    <w:rsid w:val="00906703"/>
    <w:rsid w:val="00907D90"/>
    <w:rsid w:val="00910D83"/>
    <w:rsid w:val="00911A17"/>
    <w:rsid w:val="009169D8"/>
    <w:rsid w:val="009171D8"/>
    <w:rsid w:val="00917D52"/>
    <w:rsid w:val="009206C2"/>
    <w:rsid w:val="00922387"/>
    <w:rsid w:val="009266DD"/>
    <w:rsid w:val="009273A3"/>
    <w:rsid w:val="0093265F"/>
    <w:rsid w:val="009331F7"/>
    <w:rsid w:val="00934578"/>
    <w:rsid w:val="0093645F"/>
    <w:rsid w:val="00936B0E"/>
    <w:rsid w:val="00940E2C"/>
    <w:rsid w:val="0094259C"/>
    <w:rsid w:val="00943590"/>
    <w:rsid w:val="00944865"/>
    <w:rsid w:val="0094593A"/>
    <w:rsid w:val="00945946"/>
    <w:rsid w:val="00945A13"/>
    <w:rsid w:val="00945B17"/>
    <w:rsid w:val="00946A59"/>
    <w:rsid w:val="00951E03"/>
    <w:rsid w:val="00953B18"/>
    <w:rsid w:val="00954C7B"/>
    <w:rsid w:val="0096023E"/>
    <w:rsid w:val="00961E86"/>
    <w:rsid w:val="00962518"/>
    <w:rsid w:val="00962CDD"/>
    <w:rsid w:val="00964BB7"/>
    <w:rsid w:val="0096521B"/>
    <w:rsid w:val="00965E32"/>
    <w:rsid w:val="009712C4"/>
    <w:rsid w:val="00972F34"/>
    <w:rsid w:val="00975187"/>
    <w:rsid w:val="00975235"/>
    <w:rsid w:val="00975E18"/>
    <w:rsid w:val="00975EA9"/>
    <w:rsid w:val="009762FF"/>
    <w:rsid w:val="00981E36"/>
    <w:rsid w:val="00982D0B"/>
    <w:rsid w:val="0098420B"/>
    <w:rsid w:val="009876C6"/>
    <w:rsid w:val="00994443"/>
    <w:rsid w:val="0099597A"/>
    <w:rsid w:val="00996406"/>
    <w:rsid w:val="009A2F21"/>
    <w:rsid w:val="009A4F25"/>
    <w:rsid w:val="009A5B2A"/>
    <w:rsid w:val="009A79A1"/>
    <w:rsid w:val="009A7D27"/>
    <w:rsid w:val="009B3148"/>
    <w:rsid w:val="009B6F57"/>
    <w:rsid w:val="009C6356"/>
    <w:rsid w:val="009C6EF0"/>
    <w:rsid w:val="009D1D56"/>
    <w:rsid w:val="009D2444"/>
    <w:rsid w:val="009D3931"/>
    <w:rsid w:val="009D495F"/>
    <w:rsid w:val="009D5769"/>
    <w:rsid w:val="009D66F3"/>
    <w:rsid w:val="009D735F"/>
    <w:rsid w:val="009E0A13"/>
    <w:rsid w:val="009E2C83"/>
    <w:rsid w:val="009E3150"/>
    <w:rsid w:val="009E55B9"/>
    <w:rsid w:val="009E6741"/>
    <w:rsid w:val="009E7231"/>
    <w:rsid w:val="009F1345"/>
    <w:rsid w:val="009F1A2F"/>
    <w:rsid w:val="009F4D46"/>
    <w:rsid w:val="009F619F"/>
    <w:rsid w:val="009F7C24"/>
    <w:rsid w:val="00A0120A"/>
    <w:rsid w:val="00A0335D"/>
    <w:rsid w:val="00A06137"/>
    <w:rsid w:val="00A061B8"/>
    <w:rsid w:val="00A070FE"/>
    <w:rsid w:val="00A07E1A"/>
    <w:rsid w:val="00A104F7"/>
    <w:rsid w:val="00A10BAB"/>
    <w:rsid w:val="00A10D50"/>
    <w:rsid w:val="00A11D0E"/>
    <w:rsid w:val="00A1203B"/>
    <w:rsid w:val="00A1237C"/>
    <w:rsid w:val="00A14766"/>
    <w:rsid w:val="00A17432"/>
    <w:rsid w:val="00A225E8"/>
    <w:rsid w:val="00A23149"/>
    <w:rsid w:val="00A2564E"/>
    <w:rsid w:val="00A2632E"/>
    <w:rsid w:val="00A311F4"/>
    <w:rsid w:val="00A31BA5"/>
    <w:rsid w:val="00A42E9A"/>
    <w:rsid w:val="00A46BD5"/>
    <w:rsid w:val="00A47788"/>
    <w:rsid w:val="00A47E3D"/>
    <w:rsid w:val="00A50ACF"/>
    <w:rsid w:val="00A51A6D"/>
    <w:rsid w:val="00A52AF5"/>
    <w:rsid w:val="00A52C0F"/>
    <w:rsid w:val="00A53C78"/>
    <w:rsid w:val="00A53D59"/>
    <w:rsid w:val="00A5763E"/>
    <w:rsid w:val="00A60440"/>
    <w:rsid w:val="00A614ED"/>
    <w:rsid w:val="00A62983"/>
    <w:rsid w:val="00A64EF8"/>
    <w:rsid w:val="00A6597E"/>
    <w:rsid w:val="00A663F3"/>
    <w:rsid w:val="00A66AC5"/>
    <w:rsid w:val="00A6761B"/>
    <w:rsid w:val="00A72F08"/>
    <w:rsid w:val="00A73237"/>
    <w:rsid w:val="00A747F5"/>
    <w:rsid w:val="00A74F68"/>
    <w:rsid w:val="00A754BB"/>
    <w:rsid w:val="00A75733"/>
    <w:rsid w:val="00A75D15"/>
    <w:rsid w:val="00A75F42"/>
    <w:rsid w:val="00A7639F"/>
    <w:rsid w:val="00A767D7"/>
    <w:rsid w:val="00A77EA4"/>
    <w:rsid w:val="00A82CAE"/>
    <w:rsid w:val="00A8523A"/>
    <w:rsid w:val="00A92730"/>
    <w:rsid w:val="00A94A2D"/>
    <w:rsid w:val="00AA112E"/>
    <w:rsid w:val="00AA278A"/>
    <w:rsid w:val="00AA51A2"/>
    <w:rsid w:val="00AA658C"/>
    <w:rsid w:val="00AA7C1A"/>
    <w:rsid w:val="00AB1439"/>
    <w:rsid w:val="00AB2DD0"/>
    <w:rsid w:val="00AB3E59"/>
    <w:rsid w:val="00AB4664"/>
    <w:rsid w:val="00AB55B3"/>
    <w:rsid w:val="00AB6329"/>
    <w:rsid w:val="00AB661A"/>
    <w:rsid w:val="00AB7127"/>
    <w:rsid w:val="00AB722F"/>
    <w:rsid w:val="00AC12C3"/>
    <w:rsid w:val="00AC267D"/>
    <w:rsid w:val="00AC2A04"/>
    <w:rsid w:val="00AC4601"/>
    <w:rsid w:val="00AC5AF0"/>
    <w:rsid w:val="00AC613C"/>
    <w:rsid w:val="00AC64F8"/>
    <w:rsid w:val="00AC6AC0"/>
    <w:rsid w:val="00AE52FA"/>
    <w:rsid w:val="00AE7D36"/>
    <w:rsid w:val="00AE7EF4"/>
    <w:rsid w:val="00AF59E9"/>
    <w:rsid w:val="00AF7C35"/>
    <w:rsid w:val="00B003A4"/>
    <w:rsid w:val="00B00C37"/>
    <w:rsid w:val="00B02572"/>
    <w:rsid w:val="00B028FA"/>
    <w:rsid w:val="00B02B1E"/>
    <w:rsid w:val="00B03E5F"/>
    <w:rsid w:val="00B05178"/>
    <w:rsid w:val="00B1096B"/>
    <w:rsid w:val="00B12782"/>
    <w:rsid w:val="00B12EB8"/>
    <w:rsid w:val="00B1430D"/>
    <w:rsid w:val="00B151A7"/>
    <w:rsid w:val="00B16CCF"/>
    <w:rsid w:val="00B178AD"/>
    <w:rsid w:val="00B248D7"/>
    <w:rsid w:val="00B257F4"/>
    <w:rsid w:val="00B2580E"/>
    <w:rsid w:val="00B25DC8"/>
    <w:rsid w:val="00B303AF"/>
    <w:rsid w:val="00B30B47"/>
    <w:rsid w:val="00B33E6C"/>
    <w:rsid w:val="00B358EC"/>
    <w:rsid w:val="00B37941"/>
    <w:rsid w:val="00B40632"/>
    <w:rsid w:val="00B40ECE"/>
    <w:rsid w:val="00B4239B"/>
    <w:rsid w:val="00B42B61"/>
    <w:rsid w:val="00B4507C"/>
    <w:rsid w:val="00B45DFE"/>
    <w:rsid w:val="00B46596"/>
    <w:rsid w:val="00B46B29"/>
    <w:rsid w:val="00B514E3"/>
    <w:rsid w:val="00B5293F"/>
    <w:rsid w:val="00B54D08"/>
    <w:rsid w:val="00B5537D"/>
    <w:rsid w:val="00B55751"/>
    <w:rsid w:val="00B621B9"/>
    <w:rsid w:val="00B62D1F"/>
    <w:rsid w:val="00B6389F"/>
    <w:rsid w:val="00B6571D"/>
    <w:rsid w:val="00B6647F"/>
    <w:rsid w:val="00B670E7"/>
    <w:rsid w:val="00B7102C"/>
    <w:rsid w:val="00B76680"/>
    <w:rsid w:val="00B77263"/>
    <w:rsid w:val="00B83969"/>
    <w:rsid w:val="00B83DF7"/>
    <w:rsid w:val="00B83F53"/>
    <w:rsid w:val="00B84CC3"/>
    <w:rsid w:val="00B85096"/>
    <w:rsid w:val="00B858B2"/>
    <w:rsid w:val="00B90B1B"/>
    <w:rsid w:val="00B93F6D"/>
    <w:rsid w:val="00B95D27"/>
    <w:rsid w:val="00BA283F"/>
    <w:rsid w:val="00BA532C"/>
    <w:rsid w:val="00BA549E"/>
    <w:rsid w:val="00BA60C5"/>
    <w:rsid w:val="00BA7CDA"/>
    <w:rsid w:val="00BB0E14"/>
    <w:rsid w:val="00BB2F88"/>
    <w:rsid w:val="00BC0D5F"/>
    <w:rsid w:val="00BC4261"/>
    <w:rsid w:val="00BC531E"/>
    <w:rsid w:val="00BC64D4"/>
    <w:rsid w:val="00BC673B"/>
    <w:rsid w:val="00BC712F"/>
    <w:rsid w:val="00BD000D"/>
    <w:rsid w:val="00BD6431"/>
    <w:rsid w:val="00BD7ADC"/>
    <w:rsid w:val="00BE2FA8"/>
    <w:rsid w:val="00BE310F"/>
    <w:rsid w:val="00BE3CFD"/>
    <w:rsid w:val="00BE4DB0"/>
    <w:rsid w:val="00BF5B50"/>
    <w:rsid w:val="00BF6B28"/>
    <w:rsid w:val="00BF7E02"/>
    <w:rsid w:val="00C00757"/>
    <w:rsid w:val="00C02A27"/>
    <w:rsid w:val="00C05140"/>
    <w:rsid w:val="00C068D6"/>
    <w:rsid w:val="00C06FD9"/>
    <w:rsid w:val="00C10B18"/>
    <w:rsid w:val="00C1197A"/>
    <w:rsid w:val="00C12B90"/>
    <w:rsid w:val="00C238A9"/>
    <w:rsid w:val="00C23AE3"/>
    <w:rsid w:val="00C25708"/>
    <w:rsid w:val="00C300F0"/>
    <w:rsid w:val="00C32A8C"/>
    <w:rsid w:val="00C33B04"/>
    <w:rsid w:val="00C34591"/>
    <w:rsid w:val="00C34C1C"/>
    <w:rsid w:val="00C359AD"/>
    <w:rsid w:val="00C36102"/>
    <w:rsid w:val="00C36AD9"/>
    <w:rsid w:val="00C3795E"/>
    <w:rsid w:val="00C45989"/>
    <w:rsid w:val="00C46CE1"/>
    <w:rsid w:val="00C47C73"/>
    <w:rsid w:val="00C50044"/>
    <w:rsid w:val="00C51819"/>
    <w:rsid w:val="00C537D5"/>
    <w:rsid w:val="00C54568"/>
    <w:rsid w:val="00C54736"/>
    <w:rsid w:val="00C55542"/>
    <w:rsid w:val="00C5559F"/>
    <w:rsid w:val="00C56123"/>
    <w:rsid w:val="00C57BB2"/>
    <w:rsid w:val="00C60F4E"/>
    <w:rsid w:val="00C62187"/>
    <w:rsid w:val="00C62D1C"/>
    <w:rsid w:val="00C656E5"/>
    <w:rsid w:val="00C73E0D"/>
    <w:rsid w:val="00C800AE"/>
    <w:rsid w:val="00C8016E"/>
    <w:rsid w:val="00C80B9D"/>
    <w:rsid w:val="00C82720"/>
    <w:rsid w:val="00C82CD7"/>
    <w:rsid w:val="00C833B5"/>
    <w:rsid w:val="00C837A4"/>
    <w:rsid w:val="00C871D7"/>
    <w:rsid w:val="00C91661"/>
    <w:rsid w:val="00CA0E27"/>
    <w:rsid w:val="00CA31DD"/>
    <w:rsid w:val="00CA4F79"/>
    <w:rsid w:val="00CA512E"/>
    <w:rsid w:val="00CA6954"/>
    <w:rsid w:val="00CB1FC8"/>
    <w:rsid w:val="00CB3342"/>
    <w:rsid w:val="00CB7339"/>
    <w:rsid w:val="00CC0126"/>
    <w:rsid w:val="00CC2B24"/>
    <w:rsid w:val="00CC412C"/>
    <w:rsid w:val="00CC6ABC"/>
    <w:rsid w:val="00CC730C"/>
    <w:rsid w:val="00CD4207"/>
    <w:rsid w:val="00CE176F"/>
    <w:rsid w:val="00CE416B"/>
    <w:rsid w:val="00CE5718"/>
    <w:rsid w:val="00CE5976"/>
    <w:rsid w:val="00CE69B5"/>
    <w:rsid w:val="00CF126D"/>
    <w:rsid w:val="00CF24C8"/>
    <w:rsid w:val="00D024CA"/>
    <w:rsid w:val="00D03790"/>
    <w:rsid w:val="00D03FEB"/>
    <w:rsid w:val="00D0506B"/>
    <w:rsid w:val="00D05766"/>
    <w:rsid w:val="00D059FB"/>
    <w:rsid w:val="00D060B7"/>
    <w:rsid w:val="00D06645"/>
    <w:rsid w:val="00D06CF5"/>
    <w:rsid w:val="00D11621"/>
    <w:rsid w:val="00D147F8"/>
    <w:rsid w:val="00D173A4"/>
    <w:rsid w:val="00D17F50"/>
    <w:rsid w:val="00D20335"/>
    <w:rsid w:val="00D27806"/>
    <w:rsid w:val="00D27A0B"/>
    <w:rsid w:val="00D27F32"/>
    <w:rsid w:val="00D27F93"/>
    <w:rsid w:val="00D32D2A"/>
    <w:rsid w:val="00D34864"/>
    <w:rsid w:val="00D35AF4"/>
    <w:rsid w:val="00D3648B"/>
    <w:rsid w:val="00D37A81"/>
    <w:rsid w:val="00D40B93"/>
    <w:rsid w:val="00D42111"/>
    <w:rsid w:val="00D440B0"/>
    <w:rsid w:val="00D4564A"/>
    <w:rsid w:val="00D47905"/>
    <w:rsid w:val="00D50DE9"/>
    <w:rsid w:val="00D52252"/>
    <w:rsid w:val="00D5231F"/>
    <w:rsid w:val="00D5237E"/>
    <w:rsid w:val="00D52C9A"/>
    <w:rsid w:val="00D53344"/>
    <w:rsid w:val="00D55EB0"/>
    <w:rsid w:val="00D565AB"/>
    <w:rsid w:val="00D56624"/>
    <w:rsid w:val="00D572A8"/>
    <w:rsid w:val="00D603AC"/>
    <w:rsid w:val="00D6240D"/>
    <w:rsid w:val="00D66D6E"/>
    <w:rsid w:val="00D670E8"/>
    <w:rsid w:val="00D6784A"/>
    <w:rsid w:val="00D70764"/>
    <w:rsid w:val="00D720FE"/>
    <w:rsid w:val="00D722A0"/>
    <w:rsid w:val="00D73FC9"/>
    <w:rsid w:val="00D75578"/>
    <w:rsid w:val="00D76208"/>
    <w:rsid w:val="00D80869"/>
    <w:rsid w:val="00D81AA3"/>
    <w:rsid w:val="00D81E50"/>
    <w:rsid w:val="00D83139"/>
    <w:rsid w:val="00D833CA"/>
    <w:rsid w:val="00D843E0"/>
    <w:rsid w:val="00D85B56"/>
    <w:rsid w:val="00D85F63"/>
    <w:rsid w:val="00D905AF"/>
    <w:rsid w:val="00DA0027"/>
    <w:rsid w:val="00DA0CFC"/>
    <w:rsid w:val="00DA302E"/>
    <w:rsid w:val="00DA320A"/>
    <w:rsid w:val="00DA420D"/>
    <w:rsid w:val="00DA5C67"/>
    <w:rsid w:val="00DB1A2C"/>
    <w:rsid w:val="00DB1BE6"/>
    <w:rsid w:val="00DB59D3"/>
    <w:rsid w:val="00DB7FC3"/>
    <w:rsid w:val="00DC2072"/>
    <w:rsid w:val="00DC41AD"/>
    <w:rsid w:val="00DC4F38"/>
    <w:rsid w:val="00DC7EA0"/>
    <w:rsid w:val="00DD2D77"/>
    <w:rsid w:val="00DD2FAA"/>
    <w:rsid w:val="00DD4A30"/>
    <w:rsid w:val="00DD6070"/>
    <w:rsid w:val="00DD71A1"/>
    <w:rsid w:val="00DE1C3E"/>
    <w:rsid w:val="00DE21DC"/>
    <w:rsid w:val="00DE2655"/>
    <w:rsid w:val="00DE3318"/>
    <w:rsid w:val="00DE4B31"/>
    <w:rsid w:val="00DE63CA"/>
    <w:rsid w:val="00DF21AB"/>
    <w:rsid w:val="00DF5208"/>
    <w:rsid w:val="00E052DA"/>
    <w:rsid w:val="00E071F5"/>
    <w:rsid w:val="00E102D3"/>
    <w:rsid w:val="00E10878"/>
    <w:rsid w:val="00E10C37"/>
    <w:rsid w:val="00E11BA9"/>
    <w:rsid w:val="00E12C79"/>
    <w:rsid w:val="00E133DF"/>
    <w:rsid w:val="00E155D9"/>
    <w:rsid w:val="00E21E13"/>
    <w:rsid w:val="00E2297B"/>
    <w:rsid w:val="00E30EF1"/>
    <w:rsid w:val="00E32C31"/>
    <w:rsid w:val="00E35D14"/>
    <w:rsid w:val="00E3756B"/>
    <w:rsid w:val="00E40127"/>
    <w:rsid w:val="00E513D9"/>
    <w:rsid w:val="00E53156"/>
    <w:rsid w:val="00E544A0"/>
    <w:rsid w:val="00E61BB1"/>
    <w:rsid w:val="00E63215"/>
    <w:rsid w:val="00E65238"/>
    <w:rsid w:val="00E66B31"/>
    <w:rsid w:val="00E67C9A"/>
    <w:rsid w:val="00E71E7B"/>
    <w:rsid w:val="00E72B1E"/>
    <w:rsid w:val="00E72CB3"/>
    <w:rsid w:val="00E7327C"/>
    <w:rsid w:val="00E733FE"/>
    <w:rsid w:val="00E741DF"/>
    <w:rsid w:val="00E74AA2"/>
    <w:rsid w:val="00E768CD"/>
    <w:rsid w:val="00E80388"/>
    <w:rsid w:val="00E80F78"/>
    <w:rsid w:val="00E81555"/>
    <w:rsid w:val="00E83AA0"/>
    <w:rsid w:val="00E83D6F"/>
    <w:rsid w:val="00E8455D"/>
    <w:rsid w:val="00E87920"/>
    <w:rsid w:val="00E90D49"/>
    <w:rsid w:val="00E91CAB"/>
    <w:rsid w:val="00E92BF8"/>
    <w:rsid w:val="00EA6023"/>
    <w:rsid w:val="00EB2872"/>
    <w:rsid w:val="00EB4651"/>
    <w:rsid w:val="00EB55F8"/>
    <w:rsid w:val="00EC09ED"/>
    <w:rsid w:val="00EC20A1"/>
    <w:rsid w:val="00EC28F6"/>
    <w:rsid w:val="00EC5694"/>
    <w:rsid w:val="00EC6674"/>
    <w:rsid w:val="00ED0E9E"/>
    <w:rsid w:val="00ED1301"/>
    <w:rsid w:val="00ED1700"/>
    <w:rsid w:val="00ED72CA"/>
    <w:rsid w:val="00ED7A5E"/>
    <w:rsid w:val="00EE3AB0"/>
    <w:rsid w:val="00EE5F11"/>
    <w:rsid w:val="00EE67FE"/>
    <w:rsid w:val="00EF5529"/>
    <w:rsid w:val="00EF6F02"/>
    <w:rsid w:val="00EF7B41"/>
    <w:rsid w:val="00F0031F"/>
    <w:rsid w:val="00F01833"/>
    <w:rsid w:val="00F018E9"/>
    <w:rsid w:val="00F04853"/>
    <w:rsid w:val="00F049EF"/>
    <w:rsid w:val="00F04ACA"/>
    <w:rsid w:val="00F1233C"/>
    <w:rsid w:val="00F131DB"/>
    <w:rsid w:val="00F14A81"/>
    <w:rsid w:val="00F17213"/>
    <w:rsid w:val="00F2286D"/>
    <w:rsid w:val="00F235B9"/>
    <w:rsid w:val="00F2424C"/>
    <w:rsid w:val="00F24DFF"/>
    <w:rsid w:val="00F271F9"/>
    <w:rsid w:val="00F30E78"/>
    <w:rsid w:val="00F3275F"/>
    <w:rsid w:val="00F32D8B"/>
    <w:rsid w:val="00F33EBD"/>
    <w:rsid w:val="00F354C8"/>
    <w:rsid w:val="00F379D4"/>
    <w:rsid w:val="00F42BBC"/>
    <w:rsid w:val="00F46791"/>
    <w:rsid w:val="00F508F4"/>
    <w:rsid w:val="00F50F96"/>
    <w:rsid w:val="00F51125"/>
    <w:rsid w:val="00F52258"/>
    <w:rsid w:val="00F52F3B"/>
    <w:rsid w:val="00F5382D"/>
    <w:rsid w:val="00F54BBB"/>
    <w:rsid w:val="00F66D3F"/>
    <w:rsid w:val="00F74592"/>
    <w:rsid w:val="00F76AAC"/>
    <w:rsid w:val="00F76D7B"/>
    <w:rsid w:val="00F77215"/>
    <w:rsid w:val="00F8021E"/>
    <w:rsid w:val="00F80284"/>
    <w:rsid w:val="00F83811"/>
    <w:rsid w:val="00F939BC"/>
    <w:rsid w:val="00F957C1"/>
    <w:rsid w:val="00F95BCA"/>
    <w:rsid w:val="00F964CD"/>
    <w:rsid w:val="00F97959"/>
    <w:rsid w:val="00FA0C41"/>
    <w:rsid w:val="00FA37E4"/>
    <w:rsid w:val="00FA59C9"/>
    <w:rsid w:val="00FA6C74"/>
    <w:rsid w:val="00FA6FCF"/>
    <w:rsid w:val="00FA77F9"/>
    <w:rsid w:val="00FB1A89"/>
    <w:rsid w:val="00FB23DB"/>
    <w:rsid w:val="00FB3D0B"/>
    <w:rsid w:val="00FB592F"/>
    <w:rsid w:val="00FB5D81"/>
    <w:rsid w:val="00FB6B08"/>
    <w:rsid w:val="00FC25F6"/>
    <w:rsid w:val="00FC62A5"/>
    <w:rsid w:val="00FD02A9"/>
    <w:rsid w:val="00FD0DA5"/>
    <w:rsid w:val="00FD231A"/>
    <w:rsid w:val="00FD5EED"/>
    <w:rsid w:val="00FD7583"/>
    <w:rsid w:val="00FE07FC"/>
    <w:rsid w:val="00FE1572"/>
    <w:rsid w:val="00FE2259"/>
    <w:rsid w:val="00FE4197"/>
    <w:rsid w:val="00FE47DA"/>
    <w:rsid w:val="00FE4EF8"/>
    <w:rsid w:val="00FE4F77"/>
    <w:rsid w:val="00FE53D4"/>
    <w:rsid w:val="00FF00E6"/>
    <w:rsid w:val="00FF2AB3"/>
    <w:rsid w:val="00FF3841"/>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3111"/>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4C33C2"/>
    <w:pPr>
      <w:keepNext/>
      <w:pBdr>
        <w:bottom w:val="single" w:sz="24" w:space="1" w:color="1787C0"/>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653E72"/>
    <w:pPr>
      <w:keepNext/>
      <w:keepLines/>
      <w:spacing w:before="0" w:after="0"/>
      <w:outlineLvl w:val="2"/>
    </w:pPr>
    <w:rPr>
      <w:rFonts w:asciiTheme="minorHAnsi" w:hAnsiTheme="minorHAnsi" w:cstheme="minorHAnsi"/>
      <w:b/>
      <w:sz w:val="20"/>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3C2"/>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653E72"/>
    <w:rPr>
      <w:rFonts w:eastAsia="Times New Roman" w:cstheme="minorHAnsi"/>
      <w:b/>
      <w:sz w:val="20"/>
      <w:szCs w:val="20"/>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404DEE"/>
    <w:pPr>
      <w:keepLines/>
      <w:pBdr>
        <w:bottom w:val="single" w:sz="24" w:space="1" w:color="06B4BA"/>
      </w:pBdr>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D670E8"/>
    <w:pPr>
      <w:tabs>
        <w:tab w:val="left" w:pos="851"/>
        <w:tab w:val="right" w:leader="dot" w:pos="9639"/>
      </w:tabs>
      <w:spacing w:after="100"/>
      <w:ind w:left="709"/>
    </w:pPr>
    <w:rPr>
      <w:rFonts w:cstheme="minorHAnsi"/>
      <w:noProof/>
      <w:snapToGrid w:val="0"/>
    </w:rPr>
  </w:style>
  <w:style w:type="paragraph" w:styleId="TOC3">
    <w:name w:val="toc 3"/>
    <w:basedOn w:val="Normal"/>
    <w:next w:val="Normal"/>
    <w:autoRedefine/>
    <w:uiPriority w:val="39"/>
    <w:unhideWhenUsed/>
    <w:rsid w:val="00D670E8"/>
    <w:pPr>
      <w:tabs>
        <w:tab w:val="right" w:leader="dot" w:pos="9629"/>
      </w:tabs>
      <w:spacing w:after="100"/>
      <w:ind w:left="993"/>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D670E8"/>
    <w:pPr>
      <w:tabs>
        <w:tab w:val="left" w:pos="426"/>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unhideWhenUsed/>
    <w:rsid w:val="00AF7C35"/>
    <w:pPr>
      <w:spacing w:line="240" w:lineRule="auto"/>
    </w:pPr>
    <w:rPr>
      <w:sz w:val="20"/>
    </w:rPr>
  </w:style>
  <w:style w:type="character" w:customStyle="1" w:styleId="CommentTextChar">
    <w:name w:val="Comment Text Char"/>
    <w:basedOn w:val="DefaultParagraphFont"/>
    <w:link w:val="CommentText"/>
    <w:uiPriority w:val="99"/>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5"/>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16"/>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 w:type="paragraph" w:customStyle="1" w:styleId="suburbheader">
    <w:name w:val="suburb header"/>
    <w:basedOn w:val="Heading1"/>
    <w:link w:val="suburbheaderChar"/>
    <w:qFormat/>
    <w:rsid w:val="00C656E5"/>
  </w:style>
  <w:style w:type="character" w:customStyle="1" w:styleId="suburbheaderChar">
    <w:name w:val="suburb header Char"/>
    <w:basedOn w:val="Heading1Char"/>
    <w:link w:val="suburbheader"/>
    <w:rsid w:val="00C656E5"/>
    <w:rPr>
      <w:rFonts w:ascii="Arial" w:eastAsia="Times New Roman" w:hAnsi="Arial" w:cs="Times New Roman"/>
      <w:b/>
      <w:color w:val="191716" w:themeColor="background2" w:themeShade="1A"/>
      <w:kern w:val="28"/>
      <w:sz w:val="3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4FEB93B0D38B3BDFE05400144FFB2061" version="1.0.0">
  <systemFields>
    <field name="Objective-Id">
      <value order="0">A44590542</value>
    </field>
    <field name="Objective-Title">
      <value order="0">Attachment H - NI2023-740 Planning (East Canberra District) Technical Specifications 2023</value>
    </field>
    <field name="Objective-Description">
      <value order="0"/>
    </field>
    <field name="Objective-CreationStamp">
      <value order="0">2023-11-21T23:32:57Z</value>
    </field>
    <field name="Objective-IsApproved">
      <value order="0">false</value>
    </field>
    <field name="Objective-IsPublished">
      <value order="0">true</value>
    </field>
    <field name="Objective-DatePublished">
      <value order="0">2023-11-23T21:49:59Z</value>
    </field>
    <field name="Objective-ModificationStamp">
      <value order="0">2023-11-23T21:50:13Z</value>
    </field>
    <field name="Objective-Owner">
      <value order="0">Peter Collier</value>
    </field>
    <field name="Objective-Path">
      <value order="0">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Policy:23/119925 Director-General - Information Brief - Updates to planning technical specifications and exempt development controls</value>
    </field>
    <field name="Objective-Parent">
      <value order="0">23/119925 Director-General - Information Brief - Updates to planning technical specifications and exempt development controls</value>
    </field>
    <field name="Objective-State">
      <value order="0">Published</value>
    </field>
    <field name="Objective-VersionId">
      <value order="0">vA55748332</value>
    </field>
    <field name="Objective-Version">
      <value order="0">8.0</value>
    </field>
    <field name="Objective-VersionNumber">
      <value order="0">8</value>
    </field>
    <field name="Objective-VersionComment">
      <value order="0"/>
    </field>
    <field name="Objective-FileNumber">
      <value order="0">1-2023/119925</value>
    </field>
    <field name="Objective-Classification">
      <value order="0"/>
    </field>
    <field name="Objective-Caveats">
      <value order="0"/>
    </field>
  </systemFields>
  <catalogues>
    <catalogue name="0- EPSDD Performance Agreement Form" type="user" ori="id:cA277">
      <field name="Objective-Division">
        <value order="0">Planning and Urban Policy</value>
      </field>
      <field name="Objective-Section">
        <value order="0"/>
      </field>
      <field name="Objective-Officer">
        <value order="0">Peter Collier</value>
      </field>
      <field name="Objective-Document Approved By">
        <value order="0"/>
      </field>
      <field name="Objective-Home Agency">
        <value order="0">EPSDD</value>
      </field>
    </catalogue>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3.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4.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5.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1578</Words>
  <Characters>10836</Characters>
  <Application>Microsoft Office Word</Application>
  <DocSecurity>0</DocSecurity>
  <Lines>349</Lines>
  <Paragraphs>229</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12185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6</cp:revision>
  <cp:lastPrinted>2019-06-13T01:11:00Z</cp:lastPrinted>
  <dcterms:created xsi:type="dcterms:W3CDTF">2023-11-24T00:25:00Z</dcterms:created>
  <dcterms:modified xsi:type="dcterms:W3CDTF">2023-11-24T00:54:00Z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A44590542</vt:lpwstr>
  </property>
  <property fmtid="{D5CDD505-2E9C-101B-9397-08002B2CF9AE}" pid="11" name="Objective-Title">
    <vt:lpwstr>Attachment H - NI2023-740 Planning (East Canberra District) Technical Specifications 2023</vt:lpwstr>
  </property>
  <property fmtid="{D5CDD505-2E9C-101B-9397-08002B2CF9AE}" pid="12" name="Objective-Comment">
    <vt:lpwstr/>
  </property>
  <property fmtid="{D5CDD505-2E9C-101B-9397-08002B2CF9AE}" pid="13" name="Objective-CreationStamp">
    <vt:filetime>2023-11-21T23:32:57Z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2023-11-23T21:49:59Z</vt:filetime>
  </property>
  <property fmtid="{D5CDD505-2E9C-101B-9397-08002B2CF9AE}" pid="17" name="Objective-ModificationStamp">
    <vt:filetime>2023-11-23T21:50:13Z</vt:filetime>
  </property>
  <property fmtid="{D5CDD505-2E9C-101B-9397-08002B2CF9AE}" pid="18" name="Objective-Owner">
    <vt:lpwstr>Peter Collier</vt:lpwstr>
  </property>
  <property fmtid="{D5CDD505-2E9C-101B-9397-08002B2CF9AE}" pid="19" name="Objective-Path">
    <vt:lpwstr>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Policy:23/119925 Director-General - Information Brief - Updates to planning technical specifications and exempt development controls:</vt:lpwstr>
  </property>
  <property fmtid="{D5CDD505-2E9C-101B-9397-08002B2CF9AE}" pid="20" name="Objective-Parent">
    <vt:lpwstr>23/119925 Director-General - Information Brief - Updates to planning technical specifications and exempt development controls</vt:lpwstr>
  </property>
  <property fmtid="{D5CDD505-2E9C-101B-9397-08002B2CF9AE}" pid="21" name="Objective-State">
    <vt:lpwstr>Published</vt:lpwstr>
  </property>
  <property fmtid="{D5CDD505-2E9C-101B-9397-08002B2CF9AE}" pid="22" name="Objective-Version">
    <vt:lpwstr>8.0</vt:lpwstr>
  </property>
  <property fmtid="{D5CDD505-2E9C-101B-9397-08002B2CF9AE}" pid="23" name="Objective-VersionNumber">
    <vt:r8>8</vt:r8>
  </property>
  <property fmtid="{D5CDD505-2E9C-101B-9397-08002B2CF9AE}" pid="24" name="Objective-VersionComment">
    <vt:lpwstr/>
  </property>
  <property fmtid="{D5CDD505-2E9C-101B-9397-08002B2CF9AE}" pid="25" name="Objective-FileNumber">
    <vt:lpwstr>1-2023/119925</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vA55748332</vt:lpwstr>
  </property>
  <property fmtid="{D5CDD505-2E9C-101B-9397-08002B2CF9AE}" pid="41" name="Objective-Division">
    <vt:lpwstr>Planning and Urban Policy</vt:lpwstr>
  </property>
  <property fmtid="{D5CDD505-2E9C-101B-9397-08002B2CF9AE}" pid="42" name="Objective-Section">
    <vt:lpwstr/>
  </property>
  <property fmtid="{D5CDD505-2E9C-101B-9397-08002B2CF9AE}" pid="43" name="Objective-Officer">
    <vt:lpwstr>Peter Collier</vt:lpwstr>
  </property>
  <property fmtid="{D5CDD505-2E9C-101B-9397-08002B2CF9AE}" pid="44" name="Objective-Document Approved By">
    <vt:lpwstr/>
  </property>
  <property fmtid="{D5CDD505-2E9C-101B-9397-08002B2CF9AE}" pid="45" name="Objective-Home Agency">
    <vt:lpwstr>EPSDD</vt:lpwstr>
  </property>
  <property fmtid="{D5CDD505-2E9C-101B-9397-08002B2CF9AE}" pid="46" name="DMSID">
    <vt:lpwstr>11254848</vt:lpwstr>
  </property>
  <property fmtid="{D5CDD505-2E9C-101B-9397-08002B2CF9AE}" pid="47" name="CHECKEDOUTFROMJMS">
    <vt:lpwstr/>
  </property>
  <property fmtid="{D5CDD505-2E9C-101B-9397-08002B2CF9AE}" pid="48" name="JMSREQUIREDCHECKIN">
    <vt:lpwstr/>
  </property>
</Properties>
</file>