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CF6C" w14:textId="77777777" w:rsidR="00D5324A" w:rsidRPr="00D5324A" w:rsidRDefault="00D5324A" w:rsidP="00D5324A">
      <w:pPr>
        <w:spacing w:before="120" w:line="240" w:lineRule="auto"/>
        <w:ind w:left="0"/>
        <w:rPr>
          <w:rFonts w:ascii="Arial" w:eastAsia="Times New Roman" w:hAnsi="Arial" w:cs="Arial"/>
          <w:sz w:val="24"/>
          <w:szCs w:val="20"/>
        </w:rPr>
      </w:pPr>
      <w:bookmarkStart w:id="0" w:name="_Toc44738651"/>
      <w:r w:rsidRPr="00D5324A">
        <w:rPr>
          <w:rFonts w:ascii="Arial" w:eastAsia="Times New Roman" w:hAnsi="Arial" w:cs="Arial"/>
          <w:sz w:val="24"/>
          <w:szCs w:val="20"/>
        </w:rPr>
        <w:t>Australian Capital Territory</w:t>
      </w:r>
    </w:p>
    <w:p w14:paraId="4F6F5B3E" w14:textId="77777777" w:rsidR="00D5324A" w:rsidRPr="00D5324A" w:rsidRDefault="00D5324A" w:rsidP="00D5324A">
      <w:pPr>
        <w:tabs>
          <w:tab w:val="left" w:pos="2400"/>
          <w:tab w:val="left" w:pos="2880"/>
        </w:tabs>
        <w:spacing w:before="700" w:after="100" w:line="240" w:lineRule="auto"/>
        <w:ind w:left="0"/>
        <w:rPr>
          <w:rFonts w:ascii="Arial" w:eastAsia="Times New Roman" w:hAnsi="Arial"/>
          <w:b/>
          <w:sz w:val="40"/>
          <w:szCs w:val="20"/>
        </w:rPr>
      </w:pPr>
      <w:r w:rsidRPr="00D5324A">
        <w:rPr>
          <w:rFonts w:ascii="Arial" w:eastAsia="Times New Roman" w:hAnsi="Arial"/>
          <w:b/>
          <w:sz w:val="40"/>
          <w:szCs w:val="20"/>
        </w:rPr>
        <w:t>Corrections Management (</w:t>
      </w:r>
      <w:r w:rsidRPr="00D5324A">
        <w:rPr>
          <w:rFonts w:ascii="Arial" w:eastAsia="Times New Roman" w:hAnsi="Arial"/>
          <w:b/>
          <w:color w:val="000000" w:themeColor="text1"/>
          <w:sz w:val="40"/>
          <w:szCs w:val="20"/>
        </w:rPr>
        <w:t>Transitional Release</w:t>
      </w:r>
      <w:r w:rsidRPr="00D5324A">
        <w:rPr>
          <w:rFonts w:ascii="Arial" w:eastAsia="Times New Roman" w:hAnsi="Arial"/>
          <w:b/>
          <w:sz w:val="40"/>
          <w:szCs w:val="20"/>
        </w:rPr>
        <w:t>) Policy 2023</w:t>
      </w:r>
    </w:p>
    <w:p w14:paraId="7E0C40C5" w14:textId="77777777" w:rsidR="00D5324A" w:rsidRPr="00D5324A" w:rsidRDefault="00D5324A" w:rsidP="00D5324A">
      <w:pPr>
        <w:spacing w:before="340" w:line="240" w:lineRule="auto"/>
        <w:ind w:left="0"/>
        <w:rPr>
          <w:rFonts w:ascii="Arial" w:eastAsia="Times New Roman" w:hAnsi="Arial" w:cs="Arial"/>
          <w:b/>
          <w:bCs/>
          <w:sz w:val="24"/>
          <w:szCs w:val="20"/>
        </w:rPr>
      </w:pPr>
      <w:r w:rsidRPr="00D5324A">
        <w:rPr>
          <w:rFonts w:ascii="Arial" w:eastAsia="Times New Roman" w:hAnsi="Arial" w:cs="Arial"/>
          <w:b/>
          <w:bCs/>
          <w:sz w:val="24"/>
          <w:szCs w:val="20"/>
        </w:rPr>
        <w:t>Notifiable instrument NI2023–81</w:t>
      </w:r>
    </w:p>
    <w:p w14:paraId="371DD14F" w14:textId="77777777" w:rsidR="00D5324A" w:rsidRPr="00D5324A" w:rsidRDefault="00D5324A" w:rsidP="00D5324A">
      <w:pPr>
        <w:spacing w:before="300" w:line="240" w:lineRule="auto"/>
        <w:ind w:left="0"/>
        <w:jc w:val="both"/>
        <w:rPr>
          <w:rFonts w:ascii="Times New Roman" w:eastAsia="Times New Roman" w:hAnsi="Times New Roman"/>
          <w:sz w:val="24"/>
          <w:szCs w:val="20"/>
        </w:rPr>
      </w:pPr>
      <w:r w:rsidRPr="00D5324A">
        <w:rPr>
          <w:rFonts w:ascii="Times New Roman" w:eastAsia="Times New Roman" w:hAnsi="Times New Roman"/>
          <w:sz w:val="24"/>
          <w:szCs w:val="20"/>
        </w:rPr>
        <w:t xml:space="preserve">made under the  </w:t>
      </w:r>
    </w:p>
    <w:p w14:paraId="0DF39466" w14:textId="77777777" w:rsidR="00D5324A" w:rsidRPr="00D5324A" w:rsidRDefault="00D5324A" w:rsidP="00D5324A">
      <w:pPr>
        <w:tabs>
          <w:tab w:val="left" w:pos="2600"/>
        </w:tabs>
        <w:spacing w:before="320" w:line="240" w:lineRule="auto"/>
        <w:ind w:left="0"/>
        <w:rPr>
          <w:rFonts w:ascii="Arial" w:eastAsia="Times New Roman" w:hAnsi="Arial" w:cs="Arial"/>
          <w:b/>
          <w:sz w:val="20"/>
          <w:szCs w:val="20"/>
        </w:rPr>
      </w:pPr>
      <w:r w:rsidRPr="00D5324A">
        <w:rPr>
          <w:rFonts w:ascii="Arial" w:eastAsia="Times New Roman" w:hAnsi="Arial" w:cs="Arial"/>
          <w:b/>
          <w:sz w:val="20"/>
          <w:szCs w:val="20"/>
        </w:rPr>
        <w:t xml:space="preserve">Corrections Management Act 2007, s14 (Corrections policies and operating procedures) </w:t>
      </w:r>
    </w:p>
    <w:p w14:paraId="5490D895" w14:textId="77777777" w:rsidR="00D5324A" w:rsidRPr="00D5324A" w:rsidRDefault="00D5324A" w:rsidP="00D5324A">
      <w:pPr>
        <w:spacing w:before="60" w:line="240" w:lineRule="auto"/>
        <w:ind w:left="0"/>
        <w:jc w:val="both"/>
        <w:rPr>
          <w:rFonts w:ascii="Times New Roman" w:eastAsia="Times New Roman" w:hAnsi="Times New Roman"/>
          <w:sz w:val="24"/>
          <w:szCs w:val="20"/>
        </w:rPr>
      </w:pPr>
    </w:p>
    <w:p w14:paraId="53D1A990" w14:textId="77777777" w:rsidR="00D5324A" w:rsidRPr="00D5324A" w:rsidRDefault="00D5324A" w:rsidP="00D5324A">
      <w:pPr>
        <w:pBdr>
          <w:top w:val="single" w:sz="12" w:space="1" w:color="auto"/>
        </w:pBdr>
        <w:spacing w:line="240" w:lineRule="auto"/>
        <w:ind w:left="0"/>
        <w:jc w:val="both"/>
        <w:rPr>
          <w:rFonts w:ascii="Times New Roman" w:eastAsia="Times New Roman" w:hAnsi="Times New Roman"/>
          <w:sz w:val="24"/>
          <w:szCs w:val="20"/>
        </w:rPr>
      </w:pPr>
    </w:p>
    <w:p w14:paraId="2D62E68F" w14:textId="77777777" w:rsidR="00D5324A" w:rsidRPr="00D5324A" w:rsidRDefault="00D5324A" w:rsidP="00D5324A">
      <w:pPr>
        <w:spacing w:before="60" w:after="60" w:line="240" w:lineRule="auto"/>
        <w:ind w:hanging="720"/>
        <w:rPr>
          <w:rFonts w:ascii="Arial" w:eastAsia="Times New Roman" w:hAnsi="Arial" w:cs="Arial"/>
          <w:b/>
          <w:bCs/>
          <w:sz w:val="24"/>
          <w:szCs w:val="20"/>
        </w:rPr>
      </w:pPr>
      <w:r w:rsidRPr="00D5324A">
        <w:rPr>
          <w:rFonts w:ascii="Arial" w:eastAsia="Times New Roman" w:hAnsi="Arial" w:cs="Arial"/>
          <w:b/>
          <w:bCs/>
          <w:sz w:val="24"/>
          <w:szCs w:val="20"/>
        </w:rPr>
        <w:t>1</w:t>
      </w:r>
      <w:r w:rsidRPr="00D5324A">
        <w:rPr>
          <w:rFonts w:ascii="Arial" w:eastAsia="Times New Roman" w:hAnsi="Arial" w:cs="Arial"/>
          <w:b/>
          <w:bCs/>
          <w:sz w:val="24"/>
          <w:szCs w:val="20"/>
        </w:rPr>
        <w:tab/>
        <w:t>Name of instrument</w:t>
      </w:r>
    </w:p>
    <w:p w14:paraId="4633CF58" w14:textId="77777777" w:rsidR="00D5324A" w:rsidRPr="00D5324A" w:rsidRDefault="00D5324A" w:rsidP="00D5324A">
      <w:pPr>
        <w:spacing w:before="140" w:line="240" w:lineRule="auto"/>
        <w:rPr>
          <w:rFonts w:ascii="Times New Roman" w:eastAsia="Times New Roman" w:hAnsi="Times New Roman"/>
          <w:i/>
          <w:iCs/>
          <w:sz w:val="24"/>
          <w:szCs w:val="20"/>
        </w:rPr>
      </w:pPr>
      <w:r w:rsidRPr="00D5324A">
        <w:rPr>
          <w:rFonts w:ascii="Times New Roman" w:eastAsia="Times New Roman" w:hAnsi="Times New Roman"/>
          <w:sz w:val="24"/>
          <w:szCs w:val="20"/>
        </w:rPr>
        <w:t xml:space="preserve">This instrument is the </w:t>
      </w:r>
      <w:r w:rsidRPr="00D5324A">
        <w:rPr>
          <w:rFonts w:ascii="Times New Roman" w:eastAsia="Times New Roman" w:hAnsi="Times New Roman"/>
          <w:i/>
          <w:iCs/>
          <w:sz w:val="24"/>
          <w:szCs w:val="20"/>
        </w:rPr>
        <w:t>Corrections Management (Transitional Release) Policy 2023</w:t>
      </w:r>
    </w:p>
    <w:p w14:paraId="4CA6432D" w14:textId="77777777" w:rsidR="00D5324A" w:rsidRPr="00D5324A" w:rsidRDefault="00D5324A" w:rsidP="00D5324A">
      <w:pPr>
        <w:spacing w:before="300" w:line="240" w:lineRule="auto"/>
        <w:ind w:hanging="720"/>
        <w:rPr>
          <w:rFonts w:ascii="Arial" w:eastAsia="Times New Roman" w:hAnsi="Arial" w:cs="Arial"/>
          <w:b/>
          <w:bCs/>
          <w:sz w:val="24"/>
          <w:szCs w:val="20"/>
        </w:rPr>
      </w:pPr>
      <w:r w:rsidRPr="00D5324A">
        <w:rPr>
          <w:rFonts w:ascii="Arial" w:eastAsia="Times New Roman" w:hAnsi="Arial" w:cs="Arial"/>
          <w:b/>
          <w:bCs/>
          <w:sz w:val="24"/>
          <w:szCs w:val="20"/>
        </w:rPr>
        <w:t>2</w:t>
      </w:r>
      <w:r w:rsidRPr="00D5324A">
        <w:rPr>
          <w:rFonts w:ascii="Arial" w:eastAsia="Times New Roman" w:hAnsi="Arial" w:cs="Arial"/>
          <w:b/>
          <w:bCs/>
          <w:sz w:val="24"/>
          <w:szCs w:val="20"/>
        </w:rPr>
        <w:tab/>
        <w:t xml:space="preserve">Commencement </w:t>
      </w:r>
    </w:p>
    <w:p w14:paraId="216BF7E1" w14:textId="77777777" w:rsidR="00D5324A" w:rsidRPr="00D5324A" w:rsidRDefault="00D5324A" w:rsidP="00D5324A">
      <w:pPr>
        <w:spacing w:before="140" w:line="240" w:lineRule="auto"/>
        <w:rPr>
          <w:rFonts w:ascii="Times New Roman" w:eastAsia="Times New Roman" w:hAnsi="Times New Roman"/>
          <w:sz w:val="24"/>
          <w:szCs w:val="20"/>
        </w:rPr>
      </w:pPr>
      <w:r w:rsidRPr="00D5324A">
        <w:rPr>
          <w:rFonts w:ascii="Times New Roman" w:eastAsia="Times New Roman" w:hAnsi="Times New Roman"/>
          <w:sz w:val="24"/>
          <w:szCs w:val="20"/>
        </w:rPr>
        <w:t xml:space="preserve">This instrument commences on the day after its notification day. </w:t>
      </w:r>
    </w:p>
    <w:p w14:paraId="4611471C" w14:textId="77777777" w:rsidR="00D5324A" w:rsidRPr="00D5324A" w:rsidRDefault="00D5324A" w:rsidP="00D5324A">
      <w:pPr>
        <w:spacing w:before="300" w:line="240" w:lineRule="auto"/>
        <w:ind w:hanging="720"/>
        <w:rPr>
          <w:rFonts w:ascii="Arial" w:eastAsia="Times New Roman" w:hAnsi="Arial" w:cs="Arial"/>
          <w:b/>
          <w:bCs/>
          <w:sz w:val="24"/>
          <w:szCs w:val="20"/>
        </w:rPr>
      </w:pPr>
      <w:r w:rsidRPr="00D5324A">
        <w:rPr>
          <w:rFonts w:ascii="Arial" w:eastAsia="Times New Roman" w:hAnsi="Arial" w:cs="Arial"/>
          <w:b/>
          <w:bCs/>
          <w:sz w:val="24"/>
          <w:szCs w:val="20"/>
        </w:rPr>
        <w:t>3</w:t>
      </w:r>
      <w:r w:rsidRPr="00D5324A">
        <w:rPr>
          <w:rFonts w:ascii="Arial" w:eastAsia="Times New Roman" w:hAnsi="Arial" w:cs="Arial"/>
          <w:b/>
          <w:bCs/>
          <w:sz w:val="24"/>
          <w:szCs w:val="20"/>
        </w:rPr>
        <w:tab/>
        <w:t xml:space="preserve">Policy </w:t>
      </w:r>
    </w:p>
    <w:p w14:paraId="1FE1C4E1" w14:textId="77777777" w:rsidR="00D5324A" w:rsidRPr="00D5324A" w:rsidRDefault="00D5324A" w:rsidP="00D5324A">
      <w:pPr>
        <w:spacing w:before="140" w:line="240" w:lineRule="auto"/>
        <w:rPr>
          <w:rFonts w:ascii="Arial" w:eastAsia="Times New Roman" w:hAnsi="Arial" w:cs="Arial"/>
          <w:b/>
          <w:bCs/>
          <w:sz w:val="24"/>
          <w:szCs w:val="20"/>
        </w:rPr>
      </w:pPr>
      <w:r w:rsidRPr="00D5324A">
        <w:rPr>
          <w:rFonts w:ascii="Times New Roman" w:eastAsia="Times New Roman" w:hAnsi="Times New Roman"/>
          <w:sz w:val="24"/>
          <w:szCs w:val="20"/>
        </w:rPr>
        <w:t>I make this policy to facilitate the effective and efficient management of corrections services.</w:t>
      </w:r>
      <w:r w:rsidRPr="00D5324A">
        <w:rPr>
          <w:rFonts w:ascii="Arial" w:eastAsia="Times New Roman" w:hAnsi="Arial" w:cs="Arial"/>
          <w:b/>
          <w:bCs/>
          <w:sz w:val="24"/>
          <w:szCs w:val="20"/>
        </w:rPr>
        <w:t xml:space="preserve"> </w:t>
      </w:r>
    </w:p>
    <w:p w14:paraId="334ABF0F" w14:textId="77777777" w:rsidR="00D5324A" w:rsidRPr="00D5324A" w:rsidRDefault="00D5324A" w:rsidP="00D5324A">
      <w:pPr>
        <w:spacing w:before="300" w:line="240" w:lineRule="auto"/>
        <w:ind w:hanging="720"/>
        <w:rPr>
          <w:rFonts w:ascii="Arial" w:eastAsia="Times New Roman" w:hAnsi="Arial" w:cs="Arial"/>
          <w:b/>
          <w:bCs/>
          <w:sz w:val="24"/>
          <w:szCs w:val="20"/>
        </w:rPr>
      </w:pPr>
      <w:r w:rsidRPr="00D5324A">
        <w:rPr>
          <w:rFonts w:ascii="Arial" w:eastAsia="Times New Roman" w:hAnsi="Arial" w:cs="Arial"/>
          <w:b/>
          <w:bCs/>
          <w:sz w:val="24"/>
          <w:szCs w:val="20"/>
        </w:rPr>
        <w:t>4</w:t>
      </w:r>
      <w:r w:rsidRPr="00D5324A">
        <w:rPr>
          <w:rFonts w:ascii="Arial" w:eastAsia="Times New Roman" w:hAnsi="Arial" w:cs="Arial"/>
          <w:b/>
          <w:bCs/>
          <w:sz w:val="24"/>
          <w:szCs w:val="20"/>
        </w:rPr>
        <w:tab/>
        <w:t>Revocation</w:t>
      </w:r>
    </w:p>
    <w:p w14:paraId="55907BB0" w14:textId="77777777" w:rsidR="00D5324A" w:rsidRPr="00D5324A" w:rsidRDefault="00D5324A" w:rsidP="00D5324A">
      <w:pPr>
        <w:spacing w:before="140" w:line="240" w:lineRule="auto"/>
        <w:rPr>
          <w:rFonts w:ascii="Times New Roman" w:eastAsia="Times New Roman" w:hAnsi="Times New Roman"/>
          <w:i/>
          <w:iCs/>
          <w:sz w:val="24"/>
          <w:szCs w:val="20"/>
        </w:rPr>
      </w:pPr>
      <w:r w:rsidRPr="00D5324A">
        <w:rPr>
          <w:rFonts w:ascii="Times New Roman" w:eastAsia="Times New Roman" w:hAnsi="Times New Roman"/>
          <w:sz w:val="24"/>
          <w:szCs w:val="20"/>
        </w:rPr>
        <w:t xml:space="preserve">This instrument revokes the </w:t>
      </w:r>
      <w:r w:rsidRPr="00D5324A">
        <w:rPr>
          <w:rFonts w:ascii="Times New Roman" w:eastAsia="Times New Roman" w:hAnsi="Times New Roman"/>
          <w:i/>
          <w:iCs/>
          <w:sz w:val="24"/>
          <w:szCs w:val="20"/>
        </w:rPr>
        <w:t xml:space="preserve">Corrections Management (Transitional Release Program) Policy 2020 </w:t>
      </w:r>
      <w:r w:rsidRPr="00D5324A">
        <w:rPr>
          <w:rFonts w:ascii="Times New Roman" w:eastAsia="Times New Roman" w:hAnsi="Times New Roman"/>
          <w:sz w:val="24"/>
          <w:szCs w:val="20"/>
        </w:rPr>
        <w:t>[NI2020-746]</w:t>
      </w:r>
      <w:r w:rsidRPr="00D5324A">
        <w:rPr>
          <w:rFonts w:ascii="Times New Roman" w:eastAsia="Times New Roman" w:hAnsi="Times New Roman"/>
          <w:i/>
          <w:iCs/>
          <w:sz w:val="24"/>
          <w:szCs w:val="20"/>
        </w:rPr>
        <w:t>.</w:t>
      </w:r>
    </w:p>
    <w:p w14:paraId="22E5F597" w14:textId="77777777" w:rsidR="00D5324A" w:rsidRPr="00D5324A" w:rsidRDefault="00D5324A" w:rsidP="00D5324A">
      <w:pPr>
        <w:spacing w:before="140" w:line="240" w:lineRule="auto"/>
        <w:rPr>
          <w:rFonts w:ascii="Times New Roman" w:eastAsia="Times New Roman" w:hAnsi="Times New Roman"/>
          <w:sz w:val="24"/>
          <w:szCs w:val="20"/>
        </w:rPr>
      </w:pPr>
    </w:p>
    <w:p w14:paraId="6B0B75D9" w14:textId="77777777" w:rsidR="00D5324A" w:rsidRPr="00D5324A" w:rsidRDefault="00D5324A" w:rsidP="00D5324A">
      <w:pPr>
        <w:tabs>
          <w:tab w:val="left" w:pos="4320"/>
        </w:tabs>
        <w:spacing w:before="720" w:line="240" w:lineRule="auto"/>
        <w:ind w:left="0"/>
        <w:rPr>
          <w:rFonts w:ascii="Times New Roman" w:eastAsia="Times New Roman" w:hAnsi="Times New Roman"/>
          <w:sz w:val="24"/>
          <w:szCs w:val="20"/>
        </w:rPr>
      </w:pPr>
      <w:r w:rsidRPr="00D5324A">
        <w:rPr>
          <w:rFonts w:ascii="Times New Roman" w:eastAsia="Times New Roman" w:hAnsi="Times New Roman"/>
          <w:sz w:val="24"/>
          <w:szCs w:val="20"/>
        </w:rPr>
        <w:t xml:space="preserve">Ray Johnson </w:t>
      </w:r>
      <w:r w:rsidRPr="00D5324A">
        <w:rPr>
          <w:rFonts w:ascii="Times New Roman" w:eastAsia="Times New Roman" w:hAnsi="Times New Roman"/>
          <w:sz w:val="24"/>
          <w:szCs w:val="20"/>
          <w:vertAlign w:val="superscript"/>
        </w:rPr>
        <w:t>APM</w:t>
      </w:r>
      <w:r w:rsidRPr="00D5324A">
        <w:rPr>
          <w:rFonts w:ascii="Times New Roman" w:eastAsia="Times New Roman" w:hAnsi="Times New Roman"/>
          <w:sz w:val="24"/>
          <w:szCs w:val="20"/>
        </w:rPr>
        <w:br/>
        <w:t>Commissioner</w:t>
      </w:r>
      <w:r w:rsidRPr="00D5324A">
        <w:rPr>
          <w:rFonts w:ascii="Times New Roman" w:eastAsia="Times New Roman" w:hAnsi="Times New Roman"/>
          <w:sz w:val="24"/>
          <w:szCs w:val="20"/>
        </w:rPr>
        <w:br/>
        <w:t>ACT Corrective Services</w:t>
      </w:r>
      <w:r w:rsidRPr="00D5324A">
        <w:rPr>
          <w:rFonts w:ascii="Times New Roman" w:eastAsia="Times New Roman" w:hAnsi="Times New Roman"/>
          <w:sz w:val="24"/>
          <w:szCs w:val="20"/>
        </w:rPr>
        <w:br/>
      </w:r>
      <w:bookmarkEnd w:id="0"/>
      <w:r w:rsidRPr="00D5324A">
        <w:rPr>
          <w:rFonts w:ascii="Times New Roman" w:eastAsia="Times New Roman" w:hAnsi="Times New Roman"/>
          <w:color w:val="000000" w:themeColor="text1"/>
          <w:sz w:val="24"/>
          <w:szCs w:val="20"/>
        </w:rPr>
        <w:t>15 February 2023</w:t>
      </w:r>
    </w:p>
    <w:p w14:paraId="7528F694" w14:textId="21AB8417" w:rsidR="00D5324A" w:rsidRPr="00D5324A" w:rsidRDefault="00D5324A" w:rsidP="00D5324A">
      <w:pPr>
        <w:spacing w:line="240" w:lineRule="auto"/>
        <w:ind w:left="0"/>
        <w:rPr>
          <w:rFonts w:ascii="Times New Roman" w:hAnsi="Times New Roman"/>
          <w:b/>
          <w:noProof/>
          <w:sz w:val="24"/>
          <w:szCs w:val="24"/>
        </w:rPr>
      </w:pPr>
    </w:p>
    <w:p w14:paraId="3B720642" w14:textId="3F888B72" w:rsidR="00D5324A" w:rsidRPr="00D5324A" w:rsidRDefault="00D5324A" w:rsidP="00D5324A">
      <w:pPr>
        <w:spacing w:line="240" w:lineRule="auto"/>
        <w:rPr>
          <w:rFonts w:ascii="Times New Roman" w:hAnsi="Times New Roman"/>
          <w:b/>
          <w:noProof/>
          <w:sz w:val="24"/>
          <w:szCs w:val="24"/>
        </w:rPr>
        <w:sectPr w:rsidR="00D5324A" w:rsidRPr="00D5324A" w:rsidSect="00D5324A">
          <w:headerReference w:type="default" r:id="rId8"/>
          <w:footerReference w:type="default" r:id="rId9"/>
          <w:headerReference w:type="first" r:id="rId10"/>
          <w:footerReference w:type="first" r:id="rId11"/>
          <w:pgSz w:w="11906" w:h="16838" w:code="9"/>
          <w:pgMar w:top="1440" w:right="1797" w:bottom="1440" w:left="1797" w:header="720" w:footer="720" w:gutter="0"/>
          <w:cols w:space="708"/>
          <w:titlePg/>
          <w:docGrid w:linePitch="360"/>
        </w:sectPr>
      </w:pPr>
    </w:p>
    <w:p w14:paraId="2E627C39" w14:textId="77777777" w:rsidR="00DF5E0F" w:rsidRDefault="00DF5E0F"/>
    <w:p w14:paraId="13445846" w14:textId="77777777" w:rsidR="00144D61" w:rsidRPr="007C0394" w:rsidRDefault="00FA3EBB" w:rsidP="00D312E7">
      <w:r w:rsidRPr="007C0394">
        <w:rPr>
          <w:noProof/>
          <w:lang w:eastAsia="en-AU"/>
        </w:rPr>
        <mc:AlternateContent>
          <mc:Choice Requires="wps">
            <w:drawing>
              <wp:anchor distT="45720" distB="45720" distL="114300" distR="114300" simplePos="0" relativeHeight="251665920" behindDoc="0" locked="0" layoutInCell="1" allowOverlap="1" wp14:anchorId="76CB9BF8" wp14:editId="7576215E">
                <wp:simplePos x="0" y="0"/>
                <wp:positionH relativeFrom="margin">
                  <wp:align>right</wp:align>
                </wp:positionH>
                <wp:positionV relativeFrom="paragraph">
                  <wp:posOffset>224155</wp:posOffset>
                </wp:positionV>
                <wp:extent cx="5734050" cy="228600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983F" w14:textId="5A91B591" w:rsidR="00D97A45" w:rsidRDefault="00F5508E" w:rsidP="003E0F31">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Transitional Rel</w:t>
                            </w:r>
                            <w:r w:rsidR="00A35DC5">
                              <w:rPr>
                                <w:rFonts w:ascii="Calibri Light" w:hAnsi="Calibri Light"/>
                                <w:b/>
                                <w:caps/>
                                <w:sz w:val="72"/>
                                <w:szCs w:val="72"/>
                                <w:lang w:eastAsia="en-AU"/>
                              </w:rPr>
                              <w:t>e</w:t>
                            </w:r>
                            <w:r>
                              <w:rPr>
                                <w:rFonts w:ascii="Calibri Light" w:hAnsi="Calibri Light"/>
                                <w:b/>
                                <w:caps/>
                                <w:sz w:val="72"/>
                                <w:szCs w:val="72"/>
                                <w:lang w:eastAsia="en-AU"/>
                              </w:rPr>
                              <w:t>ase Pol</w:t>
                            </w:r>
                            <w:r w:rsidR="00877FE5">
                              <w:rPr>
                                <w:rFonts w:ascii="Calibri Light" w:hAnsi="Calibri Light"/>
                                <w:b/>
                                <w:caps/>
                                <w:sz w:val="72"/>
                                <w:szCs w:val="72"/>
                                <w:lang w:eastAsia="en-AU"/>
                              </w:rPr>
                              <w:t>i</w:t>
                            </w:r>
                            <w:r>
                              <w:rPr>
                                <w:rFonts w:ascii="Calibri Light" w:hAnsi="Calibri Light"/>
                                <w:b/>
                                <w:caps/>
                                <w:sz w:val="72"/>
                                <w:szCs w:val="72"/>
                                <w:lang w:eastAsia="en-AU"/>
                              </w:rPr>
                              <w:t>cy</w:t>
                            </w:r>
                          </w:p>
                          <w:p w14:paraId="19BF58C5" w14:textId="330F2B6E" w:rsidR="00D97A45" w:rsidRPr="003E0F31" w:rsidRDefault="00D97A45" w:rsidP="003E0F31">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sidR="00F5508E">
                              <w:rPr>
                                <w:rFonts w:ascii="Calibri Light" w:hAnsi="Calibri Light"/>
                                <w:b/>
                                <w:caps/>
                                <w:sz w:val="28"/>
                                <w:szCs w:val="72"/>
                                <w:lang w:eastAsia="en-AU"/>
                              </w:rPr>
                              <w:t>D</w:t>
                            </w:r>
                            <w:r w:rsidR="004A0212">
                              <w:rPr>
                                <w:rFonts w:ascii="Calibri Light" w:hAnsi="Calibri Light"/>
                                <w:b/>
                                <w:caps/>
                                <w:sz w:val="28"/>
                                <w:szCs w:val="72"/>
                                <w:lang w:eastAsia="en-AU"/>
                              </w:rPr>
                              <w:t>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B9BF8" id="_x0000_t202" coordsize="21600,21600" o:spt="202" path="m,l,21600r21600,l21600,xe">
                <v:stroke joinstyle="miter"/>
                <v:path gradientshapeok="t" o:connecttype="rect"/>
              </v:shapetype>
              <v:shape id="Text Box 8" o:spid="_x0000_s1026" type="#_x0000_t202" style="position:absolute;left:0;text-align:left;margin-left:400.3pt;margin-top:17.65pt;width:451.5pt;height:180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" filled="f" stroked="f">
                <v:textbox>
                  <w:txbxContent>
                    <w:p w14:paraId="054A983F" w14:textId="5A91B591" w:rsidR="00D97A45" w:rsidRDefault="00F5508E" w:rsidP="003E0F31">
                      <w:pPr>
                        <w:spacing w:line="276" w:lineRule="auto"/>
                        <w:ind w:left="0"/>
                        <w:rPr>
                          <w:rFonts w:ascii="Calibri Light" w:hAnsi="Calibri Light"/>
                          <w:b/>
                          <w:caps/>
                          <w:sz w:val="52"/>
                          <w:szCs w:val="72"/>
                          <w:lang w:eastAsia="en-AU"/>
                        </w:rPr>
                      </w:pPr>
                      <w:r>
                        <w:rPr>
                          <w:rFonts w:ascii="Calibri Light" w:hAnsi="Calibri Light"/>
                          <w:b/>
                          <w:caps/>
                          <w:sz w:val="72"/>
                          <w:szCs w:val="72"/>
                          <w:lang w:eastAsia="en-AU"/>
                        </w:rPr>
                        <w:t>Transitional Rel</w:t>
                      </w:r>
                      <w:r w:rsidR="00A35DC5">
                        <w:rPr>
                          <w:rFonts w:ascii="Calibri Light" w:hAnsi="Calibri Light"/>
                          <w:b/>
                          <w:caps/>
                          <w:sz w:val="72"/>
                          <w:szCs w:val="72"/>
                          <w:lang w:eastAsia="en-AU"/>
                        </w:rPr>
                        <w:t>e</w:t>
                      </w:r>
                      <w:r>
                        <w:rPr>
                          <w:rFonts w:ascii="Calibri Light" w:hAnsi="Calibri Light"/>
                          <w:b/>
                          <w:caps/>
                          <w:sz w:val="72"/>
                          <w:szCs w:val="72"/>
                          <w:lang w:eastAsia="en-AU"/>
                        </w:rPr>
                        <w:t>ase Pol</w:t>
                      </w:r>
                      <w:r w:rsidR="00877FE5">
                        <w:rPr>
                          <w:rFonts w:ascii="Calibri Light" w:hAnsi="Calibri Light"/>
                          <w:b/>
                          <w:caps/>
                          <w:sz w:val="72"/>
                          <w:szCs w:val="72"/>
                          <w:lang w:eastAsia="en-AU"/>
                        </w:rPr>
                        <w:t>i</w:t>
                      </w:r>
                      <w:r>
                        <w:rPr>
                          <w:rFonts w:ascii="Calibri Light" w:hAnsi="Calibri Light"/>
                          <w:b/>
                          <w:caps/>
                          <w:sz w:val="72"/>
                          <w:szCs w:val="72"/>
                          <w:lang w:eastAsia="en-AU"/>
                        </w:rPr>
                        <w:t>cy</w:t>
                      </w:r>
                    </w:p>
                    <w:p w14:paraId="19BF58C5" w14:textId="330F2B6E" w:rsidR="00D97A45" w:rsidRPr="003E0F31" w:rsidRDefault="00D97A45" w:rsidP="003E0F31">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sidR="00F5508E">
                        <w:rPr>
                          <w:rFonts w:ascii="Calibri Light" w:hAnsi="Calibri Light"/>
                          <w:b/>
                          <w:caps/>
                          <w:sz w:val="28"/>
                          <w:szCs w:val="72"/>
                          <w:lang w:eastAsia="en-AU"/>
                        </w:rPr>
                        <w:t>D</w:t>
                      </w:r>
                      <w:r w:rsidR="004A0212">
                        <w:rPr>
                          <w:rFonts w:ascii="Calibri Light" w:hAnsi="Calibri Light"/>
                          <w:b/>
                          <w:caps/>
                          <w:sz w:val="28"/>
                          <w:szCs w:val="72"/>
                          <w:lang w:eastAsia="en-AU"/>
                        </w:rPr>
                        <w:t>26</w:t>
                      </w:r>
                    </w:p>
                  </w:txbxContent>
                </v:textbox>
                <w10:wrap type="square" anchorx="margin"/>
              </v:shape>
            </w:pict>
          </mc:Fallback>
        </mc:AlternateContent>
      </w:r>
    </w:p>
    <w:p w14:paraId="20FE4239" w14:textId="77777777" w:rsidR="00144D61" w:rsidRPr="007C0394" w:rsidRDefault="00144D61" w:rsidP="00D312E7"/>
    <w:p w14:paraId="553F4CA3" w14:textId="77777777" w:rsidR="00144D61" w:rsidRPr="007C0394" w:rsidRDefault="00144D61" w:rsidP="00D312E7"/>
    <w:p w14:paraId="786BF170" w14:textId="60E4DC2E" w:rsidR="00685F53" w:rsidRDefault="00685F53" w:rsidP="00D312E7"/>
    <w:p w14:paraId="46DFC706" w14:textId="197C0BCC" w:rsidR="00D5324A" w:rsidRPr="00D5324A" w:rsidRDefault="00D5324A" w:rsidP="00D5324A">
      <w:pPr>
        <w:ind w:left="0"/>
      </w:pPr>
      <w:r w:rsidRPr="00D5324A">
        <w:rPr>
          <w:noProof/>
        </w:rPr>
        <w:drawing>
          <wp:inline distT="0" distB="0" distL="0" distR="0" wp14:anchorId="46DD4A21" wp14:editId="3271B698">
            <wp:extent cx="5723116" cy="40237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3116" cy="4023709"/>
                    </a:xfrm>
                    <a:prstGeom prst="rect">
                      <a:avLst/>
                    </a:prstGeom>
                  </pic:spPr>
                </pic:pic>
              </a:graphicData>
            </a:graphic>
          </wp:inline>
        </w:drawing>
      </w:r>
    </w:p>
    <w:p w14:paraId="48CFFF26" w14:textId="04062307" w:rsidR="00685F53" w:rsidRPr="007C0394" w:rsidRDefault="00685F53" w:rsidP="00D312E7"/>
    <w:p w14:paraId="58C66856" w14:textId="77777777" w:rsidR="00C009C8" w:rsidRDefault="008B25B8" w:rsidP="00A812AA">
      <w:pPr>
        <w:pStyle w:val="Heading2"/>
        <w:rPr>
          <w:noProof/>
        </w:rPr>
      </w:pPr>
      <w:r w:rsidRPr="007C0394">
        <w:br w:type="page"/>
      </w:r>
      <w:bookmarkStart w:id="1" w:name="TOCPage"/>
      <w:r w:rsidRPr="007C0394">
        <w:rPr>
          <w:sz w:val="28"/>
          <w:szCs w:val="28"/>
        </w:rPr>
        <w:lastRenderedPageBreak/>
        <w:t>Contents</w:t>
      </w:r>
      <w:r w:rsidR="007171F6" w:rsidRPr="007C0394">
        <w:rPr>
          <w:sz w:val="28"/>
          <w:szCs w:val="28"/>
        </w:rPr>
        <w:fldChar w:fldCharType="begin"/>
      </w:r>
      <w:r w:rsidR="00A812AA" w:rsidRPr="007C0394">
        <w:rPr>
          <w:sz w:val="28"/>
          <w:szCs w:val="28"/>
        </w:rPr>
        <w:instrText xml:space="preserve"> TOC \o "1-1" \h \z \u </w:instrText>
      </w:r>
      <w:r w:rsidR="007171F6" w:rsidRPr="007C0394">
        <w:rPr>
          <w:sz w:val="28"/>
          <w:szCs w:val="28"/>
        </w:rPr>
        <w:fldChar w:fldCharType="separate"/>
      </w:r>
    </w:p>
    <w:p w14:paraId="4E9D9CD5" w14:textId="6DD93009" w:rsidR="00C009C8" w:rsidRDefault="000D6F91">
      <w:pPr>
        <w:pStyle w:val="TOC1"/>
        <w:rPr>
          <w:rFonts w:asciiTheme="minorHAnsi" w:eastAsiaTheme="minorEastAsia" w:hAnsiTheme="minorHAnsi" w:cstheme="minorBidi"/>
          <w:b w:val="0"/>
          <w:szCs w:val="22"/>
        </w:rPr>
      </w:pPr>
      <w:hyperlink w:anchor="_Toc115098702" w:history="1">
        <w:r w:rsidR="00C009C8" w:rsidRPr="007B794C">
          <w:rPr>
            <w:rStyle w:val="Hyperlink"/>
          </w:rPr>
          <w:t>1</w:t>
        </w:r>
        <w:r w:rsidR="00C009C8">
          <w:rPr>
            <w:rFonts w:asciiTheme="minorHAnsi" w:eastAsiaTheme="minorEastAsia" w:hAnsiTheme="minorHAnsi" w:cstheme="minorBidi"/>
            <w:b w:val="0"/>
            <w:szCs w:val="22"/>
          </w:rPr>
          <w:tab/>
        </w:r>
        <w:r w:rsidR="00C009C8" w:rsidRPr="007B794C">
          <w:rPr>
            <w:rStyle w:val="Hyperlink"/>
          </w:rPr>
          <w:t>PURPOSE</w:t>
        </w:r>
        <w:r w:rsidR="00C009C8">
          <w:rPr>
            <w:webHidden/>
          </w:rPr>
          <w:tab/>
        </w:r>
        <w:r w:rsidR="00C009C8">
          <w:rPr>
            <w:webHidden/>
          </w:rPr>
          <w:fldChar w:fldCharType="begin"/>
        </w:r>
        <w:r w:rsidR="00C009C8">
          <w:rPr>
            <w:webHidden/>
          </w:rPr>
          <w:instrText xml:space="preserve"> PAGEREF _Toc115098702 \h </w:instrText>
        </w:r>
        <w:r w:rsidR="00C009C8">
          <w:rPr>
            <w:webHidden/>
          </w:rPr>
        </w:r>
        <w:r w:rsidR="00C009C8">
          <w:rPr>
            <w:webHidden/>
          </w:rPr>
          <w:fldChar w:fldCharType="separate"/>
        </w:r>
        <w:r w:rsidR="00844EA5">
          <w:rPr>
            <w:webHidden/>
          </w:rPr>
          <w:t>4</w:t>
        </w:r>
        <w:r w:rsidR="00C009C8">
          <w:rPr>
            <w:webHidden/>
          </w:rPr>
          <w:fldChar w:fldCharType="end"/>
        </w:r>
      </w:hyperlink>
    </w:p>
    <w:p w14:paraId="0F967F4F" w14:textId="236E4338" w:rsidR="00C009C8" w:rsidRDefault="000D6F91">
      <w:pPr>
        <w:pStyle w:val="TOC1"/>
        <w:rPr>
          <w:rFonts w:asciiTheme="minorHAnsi" w:eastAsiaTheme="minorEastAsia" w:hAnsiTheme="minorHAnsi" w:cstheme="minorBidi"/>
          <w:b w:val="0"/>
          <w:szCs w:val="22"/>
        </w:rPr>
      </w:pPr>
      <w:hyperlink w:anchor="_Toc115098703" w:history="1">
        <w:r w:rsidR="00C009C8" w:rsidRPr="007B794C">
          <w:rPr>
            <w:rStyle w:val="Hyperlink"/>
          </w:rPr>
          <w:t>2</w:t>
        </w:r>
        <w:r w:rsidR="00C009C8">
          <w:rPr>
            <w:rFonts w:asciiTheme="minorHAnsi" w:eastAsiaTheme="minorEastAsia" w:hAnsiTheme="minorHAnsi" w:cstheme="minorBidi"/>
            <w:b w:val="0"/>
            <w:szCs w:val="22"/>
          </w:rPr>
          <w:tab/>
        </w:r>
        <w:r w:rsidR="00C009C8" w:rsidRPr="007B794C">
          <w:rPr>
            <w:rStyle w:val="Hyperlink"/>
          </w:rPr>
          <w:t>SCOPE</w:t>
        </w:r>
        <w:r w:rsidR="00C009C8">
          <w:rPr>
            <w:webHidden/>
          </w:rPr>
          <w:tab/>
        </w:r>
        <w:r w:rsidR="00C009C8">
          <w:rPr>
            <w:webHidden/>
          </w:rPr>
          <w:fldChar w:fldCharType="begin"/>
        </w:r>
        <w:r w:rsidR="00C009C8">
          <w:rPr>
            <w:webHidden/>
          </w:rPr>
          <w:instrText xml:space="preserve"> PAGEREF _Toc115098703 \h </w:instrText>
        </w:r>
        <w:r w:rsidR="00C009C8">
          <w:rPr>
            <w:webHidden/>
          </w:rPr>
        </w:r>
        <w:r w:rsidR="00C009C8">
          <w:rPr>
            <w:webHidden/>
          </w:rPr>
          <w:fldChar w:fldCharType="separate"/>
        </w:r>
        <w:r w:rsidR="00844EA5">
          <w:rPr>
            <w:webHidden/>
          </w:rPr>
          <w:t>4</w:t>
        </w:r>
        <w:r w:rsidR="00C009C8">
          <w:rPr>
            <w:webHidden/>
          </w:rPr>
          <w:fldChar w:fldCharType="end"/>
        </w:r>
      </w:hyperlink>
    </w:p>
    <w:p w14:paraId="1B9EAAB4" w14:textId="00751C13" w:rsidR="00C009C8" w:rsidRDefault="000D6F91">
      <w:pPr>
        <w:pStyle w:val="TOC1"/>
        <w:rPr>
          <w:rFonts w:asciiTheme="minorHAnsi" w:eastAsiaTheme="minorEastAsia" w:hAnsiTheme="minorHAnsi" w:cstheme="minorBidi"/>
          <w:b w:val="0"/>
          <w:szCs w:val="22"/>
        </w:rPr>
      </w:pPr>
      <w:hyperlink w:anchor="_Toc115098704" w:history="1">
        <w:r w:rsidR="00C009C8" w:rsidRPr="007B794C">
          <w:rPr>
            <w:rStyle w:val="Hyperlink"/>
          </w:rPr>
          <w:t>3</w:t>
        </w:r>
        <w:r w:rsidR="00C009C8">
          <w:rPr>
            <w:rFonts w:asciiTheme="minorHAnsi" w:eastAsiaTheme="minorEastAsia" w:hAnsiTheme="minorHAnsi" w:cstheme="minorBidi"/>
            <w:b w:val="0"/>
            <w:szCs w:val="22"/>
          </w:rPr>
          <w:tab/>
        </w:r>
        <w:r w:rsidR="00C009C8" w:rsidRPr="007B794C">
          <w:rPr>
            <w:rStyle w:val="Hyperlink"/>
          </w:rPr>
          <w:t>DEFINITIONS</w:t>
        </w:r>
        <w:r w:rsidR="00C009C8">
          <w:rPr>
            <w:webHidden/>
          </w:rPr>
          <w:tab/>
        </w:r>
        <w:r w:rsidR="00C009C8">
          <w:rPr>
            <w:webHidden/>
          </w:rPr>
          <w:fldChar w:fldCharType="begin"/>
        </w:r>
        <w:r w:rsidR="00C009C8">
          <w:rPr>
            <w:webHidden/>
          </w:rPr>
          <w:instrText xml:space="preserve"> PAGEREF _Toc115098704 \h </w:instrText>
        </w:r>
        <w:r w:rsidR="00C009C8">
          <w:rPr>
            <w:webHidden/>
          </w:rPr>
        </w:r>
        <w:r w:rsidR="00C009C8">
          <w:rPr>
            <w:webHidden/>
          </w:rPr>
          <w:fldChar w:fldCharType="separate"/>
        </w:r>
        <w:r w:rsidR="00844EA5">
          <w:rPr>
            <w:webHidden/>
          </w:rPr>
          <w:t>4</w:t>
        </w:r>
        <w:r w:rsidR="00C009C8">
          <w:rPr>
            <w:webHidden/>
          </w:rPr>
          <w:fldChar w:fldCharType="end"/>
        </w:r>
      </w:hyperlink>
    </w:p>
    <w:p w14:paraId="31078D4A" w14:textId="0017680F" w:rsidR="00C009C8" w:rsidRDefault="000D6F91">
      <w:pPr>
        <w:pStyle w:val="TOC1"/>
        <w:rPr>
          <w:rFonts w:asciiTheme="minorHAnsi" w:eastAsiaTheme="minorEastAsia" w:hAnsiTheme="minorHAnsi" w:cstheme="minorBidi"/>
          <w:b w:val="0"/>
          <w:szCs w:val="22"/>
        </w:rPr>
      </w:pPr>
      <w:hyperlink w:anchor="_Toc115098705" w:history="1">
        <w:r w:rsidR="00C009C8" w:rsidRPr="007B794C">
          <w:rPr>
            <w:rStyle w:val="Hyperlink"/>
          </w:rPr>
          <w:t>4</w:t>
        </w:r>
        <w:r w:rsidR="00C009C8">
          <w:rPr>
            <w:rFonts w:asciiTheme="minorHAnsi" w:eastAsiaTheme="minorEastAsia" w:hAnsiTheme="minorHAnsi" w:cstheme="minorBidi"/>
            <w:b w:val="0"/>
            <w:szCs w:val="22"/>
          </w:rPr>
          <w:tab/>
        </w:r>
        <w:r w:rsidR="00C009C8" w:rsidRPr="007B794C">
          <w:rPr>
            <w:rStyle w:val="Hyperlink"/>
          </w:rPr>
          <w:t>PRINCIPLES</w:t>
        </w:r>
        <w:r w:rsidR="00C009C8">
          <w:rPr>
            <w:webHidden/>
          </w:rPr>
          <w:tab/>
        </w:r>
        <w:r w:rsidR="00C009C8">
          <w:rPr>
            <w:webHidden/>
          </w:rPr>
          <w:fldChar w:fldCharType="begin"/>
        </w:r>
        <w:r w:rsidR="00C009C8">
          <w:rPr>
            <w:webHidden/>
          </w:rPr>
          <w:instrText xml:space="preserve"> PAGEREF _Toc115098705 \h </w:instrText>
        </w:r>
        <w:r w:rsidR="00C009C8">
          <w:rPr>
            <w:webHidden/>
          </w:rPr>
        </w:r>
        <w:r w:rsidR="00C009C8">
          <w:rPr>
            <w:webHidden/>
          </w:rPr>
          <w:fldChar w:fldCharType="separate"/>
        </w:r>
        <w:r w:rsidR="00844EA5">
          <w:rPr>
            <w:webHidden/>
          </w:rPr>
          <w:t>5</w:t>
        </w:r>
        <w:r w:rsidR="00C009C8">
          <w:rPr>
            <w:webHidden/>
          </w:rPr>
          <w:fldChar w:fldCharType="end"/>
        </w:r>
      </w:hyperlink>
    </w:p>
    <w:p w14:paraId="09C417D1" w14:textId="424CADB0" w:rsidR="00C009C8" w:rsidRDefault="000D6F91">
      <w:pPr>
        <w:pStyle w:val="TOC1"/>
        <w:rPr>
          <w:rFonts w:asciiTheme="minorHAnsi" w:eastAsiaTheme="minorEastAsia" w:hAnsiTheme="minorHAnsi" w:cstheme="minorBidi"/>
          <w:b w:val="0"/>
          <w:szCs w:val="22"/>
        </w:rPr>
      </w:pPr>
      <w:hyperlink w:anchor="_Toc115098706" w:history="1">
        <w:r w:rsidR="00C009C8" w:rsidRPr="007B794C">
          <w:rPr>
            <w:rStyle w:val="Hyperlink"/>
          </w:rPr>
          <w:t>5</w:t>
        </w:r>
        <w:r w:rsidR="00C009C8">
          <w:rPr>
            <w:rFonts w:asciiTheme="minorHAnsi" w:eastAsiaTheme="minorEastAsia" w:hAnsiTheme="minorHAnsi" w:cstheme="minorBidi"/>
            <w:b w:val="0"/>
            <w:szCs w:val="22"/>
          </w:rPr>
          <w:tab/>
        </w:r>
        <w:r w:rsidR="00C009C8" w:rsidRPr="007B794C">
          <w:rPr>
            <w:rStyle w:val="Hyperlink"/>
          </w:rPr>
          <w:t>ELIGIBILITY FOR TRANSITIONAL RELEASE</w:t>
        </w:r>
        <w:r w:rsidR="00C009C8">
          <w:rPr>
            <w:webHidden/>
          </w:rPr>
          <w:tab/>
        </w:r>
        <w:r w:rsidR="00C009C8">
          <w:rPr>
            <w:webHidden/>
          </w:rPr>
          <w:fldChar w:fldCharType="begin"/>
        </w:r>
        <w:r w:rsidR="00C009C8">
          <w:rPr>
            <w:webHidden/>
          </w:rPr>
          <w:instrText xml:space="preserve"> PAGEREF _Toc115098706 \h </w:instrText>
        </w:r>
        <w:r w:rsidR="00C009C8">
          <w:rPr>
            <w:webHidden/>
          </w:rPr>
        </w:r>
        <w:r w:rsidR="00C009C8">
          <w:rPr>
            <w:webHidden/>
          </w:rPr>
          <w:fldChar w:fldCharType="separate"/>
        </w:r>
        <w:r w:rsidR="00844EA5">
          <w:rPr>
            <w:webHidden/>
          </w:rPr>
          <w:t>6</w:t>
        </w:r>
        <w:r w:rsidR="00C009C8">
          <w:rPr>
            <w:webHidden/>
          </w:rPr>
          <w:fldChar w:fldCharType="end"/>
        </w:r>
      </w:hyperlink>
    </w:p>
    <w:p w14:paraId="42D26ECA" w14:textId="5B4B3044" w:rsidR="00C009C8" w:rsidRDefault="000D6F91">
      <w:pPr>
        <w:pStyle w:val="TOC1"/>
        <w:rPr>
          <w:rFonts w:asciiTheme="minorHAnsi" w:eastAsiaTheme="minorEastAsia" w:hAnsiTheme="minorHAnsi" w:cstheme="minorBidi"/>
          <w:b w:val="0"/>
          <w:szCs w:val="22"/>
        </w:rPr>
      </w:pPr>
      <w:hyperlink w:anchor="_Toc115098707" w:history="1">
        <w:r w:rsidR="00C009C8" w:rsidRPr="007B794C">
          <w:rPr>
            <w:rStyle w:val="Hyperlink"/>
          </w:rPr>
          <w:t>6</w:t>
        </w:r>
        <w:r w:rsidR="00C009C8">
          <w:rPr>
            <w:rFonts w:asciiTheme="minorHAnsi" w:eastAsiaTheme="minorEastAsia" w:hAnsiTheme="minorHAnsi" w:cstheme="minorBidi"/>
            <w:b w:val="0"/>
            <w:szCs w:val="22"/>
          </w:rPr>
          <w:tab/>
        </w:r>
        <w:r w:rsidR="00C009C8" w:rsidRPr="007B794C">
          <w:rPr>
            <w:rStyle w:val="Hyperlink"/>
          </w:rPr>
          <w:t>TRANSITIONAL RELEASE PROGRAM ASSESSMENT</w:t>
        </w:r>
        <w:r w:rsidR="00C009C8">
          <w:rPr>
            <w:webHidden/>
          </w:rPr>
          <w:tab/>
        </w:r>
        <w:r w:rsidR="00C009C8">
          <w:rPr>
            <w:webHidden/>
          </w:rPr>
          <w:fldChar w:fldCharType="begin"/>
        </w:r>
        <w:r w:rsidR="00C009C8">
          <w:rPr>
            <w:webHidden/>
          </w:rPr>
          <w:instrText xml:space="preserve"> PAGEREF _Toc115098707 \h </w:instrText>
        </w:r>
        <w:r w:rsidR="00C009C8">
          <w:rPr>
            <w:webHidden/>
          </w:rPr>
        </w:r>
        <w:r w:rsidR="00C009C8">
          <w:rPr>
            <w:webHidden/>
          </w:rPr>
          <w:fldChar w:fldCharType="separate"/>
        </w:r>
        <w:r w:rsidR="00844EA5">
          <w:rPr>
            <w:webHidden/>
          </w:rPr>
          <w:t>7</w:t>
        </w:r>
        <w:r w:rsidR="00C009C8">
          <w:rPr>
            <w:webHidden/>
          </w:rPr>
          <w:fldChar w:fldCharType="end"/>
        </w:r>
      </w:hyperlink>
    </w:p>
    <w:p w14:paraId="1DF10843" w14:textId="445560AB" w:rsidR="00C009C8" w:rsidRDefault="000D6F91">
      <w:pPr>
        <w:pStyle w:val="TOC1"/>
        <w:rPr>
          <w:rFonts w:asciiTheme="minorHAnsi" w:eastAsiaTheme="minorEastAsia" w:hAnsiTheme="minorHAnsi" w:cstheme="minorBidi"/>
          <w:b w:val="0"/>
          <w:szCs w:val="22"/>
        </w:rPr>
      </w:pPr>
      <w:hyperlink w:anchor="_Toc115098708" w:history="1">
        <w:r w:rsidR="00C009C8" w:rsidRPr="007B794C">
          <w:rPr>
            <w:rStyle w:val="Hyperlink"/>
          </w:rPr>
          <w:t>7</w:t>
        </w:r>
        <w:r w:rsidR="00C009C8">
          <w:rPr>
            <w:rFonts w:asciiTheme="minorHAnsi" w:eastAsiaTheme="minorEastAsia" w:hAnsiTheme="minorHAnsi" w:cstheme="minorBidi"/>
            <w:b w:val="0"/>
            <w:szCs w:val="22"/>
          </w:rPr>
          <w:tab/>
        </w:r>
        <w:r w:rsidR="00C009C8" w:rsidRPr="007B794C">
          <w:rPr>
            <w:rStyle w:val="Hyperlink"/>
          </w:rPr>
          <w:t>APPROVAL OF TRANSITIONAL RELEASE</w:t>
        </w:r>
        <w:r w:rsidR="00C009C8">
          <w:rPr>
            <w:webHidden/>
          </w:rPr>
          <w:tab/>
        </w:r>
        <w:r w:rsidR="00C009C8">
          <w:rPr>
            <w:webHidden/>
          </w:rPr>
          <w:fldChar w:fldCharType="begin"/>
        </w:r>
        <w:r w:rsidR="00C009C8">
          <w:rPr>
            <w:webHidden/>
          </w:rPr>
          <w:instrText xml:space="preserve"> PAGEREF _Toc115098708 \h </w:instrText>
        </w:r>
        <w:r w:rsidR="00C009C8">
          <w:rPr>
            <w:webHidden/>
          </w:rPr>
        </w:r>
        <w:r w:rsidR="00C009C8">
          <w:rPr>
            <w:webHidden/>
          </w:rPr>
          <w:fldChar w:fldCharType="separate"/>
        </w:r>
        <w:r w:rsidR="00844EA5">
          <w:rPr>
            <w:webHidden/>
          </w:rPr>
          <w:t>9</w:t>
        </w:r>
        <w:r w:rsidR="00C009C8">
          <w:rPr>
            <w:webHidden/>
          </w:rPr>
          <w:fldChar w:fldCharType="end"/>
        </w:r>
      </w:hyperlink>
    </w:p>
    <w:p w14:paraId="42D6B3C1" w14:textId="2B6BA443" w:rsidR="00C009C8" w:rsidRDefault="000D6F91">
      <w:pPr>
        <w:pStyle w:val="TOC1"/>
        <w:rPr>
          <w:rFonts w:asciiTheme="minorHAnsi" w:eastAsiaTheme="minorEastAsia" w:hAnsiTheme="minorHAnsi" w:cstheme="minorBidi"/>
          <w:b w:val="0"/>
          <w:szCs w:val="22"/>
        </w:rPr>
      </w:pPr>
      <w:hyperlink w:anchor="_Toc115098709" w:history="1">
        <w:r w:rsidR="00C009C8" w:rsidRPr="007B794C">
          <w:rPr>
            <w:rStyle w:val="Hyperlink"/>
          </w:rPr>
          <w:t>8</w:t>
        </w:r>
        <w:r w:rsidR="00C009C8">
          <w:rPr>
            <w:rFonts w:asciiTheme="minorHAnsi" w:eastAsiaTheme="minorEastAsia" w:hAnsiTheme="minorHAnsi" w:cstheme="minorBidi"/>
            <w:b w:val="0"/>
            <w:szCs w:val="22"/>
          </w:rPr>
          <w:tab/>
        </w:r>
        <w:r w:rsidR="00C009C8" w:rsidRPr="007B794C">
          <w:rPr>
            <w:rStyle w:val="Hyperlink"/>
          </w:rPr>
          <w:t>LEAVE</w:t>
        </w:r>
        <w:r w:rsidR="00C009C8">
          <w:rPr>
            <w:webHidden/>
          </w:rPr>
          <w:tab/>
        </w:r>
        <w:r w:rsidR="00C009C8">
          <w:rPr>
            <w:webHidden/>
          </w:rPr>
          <w:fldChar w:fldCharType="begin"/>
        </w:r>
        <w:r w:rsidR="00C009C8">
          <w:rPr>
            <w:webHidden/>
          </w:rPr>
          <w:instrText xml:space="preserve"> PAGEREF _Toc115098709 \h </w:instrText>
        </w:r>
        <w:r w:rsidR="00C009C8">
          <w:rPr>
            <w:webHidden/>
          </w:rPr>
        </w:r>
        <w:r w:rsidR="00C009C8">
          <w:rPr>
            <w:webHidden/>
          </w:rPr>
          <w:fldChar w:fldCharType="separate"/>
        </w:r>
        <w:r w:rsidR="00844EA5">
          <w:rPr>
            <w:webHidden/>
          </w:rPr>
          <w:t>9</w:t>
        </w:r>
        <w:r w:rsidR="00C009C8">
          <w:rPr>
            <w:webHidden/>
          </w:rPr>
          <w:fldChar w:fldCharType="end"/>
        </w:r>
      </w:hyperlink>
    </w:p>
    <w:p w14:paraId="41BABC8B" w14:textId="35032E1E" w:rsidR="00C009C8" w:rsidRDefault="000D6F91">
      <w:pPr>
        <w:pStyle w:val="TOC1"/>
        <w:rPr>
          <w:rFonts w:asciiTheme="minorHAnsi" w:eastAsiaTheme="minorEastAsia" w:hAnsiTheme="minorHAnsi" w:cstheme="minorBidi"/>
          <w:b w:val="0"/>
          <w:szCs w:val="22"/>
        </w:rPr>
      </w:pPr>
      <w:hyperlink w:anchor="_Toc115098710" w:history="1">
        <w:r w:rsidR="00C009C8" w:rsidRPr="007B794C">
          <w:rPr>
            <w:rStyle w:val="Hyperlink"/>
          </w:rPr>
          <w:t>9</w:t>
        </w:r>
        <w:r w:rsidR="00C009C8">
          <w:rPr>
            <w:rFonts w:asciiTheme="minorHAnsi" w:eastAsiaTheme="minorEastAsia" w:hAnsiTheme="minorHAnsi" w:cstheme="minorBidi"/>
            <w:b w:val="0"/>
            <w:szCs w:val="22"/>
          </w:rPr>
          <w:tab/>
        </w:r>
        <w:r w:rsidR="00C009C8" w:rsidRPr="007B794C">
          <w:rPr>
            <w:rStyle w:val="Hyperlink"/>
          </w:rPr>
          <w:t>SPONSORSHIP</w:t>
        </w:r>
        <w:r w:rsidR="00C009C8">
          <w:rPr>
            <w:webHidden/>
          </w:rPr>
          <w:tab/>
        </w:r>
        <w:r w:rsidR="00C009C8">
          <w:rPr>
            <w:webHidden/>
          </w:rPr>
          <w:fldChar w:fldCharType="begin"/>
        </w:r>
        <w:r w:rsidR="00C009C8">
          <w:rPr>
            <w:webHidden/>
          </w:rPr>
          <w:instrText xml:space="preserve"> PAGEREF _Toc115098710 \h </w:instrText>
        </w:r>
        <w:r w:rsidR="00C009C8">
          <w:rPr>
            <w:webHidden/>
          </w:rPr>
        </w:r>
        <w:r w:rsidR="00C009C8">
          <w:rPr>
            <w:webHidden/>
          </w:rPr>
          <w:fldChar w:fldCharType="separate"/>
        </w:r>
        <w:r w:rsidR="00844EA5">
          <w:rPr>
            <w:webHidden/>
          </w:rPr>
          <w:t>11</w:t>
        </w:r>
        <w:r w:rsidR="00C009C8">
          <w:rPr>
            <w:webHidden/>
          </w:rPr>
          <w:fldChar w:fldCharType="end"/>
        </w:r>
      </w:hyperlink>
    </w:p>
    <w:p w14:paraId="33DFFAA3" w14:textId="305816D8" w:rsidR="00C009C8" w:rsidRDefault="000D6F91">
      <w:pPr>
        <w:pStyle w:val="TOC1"/>
        <w:rPr>
          <w:rFonts w:asciiTheme="minorHAnsi" w:eastAsiaTheme="minorEastAsia" w:hAnsiTheme="minorHAnsi" w:cstheme="minorBidi"/>
          <w:b w:val="0"/>
          <w:szCs w:val="22"/>
        </w:rPr>
      </w:pPr>
      <w:hyperlink w:anchor="_Toc115098711" w:history="1">
        <w:r w:rsidR="00C009C8" w:rsidRPr="007B794C">
          <w:rPr>
            <w:rStyle w:val="Hyperlink"/>
          </w:rPr>
          <w:t>10</w:t>
        </w:r>
        <w:r w:rsidR="00C009C8">
          <w:rPr>
            <w:rFonts w:asciiTheme="minorHAnsi" w:eastAsiaTheme="minorEastAsia" w:hAnsiTheme="minorHAnsi" w:cstheme="minorBidi"/>
            <w:b w:val="0"/>
            <w:szCs w:val="22"/>
          </w:rPr>
          <w:tab/>
        </w:r>
        <w:r w:rsidR="00C009C8" w:rsidRPr="007B794C">
          <w:rPr>
            <w:rStyle w:val="Hyperlink"/>
          </w:rPr>
          <w:t>EMPLOYMENT</w:t>
        </w:r>
        <w:r w:rsidR="00C009C8">
          <w:rPr>
            <w:webHidden/>
          </w:rPr>
          <w:tab/>
        </w:r>
        <w:r w:rsidR="00C009C8">
          <w:rPr>
            <w:webHidden/>
          </w:rPr>
          <w:fldChar w:fldCharType="begin"/>
        </w:r>
        <w:r w:rsidR="00C009C8">
          <w:rPr>
            <w:webHidden/>
          </w:rPr>
          <w:instrText xml:space="preserve"> PAGEREF _Toc115098711 \h </w:instrText>
        </w:r>
        <w:r w:rsidR="00C009C8">
          <w:rPr>
            <w:webHidden/>
          </w:rPr>
        </w:r>
        <w:r w:rsidR="00C009C8">
          <w:rPr>
            <w:webHidden/>
          </w:rPr>
          <w:fldChar w:fldCharType="separate"/>
        </w:r>
        <w:r w:rsidR="00844EA5">
          <w:rPr>
            <w:webHidden/>
          </w:rPr>
          <w:t>11</w:t>
        </w:r>
        <w:r w:rsidR="00C009C8">
          <w:rPr>
            <w:webHidden/>
          </w:rPr>
          <w:fldChar w:fldCharType="end"/>
        </w:r>
      </w:hyperlink>
    </w:p>
    <w:p w14:paraId="329F0666" w14:textId="19CB57BD" w:rsidR="00C009C8" w:rsidRDefault="000D6F91">
      <w:pPr>
        <w:pStyle w:val="TOC1"/>
        <w:rPr>
          <w:rFonts w:asciiTheme="minorHAnsi" w:eastAsiaTheme="minorEastAsia" w:hAnsiTheme="minorHAnsi" w:cstheme="minorBidi"/>
          <w:b w:val="0"/>
          <w:szCs w:val="22"/>
        </w:rPr>
      </w:pPr>
      <w:hyperlink w:anchor="_Toc115098712" w:history="1">
        <w:r w:rsidR="00C009C8" w:rsidRPr="007B794C">
          <w:rPr>
            <w:rStyle w:val="Hyperlink"/>
          </w:rPr>
          <w:t>11</w:t>
        </w:r>
        <w:r w:rsidR="00C009C8">
          <w:rPr>
            <w:rFonts w:asciiTheme="minorHAnsi" w:eastAsiaTheme="minorEastAsia" w:hAnsiTheme="minorHAnsi" w:cstheme="minorBidi"/>
            <w:b w:val="0"/>
            <w:szCs w:val="22"/>
          </w:rPr>
          <w:tab/>
        </w:r>
        <w:r w:rsidR="00C009C8" w:rsidRPr="007B794C">
          <w:rPr>
            <w:rStyle w:val="Hyperlink"/>
          </w:rPr>
          <w:t>MONITORING AND REVIEW</w:t>
        </w:r>
        <w:r w:rsidR="00C009C8">
          <w:rPr>
            <w:webHidden/>
          </w:rPr>
          <w:tab/>
        </w:r>
        <w:r w:rsidR="00C009C8">
          <w:rPr>
            <w:webHidden/>
          </w:rPr>
          <w:fldChar w:fldCharType="begin"/>
        </w:r>
        <w:r w:rsidR="00C009C8">
          <w:rPr>
            <w:webHidden/>
          </w:rPr>
          <w:instrText xml:space="preserve"> PAGEREF _Toc115098712 \h </w:instrText>
        </w:r>
        <w:r w:rsidR="00C009C8">
          <w:rPr>
            <w:webHidden/>
          </w:rPr>
        </w:r>
        <w:r w:rsidR="00C009C8">
          <w:rPr>
            <w:webHidden/>
          </w:rPr>
          <w:fldChar w:fldCharType="separate"/>
        </w:r>
        <w:r w:rsidR="00844EA5">
          <w:rPr>
            <w:webHidden/>
          </w:rPr>
          <w:t>12</w:t>
        </w:r>
        <w:r w:rsidR="00C009C8">
          <w:rPr>
            <w:webHidden/>
          </w:rPr>
          <w:fldChar w:fldCharType="end"/>
        </w:r>
      </w:hyperlink>
    </w:p>
    <w:p w14:paraId="19C53FF6" w14:textId="21AA468A" w:rsidR="00C009C8" w:rsidRDefault="000D6F91">
      <w:pPr>
        <w:pStyle w:val="TOC1"/>
        <w:rPr>
          <w:rFonts w:asciiTheme="minorHAnsi" w:eastAsiaTheme="minorEastAsia" w:hAnsiTheme="minorHAnsi" w:cstheme="minorBidi"/>
          <w:b w:val="0"/>
          <w:szCs w:val="22"/>
        </w:rPr>
      </w:pPr>
      <w:hyperlink w:anchor="_Toc115098713" w:history="1">
        <w:r w:rsidR="00C009C8" w:rsidRPr="007B794C">
          <w:rPr>
            <w:rStyle w:val="Hyperlink"/>
          </w:rPr>
          <w:t>12</w:t>
        </w:r>
        <w:r w:rsidR="00C009C8">
          <w:rPr>
            <w:rFonts w:asciiTheme="minorHAnsi" w:eastAsiaTheme="minorEastAsia" w:hAnsiTheme="minorHAnsi" w:cstheme="minorBidi"/>
            <w:b w:val="0"/>
            <w:szCs w:val="22"/>
          </w:rPr>
          <w:tab/>
        </w:r>
        <w:r w:rsidR="00C009C8" w:rsidRPr="007B794C">
          <w:rPr>
            <w:rStyle w:val="Hyperlink"/>
          </w:rPr>
          <w:t>CANCELLATION</w:t>
        </w:r>
        <w:r w:rsidR="00C009C8">
          <w:rPr>
            <w:webHidden/>
          </w:rPr>
          <w:tab/>
        </w:r>
        <w:r w:rsidR="00C009C8">
          <w:rPr>
            <w:webHidden/>
          </w:rPr>
          <w:fldChar w:fldCharType="begin"/>
        </w:r>
        <w:r w:rsidR="00C009C8">
          <w:rPr>
            <w:webHidden/>
          </w:rPr>
          <w:instrText xml:space="preserve"> PAGEREF _Toc115098713 \h </w:instrText>
        </w:r>
        <w:r w:rsidR="00C009C8">
          <w:rPr>
            <w:webHidden/>
          </w:rPr>
        </w:r>
        <w:r w:rsidR="00C009C8">
          <w:rPr>
            <w:webHidden/>
          </w:rPr>
          <w:fldChar w:fldCharType="separate"/>
        </w:r>
        <w:r w:rsidR="00844EA5">
          <w:rPr>
            <w:webHidden/>
          </w:rPr>
          <w:t>13</w:t>
        </w:r>
        <w:r w:rsidR="00C009C8">
          <w:rPr>
            <w:webHidden/>
          </w:rPr>
          <w:fldChar w:fldCharType="end"/>
        </w:r>
      </w:hyperlink>
    </w:p>
    <w:p w14:paraId="3F339017" w14:textId="6C6BE42E" w:rsidR="00C009C8" w:rsidRDefault="000D6F91">
      <w:pPr>
        <w:pStyle w:val="TOC1"/>
        <w:rPr>
          <w:rFonts w:asciiTheme="minorHAnsi" w:eastAsiaTheme="minorEastAsia" w:hAnsiTheme="minorHAnsi" w:cstheme="minorBidi"/>
          <w:b w:val="0"/>
          <w:szCs w:val="22"/>
        </w:rPr>
      </w:pPr>
      <w:hyperlink w:anchor="_Toc115098714" w:history="1">
        <w:r w:rsidR="00C009C8" w:rsidRPr="007B794C">
          <w:rPr>
            <w:rStyle w:val="Hyperlink"/>
          </w:rPr>
          <w:t>13</w:t>
        </w:r>
        <w:r w:rsidR="00C009C8">
          <w:rPr>
            <w:rFonts w:asciiTheme="minorHAnsi" w:eastAsiaTheme="minorEastAsia" w:hAnsiTheme="minorHAnsi" w:cstheme="minorBidi"/>
            <w:b w:val="0"/>
            <w:szCs w:val="22"/>
          </w:rPr>
          <w:tab/>
        </w:r>
        <w:r w:rsidR="00C009C8" w:rsidRPr="007B794C">
          <w:rPr>
            <w:rStyle w:val="Hyperlink"/>
          </w:rPr>
          <w:t>APPEALS</w:t>
        </w:r>
        <w:r w:rsidR="00C009C8">
          <w:rPr>
            <w:webHidden/>
          </w:rPr>
          <w:tab/>
        </w:r>
        <w:r w:rsidR="00C009C8">
          <w:rPr>
            <w:webHidden/>
          </w:rPr>
          <w:fldChar w:fldCharType="begin"/>
        </w:r>
        <w:r w:rsidR="00C009C8">
          <w:rPr>
            <w:webHidden/>
          </w:rPr>
          <w:instrText xml:space="preserve"> PAGEREF _Toc115098714 \h </w:instrText>
        </w:r>
        <w:r w:rsidR="00C009C8">
          <w:rPr>
            <w:webHidden/>
          </w:rPr>
        </w:r>
        <w:r w:rsidR="00C009C8">
          <w:rPr>
            <w:webHidden/>
          </w:rPr>
          <w:fldChar w:fldCharType="separate"/>
        </w:r>
        <w:r w:rsidR="00844EA5">
          <w:rPr>
            <w:webHidden/>
          </w:rPr>
          <w:t>14</w:t>
        </w:r>
        <w:r w:rsidR="00C009C8">
          <w:rPr>
            <w:webHidden/>
          </w:rPr>
          <w:fldChar w:fldCharType="end"/>
        </w:r>
      </w:hyperlink>
    </w:p>
    <w:p w14:paraId="382BA663" w14:textId="01BADA9C" w:rsidR="00C009C8" w:rsidRDefault="000D6F91">
      <w:pPr>
        <w:pStyle w:val="TOC1"/>
        <w:rPr>
          <w:rFonts w:asciiTheme="minorHAnsi" w:eastAsiaTheme="minorEastAsia" w:hAnsiTheme="minorHAnsi" w:cstheme="minorBidi"/>
          <w:b w:val="0"/>
          <w:szCs w:val="22"/>
        </w:rPr>
      </w:pPr>
      <w:hyperlink w:anchor="_Toc115098715" w:history="1">
        <w:r w:rsidR="00C009C8" w:rsidRPr="007B794C">
          <w:rPr>
            <w:rStyle w:val="Hyperlink"/>
          </w:rPr>
          <w:t>14</w:t>
        </w:r>
        <w:r w:rsidR="00C009C8">
          <w:rPr>
            <w:rFonts w:asciiTheme="minorHAnsi" w:eastAsiaTheme="minorEastAsia" w:hAnsiTheme="minorHAnsi" w:cstheme="minorBidi"/>
            <w:b w:val="0"/>
            <w:szCs w:val="22"/>
          </w:rPr>
          <w:tab/>
        </w:r>
        <w:r w:rsidR="00C009C8" w:rsidRPr="007B794C">
          <w:rPr>
            <w:rStyle w:val="Hyperlink"/>
          </w:rPr>
          <w:t>RECORDS AND GOVERNANCE</w:t>
        </w:r>
        <w:r w:rsidR="00C009C8">
          <w:rPr>
            <w:webHidden/>
          </w:rPr>
          <w:tab/>
        </w:r>
        <w:r w:rsidR="00C009C8">
          <w:rPr>
            <w:webHidden/>
          </w:rPr>
          <w:fldChar w:fldCharType="begin"/>
        </w:r>
        <w:r w:rsidR="00C009C8">
          <w:rPr>
            <w:webHidden/>
          </w:rPr>
          <w:instrText xml:space="preserve"> PAGEREF _Toc115098715 \h </w:instrText>
        </w:r>
        <w:r w:rsidR="00C009C8">
          <w:rPr>
            <w:webHidden/>
          </w:rPr>
        </w:r>
        <w:r w:rsidR="00C009C8">
          <w:rPr>
            <w:webHidden/>
          </w:rPr>
          <w:fldChar w:fldCharType="separate"/>
        </w:r>
        <w:r w:rsidR="00844EA5">
          <w:rPr>
            <w:webHidden/>
          </w:rPr>
          <w:t>15</w:t>
        </w:r>
        <w:r w:rsidR="00C009C8">
          <w:rPr>
            <w:webHidden/>
          </w:rPr>
          <w:fldChar w:fldCharType="end"/>
        </w:r>
      </w:hyperlink>
    </w:p>
    <w:p w14:paraId="7D9AEA3F" w14:textId="09EDC92D" w:rsidR="00C009C8" w:rsidRDefault="000D6F91">
      <w:pPr>
        <w:pStyle w:val="TOC1"/>
        <w:rPr>
          <w:rFonts w:asciiTheme="minorHAnsi" w:eastAsiaTheme="minorEastAsia" w:hAnsiTheme="minorHAnsi" w:cstheme="minorBidi"/>
          <w:b w:val="0"/>
          <w:szCs w:val="22"/>
        </w:rPr>
      </w:pPr>
      <w:hyperlink w:anchor="_Toc115098716" w:history="1">
        <w:r w:rsidR="00C009C8" w:rsidRPr="007B794C">
          <w:rPr>
            <w:rStyle w:val="Hyperlink"/>
          </w:rPr>
          <w:t>15</w:t>
        </w:r>
        <w:r w:rsidR="00C009C8">
          <w:rPr>
            <w:rFonts w:asciiTheme="minorHAnsi" w:eastAsiaTheme="minorEastAsia" w:hAnsiTheme="minorHAnsi" w:cstheme="minorBidi"/>
            <w:b w:val="0"/>
            <w:szCs w:val="22"/>
          </w:rPr>
          <w:tab/>
        </w:r>
        <w:r w:rsidR="00C009C8" w:rsidRPr="007B794C">
          <w:rPr>
            <w:rStyle w:val="Hyperlink"/>
          </w:rPr>
          <w:t>RELATED DOCUMENTS</w:t>
        </w:r>
        <w:r w:rsidR="00C009C8">
          <w:rPr>
            <w:webHidden/>
          </w:rPr>
          <w:tab/>
        </w:r>
        <w:r w:rsidR="00C009C8">
          <w:rPr>
            <w:webHidden/>
          </w:rPr>
          <w:fldChar w:fldCharType="begin"/>
        </w:r>
        <w:r w:rsidR="00C009C8">
          <w:rPr>
            <w:webHidden/>
          </w:rPr>
          <w:instrText xml:space="preserve"> PAGEREF _Toc115098716 \h </w:instrText>
        </w:r>
        <w:r w:rsidR="00C009C8">
          <w:rPr>
            <w:webHidden/>
          </w:rPr>
        </w:r>
        <w:r w:rsidR="00C009C8">
          <w:rPr>
            <w:webHidden/>
          </w:rPr>
          <w:fldChar w:fldCharType="separate"/>
        </w:r>
        <w:r w:rsidR="00844EA5">
          <w:rPr>
            <w:webHidden/>
          </w:rPr>
          <w:t>15</w:t>
        </w:r>
        <w:r w:rsidR="00C009C8">
          <w:rPr>
            <w:webHidden/>
          </w:rPr>
          <w:fldChar w:fldCharType="end"/>
        </w:r>
      </w:hyperlink>
    </w:p>
    <w:p w14:paraId="6DB0ADC5" w14:textId="0646845D" w:rsidR="00336AC9" w:rsidRPr="007C0394" w:rsidRDefault="007171F6" w:rsidP="005E7725">
      <w:pPr>
        <w:pStyle w:val="Heading1"/>
        <w:numPr>
          <w:ilvl w:val="0"/>
          <w:numId w:val="0"/>
        </w:numPr>
      </w:pPr>
      <w:r w:rsidRPr="007C0394">
        <w:fldChar w:fldCharType="end"/>
      </w:r>
      <w:bookmarkEnd w:id="1"/>
    </w:p>
    <w:p w14:paraId="19311E7F" w14:textId="566E5BA0" w:rsidR="005E7725" w:rsidRPr="007C0394" w:rsidRDefault="00336AC9" w:rsidP="00336AC9">
      <w:pPr>
        <w:pStyle w:val="ListParagraph"/>
        <w:rPr>
          <w:rFonts w:cs="Arial"/>
          <w:sz w:val="28"/>
          <w:szCs w:val="28"/>
        </w:rPr>
      </w:pPr>
      <w:r w:rsidRPr="007C0394">
        <w:br w:type="page"/>
      </w:r>
    </w:p>
    <w:p w14:paraId="7EB305F7" w14:textId="2609ECAE" w:rsidR="00AC11A7" w:rsidRPr="00F43FE8" w:rsidRDefault="005E7725" w:rsidP="00F43FE8">
      <w:pPr>
        <w:pStyle w:val="Heading"/>
      </w:pPr>
      <w:bookmarkStart w:id="2" w:name="_Toc115098702"/>
      <w:r w:rsidRPr="00F43FE8">
        <w:lastRenderedPageBreak/>
        <w:t>PURPOSE</w:t>
      </w:r>
      <w:bookmarkEnd w:id="2"/>
      <w:r w:rsidR="00F43FE8">
        <w:t xml:space="preserve"> </w:t>
      </w:r>
    </w:p>
    <w:p w14:paraId="2B787EF4" w14:textId="46254421" w:rsidR="00F5508E" w:rsidRDefault="00F5508E" w:rsidP="00F5508E">
      <w:bookmarkStart w:id="3" w:name="_Toc486250523"/>
      <w:bookmarkStart w:id="4" w:name="_Toc373914674"/>
      <w:r>
        <w:t xml:space="preserve">ACT Corrective Services (ACTCS) is committed to ensuring that eligible detainees are provided with reintegrative opportunities through transitional release consistent with their continuing custody, their rehabilitation, and with due consideration to the safety, security, and good order of a correctional centre. </w:t>
      </w:r>
    </w:p>
    <w:p w14:paraId="1EB38407" w14:textId="77777777" w:rsidR="00F5508E" w:rsidRPr="00F5508E" w:rsidRDefault="00F5508E" w:rsidP="00F5508E">
      <w:pPr>
        <w:pStyle w:val="ListParagraph"/>
        <w:numPr>
          <w:ilvl w:val="0"/>
          <w:numId w:val="0"/>
        </w:numPr>
        <w:ind w:left="720"/>
      </w:pPr>
    </w:p>
    <w:p w14:paraId="32DE963F" w14:textId="67DCB271" w:rsidR="00F5508E" w:rsidRDefault="00F5508E" w:rsidP="00F5508E">
      <w:pPr>
        <w:rPr>
          <w:rFonts w:eastAsia="Times New Roman" w:cstheme="minorHAnsi"/>
          <w:color w:val="333333"/>
          <w:lang w:eastAsia="en-AU"/>
        </w:rPr>
      </w:pPr>
      <w:r>
        <w:rPr>
          <w:rFonts w:eastAsia="Times New Roman" w:cstheme="minorHAnsi"/>
          <w:color w:val="333333"/>
          <w:lang w:eastAsia="en-AU"/>
        </w:rPr>
        <w:t>ACTCS is also committed to ensuring community safety as a paramount concern. As such, comprehensive risk assessments and mitigation strategies are undertaken and developed prior to a detainee’s participation in the Transitional Release Program (TRP), Transitional Release Centre (TRC) and associated leave activities.</w:t>
      </w:r>
    </w:p>
    <w:p w14:paraId="18B69835" w14:textId="77777777" w:rsidR="00F5508E" w:rsidRPr="00F5508E" w:rsidRDefault="00F5508E" w:rsidP="00F5508E">
      <w:pPr>
        <w:pStyle w:val="ListParagraph"/>
        <w:numPr>
          <w:ilvl w:val="0"/>
          <w:numId w:val="0"/>
        </w:numPr>
        <w:ind w:left="720"/>
        <w:rPr>
          <w:lang w:eastAsia="en-AU"/>
        </w:rPr>
      </w:pPr>
    </w:p>
    <w:p w14:paraId="2036C44F" w14:textId="4BC0226B" w:rsidR="00F5508E" w:rsidRDefault="00F5508E" w:rsidP="00F5508E">
      <w:r>
        <w:t>This policy establishes the transitional release processes for detainees in the custody of ACTCS.</w:t>
      </w:r>
    </w:p>
    <w:p w14:paraId="49ABBF88" w14:textId="77777777" w:rsidR="00AC11A7" w:rsidRPr="007C0394" w:rsidRDefault="00AC11A7" w:rsidP="00BE24E9">
      <w:pPr>
        <w:pStyle w:val="Heading1"/>
      </w:pPr>
      <w:bookmarkStart w:id="5" w:name="_Toc115098703"/>
      <w:r w:rsidRPr="007C0394">
        <w:t>SCOPE</w:t>
      </w:r>
      <w:bookmarkEnd w:id="3"/>
      <w:bookmarkEnd w:id="5"/>
      <w:r w:rsidRPr="007C0394">
        <w:t xml:space="preserve"> </w:t>
      </w:r>
    </w:p>
    <w:p w14:paraId="5D31788E" w14:textId="77777777" w:rsidR="00F5508E" w:rsidRDefault="00F5508E" w:rsidP="00F5508E">
      <w:pPr>
        <w:rPr>
          <w:color w:val="000000" w:themeColor="text1"/>
        </w:rPr>
      </w:pPr>
      <w:r>
        <w:rPr>
          <w:color w:val="000000" w:themeColor="text1"/>
        </w:rPr>
        <w:t>This policy applies to all correctional centres in the ACT.</w:t>
      </w:r>
    </w:p>
    <w:p w14:paraId="4DEAD7C5" w14:textId="77777777" w:rsidR="00F5508E" w:rsidRDefault="00F5508E" w:rsidP="00F5508E"/>
    <w:p w14:paraId="456487E4" w14:textId="77777777" w:rsidR="00F5508E" w:rsidRDefault="00F5508E" w:rsidP="00F5508E">
      <w:r>
        <w:t>Where required, the Assistant Commissioner Offender Reintegration may establish operational procedures under this policy.</w:t>
      </w:r>
    </w:p>
    <w:p w14:paraId="28C4A8DC" w14:textId="6780F9A8" w:rsidR="00CA54FB" w:rsidRPr="007C0394" w:rsidRDefault="00714496" w:rsidP="00346A11">
      <w:pPr>
        <w:pStyle w:val="Heading1"/>
      </w:pPr>
      <w:bookmarkStart w:id="6" w:name="_Toc115098704"/>
      <w:r w:rsidRPr="007C0394">
        <w:t>DEFINITIONS</w:t>
      </w:r>
      <w:bookmarkEnd w:id="6"/>
    </w:p>
    <w:tbl>
      <w:tblPr>
        <w:tblW w:w="8931" w:type="dxa"/>
        <w:tblInd w:w="567" w:type="dxa"/>
        <w:tblLook w:val="04A0" w:firstRow="1" w:lastRow="0" w:firstColumn="1" w:lastColumn="0" w:noHBand="0" w:noVBand="1"/>
      </w:tblPr>
      <w:tblGrid>
        <w:gridCol w:w="2410"/>
        <w:gridCol w:w="6521"/>
      </w:tblGrid>
      <w:tr w:rsidR="00F716AA" w:rsidRPr="00F716AA" w14:paraId="74EB4A21" w14:textId="77777777" w:rsidTr="004555E3">
        <w:tc>
          <w:tcPr>
            <w:tcW w:w="2410" w:type="dxa"/>
            <w:vAlign w:val="center"/>
          </w:tcPr>
          <w:p w14:paraId="0189C2C8" w14:textId="2DD0A7B1" w:rsidR="00F716AA" w:rsidRPr="00F716AA" w:rsidRDefault="00F5508E" w:rsidP="009009EA">
            <w:pPr>
              <w:pStyle w:val="Boldtext"/>
            </w:pPr>
            <w:r>
              <w:t>Classification</w:t>
            </w:r>
            <w:r w:rsidR="004F1FD4">
              <w:t xml:space="preserve"> </w:t>
            </w:r>
          </w:p>
        </w:tc>
        <w:tc>
          <w:tcPr>
            <w:tcW w:w="6521" w:type="dxa"/>
            <w:vAlign w:val="center"/>
          </w:tcPr>
          <w:p w14:paraId="1D021BA5" w14:textId="3184F2AD" w:rsidR="00F716AA" w:rsidRPr="00F716AA" w:rsidRDefault="00F5508E" w:rsidP="004555E3">
            <w:pPr>
              <w:spacing w:before="240" w:after="240" w:line="276" w:lineRule="auto"/>
              <w:ind w:left="178"/>
            </w:pPr>
            <w:r w:rsidRPr="00F5508E">
              <w:t xml:space="preserve">The categorisation of detainees according to the security conditions appropriate to manage any risks to safety, security, and good order within a correctional centre, </w:t>
            </w:r>
            <w:r w:rsidR="00F342EB">
              <w:t>and</w:t>
            </w:r>
            <w:r w:rsidRPr="00F5508E">
              <w:t xml:space="preserve"> to public safety</w:t>
            </w:r>
            <w:r w:rsidR="00F342EB">
              <w:t xml:space="preserve"> in the event of an escape</w:t>
            </w:r>
            <w:r w:rsidRPr="00F5508E">
              <w:t>.</w:t>
            </w:r>
          </w:p>
        </w:tc>
      </w:tr>
      <w:tr w:rsidR="005E157E" w:rsidRPr="00F716AA" w14:paraId="40AEC08D" w14:textId="77777777" w:rsidTr="008D17A2">
        <w:tc>
          <w:tcPr>
            <w:tcW w:w="2410" w:type="dxa"/>
            <w:shd w:val="clear" w:color="auto" w:fill="D9D9D9" w:themeFill="background1" w:themeFillShade="D9"/>
            <w:vAlign w:val="center"/>
          </w:tcPr>
          <w:p w14:paraId="0857BFB7" w14:textId="0C02E63F" w:rsidR="005E157E" w:rsidRPr="00F716AA" w:rsidRDefault="005E157E" w:rsidP="005E157E">
            <w:pPr>
              <w:spacing w:before="240" w:after="240" w:line="276" w:lineRule="auto"/>
              <w:ind w:left="34"/>
              <w:rPr>
                <w:b/>
                <w:bCs/>
              </w:rPr>
            </w:pPr>
            <w:r>
              <w:rPr>
                <w:b/>
                <w:bCs/>
              </w:rPr>
              <w:t>Case Manager (CM)</w:t>
            </w:r>
          </w:p>
        </w:tc>
        <w:tc>
          <w:tcPr>
            <w:tcW w:w="6521" w:type="dxa"/>
            <w:shd w:val="clear" w:color="auto" w:fill="D9D9D9" w:themeFill="background1" w:themeFillShade="D9"/>
            <w:vAlign w:val="center"/>
          </w:tcPr>
          <w:p w14:paraId="296271A6" w14:textId="0965BEE2" w:rsidR="005E157E" w:rsidRPr="00E87820" w:rsidRDefault="00846E66" w:rsidP="00E87820">
            <w:pPr>
              <w:spacing w:before="240" w:after="240" w:line="276" w:lineRule="auto"/>
              <w:ind w:left="178"/>
              <w:rPr>
                <w:rFonts w:ascii="Times New Roman" w:hAnsi="Times New Roman"/>
                <w:sz w:val="24"/>
                <w:szCs w:val="24"/>
                <w:lang w:eastAsia="en-AU"/>
              </w:rPr>
            </w:pPr>
            <w:r>
              <w:t>An officer who provides case management support to offenders. There are separate Case Managers for sentenced offenders, people on remand, and offenders in the community</w:t>
            </w:r>
          </w:p>
        </w:tc>
      </w:tr>
      <w:tr w:rsidR="004266BB" w:rsidRPr="00F716AA" w14:paraId="0D5D8B18" w14:textId="77777777" w:rsidTr="004266BB">
        <w:tc>
          <w:tcPr>
            <w:tcW w:w="2410" w:type="dxa"/>
            <w:shd w:val="clear" w:color="auto" w:fill="auto"/>
            <w:vAlign w:val="center"/>
          </w:tcPr>
          <w:p w14:paraId="194C4A7E" w14:textId="3B355D3A" w:rsidR="004266BB" w:rsidRDefault="004266BB" w:rsidP="005E157E">
            <w:pPr>
              <w:spacing w:before="240" w:after="240" w:line="276" w:lineRule="auto"/>
              <w:ind w:left="34"/>
              <w:rPr>
                <w:b/>
                <w:bCs/>
              </w:rPr>
            </w:pPr>
            <w:r>
              <w:rPr>
                <w:b/>
                <w:bCs/>
              </w:rPr>
              <w:t>Case Management Plan (CMP)</w:t>
            </w:r>
          </w:p>
        </w:tc>
        <w:tc>
          <w:tcPr>
            <w:tcW w:w="6521" w:type="dxa"/>
            <w:shd w:val="clear" w:color="auto" w:fill="auto"/>
            <w:vAlign w:val="center"/>
          </w:tcPr>
          <w:p w14:paraId="1ED285A3" w14:textId="0A765430" w:rsidR="004266BB" w:rsidRDefault="004266BB" w:rsidP="004266BB">
            <w:pPr>
              <w:spacing w:before="240" w:after="240" w:line="276" w:lineRule="auto"/>
              <w:ind w:left="178"/>
            </w:pPr>
            <w:r>
              <w:t>A document which guides ACTCS individual case management. The Case Management Plan may identify static and dynamic criminogenic risk factors and non-criminogenic needs, as well as specific strategies and interventions to address these factors and needs.</w:t>
            </w:r>
          </w:p>
        </w:tc>
      </w:tr>
      <w:tr w:rsidR="005E157E" w:rsidRPr="00F716AA" w14:paraId="3A9E902A" w14:textId="77777777" w:rsidTr="008D17A2">
        <w:tc>
          <w:tcPr>
            <w:tcW w:w="2410" w:type="dxa"/>
            <w:shd w:val="clear" w:color="auto" w:fill="D9D9D9" w:themeFill="background1" w:themeFillShade="D9"/>
            <w:vAlign w:val="center"/>
          </w:tcPr>
          <w:p w14:paraId="71B22315" w14:textId="5FBDFBE4" w:rsidR="005E157E" w:rsidRDefault="005E157E" w:rsidP="005E157E">
            <w:pPr>
              <w:spacing w:before="240" w:after="240" w:line="276" w:lineRule="auto"/>
              <w:ind w:left="34"/>
              <w:rPr>
                <w:b/>
                <w:bCs/>
              </w:rPr>
            </w:pPr>
            <w:r>
              <w:rPr>
                <w:b/>
                <w:bCs/>
              </w:rPr>
              <w:lastRenderedPageBreak/>
              <w:t>Transitional Release</w:t>
            </w:r>
          </w:p>
        </w:tc>
        <w:tc>
          <w:tcPr>
            <w:tcW w:w="6521" w:type="dxa"/>
            <w:shd w:val="clear" w:color="auto" w:fill="D9D9D9" w:themeFill="background1" w:themeFillShade="D9"/>
            <w:vAlign w:val="center"/>
          </w:tcPr>
          <w:p w14:paraId="59F8D8B5" w14:textId="2B0C649F" w:rsidR="005E157E" w:rsidRDefault="005E157E" w:rsidP="005E157E">
            <w:pPr>
              <w:spacing w:before="240" w:after="240" w:line="276" w:lineRule="auto"/>
              <w:ind w:left="178"/>
            </w:pPr>
            <w:r>
              <w:t>Approved, planned, and structured release into the community for specific purposes, which occurs prior to release from custody.</w:t>
            </w:r>
          </w:p>
        </w:tc>
      </w:tr>
      <w:tr w:rsidR="00684B90" w:rsidRPr="00F716AA" w14:paraId="5A8933DB" w14:textId="77777777" w:rsidTr="004266BB">
        <w:tc>
          <w:tcPr>
            <w:tcW w:w="2410" w:type="dxa"/>
            <w:shd w:val="clear" w:color="auto" w:fill="FFFFFF" w:themeFill="background1"/>
            <w:vAlign w:val="center"/>
          </w:tcPr>
          <w:p w14:paraId="6D4F9D65" w14:textId="3160DA3A" w:rsidR="00684B90" w:rsidRPr="00EF59C8" w:rsidRDefault="00684B90" w:rsidP="00684B90">
            <w:pPr>
              <w:spacing w:before="240" w:after="240" w:line="276" w:lineRule="auto"/>
              <w:ind w:left="34"/>
              <w:rPr>
                <w:b/>
                <w:bCs/>
              </w:rPr>
            </w:pPr>
            <w:r>
              <w:rPr>
                <w:b/>
                <w:bCs/>
              </w:rPr>
              <w:t xml:space="preserve">Transitional Release Centre (TRC) </w:t>
            </w:r>
          </w:p>
        </w:tc>
        <w:tc>
          <w:tcPr>
            <w:tcW w:w="6521" w:type="dxa"/>
            <w:shd w:val="clear" w:color="auto" w:fill="FFFFFF" w:themeFill="background1"/>
            <w:vAlign w:val="center"/>
          </w:tcPr>
          <w:p w14:paraId="22560EF9" w14:textId="58BDA7DF" w:rsidR="00684B90" w:rsidRPr="007C0394" w:rsidRDefault="00684B90" w:rsidP="00684B90">
            <w:pPr>
              <w:spacing w:before="240" w:after="240" w:line="276" w:lineRule="auto"/>
              <w:ind w:left="178"/>
            </w:pPr>
            <w:r>
              <w:t>A</w:t>
            </w:r>
            <w:r w:rsidR="002A64C6">
              <w:t>n accommodation</w:t>
            </w:r>
            <w:r>
              <w:t xml:space="preserve"> centre available to eligible male detainees</w:t>
            </w:r>
            <w:r w:rsidR="002A64C6">
              <w:t xml:space="preserve">; </w:t>
            </w:r>
            <w:r>
              <w:t>placement</w:t>
            </w:r>
            <w:r w:rsidR="002A64C6">
              <w:t xml:space="preserve"> in</w:t>
            </w:r>
            <w:r>
              <w:t xml:space="preserve"> which allows for access to reintegration activities which occur prior to release from custody.</w:t>
            </w:r>
          </w:p>
        </w:tc>
      </w:tr>
      <w:tr w:rsidR="00684B90" w:rsidRPr="00F716AA" w14:paraId="3BC785D0" w14:textId="77777777" w:rsidTr="008D17A2">
        <w:tc>
          <w:tcPr>
            <w:tcW w:w="2410" w:type="dxa"/>
            <w:shd w:val="clear" w:color="auto" w:fill="D9D9D9" w:themeFill="background1" w:themeFillShade="D9"/>
            <w:vAlign w:val="center"/>
          </w:tcPr>
          <w:p w14:paraId="25FB5948" w14:textId="4019BA05" w:rsidR="00684B90" w:rsidRDefault="00684B90" w:rsidP="00684B90">
            <w:pPr>
              <w:spacing w:before="240" w:after="240" w:line="276" w:lineRule="auto"/>
              <w:ind w:left="34"/>
              <w:rPr>
                <w:b/>
                <w:bCs/>
              </w:rPr>
            </w:pPr>
            <w:r>
              <w:rPr>
                <w:b/>
                <w:bCs/>
              </w:rPr>
              <w:t xml:space="preserve">Transitional Release Program (TRP) </w:t>
            </w:r>
          </w:p>
        </w:tc>
        <w:tc>
          <w:tcPr>
            <w:tcW w:w="6521" w:type="dxa"/>
            <w:shd w:val="clear" w:color="auto" w:fill="D9D9D9" w:themeFill="background1" w:themeFillShade="D9"/>
            <w:vAlign w:val="center"/>
          </w:tcPr>
          <w:p w14:paraId="369CE344" w14:textId="36022729" w:rsidR="00684B90" w:rsidRDefault="00684B90" w:rsidP="00684B90">
            <w:pPr>
              <w:spacing w:before="240" w:after="240" w:line="276" w:lineRule="auto"/>
              <w:ind w:left="178"/>
            </w:pPr>
            <w:r>
              <w:t>A program available to eligible female detainees to allow access to comparative reintegration activities as male detainees, who access the Transitional Release Centre.</w:t>
            </w:r>
          </w:p>
        </w:tc>
      </w:tr>
    </w:tbl>
    <w:p w14:paraId="1B8ED1F9" w14:textId="77777777" w:rsidR="00FB75A2" w:rsidRPr="007C0394" w:rsidRDefault="00346A11" w:rsidP="00BE24E9">
      <w:pPr>
        <w:pStyle w:val="Heading1"/>
      </w:pPr>
      <w:bookmarkStart w:id="7" w:name="_Toc115098705"/>
      <w:r w:rsidRPr="007C0394">
        <w:t>PRINCIPLES</w:t>
      </w:r>
      <w:bookmarkEnd w:id="7"/>
    </w:p>
    <w:p w14:paraId="0294947C" w14:textId="482CEF01" w:rsidR="001C4453" w:rsidRDefault="001C4453" w:rsidP="001C4453">
      <w:pPr>
        <w:pStyle w:val="Firstlevelindent"/>
      </w:pPr>
      <w:r>
        <w:t>ACTCS recognises:</w:t>
      </w:r>
    </w:p>
    <w:p w14:paraId="7ED9DB71" w14:textId="4703BA8C" w:rsidR="001C4453" w:rsidRDefault="001C4453" w:rsidP="001C4453">
      <w:pPr>
        <w:pStyle w:val="Secondlevelindent"/>
      </w:pPr>
      <w:r>
        <w:t>the importance of transitional release in supporting rehabilitation and preparing detainees for</w:t>
      </w:r>
      <w:r w:rsidR="00F342EB">
        <w:t xml:space="preserve"> reintegration in</w:t>
      </w:r>
      <w:r>
        <w:t>to the community</w:t>
      </w:r>
    </w:p>
    <w:p w14:paraId="74F4A0A1" w14:textId="440DBE70" w:rsidR="001C4453" w:rsidRDefault="001C4453" w:rsidP="001C4453">
      <w:pPr>
        <w:pStyle w:val="Secondlevelindent"/>
      </w:pPr>
      <w:r>
        <w:t>the importance</w:t>
      </w:r>
      <w:r w:rsidR="00F342EB">
        <w:t xml:space="preserve"> for detainees</w:t>
      </w:r>
      <w:r>
        <w:t xml:space="preserve"> of establishing and/or re-establishing supports in the community, specifically family and kinship connections</w:t>
      </w:r>
    </w:p>
    <w:p w14:paraId="291039E9" w14:textId="48ABF617" w:rsidR="001C4453" w:rsidRDefault="001C4453" w:rsidP="001C4453">
      <w:pPr>
        <w:pStyle w:val="Secondlevelindent"/>
      </w:pPr>
      <w:r>
        <w:t>that time spent in custody impacts a detainee’s ability to secure employment in the community.</w:t>
      </w:r>
    </w:p>
    <w:p w14:paraId="51BC0F5A" w14:textId="2F80EB00" w:rsidR="00AB1447" w:rsidRDefault="00AB1447" w:rsidP="00AB1447">
      <w:pPr>
        <w:pStyle w:val="Firstlevelindent"/>
        <w:rPr>
          <w:color w:val="auto"/>
        </w:rPr>
      </w:pPr>
      <w:r>
        <w:rPr>
          <w:lang w:eastAsia="en-AU"/>
        </w:rPr>
        <w:t xml:space="preserve">A detainee’s access to </w:t>
      </w:r>
      <w:r w:rsidR="006A269B">
        <w:rPr>
          <w:lang w:eastAsia="en-AU"/>
        </w:rPr>
        <w:t>transitional release</w:t>
      </w:r>
      <w:r>
        <w:rPr>
          <w:lang w:eastAsia="en-AU"/>
        </w:rPr>
        <w:t xml:space="preserve"> is discretionary, and not automatic. The detainee must meet prescribed eligibility criteria, must make an application, and this application must be assessed before being approved or denied. </w:t>
      </w:r>
    </w:p>
    <w:p w14:paraId="388CF6E2" w14:textId="77777777" w:rsidR="006A269B" w:rsidRDefault="00AB1447" w:rsidP="00AB1447">
      <w:pPr>
        <w:pStyle w:val="Firstlevelindent"/>
      </w:pPr>
      <w:r>
        <w:t>Detainees applying for transitional release must be subject to a comprehensive risk assessment. They must not be permitted to participate where</w:t>
      </w:r>
      <w:r w:rsidR="006A269B">
        <w:t>:</w:t>
      </w:r>
      <w:r>
        <w:t xml:space="preserve"> </w:t>
      </w:r>
    </w:p>
    <w:p w14:paraId="2CEABE3B" w14:textId="77777777" w:rsidR="006A269B" w:rsidRDefault="00AB1447" w:rsidP="006A269B">
      <w:pPr>
        <w:pStyle w:val="Secondlevelindent"/>
        <w:numPr>
          <w:ilvl w:val="0"/>
          <w:numId w:val="60"/>
        </w:numPr>
      </w:pPr>
      <w:r>
        <w:t>these risks are unable to be mitigated</w:t>
      </w:r>
    </w:p>
    <w:p w14:paraId="7C080A4D" w14:textId="2E50FFBB" w:rsidR="006A269B" w:rsidRDefault="00AB1447" w:rsidP="006A269B">
      <w:pPr>
        <w:pStyle w:val="Secondlevelindent"/>
      </w:pPr>
      <w:r>
        <w:t xml:space="preserve">it would present an unacceptable risk to </w:t>
      </w:r>
      <w:bookmarkStart w:id="8" w:name="_Hlk115076298"/>
      <w:r>
        <w:t xml:space="preserve">community safety or a correctional centre, or </w:t>
      </w:r>
    </w:p>
    <w:p w14:paraId="03046457" w14:textId="5EF2F395" w:rsidR="00AB1447" w:rsidRDefault="006A269B" w:rsidP="006A269B">
      <w:pPr>
        <w:pStyle w:val="Secondlevelindent"/>
      </w:pPr>
      <w:r>
        <w:t xml:space="preserve">it would </w:t>
      </w:r>
      <w:r w:rsidR="00AB1447">
        <w:t>undermine public confidence in the administration of justice</w:t>
      </w:r>
      <w:bookmarkEnd w:id="8"/>
      <w:r w:rsidR="00AB1447">
        <w:t xml:space="preserve">. </w:t>
      </w:r>
    </w:p>
    <w:p w14:paraId="080CB61D" w14:textId="4DB24D34" w:rsidR="001C4453" w:rsidRDefault="001C4453" w:rsidP="001C4453">
      <w:pPr>
        <w:pStyle w:val="Firstlevelindent"/>
      </w:pPr>
      <w:r>
        <w:t>ACTCS must take into consideration the views of vic</w:t>
      </w:r>
      <w:r w:rsidR="00AB1447">
        <w:t xml:space="preserve">tims of an offender when considering </w:t>
      </w:r>
      <w:r w:rsidR="00F342EB">
        <w:t>the offender’s</w:t>
      </w:r>
      <w:r w:rsidR="00AB1447">
        <w:t xml:space="preserve"> suitably for transitional release activities.</w:t>
      </w:r>
    </w:p>
    <w:p w14:paraId="79AEBB7F" w14:textId="0B4025BA" w:rsidR="00AB1447" w:rsidRDefault="00AB1447" w:rsidP="00E27577">
      <w:pPr>
        <w:pStyle w:val="Firstlevelindent"/>
      </w:pPr>
      <w:r>
        <w:rPr>
          <w:lang w:eastAsia="en-AU"/>
        </w:rPr>
        <w:t xml:space="preserve">Reintegration is a principle of ACTCS case management. AMC Case Managers must work with a detainee towards transitional release as a part of their </w:t>
      </w:r>
      <w:r>
        <w:rPr>
          <w:i/>
          <w:iCs/>
          <w:u w:val="single"/>
          <w:lang w:eastAsia="en-AU"/>
        </w:rPr>
        <w:t>Case Management Plan</w:t>
      </w:r>
      <w:r w:rsidR="006A269B">
        <w:rPr>
          <w:lang w:eastAsia="en-AU"/>
        </w:rPr>
        <w:t>, in accordance with the</w:t>
      </w:r>
      <w:r>
        <w:rPr>
          <w:i/>
          <w:iCs/>
          <w:u w:val="single"/>
          <w:lang w:eastAsia="en-AU"/>
        </w:rPr>
        <w:t xml:space="preserve"> Case Management Policy</w:t>
      </w:r>
      <w:r>
        <w:rPr>
          <w:lang w:eastAsia="en-AU"/>
        </w:rPr>
        <w:t>.</w:t>
      </w:r>
    </w:p>
    <w:p w14:paraId="36F41189" w14:textId="5808A1B5" w:rsidR="00E22C71" w:rsidRPr="007C0394" w:rsidRDefault="00E22C71" w:rsidP="00E27577">
      <w:pPr>
        <w:pStyle w:val="Firstlevelindent"/>
      </w:pPr>
      <w:r>
        <w:rPr>
          <w:lang w:eastAsia="en-AU"/>
        </w:rPr>
        <w:lastRenderedPageBreak/>
        <w:t xml:space="preserve">Decisions about a detainee’s eligibility and participation in transitional release must be made consistently with human </w:t>
      </w:r>
      <w:proofErr w:type="gramStart"/>
      <w:r>
        <w:rPr>
          <w:lang w:eastAsia="en-AU"/>
        </w:rPr>
        <w:t>rights, and</w:t>
      </w:r>
      <w:proofErr w:type="gramEnd"/>
      <w:r>
        <w:rPr>
          <w:lang w:eastAsia="en-AU"/>
        </w:rPr>
        <w:t xml:space="preserve"> include the proper consideration of relevant rights in each circumstance.</w:t>
      </w:r>
    </w:p>
    <w:p w14:paraId="1A81C2B0" w14:textId="3FC6C6F4" w:rsidR="00825D19" w:rsidRDefault="00E27577" w:rsidP="00BB563D">
      <w:pPr>
        <w:pStyle w:val="Heading1"/>
      </w:pPr>
      <w:bookmarkStart w:id="9" w:name="_Toc115098706"/>
      <w:r>
        <w:t>ELIGIBILITY FOR TRANSITIONAL RELEASE</w:t>
      </w:r>
      <w:bookmarkEnd w:id="9"/>
    </w:p>
    <w:p w14:paraId="1DB2EB7F" w14:textId="7D022A44" w:rsidR="000A5D8F" w:rsidRDefault="004A775E" w:rsidP="00B923F2">
      <w:pPr>
        <w:pStyle w:val="ListParagraph"/>
        <w:numPr>
          <w:ilvl w:val="1"/>
          <w:numId w:val="30"/>
        </w:numPr>
        <w:tabs>
          <w:tab w:val="clear" w:pos="1787"/>
          <w:tab w:val="num" w:pos="1560"/>
        </w:tabs>
        <w:ind w:left="1560"/>
      </w:pPr>
      <w:r>
        <w:t>Detainees must meet the following eligibility criteria in order to apply for transitional release:</w:t>
      </w:r>
    </w:p>
    <w:p w14:paraId="63E75359" w14:textId="5743B6BB" w:rsidR="00E24BEF" w:rsidRPr="00E24BEF" w:rsidRDefault="00E24BEF" w:rsidP="0095445A">
      <w:pPr>
        <w:pStyle w:val="Secondlevelindent"/>
        <w:numPr>
          <w:ilvl w:val="0"/>
          <w:numId w:val="35"/>
        </w:numPr>
      </w:pPr>
      <w:r>
        <w:t xml:space="preserve">a security classification of </w:t>
      </w:r>
      <w:r>
        <w:rPr>
          <w:b/>
          <w:bCs/>
        </w:rPr>
        <w:t>Minimum</w:t>
      </w:r>
      <w:r>
        <w:t xml:space="preserve"> under the </w:t>
      </w:r>
      <w:r>
        <w:rPr>
          <w:i/>
          <w:iCs/>
          <w:u w:val="single"/>
        </w:rPr>
        <w:t>Detainee Classification Policy</w:t>
      </w:r>
    </w:p>
    <w:p w14:paraId="6581AC89" w14:textId="10BE1C9B" w:rsidR="00E24BEF" w:rsidRPr="004A775E" w:rsidRDefault="00E24BEF" w:rsidP="00E24BEF">
      <w:pPr>
        <w:pStyle w:val="Secondlevelindent"/>
        <w:numPr>
          <w:ilvl w:val="0"/>
          <w:numId w:val="35"/>
        </w:numPr>
      </w:pPr>
      <w:r>
        <w:t xml:space="preserve">an IEP level of </w:t>
      </w:r>
      <w:r w:rsidRPr="00E24BEF">
        <w:rPr>
          <w:b/>
          <w:bCs/>
        </w:rPr>
        <w:t>Standard</w:t>
      </w:r>
      <w:r>
        <w:t xml:space="preserve"> or </w:t>
      </w:r>
      <w:r w:rsidRPr="00E24BEF">
        <w:rPr>
          <w:b/>
          <w:bCs/>
        </w:rPr>
        <w:t>Enhanced</w:t>
      </w:r>
      <w:r>
        <w:t xml:space="preserve"> under the </w:t>
      </w:r>
      <w:r>
        <w:rPr>
          <w:i/>
          <w:iCs/>
          <w:u w:val="single"/>
        </w:rPr>
        <w:t>Incentives and Earned Privileges Policy</w:t>
      </w:r>
    </w:p>
    <w:p w14:paraId="5BC5F933" w14:textId="661B2FC2" w:rsidR="00E24BEF" w:rsidRDefault="00E24BEF" w:rsidP="0095445A">
      <w:pPr>
        <w:pStyle w:val="Secondlevelindent"/>
        <w:numPr>
          <w:ilvl w:val="0"/>
          <w:numId w:val="35"/>
        </w:numPr>
      </w:pPr>
      <w:r>
        <w:t xml:space="preserve">for detainees with a head sentence greater than 5 years – 24 months or less remaining on their non-parole period </w:t>
      </w:r>
    </w:p>
    <w:p w14:paraId="0ABDD090" w14:textId="3C040769" w:rsidR="00E24BEF" w:rsidRDefault="00E24BEF" w:rsidP="0095445A">
      <w:pPr>
        <w:pStyle w:val="Secondlevelindent"/>
        <w:numPr>
          <w:ilvl w:val="0"/>
          <w:numId w:val="35"/>
        </w:numPr>
      </w:pPr>
      <w:r>
        <w:t>for detainees with a head sentence less than 5 years but greater than 12 months – 12 months or less remaining on their non-parole period</w:t>
      </w:r>
    </w:p>
    <w:p w14:paraId="3FC6BF6D" w14:textId="01EEA064" w:rsidR="00E24BEF" w:rsidRDefault="00E24BEF" w:rsidP="00E24BEF">
      <w:pPr>
        <w:pStyle w:val="Secondlevelindent"/>
        <w:numPr>
          <w:ilvl w:val="0"/>
          <w:numId w:val="35"/>
        </w:numPr>
      </w:pPr>
      <w:r>
        <w:t>active engagement in programs and interventions identified in their Case Management Plan</w:t>
      </w:r>
      <w:r w:rsidR="004266BB">
        <w:t xml:space="preserve"> (CMP).</w:t>
      </w:r>
      <w:r>
        <w:t xml:space="preserve"> </w:t>
      </w:r>
      <w:r w:rsidR="004266BB">
        <w:rPr>
          <w:b/>
          <w:bCs/>
        </w:rPr>
        <w:t>Note</w:t>
      </w:r>
      <w:r>
        <w:t xml:space="preserve">: </w:t>
      </w:r>
      <w:r w:rsidR="004266BB">
        <w:t>detainees must have completed all offence specific interventions as identified in the</w:t>
      </w:r>
      <w:r w:rsidR="0091356D">
        <w:t>ir</w:t>
      </w:r>
      <w:r w:rsidR="004266BB">
        <w:t xml:space="preserve"> CMP. D</w:t>
      </w:r>
      <w:r>
        <w:t xml:space="preserve">etainees may still apply even if they have not yet completed their </w:t>
      </w:r>
      <w:r w:rsidR="004266BB">
        <w:t>offence related or wellbeing interventions.</w:t>
      </w:r>
      <w:r>
        <w:t xml:space="preserve"> </w:t>
      </w:r>
    </w:p>
    <w:p w14:paraId="18242AF6" w14:textId="6651AE35" w:rsidR="00E24BEF" w:rsidRDefault="00E24BEF" w:rsidP="006C1A6E">
      <w:pPr>
        <w:pStyle w:val="Firstlevelindent"/>
      </w:pPr>
      <w:r>
        <w:t>Detainees are ineligible to apply for transitional release if they:</w:t>
      </w:r>
    </w:p>
    <w:p w14:paraId="5139DEA1" w14:textId="1FE9804F" w:rsidR="00E24BEF" w:rsidRDefault="00E24BEF" w:rsidP="00225E37">
      <w:pPr>
        <w:pStyle w:val="Secondlevelindent"/>
        <w:numPr>
          <w:ilvl w:val="0"/>
          <w:numId w:val="55"/>
        </w:numPr>
      </w:pPr>
      <w:r>
        <w:t>have a head sentence shorter than 12 months</w:t>
      </w:r>
      <w:r w:rsidR="00F342EB">
        <w:t xml:space="preserve"> </w:t>
      </w:r>
    </w:p>
    <w:p w14:paraId="1E58B569" w14:textId="06F3C785" w:rsidR="00E24BEF" w:rsidRPr="00E24BEF" w:rsidRDefault="00E24BEF" w:rsidP="00225E37">
      <w:pPr>
        <w:pStyle w:val="Secondlevelindent"/>
        <w:numPr>
          <w:ilvl w:val="0"/>
          <w:numId w:val="55"/>
        </w:numPr>
      </w:pPr>
      <w:r>
        <w:t xml:space="preserve">have returned a positive urinalysis test result(s) within the previous six (6) months in accordance with the </w:t>
      </w:r>
      <w:r>
        <w:rPr>
          <w:i/>
          <w:iCs/>
          <w:u w:val="single"/>
        </w:rPr>
        <w:t>Drug and Alcohol Testing in Correctional Centres Policy</w:t>
      </w:r>
    </w:p>
    <w:p w14:paraId="5659A2FA" w14:textId="3832DBC1" w:rsidR="00E24BEF" w:rsidRDefault="00E24BEF" w:rsidP="00225E37">
      <w:pPr>
        <w:pStyle w:val="Secondlevelindent"/>
        <w:numPr>
          <w:ilvl w:val="0"/>
          <w:numId w:val="55"/>
        </w:numPr>
      </w:pPr>
      <w:r>
        <w:t xml:space="preserve">have received a </w:t>
      </w:r>
      <w:r w:rsidR="00343A6C">
        <w:t xml:space="preserve">substantiated </w:t>
      </w:r>
      <w:r>
        <w:rPr>
          <w:i/>
          <w:iCs/>
        </w:rPr>
        <w:t xml:space="preserve">Discipline – Charge Notice </w:t>
      </w:r>
      <w:r>
        <w:t xml:space="preserve">in the previous six (6) months in accordance with the </w:t>
      </w:r>
      <w:r>
        <w:rPr>
          <w:i/>
          <w:iCs/>
          <w:u w:val="single"/>
        </w:rPr>
        <w:t>Detainee Discipline Policy</w:t>
      </w:r>
    </w:p>
    <w:p w14:paraId="074FF554" w14:textId="3E9DEFCA" w:rsidR="00E24BEF" w:rsidRDefault="00E24BEF" w:rsidP="00225E37">
      <w:pPr>
        <w:pStyle w:val="Secondlevelindent"/>
        <w:numPr>
          <w:ilvl w:val="0"/>
          <w:numId w:val="55"/>
        </w:numPr>
      </w:pPr>
      <w:r>
        <w:t>are subject to an immigration hold, notice of intention to cancel visa or intended extradition to another jurisdiction</w:t>
      </w:r>
    </w:p>
    <w:p w14:paraId="4C04F6DE" w14:textId="53BEDEC0" w:rsidR="00E24BEF" w:rsidRDefault="00E24BEF" w:rsidP="00225E37">
      <w:pPr>
        <w:pStyle w:val="Secondlevelindent"/>
        <w:numPr>
          <w:ilvl w:val="0"/>
          <w:numId w:val="55"/>
        </w:numPr>
      </w:pPr>
      <w:r>
        <w:t>have outstanding criminal legal matters</w:t>
      </w:r>
      <w:r w:rsidR="00281D88">
        <w:t>, such as appellant matters or interstate charges</w:t>
      </w:r>
      <w:r w:rsidR="00343A6C">
        <w:t xml:space="preserve"> which are not yet finalised.</w:t>
      </w:r>
    </w:p>
    <w:p w14:paraId="78D4DE7D" w14:textId="48D30C79" w:rsidR="001C4A75" w:rsidRDefault="006C1A6E" w:rsidP="006C1A6E">
      <w:pPr>
        <w:pStyle w:val="Firstlevelindent"/>
      </w:pPr>
      <w:r>
        <w:t>If the detainee is subject to a life sentence, they</w:t>
      </w:r>
      <w:r w:rsidR="00A2641C">
        <w:t xml:space="preserve"> must</w:t>
      </w:r>
      <w:r>
        <w:t xml:space="preserve"> apply for release on licence within 12 months of approval for </w:t>
      </w:r>
      <w:r w:rsidR="00E94CBF">
        <w:t>transitional release</w:t>
      </w:r>
      <w:r w:rsidR="00A2641C">
        <w:t>, or their approval will be revoked.</w:t>
      </w:r>
    </w:p>
    <w:p w14:paraId="443E55F6" w14:textId="39808DFC" w:rsidR="006C1A6E" w:rsidRDefault="006C1A6E" w:rsidP="006C1A6E">
      <w:pPr>
        <w:pStyle w:val="Firstlevelindent"/>
      </w:pPr>
      <w:r>
        <w:lastRenderedPageBreak/>
        <w:t xml:space="preserve">A detainee’s application </w:t>
      </w:r>
      <w:r w:rsidR="00F342EB">
        <w:t>cannot</w:t>
      </w:r>
      <w:r>
        <w:t xml:space="preserve"> proceed to assessment </w:t>
      </w:r>
      <w:r w:rsidR="00F342EB">
        <w:t>until</w:t>
      </w:r>
      <w:r>
        <w:t xml:space="preserve"> all eligibility criteria is met.</w:t>
      </w:r>
    </w:p>
    <w:p w14:paraId="2ECB5656" w14:textId="2E5DB8FA" w:rsidR="00BB563D" w:rsidRPr="007C0394" w:rsidRDefault="005E157E" w:rsidP="00BB563D">
      <w:pPr>
        <w:pStyle w:val="Heading1"/>
      </w:pPr>
      <w:bookmarkStart w:id="10" w:name="_Toc115098707"/>
      <w:r>
        <w:t>TRANSITIONAL RELEASE PROGRAM ASSESSMENT</w:t>
      </w:r>
      <w:bookmarkEnd w:id="10"/>
    </w:p>
    <w:p w14:paraId="3A647715" w14:textId="75C93955" w:rsidR="00351A89" w:rsidRDefault="005E157E" w:rsidP="00282EF9">
      <w:pPr>
        <w:pStyle w:val="ListParagraph"/>
        <w:numPr>
          <w:ilvl w:val="1"/>
          <w:numId w:val="30"/>
        </w:numPr>
        <w:tabs>
          <w:tab w:val="clear" w:pos="1787"/>
          <w:tab w:val="num" w:pos="1560"/>
        </w:tabs>
        <w:ind w:left="1560"/>
      </w:pPr>
      <w:r>
        <w:t>The AMC Case Manager (CM) must ensure that:</w:t>
      </w:r>
    </w:p>
    <w:p w14:paraId="43A96904" w14:textId="7C06717F" w:rsidR="00846E66" w:rsidRDefault="00846E66" w:rsidP="0095445A">
      <w:pPr>
        <w:pStyle w:val="Secondlevelindent"/>
        <w:numPr>
          <w:ilvl w:val="0"/>
          <w:numId w:val="36"/>
        </w:numPr>
      </w:pPr>
      <w:r>
        <w:t xml:space="preserve">all eligible detainees are offered a </w:t>
      </w:r>
      <w:r w:rsidR="004A0212" w:rsidRPr="004A0212">
        <w:rPr>
          <w:i/>
          <w:iCs/>
          <w:u w:val="single"/>
        </w:rPr>
        <w:t xml:space="preserve">D26.F1: </w:t>
      </w:r>
      <w:r w:rsidRPr="004A0212">
        <w:rPr>
          <w:i/>
          <w:iCs/>
          <w:u w:val="single"/>
        </w:rPr>
        <w:t>Transitional</w:t>
      </w:r>
      <w:r>
        <w:rPr>
          <w:i/>
          <w:iCs/>
          <w:u w:val="single"/>
        </w:rPr>
        <w:t xml:space="preserve"> Release Application Form</w:t>
      </w:r>
      <w:r>
        <w:t xml:space="preserve"> eight (8) weeks prior to eligibility and are supported to complete this where required</w:t>
      </w:r>
    </w:p>
    <w:p w14:paraId="5B04A298" w14:textId="22DBE8F4" w:rsidR="006A5751" w:rsidRDefault="006A5751" w:rsidP="0095445A">
      <w:pPr>
        <w:pStyle w:val="Secondlevelindent"/>
        <w:numPr>
          <w:ilvl w:val="0"/>
          <w:numId w:val="36"/>
        </w:numPr>
      </w:pPr>
      <w:r>
        <w:t xml:space="preserve">the </w:t>
      </w:r>
      <w:r w:rsidR="004A0212">
        <w:rPr>
          <w:i/>
          <w:iCs/>
          <w:u w:val="single"/>
        </w:rPr>
        <w:t>D26.F2: T</w:t>
      </w:r>
      <w:r>
        <w:rPr>
          <w:i/>
          <w:iCs/>
          <w:u w:val="single"/>
        </w:rPr>
        <w:t>ransitional Release Risk Assessment</w:t>
      </w:r>
      <w:r>
        <w:t xml:space="preserve"> is completed</w:t>
      </w:r>
    </w:p>
    <w:p w14:paraId="5E9F7DC3" w14:textId="4A110220" w:rsidR="006A5751" w:rsidRDefault="006A5751" w:rsidP="0095445A">
      <w:pPr>
        <w:pStyle w:val="Secondlevelindent"/>
        <w:numPr>
          <w:ilvl w:val="0"/>
          <w:numId w:val="36"/>
        </w:numPr>
      </w:pPr>
      <w:r>
        <w:t xml:space="preserve">the </w:t>
      </w:r>
      <w:r w:rsidR="004A0212" w:rsidRPr="004A0212">
        <w:rPr>
          <w:i/>
          <w:iCs/>
          <w:u w:val="single"/>
        </w:rPr>
        <w:t>D26.F3:</w:t>
      </w:r>
      <w:r w:rsidR="004A0212">
        <w:t xml:space="preserve"> </w:t>
      </w:r>
      <w:r>
        <w:rPr>
          <w:i/>
          <w:iCs/>
          <w:u w:val="single"/>
        </w:rPr>
        <w:t>Transitional Release Plan</w:t>
      </w:r>
      <w:r>
        <w:t xml:space="preserve"> is completed.</w:t>
      </w:r>
    </w:p>
    <w:p w14:paraId="6A924FA4" w14:textId="0C723000" w:rsidR="00810E32" w:rsidRPr="00810E32" w:rsidRDefault="00810E32" w:rsidP="00810E32">
      <w:pPr>
        <w:pStyle w:val="Firstlevelindent"/>
        <w:numPr>
          <w:ilvl w:val="0"/>
          <w:numId w:val="0"/>
        </w:numPr>
        <w:ind w:left="1560" w:hanging="794"/>
        <w:rPr>
          <w:b/>
          <w:bCs/>
        </w:rPr>
      </w:pPr>
      <w:r>
        <w:rPr>
          <w:b/>
          <w:bCs/>
        </w:rPr>
        <w:t>RISK ASSESSMENT</w:t>
      </w:r>
    </w:p>
    <w:p w14:paraId="02E83955" w14:textId="3CA4FDF7" w:rsidR="001E1E72" w:rsidRDefault="001E1E72" w:rsidP="004A07DF">
      <w:pPr>
        <w:pStyle w:val="Firstlevelindent"/>
      </w:pPr>
      <w:r>
        <w:t xml:space="preserve">The CM must refer to the </w:t>
      </w:r>
      <w:r w:rsidR="0091356D">
        <w:rPr>
          <w:i/>
          <w:iCs/>
          <w:u w:val="single"/>
        </w:rPr>
        <w:t>D26.1 T</w:t>
      </w:r>
      <w:r>
        <w:rPr>
          <w:i/>
          <w:iCs/>
          <w:u w:val="single"/>
        </w:rPr>
        <w:t>ransitional Release Application Operating Procedure</w:t>
      </w:r>
      <w:r>
        <w:t xml:space="preserve"> for guidance on identifying and addressing </w:t>
      </w:r>
      <w:r w:rsidR="0091356D">
        <w:t>risks and</w:t>
      </w:r>
      <w:r>
        <w:t xml:space="preserve"> developing mitigation strategies when completing the </w:t>
      </w:r>
      <w:r>
        <w:rPr>
          <w:i/>
          <w:iCs/>
          <w:u w:val="single"/>
        </w:rPr>
        <w:t>D26.F2: Transitional Release Risk Assessment</w:t>
      </w:r>
      <w:r>
        <w:t>.</w:t>
      </w:r>
    </w:p>
    <w:p w14:paraId="2B81A861" w14:textId="1E9B422C" w:rsidR="00DD01CF" w:rsidRDefault="00DD01CF" w:rsidP="00DD01CF">
      <w:pPr>
        <w:pStyle w:val="Firstlevelindent"/>
      </w:pPr>
      <w:r>
        <w:t xml:space="preserve">The AMC CM must provide the following completed documents to the </w:t>
      </w:r>
      <w:r w:rsidR="00081C51">
        <w:t xml:space="preserve">AMC Case Management Unit </w:t>
      </w:r>
      <w:r>
        <w:t>Team Leader</w:t>
      </w:r>
      <w:r w:rsidR="00081C51">
        <w:t xml:space="preserve"> (AMC CM TL)</w:t>
      </w:r>
    </w:p>
    <w:p w14:paraId="28254DDB" w14:textId="77777777" w:rsidR="00DD01CF" w:rsidRPr="004A0212" w:rsidRDefault="00DD01CF" w:rsidP="00DD01CF">
      <w:pPr>
        <w:pStyle w:val="Secondlevelindent"/>
        <w:numPr>
          <w:ilvl w:val="0"/>
          <w:numId w:val="39"/>
        </w:numPr>
      </w:pPr>
      <w:r>
        <w:rPr>
          <w:i/>
          <w:iCs/>
          <w:u w:val="single"/>
        </w:rPr>
        <w:t>D26.F1: Transitional Release Application Form</w:t>
      </w:r>
    </w:p>
    <w:p w14:paraId="3A28A260" w14:textId="77777777" w:rsidR="00DD01CF" w:rsidRPr="004A0212" w:rsidRDefault="00DD01CF" w:rsidP="00DD01CF">
      <w:pPr>
        <w:pStyle w:val="Secondlevelindent"/>
        <w:numPr>
          <w:ilvl w:val="0"/>
          <w:numId w:val="39"/>
        </w:numPr>
      </w:pPr>
      <w:r>
        <w:rPr>
          <w:i/>
          <w:iCs/>
          <w:u w:val="single"/>
        </w:rPr>
        <w:t>D26.F2: Transitional Release Risk Assessment</w:t>
      </w:r>
    </w:p>
    <w:p w14:paraId="43EA1238" w14:textId="77777777" w:rsidR="00DD01CF" w:rsidRPr="004A0212" w:rsidRDefault="00DD01CF" w:rsidP="00DD01CF">
      <w:pPr>
        <w:pStyle w:val="Secondlevelindent"/>
        <w:numPr>
          <w:ilvl w:val="0"/>
          <w:numId w:val="39"/>
        </w:numPr>
      </w:pPr>
      <w:r>
        <w:rPr>
          <w:i/>
          <w:iCs/>
          <w:u w:val="single"/>
        </w:rPr>
        <w:t>D26.F3: Transitional Release Plan</w:t>
      </w:r>
    </w:p>
    <w:p w14:paraId="05C9C3EA" w14:textId="77777777" w:rsidR="00DD01CF" w:rsidRDefault="00DD01CF" w:rsidP="00DD01CF">
      <w:pPr>
        <w:pStyle w:val="Secondlevelindent"/>
        <w:numPr>
          <w:ilvl w:val="0"/>
          <w:numId w:val="39"/>
        </w:numPr>
      </w:pPr>
      <w:r>
        <w:t>any other relevant documents as required.</w:t>
      </w:r>
    </w:p>
    <w:p w14:paraId="76ABC3FE" w14:textId="61C73AF6" w:rsidR="00B70D59" w:rsidRDefault="00DD01CF" w:rsidP="00DD01CF">
      <w:pPr>
        <w:pStyle w:val="Firstlevelindent"/>
        <w:tabs>
          <w:tab w:val="clear" w:pos="1787"/>
          <w:tab w:val="num" w:pos="1560"/>
        </w:tabs>
        <w:ind w:left="1560"/>
      </w:pPr>
      <w:r w:rsidRPr="00A53303">
        <w:t xml:space="preserve">The </w:t>
      </w:r>
      <w:r w:rsidR="00081C51">
        <w:t xml:space="preserve">AMC CM TL </w:t>
      </w:r>
      <w:r>
        <w:t>must</w:t>
      </w:r>
      <w:r w:rsidRPr="00A53303">
        <w:t xml:space="preserve"> provide any relevant feedback to the AMC C</w:t>
      </w:r>
      <w:r>
        <w:t>M</w:t>
      </w:r>
      <w:r w:rsidRPr="00A53303">
        <w:t xml:space="preserve"> regarding the application for quality assurance, prior to it progressing the assessment panel</w:t>
      </w:r>
      <w:r>
        <w:t>.</w:t>
      </w:r>
    </w:p>
    <w:p w14:paraId="33774E63" w14:textId="1907FA90" w:rsidR="00810E32" w:rsidRPr="0024602E" w:rsidRDefault="00810E32" w:rsidP="0024602E">
      <w:pPr>
        <w:pStyle w:val="Firstlevelindent"/>
        <w:numPr>
          <w:ilvl w:val="0"/>
          <w:numId w:val="0"/>
        </w:numPr>
        <w:ind w:left="766"/>
        <w:rPr>
          <w:b/>
          <w:bCs/>
        </w:rPr>
      </w:pPr>
      <w:r w:rsidRPr="0024602E">
        <w:rPr>
          <w:b/>
          <w:bCs/>
        </w:rPr>
        <w:t>VICTIM SUBMISSION</w:t>
      </w:r>
      <w:r w:rsidR="00B36D44">
        <w:rPr>
          <w:b/>
          <w:bCs/>
        </w:rPr>
        <w:t xml:space="preserve"> AND CONSIDERATIONS</w:t>
      </w:r>
    </w:p>
    <w:p w14:paraId="29FF396B" w14:textId="1976F38D" w:rsidR="00810E32" w:rsidRDefault="00810E32" w:rsidP="00810E32">
      <w:pPr>
        <w:pStyle w:val="Firstlevelindent"/>
      </w:pPr>
      <w:r>
        <w:t xml:space="preserve">The Victim Liaison Officer must notify any registered victim of a detainee’s transitional release </w:t>
      </w:r>
      <w:r w:rsidR="00081C51">
        <w:t>application and</w:t>
      </w:r>
      <w:r>
        <w:t xml:space="preserve"> offer them seven (7) days’ notice to make a submission in response.</w:t>
      </w:r>
    </w:p>
    <w:p w14:paraId="3E76600A" w14:textId="2FFC263F" w:rsidR="00CC68ED" w:rsidRPr="00CC68ED" w:rsidRDefault="00CC68ED" w:rsidP="00CC68ED">
      <w:pPr>
        <w:pStyle w:val="Firstlevelindent"/>
      </w:pPr>
      <w:r>
        <w:t xml:space="preserve">The Victim Liaison Officer </w:t>
      </w:r>
      <w:r w:rsidRPr="00CC68ED">
        <w:t>may provide written feedback on available information in relation to any victim of the detainee.</w:t>
      </w:r>
    </w:p>
    <w:p w14:paraId="3E4605D4" w14:textId="32389D62" w:rsidR="004A07DF" w:rsidRDefault="002036FA" w:rsidP="00810E32">
      <w:pPr>
        <w:pStyle w:val="Firstlevelindent"/>
      </w:pPr>
      <w:r>
        <w:t xml:space="preserve">Any submissions received by the Victim Liaison Officer must be </w:t>
      </w:r>
      <w:r w:rsidR="00911200">
        <w:t xml:space="preserve">provided directly </w:t>
      </w:r>
      <w:r w:rsidR="00081C51">
        <w:t xml:space="preserve">to the Director Reintegration who is responsible for sharing the submission with </w:t>
      </w:r>
      <w:r w:rsidR="00911200">
        <w:t xml:space="preserve">the </w:t>
      </w:r>
      <w:r w:rsidR="00081C51">
        <w:t xml:space="preserve">Transitional Release </w:t>
      </w:r>
      <w:r w:rsidR="00911200">
        <w:t>Assessment Panel</w:t>
      </w:r>
      <w:r w:rsidR="00081C51">
        <w:t xml:space="preserve"> (TRAP)</w:t>
      </w:r>
      <w:r w:rsidR="00911200">
        <w:t xml:space="preserve"> for consideration.</w:t>
      </w:r>
    </w:p>
    <w:p w14:paraId="2C03B147" w14:textId="081F4E0C" w:rsidR="00E87820" w:rsidRDefault="00911200" w:rsidP="00E87820">
      <w:pPr>
        <w:pStyle w:val="Firstlevelindent"/>
      </w:pPr>
      <w:r>
        <w:t xml:space="preserve">The Victim Liaison Officer, and members of the </w:t>
      </w:r>
      <w:r w:rsidR="0091356D">
        <w:t>TRAP</w:t>
      </w:r>
      <w:r w:rsidR="00F342EB">
        <w:t>,</w:t>
      </w:r>
      <w:r w:rsidR="002036FA">
        <w:t xml:space="preserve"> must ensure that all submissions remain confidential and are not distributed beyond the scope of </w:t>
      </w:r>
      <w:r w:rsidR="002036FA">
        <w:lastRenderedPageBreak/>
        <w:t>this assessment process, and must not upload any submissions to the detainee’s electronic records.</w:t>
      </w:r>
    </w:p>
    <w:p w14:paraId="4EDE05A7" w14:textId="0F263097" w:rsidR="00E87820" w:rsidRDefault="00E87820" w:rsidP="00E87820">
      <w:pPr>
        <w:pStyle w:val="Firstlevelindent"/>
        <w:numPr>
          <w:ilvl w:val="0"/>
          <w:numId w:val="0"/>
        </w:numPr>
        <w:ind w:left="766"/>
        <w:rPr>
          <w:b/>
          <w:bCs/>
        </w:rPr>
      </w:pPr>
      <w:r>
        <w:rPr>
          <w:b/>
          <w:bCs/>
        </w:rPr>
        <w:t>TRANSITIONAL RELEASE PLAN</w:t>
      </w:r>
      <w:r w:rsidR="00F342EB">
        <w:rPr>
          <w:b/>
          <w:bCs/>
        </w:rPr>
        <w:t xml:space="preserve"> </w:t>
      </w:r>
    </w:p>
    <w:p w14:paraId="46254907" w14:textId="354BFB94" w:rsidR="00081C51" w:rsidRPr="00081C51" w:rsidRDefault="00081C51" w:rsidP="00081C51">
      <w:pPr>
        <w:pStyle w:val="Firstlevelindent"/>
      </w:pPr>
      <w:r>
        <w:t xml:space="preserve">The </w:t>
      </w:r>
      <w:r w:rsidR="0091356D">
        <w:t>CM</w:t>
      </w:r>
      <w:r w:rsidR="00024CC3">
        <w:t xml:space="preserve"> </w:t>
      </w:r>
      <w:r>
        <w:t xml:space="preserve">is responsible for completing </w:t>
      </w:r>
      <w:r w:rsidRPr="00F77936">
        <w:rPr>
          <w:lang w:eastAsia="en-AU"/>
        </w:rPr>
        <w:t xml:space="preserve">the Transitional Release Goals section of the </w:t>
      </w:r>
      <w:r w:rsidRPr="00081C51">
        <w:rPr>
          <w:i/>
          <w:iCs/>
          <w:u w:val="single"/>
          <w:lang w:eastAsia="en-AU"/>
        </w:rPr>
        <w:t>D26.F3. Transitional Release Case Plan.</w:t>
      </w:r>
    </w:p>
    <w:p w14:paraId="26EF0FA3" w14:textId="21A508F7" w:rsidR="00081C51" w:rsidRPr="00F77936" w:rsidRDefault="00081C51" w:rsidP="00081C51">
      <w:pPr>
        <w:pStyle w:val="Firstlevelindent"/>
      </w:pPr>
      <w:r w:rsidRPr="00F77936">
        <w:rPr>
          <w:rFonts w:cstheme="minorHAnsi"/>
          <w:lang w:eastAsia="en-AU"/>
        </w:rPr>
        <w:t xml:space="preserve">The </w:t>
      </w:r>
      <w:r w:rsidR="0091356D">
        <w:rPr>
          <w:rFonts w:cstheme="minorHAnsi"/>
          <w:lang w:eastAsia="en-AU"/>
        </w:rPr>
        <w:t>CM</w:t>
      </w:r>
      <w:r w:rsidRPr="00F77936">
        <w:rPr>
          <w:rFonts w:cstheme="minorHAnsi"/>
          <w:lang w:eastAsia="en-AU"/>
        </w:rPr>
        <w:t xml:space="preserve"> must </w:t>
      </w:r>
      <w:r w:rsidRPr="00F77936">
        <w:t>develop individualised T</w:t>
      </w:r>
      <w:r>
        <w:t>ransitional Release</w:t>
      </w:r>
      <w:r w:rsidRPr="00F77936">
        <w:t xml:space="preserve"> goals, in consultation with the detainee</w:t>
      </w:r>
      <w:r w:rsidR="00024CC3">
        <w:t xml:space="preserve"> and in line with </w:t>
      </w:r>
      <w:r w:rsidR="00024CC3" w:rsidRPr="00024CC3">
        <w:rPr>
          <w:i/>
          <w:iCs/>
          <w:u w:val="single"/>
        </w:rPr>
        <w:t>D26.1 Transitional Release Application Operating Procedure</w:t>
      </w:r>
      <w:r w:rsidRPr="00F77936">
        <w:t>.</w:t>
      </w:r>
    </w:p>
    <w:p w14:paraId="260928D9" w14:textId="190E2BCE" w:rsidR="00081C51" w:rsidRDefault="00081C51" w:rsidP="00081C51">
      <w:pPr>
        <w:pStyle w:val="Firstlevelindent"/>
      </w:pPr>
      <w:r>
        <w:t xml:space="preserve">The Transitional Release Case Plan section of the </w:t>
      </w:r>
      <w:r w:rsidRPr="00081C51">
        <w:rPr>
          <w:i/>
          <w:iCs/>
          <w:u w:val="single"/>
          <w:lang w:eastAsia="en-AU"/>
        </w:rPr>
        <w:t>D26.F3. Transitional Release Case Plan</w:t>
      </w:r>
      <w:r>
        <w:t xml:space="preserve"> will then be developed with the detainee</w:t>
      </w:r>
      <w:r w:rsidR="00024CC3">
        <w:t xml:space="preserve"> by Transitional Release non-custodial staff</w:t>
      </w:r>
      <w:r>
        <w:t xml:space="preserve"> </w:t>
      </w:r>
      <w:r w:rsidR="00024CC3">
        <w:t xml:space="preserve">within one week of the detainee </w:t>
      </w:r>
      <w:r w:rsidR="0091356D">
        <w:t>entering</w:t>
      </w:r>
      <w:r>
        <w:t xml:space="preserve"> Transitional Release</w:t>
      </w:r>
      <w:r w:rsidR="00024CC3">
        <w:t>.</w:t>
      </w:r>
    </w:p>
    <w:p w14:paraId="322885CD" w14:textId="1C8C6A77" w:rsidR="00024CC3" w:rsidRDefault="00024CC3" w:rsidP="00081C51">
      <w:pPr>
        <w:pStyle w:val="Firstlevelindent"/>
      </w:pPr>
      <w:r>
        <w:t xml:space="preserve">The </w:t>
      </w:r>
      <w:r w:rsidRPr="00081C51">
        <w:rPr>
          <w:i/>
          <w:iCs/>
          <w:u w:val="single"/>
          <w:lang w:eastAsia="en-AU"/>
        </w:rPr>
        <w:t>D26.F3. Transitional Release Case Plan</w:t>
      </w:r>
      <w:r>
        <w:rPr>
          <w:lang w:eastAsia="en-AU"/>
        </w:rPr>
        <w:t xml:space="preserve"> will be developed by </w:t>
      </w:r>
      <w:r>
        <w:t xml:space="preserve">Transitional Release non-custodial staff in line with the </w:t>
      </w:r>
      <w:r w:rsidRPr="00024CC3">
        <w:rPr>
          <w:i/>
          <w:iCs/>
          <w:u w:val="single"/>
        </w:rPr>
        <w:t>D26.3 Transitional Release Case Planning Operating Procedure.</w:t>
      </w:r>
      <w:r>
        <w:rPr>
          <w:lang w:eastAsia="en-AU"/>
        </w:rPr>
        <w:t xml:space="preserve"> </w:t>
      </w:r>
    </w:p>
    <w:p w14:paraId="27EBF39E" w14:textId="299DCE89" w:rsidR="005D6E78" w:rsidRDefault="004A0212" w:rsidP="00081C51">
      <w:pPr>
        <w:pStyle w:val="Firstlevelindent"/>
        <w:numPr>
          <w:ilvl w:val="0"/>
          <w:numId w:val="0"/>
        </w:numPr>
        <w:ind w:firstLine="720"/>
      </w:pPr>
      <w:r>
        <w:rPr>
          <w:b/>
          <w:bCs/>
        </w:rPr>
        <w:t>PANEL ENDORSEMENT</w:t>
      </w:r>
    </w:p>
    <w:p w14:paraId="70F595E8" w14:textId="56AEE87F" w:rsidR="001E1E72" w:rsidRDefault="001E1E72" w:rsidP="005E51FD">
      <w:pPr>
        <w:pStyle w:val="Firstlevelindent"/>
      </w:pPr>
      <w:r>
        <w:t xml:space="preserve">The AMC CM TL </w:t>
      </w:r>
      <w:r w:rsidR="0091356D">
        <w:t>and/</w:t>
      </w:r>
      <w:r>
        <w:t>or CM must organise for the</w:t>
      </w:r>
      <w:r w:rsidR="0091356D">
        <w:t xml:space="preserve"> TRAP</w:t>
      </w:r>
      <w:r>
        <w:t xml:space="preserve"> to meet as needed, attend the meeting to take minutes and provide further information as requested.</w:t>
      </w:r>
    </w:p>
    <w:p w14:paraId="017AF18F" w14:textId="153BBC2A" w:rsidR="001E1E72" w:rsidRDefault="001E1E72" w:rsidP="001E1E72">
      <w:pPr>
        <w:pStyle w:val="Firstlevelindent"/>
      </w:pPr>
      <w:r>
        <w:t xml:space="preserve">The </w:t>
      </w:r>
      <w:r w:rsidR="00081C51">
        <w:t>TRAP</w:t>
      </w:r>
      <w:r>
        <w:t xml:space="preserve"> consists of the following members:</w:t>
      </w:r>
    </w:p>
    <w:p w14:paraId="66CFDD7B" w14:textId="77777777" w:rsidR="00583817" w:rsidRPr="00583817" w:rsidRDefault="00583817" w:rsidP="00583817">
      <w:pPr>
        <w:pStyle w:val="Indenttext2"/>
      </w:pPr>
      <w:r w:rsidRPr="00583817">
        <w:t>Senior Director Accommodation (or delegate)</w:t>
      </w:r>
    </w:p>
    <w:p w14:paraId="4F70A65A" w14:textId="77777777" w:rsidR="00583817" w:rsidRPr="00583817" w:rsidRDefault="00583817" w:rsidP="00583817">
      <w:pPr>
        <w:pStyle w:val="Indenttext2"/>
      </w:pPr>
      <w:r w:rsidRPr="00583817">
        <w:t>Senior Director Operations (or delegate)</w:t>
      </w:r>
    </w:p>
    <w:p w14:paraId="2FAAAF66" w14:textId="77777777" w:rsidR="00583817" w:rsidRPr="00583817" w:rsidRDefault="00583817" w:rsidP="00583817">
      <w:pPr>
        <w:pStyle w:val="Indenttext2"/>
      </w:pPr>
      <w:r w:rsidRPr="00583817">
        <w:t>Director Reintegration (or delegate)</w:t>
      </w:r>
    </w:p>
    <w:p w14:paraId="4217BAB0" w14:textId="77777777" w:rsidR="00583817" w:rsidRPr="00583817" w:rsidRDefault="00583817" w:rsidP="00583817">
      <w:pPr>
        <w:pStyle w:val="Indenttext2"/>
      </w:pPr>
      <w:r w:rsidRPr="00583817">
        <w:t>Team Leader Transitional Services (or delegate)</w:t>
      </w:r>
    </w:p>
    <w:p w14:paraId="14686A4E" w14:textId="7A92809D" w:rsidR="005D6E78" w:rsidRDefault="001E1E72" w:rsidP="005D6E78">
      <w:pPr>
        <w:pStyle w:val="Firstlevelindent"/>
        <w:tabs>
          <w:tab w:val="clear" w:pos="1787"/>
        </w:tabs>
        <w:ind w:left="1843" w:hanging="850"/>
      </w:pPr>
      <w:r>
        <w:t xml:space="preserve">Aboriginal and Torres Strait Islander detainees may </w:t>
      </w:r>
      <w:r w:rsidR="002E13CA">
        <w:t>request that an Aboriginal Liaison Officer (ALO) also sits on the TRAP.</w:t>
      </w:r>
    </w:p>
    <w:p w14:paraId="487E45D2" w14:textId="05E91129" w:rsidR="005D6E78" w:rsidRDefault="002E13CA" w:rsidP="002E13CA">
      <w:pPr>
        <w:pStyle w:val="Firstlevelindent"/>
      </w:pPr>
      <w:r>
        <w:t xml:space="preserve">The TRAP must refer to the </w:t>
      </w:r>
      <w:r w:rsidR="0091356D">
        <w:rPr>
          <w:i/>
          <w:iCs/>
          <w:u w:val="single"/>
        </w:rPr>
        <w:t>D26.2 T</w:t>
      </w:r>
      <w:r>
        <w:rPr>
          <w:i/>
          <w:iCs/>
          <w:u w:val="single"/>
        </w:rPr>
        <w:t>ransitional Release Assessment Panel Operating Procedure</w:t>
      </w:r>
      <w:r>
        <w:t xml:space="preserve"> for guidance on the assessment process, what factors need to be considered</w:t>
      </w:r>
      <w:r w:rsidR="005D6E78">
        <w:t>, and what documentation needs to be reviewed</w:t>
      </w:r>
      <w:r>
        <w:t xml:space="preserve">. </w:t>
      </w:r>
      <w:r w:rsidR="005D6E78">
        <w:t>This includes consideration of any submissions made by the detainee in support of their application.</w:t>
      </w:r>
    </w:p>
    <w:p w14:paraId="482DF6C9" w14:textId="4FDD6229" w:rsidR="002E13CA" w:rsidRDefault="002E13CA" w:rsidP="002E13CA">
      <w:pPr>
        <w:pStyle w:val="Firstlevelindent"/>
      </w:pPr>
      <w:r>
        <w:t>After reviewing the application, the</w:t>
      </w:r>
      <w:r w:rsidR="00081C51">
        <w:t xml:space="preserve"> TRAP </w:t>
      </w:r>
      <w:r>
        <w:t>may:</w:t>
      </w:r>
    </w:p>
    <w:p w14:paraId="0BF92C35" w14:textId="7AF90D7A" w:rsidR="002E13CA" w:rsidRDefault="002E13CA" w:rsidP="002E13CA">
      <w:pPr>
        <w:pStyle w:val="Secondlevelindent"/>
        <w:numPr>
          <w:ilvl w:val="0"/>
          <w:numId w:val="62"/>
        </w:numPr>
      </w:pPr>
      <w:r>
        <w:t>endorse the application (note: it is still subject to approval)</w:t>
      </w:r>
    </w:p>
    <w:p w14:paraId="1C9D80AC" w14:textId="221F83B6" w:rsidR="002E13CA" w:rsidRDefault="002E13CA" w:rsidP="002E13CA">
      <w:pPr>
        <w:pStyle w:val="Secondlevelindent"/>
        <w:numPr>
          <w:ilvl w:val="0"/>
          <w:numId w:val="62"/>
        </w:numPr>
      </w:pPr>
      <w:r>
        <w:t>not endorse the application, or</w:t>
      </w:r>
    </w:p>
    <w:p w14:paraId="3FF1BF4D" w14:textId="6CA60C29" w:rsidR="002E13CA" w:rsidRDefault="002E13CA" w:rsidP="002E13CA">
      <w:pPr>
        <w:pStyle w:val="Secondlevelindent"/>
        <w:numPr>
          <w:ilvl w:val="0"/>
          <w:numId w:val="62"/>
        </w:numPr>
      </w:pPr>
      <w:r>
        <w:t>request further amendments/clarifications to the application.</w:t>
      </w:r>
    </w:p>
    <w:p w14:paraId="1F0BDAE2" w14:textId="6EFF1B11" w:rsidR="009F6D03" w:rsidRDefault="00684B90" w:rsidP="002E13CA">
      <w:pPr>
        <w:pStyle w:val="Firstlevelindent"/>
      </w:pPr>
      <w:r>
        <w:lastRenderedPageBreak/>
        <w:t xml:space="preserve">More than half of the panel members must </w:t>
      </w:r>
      <w:proofErr w:type="gramStart"/>
      <w:r>
        <w:t>be in agreement</w:t>
      </w:r>
      <w:proofErr w:type="gramEnd"/>
      <w:r>
        <w:t xml:space="preserve"> in order for a recommendation to be submitted for consideration.</w:t>
      </w:r>
      <w:bookmarkStart w:id="11" w:name="_Hlk115074194"/>
    </w:p>
    <w:bookmarkEnd w:id="11"/>
    <w:p w14:paraId="0FFD702D" w14:textId="639C8612" w:rsidR="009F6D03" w:rsidRDefault="009F6D03" w:rsidP="009F6D03">
      <w:pPr>
        <w:pStyle w:val="Firstlevelindent"/>
      </w:pPr>
      <w:r>
        <w:t xml:space="preserve">If the </w:t>
      </w:r>
      <w:r w:rsidR="00081C51">
        <w:t>TRAP</w:t>
      </w:r>
      <w:r>
        <w:t xml:space="preserve"> </w:t>
      </w:r>
      <w:r w:rsidR="005E51FD">
        <w:t>recommends</w:t>
      </w:r>
      <w:r>
        <w:t xml:space="preserve"> the detainee’s application, they may include any relevant conditions or limitations which mitigate identified risks</w:t>
      </w:r>
      <w:r w:rsidR="002E13CA">
        <w:t xml:space="preserve"> for consideration by the Assistant Commissioner Custodial Operations as the final decision maker.</w:t>
      </w:r>
    </w:p>
    <w:p w14:paraId="3B399E3E" w14:textId="13902738" w:rsidR="0091356D" w:rsidRDefault="0091356D" w:rsidP="009F6D03">
      <w:pPr>
        <w:pStyle w:val="Firstlevelindent"/>
      </w:pPr>
      <w:r>
        <w:t>If</w:t>
      </w:r>
      <w:r w:rsidR="00642767">
        <w:t xml:space="preserve"> the </w:t>
      </w:r>
      <w:r w:rsidR="00081C51">
        <w:t>TRAP</w:t>
      </w:r>
      <w:r w:rsidR="00642767">
        <w:t xml:space="preserve"> </w:t>
      </w:r>
      <w:r>
        <w:t xml:space="preserve">does not </w:t>
      </w:r>
      <w:r w:rsidR="005E51FD">
        <w:t>recommend</w:t>
      </w:r>
      <w:r w:rsidR="00642767">
        <w:t xml:space="preserve"> the application, </w:t>
      </w:r>
      <w:r w:rsidR="003B679E">
        <w:t>the</w:t>
      </w:r>
      <w:r w:rsidR="001C142C">
        <w:t xml:space="preserve"> </w:t>
      </w:r>
      <w:r w:rsidR="003B679E">
        <w:t>P</w:t>
      </w:r>
      <w:r w:rsidR="001C142C">
        <w:t xml:space="preserve">anel must document the reasons clearly in writing, and indicate </w:t>
      </w:r>
      <w:r w:rsidR="003B679E">
        <w:t>how</w:t>
      </w:r>
      <w:r w:rsidR="001C142C">
        <w:t xml:space="preserve"> the detainee could improve their eligibility</w:t>
      </w:r>
      <w:r>
        <w:t xml:space="preserve"> for consideration by the Assistant Commissioner Custodial Operations as the final decision maker</w:t>
      </w:r>
      <w:r w:rsidR="001C142C">
        <w:t xml:space="preserve">. </w:t>
      </w:r>
    </w:p>
    <w:p w14:paraId="3D2DF1FA" w14:textId="6ED880EF" w:rsidR="00EE33D8" w:rsidRPr="007C0394" w:rsidRDefault="00EE5DF9" w:rsidP="00EE33D8">
      <w:pPr>
        <w:pStyle w:val="Heading1"/>
      </w:pPr>
      <w:bookmarkStart w:id="12" w:name="_Toc115098708"/>
      <w:r>
        <w:t>APPROVAL OF TRANSITIONAL RELEASE</w:t>
      </w:r>
      <w:bookmarkEnd w:id="12"/>
    </w:p>
    <w:p w14:paraId="673648E7" w14:textId="6FD323A3" w:rsidR="00CD57A2" w:rsidRDefault="00F9494E" w:rsidP="004555E3">
      <w:pPr>
        <w:pStyle w:val="ListParagraph"/>
        <w:numPr>
          <w:ilvl w:val="1"/>
          <w:numId w:val="30"/>
        </w:numPr>
        <w:tabs>
          <w:tab w:val="clear" w:pos="1787"/>
          <w:tab w:val="num" w:pos="1560"/>
        </w:tabs>
        <w:ind w:left="1560"/>
      </w:pPr>
      <w:r>
        <w:t xml:space="preserve">The TRAP must inform the Assistant Commissioner Custodial Operations of their decision to </w:t>
      </w:r>
      <w:r w:rsidR="005E51FD">
        <w:t>recommend</w:t>
      </w:r>
      <w:r>
        <w:t xml:space="preserve"> or not </w:t>
      </w:r>
      <w:r w:rsidR="005E51FD">
        <w:t>recommend</w:t>
      </w:r>
      <w:r>
        <w:t xml:space="preserve"> the detainee’s </w:t>
      </w:r>
      <w:r w:rsidR="0091356D">
        <w:t>application and</w:t>
      </w:r>
      <w:r>
        <w:t xml:space="preserve"> must hand over all documentation.</w:t>
      </w:r>
    </w:p>
    <w:p w14:paraId="29F58B04" w14:textId="38935F77" w:rsidR="00CD57A2" w:rsidRDefault="00CD57A2" w:rsidP="004555E3">
      <w:pPr>
        <w:pStyle w:val="ListParagraph"/>
        <w:numPr>
          <w:ilvl w:val="1"/>
          <w:numId w:val="30"/>
        </w:numPr>
        <w:tabs>
          <w:tab w:val="clear" w:pos="1787"/>
          <w:tab w:val="num" w:pos="1560"/>
        </w:tabs>
        <w:ind w:left="1560"/>
      </w:pPr>
      <w:r>
        <w:t>The Assistant Commissioner Custodial Operations</w:t>
      </w:r>
      <w:r w:rsidR="0095445A">
        <w:t xml:space="preserve"> must </w:t>
      </w:r>
      <w:r>
        <w:t xml:space="preserve">refer to the </w:t>
      </w:r>
      <w:r w:rsidR="0091356D">
        <w:rPr>
          <w:i/>
          <w:iCs/>
          <w:u w:val="single"/>
        </w:rPr>
        <w:t>D26.2 T</w:t>
      </w:r>
      <w:r>
        <w:rPr>
          <w:i/>
          <w:iCs/>
          <w:u w:val="single"/>
        </w:rPr>
        <w:t>ransitional Release Assessment Panel Operating Procedure</w:t>
      </w:r>
      <w:r w:rsidR="009D5DB1">
        <w:rPr>
          <w:i/>
          <w:iCs/>
        </w:rPr>
        <w:t xml:space="preserve"> </w:t>
      </w:r>
      <w:r w:rsidR="00281DB5">
        <w:t>for the full list of considerations before approving or denying a detainee’s application for transitional release.</w:t>
      </w:r>
    </w:p>
    <w:p w14:paraId="60A25DAA" w14:textId="48427449" w:rsidR="00281DB5" w:rsidRDefault="00281DB5" w:rsidP="004555E3">
      <w:pPr>
        <w:pStyle w:val="ListParagraph"/>
        <w:numPr>
          <w:ilvl w:val="1"/>
          <w:numId w:val="30"/>
        </w:numPr>
        <w:tabs>
          <w:tab w:val="clear" w:pos="1787"/>
          <w:tab w:val="num" w:pos="1560"/>
        </w:tabs>
        <w:ind w:left="1560"/>
      </w:pPr>
      <w:r>
        <w:t>The detainee must be notified of the outcome of their application in writing</w:t>
      </w:r>
      <w:r w:rsidR="00E414D2">
        <w:t xml:space="preserve"> by the CM</w:t>
      </w:r>
      <w:r w:rsidR="005D6E78">
        <w:t>, and this must be documented on the detainee’s electronic file.</w:t>
      </w:r>
    </w:p>
    <w:p w14:paraId="7D6F8DE3" w14:textId="32520B46" w:rsidR="00281DB5" w:rsidRDefault="00281DB5" w:rsidP="004555E3">
      <w:pPr>
        <w:pStyle w:val="ListParagraph"/>
        <w:numPr>
          <w:ilvl w:val="1"/>
          <w:numId w:val="30"/>
        </w:numPr>
        <w:tabs>
          <w:tab w:val="clear" w:pos="1787"/>
          <w:tab w:val="num" w:pos="1560"/>
        </w:tabs>
        <w:ind w:left="1560"/>
      </w:pPr>
      <w:r>
        <w:t xml:space="preserve">The detainee may appeal the decision made about their application in accordance with the </w:t>
      </w:r>
      <w:r>
        <w:rPr>
          <w:i/>
          <w:iCs/>
          <w:u w:val="single"/>
        </w:rPr>
        <w:t>Detainee Requests and Complaints Policy.</w:t>
      </w:r>
    </w:p>
    <w:p w14:paraId="110CD483" w14:textId="620FF384" w:rsidR="00961187" w:rsidRDefault="00961187" w:rsidP="00BE24E9">
      <w:pPr>
        <w:pStyle w:val="Heading1"/>
      </w:pPr>
      <w:bookmarkStart w:id="13" w:name="_Toc115098709"/>
      <w:bookmarkStart w:id="14" w:name="_Hlk110512815"/>
      <w:bookmarkStart w:id="15" w:name="_Toc80127784"/>
      <w:r>
        <w:t>LEAVE</w:t>
      </w:r>
      <w:bookmarkEnd w:id="13"/>
    </w:p>
    <w:p w14:paraId="60245539" w14:textId="1911EA6E" w:rsidR="00B56866" w:rsidRDefault="00961187" w:rsidP="00B56866">
      <w:pPr>
        <w:pStyle w:val="Firstlevelindent"/>
      </w:pPr>
      <w:r>
        <w:t xml:space="preserve">Detainees approved for Transitional Release may access leave for the </w:t>
      </w:r>
      <w:r w:rsidR="00B56866">
        <w:t>following reasons:</w:t>
      </w:r>
    </w:p>
    <w:p w14:paraId="5F5B30E9" w14:textId="1C4403B0" w:rsidR="00B56866" w:rsidRDefault="00966602" w:rsidP="00225E37">
      <w:pPr>
        <w:pStyle w:val="Secondlevelindent"/>
        <w:numPr>
          <w:ilvl w:val="0"/>
          <w:numId w:val="56"/>
        </w:numPr>
      </w:pPr>
      <w:r>
        <w:t>c</w:t>
      </w:r>
      <w:r w:rsidR="00B56866">
        <w:t xml:space="preserve">ommunity </w:t>
      </w:r>
      <w:r>
        <w:t>r</w:t>
      </w:r>
      <w:r w:rsidR="00B56866">
        <w:t>eintegration activities (including accessing government services,</w:t>
      </w:r>
      <w:r w:rsidR="000F6C0F">
        <w:t xml:space="preserve"> familiarisation with the detainee’s intended local area upon release etc)</w:t>
      </w:r>
    </w:p>
    <w:p w14:paraId="7B733D53" w14:textId="6E3BD973" w:rsidR="00966602" w:rsidRDefault="00966602" w:rsidP="00225E37">
      <w:pPr>
        <w:pStyle w:val="Secondlevelindent"/>
        <w:numPr>
          <w:ilvl w:val="0"/>
          <w:numId w:val="56"/>
        </w:numPr>
      </w:pPr>
      <w:r>
        <w:t>community-based rehabilitation</w:t>
      </w:r>
    </w:p>
    <w:p w14:paraId="222AB731" w14:textId="13E60D29" w:rsidR="000F6C0F" w:rsidRDefault="00966602" w:rsidP="00225E37">
      <w:pPr>
        <w:pStyle w:val="Secondlevelindent"/>
        <w:numPr>
          <w:ilvl w:val="0"/>
          <w:numId w:val="56"/>
        </w:numPr>
      </w:pPr>
      <w:r>
        <w:t>r</w:t>
      </w:r>
      <w:r w:rsidR="000F6C0F">
        <w:t>e-establishing family and kinship connections</w:t>
      </w:r>
    </w:p>
    <w:p w14:paraId="5A01A129" w14:textId="67289C16" w:rsidR="000F6C0F" w:rsidRDefault="00966602" w:rsidP="00225E37">
      <w:pPr>
        <w:pStyle w:val="Secondlevelindent"/>
        <w:numPr>
          <w:ilvl w:val="0"/>
          <w:numId w:val="56"/>
        </w:numPr>
      </w:pPr>
      <w:r>
        <w:t>a</w:t>
      </w:r>
      <w:r w:rsidR="000F6C0F">
        <w:t>ccessing education and/or vocational studies</w:t>
      </w:r>
    </w:p>
    <w:p w14:paraId="6F38618A" w14:textId="0728A566" w:rsidR="000F6C0F" w:rsidRDefault="00966602" w:rsidP="00225E37">
      <w:pPr>
        <w:pStyle w:val="Secondlevelindent"/>
        <w:numPr>
          <w:ilvl w:val="0"/>
          <w:numId w:val="56"/>
        </w:numPr>
      </w:pPr>
      <w:r>
        <w:t>e</w:t>
      </w:r>
      <w:r w:rsidR="000F6C0F">
        <w:t>mployment</w:t>
      </w:r>
    </w:p>
    <w:p w14:paraId="3D5DF10D" w14:textId="40A56ED7" w:rsidR="00773D1C" w:rsidRDefault="00773D1C" w:rsidP="00225E37">
      <w:pPr>
        <w:pStyle w:val="Secondlevelindent"/>
        <w:numPr>
          <w:ilvl w:val="0"/>
          <w:numId w:val="56"/>
        </w:numPr>
      </w:pPr>
      <w:r>
        <w:lastRenderedPageBreak/>
        <w:t>medical/health</w:t>
      </w:r>
    </w:p>
    <w:p w14:paraId="6F26E08F" w14:textId="60D1E02A" w:rsidR="000F6C0F" w:rsidRDefault="0091356D" w:rsidP="000F6C0F">
      <w:pPr>
        <w:pStyle w:val="Firstlevelindent"/>
      </w:pPr>
      <w:r>
        <w:t>Transitional Release staff</w:t>
      </w:r>
      <w:r w:rsidR="00B36D44">
        <w:t xml:space="preserve"> must support d</w:t>
      </w:r>
      <w:r w:rsidR="000F6C0F">
        <w:t>etainees</w:t>
      </w:r>
      <w:r w:rsidR="00B36D44">
        <w:t xml:space="preserve"> to</w:t>
      </w:r>
      <w:r w:rsidR="000F6C0F">
        <w:t xml:space="preserve"> complete </w:t>
      </w:r>
      <w:r w:rsidR="00B36D44">
        <w:t xml:space="preserve">the </w:t>
      </w:r>
      <w:r w:rsidR="000F6C0F">
        <w:rPr>
          <w:i/>
          <w:iCs/>
          <w:u w:val="single"/>
        </w:rPr>
        <w:t>D26.F5: Transitional Release Leave Application</w:t>
      </w:r>
      <w:r w:rsidR="000F6C0F">
        <w:t xml:space="preserve"> to identify their reason for leave.</w:t>
      </w:r>
    </w:p>
    <w:p w14:paraId="4181CE60" w14:textId="35D557D5" w:rsidR="000F6C0F" w:rsidRDefault="000F6C0F" w:rsidP="000F6C0F">
      <w:pPr>
        <w:pStyle w:val="Firstlevelindent"/>
      </w:pPr>
      <w:r>
        <w:t xml:space="preserve">All </w:t>
      </w:r>
      <w:r>
        <w:rPr>
          <w:i/>
          <w:iCs/>
          <w:u w:val="single"/>
        </w:rPr>
        <w:t>D26.F5: Transitional Release Leave Applications</w:t>
      </w:r>
      <w:r>
        <w:t xml:space="preserve"> must be </w:t>
      </w:r>
      <w:r w:rsidR="00773D1C">
        <w:t xml:space="preserve">completed and </w:t>
      </w:r>
      <w:r>
        <w:t>assessed in relation to the detainee’s Transitional Release Plan</w:t>
      </w:r>
      <w:r w:rsidR="00773D1C">
        <w:t xml:space="preserve">, </w:t>
      </w:r>
      <w:r>
        <w:t>their goals for reintegration</w:t>
      </w:r>
      <w:r w:rsidR="00773D1C">
        <w:t xml:space="preserve"> and </w:t>
      </w:r>
      <w:r w:rsidR="000C2DD6">
        <w:t xml:space="preserve">the </w:t>
      </w:r>
      <w:r w:rsidR="0091356D">
        <w:rPr>
          <w:i/>
          <w:iCs/>
          <w:u w:val="single"/>
        </w:rPr>
        <w:t>D26.12 T</w:t>
      </w:r>
      <w:r w:rsidR="00773D1C" w:rsidRPr="00773D1C">
        <w:rPr>
          <w:i/>
          <w:iCs/>
          <w:u w:val="single"/>
        </w:rPr>
        <w:t>ransitional Release Leave (ex community-based employment) Operating Procedure</w:t>
      </w:r>
      <w:r w:rsidR="00773D1C">
        <w:t xml:space="preserve"> and </w:t>
      </w:r>
      <w:r w:rsidR="0091356D">
        <w:rPr>
          <w:i/>
          <w:iCs/>
          <w:u w:val="single"/>
        </w:rPr>
        <w:t>D26.11 T</w:t>
      </w:r>
      <w:r w:rsidR="00773D1C" w:rsidRPr="00773D1C">
        <w:rPr>
          <w:i/>
          <w:iCs/>
          <w:u w:val="single"/>
        </w:rPr>
        <w:t>ransitional Release</w:t>
      </w:r>
      <w:r w:rsidR="009D5DB1">
        <w:rPr>
          <w:i/>
          <w:iCs/>
          <w:u w:val="single"/>
        </w:rPr>
        <w:t xml:space="preserve"> </w:t>
      </w:r>
      <w:r w:rsidR="00773D1C" w:rsidRPr="00773D1C">
        <w:rPr>
          <w:i/>
          <w:iCs/>
          <w:u w:val="single"/>
        </w:rPr>
        <w:t>Leave (community</w:t>
      </w:r>
      <w:r w:rsidR="00773D1C">
        <w:rPr>
          <w:i/>
          <w:iCs/>
          <w:u w:val="single"/>
        </w:rPr>
        <w:t>-</w:t>
      </w:r>
      <w:r w:rsidR="00773D1C" w:rsidRPr="00773D1C">
        <w:rPr>
          <w:i/>
          <w:iCs/>
          <w:u w:val="single"/>
        </w:rPr>
        <w:t>based employment) Operating Procedure</w:t>
      </w:r>
      <w:r>
        <w:t>.</w:t>
      </w:r>
    </w:p>
    <w:p w14:paraId="169052C4" w14:textId="01FEFB45" w:rsidR="000F6C0F" w:rsidRDefault="000F6C0F" w:rsidP="000F6C0F">
      <w:pPr>
        <w:pStyle w:val="Firstlevelindent"/>
      </w:pPr>
      <w:r>
        <w:t xml:space="preserve">Where the detainee’s finalised </w:t>
      </w:r>
      <w:r>
        <w:rPr>
          <w:i/>
          <w:iCs/>
          <w:u w:val="single"/>
        </w:rPr>
        <w:t>D26.F3: Transitional Release Plan</w:t>
      </w:r>
      <w:r>
        <w:t xml:space="preserve"> includes Interstate Leave, the </w:t>
      </w:r>
      <w:r w:rsidR="00966602">
        <w:t>Assistant Commissioner Custodial Operations</w:t>
      </w:r>
      <w:r>
        <w:t xml:space="preserve"> must provide a recommendation to the Commissioner regarding the application. The Commissioner must consider the relevant risk factors and identified mitigation strategies before approving or refusing the leave.</w:t>
      </w:r>
    </w:p>
    <w:p w14:paraId="56BA22C0" w14:textId="0A56AC6A" w:rsidR="000F6C0F" w:rsidRDefault="003A2861" w:rsidP="003A2861">
      <w:pPr>
        <w:pStyle w:val="Firstlevelindent"/>
        <w:numPr>
          <w:ilvl w:val="0"/>
          <w:numId w:val="0"/>
        </w:numPr>
        <w:ind w:left="993"/>
        <w:rPr>
          <w:b/>
          <w:bCs/>
        </w:rPr>
      </w:pPr>
      <w:r>
        <w:rPr>
          <w:b/>
          <w:bCs/>
        </w:rPr>
        <w:t>SPONSORED AND UNSPONSORED LEAVE</w:t>
      </w:r>
    </w:p>
    <w:p w14:paraId="3A212145" w14:textId="4D1F83DA" w:rsidR="003A2861" w:rsidRDefault="003A2861" w:rsidP="003A2861">
      <w:pPr>
        <w:pStyle w:val="Firstlevelindent"/>
      </w:pPr>
      <w:r>
        <w:t xml:space="preserve">In general, a detainee’s </w:t>
      </w:r>
      <w:r>
        <w:rPr>
          <w:i/>
          <w:iCs/>
          <w:u w:val="single"/>
        </w:rPr>
        <w:t>Leave Permit</w:t>
      </w:r>
      <w:r>
        <w:t xml:space="preserve"> must identify a sponsor who is to collect the detainee from the Correctional Centre.</w:t>
      </w:r>
    </w:p>
    <w:p w14:paraId="7E172B8C" w14:textId="4979F71E" w:rsidR="003A2861" w:rsidRPr="008D17A2" w:rsidRDefault="003A2861" w:rsidP="003A2861">
      <w:pPr>
        <w:pStyle w:val="Firstlevelindent"/>
      </w:pPr>
      <w:r w:rsidRPr="008D17A2">
        <w:t>Approval of the sponsor is subject to risk assessment and approval</w:t>
      </w:r>
      <w:r w:rsidR="00B90B13" w:rsidRPr="008D17A2">
        <w:t xml:space="preserve"> (</w:t>
      </w:r>
      <w:r w:rsidR="009D5DB1" w:rsidRPr="008D17A2">
        <w:t xml:space="preserve">see </w:t>
      </w:r>
      <w:r w:rsidR="0091356D">
        <w:rPr>
          <w:i/>
          <w:iCs/>
          <w:u w:val="single"/>
        </w:rPr>
        <w:t>D26.9 T</w:t>
      </w:r>
      <w:r w:rsidR="009D5DB1" w:rsidRPr="009D5DB1">
        <w:rPr>
          <w:i/>
          <w:iCs/>
          <w:u w:val="single"/>
        </w:rPr>
        <w:t>ransitional</w:t>
      </w:r>
      <w:r w:rsidR="000C2DD6" w:rsidRPr="008D17A2">
        <w:rPr>
          <w:i/>
          <w:iCs/>
          <w:u w:val="single"/>
        </w:rPr>
        <w:t xml:space="preserve"> Release Sponsors (family and kinship) Operating Procedure</w:t>
      </w:r>
      <w:r w:rsidR="000C2DD6" w:rsidRPr="008D17A2">
        <w:t xml:space="preserve"> and </w:t>
      </w:r>
      <w:r w:rsidR="0091356D">
        <w:rPr>
          <w:i/>
          <w:iCs/>
          <w:u w:val="single"/>
        </w:rPr>
        <w:t>D26.10 T</w:t>
      </w:r>
      <w:r w:rsidR="000C2DD6" w:rsidRPr="008D17A2">
        <w:rPr>
          <w:i/>
          <w:iCs/>
          <w:u w:val="single"/>
        </w:rPr>
        <w:t>ransitional Release Sponsors (community-based employment) Operating Procedure</w:t>
      </w:r>
      <w:r w:rsidR="00B90B13" w:rsidRPr="008D17A2">
        <w:t>)</w:t>
      </w:r>
      <w:r w:rsidRPr="008D17A2">
        <w:t>.</w:t>
      </w:r>
    </w:p>
    <w:p w14:paraId="1A10B2B5" w14:textId="40F8D4E9" w:rsidR="003A2861" w:rsidRDefault="003A2861" w:rsidP="003A2861">
      <w:pPr>
        <w:pStyle w:val="Firstlevelindent"/>
      </w:pPr>
      <w:r>
        <w:t xml:space="preserve">In some circumstances the </w:t>
      </w:r>
      <w:r w:rsidR="00B90B13">
        <w:t>Assistant Commissioner Custodial Operations</w:t>
      </w:r>
      <w:r>
        <w:t xml:space="preserve"> may approve leave without sponsorship or escort. An example of these circumstances includes when a detainee has requested transitional leave to attend education or vocational study.</w:t>
      </w:r>
    </w:p>
    <w:p w14:paraId="6815CF75" w14:textId="533C2652" w:rsidR="00B36D44" w:rsidRDefault="003A2861" w:rsidP="00B36D44">
      <w:pPr>
        <w:pStyle w:val="Firstlevelindent"/>
      </w:pPr>
      <w:r>
        <w:t xml:space="preserve">The </w:t>
      </w:r>
      <w:r w:rsidR="00B90B13" w:rsidRPr="00B90B13">
        <w:t xml:space="preserve">Assistant Commissioner Custodial Operations </w:t>
      </w:r>
      <w:r>
        <w:t>must specify the frequency of compliance checks</w:t>
      </w:r>
      <w:r w:rsidR="002B0A21">
        <w:t xml:space="preserve"> </w:t>
      </w:r>
      <w:r>
        <w:t>to be completed by a Custodial Officer or T</w:t>
      </w:r>
      <w:r w:rsidR="0091356D">
        <w:t>ransitional Release</w:t>
      </w:r>
      <w:r>
        <w:t xml:space="preserve"> Staff member, when approving unsponsored or unescorted leave.</w:t>
      </w:r>
      <w:r w:rsidR="00281D88">
        <w:t xml:space="preserve"> </w:t>
      </w:r>
    </w:p>
    <w:p w14:paraId="1CBB3A4E" w14:textId="4EE1F870" w:rsidR="00B36D44" w:rsidRDefault="00B36D44" w:rsidP="00B36D44">
      <w:pPr>
        <w:pStyle w:val="Firstlevelindent"/>
        <w:numPr>
          <w:ilvl w:val="0"/>
          <w:numId w:val="0"/>
        </w:numPr>
        <w:ind w:left="993"/>
        <w:rPr>
          <w:b/>
          <w:bCs/>
        </w:rPr>
      </w:pPr>
      <w:r>
        <w:rPr>
          <w:b/>
          <w:bCs/>
        </w:rPr>
        <w:t>VICTIM CONSIDERATIONS</w:t>
      </w:r>
    </w:p>
    <w:p w14:paraId="09826BE2" w14:textId="60175D39" w:rsidR="00FB46C7" w:rsidRDefault="00B36D44" w:rsidP="00B36D44">
      <w:pPr>
        <w:pStyle w:val="Firstlevelindent"/>
      </w:pPr>
      <w:r>
        <w:t>As part of any leave application for T</w:t>
      </w:r>
      <w:r w:rsidR="00CE6421">
        <w:t>ransitional Release</w:t>
      </w:r>
      <w:r>
        <w:t xml:space="preserve">, </w:t>
      </w:r>
      <w:r w:rsidR="00CE6421">
        <w:t xml:space="preserve">Transitional Release staff </w:t>
      </w:r>
      <w:r w:rsidR="00FB46C7">
        <w:t xml:space="preserve">must notify the </w:t>
      </w:r>
      <w:r>
        <w:t xml:space="preserve">VLO </w:t>
      </w:r>
      <w:r w:rsidR="00FB46C7">
        <w:t>of potential transitional release sites.</w:t>
      </w:r>
    </w:p>
    <w:p w14:paraId="4E04CFCE" w14:textId="5DBE79DB" w:rsidR="00B36D44" w:rsidRDefault="00FB46C7" w:rsidP="00B36D44">
      <w:pPr>
        <w:pStyle w:val="Firstlevelindent"/>
      </w:pPr>
      <w:r>
        <w:t>The VLO must liaise with any registered victims</w:t>
      </w:r>
      <w:r w:rsidR="00B36D44">
        <w:t xml:space="preserve"> to make sure the location does not pose a risk</w:t>
      </w:r>
      <w:r>
        <w:t xml:space="preserve">, and to invite </w:t>
      </w:r>
      <w:r w:rsidR="00B36D44">
        <w:t>any concerns</w:t>
      </w:r>
      <w:r>
        <w:t xml:space="preserve"> they may have</w:t>
      </w:r>
      <w:r w:rsidR="00B36D44">
        <w:t xml:space="preserve"> </w:t>
      </w:r>
      <w:r>
        <w:t>regarding</w:t>
      </w:r>
      <w:r w:rsidR="00B36D44">
        <w:t xml:space="preserve"> the proposed leave</w:t>
      </w:r>
      <w:r>
        <w:t xml:space="preserve"> sites.</w:t>
      </w:r>
    </w:p>
    <w:p w14:paraId="6F559BD3" w14:textId="1C9F96E7" w:rsidR="00E8484C" w:rsidRPr="00B36D44" w:rsidRDefault="00E8484C" w:rsidP="00B36D44">
      <w:pPr>
        <w:pStyle w:val="Firstlevelindent"/>
      </w:pPr>
      <w:r>
        <w:lastRenderedPageBreak/>
        <w:t>Detainees must not be approved to spend time with registered victims unless this has been specifically requested by the victim, and relevant mitigation strategies are in place.</w:t>
      </w:r>
    </w:p>
    <w:p w14:paraId="4E2B3DF0" w14:textId="0C398F72" w:rsidR="003A2861" w:rsidRDefault="003A2861" w:rsidP="003A2861">
      <w:pPr>
        <w:pStyle w:val="Firstlevelindent"/>
        <w:numPr>
          <w:ilvl w:val="0"/>
          <w:numId w:val="0"/>
        </w:numPr>
        <w:ind w:left="993"/>
        <w:rPr>
          <w:b/>
          <w:bCs/>
        </w:rPr>
      </w:pPr>
      <w:r>
        <w:rPr>
          <w:b/>
          <w:bCs/>
        </w:rPr>
        <w:t xml:space="preserve">RETURNING TO A CORRECTIONAL CENTRE AFTER </w:t>
      </w:r>
      <w:r w:rsidR="00225E37">
        <w:rPr>
          <w:b/>
          <w:bCs/>
        </w:rPr>
        <w:t>TRANSITIONAL</w:t>
      </w:r>
      <w:r>
        <w:rPr>
          <w:b/>
          <w:bCs/>
        </w:rPr>
        <w:t xml:space="preserve"> LEAVE</w:t>
      </w:r>
    </w:p>
    <w:p w14:paraId="5CE4C9F7" w14:textId="3F5EE550" w:rsidR="003A2861" w:rsidRDefault="003A2861" w:rsidP="003A2861">
      <w:pPr>
        <w:pStyle w:val="Firstlevelindent"/>
      </w:pPr>
      <w:r>
        <w:t>All detainees who return to a correctional centre from transitional release may:</w:t>
      </w:r>
    </w:p>
    <w:p w14:paraId="5024F081" w14:textId="1740B872" w:rsidR="003A2861" w:rsidRDefault="003A2861" w:rsidP="00225E37">
      <w:pPr>
        <w:pStyle w:val="Secondlevelindent"/>
        <w:numPr>
          <w:ilvl w:val="0"/>
          <w:numId w:val="57"/>
        </w:numPr>
      </w:pPr>
      <w:r>
        <w:t xml:space="preserve">have their person and/or property searched in accordance with the </w:t>
      </w:r>
      <w:r>
        <w:rPr>
          <w:i/>
          <w:iCs/>
          <w:u w:val="single"/>
        </w:rPr>
        <w:t>Searching Policy</w:t>
      </w:r>
    </w:p>
    <w:p w14:paraId="0C70A2CD" w14:textId="6C2E3216" w:rsidR="00AF6AC0" w:rsidRPr="00AF6AC0" w:rsidRDefault="003A2861" w:rsidP="00AF6AC0">
      <w:pPr>
        <w:pStyle w:val="Secondlevelindent"/>
        <w:numPr>
          <w:ilvl w:val="0"/>
          <w:numId w:val="57"/>
        </w:numPr>
      </w:pPr>
      <w:r>
        <w:t xml:space="preserve">be subject to </w:t>
      </w:r>
      <w:proofErr w:type="gramStart"/>
      <w:r>
        <w:t>a</w:t>
      </w:r>
      <w:proofErr w:type="gramEnd"/>
      <w:r>
        <w:t xml:space="preserve"> </w:t>
      </w:r>
      <w:r w:rsidR="00CE6421">
        <w:t xml:space="preserve">alcohol and/or </w:t>
      </w:r>
      <w:r>
        <w:t xml:space="preserve">drug test in accordance with the </w:t>
      </w:r>
      <w:r>
        <w:rPr>
          <w:i/>
          <w:iCs/>
          <w:u w:val="single"/>
        </w:rPr>
        <w:t>Drug and Alcohol Testing in Correctional Centres Policy</w:t>
      </w:r>
      <w:bookmarkEnd w:id="14"/>
    </w:p>
    <w:p w14:paraId="2C0D3E35" w14:textId="5498FEB7" w:rsidR="0025321E" w:rsidRDefault="0025321E" w:rsidP="00AF6AC0">
      <w:pPr>
        <w:pStyle w:val="Heading"/>
      </w:pPr>
      <w:bookmarkStart w:id="16" w:name="_Toc115098710"/>
      <w:r>
        <w:t>SPONSORSHIP</w:t>
      </w:r>
      <w:bookmarkEnd w:id="16"/>
    </w:p>
    <w:p w14:paraId="25A7EF59" w14:textId="3A3146CA" w:rsidR="0025321E" w:rsidRDefault="0025321E" w:rsidP="0025321E">
      <w:pPr>
        <w:pStyle w:val="Firstlevelindent"/>
      </w:pPr>
      <w:r>
        <w:t xml:space="preserve">Following receipt of the </w:t>
      </w:r>
      <w:r>
        <w:rPr>
          <w:i/>
          <w:iCs/>
          <w:u w:val="single"/>
        </w:rPr>
        <w:t>D26.F8: Sponsor Nomination Form</w:t>
      </w:r>
      <w:r>
        <w:t xml:space="preserve"> from a detainee, the Transitional </w:t>
      </w:r>
      <w:r w:rsidR="00CE6421">
        <w:t>Release Team Leader</w:t>
      </w:r>
      <w:r>
        <w:t xml:space="preserve"> must assess the application, and provide a recommendation to the Director Reintegration for a decision</w:t>
      </w:r>
      <w:r w:rsidR="000C2DD6">
        <w:t xml:space="preserve"> in line with the </w:t>
      </w:r>
      <w:r w:rsidR="00CE6421" w:rsidRPr="00CE6421">
        <w:rPr>
          <w:i/>
          <w:iCs/>
          <w:u w:val="single"/>
        </w:rPr>
        <w:t>D26.9 Tr</w:t>
      </w:r>
      <w:r w:rsidR="000C2DD6" w:rsidRPr="000C2DD6">
        <w:rPr>
          <w:i/>
          <w:iCs/>
          <w:u w:val="single"/>
        </w:rPr>
        <w:t>ansitional Release Sponsors (family and kinship</w:t>
      </w:r>
      <w:r w:rsidR="000C2DD6">
        <w:rPr>
          <w:i/>
          <w:iCs/>
          <w:u w:val="single"/>
        </w:rPr>
        <w:t>)</w:t>
      </w:r>
      <w:r w:rsidR="000C2DD6" w:rsidRPr="000C2DD6">
        <w:rPr>
          <w:i/>
          <w:iCs/>
          <w:u w:val="single"/>
        </w:rPr>
        <w:t xml:space="preserve"> Operating Procedure</w:t>
      </w:r>
      <w:r w:rsidR="000C2DD6" w:rsidRPr="000C2DD6">
        <w:t xml:space="preserve"> and </w:t>
      </w:r>
      <w:r w:rsidR="00CE6421">
        <w:rPr>
          <w:i/>
          <w:iCs/>
          <w:u w:val="single"/>
        </w:rPr>
        <w:t>D26.10 T</w:t>
      </w:r>
      <w:r w:rsidR="000C2DD6" w:rsidRPr="000C2DD6">
        <w:rPr>
          <w:i/>
          <w:iCs/>
          <w:u w:val="single"/>
        </w:rPr>
        <w:t>ransitional Release Sponsors (community-based employment</w:t>
      </w:r>
      <w:r w:rsidR="000C2DD6">
        <w:rPr>
          <w:i/>
          <w:iCs/>
          <w:u w:val="single"/>
        </w:rPr>
        <w:t>) Operating Procedure</w:t>
      </w:r>
      <w:r w:rsidRPr="000C2DD6">
        <w:t>.</w:t>
      </w:r>
    </w:p>
    <w:p w14:paraId="2228195A" w14:textId="1B51076F" w:rsidR="0025321E" w:rsidRDefault="00B60932" w:rsidP="0025321E">
      <w:pPr>
        <w:pStyle w:val="Firstlevelindent"/>
      </w:pPr>
      <w:r>
        <w:t xml:space="preserve">As far as practicable, personal sponsorship arrangements must be finalised within </w:t>
      </w:r>
      <w:r w:rsidR="000C2DD6">
        <w:t>stage one of Transitional Release and workplace sponsorship arrangements must be finalised within stage two of Transitional Release</w:t>
      </w:r>
      <w:r w:rsidR="009D5DB1">
        <w:t>.</w:t>
      </w:r>
      <w:r w:rsidR="000C2DD6">
        <w:t xml:space="preserve"> </w:t>
      </w:r>
    </w:p>
    <w:p w14:paraId="728ADC31" w14:textId="1DDB4A8C" w:rsidR="00B60932" w:rsidRDefault="00B60932" w:rsidP="0025321E">
      <w:pPr>
        <w:pStyle w:val="Firstlevelindent"/>
      </w:pPr>
      <w:r>
        <w:t>Sponsors are required to meet the following minimum criteria to be considered for eligibility under this policy:</w:t>
      </w:r>
    </w:p>
    <w:p w14:paraId="00C7A5C5" w14:textId="5F040608" w:rsidR="00B60932" w:rsidRDefault="00B60932" w:rsidP="00225E37">
      <w:pPr>
        <w:pStyle w:val="Secondlevelindent"/>
        <w:numPr>
          <w:ilvl w:val="0"/>
          <w:numId w:val="45"/>
        </w:numPr>
      </w:pPr>
      <w:r>
        <w:t>sponsors must be 25 years of a</w:t>
      </w:r>
      <w:r w:rsidR="00AF6AC0">
        <w:t>g</w:t>
      </w:r>
      <w:r>
        <w:t>e or older</w:t>
      </w:r>
    </w:p>
    <w:p w14:paraId="2FF597B5" w14:textId="1AC91417" w:rsidR="00B60932" w:rsidRDefault="00B60932" w:rsidP="00225E37">
      <w:pPr>
        <w:pStyle w:val="Secondlevelindent"/>
        <w:numPr>
          <w:ilvl w:val="0"/>
          <w:numId w:val="45"/>
        </w:numPr>
      </w:pPr>
      <w:r>
        <w:t>sponsors must not have any pending charges and must disclose any previous offences they may have been convicted of, and</w:t>
      </w:r>
    </w:p>
    <w:p w14:paraId="2F147945" w14:textId="3ECCE43F" w:rsidR="00B60932" w:rsidRPr="00B60932" w:rsidRDefault="00B60932" w:rsidP="00225E37">
      <w:pPr>
        <w:pStyle w:val="Secondlevelindent"/>
        <w:numPr>
          <w:ilvl w:val="0"/>
          <w:numId w:val="45"/>
        </w:numPr>
      </w:pPr>
      <w:r>
        <w:t xml:space="preserve">sponsors must be able to comply with the conditions of the </w:t>
      </w:r>
      <w:r>
        <w:rPr>
          <w:i/>
          <w:iCs/>
          <w:u w:val="single"/>
        </w:rPr>
        <w:t>D26.F9: Sponsor Agreement.</w:t>
      </w:r>
    </w:p>
    <w:p w14:paraId="555D15F5" w14:textId="17CCF534" w:rsidR="00B60932" w:rsidRDefault="00B60932" w:rsidP="00B60932">
      <w:pPr>
        <w:pStyle w:val="Firstlevelindent"/>
      </w:pPr>
      <w:r>
        <w:t>Where a sponsor has been rejected, reasons must be provided to the detainee and nominated sponsor, unless when doing so would jeopardise the safety of any person, or security and good order at a correctional centre.</w:t>
      </w:r>
    </w:p>
    <w:p w14:paraId="2CE79BC4" w14:textId="4584F080" w:rsidR="00B60932" w:rsidRDefault="00B60932" w:rsidP="00B60932">
      <w:pPr>
        <w:pStyle w:val="Heading1"/>
      </w:pPr>
      <w:bookmarkStart w:id="17" w:name="_Toc115098711"/>
      <w:bookmarkStart w:id="18" w:name="_Hlk110515089"/>
      <w:r>
        <w:t>EMPLOYMENT</w:t>
      </w:r>
      <w:bookmarkEnd w:id="17"/>
    </w:p>
    <w:p w14:paraId="180B3D23" w14:textId="34DCF10D" w:rsidR="00B60932" w:rsidRDefault="00B60932" w:rsidP="00B60932">
      <w:pPr>
        <w:pStyle w:val="Firstlevelindent"/>
      </w:pPr>
      <w:r>
        <w:t xml:space="preserve">Detainees are eligible to access work experience and paid work placements in the community </w:t>
      </w:r>
      <w:r w:rsidR="00B90B13">
        <w:t>as</w:t>
      </w:r>
      <w:r>
        <w:t xml:space="preserve"> identified in their </w:t>
      </w:r>
      <w:r>
        <w:rPr>
          <w:i/>
          <w:iCs/>
          <w:u w:val="single"/>
        </w:rPr>
        <w:t>D26.F3: Transitional Release Plan</w:t>
      </w:r>
      <w:r w:rsidR="007F4B7C">
        <w:rPr>
          <w:i/>
          <w:iCs/>
          <w:u w:val="single"/>
        </w:rPr>
        <w:t>.</w:t>
      </w:r>
      <w:r w:rsidR="007F4B7C">
        <w:t xml:space="preserve"> For </w:t>
      </w:r>
      <w:r w:rsidR="007F4B7C">
        <w:lastRenderedPageBreak/>
        <w:t xml:space="preserve">detainees </w:t>
      </w:r>
      <w:r w:rsidR="000C2DD6">
        <w:t>participating in either the TRP or TRC this may occur in stage three of Transitional Release</w:t>
      </w:r>
      <w:r>
        <w:t>.</w:t>
      </w:r>
    </w:p>
    <w:p w14:paraId="1D4A1B51" w14:textId="6362F42D" w:rsidR="00B60932" w:rsidRDefault="00B60932" w:rsidP="00B90B13">
      <w:pPr>
        <w:pStyle w:val="Firstlevelindent"/>
      </w:pPr>
      <w:r>
        <w:t>The following work provider placements must not be approved</w:t>
      </w:r>
      <w:r w:rsidR="00B90B13">
        <w:t>, as ACTCS cannot adequately mitigate the inherent risks to</w:t>
      </w:r>
      <w:r w:rsidR="00B90B13" w:rsidRPr="00B90B13">
        <w:t xml:space="preserve"> </w:t>
      </w:r>
      <w:r w:rsidR="00B90B13">
        <w:t>community safety or a correctional centre, or the risks to public confidence in the administration of justice:</w:t>
      </w:r>
    </w:p>
    <w:p w14:paraId="4AA05CBB" w14:textId="681F0F72" w:rsidR="00B60932" w:rsidRDefault="00B90B13" w:rsidP="00225E37">
      <w:pPr>
        <w:pStyle w:val="Secondlevelindent"/>
        <w:numPr>
          <w:ilvl w:val="0"/>
          <w:numId w:val="46"/>
        </w:numPr>
      </w:pPr>
      <w:r>
        <w:t xml:space="preserve">pubs, </w:t>
      </w:r>
      <w:r w:rsidR="000361B5">
        <w:t>bars,</w:t>
      </w:r>
      <w:r>
        <w:t xml:space="preserve"> or nightclubs</w:t>
      </w:r>
    </w:p>
    <w:p w14:paraId="592CB9BF" w14:textId="38A12E63" w:rsidR="00FD3B3B" w:rsidRDefault="00FD3B3B" w:rsidP="00225E37">
      <w:pPr>
        <w:pStyle w:val="Secondlevelindent"/>
        <w:numPr>
          <w:ilvl w:val="0"/>
          <w:numId w:val="46"/>
        </w:numPr>
      </w:pPr>
      <w:r>
        <w:t>sex work industry</w:t>
      </w:r>
    </w:p>
    <w:p w14:paraId="1A7D4EBB" w14:textId="6EA84B7B" w:rsidR="00FD3B3B" w:rsidRDefault="00B90B13" w:rsidP="00225E37">
      <w:pPr>
        <w:pStyle w:val="Secondlevelindent"/>
        <w:numPr>
          <w:ilvl w:val="0"/>
          <w:numId w:val="46"/>
        </w:numPr>
      </w:pPr>
      <w:r>
        <w:t>a gambling establishment</w:t>
      </w:r>
    </w:p>
    <w:p w14:paraId="4EBA6733" w14:textId="740A6FF9" w:rsidR="00FD3B3B" w:rsidRDefault="00FD3B3B" w:rsidP="00225E37">
      <w:pPr>
        <w:pStyle w:val="Secondlevelindent"/>
        <w:numPr>
          <w:ilvl w:val="0"/>
          <w:numId w:val="46"/>
        </w:numPr>
      </w:pPr>
      <w:r>
        <w:t>security work, or</w:t>
      </w:r>
    </w:p>
    <w:p w14:paraId="4F7687C9" w14:textId="67F44A5E" w:rsidR="00FD3B3B" w:rsidRDefault="00FD3B3B" w:rsidP="00225E37">
      <w:pPr>
        <w:pStyle w:val="Secondlevelindent"/>
        <w:numPr>
          <w:ilvl w:val="0"/>
          <w:numId w:val="46"/>
        </w:numPr>
      </w:pPr>
      <w:r>
        <w:t>work that includes unsupervised contact, or potential contact, with children or vulnerable adults.</w:t>
      </w:r>
    </w:p>
    <w:p w14:paraId="28C7DDC4" w14:textId="400402EE" w:rsidR="00FD3B3B" w:rsidRDefault="00D02C06" w:rsidP="00FD3B3B">
      <w:pPr>
        <w:pStyle w:val="Firstlevelindent"/>
      </w:pPr>
      <w:r>
        <w:t xml:space="preserve">Any work placement in the community must be approved by the Director </w:t>
      </w:r>
      <w:r w:rsidR="00CE6421">
        <w:t>Reintegration and</w:t>
      </w:r>
      <w:r>
        <w:t xml:space="preserve"> monitored based on risk assessment of both the provider and the detainee by </w:t>
      </w:r>
      <w:r w:rsidR="00CE6421">
        <w:t>an Offender Reintegration Employment Officer i</w:t>
      </w:r>
      <w:r w:rsidR="000C2DD6">
        <w:t xml:space="preserve">n line with the </w:t>
      </w:r>
      <w:r w:rsidR="00CE6421">
        <w:rPr>
          <w:i/>
          <w:iCs/>
          <w:u w:val="single"/>
        </w:rPr>
        <w:t>D26.8 T</w:t>
      </w:r>
      <w:r w:rsidR="000C2DD6" w:rsidRPr="000C2DD6">
        <w:rPr>
          <w:i/>
          <w:iCs/>
          <w:u w:val="single"/>
        </w:rPr>
        <w:t>ransitional Release</w:t>
      </w:r>
      <w:r w:rsidR="009D5DB1">
        <w:rPr>
          <w:i/>
          <w:iCs/>
          <w:u w:val="single"/>
        </w:rPr>
        <w:t xml:space="preserve"> </w:t>
      </w:r>
      <w:r w:rsidR="000C2DD6">
        <w:rPr>
          <w:i/>
          <w:iCs/>
          <w:u w:val="single"/>
        </w:rPr>
        <w:t>Community-based Employment</w:t>
      </w:r>
      <w:r w:rsidR="000C2DD6" w:rsidRPr="000C2DD6">
        <w:rPr>
          <w:i/>
          <w:iCs/>
          <w:u w:val="single"/>
        </w:rPr>
        <w:t xml:space="preserve"> Operating Procedure</w:t>
      </w:r>
      <w:r>
        <w:t>.</w:t>
      </w:r>
      <w:r w:rsidR="002B0A21">
        <w:t xml:space="preserve"> </w:t>
      </w:r>
    </w:p>
    <w:p w14:paraId="7F4F93E4" w14:textId="22BF4507" w:rsidR="00BF4959" w:rsidRDefault="00BF4959" w:rsidP="004F2919">
      <w:pPr>
        <w:pStyle w:val="Firstlevelindent"/>
      </w:pPr>
      <w:r>
        <w:t xml:space="preserve">Potential employers must complete a </w:t>
      </w:r>
      <w:r>
        <w:rPr>
          <w:i/>
          <w:iCs/>
          <w:u w:val="single"/>
        </w:rPr>
        <w:t>D26.F7: Work Provider Agreement</w:t>
      </w:r>
      <w:r w:rsidR="000C2DD6">
        <w:t xml:space="preserve"> and </w:t>
      </w:r>
      <w:r w:rsidR="000C2DD6" w:rsidRPr="00081C51">
        <w:rPr>
          <w:i/>
          <w:iCs/>
          <w:u w:val="single"/>
        </w:rPr>
        <w:t>D26.F10 Workplace assessment</w:t>
      </w:r>
      <w:r>
        <w:t xml:space="preserve"> and must be registered with the ACT Insurance Registry (and be issued with a public liability certificate)</w:t>
      </w:r>
      <w:r w:rsidR="000C2DD6">
        <w:t xml:space="preserve"> in line with the </w:t>
      </w:r>
      <w:r w:rsidR="00CE6421">
        <w:rPr>
          <w:i/>
          <w:iCs/>
          <w:u w:val="single"/>
        </w:rPr>
        <w:t>D26.8 T</w:t>
      </w:r>
      <w:r w:rsidR="000C2DD6" w:rsidRPr="000C2DD6">
        <w:rPr>
          <w:i/>
          <w:iCs/>
          <w:u w:val="single"/>
        </w:rPr>
        <w:t xml:space="preserve">ransitional Release </w:t>
      </w:r>
      <w:r w:rsidR="000C2DD6">
        <w:rPr>
          <w:i/>
          <w:iCs/>
          <w:u w:val="single"/>
        </w:rPr>
        <w:t>Community-based Employment</w:t>
      </w:r>
      <w:r w:rsidR="000C2DD6" w:rsidRPr="000C2DD6">
        <w:rPr>
          <w:i/>
          <w:iCs/>
          <w:u w:val="single"/>
        </w:rPr>
        <w:t xml:space="preserve"> Operating Procedure</w:t>
      </w:r>
      <w:r>
        <w:t>.</w:t>
      </w:r>
    </w:p>
    <w:p w14:paraId="16F10769" w14:textId="3ACAB69F" w:rsidR="00BF4959" w:rsidRPr="00BF4959" w:rsidRDefault="00BF4959" w:rsidP="004F2919">
      <w:pPr>
        <w:pStyle w:val="Firstlevelindent"/>
      </w:pPr>
      <w:r>
        <w:t>Detainees undertaking paid employment must be remunerated equally as someone in the community.</w:t>
      </w:r>
    </w:p>
    <w:p w14:paraId="7E39D9B9" w14:textId="293BAB4F" w:rsidR="006222E7" w:rsidRPr="006222E7" w:rsidRDefault="006222E7" w:rsidP="004F2919">
      <w:pPr>
        <w:pStyle w:val="Firstlevelindent"/>
      </w:pPr>
      <w:r>
        <w:t>Board monies will be deducted</w:t>
      </w:r>
      <w:r w:rsidR="00357832">
        <w:t xml:space="preserve"> by ACTCS</w:t>
      </w:r>
      <w:r>
        <w:t xml:space="preserve"> from earnings paid to a detainee who is participating in work in the community in accordance with the </w:t>
      </w:r>
      <w:r>
        <w:rPr>
          <w:i/>
          <w:iCs/>
          <w:u w:val="single"/>
        </w:rPr>
        <w:t>Detainee Trust Fund Management Policy.</w:t>
      </w:r>
    </w:p>
    <w:p w14:paraId="7C2E8501" w14:textId="1BB15646" w:rsidR="006222E7" w:rsidRDefault="006222E7" w:rsidP="006222E7">
      <w:pPr>
        <w:pStyle w:val="Heading1"/>
      </w:pPr>
      <w:bookmarkStart w:id="19" w:name="_Toc115098712"/>
      <w:bookmarkEnd w:id="18"/>
      <w:r>
        <w:t>MONITORING AND REVIEW</w:t>
      </w:r>
      <w:bookmarkEnd w:id="19"/>
    </w:p>
    <w:p w14:paraId="7B0396BB" w14:textId="3252F74E" w:rsidR="006222E7" w:rsidRDefault="000C2DD6" w:rsidP="00A10D54">
      <w:pPr>
        <w:pStyle w:val="ListParagraph"/>
        <w:numPr>
          <w:ilvl w:val="1"/>
          <w:numId w:val="48"/>
        </w:numPr>
      </w:pPr>
      <w:r>
        <w:t>Case Managers</w:t>
      </w:r>
      <w:r w:rsidR="00A10D54">
        <w:t xml:space="preserve"> must meet with their assigned transitional release participant at regular intervals as identified in the </w:t>
      </w:r>
      <w:r w:rsidR="00CE6421">
        <w:rPr>
          <w:i/>
          <w:iCs/>
          <w:u w:val="single"/>
        </w:rPr>
        <w:t>D26.5 T</w:t>
      </w:r>
      <w:r w:rsidR="00A10D54">
        <w:rPr>
          <w:i/>
          <w:iCs/>
          <w:u w:val="single"/>
        </w:rPr>
        <w:t>ransitional Release Staged Approach to Reintegration Operating Procedure.</w:t>
      </w:r>
    </w:p>
    <w:p w14:paraId="53BA741A" w14:textId="7E14F112" w:rsidR="006222E7" w:rsidRDefault="006222E7" w:rsidP="00225E37">
      <w:pPr>
        <w:pStyle w:val="ListParagraph"/>
        <w:numPr>
          <w:ilvl w:val="1"/>
          <w:numId w:val="48"/>
        </w:numPr>
      </w:pPr>
      <w:r>
        <w:t xml:space="preserve">The purpose of </w:t>
      </w:r>
      <w:r w:rsidR="00CF7567">
        <w:t xml:space="preserve">these </w:t>
      </w:r>
      <w:r>
        <w:t>meetings under section 11.1 is to:</w:t>
      </w:r>
    </w:p>
    <w:p w14:paraId="3304E023" w14:textId="4D0A27B7" w:rsidR="006222E7" w:rsidRDefault="006222E7" w:rsidP="00225E37">
      <w:pPr>
        <w:pStyle w:val="ListParagraph"/>
        <w:numPr>
          <w:ilvl w:val="0"/>
          <w:numId w:val="50"/>
        </w:numPr>
      </w:pPr>
      <w:r>
        <w:t xml:space="preserve">review the leave accessed by a detainee under their </w:t>
      </w:r>
      <w:r>
        <w:rPr>
          <w:i/>
          <w:u w:val="single"/>
        </w:rPr>
        <w:t>D26.F3: Transitional Release Plan</w:t>
      </w:r>
    </w:p>
    <w:p w14:paraId="5D177E9F" w14:textId="0683783E" w:rsidR="006222E7" w:rsidRDefault="006222E7" w:rsidP="00225E37">
      <w:pPr>
        <w:pStyle w:val="ListParagraph"/>
        <w:numPr>
          <w:ilvl w:val="0"/>
          <w:numId w:val="50"/>
        </w:numPr>
      </w:pPr>
      <w:r>
        <w:t>discuss any supports required to assist the detainee, and</w:t>
      </w:r>
    </w:p>
    <w:p w14:paraId="696186C8" w14:textId="77777777" w:rsidR="006222E7" w:rsidRDefault="006222E7" w:rsidP="00225E37">
      <w:pPr>
        <w:pStyle w:val="ListParagraph"/>
        <w:numPr>
          <w:ilvl w:val="0"/>
          <w:numId w:val="50"/>
        </w:numPr>
      </w:pPr>
      <w:r>
        <w:lastRenderedPageBreak/>
        <w:t xml:space="preserve">monitor progress against the reintegration goals in the detainee’s </w:t>
      </w:r>
      <w:r>
        <w:rPr>
          <w:i/>
          <w:u w:val="single"/>
        </w:rPr>
        <w:t>Case Management Plan</w:t>
      </w:r>
      <w:r>
        <w:rPr>
          <w:iCs/>
        </w:rPr>
        <w:t xml:space="preserve"> and outcomes derived from the </w:t>
      </w:r>
      <w:r>
        <w:rPr>
          <w:i/>
          <w:u w:val="single"/>
        </w:rPr>
        <w:t>D26.F3: Transitional Release Plan</w:t>
      </w:r>
      <w:r>
        <w:t>.</w:t>
      </w:r>
    </w:p>
    <w:p w14:paraId="5D7C8B82" w14:textId="45AED157" w:rsidR="006222E7" w:rsidRDefault="006222E7" w:rsidP="006222E7">
      <w:pPr>
        <w:pStyle w:val="Firstlevelindent"/>
        <w:tabs>
          <w:tab w:val="num" w:pos="1843"/>
        </w:tabs>
        <w:ind w:left="1843" w:hanging="850"/>
      </w:pPr>
      <w:r>
        <w:t xml:space="preserve">Where changes to a detainee’s </w:t>
      </w:r>
      <w:r>
        <w:rPr>
          <w:i/>
          <w:u w:val="single"/>
        </w:rPr>
        <w:t>D26.F3: Transitional Release Plan</w:t>
      </w:r>
      <w:r>
        <w:t xml:space="preserve"> are identified in meetings under section 11.1, an updated plan must be provided to </w:t>
      </w:r>
      <w:r w:rsidR="0000667E">
        <w:t>the</w:t>
      </w:r>
      <w:r w:rsidR="00A971A8">
        <w:t xml:space="preserve"> </w:t>
      </w:r>
      <w:r w:rsidR="0000667E">
        <w:t>Transitional Release</w:t>
      </w:r>
      <w:r w:rsidR="00A971A8">
        <w:t xml:space="preserve"> </w:t>
      </w:r>
      <w:r w:rsidR="00081C51">
        <w:t>T</w:t>
      </w:r>
      <w:r w:rsidR="00CE6421">
        <w:t>eam Leader</w:t>
      </w:r>
      <w:r w:rsidR="00A971A8">
        <w:t xml:space="preserve"> (or above) for approval</w:t>
      </w:r>
      <w:r>
        <w:t xml:space="preserve">. </w:t>
      </w:r>
    </w:p>
    <w:p w14:paraId="0E00E6CD" w14:textId="52F8D604" w:rsidR="006222E7" w:rsidRDefault="006222E7" w:rsidP="006222E7">
      <w:pPr>
        <w:ind w:left="993"/>
        <w:rPr>
          <w:b/>
          <w:bCs/>
        </w:rPr>
      </w:pPr>
      <w:r>
        <w:rPr>
          <w:b/>
          <w:bCs/>
        </w:rPr>
        <w:t>SUSPENSION</w:t>
      </w:r>
    </w:p>
    <w:p w14:paraId="53A30184" w14:textId="73E68E7D" w:rsidR="006222E7" w:rsidRDefault="006222E7" w:rsidP="00225E37">
      <w:pPr>
        <w:pStyle w:val="ListParagraph"/>
        <w:numPr>
          <w:ilvl w:val="1"/>
          <w:numId w:val="48"/>
        </w:numPr>
      </w:pPr>
      <w:r>
        <w:t xml:space="preserve">The </w:t>
      </w:r>
      <w:r w:rsidR="00081C51">
        <w:t xml:space="preserve">Custodial </w:t>
      </w:r>
      <w:r>
        <w:t xml:space="preserve">Officer in Charge or </w:t>
      </w:r>
      <w:r w:rsidR="00081C51">
        <w:t>Transitional Release T</w:t>
      </w:r>
      <w:r w:rsidR="00CE6421">
        <w:t>eam Leader</w:t>
      </w:r>
      <w:r>
        <w:t>, may immediately suspend a detainee’s participation in transitional release where:</w:t>
      </w:r>
    </w:p>
    <w:p w14:paraId="2F7E03E3" w14:textId="5F415D9C" w:rsidR="006222E7" w:rsidRDefault="00357832" w:rsidP="00225E37">
      <w:pPr>
        <w:pStyle w:val="ListParagraph"/>
        <w:numPr>
          <w:ilvl w:val="0"/>
          <w:numId w:val="51"/>
        </w:numPr>
      </w:pPr>
      <w:r>
        <w:t xml:space="preserve">there is a </w:t>
      </w:r>
      <w:r w:rsidRPr="00357832">
        <w:t>reasonable belief that the detainee’s participation in the transitional release activity has created a risk to a person’s safety (including that of a victim or the broader community), the correctional centre or risk of escape from custody</w:t>
      </w:r>
      <w:r>
        <w:t>, and</w:t>
      </w:r>
    </w:p>
    <w:p w14:paraId="1067FAA1" w14:textId="20B135EB" w:rsidR="006222E7" w:rsidRDefault="006222E7" w:rsidP="00225E37">
      <w:pPr>
        <w:pStyle w:val="ListParagraph"/>
        <w:numPr>
          <w:ilvl w:val="0"/>
          <w:numId w:val="51"/>
        </w:numPr>
      </w:pPr>
      <w:r>
        <w:t xml:space="preserve">the </w:t>
      </w:r>
      <w:r w:rsidR="00081C51">
        <w:t>Assistant Commissioner Custodial Operations</w:t>
      </w:r>
      <w:r>
        <w:t xml:space="preserve"> is not </w:t>
      </w:r>
      <w:r w:rsidR="007F4B7C">
        <w:t xml:space="preserve">immediately </w:t>
      </w:r>
      <w:r>
        <w:t>available.</w:t>
      </w:r>
    </w:p>
    <w:p w14:paraId="000699D4" w14:textId="1495F9AD" w:rsidR="006222E7" w:rsidRDefault="006222E7" w:rsidP="00225E37">
      <w:pPr>
        <w:pStyle w:val="ListParagraph"/>
        <w:numPr>
          <w:ilvl w:val="1"/>
          <w:numId w:val="48"/>
        </w:numPr>
      </w:pPr>
      <w:r>
        <w:t xml:space="preserve">A detainee who has been suspended from accessing </w:t>
      </w:r>
      <w:r w:rsidR="00CE6421">
        <w:t>T</w:t>
      </w:r>
      <w:r>
        <w:t xml:space="preserve">ransitional </w:t>
      </w:r>
      <w:r w:rsidR="00CE6421">
        <w:t>R</w:t>
      </w:r>
      <w:r>
        <w:t>elease must have their participation reviewed in accordance with section 12 as soon as practicable.</w:t>
      </w:r>
    </w:p>
    <w:p w14:paraId="18481B5B" w14:textId="5CAE447F" w:rsidR="006222E7" w:rsidRDefault="006222E7" w:rsidP="00225E37">
      <w:pPr>
        <w:pStyle w:val="ListParagraph"/>
        <w:numPr>
          <w:ilvl w:val="1"/>
          <w:numId w:val="48"/>
        </w:numPr>
      </w:pPr>
      <w:r>
        <w:t xml:space="preserve">Suspension from </w:t>
      </w:r>
      <w:r w:rsidR="00CE6421">
        <w:t>T</w:t>
      </w:r>
      <w:r>
        <w:t xml:space="preserve">ransitional </w:t>
      </w:r>
      <w:r w:rsidR="00CE6421">
        <w:t>Re</w:t>
      </w:r>
      <w:r>
        <w:t>lease may result in a detainee being returned to secure accommodation in a correctional centre pending a review under section 12.</w:t>
      </w:r>
    </w:p>
    <w:p w14:paraId="1A9886F1" w14:textId="79978D35" w:rsidR="006222E7" w:rsidRDefault="006222E7" w:rsidP="006222E7">
      <w:pPr>
        <w:pStyle w:val="Heading"/>
      </w:pPr>
      <w:bookmarkStart w:id="20" w:name="_Toc115098713"/>
      <w:r>
        <w:t>CANCELLATION</w:t>
      </w:r>
      <w:bookmarkEnd w:id="20"/>
    </w:p>
    <w:p w14:paraId="2B1EA40D" w14:textId="754B7593" w:rsidR="006222E7" w:rsidRDefault="006222E7" w:rsidP="00225E37">
      <w:pPr>
        <w:pStyle w:val="ListParagraph"/>
        <w:numPr>
          <w:ilvl w:val="1"/>
          <w:numId w:val="48"/>
        </w:numPr>
      </w:pPr>
      <w:r>
        <w:t>On receipt of relevant information in relation to a detainee</w:t>
      </w:r>
      <w:r w:rsidR="00276EAA">
        <w:t xml:space="preserve"> (including their suspension from </w:t>
      </w:r>
      <w:r w:rsidR="00CE6421">
        <w:t>T</w:t>
      </w:r>
      <w:r w:rsidR="00276EAA">
        <w:t xml:space="preserve">ransitional </w:t>
      </w:r>
      <w:r w:rsidR="00CE6421">
        <w:t>R</w:t>
      </w:r>
      <w:r w:rsidR="00276EAA">
        <w:t>elease)</w:t>
      </w:r>
      <w:r>
        <w:t xml:space="preserve">, the </w:t>
      </w:r>
      <w:r w:rsidR="00CF7567">
        <w:t>Assistant Commissioner Custodial Operations</w:t>
      </w:r>
      <w:r>
        <w:t xml:space="preserve"> or above may </w:t>
      </w:r>
      <w:r w:rsidR="00C47CCA">
        <w:t xml:space="preserve">propose to </w:t>
      </w:r>
      <w:r>
        <w:t xml:space="preserve">cancel a detainee’s participation in </w:t>
      </w:r>
      <w:r w:rsidR="00CE6421">
        <w:t>T</w:t>
      </w:r>
      <w:r>
        <w:t xml:space="preserve">ransitional </w:t>
      </w:r>
      <w:r w:rsidR="00CE6421">
        <w:t>R</w:t>
      </w:r>
      <w:r>
        <w:t>elease where necessary, including but not limited to the following reasons:</w:t>
      </w:r>
    </w:p>
    <w:p w14:paraId="51885C5D" w14:textId="552D0F43" w:rsidR="006222E7" w:rsidRDefault="006222E7" w:rsidP="00225E37">
      <w:pPr>
        <w:pStyle w:val="ListParagraph"/>
        <w:numPr>
          <w:ilvl w:val="0"/>
          <w:numId w:val="52"/>
        </w:numPr>
      </w:pPr>
      <w:r>
        <w:t>a detainee failed to return from leave at the specified time without reasonable grounds for the delay</w:t>
      </w:r>
    </w:p>
    <w:p w14:paraId="35CF72DC" w14:textId="77777777" w:rsidR="006222E7" w:rsidRDefault="006222E7" w:rsidP="00225E37">
      <w:pPr>
        <w:pStyle w:val="ListParagraph"/>
        <w:numPr>
          <w:ilvl w:val="0"/>
          <w:numId w:val="52"/>
        </w:numPr>
      </w:pPr>
      <w:r>
        <w:t>any breach of the conditions of a detainee’s leave permit</w:t>
      </w:r>
    </w:p>
    <w:p w14:paraId="453B840F" w14:textId="72763504" w:rsidR="006222E7" w:rsidRDefault="006222E7" w:rsidP="00225E37">
      <w:pPr>
        <w:pStyle w:val="ListParagraph"/>
        <w:numPr>
          <w:ilvl w:val="0"/>
          <w:numId w:val="52"/>
        </w:numPr>
      </w:pPr>
      <w:r>
        <w:t>any risk to the safety of any person, or to security or good order at the correctional centre</w:t>
      </w:r>
    </w:p>
    <w:p w14:paraId="17461323" w14:textId="3BDCC527" w:rsidR="006222E7" w:rsidRDefault="006222E7" w:rsidP="00225E37">
      <w:pPr>
        <w:pStyle w:val="ListParagraph"/>
        <w:numPr>
          <w:ilvl w:val="0"/>
          <w:numId w:val="52"/>
        </w:numPr>
      </w:pPr>
      <w:r>
        <w:lastRenderedPageBreak/>
        <w:t>the detainee is found to have committed a disciplinary breach (</w:t>
      </w:r>
      <w:r>
        <w:rPr>
          <w:i/>
          <w:u w:val="single"/>
        </w:rPr>
        <w:t>Discipline Policy</w:t>
      </w:r>
      <w:r>
        <w:t>)</w:t>
      </w:r>
    </w:p>
    <w:p w14:paraId="7658D777" w14:textId="033D55F0" w:rsidR="006222E7" w:rsidRDefault="006222E7" w:rsidP="00225E37">
      <w:pPr>
        <w:pStyle w:val="ListParagraph"/>
        <w:numPr>
          <w:ilvl w:val="0"/>
          <w:numId w:val="52"/>
        </w:numPr>
      </w:pPr>
      <w:r>
        <w:t xml:space="preserve">the detainee returns a positive result to a test under the </w:t>
      </w:r>
      <w:r>
        <w:rPr>
          <w:i/>
          <w:u w:val="single"/>
        </w:rPr>
        <w:t>Drug and Alcohol Testing in Correctional Centres Policy</w:t>
      </w:r>
    </w:p>
    <w:p w14:paraId="494EE172" w14:textId="491DFD08" w:rsidR="006222E7" w:rsidRDefault="006222E7" w:rsidP="00225E37">
      <w:pPr>
        <w:pStyle w:val="ListParagraph"/>
        <w:numPr>
          <w:ilvl w:val="0"/>
          <w:numId w:val="52"/>
        </w:numPr>
      </w:pPr>
      <w:r>
        <w:t xml:space="preserve">the detainee is managed under the </w:t>
      </w:r>
      <w:r>
        <w:rPr>
          <w:i/>
          <w:u w:val="single"/>
        </w:rPr>
        <w:t xml:space="preserve">Management </w:t>
      </w:r>
      <w:r w:rsidR="00CF7567">
        <w:rPr>
          <w:i/>
          <w:u w:val="single"/>
        </w:rPr>
        <w:t>of Detainees</w:t>
      </w:r>
      <w:r>
        <w:rPr>
          <w:i/>
          <w:u w:val="single"/>
        </w:rPr>
        <w:t xml:space="preserve"> </w:t>
      </w:r>
      <w:r w:rsidR="007F4B7C">
        <w:rPr>
          <w:i/>
          <w:u w:val="single"/>
        </w:rPr>
        <w:t xml:space="preserve">at risk of Suicide or Self-harm </w:t>
      </w:r>
      <w:r>
        <w:rPr>
          <w:i/>
          <w:u w:val="single"/>
        </w:rPr>
        <w:t>Policy</w:t>
      </w:r>
    </w:p>
    <w:p w14:paraId="722BBDEF" w14:textId="3F01226C" w:rsidR="006222E7" w:rsidRDefault="006222E7" w:rsidP="00225E37">
      <w:pPr>
        <w:pStyle w:val="ListParagraph"/>
        <w:numPr>
          <w:ilvl w:val="0"/>
          <w:numId w:val="52"/>
        </w:numPr>
      </w:pPr>
      <w:r>
        <w:t>there is a change in the circumstances of the detainee, or their sponsor where applicable</w:t>
      </w:r>
    </w:p>
    <w:p w14:paraId="13226CC4" w14:textId="32D4E81E" w:rsidR="006222E7" w:rsidRDefault="006222E7" w:rsidP="00225E37">
      <w:pPr>
        <w:pStyle w:val="ListParagraph"/>
        <w:numPr>
          <w:ilvl w:val="0"/>
          <w:numId w:val="52"/>
        </w:numPr>
      </w:pPr>
      <w:r>
        <w:t>the detainee poses an unacceptable risk of reoffending, or</w:t>
      </w:r>
    </w:p>
    <w:p w14:paraId="2AB36742" w14:textId="6CF4C15F" w:rsidR="006222E7" w:rsidRDefault="006222E7" w:rsidP="00225E37">
      <w:pPr>
        <w:pStyle w:val="ListParagraph"/>
        <w:numPr>
          <w:ilvl w:val="0"/>
          <w:numId w:val="52"/>
        </w:numPr>
      </w:pPr>
      <w:r>
        <w:t xml:space="preserve">for any other reason the </w:t>
      </w:r>
      <w:r w:rsidR="00CF7567">
        <w:t>Assistant Commissioner Custodial Operations</w:t>
      </w:r>
      <w:r>
        <w:t xml:space="preserve"> or above considers reasonable.</w:t>
      </w:r>
    </w:p>
    <w:p w14:paraId="64CABE51" w14:textId="44007248" w:rsidR="005C6EEA" w:rsidRDefault="00C47CCA" w:rsidP="005C6EEA">
      <w:pPr>
        <w:pStyle w:val="ListParagraph"/>
        <w:numPr>
          <w:ilvl w:val="1"/>
          <w:numId w:val="48"/>
        </w:numPr>
      </w:pPr>
      <w:bookmarkStart w:id="21" w:name="_Hlk115081001"/>
      <w:r>
        <w:t xml:space="preserve">The </w:t>
      </w:r>
      <w:r w:rsidR="005C6EEA">
        <w:t xml:space="preserve">detainee must be provided with a </w:t>
      </w:r>
      <w:r w:rsidR="005C6EEA">
        <w:rPr>
          <w:i/>
          <w:u w:val="single"/>
        </w:rPr>
        <w:t>D26.F4: Cancellation Notice</w:t>
      </w:r>
      <w:r w:rsidR="005C6EEA">
        <w:t xml:space="preserve"> within two (2) business days of the decision to propose cancellation. The detainee must be supported by the C</w:t>
      </w:r>
      <w:r w:rsidR="00CE6421">
        <w:t>ase Manager</w:t>
      </w:r>
      <w:r w:rsidR="005C6EEA">
        <w:t xml:space="preserve"> (where required) to provide any response they wish to the proposed cancellation.</w:t>
      </w:r>
    </w:p>
    <w:bookmarkEnd w:id="21"/>
    <w:p w14:paraId="3F8D1077" w14:textId="3FA2C81F" w:rsidR="006222E7" w:rsidRDefault="006222E7" w:rsidP="00225E37">
      <w:pPr>
        <w:pStyle w:val="ListParagraph"/>
        <w:numPr>
          <w:ilvl w:val="1"/>
          <w:numId w:val="48"/>
        </w:numPr>
      </w:pPr>
      <w:r>
        <w:t>I</w:t>
      </w:r>
      <w:r w:rsidR="006B6AF3">
        <w:t xml:space="preserve">f </w:t>
      </w:r>
      <w:r>
        <w:t>a detainee’s participation in transitional release</w:t>
      </w:r>
      <w:r w:rsidR="006B6AF3">
        <w:t xml:space="preserve"> is cancelled</w:t>
      </w:r>
      <w:r>
        <w:t xml:space="preserve">, </w:t>
      </w:r>
      <w:r w:rsidR="006B6AF3">
        <w:t xml:space="preserve">they will </w:t>
      </w:r>
      <w:r w:rsidR="0000667E">
        <w:t xml:space="preserve">be </w:t>
      </w:r>
      <w:r w:rsidR="006B6AF3">
        <w:t>ineligible to re-apply for a six (6) month period</w:t>
      </w:r>
      <w:r>
        <w:t xml:space="preserve"> (</w:t>
      </w:r>
      <w:r>
        <w:rPr>
          <w:i/>
          <w:u w:val="single"/>
        </w:rPr>
        <w:t>D26.F4: Cancellation Notice</w:t>
      </w:r>
      <w:r>
        <w:t>).</w:t>
      </w:r>
    </w:p>
    <w:p w14:paraId="21BD75A1" w14:textId="651AFB45" w:rsidR="006222E7" w:rsidRDefault="006222E7" w:rsidP="00225E37">
      <w:pPr>
        <w:pStyle w:val="ListParagraph"/>
        <w:numPr>
          <w:ilvl w:val="1"/>
          <w:numId w:val="48"/>
        </w:numPr>
      </w:pPr>
      <w:r>
        <w:t xml:space="preserve">The detainee’s Case Manager </w:t>
      </w:r>
      <w:r w:rsidR="001A4B50">
        <w:t>must</w:t>
      </w:r>
      <w:r>
        <w:t xml:space="preserve"> ensure written reasons for the cancellation are provided to the detainee and documented on the detainee’s electronic record system.</w:t>
      </w:r>
    </w:p>
    <w:p w14:paraId="1C337DC9" w14:textId="40F0F4DE" w:rsidR="006222E7" w:rsidRDefault="006222E7" w:rsidP="00225E37">
      <w:pPr>
        <w:pStyle w:val="ListParagraph"/>
        <w:numPr>
          <w:ilvl w:val="1"/>
          <w:numId w:val="48"/>
        </w:numPr>
      </w:pPr>
      <w:r>
        <w:t xml:space="preserve">Where a detainee’s participation in </w:t>
      </w:r>
      <w:r w:rsidR="00CE6421">
        <w:t>T</w:t>
      </w:r>
      <w:r>
        <w:t xml:space="preserve">ransitional </w:t>
      </w:r>
      <w:r w:rsidR="00CE6421">
        <w:t>R</w:t>
      </w:r>
      <w:r>
        <w:t xml:space="preserve">elease </w:t>
      </w:r>
      <w:r w:rsidR="00723BDE">
        <w:t>is not</w:t>
      </w:r>
      <w:r>
        <w:t xml:space="preserve"> cancelled, the </w:t>
      </w:r>
      <w:r w:rsidR="00723BDE">
        <w:t>Assistant Commissioner Custodial Operations</w:t>
      </w:r>
      <w:r>
        <w:t xml:space="preserve"> </w:t>
      </w:r>
      <w:r w:rsidR="00723BDE">
        <w:t>may direct that the detainee’s participation continues to be suspended until the risks identified in section 12.1 are adequately mitigated.</w:t>
      </w:r>
      <w:r w:rsidR="00CE6421">
        <w:t xml:space="preserve"> The Transitional Release Team Leader is also able to return the detainee to an earlier stage of Transitional Release which may limited access to certain types of leave (</w:t>
      </w:r>
      <w:proofErr w:type="gramStart"/>
      <w:r w:rsidR="00CE6421">
        <w:t>i.e.</w:t>
      </w:r>
      <w:proofErr w:type="gramEnd"/>
      <w:r w:rsidR="00CE6421">
        <w:t xml:space="preserve"> overnight family leave). </w:t>
      </w:r>
    </w:p>
    <w:p w14:paraId="08A6BE28" w14:textId="77777777" w:rsidR="00A67BC2" w:rsidRDefault="00A67BC2" w:rsidP="00225E37">
      <w:pPr>
        <w:pStyle w:val="Heading1"/>
        <w:numPr>
          <w:ilvl w:val="0"/>
          <w:numId w:val="48"/>
        </w:numPr>
      </w:pPr>
      <w:bookmarkStart w:id="22" w:name="_Toc47708029"/>
      <w:bookmarkStart w:id="23" w:name="_Toc115098714"/>
      <w:r>
        <w:t>APPEALS</w:t>
      </w:r>
      <w:bookmarkEnd w:id="22"/>
      <w:bookmarkEnd w:id="23"/>
    </w:p>
    <w:p w14:paraId="7FD9B6CE" w14:textId="77777777" w:rsidR="00A67BC2" w:rsidRDefault="00A67BC2" w:rsidP="00225E37">
      <w:pPr>
        <w:pStyle w:val="ListParagraph"/>
        <w:numPr>
          <w:ilvl w:val="1"/>
          <w:numId w:val="48"/>
        </w:numPr>
      </w:pPr>
      <w:r>
        <w:t xml:space="preserve">A detainee may appeal decisions under this policy in accordance with the </w:t>
      </w:r>
      <w:r>
        <w:rPr>
          <w:i/>
          <w:iCs/>
          <w:u w:val="single"/>
        </w:rPr>
        <w:t>Detainee Requests and Complaints Policy</w:t>
      </w:r>
      <w:r>
        <w:t>.</w:t>
      </w:r>
    </w:p>
    <w:p w14:paraId="4BDE0DEB" w14:textId="3D2C24BE" w:rsidR="00B36D44" w:rsidRDefault="00B36D44" w:rsidP="00B36D44">
      <w:pPr>
        <w:pStyle w:val="Firstlevelindent"/>
        <w:numPr>
          <w:ilvl w:val="1"/>
          <w:numId w:val="48"/>
        </w:numPr>
      </w:pPr>
      <w:r>
        <w:t>Registered victims have the right to appeal any decision to approve a detainee’s application for transitional release</w:t>
      </w:r>
      <w:r w:rsidR="00723BDE">
        <w:t xml:space="preserve"> insofar as the decision may affect them</w:t>
      </w:r>
      <w:r>
        <w:t>. Should a registered victim wish to lodge an appeal, they may do so via the VLO.</w:t>
      </w:r>
    </w:p>
    <w:p w14:paraId="5E46F877" w14:textId="354CD2B5" w:rsidR="00A67BC2" w:rsidRDefault="00A67BC2" w:rsidP="00CE6421">
      <w:pPr>
        <w:pStyle w:val="Firstlevelindent"/>
        <w:numPr>
          <w:ilvl w:val="1"/>
          <w:numId w:val="48"/>
        </w:numPr>
      </w:pPr>
      <w:r>
        <w:lastRenderedPageBreak/>
        <w:t xml:space="preserve">An appeal under this policy must be provided to the Commissioner as appropriate and a written response must be provided to the detainee. </w:t>
      </w:r>
    </w:p>
    <w:p w14:paraId="5F3C38F4" w14:textId="05237481" w:rsidR="00B36D44" w:rsidRDefault="00B36D44" w:rsidP="00723BDE">
      <w:pPr>
        <w:ind w:left="993"/>
      </w:pPr>
    </w:p>
    <w:p w14:paraId="63B6E257" w14:textId="77777777" w:rsidR="00A67BC2" w:rsidRDefault="00A67BC2" w:rsidP="00225E37">
      <w:pPr>
        <w:pStyle w:val="Heading1"/>
        <w:numPr>
          <w:ilvl w:val="0"/>
          <w:numId w:val="48"/>
        </w:numPr>
      </w:pPr>
      <w:bookmarkStart w:id="24" w:name="_Toc47708030"/>
      <w:bookmarkStart w:id="25" w:name="_Toc115098715"/>
      <w:r>
        <w:t>RECORDS AND GOVERNANCE</w:t>
      </w:r>
      <w:bookmarkEnd w:id="24"/>
      <w:bookmarkEnd w:id="25"/>
    </w:p>
    <w:p w14:paraId="7A162022" w14:textId="1B7BAB4B" w:rsidR="00A67BC2" w:rsidRDefault="00A67BC2" w:rsidP="00225E37">
      <w:pPr>
        <w:pStyle w:val="ListParagraph"/>
        <w:numPr>
          <w:ilvl w:val="1"/>
          <w:numId w:val="48"/>
        </w:numPr>
      </w:pPr>
      <w:r>
        <w:t>The Assistant Commissioner Offender Reintegration must submit a monthly report to the Commissioner and Executive Governance Committee each month, including:</w:t>
      </w:r>
    </w:p>
    <w:p w14:paraId="3DDBB435" w14:textId="77777777" w:rsidR="00A67BC2" w:rsidRDefault="00A67BC2" w:rsidP="00225E37">
      <w:pPr>
        <w:pStyle w:val="ListParagraph"/>
        <w:numPr>
          <w:ilvl w:val="0"/>
          <w:numId w:val="53"/>
        </w:numPr>
      </w:pPr>
      <w:r>
        <w:t>the number of detainees approved for transitional release in the previous month by:</w:t>
      </w:r>
    </w:p>
    <w:p w14:paraId="309D38D6" w14:textId="419A7E9B" w:rsidR="00A67BC2" w:rsidRDefault="00A67BC2" w:rsidP="00225E37">
      <w:pPr>
        <w:pStyle w:val="ListParagraph"/>
        <w:numPr>
          <w:ilvl w:val="1"/>
          <w:numId w:val="53"/>
        </w:numPr>
      </w:pPr>
      <w:r>
        <w:t>gender</w:t>
      </w:r>
    </w:p>
    <w:p w14:paraId="1A9A2C95" w14:textId="0A5E7439" w:rsidR="00A67BC2" w:rsidRDefault="00A67BC2" w:rsidP="00225E37">
      <w:pPr>
        <w:pStyle w:val="ListParagraph"/>
        <w:numPr>
          <w:ilvl w:val="1"/>
          <w:numId w:val="53"/>
        </w:numPr>
      </w:pPr>
      <w:r>
        <w:t>Aboriginal and Torres Strait Islander status</w:t>
      </w:r>
      <w:r w:rsidR="0031073F">
        <w:t>, and</w:t>
      </w:r>
    </w:p>
    <w:p w14:paraId="649D60AF" w14:textId="13A880A1" w:rsidR="0031073F" w:rsidRDefault="0031073F" w:rsidP="00225E37">
      <w:pPr>
        <w:pStyle w:val="ListParagraph"/>
        <w:numPr>
          <w:ilvl w:val="1"/>
          <w:numId w:val="53"/>
        </w:numPr>
      </w:pPr>
      <w:r>
        <w:t>disability status</w:t>
      </w:r>
    </w:p>
    <w:p w14:paraId="202D9A99" w14:textId="0CD5B9A5" w:rsidR="0031073F" w:rsidRDefault="0031073F" w:rsidP="00225E37">
      <w:pPr>
        <w:pStyle w:val="ListParagraph"/>
        <w:numPr>
          <w:ilvl w:val="0"/>
          <w:numId w:val="53"/>
        </w:numPr>
      </w:pPr>
      <w:r>
        <w:t>the number of detainees who applied for TRP, including how many were approved and rejected</w:t>
      </w:r>
    </w:p>
    <w:p w14:paraId="27AD0481" w14:textId="269A4215" w:rsidR="00A67BC2" w:rsidRDefault="00A67BC2" w:rsidP="00225E37">
      <w:pPr>
        <w:pStyle w:val="ListParagraph"/>
        <w:numPr>
          <w:ilvl w:val="0"/>
          <w:numId w:val="53"/>
        </w:numPr>
      </w:pPr>
      <w:r>
        <w:t>the number of hours of transitional release by type of leave</w:t>
      </w:r>
    </w:p>
    <w:p w14:paraId="46111088" w14:textId="3BDD4D97" w:rsidR="006222E7" w:rsidRDefault="00A67BC2" w:rsidP="00225E37">
      <w:pPr>
        <w:pStyle w:val="ListParagraph"/>
        <w:numPr>
          <w:ilvl w:val="0"/>
          <w:numId w:val="53"/>
        </w:numPr>
      </w:pPr>
      <w:r>
        <w:t>the number of transitional release applications received in the previous month</w:t>
      </w:r>
    </w:p>
    <w:p w14:paraId="33F672B9" w14:textId="5A3C25BF" w:rsidR="0031073F" w:rsidRDefault="0031073F" w:rsidP="00225E37">
      <w:pPr>
        <w:pStyle w:val="ListParagraph"/>
        <w:numPr>
          <w:ilvl w:val="0"/>
          <w:numId w:val="53"/>
        </w:numPr>
      </w:pPr>
      <w:r>
        <w:t xml:space="preserve">the number of </w:t>
      </w:r>
      <w:proofErr w:type="gramStart"/>
      <w:r>
        <w:t>detainee</w:t>
      </w:r>
      <w:proofErr w:type="gramEnd"/>
      <w:r>
        <w:t xml:space="preserve"> appeals that were lodged, including how many were upheld and dismissed</w:t>
      </w:r>
    </w:p>
    <w:p w14:paraId="5080F52A" w14:textId="6ED494B1" w:rsidR="0031073F" w:rsidRDefault="0031073F" w:rsidP="00225E37">
      <w:pPr>
        <w:pStyle w:val="ListParagraph"/>
        <w:numPr>
          <w:ilvl w:val="0"/>
          <w:numId w:val="53"/>
        </w:numPr>
      </w:pPr>
      <w:r>
        <w:t>the number of suspensions and cancellations of applications</w:t>
      </w:r>
    </w:p>
    <w:p w14:paraId="6C592C88" w14:textId="055B9BC1" w:rsidR="0031073F" w:rsidRDefault="0031073F" w:rsidP="00225E37">
      <w:pPr>
        <w:pStyle w:val="ListParagraph"/>
        <w:numPr>
          <w:ilvl w:val="0"/>
          <w:numId w:val="53"/>
        </w:numPr>
      </w:pPr>
      <w:r>
        <w:t>how many applications were deemed ineligible and a basic summary of reasons</w:t>
      </w:r>
    </w:p>
    <w:p w14:paraId="2672F08A" w14:textId="13A200B5" w:rsidR="0031073F" w:rsidRDefault="0031073F" w:rsidP="00225E37">
      <w:pPr>
        <w:pStyle w:val="ListParagraph"/>
        <w:numPr>
          <w:ilvl w:val="0"/>
          <w:numId w:val="53"/>
        </w:numPr>
      </w:pPr>
      <w:r>
        <w:t>how many applications were re-submitted after initial rejection, and how many of these were accepted or rejected again, and basic summary of reasons</w:t>
      </w:r>
    </w:p>
    <w:p w14:paraId="4901CC1C" w14:textId="7C85C617" w:rsidR="00F87648" w:rsidRDefault="00F87648" w:rsidP="00F87648">
      <w:pPr>
        <w:pStyle w:val="Firstlevelindent"/>
      </w:pPr>
      <w:r>
        <w:t>The Senior Director Offender Reintegration must establish a live register of all places where transitional leave may occur. Th</w:t>
      </w:r>
      <w:r w:rsidR="004B3880">
        <w:t xml:space="preserve">is register must be made available to Official Visitors, as the places identified fall under the definition of a ‘visitable place’ in accordance with the </w:t>
      </w:r>
      <w:r w:rsidR="004B3880">
        <w:rPr>
          <w:i/>
          <w:iCs/>
          <w:u w:val="single"/>
        </w:rPr>
        <w:t>Official Visitors Act</w:t>
      </w:r>
      <w:r w:rsidR="004B3880">
        <w:rPr>
          <w:u w:val="single"/>
        </w:rPr>
        <w:t xml:space="preserve"> (2012).</w:t>
      </w:r>
    </w:p>
    <w:p w14:paraId="7395AC39" w14:textId="097FD971" w:rsidR="00FB75A2" w:rsidRPr="007C0394" w:rsidRDefault="006222E7" w:rsidP="00BE24E9">
      <w:pPr>
        <w:pStyle w:val="Heading1"/>
      </w:pPr>
      <w:bookmarkStart w:id="26" w:name="_Toc115098716"/>
      <w:r>
        <w:t>R</w:t>
      </w:r>
      <w:r w:rsidR="00FB75A2" w:rsidRPr="007C0394">
        <w:t>ELATED DOCUMENTS</w:t>
      </w:r>
      <w:bookmarkEnd w:id="15"/>
      <w:bookmarkEnd w:id="26"/>
    </w:p>
    <w:bookmarkEnd w:id="4"/>
    <w:p w14:paraId="40FEB074" w14:textId="5CE23EB2" w:rsidR="00A67BC2" w:rsidRDefault="00A67BC2" w:rsidP="00225E37">
      <w:pPr>
        <w:pStyle w:val="ListParagraph"/>
        <w:numPr>
          <w:ilvl w:val="0"/>
          <w:numId w:val="54"/>
        </w:numPr>
        <w:ind w:left="1134" w:hanging="357"/>
      </w:pPr>
      <w:r>
        <w:t>Annex A – Transitional Release Centre Rules</w:t>
      </w:r>
    </w:p>
    <w:p w14:paraId="1E9ABC4D" w14:textId="058B5E44" w:rsidR="002518A7" w:rsidRDefault="002518A7" w:rsidP="00225E37">
      <w:pPr>
        <w:pStyle w:val="ListParagraph"/>
        <w:numPr>
          <w:ilvl w:val="0"/>
          <w:numId w:val="54"/>
        </w:numPr>
        <w:ind w:left="1134" w:hanging="357"/>
      </w:pPr>
      <w:r>
        <w:t>Transitional Release Application Operating Procedure</w:t>
      </w:r>
    </w:p>
    <w:p w14:paraId="4EAC0C34" w14:textId="05D422BB" w:rsidR="002518A7" w:rsidRDefault="002518A7" w:rsidP="00225E37">
      <w:pPr>
        <w:pStyle w:val="ListParagraph"/>
        <w:numPr>
          <w:ilvl w:val="0"/>
          <w:numId w:val="54"/>
        </w:numPr>
        <w:ind w:left="1134" w:hanging="357"/>
      </w:pPr>
      <w:r>
        <w:lastRenderedPageBreak/>
        <w:t>Transitional Release Assessment Panel Operating Procedure</w:t>
      </w:r>
    </w:p>
    <w:p w14:paraId="36451223" w14:textId="7707A7F6" w:rsidR="002518A7" w:rsidRDefault="002518A7" w:rsidP="00225E37">
      <w:pPr>
        <w:pStyle w:val="ListParagraph"/>
        <w:numPr>
          <w:ilvl w:val="0"/>
          <w:numId w:val="54"/>
        </w:numPr>
        <w:ind w:left="1134" w:hanging="357"/>
      </w:pPr>
      <w:r>
        <w:t>Transitional Release Case Planning Operating Procedure</w:t>
      </w:r>
    </w:p>
    <w:p w14:paraId="2CAB6402" w14:textId="77777777" w:rsidR="001A3121" w:rsidRDefault="001A3121" w:rsidP="001A3121">
      <w:pPr>
        <w:pStyle w:val="ListParagraph"/>
        <w:numPr>
          <w:ilvl w:val="0"/>
          <w:numId w:val="54"/>
        </w:numPr>
        <w:ind w:left="1134" w:hanging="357"/>
      </w:pPr>
      <w:r>
        <w:t>Transitional Release Supervision &amp; Case Plan Review Operating Procedure</w:t>
      </w:r>
    </w:p>
    <w:p w14:paraId="7BC374EF" w14:textId="46287C4A" w:rsidR="002518A7" w:rsidRDefault="002518A7" w:rsidP="00225E37">
      <w:pPr>
        <w:pStyle w:val="ListParagraph"/>
        <w:numPr>
          <w:ilvl w:val="0"/>
          <w:numId w:val="54"/>
        </w:numPr>
        <w:ind w:left="1134" w:hanging="357"/>
      </w:pPr>
      <w:r>
        <w:t>Transitional Release Staged Approach to Reintegration Operating Procedure</w:t>
      </w:r>
    </w:p>
    <w:p w14:paraId="1A34FB60" w14:textId="234ED09A" w:rsidR="001A3121" w:rsidRDefault="001A3121" w:rsidP="00225E37">
      <w:pPr>
        <w:pStyle w:val="ListParagraph"/>
        <w:numPr>
          <w:ilvl w:val="0"/>
          <w:numId w:val="54"/>
        </w:numPr>
        <w:ind w:left="1134" w:hanging="357"/>
      </w:pPr>
      <w:r>
        <w:t>Transitional Release Escorts Operating Procedure</w:t>
      </w:r>
    </w:p>
    <w:p w14:paraId="21A55CD1" w14:textId="1D39252C" w:rsidR="001A3121" w:rsidRDefault="001A3121" w:rsidP="00225E37">
      <w:pPr>
        <w:pStyle w:val="ListParagraph"/>
        <w:numPr>
          <w:ilvl w:val="0"/>
          <w:numId w:val="54"/>
        </w:numPr>
        <w:ind w:left="1134" w:hanging="357"/>
      </w:pPr>
      <w:r w:rsidRPr="001A3121">
        <w:t>Transitional Release AMC-based Employment Operating Procedure</w:t>
      </w:r>
    </w:p>
    <w:p w14:paraId="3453C741" w14:textId="1C6D9FD0" w:rsidR="001A3121" w:rsidRDefault="001A3121" w:rsidP="00225E37">
      <w:pPr>
        <w:pStyle w:val="ListParagraph"/>
        <w:numPr>
          <w:ilvl w:val="0"/>
          <w:numId w:val="54"/>
        </w:numPr>
        <w:ind w:left="1134" w:hanging="357"/>
      </w:pPr>
      <w:r w:rsidRPr="001A3121">
        <w:t>Transitional Release Community-based Employment Operating Procedure</w:t>
      </w:r>
    </w:p>
    <w:p w14:paraId="3498C0C3" w14:textId="77C86045" w:rsidR="001A3121" w:rsidRDefault="001A3121" w:rsidP="00225E37">
      <w:pPr>
        <w:pStyle w:val="ListParagraph"/>
        <w:numPr>
          <w:ilvl w:val="0"/>
          <w:numId w:val="54"/>
        </w:numPr>
        <w:ind w:left="1134" w:hanging="357"/>
      </w:pPr>
      <w:r>
        <w:t>Transitional Release Sponsors (Family and Kinship) Operating Procedure</w:t>
      </w:r>
    </w:p>
    <w:p w14:paraId="5D222DC0" w14:textId="17194417" w:rsidR="001A3121" w:rsidRDefault="001A3121" w:rsidP="00225E37">
      <w:pPr>
        <w:pStyle w:val="ListParagraph"/>
        <w:numPr>
          <w:ilvl w:val="0"/>
          <w:numId w:val="54"/>
        </w:numPr>
        <w:ind w:left="1134" w:hanging="357"/>
      </w:pPr>
      <w:r>
        <w:t>Transitional Release Sponsors (Community-based employment) Operating Procedure</w:t>
      </w:r>
    </w:p>
    <w:p w14:paraId="3F55D676" w14:textId="39717F19" w:rsidR="001A3121" w:rsidRDefault="001A3121" w:rsidP="00225E37">
      <w:pPr>
        <w:pStyle w:val="ListParagraph"/>
        <w:numPr>
          <w:ilvl w:val="0"/>
          <w:numId w:val="54"/>
        </w:numPr>
        <w:ind w:left="1134" w:hanging="357"/>
      </w:pPr>
      <w:r>
        <w:t>Transitional Release Leave (Community-based employment) Operating Procedure</w:t>
      </w:r>
    </w:p>
    <w:p w14:paraId="5225BD45" w14:textId="0BE5C58D" w:rsidR="001A3121" w:rsidRDefault="001A3121" w:rsidP="00225E37">
      <w:pPr>
        <w:pStyle w:val="ListParagraph"/>
        <w:numPr>
          <w:ilvl w:val="0"/>
          <w:numId w:val="54"/>
        </w:numPr>
        <w:ind w:left="1134" w:hanging="357"/>
      </w:pPr>
      <w:r>
        <w:t>Transitional Release Leave (ex Community-based employment) Operating Procedure</w:t>
      </w:r>
    </w:p>
    <w:p w14:paraId="08D8730A" w14:textId="3C6DAC29" w:rsidR="001A3121" w:rsidRDefault="001A3121" w:rsidP="00225E37">
      <w:pPr>
        <w:pStyle w:val="ListParagraph"/>
        <w:numPr>
          <w:ilvl w:val="0"/>
          <w:numId w:val="54"/>
        </w:numPr>
        <w:ind w:left="1134" w:hanging="357"/>
      </w:pPr>
      <w:r>
        <w:t>Transitional Release Centre Induction &amp; Orientation Operating Procedure</w:t>
      </w:r>
    </w:p>
    <w:p w14:paraId="567276FC" w14:textId="4F2AF70D" w:rsidR="001A3121" w:rsidRDefault="001A3121" w:rsidP="00225E37">
      <w:pPr>
        <w:pStyle w:val="ListParagraph"/>
        <w:numPr>
          <w:ilvl w:val="0"/>
          <w:numId w:val="54"/>
        </w:numPr>
        <w:ind w:left="1134" w:hanging="357"/>
      </w:pPr>
      <w:r>
        <w:t>Transitional Release Visits Operating Procedure</w:t>
      </w:r>
    </w:p>
    <w:p w14:paraId="3E547FD8" w14:textId="3FA0FB75" w:rsidR="001A3121" w:rsidRDefault="001A3121" w:rsidP="00225E37">
      <w:pPr>
        <w:pStyle w:val="ListParagraph"/>
        <w:numPr>
          <w:ilvl w:val="0"/>
          <w:numId w:val="54"/>
        </w:numPr>
        <w:ind w:left="1134" w:hanging="357"/>
      </w:pPr>
      <w:r>
        <w:t>Transitional Release Centre Detainees Exiting Operating Procedure</w:t>
      </w:r>
    </w:p>
    <w:p w14:paraId="1DDB86EE" w14:textId="161C4623" w:rsidR="001A3121" w:rsidRDefault="001A3121" w:rsidP="00225E37">
      <w:pPr>
        <w:pStyle w:val="ListParagraph"/>
        <w:numPr>
          <w:ilvl w:val="0"/>
          <w:numId w:val="54"/>
        </w:numPr>
        <w:ind w:left="1134" w:hanging="357"/>
      </w:pPr>
      <w:r>
        <w:t>Transitional Release Breach of Rules or Conditions Operating Procedure</w:t>
      </w:r>
    </w:p>
    <w:p w14:paraId="05C43593" w14:textId="2C4999B7" w:rsidR="00A67BC2" w:rsidRDefault="00A67BC2" w:rsidP="00225E37">
      <w:pPr>
        <w:pStyle w:val="ListParagraph"/>
        <w:numPr>
          <w:ilvl w:val="0"/>
          <w:numId w:val="54"/>
        </w:numPr>
        <w:ind w:left="1134" w:hanging="357"/>
      </w:pPr>
      <w:r>
        <w:t>D26.F1: Transitional Release Application</w:t>
      </w:r>
    </w:p>
    <w:p w14:paraId="5347FD4D" w14:textId="1859A9F2" w:rsidR="00A67BC2" w:rsidRDefault="00A67BC2" w:rsidP="00225E37">
      <w:pPr>
        <w:pStyle w:val="ListParagraph"/>
        <w:numPr>
          <w:ilvl w:val="0"/>
          <w:numId w:val="54"/>
        </w:numPr>
        <w:ind w:left="1134" w:hanging="357"/>
      </w:pPr>
      <w:r>
        <w:t>D26.F2: Transitional Release Risk Assessment</w:t>
      </w:r>
    </w:p>
    <w:p w14:paraId="0BCD55F5" w14:textId="482E3ED9" w:rsidR="00A67BC2" w:rsidRDefault="00A67BC2" w:rsidP="00225E37">
      <w:pPr>
        <w:pStyle w:val="ListParagraph"/>
        <w:numPr>
          <w:ilvl w:val="0"/>
          <w:numId w:val="54"/>
        </w:numPr>
        <w:ind w:left="1134" w:hanging="357"/>
      </w:pPr>
      <w:r>
        <w:t>D26.F3: Transitional Release Plan</w:t>
      </w:r>
    </w:p>
    <w:p w14:paraId="5F674974" w14:textId="7634A676" w:rsidR="00A67BC2" w:rsidRDefault="00A67BC2" w:rsidP="00225E37">
      <w:pPr>
        <w:pStyle w:val="ListParagraph"/>
        <w:numPr>
          <w:ilvl w:val="0"/>
          <w:numId w:val="54"/>
        </w:numPr>
        <w:ind w:left="1134" w:hanging="357"/>
      </w:pPr>
      <w:r>
        <w:t>D26.F4: Cancellation Notice</w:t>
      </w:r>
    </w:p>
    <w:p w14:paraId="1879E2DA" w14:textId="5618FFE0" w:rsidR="00A67BC2" w:rsidRDefault="00A67BC2" w:rsidP="00225E37">
      <w:pPr>
        <w:pStyle w:val="ListParagraph"/>
        <w:numPr>
          <w:ilvl w:val="0"/>
          <w:numId w:val="54"/>
        </w:numPr>
        <w:ind w:left="1134" w:hanging="357"/>
      </w:pPr>
      <w:r>
        <w:t>D26.F5: Transitional Release Leave Application</w:t>
      </w:r>
    </w:p>
    <w:p w14:paraId="17007467" w14:textId="4B4DD2F3" w:rsidR="00A67BC2" w:rsidRDefault="00A67BC2" w:rsidP="00225E37">
      <w:pPr>
        <w:pStyle w:val="ListParagraph"/>
        <w:numPr>
          <w:ilvl w:val="0"/>
          <w:numId w:val="54"/>
        </w:numPr>
        <w:ind w:left="1134" w:hanging="357"/>
      </w:pPr>
      <w:r>
        <w:t>D26.F6: Work Provider Application</w:t>
      </w:r>
    </w:p>
    <w:p w14:paraId="077E5788" w14:textId="6B57991D" w:rsidR="00A67BC2" w:rsidRDefault="00A67BC2" w:rsidP="00225E37">
      <w:pPr>
        <w:pStyle w:val="ListParagraph"/>
        <w:numPr>
          <w:ilvl w:val="0"/>
          <w:numId w:val="54"/>
        </w:numPr>
        <w:ind w:left="1134" w:hanging="357"/>
      </w:pPr>
      <w:r>
        <w:t>D26.F7: Work Provider Agreement</w:t>
      </w:r>
    </w:p>
    <w:p w14:paraId="14F0B428" w14:textId="672932FE" w:rsidR="00A67BC2" w:rsidRDefault="00A67BC2" w:rsidP="00225E37">
      <w:pPr>
        <w:pStyle w:val="ListParagraph"/>
        <w:numPr>
          <w:ilvl w:val="0"/>
          <w:numId w:val="54"/>
        </w:numPr>
        <w:ind w:left="1134" w:hanging="357"/>
      </w:pPr>
      <w:r>
        <w:t>D26.F8: Sponsor Nomination</w:t>
      </w:r>
    </w:p>
    <w:p w14:paraId="713C1B66" w14:textId="53C174C1" w:rsidR="00A67BC2" w:rsidRDefault="00A67BC2" w:rsidP="00225E37">
      <w:pPr>
        <w:pStyle w:val="ListParagraph"/>
        <w:numPr>
          <w:ilvl w:val="0"/>
          <w:numId w:val="54"/>
        </w:numPr>
        <w:ind w:left="1134" w:hanging="357"/>
      </w:pPr>
      <w:r>
        <w:t>D26.F9: Sponsor Agreement</w:t>
      </w:r>
    </w:p>
    <w:p w14:paraId="29F41317" w14:textId="5B9704F1" w:rsidR="00A67BC2" w:rsidRDefault="00A67BC2" w:rsidP="00225E37">
      <w:pPr>
        <w:pStyle w:val="ListParagraph"/>
        <w:numPr>
          <w:ilvl w:val="0"/>
          <w:numId w:val="54"/>
        </w:numPr>
        <w:ind w:left="1134" w:hanging="357"/>
      </w:pPr>
      <w:r>
        <w:t>D26.F10: Workplace Assessment</w:t>
      </w:r>
    </w:p>
    <w:p w14:paraId="138D16BA" w14:textId="419B1C47" w:rsidR="00A67BC2" w:rsidRDefault="00A67BC2" w:rsidP="00225E37">
      <w:pPr>
        <w:pStyle w:val="ListParagraph"/>
        <w:numPr>
          <w:ilvl w:val="0"/>
          <w:numId w:val="54"/>
        </w:numPr>
        <w:ind w:left="1134" w:hanging="357"/>
      </w:pPr>
      <w:r>
        <w:t>Temporary Leave Policy</w:t>
      </w:r>
    </w:p>
    <w:p w14:paraId="26AD87FB" w14:textId="1ED2C07C" w:rsidR="00A67BC2" w:rsidRDefault="00A67BC2" w:rsidP="00225E37">
      <w:pPr>
        <w:pStyle w:val="ListParagraph"/>
        <w:numPr>
          <w:ilvl w:val="0"/>
          <w:numId w:val="54"/>
        </w:numPr>
        <w:ind w:left="1134" w:hanging="357"/>
      </w:pPr>
      <w:r>
        <w:t>Incident Reporting, Notifications and Debriefs Policy</w:t>
      </w:r>
    </w:p>
    <w:p w14:paraId="6A467AAD" w14:textId="1BD731D5" w:rsidR="00A67BC2" w:rsidRDefault="00A67BC2" w:rsidP="00225E37">
      <w:pPr>
        <w:pStyle w:val="ListParagraph"/>
        <w:numPr>
          <w:ilvl w:val="0"/>
          <w:numId w:val="54"/>
        </w:numPr>
        <w:ind w:left="1134" w:hanging="357"/>
      </w:pPr>
      <w:r>
        <w:t>Detainee Classification Policy</w:t>
      </w:r>
    </w:p>
    <w:p w14:paraId="2CDD3E87" w14:textId="17918804" w:rsidR="00A67BC2" w:rsidRDefault="00A67BC2" w:rsidP="00225E37">
      <w:pPr>
        <w:pStyle w:val="ListParagraph"/>
        <w:numPr>
          <w:ilvl w:val="0"/>
          <w:numId w:val="54"/>
        </w:numPr>
        <w:ind w:left="1134" w:hanging="357"/>
      </w:pPr>
      <w:r>
        <w:t>Drug and Alcohol Testing in Correctional Centres Policy</w:t>
      </w:r>
    </w:p>
    <w:p w14:paraId="3EB4884D" w14:textId="2589C3B7" w:rsidR="00A67BC2" w:rsidRDefault="00A67BC2" w:rsidP="00225E37">
      <w:pPr>
        <w:pStyle w:val="ListParagraph"/>
        <w:numPr>
          <w:ilvl w:val="0"/>
          <w:numId w:val="54"/>
        </w:numPr>
        <w:ind w:left="1134" w:hanging="357"/>
      </w:pPr>
      <w:r>
        <w:t>Authorised Absences Policy</w:t>
      </w:r>
    </w:p>
    <w:p w14:paraId="2EDDC1D9" w14:textId="6D35E3DC" w:rsidR="00A67BC2" w:rsidRDefault="00A67BC2" w:rsidP="00225E37">
      <w:pPr>
        <w:pStyle w:val="ListParagraph"/>
        <w:numPr>
          <w:ilvl w:val="0"/>
          <w:numId w:val="54"/>
        </w:numPr>
        <w:ind w:left="1134" w:hanging="357"/>
      </w:pPr>
      <w:r>
        <w:t>Sentence Management Policy</w:t>
      </w:r>
    </w:p>
    <w:p w14:paraId="0C626D70" w14:textId="7BFD700D" w:rsidR="00A67BC2" w:rsidRDefault="00A67BC2" w:rsidP="00225E37">
      <w:pPr>
        <w:pStyle w:val="ListParagraph"/>
        <w:numPr>
          <w:ilvl w:val="0"/>
          <w:numId w:val="54"/>
        </w:numPr>
        <w:ind w:left="1134" w:hanging="357"/>
      </w:pPr>
      <w:r>
        <w:t>Searching Policy</w:t>
      </w:r>
    </w:p>
    <w:p w14:paraId="3CB20EEB" w14:textId="3F96FE5C" w:rsidR="00FF2E34" w:rsidRDefault="00FF2E34" w:rsidP="00006060">
      <w:pPr>
        <w:pStyle w:val="NoSpacing"/>
        <w:spacing w:line="276" w:lineRule="auto"/>
      </w:pPr>
    </w:p>
    <w:p w14:paraId="1EA8DE06" w14:textId="4F5A5469" w:rsidR="00B923F2" w:rsidRDefault="00B923F2" w:rsidP="00006060">
      <w:pPr>
        <w:pStyle w:val="NoSpacing"/>
        <w:spacing w:line="276" w:lineRule="auto"/>
      </w:pPr>
    </w:p>
    <w:p w14:paraId="57651DE1" w14:textId="042D6194" w:rsidR="00B923F2" w:rsidRDefault="00B923F2" w:rsidP="00006060">
      <w:pPr>
        <w:pStyle w:val="NoSpacing"/>
        <w:spacing w:line="276" w:lineRule="auto"/>
      </w:pPr>
    </w:p>
    <w:p w14:paraId="5C052AAE" w14:textId="77777777" w:rsidR="00133798" w:rsidRDefault="00133798" w:rsidP="00006060">
      <w:pPr>
        <w:pStyle w:val="NoSpacing"/>
        <w:spacing w:line="276" w:lineRule="auto"/>
      </w:pPr>
    </w:p>
    <w:p w14:paraId="4DB6820C" w14:textId="6DA7E810" w:rsidR="00B923F2" w:rsidRDefault="00B923F2" w:rsidP="004252AC">
      <w:pPr>
        <w:pStyle w:val="NoSpacing"/>
        <w:spacing w:line="276" w:lineRule="auto"/>
        <w:ind w:left="0"/>
      </w:pPr>
    </w:p>
    <w:p w14:paraId="5D7EA89E" w14:textId="77777777" w:rsidR="00B923F2" w:rsidRPr="007C0394" w:rsidRDefault="00B923F2" w:rsidP="00006060">
      <w:pPr>
        <w:pStyle w:val="NoSpacing"/>
        <w:spacing w:line="276" w:lineRule="auto"/>
      </w:pPr>
    </w:p>
    <w:p w14:paraId="2517BB68" w14:textId="77777777" w:rsidR="00133798" w:rsidRDefault="00133798" w:rsidP="00B923F2">
      <w:pPr>
        <w:pStyle w:val="NoSpacing"/>
        <w:spacing w:line="276" w:lineRule="auto"/>
      </w:pPr>
    </w:p>
    <w:p w14:paraId="52B89891" w14:textId="77777777" w:rsidR="00133798" w:rsidRDefault="00133798" w:rsidP="00B923F2">
      <w:pPr>
        <w:pStyle w:val="NoSpacing"/>
        <w:spacing w:line="276" w:lineRule="auto"/>
      </w:pPr>
    </w:p>
    <w:p w14:paraId="3E8FF5F1" w14:textId="77777777" w:rsidR="00133798" w:rsidRDefault="00133798" w:rsidP="00B923F2">
      <w:pPr>
        <w:pStyle w:val="NoSpacing"/>
        <w:spacing w:line="276" w:lineRule="auto"/>
      </w:pPr>
    </w:p>
    <w:p w14:paraId="70921BDA" w14:textId="77777777" w:rsidR="00133798" w:rsidRDefault="00133798" w:rsidP="00B923F2">
      <w:pPr>
        <w:pStyle w:val="NoSpacing"/>
        <w:spacing w:line="276" w:lineRule="auto"/>
      </w:pPr>
    </w:p>
    <w:p w14:paraId="288D434A" w14:textId="77777777" w:rsidR="00133798" w:rsidRDefault="00133798" w:rsidP="00B923F2">
      <w:pPr>
        <w:pStyle w:val="NoSpacing"/>
        <w:spacing w:line="276" w:lineRule="auto"/>
      </w:pPr>
    </w:p>
    <w:p w14:paraId="13D92092" w14:textId="393F7FC8" w:rsidR="00C7141A" w:rsidRDefault="004252AC" w:rsidP="00B923F2">
      <w:pPr>
        <w:pStyle w:val="NoSpacing"/>
        <w:spacing w:line="276" w:lineRule="auto"/>
      </w:pPr>
      <w:r>
        <w:t>Ray Johnson, APM</w:t>
      </w:r>
      <w:r w:rsidR="00F4197A" w:rsidRPr="007C0394">
        <w:br/>
      </w:r>
      <w:r>
        <w:t>Commissioner</w:t>
      </w:r>
      <w:r w:rsidR="00F4197A" w:rsidRPr="007C0394">
        <w:br/>
        <w:t xml:space="preserve">ACT Corrective Services </w:t>
      </w:r>
      <w:r w:rsidR="00F4197A" w:rsidRPr="007C0394">
        <w:br/>
      </w:r>
      <w:r w:rsidR="009467F0">
        <w:t>16</w:t>
      </w:r>
      <w:r w:rsidR="00133798">
        <w:t xml:space="preserve"> </w:t>
      </w:r>
      <w:r w:rsidR="001C12F3">
        <w:t>February</w:t>
      </w:r>
      <w:r w:rsidR="00133798">
        <w:t xml:space="preserve"> 2023</w:t>
      </w:r>
    </w:p>
    <w:p w14:paraId="4E7E0DAB" w14:textId="54DF4624" w:rsidR="007F4B7C" w:rsidRDefault="007F4B7C" w:rsidP="00B923F2">
      <w:pPr>
        <w:pStyle w:val="NoSpacing"/>
        <w:spacing w:line="276" w:lineRule="auto"/>
      </w:pPr>
    </w:p>
    <w:p w14:paraId="1492B7EF" w14:textId="5BA71208" w:rsidR="007F4B7C" w:rsidRDefault="007F4B7C" w:rsidP="00B923F2">
      <w:pPr>
        <w:pStyle w:val="NoSpacing"/>
        <w:spacing w:line="276" w:lineRule="auto"/>
      </w:pPr>
    </w:p>
    <w:p w14:paraId="336B9E50" w14:textId="77777777" w:rsidR="007F4B7C" w:rsidRDefault="007F4B7C" w:rsidP="00B923F2">
      <w:pPr>
        <w:pStyle w:val="NoSpacing"/>
        <w:spacing w:line="276" w:lineRule="auto"/>
      </w:pPr>
    </w:p>
    <w:p w14:paraId="4A37C68A" w14:textId="317898B8" w:rsidR="00FE5300" w:rsidRDefault="00FE5300" w:rsidP="00C67B21">
      <w:pPr>
        <w:pStyle w:val="NoSpacing"/>
        <w:spacing w:line="276" w:lineRule="auto"/>
        <w:ind w:left="0"/>
      </w:pPr>
    </w:p>
    <w:p w14:paraId="7A879B17" w14:textId="7D96D0CD" w:rsidR="00D71453" w:rsidRDefault="00D71453" w:rsidP="00C67B21">
      <w:pPr>
        <w:pStyle w:val="NoSpacing"/>
        <w:spacing w:line="276" w:lineRule="auto"/>
        <w:ind w:left="0"/>
      </w:pPr>
    </w:p>
    <w:p w14:paraId="1DD54F1F" w14:textId="77777777" w:rsidR="00D71453" w:rsidRPr="007C0394" w:rsidRDefault="00D71453" w:rsidP="00C67B21">
      <w:pPr>
        <w:pStyle w:val="NoSpacing"/>
        <w:spacing w:line="276" w:lineRule="auto"/>
        <w:ind w:left="0"/>
      </w:pPr>
    </w:p>
    <w:p w14:paraId="4AE21349" w14:textId="3C5365A2" w:rsidR="00AC11A7" w:rsidRPr="007C0394" w:rsidRDefault="00AC11A7" w:rsidP="000468FB">
      <w:pPr>
        <w:pStyle w:val="Heading2"/>
      </w:pPr>
      <w:r w:rsidRPr="007C0394">
        <w:t>Document details</w:t>
      </w:r>
    </w:p>
    <w:tbl>
      <w:tblPr>
        <w:tblW w:w="4887" w:type="pct"/>
        <w:tblInd w:w="250"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585"/>
        <w:gridCol w:w="6237"/>
      </w:tblGrid>
      <w:tr w:rsidR="00AC11A7" w:rsidRPr="007C0394" w14:paraId="7389F318" w14:textId="77777777" w:rsidTr="004555E3">
        <w:trPr>
          <w:cantSplit/>
          <w:tblHeader/>
        </w:trPr>
        <w:tc>
          <w:tcPr>
            <w:tcW w:w="1465" w:type="pct"/>
            <w:tcBorders>
              <w:top w:val="single" w:sz="4" w:space="0" w:color="666366"/>
              <w:bottom w:val="single" w:sz="2" w:space="0" w:color="C0C0C0"/>
            </w:tcBorders>
            <w:shd w:val="clear" w:color="auto" w:fill="839099"/>
            <w:vAlign w:val="center"/>
          </w:tcPr>
          <w:p w14:paraId="5E0ABA46" w14:textId="77777777" w:rsidR="00AC11A7" w:rsidRPr="007C0394" w:rsidRDefault="00AC11A7" w:rsidP="00D312E7">
            <w:pPr>
              <w:pStyle w:val="TableHeader"/>
              <w:rPr>
                <w:rFonts w:ascii="Calibri" w:hAnsi="Calibri"/>
                <w:szCs w:val="22"/>
              </w:rPr>
            </w:pPr>
            <w:r w:rsidRPr="007C0394">
              <w:rPr>
                <w:rFonts w:ascii="Calibri" w:hAnsi="Calibri"/>
                <w:szCs w:val="22"/>
              </w:rPr>
              <w:t>Criteria</w:t>
            </w:r>
          </w:p>
        </w:tc>
        <w:tc>
          <w:tcPr>
            <w:tcW w:w="3535" w:type="pct"/>
            <w:tcBorders>
              <w:top w:val="single" w:sz="4" w:space="0" w:color="666366"/>
              <w:bottom w:val="single" w:sz="2" w:space="0" w:color="C0C0C0"/>
            </w:tcBorders>
            <w:shd w:val="clear" w:color="auto" w:fill="839099"/>
            <w:vAlign w:val="center"/>
          </w:tcPr>
          <w:p w14:paraId="5C98F8B4" w14:textId="77777777" w:rsidR="00AC11A7" w:rsidRPr="007C0394" w:rsidRDefault="00AC11A7" w:rsidP="00D312E7">
            <w:pPr>
              <w:pStyle w:val="TableHeader"/>
              <w:rPr>
                <w:rFonts w:ascii="Calibri" w:hAnsi="Calibri"/>
                <w:szCs w:val="22"/>
              </w:rPr>
            </w:pPr>
            <w:r w:rsidRPr="007C0394">
              <w:rPr>
                <w:rFonts w:ascii="Calibri" w:hAnsi="Calibri"/>
                <w:szCs w:val="22"/>
              </w:rPr>
              <w:t>Details</w:t>
            </w:r>
          </w:p>
        </w:tc>
      </w:tr>
      <w:tr w:rsidR="00AC11A7" w:rsidRPr="007C0394" w14:paraId="5795B0EA" w14:textId="77777777" w:rsidTr="004555E3">
        <w:trPr>
          <w:cantSplit/>
        </w:trPr>
        <w:tc>
          <w:tcPr>
            <w:tcW w:w="1465" w:type="pct"/>
            <w:shd w:val="clear" w:color="auto" w:fill="auto"/>
          </w:tcPr>
          <w:p w14:paraId="0E3FDA88" w14:textId="77777777" w:rsidR="00AC11A7" w:rsidRPr="007C0394" w:rsidRDefault="00AC11A7" w:rsidP="00D312E7">
            <w:pPr>
              <w:pStyle w:val="TableText"/>
              <w:rPr>
                <w:rFonts w:ascii="Calibri" w:hAnsi="Calibri"/>
                <w:sz w:val="20"/>
                <w:szCs w:val="22"/>
              </w:rPr>
            </w:pPr>
            <w:r w:rsidRPr="007C0394">
              <w:rPr>
                <w:rFonts w:ascii="Calibri" w:hAnsi="Calibri"/>
                <w:sz w:val="20"/>
                <w:szCs w:val="22"/>
              </w:rPr>
              <w:t>Document title:</w:t>
            </w:r>
          </w:p>
        </w:tc>
        <w:tc>
          <w:tcPr>
            <w:tcW w:w="3535" w:type="pct"/>
            <w:shd w:val="clear" w:color="auto" w:fill="auto"/>
          </w:tcPr>
          <w:p w14:paraId="42AF3BCB" w14:textId="03DAA0D2" w:rsidR="00AC11A7" w:rsidRPr="0034770F" w:rsidRDefault="00BF4959" w:rsidP="00FC14AC">
            <w:pPr>
              <w:pStyle w:val="TableText"/>
              <w:rPr>
                <w:rFonts w:ascii="Calibri" w:hAnsi="Calibri"/>
                <w:i/>
                <w:iCs/>
                <w:sz w:val="20"/>
                <w:szCs w:val="22"/>
              </w:rPr>
            </w:pPr>
            <w:r>
              <w:rPr>
                <w:rFonts w:ascii="Calibri" w:hAnsi="Calibri"/>
                <w:i/>
                <w:iCs/>
                <w:sz w:val="20"/>
                <w:szCs w:val="22"/>
              </w:rPr>
              <w:t>Transitional Release Program</w:t>
            </w:r>
            <w:r w:rsidR="00FD5EE5">
              <w:rPr>
                <w:rFonts w:ascii="Calibri" w:hAnsi="Calibri"/>
                <w:i/>
                <w:iCs/>
                <w:sz w:val="20"/>
                <w:szCs w:val="22"/>
              </w:rPr>
              <w:t xml:space="preserve"> Policy 202</w:t>
            </w:r>
            <w:r w:rsidR="00133798">
              <w:rPr>
                <w:rFonts w:ascii="Calibri" w:hAnsi="Calibri"/>
                <w:i/>
                <w:iCs/>
                <w:sz w:val="20"/>
                <w:szCs w:val="22"/>
              </w:rPr>
              <w:t>3</w:t>
            </w:r>
          </w:p>
        </w:tc>
      </w:tr>
      <w:tr w:rsidR="00AC11A7" w:rsidRPr="007C0394" w14:paraId="3F359898" w14:textId="77777777" w:rsidTr="004555E3">
        <w:trPr>
          <w:cantSplit/>
        </w:trPr>
        <w:tc>
          <w:tcPr>
            <w:tcW w:w="1465" w:type="pct"/>
            <w:shd w:val="clear" w:color="auto" w:fill="auto"/>
            <w:tcMar>
              <w:left w:w="108" w:type="dxa"/>
            </w:tcMar>
          </w:tcPr>
          <w:p w14:paraId="24B0D681" w14:textId="77777777" w:rsidR="00AC11A7" w:rsidRPr="007C0394" w:rsidRDefault="00AC11A7" w:rsidP="00D312E7">
            <w:pPr>
              <w:pStyle w:val="TableText"/>
              <w:rPr>
                <w:rFonts w:ascii="Calibri" w:hAnsi="Calibri"/>
                <w:sz w:val="20"/>
                <w:szCs w:val="22"/>
              </w:rPr>
            </w:pPr>
            <w:r w:rsidRPr="007C0394">
              <w:rPr>
                <w:rFonts w:ascii="Calibri" w:hAnsi="Calibri"/>
                <w:sz w:val="20"/>
                <w:szCs w:val="22"/>
              </w:rPr>
              <w:t>Document owner/approver:</w:t>
            </w:r>
          </w:p>
        </w:tc>
        <w:tc>
          <w:tcPr>
            <w:tcW w:w="3535" w:type="pct"/>
            <w:shd w:val="clear" w:color="auto" w:fill="auto"/>
          </w:tcPr>
          <w:p w14:paraId="2F21D002" w14:textId="31168FC3" w:rsidR="00AC11A7" w:rsidRPr="007C0394" w:rsidRDefault="00BE0ECE" w:rsidP="00D312E7">
            <w:pPr>
              <w:pStyle w:val="TableText"/>
              <w:rPr>
                <w:rFonts w:ascii="Calibri" w:hAnsi="Calibri"/>
                <w:sz w:val="20"/>
                <w:szCs w:val="22"/>
              </w:rPr>
            </w:pPr>
            <w:r w:rsidRPr="007C0394">
              <w:rPr>
                <w:rFonts w:ascii="Calibri" w:hAnsi="Calibri"/>
                <w:sz w:val="20"/>
                <w:szCs w:val="22"/>
              </w:rPr>
              <w:t>Commissioner</w:t>
            </w:r>
            <w:r w:rsidR="006F6F5C" w:rsidRPr="007C0394">
              <w:rPr>
                <w:rFonts w:ascii="Calibri" w:hAnsi="Calibri"/>
                <w:sz w:val="20"/>
                <w:szCs w:val="22"/>
              </w:rPr>
              <w:t xml:space="preserve">, </w:t>
            </w:r>
            <w:r w:rsidR="00AC11A7" w:rsidRPr="007C0394">
              <w:rPr>
                <w:rFonts w:ascii="Calibri" w:hAnsi="Calibri"/>
                <w:sz w:val="20"/>
                <w:szCs w:val="22"/>
              </w:rPr>
              <w:t>ACT Corrective Services</w:t>
            </w:r>
          </w:p>
        </w:tc>
      </w:tr>
      <w:tr w:rsidR="00AC11A7" w:rsidRPr="007C0394" w14:paraId="2720C354" w14:textId="77777777" w:rsidTr="004555E3">
        <w:trPr>
          <w:cantSplit/>
        </w:trPr>
        <w:tc>
          <w:tcPr>
            <w:tcW w:w="1465" w:type="pct"/>
            <w:shd w:val="clear" w:color="auto" w:fill="auto"/>
            <w:tcMar>
              <w:left w:w="108" w:type="dxa"/>
            </w:tcMar>
          </w:tcPr>
          <w:p w14:paraId="062BDE15" w14:textId="77777777" w:rsidR="00AC11A7" w:rsidRPr="007C0394" w:rsidRDefault="00AC11A7" w:rsidP="00D312E7">
            <w:pPr>
              <w:pStyle w:val="TableText"/>
              <w:rPr>
                <w:rFonts w:ascii="Calibri" w:hAnsi="Calibri"/>
                <w:sz w:val="20"/>
                <w:szCs w:val="22"/>
              </w:rPr>
            </w:pPr>
            <w:r w:rsidRPr="007C0394">
              <w:rPr>
                <w:rFonts w:ascii="Calibri" w:hAnsi="Calibri"/>
                <w:sz w:val="20"/>
                <w:szCs w:val="22"/>
              </w:rPr>
              <w:t>Date effective:</w:t>
            </w:r>
          </w:p>
        </w:tc>
        <w:tc>
          <w:tcPr>
            <w:tcW w:w="3535" w:type="pct"/>
            <w:shd w:val="clear" w:color="auto" w:fill="auto"/>
          </w:tcPr>
          <w:p w14:paraId="5BF37D74" w14:textId="4409949C" w:rsidR="00AC11A7" w:rsidRPr="007C0394" w:rsidRDefault="00006060" w:rsidP="00D312E7">
            <w:pPr>
              <w:pStyle w:val="TableText"/>
              <w:rPr>
                <w:rFonts w:ascii="Calibri" w:hAnsi="Calibri"/>
                <w:sz w:val="20"/>
                <w:szCs w:val="22"/>
              </w:rPr>
            </w:pPr>
            <w:r w:rsidRPr="007C0394">
              <w:rPr>
                <w:rFonts w:ascii="Calibri" w:hAnsi="Calibri"/>
                <w:sz w:val="20"/>
                <w:szCs w:val="22"/>
              </w:rPr>
              <w:t xml:space="preserve">The day after </w:t>
            </w:r>
            <w:r w:rsidR="00D9244A" w:rsidRPr="007C0394">
              <w:rPr>
                <w:rFonts w:ascii="Calibri" w:hAnsi="Calibri"/>
                <w:sz w:val="20"/>
                <w:szCs w:val="22"/>
              </w:rPr>
              <w:t xml:space="preserve">the </w:t>
            </w:r>
            <w:r w:rsidRPr="007C0394">
              <w:rPr>
                <w:rFonts w:ascii="Calibri" w:hAnsi="Calibri"/>
                <w:sz w:val="20"/>
                <w:szCs w:val="22"/>
              </w:rPr>
              <w:t xml:space="preserve">notification </w:t>
            </w:r>
            <w:r w:rsidR="00D9244A" w:rsidRPr="007C0394">
              <w:rPr>
                <w:rFonts w:ascii="Calibri" w:hAnsi="Calibri"/>
                <w:sz w:val="20"/>
                <w:szCs w:val="22"/>
              </w:rPr>
              <w:t xml:space="preserve">date </w:t>
            </w:r>
          </w:p>
        </w:tc>
      </w:tr>
      <w:tr w:rsidR="00AC11A7" w:rsidRPr="007C0394" w14:paraId="11506EA0" w14:textId="77777777" w:rsidTr="004555E3">
        <w:trPr>
          <w:cantSplit/>
        </w:trPr>
        <w:tc>
          <w:tcPr>
            <w:tcW w:w="1465" w:type="pct"/>
            <w:shd w:val="clear" w:color="auto" w:fill="auto"/>
            <w:tcMar>
              <w:left w:w="108" w:type="dxa"/>
            </w:tcMar>
          </w:tcPr>
          <w:p w14:paraId="2EF22E7B" w14:textId="77777777" w:rsidR="00AC11A7" w:rsidRPr="007C0394" w:rsidRDefault="00AC11A7" w:rsidP="00D312E7">
            <w:pPr>
              <w:pStyle w:val="TableText"/>
              <w:rPr>
                <w:rFonts w:ascii="Calibri" w:hAnsi="Calibri"/>
                <w:sz w:val="20"/>
                <w:szCs w:val="22"/>
              </w:rPr>
            </w:pPr>
            <w:r w:rsidRPr="007C0394">
              <w:rPr>
                <w:rFonts w:ascii="Calibri" w:hAnsi="Calibri"/>
                <w:sz w:val="20"/>
                <w:szCs w:val="22"/>
              </w:rPr>
              <w:t>Review date:</w:t>
            </w:r>
          </w:p>
        </w:tc>
        <w:tc>
          <w:tcPr>
            <w:tcW w:w="3535" w:type="pct"/>
            <w:shd w:val="clear" w:color="auto" w:fill="auto"/>
          </w:tcPr>
          <w:p w14:paraId="1BEDEAAB" w14:textId="77777777" w:rsidR="00AC11A7" w:rsidRPr="007C0394" w:rsidRDefault="00993DC6" w:rsidP="00110125">
            <w:pPr>
              <w:pStyle w:val="TableText"/>
              <w:rPr>
                <w:rFonts w:ascii="Calibri" w:hAnsi="Calibri"/>
                <w:sz w:val="20"/>
                <w:szCs w:val="22"/>
              </w:rPr>
            </w:pPr>
            <w:r w:rsidRPr="007C0394">
              <w:rPr>
                <w:rFonts w:ascii="Calibri" w:hAnsi="Calibri"/>
                <w:sz w:val="20"/>
                <w:szCs w:val="22"/>
              </w:rPr>
              <w:t>Three</w:t>
            </w:r>
            <w:r w:rsidR="00AC11A7" w:rsidRPr="007C0394">
              <w:rPr>
                <w:rFonts w:ascii="Calibri" w:hAnsi="Calibri"/>
                <w:sz w:val="20"/>
                <w:szCs w:val="22"/>
              </w:rPr>
              <w:t xml:space="preserve"> year</w:t>
            </w:r>
            <w:r w:rsidRPr="007C0394">
              <w:rPr>
                <w:rFonts w:ascii="Calibri" w:hAnsi="Calibri"/>
                <w:sz w:val="20"/>
                <w:szCs w:val="22"/>
              </w:rPr>
              <w:t>s</w:t>
            </w:r>
            <w:r w:rsidR="00AC11A7" w:rsidRPr="007C0394">
              <w:rPr>
                <w:rFonts w:ascii="Calibri" w:hAnsi="Calibri"/>
                <w:sz w:val="20"/>
                <w:szCs w:val="22"/>
              </w:rPr>
              <w:t xml:space="preserve"> after </w:t>
            </w:r>
            <w:r w:rsidR="00110125" w:rsidRPr="007C0394">
              <w:rPr>
                <w:rFonts w:ascii="Calibri" w:hAnsi="Calibri"/>
                <w:sz w:val="20"/>
                <w:szCs w:val="22"/>
              </w:rPr>
              <w:t xml:space="preserve">the notification </w:t>
            </w:r>
            <w:r w:rsidR="00AC11A7" w:rsidRPr="007C0394">
              <w:rPr>
                <w:rFonts w:ascii="Calibri" w:hAnsi="Calibri"/>
                <w:sz w:val="20"/>
                <w:szCs w:val="22"/>
              </w:rPr>
              <w:t xml:space="preserve">date </w:t>
            </w:r>
          </w:p>
        </w:tc>
      </w:tr>
      <w:tr w:rsidR="001F5F35" w:rsidRPr="007C0394" w14:paraId="764A134F" w14:textId="77777777" w:rsidTr="004555E3">
        <w:trPr>
          <w:cantSplit/>
        </w:trPr>
        <w:tc>
          <w:tcPr>
            <w:tcW w:w="1465" w:type="pct"/>
            <w:shd w:val="clear" w:color="auto" w:fill="auto"/>
            <w:tcMar>
              <w:left w:w="108" w:type="dxa"/>
            </w:tcMar>
          </w:tcPr>
          <w:p w14:paraId="55B0B50F" w14:textId="77777777" w:rsidR="001F5F35" w:rsidRPr="007C0394" w:rsidRDefault="001F5F35" w:rsidP="00D312E7">
            <w:pPr>
              <w:pStyle w:val="TableText"/>
              <w:rPr>
                <w:rFonts w:ascii="Calibri" w:hAnsi="Calibri"/>
                <w:sz w:val="20"/>
                <w:szCs w:val="22"/>
              </w:rPr>
            </w:pPr>
            <w:r w:rsidRPr="007C0394">
              <w:rPr>
                <w:rFonts w:ascii="Calibri" w:hAnsi="Calibri"/>
                <w:sz w:val="20"/>
                <w:szCs w:val="22"/>
              </w:rPr>
              <w:t xml:space="preserve">Compliance with </w:t>
            </w:r>
            <w:r w:rsidR="006F6F5C" w:rsidRPr="007C0394">
              <w:rPr>
                <w:rFonts w:ascii="Calibri" w:hAnsi="Calibri"/>
                <w:sz w:val="20"/>
                <w:szCs w:val="22"/>
              </w:rPr>
              <w:t>law:</w:t>
            </w:r>
          </w:p>
        </w:tc>
        <w:tc>
          <w:tcPr>
            <w:tcW w:w="3535" w:type="pct"/>
            <w:shd w:val="clear" w:color="auto" w:fill="auto"/>
          </w:tcPr>
          <w:p w14:paraId="771EDE7B" w14:textId="6E88236C" w:rsidR="001F5F35" w:rsidRPr="007C0394" w:rsidRDefault="001F5F35" w:rsidP="00110125">
            <w:pPr>
              <w:spacing w:line="240" w:lineRule="auto"/>
              <w:ind w:left="0"/>
              <w:rPr>
                <w:sz w:val="20"/>
              </w:rPr>
            </w:pPr>
            <w:r w:rsidRPr="007C0394">
              <w:rPr>
                <w:sz w:val="20"/>
              </w:rPr>
              <w:t xml:space="preserve">This policy reflects the requirements of the </w:t>
            </w:r>
            <w:r w:rsidRPr="007C0394">
              <w:rPr>
                <w:i/>
                <w:sz w:val="20"/>
              </w:rPr>
              <w:t>Corrections Management</w:t>
            </w:r>
            <w:r w:rsidR="00F41353" w:rsidRPr="007C0394">
              <w:rPr>
                <w:sz w:val="20"/>
              </w:rPr>
              <w:t xml:space="preserve"> </w:t>
            </w:r>
            <w:r w:rsidR="00F41353" w:rsidRPr="007C0394">
              <w:rPr>
                <w:i/>
                <w:sz w:val="20"/>
              </w:rPr>
              <w:t xml:space="preserve">(Policy </w:t>
            </w:r>
            <w:r w:rsidR="00006060" w:rsidRPr="007C0394">
              <w:rPr>
                <w:i/>
                <w:sz w:val="20"/>
              </w:rPr>
              <w:t>Framework</w:t>
            </w:r>
            <w:r w:rsidR="00F41353" w:rsidRPr="007C0394">
              <w:rPr>
                <w:i/>
                <w:sz w:val="20"/>
              </w:rPr>
              <w:t>) Policy 20</w:t>
            </w:r>
            <w:r w:rsidR="00451D63" w:rsidRPr="007C0394">
              <w:rPr>
                <w:i/>
                <w:sz w:val="20"/>
              </w:rPr>
              <w:t>2</w:t>
            </w:r>
            <w:r w:rsidR="00C009C8">
              <w:rPr>
                <w:i/>
                <w:sz w:val="20"/>
              </w:rPr>
              <w:t>2</w:t>
            </w:r>
          </w:p>
        </w:tc>
      </w:tr>
      <w:tr w:rsidR="002E7ABC" w:rsidRPr="007C0394" w14:paraId="78571B6D" w14:textId="77777777" w:rsidTr="004555E3">
        <w:trPr>
          <w:cantSplit/>
        </w:trPr>
        <w:tc>
          <w:tcPr>
            <w:tcW w:w="1465" w:type="pct"/>
            <w:shd w:val="clear" w:color="auto" w:fill="auto"/>
            <w:tcMar>
              <w:left w:w="108" w:type="dxa"/>
            </w:tcMar>
          </w:tcPr>
          <w:p w14:paraId="12D3BD01" w14:textId="77777777" w:rsidR="002E7ABC" w:rsidRPr="007C0394" w:rsidRDefault="002E7ABC" w:rsidP="00D312E7">
            <w:pPr>
              <w:pStyle w:val="TableText"/>
              <w:rPr>
                <w:rFonts w:ascii="Calibri" w:hAnsi="Calibri"/>
                <w:sz w:val="20"/>
                <w:szCs w:val="22"/>
              </w:rPr>
            </w:pPr>
            <w:r w:rsidRPr="007C0394">
              <w:rPr>
                <w:rFonts w:ascii="Calibri" w:hAnsi="Calibri"/>
                <w:sz w:val="20"/>
                <w:szCs w:val="22"/>
              </w:rPr>
              <w:t xml:space="preserve">Responsible officer: </w:t>
            </w:r>
          </w:p>
        </w:tc>
        <w:tc>
          <w:tcPr>
            <w:tcW w:w="3535" w:type="pct"/>
            <w:shd w:val="clear" w:color="auto" w:fill="auto"/>
          </w:tcPr>
          <w:p w14:paraId="60069A37" w14:textId="72E270FA" w:rsidR="002E7ABC" w:rsidRPr="007C0394" w:rsidRDefault="004252AC" w:rsidP="00F41353">
            <w:pPr>
              <w:spacing w:line="240" w:lineRule="auto"/>
              <w:ind w:left="0"/>
              <w:rPr>
                <w:sz w:val="20"/>
              </w:rPr>
            </w:pPr>
            <w:r>
              <w:rPr>
                <w:sz w:val="20"/>
              </w:rPr>
              <w:t>Senior Director Offender Reintegration</w:t>
            </w:r>
          </w:p>
        </w:tc>
      </w:tr>
    </w:tbl>
    <w:p w14:paraId="40C41092" w14:textId="77777777" w:rsidR="00A85B1D" w:rsidRPr="007C0394" w:rsidRDefault="00A85B1D" w:rsidP="00FB75A2">
      <w:pPr>
        <w:ind w:left="0"/>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17"/>
        <w:gridCol w:w="1985"/>
        <w:gridCol w:w="3685"/>
        <w:gridCol w:w="1469"/>
      </w:tblGrid>
      <w:tr w:rsidR="00C6621D" w:rsidRPr="007C0394" w14:paraId="26B2FC39" w14:textId="77777777" w:rsidTr="009119AE">
        <w:trPr>
          <w:trHeight w:val="395"/>
        </w:trPr>
        <w:tc>
          <w:tcPr>
            <w:tcW w:w="0" w:type="auto"/>
            <w:gridSpan w:val="4"/>
            <w:shd w:val="clear" w:color="auto" w:fill="F2F2F2" w:themeFill="background1" w:themeFillShade="F2"/>
          </w:tcPr>
          <w:p w14:paraId="3CBC8123" w14:textId="77777777" w:rsidR="00C6621D" w:rsidRPr="007C0394" w:rsidRDefault="00C6621D" w:rsidP="009119AE">
            <w:pPr>
              <w:pStyle w:val="Heading2"/>
              <w:ind w:left="0"/>
              <w:outlineLvl w:val="1"/>
              <w:rPr>
                <w:rFonts w:asciiTheme="minorHAnsi" w:hAnsiTheme="minorHAnsi"/>
                <w:sz w:val="20"/>
              </w:rPr>
            </w:pPr>
            <w:r w:rsidRPr="007C0394">
              <w:rPr>
                <w:rFonts w:asciiTheme="minorHAnsi" w:hAnsiTheme="minorHAnsi"/>
                <w:sz w:val="20"/>
              </w:rPr>
              <w:t xml:space="preserve">Version Control </w:t>
            </w:r>
          </w:p>
        </w:tc>
      </w:tr>
      <w:tr w:rsidR="00097D3D" w:rsidRPr="007C0394" w14:paraId="3D6ED424" w14:textId="77777777" w:rsidTr="0055691B">
        <w:trPr>
          <w:trHeight w:val="395"/>
        </w:trPr>
        <w:tc>
          <w:tcPr>
            <w:tcW w:w="1417" w:type="dxa"/>
          </w:tcPr>
          <w:p w14:paraId="3B82EEC0" w14:textId="77777777" w:rsidR="00C6621D" w:rsidRPr="007C0394" w:rsidRDefault="00C6621D" w:rsidP="009119AE">
            <w:pPr>
              <w:pStyle w:val="Heading2"/>
              <w:ind w:left="0"/>
              <w:outlineLvl w:val="1"/>
              <w:rPr>
                <w:rFonts w:asciiTheme="minorHAnsi" w:hAnsiTheme="minorHAnsi"/>
                <w:sz w:val="20"/>
              </w:rPr>
            </w:pPr>
            <w:r w:rsidRPr="007C0394">
              <w:rPr>
                <w:rFonts w:asciiTheme="minorHAnsi" w:hAnsiTheme="minorHAnsi"/>
                <w:sz w:val="20"/>
              </w:rPr>
              <w:t xml:space="preserve">Version no. </w:t>
            </w:r>
          </w:p>
        </w:tc>
        <w:tc>
          <w:tcPr>
            <w:tcW w:w="1985" w:type="dxa"/>
          </w:tcPr>
          <w:p w14:paraId="290DFFA3" w14:textId="77777777" w:rsidR="00C6621D" w:rsidRPr="007C0394" w:rsidRDefault="00C6621D" w:rsidP="009119AE">
            <w:pPr>
              <w:pStyle w:val="Heading2"/>
              <w:ind w:left="0"/>
              <w:outlineLvl w:val="1"/>
              <w:rPr>
                <w:rFonts w:asciiTheme="minorHAnsi" w:hAnsiTheme="minorHAnsi"/>
                <w:sz w:val="20"/>
              </w:rPr>
            </w:pPr>
            <w:r w:rsidRPr="007C0394">
              <w:rPr>
                <w:rFonts w:asciiTheme="minorHAnsi" w:hAnsiTheme="minorHAnsi"/>
                <w:sz w:val="20"/>
              </w:rPr>
              <w:t xml:space="preserve">Date </w:t>
            </w:r>
          </w:p>
        </w:tc>
        <w:tc>
          <w:tcPr>
            <w:tcW w:w="3685" w:type="dxa"/>
          </w:tcPr>
          <w:p w14:paraId="1914D96C" w14:textId="77777777" w:rsidR="00C6621D" w:rsidRPr="007C0394" w:rsidRDefault="00C6621D" w:rsidP="009119AE">
            <w:pPr>
              <w:pStyle w:val="Heading2"/>
              <w:ind w:left="0"/>
              <w:outlineLvl w:val="1"/>
              <w:rPr>
                <w:rFonts w:asciiTheme="minorHAnsi" w:hAnsiTheme="minorHAnsi"/>
                <w:sz w:val="20"/>
              </w:rPr>
            </w:pPr>
            <w:r w:rsidRPr="007C0394">
              <w:rPr>
                <w:rFonts w:asciiTheme="minorHAnsi" w:hAnsiTheme="minorHAnsi"/>
                <w:sz w:val="20"/>
              </w:rPr>
              <w:t>Description</w:t>
            </w:r>
          </w:p>
        </w:tc>
        <w:tc>
          <w:tcPr>
            <w:tcW w:w="1469" w:type="dxa"/>
          </w:tcPr>
          <w:p w14:paraId="4FE5C978" w14:textId="77777777" w:rsidR="00C6621D" w:rsidRPr="007C0394" w:rsidRDefault="00C6621D" w:rsidP="009119AE">
            <w:pPr>
              <w:pStyle w:val="Heading2"/>
              <w:ind w:left="0"/>
              <w:outlineLvl w:val="1"/>
              <w:rPr>
                <w:rFonts w:asciiTheme="minorHAnsi" w:hAnsiTheme="minorHAnsi"/>
                <w:sz w:val="20"/>
              </w:rPr>
            </w:pPr>
            <w:r w:rsidRPr="007C0394">
              <w:rPr>
                <w:rFonts w:asciiTheme="minorHAnsi" w:hAnsiTheme="minorHAnsi"/>
                <w:sz w:val="20"/>
              </w:rPr>
              <w:t>Author</w:t>
            </w:r>
          </w:p>
        </w:tc>
      </w:tr>
      <w:tr w:rsidR="00097D3D" w14:paraId="0A49BDA1" w14:textId="77777777" w:rsidTr="0055691B">
        <w:trPr>
          <w:trHeight w:val="395"/>
        </w:trPr>
        <w:tc>
          <w:tcPr>
            <w:tcW w:w="1417" w:type="dxa"/>
          </w:tcPr>
          <w:p w14:paraId="5FCD30DC" w14:textId="265ECA6A" w:rsidR="00C6621D" w:rsidRPr="007C0394" w:rsidRDefault="00451D63" w:rsidP="009119AE">
            <w:pPr>
              <w:pStyle w:val="Heading2"/>
              <w:ind w:left="0"/>
              <w:outlineLvl w:val="1"/>
              <w:rPr>
                <w:rFonts w:asciiTheme="minorHAnsi" w:hAnsiTheme="minorHAnsi"/>
                <w:b w:val="0"/>
                <w:sz w:val="20"/>
              </w:rPr>
            </w:pPr>
            <w:r w:rsidRPr="007C0394">
              <w:rPr>
                <w:rFonts w:asciiTheme="minorHAnsi" w:hAnsiTheme="minorHAnsi"/>
                <w:b w:val="0"/>
                <w:sz w:val="20"/>
              </w:rPr>
              <w:t>V1</w:t>
            </w:r>
          </w:p>
        </w:tc>
        <w:tc>
          <w:tcPr>
            <w:tcW w:w="1985" w:type="dxa"/>
          </w:tcPr>
          <w:p w14:paraId="5DD84235" w14:textId="481898E2" w:rsidR="00C6621D" w:rsidRPr="007C0394" w:rsidRDefault="004252AC" w:rsidP="009119AE">
            <w:pPr>
              <w:pStyle w:val="Heading2"/>
              <w:ind w:left="0"/>
              <w:outlineLvl w:val="1"/>
              <w:rPr>
                <w:rFonts w:asciiTheme="minorHAnsi" w:hAnsiTheme="minorHAnsi"/>
                <w:b w:val="0"/>
                <w:sz w:val="20"/>
              </w:rPr>
            </w:pPr>
            <w:r>
              <w:rPr>
                <w:rFonts w:asciiTheme="minorHAnsi" w:hAnsiTheme="minorHAnsi"/>
                <w:b w:val="0"/>
                <w:sz w:val="20"/>
              </w:rPr>
              <w:t>April</w:t>
            </w:r>
            <w:r w:rsidR="00FD5EE5">
              <w:rPr>
                <w:rFonts w:asciiTheme="minorHAnsi" w:hAnsiTheme="minorHAnsi"/>
                <w:b w:val="0"/>
                <w:sz w:val="20"/>
              </w:rPr>
              <w:t>-</w:t>
            </w:r>
            <w:r>
              <w:rPr>
                <w:rFonts w:asciiTheme="minorHAnsi" w:hAnsiTheme="minorHAnsi"/>
                <w:b w:val="0"/>
                <w:sz w:val="20"/>
              </w:rPr>
              <w:t>19</w:t>
            </w:r>
          </w:p>
        </w:tc>
        <w:tc>
          <w:tcPr>
            <w:tcW w:w="3685" w:type="dxa"/>
          </w:tcPr>
          <w:p w14:paraId="4C70E6BC" w14:textId="6B2D7242" w:rsidR="00C6621D" w:rsidRPr="007C0394" w:rsidRDefault="00451D63" w:rsidP="009119AE">
            <w:pPr>
              <w:pStyle w:val="Heading2"/>
              <w:ind w:left="0"/>
              <w:outlineLvl w:val="1"/>
              <w:rPr>
                <w:rFonts w:asciiTheme="minorHAnsi" w:hAnsiTheme="minorHAnsi"/>
                <w:b w:val="0"/>
                <w:sz w:val="20"/>
              </w:rPr>
            </w:pPr>
            <w:r w:rsidRPr="007C0394">
              <w:rPr>
                <w:rFonts w:asciiTheme="minorHAnsi" w:hAnsiTheme="minorHAnsi"/>
                <w:b w:val="0"/>
                <w:sz w:val="20"/>
              </w:rPr>
              <w:t>First issued</w:t>
            </w:r>
          </w:p>
        </w:tc>
        <w:tc>
          <w:tcPr>
            <w:tcW w:w="1469" w:type="dxa"/>
          </w:tcPr>
          <w:p w14:paraId="2250A153" w14:textId="499941C1" w:rsidR="00C6621D" w:rsidRPr="008660CA" w:rsidRDefault="004252AC" w:rsidP="009119AE">
            <w:pPr>
              <w:pStyle w:val="Heading2"/>
              <w:ind w:left="0"/>
              <w:outlineLvl w:val="1"/>
              <w:rPr>
                <w:rFonts w:asciiTheme="minorHAnsi" w:hAnsiTheme="minorHAnsi"/>
                <w:b w:val="0"/>
                <w:sz w:val="20"/>
              </w:rPr>
            </w:pPr>
            <w:r>
              <w:rPr>
                <w:rFonts w:asciiTheme="minorHAnsi" w:hAnsiTheme="minorHAnsi"/>
                <w:b w:val="0"/>
                <w:sz w:val="20"/>
              </w:rPr>
              <w:t>L Kazak</w:t>
            </w:r>
          </w:p>
        </w:tc>
      </w:tr>
      <w:tr w:rsidR="004555E3" w14:paraId="43C0FF63" w14:textId="77777777" w:rsidTr="0055691B">
        <w:trPr>
          <w:trHeight w:val="395"/>
        </w:trPr>
        <w:tc>
          <w:tcPr>
            <w:tcW w:w="1417" w:type="dxa"/>
          </w:tcPr>
          <w:p w14:paraId="25083900" w14:textId="00025A62" w:rsidR="004555E3" w:rsidRPr="007C0394" w:rsidRDefault="004555E3" w:rsidP="009119AE">
            <w:pPr>
              <w:pStyle w:val="Heading2"/>
              <w:ind w:left="0"/>
              <w:outlineLvl w:val="1"/>
              <w:rPr>
                <w:rFonts w:asciiTheme="minorHAnsi" w:hAnsiTheme="minorHAnsi"/>
                <w:b w:val="0"/>
                <w:sz w:val="20"/>
              </w:rPr>
            </w:pPr>
            <w:r>
              <w:rPr>
                <w:rFonts w:asciiTheme="minorHAnsi" w:hAnsiTheme="minorHAnsi"/>
                <w:b w:val="0"/>
                <w:sz w:val="20"/>
              </w:rPr>
              <w:t>V2</w:t>
            </w:r>
          </w:p>
        </w:tc>
        <w:tc>
          <w:tcPr>
            <w:tcW w:w="1985" w:type="dxa"/>
          </w:tcPr>
          <w:p w14:paraId="477F839A" w14:textId="414E02C5" w:rsidR="004555E3" w:rsidRPr="007C0394" w:rsidRDefault="004252AC" w:rsidP="009119AE">
            <w:pPr>
              <w:pStyle w:val="Heading2"/>
              <w:ind w:left="0"/>
              <w:outlineLvl w:val="1"/>
              <w:rPr>
                <w:rFonts w:asciiTheme="minorHAnsi" w:hAnsiTheme="minorHAnsi"/>
                <w:b w:val="0"/>
                <w:sz w:val="20"/>
              </w:rPr>
            </w:pPr>
            <w:r>
              <w:rPr>
                <w:rFonts w:asciiTheme="minorHAnsi" w:hAnsiTheme="minorHAnsi"/>
                <w:b w:val="0"/>
                <w:sz w:val="20"/>
              </w:rPr>
              <w:t>May</w:t>
            </w:r>
            <w:r w:rsidR="00FD5EE5">
              <w:rPr>
                <w:rFonts w:asciiTheme="minorHAnsi" w:hAnsiTheme="minorHAnsi"/>
                <w:b w:val="0"/>
                <w:sz w:val="20"/>
              </w:rPr>
              <w:t>-22</w:t>
            </w:r>
          </w:p>
        </w:tc>
        <w:tc>
          <w:tcPr>
            <w:tcW w:w="3685" w:type="dxa"/>
          </w:tcPr>
          <w:p w14:paraId="01E8732E" w14:textId="1BDB8B65" w:rsidR="004555E3" w:rsidRPr="007C0394" w:rsidRDefault="00FD5EE5" w:rsidP="009119AE">
            <w:pPr>
              <w:pStyle w:val="Heading2"/>
              <w:ind w:left="0"/>
              <w:outlineLvl w:val="1"/>
              <w:rPr>
                <w:rFonts w:asciiTheme="minorHAnsi" w:hAnsiTheme="minorHAnsi"/>
                <w:b w:val="0"/>
                <w:sz w:val="20"/>
              </w:rPr>
            </w:pPr>
            <w:r>
              <w:rPr>
                <w:rFonts w:asciiTheme="minorHAnsi" w:hAnsiTheme="minorHAnsi"/>
                <w:b w:val="0"/>
                <w:sz w:val="20"/>
              </w:rPr>
              <w:t>First revision</w:t>
            </w:r>
          </w:p>
        </w:tc>
        <w:tc>
          <w:tcPr>
            <w:tcW w:w="1469" w:type="dxa"/>
          </w:tcPr>
          <w:p w14:paraId="4D976315" w14:textId="3F23C27C" w:rsidR="004555E3" w:rsidRPr="007C0394" w:rsidRDefault="004252AC" w:rsidP="009119AE">
            <w:pPr>
              <w:pStyle w:val="Heading2"/>
              <w:ind w:left="0"/>
              <w:outlineLvl w:val="1"/>
              <w:rPr>
                <w:rFonts w:asciiTheme="minorHAnsi" w:hAnsiTheme="minorHAnsi"/>
                <w:b w:val="0"/>
                <w:sz w:val="20"/>
              </w:rPr>
            </w:pPr>
            <w:r>
              <w:rPr>
                <w:rFonts w:asciiTheme="minorHAnsi" w:hAnsiTheme="minorHAnsi"/>
                <w:b w:val="0"/>
                <w:sz w:val="20"/>
              </w:rPr>
              <w:t>S Fitzmaurice</w:t>
            </w:r>
          </w:p>
        </w:tc>
      </w:tr>
      <w:tr w:rsidR="000417B1" w14:paraId="4A52D4E3" w14:textId="77777777" w:rsidTr="0055691B">
        <w:trPr>
          <w:trHeight w:val="395"/>
        </w:trPr>
        <w:tc>
          <w:tcPr>
            <w:tcW w:w="1417" w:type="dxa"/>
          </w:tcPr>
          <w:p w14:paraId="27947E1F" w14:textId="1D7D1D90" w:rsidR="000417B1" w:rsidRDefault="000417B1" w:rsidP="009119AE">
            <w:pPr>
              <w:pStyle w:val="Heading2"/>
              <w:ind w:left="0"/>
              <w:outlineLvl w:val="1"/>
              <w:rPr>
                <w:rFonts w:asciiTheme="minorHAnsi" w:hAnsiTheme="minorHAnsi"/>
                <w:b w:val="0"/>
                <w:sz w:val="20"/>
              </w:rPr>
            </w:pPr>
            <w:r>
              <w:rPr>
                <w:rFonts w:asciiTheme="minorHAnsi" w:hAnsiTheme="minorHAnsi"/>
                <w:b w:val="0"/>
                <w:sz w:val="20"/>
              </w:rPr>
              <w:t>V3</w:t>
            </w:r>
          </w:p>
        </w:tc>
        <w:tc>
          <w:tcPr>
            <w:tcW w:w="1985" w:type="dxa"/>
          </w:tcPr>
          <w:p w14:paraId="06B73F1C" w14:textId="2B500BFE" w:rsidR="000417B1" w:rsidRDefault="001C12F3" w:rsidP="009119AE">
            <w:pPr>
              <w:pStyle w:val="Heading2"/>
              <w:ind w:left="0"/>
              <w:outlineLvl w:val="1"/>
              <w:rPr>
                <w:rFonts w:asciiTheme="minorHAnsi" w:hAnsiTheme="minorHAnsi"/>
                <w:b w:val="0"/>
                <w:sz w:val="20"/>
              </w:rPr>
            </w:pPr>
            <w:r>
              <w:rPr>
                <w:rFonts w:asciiTheme="minorHAnsi" w:hAnsiTheme="minorHAnsi"/>
                <w:b w:val="0"/>
                <w:sz w:val="20"/>
              </w:rPr>
              <w:t>Sep</w:t>
            </w:r>
            <w:r w:rsidR="000417B1">
              <w:rPr>
                <w:rFonts w:asciiTheme="minorHAnsi" w:hAnsiTheme="minorHAnsi"/>
                <w:b w:val="0"/>
                <w:sz w:val="20"/>
              </w:rPr>
              <w:t>-22</w:t>
            </w:r>
            <w:r>
              <w:rPr>
                <w:rFonts w:asciiTheme="minorHAnsi" w:hAnsiTheme="minorHAnsi"/>
                <w:b w:val="0"/>
                <w:sz w:val="20"/>
              </w:rPr>
              <w:t>-Jan-23</w:t>
            </w:r>
          </w:p>
        </w:tc>
        <w:tc>
          <w:tcPr>
            <w:tcW w:w="3685" w:type="dxa"/>
          </w:tcPr>
          <w:p w14:paraId="3EFCD277" w14:textId="7828A24D" w:rsidR="000417B1" w:rsidRDefault="000417B1" w:rsidP="009119AE">
            <w:pPr>
              <w:pStyle w:val="Heading2"/>
              <w:ind w:left="0"/>
              <w:outlineLvl w:val="1"/>
              <w:rPr>
                <w:rFonts w:asciiTheme="minorHAnsi" w:hAnsiTheme="minorHAnsi"/>
                <w:b w:val="0"/>
                <w:sz w:val="20"/>
              </w:rPr>
            </w:pPr>
            <w:r>
              <w:rPr>
                <w:rFonts w:asciiTheme="minorHAnsi" w:hAnsiTheme="minorHAnsi"/>
                <w:b w:val="0"/>
                <w:sz w:val="20"/>
              </w:rPr>
              <w:t>Ongoing revision</w:t>
            </w:r>
          </w:p>
        </w:tc>
        <w:tc>
          <w:tcPr>
            <w:tcW w:w="1469" w:type="dxa"/>
          </w:tcPr>
          <w:p w14:paraId="0422E90A" w14:textId="314B7715" w:rsidR="000417B1" w:rsidRDefault="000417B1" w:rsidP="009119AE">
            <w:pPr>
              <w:pStyle w:val="Heading2"/>
              <w:ind w:left="0"/>
              <w:outlineLvl w:val="1"/>
              <w:rPr>
                <w:rFonts w:asciiTheme="minorHAnsi" w:hAnsiTheme="minorHAnsi"/>
                <w:b w:val="0"/>
                <w:sz w:val="20"/>
              </w:rPr>
            </w:pPr>
            <w:r>
              <w:rPr>
                <w:rFonts w:asciiTheme="minorHAnsi" w:hAnsiTheme="minorHAnsi"/>
                <w:b w:val="0"/>
                <w:sz w:val="20"/>
              </w:rPr>
              <w:t>J Papadopoulo</w:t>
            </w:r>
          </w:p>
        </w:tc>
      </w:tr>
    </w:tbl>
    <w:p w14:paraId="66C722A7" w14:textId="353A03A2" w:rsidR="006E4F1E" w:rsidRPr="006E4F1E" w:rsidRDefault="006E4F1E" w:rsidP="00B923F2">
      <w:pPr>
        <w:ind w:left="0"/>
      </w:pPr>
    </w:p>
    <w:sectPr w:rsidR="006E4F1E" w:rsidRPr="006E4F1E" w:rsidSect="00D5324A">
      <w:headerReference w:type="first" r:id="rId13"/>
      <w:footerReference w:type="first" r:id="rId14"/>
      <w:pgSz w:w="11906" w:h="16838"/>
      <w:pgMar w:top="1440" w:right="1440" w:bottom="1440" w:left="1440" w:header="283"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298C" w14:textId="77777777" w:rsidR="00812F35" w:rsidRDefault="00812F35" w:rsidP="00D312E7">
      <w:r>
        <w:separator/>
      </w:r>
    </w:p>
    <w:p w14:paraId="7BBAA910" w14:textId="77777777" w:rsidR="00812F35" w:rsidRDefault="00812F35" w:rsidP="00D312E7"/>
  </w:endnote>
  <w:endnote w:type="continuationSeparator" w:id="0">
    <w:p w14:paraId="4106ADB1" w14:textId="77777777" w:rsidR="00812F35" w:rsidRDefault="00812F35" w:rsidP="00D312E7">
      <w:r>
        <w:continuationSeparator/>
      </w:r>
    </w:p>
    <w:p w14:paraId="38422715" w14:textId="77777777" w:rsidR="00812F35" w:rsidRDefault="00812F35" w:rsidP="00D312E7"/>
    <w:tbl>
      <w:tblPr>
        <w:tblW w:w="5025" w:type="pct"/>
        <w:tblCellMar>
          <w:left w:w="0" w:type="dxa"/>
          <w:right w:w="0" w:type="dxa"/>
        </w:tblCellMar>
        <w:tblLook w:val="01E0" w:firstRow="1" w:lastRow="1" w:firstColumn="1" w:lastColumn="1" w:noHBand="0" w:noVBand="0"/>
      </w:tblPr>
      <w:tblGrid>
        <w:gridCol w:w="4738"/>
        <w:gridCol w:w="3616"/>
      </w:tblGrid>
      <w:tr w:rsidR="00812F35" w:rsidRPr="00FF297B" w14:paraId="59F0F86F" w14:textId="77777777" w:rsidTr="00972184">
        <w:tc>
          <w:tcPr>
            <w:tcW w:w="2836" w:type="pct"/>
            <w:vAlign w:val="bottom"/>
          </w:tcPr>
          <w:p w14:paraId="5CE22AEB" w14:textId="77777777" w:rsidR="00812F35" w:rsidRPr="0042666E" w:rsidRDefault="00812F35"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14:paraId="6B954E7D" w14:textId="77777777" w:rsidR="00812F35" w:rsidRPr="00FF297B" w:rsidRDefault="00812F35" w:rsidP="0070559D">
            <w:pPr>
              <w:pStyle w:val="Header-Right"/>
              <w:pBdr>
                <w:right w:val="single" w:sz="2" w:space="4" w:color="FFFFFF"/>
              </w:pBdr>
              <w:rPr>
                <w:rFonts w:ascii="Calibri" w:hAnsi="Calibri"/>
                <w:color w:val="548DD4"/>
              </w:rPr>
            </w:pPr>
          </w:p>
        </w:tc>
      </w:tr>
    </w:tbl>
    <w:p w14:paraId="0C77B13D" w14:textId="77777777" w:rsidR="00812F35" w:rsidRDefault="00812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502" w:type="pct"/>
      <w:tblCellMar>
        <w:left w:w="0" w:type="dxa"/>
        <w:right w:w="0" w:type="dxa"/>
      </w:tblCellMar>
      <w:tblLook w:val="01E0" w:firstRow="1" w:lastRow="1" w:firstColumn="1" w:lastColumn="1" w:noHBand="0" w:noVBand="0"/>
    </w:tblPr>
    <w:tblGrid>
      <w:gridCol w:w="2616"/>
      <w:gridCol w:w="3706"/>
    </w:tblGrid>
    <w:tr w:rsidR="00D97A45" w:rsidRPr="00951B9C" w14:paraId="10FEF412" w14:textId="77777777" w:rsidTr="00823FCB">
      <w:tc>
        <w:tcPr>
          <w:tcW w:w="2069" w:type="pct"/>
        </w:tcPr>
        <w:p w14:paraId="1434137B" w14:textId="77777777" w:rsidR="00D97A45" w:rsidRPr="00951B9C" w:rsidRDefault="00D97A45" w:rsidP="00144D61">
          <w:pPr>
            <w:pStyle w:val="Footer"/>
            <w:rPr>
              <w:rFonts w:ascii="Calibri" w:hAnsi="Calibri"/>
              <w:color w:val="548DD4"/>
              <w:sz w:val="18"/>
              <w:szCs w:val="18"/>
            </w:rPr>
          </w:pPr>
        </w:p>
      </w:tc>
      <w:tc>
        <w:tcPr>
          <w:tcW w:w="2931" w:type="pct"/>
        </w:tcPr>
        <w:p w14:paraId="2CDC0D82" w14:textId="77777777" w:rsidR="00D97A45" w:rsidRPr="00951B9C" w:rsidRDefault="00D97A45" w:rsidP="00144D61">
          <w:pPr>
            <w:pStyle w:val="Footer"/>
            <w:jc w:val="center"/>
            <w:rPr>
              <w:rFonts w:ascii="Calibri" w:hAnsi="Calibri"/>
              <w:color w:val="548DD4"/>
              <w:sz w:val="18"/>
              <w:szCs w:val="18"/>
            </w:rPr>
          </w:pPr>
        </w:p>
      </w:tc>
    </w:tr>
  </w:tbl>
  <w:p w14:paraId="1FE600BA" w14:textId="77777777" w:rsidR="00D97A45" w:rsidRPr="00951B9C" w:rsidRDefault="00D97A45"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D97A45" w:rsidRPr="00951B9C" w14:paraId="25C1C636" w14:textId="77777777" w:rsidTr="00972184">
      <w:tc>
        <w:tcPr>
          <w:tcW w:w="1441" w:type="pct"/>
        </w:tcPr>
        <w:p w14:paraId="55B69D29" w14:textId="77777777" w:rsidR="00D97A45" w:rsidRPr="0042666E" w:rsidRDefault="00D97A45" w:rsidP="00144D61">
          <w:pPr>
            <w:pStyle w:val="Footer"/>
            <w:rPr>
              <w:rFonts w:ascii="Calibri" w:hAnsi="Calibri"/>
              <w:color w:val="000000" w:themeColor="text1"/>
              <w:sz w:val="18"/>
              <w:szCs w:val="18"/>
            </w:rPr>
          </w:pPr>
        </w:p>
      </w:tc>
      <w:tc>
        <w:tcPr>
          <w:tcW w:w="2040" w:type="pct"/>
        </w:tcPr>
        <w:p w14:paraId="59B81392" w14:textId="77777777" w:rsidR="00D97A45" w:rsidRPr="00951B9C" w:rsidRDefault="00D97A45" w:rsidP="004228A6">
          <w:pPr>
            <w:pStyle w:val="Footer"/>
            <w:jc w:val="center"/>
            <w:rPr>
              <w:rFonts w:ascii="Calibri" w:hAnsi="Calibri"/>
              <w:color w:val="548DD4"/>
              <w:sz w:val="18"/>
              <w:szCs w:val="18"/>
            </w:rPr>
          </w:pPr>
        </w:p>
      </w:tc>
      <w:tc>
        <w:tcPr>
          <w:tcW w:w="1519" w:type="pct"/>
        </w:tcPr>
        <w:p w14:paraId="05D3B48A" w14:textId="77777777" w:rsidR="00D97A45" w:rsidRPr="0042666E" w:rsidRDefault="00D97A45" w:rsidP="00144D61">
          <w:pPr>
            <w:pStyle w:val="Footer"/>
            <w:jc w:val="right"/>
            <w:rPr>
              <w:rFonts w:ascii="Calibri" w:hAnsi="Calibri"/>
              <w:color w:val="000000" w:themeColor="text1"/>
              <w:sz w:val="18"/>
              <w:szCs w:val="18"/>
            </w:rPr>
          </w:pPr>
          <w:r w:rsidRPr="0042666E">
            <w:rPr>
              <w:rFonts w:ascii="Calibri" w:hAnsi="Calibri"/>
              <w:color w:val="000000" w:themeColor="text1"/>
              <w:sz w:val="18"/>
              <w:szCs w:val="18"/>
            </w:rPr>
            <w:t xml:space="preserve">Page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PAGE </w:instrText>
          </w:r>
          <w:r w:rsidRPr="0042666E">
            <w:rPr>
              <w:rFonts w:ascii="Calibri" w:hAnsi="Calibri"/>
              <w:color w:val="000000" w:themeColor="text1"/>
              <w:sz w:val="18"/>
              <w:szCs w:val="18"/>
            </w:rPr>
            <w:fldChar w:fldCharType="separate"/>
          </w:r>
          <w:r>
            <w:rPr>
              <w:rFonts w:ascii="Calibri" w:hAnsi="Calibri"/>
              <w:noProof/>
              <w:color w:val="000000" w:themeColor="text1"/>
              <w:sz w:val="18"/>
              <w:szCs w:val="18"/>
            </w:rPr>
            <w:t>5</w:t>
          </w:r>
          <w:r w:rsidRPr="0042666E">
            <w:rPr>
              <w:rFonts w:ascii="Calibri" w:hAnsi="Calibri"/>
              <w:color w:val="000000" w:themeColor="text1"/>
              <w:sz w:val="18"/>
              <w:szCs w:val="18"/>
            </w:rPr>
            <w:fldChar w:fldCharType="end"/>
          </w:r>
          <w:r w:rsidRPr="0042666E">
            <w:rPr>
              <w:rFonts w:ascii="Calibri" w:hAnsi="Calibri"/>
              <w:color w:val="000000" w:themeColor="text1"/>
              <w:sz w:val="18"/>
              <w:szCs w:val="18"/>
            </w:rPr>
            <w:t xml:space="preserve"> of </w:t>
          </w:r>
          <w:r w:rsidRPr="0042666E">
            <w:rPr>
              <w:rFonts w:ascii="Calibri" w:hAnsi="Calibri"/>
              <w:color w:val="000000" w:themeColor="text1"/>
              <w:sz w:val="18"/>
              <w:szCs w:val="18"/>
            </w:rPr>
            <w:fldChar w:fldCharType="begin"/>
          </w:r>
          <w:r w:rsidRPr="0042666E">
            <w:rPr>
              <w:rFonts w:ascii="Calibri" w:hAnsi="Calibri"/>
              <w:color w:val="000000" w:themeColor="text1"/>
              <w:sz w:val="18"/>
              <w:szCs w:val="18"/>
            </w:rPr>
            <w:instrText xml:space="preserve"> NUMPAGES </w:instrText>
          </w:r>
          <w:r w:rsidRPr="0042666E">
            <w:rPr>
              <w:rFonts w:ascii="Calibri" w:hAnsi="Calibri"/>
              <w:color w:val="000000" w:themeColor="text1"/>
              <w:sz w:val="18"/>
              <w:szCs w:val="18"/>
            </w:rPr>
            <w:fldChar w:fldCharType="separate"/>
          </w:r>
          <w:r>
            <w:rPr>
              <w:rFonts w:ascii="Calibri" w:hAnsi="Calibri"/>
              <w:noProof/>
              <w:color w:val="000000" w:themeColor="text1"/>
              <w:sz w:val="18"/>
              <w:szCs w:val="18"/>
            </w:rPr>
            <w:t>5</w:t>
          </w:r>
          <w:r w:rsidRPr="0042666E">
            <w:rPr>
              <w:rFonts w:ascii="Calibri" w:hAnsi="Calibri"/>
              <w:color w:val="000000" w:themeColor="text1"/>
              <w:sz w:val="18"/>
              <w:szCs w:val="18"/>
            </w:rPr>
            <w:fldChar w:fldCharType="end"/>
          </w:r>
        </w:p>
      </w:tc>
    </w:tr>
  </w:tbl>
  <w:p w14:paraId="15DDC250" w14:textId="77777777" w:rsidR="00D97A45" w:rsidRDefault="00D97A45">
    <w:pPr>
      <w:pStyle w:val="Footer"/>
    </w:pPr>
  </w:p>
  <w:p w14:paraId="77742F7B" w14:textId="5521789D" w:rsidR="00D97A45" w:rsidRPr="00E57A39" w:rsidRDefault="00E57A39" w:rsidP="00E57A39">
    <w:pPr>
      <w:jc w:val="center"/>
      <w:rPr>
        <w:rFonts w:ascii="Arial" w:hAnsi="Arial" w:cs="Arial"/>
        <w:sz w:val="14"/>
      </w:rPr>
    </w:pPr>
    <w:r w:rsidRPr="00E57A3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EE862" w14:textId="45291BEF" w:rsidR="00D5324A" w:rsidRPr="00E57A39" w:rsidRDefault="00E57A39" w:rsidP="00E57A39">
    <w:pPr>
      <w:ind w:left="0"/>
      <w:jc w:val="center"/>
      <w:rPr>
        <w:rFonts w:ascii="Arial" w:hAnsi="Arial" w:cs="Arial"/>
        <w:sz w:val="14"/>
        <w:szCs w:val="14"/>
      </w:rPr>
    </w:pPr>
    <w:r w:rsidRPr="00E57A39">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E98" w14:textId="77777777" w:rsidR="00D5324A" w:rsidRDefault="00D5324A"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351"/>
      <w:gridCol w:w="2742"/>
      <w:gridCol w:w="3261"/>
    </w:tblGrid>
    <w:tr w:rsidR="00D5324A" w:rsidRPr="0065591D" w14:paraId="6A47D7BD" w14:textId="77777777" w:rsidTr="005A1EF1">
      <w:tc>
        <w:tcPr>
          <w:tcW w:w="1407" w:type="pct"/>
          <w:vAlign w:val="center"/>
        </w:tcPr>
        <w:p w14:paraId="618EEC56" w14:textId="77777777" w:rsidR="00D5324A" w:rsidRPr="00951B9C" w:rsidRDefault="00D5324A" w:rsidP="00D5324A">
          <w:pPr>
            <w:pStyle w:val="Footer"/>
            <w:rPr>
              <w:color w:val="548DD4"/>
              <w:sz w:val="20"/>
              <w:szCs w:val="20"/>
            </w:rPr>
          </w:pPr>
        </w:p>
      </w:tc>
      <w:tc>
        <w:tcPr>
          <w:tcW w:w="1641" w:type="pct"/>
          <w:vAlign w:val="center"/>
        </w:tcPr>
        <w:p w14:paraId="430D8765" w14:textId="77777777" w:rsidR="00D5324A" w:rsidRPr="00951B9C" w:rsidRDefault="00D5324A" w:rsidP="00D5324A">
          <w:pPr>
            <w:pStyle w:val="Footer"/>
            <w:jc w:val="center"/>
            <w:rPr>
              <w:rFonts w:ascii="Calibri" w:hAnsi="Calibri"/>
              <w:b/>
              <w:color w:val="808080"/>
              <w:sz w:val="24"/>
              <w:szCs w:val="24"/>
            </w:rPr>
          </w:pPr>
        </w:p>
        <w:p w14:paraId="790FF399" w14:textId="77777777" w:rsidR="00D5324A" w:rsidRPr="00951B9C" w:rsidRDefault="00D5324A" w:rsidP="00D5324A">
          <w:pPr>
            <w:pStyle w:val="Footer"/>
            <w:jc w:val="center"/>
            <w:rPr>
              <w:color w:val="548DD4"/>
              <w:sz w:val="20"/>
              <w:szCs w:val="20"/>
            </w:rPr>
          </w:pPr>
        </w:p>
      </w:tc>
      <w:tc>
        <w:tcPr>
          <w:tcW w:w="1952" w:type="pct"/>
        </w:tcPr>
        <w:p w14:paraId="7401207A" w14:textId="77777777" w:rsidR="00D5324A" w:rsidRPr="009F7848" w:rsidRDefault="00D5324A" w:rsidP="00D5324A">
          <w:pPr>
            <w:pStyle w:val="Footer"/>
            <w:jc w:val="right"/>
            <w:rPr>
              <w:color w:val="548DD4"/>
            </w:rPr>
          </w:pPr>
          <w:r>
            <w:rPr>
              <w:rFonts w:ascii="Calibri" w:hAnsi="Calibri"/>
              <w:b/>
              <w:noProof/>
              <w:snapToGrid/>
              <w:sz w:val="20"/>
              <w:lang w:eastAsia="en-AU"/>
            </w:rPr>
            <w:drawing>
              <wp:inline distT="0" distB="0" distL="0" distR="0" wp14:anchorId="7B554472" wp14:editId="112FB2B1">
                <wp:extent cx="2190750" cy="676275"/>
                <wp:effectExtent l="19050" t="0" r="0" b="0"/>
                <wp:docPr id="8" name="Picture 8"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bl>
  <w:p w14:paraId="612C4B65" w14:textId="001D023F" w:rsidR="00D5324A" w:rsidRPr="00E57A39" w:rsidRDefault="00E57A39" w:rsidP="000D6F91">
    <w:pPr>
      <w:spacing w:before="120"/>
      <w:ind w:left="0"/>
      <w:jc w:val="center"/>
      <w:rPr>
        <w:rFonts w:ascii="Arial" w:hAnsi="Arial" w:cs="Arial"/>
        <w:sz w:val="14"/>
        <w:szCs w:val="14"/>
      </w:rPr>
    </w:pPr>
    <w:r w:rsidRPr="00E57A39">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697B9" w14:textId="77777777" w:rsidR="00812F35" w:rsidRDefault="00812F35" w:rsidP="00D312E7">
      <w:r>
        <w:separator/>
      </w:r>
    </w:p>
    <w:p w14:paraId="54875F49" w14:textId="77777777" w:rsidR="00812F35" w:rsidRDefault="00812F35" w:rsidP="00D312E7"/>
  </w:footnote>
  <w:footnote w:type="continuationSeparator" w:id="0">
    <w:p w14:paraId="2B2D53D6" w14:textId="77777777" w:rsidR="00812F35" w:rsidRDefault="00812F35" w:rsidP="00D312E7">
      <w:r>
        <w:continuationSeparator/>
      </w:r>
    </w:p>
    <w:p w14:paraId="04F609E5" w14:textId="77777777" w:rsidR="00812F35" w:rsidRDefault="00812F35"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1610" w14:textId="77777777" w:rsidR="00D97A45" w:rsidRDefault="00D97A45" w:rsidP="001B7BF8">
    <w:pPr>
      <w:pStyle w:val="Header"/>
      <w:pBdr>
        <w:bottom w:val="none" w:sz="0" w:space="0" w:color="auto"/>
      </w:pBdr>
    </w:pPr>
  </w:p>
  <w:p w14:paraId="37B54A2A" w14:textId="77777777" w:rsidR="00D97A45" w:rsidRDefault="00D97A45" w:rsidP="00D312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70B7" w14:textId="77777777" w:rsidR="00E57A39" w:rsidRPr="00812F1D" w:rsidRDefault="00E57A39" w:rsidP="00812F1D">
    <w:pPr>
      <w:spacing w:line="240" w:lineRule="auto"/>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2E53" w14:textId="77777777" w:rsidR="00D5324A" w:rsidRPr="00D5324A" w:rsidRDefault="00D5324A" w:rsidP="00D5324A">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E9638C"/>
    <w:multiLevelType w:val="hybridMultilevel"/>
    <w:tmpl w:val="2C1A543E"/>
    <w:lvl w:ilvl="0" w:tplc="EA1260E2">
      <w:start w:val="1"/>
      <w:numFmt w:val="lowerLetter"/>
      <w:pStyle w:val="Indenttext2"/>
      <w:lvlText w:val="%1."/>
      <w:lvlJc w:val="left"/>
      <w:pPr>
        <w:ind w:left="250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3227" w:hanging="360"/>
      </w:pPr>
      <w:rPr>
        <w:rFonts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11"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4" w15:restartNumberingAfterBreak="0">
    <w:nsid w:val="182200AD"/>
    <w:multiLevelType w:val="multilevel"/>
    <w:tmpl w:val="43D49428"/>
    <w:lvl w:ilvl="0">
      <w:start w:val="1"/>
      <w:numFmt w:val="decimal"/>
      <w:pStyle w:val="Heading1"/>
      <w:lvlText w:val="%1"/>
      <w:lvlJc w:val="left"/>
      <w:pPr>
        <w:tabs>
          <w:tab w:val="num" w:pos="794"/>
        </w:tabs>
        <w:ind w:left="794" w:hanging="794"/>
      </w:pPr>
      <w:rPr>
        <w:rFonts w:hint="default"/>
      </w:rPr>
    </w:lvl>
    <w:lvl w:ilvl="1">
      <w:start w:val="1"/>
      <w:numFmt w:val="decimal"/>
      <w:pStyle w:val="Firstlevelindent"/>
      <w:lvlText w:val="%1.%2"/>
      <w:lvlJc w:val="left"/>
      <w:pPr>
        <w:tabs>
          <w:tab w:val="num" w:pos="1787"/>
        </w:tabs>
        <w:ind w:left="1787" w:hanging="794"/>
      </w:pPr>
      <w:rPr>
        <w:rFonts w:hint="default"/>
        <w:b w:val="0"/>
        <w:bCs/>
        <w:i w:val="0"/>
        <w:iCs w:val="0"/>
        <w:sz w:val="22"/>
        <w:szCs w:val="22"/>
      </w:rPr>
    </w:lvl>
    <w:lvl w:ilvl="2">
      <w:start w:val="1"/>
      <w:numFmt w:val="bullet"/>
      <w:pStyle w:val="Heading3"/>
      <w:lvlText w:val=""/>
      <w:lvlJc w:val="left"/>
      <w:pPr>
        <w:tabs>
          <w:tab w:val="num" w:pos="794"/>
        </w:tabs>
        <w:ind w:left="794" w:hanging="794"/>
      </w:pPr>
      <w:rPr>
        <w:rFonts w:ascii="Symbol" w:hAnsi="Symbol"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2084196C"/>
    <w:multiLevelType w:val="hybridMultilevel"/>
    <w:tmpl w:val="0298E500"/>
    <w:lvl w:ilvl="0" w:tplc="0C090019">
      <w:start w:val="1"/>
      <w:numFmt w:val="lowerLetter"/>
      <w:lvlText w:val="%1."/>
      <w:lvlJc w:val="left"/>
      <w:pPr>
        <w:ind w:left="2507" w:hanging="360"/>
      </w:pPr>
    </w:lvl>
    <w:lvl w:ilvl="1" w:tplc="08090019">
      <w:start w:val="1"/>
      <w:numFmt w:val="lowerLetter"/>
      <w:lvlText w:val="%2."/>
      <w:lvlJc w:val="left"/>
      <w:pPr>
        <w:ind w:left="3227" w:hanging="360"/>
      </w:pPr>
    </w:lvl>
    <w:lvl w:ilvl="2" w:tplc="0809001B">
      <w:start w:val="1"/>
      <w:numFmt w:val="lowerRoman"/>
      <w:lvlText w:val="%3."/>
      <w:lvlJc w:val="right"/>
      <w:pPr>
        <w:ind w:left="3947" w:hanging="180"/>
      </w:pPr>
    </w:lvl>
    <w:lvl w:ilvl="3" w:tplc="0809000F">
      <w:start w:val="1"/>
      <w:numFmt w:val="decimal"/>
      <w:lvlText w:val="%4."/>
      <w:lvlJc w:val="left"/>
      <w:pPr>
        <w:ind w:left="4667" w:hanging="360"/>
      </w:pPr>
    </w:lvl>
    <w:lvl w:ilvl="4" w:tplc="08090019">
      <w:start w:val="1"/>
      <w:numFmt w:val="lowerLetter"/>
      <w:lvlText w:val="%5."/>
      <w:lvlJc w:val="left"/>
      <w:pPr>
        <w:ind w:left="5387" w:hanging="360"/>
      </w:pPr>
    </w:lvl>
    <w:lvl w:ilvl="5" w:tplc="0809001B">
      <w:start w:val="1"/>
      <w:numFmt w:val="lowerRoman"/>
      <w:lvlText w:val="%6."/>
      <w:lvlJc w:val="right"/>
      <w:pPr>
        <w:ind w:left="6107" w:hanging="180"/>
      </w:pPr>
    </w:lvl>
    <w:lvl w:ilvl="6" w:tplc="0809000F">
      <w:start w:val="1"/>
      <w:numFmt w:val="decimal"/>
      <w:lvlText w:val="%7."/>
      <w:lvlJc w:val="left"/>
      <w:pPr>
        <w:ind w:left="6827" w:hanging="360"/>
      </w:pPr>
    </w:lvl>
    <w:lvl w:ilvl="7" w:tplc="08090019">
      <w:start w:val="1"/>
      <w:numFmt w:val="lowerLetter"/>
      <w:lvlText w:val="%8."/>
      <w:lvlJc w:val="left"/>
      <w:pPr>
        <w:ind w:left="7547" w:hanging="360"/>
      </w:pPr>
    </w:lvl>
    <w:lvl w:ilvl="8" w:tplc="0809001B">
      <w:start w:val="1"/>
      <w:numFmt w:val="lowerRoman"/>
      <w:lvlText w:val="%9."/>
      <w:lvlJc w:val="right"/>
      <w:pPr>
        <w:ind w:left="8267" w:hanging="180"/>
      </w:pPr>
    </w:lvl>
  </w:abstractNum>
  <w:abstractNum w:abstractNumId="16"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7"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19" w15:restartNumberingAfterBreak="0">
    <w:nsid w:val="2FFC243F"/>
    <w:multiLevelType w:val="hybridMultilevel"/>
    <w:tmpl w:val="5D6A0D30"/>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start w:val="1"/>
      <w:numFmt w:val="lowerRoman"/>
      <w:lvlText w:val="%3."/>
      <w:lvlJc w:val="right"/>
      <w:pPr>
        <w:ind w:left="3947" w:hanging="180"/>
      </w:pPr>
    </w:lvl>
    <w:lvl w:ilvl="3" w:tplc="0C09000F">
      <w:start w:val="1"/>
      <w:numFmt w:val="decimal"/>
      <w:lvlText w:val="%4."/>
      <w:lvlJc w:val="left"/>
      <w:pPr>
        <w:ind w:left="4667" w:hanging="360"/>
      </w:pPr>
    </w:lvl>
    <w:lvl w:ilvl="4" w:tplc="0C090019">
      <w:start w:val="1"/>
      <w:numFmt w:val="lowerLetter"/>
      <w:lvlText w:val="%5."/>
      <w:lvlJc w:val="left"/>
      <w:pPr>
        <w:ind w:left="5387" w:hanging="360"/>
      </w:pPr>
    </w:lvl>
    <w:lvl w:ilvl="5" w:tplc="0C09001B">
      <w:start w:val="1"/>
      <w:numFmt w:val="lowerRoman"/>
      <w:lvlText w:val="%6."/>
      <w:lvlJc w:val="right"/>
      <w:pPr>
        <w:ind w:left="6107" w:hanging="180"/>
      </w:pPr>
    </w:lvl>
    <w:lvl w:ilvl="6" w:tplc="0C09000F">
      <w:start w:val="1"/>
      <w:numFmt w:val="decimal"/>
      <w:lvlText w:val="%7."/>
      <w:lvlJc w:val="left"/>
      <w:pPr>
        <w:ind w:left="6827" w:hanging="360"/>
      </w:pPr>
    </w:lvl>
    <w:lvl w:ilvl="7" w:tplc="0C090019">
      <w:start w:val="1"/>
      <w:numFmt w:val="lowerLetter"/>
      <w:lvlText w:val="%8."/>
      <w:lvlJc w:val="left"/>
      <w:pPr>
        <w:ind w:left="7547" w:hanging="360"/>
      </w:pPr>
    </w:lvl>
    <w:lvl w:ilvl="8" w:tplc="0C09001B">
      <w:start w:val="1"/>
      <w:numFmt w:val="lowerRoman"/>
      <w:lvlText w:val="%9."/>
      <w:lvlJc w:val="right"/>
      <w:pPr>
        <w:ind w:left="8267" w:hanging="180"/>
      </w:pPr>
    </w:lvl>
  </w:abstractNum>
  <w:abstractNum w:abstractNumId="20" w15:restartNumberingAfterBreak="0">
    <w:nsid w:val="30B670D4"/>
    <w:multiLevelType w:val="hybridMultilevel"/>
    <w:tmpl w:val="AE127CD4"/>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start w:val="1"/>
      <w:numFmt w:val="lowerRoman"/>
      <w:lvlText w:val="%3."/>
      <w:lvlJc w:val="right"/>
      <w:pPr>
        <w:ind w:left="3947" w:hanging="180"/>
      </w:pPr>
    </w:lvl>
    <w:lvl w:ilvl="3" w:tplc="0C09000F">
      <w:start w:val="1"/>
      <w:numFmt w:val="decimal"/>
      <w:lvlText w:val="%4."/>
      <w:lvlJc w:val="left"/>
      <w:pPr>
        <w:ind w:left="4667" w:hanging="360"/>
      </w:pPr>
    </w:lvl>
    <w:lvl w:ilvl="4" w:tplc="0C090019">
      <w:start w:val="1"/>
      <w:numFmt w:val="lowerLetter"/>
      <w:lvlText w:val="%5."/>
      <w:lvlJc w:val="left"/>
      <w:pPr>
        <w:ind w:left="5387" w:hanging="360"/>
      </w:pPr>
    </w:lvl>
    <w:lvl w:ilvl="5" w:tplc="0C09001B">
      <w:start w:val="1"/>
      <w:numFmt w:val="lowerRoman"/>
      <w:lvlText w:val="%6."/>
      <w:lvlJc w:val="right"/>
      <w:pPr>
        <w:ind w:left="6107" w:hanging="180"/>
      </w:pPr>
    </w:lvl>
    <w:lvl w:ilvl="6" w:tplc="0C09000F">
      <w:start w:val="1"/>
      <w:numFmt w:val="decimal"/>
      <w:lvlText w:val="%7."/>
      <w:lvlJc w:val="left"/>
      <w:pPr>
        <w:ind w:left="6827" w:hanging="360"/>
      </w:pPr>
    </w:lvl>
    <w:lvl w:ilvl="7" w:tplc="0C090019">
      <w:start w:val="1"/>
      <w:numFmt w:val="lowerLetter"/>
      <w:lvlText w:val="%8."/>
      <w:lvlJc w:val="left"/>
      <w:pPr>
        <w:ind w:left="7547" w:hanging="360"/>
      </w:pPr>
    </w:lvl>
    <w:lvl w:ilvl="8" w:tplc="0C09001B">
      <w:start w:val="1"/>
      <w:numFmt w:val="lowerRoman"/>
      <w:lvlText w:val="%9."/>
      <w:lvlJc w:val="right"/>
      <w:pPr>
        <w:ind w:left="8267" w:hanging="180"/>
      </w:pPr>
    </w:lvl>
  </w:abstractNum>
  <w:abstractNum w:abstractNumId="21"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3"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222B8"/>
    <w:multiLevelType w:val="hybridMultilevel"/>
    <w:tmpl w:val="BF860712"/>
    <w:lvl w:ilvl="0" w:tplc="0C090019">
      <w:start w:val="1"/>
      <w:numFmt w:val="lowerLetter"/>
      <w:lvlText w:val="%1."/>
      <w:lvlJc w:val="left"/>
      <w:pPr>
        <w:ind w:left="2507" w:hanging="360"/>
      </w:pPr>
    </w:lvl>
    <w:lvl w:ilvl="1" w:tplc="0C09001B">
      <w:start w:val="1"/>
      <w:numFmt w:val="lowerRoman"/>
      <w:lvlText w:val="%2."/>
      <w:lvlJc w:val="right"/>
      <w:pPr>
        <w:ind w:left="3227" w:hanging="360"/>
      </w:pPr>
    </w:lvl>
    <w:lvl w:ilvl="2" w:tplc="0C09001B">
      <w:start w:val="1"/>
      <w:numFmt w:val="lowerRoman"/>
      <w:lvlText w:val="%3."/>
      <w:lvlJc w:val="right"/>
      <w:pPr>
        <w:ind w:left="3947" w:hanging="180"/>
      </w:pPr>
    </w:lvl>
    <w:lvl w:ilvl="3" w:tplc="0C09000F">
      <w:start w:val="1"/>
      <w:numFmt w:val="decimal"/>
      <w:lvlText w:val="%4."/>
      <w:lvlJc w:val="left"/>
      <w:pPr>
        <w:ind w:left="4667" w:hanging="360"/>
      </w:pPr>
    </w:lvl>
    <w:lvl w:ilvl="4" w:tplc="0C090019">
      <w:start w:val="1"/>
      <w:numFmt w:val="lowerLetter"/>
      <w:lvlText w:val="%5."/>
      <w:lvlJc w:val="left"/>
      <w:pPr>
        <w:ind w:left="5387" w:hanging="360"/>
      </w:pPr>
    </w:lvl>
    <w:lvl w:ilvl="5" w:tplc="0C09001B">
      <w:start w:val="1"/>
      <w:numFmt w:val="lowerRoman"/>
      <w:lvlText w:val="%6."/>
      <w:lvlJc w:val="right"/>
      <w:pPr>
        <w:ind w:left="6107" w:hanging="180"/>
      </w:pPr>
    </w:lvl>
    <w:lvl w:ilvl="6" w:tplc="0C09000F">
      <w:start w:val="1"/>
      <w:numFmt w:val="decimal"/>
      <w:lvlText w:val="%7."/>
      <w:lvlJc w:val="left"/>
      <w:pPr>
        <w:ind w:left="6827" w:hanging="360"/>
      </w:pPr>
    </w:lvl>
    <w:lvl w:ilvl="7" w:tplc="0C090019">
      <w:start w:val="1"/>
      <w:numFmt w:val="lowerLetter"/>
      <w:lvlText w:val="%8."/>
      <w:lvlJc w:val="left"/>
      <w:pPr>
        <w:ind w:left="7547" w:hanging="360"/>
      </w:pPr>
    </w:lvl>
    <w:lvl w:ilvl="8" w:tplc="0C09001B">
      <w:start w:val="1"/>
      <w:numFmt w:val="lowerRoman"/>
      <w:lvlText w:val="%9."/>
      <w:lvlJc w:val="right"/>
      <w:pPr>
        <w:ind w:left="8267" w:hanging="180"/>
      </w:pPr>
    </w:lvl>
  </w:abstractNum>
  <w:abstractNum w:abstractNumId="26"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28"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E6B35"/>
    <w:multiLevelType w:val="hybridMultilevel"/>
    <w:tmpl w:val="B83A41F2"/>
    <w:lvl w:ilvl="0" w:tplc="337A1B7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19">
      <w:start w:val="1"/>
      <w:numFmt w:val="low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7268BC"/>
    <w:multiLevelType w:val="hybridMultilevel"/>
    <w:tmpl w:val="94B0A136"/>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start w:val="1"/>
      <w:numFmt w:val="lowerRoman"/>
      <w:lvlText w:val="%3."/>
      <w:lvlJc w:val="right"/>
      <w:pPr>
        <w:ind w:left="3947" w:hanging="180"/>
      </w:pPr>
    </w:lvl>
    <w:lvl w:ilvl="3" w:tplc="0C09000F">
      <w:start w:val="1"/>
      <w:numFmt w:val="decimal"/>
      <w:lvlText w:val="%4."/>
      <w:lvlJc w:val="left"/>
      <w:pPr>
        <w:ind w:left="4667" w:hanging="360"/>
      </w:pPr>
    </w:lvl>
    <w:lvl w:ilvl="4" w:tplc="0C090019">
      <w:start w:val="1"/>
      <w:numFmt w:val="lowerLetter"/>
      <w:lvlText w:val="%5."/>
      <w:lvlJc w:val="left"/>
      <w:pPr>
        <w:ind w:left="5387" w:hanging="360"/>
      </w:pPr>
    </w:lvl>
    <w:lvl w:ilvl="5" w:tplc="0C09001B">
      <w:start w:val="1"/>
      <w:numFmt w:val="lowerRoman"/>
      <w:lvlText w:val="%6."/>
      <w:lvlJc w:val="right"/>
      <w:pPr>
        <w:ind w:left="6107" w:hanging="180"/>
      </w:pPr>
    </w:lvl>
    <w:lvl w:ilvl="6" w:tplc="0C09000F">
      <w:start w:val="1"/>
      <w:numFmt w:val="decimal"/>
      <w:lvlText w:val="%7."/>
      <w:lvlJc w:val="left"/>
      <w:pPr>
        <w:ind w:left="6827" w:hanging="360"/>
      </w:pPr>
    </w:lvl>
    <w:lvl w:ilvl="7" w:tplc="0C090019">
      <w:start w:val="1"/>
      <w:numFmt w:val="lowerLetter"/>
      <w:lvlText w:val="%8."/>
      <w:lvlJc w:val="left"/>
      <w:pPr>
        <w:ind w:left="7547" w:hanging="360"/>
      </w:pPr>
    </w:lvl>
    <w:lvl w:ilvl="8" w:tplc="0C09001B">
      <w:start w:val="1"/>
      <w:numFmt w:val="lowerRoman"/>
      <w:lvlText w:val="%9."/>
      <w:lvlJc w:val="right"/>
      <w:pPr>
        <w:ind w:left="8267" w:hanging="180"/>
      </w:pPr>
    </w:lvl>
  </w:abstractNum>
  <w:abstractNum w:abstractNumId="32"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DF3587E"/>
    <w:multiLevelType w:val="hybridMultilevel"/>
    <w:tmpl w:val="2EF859B8"/>
    <w:lvl w:ilvl="0" w:tplc="66509432">
      <w:start w:val="1"/>
      <w:numFmt w:val="lowerLetter"/>
      <w:pStyle w:val="Secondlevelindent"/>
      <w:lvlText w:val="%1."/>
      <w:lvlJc w:val="left"/>
      <w:pPr>
        <w:ind w:left="2507" w:hanging="360"/>
      </w:pPr>
      <w:rPr>
        <w:rFonts w:hint="default"/>
      </w:rPr>
    </w:lvl>
    <w:lvl w:ilvl="1" w:tplc="0C090003">
      <w:start w:val="1"/>
      <w:numFmt w:val="bullet"/>
      <w:lvlText w:val="o"/>
      <w:lvlJc w:val="left"/>
      <w:pPr>
        <w:ind w:left="3227" w:hanging="360"/>
      </w:pPr>
      <w:rPr>
        <w:rFonts w:ascii="Courier New" w:hAnsi="Courier New" w:cs="Courier New"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36"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B60FC1"/>
    <w:multiLevelType w:val="hybridMultilevel"/>
    <w:tmpl w:val="22B496A6"/>
    <w:lvl w:ilvl="0" w:tplc="0C090019">
      <w:start w:val="1"/>
      <w:numFmt w:val="lowerLetter"/>
      <w:lvlText w:val="%1."/>
      <w:lvlJc w:val="left"/>
      <w:pPr>
        <w:ind w:left="2507" w:hanging="360"/>
      </w:pPr>
      <w:rPr>
        <w:rFonts w:hint="default"/>
      </w:rPr>
    </w:lvl>
    <w:lvl w:ilvl="1" w:tplc="F436654A">
      <w:start w:val="1"/>
      <w:numFmt w:val="lowerRoman"/>
      <w:pStyle w:val="Thirdlevelindent"/>
      <w:lvlText w:val="%2."/>
      <w:lvlJc w:val="right"/>
      <w:pPr>
        <w:ind w:left="3227" w:hanging="360"/>
      </w:pPr>
      <w:rPr>
        <w:rFonts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38"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39" w15:restartNumberingAfterBreak="0">
    <w:nsid w:val="7B512A53"/>
    <w:multiLevelType w:val="multilevel"/>
    <w:tmpl w:val="5D7E3E32"/>
    <w:lvl w:ilvl="0">
      <w:start w:val="1"/>
      <w:numFmt w:val="decimal"/>
      <w:pStyle w:val="SectionHeading"/>
      <w:lvlText w:val="%1."/>
      <w:lvlJc w:val="left"/>
      <w:pPr>
        <w:ind w:left="360" w:hanging="360"/>
      </w:pPr>
      <w:rPr>
        <w:b/>
        <w:bCs/>
      </w:rPr>
    </w:lvl>
    <w:lvl w:ilvl="1">
      <w:start w:val="1"/>
      <w:numFmt w:val="decimal"/>
      <w:pStyle w:val="Indenttext1"/>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494884186">
    <w:abstractNumId w:val="36"/>
  </w:num>
  <w:num w:numId="2" w16cid:durableId="97025509">
    <w:abstractNumId w:val="24"/>
  </w:num>
  <w:num w:numId="3" w16cid:durableId="799032116">
    <w:abstractNumId w:val="29"/>
  </w:num>
  <w:num w:numId="4" w16cid:durableId="1053502348">
    <w:abstractNumId w:val="9"/>
  </w:num>
  <w:num w:numId="5" w16cid:durableId="2018195085">
    <w:abstractNumId w:val="7"/>
  </w:num>
  <w:num w:numId="6" w16cid:durableId="1448500312">
    <w:abstractNumId w:val="6"/>
  </w:num>
  <w:num w:numId="7" w16cid:durableId="1076172088">
    <w:abstractNumId w:val="5"/>
  </w:num>
  <w:num w:numId="8" w16cid:durableId="1293173771">
    <w:abstractNumId w:val="4"/>
  </w:num>
  <w:num w:numId="9" w16cid:durableId="1398212863">
    <w:abstractNumId w:val="8"/>
  </w:num>
  <w:num w:numId="10" w16cid:durableId="123162473">
    <w:abstractNumId w:val="3"/>
  </w:num>
  <w:num w:numId="11" w16cid:durableId="489251847">
    <w:abstractNumId w:val="2"/>
  </w:num>
  <w:num w:numId="12" w16cid:durableId="281696780">
    <w:abstractNumId w:val="1"/>
  </w:num>
  <w:num w:numId="13" w16cid:durableId="2039886242">
    <w:abstractNumId w:val="0"/>
  </w:num>
  <w:num w:numId="14" w16cid:durableId="508953544">
    <w:abstractNumId w:val="40"/>
  </w:num>
  <w:num w:numId="15" w16cid:durableId="2065835662">
    <w:abstractNumId w:val="22"/>
  </w:num>
  <w:num w:numId="16" w16cid:durableId="720715178">
    <w:abstractNumId w:val="12"/>
  </w:num>
  <w:num w:numId="17" w16cid:durableId="1892111525">
    <w:abstractNumId w:val="23"/>
  </w:num>
  <w:num w:numId="18" w16cid:durableId="50153313">
    <w:abstractNumId w:val="26"/>
  </w:num>
  <w:num w:numId="19" w16cid:durableId="91782861">
    <w:abstractNumId w:val="17"/>
  </w:num>
  <w:num w:numId="20" w16cid:durableId="1923293914">
    <w:abstractNumId w:val="21"/>
  </w:num>
  <w:num w:numId="21" w16cid:durableId="301346637">
    <w:abstractNumId w:val="33"/>
  </w:num>
  <w:num w:numId="22" w16cid:durableId="199587611">
    <w:abstractNumId w:val="28"/>
  </w:num>
  <w:num w:numId="23" w16cid:durableId="957880571">
    <w:abstractNumId w:val="34"/>
  </w:num>
  <w:num w:numId="24" w16cid:durableId="914122804">
    <w:abstractNumId w:val="27"/>
  </w:num>
  <w:num w:numId="25" w16cid:durableId="263851445">
    <w:abstractNumId w:val="18"/>
  </w:num>
  <w:num w:numId="26" w16cid:durableId="97872215">
    <w:abstractNumId w:val="32"/>
  </w:num>
  <w:num w:numId="27" w16cid:durableId="1484472669">
    <w:abstractNumId w:val="16"/>
  </w:num>
  <w:num w:numId="28" w16cid:durableId="1300767481">
    <w:abstractNumId w:val="11"/>
  </w:num>
  <w:num w:numId="29" w16cid:durableId="6686686">
    <w:abstractNumId w:val="38"/>
  </w:num>
  <w:num w:numId="30" w16cid:durableId="2054037504">
    <w:abstractNumId w:val="14"/>
  </w:num>
  <w:num w:numId="31" w16cid:durableId="1367876657">
    <w:abstractNumId w:val="13"/>
  </w:num>
  <w:num w:numId="32" w16cid:durableId="1818498470">
    <w:abstractNumId w:val="30"/>
  </w:num>
  <w:num w:numId="33" w16cid:durableId="1096169356">
    <w:abstractNumId w:val="35"/>
  </w:num>
  <w:num w:numId="34" w16cid:durableId="440804712">
    <w:abstractNumId w:val="37"/>
  </w:num>
  <w:num w:numId="35" w16cid:durableId="102457368">
    <w:abstractNumId w:val="35"/>
    <w:lvlOverride w:ilvl="0">
      <w:startOverride w:val="1"/>
    </w:lvlOverride>
  </w:num>
  <w:num w:numId="36" w16cid:durableId="2103261768">
    <w:abstractNumId w:val="35"/>
    <w:lvlOverride w:ilvl="0">
      <w:startOverride w:val="1"/>
    </w:lvlOverride>
  </w:num>
  <w:num w:numId="37" w16cid:durableId="1088572951">
    <w:abstractNumId w:val="35"/>
    <w:lvlOverride w:ilvl="0">
      <w:startOverride w:val="1"/>
    </w:lvlOverride>
  </w:num>
  <w:num w:numId="38" w16cid:durableId="213396947">
    <w:abstractNumId w:val="35"/>
    <w:lvlOverride w:ilvl="0">
      <w:startOverride w:val="1"/>
    </w:lvlOverride>
  </w:num>
  <w:num w:numId="39" w16cid:durableId="927664030">
    <w:abstractNumId w:val="35"/>
    <w:lvlOverride w:ilvl="0">
      <w:startOverride w:val="1"/>
    </w:lvlOverride>
  </w:num>
  <w:num w:numId="40" w16cid:durableId="1737968970">
    <w:abstractNumId w:val="35"/>
    <w:lvlOverride w:ilvl="0">
      <w:startOverride w:val="1"/>
    </w:lvlOverride>
  </w:num>
  <w:num w:numId="41" w16cid:durableId="1131094561">
    <w:abstractNumId w:val="35"/>
    <w:lvlOverride w:ilvl="0">
      <w:startOverride w:val="1"/>
    </w:lvlOverride>
  </w:num>
  <w:num w:numId="42" w16cid:durableId="1295676726">
    <w:abstractNumId w:val="35"/>
    <w:lvlOverride w:ilvl="0">
      <w:startOverride w:val="1"/>
    </w:lvlOverride>
  </w:num>
  <w:num w:numId="43" w16cid:durableId="983780812">
    <w:abstractNumId w:val="35"/>
    <w:lvlOverride w:ilvl="0">
      <w:startOverride w:val="1"/>
    </w:lvlOverride>
  </w:num>
  <w:num w:numId="44" w16cid:durableId="112405611">
    <w:abstractNumId w:val="35"/>
    <w:lvlOverride w:ilvl="0">
      <w:startOverride w:val="1"/>
    </w:lvlOverride>
  </w:num>
  <w:num w:numId="45" w16cid:durableId="268857648">
    <w:abstractNumId w:val="35"/>
    <w:lvlOverride w:ilvl="0">
      <w:startOverride w:val="1"/>
    </w:lvlOverride>
  </w:num>
  <w:num w:numId="46" w16cid:durableId="370307888">
    <w:abstractNumId w:val="35"/>
    <w:lvlOverride w:ilvl="0">
      <w:startOverride w:val="1"/>
    </w:lvlOverride>
  </w:num>
  <w:num w:numId="47" w16cid:durableId="752700069">
    <w:abstractNumId w:val="35"/>
    <w:lvlOverride w:ilvl="0">
      <w:startOverride w:val="1"/>
    </w:lvlOverride>
  </w:num>
  <w:num w:numId="48" w16cid:durableId="1201236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6035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94839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8696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8295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67488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29780114">
    <w:abstractNumId w:val="30"/>
  </w:num>
  <w:num w:numId="55" w16cid:durableId="301275651">
    <w:abstractNumId w:val="35"/>
    <w:lvlOverride w:ilvl="0">
      <w:startOverride w:val="1"/>
    </w:lvlOverride>
  </w:num>
  <w:num w:numId="56" w16cid:durableId="637301585">
    <w:abstractNumId w:val="35"/>
    <w:lvlOverride w:ilvl="0">
      <w:startOverride w:val="1"/>
    </w:lvlOverride>
  </w:num>
  <w:num w:numId="57" w16cid:durableId="330572233">
    <w:abstractNumId w:val="35"/>
    <w:lvlOverride w:ilvl="0">
      <w:startOverride w:val="1"/>
    </w:lvlOverride>
    <w:lvlOverride w:ilvl="1"/>
    <w:lvlOverride w:ilvl="2"/>
    <w:lvlOverride w:ilvl="3"/>
    <w:lvlOverride w:ilvl="4"/>
    <w:lvlOverride w:ilvl="5"/>
    <w:lvlOverride w:ilvl="6"/>
    <w:lvlOverride w:ilvl="7"/>
    <w:lvlOverride w:ilvl="8"/>
  </w:num>
  <w:num w:numId="58" w16cid:durableId="574511993">
    <w:abstractNumId w:val="19"/>
  </w:num>
  <w:num w:numId="59" w16cid:durableId="1512332845">
    <w:abstractNumId w:val="15"/>
  </w:num>
  <w:num w:numId="60" w16cid:durableId="1926839108">
    <w:abstractNumId w:val="35"/>
    <w:lvlOverride w:ilvl="0">
      <w:startOverride w:val="1"/>
    </w:lvlOverride>
  </w:num>
  <w:num w:numId="61" w16cid:durableId="544635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42923394">
    <w:abstractNumId w:val="35"/>
    <w:lvlOverride w:ilvl="0">
      <w:startOverride w:val="1"/>
    </w:lvlOverride>
  </w:num>
  <w:num w:numId="63" w16cid:durableId="1189949342">
    <w:abstractNumId w:val="39"/>
  </w:num>
  <w:num w:numId="64" w16cid:durableId="1617251014">
    <w:abstractNumId w:val="10"/>
  </w:num>
  <w:num w:numId="65" w16cid:durableId="1453745916">
    <w:abstractNumId w:val="10"/>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8193"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ECE"/>
    <w:rsid w:val="00004774"/>
    <w:rsid w:val="00004B65"/>
    <w:rsid w:val="00005087"/>
    <w:rsid w:val="00006060"/>
    <w:rsid w:val="0000667E"/>
    <w:rsid w:val="00010327"/>
    <w:rsid w:val="000130D1"/>
    <w:rsid w:val="00013694"/>
    <w:rsid w:val="00022F92"/>
    <w:rsid w:val="00024CC3"/>
    <w:rsid w:val="000304B1"/>
    <w:rsid w:val="0003195A"/>
    <w:rsid w:val="000329BA"/>
    <w:rsid w:val="00033B5A"/>
    <w:rsid w:val="0003618C"/>
    <w:rsid w:val="000361B5"/>
    <w:rsid w:val="00037D75"/>
    <w:rsid w:val="00040C4B"/>
    <w:rsid w:val="00041091"/>
    <w:rsid w:val="0004173F"/>
    <w:rsid w:val="000417B1"/>
    <w:rsid w:val="00041DA2"/>
    <w:rsid w:val="000468FB"/>
    <w:rsid w:val="000507A4"/>
    <w:rsid w:val="00052337"/>
    <w:rsid w:val="00052E6D"/>
    <w:rsid w:val="00054A4B"/>
    <w:rsid w:val="0005614C"/>
    <w:rsid w:val="00057407"/>
    <w:rsid w:val="000606A8"/>
    <w:rsid w:val="00062656"/>
    <w:rsid w:val="000629D8"/>
    <w:rsid w:val="00070A6F"/>
    <w:rsid w:val="00081C51"/>
    <w:rsid w:val="00085071"/>
    <w:rsid w:val="00085FA7"/>
    <w:rsid w:val="00086620"/>
    <w:rsid w:val="00087D39"/>
    <w:rsid w:val="00090B67"/>
    <w:rsid w:val="00091F4E"/>
    <w:rsid w:val="00091FEC"/>
    <w:rsid w:val="00093972"/>
    <w:rsid w:val="00095B2B"/>
    <w:rsid w:val="00097D3D"/>
    <w:rsid w:val="000A5D8F"/>
    <w:rsid w:val="000A60AD"/>
    <w:rsid w:val="000A74CE"/>
    <w:rsid w:val="000B34A1"/>
    <w:rsid w:val="000B3EFA"/>
    <w:rsid w:val="000B77F8"/>
    <w:rsid w:val="000B7A15"/>
    <w:rsid w:val="000B7E77"/>
    <w:rsid w:val="000C0831"/>
    <w:rsid w:val="000C2DD6"/>
    <w:rsid w:val="000C45BE"/>
    <w:rsid w:val="000D2510"/>
    <w:rsid w:val="000D2B3F"/>
    <w:rsid w:val="000D57C9"/>
    <w:rsid w:val="000D5E0C"/>
    <w:rsid w:val="000D6F91"/>
    <w:rsid w:val="000E0638"/>
    <w:rsid w:val="000E1F90"/>
    <w:rsid w:val="000E5E86"/>
    <w:rsid w:val="000E7A06"/>
    <w:rsid w:val="000F0A84"/>
    <w:rsid w:val="000F44B6"/>
    <w:rsid w:val="000F6C0F"/>
    <w:rsid w:val="0010422A"/>
    <w:rsid w:val="001071AA"/>
    <w:rsid w:val="00110125"/>
    <w:rsid w:val="00115531"/>
    <w:rsid w:val="00115C43"/>
    <w:rsid w:val="00117134"/>
    <w:rsid w:val="00121117"/>
    <w:rsid w:val="00121BAD"/>
    <w:rsid w:val="00126438"/>
    <w:rsid w:val="001264F2"/>
    <w:rsid w:val="001313EE"/>
    <w:rsid w:val="00133798"/>
    <w:rsid w:val="00135165"/>
    <w:rsid w:val="00136E12"/>
    <w:rsid w:val="00142223"/>
    <w:rsid w:val="00144D61"/>
    <w:rsid w:val="00146535"/>
    <w:rsid w:val="00153E47"/>
    <w:rsid w:val="001578A2"/>
    <w:rsid w:val="0016141C"/>
    <w:rsid w:val="001614BB"/>
    <w:rsid w:val="001630EF"/>
    <w:rsid w:val="001701DB"/>
    <w:rsid w:val="0017069B"/>
    <w:rsid w:val="00171E56"/>
    <w:rsid w:val="00171ECC"/>
    <w:rsid w:val="001756A5"/>
    <w:rsid w:val="00175883"/>
    <w:rsid w:val="0018289D"/>
    <w:rsid w:val="00184FB4"/>
    <w:rsid w:val="0019363A"/>
    <w:rsid w:val="00195B6E"/>
    <w:rsid w:val="00196C15"/>
    <w:rsid w:val="00197A4C"/>
    <w:rsid w:val="00197F1A"/>
    <w:rsid w:val="001A3121"/>
    <w:rsid w:val="001A4A45"/>
    <w:rsid w:val="001A4B50"/>
    <w:rsid w:val="001A4EA5"/>
    <w:rsid w:val="001A4FDC"/>
    <w:rsid w:val="001A6CE5"/>
    <w:rsid w:val="001A741A"/>
    <w:rsid w:val="001A7578"/>
    <w:rsid w:val="001B0A91"/>
    <w:rsid w:val="001B0BF0"/>
    <w:rsid w:val="001B2280"/>
    <w:rsid w:val="001B7BF8"/>
    <w:rsid w:val="001C12F3"/>
    <w:rsid w:val="001C142C"/>
    <w:rsid w:val="001C24A9"/>
    <w:rsid w:val="001C2B61"/>
    <w:rsid w:val="001C30EF"/>
    <w:rsid w:val="001C4453"/>
    <w:rsid w:val="001C46DF"/>
    <w:rsid w:val="001C4A75"/>
    <w:rsid w:val="001C7D54"/>
    <w:rsid w:val="001D21BC"/>
    <w:rsid w:val="001D58CE"/>
    <w:rsid w:val="001D5CCE"/>
    <w:rsid w:val="001D62E6"/>
    <w:rsid w:val="001D786F"/>
    <w:rsid w:val="001E0AB4"/>
    <w:rsid w:val="001E10F4"/>
    <w:rsid w:val="001E1840"/>
    <w:rsid w:val="001E1E72"/>
    <w:rsid w:val="001E38D9"/>
    <w:rsid w:val="001E43EA"/>
    <w:rsid w:val="001E594F"/>
    <w:rsid w:val="001E63DF"/>
    <w:rsid w:val="001F4D21"/>
    <w:rsid w:val="001F5F35"/>
    <w:rsid w:val="00203263"/>
    <w:rsid w:val="002036FA"/>
    <w:rsid w:val="002057B0"/>
    <w:rsid w:val="00210343"/>
    <w:rsid w:val="00212614"/>
    <w:rsid w:val="00212690"/>
    <w:rsid w:val="002146C0"/>
    <w:rsid w:val="00215A55"/>
    <w:rsid w:val="00217825"/>
    <w:rsid w:val="0022002A"/>
    <w:rsid w:val="00223031"/>
    <w:rsid w:val="002246CE"/>
    <w:rsid w:val="00225E37"/>
    <w:rsid w:val="00226896"/>
    <w:rsid w:val="00226A12"/>
    <w:rsid w:val="00230DB8"/>
    <w:rsid w:val="00234598"/>
    <w:rsid w:val="00235164"/>
    <w:rsid w:val="002354C7"/>
    <w:rsid w:val="0024602E"/>
    <w:rsid w:val="00246D3F"/>
    <w:rsid w:val="002518A7"/>
    <w:rsid w:val="00252622"/>
    <w:rsid w:val="0025321E"/>
    <w:rsid w:val="002540CF"/>
    <w:rsid w:val="002718A8"/>
    <w:rsid w:val="0027393C"/>
    <w:rsid w:val="002768EE"/>
    <w:rsid w:val="00276EAA"/>
    <w:rsid w:val="00281D88"/>
    <w:rsid w:val="00281DB5"/>
    <w:rsid w:val="002863FA"/>
    <w:rsid w:val="002879E0"/>
    <w:rsid w:val="00290D1C"/>
    <w:rsid w:val="00291F0D"/>
    <w:rsid w:val="00292C8D"/>
    <w:rsid w:val="002A16C5"/>
    <w:rsid w:val="002A209D"/>
    <w:rsid w:val="002A251D"/>
    <w:rsid w:val="002A64C6"/>
    <w:rsid w:val="002A6A2E"/>
    <w:rsid w:val="002B0A21"/>
    <w:rsid w:val="002B1FAF"/>
    <w:rsid w:val="002B249C"/>
    <w:rsid w:val="002C1E97"/>
    <w:rsid w:val="002C2BA5"/>
    <w:rsid w:val="002C36F6"/>
    <w:rsid w:val="002C4E96"/>
    <w:rsid w:val="002D0251"/>
    <w:rsid w:val="002E109E"/>
    <w:rsid w:val="002E13CA"/>
    <w:rsid w:val="002E38C3"/>
    <w:rsid w:val="002E7ABC"/>
    <w:rsid w:val="002F063F"/>
    <w:rsid w:val="002F0C20"/>
    <w:rsid w:val="002F4A5E"/>
    <w:rsid w:val="00304ADC"/>
    <w:rsid w:val="00305259"/>
    <w:rsid w:val="003054E6"/>
    <w:rsid w:val="00305E7D"/>
    <w:rsid w:val="0031073F"/>
    <w:rsid w:val="00312FE7"/>
    <w:rsid w:val="00313A91"/>
    <w:rsid w:val="00314AD2"/>
    <w:rsid w:val="00317466"/>
    <w:rsid w:val="003255D9"/>
    <w:rsid w:val="003257C5"/>
    <w:rsid w:val="00327B0F"/>
    <w:rsid w:val="003339B3"/>
    <w:rsid w:val="0033436F"/>
    <w:rsid w:val="00336AC9"/>
    <w:rsid w:val="00337813"/>
    <w:rsid w:val="00337BF0"/>
    <w:rsid w:val="00342CF9"/>
    <w:rsid w:val="00343A6C"/>
    <w:rsid w:val="00346A11"/>
    <w:rsid w:val="0034770F"/>
    <w:rsid w:val="003503A2"/>
    <w:rsid w:val="0035094E"/>
    <w:rsid w:val="00351A89"/>
    <w:rsid w:val="00357832"/>
    <w:rsid w:val="0036396B"/>
    <w:rsid w:val="00364F1A"/>
    <w:rsid w:val="00374958"/>
    <w:rsid w:val="0037593D"/>
    <w:rsid w:val="00376778"/>
    <w:rsid w:val="003775FB"/>
    <w:rsid w:val="003806DE"/>
    <w:rsid w:val="00381814"/>
    <w:rsid w:val="00382D2A"/>
    <w:rsid w:val="0038353A"/>
    <w:rsid w:val="00394BBA"/>
    <w:rsid w:val="00395FE0"/>
    <w:rsid w:val="003A14C4"/>
    <w:rsid w:val="003A2861"/>
    <w:rsid w:val="003A3296"/>
    <w:rsid w:val="003A554C"/>
    <w:rsid w:val="003B5AEE"/>
    <w:rsid w:val="003B679E"/>
    <w:rsid w:val="003C1C41"/>
    <w:rsid w:val="003C3E48"/>
    <w:rsid w:val="003C58B4"/>
    <w:rsid w:val="003D4C38"/>
    <w:rsid w:val="003E0D64"/>
    <w:rsid w:val="003E0F31"/>
    <w:rsid w:val="003E498E"/>
    <w:rsid w:val="003E4A0C"/>
    <w:rsid w:val="003E56E1"/>
    <w:rsid w:val="003E6E5B"/>
    <w:rsid w:val="003E7B92"/>
    <w:rsid w:val="003F0188"/>
    <w:rsid w:val="003F46CF"/>
    <w:rsid w:val="003F586F"/>
    <w:rsid w:val="003F6252"/>
    <w:rsid w:val="004025BA"/>
    <w:rsid w:val="00402BA6"/>
    <w:rsid w:val="004045D3"/>
    <w:rsid w:val="0040535E"/>
    <w:rsid w:val="00406395"/>
    <w:rsid w:val="00416D03"/>
    <w:rsid w:val="004217C3"/>
    <w:rsid w:val="004228A6"/>
    <w:rsid w:val="00424281"/>
    <w:rsid w:val="004252AC"/>
    <w:rsid w:val="0042666E"/>
    <w:rsid w:val="004266BB"/>
    <w:rsid w:val="004267D9"/>
    <w:rsid w:val="00431AB7"/>
    <w:rsid w:val="0043216F"/>
    <w:rsid w:val="004358CA"/>
    <w:rsid w:val="00436A36"/>
    <w:rsid w:val="004373DD"/>
    <w:rsid w:val="0044476D"/>
    <w:rsid w:val="00447F39"/>
    <w:rsid w:val="004505ED"/>
    <w:rsid w:val="00451D63"/>
    <w:rsid w:val="004555E3"/>
    <w:rsid w:val="00457115"/>
    <w:rsid w:val="004645EE"/>
    <w:rsid w:val="0046623E"/>
    <w:rsid w:val="004701E6"/>
    <w:rsid w:val="0047259F"/>
    <w:rsid w:val="00473F36"/>
    <w:rsid w:val="004750A7"/>
    <w:rsid w:val="004755F2"/>
    <w:rsid w:val="00475FA0"/>
    <w:rsid w:val="00481493"/>
    <w:rsid w:val="004904D5"/>
    <w:rsid w:val="0049587B"/>
    <w:rsid w:val="004A0212"/>
    <w:rsid w:val="004A07DF"/>
    <w:rsid w:val="004A0921"/>
    <w:rsid w:val="004A775E"/>
    <w:rsid w:val="004B0482"/>
    <w:rsid w:val="004B3880"/>
    <w:rsid w:val="004B3BAE"/>
    <w:rsid w:val="004D587D"/>
    <w:rsid w:val="004D6CB0"/>
    <w:rsid w:val="004F1FD4"/>
    <w:rsid w:val="004F2919"/>
    <w:rsid w:val="004F5B7F"/>
    <w:rsid w:val="004F79DD"/>
    <w:rsid w:val="0051190C"/>
    <w:rsid w:val="00523D80"/>
    <w:rsid w:val="00524CBE"/>
    <w:rsid w:val="00527021"/>
    <w:rsid w:val="00527373"/>
    <w:rsid w:val="00527F3F"/>
    <w:rsid w:val="005309E9"/>
    <w:rsid w:val="0053575C"/>
    <w:rsid w:val="005446F4"/>
    <w:rsid w:val="005474A1"/>
    <w:rsid w:val="00550791"/>
    <w:rsid w:val="00551A1A"/>
    <w:rsid w:val="0055250F"/>
    <w:rsid w:val="0055691B"/>
    <w:rsid w:val="00560FF0"/>
    <w:rsid w:val="00562132"/>
    <w:rsid w:val="00564C92"/>
    <w:rsid w:val="005702B4"/>
    <w:rsid w:val="0057079E"/>
    <w:rsid w:val="0057281D"/>
    <w:rsid w:val="005754E8"/>
    <w:rsid w:val="005766C2"/>
    <w:rsid w:val="00583817"/>
    <w:rsid w:val="00583B45"/>
    <w:rsid w:val="005841F9"/>
    <w:rsid w:val="00585797"/>
    <w:rsid w:val="00585E95"/>
    <w:rsid w:val="0058607E"/>
    <w:rsid w:val="005908A0"/>
    <w:rsid w:val="005A1E84"/>
    <w:rsid w:val="005A4844"/>
    <w:rsid w:val="005B1834"/>
    <w:rsid w:val="005B4AB5"/>
    <w:rsid w:val="005B5D1B"/>
    <w:rsid w:val="005C0E50"/>
    <w:rsid w:val="005C1AB3"/>
    <w:rsid w:val="005C5BF8"/>
    <w:rsid w:val="005C6EEA"/>
    <w:rsid w:val="005C7530"/>
    <w:rsid w:val="005C7544"/>
    <w:rsid w:val="005D14EC"/>
    <w:rsid w:val="005D6E78"/>
    <w:rsid w:val="005E157E"/>
    <w:rsid w:val="005E4A7D"/>
    <w:rsid w:val="005E51FD"/>
    <w:rsid w:val="005E7725"/>
    <w:rsid w:val="005F0374"/>
    <w:rsid w:val="005F0B67"/>
    <w:rsid w:val="005F1959"/>
    <w:rsid w:val="005F19A3"/>
    <w:rsid w:val="005F19CA"/>
    <w:rsid w:val="005F1B00"/>
    <w:rsid w:val="005F23B2"/>
    <w:rsid w:val="005F33D2"/>
    <w:rsid w:val="005F3E26"/>
    <w:rsid w:val="005F6BFC"/>
    <w:rsid w:val="006001A5"/>
    <w:rsid w:val="0060032F"/>
    <w:rsid w:val="00602E1F"/>
    <w:rsid w:val="00603571"/>
    <w:rsid w:val="00611FDD"/>
    <w:rsid w:val="006141C9"/>
    <w:rsid w:val="006148E4"/>
    <w:rsid w:val="006153D7"/>
    <w:rsid w:val="00617A0B"/>
    <w:rsid w:val="006209E4"/>
    <w:rsid w:val="006222E7"/>
    <w:rsid w:val="00622808"/>
    <w:rsid w:val="00624C0E"/>
    <w:rsid w:val="00626228"/>
    <w:rsid w:val="00642767"/>
    <w:rsid w:val="00644719"/>
    <w:rsid w:val="006461DD"/>
    <w:rsid w:val="00647042"/>
    <w:rsid w:val="00652F2A"/>
    <w:rsid w:val="0065591D"/>
    <w:rsid w:val="00663043"/>
    <w:rsid w:val="00665E73"/>
    <w:rsid w:val="006679D9"/>
    <w:rsid w:val="00671790"/>
    <w:rsid w:val="006737F5"/>
    <w:rsid w:val="00673D3C"/>
    <w:rsid w:val="0067541A"/>
    <w:rsid w:val="00676665"/>
    <w:rsid w:val="00677F2F"/>
    <w:rsid w:val="006810E8"/>
    <w:rsid w:val="00684B90"/>
    <w:rsid w:val="00685F53"/>
    <w:rsid w:val="00686EFE"/>
    <w:rsid w:val="00687860"/>
    <w:rsid w:val="006A269B"/>
    <w:rsid w:val="006A26DF"/>
    <w:rsid w:val="006A4FA1"/>
    <w:rsid w:val="006A501C"/>
    <w:rsid w:val="006A5751"/>
    <w:rsid w:val="006B0CF5"/>
    <w:rsid w:val="006B490B"/>
    <w:rsid w:val="006B6AF3"/>
    <w:rsid w:val="006C0545"/>
    <w:rsid w:val="006C1A6E"/>
    <w:rsid w:val="006C3473"/>
    <w:rsid w:val="006D0C60"/>
    <w:rsid w:val="006D622F"/>
    <w:rsid w:val="006D6A99"/>
    <w:rsid w:val="006E0BA9"/>
    <w:rsid w:val="006E3674"/>
    <w:rsid w:val="006E4F1E"/>
    <w:rsid w:val="006E734B"/>
    <w:rsid w:val="006F0EF9"/>
    <w:rsid w:val="006F32C5"/>
    <w:rsid w:val="006F5B45"/>
    <w:rsid w:val="006F6F5C"/>
    <w:rsid w:val="006F79BC"/>
    <w:rsid w:val="00703EA2"/>
    <w:rsid w:val="0070559D"/>
    <w:rsid w:val="0071376B"/>
    <w:rsid w:val="00714496"/>
    <w:rsid w:val="0071533E"/>
    <w:rsid w:val="00715FC7"/>
    <w:rsid w:val="007171F6"/>
    <w:rsid w:val="007206B1"/>
    <w:rsid w:val="00723BDE"/>
    <w:rsid w:val="00724011"/>
    <w:rsid w:val="00731E09"/>
    <w:rsid w:val="007324D2"/>
    <w:rsid w:val="00744618"/>
    <w:rsid w:val="007533D9"/>
    <w:rsid w:val="00753E59"/>
    <w:rsid w:val="00755193"/>
    <w:rsid w:val="00755655"/>
    <w:rsid w:val="00761E50"/>
    <w:rsid w:val="00766750"/>
    <w:rsid w:val="0076730E"/>
    <w:rsid w:val="007700E4"/>
    <w:rsid w:val="00771A65"/>
    <w:rsid w:val="00773D1C"/>
    <w:rsid w:val="007776B7"/>
    <w:rsid w:val="00786AE7"/>
    <w:rsid w:val="00790BFB"/>
    <w:rsid w:val="007926F8"/>
    <w:rsid w:val="00795AD5"/>
    <w:rsid w:val="007960A1"/>
    <w:rsid w:val="007A1572"/>
    <w:rsid w:val="007A285D"/>
    <w:rsid w:val="007A2B52"/>
    <w:rsid w:val="007A3412"/>
    <w:rsid w:val="007B5D02"/>
    <w:rsid w:val="007B729A"/>
    <w:rsid w:val="007C0394"/>
    <w:rsid w:val="007C5A96"/>
    <w:rsid w:val="007C6EB5"/>
    <w:rsid w:val="007C7074"/>
    <w:rsid w:val="007D1380"/>
    <w:rsid w:val="007D15C6"/>
    <w:rsid w:val="007D20A0"/>
    <w:rsid w:val="007D6A4F"/>
    <w:rsid w:val="007E31FE"/>
    <w:rsid w:val="007E367B"/>
    <w:rsid w:val="007E47B3"/>
    <w:rsid w:val="007E67C4"/>
    <w:rsid w:val="007E7EA2"/>
    <w:rsid w:val="007F3B02"/>
    <w:rsid w:val="007F4B7C"/>
    <w:rsid w:val="00800067"/>
    <w:rsid w:val="00802CE6"/>
    <w:rsid w:val="0080327C"/>
    <w:rsid w:val="00804870"/>
    <w:rsid w:val="00804C8B"/>
    <w:rsid w:val="00805899"/>
    <w:rsid w:val="00805D3F"/>
    <w:rsid w:val="00805E15"/>
    <w:rsid w:val="0080657A"/>
    <w:rsid w:val="00810E32"/>
    <w:rsid w:val="00812F1D"/>
    <w:rsid w:val="00812F35"/>
    <w:rsid w:val="00813C9F"/>
    <w:rsid w:val="0081441A"/>
    <w:rsid w:val="00814F8C"/>
    <w:rsid w:val="00823AF3"/>
    <w:rsid w:val="00823FCB"/>
    <w:rsid w:val="0082523F"/>
    <w:rsid w:val="0082562F"/>
    <w:rsid w:val="00825D19"/>
    <w:rsid w:val="00827726"/>
    <w:rsid w:val="00831EED"/>
    <w:rsid w:val="00834F78"/>
    <w:rsid w:val="00837179"/>
    <w:rsid w:val="00840381"/>
    <w:rsid w:val="008431A2"/>
    <w:rsid w:val="008449D3"/>
    <w:rsid w:val="00844EA5"/>
    <w:rsid w:val="00846E66"/>
    <w:rsid w:val="008508F0"/>
    <w:rsid w:val="00853809"/>
    <w:rsid w:val="0085425A"/>
    <w:rsid w:val="0085485E"/>
    <w:rsid w:val="00856E1B"/>
    <w:rsid w:val="008631C9"/>
    <w:rsid w:val="00864C17"/>
    <w:rsid w:val="0086639D"/>
    <w:rsid w:val="00866E3C"/>
    <w:rsid w:val="00873325"/>
    <w:rsid w:val="00876B84"/>
    <w:rsid w:val="00877549"/>
    <w:rsid w:val="00877FE5"/>
    <w:rsid w:val="00880B06"/>
    <w:rsid w:val="00882ED1"/>
    <w:rsid w:val="0088472D"/>
    <w:rsid w:val="008915F7"/>
    <w:rsid w:val="008917BB"/>
    <w:rsid w:val="00897972"/>
    <w:rsid w:val="008A279D"/>
    <w:rsid w:val="008A43A8"/>
    <w:rsid w:val="008A693F"/>
    <w:rsid w:val="008A7D61"/>
    <w:rsid w:val="008B0FB1"/>
    <w:rsid w:val="008B16F0"/>
    <w:rsid w:val="008B25B8"/>
    <w:rsid w:val="008B48F5"/>
    <w:rsid w:val="008B49E1"/>
    <w:rsid w:val="008B538A"/>
    <w:rsid w:val="008B7273"/>
    <w:rsid w:val="008C0988"/>
    <w:rsid w:val="008C0A40"/>
    <w:rsid w:val="008C55C1"/>
    <w:rsid w:val="008D17A2"/>
    <w:rsid w:val="008D308C"/>
    <w:rsid w:val="008D39AF"/>
    <w:rsid w:val="008D4205"/>
    <w:rsid w:val="008D6DC6"/>
    <w:rsid w:val="008D71D1"/>
    <w:rsid w:val="008D7703"/>
    <w:rsid w:val="008E0E09"/>
    <w:rsid w:val="008E5D7E"/>
    <w:rsid w:val="008E7E22"/>
    <w:rsid w:val="009009EA"/>
    <w:rsid w:val="00901022"/>
    <w:rsid w:val="009049CD"/>
    <w:rsid w:val="00905886"/>
    <w:rsid w:val="00911200"/>
    <w:rsid w:val="009119AE"/>
    <w:rsid w:val="00912622"/>
    <w:rsid w:val="009129B2"/>
    <w:rsid w:val="0091356D"/>
    <w:rsid w:val="00916A3E"/>
    <w:rsid w:val="00921888"/>
    <w:rsid w:val="00925494"/>
    <w:rsid w:val="00925EF7"/>
    <w:rsid w:val="00927446"/>
    <w:rsid w:val="00935A20"/>
    <w:rsid w:val="00936427"/>
    <w:rsid w:val="00937045"/>
    <w:rsid w:val="009415F2"/>
    <w:rsid w:val="00941CB1"/>
    <w:rsid w:val="009425FB"/>
    <w:rsid w:val="00943AA4"/>
    <w:rsid w:val="00945B75"/>
    <w:rsid w:val="00945CD5"/>
    <w:rsid w:val="009467F0"/>
    <w:rsid w:val="00947E04"/>
    <w:rsid w:val="00951B9C"/>
    <w:rsid w:val="009530E8"/>
    <w:rsid w:val="00953AB0"/>
    <w:rsid w:val="00953BD3"/>
    <w:rsid w:val="0095445A"/>
    <w:rsid w:val="009568CC"/>
    <w:rsid w:val="00957F87"/>
    <w:rsid w:val="00960944"/>
    <w:rsid w:val="00961187"/>
    <w:rsid w:val="00962AD6"/>
    <w:rsid w:val="00964C13"/>
    <w:rsid w:val="0096525A"/>
    <w:rsid w:val="00966602"/>
    <w:rsid w:val="00972184"/>
    <w:rsid w:val="00972C04"/>
    <w:rsid w:val="00973BD2"/>
    <w:rsid w:val="00981D6D"/>
    <w:rsid w:val="00985893"/>
    <w:rsid w:val="0098767B"/>
    <w:rsid w:val="00987F71"/>
    <w:rsid w:val="00993DC6"/>
    <w:rsid w:val="009956A4"/>
    <w:rsid w:val="009B4810"/>
    <w:rsid w:val="009B7AA7"/>
    <w:rsid w:val="009C1C39"/>
    <w:rsid w:val="009C2B4D"/>
    <w:rsid w:val="009C79CE"/>
    <w:rsid w:val="009C7C79"/>
    <w:rsid w:val="009D01D5"/>
    <w:rsid w:val="009D0727"/>
    <w:rsid w:val="009D20F1"/>
    <w:rsid w:val="009D5DB1"/>
    <w:rsid w:val="009E4EE1"/>
    <w:rsid w:val="009F06B0"/>
    <w:rsid w:val="009F1717"/>
    <w:rsid w:val="009F6BA9"/>
    <w:rsid w:val="009F6D03"/>
    <w:rsid w:val="00A008E2"/>
    <w:rsid w:val="00A019E6"/>
    <w:rsid w:val="00A02D9F"/>
    <w:rsid w:val="00A03588"/>
    <w:rsid w:val="00A05E11"/>
    <w:rsid w:val="00A06774"/>
    <w:rsid w:val="00A0708C"/>
    <w:rsid w:val="00A10D54"/>
    <w:rsid w:val="00A10DE4"/>
    <w:rsid w:val="00A16319"/>
    <w:rsid w:val="00A207E5"/>
    <w:rsid w:val="00A20BEA"/>
    <w:rsid w:val="00A21117"/>
    <w:rsid w:val="00A23B2E"/>
    <w:rsid w:val="00A2641C"/>
    <w:rsid w:val="00A30615"/>
    <w:rsid w:val="00A33066"/>
    <w:rsid w:val="00A35A90"/>
    <w:rsid w:val="00A35DC5"/>
    <w:rsid w:val="00A44672"/>
    <w:rsid w:val="00A458CA"/>
    <w:rsid w:val="00A46757"/>
    <w:rsid w:val="00A53303"/>
    <w:rsid w:val="00A55690"/>
    <w:rsid w:val="00A624EB"/>
    <w:rsid w:val="00A62938"/>
    <w:rsid w:val="00A6465D"/>
    <w:rsid w:val="00A67BC2"/>
    <w:rsid w:val="00A738B4"/>
    <w:rsid w:val="00A757A1"/>
    <w:rsid w:val="00A77ED0"/>
    <w:rsid w:val="00A812AA"/>
    <w:rsid w:val="00A855D1"/>
    <w:rsid w:val="00A85B1D"/>
    <w:rsid w:val="00A85D9F"/>
    <w:rsid w:val="00A904C5"/>
    <w:rsid w:val="00A906CB"/>
    <w:rsid w:val="00A92ACA"/>
    <w:rsid w:val="00A9324B"/>
    <w:rsid w:val="00A971A8"/>
    <w:rsid w:val="00AA69CD"/>
    <w:rsid w:val="00AA6A85"/>
    <w:rsid w:val="00AA71FF"/>
    <w:rsid w:val="00AB110E"/>
    <w:rsid w:val="00AB1447"/>
    <w:rsid w:val="00AB2FFC"/>
    <w:rsid w:val="00AB6D23"/>
    <w:rsid w:val="00AB6EA9"/>
    <w:rsid w:val="00AC11A7"/>
    <w:rsid w:val="00AD16EA"/>
    <w:rsid w:val="00AD7091"/>
    <w:rsid w:val="00AD70EE"/>
    <w:rsid w:val="00AE0F72"/>
    <w:rsid w:val="00AE231C"/>
    <w:rsid w:val="00AE586B"/>
    <w:rsid w:val="00AF20D7"/>
    <w:rsid w:val="00AF22B9"/>
    <w:rsid w:val="00AF4A2D"/>
    <w:rsid w:val="00AF5CC6"/>
    <w:rsid w:val="00AF6AC0"/>
    <w:rsid w:val="00B03637"/>
    <w:rsid w:val="00B06D08"/>
    <w:rsid w:val="00B1026A"/>
    <w:rsid w:val="00B15FD3"/>
    <w:rsid w:val="00B25B6F"/>
    <w:rsid w:val="00B26085"/>
    <w:rsid w:val="00B26CFA"/>
    <w:rsid w:val="00B32890"/>
    <w:rsid w:val="00B32A59"/>
    <w:rsid w:val="00B3338B"/>
    <w:rsid w:val="00B33833"/>
    <w:rsid w:val="00B36D44"/>
    <w:rsid w:val="00B37562"/>
    <w:rsid w:val="00B418AE"/>
    <w:rsid w:val="00B43D47"/>
    <w:rsid w:val="00B53BE1"/>
    <w:rsid w:val="00B54A79"/>
    <w:rsid w:val="00B54B70"/>
    <w:rsid w:val="00B554B6"/>
    <w:rsid w:val="00B56866"/>
    <w:rsid w:val="00B57B5F"/>
    <w:rsid w:val="00B60932"/>
    <w:rsid w:val="00B60A28"/>
    <w:rsid w:val="00B60EB2"/>
    <w:rsid w:val="00B6329C"/>
    <w:rsid w:val="00B66644"/>
    <w:rsid w:val="00B70D59"/>
    <w:rsid w:val="00B70FDF"/>
    <w:rsid w:val="00B73F2A"/>
    <w:rsid w:val="00B741C3"/>
    <w:rsid w:val="00B7517B"/>
    <w:rsid w:val="00B7564C"/>
    <w:rsid w:val="00B80EFE"/>
    <w:rsid w:val="00B81AC9"/>
    <w:rsid w:val="00B834FB"/>
    <w:rsid w:val="00B8497D"/>
    <w:rsid w:val="00B90B13"/>
    <w:rsid w:val="00B923F2"/>
    <w:rsid w:val="00B928AC"/>
    <w:rsid w:val="00BA3928"/>
    <w:rsid w:val="00BA7CDB"/>
    <w:rsid w:val="00BB1485"/>
    <w:rsid w:val="00BB518D"/>
    <w:rsid w:val="00BB563D"/>
    <w:rsid w:val="00BB6E8E"/>
    <w:rsid w:val="00BB7CC5"/>
    <w:rsid w:val="00BC1817"/>
    <w:rsid w:val="00BC3B6B"/>
    <w:rsid w:val="00BD22FA"/>
    <w:rsid w:val="00BD284F"/>
    <w:rsid w:val="00BD4DEB"/>
    <w:rsid w:val="00BE0ECE"/>
    <w:rsid w:val="00BE1565"/>
    <w:rsid w:val="00BE24E9"/>
    <w:rsid w:val="00BE2608"/>
    <w:rsid w:val="00BE2B3C"/>
    <w:rsid w:val="00BE65A1"/>
    <w:rsid w:val="00BF3D8D"/>
    <w:rsid w:val="00BF4959"/>
    <w:rsid w:val="00BF61E1"/>
    <w:rsid w:val="00C009C8"/>
    <w:rsid w:val="00C01D16"/>
    <w:rsid w:val="00C03ACE"/>
    <w:rsid w:val="00C10534"/>
    <w:rsid w:val="00C11F9F"/>
    <w:rsid w:val="00C120BF"/>
    <w:rsid w:val="00C125EE"/>
    <w:rsid w:val="00C15B2F"/>
    <w:rsid w:val="00C23ADF"/>
    <w:rsid w:val="00C24476"/>
    <w:rsid w:val="00C34CEC"/>
    <w:rsid w:val="00C35B82"/>
    <w:rsid w:val="00C37997"/>
    <w:rsid w:val="00C379A0"/>
    <w:rsid w:val="00C455C1"/>
    <w:rsid w:val="00C45DFE"/>
    <w:rsid w:val="00C47CCA"/>
    <w:rsid w:val="00C51D40"/>
    <w:rsid w:val="00C52771"/>
    <w:rsid w:val="00C57125"/>
    <w:rsid w:val="00C57312"/>
    <w:rsid w:val="00C61CCB"/>
    <w:rsid w:val="00C66004"/>
    <w:rsid w:val="00C6621D"/>
    <w:rsid w:val="00C6752A"/>
    <w:rsid w:val="00C67B21"/>
    <w:rsid w:val="00C7141A"/>
    <w:rsid w:val="00C81F5D"/>
    <w:rsid w:val="00C84E0B"/>
    <w:rsid w:val="00C90831"/>
    <w:rsid w:val="00C93522"/>
    <w:rsid w:val="00C9750B"/>
    <w:rsid w:val="00CA10EE"/>
    <w:rsid w:val="00CA15B9"/>
    <w:rsid w:val="00CA1933"/>
    <w:rsid w:val="00CA2068"/>
    <w:rsid w:val="00CA3E05"/>
    <w:rsid w:val="00CA54FB"/>
    <w:rsid w:val="00CA7048"/>
    <w:rsid w:val="00CB212A"/>
    <w:rsid w:val="00CB5704"/>
    <w:rsid w:val="00CB57CF"/>
    <w:rsid w:val="00CC0B41"/>
    <w:rsid w:val="00CC36FB"/>
    <w:rsid w:val="00CC3B44"/>
    <w:rsid w:val="00CC3DBD"/>
    <w:rsid w:val="00CC5D8C"/>
    <w:rsid w:val="00CC68ED"/>
    <w:rsid w:val="00CD57A2"/>
    <w:rsid w:val="00CD64DA"/>
    <w:rsid w:val="00CD7C17"/>
    <w:rsid w:val="00CE1F96"/>
    <w:rsid w:val="00CE2236"/>
    <w:rsid w:val="00CE261F"/>
    <w:rsid w:val="00CE473C"/>
    <w:rsid w:val="00CE56B3"/>
    <w:rsid w:val="00CE6421"/>
    <w:rsid w:val="00CE6CC2"/>
    <w:rsid w:val="00CF49E4"/>
    <w:rsid w:val="00CF7567"/>
    <w:rsid w:val="00D00DB0"/>
    <w:rsid w:val="00D01C55"/>
    <w:rsid w:val="00D02C06"/>
    <w:rsid w:val="00D04E84"/>
    <w:rsid w:val="00D215A7"/>
    <w:rsid w:val="00D21EF7"/>
    <w:rsid w:val="00D23216"/>
    <w:rsid w:val="00D312E7"/>
    <w:rsid w:val="00D32BC4"/>
    <w:rsid w:val="00D32E54"/>
    <w:rsid w:val="00D3638A"/>
    <w:rsid w:val="00D365EA"/>
    <w:rsid w:val="00D41C3F"/>
    <w:rsid w:val="00D4238E"/>
    <w:rsid w:val="00D430D1"/>
    <w:rsid w:val="00D5324A"/>
    <w:rsid w:val="00D53FBC"/>
    <w:rsid w:val="00D577F2"/>
    <w:rsid w:val="00D57C50"/>
    <w:rsid w:val="00D65C88"/>
    <w:rsid w:val="00D65FC4"/>
    <w:rsid w:val="00D66224"/>
    <w:rsid w:val="00D667D6"/>
    <w:rsid w:val="00D70A6F"/>
    <w:rsid w:val="00D71453"/>
    <w:rsid w:val="00D7739B"/>
    <w:rsid w:val="00D82B84"/>
    <w:rsid w:val="00D872AA"/>
    <w:rsid w:val="00D91073"/>
    <w:rsid w:val="00D91E65"/>
    <w:rsid w:val="00D9244A"/>
    <w:rsid w:val="00D97097"/>
    <w:rsid w:val="00D97A45"/>
    <w:rsid w:val="00DA4E46"/>
    <w:rsid w:val="00DA6D0F"/>
    <w:rsid w:val="00DA7617"/>
    <w:rsid w:val="00DA7D70"/>
    <w:rsid w:val="00DB127D"/>
    <w:rsid w:val="00DB1644"/>
    <w:rsid w:val="00DB658A"/>
    <w:rsid w:val="00DC2EFA"/>
    <w:rsid w:val="00DC4D3E"/>
    <w:rsid w:val="00DC5837"/>
    <w:rsid w:val="00DD01CF"/>
    <w:rsid w:val="00DD7792"/>
    <w:rsid w:val="00DF3040"/>
    <w:rsid w:val="00DF5E0F"/>
    <w:rsid w:val="00E0330D"/>
    <w:rsid w:val="00E03430"/>
    <w:rsid w:val="00E12DE8"/>
    <w:rsid w:val="00E13066"/>
    <w:rsid w:val="00E167D3"/>
    <w:rsid w:val="00E17718"/>
    <w:rsid w:val="00E17FB8"/>
    <w:rsid w:val="00E200FC"/>
    <w:rsid w:val="00E20C08"/>
    <w:rsid w:val="00E22C71"/>
    <w:rsid w:val="00E24413"/>
    <w:rsid w:val="00E24BEF"/>
    <w:rsid w:val="00E27577"/>
    <w:rsid w:val="00E27A49"/>
    <w:rsid w:val="00E314F2"/>
    <w:rsid w:val="00E3289B"/>
    <w:rsid w:val="00E414D2"/>
    <w:rsid w:val="00E419FD"/>
    <w:rsid w:val="00E45783"/>
    <w:rsid w:val="00E46101"/>
    <w:rsid w:val="00E505C2"/>
    <w:rsid w:val="00E5172F"/>
    <w:rsid w:val="00E531FE"/>
    <w:rsid w:val="00E54EA0"/>
    <w:rsid w:val="00E57A39"/>
    <w:rsid w:val="00E57B66"/>
    <w:rsid w:val="00E60B02"/>
    <w:rsid w:val="00E62073"/>
    <w:rsid w:val="00E63F6A"/>
    <w:rsid w:val="00E64F3C"/>
    <w:rsid w:val="00E6771B"/>
    <w:rsid w:val="00E71614"/>
    <w:rsid w:val="00E71976"/>
    <w:rsid w:val="00E73A22"/>
    <w:rsid w:val="00E74BDA"/>
    <w:rsid w:val="00E8484C"/>
    <w:rsid w:val="00E87820"/>
    <w:rsid w:val="00E94CBF"/>
    <w:rsid w:val="00EA6417"/>
    <w:rsid w:val="00EA7421"/>
    <w:rsid w:val="00EB039E"/>
    <w:rsid w:val="00EB335E"/>
    <w:rsid w:val="00EB6CC0"/>
    <w:rsid w:val="00EC057F"/>
    <w:rsid w:val="00EC38DC"/>
    <w:rsid w:val="00EC5B91"/>
    <w:rsid w:val="00ED0E3D"/>
    <w:rsid w:val="00EE33D8"/>
    <w:rsid w:val="00EE44F9"/>
    <w:rsid w:val="00EE5DF9"/>
    <w:rsid w:val="00EE6456"/>
    <w:rsid w:val="00EE731B"/>
    <w:rsid w:val="00EF123D"/>
    <w:rsid w:val="00EF30AA"/>
    <w:rsid w:val="00EF59C8"/>
    <w:rsid w:val="00F035ED"/>
    <w:rsid w:val="00F039C4"/>
    <w:rsid w:val="00F10D74"/>
    <w:rsid w:val="00F10DEC"/>
    <w:rsid w:val="00F112D0"/>
    <w:rsid w:val="00F14804"/>
    <w:rsid w:val="00F2026B"/>
    <w:rsid w:val="00F207CF"/>
    <w:rsid w:val="00F213E7"/>
    <w:rsid w:val="00F215F3"/>
    <w:rsid w:val="00F26202"/>
    <w:rsid w:val="00F26C3D"/>
    <w:rsid w:val="00F2749E"/>
    <w:rsid w:val="00F27F9C"/>
    <w:rsid w:val="00F3073E"/>
    <w:rsid w:val="00F342EB"/>
    <w:rsid w:val="00F41353"/>
    <w:rsid w:val="00F4197A"/>
    <w:rsid w:val="00F42FAD"/>
    <w:rsid w:val="00F43FE8"/>
    <w:rsid w:val="00F466BD"/>
    <w:rsid w:val="00F47A21"/>
    <w:rsid w:val="00F54BE8"/>
    <w:rsid w:val="00F5508E"/>
    <w:rsid w:val="00F616A2"/>
    <w:rsid w:val="00F6240F"/>
    <w:rsid w:val="00F65395"/>
    <w:rsid w:val="00F663C0"/>
    <w:rsid w:val="00F716AA"/>
    <w:rsid w:val="00F71C71"/>
    <w:rsid w:val="00F7310D"/>
    <w:rsid w:val="00F74E6E"/>
    <w:rsid w:val="00F813F6"/>
    <w:rsid w:val="00F87648"/>
    <w:rsid w:val="00F9055D"/>
    <w:rsid w:val="00F9299D"/>
    <w:rsid w:val="00F946DD"/>
    <w:rsid w:val="00F9494E"/>
    <w:rsid w:val="00F9629E"/>
    <w:rsid w:val="00F975FE"/>
    <w:rsid w:val="00FA3EBB"/>
    <w:rsid w:val="00FA690E"/>
    <w:rsid w:val="00FA71E5"/>
    <w:rsid w:val="00FB46C7"/>
    <w:rsid w:val="00FB71FF"/>
    <w:rsid w:val="00FB75A2"/>
    <w:rsid w:val="00FB79B1"/>
    <w:rsid w:val="00FC14AC"/>
    <w:rsid w:val="00FC197B"/>
    <w:rsid w:val="00FC1DDC"/>
    <w:rsid w:val="00FC232C"/>
    <w:rsid w:val="00FD3B3B"/>
    <w:rsid w:val="00FD4DE3"/>
    <w:rsid w:val="00FD5C56"/>
    <w:rsid w:val="00FD5EE5"/>
    <w:rsid w:val="00FD6E4A"/>
    <w:rsid w:val="00FE0D9A"/>
    <w:rsid w:val="00FE5300"/>
    <w:rsid w:val="00FE6528"/>
    <w:rsid w:val="00FF297B"/>
    <w:rsid w:val="00FF2DE7"/>
    <w:rsid w:val="00FF2E34"/>
    <w:rsid w:val="00FF31AC"/>
    <w:rsid w:val="00FF41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none [1951]" strokecolor="none [3212]">
      <v:fill color="none [1951]"/>
      <v:stroke color="none [3212]"/>
    </o:shapedefaults>
    <o:shapelayout v:ext="edit">
      <o:idmap v:ext="edit" data="1"/>
    </o:shapelayout>
  </w:shapeDefaults>
  <w:decimalSymbol w:val="."/>
  <w:listSeparator w:val=","/>
  <w14:docId w14:val="2EFB95EA"/>
  <w15:docId w15:val="{FA671A8A-7813-4A0B-92FA-D50449B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Paragraph"/>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0"/>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rsid w:val="000468FB"/>
    <w:pPr>
      <w:outlineLvl w:val="1"/>
    </w:pPr>
    <w:rPr>
      <w:b/>
      <w:sz w:val="24"/>
      <w:szCs w:val="24"/>
    </w:rPr>
  </w:style>
  <w:style w:type="paragraph" w:styleId="Heading3">
    <w:name w:val="heading 3"/>
    <w:next w:val="BodyText"/>
    <w:link w:val="Heading3Char"/>
    <w:qFormat/>
    <w:rsid w:val="005F1B00"/>
    <w:pPr>
      <w:keepNext/>
      <w:numPr>
        <w:ilvl w:val="2"/>
        <w:numId w:val="30"/>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0"/>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semiHidden/>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uiPriority w:val="99"/>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rsid w:val="008B25B8"/>
    <w:rPr>
      <w:rFonts w:ascii="Arial" w:hAnsi="Arial" w:cs="Arial"/>
      <w:bCs/>
      <w:color w:val="FF0000"/>
      <w:sz w:val="32"/>
      <w:u w:val="single"/>
    </w:rPr>
  </w:style>
  <w:style w:type="paragraph" w:styleId="Subtitle0">
    <w:name w:val="Subtitle"/>
    <w:basedOn w:val="Normal"/>
    <w:link w:val="SubtitleChar"/>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uiPriority w:val="10"/>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link w:val="ListParagraphChar"/>
    <w:uiPriority w:val="34"/>
    <w:qFormat/>
    <w:rsid w:val="008C0A40"/>
    <w:pPr>
      <w:numPr>
        <w:numId w:val="32"/>
      </w:numPr>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rsid w:val="00F4197A"/>
    <w:pPr>
      <w:ind w:left="720"/>
    </w:pPr>
    <w:rPr>
      <w:sz w:val="22"/>
      <w:szCs w:val="22"/>
      <w:lang w:eastAsia="en-US"/>
    </w:rPr>
  </w:style>
  <w:style w:type="paragraph" w:customStyle="1" w:styleId="Normaltext">
    <w:name w:val="Normal text"/>
    <w:basedOn w:val="ListParagraph"/>
    <w:link w:val="NormaltextChar"/>
    <w:qFormat/>
    <w:rsid w:val="00F43FE8"/>
    <w:pPr>
      <w:numPr>
        <w:numId w:val="0"/>
      </w:numPr>
      <w:ind w:left="794"/>
    </w:pPr>
  </w:style>
  <w:style w:type="paragraph" w:customStyle="1" w:styleId="Heading">
    <w:name w:val="Heading"/>
    <w:basedOn w:val="Heading1"/>
    <w:link w:val="HeadingChar"/>
    <w:qFormat/>
    <w:rsid w:val="00F43FE8"/>
  </w:style>
  <w:style w:type="character" w:customStyle="1" w:styleId="ListParagraphChar">
    <w:name w:val="List Paragraph Char"/>
    <w:basedOn w:val="DefaultParagraphFont"/>
    <w:link w:val="ListParagraph"/>
    <w:uiPriority w:val="34"/>
    <w:rsid w:val="00F43FE8"/>
    <w:rPr>
      <w:rFonts w:asciiTheme="minorHAnsi" w:eastAsia="Times New Roman" w:hAnsiTheme="minorHAnsi"/>
      <w:color w:val="000000" w:themeColor="text1"/>
      <w:sz w:val="22"/>
      <w:szCs w:val="22"/>
      <w:lang w:eastAsia="en-US"/>
    </w:rPr>
  </w:style>
  <w:style w:type="character" w:customStyle="1" w:styleId="NormaltextChar">
    <w:name w:val="Normal text Char"/>
    <w:basedOn w:val="ListParagraphChar"/>
    <w:link w:val="Normaltext"/>
    <w:rsid w:val="00F43FE8"/>
    <w:rPr>
      <w:rFonts w:asciiTheme="minorHAnsi" w:eastAsia="Times New Roman" w:hAnsiTheme="minorHAnsi"/>
      <w:color w:val="000000" w:themeColor="text1"/>
      <w:sz w:val="22"/>
      <w:szCs w:val="22"/>
      <w:lang w:eastAsia="en-US"/>
    </w:rPr>
  </w:style>
  <w:style w:type="paragraph" w:customStyle="1" w:styleId="Boldtext">
    <w:name w:val="Bold text"/>
    <w:basedOn w:val="Normal"/>
    <w:link w:val="BoldtextChar"/>
    <w:qFormat/>
    <w:rsid w:val="009009EA"/>
    <w:pPr>
      <w:spacing w:before="240" w:after="240" w:line="276" w:lineRule="auto"/>
      <w:ind w:left="34"/>
    </w:pPr>
    <w:rPr>
      <w:b/>
      <w:bCs/>
    </w:rPr>
  </w:style>
  <w:style w:type="character" w:customStyle="1" w:styleId="HeadingChar">
    <w:name w:val="Heading Char"/>
    <w:basedOn w:val="Heading1Char"/>
    <w:link w:val="Heading"/>
    <w:rsid w:val="00F43FE8"/>
    <w:rPr>
      <w:rFonts w:eastAsia="Times New Roman" w:cs="Arial"/>
      <w:b/>
      <w:color w:val="000000" w:themeColor="text1"/>
      <w:sz w:val="28"/>
      <w:szCs w:val="28"/>
      <w:lang w:eastAsia="en-US"/>
    </w:rPr>
  </w:style>
  <w:style w:type="paragraph" w:customStyle="1" w:styleId="Firstlevelindent">
    <w:name w:val="First level indent"/>
    <w:basedOn w:val="ListParagraph"/>
    <w:link w:val="FirstlevelindentChar"/>
    <w:qFormat/>
    <w:rsid w:val="00962AD6"/>
    <w:pPr>
      <w:numPr>
        <w:ilvl w:val="1"/>
        <w:numId w:val="30"/>
      </w:numPr>
    </w:pPr>
  </w:style>
  <w:style w:type="character" w:customStyle="1" w:styleId="BoldtextChar">
    <w:name w:val="Bold text Char"/>
    <w:basedOn w:val="DefaultParagraphFont"/>
    <w:link w:val="Boldtext"/>
    <w:rsid w:val="009009EA"/>
    <w:rPr>
      <w:b/>
      <w:bCs/>
      <w:sz w:val="22"/>
      <w:szCs w:val="22"/>
      <w:lang w:eastAsia="en-US"/>
    </w:rPr>
  </w:style>
  <w:style w:type="paragraph" w:customStyle="1" w:styleId="Secondlevelindent">
    <w:name w:val="Second level indent"/>
    <w:basedOn w:val="Normal"/>
    <w:link w:val="SecondlevelindentChar"/>
    <w:qFormat/>
    <w:rsid w:val="00962AD6"/>
    <w:pPr>
      <w:numPr>
        <w:numId w:val="33"/>
      </w:numPr>
    </w:pPr>
  </w:style>
  <w:style w:type="character" w:customStyle="1" w:styleId="FirstlevelindentChar">
    <w:name w:val="First level indent Char"/>
    <w:basedOn w:val="ListParagraphChar"/>
    <w:link w:val="Firstlevelindent"/>
    <w:rsid w:val="00962AD6"/>
    <w:rPr>
      <w:rFonts w:asciiTheme="minorHAnsi" w:eastAsia="Times New Roman" w:hAnsiTheme="minorHAnsi"/>
      <w:color w:val="000000" w:themeColor="text1"/>
      <w:sz w:val="22"/>
      <w:szCs w:val="22"/>
      <w:lang w:eastAsia="en-US"/>
    </w:rPr>
  </w:style>
  <w:style w:type="paragraph" w:customStyle="1" w:styleId="Thirdlevelindent">
    <w:name w:val="Third level indent"/>
    <w:basedOn w:val="Normal"/>
    <w:link w:val="ThirdlevelindentChar"/>
    <w:qFormat/>
    <w:rsid w:val="00962AD6"/>
    <w:pPr>
      <w:numPr>
        <w:ilvl w:val="1"/>
        <w:numId w:val="34"/>
      </w:numPr>
    </w:pPr>
  </w:style>
  <w:style w:type="character" w:customStyle="1" w:styleId="SecondlevelindentChar">
    <w:name w:val="Second level indent Char"/>
    <w:basedOn w:val="DefaultParagraphFont"/>
    <w:link w:val="Secondlevelindent"/>
    <w:rsid w:val="00962AD6"/>
    <w:rPr>
      <w:sz w:val="22"/>
      <w:szCs w:val="22"/>
      <w:lang w:eastAsia="en-US"/>
    </w:rPr>
  </w:style>
  <w:style w:type="paragraph" w:customStyle="1" w:styleId="RelatedDocuments">
    <w:name w:val="Related Documents"/>
    <w:basedOn w:val="ListParagraph"/>
    <w:link w:val="RelatedDocumentsChar"/>
    <w:qFormat/>
    <w:rsid w:val="00B923F2"/>
    <w:pPr>
      <w:ind w:left="1276"/>
    </w:pPr>
  </w:style>
  <w:style w:type="character" w:customStyle="1" w:styleId="ThirdlevelindentChar">
    <w:name w:val="Third level indent Char"/>
    <w:basedOn w:val="DefaultParagraphFont"/>
    <w:link w:val="Thirdlevelindent"/>
    <w:rsid w:val="00962AD6"/>
    <w:rPr>
      <w:sz w:val="22"/>
      <w:szCs w:val="22"/>
      <w:lang w:eastAsia="en-US"/>
    </w:rPr>
  </w:style>
  <w:style w:type="character" w:customStyle="1" w:styleId="RelatedDocumentsChar">
    <w:name w:val="Related Documents Char"/>
    <w:basedOn w:val="ListParagraphChar"/>
    <w:link w:val="RelatedDocuments"/>
    <w:rsid w:val="00B923F2"/>
    <w:rPr>
      <w:rFonts w:asciiTheme="minorHAnsi" w:eastAsia="Times New Roman" w:hAnsiTheme="minorHAnsi"/>
      <w:color w:val="000000" w:themeColor="text1"/>
      <w:sz w:val="22"/>
      <w:szCs w:val="22"/>
      <w:lang w:eastAsia="en-US"/>
    </w:rPr>
  </w:style>
  <w:style w:type="paragraph" w:styleId="Revision">
    <w:name w:val="Revision"/>
    <w:hidden/>
    <w:uiPriority w:val="99"/>
    <w:semiHidden/>
    <w:rsid w:val="008D17A2"/>
    <w:rPr>
      <w:sz w:val="22"/>
      <w:szCs w:val="22"/>
      <w:lang w:eastAsia="en-US"/>
    </w:rPr>
  </w:style>
  <w:style w:type="paragraph" w:customStyle="1" w:styleId="SectionHeading">
    <w:name w:val="Section Heading"/>
    <w:basedOn w:val="ListParagraph"/>
    <w:qFormat/>
    <w:rsid w:val="00081C51"/>
    <w:pPr>
      <w:numPr>
        <w:numId w:val="63"/>
      </w:numPr>
      <w:spacing w:before="60" w:line="276" w:lineRule="auto"/>
      <w:ind w:left="567" w:hanging="567"/>
      <w:contextualSpacing w:val="0"/>
    </w:pPr>
    <w:rPr>
      <w:rFonts w:eastAsiaTheme="minorHAnsi" w:cs="Arial"/>
      <w:b/>
      <w:bCs/>
      <w:color w:val="auto"/>
    </w:rPr>
  </w:style>
  <w:style w:type="paragraph" w:customStyle="1" w:styleId="Indenttext1">
    <w:name w:val="Indent text 1"/>
    <w:basedOn w:val="ListParagraph"/>
    <w:link w:val="Indenttext1Char"/>
    <w:qFormat/>
    <w:rsid w:val="00081C51"/>
    <w:pPr>
      <w:numPr>
        <w:ilvl w:val="1"/>
        <w:numId w:val="63"/>
      </w:numPr>
      <w:spacing w:before="60" w:line="276" w:lineRule="auto"/>
      <w:ind w:left="567" w:hanging="567"/>
      <w:contextualSpacing w:val="0"/>
    </w:pPr>
    <w:rPr>
      <w:rFonts w:eastAsiaTheme="minorHAnsi" w:cs="Arial"/>
    </w:rPr>
  </w:style>
  <w:style w:type="character" w:customStyle="1" w:styleId="Indenttext1Char">
    <w:name w:val="Indent text 1 Char"/>
    <w:basedOn w:val="ListParagraphChar"/>
    <w:link w:val="Indenttext1"/>
    <w:rsid w:val="00081C51"/>
    <w:rPr>
      <w:rFonts w:asciiTheme="minorHAnsi" w:eastAsiaTheme="minorHAnsi" w:hAnsiTheme="minorHAnsi" w:cs="Arial"/>
      <w:color w:val="000000" w:themeColor="text1"/>
      <w:sz w:val="22"/>
      <w:szCs w:val="22"/>
      <w:lang w:eastAsia="en-US"/>
    </w:rPr>
  </w:style>
  <w:style w:type="paragraph" w:customStyle="1" w:styleId="Indenttext2">
    <w:name w:val="Indent text 2"/>
    <w:basedOn w:val="ListParagraph"/>
    <w:link w:val="Indenttext2Char"/>
    <w:qFormat/>
    <w:rsid w:val="00CE6421"/>
    <w:pPr>
      <w:numPr>
        <w:numId w:val="64"/>
      </w:numPr>
      <w:spacing w:before="60" w:line="276" w:lineRule="auto"/>
      <w:contextualSpacing w:val="0"/>
    </w:pPr>
    <w:rPr>
      <w:rFonts w:eastAsiaTheme="minorHAnsi" w:cs="Arial"/>
    </w:rPr>
  </w:style>
  <w:style w:type="character" w:customStyle="1" w:styleId="Indenttext2Char">
    <w:name w:val="Indent text 2 Char"/>
    <w:basedOn w:val="ListParagraphChar"/>
    <w:link w:val="Indenttext2"/>
    <w:rsid w:val="00CE6421"/>
    <w:rPr>
      <w:rFonts w:asciiTheme="minorHAnsi" w:eastAsiaTheme="minorHAnsi" w:hAnsi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59">
      <w:bodyDiv w:val="1"/>
      <w:marLeft w:val="0"/>
      <w:marRight w:val="0"/>
      <w:marTop w:val="0"/>
      <w:marBottom w:val="0"/>
      <w:divBdr>
        <w:top w:val="none" w:sz="0" w:space="0" w:color="auto"/>
        <w:left w:val="none" w:sz="0" w:space="0" w:color="auto"/>
        <w:bottom w:val="none" w:sz="0" w:space="0" w:color="auto"/>
        <w:right w:val="none" w:sz="0" w:space="0" w:color="auto"/>
      </w:divBdr>
    </w:div>
    <w:div w:id="257060752">
      <w:bodyDiv w:val="1"/>
      <w:marLeft w:val="0"/>
      <w:marRight w:val="0"/>
      <w:marTop w:val="0"/>
      <w:marBottom w:val="0"/>
      <w:divBdr>
        <w:top w:val="none" w:sz="0" w:space="0" w:color="auto"/>
        <w:left w:val="none" w:sz="0" w:space="0" w:color="auto"/>
        <w:bottom w:val="none" w:sz="0" w:space="0" w:color="auto"/>
        <w:right w:val="none" w:sz="0" w:space="0" w:color="auto"/>
      </w:divBdr>
    </w:div>
    <w:div w:id="309528841">
      <w:bodyDiv w:val="1"/>
      <w:marLeft w:val="0"/>
      <w:marRight w:val="0"/>
      <w:marTop w:val="0"/>
      <w:marBottom w:val="0"/>
      <w:divBdr>
        <w:top w:val="none" w:sz="0" w:space="0" w:color="auto"/>
        <w:left w:val="none" w:sz="0" w:space="0" w:color="auto"/>
        <w:bottom w:val="none" w:sz="0" w:space="0" w:color="auto"/>
        <w:right w:val="none" w:sz="0" w:space="0" w:color="auto"/>
      </w:divBdr>
    </w:div>
    <w:div w:id="339620899">
      <w:bodyDiv w:val="1"/>
      <w:marLeft w:val="0"/>
      <w:marRight w:val="0"/>
      <w:marTop w:val="0"/>
      <w:marBottom w:val="0"/>
      <w:divBdr>
        <w:top w:val="none" w:sz="0" w:space="0" w:color="auto"/>
        <w:left w:val="none" w:sz="0" w:space="0" w:color="auto"/>
        <w:bottom w:val="none" w:sz="0" w:space="0" w:color="auto"/>
        <w:right w:val="none" w:sz="0" w:space="0" w:color="auto"/>
      </w:divBdr>
    </w:div>
    <w:div w:id="436368838">
      <w:bodyDiv w:val="1"/>
      <w:marLeft w:val="0"/>
      <w:marRight w:val="0"/>
      <w:marTop w:val="0"/>
      <w:marBottom w:val="0"/>
      <w:divBdr>
        <w:top w:val="none" w:sz="0" w:space="0" w:color="auto"/>
        <w:left w:val="none" w:sz="0" w:space="0" w:color="auto"/>
        <w:bottom w:val="none" w:sz="0" w:space="0" w:color="auto"/>
        <w:right w:val="none" w:sz="0" w:space="0" w:color="auto"/>
      </w:divBdr>
    </w:div>
    <w:div w:id="509179299">
      <w:bodyDiv w:val="1"/>
      <w:marLeft w:val="0"/>
      <w:marRight w:val="0"/>
      <w:marTop w:val="0"/>
      <w:marBottom w:val="0"/>
      <w:divBdr>
        <w:top w:val="none" w:sz="0" w:space="0" w:color="auto"/>
        <w:left w:val="none" w:sz="0" w:space="0" w:color="auto"/>
        <w:bottom w:val="none" w:sz="0" w:space="0" w:color="auto"/>
        <w:right w:val="none" w:sz="0" w:space="0" w:color="auto"/>
      </w:divBdr>
      <w:divsChild>
        <w:div w:id="790824204">
          <w:marLeft w:val="0"/>
          <w:marRight w:val="0"/>
          <w:marTop w:val="0"/>
          <w:marBottom w:val="0"/>
          <w:divBdr>
            <w:top w:val="none" w:sz="0" w:space="0" w:color="auto"/>
            <w:left w:val="none" w:sz="0" w:space="0" w:color="auto"/>
            <w:bottom w:val="none" w:sz="0" w:space="0" w:color="auto"/>
            <w:right w:val="none" w:sz="0" w:space="0" w:color="auto"/>
          </w:divBdr>
        </w:div>
        <w:div w:id="808281117">
          <w:marLeft w:val="0"/>
          <w:marRight w:val="0"/>
          <w:marTop w:val="0"/>
          <w:marBottom w:val="0"/>
          <w:divBdr>
            <w:top w:val="none" w:sz="0" w:space="0" w:color="auto"/>
            <w:left w:val="none" w:sz="0" w:space="0" w:color="auto"/>
            <w:bottom w:val="none" w:sz="0" w:space="0" w:color="auto"/>
            <w:right w:val="none" w:sz="0" w:space="0" w:color="auto"/>
          </w:divBdr>
        </w:div>
        <w:div w:id="1158571893">
          <w:marLeft w:val="0"/>
          <w:marRight w:val="0"/>
          <w:marTop w:val="0"/>
          <w:marBottom w:val="0"/>
          <w:divBdr>
            <w:top w:val="none" w:sz="0" w:space="0" w:color="auto"/>
            <w:left w:val="none" w:sz="0" w:space="0" w:color="auto"/>
            <w:bottom w:val="none" w:sz="0" w:space="0" w:color="auto"/>
            <w:right w:val="none" w:sz="0" w:space="0" w:color="auto"/>
          </w:divBdr>
        </w:div>
        <w:div w:id="494339738">
          <w:marLeft w:val="0"/>
          <w:marRight w:val="0"/>
          <w:marTop w:val="0"/>
          <w:marBottom w:val="0"/>
          <w:divBdr>
            <w:top w:val="none" w:sz="0" w:space="0" w:color="auto"/>
            <w:left w:val="none" w:sz="0" w:space="0" w:color="auto"/>
            <w:bottom w:val="none" w:sz="0" w:space="0" w:color="auto"/>
            <w:right w:val="none" w:sz="0" w:space="0" w:color="auto"/>
          </w:divBdr>
        </w:div>
        <w:div w:id="1247694571">
          <w:marLeft w:val="0"/>
          <w:marRight w:val="0"/>
          <w:marTop w:val="0"/>
          <w:marBottom w:val="0"/>
          <w:divBdr>
            <w:top w:val="none" w:sz="0" w:space="0" w:color="auto"/>
            <w:left w:val="none" w:sz="0" w:space="0" w:color="auto"/>
            <w:bottom w:val="none" w:sz="0" w:space="0" w:color="auto"/>
            <w:right w:val="none" w:sz="0" w:space="0" w:color="auto"/>
          </w:divBdr>
        </w:div>
        <w:div w:id="1046684039">
          <w:marLeft w:val="0"/>
          <w:marRight w:val="0"/>
          <w:marTop w:val="0"/>
          <w:marBottom w:val="0"/>
          <w:divBdr>
            <w:top w:val="none" w:sz="0" w:space="0" w:color="auto"/>
            <w:left w:val="none" w:sz="0" w:space="0" w:color="auto"/>
            <w:bottom w:val="none" w:sz="0" w:space="0" w:color="auto"/>
            <w:right w:val="none" w:sz="0" w:space="0" w:color="auto"/>
          </w:divBdr>
        </w:div>
        <w:div w:id="1106803243">
          <w:marLeft w:val="0"/>
          <w:marRight w:val="0"/>
          <w:marTop w:val="0"/>
          <w:marBottom w:val="0"/>
          <w:divBdr>
            <w:top w:val="none" w:sz="0" w:space="0" w:color="auto"/>
            <w:left w:val="none" w:sz="0" w:space="0" w:color="auto"/>
            <w:bottom w:val="none" w:sz="0" w:space="0" w:color="auto"/>
            <w:right w:val="none" w:sz="0" w:space="0" w:color="auto"/>
          </w:divBdr>
        </w:div>
        <w:div w:id="1698002133">
          <w:marLeft w:val="0"/>
          <w:marRight w:val="0"/>
          <w:marTop w:val="0"/>
          <w:marBottom w:val="0"/>
          <w:divBdr>
            <w:top w:val="none" w:sz="0" w:space="0" w:color="auto"/>
            <w:left w:val="none" w:sz="0" w:space="0" w:color="auto"/>
            <w:bottom w:val="none" w:sz="0" w:space="0" w:color="auto"/>
            <w:right w:val="none" w:sz="0" w:space="0" w:color="auto"/>
          </w:divBdr>
        </w:div>
        <w:div w:id="808400380">
          <w:marLeft w:val="0"/>
          <w:marRight w:val="0"/>
          <w:marTop w:val="0"/>
          <w:marBottom w:val="0"/>
          <w:divBdr>
            <w:top w:val="none" w:sz="0" w:space="0" w:color="auto"/>
            <w:left w:val="none" w:sz="0" w:space="0" w:color="auto"/>
            <w:bottom w:val="none" w:sz="0" w:space="0" w:color="auto"/>
            <w:right w:val="none" w:sz="0" w:space="0" w:color="auto"/>
          </w:divBdr>
        </w:div>
        <w:div w:id="474759043">
          <w:marLeft w:val="0"/>
          <w:marRight w:val="0"/>
          <w:marTop w:val="0"/>
          <w:marBottom w:val="0"/>
          <w:divBdr>
            <w:top w:val="none" w:sz="0" w:space="0" w:color="auto"/>
            <w:left w:val="none" w:sz="0" w:space="0" w:color="auto"/>
            <w:bottom w:val="none" w:sz="0" w:space="0" w:color="auto"/>
            <w:right w:val="none" w:sz="0" w:space="0" w:color="auto"/>
          </w:divBdr>
        </w:div>
        <w:div w:id="380130709">
          <w:marLeft w:val="0"/>
          <w:marRight w:val="0"/>
          <w:marTop w:val="0"/>
          <w:marBottom w:val="0"/>
          <w:divBdr>
            <w:top w:val="none" w:sz="0" w:space="0" w:color="auto"/>
            <w:left w:val="none" w:sz="0" w:space="0" w:color="auto"/>
            <w:bottom w:val="none" w:sz="0" w:space="0" w:color="auto"/>
            <w:right w:val="none" w:sz="0" w:space="0" w:color="auto"/>
          </w:divBdr>
        </w:div>
        <w:div w:id="1396469472">
          <w:marLeft w:val="0"/>
          <w:marRight w:val="0"/>
          <w:marTop w:val="0"/>
          <w:marBottom w:val="0"/>
          <w:divBdr>
            <w:top w:val="none" w:sz="0" w:space="0" w:color="auto"/>
            <w:left w:val="none" w:sz="0" w:space="0" w:color="auto"/>
            <w:bottom w:val="none" w:sz="0" w:space="0" w:color="auto"/>
            <w:right w:val="none" w:sz="0" w:space="0" w:color="auto"/>
          </w:divBdr>
        </w:div>
      </w:divsChild>
    </w:div>
    <w:div w:id="518740669">
      <w:bodyDiv w:val="1"/>
      <w:marLeft w:val="0"/>
      <w:marRight w:val="0"/>
      <w:marTop w:val="0"/>
      <w:marBottom w:val="0"/>
      <w:divBdr>
        <w:top w:val="none" w:sz="0" w:space="0" w:color="auto"/>
        <w:left w:val="none" w:sz="0" w:space="0" w:color="auto"/>
        <w:bottom w:val="none" w:sz="0" w:space="0" w:color="auto"/>
        <w:right w:val="none" w:sz="0" w:space="0" w:color="auto"/>
      </w:divBdr>
    </w:div>
    <w:div w:id="572668134">
      <w:bodyDiv w:val="1"/>
      <w:marLeft w:val="0"/>
      <w:marRight w:val="0"/>
      <w:marTop w:val="0"/>
      <w:marBottom w:val="0"/>
      <w:divBdr>
        <w:top w:val="none" w:sz="0" w:space="0" w:color="auto"/>
        <w:left w:val="none" w:sz="0" w:space="0" w:color="auto"/>
        <w:bottom w:val="none" w:sz="0" w:space="0" w:color="auto"/>
        <w:right w:val="none" w:sz="0" w:space="0" w:color="auto"/>
      </w:divBdr>
    </w:div>
    <w:div w:id="619385800">
      <w:bodyDiv w:val="1"/>
      <w:marLeft w:val="0"/>
      <w:marRight w:val="0"/>
      <w:marTop w:val="0"/>
      <w:marBottom w:val="0"/>
      <w:divBdr>
        <w:top w:val="none" w:sz="0" w:space="0" w:color="auto"/>
        <w:left w:val="none" w:sz="0" w:space="0" w:color="auto"/>
        <w:bottom w:val="none" w:sz="0" w:space="0" w:color="auto"/>
        <w:right w:val="none" w:sz="0" w:space="0" w:color="auto"/>
      </w:divBdr>
    </w:div>
    <w:div w:id="897472906">
      <w:bodyDiv w:val="1"/>
      <w:marLeft w:val="0"/>
      <w:marRight w:val="0"/>
      <w:marTop w:val="0"/>
      <w:marBottom w:val="0"/>
      <w:divBdr>
        <w:top w:val="none" w:sz="0" w:space="0" w:color="auto"/>
        <w:left w:val="none" w:sz="0" w:space="0" w:color="auto"/>
        <w:bottom w:val="none" w:sz="0" w:space="0" w:color="auto"/>
        <w:right w:val="none" w:sz="0" w:space="0" w:color="auto"/>
      </w:divBdr>
    </w:div>
    <w:div w:id="897932650">
      <w:bodyDiv w:val="1"/>
      <w:marLeft w:val="0"/>
      <w:marRight w:val="0"/>
      <w:marTop w:val="0"/>
      <w:marBottom w:val="0"/>
      <w:divBdr>
        <w:top w:val="none" w:sz="0" w:space="0" w:color="auto"/>
        <w:left w:val="none" w:sz="0" w:space="0" w:color="auto"/>
        <w:bottom w:val="none" w:sz="0" w:space="0" w:color="auto"/>
        <w:right w:val="none" w:sz="0" w:space="0" w:color="auto"/>
      </w:divBdr>
    </w:div>
    <w:div w:id="969283384">
      <w:bodyDiv w:val="1"/>
      <w:marLeft w:val="0"/>
      <w:marRight w:val="0"/>
      <w:marTop w:val="0"/>
      <w:marBottom w:val="0"/>
      <w:divBdr>
        <w:top w:val="none" w:sz="0" w:space="0" w:color="auto"/>
        <w:left w:val="none" w:sz="0" w:space="0" w:color="auto"/>
        <w:bottom w:val="none" w:sz="0" w:space="0" w:color="auto"/>
        <w:right w:val="none" w:sz="0" w:space="0" w:color="auto"/>
      </w:divBdr>
    </w:div>
    <w:div w:id="1074473627">
      <w:bodyDiv w:val="1"/>
      <w:marLeft w:val="0"/>
      <w:marRight w:val="0"/>
      <w:marTop w:val="0"/>
      <w:marBottom w:val="0"/>
      <w:divBdr>
        <w:top w:val="none" w:sz="0" w:space="0" w:color="auto"/>
        <w:left w:val="none" w:sz="0" w:space="0" w:color="auto"/>
        <w:bottom w:val="none" w:sz="0" w:space="0" w:color="auto"/>
        <w:right w:val="none" w:sz="0" w:space="0" w:color="auto"/>
      </w:divBdr>
    </w:div>
    <w:div w:id="1154179905">
      <w:bodyDiv w:val="1"/>
      <w:marLeft w:val="0"/>
      <w:marRight w:val="0"/>
      <w:marTop w:val="0"/>
      <w:marBottom w:val="0"/>
      <w:divBdr>
        <w:top w:val="none" w:sz="0" w:space="0" w:color="auto"/>
        <w:left w:val="none" w:sz="0" w:space="0" w:color="auto"/>
        <w:bottom w:val="none" w:sz="0" w:space="0" w:color="auto"/>
        <w:right w:val="none" w:sz="0" w:space="0" w:color="auto"/>
      </w:divBdr>
    </w:div>
    <w:div w:id="1221477994">
      <w:bodyDiv w:val="1"/>
      <w:marLeft w:val="0"/>
      <w:marRight w:val="0"/>
      <w:marTop w:val="0"/>
      <w:marBottom w:val="0"/>
      <w:divBdr>
        <w:top w:val="none" w:sz="0" w:space="0" w:color="auto"/>
        <w:left w:val="none" w:sz="0" w:space="0" w:color="auto"/>
        <w:bottom w:val="none" w:sz="0" w:space="0" w:color="auto"/>
        <w:right w:val="none" w:sz="0" w:space="0" w:color="auto"/>
      </w:divBdr>
    </w:div>
    <w:div w:id="1421558448">
      <w:bodyDiv w:val="1"/>
      <w:marLeft w:val="0"/>
      <w:marRight w:val="0"/>
      <w:marTop w:val="0"/>
      <w:marBottom w:val="0"/>
      <w:divBdr>
        <w:top w:val="none" w:sz="0" w:space="0" w:color="auto"/>
        <w:left w:val="none" w:sz="0" w:space="0" w:color="auto"/>
        <w:bottom w:val="none" w:sz="0" w:space="0" w:color="auto"/>
        <w:right w:val="none" w:sz="0" w:space="0" w:color="auto"/>
      </w:divBdr>
    </w:div>
    <w:div w:id="1431242273">
      <w:bodyDiv w:val="1"/>
      <w:marLeft w:val="0"/>
      <w:marRight w:val="0"/>
      <w:marTop w:val="0"/>
      <w:marBottom w:val="0"/>
      <w:divBdr>
        <w:top w:val="none" w:sz="0" w:space="0" w:color="auto"/>
        <w:left w:val="none" w:sz="0" w:space="0" w:color="auto"/>
        <w:bottom w:val="none" w:sz="0" w:space="0" w:color="auto"/>
        <w:right w:val="none" w:sz="0" w:space="0" w:color="auto"/>
      </w:divBdr>
    </w:div>
    <w:div w:id="1537739088">
      <w:bodyDiv w:val="1"/>
      <w:marLeft w:val="0"/>
      <w:marRight w:val="0"/>
      <w:marTop w:val="0"/>
      <w:marBottom w:val="0"/>
      <w:divBdr>
        <w:top w:val="none" w:sz="0" w:space="0" w:color="auto"/>
        <w:left w:val="none" w:sz="0" w:space="0" w:color="auto"/>
        <w:bottom w:val="none" w:sz="0" w:space="0" w:color="auto"/>
        <w:right w:val="none" w:sz="0" w:space="0" w:color="auto"/>
      </w:divBdr>
    </w:div>
    <w:div w:id="1624580897">
      <w:bodyDiv w:val="1"/>
      <w:marLeft w:val="0"/>
      <w:marRight w:val="0"/>
      <w:marTop w:val="0"/>
      <w:marBottom w:val="0"/>
      <w:divBdr>
        <w:top w:val="none" w:sz="0" w:space="0" w:color="auto"/>
        <w:left w:val="none" w:sz="0" w:space="0" w:color="auto"/>
        <w:bottom w:val="none" w:sz="0" w:space="0" w:color="auto"/>
        <w:right w:val="none" w:sz="0" w:space="0" w:color="auto"/>
      </w:divBdr>
    </w:div>
    <w:div w:id="1844855654">
      <w:bodyDiv w:val="1"/>
      <w:marLeft w:val="0"/>
      <w:marRight w:val="0"/>
      <w:marTop w:val="0"/>
      <w:marBottom w:val="0"/>
      <w:divBdr>
        <w:top w:val="none" w:sz="0" w:space="0" w:color="auto"/>
        <w:left w:val="none" w:sz="0" w:space="0" w:color="auto"/>
        <w:bottom w:val="none" w:sz="0" w:space="0" w:color="auto"/>
        <w:right w:val="none" w:sz="0" w:space="0" w:color="auto"/>
      </w:divBdr>
    </w:div>
    <w:div w:id="1884831438">
      <w:bodyDiv w:val="1"/>
      <w:marLeft w:val="0"/>
      <w:marRight w:val="0"/>
      <w:marTop w:val="0"/>
      <w:marBottom w:val="0"/>
      <w:divBdr>
        <w:top w:val="none" w:sz="0" w:space="0" w:color="auto"/>
        <w:left w:val="none" w:sz="0" w:space="0" w:color="auto"/>
        <w:bottom w:val="none" w:sz="0" w:space="0" w:color="auto"/>
        <w:right w:val="none" w:sz="0" w:space="0" w:color="auto"/>
      </w:divBdr>
    </w:div>
    <w:div w:id="20728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34A9D-4C2D-49E2-BC21-0BC06AB3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3742</Words>
  <Characters>22546</Characters>
  <Application>Microsoft Office Word</Application>
  <DocSecurity>0</DocSecurity>
  <Lines>549</Lines>
  <Paragraphs>332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25956</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OLeary, Michael</dc:creator>
  <cp:lastModifiedBy>Moxon, KarenL</cp:lastModifiedBy>
  <cp:revision>6</cp:revision>
  <cp:lastPrinted>2021-10-05T23:49:00Z</cp:lastPrinted>
  <dcterms:created xsi:type="dcterms:W3CDTF">2023-02-17T03:45:00Z</dcterms:created>
  <dcterms:modified xsi:type="dcterms:W3CDTF">2023-02-17T03:50:00Z</dcterms:modified>
</cp:coreProperties>
</file>