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97E4" w14:textId="77777777" w:rsidR="00730F37" w:rsidRPr="00730F37" w:rsidRDefault="00730F37" w:rsidP="00730F37">
      <w:pPr>
        <w:spacing w:before="120" w:after="0" w:line="240" w:lineRule="auto"/>
        <w:rPr>
          <w:rFonts w:ascii="Arial" w:eastAsia="Times New Roman" w:hAnsi="Arial" w:cs="Arial"/>
          <w:sz w:val="24"/>
          <w:szCs w:val="20"/>
        </w:rPr>
      </w:pPr>
      <w:bookmarkStart w:id="0" w:name="_Toc44738651"/>
      <w:r w:rsidRPr="00730F37">
        <w:rPr>
          <w:rFonts w:ascii="Arial" w:eastAsia="Times New Roman" w:hAnsi="Arial" w:cs="Arial"/>
          <w:sz w:val="24"/>
          <w:szCs w:val="20"/>
        </w:rPr>
        <w:t>Australian Capital Territory</w:t>
      </w:r>
    </w:p>
    <w:p w14:paraId="0DEEF2ED" w14:textId="77777777" w:rsidR="00730F37" w:rsidRPr="00730F37" w:rsidRDefault="00730F37" w:rsidP="00730F37">
      <w:pPr>
        <w:tabs>
          <w:tab w:val="left" w:pos="2400"/>
          <w:tab w:val="left" w:pos="2880"/>
        </w:tabs>
        <w:spacing w:before="700" w:after="100" w:line="240" w:lineRule="auto"/>
        <w:rPr>
          <w:rFonts w:ascii="Arial" w:eastAsia="Times New Roman" w:hAnsi="Arial" w:cs="Times New Roman"/>
          <w:b/>
          <w:sz w:val="40"/>
          <w:szCs w:val="20"/>
        </w:rPr>
      </w:pPr>
      <w:r w:rsidRPr="00730F37">
        <w:rPr>
          <w:rFonts w:ascii="Arial" w:eastAsia="Times New Roman" w:hAnsi="Arial" w:cs="Times New Roman"/>
          <w:b/>
          <w:sz w:val="40"/>
          <w:szCs w:val="20"/>
        </w:rPr>
        <w:t xml:space="preserve">Corrections Management </w:t>
      </w:r>
      <w:r w:rsidRPr="00730F37">
        <w:rPr>
          <w:rFonts w:ascii="Arial" w:eastAsia="Times New Roman" w:hAnsi="Arial" w:cs="Times New Roman"/>
          <w:b/>
          <w:color w:val="000000" w:themeColor="text1"/>
          <w:sz w:val="40"/>
          <w:szCs w:val="20"/>
        </w:rPr>
        <w:t>(Transitional Release Breach of Rules or Conditions) Operating Procedure 2023</w:t>
      </w:r>
    </w:p>
    <w:p w14:paraId="22EA338F" w14:textId="77777777" w:rsidR="00730F37" w:rsidRPr="00730F37" w:rsidRDefault="00730F37" w:rsidP="00730F37">
      <w:pPr>
        <w:spacing w:before="340" w:after="0" w:line="240" w:lineRule="auto"/>
        <w:rPr>
          <w:rFonts w:ascii="Arial" w:eastAsia="Times New Roman" w:hAnsi="Arial" w:cs="Arial"/>
          <w:b/>
          <w:bCs/>
          <w:sz w:val="24"/>
          <w:szCs w:val="20"/>
        </w:rPr>
      </w:pPr>
      <w:r w:rsidRPr="00730F37">
        <w:rPr>
          <w:rFonts w:ascii="Arial" w:eastAsia="Times New Roman" w:hAnsi="Arial" w:cs="Arial"/>
          <w:b/>
          <w:bCs/>
          <w:sz w:val="24"/>
          <w:szCs w:val="20"/>
        </w:rPr>
        <w:t>Notifiable instrument NI2023–87</w:t>
      </w:r>
    </w:p>
    <w:p w14:paraId="0DC8B70A" w14:textId="77777777" w:rsidR="00730F37" w:rsidRPr="00730F37" w:rsidRDefault="00730F37" w:rsidP="00730F37">
      <w:pPr>
        <w:spacing w:before="300" w:after="0" w:line="240" w:lineRule="auto"/>
        <w:jc w:val="both"/>
        <w:rPr>
          <w:rFonts w:ascii="Times New Roman" w:eastAsia="Times New Roman" w:hAnsi="Times New Roman" w:cs="Times New Roman"/>
          <w:sz w:val="24"/>
          <w:szCs w:val="20"/>
        </w:rPr>
      </w:pPr>
      <w:r w:rsidRPr="00730F37">
        <w:rPr>
          <w:rFonts w:ascii="Times New Roman" w:eastAsia="Times New Roman" w:hAnsi="Times New Roman" w:cs="Times New Roman"/>
          <w:sz w:val="24"/>
          <w:szCs w:val="20"/>
        </w:rPr>
        <w:t xml:space="preserve">made under the  </w:t>
      </w:r>
    </w:p>
    <w:p w14:paraId="6822B60C" w14:textId="77777777" w:rsidR="00730F37" w:rsidRPr="00730F37" w:rsidRDefault="00730F37" w:rsidP="00730F37">
      <w:pPr>
        <w:tabs>
          <w:tab w:val="left" w:pos="2600"/>
        </w:tabs>
        <w:spacing w:before="320" w:after="0" w:line="240" w:lineRule="auto"/>
        <w:rPr>
          <w:rFonts w:ascii="Arial" w:eastAsia="Times New Roman" w:hAnsi="Arial" w:cs="Arial"/>
          <w:b/>
          <w:sz w:val="20"/>
          <w:szCs w:val="20"/>
        </w:rPr>
      </w:pPr>
      <w:r w:rsidRPr="00730F37">
        <w:rPr>
          <w:rFonts w:ascii="Arial" w:eastAsia="Times New Roman" w:hAnsi="Arial" w:cs="Arial"/>
          <w:b/>
          <w:sz w:val="20"/>
          <w:szCs w:val="20"/>
        </w:rPr>
        <w:t xml:space="preserve">Corrections Management Act 2007, s14 (Corrections policies and operating procedures) </w:t>
      </w:r>
    </w:p>
    <w:p w14:paraId="16AEEC23" w14:textId="77777777" w:rsidR="00730F37" w:rsidRPr="00730F37" w:rsidRDefault="00730F37" w:rsidP="00730F37">
      <w:pPr>
        <w:spacing w:before="60" w:after="0" w:line="240" w:lineRule="auto"/>
        <w:jc w:val="both"/>
        <w:rPr>
          <w:rFonts w:ascii="Times New Roman" w:eastAsia="Times New Roman" w:hAnsi="Times New Roman" w:cs="Times New Roman"/>
          <w:sz w:val="24"/>
          <w:szCs w:val="20"/>
        </w:rPr>
      </w:pPr>
    </w:p>
    <w:p w14:paraId="4FA5C545" w14:textId="77777777" w:rsidR="00730F37" w:rsidRPr="00730F37" w:rsidRDefault="00730F37" w:rsidP="00730F37">
      <w:pPr>
        <w:pBdr>
          <w:top w:val="single" w:sz="12" w:space="1" w:color="auto"/>
        </w:pBdr>
        <w:spacing w:after="0" w:line="240" w:lineRule="auto"/>
        <w:jc w:val="both"/>
        <w:rPr>
          <w:rFonts w:ascii="Times New Roman" w:eastAsia="Times New Roman" w:hAnsi="Times New Roman" w:cs="Times New Roman"/>
          <w:sz w:val="24"/>
          <w:szCs w:val="20"/>
        </w:rPr>
      </w:pPr>
    </w:p>
    <w:p w14:paraId="258DB7A4" w14:textId="77777777" w:rsidR="00730F37" w:rsidRPr="00730F37" w:rsidRDefault="00730F37" w:rsidP="00730F37">
      <w:pPr>
        <w:spacing w:before="60" w:after="60" w:line="240" w:lineRule="auto"/>
        <w:ind w:left="720" w:hanging="720"/>
        <w:rPr>
          <w:rFonts w:ascii="Arial" w:eastAsia="Times New Roman" w:hAnsi="Arial" w:cs="Arial"/>
          <w:b/>
          <w:bCs/>
          <w:sz w:val="24"/>
          <w:szCs w:val="20"/>
        </w:rPr>
      </w:pPr>
      <w:r w:rsidRPr="00730F37">
        <w:rPr>
          <w:rFonts w:ascii="Arial" w:eastAsia="Times New Roman" w:hAnsi="Arial" w:cs="Arial"/>
          <w:b/>
          <w:bCs/>
          <w:sz w:val="24"/>
          <w:szCs w:val="20"/>
        </w:rPr>
        <w:t>1</w:t>
      </w:r>
      <w:r w:rsidRPr="00730F37">
        <w:rPr>
          <w:rFonts w:ascii="Arial" w:eastAsia="Times New Roman" w:hAnsi="Arial" w:cs="Arial"/>
          <w:b/>
          <w:bCs/>
          <w:sz w:val="24"/>
          <w:szCs w:val="20"/>
        </w:rPr>
        <w:tab/>
        <w:t>Name of instrument</w:t>
      </w:r>
    </w:p>
    <w:p w14:paraId="48CAE4AC" w14:textId="77777777" w:rsidR="00730F37" w:rsidRPr="00730F37" w:rsidRDefault="00730F37" w:rsidP="00730F37">
      <w:pPr>
        <w:spacing w:before="140" w:after="0" w:line="240" w:lineRule="auto"/>
        <w:ind w:left="720"/>
        <w:rPr>
          <w:rFonts w:ascii="Times New Roman" w:eastAsia="Times New Roman" w:hAnsi="Times New Roman" w:cs="Times New Roman"/>
          <w:i/>
          <w:iCs/>
          <w:sz w:val="24"/>
          <w:szCs w:val="20"/>
        </w:rPr>
      </w:pPr>
      <w:r w:rsidRPr="00730F37">
        <w:rPr>
          <w:rFonts w:ascii="Times New Roman" w:eastAsia="Times New Roman" w:hAnsi="Times New Roman" w:cs="Times New Roman"/>
          <w:sz w:val="24"/>
          <w:szCs w:val="20"/>
        </w:rPr>
        <w:t xml:space="preserve">This instrument is the </w:t>
      </w:r>
      <w:r w:rsidRPr="00730F37">
        <w:rPr>
          <w:rFonts w:ascii="Times New Roman" w:eastAsia="Times New Roman" w:hAnsi="Times New Roman" w:cs="Times New Roman"/>
          <w:i/>
          <w:iCs/>
          <w:sz w:val="24"/>
          <w:szCs w:val="20"/>
        </w:rPr>
        <w:t>Corrections Management (Transitional Release Breach of Rules or Conditions) Operating Procedure 2023.</w:t>
      </w:r>
    </w:p>
    <w:p w14:paraId="2AB36903" w14:textId="77777777" w:rsidR="00730F37" w:rsidRPr="00730F37" w:rsidRDefault="00730F37" w:rsidP="00730F37">
      <w:pPr>
        <w:spacing w:before="300" w:after="0" w:line="240" w:lineRule="auto"/>
        <w:ind w:left="720" w:hanging="720"/>
        <w:rPr>
          <w:rFonts w:ascii="Arial" w:eastAsia="Times New Roman" w:hAnsi="Arial" w:cs="Arial"/>
          <w:b/>
          <w:bCs/>
          <w:sz w:val="24"/>
          <w:szCs w:val="20"/>
        </w:rPr>
      </w:pPr>
      <w:r w:rsidRPr="00730F37">
        <w:rPr>
          <w:rFonts w:ascii="Arial" w:eastAsia="Times New Roman" w:hAnsi="Arial" w:cs="Arial"/>
          <w:b/>
          <w:bCs/>
          <w:sz w:val="24"/>
          <w:szCs w:val="20"/>
        </w:rPr>
        <w:t>2</w:t>
      </w:r>
      <w:r w:rsidRPr="00730F37">
        <w:rPr>
          <w:rFonts w:ascii="Arial" w:eastAsia="Times New Roman" w:hAnsi="Arial" w:cs="Arial"/>
          <w:b/>
          <w:bCs/>
          <w:sz w:val="24"/>
          <w:szCs w:val="20"/>
        </w:rPr>
        <w:tab/>
        <w:t xml:space="preserve">Commencement </w:t>
      </w:r>
    </w:p>
    <w:p w14:paraId="3FD0595A" w14:textId="77777777" w:rsidR="00730F37" w:rsidRPr="00730F37" w:rsidRDefault="00730F37" w:rsidP="00730F37">
      <w:pPr>
        <w:spacing w:before="140" w:after="0" w:line="240" w:lineRule="auto"/>
        <w:ind w:left="720"/>
        <w:rPr>
          <w:rFonts w:ascii="Times New Roman" w:eastAsia="Times New Roman" w:hAnsi="Times New Roman" w:cs="Times New Roman"/>
          <w:sz w:val="24"/>
          <w:szCs w:val="20"/>
        </w:rPr>
      </w:pPr>
      <w:r w:rsidRPr="00730F37">
        <w:rPr>
          <w:rFonts w:ascii="Times New Roman" w:eastAsia="Times New Roman" w:hAnsi="Times New Roman" w:cs="Times New Roman"/>
          <w:sz w:val="24"/>
          <w:szCs w:val="20"/>
        </w:rPr>
        <w:t xml:space="preserve">This instrument commences on the day after its notification day. </w:t>
      </w:r>
    </w:p>
    <w:p w14:paraId="3700B38D" w14:textId="77777777" w:rsidR="00730F37" w:rsidRPr="00730F37" w:rsidRDefault="00730F37" w:rsidP="00730F37">
      <w:pPr>
        <w:spacing w:before="300" w:after="0" w:line="240" w:lineRule="auto"/>
        <w:ind w:left="720" w:hanging="720"/>
        <w:rPr>
          <w:rFonts w:ascii="Arial" w:eastAsia="Times New Roman" w:hAnsi="Arial" w:cs="Arial"/>
          <w:b/>
          <w:bCs/>
          <w:sz w:val="24"/>
          <w:szCs w:val="20"/>
        </w:rPr>
      </w:pPr>
      <w:r w:rsidRPr="00730F37">
        <w:rPr>
          <w:rFonts w:ascii="Arial" w:eastAsia="Times New Roman" w:hAnsi="Arial" w:cs="Arial"/>
          <w:b/>
          <w:bCs/>
          <w:sz w:val="24"/>
          <w:szCs w:val="20"/>
        </w:rPr>
        <w:t>3</w:t>
      </w:r>
      <w:r w:rsidRPr="00730F37">
        <w:rPr>
          <w:rFonts w:ascii="Arial" w:eastAsia="Times New Roman" w:hAnsi="Arial" w:cs="Arial"/>
          <w:b/>
          <w:bCs/>
          <w:sz w:val="24"/>
          <w:szCs w:val="20"/>
        </w:rPr>
        <w:tab/>
        <w:t xml:space="preserve">Operating Procedure </w:t>
      </w:r>
    </w:p>
    <w:p w14:paraId="30F50A9B" w14:textId="77777777" w:rsidR="00730F37" w:rsidRPr="00730F37" w:rsidRDefault="00730F37" w:rsidP="00730F37">
      <w:pPr>
        <w:spacing w:before="140" w:after="0" w:line="240" w:lineRule="auto"/>
        <w:ind w:left="720"/>
        <w:rPr>
          <w:rFonts w:ascii="Arial" w:eastAsia="Times New Roman" w:hAnsi="Arial" w:cs="Arial"/>
          <w:b/>
          <w:bCs/>
          <w:sz w:val="24"/>
          <w:szCs w:val="20"/>
        </w:rPr>
      </w:pPr>
      <w:r w:rsidRPr="00730F37">
        <w:rPr>
          <w:rFonts w:ascii="Times New Roman" w:eastAsia="Times New Roman" w:hAnsi="Times New Roman" w:cs="Times New Roman"/>
          <w:sz w:val="24"/>
          <w:szCs w:val="20"/>
        </w:rPr>
        <w:t>I make this operating procedure to facilitate the effective and efficient management of corrections services.</w:t>
      </w:r>
      <w:r w:rsidRPr="00730F37">
        <w:rPr>
          <w:rFonts w:ascii="Arial" w:eastAsia="Times New Roman" w:hAnsi="Arial" w:cs="Arial"/>
          <w:b/>
          <w:bCs/>
          <w:sz w:val="24"/>
          <w:szCs w:val="20"/>
        </w:rPr>
        <w:t xml:space="preserve"> </w:t>
      </w:r>
    </w:p>
    <w:p w14:paraId="43A4A2BE" w14:textId="77777777" w:rsidR="00730F37" w:rsidRPr="00730F37" w:rsidRDefault="00730F37" w:rsidP="00730F37">
      <w:pPr>
        <w:tabs>
          <w:tab w:val="left" w:pos="4320"/>
        </w:tabs>
        <w:spacing w:before="720" w:after="0" w:line="240" w:lineRule="auto"/>
        <w:rPr>
          <w:rFonts w:ascii="Times New Roman" w:eastAsia="Times New Roman" w:hAnsi="Times New Roman" w:cs="Times New Roman"/>
          <w:sz w:val="24"/>
          <w:szCs w:val="20"/>
        </w:rPr>
      </w:pPr>
    </w:p>
    <w:p w14:paraId="1E0422F9" w14:textId="77777777" w:rsidR="00730F37" w:rsidRPr="00730F37" w:rsidRDefault="00730F37" w:rsidP="00730F37">
      <w:pPr>
        <w:tabs>
          <w:tab w:val="left" w:pos="4320"/>
        </w:tabs>
        <w:spacing w:before="720" w:after="0" w:line="240" w:lineRule="auto"/>
        <w:rPr>
          <w:rFonts w:ascii="Times New Roman" w:eastAsia="Times New Roman" w:hAnsi="Times New Roman" w:cs="Times New Roman"/>
          <w:sz w:val="24"/>
          <w:szCs w:val="20"/>
        </w:rPr>
      </w:pPr>
      <w:r w:rsidRPr="00730F37">
        <w:rPr>
          <w:rFonts w:ascii="Times New Roman" w:eastAsia="Times New Roman" w:hAnsi="Times New Roman" w:cs="Times New Roman"/>
          <w:sz w:val="24"/>
          <w:szCs w:val="20"/>
        </w:rPr>
        <w:t xml:space="preserve">Ray Johnson </w:t>
      </w:r>
      <w:r w:rsidRPr="00730F37">
        <w:rPr>
          <w:rFonts w:ascii="Times New Roman" w:eastAsia="Times New Roman" w:hAnsi="Times New Roman" w:cs="Times New Roman"/>
          <w:sz w:val="24"/>
          <w:szCs w:val="20"/>
          <w:vertAlign w:val="superscript"/>
        </w:rPr>
        <w:t>APM</w:t>
      </w:r>
      <w:r w:rsidRPr="00730F37">
        <w:rPr>
          <w:rFonts w:ascii="Times New Roman" w:eastAsia="Times New Roman" w:hAnsi="Times New Roman" w:cs="Times New Roman"/>
          <w:sz w:val="24"/>
          <w:szCs w:val="20"/>
        </w:rPr>
        <w:br/>
        <w:t>Commissioner</w:t>
      </w:r>
      <w:r w:rsidRPr="00730F37">
        <w:rPr>
          <w:rFonts w:ascii="Times New Roman" w:eastAsia="Times New Roman" w:hAnsi="Times New Roman" w:cs="Times New Roman"/>
          <w:sz w:val="24"/>
          <w:szCs w:val="20"/>
        </w:rPr>
        <w:br/>
        <w:t>ACT Corrective Services</w:t>
      </w:r>
      <w:r w:rsidRPr="00730F37">
        <w:rPr>
          <w:rFonts w:ascii="Times New Roman" w:eastAsia="Times New Roman" w:hAnsi="Times New Roman" w:cs="Times New Roman"/>
          <w:sz w:val="24"/>
          <w:szCs w:val="20"/>
        </w:rPr>
        <w:br/>
      </w:r>
      <w:bookmarkEnd w:id="0"/>
      <w:r w:rsidRPr="00730F37">
        <w:rPr>
          <w:rFonts w:ascii="Times New Roman" w:eastAsia="Times New Roman" w:hAnsi="Times New Roman" w:cs="Times New Roman"/>
          <w:color w:val="000000" w:themeColor="text1"/>
          <w:sz w:val="24"/>
          <w:szCs w:val="20"/>
        </w:rPr>
        <w:t>15 February 2023</w:t>
      </w:r>
    </w:p>
    <w:p w14:paraId="34A14718" w14:textId="77777777" w:rsidR="00730F37" w:rsidRDefault="00730F37" w:rsidP="004D1932">
      <w:pPr>
        <w:spacing w:before="120" w:after="120"/>
        <w:rPr>
          <w:rFonts w:cs="Arial"/>
          <w:b/>
        </w:rPr>
        <w:sectPr w:rsidR="00730F37" w:rsidSect="00D10B6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25"/>
        <w:gridCol w:w="5991"/>
      </w:tblGrid>
      <w:tr w:rsidR="007B3718" w:rsidRPr="00586F66" w14:paraId="3F363F6A" w14:textId="77777777" w:rsidTr="00E4484A">
        <w:tc>
          <w:tcPr>
            <w:tcW w:w="3085" w:type="dxa"/>
            <w:shd w:val="clear" w:color="auto" w:fill="95B3D7" w:themeFill="accent1" w:themeFillTint="99"/>
          </w:tcPr>
          <w:p w14:paraId="4E8142B6" w14:textId="77777777"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4FE92B7D" w14:textId="776E0712" w:rsidR="007B3718" w:rsidRPr="00202B3A" w:rsidRDefault="00174D7F" w:rsidP="004740A6">
            <w:pPr>
              <w:spacing w:before="120" w:after="120"/>
              <w:rPr>
                <w:rFonts w:cs="Arial"/>
                <w:b/>
              </w:rPr>
            </w:pPr>
            <w:r>
              <w:rPr>
                <w:rFonts w:cs="Arial"/>
                <w:b/>
              </w:rPr>
              <w:t>Transitional Release</w:t>
            </w:r>
            <w:r w:rsidR="00BA40D6">
              <w:rPr>
                <w:rFonts w:cs="Arial"/>
                <w:b/>
              </w:rPr>
              <w:t xml:space="preserve"> Breach of</w:t>
            </w:r>
            <w:r>
              <w:rPr>
                <w:rFonts w:cs="Arial"/>
                <w:b/>
              </w:rPr>
              <w:t xml:space="preserve"> Rules or Conditions</w:t>
            </w:r>
          </w:p>
        </w:tc>
      </w:tr>
      <w:tr w:rsidR="003A3CF7" w:rsidRPr="00586F66" w14:paraId="6738EF0F" w14:textId="77777777" w:rsidTr="00586F66">
        <w:tc>
          <w:tcPr>
            <w:tcW w:w="3085" w:type="dxa"/>
          </w:tcPr>
          <w:p w14:paraId="1F2B99A8"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66B274D5" w14:textId="4A2E4CC0" w:rsidR="003A3CF7" w:rsidRPr="00586F66" w:rsidRDefault="00174D7F" w:rsidP="00CF03FA">
            <w:pPr>
              <w:spacing w:before="120" w:after="120"/>
              <w:rPr>
                <w:rFonts w:cs="Arial"/>
                <w:b/>
              </w:rPr>
            </w:pPr>
            <w:r>
              <w:rPr>
                <w:rFonts w:cs="Arial"/>
                <w:b/>
              </w:rPr>
              <w:t>D26.</w:t>
            </w:r>
            <w:r w:rsidR="005D0A2E">
              <w:rPr>
                <w:rFonts w:cs="Arial"/>
                <w:b/>
              </w:rPr>
              <w:t>16</w:t>
            </w:r>
          </w:p>
        </w:tc>
      </w:tr>
      <w:tr w:rsidR="00510017" w:rsidRPr="00586F66" w14:paraId="2AE5F983" w14:textId="77777777" w:rsidTr="008C1D7D">
        <w:tc>
          <w:tcPr>
            <w:tcW w:w="3085" w:type="dxa"/>
          </w:tcPr>
          <w:p w14:paraId="0E3810EE"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17EE4551" w14:textId="78EACD01" w:rsidR="00510017" w:rsidRPr="00A4017C" w:rsidRDefault="00174D7F" w:rsidP="00132DBB">
            <w:pPr>
              <w:spacing w:before="120" w:after="120"/>
              <w:rPr>
                <w:rFonts w:cs="Arial"/>
                <w:b/>
                <w:highlight w:val="lightGray"/>
              </w:rPr>
            </w:pPr>
            <w:r>
              <w:rPr>
                <w:rFonts w:cs="Arial"/>
                <w:b/>
              </w:rPr>
              <w:t>Transitional Release</w:t>
            </w:r>
          </w:p>
        </w:tc>
      </w:tr>
    </w:tbl>
    <w:p w14:paraId="53A1DC33" w14:textId="77777777" w:rsidR="008C1D7D" w:rsidRDefault="00E62FBC" w:rsidP="006268DA">
      <w:pPr>
        <w:pStyle w:val="Heading11"/>
      </w:pPr>
      <w:r w:rsidRPr="00586F66">
        <w:t>STATEMENT OF PURPOSE</w:t>
      </w:r>
    </w:p>
    <w:p w14:paraId="14AF8C12" w14:textId="77777777" w:rsidR="00174D7F" w:rsidRDefault="00174D7F" w:rsidP="00174D7F">
      <w:pPr>
        <w:pStyle w:val="Normaltext"/>
      </w:pPr>
      <w:r>
        <w:t xml:space="preserve">To provide instructions to all staff working in Transitional Release about what is to occur when a detainee does not comply with the rules and/or conditions of the program.  </w:t>
      </w:r>
    </w:p>
    <w:p w14:paraId="4849DAC3" w14:textId="77777777" w:rsidR="00152D5E" w:rsidRPr="00586F66" w:rsidRDefault="004D1932" w:rsidP="006268DA">
      <w:pPr>
        <w:pStyle w:val="Heading11"/>
      </w:pPr>
      <w:r>
        <w:t>PROCEDURE</w:t>
      </w:r>
      <w:r w:rsidR="007B3718" w:rsidRPr="00586F66">
        <w:t>S</w:t>
      </w:r>
    </w:p>
    <w:p w14:paraId="531075DF" w14:textId="085A35F0" w:rsidR="001230CE" w:rsidRDefault="00174D7F" w:rsidP="006268DA">
      <w:pPr>
        <w:pStyle w:val="SectionHeading"/>
      </w:pPr>
      <w:r>
        <w:t>Response to a breach</w:t>
      </w:r>
    </w:p>
    <w:p w14:paraId="61242F4E" w14:textId="77777777" w:rsidR="00174D7F" w:rsidRDefault="00174D7F" w:rsidP="00174D7F">
      <w:pPr>
        <w:pStyle w:val="Indenttext1"/>
        <w:rPr>
          <w:b/>
        </w:rPr>
      </w:pPr>
      <w:r>
        <w:t>Breach action against a detainee may need to be taken for a number of reasons, including but not limited to:</w:t>
      </w:r>
    </w:p>
    <w:p w14:paraId="44379D7A" w14:textId="46495A73" w:rsidR="00174D7F" w:rsidRDefault="00C67132" w:rsidP="00174D7F">
      <w:pPr>
        <w:pStyle w:val="Indenttext2"/>
      </w:pPr>
      <w:r>
        <w:t>n</w:t>
      </w:r>
      <w:r w:rsidR="00174D7F">
        <w:t xml:space="preserve">on-compliance with Transitional Release Rules (refer to </w:t>
      </w:r>
      <w:r w:rsidR="00174D7F">
        <w:rPr>
          <w:i/>
          <w:iCs/>
          <w:u w:val="single"/>
        </w:rPr>
        <w:t>TRC Rules)</w:t>
      </w:r>
      <w:r w:rsidR="00174D7F">
        <w:t xml:space="preserve"> </w:t>
      </w:r>
    </w:p>
    <w:p w14:paraId="24A11881" w14:textId="4F753AE1" w:rsidR="00174D7F" w:rsidRDefault="00C67132" w:rsidP="00174D7F">
      <w:pPr>
        <w:pStyle w:val="Indenttext2"/>
      </w:pPr>
      <w:r>
        <w:t>n</w:t>
      </w:r>
      <w:r w:rsidR="00174D7F">
        <w:t xml:space="preserve">on-compliance with Leave Conditions (refer to </w:t>
      </w:r>
      <w:r w:rsidR="00174D7F">
        <w:rPr>
          <w:i/>
          <w:iCs/>
          <w:u w:val="single"/>
        </w:rPr>
        <w:t>D26.F5</w:t>
      </w:r>
      <w:r>
        <w:rPr>
          <w:i/>
          <w:iCs/>
          <w:u w:val="single"/>
        </w:rPr>
        <w:t>:</w:t>
      </w:r>
      <w:r w:rsidR="00174D7F">
        <w:rPr>
          <w:i/>
          <w:iCs/>
          <w:u w:val="single"/>
        </w:rPr>
        <w:t xml:space="preserve"> </w:t>
      </w:r>
      <w:r>
        <w:rPr>
          <w:i/>
          <w:iCs/>
          <w:u w:val="single"/>
        </w:rPr>
        <w:t>C</w:t>
      </w:r>
      <w:r w:rsidR="00174D7F">
        <w:rPr>
          <w:i/>
          <w:iCs/>
          <w:u w:val="single"/>
        </w:rPr>
        <w:t xml:space="preserve">onditions of </w:t>
      </w:r>
      <w:r>
        <w:rPr>
          <w:i/>
          <w:iCs/>
          <w:u w:val="single"/>
        </w:rPr>
        <w:t>L</w:t>
      </w:r>
      <w:r w:rsidR="00174D7F">
        <w:rPr>
          <w:i/>
          <w:iCs/>
          <w:u w:val="single"/>
        </w:rPr>
        <w:t>eave</w:t>
      </w:r>
      <w:r w:rsidR="00174D7F">
        <w:t>)</w:t>
      </w:r>
    </w:p>
    <w:p w14:paraId="5335D5C5" w14:textId="11A71EA0" w:rsidR="00174D7F" w:rsidRDefault="00C67132" w:rsidP="00174D7F">
      <w:pPr>
        <w:pStyle w:val="Indenttext2"/>
      </w:pPr>
      <w:r>
        <w:t>n</w:t>
      </w:r>
      <w:r w:rsidR="00174D7F">
        <w:t xml:space="preserve">on-compliance with Work Release Conditions </w:t>
      </w:r>
      <w:r>
        <w:t>(</w:t>
      </w:r>
      <w:r w:rsidR="00174D7F">
        <w:t xml:space="preserve">refer to </w:t>
      </w:r>
      <w:r w:rsidR="00174D7F">
        <w:rPr>
          <w:i/>
          <w:iCs/>
          <w:u w:val="single"/>
        </w:rPr>
        <w:t xml:space="preserve">Work Release Conditions and Acknowledgement by </w:t>
      </w:r>
      <w:r w:rsidR="00174D7F" w:rsidRPr="00C67132">
        <w:rPr>
          <w:i/>
          <w:iCs/>
          <w:u w:val="single"/>
        </w:rPr>
        <w:t>Detainee Form</w:t>
      </w:r>
      <w:r w:rsidR="00174D7F">
        <w:t xml:space="preserve">) </w:t>
      </w:r>
      <w:r w:rsidR="00A41E4C">
        <w:rPr>
          <w:b/>
          <w:bCs/>
        </w:rPr>
        <w:t>note: form number TBD</w:t>
      </w:r>
    </w:p>
    <w:p w14:paraId="5356B64A" w14:textId="50F3EBDC" w:rsidR="00174D7F" w:rsidRDefault="00C67132" w:rsidP="00174D7F">
      <w:pPr>
        <w:pStyle w:val="Indenttext2"/>
      </w:pPr>
      <w:r>
        <w:t>f</w:t>
      </w:r>
      <w:r w:rsidR="00174D7F">
        <w:t>ailing to follow a direction (i.e. failure to provide a urinalysis sample on request)</w:t>
      </w:r>
    </w:p>
    <w:p w14:paraId="409C18EA" w14:textId="0DB8335C" w:rsidR="00174D7F" w:rsidRDefault="00C67132" w:rsidP="00174D7F">
      <w:pPr>
        <w:pStyle w:val="Indenttext2"/>
      </w:pPr>
      <w:r>
        <w:t>c</w:t>
      </w:r>
      <w:r w:rsidR="00174D7F">
        <w:t>hange in detainee classification or Incentives and Earned Privileges (IEP) level</w:t>
      </w:r>
      <w:r>
        <w:t>,</w:t>
      </w:r>
      <w:r w:rsidR="00174D7F">
        <w:t xml:space="preserve"> resulting in a detainee becoming ineligible for participation in Transitional Release.</w:t>
      </w:r>
    </w:p>
    <w:p w14:paraId="3F748F4A" w14:textId="77777777" w:rsidR="00174D7F" w:rsidRDefault="00174D7F" w:rsidP="00174D7F">
      <w:pPr>
        <w:pStyle w:val="Indenttext1"/>
      </w:pPr>
      <w:r>
        <w:t>Potential outcomes for a detainee where breach action has been proven, includes:</w:t>
      </w:r>
    </w:p>
    <w:p w14:paraId="75A9F241" w14:textId="4F804579" w:rsidR="00174D7F" w:rsidRDefault="004424B5" w:rsidP="00174D7F">
      <w:pPr>
        <w:pStyle w:val="Indenttext2"/>
        <w:numPr>
          <w:ilvl w:val="0"/>
          <w:numId w:val="11"/>
        </w:numPr>
      </w:pPr>
      <w:r>
        <w:t>r</w:t>
      </w:r>
      <w:r w:rsidR="00174D7F">
        <w:t>eturn to an earlier stage of Transitional Release which may limit access to certain types of leave (i.e. overnight family leave)</w:t>
      </w:r>
    </w:p>
    <w:p w14:paraId="13BFA8CB" w14:textId="1A5A5AAF" w:rsidR="00174D7F" w:rsidRDefault="004424B5" w:rsidP="00174D7F">
      <w:pPr>
        <w:pStyle w:val="Indenttext2"/>
      </w:pPr>
      <w:r>
        <w:t>s</w:t>
      </w:r>
      <w:r w:rsidR="00174D7F">
        <w:t>uspension from Transitional Release, including from the T</w:t>
      </w:r>
      <w:r w:rsidR="008F4F65">
        <w:t>ransitional Release Centre (TRC)</w:t>
      </w:r>
      <w:r w:rsidR="00174D7F">
        <w:t xml:space="preserve"> for a set time as determined by the </w:t>
      </w:r>
      <w:r>
        <w:t>Assistant Commissioner Custodial Operations.</w:t>
      </w:r>
    </w:p>
    <w:p w14:paraId="3ABB2CEB" w14:textId="45F3F851" w:rsidR="00174D7F" w:rsidRPr="00841EB3" w:rsidRDefault="004424B5" w:rsidP="00174D7F">
      <w:pPr>
        <w:pStyle w:val="Indenttext2"/>
        <w:rPr>
          <w:i/>
          <w:iCs/>
        </w:rPr>
      </w:pPr>
      <w:r>
        <w:t>e</w:t>
      </w:r>
      <w:r w:rsidR="00174D7F">
        <w:t xml:space="preserve">xit from Transitional Release, including from the TRC with the detainee unable to reapply for six months in </w:t>
      </w:r>
      <w:r w:rsidR="00841EB3">
        <w:t>accordance</w:t>
      </w:r>
      <w:r w:rsidR="00174D7F">
        <w:t xml:space="preserve"> with the </w:t>
      </w:r>
      <w:r w:rsidR="008F4F65">
        <w:rPr>
          <w:i/>
          <w:iCs/>
          <w:u w:val="single"/>
        </w:rPr>
        <w:t>D26.1 T</w:t>
      </w:r>
      <w:r w:rsidR="00174D7F" w:rsidRPr="00841EB3">
        <w:rPr>
          <w:i/>
          <w:iCs/>
          <w:u w:val="single"/>
        </w:rPr>
        <w:t>ransitional Release Application Process</w:t>
      </w:r>
      <w:r w:rsidR="00841EB3" w:rsidRPr="00841EB3">
        <w:rPr>
          <w:i/>
          <w:iCs/>
          <w:u w:val="single"/>
        </w:rPr>
        <w:t xml:space="preserve"> Operating Procedure</w:t>
      </w:r>
      <w:r w:rsidR="00174D7F" w:rsidRPr="00841EB3">
        <w:rPr>
          <w:i/>
          <w:iCs/>
          <w:u w:val="single"/>
        </w:rPr>
        <w:t>.</w:t>
      </w:r>
    </w:p>
    <w:p w14:paraId="39B6FD8D" w14:textId="21B5FED4" w:rsidR="00174D7F" w:rsidRDefault="00841EB3" w:rsidP="00174D7F">
      <w:pPr>
        <w:pStyle w:val="Indenttext1"/>
      </w:pPr>
      <w:r>
        <w:t>Where</w:t>
      </w:r>
      <w:r w:rsidR="00174D7F">
        <w:t xml:space="preserve"> behaviour that may result in breach action </w:t>
      </w:r>
      <w:r>
        <w:t>occurs</w:t>
      </w:r>
      <w:r w:rsidR="00174D7F">
        <w:t xml:space="preserve"> while a detainee is on leave or at work (both AMC and external based work), the detainee </w:t>
      </w:r>
      <w:r>
        <w:t>must</w:t>
      </w:r>
      <w:r w:rsidR="00174D7F">
        <w:t xml:space="preserve"> be returned to the TRC </w:t>
      </w:r>
      <w:r w:rsidR="008F4F65">
        <w:t xml:space="preserve">(or AMC if a Transitional Release Program (TRP) participant) </w:t>
      </w:r>
      <w:r w:rsidR="00174D7F">
        <w:t>immediately.</w:t>
      </w:r>
    </w:p>
    <w:p w14:paraId="3C29DD52" w14:textId="2C3AE29B" w:rsidR="00174D7F" w:rsidRDefault="00174D7F" w:rsidP="00174D7F">
      <w:pPr>
        <w:pStyle w:val="Indenttext1"/>
      </w:pPr>
      <w:r>
        <w:t xml:space="preserve">After organising for the detainee to be returned to the TRC </w:t>
      </w:r>
      <w:r w:rsidR="008F4F65">
        <w:t>(or AMC if a Transitional Release Program (TRP) participant)</w:t>
      </w:r>
      <w:r>
        <w:t xml:space="preserve">, the staff member </w:t>
      </w:r>
      <w:r w:rsidR="00841EB3">
        <w:t>must</w:t>
      </w:r>
      <w:r>
        <w:t xml:space="preserve"> notify the Transitional Release Team Leader (TL)</w:t>
      </w:r>
      <w:r w:rsidR="00841EB3">
        <w:t>,</w:t>
      </w:r>
      <w:r>
        <w:t xml:space="preserve"> who </w:t>
      </w:r>
      <w:r w:rsidR="00841EB3">
        <w:t>must</w:t>
      </w:r>
      <w:r>
        <w:t xml:space="preserve"> take appropriate action regarding next steps</w:t>
      </w:r>
      <w:r w:rsidR="00841EB3">
        <w:t>.</w:t>
      </w:r>
      <w:r>
        <w:t xml:space="preserve"> </w:t>
      </w:r>
      <w:r w:rsidR="00841EB3">
        <w:t>This</w:t>
      </w:r>
      <w:r>
        <w:t xml:space="preserve"> may include securing a detainee in their accommodation area until a decision has been made regarding breach action. Should the T</w:t>
      </w:r>
      <w:r w:rsidR="008F4F65">
        <w:t>ransitional Release</w:t>
      </w:r>
      <w:r>
        <w:t xml:space="preserve"> TL be unavailable, the staff member </w:t>
      </w:r>
      <w:r w:rsidR="00841EB3">
        <w:t>must</w:t>
      </w:r>
      <w:r>
        <w:t xml:space="preserve"> notify </w:t>
      </w:r>
      <w:r w:rsidR="00D74AFE">
        <w:t>a Senior Director within the AMC</w:t>
      </w:r>
      <w:r>
        <w:t xml:space="preserve">. </w:t>
      </w:r>
    </w:p>
    <w:p w14:paraId="2D1C5720" w14:textId="55B5C1C4" w:rsidR="00174D7F" w:rsidRDefault="00174D7F" w:rsidP="00174D7F">
      <w:pPr>
        <w:pStyle w:val="Indenttext1"/>
      </w:pPr>
      <w:r>
        <w:lastRenderedPageBreak/>
        <w:t xml:space="preserve">The staff member </w:t>
      </w:r>
      <w:r w:rsidR="00841EB3">
        <w:t>must</w:t>
      </w:r>
      <w:r>
        <w:t xml:space="preserve"> case note the alleged breach and complete an incident report on CORIS</w:t>
      </w:r>
      <w:r w:rsidR="00841EB3">
        <w:t xml:space="preserve"> (in accordance with the </w:t>
      </w:r>
      <w:r w:rsidR="00841EB3">
        <w:rPr>
          <w:i/>
          <w:iCs/>
          <w:u w:val="single"/>
        </w:rPr>
        <w:t>Case Note Policy</w:t>
      </w:r>
      <w:r w:rsidR="00841EB3">
        <w:t xml:space="preserve"> and the </w:t>
      </w:r>
      <w:r w:rsidR="00841EB3">
        <w:rPr>
          <w:i/>
          <w:iCs/>
          <w:u w:val="single"/>
        </w:rPr>
        <w:t>Incidents and Notification Policy</w:t>
      </w:r>
      <w:r>
        <w:t xml:space="preserve">). </w:t>
      </w:r>
    </w:p>
    <w:p w14:paraId="33473347" w14:textId="52B5ED1E" w:rsidR="00174D7F" w:rsidRDefault="00174D7F" w:rsidP="00174D7F">
      <w:pPr>
        <w:pStyle w:val="Indenttext1"/>
      </w:pPr>
      <w:r>
        <w:t>The T</w:t>
      </w:r>
      <w:r w:rsidR="008F4F65">
        <w:t xml:space="preserve">ransitional Release </w:t>
      </w:r>
      <w:r>
        <w:t>TL, TRC Operational Support Officer and TRC Custodial Officer are all delegated to suspend TRC privileges, such as leave permits</w:t>
      </w:r>
      <w:r w:rsidR="00F6705E">
        <w:t>,</w:t>
      </w:r>
      <w:r>
        <w:t xml:space="preserve"> until such a time that the Assistant Commissioner Custodial Operations can review the circumstances regarding the alleged breach. Depending on the severity of the breach, the detainee may continue to reside at the TRC under certain restrictions.  </w:t>
      </w:r>
    </w:p>
    <w:p w14:paraId="4D86FDAA" w14:textId="07770351" w:rsidR="00174D7F" w:rsidRDefault="00174D7F" w:rsidP="00174D7F">
      <w:pPr>
        <w:pStyle w:val="Indenttext1"/>
      </w:pPr>
      <w:r>
        <w:t>The T</w:t>
      </w:r>
      <w:r w:rsidR="008F4F65">
        <w:t>ransitional Release</w:t>
      </w:r>
      <w:r>
        <w:t xml:space="preserve"> TL </w:t>
      </w:r>
      <w:r w:rsidR="00F6705E">
        <w:t>must</w:t>
      </w:r>
      <w:r>
        <w:t xml:space="preserve"> collate all relevant documentation regarding the breach incident, such as case notes and emails from</w:t>
      </w:r>
      <w:r w:rsidR="00F6705E">
        <w:t xml:space="preserve"> the</w:t>
      </w:r>
      <w:r>
        <w:t xml:space="preserve"> employer (if breach occurred during community-based employment) and complete the </w:t>
      </w:r>
      <w:r w:rsidRPr="00F6705E">
        <w:rPr>
          <w:i/>
          <w:iCs/>
          <w:u w:val="single"/>
        </w:rPr>
        <w:t>D26</w:t>
      </w:r>
      <w:r w:rsidR="00F6705E" w:rsidRPr="00F6705E">
        <w:rPr>
          <w:i/>
          <w:iCs/>
          <w:u w:val="single"/>
        </w:rPr>
        <w:t>.</w:t>
      </w:r>
      <w:r w:rsidRPr="00F6705E">
        <w:rPr>
          <w:i/>
          <w:iCs/>
          <w:u w:val="single"/>
        </w:rPr>
        <w:t>F4</w:t>
      </w:r>
      <w:r w:rsidR="00F6705E" w:rsidRPr="00F6705E">
        <w:rPr>
          <w:i/>
          <w:iCs/>
          <w:u w:val="single"/>
        </w:rPr>
        <w:t>:</w:t>
      </w:r>
      <w:r w:rsidRPr="00F6705E">
        <w:rPr>
          <w:i/>
          <w:iCs/>
          <w:u w:val="single"/>
        </w:rPr>
        <w:t xml:space="preserve"> Cancellation Notice.</w:t>
      </w:r>
      <w:r w:rsidRPr="00F6705E">
        <w:t xml:space="preserve"> </w:t>
      </w:r>
      <w:r>
        <w:t>The T</w:t>
      </w:r>
      <w:r w:rsidR="008F4F65">
        <w:t>ransitional Release</w:t>
      </w:r>
      <w:r>
        <w:t xml:space="preserve"> TL </w:t>
      </w:r>
      <w:r w:rsidR="00F6705E">
        <w:t>must</w:t>
      </w:r>
      <w:r>
        <w:t xml:space="preserve"> ensure the detainee is given the opportunity (and support if needed) to complete their section of the </w:t>
      </w:r>
      <w:r w:rsidRPr="00F6705E">
        <w:rPr>
          <w:i/>
          <w:iCs/>
          <w:u w:val="single"/>
        </w:rPr>
        <w:t>D26</w:t>
      </w:r>
      <w:r w:rsidR="00F6705E" w:rsidRPr="00F6705E">
        <w:rPr>
          <w:i/>
          <w:iCs/>
          <w:u w:val="single"/>
        </w:rPr>
        <w:t>.</w:t>
      </w:r>
      <w:r w:rsidRPr="00F6705E">
        <w:rPr>
          <w:i/>
          <w:iCs/>
          <w:u w:val="single"/>
        </w:rPr>
        <w:t>F4</w:t>
      </w:r>
      <w:r w:rsidR="00F6705E" w:rsidRPr="00F6705E">
        <w:rPr>
          <w:i/>
          <w:iCs/>
          <w:u w:val="single"/>
        </w:rPr>
        <w:t>:</w:t>
      </w:r>
      <w:r w:rsidRPr="00F6705E">
        <w:rPr>
          <w:i/>
          <w:iCs/>
          <w:u w:val="single"/>
        </w:rPr>
        <w:t xml:space="preserve"> Cancellation Notice.</w:t>
      </w:r>
      <w:r>
        <w:rPr>
          <w:u w:val="single"/>
        </w:rPr>
        <w:t xml:space="preserve"> </w:t>
      </w:r>
      <w:r>
        <w:t xml:space="preserve"> Once all sections of the </w:t>
      </w:r>
      <w:r w:rsidR="00F6705E" w:rsidRPr="00F6705E">
        <w:t>form</w:t>
      </w:r>
      <w:r w:rsidRPr="00F6705E">
        <w:t xml:space="preserve"> are</w:t>
      </w:r>
      <w:r>
        <w:t xml:space="preserve"> completed, the T</w:t>
      </w:r>
      <w:r w:rsidR="008F4F65">
        <w:t>ransitional Release</w:t>
      </w:r>
      <w:r>
        <w:t xml:space="preserve"> TL </w:t>
      </w:r>
      <w:r w:rsidR="00F6705E">
        <w:t>must</w:t>
      </w:r>
      <w:r>
        <w:t xml:space="preserve"> provide it to the Assistant Commissioner Custodial Operations by email with their recommendation about the detainee’s ongoing participation in Transitional Release. The Assistant Commissioner, Offender Reintegration and Director, Reintegration </w:t>
      </w:r>
      <w:r w:rsidR="00F6705E">
        <w:t>must</w:t>
      </w:r>
      <w:r>
        <w:t xml:space="preserve"> be included in this email. </w:t>
      </w:r>
    </w:p>
    <w:p w14:paraId="4EBE388D" w14:textId="28035FE4" w:rsidR="00174D7F" w:rsidRDefault="00174D7F" w:rsidP="00174D7F">
      <w:pPr>
        <w:pStyle w:val="Indenttext1"/>
      </w:pPr>
      <w:r>
        <w:t xml:space="preserve">As per their delegation, the Assistant Commissioner Custodial Operations </w:t>
      </w:r>
      <w:r w:rsidR="00F6705E">
        <w:t>must</w:t>
      </w:r>
      <w:r>
        <w:t xml:space="preserve"> make a decision within 72 hours of being advised of the breach, on whether the detainee will be returned to an earlier stage, suspended or exited from Transitional Release. </w:t>
      </w:r>
    </w:p>
    <w:p w14:paraId="728C523C" w14:textId="60D53135" w:rsidR="00174D7F" w:rsidRDefault="00174D7F" w:rsidP="00174D7F">
      <w:pPr>
        <w:pStyle w:val="Indenttext1"/>
      </w:pPr>
      <w:r>
        <w:t>The T</w:t>
      </w:r>
      <w:r w:rsidR="008F4F65">
        <w:t>ransitional Release</w:t>
      </w:r>
      <w:r>
        <w:t xml:space="preserve"> TL </w:t>
      </w:r>
      <w:r w:rsidR="00F6705E">
        <w:t>must</w:t>
      </w:r>
      <w:r>
        <w:t xml:space="preserve"> give the detainee written advice of their return to an earlier stage, suspension or cancellation from the program within 48 hours of receiving the Assistant Commissioner Custodial Operations</w:t>
      </w:r>
      <w:r w:rsidR="00F6705E">
        <w:t>’</w:t>
      </w:r>
      <w:r>
        <w:t xml:space="preserve"> decision. This advice </w:t>
      </w:r>
      <w:r w:rsidR="00F6705E">
        <w:t>must</w:t>
      </w:r>
      <w:r>
        <w:t xml:space="preserve"> also include information about what interventions or tasks the detainee </w:t>
      </w:r>
      <w:r w:rsidR="00F6705E">
        <w:t>must</w:t>
      </w:r>
      <w:r>
        <w:t xml:space="preserve"> complete to be reinstated into Transitional Release (if suspended or exited from the program) and the timeframe before they can reapply (if exited). </w:t>
      </w:r>
    </w:p>
    <w:p w14:paraId="71F919A3" w14:textId="77777777" w:rsidR="003E1647" w:rsidRDefault="00174D7F" w:rsidP="00174D7F">
      <w:pPr>
        <w:pStyle w:val="Indenttext1"/>
      </w:pPr>
      <w:r>
        <w:t xml:space="preserve">The detainee’s reasons for return to an earlier stage, suspension or cancellation </w:t>
      </w:r>
      <w:r w:rsidR="00F6705E">
        <w:t>must</w:t>
      </w:r>
      <w:r>
        <w:t xml:space="preserve"> be documented in case notes on CORIS</w:t>
      </w:r>
      <w:r w:rsidR="00F6705E">
        <w:t>,</w:t>
      </w:r>
      <w:r>
        <w:t xml:space="preserve"> and as determined by the T</w:t>
      </w:r>
      <w:r w:rsidR="008F4F65">
        <w:t>ransitional Release</w:t>
      </w:r>
      <w:r>
        <w:t xml:space="preserve"> TL or Transitional Release Custodial Officer</w:t>
      </w:r>
      <w:r w:rsidR="00F6705E">
        <w:t>,</w:t>
      </w:r>
      <w:r>
        <w:t xml:space="preserve"> as a discipline in accordance with the </w:t>
      </w:r>
      <w:r>
        <w:rPr>
          <w:i/>
          <w:iCs/>
          <w:u w:val="single"/>
        </w:rPr>
        <w:t>Detainee Discipline Policy</w:t>
      </w:r>
      <w:r>
        <w:t xml:space="preserve"> using the </w:t>
      </w:r>
      <w:r>
        <w:rPr>
          <w:i/>
          <w:iCs/>
          <w:u w:val="single"/>
        </w:rPr>
        <w:t xml:space="preserve">D11.F3: Investigating Officers Report. </w:t>
      </w:r>
      <w:r>
        <w:t xml:space="preserve">Any information about the interventions or tasks the detainee </w:t>
      </w:r>
      <w:r w:rsidR="00F6705E">
        <w:t>must</w:t>
      </w:r>
      <w:r>
        <w:t xml:space="preserve"> complete to be reinstated into Transitional Release </w:t>
      </w:r>
      <w:r w:rsidR="00F6705E">
        <w:t>must</w:t>
      </w:r>
      <w:r>
        <w:t xml:space="preserve"> also be included in this case note. The </w:t>
      </w:r>
      <w:r w:rsidR="008F4F65">
        <w:t>allocated</w:t>
      </w:r>
    </w:p>
    <w:p w14:paraId="0C3BBFE9" w14:textId="613CBBAF" w:rsidR="00174D7F" w:rsidRDefault="00174D7F" w:rsidP="00174D7F">
      <w:pPr>
        <w:pStyle w:val="Indenttext1"/>
      </w:pPr>
      <w:r>
        <w:t xml:space="preserve"> Case Manager </w:t>
      </w:r>
      <w:r w:rsidR="00F6705E">
        <w:t>must</w:t>
      </w:r>
      <w:r>
        <w:t xml:space="preserve"> also be advised in writing.</w:t>
      </w:r>
    </w:p>
    <w:p w14:paraId="57084849" w14:textId="115B0AC9" w:rsidR="00F6705E" w:rsidRDefault="00F6705E" w:rsidP="00174D7F">
      <w:pPr>
        <w:pStyle w:val="Indenttext1"/>
      </w:pPr>
      <w:r>
        <w:t xml:space="preserve">Written advice to the detainee must also include their right to appeal the decision in accordance with the </w:t>
      </w:r>
      <w:r>
        <w:rPr>
          <w:i/>
          <w:iCs/>
          <w:u w:val="single"/>
        </w:rPr>
        <w:t>Detainee Complaints Policy.</w:t>
      </w:r>
    </w:p>
    <w:p w14:paraId="440CC225" w14:textId="77777777" w:rsidR="00641860" w:rsidRPr="007D6976" w:rsidRDefault="00641860" w:rsidP="007D6976">
      <w:pPr>
        <w:rPr>
          <w:rFonts w:cs="Arial"/>
        </w:rPr>
      </w:pPr>
    </w:p>
    <w:p w14:paraId="44B4AB4D" w14:textId="77777777" w:rsidR="00CF03FA" w:rsidRDefault="007B3718" w:rsidP="006268DA">
      <w:pPr>
        <w:pStyle w:val="Heading11"/>
      </w:pPr>
      <w:r w:rsidRPr="00F81FF3">
        <w:t xml:space="preserve">RELATED DOCUMENTS </w:t>
      </w:r>
    </w:p>
    <w:p w14:paraId="58F50950" w14:textId="77777777" w:rsidR="008A0FE9" w:rsidRPr="008A0FE9" w:rsidRDefault="008A0FE9" w:rsidP="008A0FE9">
      <w:pPr>
        <w:pStyle w:val="RelatedDocuments"/>
      </w:pPr>
      <w:r w:rsidRPr="008A0FE9">
        <w:t>Transitional Release Policy</w:t>
      </w:r>
    </w:p>
    <w:p w14:paraId="4B7333E1" w14:textId="77777777" w:rsidR="008A0FE9" w:rsidRPr="008A0FE9" w:rsidRDefault="008A0FE9" w:rsidP="008A0FE9">
      <w:pPr>
        <w:pStyle w:val="RelatedDocuments"/>
      </w:pPr>
      <w:r w:rsidRPr="008A0FE9">
        <w:t>Transitional Release Staged Approach to Reintegration Operating Procedure 2022</w:t>
      </w:r>
    </w:p>
    <w:p w14:paraId="1D9A1535" w14:textId="44C34059" w:rsidR="008A0FE9" w:rsidRDefault="008A0FE9" w:rsidP="008A0FE9">
      <w:pPr>
        <w:pStyle w:val="RelatedDocuments"/>
      </w:pPr>
      <w:r w:rsidRPr="008A0FE9">
        <w:t>D26 F4 Cancellation Notice</w:t>
      </w:r>
    </w:p>
    <w:p w14:paraId="1188708D" w14:textId="6A021E63" w:rsidR="008A0FE9" w:rsidRDefault="008A0FE9" w:rsidP="008A0FE9">
      <w:pPr>
        <w:pStyle w:val="RelatedDocuments"/>
      </w:pPr>
      <w:r>
        <w:t>TRC Rules</w:t>
      </w:r>
    </w:p>
    <w:p w14:paraId="71FD7B04" w14:textId="77777777" w:rsidR="008A0FE9" w:rsidRPr="00841EB3" w:rsidRDefault="008A0FE9" w:rsidP="008A0FE9">
      <w:pPr>
        <w:pStyle w:val="RelatedDocuments"/>
      </w:pPr>
      <w:r w:rsidRPr="00841EB3">
        <w:t>Transitional Release Application Process Operating Procedure.</w:t>
      </w:r>
    </w:p>
    <w:p w14:paraId="6E70D1CC" w14:textId="77777777" w:rsidR="008A0FE9" w:rsidRDefault="008A0FE9" w:rsidP="008F07B1">
      <w:pPr>
        <w:pStyle w:val="RelatedDocuments"/>
        <w:keepNext/>
      </w:pPr>
      <w:r>
        <w:lastRenderedPageBreak/>
        <w:t xml:space="preserve">Case Note Policy </w:t>
      </w:r>
    </w:p>
    <w:p w14:paraId="792D8348" w14:textId="77777777" w:rsidR="008A0FE9" w:rsidRDefault="008A0FE9" w:rsidP="008A0FE9">
      <w:pPr>
        <w:pStyle w:val="RelatedDocuments"/>
      </w:pPr>
      <w:r>
        <w:t>Incidents and Notification Policy</w:t>
      </w:r>
    </w:p>
    <w:p w14:paraId="62124AE1" w14:textId="77777777" w:rsidR="008A0FE9" w:rsidRDefault="008A0FE9" w:rsidP="008A0FE9">
      <w:pPr>
        <w:pStyle w:val="RelatedDocuments"/>
      </w:pPr>
      <w:r>
        <w:t xml:space="preserve">Detainee Discipline Policy </w:t>
      </w:r>
    </w:p>
    <w:p w14:paraId="72CF7EF7" w14:textId="77777777" w:rsidR="008A0FE9" w:rsidRDefault="008A0FE9" w:rsidP="008A0FE9">
      <w:pPr>
        <w:pStyle w:val="RelatedDocuments"/>
      </w:pPr>
      <w:r>
        <w:t>Detainee Complaints Policy</w:t>
      </w:r>
    </w:p>
    <w:p w14:paraId="6E54B44C" w14:textId="057B9B32" w:rsidR="008A0FE9" w:rsidRPr="008A0FE9" w:rsidRDefault="008A0FE9" w:rsidP="008A0FE9">
      <w:pPr>
        <w:pStyle w:val="RelatedDocuments"/>
        <w:numPr>
          <w:ilvl w:val="0"/>
          <w:numId w:val="0"/>
        </w:numPr>
        <w:ind w:left="567"/>
      </w:pPr>
    </w:p>
    <w:p w14:paraId="7FCA861A" w14:textId="77777777" w:rsidR="007D6976" w:rsidRPr="007D6976" w:rsidRDefault="007D6976" w:rsidP="007D6976">
      <w:pPr>
        <w:pStyle w:val="ListParagraph"/>
        <w:ind w:left="567"/>
        <w:rPr>
          <w:rFonts w:cs="Arial"/>
        </w:rPr>
      </w:pPr>
    </w:p>
    <w:p w14:paraId="59A607D8" w14:textId="703DC9F3" w:rsidR="00B84A5B" w:rsidRDefault="007E5C98" w:rsidP="00B84A5B">
      <w:pPr>
        <w:rPr>
          <w:rFonts w:cs="Arial"/>
        </w:rPr>
      </w:pPr>
      <w:r>
        <w:rPr>
          <w:noProof/>
        </w:rPr>
        <w:drawing>
          <wp:inline distT="0" distB="0" distL="0" distR="0" wp14:anchorId="75FB0B87" wp14:editId="3AF63F1E">
            <wp:extent cx="847725" cy="69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9202" cy="704546"/>
                    </a:xfrm>
                    <a:prstGeom prst="rect">
                      <a:avLst/>
                    </a:prstGeom>
                  </pic:spPr>
                </pic:pic>
              </a:graphicData>
            </a:graphic>
          </wp:inline>
        </w:drawing>
      </w:r>
    </w:p>
    <w:p w14:paraId="5187C628" w14:textId="29E989CA" w:rsidR="00B84A5B" w:rsidRDefault="008A0FE9" w:rsidP="00E4484A">
      <w:pPr>
        <w:pStyle w:val="NoSpacing"/>
        <w:spacing w:line="276" w:lineRule="auto"/>
      </w:pPr>
      <w:r>
        <w:t>Narelle Pamplin</w:t>
      </w:r>
    </w:p>
    <w:p w14:paraId="60C9BA74" w14:textId="0483C415" w:rsidR="00925989" w:rsidRDefault="008A0FE9" w:rsidP="00E4484A">
      <w:pPr>
        <w:pStyle w:val="NoSpacing"/>
        <w:spacing w:line="276" w:lineRule="auto"/>
      </w:pPr>
      <w:r>
        <w:t>Assistant Commissioner Offender Reintegration</w:t>
      </w:r>
      <w:r w:rsidR="00202B3A">
        <w:br/>
        <w:t xml:space="preserve">ACT Corrective Services </w:t>
      </w:r>
    </w:p>
    <w:p w14:paraId="3602F0BF" w14:textId="6DA5E23F" w:rsidR="00925989" w:rsidRDefault="007E5C98" w:rsidP="00E4484A">
      <w:pPr>
        <w:pStyle w:val="NoSpacing"/>
        <w:spacing w:line="276" w:lineRule="auto"/>
      </w:pPr>
      <w:r>
        <w:t>25</w:t>
      </w:r>
      <w:r w:rsidR="005D0A2E">
        <w:t xml:space="preserve"> January 2023</w:t>
      </w:r>
    </w:p>
    <w:p w14:paraId="1959B797" w14:textId="77777777" w:rsidR="00E4484A" w:rsidRDefault="00E4484A" w:rsidP="00B84A5B">
      <w:pPr>
        <w:rPr>
          <w:rFonts w:cs="Arial"/>
        </w:rPr>
      </w:pPr>
    </w:p>
    <w:p w14:paraId="21E4D0D5" w14:textId="77777777"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68"/>
        <w:gridCol w:w="6008"/>
      </w:tblGrid>
      <w:tr w:rsidR="005E011D" w:rsidRPr="00586F66" w14:paraId="62A4F450"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22C3EF6"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56785D6D"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4685AC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D3D997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358CD3" w14:textId="034DF2D4" w:rsidR="005E011D" w:rsidRPr="00A81503" w:rsidRDefault="008A0FE9" w:rsidP="000C15FB">
            <w:pPr>
              <w:pStyle w:val="TableText"/>
              <w:rPr>
                <w:rFonts w:ascii="Calibri" w:hAnsi="Calibri"/>
                <w:i/>
                <w:iCs/>
                <w:sz w:val="20"/>
                <w:szCs w:val="20"/>
              </w:rPr>
            </w:pPr>
            <w:r>
              <w:rPr>
                <w:rFonts w:ascii="Calibri" w:hAnsi="Calibri"/>
                <w:i/>
                <w:iCs/>
                <w:sz w:val="20"/>
                <w:szCs w:val="20"/>
              </w:rPr>
              <w:t>Transitional Release</w:t>
            </w:r>
            <w:r w:rsidR="00BA40D6">
              <w:rPr>
                <w:rFonts w:ascii="Calibri" w:hAnsi="Calibri"/>
                <w:i/>
                <w:iCs/>
                <w:sz w:val="20"/>
                <w:szCs w:val="20"/>
              </w:rPr>
              <w:t xml:space="preserve"> Breach of</w:t>
            </w:r>
            <w:r>
              <w:rPr>
                <w:rFonts w:ascii="Calibri" w:hAnsi="Calibri"/>
                <w:i/>
                <w:iCs/>
                <w:sz w:val="20"/>
                <w:szCs w:val="20"/>
              </w:rPr>
              <w:t xml:space="preserve"> Rules or Conditions</w:t>
            </w:r>
            <w:r w:rsidR="007D6976">
              <w:rPr>
                <w:rFonts w:ascii="Calibri" w:hAnsi="Calibri"/>
                <w:i/>
                <w:iCs/>
                <w:sz w:val="20"/>
                <w:szCs w:val="20"/>
              </w:rPr>
              <w:t xml:space="preserve"> </w:t>
            </w:r>
            <w:r w:rsidR="00641860" w:rsidRPr="00A81503">
              <w:rPr>
                <w:rFonts w:ascii="Calibri" w:hAnsi="Calibri"/>
                <w:i/>
                <w:iCs/>
                <w:sz w:val="20"/>
                <w:szCs w:val="20"/>
              </w:rPr>
              <w:t xml:space="preserve">Operating </w:t>
            </w:r>
            <w:r w:rsidR="004D1932" w:rsidRPr="00A81503">
              <w:rPr>
                <w:rFonts w:ascii="Calibri" w:hAnsi="Calibri"/>
                <w:i/>
                <w:iCs/>
                <w:sz w:val="20"/>
                <w:szCs w:val="20"/>
              </w:rPr>
              <w:t>Procedure</w:t>
            </w:r>
            <w:r w:rsidR="00895F9F" w:rsidRPr="00A81503">
              <w:rPr>
                <w:rFonts w:ascii="Calibri" w:hAnsi="Calibri"/>
                <w:i/>
                <w:iCs/>
                <w:sz w:val="20"/>
                <w:szCs w:val="20"/>
              </w:rPr>
              <w:t xml:space="preserve"> </w:t>
            </w:r>
            <w:r w:rsidR="00C629AB" w:rsidRPr="00A81503">
              <w:rPr>
                <w:rFonts w:ascii="Calibri" w:hAnsi="Calibri"/>
                <w:i/>
                <w:iCs/>
                <w:sz w:val="20"/>
                <w:szCs w:val="20"/>
              </w:rPr>
              <w:t>202</w:t>
            </w:r>
            <w:r w:rsidR="005D0A2E">
              <w:rPr>
                <w:rFonts w:ascii="Calibri" w:hAnsi="Calibri"/>
                <w:i/>
                <w:iCs/>
                <w:sz w:val="20"/>
                <w:szCs w:val="20"/>
              </w:rPr>
              <w:t>3</w:t>
            </w:r>
          </w:p>
        </w:tc>
      </w:tr>
      <w:tr w:rsidR="005E011D" w:rsidRPr="00586F66" w14:paraId="2D66ECDB"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26FACA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13F8890" w14:textId="372A0007" w:rsidR="005E011D" w:rsidRPr="00586F66" w:rsidRDefault="008A0FE9" w:rsidP="004135BE">
            <w:pPr>
              <w:pStyle w:val="TableText"/>
              <w:rPr>
                <w:rFonts w:ascii="Calibri" w:hAnsi="Calibri"/>
                <w:sz w:val="20"/>
                <w:szCs w:val="20"/>
              </w:rPr>
            </w:pPr>
            <w:r>
              <w:rPr>
                <w:rFonts w:ascii="Calibri" w:hAnsi="Calibri"/>
                <w:sz w:val="20"/>
                <w:szCs w:val="20"/>
              </w:rPr>
              <w:t>Assistant Commissioner Offender Reintegration</w:t>
            </w:r>
            <w:r w:rsidR="005E011D" w:rsidRPr="00586F66">
              <w:rPr>
                <w:rFonts w:ascii="Calibri" w:hAnsi="Calibri"/>
                <w:sz w:val="20"/>
                <w:szCs w:val="20"/>
              </w:rPr>
              <w:t>, ACT Corrective Services</w:t>
            </w:r>
          </w:p>
        </w:tc>
      </w:tr>
      <w:tr w:rsidR="005E011D" w:rsidRPr="00586F66" w14:paraId="2A82A395"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09960CD"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7723911B"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BC3008F"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0CA5ED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EA49A5F"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52B02058" w14:textId="77777777" w:rsidTr="008A0FE9">
        <w:trPr>
          <w:cantSplit/>
          <w:trHeight w:val="212"/>
        </w:trPr>
        <w:tc>
          <w:tcPr>
            <w:tcW w:w="1577" w:type="pct"/>
            <w:tcBorders>
              <w:top w:val="nil"/>
              <w:left w:val="nil"/>
              <w:bottom w:val="single" w:sz="8" w:space="0" w:color="C0C0C0"/>
              <w:right w:val="nil"/>
            </w:tcBorders>
            <w:tcMar>
              <w:top w:w="57" w:type="dxa"/>
              <w:left w:w="108" w:type="dxa"/>
              <w:bottom w:w="57" w:type="dxa"/>
              <w:right w:w="108" w:type="dxa"/>
            </w:tcMar>
            <w:hideMark/>
          </w:tcPr>
          <w:p w14:paraId="72F943D0"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AB88E8" w14:textId="33B89EF3" w:rsidR="00CF03FA" w:rsidRPr="00586F66" w:rsidRDefault="008A0FE9" w:rsidP="007B3718">
            <w:pPr>
              <w:pStyle w:val="TableText"/>
              <w:rPr>
                <w:rFonts w:ascii="Calibri" w:hAnsi="Calibri"/>
                <w:sz w:val="20"/>
                <w:szCs w:val="20"/>
              </w:rPr>
            </w:pPr>
            <w:r>
              <w:rPr>
                <w:rFonts w:ascii="Calibri" w:hAnsi="Calibri"/>
                <w:sz w:val="20"/>
                <w:szCs w:val="20"/>
              </w:rPr>
              <w:t>Senior Director Offender Reintegration</w:t>
            </w:r>
          </w:p>
        </w:tc>
      </w:tr>
      <w:tr w:rsidR="007B3718" w:rsidRPr="00586F66" w14:paraId="7A48392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9D5B7A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6F403F3" w14:textId="177DC901" w:rsidR="007B3718" w:rsidRPr="00586F66" w:rsidRDefault="007B3718" w:rsidP="00E4484A">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Corrections Management (Policy</w:t>
            </w:r>
            <w:r w:rsidR="00202B3A">
              <w:rPr>
                <w:rFonts w:asciiTheme="minorHAnsi" w:hAnsiTheme="minorHAnsi"/>
                <w:i/>
                <w:iCs/>
                <w:sz w:val="20"/>
                <w:szCs w:val="20"/>
              </w:rPr>
              <w:t xml:space="preserve"> 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w:t>
            </w:r>
            <w:r w:rsidR="00C629AB" w:rsidRPr="00780A2D">
              <w:rPr>
                <w:rFonts w:asciiTheme="minorHAnsi" w:hAnsiTheme="minorHAnsi"/>
                <w:i/>
                <w:iCs/>
                <w:sz w:val="20"/>
                <w:szCs w:val="20"/>
              </w:rPr>
              <w:t>20</w:t>
            </w:r>
            <w:r w:rsidR="00C629AB">
              <w:rPr>
                <w:rFonts w:asciiTheme="minorHAnsi" w:hAnsiTheme="minorHAnsi"/>
                <w:i/>
                <w:iCs/>
                <w:sz w:val="20"/>
                <w:szCs w:val="20"/>
              </w:rPr>
              <w:t>2</w:t>
            </w:r>
            <w:r w:rsidR="008A0FE9">
              <w:rPr>
                <w:rFonts w:asciiTheme="minorHAnsi" w:hAnsiTheme="minorHAnsi"/>
                <w:i/>
                <w:iCs/>
                <w:sz w:val="20"/>
                <w:szCs w:val="20"/>
              </w:rPr>
              <w:t>2</w:t>
            </w:r>
          </w:p>
        </w:tc>
      </w:tr>
      <w:tr w:rsidR="005E011D" w:rsidRPr="00586F66" w14:paraId="27FE4371" w14:textId="77777777" w:rsidTr="00840B46">
        <w:trPr>
          <w:cantSplit/>
        </w:trPr>
        <w:tc>
          <w:tcPr>
            <w:tcW w:w="5000" w:type="pct"/>
            <w:gridSpan w:val="2"/>
            <w:tcBorders>
              <w:top w:val="nil"/>
              <w:left w:val="nil"/>
              <w:bottom w:val="nil"/>
              <w:right w:val="nil"/>
            </w:tcBorders>
            <w:tcMar>
              <w:top w:w="57" w:type="dxa"/>
              <w:left w:w="108" w:type="dxa"/>
              <w:bottom w:w="57" w:type="dxa"/>
              <w:right w:w="108" w:type="dxa"/>
            </w:tcMar>
            <w:hideMark/>
          </w:tcPr>
          <w:p w14:paraId="320FEBDB" w14:textId="77777777" w:rsidR="005E011D" w:rsidRDefault="005E011D" w:rsidP="0041603D">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89"/>
              <w:gridCol w:w="2517"/>
              <w:gridCol w:w="2196"/>
              <w:gridCol w:w="1654"/>
            </w:tblGrid>
            <w:tr w:rsidR="00EF4141" w:rsidRPr="00B11C0C" w14:paraId="26B7955B" w14:textId="77777777" w:rsidTr="00EF4141">
              <w:trPr>
                <w:trHeight w:val="395"/>
              </w:trPr>
              <w:tc>
                <w:tcPr>
                  <w:tcW w:w="0" w:type="auto"/>
                  <w:gridSpan w:val="4"/>
                  <w:shd w:val="clear" w:color="auto" w:fill="F2F2F2" w:themeFill="background1" w:themeFillShade="F2"/>
                </w:tcPr>
                <w:p w14:paraId="27D80EAC"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EF4141" w:rsidRPr="00B11C0C" w14:paraId="1D44FEC6" w14:textId="77777777" w:rsidTr="00EF4141">
              <w:trPr>
                <w:trHeight w:val="395"/>
              </w:trPr>
              <w:tc>
                <w:tcPr>
                  <w:tcW w:w="0" w:type="auto"/>
                </w:tcPr>
                <w:p w14:paraId="6BE998BA"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7B94FB26"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1D73CA15"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7E1C430B"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EF4141" w:rsidRPr="00B11C0C" w14:paraId="78C62208" w14:textId="77777777" w:rsidTr="00EF4141">
              <w:trPr>
                <w:trHeight w:val="395"/>
              </w:trPr>
              <w:tc>
                <w:tcPr>
                  <w:tcW w:w="0" w:type="auto"/>
                </w:tcPr>
                <w:p w14:paraId="7AEEBC7B"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33C1B09F" w14:textId="6AFAE2EC" w:rsidR="00EF4141" w:rsidRPr="00B11C0C" w:rsidRDefault="005D0A2E" w:rsidP="00EF4141">
                  <w:pPr>
                    <w:spacing w:line="360" w:lineRule="auto"/>
                    <w:outlineLvl w:val="1"/>
                    <w:rPr>
                      <w:rFonts w:eastAsia="Calibri" w:cs="Times New Roman"/>
                      <w:sz w:val="20"/>
                      <w:szCs w:val="24"/>
                    </w:rPr>
                  </w:pPr>
                  <w:r>
                    <w:rPr>
                      <w:rFonts w:eastAsia="Calibri" w:cs="Times New Roman"/>
                      <w:sz w:val="20"/>
                      <w:szCs w:val="24"/>
                    </w:rPr>
                    <w:t>November</w:t>
                  </w:r>
                  <w:r w:rsidR="009E4E29">
                    <w:rPr>
                      <w:rFonts w:eastAsia="Calibri" w:cs="Times New Roman"/>
                      <w:sz w:val="20"/>
                      <w:szCs w:val="24"/>
                    </w:rPr>
                    <w:t>-22</w:t>
                  </w:r>
                </w:p>
              </w:tc>
              <w:tc>
                <w:tcPr>
                  <w:tcW w:w="0" w:type="auto"/>
                </w:tcPr>
                <w:p w14:paraId="28A19A02"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5A9DF4D3" w14:textId="7641BA90" w:rsidR="00EF4141" w:rsidRPr="00B11C0C" w:rsidRDefault="008A0FE9" w:rsidP="00EF4141">
                  <w:pPr>
                    <w:spacing w:line="360" w:lineRule="auto"/>
                    <w:outlineLvl w:val="1"/>
                    <w:rPr>
                      <w:rFonts w:eastAsia="Calibri" w:cs="Times New Roman"/>
                      <w:sz w:val="20"/>
                      <w:szCs w:val="24"/>
                    </w:rPr>
                  </w:pPr>
                  <w:r>
                    <w:rPr>
                      <w:rFonts w:eastAsia="Calibri" w:cs="Times New Roman"/>
                      <w:sz w:val="20"/>
                      <w:szCs w:val="24"/>
                    </w:rPr>
                    <w:t>L Spulak</w:t>
                  </w:r>
                </w:p>
              </w:tc>
            </w:tr>
          </w:tbl>
          <w:p w14:paraId="087913EE" w14:textId="1B33ECCB" w:rsidR="00EF4141" w:rsidRPr="00586F66" w:rsidRDefault="00EF4141" w:rsidP="0041603D">
            <w:pPr>
              <w:pStyle w:val="BodyText"/>
              <w:spacing w:after="0"/>
              <w:rPr>
                <w:sz w:val="20"/>
                <w:szCs w:val="20"/>
              </w:rPr>
            </w:pPr>
          </w:p>
        </w:tc>
      </w:tr>
    </w:tbl>
    <w:p w14:paraId="606DFF72" w14:textId="77777777" w:rsidR="005E011D" w:rsidRPr="00586F66" w:rsidRDefault="005E011D" w:rsidP="005E011D">
      <w:pPr>
        <w:rPr>
          <w:rFonts w:ascii="Calibri" w:hAnsi="Calibri"/>
          <w:sz w:val="20"/>
          <w:szCs w:val="20"/>
        </w:rPr>
      </w:pPr>
    </w:p>
    <w:p w14:paraId="76ED977F" w14:textId="77777777" w:rsidR="005E011D" w:rsidRDefault="005E011D" w:rsidP="005E011D">
      <w:pPr>
        <w:rPr>
          <w:rFonts w:ascii="Arial" w:hAnsi="Arial" w:cs="Arial"/>
          <w:sz w:val="24"/>
          <w:szCs w:val="24"/>
        </w:rPr>
      </w:pPr>
    </w:p>
    <w:sectPr w:rsidR="005E011D" w:rsidSect="00D10B6D">
      <w:headerReference w:type="first" r:id="rId15"/>
      <w:footerReference w:type="first" r:id="rId16"/>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843" w14:textId="77777777" w:rsidR="00E14FAF" w:rsidRDefault="00E14FAF" w:rsidP="00152D5E">
      <w:pPr>
        <w:spacing w:after="0" w:line="240" w:lineRule="auto"/>
      </w:pPr>
      <w:r>
        <w:separator/>
      </w:r>
    </w:p>
  </w:endnote>
  <w:endnote w:type="continuationSeparator" w:id="0">
    <w:p w14:paraId="61B03809" w14:textId="77777777" w:rsidR="00E14FAF" w:rsidRDefault="00E14FAF"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4F2" w14:textId="77777777" w:rsidR="00E42177" w:rsidRDefault="00E4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20"/>
        <w:szCs w:val="20"/>
      </w:rPr>
    </w:sdtEndPr>
    <w:sdtContent>
      <w:sdt>
        <w:sdtPr>
          <w:rPr>
            <w:rFonts w:ascii="Calibri" w:hAnsi="Calibri"/>
          </w:rPr>
          <w:id w:val="565050523"/>
          <w:docPartObj>
            <w:docPartGallery w:val="Page Numbers (Top of Page)"/>
            <w:docPartUnique/>
          </w:docPartObj>
        </w:sdtPr>
        <w:sdtEndPr>
          <w:rPr>
            <w:sz w:val="20"/>
            <w:szCs w:val="20"/>
          </w:rPr>
        </w:sdtEndPr>
        <w:sdtContent>
          <w:p w14:paraId="4184CD10" w14:textId="41591162" w:rsidR="00FB2C79" w:rsidRDefault="00FB2C79" w:rsidP="00174D7F">
            <w:pPr>
              <w:pStyle w:val="Footer"/>
              <w:jc w:val="right"/>
              <w:rPr>
                <w:rFonts w:ascii="Calibri" w:hAnsi="Calibri"/>
                <w:sz w:val="20"/>
                <w:szCs w:val="20"/>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p>
        </w:sdtContent>
      </w:sdt>
    </w:sdtContent>
  </w:sdt>
  <w:p w14:paraId="10FCBF23" w14:textId="4B3D4FB8" w:rsidR="00E42177" w:rsidRPr="00E42177" w:rsidRDefault="00E42177" w:rsidP="00E42177">
    <w:pPr>
      <w:pStyle w:val="Footer"/>
      <w:jc w:val="center"/>
      <w:rPr>
        <w:rFonts w:ascii="Arial" w:hAnsi="Arial" w:cs="Arial"/>
        <w:sz w:val="14"/>
        <w:szCs w:val="18"/>
      </w:rPr>
    </w:pPr>
    <w:r w:rsidRPr="00E42177">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23DD" w14:textId="76980732" w:rsidR="00D10B6D" w:rsidRPr="00E42177" w:rsidRDefault="00E42177" w:rsidP="00E42177">
    <w:pPr>
      <w:pStyle w:val="Footer"/>
      <w:jc w:val="center"/>
      <w:rPr>
        <w:rFonts w:ascii="Arial" w:hAnsi="Arial" w:cs="Arial"/>
        <w:sz w:val="14"/>
        <w:szCs w:val="14"/>
      </w:rPr>
    </w:pPr>
    <w:r w:rsidRPr="00E42177">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3BE4" w14:textId="498DA337" w:rsidR="00730F37" w:rsidRPr="00E42177" w:rsidRDefault="00E42177" w:rsidP="00E42177">
    <w:pPr>
      <w:pStyle w:val="Footer"/>
      <w:jc w:val="center"/>
      <w:rPr>
        <w:rFonts w:ascii="Arial" w:hAnsi="Arial" w:cs="Arial"/>
        <w:sz w:val="14"/>
        <w:szCs w:val="14"/>
      </w:rPr>
    </w:pPr>
    <w:r w:rsidRPr="00E42177">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AEA0" w14:textId="77777777" w:rsidR="00E14FAF" w:rsidRDefault="00E14FAF" w:rsidP="00152D5E">
      <w:pPr>
        <w:spacing w:after="0" w:line="240" w:lineRule="auto"/>
      </w:pPr>
      <w:r>
        <w:separator/>
      </w:r>
    </w:p>
  </w:footnote>
  <w:footnote w:type="continuationSeparator" w:id="0">
    <w:p w14:paraId="2FB1E155" w14:textId="77777777" w:rsidR="00E14FAF" w:rsidRDefault="00E14FAF"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B979" w14:textId="77777777" w:rsidR="00E42177" w:rsidRDefault="00E4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ED97" w14:textId="77777777" w:rsidR="00E42177" w:rsidRDefault="00E42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1EB0" w14:textId="77777777" w:rsidR="00E42177" w:rsidRDefault="00E42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C3FF" w14:textId="77777777" w:rsidR="00730F37" w:rsidRDefault="00730F37">
    <w:pPr>
      <w:pStyle w:val="Header"/>
      <w:rPr>
        <w:b/>
        <w:bCs/>
        <w:color w:val="808080"/>
        <w:spacing w:val="24"/>
        <w:sz w:val="20"/>
        <w:szCs w:val="20"/>
      </w:rPr>
    </w:pPr>
    <w:r w:rsidRPr="00D94114">
      <w:rPr>
        <w:noProof/>
        <w:lang w:eastAsia="en-AU"/>
      </w:rPr>
      <w:drawing>
        <wp:inline distT="0" distB="0" distL="0" distR="0" wp14:anchorId="15E8464A" wp14:editId="0ADD3AC3">
          <wp:extent cx="2190750" cy="676275"/>
          <wp:effectExtent l="19050" t="0" r="0" b="0"/>
          <wp:docPr id="3"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24E8E6BA" w14:textId="77777777" w:rsidR="00730F37" w:rsidRDefault="00730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8C"/>
    <w:multiLevelType w:val="hybridMultilevel"/>
    <w:tmpl w:val="2C1A543E"/>
    <w:lvl w:ilvl="0" w:tplc="EA1260E2">
      <w:start w:val="1"/>
      <w:numFmt w:val="lowerLetter"/>
      <w:pStyle w:val="Indenttext2"/>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F0D07C5"/>
    <w:multiLevelType w:val="multilevel"/>
    <w:tmpl w:val="D158AE8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heme="minorHAnsi" w:hAnsiTheme="minorHAnsi"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E0240"/>
    <w:multiLevelType w:val="hybridMultilevel"/>
    <w:tmpl w:val="63EE0A8E"/>
    <w:lvl w:ilvl="0" w:tplc="9BEA06B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82200AD"/>
    <w:multiLevelType w:val="multilevel"/>
    <w:tmpl w:val="A22858D8"/>
    <w:lvl w:ilvl="0">
      <w:start w:val="1"/>
      <w:numFmt w:val="decimal"/>
      <w:pStyle w:val="Heading1"/>
      <w:lvlText w:val="%1"/>
      <w:lvlJc w:val="left"/>
      <w:pPr>
        <w:tabs>
          <w:tab w:val="num" w:pos="794"/>
        </w:tabs>
        <w:ind w:left="794" w:hanging="794"/>
      </w:pPr>
    </w:lvl>
    <w:lvl w:ilvl="1">
      <w:start w:val="1"/>
      <w:numFmt w:val="decimal"/>
      <w:lvlText w:val="%1.%2"/>
      <w:lvlJc w:val="left"/>
      <w:pPr>
        <w:tabs>
          <w:tab w:val="num" w:pos="1787"/>
        </w:tabs>
        <w:ind w:left="1787" w:hanging="794"/>
      </w:pPr>
    </w:lvl>
    <w:lvl w:ilvl="2">
      <w:start w:val="1"/>
      <w:numFmt w:val="decimal"/>
      <w:pStyle w:val="Heading3"/>
      <w:lvlText w:val="%1.%2.%3"/>
      <w:lvlJc w:val="left"/>
      <w:pPr>
        <w:tabs>
          <w:tab w:val="num" w:pos="794"/>
        </w:tabs>
        <w:ind w:left="794" w:hanging="794"/>
      </w:pPr>
    </w:lvl>
    <w:lvl w:ilvl="3">
      <w:start w:val="1"/>
      <w:numFmt w:val="none"/>
      <w:pStyle w:val="Heading4"/>
      <w:suff w:val="nothing"/>
      <w:lvlText w:val=""/>
      <w:lvlJc w:val="left"/>
      <w:pPr>
        <w:ind w:left="794" w:firstLine="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39B7037"/>
    <w:multiLevelType w:val="hybridMultilevel"/>
    <w:tmpl w:val="DC542CB6"/>
    <w:lvl w:ilvl="0" w:tplc="938261E2">
      <w:start w:val="1"/>
      <w:numFmt w:val="bullet"/>
      <w:pStyle w:val="RelatedDocume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A86FFE"/>
    <w:multiLevelType w:val="multilevel"/>
    <w:tmpl w:val="86E09E60"/>
    <w:lvl w:ilvl="0">
      <w:start w:val="1"/>
      <w:numFmt w:val="decimal"/>
      <w:lvlText w:val="%1"/>
      <w:lvlJc w:val="left"/>
      <w:pPr>
        <w:ind w:left="360" w:hanging="360"/>
      </w:pPr>
      <w:rPr>
        <w:rFonts w:cs="Arial"/>
        <w:b w:val="0"/>
      </w:rPr>
    </w:lvl>
    <w:lvl w:ilvl="1">
      <w:start w:val="1"/>
      <w:numFmt w:val="decimal"/>
      <w:lvlText w:val="%1.%2"/>
      <w:lvlJc w:val="left"/>
      <w:pPr>
        <w:ind w:left="360" w:hanging="360"/>
      </w:pPr>
      <w:rPr>
        <w:rFonts w:cs="Arial"/>
        <w:b w:val="0"/>
      </w:rPr>
    </w:lvl>
    <w:lvl w:ilvl="2">
      <w:start w:val="1"/>
      <w:numFmt w:val="decimal"/>
      <w:lvlText w:val="%1.%2.%3"/>
      <w:lvlJc w:val="left"/>
      <w:pPr>
        <w:ind w:left="720" w:hanging="720"/>
      </w:pPr>
      <w:rPr>
        <w:rFonts w:cs="Arial"/>
        <w:b w:val="0"/>
      </w:rPr>
    </w:lvl>
    <w:lvl w:ilvl="3">
      <w:start w:val="1"/>
      <w:numFmt w:val="decimal"/>
      <w:lvlText w:val="%1.%2.%3.%4"/>
      <w:lvlJc w:val="left"/>
      <w:pPr>
        <w:ind w:left="720" w:hanging="720"/>
      </w:pPr>
      <w:rPr>
        <w:rFonts w:cs="Arial"/>
        <w:b w:val="0"/>
      </w:rPr>
    </w:lvl>
    <w:lvl w:ilvl="4">
      <w:start w:val="1"/>
      <w:numFmt w:val="decimal"/>
      <w:lvlText w:val="%1.%2.%3.%4.%5"/>
      <w:lvlJc w:val="left"/>
      <w:pPr>
        <w:ind w:left="1080" w:hanging="1080"/>
      </w:pPr>
      <w:rPr>
        <w:rFonts w:cs="Arial"/>
        <w:b w:val="0"/>
      </w:rPr>
    </w:lvl>
    <w:lvl w:ilvl="5">
      <w:start w:val="1"/>
      <w:numFmt w:val="decimal"/>
      <w:lvlText w:val="%1.%2.%3.%4.%5.%6"/>
      <w:lvlJc w:val="left"/>
      <w:pPr>
        <w:ind w:left="1080" w:hanging="1080"/>
      </w:pPr>
      <w:rPr>
        <w:rFonts w:cs="Arial"/>
        <w:b w:val="0"/>
      </w:rPr>
    </w:lvl>
    <w:lvl w:ilvl="6">
      <w:start w:val="1"/>
      <w:numFmt w:val="decimal"/>
      <w:lvlText w:val="%1.%2.%3.%4.%5.%6.%7"/>
      <w:lvlJc w:val="left"/>
      <w:pPr>
        <w:ind w:left="1440" w:hanging="1440"/>
      </w:pPr>
      <w:rPr>
        <w:rFonts w:cs="Arial"/>
        <w:b w:val="0"/>
      </w:rPr>
    </w:lvl>
    <w:lvl w:ilvl="7">
      <w:start w:val="1"/>
      <w:numFmt w:val="decimal"/>
      <w:lvlText w:val="%1.%2.%3.%4.%5.%6.%7.%8"/>
      <w:lvlJc w:val="left"/>
      <w:pPr>
        <w:ind w:left="1440" w:hanging="1440"/>
      </w:pPr>
      <w:rPr>
        <w:rFonts w:cs="Arial"/>
        <w:b w:val="0"/>
      </w:rPr>
    </w:lvl>
    <w:lvl w:ilvl="8">
      <w:start w:val="1"/>
      <w:numFmt w:val="decimal"/>
      <w:lvlText w:val="%1.%2.%3.%4.%5.%6.%7.%8.%9"/>
      <w:lvlJc w:val="left"/>
      <w:pPr>
        <w:ind w:left="1800" w:hanging="1800"/>
      </w:pPr>
      <w:rPr>
        <w:rFonts w:cs="Arial"/>
        <w:b w:val="0"/>
      </w:rPr>
    </w:lvl>
  </w:abstractNum>
  <w:abstractNum w:abstractNumId="6" w15:restartNumberingAfterBreak="0">
    <w:nsid w:val="76F02241"/>
    <w:multiLevelType w:val="hybridMultilevel"/>
    <w:tmpl w:val="A4D2B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B512A53"/>
    <w:multiLevelType w:val="multilevel"/>
    <w:tmpl w:val="8784781C"/>
    <w:lvl w:ilvl="0">
      <w:start w:val="1"/>
      <w:numFmt w:val="decimal"/>
      <w:pStyle w:val="SectionHeading"/>
      <w:lvlText w:val="%1."/>
      <w:lvlJc w:val="left"/>
      <w:pPr>
        <w:ind w:left="360" w:hanging="360"/>
      </w:pPr>
      <w:rPr>
        <w:b/>
        <w:bCs/>
      </w:rPr>
    </w:lvl>
    <w:lvl w:ilvl="1">
      <w:start w:val="1"/>
      <w:numFmt w:val="decimal"/>
      <w:pStyle w:val="Indenttext1"/>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2382715">
    <w:abstractNumId w:val="7"/>
  </w:num>
  <w:num w:numId="2" w16cid:durableId="1306859659">
    <w:abstractNumId w:val="0"/>
  </w:num>
  <w:num w:numId="3" w16cid:durableId="1110470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585639">
    <w:abstractNumId w:val="0"/>
  </w:num>
  <w:num w:numId="5" w16cid:durableId="382675170">
    <w:abstractNumId w:val="0"/>
    <w:lvlOverride w:ilvl="0">
      <w:startOverride w:val="1"/>
    </w:lvlOverride>
  </w:num>
  <w:num w:numId="6" w16cid:durableId="164639453">
    <w:abstractNumId w:val="4"/>
  </w:num>
  <w:num w:numId="7" w16cid:durableId="1673873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513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374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856128">
    <w:abstractNumId w:val="2"/>
  </w:num>
  <w:num w:numId="11" w16cid:durableId="1453745916">
    <w:abstractNumId w:val="0"/>
    <w:lvlOverride w:ilvl="0">
      <w:startOverride w:val="1"/>
    </w:lvlOverride>
  </w:num>
  <w:num w:numId="12" w16cid:durableId="1981223230">
    <w:abstractNumId w:val="4"/>
  </w:num>
  <w:num w:numId="13" w16cid:durableId="200370410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A4"/>
    <w:rsid w:val="000100D2"/>
    <w:rsid w:val="00012A69"/>
    <w:rsid w:val="00033447"/>
    <w:rsid w:val="000458C7"/>
    <w:rsid w:val="00071198"/>
    <w:rsid w:val="000B7E7B"/>
    <w:rsid w:val="000C15FB"/>
    <w:rsid w:val="000C7B6F"/>
    <w:rsid w:val="000F21C2"/>
    <w:rsid w:val="0010638B"/>
    <w:rsid w:val="001127C2"/>
    <w:rsid w:val="00115ACD"/>
    <w:rsid w:val="001230CE"/>
    <w:rsid w:val="00132DBB"/>
    <w:rsid w:val="00140DA4"/>
    <w:rsid w:val="00141BD0"/>
    <w:rsid w:val="00141E42"/>
    <w:rsid w:val="001504B0"/>
    <w:rsid w:val="00152066"/>
    <w:rsid w:val="00152D5E"/>
    <w:rsid w:val="00162B50"/>
    <w:rsid w:val="00174D7F"/>
    <w:rsid w:val="001764CE"/>
    <w:rsid w:val="001853B3"/>
    <w:rsid w:val="001A50E7"/>
    <w:rsid w:val="001A677B"/>
    <w:rsid w:val="001B6520"/>
    <w:rsid w:val="001E0DC9"/>
    <w:rsid w:val="00202B3A"/>
    <w:rsid w:val="0021108E"/>
    <w:rsid w:val="00215BD6"/>
    <w:rsid w:val="00221FA3"/>
    <w:rsid w:val="00224981"/>
    <w:rsid w:val="00252E13"/>
    <w:rsid w:val="00272CE7"/>
    <w:rsid w:val="002826FB"/>
    <w:rsid w:val="00283EE0"/>
    <w:rsid w:val="00287266"/>
    <w:rsid w:val="002A2DE1"/>
    <w:rsid w:val="002A59E1"/>
    <w:rsid w:val="002B3CE1"/>
    <w:rsid w:val="002C7846"/>
    <w:rsid w:val="002D1603"/>
    <w:rsid w:val="002E31A9"/>
    <w:rsid w:val="002F6E5A"/>
    <w:rsid w:val="00302352"/>
    <w:rsid w:val="00302B09"/>
    <w:rsid w:val="0031239E"/>
    <w:rsid w:val="00314A6D"/>
    <w:rsid w:val="00327284"/>
    <w:rsid w:val="00335431"/>
    <w:rsid w:val="00340868"/>
    <w:rsid w:val="003449F8"/>
    <w:rsid w:val="00345311"/>
    <w:rsid w:val="003517F3"/>
    <w:rsid w:val="00353E50"/>
    <w:rsid w:val="003845D9"/>
    <w:rsid w:val="00390390"/>
    <w:rsid w:val="003964A5"/>
    <w:rsid w:val="00397232"/>
    <w:rsid w:val="003A2E5D"/>
    <w:rsid w:val="003A3CF7"/>
    <w:rsid w:val="003A6D9E"/>
    <w:rsid w:val="003A7DC3"/>
    <w:rsid w:val="003B0384"/>
    <w:rsid w:val="003B2F7D"/>
    <w:rsid w:val="003C4C1C"/>
    <w:rsid w:val="003C5E5F"/>
    <w:rsid w:val="003C6EB2"/>
    <w:rsid w:val="003E1647"/>
    <w:rsid w:val="003F5C7D"/>
    <w:rsid w:val="00402430"/>
    <w:rsid w:val="00405E0B"/>
    <w:rsid w:val="00407EE1"/>
    <w:rsid w:val="004135BE"/>
    <w:rsid w:val="0041603D"/>
    <w:rsid w:val="004175E0"/>
    <w:rsid w:val="00425558"/>
    <w:rsid w:val="004404BE"/>
    <w:rsid w:val="004424B5"/>
    <w:rsid w:val="00461C8B"/>
    <w:rsid w:val="0046695A"/>
    <w:rsid w:val="00471864"/>
    <w:rsid w:val="004740A6"/>
    <w:rsid w:val="00484860"/>
    <w:rsid w:val="004A0E69"/>
    <w:rsid w:val="004B121B"/>
    <w:rsid w:val="004B2F47"/>
    <w:rsid w:val="004B64FC"/>
    <w:rsid w:val="004C28FE"/>
    <w:rsid w:val="004D108E"/>
    <w:rsid w:val="004D1932"/>
    <w:rsid w:val="004E2B2A"/>
    <w:rsid w:val="00500EAE"/>
    <w:rsid w:val="005020AB"/>
    <w:rsid w:val="00510017"/>
    <w:rsid w:val="00510235"/>
    <w:rsid w:val="005167F7"/>
    <w:rsid w:val="00516FDD"/>
    <w:rsid w:val="00522D99"/>
    <w:rsid w:val="00532730"/>
    <w:rsid w:val="005359F3"/>
    <w:rsid w:val="00537C32"/>
    <w:rsid w:val="005506B4"/>
    <w:rsid w:val="00552D95"/>
    <w:rsid w:val="00562826"/>
    <w:rsid w:val="00563752"/>
    <w:rsid w:val="0057029F"/>
    <w:rsid w:val="00582DD2"/>
    <w:rsid w:val="00586F66"/>
    <w:rsid w:val="005A4376"/>
    <w:rsid w:val="005A6F4E"/>
    <w:rsid w:val="005A794E"/>
    <w:rsid w:val="005C4C28"/>
    <w:rsid w:val="005D0A2E"/>
    <w:rsid w:val="005D2BB7"/>
    <w:rsid w:val="005D504A"/>
    <w:rsid w:val="005E011D"/>
    <w:rsid w:val="005E33B4"/>
    <w:rsid w:val="005F51C6"/>
    <w:rsid w:val="005F70A8"/>
    <w:rsid w:val="00610DF9"/>
    <w:rsid w:val="00615102"/>
    <w:rsid w:val="00620BBF"/>
    <w:rsid w:val="00622D3C"/>
    <w:rsid w:val="006268DA"/>
    <w:rsid w:val="00634849"/>
    <w:rsid w:val="00641860"/>
    <w:rsid w:val="00656631"/>
    <w:rsid w:val="0067063B"/>
    <w:rsid w:val="00685F05"/>
    <w:rsid w:val="00686CE7"/>
    <w:rsid w:val="006A5E20"/>
    <w:rsid w:val="006F301F"/>
    <w:rsid w:val="006F3F09"/>
    <w:rsid w:val="00707A71"/>
    <w:rsid w:val="007104EA"/>
    <w:rsid w:val="007122C1"/>
    <w:rsid w:val="00725E8F"/>
    <w:rsid w:val="00730F37"/>
    <w:rsid w:val="0073253B"/>
    <w:rsid w:val="00737195"/>
    <w:rsid w:val="00737D4C"/>
    <w:rsid w:val="00741C56"/>
    <w:rsid w:val="0076023F"/>
    <w:rsid w:val="00767337"/>
    <w:rsid w:val="00780A2D"/>
    <w:rsid w:val="00782A7B"/>
    <w:rsid w:val="00783EF0"/>
    <w:rsid w:val="00791154"/>
    <w:rsid w:val="007A4B84"/>
    <w:rsid w:val="007A55E0"/>
    <w:rsid w:val="007B2D71"/>
    <w:rsid w:val="007B3718"/>
    <w:rsid w:val="007C4FCB"/>
    <w:rsid w:val="007D1D59"/>
    <w:rsid w:val="007D6976"/>
    <w:rsid w:val="007D6F72"/>
    <w:rsid w:val="007E5C98"/>
    <w:rsid w:val="007E7ADC"/>
    <w:rsid w:val="008027A9"/>
    <w:rsid w:val="00803CCC"/>
    <w:rsid w:val="00804E3A"/>
    <w:rsid w:val="00820911"/>
    <w:rsid w:val="00820C1B"/>
    <w:rsid w:val="00822096"/>
    <w:rsid w:val="0082259A"/>
    <w:rsid w:val="00840B46"/>
    <w:rsid w:val="00841EB3"/>
    <w:rsid w:val="008501F8"/>
    <w:rsid w:val="00853BE2"/>
    <w:rsid w:val="00856433"/>
    <w:rsid w:val="00865278"/>
    <w:rsid w:val="00881556"/>
    <w:rsid w:val="00882AB2"/>
    <w:rsid w:val="00883B30"/>
    <w:rsid w:val="00887315"/>
    <w:rsid w:val="00892211"/>
    <w:rsid w:val="00895845"/>
    <w:rsid w:val="00895F9F"/>
    <w:rsid w:val="008A0FE9"/>
    <w:rsid w:val="008A2CFA"/>
    <w:rsid w:val="008A36D1"/>
    <w:rsid w:val="008B3ABC"/>
    <w:rsid w:val="008C07D5"/>
    <w:rsid w:val="008C1D7D"/>
    <w:rsid w:val="008D7964"/>
    <w:rsid w:val="008E2F14"/>
    <w:rsid w:val="008E7151"/>
    <w:rsid w:val="008F07B1"/>
    <w:rsid w:val="008F18E1"/>
    <w:rsid w:val="008F4F65"/>
    <w:rsid w:val="009040AE"/>
    <w:rsid w:val="009227D3"/>
    <w:rsid w:val="00925989"/>
    <w:rsid w:val="00936397"/>
    <w:rsid w:val="00947E61"/>
    <w:rsid w:val="00951D8F"/>
    <w:rsid w:val="0095393D"/>
    <w:rsid w:val="009545D4"/>
    <w:rsid w:val="00963282"/>
    <w:rsid w:val="00970387"/>
    <w:rsid w:val="00974E7D"/>
    <w:rsid w:val="009839B3"/>
    <w:rsid w:val="009A1FBC"/>
    <w:rsid w:val="009B765D"/>
    <w:rsid w:val="009C50FE"/>
    <w:rsid w:val="009E4E29"/>
    <w:rsid w:val="00A14F8C"/>
    <w:rsid w:val="00A373D9"/>
    <w:rsid w:val="00A4017C"/>
    <w:rsid w:val="00A41E4C"/>
    <w:rsid w:val="00A81503"/>
    <w:rsid w:val="00A93ED3"/>
    <w:rsid w:val="00A95B39"/>
    <w:rsid w:val="00AB0381"/>
    <w:rsid w:val="00AB4372"/>
    <w:rsid w:val="00AC0BF3"/>
    <w:rsid w:val="00AC365D"/>
    <w:rsid w:val="00B00C75"/>
    <w:rsid w:val="00B0453C"/>
    <w:rsid w:val="00B13060"/>
    <w:rsid w:val="00B14115"/>
    <w:rsid w:val="00B41869"/>
    <w:rsid w:val="00B5255E"/>
    <w:rsid w:val="00B73389"/>
    <w:rsid w:val="00B84A5B"/>
    <w:rsid w:val="00B90283"/>
    <w:rsid w:val="00BA3A18"/>
    <w:rsid w:val="00BA40D6"/>
    <w:rsid w:val="00BB7A22"/>
    <w:rsid w:val="00BD0E7C"/>
    <w:rsid w:val="00BD7AAD"/>
    <w:rsid w:val="00BF5695"/>
    <w:rsid w:val="00C067A2"/>
    <w:rsid w:val="00C20E16"/>
    <w:rsid w:val="00C20E72"/>
    <w:rsid w:val="00C402F7"/>
    <w:rsid w:val="00C40A3A"/>
    <w:rsid w:val="00C446AD"/>
    <w:rsid w:val="00C4585B"/>
    <w:rsid w:val="00C46EA3"/>
    <w:rsid w:val="00C618E2"/>
    <w:rsid w:val="00C629AB"/>
    <w:rsid w:val="00C64BD0"/>
    <w:rsid w:val="00C67132"/>
    <w:rsid w:val="00C81049"/>
    <w:rsid w:val="00C82283"/>
    <w:rsid w:val="00C84375"/>
    <w:rsid w:val="00C84F2C"/>
    <w:rsid w:val="00C9322B"/>
    <w:rsid w:val="00C95B2E"/>
    <w:rsid w:val="00CA16DE"/>
    <w:rsid w:val="00CA5293"/>
    <w:rsid w:val="00CA573D"/>
    <w:rsid w:val="00CA6FE9"/>
    <w:rsid w:val="00CD0D17"/>
    <w:rsid w:val="00CD35DF"/>
    <w:rsid w:val="00CD581E"/>
    <w:rsid w:val="00CE129E"/>
    <w:rsid w:val="00CF03FA"/>
    <w:rsid w:val="00CF3FF5"/>
    <w:rsid w:val="00D060AE"/>
    <w:rsid w:val="00D07C57"/>
    <w:rsid w:val="00D10B6D"/>
    <w:rsid w:val="00D124A1"/>
    <w:rsid w:val="00D16BFE"/>
    <w:rsid w:val="00D4683E"/>
    <w:rsid w:val="00D5452A"/>
    <w:rsid w:val="00D6123C"/>
    <w:rsid w:val="00D74AFE"/>
    <w:rsid w:val="00D850A0"/>
    <w:rsid w:val="00D94114"/>
    <w:rsid w:val="00D9493E"/>
    <w:rsid w:val="00D95E71"/>
    <w:rsid w:val="00DB6273"/>
    <w:rsid w:val="00DC4D38"/>
    <w:rsid w:val="00E01795"/>
    <w:rsid w:val="00E14FAF"/>
    <w:rsid w:val="00E152FC"/>
    <w:rsid w:val="00E17860"/>
    <w:rsid w:val="00E17BC8"/>
    <w:rsid w:val="00E3576D"/>
    <w:rsid w:val="00E42177"/>
    <w:rsid w:val="00E4484A"/>
    <w:rsid w:val="00E51219"/>
    <w:rsid w:val="00E62838"/>
    <w:rsid w:val="00E62FBC"/>
    <w:rsid w:val="00E76F61"/>
    <w:rsid w:val="00E9504E"/>
    <w:rsid w:val="00EB09A1"/>
    <w:rsid w:val="00EB7FD8"/>
    <w:rsid w:val="00EC08D9"/>
    <w:rsid w:val="00ED0F79"/>
    <w:rsid w:val="00EF4141"/>
    <w:rsid w:val="00F14697"/>
    <w:rsid w:val="00F33976"/>
    <w:rsid w:val="00F35DEF"/>
    <w:rsid w:val="00F47FCC"/>
    <w:rsid w:val="00F622EA"/>
    <w:rsid w:val="00F64FF8"/>
    <w:rsid w:val="00F6705E"/>
    <w:rsid w:val="00F744B4"/>
    <w:rsid w:val="00F81FF3"/>
    <w:rsid w:val="00F85168"/>
    <w:rsid w:val="00FB2C79"/>
    <w:rsid w:val="00FB6330"/>
    <w:rsid w:val="00FC5257"/>
    <w:rsid w:val="00FD22D4"/>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A24DFD"/>
  <w15:docId w15:val="{F47CD288-9706-4AFF-AAA4-A633D6A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00D2"/>
  </w:style>
  <w:style w:type="paragraph" w:styleId="Heading1">
    <w:name w:val="heading 1"/>
    <w:next w:val="Normal"/>
    <w:link w:val="Heading1Char"/>
    <w:rsid w:val="003517F3"/>
    <w:pPr>
      <w:keepNext/>
      <w:numPr>
        <w:numId w:val="3"/>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semiHidden/>
    <w:unhideWhenUsed/>
    <w:qFormat/>
    <w:rsid w:val="003517F3"/>
    <w:pPr>
      <w:keepNext/>
      <w:numPr>
        <w:ilvl w:val="2"/>
        <w:numId w:val="3"/>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semiHidden/>
    <w:unhideWhenUsed/>
    <w:qFormat/>
    <w:rsid w:val="003517F3"/>
    <w:pPr>
      <w:keepNext/>
      <w:numPr>
        <w:ilvl w:val="3"/>
        <w:numId w:val="3"/>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styleId="CommentSubject">
    <w:name w:val="annotation subject"/>
    <w:basedOn w:val="CommentText"/>
    <w:next w:val="CommentText"/>
    <w:link w:val="CommentSubjectChar"/>
    <w:uiPriority w:val="99"/>
    <w:semiHidden/>
    <w:unhideWhenUsed/>
    <w:rsid w:val="00335431"/>
    <w:rPr>
      <w:b/>
      <w:bCs/>
    </w:rPr>
  </w:style>
  <w:style w:type="character" w:customStyle="1" w:styleId="CommentSubjectChar">
    <w:name w:val="Comment Subject Char"/>
    <w:basedOn w:val="CommentTextChar"/>
    <w:link w:val="CommentSubject"/>
    <w:uiPriority w:val="99"/>
    <w:semiHidden/>
    <w:rsid w:val="00335431"/>
    <w:rPr>
      <w:b/>
      <w:bCs/>
      <w:sz w:val="20"/>
      <w:szCs w:val="20"/>
    </w:rPr>
  </w:style>
  <w:style w:type="character" w:styleId="Hyperlink">
    <w:name w:val="Hyperlink"/>
    <w:basedOn w:val="DefaultParagraphFont"/>
    <w:uiPriority w:val="99"/>
    <w:unhideWhenUsed/>
    <w:rsid w:val="004A0E69"/>
    <w:rPr>
      <w:color w:val="0000FF" w:themeColor="hyperlink"/>
      <w:u w:val="single"/>
    </w:rPr>
  </w:style>
  <w:style w:type="character" w:styleId="UnresolvedMention">
    <w:name w:val="Unresolved Mention"/>
    <w:basedOn w:val="DefaultParagraphFont"/>
    <w:uiPriority w:val="99"/>
    <w:semiHidden/>
    <w:unhideWhenUsed/>
    <w:rsid w:val="004A0E69"/>
    <w:rPr>
      <w:color w:val="605E5C"/>
      <w:shd w:val="clear" w:color="auto" w:fill="E1DFDD"/>
    </w:rPr>
  </w:style>
  <w:style w:type="character" w:customStyle="1" w:styleId="Heading1Char">
    <w:name w:val="Heading 1 Char"/>
    <w:basedOn w:val="DefaultParagraphFont"/>
    <w:link w:val="Heading1"/>
    <w:rsid w:val="003517F3"/>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semiHidden/>
    <w:rsid w:val="003517F3"/>
    <w:rPr>
      <w:rFonts w:ascii="Calibri" w:eastAsia="Times New Roman" w:hAnsi="Calibri" w:cs="Arial"/>
      <w:b/>
      <w:color w:val="548DD4"/>
      <w:sz w:val="24"/>
      <w:szCs w:val="26"/>
    </w:rPr>
  </w:style>
  <w:style w:type="character" w:customStyle="1" w:styleId="Heading4Char">
    <w:name w:val="Heading 4 Char"/>
    <w:basedOn w:val="DefaultParagraphFont"/>
    <w:link w:val="Heading4"/>
    <w:semiHidden/>
    <w:rsid w:val="003517F3"/>
    <w:rPr>
      <w:rFonts w:ascii="Calibri" w:eastAsia="Times New Roman" w:hAnsi="Calibri" w:cs="Arial"/>
      <w:b/>
      <w:color w:val="548DD4"/>
      <w:sz w:val="20"/>
      <w:szCs w:val="20"/>
    </w:rPr>
  </w:style>
  <w:style w:type="paragraph" w:customStyle="1" w:styleId="Heading11">
    <w:name w:val="Heading 11"/>
    <w:basedOn w:val="Normal"/>
    <w:link w:val="HEADING1Char0"/>
    <w:qFormat/>
    <w:rsid w:val="006268DA"/>
    <w:pPr>
      <w:spacing w:before="240"/>
    </w:pPr>
    <w:rPr>
      <w:rFonts w:cs="Arial"/>
      <w:b/>
    </w:rPr>
  </w:style>
  <w:style w:type="paragraph" w:customStyle="1" w:styleId="Normaltext">
    <w:name w:val="Normal text"/>
    <w:basedOn w:val="Normal"/>
    <w:link w:val="NormaltextChar"/>
    <w:qFormat/>
    <w:rsid w:val="006268DA"/>
    <w:pPr>
      <w:spacing w:before="240"/>
    </w:pPr>
    <w:rPr>
      <w:rFonts w:cs="Arial"/>
    </w:rPr>
  </w:style>
  <w:style w:type="character" w:customStyle="1" w:styleId="HEADING1Char0">
    <w:name w:val="HEADING 1 Char"/>
    <w:basedOn w:val="DefaultParagraphFont"/>
    <w:link w:val="Heading11"/>
    <w:rsid w:val="006268DA"/>
    <w:rPr>
      <w:rFonts w:cs="Arial"/>
      <w:b/>
    </w:rPr>
  </w:style>
  <w:style w:type="paragraph" w:customStyle="1" w:styleId="SectionHeading">
    <w:name w:val="Section Heading"/>
    <w:basedOn w:val="ListParagraph"/>
    <w:link w:val="SectionHeadingChar"/>
    <w:qFormat/>
    <w:rsid w:val="006268DA"/>
    <w:pPr>
      <w:numPr>
        <w:numId w:val="1"/>
      </w:numPr>
      <w:spacing w:before="60" w:after="0"/>
      <w:ind w:left="567" w:hanging="567"/>
      <w:contextualSpacing w:val="0"/>
    </w:pPr>
    <w:rPr>
      <w:rFonts w:cs="Arial"/>
      <w:b/>
      <w:bCs/>
    </w:rPr>
  </w:style>
  <w:style w:type="character" w:customStyle="1" w:styleId="NormaltextChar">
    <w:name w:val="Normal text Char"/>
    <w:basedOn w:val="DefaultParagraphFont"/>
    <w:link w:val="Normaltext"/>
    <w:rsid w:val="006268DA"/>
    <w:rPr>
      <w:rFonts w:cs="Arial"/>
    </w:rPr>
  </w:style>
  <w:style w:type="paragraph" w:customStyle="1" w:styleId="Indenttext1">
    <w:name w:val="Indent text 1"/>
    <w:basedOn w:val="ListParagraph"/>
    <w:link w:val="Indenttext1Char"/>
    <w:qFormat/>
    <w:rsid w:val="006268DA"/>
    <w:pPr>
      <w:numPr>
        <w:ilvl w:val="1"/>
        <w:numId w:val="1"/>
      </w:numPr>
      <w:spacing w:before="60" w:after="0"/>
      <w:ind w:left="567" w:hanging="567"/>
      <w:contextualSpacing w:val="0"/>
    </w:pPr>
    <w:rPr>
      <w:rFonts w:cs="Arial"/>
    </w:rPr>
  </w:style>
  <w:style w:type="character" w:customStyle="1" w:styleId="ListParagraphChar">
    <w:name w:val="List Paragraph Char"/>
    <w:basedOn w:val="DefaultParagraphFont"/>
    <w:link w:val="ListParagraph"/>
    <w:uiPriority w:val="34"/>
    <w:rsid w:val="006268DA"/>
  </w:style>
  <w:style w:type="character" w:customStyle="1" w:styleId="SectionHeadingChar">
    <w:name w:val="Section Heading Char"/>
    <w:basedOn w:val="ListParagraphChar"/>
    <w:link w:val="SectionHeading"/>
    <w:rsid w:val="006268DA"/>
    <w:rPr>
      <w:rFonts w:cs="Arial"/>
      <w:b/>
      <w:bCs/>
    </w:rPr>
  </w:style>
  <w:style w:type="paragraph" w:customStyle="1" w:styleId="Indenttext2">
    <w:name w:val="Indent text 2"/>
    <w:basedOn w:val="ListParagraph"/>
    <w:link w:val="Indenttext2Char"/>
    <w:qFormat/>
    <w:rsid w:val="007D6976"/>
    <w:pPr>
      <w:numPr>
        <w:numId w:val="2"/>
      </w:numPr>
      <w:spacing w:before="60" w:after="0"/>
      <w:contextualSpacing w:val="0"/>
    </w:pPr>
    <w:rPr>
      <w:rFonts w:cs="Arial"/>
    </w:rPr>
  </w:style>
  <w:style w:type="character" w:customStyle="1" w:styleId="Indenttext1Char">
    <w:name w:val="Indent text 1 Char"/>
    <w:basedOn w:val="ListParagraphChar"/>
    <w:link w:val="Indenttext1"/>
    <w:rsid w:val="006268DA"/>
    <w:rPr>
      <w:rFonts w:cs="Arial"/>
    </w:rPr>
  </w:style>
  <w:style w:type="paragraph" w:customStyle="1" w:styleId="RelatedDocuments">
    <w:name w:val="Related Documents"/>
    <w:basedOn w:val="ListParagraph"/>
    <w:link w:val="RelatedDocumentsChar"/>
    <w:qFormat/>
    <w:rsid w:val="007D6976"/>
    <w:pPr>
      <w:numPr>
        <w:numId w:val="6"/>
      </w:numPr>
      <w:ind w:left="567" w:hanging="567"/>
    </w:pPr>
    <w:rPr>
      <w:rFonts w:cs="Arial"/>
    </w:rPr>
  </w:style>
  <w:style w:type="character" w:customStyle="1" w:styleId="Indenttext2Char">
    <w:name w:val="Indent text 2 Char"/>
    <w:basedOn w:val="ListParagraphChar"/>
    <w:link w:val="Indenttext2"/>
    <w:rsid w:val="007D6976"/>
    <w:rPr>
      <w:rFonts w:cs="Arial"/>
    </w:rPr>
  </w:style>
  <w:style w:type="character" w:customStyle="1" w:styleId="RelatedDocumentsChar">
    <w:name w:val="Related Documents Char"/>
    <w:basedOn w:val="ListParagraphChar"/>
    <w:link w:val="RelatedDocuments"/>
    <w:rsid w:val="007D697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524827246">
      <w:bodyDiv w:val="1"/>
      <w:marLeft w:val="0"/>
      <w:marRight w:val="0"/>
      <w:marTop w:val="0"/>
      <w:marBottom w:val="0"/>
      <w:divBdr>
        <w:top w:val="none" w:sz="0" w:space="0" w:color="auto"/>
        <w:left w:val="none" w:sz="0" w:space="0" w:color="auto"/>
        <w:bottom w:val="none" w:sz="0" w:space="0" w:color="auto"/>
        <w:right w:val="none" w:sz="0" w:space="0" w:color="auto"/>
      </w:divBdr>
    </w:div>
    <w:div w:id="651328078">
      <w:bodyDiv w:val="1"/>
      <w:marLeft w:val="0"/>
      <w:marRight w:val="0"/>
      <w:marTop w:val="0"/>
      <w:marBottom w:val="0"/>
      <w:divBdr>
        <w:top w:val="none" w:sz="0" w:space="0" w:color="auto"/>
        <w:left w:val="none" w:sz="0" w:space="0" w:color="auto"/>
        <w:bottom w:val="none" w:sz="0" w:space="0" w:color="auto"/>
        <w:right w:val="none" w:sz="0" w:space="0" w:color="auto"/>
      </w:divBdr>
    </w:div>
    <w:div w:id="76730823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5052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B4CC-9596-4D52-9DF1-5332BCAE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5892</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PCODCS</cp:lastModifiedBy>
  <cp:revision>4</cp:revision>
  <cp:lastPrinted>2019-11-21T21:21:00Z</cp:lastPrinted>
  <dcterms:created xsi:type="dcterms:W3CDTF">2023-02-19T23:52:00Z</dcterms:created>
  <dcterms:modified xsi:type="dcterms:W3CDTF">2023-02-19T23:52:00Z</dcterms:modified>
</cp:coreProperties>
</file>