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E0131" w14:textId="77777777" w:rsidR="00881AB4" w:rsidRPr="00881AB4" w:rsidRDefault="00881AB4" w:rsidP="00881AB4">
      <w:pPr>
        <w:spacing w:before="120" w:after="0" w:line="240" w:lineRule="auto"/>
        <w:rPr>
          <w:rFonts w:ascii="Arial" w:eastAsia="Times New Roman" w:hAnsi="Arial" w:cs="Arial"/>
          <w:sz w:val="24"/>
          <w:szCs w:val="20"/>
        </w:rPr>
      </w:pPr>
      <w:r w:rsidRPr="00881AB4">
        <w:rPr>
          <w:rFonts w:ascii="Arial" w:eastAsia="Times New Roman" w:hAnsi="Arial" w:cs="Arial"/>
          <w:sz w:val="24"/>
          <w:szCs w:val="20"/>
        </w:rPr>
        <w:t>Australian Capital Territory</w:t>
      </w:r>
    </w:p>
    <w:p w14:paraId="1A507A7D" w14:textId="77777777" w:rsidR="00881AB4" w:rsidRPr="00881AB4" w:rsidRDefault="00881AB4" w:rsidP="00881AB4">
      <w:pPr>
        <w:tabs>
          <w:tab w:val="left" w:pos="2400"/>
          <w:tab w:val="left" w:pos="2880"/>
        </w:tabs>
        <w:spacing w:before="700" w:after="100" w:line="240" w:lineRule="auto"/>
        <w:outlineLvl w:val="0"/>
        <w:rPr>
          <w:rFonts w:ascii="Arial" w:eastAsia="Times New Roman" w:hAnsi="Arial" w:cs="Times New Roman"/>
          <w:b/>
          <w:sz w:val="40"/>
          <w:szCs w:val="20"/>
        </w:rPr>
      </w:pPr>
      <w:r w:rsidRPr="00881AB4">
        <w:rPr>
          <w:rFonts w:ascii="Arial" w:eastAsia="Times New Roman" w:hAnsi="Arial" w:cs="Times New Roman"/>
          <w:b/>
          <w:sz w:val="40"/>
          <w:szCs w:val="20"/>
        </w:rPr>
        <w:t>Nature Conservation (Diamond Firetail) Conservation Advice 2024</w:t>
      </w:r>
    </w:p>
    <w:p w14:paraId="1C77BE0B" w14:textId="77777777" w:rsidR="00881AB4" w:rsidRPr="00881AB4" w:rsidRDefault="00881AB4" w:rsidP="00881AB4">
      <w:pPr>
        <w:spacing w:before="340" w:after="0" w:line="240" w:lineRule="auto"/>
        <w:outlineLvl w:val="1"/>
        <w:rPr>
          <w:rFonts w:ascii="Arial" w:eastAsia="Times New Roman" w:hAnsi="Arial" w:cs="Arial"/>
          <w:b/>
          <w:bCs/>
          <w:sz w:val="24"/>
          <w:szCs w:val="20"/>
        </w:rPr>
      </w:pPr>
      <w:r w:rsidRPr="00881AB4">
        <w:rPr>
          <w:rFonts w:ascii="Arial" w:eastAsia="Times New Roman" w:hAnsi="Arial" w:cs="Arial"/>
          <w:b/>
          <w:bCs/>
          <w:sz w:val="24"/>
          <w:szCs w:val="20"/>
        </w:rPr>
        <w:t>Notifiable instrument NI2024-251</w:t>
      </w:r>
    </w:p>
    <w:p w14:paraId="38C25B0D" w14:textId="77777777" w:rsidR="00881AB4" w:rsidRPr="00881AB4" w:rsidRDefault="00881AB4" w:rsidP="00881AB4">
      <w:pPr>
        <w:spacing w:before="300" w:after="0" w:line="240" w:lineRule="auto"/>
        <w:jc w:val="both"/>
        <w:rPr>
          <w:rFonts w:ascii="Times New Roman" w:eastAsia="Times New Roman" w:hAnsi="Times New Roman" w:cs="Times New Roman"/>
          <w:sz w:val="24"/>
          <w:szCs w:val="20"/>
        </w:rPr>
      </w:pPr>
      <w:r w:rsidRPr="00881AB4">
        <w:rPr>
          <w:rFonts w:ascii="Times New Roman" w:eastAsia="Times New Roman" w:hAnsi="Times New Roman" w:cs="Times New Roman"/>
          <w:sz w:val="24"/>
          <w:szCs w:val="20"/>
        </w:rPr>
        <w:t xml:space="preserve">made under the  </w:t>
      </w:r>
    </w:p>
    <w:p w14:paraId="132BDE43" w14:textId="77777777" w:rsidR="00881AB4" w:rsidRPr="00881AB4" w:rsidRDefault="00881AB4" w:rsidP="00881AB4">
      <w:pPr>
        <w:tabs>
          <w:tab w:val="left" w:pos="2600"/>
        </w:tabs>
        <w:spacing w:before="320" w:after="0" w:line="240" w:lineRule="auto"/>
        <w:rPr>
          <w:rFonts w:ascii="Arial" w:eastAsia="Times New Roman" w:hAnsi="Arial" w:cs="Times New Roman"/>
          <w:b/>
          <w:sz w:val="24"/>
          <w:szCs w:val="20"/>
        </w:rPr>
      </w:pPr>
      <w:r w:rsidRPr="00881AB4">
        <w:rPr>
          <w:rFonts w:ascii="Arial" w:eastAsia="Times New Roman" w:hAnsi="Arial" w:cs="Arial"/>
          <w:b/>
          <w:sz w:val="20"/>
          <w:szCs w:val="20"/>
        </w:rPr>
        <w:t>Nature Conservation Act 2014, s 90C (Conservation advice)</w:t>
      </w:r>
    </w:p>
    <w:p w14:paraId="14FA7055" w14:textId="77777777" w:rsidR="00881AB4" w:rsidRPr="00881AB4" w:rsidRDefault="00881AB4" w:rsidP="00881AB4">
      <w:pPr>
        <w:spacing w:before="60" w:after="0" w:line="240" w:lineRule="auto"/>
        <w:jc w:val="both"/>
        <w:rPr>
          <w:rFonts w:ascii="Times New Roman" w:eastAsia="Times New Roman" w:hAnsi="Times New Roman" w:cs="Times New Roman"/>
          <w:sz w:val="24"/>
          <w:szCs w:val="20"/>
        </w:rPr>
      </w:pPr>
    </w:p>
    <w:p w14:paraId="66B42500" w14:textId="77777777" w:rsidR="00881AB4" w:rsidRPr="00881AB4" w:rsidRDefault="00881AB4" w:rsidP="00881AB4">
      <w:pPr>
        <w:pBdr>
          <w:top w:val="single" w:sz="12" w:space="1" w:color="auto"/>
        </w:pBdr>
        <w:spacing w:after="0" w:line="240" w:lineRule="auto"/>
        <w:jc w:val="both"/>
        <w:rPr>
          <w:rFonts w:ascii="Times New Roman" w:eastAsia="Times New Roman" w:hAnsi="Times New Roman" w:cs="Times New Roman"/>
          <w:sz w:val="24"/>
          <w:szCs w:val="20"/>
        </w:rPr>
      </w:pPr>
    </w:p>
    <w:p w14:paraId="27FC4CB7" w14:textId="77777777" w:rsidR="00881AB4" w:rsidRPr="00881AB4" w:rsidRDefault="00881AB4" w:rsidP="00881AB4">
      <w:pPr>
        <w:spacing w:before="60" w:after="60" w:line="240" w:lineRule="auto"/>
        <w:ind w:left="720" w:hanging="720"/>
        <w:outlineLvl w:val="2"/>
        <w:rPr>
          <w:rFonts w:ascii="Arial" w:eastAsia="Times New Roman" w:hAnsi="Arial" w:cs="Arial"/>
          <w:b/>
          <w:bCs/>
          <w:sz w:val="24"/>
          <w:szCs w:val="20"/>
        </w:rPr>
      </w:pPr>
      <w:r w:rsidRPr="00881AB4">
        <w:rPr>
          <w:rFonts w:ascii="Arial" w:eastAsia="Times New Roman" w:hAnsi="Arial" w:cs="Arial"/>
          <w:b/>
          <w:bCs/>
          <w:sz w:val="24"/>
          <w:szCs w:val="20"/>
        </w:rPr>
        <w:t>1</w:t>
      </w:r>
      <w:r w:rsidRPr="00881AB4">
        <w:rPr>
          <w:rFonts w:ascii="Arial" w:eastAsia="Times New Roman" w:hAnsi="Arial" w:cs="Arial"/>
          <w:b/>
          <w:bCs/>
          <w:sz w:val="24"/>
          <w:szCs w:val="20"/>
        </w:rPr>
        <w:tab/>
        <w:t>Name of instrument</w:t>
      </w:r>
    </w:p>
    <w:p w14:paraId="1517C88C" w14:textId="77777777" w:rsidR="00881AB4" w:rsidRPr="00881AB4" w:rsidRDefault="00881AB4" w:rsidP="00881AB4">
      <w:pPr>
        <w:spacing w:before="140" w:after="0" w:line="240" w:lineRule="auto"/>
        <w:ind w:left="720"/>
        <w:rPr>
          <w:rFonts w:ascii="Times New Roman" w:eastAsia="Times New Roman" w:hAnsi="Times New Roman" w:cs="Times New Roman"/>
          <w:sz w:val="24"/>
          <w:szCs w:val="20"/>
        </w:rPr>
      </w:pPr>
      <w:r w:rsidRPr="00881AB4">
        <w:rPr>
          <w:rFonts w:ascii="Times New Roman" w:eastAsia="Times New Roman" w:hAnsi="Times New Roman" w:cs="Times New Roman"/>
          <w:sz w:val="24"/>
          <w:szCs w:val="20"/>
        </w:rPr>
        <w:t xml:space="preserve">This instrument is the </w:t>
      </w:r>
      <w:r w:rsidRPr="00881AB4">
        <w:rPr>
          <w:rFonts w:ascii="Times New Roman" w:eastAsia="Times New Roman" w:hAnsi="Times New Roman" w:cs="Times New Roman"/>
          <w:i/>
          <w:iCs/>
          <w:sz w:val="24"/>
          <w:szCs w:val="20"/>
        </w:rPr>
        <w:t>Nature Conservation (Diamond Firetail) Conservation Advice 2024</w:t>
      </w:r>
      <w:r w:rsidRPr="00881AB4">
        <w:rPr>
          <w:rFonts w:ascii="Times New Roman" w:eastAsia="Times New Roman" w:hAnsi="Times New Roman" w:cs="Times New Roman"/>
          <w:bCs/>
          <w:iCs/>
          <w:sz w:val="24"/>
          <w:szCs w:val="20"/>
        </w:rPr>
        <w:t>.</w:t>
      </w:r>
    </w:p>
    <w:p w14:paraId="4C7561F3" w14:textId="77777777" w:rsidR="00881AB4" w:rsidRPr="00881AB4" w:rsidRDefault="00881AB4" w:rsidP="00881AB4">
      <w:pPr>
        <w:spacing w:before="300" w:after="0" w:line="240" w:lineRule="auto"/>
        <w:ind w:left="720" w:hanging="720"/>
        <w:outlineLvl w:val="2"/>
        <w:rPr>
          <w:rFonts w:ascii="Arial" w:eastAsia="Times New Roman" w:hAnsi="Arial" w:cs="Arial"/>
          <w:b/>
          <w:bCs/>
          <w:sz w:val="24"/>
          <w:szCs w:val="20"/>
        </w:rPr>
      </w:pPr>
      <w:r w:rsidRPr="00881AB4">
        <w:rPr>
          <w:rFonts w:ascii="Arial" w:eastAsia="Times New Roman" w:hAnsi="Arial" w:cs="Arial"/>
          <w:b/>
          <w:bCs/>
          <w:sz w:val="24"/>
          <w:szCs w:val="20"/>
        </w:rPr>
        <w:t>2</w:t>
      </w:r>
      <w:r w:rsidRPr="00881AB4">
        <w:rPr>
          <w:rFonts w:ascii="Arial" w:eastAsia="Times New Roman" w:hAnsi="Arial" w:cs="Arial"/>
          <w:b/>
          <w:bCs/>
          <w:sz w:val="24"/>
          <w:szCs w:val="20"/>
        </w:rPr>
        <w:tab/>
        <w:t xml:space="preserve">Commencement </w:t>
      </w:r>
    </w:p>
    <w:p w14:paraId="4E3B7EDE" w14:textId="77777777" w:rsidR="00881AB4" w:rsidRPr="00881AB4" w:rsidRDefault="00881AB4" w:rsidP="00881AB4">
      <w:pPr>
        <w:spacing w:before="140" w:after="0" w:line="240" w:lineRule="auto"/>
        <w:ind w:left="720"/>
        <w:rPr>
          <w:rFonts w:ascii="Times New Roman" w:eastAsia="Times New Roman" w:hAnsi="Times New Roman" w:cs="Times New Roman"/>
          <w:sz w:val="24"/>
          <w:szCs w:val="20"/>
        </w:rPr>
      </w:pPr>
      <w:r w:rsidRPr="00881AB4">
        <w:rPr>
          <w:rFonts w:ascii="Times New Roman" w:eastAsia="Times New Roman" w:hAnsi="Times New Roman" w:cs="Times New Roman"/>
          <w:sz w:val="24"/>
          <w:szCs w:val="20"/>
        </w:rPr>
        <w:t xml:space="preserve">This instrument commences on the day after its notification day. </w:t>
      </w:r>
    </w:p>
    <w:p w14:paraId="5B7EF173" w14:textId="77777777" w:rsidR="00881AB4" w:rsidRPr="00881AB4" w:rsidRDefault="00881AB4" w:rsidP="00881AB4">
      <w:pPr>
        <w:spacing w:before="300" w:after="0" w:line="240" w:lineRule="auto"/>
        <w:ind w:left="720" w:hanging="720"/>
        <w:outlineLvl w:val="2"/>
        <w:rPr>
          <w:rFonts w:ascii="Arial" w:eastAsia="Times New Roman" w:hAnsi="Arial" w:cs="Arial"/>
          <w:b/>
          <w:bCs/>
          <w:sz w:val="24"/>
          <w:szCs w:val="20"/>
        </w:rPr>
      </w:pPr>
      <w:r w:rsidRPr="00881AB4">
        <w:rPr>
          <w:rFonts w:ascii="Arial" w:eastAsia="Times New Roman" w:hAnsi="Arial" w:cs="Arial"/>
          <w:b/>
          <w:bCs/>
          <w:sz w:val="24"/>
          <w:szCs w:val="20"/>
        </w:rPr>
        <w:t>3</w:t>
      </w:r>
      <w:r w:rsidRPr="00881AB4">
        <w:rPr>
          <w:rFonts w:ascii="Arial" w:eastAsia="Times New Roman" w:hAnsi="Arial" w:cs="Arial"/>
          <w:b/>
          <w:bCs/>
          <w:sz w:val="24"/>
          <w:szCs w:val="20"/>
        </w:rPr>
        <w:tab/>
        <w:t>Conservation advice for Diamond Firetail</w:t>
      </w:r>
    </w:p>
    <w:p w14:paraId="3001AAB6" w14:textId="77777777" w:rsidR="00881AB4" w:rsidRPr="00881AB4" w:rsidRDefault="00881AB4" w:rsidP="00881AB4">
      <w:pPr>
        <w:spacing w:before="240" w:after="0" w:line="240" w:lineRule="auto"/>
        <w:ind w:left="720"/>
        <w:rPr>
          <w:rFonts w:ascii="Times New Roman" w:eastAsia="Times New Roman" w:hAnsi="Times New Roman" w:cs="Times New Roman"/>
          <w:sz w:val="24"/>
          <w:szCs w:val="20"/>
        </w:rPr>
      </w:pPr>
      <w:r w:rsidRPr="00881AB4">
        <w:rPr>
          <w:rFonts w:ascii="Times New Roman" w:eastAsia="Times New Roman" w:hAnsi="Times New Roman" w:cs="Times New Roman"/>
          <w:sz w:val="24"/>
          <w:szCs w:val="20"/>
        </w:rPr>
        <w:t>Schedule 1 sets out the conservation advice for Diamond Firetail (</w:t>
      </w:r>
      <w:r w:rsidRPr="00881AB4">
        <w:rPr>
          <w:rFonts w:ascii="Times New Roman" w:eastAsia="Times New Roman" w:hAnsi="Times New Roman" w:cs="Times New Roman"/>
          <w:i/>
          <w:iCs/>
          <w:sz w:val="24"/>
          <w:szCs w:val="20"/>
        </w:rPr>
        <w:t>Stagonopleura guttata</w:t>
      </w:r>
      <w:r w:rsidRPr="00881AB4">
        <w:rPr>
          <w:rFonts w:ascii="Times New Roman" w:eastAsia="Times New Roman" w:hAnsi="Times New Roman" w:cs="Times New Roman"/>
          <w:sz w:val="24"/>
          <w:szCs w:val="20"/>
        </w:rPr>
        <w:t>).</w:t>
      </w:r>
    </w:p>
    <w:p w14:paraId="4AFECB1A" w14:textId="77777777" w:rsidR="00881AB4" w:rsidRPr="00881AB4" w:rsidRDefault="00881AB4" w:rsidP="00881AB4">
      <w:pPr>
        <w:spacing w:after="0" w:line="240" w:lineRule="auto"/>
        <w:ind w:left="709"/>
        <w:rPr>
          <w:rFonts w:ascii="Times New Roman" w:eastAsia="Times New Roman" w:hAnsi="Times New Roman" w:cs="Times New Roman"/>
          <w:sz w:val="24"/>
          <w:szCs w:val="20"/>
        </w:rPr>
      </w:pPr>
    </w:p>
    <w:p w14:paraId="2BC28D1F" w14:textId="77777777" w:rsidR="00881AB4" w:rsidRPr="00881AB4" w:rsidRDefault="00881AB4" w:rsidP="00881AB4">
      <w:pPr>
        <w:autoSpaceDE w:val="0"/>
        <w:autoSpaceDN w:val="0"/>
        <w:adjustRightInd w:val="0"/>
        <w:spacing w:after="0" w:line="240" w:lineRule="auto"/>
        <w:rPr>
          <w:rFonts w:ascii="Times New Roman" w:eastAsia="Times New Roman" w:hAnsi="Times New Roman" w:cs="Times New Roman"/>
          <w:sz w:val="24"/>
          <w:szCs w:val="24"/>
          <w:lang w:eastAsia="en-AU"/>
        </w:rPr>
      </w:pPr>
    </w:p>
    <w:p w14:paraId="61ACAE95" w14:textId="77777777" w:rsidR="00881AB4" w:rsidRPr="00881AB4" w:rsidRDefault="00881AB4" w:rsidP="00881AB4">
      <w:pPr>
        <w:autoSpaceDE w:val="0"/>
        <w:autoSpaceDN w:val="0"/>
        <w:adjustRightInd w:val="0"/>
        <w:spacing w:after="0" w:line="240" w:lineRule="auto"/>
        <w:rPr>
          <w:rFonts w:ascii="Times New Roman" w:eastAsia="Times New Roman" w:hAnsi="Times New Roman" w:cs="Times New Roman"/>
          <w:sz w:val="24"/>
          <w:szCs w:val="24"/>
          <w:lang w:eastAsia="en-AU"/>
        </w:rPr>
      </w:pPr>
    </w:p>
    <w:p w14:paraId="38B27F8B" w14:textId="77777777" w:rsidR="00881AB4" w:rsidRPr="00881AB4" w:rsidRDefault="00881AB4" w:rsidP="00881AB4">
      <w:pPr>
        <w:autoSpaceDE w:val="0"/>
        <w:autoSpaceDN w:val="0"/>
        <w:adjustRightInd w:val="0"/>
        <w:spacing w:after="0" w:line="240" w:lineRule="auto"/>
        <w:rPr>
          <w:rFonts w:ascii="Times New Roman" w:eastAsia="Times New Roman" w:hAnsi="Times New Roman" w:cs="Times New Roman"/>
          <w:sz w:val="24"/>
          <w:szCs w:val="24"/>
          <w:lang w:eastAsia="en-AU"/>
        </w:rPr>
      </w:pPr>
    </w:p>
    <w:p w14:paraId="32D3C32D" w14:textId="77777777" w:rsidR="00881AB4" w:rsidRPr="00881AB4" w:rsidRDefault="00881AB4" w:rsidP="00881AB4">
      <w:pPr>
        <w:autoSpaceDE w:val="0"/>
        <w:autoSpaceDN w:val="0"/>
        <w:adjustRightInd w:val="0"/>
        <w:spacing w:after="0" w:line="240" w:lineRule="auto"/>
        <w:rPr>
          <w:rFonts w:ascii="Times New Roman" w:eastAsia="Times New Roman" w:hAnsi="Times New Roman" w:cs="Times New Roman"/>
          <w:sz w:val="24"/>
          <w:szCs w:val="24"/>
          <w:lang w:eastAsia="en-AU"/>
        </w:rPr>
      </w:pPr>
    </w:p>
    <w:p w14:paraId="00F35A5C" w14:textId="77777777" w:rsidR="00881AB4" w:rsidRPr="00881AB4" w:rsidRDefault="00881AB4" w:rsidP="00881AB4">
      <w:pPr>
        <w:spacing w:after="0" w:line="240" w:lineRule="auto"/>
        <w:rPr>
          <w:rFonts w:ascii="Times New Roman" w:eastAsia="Times New Roman" w:hAnsi="Times New Roman" w:cs="Times New Roman"/>
          <w:sz w:val="24"/>
          <w:szCs w:val="24"/>
          <w:lang w:eastAsia="en-AU"/>
        </w:rPr>
      </w:pPr>
      <w:r w:rsidRPr="00881AB4">
        <w:rPr>
          <w:rFonts w:ascii="Times New Roman" w:eastAsia="Times New Roman" w:hAnsi="Times New Roman" w:cs="Times New Roman"/>
          <w:sz w:val="24"/>
          <w:szCs w:val="24"/>
          <w:lang w:eastAsia="en-AU"/>
        </w:rPr>
        <w:t>Arthur Georges</w:t>
      </w:r>
    </w:p>
    <w:p w14:paraId="12DE3A11" w14:textId="77777777" w:rsidR="00881AB4" w:rsidRPr="00881AB4" w:rsidRDefault="00881AB4" w:rsidP="00881AB4">
      <w:pPr>
        <w:spacing w:after="0" w:line="240" w:lineRule="auto"/>
        <w:rPr>
          <w:rFonts w:ascii="Times New Roman" w:eastAsia="Times New Roman" w:hAnsi="Times New Roman" w:cs="Times New Roman"/>
          <w:sz w:val="24"/>
          <w:szCs w:val="24"/>
          <w:lang w:eastAsia="en-AU"/>
        </w:rPr>
      </w:pPr>
      <w:r w:rsidRPr="00881AB4">
        <w:rPr>
          <w:rFonts w:ascii="Times New Roman" w:eastAsia="Times New Roman" w:hAnsi="Times New Roman" w:cs="Times New Roman"/>
          <w:sz w:val="24"/>
          <w:szCs w:val="24"/>
          <w:lang w:eastAsia="en-AU"/>
        </w:rPr>
        <w:t>Chair, Scientific Committee</w:t>
      </w:r>
    </w:p>
    <w:p w14:paraId="72664BF5" w14:textId="77777777" w:rsidR="00881AB4" w:rsidRPr="00881AB4" w:rsidRDefault="00881AB4" w:rsidP="00881AB4">
      <w:pPr>
        <w:spacing w:after="0" w:line="240" w:lineRule="auto"/>
        <w:rPr>
          <w:rFonts w:ascii="Times New Roman" w:eastAsia="Times New Roman" w:hAnsi="Times New Roman" w:cs="Times New Roman"/>
          <w:sz w:val="24"/>
          <w:szCs w:val="24"/>
          <w:lang w:eastAsia="en-AU"/>
        </w:rPr>
      </w:pPr>
      <w:r w:rsidRPr="00881AB4">
        <w:rPr>
          <w:rFonts w:ascii="Times New Roman" w:eastAsia="Times New Roman" w:hAnsi="Times New Roman" w:cs="Times New Roman"/>
          <w:sz w:val="24"/>
          <w:szCs w:val="24"/>
          <w:lang w:eastAsia="en-AU"/>
        </w:rPr>
        <w:t>21 May 2024</w:t>
      </w:r>
      <w:r w:rsidRPr="00881AB4">
        <w:rPr>
          <w:rFonts w:ascii="Times New Roman" w:eastAsia="Times New Roman" w:hAnsi="Times New Roman" w:cs="Times New Roman"/>
          <w:sz w:val="24"/>
          <w:szCs w:val="24"/>
          <w:lang w:eastAsia="en-AU"/>
        </w:rPr>
        <w:br w:type="page"/>
      </w:r>
    </w:p>
    <w:p w14:paraId="597CDAAB" w14:textId="77777777" w:rsidR="00881AB4" w:rsidRPr="00881AB4" w:rsidRDefault="00881AB4" w:rsidP="00881AB4">
      <w:pPr>
        <w:spacing w:after="0" w:line="240" w:lineRule="auto"/>
        <w:rPr>
          <w:rFonts w:ascii="Arial" w:eastAsia="Times New Roman" w:hAnsi="Arial" w:cs="Arial"/>
          <w:b/>
          <w:sz w:val="34"/>
          <w:szCs w:val="34"/>
        </w:rPr>
      </w:pPr>
      <w:r w:rsidRPr="00881AB4">
        <w:rPr>
          <w:rFonts w:ascii="Arial" w:eastAsia="Times New Roman" w:hAnsi="Arial" w:cs="Arial"/>
          <w:b/>
          <w:sz w:val="34"/>
          <w:szCs w:val="34"/>
        </w:rPr>
        <w:lastRenderedPageBreak/>
        <w:t>Schedule 1</w:t>
      </w:r>
    </w:p>
    <w:p w14:paraId="25DDC07E" w14:textId="77777777" w:rsidR="00881AB4" w:rsidRPr="00881AB4" w:rsidRDefault="00881AB4" w:rsidP="00881AB4">
      <w:pPr>
        <w:spacing w:before="60" w:after="0" w:line="240" w:lineRule="auto"/>
        <w:rPr>
          <w:rFonts w:ascii="Times New Roman" w:eastAsia="Times New Roman" w:hAnsi="Times New Roman" w:cs="Times New Roman"/>
          <w:sz w:val="18"/>
          <w:szCs w:val="18"/>
        </w:rPr>
      </w:pPr>
      <w:r w:rsidRPr="00881AB4">
        <w:rPr>
          <w:rFonts w:ascii="Times New Roman" w:eastAsia="Times New Roman" w:hAnsi="Times New Roman" w:cs="Times New Roman"/>
          <w:sz w:val="18"/>
          <w:szCs w:val="18"/>
        </w:rPr>
        <w:t>(see s 3)</w:t>
      </w:r>
    </w:p>
    <w:p w14:paraId="472E6A9B" w14:textId="77777777" w:rsidR="00881AB4" w:rsidRPr="00881AB4" w:rsidRDefault="00881AB4" w:rsidP="00881AB4">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5ABC8510" w14:textId="77777777" w:rsidR="00881AB4" w:rsidRPr="00881AB4" w:rsidRDefault="00881AB4" w:rsidP="00881AB4">
      <w:pPr>
        <w:spacing w:before="80" w:after="60" w:line="240" w:lineRule="auto"/>
        <w:rPr>
          <w:rFonts w:ascii="Times New Roman" w:eastAsia="Times New Roman" w:hAnsi="Times New Roman" w:cs="Times New Roman"/>
          <w:sz w:val="24"/>
          <w:szCs w:val="20"/>
        </w:rPr>
      </w:pPr>
    </w:p>
    <w:p w14:paraId="4D07E87D" w14:textId="77777777" w:rsidR="00881AB4" w:rsidRDefault="00881AB4">
      <w:pPr>
        <w:rPr>
          <w:szCs w:val="20"/>
        </w:rPr>
        <w:sectPr w:rsidR="00881AB4" w:rsidSect="00881AB4">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4C61358C" w14:textId="5E29159A" w:rsidR="00511A29" w:rsidRDefault="00511A29">
      <w:pPr>
        <w:rPr>
          <w:szCs w:val="20"/>
        </w:rPr>
      </w:pPr>
    </w:p>
    <w:p w14:paraId="437444AA" w14:textId="57AD28D5" w:rsidR="00511A29" w:rsidRPr="003E2D65" w:rsidRDefault="00511A29" w:rsidP="00511A29">
      <w:pPr>
        <w:pStyle w:val="Heading1-notindexed"/>
        <w:rPr>
          <w:i/>
          <w:sz w:val="36"/>
          <w:szCs w:val="36"/>
        </w:rPr>
      </w:pPr>
      <w:r w:rsidRPr="00511A29">
        <w:rPr>
          <w:szCs w:val="20"/>
        </w:rPr>
        <w:t>Conservation Advice</w:t>
      </w:r>
      <w:r w:rsidRPr="00511A29">
        <w:rPr>
          <w:szCs w:val="20"/>
        </w:rPr>
        <w:br/>
      </w:r>
      <w:r w:rsidR="00A670EA">
        <w:rPr>
          <w:sz w:val="36"/>
          <w:szCs w:val="36"/>
        </w:rPr>
        <w:t>DIAMOND FIRETAIL</w:t>
      </w:r>
      <w:r w:rsidR="00CE65D6">
        <w:br/>
      </w:r>
      <w:bookmarkStart w:id="0" w:name="_Hlk134605980"/>
      <w:r w:rsidR="00A670EA" w:rsidRPr="00A670EA">
        <w:rPr>
          <w:i/>
          <w:caps w:val="0"/>
          <w:sz w:val="36"/>
          <w:szCs w:val="36"/>
        </w:rPr>
        <w:t>Stagonopleura guttata</w:t>
      </w:r>
      <w:r w:rsidR="00783EE7" w:rsidRPr="00783EE7">
        <w:rPr>
          <w:i/>
          <w:caps w:val="0"/>
          <w:sz w:val="36"/>
          <w:szCs w:val="36"/>
        </w:rPr>
        <w:t xml:space="preserve"> </w:t>
      </w:r>
      <w:r w:rsidRPr="003E2D65">
        <w:rPr>
          <w:sz w:val="36"/>
          <w:szCs w:val="36"/>
        </w:rPr>
        <w:t xml:space="preserve"> </w:t>
      </w:r>
      <w:bookmarkEnd w:id="0"/>
    </w:p>
    <w:p w14:paraId="5E7B0C8A" w14:textId="11572849" w:rsidR="00511A29" w:rsidRPr="005C7F26" w:rsidRDefault="00511A29" w:rsidP="00511A29">
      <w:pPr>
        <w:pBdr>
          <w:bottom w:val="single" w:sz="12" w:space="1" w:color="auto"/>
        </w:pBdr>
        <w:tabs>
          <w:tab w:val="left" w:pos="9071"/>
        </w:tabs>
        <w:contextualSpacing/>
        <w:mirrorIndents/>
        <w:rPr>
          <w:sz w:val="22"/>
          <w:szCs w:val="22"/>
        </w:rPr>
      </w:pPr>
    </w:p>
    <w:p w14:paraId="319D01B8" w14:textId="77777777" w:rsidR="00F623DD" w:rsidRDefault="00F623DD" w:rsidP="00D17B10">
      <w:pPr>
        <w:pStyle w:val="Heading2-notindexed"/>
      </w:pPr>
      <w:r>
        <w:t>Conservation Status</w:t>
      </w:r>
    </w:p>
    <w:p w14:paraId="6F57C5C9" w14:textId="58AC69D4" w:rsidR="00F623DD" w:rsidRDefault="00F623DD" w:rsidP="00F623DD">
      <w:r>
        <w:t xml:space="preserve">The </w:t>
      </w:r>
      <w:r w:rsidR="00FB192B">
        <w:rPr>
          <w:szCs w:val="20"/>
        </w:rPr>
        <w:t>Diamond Firetail</w:t>
      </w:r>
      <w:r w:rsidR="00135C77" w:rsidRPr="00135C77">
        <w:rPr>
          <w:szCs w:val="20"/>
        </w:rPr>
        <w:t xml:space="preserve"> </w:t>
      </w:r>
      <w:r w:rsidR="00FB192B" w:rsidRPr="00FB192B">
        <w:rPr>
          <w:i/>
          <w:szCs w:val="20"/>
        </w:rPr>
        <w:t xml:space="preserve">Stagonopleura guttata </w:t>
      </w:r>
      <w:r w:rsidR="00FB192B">
        <w:rPr>
          <w:iCs/>
        </w:rPr>
        <w:t>(Shaw, 1796)</w:t>
      </w:r>
      <w:r w:rsidR="00D17B10">
        <w:t xml:space="preserve"> </w:t>
      </w:r>
      <w:r>
        <w:t>is recognised as thr</w:t>
      </w:r>
      <w:r w:rsidR="00D17B10">
        <w:t>eatened in</w:t>
      </w:r>
      <w:r w:rsidR="00800E19">
        <w:t xml:space="preserve"> the following jurisdictions</w:t>
      </w:r>
      <w:r>
        <w:t>:</w:t>
      </w:r>
    </w:p>
    <w:p w14:paraId="4ABA2459" w14:textId="3AFDB363" w:rsidR="008B3781" w:rsidRDefault="008B3781" w:rsidP="00E956BB">
      <w:pPr>
        <w:tabs>
          <w:tab w:val="left" w:pos="1276"/>
        </w:tabs>
        <w:spacing w:after="0"/>
        <w:ind w:left="1276" w:hanging="1276"/>
      </w:pPr>
      <w:r>
        <w:t>International</w:t>
      </w:r>
      <w:r>
        <w:tab/>
      </w:r>
      <w:r w:rsidRPr="008B3781">
        <w:rPr>
          <w:b/>
          <w:bCs/>
        </w:rPr>
        <w:t>Vulnerable</w:t>
      </w:r>
      <w:r>
        <w:t xml:space="preserve">, International Union for the Conservation of Nature (IUCN) Red List </w:t>
      </w:r>
    </w:p>
    <w:p w14:paraId="3758A81B" w14:textId="64271062" w:rsidR="009B234A" w:rsidRDefault="00711C10" w:rsidP="00E956BB">
      <w:pPr>
        <w:tabs>
          <w:tab w:val="left" w:pos="1276"/>
        </w:tabs>
        <w:spacing w:after="0"/>
        <w:ind w:left="1276" w:hanging="1276"/>
      </w:pPr>
      <w:r w:rsidRPr="00CC481E">
        <w:t>National</w:t>
      </w:r>
      <w:r w:rsidR="00F623DD" w:rsidRPr="00CC481E">
        <w:tab/>
      </w:r>
      <w:bookmarkStart w:id="1" w:name="_Hlk134551375"/>
      <w:r w:rsidR="009B234A" w:rsidRPr="009B234A">
        <w:rPr>
          <w:b/>
          <w:bCs/>
        </w:rPr>
        <w:t>Vulnerable</w:t>
      </w:r>
      <w:r w:rsidR="009B234A">
        <w:t xml:space="preserve">, </w:t>
      </w:r>
      <w:r w:rsidR="009B234A" w:rsidRPr="009B234A">
        <w:rPr>
          <w:i/>
          <w:iCs/>
        </w:rPr>
        <w:t>Environment Protection and Biodiversity Conservation Act 1999</w:t>
      </w:r>
      <w:r w:rsidR="009B234A">
        <w:t xml:space="preserve"> (EPBC Act)</w:t>
      </w:r>
    </w:p>
    <w:bookmarkEnd w:id="1"/>
    <w:p w14:paraId="0FEB981D" w14:textId="104316D7" w:rsidR="00641220" w:rsidRPr="00FB192B" w:rsidRDefault="009B234A" w:rsidP="00E956BB">
      <w:pPr>
        <w:tabs>
          <w:tab w:val="left" w:pos="1276"/>
        </w:tabs>
        <w:spacing w:after="0"/>
        <w:ind w:left="1276" w:hanging="1276"/>
        <w:rPr>
          <w:b/>
        </w:rPr>
      </w:pPr>
      <w:r>
        <w:tab/>
      </w:r>
      <w:r w:rsidR="003137B7" w:rsidRPr="00FB192B">
        <w:rPr>
          <w:b/>
        </w:rPr>
        <w:t>Vulnerable</w:t>
      </w:r>
      <w:r w:rsidR="00641220" w:rsidRPr="00FB192B">
        <w:rPr>
          <w:i/>
        </w:rPr>
        <w:t>,</w:t>
      </w:r>
      <w:r w:rsidR="00E956BB" w:rsidRPr="00FB192B">
        <w:t xml:space="preserve"> </w:t>
      </w:r>
      <w:r w:rsidR="00641220" w:rsidRPr="00FB192B">
        <w:t xml:space="preserve">Action Plan for Australian Birds </w:t>
      </w:r>
      <w:r w:rsidR="003137B7" w:rsidRPr="00FB192B">
        <w:t>2020</w:t>
      </w:r>
    </w:p>
    <w:p w14:paraId="5C375937" w14:textId="4CB9822A" w:rsidR="00F623DD" w:rsidRPr="00FB192B" w:rsidRDefault="00711C10" w:rsidP="00BA0A1B">
      <w:pPr>
        <w:tabs>
          <w:tab w:val="left" w:pos="1276"/>
        </w:tabs>
        <w:spacing w:after="0"/>
        <w:ind w:left="1276" w:hanging="1276"/>
        <w:rPr>
          <w:i/>
          <w:iCs/>
        </w:rPr>
      </w:pPr>
      <w:r w:rsidRPr="00FB192B">
        <w:t>ACT</w:t>
      </w:r>
      <w:r w:rsidR="00F623DD" w:rsidRPr="00FB192B">
        <w:tab/>
      </w:r>
      <w:r w:rsidR="00166080" w:rsidRPr="00FB192B">
        <w:rPr>
          <w:b/>
        </w:rPr>
        <w:t>Vulnerable</w:t>
      </w:r>
      <w:r w:rsidR="00EC21EA" w:rsidRPr="00FB192B">
        <w:t xml:space="preserve">, </w:t>
      </w:r>
      <w:r w:rsidR="00F623DD" w:rsidRPr="00FB192B">
        <w:rPr>
          <w:i/>
          <w:iCs/>
        </w:rPr>
        <w:t>Nature Conservation Act 2014</w:t>
      </w:r>
    </w:p>
    <w:p w14:paraId="52667429" w14:textId="101B3968" w:rsidR="000A043D" w:rsidRPr="00AD44B8" w:rsidRDefault="00711C10" w:rsidP="00BA0A1B">
      <w:pPr>
        <w:tabs>
          <w:tab w:val="left" w:pos="1276"/>
        </w:tabs>
        <w:spacing w:after="0"/>
        <w:ind w:left="1276" w:hanging="1276"/>
      </w:pPr>
      <w:r w:rsidRPr="00AD44B8">
        <w:t>NSW</w:t>
      </w:r>
      <w:r w:rsidR="000A043D" w:rsidRPr="00AD44B8">
        <w:tab/>
      </w:r>
      <w:r w:rsidR="00166080" w:rsidRPr="00AD44B8">
        <w:rPr>
          <w:b/>
        </w:rPr>
        <w:t>Vulnerable</w:t>
      </w:r>
      <w:r w:rsidR="000A043D" w:rsidRPr="00AD44B8">
        <w:t xml:space="preserve">, </w:t>
      </w:r>
      <w:r w:rsidR="00166080" w:rsidRPr="00AD44B8">
        <w:rPr>
          <w:i/>
        </w:rPr>
        <w:t>Biodiversity</w:t>
      </w:r>
      <w:r w:rsidR="000A043D" w:rsidRPr="00AD44B8">
        <w:rPr>
          <w:i/>
        </w:rPr>
        <w:t xml:space="preserve"> Conservation Act </w:t>
      </w:r>
      <w:r w:rsidR="00166080" w:rsidRPr="00AD44B8">
        <w:rPr>
          <w:i/>
        </w:rPr>
        <w:t>2016</w:t>
      </w:r>
    </w:p>
    <w:p w14:paraId="49EFA8A7" w14:textId="35DE08DA" w:rsidR="00685763" w:rsidRDefault="000A043D" w:rsidP="00685763">
      <w:pPr>
        <w:tabs>
          <w:tab w:val="left" w:pos="1276"/>
        </w:tabs>
        <w:spacing w:after="0"/>
        <w:ind w:left="1276" w:hanging="1276"/>
        <w:rPr>
          <w:i/>
          <w:iCs/>
        </w:rPr>
      </w:pPr>
      <w:r w:rsidRPr="00AD44B8">
        <w:t>Victoria</w:t>
      </w:r>
      <w:r w:rsidRPr="00AD44B8">
        <w:tab/>
      </w:r>
      <w:r w:rsidR="00FB192B" w:rsidRPr="00AD44B8">
        <w:rPr>
          <w:b/>
        </w:rPr>
        <w:t>Vulnerable</w:t>
      </w:r>
      <w:r w:rsidR="00067CAC" w:rsidRPr="00655623">
        <w:rPr>
          <w:bCs/>
        </w:rPr>
        <w:t>,</w:t>
      </w:r>
      <w:r w:rsidR="00067CAC" w:rsidRPr="00AD44B8">
        <w:rPr>
          <w:i/>
        </w:rPr>
        <w:t xml:space="preserve"> </w:t>
      </w:r>
      <w:r w:rsidR="00FB192B" w:rsidRPr="00655623">
        <w:rPr>
          <w:i/>
          <w:iCs/>
        </w:rPr>
        <w:t>Flora and Fauna Guarantee Act</w:t>
      </w:r>
      <w:r w:rsidR="00711C10" w:rsidRPr="00655623">
        <w:rPr>
          <w:i/>
          <w:iCs/>
        </w:rPr>
        <w:t xml:space="preserve"> </w:t>
      </w:r>
      <w:r w:rsidR="00655623" w:rsidRPr="00655623">
        <w:rPr>
          <w:i/>
          <w:iCs/>
        </w:rPr>
        <w:t>1988</w:t>
      </w:r>
    </w:p>
    <w:p w14:paraId="447F255D" w14:textId="0D704E80" w:rsidR="00022A27" w:rsidRDefault="00022A27" w:rsidP="00022A27">
      <w:pPr>
        <w:tabs>
          <w:tab w:val="left" w:pos="1276"/>
        </w:tabs>
        <w:spacing w:after="0"/>
        <w:ind w:left="1276" w:hanging="1276"/>
        <w:rPr>
          <w:i/>
          <w:iCs/>
        </w:rPr>
      </w:pPr>
      <w:r w:rsidRPr="00D72FDC">
        <w:t>Queensland</w:t>
      </w:r>
      <w:r w:rsidRPr="00D72FDC">
        <w:tab/>
      </w:r>
      <w:r w:rsidRPr="00FB192B">
        <w:rPr>
          <w:b/>
        </w:rPr>
        <w:t>Vulnerable</w:t>
      </w:r>
      <w:r w:rsidRPr="00FB192B">
        <w:t xml:space="preserve">, </w:t>
      </w:r>
      <w:r w:rsidRPr="00FB192B">
        <w:rPr>
          <w:i/>
          <w:iCs/>
        </w:rPr>
        <w:t xml:space="preserve">Nature Conservation Act </w:t>
      </w:r>
      <w:r>
        <w:rPr>
          <w:i/>
          <w:iCs/>
        </w:rPr>
        <w:t>1992</w:t>
      </w:r>
    </w:p>
    <w:p w14:paraId="3DA9402F" w14:textId="2913CE93" w:rsidR="00816839" w:rsidRPr="00CC481E" w:rsidRDefault="00816839" w:rsidP="00816839">
      <w:pPr>
        <w:tabs>
          <w:tab w:val="left" w:pos="1276"/>
        </w:tabs>
        <w:spacing w:after="0" w:line="240" w:lineRule="auto"/>
        <w:ind w:left="1276" w:hanging="1276"/>
      </w:pPr>
      <w:r w:rsidRPr="00BA0A1B">
        <w:t>SA</w:t>
      </w:r>
      <w:r>
        <w:tab/>
      </w:r>
      <w:r>
        <w:rPr>
          <w:b/>
        </w:rPr>
        <w:t>Vulnerable</w:t>
      </w:r>
      <w:r>
        <w:t>,</w:t>
      </w:r>
      <w:r w:rsidRPr="00BA0A1B">
        <w:rPr>
          <w:i/>
        </w:rPr>
        <w:t xml:space="preserve"> National Parks and Wildlife Act 1972</w:t>
      </w:r>
    </w:p>
    <w:p w14:paraId="2839910B" w14:textId="4B44BB08" w:rsidR="00467F1B" w:rsidRPr="00CC481E" w:rsidRDefault="00467F1B" w:rsidP="004351C7">
      <w:pPr>
        <w:pStyle w:val="Heading2-notindexed"/>
      </w:pPr>
      <w:r w:rsidRPr="00CC481E">
        <w:t>ELIGIBILITY</w:t>
      </w:r>
    </w:p>
    <w:p w14:paraId="6F49D7E3" w14:textId="2B1F5ECF" w:rsidR="003635E7" w:rsidRPr="00512588" w:rsidRDefault="00613FA8" w:rsidP="004351C7">
      <w:pPr>
        <w:rPr>
          <w:szCs w:val="20"/>
        </w:rPr>
      </w:pPr>
      <w:bookmarkStart w:id="2" w:name="_Hlk134551986"/>
      <w:r w:rsidRPr="00316C17">
        <w:rPr>
          <w:noProof/>
          <w:lang w:eastAsia="en-AU"/>
        </w:rPr>
        <w:t>The</w:t>
      </w:r>
      <w:r w:rsidRPr="00316C17">
        <w:t xml:space="preserve"> </w:t>
      </w:r>
      <w:r w:rsidR="00316C17" w:rsidRPr="00316C17">
        <w:rPr>
          <w:szCs w:val="20"/>
        </w:rPr>
        <w:t>Diamond Firetail</w:t>
      </w:r>
      <w:r w:rsidRPr="00316C17">
        <w:rPr>
          <w:szCs w:val="20"/>
        </w:rPr>
        <w:t xml:space="preserve"> </w:t>
      </w:r>
      <w:r w:rsidRPr="00316C17">
        <w:t xml:space="preserve">is listed as </w:t>
      </w:r>
      <w:r w:rsidRPr="003E0C5A">
        <w:t xml:space="preserve">Vulnerable in the ACT Threatened Native Species List under IUCN Criterion A— A2bce+3ce+4bce </w:t>
      </w:r>
      <w:r w:rsidR="000917BC" w:rsidRPr="003E0C5A">
        <w:t xml:space="preserve">due to </w:t>
      </w:r>
      <w:r w:rsidRPr="003E0C5A">
        <w:t xml:space="preserve">a significant reduction in </w:t>
      </w:r>
      <w:r w:rsidR="000917BC" w:rsidRPr="003E0C5A">
        <w:t xml:space="preserve">the national population </w:t>
      </w:r>
      <w:r w:rsidRPr="003E0C5A">
        <w:t>size (30–50%)</w:t>
      </w:r>
      <w:r w:rsidR="000917BC" w:rsidRPr="003E0C5A">
        <w:t xml:space="preserve"> over the last </w:t>
      </w:r>
      <w:r w:rsidR="00316C17" w:rsidRPr="003E0C5A">
        <w:t>ten years with a high probability of declines continuing (Hodder et al.</w:t>
      </w:r>
      <w:r w:rsidR="000917BC" w:rsidRPr="003E0C5A">
        <w:t xml:space="preserve"> 2021 and </w:t>
      </w:r>
      <w:r w:rsidRPr="003E0C5A">
        <w:t>Attachment A</w:t>
      </w:r>
      <w:r w:rsidR="00CF2B9E" w:rsidRPr="003E0C5A">
        <w:t xml:space="preserve"> - </w:t>
      </w:r>
      <w:r w:rsidRPr="003E0C5A">
        <w:t>DCCEEW) 2023).</w:t>
      </w:r>
      <w:r>
        <w:t xml:space="preserve"> </w:t>
      </w:r>
    </w:p>
    <w:bookmarkEnd w:id="2"/>
    <w:p w14:paraId="42D85CD5" w14:textId="4C3B5361" w:rsidR="007A182B" w:rsidRPr="00CC481E" w:rsidRDefault="007A182B" w:rsidP="004351C7">
      <w:pPr>
        <w:pStyle w:val="Heading2-notindexed"/>
      </w:pPr>
      <w:r w:rsidRPr="00CC481E">
        <w:t>DESCRIPTION AND ECOLOGY</w:t>
      </w:r>
    </w:p>
    <w:p w14:paraId="4014BE75" w14:textId="1AFA7DB7" w:rsidR="00D17B10" w:rsidRPr="00655623" w:rsidRDefault="005A7CC8" w:rsidP="007831D4">
      <w:pPr>
        <w:rPr>
          <w:highlight w:val="yellow"/>
        </w:rPr>
      </w:pPr>
      <w:r w:rsidRPr="003E0C5A">
        <w:rPr>
          <w:noProof/>
          <w:lang w:eastAsia="en-AU"/>
        </w:rPr>
        <w:drawing>
          <wp:anchor distT="0" distB="0" distL="114300" distR="114300" simplePos="0" relativeHeight="251661312" behindDoc="0" locked="0" layoutInCell="1" allowOverlap="1" wp14:anchorId="1CE37357" wp14:editId="7DD96419">
            <wp:simplePos x="0" y="0"/>
            <wp:positionH relativeFrom="margin">
              <wp:posOffset>2933700</wp:posOffset>
            </wp:positionH>
            <wp:positionV relativeFrom="page">
              <wp:posOffset>6865620</wp:posOffset>
            </wp:positionV>
            <wp:extent cx="2719705" cy="3163570"/>
            <wp:effectExtent l="0" t="0" r="4445" b="0"/>
            <wp:wrapSquare wrapText="bothSides"/>
            <wp:docPr id="3" name="Picture 3" descr="A close up photo of a gorgeous Diamond Firetail finch as described in the description section perched on a branch">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photo of a gorgeous Diamond Firetail finch as described in the description section perched on a branch">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t="6249" b="6249"/>
                    <a:stretch>
                      <a:fillRect/>
                    </a:stretch>
                  </pic:blipFill>
                  <pic:spPr bwMode="auto">
                    <a:xfrm>
                      <a:off x="0" y="0"/>
                      <a:ext cx="2719705" cy="3163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588" w:rsidRPr="003E0C5A">
        <w:t xml:space="preserve">The </w:t>
      </w:r>
      <w:r w:rsidR="003E0C5A" w:rsidRPr="003E0C5A">
        <w:t>Diamond Firetail</w:t>
      </w:r>
      <w:r w:rsidR="00512588" w:rsidRPr="003E0C5A">
        <w:t xml:space="preserve"> is</w:t>
      </w:r>
      <w:r w:rsidR="00041CAE" w:rsidRPr="00041CAE">
        <w:t xml:space="preserve"> a finch, </w:t>
      </w:r>
      <w:r w:rsidR="00247259" w:rsidRPr="00041CAE">
        <w:t xml:space="preserve">measuring </w:t>
      </w:r>
      <w:r w:rsidR="006737AA" w:rsidRPr="00041CAE">
        <w:t xml:space="preserve">about </w:t>
      </w:r>
      <w:r w:rsidR="00041CAE" w:rsidRPr="00041CAE">
        <w:t>12</w:t>
      </w:r>
      <w:r w:rsidR="006737AA" w:rsidRPr="00041CAE">
        <w:t xml:space="preserve"> cm </w:t>
      </w:r>
      <w:r w:rsidR="00247259" w:rsidRPr="00041CAE">
        <w:t xml:space="preserve">and weighing </w:t>
      </w:r>
      <w:r w:rsidR="00041CAE" w:rsidRPr="00041CAE">
        <w:t>17</w:t>
      </w:r>
      <w:r w:rsidR="00247259" w:rsidRPr="00041CAE">
        <w:t xml:space="preserve"> g</w:t>
      </w:r>
      <w:r w:rsidR="00041CAE" w:rsidRPr="00041CAE">
        <w:t xml:space="preserve"> on average</w:t>
      </w:r>
      <w:r w:rsidR="00512588" w:rsidRPr="00D4659C">
        <w:t xml:space="preserve">. </w:t>
      </w:r>
      <w:r w:rsidR="00D4659C">
        <w:t>T</w:t>
      </w:r>
      <w:r w:rsidR="00D4659C" w:rsidRPr="00D4659C">
        <w:t>he top of its body</w:t>
      </w:r>
      <w:r w:rsidR="00F82C55">
        <w:t>, wings and head are</w:t>
      </w:r>
      <w:r w:rsidR="00D4659C" w:rsidRPr="00D4659C">
        <w:t xml:space="preserve"> ash brown</w:t>
      </w:r>
      <w:r w:rsidR="00F82C55">
        <w:t xml:space="preserve"> to </w:t>
      </w:r>
      <w:r w:rsidR="00D4659C">
        <w:t>grey and t</w:t>
      </w:r>
      <w:r w:rsidR="00D4659C" w:rsidRPr="00D4659C">
        <w:t xml:space="preserve">he underparts are white with a crimson rump. There is a black band across its neck which continues down the flank </w:t>
      </w:r>
      <w:r w:rsidR="00AA08B0">
        <w:t>with</w:t>
      </w:r>
      <w:r w:rsidR="00D4659C" w:rsidRPr="00D4659C">
        <w:t xml:space="preserve"> white</w:t>
      </w:r>
      <w:r w:rsidR="00AA08B0">
        <w:t xml:space="preserve"> dots</w:t>
      </w:r>
      <w:r w:rsidR="00D4659C" w:rsidRPr="00D4659C">
        <w:t>. The bill and eye ring are coral, and the legs and feet are dark grey.</w:t>
      </w:r>
      <w:r w:rsidR="00D4659C">
        <w:t xml:space="preserve"> </w:t>
      </w:r>
      <w:r w:rsidR="00512588" w:rsidRPr="00041CAE">
        <w:t xml:space="preserve">The sexes are similar, except </w:t>
      </w:r>
      <w:r w:rsidR="00B6525D" w:rsidRPr="00041CAE">
        <w:t>females have a slightly paler bill</w:t>
      </w:r>
      <w:r w:rsidR="00512588" w:rsidRPr="00041CAE">
        <w:t xml:space="preserve">. </w:t>
      </w:r>
      <w:r w:rsidR="00D27EB0" w:rsidRPr="00041CAE">
        <w:t xml:space="preserve">Juveniles </w:t>
      </w:r>
      <w:r w:rsidR="00041CAE" w:rsidRPr="00041CAE">
        <w:t>are duller but plumper versions of adults with grey-black bills and</w:t>
      </w:r>
      <w:r w:rsidR="00512588" w:rsidRPr="00041CAE">
        <w:t xml:space="preserve"> have </w:t>
      </w:r>
      <w:r w:rsidR="00041CAE" w:rsidRPr="00041CAE">
        <w:t xml:space="preserve">grey replacing black </w:t>
      </w:r>
      <w:r w:rsidR="00512588" w:rsidRPr="00041CAE">
        <w:t>on the underparts</w:t>
      </w:r>
      <w:r w:rsidR="008B3781">
        <w:t xml:space="preserve"> </w:t>
      </w:r>
      <w:r w:rsidR="00D4659C">
        <w:t>(Birdlife Australia</w:t>
      </w:r>
      <w:r w:rsidR="008B3781">
        <w:t xml:space="preserve"> 2023</w:t>
      </w:r>
      <w:r w:rsidR="00D4659C">
        <w:t>)</w:t>
      </w:r>
      <w:r w:rsidR="00041CAE">
        <w:t>.</w:t>
      </w:r>
    </w:p>
    <w:p w14:paraId="57C283B8" w14:textId="21FCCF5E" w:rsidR="00E05F1B" w:rsidRDefault="0036675A" w:rsidP="007831D4">
      <w:pPr>
        <w:rPr>
          <w:noProof/>
          <w:lang w:eastAsia="en-AU"/>
        </w:rPr>
      </w:pPr>
      <w:r w:rsidRPr="00FF49C4">
        <w:rPr>
          <w:noProof/>
          <w:lang w:eastAsia="en-AU"/>
        </w:rPr>
        <mc:AlternateContent>
          <mc:Choice Requires="wps">
            <w:drawing>
              <wp:anchor distT="0" distB="0" distL="114300" distR="114300" simplePos="0" relativeHeight="251663360" behindDoc="0" locked="0" layoutInCell="1" allowOverlap="1" wp14:anchorId="248BB81F" wp14:editId="53AF2FDC">
                <wp:simplePos x="0" y="0"/>
                <wp:positionH relativeFrom="margin">
                  <wp:posOffset>2827020</wp:posOffset>
                </wp:positionH>
                <wp:positionV relativeFrom="page">
                  <wp:posOffset>10058400</wp:posOffset>
                </wp:positionV>
                <wp:extent cx="3021330" cy="171450"/>
                <wp:effectExtent l="0" t="0" r="7620" b="0"/>
                <wp:wrapSquare wrapText="bothSides"/>
                <wp:docPr id="1" name="Text Box 1"/>
                <wp:cNvGraphicFramePr/>
                <a:graphic xmlns:a="http://schemas.openxmlformats.org/drawingml/2006/main">
                  <a:graphicData uri="http://schemas.microsoft.com/office/word/2010/wordprocessingShape">
                    <wps:wsp>
                      <wps:cNvSpPr txBox="1"/>
                      <wps:spPr>
                        <a:xfrm>
                          <a:off x="0" y="0"/>
                          <a:ext cx="3021330" cy="171450"/>
                        </a:xfrm>
                        <a:prstGeom prst="rect">
                          <a:avLst/>
                        </a:prstGeom>
                        <a:solidFill>
                          <a:prstClr val="white"/>
                        </a:solidFill>
                        <a:ln>
                          <a:noFill/>
                        </a:ln>
                        <a:effectLst/>
                      </wps:spPr>
                      <wps:txbx>
                        <w:txbxContent>
                          <w:p w14:paraId="1CB0C381" w14:textId="7E37FCD7" w:rsidR="0036675A" w:rsidRPr="00FB192B" w:rsidRDefault="003E14C9" w:rsidP="0036675A">
                            <w:pPr>
                              <w:pStyle w:val="Caption"/>
                              <w:rPr>
                                <w:b w:val="0"/>
                                <w:sz w:val="21"/>
                                <w:szCs w:val="21"/>
                              </w:rPr>
                            </w:pPr>
                            <w:hyperlink r:id="rId17" w:history="1">
                              <w:r w:rsidR="00FB192B" w:rsidRPr="00FB192B">
                                <w:rPr>
                                  <w:rStyle w:val="Hyperlink"/>
                                  <w:b w:val="0"/>
                                  <w:color w:val="4F81BD" w:themeColor="accent1"/>
                                  <w:sz w:val="21"/>
                                  <w:szCs w:val="21"/>
                                </w:rPr>
                                <w:t>Diamond Firetail</w:t>
                              </w:r>
                              <w:r w:rsidR="0036675A" w:rsidRPr="00FB192B">
                                <w:rPr>
                                  <w:rStyle w:val="Hyperlink"/>
                                  <w:b w:val="0"/>
                                  <w:color w:val="4F81BD" w:themeColor="accent1"/>
                                  <w:sz w:val="21"/>
                                  <w:szCs w:val="21"/>
                                </w:rPr>
                                <w:t xml:space="preserve"> </w:t>
                              </w:r>
                              <w:r w:rsidR="0036675A" w:rsidRPr="006B7652">
                                <w:rPr>
                                  <w:rStyle w:val="Hyperlink"/>
                                  <w:b w:val="0"/>
                                  <w:color w:val="4F81BD" w:themeColor="accent1"/>
                                  <w:sz w:val="21"/>
                                  <w:szCs w:val="21"/>
                                </w:rPr>
                                <w:t>(T</w:t>
                              </w:r>
                              <w:r w:rsidR="00FB192B" w:rsidRPr="006B7652">
                                <w:rPr>
                                  <w:rStyle w:val="Hyperlink"/>
                                  <w:b w:val="0"/>
                                  <w:color w:val="4F81BD" w:themeColor="accent1"/>
                                  <w:sz w:val="21"/>
                                  <w:szCs w:val="21"/>
                                </w:rPr>
                                <w:t>rev</w:t>
                              </w:r>
                              <w:r w:rsidR="006B7652" w:rsidRPr="006B7652">
                                <w:rPr>
                                  <w:rStyle w:val="Hyperlink"/>
                                  <w:b w:val="0"/>
                                  <w:color w:val="4F81BD" w:themeColor="accent1"/>
                                  <w:sz w:val="21"/>
                                  <w:szCs w:val="21"/>
                                </w:rPr>
                                <w:t>or Rix</w:t>
                              </w:r>
                              <w:r w:rsidR="0036675A" w:rsidRPr="00FB192B">
                                <w:rPr>
                                  <w:rStyle w:val="Hyperlink"/>
                                  <w:b w:val="0"/>
                                  <w:color w:val="4F81BD" w:themeColor="accent1"/>
                                  <w:sz w:val="21"/>
                                  <w:szCs w:val="21"/>
                                </w:rPr>
                                <w:t xml:space="preserve"> – Canberra </w:t>
                              </w:r>
                              <w:r w:rsidR="00FB192B" w:rsidRPr="00FB192B">
                                <w:rPr>
                                  <w:rStyle w:val="Hyperlink"/>
                                  <w:b w:val="0"/>
                                  <w:color w:val="4F81BD" w:themeColor="accent1"/>
                                  <w:sz w:val="21"/>
                                  <w:szCs w:val="21"/>
                                </w:rPr>
                                <w:t>Nature Map</w:t>
                              </w:r>
                            </w:hyperlink>
                            <w:r w:rsidR="0036675A" w:rsidRPr="00FB192B">
                              <w:rPr>
                                <w:b w:val="0"/>
                                <w:sz w:val="2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BB81F" id="_x0000_t202" coordsize="21600,21600" o:spt="202" path="m,l,21600r21600,l21600,xe">
                <v:stroke joinstyle="miter"/>
                <v:path gradientshapeok="t" o:connecttype="rect"/>
              </v:shapetype>
              <v:shape id="Text Box 1" o:spid="_x0000_s1026" type="#_x0000_t202" style="position:absolute;margin-left:222.6pt;margin-top:11in;width:237.9pt;height: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" stroked="f">
                <v:textbox inset="0,0,0,0">
                  <w:txbxContent>
                    <w:p w14:paraId="1CB0C381" w14:textId="7E37FCD7" w:rsidR="0036675A" w:rsidRPr="00FB192B" w:rsidRDefault="008C550A" w:rsidP="0036675A">
                      <w:pPr>
                        <w:pStyle w:val="Caption"/>
                        <w:rPr>
                          <w:b w:val="0"/>
                          <w:sz w:val="21"/>
                          <w:szCs w:val="21"/>
                        </w:rPr>
                      </w:pPr>
                      <w:hyperlink r:id="rId18" w:history="1">
                        <w:r w:rsidR="00FB192B" w:rsidRPr="00FB192B">
                          <w:rPr>
                            <w:rStyle w:val="Hyperlink"/>
                            <w:b w:val="0"/>
                            <w:color w:val="4F81BD" w:themeColor="accent1"/>
                            <w:sz w:val="21"/>
                            <w:szCs w:val="21"/>
                          </w:rPr>
                          <w:t>Diamond Firetail</w:t>
                        </w:r>
                        <w:r w:rsidR="0036675A" w:rsidRPr="00FB192B">
                          <w:rPr>
                            <w:rStyle w:val="Hyperlink"/>
                            <w:b w:val="0"/>
                            <w:color w:val="4F81BD" w:themeColor="accent1"/>
                            <w:sz w:val="21"/>
                            <w:szCs w:val="21"/>
                          </w:rPr>
                          <w:t xml:space="preserve"> </w:t>
                        </w:r>
                        <w:r w:rsidR="0036675A" w:rsidRPr="006B7652">
                          <w:rPr>
                            <w:rStyle w:val="Hyperlink"/>
                            <w:b w:val="0"/>
                            <w:color w:val="4F81BD" w:themeColor="accent1"/>
                            <w:sz w:val="21"/>
                            <w:szCs w:val="21"/>
                          </w:rPr>
                          <w:t>(T</w:t>
                        </w:r>
                        <w:r w:rsidR="00FB192B" w:rsidRPr="006B7652">
                          <w:rPr>
                            <w:rStyle w:val="Hyperlink"/>
                            <w:b w:val="0"/>
                            <w:color w:val="4F81BD" w:themeColor="accent1"/>
                            <w:sz w:val="21"/>
                            <w:szCs w:val="21"/>
                          </w:rPr>
                          <w:t>rev</w:t>
                        </w:r>
                        <w:r w:rsidR="006B7652" w:rsidRPr="006B7652">
                          <w:rPr>
                            <w:rStyle w:val="Hyperlink"/>
                            <w:b w:val="0"/>
                            <w:color w:val="4F81BD" w:themeColor="accent1"/>
                            <w:sz w:val="21"/>
                            <w:szCs w:val="21"/>
                          </w:rPr>
                          <w:t>or Rix</w:t>
                        </w:r>
                        <w:r w:rsidR="0036675A" w:rsidRPr="00FB192B">
                          <w:rPr>
                            <w:rStyle w:val="Hyperlink"/>
                            <w:b w:val="0"/>
                            <w:color w:val="4F81BD" w:themeColor="accent1"/>
                            <w:sz w:val="21"/>
                            <w:szCs w:val="21"/>
                          </w:rPr>
                          <w:t xml:space="preserve"> – Canberra </w:t>
                        </w:r>
                        <w:r w:rsidR="00FB192B" w:rsidRPr="00FB192B">
                          <w:rPr>
                            <w:rStyle w:val="Hyperlink"/>
                            <w:b w:val="0"/>
                            <w:color w:val="4F81BD" w:themeColor="accent1"/>
                            <w:sz w:val="21"/>
                            <w:szCs w:val="21"/>
                          </w:rPr>
                          <w:t>Nature Map</w:t>
                        </w:r>
                      </w:hyperlink>
                      <w:r w:rsidR="0036675A" w:rsidRPr="00FB192B">
                        <w:rPr>
                          <w:b w:val="0"/>
                          <w:sz w:val="21"/>
                          <w:szCs w:val="21"/>
                        </w:rPr>
                        <w:t>)</w:t>
                      </w:r>
                    </w:p>
                  </w:txbxContent>
                </v:textbox>
                <w10:wrap type="square" anchorx="margin" anchory="page"/>
              </v:shape>
            </w:pict>
          </mc:Fallback>
        </mc:AlternateContent>
      </w:r>
      <w:r w:rsidR="0030760E" w:rsidRPr="00FF49C4">
        <w:t>Breed</w:t>
      </w:r>
      <w:r w:rsidR="00CE4B70" w:rsidRPr="00FF49C4">
        <w:t xml:space="preserve">ing </w:t>
      </w:r>
      <w:r w:rsidR="00E05F1B" w:rsidRPr="00FF49C4">
        <w:t xml:space="preserve">occurs usually </w:t>
      </w:r>
      <w:r w:rsidR="0030760E" w:rsidRPr="00FF49C4">
        <w:t xml:space="preserve">from </w:t>
      </w:r>
      <w:r w:rsidR="00E05F1B" w:rsidRPr="00FF49C4">
        <w:t>August to January</w:t>
      </w:r>
      <w:r w:rsidR="0030760E" w:rsidRPr="00FF49C4">
        <w:t xml:space="preserve"> </w:t>
      </w:r>
      <w:r w:rsidR="008E6EAB" w:rsidRPr="00FF49C4">
        <w:t>(OEH 20</w:t>
      </w:r>
      <w:r w:rsidR="00E05F1B" w:rsidRPr="00FF49C4">
        <w:t>21</w:t>
      </w:r>
      <w:r w:rsidR="008E6EAB" w:rsidRPr="00FF49C4">
        <w:t>)</w:t>
      </w:r>
      <w:r w:rsidR="00E05F1B" w:rsidRPr="00FF49C4">
        <w:rPr>
          <w:noProof/>
          <w:lang w:eastAsia="en-AU"/>
        </w:rPr>
        <w:t xml:space="preserve"> </w:t>
      </w:r>
      <w:r w:rsidR="00FF49C4">
        <w:rPr>
          <w:noProof/>
          <w:lang w:eastAsia="en-AU"/>
        </w:rPr>
        <w:t>and 4–5 eggs are laid i</w:t>
      </w:r>
      <w:r w:rsidR="00E05F1B" w:rsidRPr="00FF49C4">
        <w:rPr>
          <w:noProof/>
          <w:lang w:eastAsia="en-AU"/>
        </w:rPr>
        <w:t xml:space="preserve">n bottle‐shaped nests </w:t>
      </w:r>
      <w:r w:rsidR="00E05F1B">
        <w:rPr>
          <w:noProof/>
          <w:lang w:eastAsia="en-AU"/>
        </w:rPr>
        <w:t>(Higgins et al. 2007).</w:t>
      </w:r>
      <w:r w:rsidR="00FF49C4">
        <w:rPr>
          <w:noProof/>
          <w:lang w:eastAsia="en-AU"/>
        </w:rPr>
        <w:t xml:space="preserve"> </w:t>
      </w:r>
      <w:r w:rsidR="00FF49C4" w:rsidRPr="00FF49C4">
        <w:rPr>
          <w:noProof/>
          <w:lang w:eastAsia="en-AU"/>
        </w:rPr>
        <w:t xml:space="preserve">Nests </w:t>
      </w:r>
      <w:r w:rsidR="00FF49C4">
        <w:rPr>
          <w:noProof/>
          <w:lang w:eastAsia="en-AU"/>
        </w:rPr>
        <w:t xml:space="preserve">are </w:t>
      </w:r>
      <w:r w:rsidR="00FF49C4" w:rsidRPr="00FF49C4">
        <w:rPr>
          <w:noProof/>
          <w:lang w:eastAsia="en-AU"/>
        </w:rPr>
        <w:t>built either in the shrubby understorey, or higher up</w:t>
      </w:r>
      <w:r w:rsidR="00FF49C4">
        <w:rPr>
          <w:noProof/>
          <w:lang w:eastAsia="en-AU"/>
        </w:rPr>
        <w:t xml:space="preserve"> in trees (OEH </w:t>
      </w:r>
      <w:r w:rsidR="00FF49C4">
        <w:rPr>
          <w:noProof/>
          <w:lang w:eastAsia="en-AU"/>
        </w:rPr>
        <w:lastRenderedPageBreak/>
        <w:t>2021)</w:t>
      </w:r>
      <w:r w:rsidR="00FF49C4" w:rsidRPr="00FF49C4">
        <w:rPr>
          <w:noProof/>
          <w:lang w:eastAsia="en-AU"/>
        </w:rPr>
        <w:t>.</w:t>
      </w:r>
      <w:r w:rsidR="005A3628">
        <w:rPr>
          <w:noProof/>
          <w:lang w:eastAsia="en-AU"/>
        </w:rPr>
        <w:t xml:space="preserve"> The Diamond Firetail roosts in dense shrubs or in smaller nests built especially for roosting</w:t>
      </w:r>
      <w:r w:rsidR="00816839">
        <w:rPr>
          <w:noProof/>
          <w:lang w:eastAsia="en-AU"/>
        </w:rPr>
        <w:t>.</w:t>
      </w:r>
    </w:p>
    <w:p w14:paraId="49E6AFC4" w14:textId="3F707F9B" w:rsidR="003C3A7C" w:rsidRDefault="003C3A7C" w:rsidP="003C3A7C">
      <w:pPr>
        <w:rPr>
          <w:noProof/>
          <w:highlight w:val="yellow"/>
          <w:lang w:eastAsia="en-AU"/>
        </w:rPr>
      </w:pPr>
      <w:r>
        <w:rPr>
          <w:noProof/>
          <w:lang w:eastAsia="en-AU"/>
        </w:rPr>
        <w:t xml:space="preserve">The species feeds </w:t>
      </w:r>
      <w:r w:rsidR="00E05F1B">
        <w:rPr>
          <w:noProof/>
          <w:lang w:eastAsia="en-AU"/>
        </w:rPr>
        <w:t xml:space="preserve">exclusively on the ground, </w:t>
      </w:r>
      <w:r>
        <w:rPr>
          <w:noProof/>
          <w:lang w:eastAsia="en-AU"/>
        </w:rPr>
        <w:t xml:space="preserve">mostly on seeds of grasses </w:t>
      </w:r>
      <w:r w:rsidR="00E05F1B">
        <w:rPr>
          <w:noProof/>
          <w:lang w:eastAsia="en-AU"/>
        </w:rPr>
        <w:t xml:space="preserve">and herbs, as well as on insects in the breeding season </w:t>
      </w:r>
      <w:r>
        <w:rPr>
          <w:noProof/>
          <w:lang w:eastAsia="en-AU"/>
        </w:rPr>
        <w:t>(</w:t>
      </w:r>
      <w:r w:rsidR="00E05F1B">
        <w:rPr>
          <w:noProof/>
          <w:lang w:eastAsia="en-AU"/>
        </w:rPr>
        <w:t>OEH 2021</w:t>
      </w:r>
      <w:r w:rsidR="005A3628">
        <w:rPr>
          <w:noProof/>
          <w:lang w:eastAsia="en-AU"/>
        </w:rPr>
        <w:t>).</w:t>
      </w:r>
    </w:p>
    <w:p w14:paraId="00E8C92B" w14:textId="77777777" w:rsidR="007A182B" w:rsidRPr="003C3A7C" w:rsidRDefault="007A182B" w:rsidP="00D17B10">
      <w:pPr>
        <w:pStyle w:val="Heading2-notindexed"/>
      </w:pPr>
      <w:r w:rsidRPr="003C3A7C">
        <w:t>Distribution and Habitat</w:t>
      </w:r>
    </w:p>
    <w:p w14:paraId="4E0BB54C" w14:textId="77777777" w:rsidR="005A3628" w:rsidRDefault="00EE74A8" w:rsidP="005A3628">
      <w:pPr>
        <w:spacing w:after="160"/>
      </w:pPr>
      <w:r w:rsidRPr="003C3A7C">
        <w:rPr>
          <w:rFonts w:cs="Arial"/>
          <w:noProof/>
          <w:lang w:eastAsia="en-AU"/>
        </w:rPr>
        <w:t>The distribution of the Diamond Firetail is across the south‐east mainland of Australia from south‐east Queensland to the Eyre Peninsula, South Australia</w:t>
      </w:r>
      <w:r w:rsidR="003C3A7C">
        <w:rPr>
          <w:rFonts w:cs="Arial"/>
          <w:noProof/>
          <w:lang w:eastAsia="en-AU"/>
        </w:rPr>
        <w:t>,</w:t>
      </w:r>
      <w:r w:rsidRPr="003C3A7C">
        <w:rPr>
          <w:rFonts w:cs="Arial"/>
          <w:noProof/>
          <w:lang w:eastAsia="en-AU"/>
        </w:rPr>
        <w:t xml:space="preserve"> as shown in Map 1 (Higgins et al. 2006). </w:t>
      </w:r>
      <w:r w:rsidRPr="003C3A7C">
        <w:rPr>
          <w:lang w:val="en-US"/>
        </w:rPr>
        <w:t>The national</w:t>
      </w:r>
      <w:r w:rsidR="008C02E9" w:rsidRPr="003C3A7C">
        <w:rPr>
          <w:lang w:val="en-US"/>
        </w:rPr>
        <w:t xml:space="preserve"> estimated extent of occurrence </w:t>
      </w:r>
      <w:r w:rsidR="003C3A7C">
        <w:rPr>
          <w:lang w:val="en-US"/>
        </w:rPr>
        <w:t>(EOO) is</w:t>
      </w:r>
      <w:r w:rsidR="008C02E9" w:rsidRPr="003C3A7C">
        <w:rPr>
          <w:lang w:val="en-US"/>
        </w:rPr>
        <w:t xml:space="preserve"> </w:t>
      </w:r>
      <w:r w:rsidR="000917BC" w:rsidRPr="003C3A7C">
        <w:rPr>
          <w:lang w:val="en-US"/>
        </w:rPr>
        <w:t>1.</w:t>
      </w:r>
      <w:r w:rsidR="003C3A7C" w:rsidRPr="003C3A7C">
        <w:rPr>
          <w:lang w:val="en-US"/>
        </w:rPr>
        <w:t>5</w:t>
      </w:r>
      <w:r w:rsidR="000917BC" w:rsidRPr="003C3A7C">
        <w:rPr>
          <w:lang w:val="en-US"/>
        </w:rPr>
        <w:t>m</w:t>
      </w:r>
      <w:r w:rsidR="00715D38" w:rsidRPr="003C3A7C">
        <w:rPr>
          <w:lang w:val="en-US"/>
        </w:rPr>
        <w:t>illion</w:t>
      </w:r>
      <w:r w:rsidR="008C02E9" w:rsidRPr="003C3A7C">
        <w:rPr>
          <w:lang w:val="en-US"/>
        </w:rPr>
        <w:t xml:space="preserve"> </w:t>
      </w:r>
      <w:r w:rsidR="00C55356" w:rsidRPr="003C3A7C">
        <w:rPr>
          <w:lang w:val="en-US"/>
        </w:rPr>
        <w:t>k</w:t>
      </w:r>
      <w:r w:rsidR="008C02E9" w:rsidRPr="003C3A7C">
        <w:rPr>
          <w:lang w:val="en-US"/>
        </w:rPr>
        <w:t>m</w:t>
      </w:r>
      <w:r w:rsidR="008C02E9" w:rsidRPr="003C3A7C">
        <w:rPr>
          <w:vertAlign w:val="superscript"/>
          <w:lang w:val="en-US"/>
        </w:rPr>
        <w:t>2</w:t>
      </w:r>
      <w:r w:rsidR="008C02E9" w:rsidRPr="003C3A7C">
        <w:rPr>
          <w:lang w:val="en-US"/>
        </w:rPr>
        <w:t xml:space="preserve"> and area of occupancy</w:t>
      </w:r>
      <w:r w:rsidR="003C3A7C">
        <w:rPr>
          <w:lang w:val="en-US"/>
        </w:rPr>
        <w:t xml:space="preserve"> (AOO)</w:t>
      </w:r>
      <w:r w:rsidR="008C02E9" w:rsidRPr="003C3A7C">
        <w:rPr>
          <w:lang w:val="en-US"/>
        </w:rPr>
        <w:t xml:space="preserve"> </w:t>
      </w:r>
      <w:r w:rsidR="003C3A7C">
        <w:rPr>
          <w:lang w:val="en-US"/>
        </w:rPr>
        <w:t>is</w:t>
      </w:r>
      <w:r w:rsidR="008C02E9" w:rsidRPr="003C3A7C">
        <w:rPr>
          <w:lang w:val="en-US"/>
        </w:rPr>
        <w:t xml:space="preserve"> </w:t>
      </w:r>
      <w:r w:rsidR="003C3A7C" w:rsidRPr="003C3A7C">
        <w:rPr>
          <w:lang w:val="en-US"/>
        </w:rPr>
        <w:t>25</w:t>
      </w:r>
      <w:r w:rsidR="008C02E9" w:rsidRPr="003C3A7C">
        <w:rPr>
          <w:lang w:val="en-US"/>
        </w:rPr>
        <w:t>,000 km</w:t>
      </w:r>
      <w:r w:rsidR="008C02E9" w:rsidRPr="003C3A7C">
        <w:rPr>
          <w:vertAlign w:val="superscript"/>
          <w:lang w:val="en-US"/>
        </w:rPr>
        <w:t>2</w:t>
      </w:r>
      <w:r w:rsidR="00C15000" w:rsidRPr="003C3A7C">
        <w:rPr>
          <w:lang w:val="en-US"/>
        </w:rPr>
        <w:t xml:space="preserve"> (</w:t>
      </w:r>
      <w:r w:rsidR="003C3A7C" w:rsidRPr="003C3A7C">
        <w:rPr>
          <w:lang w:val="en-US"/>
        </w:rPr>
        <w:t>Hodder</w:t>
      </w:r>
      <w:r w:rsidR="00C15000" w:rsidRPr="003C3A7C">
        <w:rPr>
          <w:lang w:val="en-US"/>
        </w:rPr>
        <w:t xml:space="preserve"> et al. 2021)</w:t>
      </w:r>
      <w:r w:rsidR="00D429A5" w:rsidRPr="003C3A7C">
        <w:rPr>
          <w:lang w:val="en-US"/>
        </w:rPr>
        <w:t>.</w:t>
      </w:r>
      <w:r w:rsidR="00F82C55">
        <w:rPr>
          <w:lang w:val="en-US"/>
        </w:rPr>
        <w:t xml:space="preserve"> The species occurs</w:t>
      </w:r>
      <w:r w:rsidR="00F82C55" w:rsidRPr="00F82C55">
        <w:rPr>
          <w:lang w:val="en-US"/>
        </w:rPr>
        <w:t xml:space="preserve"> in grassy eucalypt woodlands, including Box-Gum Woodlands and Snow Gum Woodlands</w:t>
      </w:r>
      <w:r w:rsidR="00F82C55">
        <w:rPr>
          <w:lang w:val="en-US"/>
        </w:rPr>
        <w:t xml:space="preserve">, as well as </w:t>
      </w:r>
      <w:r w:rsidR="00F82C55" w:rsidRPr="00F82C55">
        <w:rPr>
          <w:lang w:val="en-US"/>
        </w:rPr>
        <w:t>in open forest, mallee, Natural Temperate Grassland, and in secondary grassland derived from other communities</w:t>
      </w:r>
      <w:r w:rsidR="00F82C55">
        <w:rPr>
          <w:lang w:val="en-US"/>
        </w:rPr>
        <w:t xml:space="preserve"> (OEH 2021)</w:t>
      </w:r>
      <w:r w:rsidR="00F82C55" w:rsidRPr="00F82C55">
        <w:rPr>
          <w:lang w:val="en-US"/>
        </w:rPr>
        <w:t>.</w:t>
      </w:r>
      <w:r w:rsidR="00DA24D0" w:rsidRPr="003C3A7C">
        <w:rPr>
          <w:lang w:val="en-US"/>
        </w:rPr>
        <w:t xml:space="preserve"> </w:t>
      </w:r>
      <w:r w:rsidR="00F82C55">
        <w:rPr>
          <w:lang w:val="en-US"/>
        </w:rPr>
        <w:t>It is commonly</w:t>
      </w:r>
      <w:r w:rsidR="00F82C55" w:rsidRPr="00F82C55">
        <w:rPr>
          <w:lang w:val="en-US"/>
        </w:rPr>
        <w:t xml:space="preserve"> found in riparian areas </w:t>
      </w:r>
      <w:r w:rsidR="00F82C55">
        <w:rPr>
          <w:lang w:val="en-US"/>
        </w:rPr>
        <w:t xml:space="preserve">along </w:t>
      </w:r>
      <w:r w:rsidR="00F82C55" w:rsidRPr="00F82C55">
        <w:rPr>
          <w:lang w:val="en-US"/>
        </w:rPr>
        <w:t>rivers and creeks and at times in lightly wooded farmland</w:t>
      </w:r>
      <w:r w:rsidR="00F82C55">
        <w:rPr>
          <w:lang w:val="en-US"/>
        </w:rPr>
        <w:t xml:space="preserve"> (OEH 2021)</w:t>
      </w:r>
      <w:r w:rsidR="00F82C55" w:rsidRPr="00F82C55">
        <w:rPr>
          <w:lang w:val="en-US"/>
        </w:rPr>
        <w:t>.</w:t>
      </w:r>
      <w:r w:rsidR="005A3628" w:rsidRPr="005A3628">
        <w:t xml:space="preserve"> </w:t>
      </w:r>
    </w:p>
    <w:p w14:paraId="0E8DBE0C" w14:textId="1F487AA0" w:rsidR="005A3628" w:rsidRPr="005A3628" w:rsidRDefault="00096082" w:rsidP="00096082">
      <w:pPr>
        <w:rPr>
          <w:highlight w:val="yellow"/>
        </w:rPr>
      </w:pPr>
      <w:r>
        <w:t>The Diamond Firetail has disappeared from many of the more settled parts of New South Wales (NSW), the Australian Capital Territory (ACT) and Victoria, and birds in South Australia appear to have been separated into three isolated subpopulations (Higgins et al. 2007).</w:t>
      </w:r>
    </w:p>
    <w:p w14:paraId="35F66BBD" w14:textId="1F9E1309" w:rsidR="00715D38" w:rsidRPr="00213C52" w:rsidRDefault="00715D38" w:rsidP="00715D38">
      <w:pPr>
        <w:keepNext/>
        <w:rPr>
          <w:b/>
          <w:lang w:val="en-US"/>
        </w:rPr>
      </w:pPr>
      <w:r w:rsidRPr="00213C52">
        <w:rPr>
          <w:b/>
          <w:lang w:val="en-US"/>
        </w:rPr>
        <w:t>Map</w:t>
      </w:r>
      <w:r w:rsidR="005A7CC8">
        <w:rPr>
          <w:b/>
          <w:lang w:val="en-US"/>
        </w:rPr>
        <w:t xml:space="preserve"> </w:t>
      </w:r>
      <w:r w:rsidRPr="00213C52">
        <w:rPr>
          <w:b/>
          <w:lang w:val="en-US"/>
        </w:rPr>
        <w:t xml:space="preserve">1: Modelled distribution of </w:t>
      </w:r>
      <w:r w:rsidR="00213C52" w:rsidRPr="00213C52">
        <w:rPr>
          <w:b/>
          <w:lang w:val="en-US"/>
        </w:rPr>
        <w:t>the Diamond Firetail</w:t>
      </w:r>
      <w:r w:rsidRPr="00213C52">
        <w:rPr>
          <w:b/>
          <w:lang w:val="en-US"/>
        </w:rPr>
        <w:t xml:space="preserve"> (Source: DCCEEW 2023)</w:t>
      </w:r>
    </w:p>
    <w:p w14:paraId="15469AB0" w14:textId="4FF756D8" w:rsidR="00715D38" w:rsidRPr="00213C52" w:rsidRDefault="00715D38" w:rsidP="007831D4">
      <w:r w:rsidRPr="00213C52">
        <w:rPr>
          <w:noProof/>
        </w:rPr>
        <w:drawing>
          <wp:inline distT="0" distB="0" distL="0" distR="0" wp14:anchorId="5ECB84C4" wp14:editId="181A3D1C">
            <wp:extent cx="5348100" cy="3924300"/>
            <wp:effectExtent l="0" t="0" r="5080" b="0"/>
            <wp:docPr id="7" name="Picture 7" descr="A map showing the modelled distribution across south-ea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showing the modelled distribution across south-east Australia"/>
                    <pic:cNvPicPr/>
                  </pic:nvPicPr>
                  <pic:blipFill>
                    <a:blip r:embed="rId19">
                      <a:extLst>
                        <a:ext uri="{28A0092B-C50C-407E-A947-70E740481C1C}">
                          <a14:useLocalDpi xmlns:a14="http://schemas.microsoft.com/office/drawing/2010/main" val="0"/>
                        </a:ext>
                      </a:extLst>
                    </a:blip>
                    <a:stretch>
                      <a:fillRect/>
                    </a:stretch>
                  </pic:blipFill>
                  <pic:spPr>
                    <a:xfrm>
                      <a:off x="0" y="0"/>
                      <a:ext cx="5367651" cy="3938646"/>
                    </a:xfrm>
                    <a:prstGeom prst="rect">
                      <a:avLst/>
                    </a:prstGeom>
                  </pic:spPr>
                </pic:pic>
              </a:graphicData>
            </a:graphic>
          </wp:inline>
        </w:drawing>
      </w:r>
    </w:p>
    <w:p w14:paraId="320D8C20" w14:textId="2E92C9CC" w:rsidR="00D44B61" w:rsidRDefault="00CD12BE" w:rsidP="00064096">
      <w:r>
        <w:t xml:space="preserve">The species is resident </w:t>
      </w:r>
      <w:r w:rsidR="005F0F89">
        <w:t>i</w:t>
      </w:r>
      <w:r>
        <w:t>n the ACT region</w:t>
      </w:r>
      <w:r w:rsidR="005A3628">
        <w:t xml:space="preserve"> (Figure 1 and 2)</w:t>
      </w:r>
      <w:r>
        <w:t xml:space="preserve"> and is typically recorded in small groups, usually moving around to take advantage of seed sources (Bounds et al. 2021</w:t>
      </w:r>
      <w:r w:rsidRPr="00BF0D54">
        <w:t>).</w:t>
      </w:r>
      <w:r w:rsidR="005F0F89" w:rsidRPr="00BF0D54">
        <w:t xml:space="preserve"> </w:t>
      </w:r>
      <w:r w:rsidR="00BF0D54" w:rsidRPr="00BF0D54">
        <w:t xml:space="preserve">Taylor and COG (1992) reported it as inhabiting scattered pockets of relatively undisturbed woodland and </w:t>
      </w:r>
      <w:r w:rsidR="00BF0D54">
        <w:t>grassland</w:t>
      </w:r>
      <w:r w:rsidR="00BF0D54" w:rsidRPr="00BF0D54">
        <w:t xml:space="preserve"> with patchy shrubs or eucalypt regrowth. </w:t>
      </w:r>
      <w:r w:rsidR="005F0F89" w:rsidRPr="00BF0D54">
        <w:t>The Diamond Firetail can be found in rural/semi-rural</w:t>
      </w:r>
      <w:r w:rsidR="005F0F89">
        <w:t xml:space="preserve"> areas</w:t>
      </w:r>
      <w:r w:rsidR="005A3628">
        <w:t>,</w:t>
      </w:r>
      <w:r w:rsidR="005F0F89">
        <w:t xml:space="preserve"> on the outer edge of the suburbs</w:t>
      </w:r>
      <w:r w:rsidR="00AA08B0">
        <w:t xml:space="preserve"> and adjoining woodland habitat</w:t>
      </w:r>
      <w:r w:rsidR="005F0F89">
        <w:t xml:space="preserve">, </w:t>
      </w:r>
      <w:r w:rsidR="00FF2AD2">
        <w:t>avoiding</w:t>
      </w:r>
      <w:r w:rsidR="005F0F89">
        <w:t xml:space="preserve"> with suburban habitat</w:t>
      </w:r>
      <w:r w:rsidR="00AA08B0">
        <w:t xml:space="preserve"> (Canberra Birds 2023).</w:t>
      </w:r>
      <w:r w:rsidR="00E871E4">
        <w:t xml:space="preserve"> </w:t>
      </w:r>
      <w:r w:rsidR="004670B7" w:rsidRPr="00064096">
        <w:t xml:space="preserve">It was </w:t>
      </w:r>
      <w:r w:rsidR="00C02F17" w:rsidRPr="00064096">
        <w:t xml:space="preserve">once described as </w:t>
      </w:r>
      <w:r w:rsidR="00064096" w:rsidRPr="00064096">
        <w:t>a fairly</w:t>
      </w:r>
      <w:r w:rsidR="00064096">
        <w:t xml:space="preserve"> common breeding species in many localities in the ACT and could usually be found at Naas, along the Murrumbidgee</w:t>
      </w:r>
      <w:r w:rsidR="00E871E4">
        <w:t xml:space="preserve"> and in other areas</w:t>
      </w:r>
      <w:r w:rsidR="00C02F17" w:rsidRPr="00064096">
        <w:t xml:space="preserve"> in the ACT in the </w:t>
      </w:r>
      <w:r w:rsidR="004752EE" w:rsidRPr="00064096">
        <w:t xml:space="preserve">early </w:t>
      </w:r>
      <w:r w:rsidR="00C02F17" w:rsidRPr="00064096">
        <w:t xml:space="preserve">1950s (Cabby 2000). </w:t>
      </w:r>
      <w:r w:rsidR="00FF2AD2">
        <w:t xml:space="preserve">It </w:t>
      </w:r>
      <w:r w:rsidR="00FF2AD2">
        <w:lastRenderedPageBreak/>
        <w:t>is now known, in the ACT, as an ‘uncommon breeding resident’ with 140 records in 2018–19 (152 in 2017–18</w:t>
      </w:r>
      <w:r w:rsidR="00FB1EF4">
        <w:t>; 111 in 2016–17; 154 in 2015–16</w:t>
      </w:r>
      <w:r w:rsidR="00FF2AD2">
        <w:t>) with abundance down by 72% on the 30-year average (</w:t>
      </w:r>
      <w:r w:rsidR="00FB1EF4">
        <w:t xml:space="preserve">COG 2018, </w:t>
      </w:r>
      <w:r w:rsidR="00FF2AD2">
        <w:t>COG 2020).</w:t>
      </w:r>
    </w:p>
    <w:p w14:paraId="741D9F29" w14:textId="19A397F5" w:rsidR="00DD5114" w:rsidRDefault="00DD5114" w:rsidP="00DD5114">
      <w:pPr>
        <w:spacing w:after="0"/>
        <w:rPr>
          <w:bCs/>
          <w:lang w:val="en-US"/>
        </w:rPr>
      </w:pPr>
      <w:r>
        <w:rPr>
          <w:bCs/>
          <w:lang w:val="en-US"/>
        </w:rPr>
        <w:t xml:space="preserve">The habitat critical to the survival of the species is identified in the Commonwealth Conservation Advice (DCCEEW 2023) and corresponds with all known or likely habitat in Map 1 and includes areas of: </w:t>
      </w:r>
    </w:p>
    <w:p w14:paraId="78D71DBD" w14:textId="1252C086" w:rsidR="00DD5114" w:rsidRPr="00DD5114" w:rsidRDefault="00DD5114" w:rsidP="00DD5114">
      <w:pPr>
        <w:pStyle w:val="ListParagraph"/>
        <w:numPr>
          <w:ilvl w:val="0"/>
          <w:numId w:val="31"/>
        </w:numPr>
        <w:spacing w:after="0"/>
        <w:rPr>
          <w:bCs/>
          <w:lang w:val="en-US"/>
        </w:rPr>
      </w:pPr>
      <w:r>
        <w:t xml:space="preserve">eucalypt, acacia or casuarina woodlands, open forests and other lightly timbered habitats </w:t>
      </w:r>
    </w:p>
    <w:p w14:paraId="34094EEC" w14:textId="0F167030" w:rsidR="00DD5114" w:rsidRPr="00DD5114" w:rsidRDefault="00DD5114" w:rsidP="00DD5114">
      <w:pPr>
        <w:pStyle w:val="ListParagraph"/>
        <w:numPr>
          <w:ilvl w:val="0"/>
          <w:numId w:val="31"/>
        </w:numPr>
        <w:spacing w:after="0"/>
        <w:rPr>
          <w:bCs/>
          <w:lang w:val="en-US"/>
        </w:rPr>
      </w:pPr>
      <w:r>
        <w:t>low tree density, few large logs, and little litter cover but high grass cover for foraging, roosting and breeding.</w:t>
      </w:r>
    </w:p>
    <w:p w14:paraId="05FE995C" w14:textId="77777777" w:rsidR="00DD5114" w:rsidRPr="00E871E4" w:rsidRDefault="00DD5114" w:rsidP="00064096">
      <w:pPr>
        <w:rPr>
          <w:highlight w:val="yellow"/>
        </w:rPr>
      </w:pPr>
    </w:p>
    <w:p w14:paraId="1B4C311B" w14:textId="5D19D6D8" w:rsidR="007D7E6E" w:rsidRPr="00213C52" w:rsidRDefault="007D7E6E" w:rsidP="007D7E6E">
      <w:pPr>
        <w:keepNext/>
        <w:rPr>
          <w:b/>
          <w:lang w:val="en-US"/>
        </w:rPr>
      </w:pPr>
      <w:r w:rsidRPr="00213C52">
        <w:rPr>
          <w:b/>
          <w:lang w:val="en-US"/>
        </w:rPr>
        <w:t xml:space="preserve">Figure 1: </w:t>
      </w:r>
      <w:r w:rsidR="00213C52" w:rsidRPr="00213C52">
        <w:rPr>
          <w:b/>
          <w:lang w:val="en-US"/>
        </w:rPr>
        <w:t>Diamond Firetail</w:t>
      </w:r>
      <w:r w:rsidRPr="00213C52">
        <w:rPr>
          <w:b/>
          <w:lang w:val="en-US"/>
        </w:rPr>
        <w:t xml:space="preserve"> </w:t>
      </w:r>
      <w:r w:rsidR="006011C5" w:rsidRPr="00213C52">
        <w:rPr>
          <w:b/>
          <w:lang w:val="en-US"/>
        </w:rPr>
        <w:t xml:space="preserve">records </w:t>
      </w:r>
      <w:r w:rsidRPr="00213C52">
        <w:rPr>
          <w:b/>
          <w:lang w:val="en-US"/>
        </w:rPr>
        <w:t xml:space="preserve">in </w:t>
      </w:r>
      <w:r w:rsidR="00A4170B" w:rsidRPr="00213C52">
        <w:rPr>
          <w:b/>
          <w:lang w:val="en-US"/>
        </w:rPr>
        <w:t xml:space="preserve">the </w:t>
      </w:r>
      <w:r w:rsidRPr="00213C52">
        <w:rPr>
          <w:b/>
          <w:lang w:val="en-US"/>
        </w:rPr>
        <w:t xml:space="preserve">ACT region </w:t>
      </w:r>
      <w:r w:rsidR="00A4170B" w:rsidRPr="00213C52">
        <w:rPr>
          <w:b/>
          <w:lang w:val="en-US"/>
        </w:rPr>
        <w:t xml:space="preserve">– </w:t>
      </w:r>
      <w:r w:rsidRPr="00213C52">
        <w:rPr>
          <w:b/>
          <w:lang w:val="en-US"/>
        </w:rPr>
        <w:t>1982</w:t>
      </w:r>
      <w:r w:rsidR="00C11B10" w:rsidRPr="00213C52">
        <w:rPr>
          <w:b/>
          <w:lang w:val="en-US"/>
        </w:rPr>
        <w:t>–</w:t>
      </w:r>
      <w:r w:rsidRPr="00213C52">
        <w:rPr>
          <w:b/>
          <w:lang w:val="en-US"/>
        </w:rPr>
        <w:t>2017</w:t>
      </w:r>
    </w:p>
    <w:p w14:paraId="04503BA4" w14:textId="77777777" w:rsidR="007D7E6E" w:rsidRPr="00213C52" w:rsidRDefault="007D7E6E" w:rsidP="007D7E6E">
      <w:pPr>
        <w:spacing w:after="120" w:line="240" w:lineRule="auto"/>
        <w:rPr>
          <w:bCs/>
          <w:i/>
          <w:sz w:val="18"/>
          <w:szCs w:val="18"/>
          <w:lang w:val="en-US"/>
        </w:rPr>
      </w:pPr>
      <w:r w:rsidRPr="00213C52">
        <w:rPr>
          <w:rFonts w:ascii="Helvetica" w:hAnsi="Helvetica" w:cs="Helvetica"/>
          <w:noProof/>
          <w:color w:val="333333"/>
          <w:lang w:eastAsia="en-AU"/>
        </w:rPr>
        <w:drawing>
          <wp:inline distT="0" distB="0" distL="0" distR="0" wp14:anchorId="0022AF78" wp14:editId="2B50E75E">
            <wp:extent cx="5297860" cy="3783330"/>
            <wp:effectExtent l="19050" t="19050" r="17145" b="26670"/>
            <wp:docPr id="2" name="Picture 2" descr="A chart showing the pattern of reporting in the ACT region from the mid 80s to the 2017. Highest reporting rates through the late 80s and early 90s, falling to very low levels in 2000 and rising to high levels again by 2009 but continually declining after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art showing the pattern of reporting in the ACT region from the mid 80s to the 2017. Highest reporting rates through the late 80s and early 90s, falling to very low levels in 2000 and rising to high levels again by 2009 but continually declining after tha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304938" cy="3788385"/>
                    </a:xfrm>
                    <a:prstGeom prst="rect">
                      <a:avLst/>
                    </a:prstGeom>
                    <a:noFill/>
                    <a:ln>
                      <a:solidFill>
                        <a:schemeClr val="accent5"/>
                      </a:solidFill>
                    </a:ln>
                  </pic:spPr>
                </pic:pic>
              </a:graphicData>
            </a:graphic>
          </wp:inline>
        </w:drawing>
      </w:r>
    </w:p>
    <w:p w14:paraId="2E2C6D82" w14:textId="42F60467" w:rsidR="007D7E6E" w:rsidRPr="00213C52" w:rsidRDefault="007D7E6E" w:rsidP="00FF2AD2">
      <w:pPr>
        <w:spacing w:after="120" w:line="240" w:lineRule="auto"/>
        <w:rPr>
          <w:bCs/>
          <w:i/>
          <w:sz w:val="18"/>
          <w:szCs w:val="18"/>
          <w:lang w:val="en-US"/>
        </w:rPr>
      </w:pPr>
      <w:r w:rsidRPr="00213C52">
        <w:rPr>
          <w:bCs/>
          <w:i/>
          <w:sz w:val="18"/>
          <w:szCs w:val="18"/>
          <w:lang w:val="en-US"/>
        </w:rPr>
        <w:t>Source: Canberra</w:t>
      </w:r>
      <w:r w:rsidR="009439B8">
        <w:rPr>
          <w:bCs/>
          <w:i/>
          <w:sz w:val="18"/>
          <w:szCs w:val="18"/>
          <w:lang w:val="en-US"/>
        </w:rPr>
        <w:t xml:space="preserve"> Birds </w:t>
      </w:r>
      <w:r w:rsidRPr="00213C52">
        <w:rPr>
          <w:bCs/>
          <w:i/>
          <w:sz w:val="18"/>
          <w:szCs w:val="18"/>
          <w:lang w:val="en-US"/>
        </w:rPr>
        <w:t xml:space="preserve">(2018). </w:t>
      </w:r>
      <w:r w:rsidR="00FF2AD2">
        <w:rPr>
          <w:bCs/>
          <w:i/>
          <w:sz w:val="18"/>
          <w:szCs w:val="18"/>
          <w:lang w:val="en-US"/>
        </w:rPr>
        <w:t>The reporting rate in 2018-19</w:t>
      </w:r>
      <w:r w:rsidR="00FF2AD2" w:rsidRPr="00FF2AD2">
        <w:rPr>
          <w:bCs/>
          <w:i/>
          <w:sz w:val="18"/>
          <w:szCs w:val="18"/>
          <w:lang w:val="en-US"/>
        </w:rPr>
        <w:t xml:space="preserve"> (0.9%) is down 30% on </w:t>
      </w:r>
      <w:r w:rsidR="00FF2AD2">
        <w:rPr>
          <w:bCs/>
          <w:i/>
          <w:sz w:val="18"/>
          <w:szCs w:val="18"/>
          <w:lang w:val="en-US"/>
        </w:rPr>
        <w:t>2017–18</w:t>
      </w:r>
      <w:r w:rsidR="00FF2AD2" w:rsidRPr="00FF2AD2">
        <w:rPr>
          <w:bCs/>
          <w:i/>
          <w:sz w:val="18"/>
          <w:szCs w:val="18"/>
          <w:lang w:val="en-US"/>
        </w:rPr>
        <w:t xml:space="preserve"> and down 65% on the 30</w:t>
      </w:r>
      <w:r w:rsidR="00FF2AD2">
        <w:rPr>
          <w:bCs/>
          <w:i/>
          <w:sz w:val="18"/>
          <w:szCs w:val="18"/>
          <w:lang w:val="en-US"/>
        </w:rPr>
        <w:t>-year average</w:t>
      </w:r>
      <w:r w:rsidR="00FF2AD2" w:rsidRPr="00FF2AD2">
        <w:rPr>
          <w:bCs/>
          <w:i/>
          <w:sz w:val="18"/>
          <w:szCs w:val="18"/>
          <w:lang w:val="en-US"/>
        </w:rPr>
        <w:t xml:space="preserve"> to be just above the lowest level of 0.8%</w:t>
      </w:r>
      <w:r w:rsidR="00FB1EF4">
        <w:rPr>
          <w:bCs/>
          <w:i/>
          <w:sz w:val="18"/>
          <w:szCs w:val="18"/>
          <w:lang w:val="en-US"/>
        </w:rPr>
        <w:t xml:space="preserve"> (COG 2020)</w:t>
      </w:r>
      <w:r w:rsidR="00FF2AD2">
        <w:rPr>
          <w:bCs/>
          <w:i/>
          <w:sz w:val="18"/>
          <w:szCs w:val="18"/>
          <w:lang w:val="en-US"/>
        </w:rPr>
        <w:t xml:space="preserve">. </w:t>
      </w:r>
      <w:r w:rsidR="00FF2AD2">
        <w:rPr>
          <w:bCs/>
          <w:i/>
          <w:sz w:val="18"/>
          <w:szCs w:val="18"/>
          <w:lang w:val="en-US"/>
        </w:rPr>
        <w:br/>
      </w:r>
      <w:r w:rsidRPr="00213C52">
        <w:rPr>
          <w:bCs/>
          <w:i/>
          <w:sz w:val="18"/>
          <w:szCs w:val="18"/>
          <w:lang w:val="en-US"/>
        </w:rPr>
        <w:t xml:space="preserve">Note: Reporting rate (%) is the proportion of all surveys in which the species was present. These data were collected by </w:t>
      </w:r>
      <w:r w:rsidR="00170448" w:rsidRPr="00213C52">
        <w:rPr>
          <w:bCs/>
          <w:i/>
          <w:sz w:val="18"/>
          <w:szCs w:val="18"/>
          <w:lang w:val="en-US"/>
        </w:rPr>
        <w:t xml:space="preserve">volunteer </w:t>
      </w:r>
      <w:r w:rsidRPr="00213C52">
        <w:rPr>
          <w:bCs/>
          <w:i/>
          <w:sz w:val="18"/>
          <w:szCs w:val="18"/>
          <w:lang w:val="en-US"/>
        </w:rPr>
        <w:t>birdwatchers using various survey methods and on some occasions more than one person may have recorded bird sightings on the same da</w:t>
      </w:r>
      <w:r w:rsidR="00170448" w:rsidRPr="00213C52">
        <w:rPr>
          <w:bCs/>
          <w:i/>
          <w:sz w:val="18"/>
          <w:szCs w:val="18"/>
          <w:lang w:val="en-US"/>
        </w:rPr>
        <w:t xml:space="preserve">y, </w:t>
      </w:r>
      <w:r w:rsidR="00170448" w:rsidRPr="00213C52">
        <w:rPr>
          <w:i/>
          <w:sz w:val="18"/>
          <w:szCs w:val="18"/>
        </w:rPr>
        <w:t>which may skew the data.</w:t>
      </w:r>
    </w:p>
    <w:p w14:paraId="689D85D8" w14:textId="223036A1" w:rsidR="007D7E6E" w:rsidRPr="009F0451" w:rsidRDefault="00685763" w:rsidP="007D7E6E">
      <w:pPr>
        <w:keepNext/>
        <w:rPr>
          <w:rFonts w:ascii="Helvetica" w:hAnsi="Helvetica" w:cs="Helvetica"/>
          <w:noProof/>
          <w:color w:val="333333"/>
          <w:lang w:eastAsia="en-AU"/>
        </w:rPr>
      </w:pPr>
      <w:r w:rsidRPr="009F0451">
        <w:rPr>
          <w:b/>
          <w:lang w:val="en-US"/>
        </w:rPr>
        <w:lastRenderedPageBreak/>
        <w:t>Figure 2</w:t>
      </w:r>
      <w:r w:rsidR="007D7E6E" w:rsidRPr="009F0451">
        <w:rPr>
          <w:b/>
          <w:lang w:val="en-US"/>
        </w:rPr>
        <w:t xml:space="preserve">: </w:t>
      </w:r>
      <w:r w:rsidR="009F0451">
        <w:rPr>
          <w:b/>
          <w:lang w:val="en-US"/>
        </w:rPr>
        <w:t>Diamond Firetail</w:t>
      </w:r>
      <w:r w:rsidR="007D7E6E" w:rsidRPr="009F0451">
        <w:rPr>
          <w:b/>
          <w:lang w:val="en-US"/>
        </w:rPr>
        <w:t xml:space="preserve"> </w:t>
      </w:r>
      <w:r w:rsidR="006011C5" w:rsidRPr="009F0451">
        <w:rPr>
          <w:b/>
          <w:lang w:val="en-US"/>
        </w:rPr>
        <w:t xml:space="preserve">distribution </w:t>
      </w:r>
      <w:r w:rsidR="00A4170B" w:rsidRPr="009F0451">
        <w:rPr>
          <w:b/>
          <w:lang w:val="en-US"/>
        </w:rPr>
        <w:t xml:space="preserve">in the </w:t>
      </w:r>
      <w:r w:rsidR="007E7B39" w:rsidRPr="009F0451">
        <w:rPr>
          <w:b/>
          <w:lang w:val="en-US"/>
        </w:rPr>
        <w:t>ACT region – 2017</w:t>
      </w:r>
      <w:r w:rsidRPr="009F0451">
        <w:rPr>
          <w:b/>
          <w:lang w:val="en-US"/>
        </w:rPr>
        <w:t xml:space="preserve"> and 1982–2017</w:t>
      </w:r>
    </w:p>
    <w:p w14:paraId="5185C133" w14:textId="0FCDBB1C" w:rsidR="007E7B39" w:rsidRPr="009F0451" w:rsidRDefault="007D7E6E" w:rsidP="007E7B39">
      <w:pPr>
        <w:rPr>
          <w:lang w:val="en-US"/>
        </w:rPr>
      </w:pPr>
      <w:r w:rsidRPr="009F0451">
        <w:rPr>
          <w:rFonts w:ascii="Helvetica" w:hAnsi="Helvetica" w:cs="Helvetica"/>
          <w:noProof/>
          <w:color w:val="333333"/>
          <w:lang w:eastAsia="en-AU"/>
        </w:rPr>
        <w:drawing>
          <wp:inline distT="0" distB="0" distL="0" distR="0" wp14:anchorId="3D12E576" wp14:editId="2BAE6104">
            <wp:extent cx="2795716" cy="3311525"/>
            <wp:effectExtent l="19050" t="19050" r="24130" b="22225"/>
            <wp:docPr id="4" name="Picture 4" descr="Map showing pattern of records across the ACT region fo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pattern of records across the ACT region for 2017"/>
                    <pic:cNvPicPr>
                      <a:picLocks noChangeAspect="1" noChangeArrowheads="1"/>
                    </pic:cNvPicPr>
                  </pic:nvPicPr>
                  <pic:blipFill>
                    <a:blip r:embed="rId21" cstate="print">
                      <a:extLst>
                        <a:ext uri="{28A0092B-C50C-407E-A947-70E740481C1C}">
                          <a14:useLocalDpi xmlns:a14="http://schemas.microsoft.com/office/drawing/2010/main" val="0"/>
                        </a:ext>
                      </a:extLst>
                    </a:blip>
                    <a:srcRect l="4619" r="4619"/>
                    <a:stretch>
                      <a:fillRect/>
                    </a:stretch>
                  </pic:blipFill>
                  <pic:spPr bwMode="auto">
                    <a:xfrm>
                      <a:off x="0" y="0"/>
                      <a:ext cx="2796611" cy="3312585"/>
                    </a:xfrm>
                    <a:prstGeom prst="rect">
                      <a:avLst/>
                    </a:prstGeom>
                    <a:noFill/>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85763" w:rsidRPr="009F0451">
        <w:rPr>
          <w:rFonts w:ascii="Helvetica" w:hAnsi="Helvetica" w:cs="Helvetica"/>
          <w:noProof/>
          <w:color w:val="333333"/>
          <w:lang w:eastAsia="en-AU"/>
        </w:rPr>
        <w:drawing>
          <wp:inline distT="0" distB="0" distL="0" distR="0" wp14:anchorId="628FD64B" wp14:editId="25709B5E">
            <wp:extent cx="2806050" cy="3320907"/>
            <wp:effectExtent l="19050" t="19050" r="13970" b="13335"/>
            <wp:docPr id="17" name="Picture 17" descr="Map showing the distribution of all records between 1982 to 2017 across the ACT region - mostly across lowland areas with more records away from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the distribution of all records between 1982 to 2017 across the ACT region - mostly across lowland areas with more records away from urban areas"/>
                    <pic:cNvPicPr>
                      <a:picLocks noChangeAspect="1" noChangeArrowheads="1"/>
                    </pic:cNvPicPr>
                  </pic:nvPicPr>
                  <pic:blipFill>
                    <a:blip r:embed="rId22" cstate="print">
                      <a:extLst>
                        <a:ext uri="{28A0092B-C50C-407E-A947-70E740481C1C}">
                          <a14:useLocalDpi xmlns:a14="http://schemas.microsoft.com/office/drawing/2010/main" val="0"/>
                        </a:ext>
                      </a:extLst>
                    </a:blip>
                    <a:srcRect l="3903" r="3903"/>
                    <a:stretch>
                      <a:fillRect/>
                    </a:stretch>
                  </pic:blipFill>
                  <pic:spPr bwMode="auto">
                    <a:xfrm>
                      <a:off x="0" y="0"/>
                      <a:ext cx="2810083" cy="3325680"/>
                    </a:xfrm>
                    <a:prstGeom prst="rect">
                      <a:avLst/>
                    </a:prstGeom>
                    <a:noFill/>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051735" w14:textId="77777777" w:rsidR="007E7B39" w:rsidRPr="009F0451" w:rsidRDefault="007E7B39" w:rsidP="007E7B39">
      <w:pPr>
        <w:rPr>
          <w:bCs/>
          <w:i/>
          <w:sz w:val="18"/>
          <w:szCs w:val="18"/>
          <w:lang w:val="en-US"/>
        </w:rPr>
      </w:pPr>
      <w:r w:rsidRPr="009F0451">
        <w:rPr>
          <w:bCs/>
          <w:i/>
          <w:sz w:val="18"/>
          <w:szCs w:val="18"/>
          <w:lang w:val="en-US"/>
        </w:rPr>
        <w:t xml:space="preserve">Source: Canberrabirds.org.au. (2018). Note: Reporting rate (%) is the proportion of all surveys in which the species was present. These data were collected by volunteer birdwatchers using various survey methods and on some occasions more than one person may have recorded bird sightings on the same day, </w:t>
      </w:r>
      <w:r w:rsidRPr="009F0451">
        <w:rPr>
          <w:i/>
          <w:sz w:val="18"/>
          <w:szCs w:val="18"/>
        </w:rPr>
        <w:t>which may skew the data.</w:t>
      </w:r>
    </w:p>
    <w:p w14:paraId="6C032D63" w14:textId="77777777" w:rsidR="0078503A" w:rsidRPr="009439B8" w:rsidRDefault="0078503A" w:rsidP="00D17B10">
      <w:pPr>
        <w:pStyle w:val="Heading2-notindexed"/>
      </w:pPr>
      <w:r w:rsidRPr="009439B8">
        <w:t>Threats</w:t>
      </w:r>
    </w:p>
    <w:p w14:paraId="53183871" w14:textId="03D50583" w:rsidR="00A0193A" w:rsidRDefault="008717A2" w:rsidP="00A0193A">
      <w:pPr>
        <w:rPr>
          <w:highlight w:val="yellow"/>
        </w:rPr>
      </w:pPr>
      <w:r w:rsidRPr="00C96B25">
        <w:t xml:space="preserve">In common with </w:t>
      </w:r>
      <w:r w:rsidR="006F02AF" w:rsidRPr="00C96B25">
        <w:t xml:space="preserve">many </w:t>
      </w:r>
      <w:r w:rsidRPr="00C96B25">
        <w:t>other threatened bird species</w:t>
      </w:r>
      <w:r w:rsidR="0016110B" w:rsidRPr="00C96B25">
        <w:t>,</w:t>
      </w:r>
      <w:r w:rsidRPr="00C96B25">
        <w:t xml:space="preserve"> </w:t>
      </w:r>
      <w:r w:rsidR="00AB361C">
        <w:t>a</w:t>
      </w:r>
      <w:r w:rsidR="00AB361C" w:rsidRPr="00C96B25">
        <w:t xml:space="preserve"> </w:t>
      </w:r>
      <w:r w:rsidRPr="00C96B25">
        <w:t xml:space="preserve">principal threat to the </w:t>
      </w:r>
      <w:r w:rsidR="00C96B25" w:rsidRPr="00C96B25">
        <w:t>Diamond Firetail</w:t>
      </w:r>
      <w:r w:rsidRPr="00C96B25">
        <w:t xml:space="preserve"> is a severe decline in the quality and quantity of its </w:t>
      </w:r>
      <w:r w:rsidR="00C96B25" w:rsidRPr="00C96B25">
        <w:t xml:space="preserve">native </w:t>
      </w:r>
      <w:r w:rsidRPr="00C96B25">
        <w:t>woodland</w:t>
      </w:r>
      <w:r w:rsidR="00C96B25" w:rsidRPr="00C96B25">
        <w:t xml:space="preserve"> and grassland</w:t>
      </w:r>
      <w:r w:rsidRPr="00C96B25">
        <w:t xml:space="preserve"> </w:t>
      </w:r>
      <w:r w:rsidRPr="00A0193A">
        <w:t xml:space="preserve">habitat. </w:t>
      </w:r>
      <w:r w:rsidR="00A0193A" w:rsidRPr="009439B8">
        <w:t>In the ACT, weed cover</w:t>
      </w:r>
      <w:r w:rsidR="00A0193A">
        <w:t>, especially in high rainfall periods, loss of favoured native grasses, or overgrazing by native herbivores may be the influencing factors in the species decline (Bounds et al. 2021).</w:t>
      </w:r>
    </w:p>
    <w:p w14:paraId="4FE1F3FC" w14:textId="530F8712" w:rsidR="007415DA" w:rsidRPr="00C96B25" w:rsidRDefault="008428FF" w:rsidP="007415DA">
      <w:pPr>
        <w:rPr>
          <w:bCs/>
          <w:lang w:val="en-US"/>
        </w:rPr>
      </w:pPr>
      <w:r w:rsidRPr="00C96B25">
        <w:rPr>
          <w:bCs/>
          <w:lang w:val="en-US"/>
        </w:rPr>
        <w:t>T</w:t>
      </w:r>
      <w:r w:rsidR="00EA389A" w:rsidRPr="00C96B25">
        <w:rPr>
          <w:bCs/>
          <w:lang w:val="en-US"/>
        </w:rPr>
        <w:t xml:space="preserve">hreats to the </w:t>
      </w:r>
      <w:r w:rsidR="00C96B25" w:rsidRPr="00C96B25">
        <w:rPr>
          <w:bCs/>
          <w:lang w:val="en-US"/>
        </w:rPr>
        <w:t>Diamond Firetail</w:t>
      </w:r>
      <w:r w:rsidR="00EA389A" w:rsidRPr="00C96B25">
        <w:rPr>
          <w:bCs/>
          <w:lang w:val="en-US"/>
        </w:rPr>
        <w:t xml:space="preserve"> (</w:t>
      </w:r>
      <w:r w:rsidR="00C96B25" w:rsidRPr="00C96B25">
        <w:rPr>
          <w:bCs/>
          <w:lang w:val="en-US"/>
        </w:rPr>
        <w:t>DCCEEW 2023</w:t>
      </w:r>
      <w:r w:rsidR="00EA389A" w:rsidRPr="00C96B25">
        <w:rPr>
          <w:bCs/>
          <w:lang w:val="en-US"/>
        </w:rPr>
        <w:t>)</w:t>
      </w:r>
      <w:r w:rsidRPr="00C96B25">
        <w:rPr>
          <w:bCs/>
          <w:lang w:val="en-US"/>
        </w:rPr>
        <w:t xml:space="preserve"> include</w:t>
      </w:r>
      <w:r w:rsidR="00EA389A" w:rsidRPr="00C96B25">
        <w:rPr>
          <w:bCs/>
          <w:lang w:val="en-US"/>
        </w:rPr>
        <w:t>:</w:t>
      </w:r>
    </w:p>
    <w:p w14:paraId="5BEDB7A2" w14:textId="08858110" w:rsidR="00C96B25" w:rsidRPr="00C96B25" w:rsidRDefault="0040546A" w:rsidP="007415DA">
      <w:pPr>
        <w:pStyle w:val="ListParagraph"/>
        <w:numPr>
          <w:ilvl w:val="0"/>
          <w:numId w:val="25"/>
        </w:numPr>
        <w:spacing w:after="160" w:line="259" w:lineRule="auto"/>
        <w:rPr>
          <w:bCs/>
          <w:lang w:val="en-US"/>
        </w:rPr>
      </w:pPr>
      <w:r>
        <w:t>over-clearing of native vegetation and subsequent fragmentation and degradation of remnant habitat patches</w:t>
      </w:r>
    </w:p>
    <w:p w14:paraId="27CF3A1B" w14:textId="63C9FEB2" w:rsidR="00C96B25" w:rsidRDefault="00C96B25" w:rsidP="007415DA">
      <w:pPr>
        <w:pStyle w:val="ListParagraph"/>
        <w:numPr>
          <w:ilvl w:val="0"/>
          <w:numId w:val="25"/>
        </w:numPr>
        <w:spacing w:after="160" w:line="259" w:lineRule="auto"/>
        <w:rPr>
          <w:bCs/>
          <w:lang w:val="en-US"/>
        </w:rPr>
      </w:pPr>
      <w:r w:rsidRPr="00C96B25">
        <w:rPr>
          <w:bCs/>
          <w:lang w:val="en-US"/>
        </w:rPr>
        <w:t>overgrazing by stock</w:t>
      </w:r>
      <w:r>
        <w:rPr>
          <w:bCs/>
          <w:lang w:val="en-US"/>
        </w:rPr>
        <w:t xml:space="preserve"> and</w:t>
      </w:r>
      <w:r w:rsidRPr="00C96B25">
        <w:rPr>
          <w:bCs/>
          <w:lang w:val="en-US"/>
        </w:rPr>
        <w:t xml:space="preserve"> rabbits and</w:t>
      </w:r>
      <w:r>
        <w:rPr>
          <w:bCs/>
          <w:lang w:val="en-US"/>
        </w:rPr>
        <w:t xml:space="preserve"> overabundant</w:t>
      </w:r>
      <w:r w:rsidRPr="00C96B25">
        <w:rPr>
          <w:bCs/>
          <w:lang w:val="en-US"/>
        </w:rPr>
        <w:t xml:space="preserve"> kangaroos </w:t>
      </w:r>
      <w:r>
        <w:rPr>
          <w:bCs/>
          <w:lang w:val="en-US"/>
        </w:rPr>
        <w:t xml:space="preserve">over-browsing </w:t>
      </w:r>
      <w:r w:rsidRPr="00C96B25">
        <w:rPr>
          <w:bCs/>
          <w:lang w:val="en-US"/>
        </w:rPr>
        <w:t>the shrub layer</w:t>
      </w:r>
    </w:p>
    <w:p w14:paraId="573CEC92" w14:textId="19E8504F" w:rsidR="0040546A" w:rsidRPr="00C96B25" w:rsidRDefault="0040546A" w:rsidP="007415DA">
      <w:pPr>
        <w:pStyle w:val="ListParagraph"/>
        <w:numPr>
          <w:ilvl w:val="0"/>
          <w:numId w:val="25"/>
        </w:numPr>
        <w:spacing w:after="160" w:line="259" w:lineRule="auto"/>
        <w:rPr>
          <w:bCs/>
          <w:lang w:val="en-US"/>
        </w:rPr>
      </w:pPr>
      <w:r>
        <w:rPr>
          <w:bCs/>
          <w:lang w:val="en-US"/>
        </w:rPr>
        <w:t>invasive weeds, especially exotic annual grasses that replace native perennial grasses</w:t>
      </w:r>
    </w:p>
    <w:p w14:paraId="57648713" w14:textId="77777777" w:rsidR="007415DA" w:rsidRPr="0040546A" w:rsidRDefault="00EA389A" w:rsidP="007415DA">
      <w:pPr>
        <w:pStyle w:val="ListParagraph"/>
        <w:numPr>
          <w:ilvl w:val="0"/>
          <w:numId w:val="25"/>
        </w:numPr>
        <w:spacing w:after="160" w:line="259" w:lineRule="auto"/>
        <w:rPr>
          <w:bCs/>
          <w:lang w:val="en-US"/>
        </w:rPr>
      </w:pPr>
      <w:r w:rsidRPr="0040546A">
        <w:rPr>
          <w:bCs/>
          <w:lang w:val="en-US"/>
        </w:rPr>
        <w:t>p</w:t>
      </w:r>
      <w:r w:rsidR="007415DA" w:rsidRPr="0040546A">
        <w:rPr>
          <w:bCs/>
          <w:lang w:val="en-US"/>
        </w:rPr>
        <w:t>redation by feral and/or uncontrolled domesti</w:t>
      </w:r>
      <w:r w:rsidR="008428FF" w:rsidRPr="0040546A">
        <w:rPr>
          <w:bCs/>
          <w:lang w:val="en-US"/>
        </w:rPr>
        <w:t>c animals (foxes, dogs and cats)</w:t>
      </w:r>
    </w:p>
    <w:p w14:paraId="065FE047" w14:textId="208C5507" w:rsidR="0040546A" w:rsidRPr="0040546A" w:rsidRDefault="0040546A" w:rsidP="0040546A">
      <w:pPr>
        <w:pStyle w:val="ListParagraph"/>
        <w:numPr>
          <w:ilvl w:val="0"/>
          <w:numId w:val="25"/>
        </w:numPr>
        <w:spacing w:after="160" w:line="259" w:lineRule="auto"/>
        <w:rPr>
          <w:bCs/>
          <w:lang w:val="en-US"/>
        </w:rPr>
      </w:pPr>
      <w:r w:rsidRPr="0040546A">
        <w:rPr>
          <w:bCs/>
          <w:lang w:val="en-US"/>
        </w:rPr>
        <w:t>unknown effects of severe weather events</w:t>
      </w:r>
      <w:r w:rsidR="00686F74">
        <w:rPr>
          <w:bCs/>
          <w:lang w:val="en-US"/>
        </w:rPr>
        <w:t>, including heatwaves</w:t>
      </w:r>
      <w:r w:rsidR="009E624A">
        <w:rPr>
          <w:bCs/>
          <w:lang w:val="en-US"/>
        </w:rPr>
        <w:t xml:space="preserve"> </w:t>
      </w:r>
    </w:p>
    <w:p w14:paraId="55DF8E22" w14:textId="587AADC1" w:rsidR="0040546A" w:rsidRPr="00A0193A" w:rsidRDefault="0040546A" w:rsidP="0040546A">
      <w:pPr>
        <w:pStyle w:val="ListParagraph"/>
        <w:numPr>
          <w:ilvl w:val="0"/>
          <w:numId w:val="25"/>
        </w:numPr>
        <w:spacing w:after="160" w:line="259" w:lineRule="auto"/>
        <w:rPr>
          <w:bCs/>
          <w:lang w:val="en-US"/>
        </w:rPr>
      </w:pPr>
      <w:r w:rsidRPr="00A0193A">
        <w:rPr>
          <w:bCs/>
          <w:lang w:val="en-US"/>
        </w:rPr>
        <w:t>unknown fire regimes</w:t>
      </w:r>
    </w:p>
    <w:p w14:paraId="6C1AA6C7" w14:textId="79129212" w:rsidR="007415DA" w:rsidRPr="00A0193A" w:rsidRDefault="00A0193A" w:rsidP="00A0193A">
      <w:pPr>
        <w:pStyle w:val="ListParagraph"/>
        <w:numPr>
          <w:ilvl w:val="0"/>
          <w:numId w:val="25"/>
        </w:numPr>
        <w:spacing w:after="160" w:line="259" w:lineRule="auto"/>
        <w:rPr>
          <w:bCs/>
          <w:lang w:val="en-US"/>
        </w:rPr>
      </w:pPr>
      <w:r>
        <w:rPr>
          <w:bCs/>
          <w:lang w:val="en-US"/>
        </w:rPr>
        <w:t xml:space="preserve">increased </w:t>
      </w:r>
      <w:r w:rsidR="0040546A" w:rsidRPr="00A0193A">
        <w:rPr>
          <w:bCs/>
          <w:lang w:val="en-US"/>
        </w:rPr>
        <w:t xml:space="preserve">competition </w:t>
      </w:r>
      <w:r>
        <w:rPr>
          <w:bCs/>
          <w:lang w:val="en-US"/>
        </w:rPr>
        <w:t>with</w:t>
      </w:r>
      <w:r w:rsidR="0040546A" w:rsidRPr="00A0193A">
        <w:rPr>
          <w:bCs/>
          <w:lang w:val="en-US"/>
        </w:rPr>
        <w:t xml:space="preserve"> Noisy Miners</w:t>
      </w:r>
      <w:r>
        <w:rPr>
          <w:bCs/>
          <w:lang w:val="en-US"/>
        </w:rPr>
        <w:t xml:space="preserve"> and predation by Pied Currawongs as fragmented remnants are degraded</w:t>
      </w:r>
      <w:r w:rsidR="00715D38" w:rsidRPr="00A0193A">
        <w:rPr>
          <w:bCs/>
          <w:lang w:val="en-US"/>
        </w:rPr>
        <w:t>.</w:t>
      </w:r>
    </w:p>
    <w:p w14:paraId="3C06F461" w14:textId="77777777" w:rsidR="0078503A" w:rsidRPr="00C96B25" w:rsidRDefault="0078503A" w:rsidP="00D17B10">
      <w:pPr>
        <w:pStyle w:val="Heading2-notindexed"/>
      </w:pPr>
      <w:r w:rsidRPr="00C96B25">
        <w:t>Major Conservation Objectives</w:t>
      </w:r>
    </w:p>
    <w:p w14:paraId="3FC8B6F2" w14:textId="5A23CD2F" w:rsidR="00C865E9" w:rsidRPr="00C96B25" w:rsidRDefault="00A22BCF" w:rsidP="00A22BCF">
      <w:r w:rsidRPr="00C96B25">
        <w:t xml:space="preserve">The primary objective in the ACT is to protect </w:t>
      </w:r>
      <w:r w:rsidR="00C96B25" w:rsidRPr="00C96B25">
        <w:t>Diamond Firetail</w:t>
      </w:r>
      <w:r w:rsidRPr="00C96B25">
        <w:t xml:space="preserve"> habitat through limiting clearance</w:t>
      </w:r>
      <w:r w:rsidRPr="00C96B25">
        <w:rPr>
          <w:bCs/>
          <w:lang w:val="en-US"/>
        </w:rPr>
        <w:t xml:space="preserve"> </w:t>
      </w:r>
      <w:r w:rsidR="00C11B10" w:rsidRPr="00C96B25">
        <w:rPr>
          <w:bCs/>
          <w:lang w:val="en-US"/>
        </w:rPr>
        <w:t xml:space="preserve">of </w:t>
      </w:r>
      <w:r w:rsidR="0052374E" w:rsidRPr="00C96B25">
        <w:rPr>
          <w:bCs/>
          <w:lang w:val="en-US"/>
        </w:rPr>
        <w:t xml:space="preserve">suitable </w:t>
      </w:r>
      <w:r w:rsidR="00C11B10" w:rsidRPr="00C96B25">
        <w:t>woodland</w:t>
      </w:r>
      <w:r w:rsidR="00C11B10" w:rsidRPr="00C96B25">
        <w:rPr>
          <w:bCs/>
          <w:lang w:val="en-US"/>
        </w:rPr>
        <w:t xml:space="preserve"> </w:t>
      </w:r>
      <w:r w:rsidR="0052374E" w:rsidRPr="00C96B25">
        <w:rPr>
          <w:bCs/>
          <w:lang w:val="en-US"/>
        </w:rPr>
        <w:t xml:space="preserve">habitat </w:t>
      </w:r>
      <w:r w:rsidRPr="00C96B25">
        <w:rPr>
          <w:bCs/>
          <w:lang w:val="en-US"/>
        </w:rPr>
        <w:t>and prioritising conservation management to woodland patches, particularly those that are large or have complex habitat structure</w:t>
      </w:r>
      <w:r w:rsidRPr="00C96B25">
        <w:t xml:space="preserve">.  </w:t>
      </w:r>
    </w:p>
    <w:p w14:paraId="121F3DA1" w14:textId="753608F8" w:rsidR="00A21AD0" w:rsidRPr="00C96B25" w:rsidRDefault="00A21AD0" w:rsidP="00D17B10">
      <w:pPr>
        <w:pStyle w:val="Heading2-notindexed"/>
      </w:pPr>
      <w:r w:rsidRPr="00C96B25">
        <w:lastRenderedPageBreak/>
        <w:t xml:space="preserve">Conservation </w:t>
      </w:r>
      <w:r w:rsidR="00C96B25">
        <w:t>PRIORITIES</w:t>
      </w:r>
    </w:p>
    <w:p w14:paraId="066048A2" w14:textId="1CAD3DB7" w:rsidR="00DC7B71" w:rsidRPr="00012323" w:rsidRDefault="001D2722" w:rsidP="00DC7B71">
      <w:pPr>
        <w:rPr>
          <w:rFonts w:cs="Arial"/>
        </w:rPr>
      </w:pPr>
      <w:r>
        <w:t>C</w:t>
      </w:r>
      <w:r w:rsidR="00070ED1" w:rsidRPr="00C96B25">
        <w:t xml:space="preserve">onservation </w:t>
      </w:r>
      <w:r w:rsidR="00B91E44">
        <w:t>priorities</w:t>
      </w:r>
      <w:r>
        <w:t xml:space="preserve"> are detailed</w:t>
      </w:r>
      <w:r w:rsidR="00A21AD0" w:rsidRPr="00C96B25">
        <w:t xml:space="preserve"> </w:t>
      </w:r>
      <w:r w:rsidR="00012323" w:rsidRPr="00012323">
        <w:t>in the Commonwealth Conservation Advice (DCCEEW 2023)</w:t>
      </w:r>
      <w:r w:rsidR="00012323">
        <w:t xml:space="preserve"> </w:t>
      </w:r>
      <w:r>
        <w:t xml:space="preserve">for the species </w:t>
      </w:r>
      <w:r w:rsidR="00B91E44">
        <w:t xml:space="preserve">and rely on engaging with other jurisdictions to support regional and national recovery of the species. Priorities </w:t>
      </w:r>
      <w:r w:rsidR="00213181">
        <w:t>for</w:t>
      </w:r>
      <w:r w:rsidR="00C15C00" w:rsidRPr="00012323">
        <w:t xml:space="preserve"> the </w:t>
      </w:r>
      <w:r w:rsidR="00C96B25" w:rsidRPr="00012323">
        <w:t>Diamond Firetail</w:t>
      </w:r>
      <w:r w:rsidR="00070ED1" w:rsidRPr="00012323">
        <w:t xml:space="preserve"> in the</w:t>
      </w:r>
      <w:r w:rsidR="00070ED1" w:rsidRPr="00012323">
        <w:rPr>
          <w:iCs/>
        </w:rPr>
        <w:t xml:space="preserve"> </w:t>
      </w:r>
      <w:r w:rsidR="00DC7B71" w:rsidRPr="00012323">
        <w:rPr>
          <w:rFonts w:cs="Arial"/>
          <w:iCs/>
        </w:rPr>
        <w:t>A</w:t>
      </w:r>
      <w:r w:rsidR="00DC7B71" w:rsidRPr="00012323">
        <w:rPr>
          <w:iCs/>
        </w:rPr>
        <w:t>CT</w:t>
      </w:r>
      <w:r w:rsidR="00DC7B71" w:rsidRPr="00012323">
        <w:rPr>
          <w:rFonts w:cs="Arial"/>
        </w:rPr>
        <w:t xml:space="preserve"> </w:t>
      </w:r>
      <w:r w:rsidR="00213181">
        <w:rPr>
          <w:rFonts w:cs="Arial"/>
        </w:rPr>
        <w:t>should be</w:t>
      </w:r>
      <w:r w:rsidR="00213181" w:rsidRPr="00012323">
        <w:rPr>
          <w:rFonts w:cs="Arial"/>
        </w:rPr>
        <w:t xml:space="preserve"> </w:t>
      </w:r>
      <w:r w:rsidR="00012323" w:rsidRPr="00012323">
        <w:rPr>
          <w:rFonts w:cs="Arial"/>
        </w:rPr>
        <w:t>to</w:t>
      </w:r>
      <w:r w:rsidR="00DC7B71" w:rsidRPr="00012323">
        <w:rPr>
          <w:rFonts w:cs="Arial"/>
        </w:rPr>
        <w:t>:</w:t>
      </w:r>
    </w:p>
    <w:p w14:paraId="3E574BAD" w14:textId="4098C9D2" w:rsidR="00070ED1" w:rsidRPr="001D2722" w:rsidRDefault="001D2722" w:rsidP="009475DC">
      <w:pPr>
        <w:pStyle w:val="ListParagraph"/>
        <w:numPr>
          <w:ilvl w:val="0"/>
          <w:numId w:val="28"/>
        </w:numPr>
      </w:pPr>
      <w:r>
        <w:t xml:space="preserve">identify and </w:t>
      </w:r>
      <w:r w:rsidR="00D17B10" w:rsidRPr="00012323">
        <w:t>p</w:t>
      </w:r>
      <w:r w:rsidR="00070ED1" w:rsidRPr="00012323">
        <w:t xml:space="preserve">rotect </w:t>
      </w:r>
      <w:r w:rsidR="00012323" w:rsidRPr="00012323">
        <w:t xml:space="preserve">woodland and grassland </w:t>
      </w:r>
      <w:r w:rsidR="00070ED1" w:rsidRPr="00012323">
        <w:t>habitat</w:t>
      </w:r>
      <w:r w:rsidR="00012323" w:rsidRPr="00012323">
        <w:t>, particularly areas of 200 ha or greater within woody vegetation</w:t>
      </w:r>
      <w:r w:rsidR="00012323">
        <w:t xml:space="preserve"> and maintain areas with a diverse ground layer dominated by a mixture of </w:t>
      </w:r>
      <w:r>
        <w:t xml:space="preserve">native perennial </w:t>
      </w:r>
      <w:r w:rsidR="00012323">
        <w:t xml:space="preserve">grass species </w:t>
      </w:r>
      <w:r>
        <w:t>that</w:t>
      </w:r>
      <w:r w:rsidR="00012323">
        <w:t xml:space="preserve"> seed at different times of year</w:t>
      </w:r>
      <w:r>
        <w:t xml:space="preserve"> to </w:t>
      </w:r>
      <w:r w:rsidR="00012323">
        <w:t>provi</w:t>
      </w:r>
      <w:r>
        <w:t>de</w:t>
      </w:r>
      <w:r w:rsidR="00012323">
        <w:t xml:space="preserve"> a year-round food supply and</w:t>
      </w:r>
      <w:r>
        <w:t xml:space="preserve"> provide</w:t>
      </w:r>
      <w:r w:rsidR="00012323">
        <w:t xml:space="preserve"> </w:t>
      </w:r>
      <w:r w:rsidR="00012323" w:rsidRPr="001D2722">
        <w:t>scattered shrubs for shelter, as well as areas with access to water, especially riparian areas</w:t>
      </w:r>
    </w:p>
    <w:p w14:paraId="1333C67E" w14:textId="0BFCC78F" w:rsidR="00070ED1" w:rsidRPr="001D2722" w:rsidRDefault="00D17B10" w:rsidP="00070ED1">
      <w:pPr>
        <w:pStyle w:val="ListParagraph"/>
        <w:numPr>
          <w:ilvl w:val="0"/>
          <w:numId w:val="7"/>
        </w:numPr>
      </w:pPr>
      <w:r w:rsidRPr="001D2722">
        <w:t>m</w:t>
      </w:r>
      <w:r w:rsidR="00070ED1" w:rsidRPr="001D2722">
        <w:t xml:space="preserve">aintain and enhance </w:t>
      </w:r>
      <w:r w:rsidRPr="001D2722">
        <w:t>connectivity</w:t>
      </w:r>
      <w:r w:rsidR="00012323" w:rsidRPr="001D2722">
        <w:t xml:space="preserve"> through regeneration and revegetation</w:t>
      </w:r>
    </w:p>
    <w:p w14:paraId="12CF8A50" w14:textId="7674BD46" w:rsidR="001D2722" w:rsidRDefault="001D2722" w:rsidP="00070ED1">
      <w:pPr>
        <w:pStyle w:val="ListParagraph"/>
        <w:numPr>
          <w:ilvl w:val="0"/>
          <w:numId w:val="7"/>
        </w:numPr>
      </w:pPr>
      <w:r>
        <w:t>target control of invasive weeds that compromise habitat values</w:t>
      </w:r>
    </w:p>
    <w:p w14:paraId="4DB68B62" w14:textId="74E3C83E" w:rsidR="003A4929" w:rsidRDefault="00D17B10" w:rsidP="001D2722">
      <w:pPr>
        <w:pStyle w:val="ListParagraph"/>
        <w:numPr>
          <w:ilvl w:val="0"/>
          <w:numId w:val="7"/>
        </w:numPr>
      </w:pPr>
      <w:r w:rsidRPr="001D2722">
        <w:t>r</w:t>
      </w:r>
      <w:r w:rsidR="00070ED1" w:rsidRPr="001D2722">
        <w:t xml:space="preserve">educe </w:t>
      </w:r>
      <w:r w:rsidRPr="001D2722">
        <w:t>intensive grazing</w:t>
      </w:r>
    </w:p>
    <w:p w14:paraId="6F0E1314" w14:textId="77777777" w:rsidR="003A4929" w:rsidRPr="00DB1A6A" w:rsidRDefault="003A4929" w:rsidP="003A4929">
      <w:pPr>
        <w:pStyle w:val="ListParagraph"/>
        <w:numPr>
          <w:ilvl w:val="0"/>
          <w:numId w:val="7"/>
        </w:numPr>
      </w:pPr>
      <w:bookmarkStart w:id="3" w:name="_Hlk135323216"/>
      <w:r w:rsidRPr="00DB1A6A">
        <w:t>monitor long-term trends and the effectiveness of management actions</w:t>
      </w:r>
    </w:p>
    <w:p w14:paraId="36F35A66" w14:textId="218A1876" w:rsidR="00B91E44" w:rsidRPr="00DB1A6A" w:rsidRDefault="00B91E44" w:rsidP="003A4929">
      <w:pPr>
        <w:pStyle w:val="ListParagraph"/>
        <w:numPr>
          <w:ilvl w:val="0"/>
          <w:numId w:val="7"/>
        </w:numPr>
      </w:pPr>
      <w:bookmarkStart w:id="4" w:name="_Hlk135322941"/>
      <w:bookmarkEnd w:id="3"/>
      <w:r w:rsidRPr="00DB1A6A">
        <w:t>investigate the potential impact of climate change on the species and its habitat</w:t>
      </w:r>
      <w:bookmarkEnd w:id="4"/>
      <w:r w:rsidRPr="00DB1A6A">
        <w:t xml:space="preserve"> </w:t>
      </w:r>
    </w:p>
    <w:p w14:paraId="689FA5A5" w14:textId="77777777" w:rsidR="00DB1A6A" w:rsidRPr="00DB1A6A" w:rsidRDefault="00DB1A6A" w:rsidP="00DB1A6A">
      <w:pPr>
        <w:pStyle w:val="ListParagraph"/>
        <w:numPr>
          <w:ilvl w:val="0"/>
          <w:numId w:val="7"/>
        </w:numPr>
      </w:pPr>
      <w:r w:rsidRPr="00DB1A6A">
        <w:t xml:space="preserve">identify fire regimes suitable to habitat requirements and highlight the ecological needs of the species in fire management guidelines </w:t>
      </w:r>
    </w:p>
    <w:p w14:paraId="5C988EEE" w14:textId="7C5676AA" w:rsidR="00DB1A6A" w:rsidRPr="00DB1A6A" w:rsidRDefault="00B91E44" w:rsidP="00DB1A6A">
      <w:pPr>
        <w:pStyle w:val="ListParagraph"/>
        <w:numPr>
          <w:ilvl w:val="0"/>
          <w:numId w:val="7"/>
        </w:numPr>
        <w:spacing w:after="160" w:line="259" w:lineRule="auto"/>
      </w:pPr>
      <w:r w:rsidRPr="00DB1A6A">
        <w:t xml:space="preserve">determine the impacts of Noisy Miners </w:t>
      </w:r>
      <w:r w:rsidR="00F503F4">
        <w:t xml:space="preserve">and Pied Currawongs </w:t>
      </w:r>
      <w:r w:rsidRPr="00DB1A6A">
        <w:t>and man</w:t>
      </w:r>
      <w:r w:rsidR="00D80B39">
        <w:t>a</w:t>
      </w:r>
      <w:r w:rsidRPr="00DB1A6A">
        <w:t xml:space="preserve">ge as required </w:t>
      </w:r>
    </w:p>
    <w:p w14:paraId="3D254BF4" w14:textId="77777777" w:rsidR="00213181" w:rsidRPr="00FA5622" w:rsidRDefault="00213181" w:rsidP="00213181">
      <w:pPr>
        <w:pStyle w:val="ListParagraph"/>
        <w:numPr>
          <w:ilvl w:val="0"/>
          <w:numId w:val="7"/>
        </w:numPr>
      </w:pPr>
      <w:r w:rsidRPr="00FA5622">
        <w:t>actively seek opportunities to involve members of local indigenous communities in on ground activities</w:t>
      </w:r>
    </w:p>
    <w:p w14:paraId="6C4E7C16" w14:textId="77777777" w:rsidR="00DB1A6A" w:rsidRDefault="00DB1A6A" w:rsidP="00DB1A6A">
      <w:pPr>
        <w:pStyle w:val="ListParagraph"/>
        <w:numPr>
          <w:ilvl w:val="0"/>
          <w:numId w:val="7"/>
        </w:numPr>
        <w:spacing w:after="160" w:line="259" w:lineRule="auto"/>
      </w:pPr>
      <w:r w:rsidRPr="00DB1A6A">
        <w:t xml:space="preserve">encourage responsible pet ownership </w:t>
      </w:r>
    </w:p>
    <w:p w14:paraId="5F565FED" w14:textId="3480ABBD" w:rsidR="003A4929" w:rsidRPr="00DB1A6A" w:rsidRDefault="00DB1A6A" w:rsidP="00DB1A6A">
      <w:pPr>
        <w:pStyle w:val="ListParagraph"/>
        <w:numPr>
          <w:ilvl w:val="0"/>
          <w:numId w:val="7"/>
        </w:numPr>
        <w:spacing w:after="160" w:line="259" w:lineRule="auto"/>
      </w:pPr>
      <w:r w:rsidRPr="00DB1A6A">
        <w:t>encourage and support the continuation and further development of community-based conservation activities.</w:t>
      </w:r>
    </w:p>
    <w:p w14:paraId="3502FCB8" w14:textId="77777777" w:rsidR="0088087B" w:rsidRDefault="0088087B" w:rsidP="0088087B">
      <w:pPr>
        <w:pStyle w:val="Heading2-notindexed"/>
      </w:pPr>
      <w:r w:rsidRPr="00E4045A">
        <w:t>CONSERVATION ISSUES</w:t>
      </w:r>
      <w:r>
        <w:t xml:space="preserve"> </w:t>
      </w:r>
    </w:p>
    <w:p w14:paraId="4EA5E49A" w14:textId="6E9404D3" w:rsidR="0088087B" w:rsidRDefault="00BD02F8" w:rsidP="0088087B">
      <w:pPr>
        <w:spacing w:line="259" w:lineRule="auto"/>
        <w:rPr>
          <w:rFonts w:cstheme="minorHAnsi"/>
        </w:rPr>
      </w:pPr>
      <w:r>
        <w:rPr>
          <w:rFonts w:cstheme="minorHAnsi"/>
          <w:lang w:val="en-US"/>
        </w:rPr>
        <w:t xml:space="preserve">It is recommended that quantitative targets and resourcing requirements are clearly identified in any Action Plan or other related projects/programs relevant to this species. </w:t>
      </w:r>
      <w:r w:rsidR="0088087B">
        <w:rPr>
          <w:rFonts w:cstheme="minorHAnsi"/>
        </w:rPr>
        <w:t>B</w:t>
      </w:r>
      <w:r w:rsidR="0088087B" w:rsidRPr="00E4045A">
        <w:rPr>
          <w:rFonts w:cstheme="minorHAnsi"/>
        </w:rPr>
        <w:t xml:space="preserve">roader conservation issues </w:t>
      </w:r>
      <w:r w:rsidR="0088087B">
        <w:rPr>
          <w:rFonts w:cstheme="minorHAnsi"/>
        </w:rPr>
        <w:t xml:space="preserve">for this and other declining woodland birds </w:t>
      </w:r>
      <w:r w:rsidR="0088087B" w:rsidRPr="00E4045A">
        <w:rPr>
          <w:rFonts w:cstheme="minorHAnsi"/>
        </w:rPr>
        <w:t>need to be considered in developing and implementing actions arising from this advice and the species listing</w:t>
      </w:r>
      <w:r w:rsidR="0088087B">
        <w:rPr>
          <w:rFonts w:cstheme="minorHAnsi"/>
        </w:rPr>
        <w:t xml:space="preserve"> assessment (DCCEEW 2023)</w:t>
      </w:r>
      <w:r w:rsidR="0088087B" w:rsidRPr="00E4045A">
        <w:rPr>
          <w:rFonts w:cstheme="minorHAnsi"/>
        </w:rPr>
        <w:t>.</w:t>
      </w:r>
    </w:p>
    <w:p w14:paraId="4D3FC5E8" w14:textId="77777777" w:rsidR="0088087B" w:rsidRDefault="0088087B" w:rsidP="0088087B">
      <w:pPr>
        <w:pStyle w:val="Heading3"/>
      </w:pPr>
      <w:r>
        <w:t>Critical Habitat</w:t>
      </w:r>
    </w:p>
    <w:p w14:paraId="0B16B968" w14:textId="6BD939B6" w:rsidR="00C525E1" w:rsidRDefault="00C525E1" w:rsidP="00C525E1">
      <w:bookmarkStart w:id="5" w:name="_Hlk136089623"/>
      <w:r w:rsidRPr="00DA57C0">
        <w:t xml:space="preserve">The temperate woodlands of the northern </w:t>
      </w:r>
      <w:r>
        <w:t>ACT</w:t>
      </w:r>
      <w:r w:rsidRPr="00DA57C0">
        <w:t xml:space="preserve"> and </w:t>
      </w:r>
      <w:r>
        <w:t xml:space="preserve">the </w:t>
      </w:r>
      <w:r w:rsidRPr="00DA57C0">
        <w:t xml:space="preserve">bordering </w:t>
      </w:r>
      <w:r>
        <w:t>NSW</w:t>
      </w:r>
      <w:r w:rsidRPr="00DA57C0">
        <w:t xml:space="preserve"> region have been extensively disturbed by agriculture and urbanization</w:t>
      </w:r>
      <w:r>
        <w:t xml:space="preserve"> and s</w:t>
      </w:r>
      <w:r w:rsidRPr="00DA57C0">
        <w:t xml:space="preserve">mall patches of woodland are now embedded in a pastoral or suburban matrix. </w:t>
      </w:r>
      <w:r>
        <w:t>Consequently, b</w:t>
      </w:r>
      <w:r w:rsidRPr="00DA57C0">
        <w:t>irds are threatened by a reduction in habitat area, increased isolation, and declining habitat condition</w:t>
      </w:r>
      <w:r>
        <w:t xml:space="preserve"> emphasising the i</w:t>
      </w:r>
      <w:r w:rsidRPr="00056A1C">
        <w:t xml:space="preserve">mportance </w:t>
      </w:r>
      <w:r>
        <w:t xml:space="preserve">and need </w:t>
      </w:r>
      <w:r w:rsidRPr="00056A1C">
        <w:t>of large</w:t>
      </w:r>
      <w:r>
        <w:t>,</w:t>
      </w:r>
      <w:r w:rsidRPr="00056A1C">
        <w:t xml:space="preserve"> </w:t>
      </w:r>
      <w:r>
        <w:t xml:space="preserve">structurally complex, </w:t>
      </w:r>
      <w:r w:rsidRPr="00056A1C">
        <w:t>connect</w:t>
      </w:r>
      <w:r>
        <w:t>ed,</w:t>
      </w:r>
      <w:r w:rsidRPr="00056A1C">
        <w:t xml:space="preserve"> high quality </w:t>
      </w:r>
      <w:r>
        <w:t xml:space="preserve">woodland </w:t>
      </w:r>
      <w:r w:rsidRPr="00056A1C">
        <w:t>patches</w:t>
      </w:r>
      <w:r>
        <w:t xml:space="preserve"> to accommodate existing woodland birds (Watson et al. 2002, Watson et al. 2008)</w:t>
      </w:r>
      <w:r w:rsidRPr="00056A1C">
        <w:t>.</w:t>
      </w:r>
      <w:r>
        <w:t xml:space="preserve"> Watson et al. (2002) predicted that the decline of woodland bird species will continue unless appropriate habitat conservation strategies are applied as suggested (Watson et al. 2008).</w:t>
      </w:r>
    </w:p>
    <w:bookmarkEnd w:id="5"/>
    <w:p w14:paraId="22982695" w14:textId="77777777" w:rsidR="0088087B" w:rsidRDefault="0088087B" w:rsidP="0088087B">
      <w:r>
        <w:t>The Commonwealth Conservation Advice (DCCEEW 2023) identifies ‘habitat critical to the survival’ or important habitats of a species refers to areas that are necessary:</w:t>
      </w:r>
    </w:p>
    <w:p w14:paraId="420CD8AD" w14:textId="77777777" w:rsidR="0088087B" w:rsidRDefault="0088087B" w:rsidP="0088087B">
      <w:pPr>
        <w:pStyle w:val="ListParagraph"/>
        <w:numPr>
          <w:ilvl w:val="0"/>
          <w:numId w:val="32"/>
        </w:numPr>
      </w:pPr>
      <w:r>
        <w:t>for activities such as foraging, breeding, roosting, or dispersal</w:t>
      </w:r>
    </w:p>
    <w:p w14:paraId="01E147AF" w14:textId="77777777" w:rsidR="0088087B" w:rsidRDefault="0088087B" w:rsidP="0088087B">
      <w:pPr>
        <w:pStyle w:val="ListParagraph"/>
        <w:numPr>
          <w:ilvl w:val="0"/>
          <w:numId w:val="32"/>
        </w:numPr>
      </w:pPr>
      <w:r>
        <w:t>for the long-term maintenance of the species (including the maintenance of species essential to the survival of the species, such as pollinators)</w:t>
      </w:r>
    </w:p>
    <w:p w14:paraId="3A87A817" w14:textId="77777777" w:rsidR="0088087B" w:rsidRDefault="0088087B" w:rsidP="0088087B">
      <w:pPr>
        <w:pStyle w:val="ListParagraph"/>
        <w:numPr>
          <w:ilvl w:val="0"/>
          <w:numId w:val="32"/>
        </w:numPr>
      </w:pPr>
      <w:r>
        <w:t>to maintain genetic diversity and long-term evolutionary development</w:t>
      </w:r>
    </w:p>
    <w:p w14:paraId="014857F3" w14:textId="77777777" w:rsidR="0088087B" w:rsidRDefault="0088087B" w:rsidP="0088087B">
      <w:pPr>
        <w:pStyle w:val="ListParagraph"/>
        <w:numPr>
          <w:ilvl w:val="0"/>
          <w:numId w:val="32"/>
        </w:numPr>
      </w:pPr>
      <w:r>
        <w:t xml:space="preserve">for the reintroduction of populations or recovery of the species. </w:t>
      </w:r>
    </w:p>
    <w:p w14:paraId="4F62A45F" w14:textId="77777777" w:rsidR="0088087B" w:rsidRDefault="0088087B" w:rsidP="0088087B">
      <w:r>
        <w:lastRenderedPageBreak/>
        <w:t>Habitat critical to the survival should not be cleared, fragmented or degraded. Any known or likely habitat (Map 1) should be considered as habitat critical to the survival of the species. Additionally, areas that are not currently occupied by the species due to recent disturbance (e.g fire, grazing or human activity), but should became suitable again in the future, should also be considered habitat critical to the survival of the species. It is essential that the highest level of protection is provided to these areas, across all tenures, and that enhancement and protection measures target these productive sites. No Critical Habitat as defined under section 207A of the EPBC Act has been identified or included in the Register of Critical Habitat under the EPBC Act.</w:t>
      </w:r>
    </w:p>
    <w:p w14:paraId="1648B8F7" w14:textId="77777777" w:rsidR="0088087B" w:rsidRDefault="0088087B" w:rsidP="0088087B">
      <w:pPr>
        <w:pStyle w:val="Heading3"/>
      </w:pPr>
      <w:r w:rsidRPr="004575C9">
        <w:t>Climate Change</w:t>
      </w:r>
    </w:p>
    <w:p w14:paraId="46824A99" w14:textId="724C01EA" w:rsidR="00AB361C" w:rsidRDefault="0088087B" w:rsidP="00AB361C">
      <w:r w:rsidRPr="007A151F">
        <w:t xml:space="preserve">Climate change impacts </w:t>
      </w:r>
      <w:r w:rsidR="00AB361C" w:rsidRPr="007A151F">
        <w:t>a</w:t>
      </w:r>
      <w:r w:rsidR="00AB361C">
        <w:t xml:space="preserve">re </w:t>
      </w:r>
      <w:r w:rsidRPr="007A151F">
        <w:t>inevitable and will affect the likelihood of persistence</w:t>
      </w:r>
      <w:r>
        <w:t>,</w:t>
      </w:r>
      <w:r w:rsidRPr="007A151F">
        <w:t xml:space="preserve"> within the ACT</w:t>
      </w:r>
      <w:r>
        <w:t>,</w:t>
      </w:r>
      <w:r w:rsidRPr="007A151F">
        <w:t xml:space="preserve"> of many species. </w:t>
      </w:r>
      <w:r w:rsidR="00AB361C">
        <w:t xml:space="preserve">Indeed, </w:t>
      </w:r>
      <w:r w:rsidR="00AB361C">
        <w:rPr>
          <w:bCs/>
          <w:lang w:val="en-US"/>
        </w:rPr>
        <w:t xml:space="preserve">recent work demonstrates the negative effects of heatwaves </w:t>
      </w:r>
      <w:r w:rsidR="00786A48">
        <w:rPr>
          <w:bCs/>
          <w:lang w:val="en-US"/>
        </w:rPr>
        <w:t>and consequences for population persistence in</w:t>
      </w:r>
      <w:r w:rsidR="00AB361C">
        <w:rPr>
          <w:bCs/>
          <w:lang w:val="en-US"/>
        </w:rPr>
        <w:t xml:space="preserve"> bird communities </w:t>
      </w:r>
      <w:r w:rsidR="00786A48">
        <w:rPr>
          <w:bCs/>
          <w:lang w:val="en-US"/>
        </w:rPr>
        <w:t>of</w:t>
      </w:r>
      <w:r w:rsidR="00AB361C">
        <w:rPr>
          <w:bCs/>
          <w:lang w:val="en-US"/>
        </w:rPr>
        <w:t xml:space="preserve"> semi-arid woodlands (Gardner et al. 2022). The ACT is expected to face similar climate conditions in coming decades.</w:t>
      </w:r>
      <w:r w:rsidR="004575C9">
        <w:rPr>
          <w:bCs/>
          <w:lang w:val="en-US"/>
        </w:rPr>
        <w:t xml:space="preserve"> </w:t>
      </w:r>
      <w:r w:rsidR="00AB361C">
        <w:t>Amongst the m</w:t>
      </w:r>
      <w:r w:rsidR="00AB361C" w:rsidRPr="007A151F">
        <w:t>ost</w:t>
      </w:r>
      <w:r w:rsidRPr="007A151F">
        <w:t xml:space="preserve"> vulnerable in this regard are those species that occupy highly fragmented habitat with highly restricted distributions. Capacity must be developed to model the impact on</w:t>
      </w:r>
      <w:r>
        <w:t xml:space="preserve"> this species</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r w:rsidR="00AB361C" w:rsidRPr="00DB0D5E">
        <w:rPr>
          <w:rFonts w:ascii="Calibri" w:hAnsi="Calibri" w:cs="Calibri"/>
          <w:color w:val="3F3F3F"/>
          <w:lang w:val="en-GB"/>
          <w14:ligatures w14:val="standardContextual"/>
        </w:rPr>
        <w:t>New developments in biophysical models can provide a predictive understanding of the habitats required for persistence in the face of climate change and other stressors (see review by Briscoe et al. 202</w:t>
      </w:r>
      <w:r w:rsidR="00B91EB7">
        <w:rPr>
          <w:rFonts w:ascii="Calibri" w:hAnsi="Calibri" w:cs="Calibri"/>
          <w:color w:val="3F3F3F"/>
          <w:lang w:val="en-GB"/>
          <w14:ligatures w14:val="standardContextual"/>
        </w:rPr>
        <w:t>3</w:t>
      </w:r>
      <w:r w:rsidR="00AB361C" w:rsidRPr="00DB0D5E">
        <w:rPr>
          <w:rFonts w:ascii="Calibri" w:hAnsi="Calibri" w:cs="Calibri"/>
          <w:color w:val="3F3F3F"/>
          <w:lang w:val="en-GB"/>
          <w14:ligatures w14:val="standardContextual"/>
        </w:rPr>
        <w:t xml:space="preserve">). </w:t>
      </w:r>
      <w:r w:rsidR="00AB361C">
        <w:rPr>
          <w:rFonts w:ascii="Calibri" w:hAnsi="Calibri" w:cs="Calibri"/>
          <w:color w:val="3F3F3F"/>
          <w:lang w:val="en-GB"/>
          <w14:ligatures w14:val="standardContextual"/>
        </w:rPr>
        <w:t xml:space="preserve">Such models </w:t>
      </w:r>
      <w:r w:rsidR="00AB361C" w:rsidRPr="00DB0D5E">
        <w:rPr>
          <w:rFonts w:ascii="Calibri" w:hAnsi="Calibri" w:cs="Calibri"/>
          <w:color w:val="3F3F3F"/>
          <w:lang w:val="en-GB"/>
          <w14:ligatures w14:val="standardContextual"/>
        </w:rPr>
        <w:t>integrat</w:t>
      </w:r>
      <w:r w:rsidR="00AB361C">
        <w:rPr>
          <w:rFonts w:ascii="Calibri" w:hAnsi="Calibri" w:cs="Calibri"/>
          <w:color w:val="3F3F3F"/>
          <w:lang w:val="en-GB"/>
          <w14:ligatures w14:val="standardContextual"/>
        </w:rPr>
        <w:t>e</w:t>
      </w:r>
      <w:r w:rsidR="00AB361C" w:rsidRPr="00DB0D5E">
        <w:rPr>
          <w:rFonts w:ascii="Calibri" w:hAnsi="Calibri" w:cs="Calibri"/>
          <w:color w:val="3F3F3F"/>
          <w:lang w:val="en-GB"/>
          <w14:ligatures w14:val="standardContextual"/>
        </w:rPr>
        <w:t xml:space="preserve"> physical data on climate and terrain with measures of morphology, behaviour, physiology and life history of the species in question.</w:t>
      </w:r>
      <w:r w:rsidR="00AB361C" w:rsidRPr="00DB0D5E">
        <w:rPr>
          <w:rFonts w:ascii="Calibri" w:hAnsi="Calibri" w:cs="Calibri"/>
          <w:color w:val="3F3F3F"/>
          <w:sz w:val="26"/>
          <w:szCs w:val="26"/>
          <w:lang w:val="en-GB"/>
          <w14:ligatures w14:val="standardContextual"/>
        </w:rPr>
        <w:t xml:space="preserve"> </w:t>
      </w:r>
      <w:r w:rsidR="00AB361C">
        <w:rPr>
          <w:rFonts w:ascii="Calibri" w:hAnsi="Calibri" w:cs="Calibri"/>
          <w:color w:val="3F3F3F"/>
          <w:lang w:val="en-GB"/>
          <w14:ligatures w14:val="standardContextual"/>
        </w:rPr>
        <w:t>E</w:t>
      </w:r>
      <w:r w:rsidR="00AB361C" w:rsidRPr="00DB0D5E">
        <w:rPr>
          <w:rFonts w:ascii="Calibri" w:hAnsi="Calibri" w:cs="Calibri"/>
          <w:color w:val="3F3F3F"/>
          <w:lang w:val="en-GB"/>
          <w14:ligatures w14:val="standardContextual"/>
        </w:rPr>
        <w:t>nsur</w:t>
      </w:r>
      <w:r w:rsidR="00AB361C">
        <w:rPr>
          <w:rFonts w:ascii="Calibri" w:hAnsi="Calibri" w:cs="Calibri"/>
          <w:color w:val="3F3F3F"/>
          <w:lang w:val="en-GB"/>
          <w14:ligatures w14:val="standardContextual"/>
        </w:rPr>
        <w:t xml:space="preserve">ing </w:t>
      </w:r>
      <w:r w:rsidR="00AB361C" w:rsidRPr="00DB0D5E">
        <w:rPr>
          <w:rFonts w:ascii="Calibri" w:hAnsi="Calibri" w:cs="Calibri"/>
          <w:color w:val="3F3F3F"/>
          <w:lang w:val="en-GB"/>
          <w14:ligatures w14:val="standardContextual"/>
        </w:rPr>
        <w:t xml:space="preserve">collection of </w:t>
      </w:r>
      <w:r w:rsidR="00AB361C">
        <w:rPr>
          <w:rFonts w:ascii="Calibri" w:hAnsi="Calibri" w:cs="Calibri"/>
          <w:color w:val="3F3F3F"/>
          <w:lang w:val="en-GB"/>
          <w14:ligatures w14:val="standardContextual"/>
        </w:rPr>
        <w:t xml:space="preserve">relevant </w:t>
      </w:r>
      <w:r w:rsidR="00AB361C" w:rsidRPr="00DB0D5E">
        <w:rPr>
          <w:rFonts w:ascii="Calibri" w:hAnsi="Calibri" w:cs="Calibri"/>
          <w:color w:val="3F3F3F"/>
          <w:lang w:val="en-GB"/>
          <w14:ligatures w14:val="standardContextual"/>
        </w:rPr>
        <w:t>data to provide the necessary information to parameterize models</w:t>
      </w:r>
      <w:r w:rsidR="00AB361C">
        <w:rPr>
          <w:rFonts w:ascii="Calibri" w:hAnsi="Calibri" w:cs="Calibri"/>
          <w:color w:val="3F3F3F"/>
          <w:lang w:val="en-GB"/>
          <w14:ligatures w14:val="standardContextual"/>
        </w:rPr>
        <w:t xml:space="preserve"> that can</w:t>
      </w:r>
      <w:r w:rsidR="00AB361C" w:rsidRPr="00DB0D5E">
        <w:rPr>
          <w:rFonts w:ascii="Calibri" w:hAnsi="Calibri" w:cs="Calibri"/>
          <w:color w:val="3F3F3F"/>
          <w:lang w:val="en-GB"/>
          <w14:ligatures w14:val="standardContextual"/>
        </w:rPr>
        <w:t xml:space="preserve"> explor</w:t>
      </w:r>
      <w:r w:rsidR="00AB361C">
        <w:rPr>
          <w:rFonts w:ascii="Calibri" w:hAnsi="Calibri" w:cs="Calibri"/>
          <w:color w:val="3F3F3F"/>
          <w:lang w:val="en-GB"/>
          <w14:ligatures w14:val="standardContextual"/>
        </w:rPr>
        <w:t>e</w:t>
      </w:r>
      <w:r w:rsidR="00AB361C" w:rsidRPr="00DB0D5E">
        <w:rPr>
          <w:rFonts w:ascii="Calibri" w:hAnsi="Calibri" w:cs="Calibri"/>
          <w:color w:val="3F3F3F"/>
          <w:lang w:val="en-GB"/>
          <w14:ligatures w14:val="standardContextual"/>
        </w:rPr>
        <w:t xml:space="preserve"> population persistence and species distributions</w:t>
      </w:r>
      <w:r w:rsidR="00AB361C">
        <w:rPr>
          <w:rFonts w:ascii="Calibri" w:hAnsi="Calibri" w:cs="Calibri"/>
          <w:color w:val="3F3F3F"/>
          <w:lang w:val="en-GB"/>
          <w14:ligatures w14:val="standardContextual"/>
        </w:rPr>
        <w:t xml:space="preserve"> is critical</w:t>
      </w:r>
      <w:r w:rsidR="00AB361C" w:rsidRPr="00DB0D5E">
        <w:rPr>
          <w:rFonts w:ascii="Calibri" w:hAnsi="Calibri" w:cs="Calibri"/>
          <w:color w:val="3F3F3F"/>
          <w:lang w:val="en-GB"/>
          <w14:ligatures w14:val="standardContextual"/>
        </w:rPr>
        <w:t>.</w:t>
      </w:r>
      <w:r w:rsidR="00AB361C">
        <w:rPr>
          <w:rFonts w:ascii="Calibri" w:hAnsi="Calibri" w:cs="Calibri"/>
          <w:color w:val="3F3F3F"/>
          <w:lang w:val="en-GB"/>
          <w14:ligatures w14:val="standardContextual"/>
        </w:rPr>
        <w:t xml:space="preserve"> </w:t>
      </w:r>
      <w:r w:rsidR="00AB361C" w:rsidRPr="0044063B">
        <w:rPr>
          <w:rFonts w:ascii="Times New Roman" w:eastAsia="Times New Roman" w:hAnsi="Times New Roman" w:cs="Times New Roman"/>
          <w:color w:val="000000"/>
          <w:sz w:val="14"/>
          <w:szCs w:val="14"/>
          <w:lang w:eastAsia="en-GB"/>
        </w:rPr>
        <w:t> </w:t>
      </w:r>
      <w:r w:rsidR="00AB361C">
        <w:rPr>
          <w:rFonts w:ascii="Calibri" w:eastAsia="Times New Roman" w:hAnsi="Calibri" w:cs="Calibri"/>
          <w:color w:val="000000"/>
          <w:lang w:eastAsia="en-GB"/>
        </w:rPr>
        <w:t>Given increases in the frequency and intensity of extreme heat events are widely predicted it will be important to c</w:t>
      </w:r>
      <w:r w:rsidR="00AB361C" w:rsidRPr="0044063B">
        <w:rPr>
          <w:rFonts w:ascii="Calibri" w:eastAsia="Times New Roman" w:hAnsi="Calibri" w:cs="Calibri"/>
          <w:color w:val="000000"/>
          <w:lang w:eastAsia="en-GB"/>
        </w:rPr>
        <w:t xml:space="preserve">haracterise the nature and use of thermal refuges used by birds </w:t>
      </w:r>
      <w:r w:rsidR="00AB361C">
        <w:rPr>
          <w:rFonts w:ascii="Calibri" w:eastAsia="Times New Roman" w:hAnsi="Calibri" w:cs="Calibri"/>
          <w:color w:val="000000"/>
          <w:lang w:eastAsia="en-GB"/>
        </w:rPr>
        <w:t>under such conditions</w:t>
      </w:r>
      <w:r w:rsidR="00AB361C" w:rsidRPr="0044063B">
        <w:rPr>
          <w:rFonts w:ascii="Calibri" w:eastAsia="Times New Roman" w:hAnsi="Calibri" w:cs="Calibri"/>
          <w:color w:val="000000"/>
          <w:lang w:eastAsia="en-GB"/>
        </w:rPr>
        <w:t xml:space="preserve"> to </w:t>
      </w:r>
      <w:r w:rsidR="004575C9" w:rsidRPr="0044063B">
        <w:rPr>
          <w:rFonts w:ascii="Calibri" w:eastAsia="Times New Roman" w:hAnsi="Calibri" w:cs="Calibri"/>
          <w:color w:val="000000"/>
          <w:lang w:eastAsia="en-GB"/>
        </w:rPr>
        <w:t xml:space="preserve">quantify the importance of refuges for survival, and </w:t>
      </w:r>
      <w:r w:rsidR="004575C9">
        <w:rPr>
          <w:rFonts w:ascii="Calibri" w:eastAsia="Times New Roman" w:hAnsi="Calibri" w:cs="Calibri"/>
          <w:color w:val="000000"/>
          <w:lang w:eastAsia="en-GB"/>
        </w:rPr>
        <w:t>to preserve/regenerate</w:t>
      </w:r>
      <w:r w:rsidR="004575C9" w:rsidRPr="0044063B">
        <w:rPr>
          <w:rFonts w:ascii="Calibri" w:eastAsia="Times New Roman" w:hAnsi="Calibri" w:cs="Calibri"/>
          <w:color w:val="000000"/>
          <w:lang w:eastAsia="en-GB"/>
        </w:rPr>
        <w:t xml:space="preserve"> such habitat.</w:t>
      </w:r>
      <w:r w:rsidR="00AB361C" w:rsidRPr="0044063B">
        <w:rPr>
          <w:rFonts w:ascii="Calibri" w:eastAsia="Times New Roman" w:hAnsi="Calibri" w:cs="Calibri"/>
          <w:color w:val="000000"/>
          <w:lang w:eastAsia="en-GB"/>
        </w:rPr>
        <w:t> </w:t>
      </w:r>
    </w:p>
    <w:p w14:paraId="5727346E" w14:textId="77777777" w:rsidR="0088087B" w:rsidRDefault="0088087B" w:rsidP="0088087B">
      <w:pPr>
        <w:pStyle w:val="Heading3"/>
      </w:pPr>
      <w:r>
        <w:t>Population Viability</w:t>
      </w:r>
    </w:p>
    <w:p w14:paraId="1613403F" w14:textId="42388340" w:rsidR="0088087B" w:rsidRPr="007A151F" w:rsidRDefault="00AC74AF" w:rsidP="0088087B">
      <w:r>
        <w:rPr>
          <w:rFonts w:eastAsia="Times New Roman"/>
        </w:rPr>
        <w:t>An understanding of demographic rates, dispersal and behaviour is necessary for assessing responses to environmental changes and to inform population modelling (e.g., PVA, Biophysical Models), which can predict likelihoods of viability over the longer term. This will inform management options which may include assessment of genetic diversity and the possibility of genetic rescue.  It is possible for the viability of species/population to be compromised such that they are unable to rebound if conditions improve and/or respond to suitable management. For example, loss of genetic diversity and associated genetic problems, such as inbreeding depression, in small populations can reduce survival and reproductive rates such that the population cannot respond to improved conditions.</w:t>
      </w:r>
    </w:p>
    <w:p w14:paraId="7B947405" w14:textId="77777777" w:rsidR="0088087B" w:rsidRDefault="0088087B" w:rsidP="0088087B">
      <w:pPr>
        <w:pStyle w:val="Heading3"/>
      </w:pPr>
      <w:r>
        <w:t>Jurisdictional Collaboration</w:t>
      </w:r>
    </w:p>
    <w:p w14:paraId="0933DA6E" w14:textId="77777777" w:rsidR="0088087B" w:rsidRDefault="0088087B" w:rsidP="0088087B">
      <w:r>
        <w:t>Many woodland birds have large distributions and while t</w:t>
      </w:r>
      <w:r w:rsidRPr="007A151F">
        <w:t xml:space="preserve">he ACT </w:t>
      </w:r>
      <w:r>
        <w:t>makes up</w:t>
      </w:r>
      <w:r w:rsidRPr="007A151F">
        <w:t xml:space="preserve"> </w:t>
      </w:r>
      <w:r>
        <w:t xml:space="preserve">a small component, in terms of area, it can play an important role in informing conservation due to its location, local expertise and community interest. Developing </w:t>
      </w:r>
      <w:r w:rsidRPr="007A151F">
        <w:t xml:space="preserve">policies and recovery plans </w:t>
      </w:r>
      <w:r>
        <w:t xml:space="preserve">across several jurisdictions with many stakeholders </w:t>
      </w:r>
      <w:r w:rsidRPr="007A151F">
        <w:t xml:space="preserve">requires </w:t>
      </w:r>
      <w:r>
        <w:t xml:space="preserve">ongoing </w:t>
      </w:r>
      <w:r w:rsidRPr="007A151F">
        <w:t>discussion</w:t>
      </w:r>
      <w:r>
        <w:t>/</w:t>
      </w:r>
      <w:r w:rsidRPr="007A151F">
        <w:t xml:space="preserve">negotiations across </w:t>
      </w:r>
      <w:r>
        <w:t xml:space="preserve">many stakeholders and </w:t>
      </w:r>
      <w:r w:rsidRPr="007A151F">
        <w:t xml:space="preserve">jurisdictional entities. </w:t>
      </w:r>
    </w:p>
    <w:p w14:paraId="254F761E" w14:textId="77777777" w:rsidR="0088087B" w:rsidRDefault="0088087B" w:rsidP="008C550A">
      <w:pPr>
        <w:pStyle w:val="Heading3"/>
      </w:pPr>
      <w:r>
        <w:lastRenderedPageBreak/>
        <w:t>Ngunnawal Community Engagement</w:t>
      </w:r>
    </w:p>
    <w:p w14:paraId="747333AA" w14:textId="68B8A6FF" w:rsidR="0088087B" w:rsidRDefault="0088087B" w:rsidP="008C550A">
      <w:pPr>
        <w:keepLines/>
      </w:pPr>
      <w:r>
        <w:t xml:space="preserve">The ACT Government should </w:t>
      </w:r>
      <w:r w:rsidR="00FA7054">
        <w:t xml:space="preserve">actively </w:t>
      </w:r>
      <w:r>
        <w:t xml:space="preserve">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 </w:t>
      </w:r>
    </w:p>
    <w:p w14:paraId="3C1F5B9B" w14:textId="2ED45B8E" w:rsidR="005D0B74" w:rsidRPr="0025312C" w:rsidRDefault="005D0B74" w:rsidP="00D17B10">
      <w:pPr>
        <w:pStyle w:val="Heading2-notindexed"/>
      </w:pPr>
      <w:r w:rsidRPr="0025312C">
        <w:t>Other Relevant Advice, plans or Prescriptions</w:t>
      </w:r>
    </w:p>
    <w:p w14:paraId="790BAD60" w14:textId="22329835" w:rsidR="00804DC4" w:rsidRDefault="00804DC4" w:rsidP="00D17B10">
      <w:pPr>
        <w:pStyle w:val="ListParagraph"/>
        <w:numPr>
          <w:ilvl w:val="0"/>
          <w:numId w:val="3"/>
        </w:numPr>
        <w:rPr>
          <w:lang w:eastAsia="en-AU"/>
        </w:rPr>
      </w:pPr>
      <w:r>
        <w:rPr>
          <w:lang w:eastAsia="en-AU"/>
        </w:rPr>
        <w:t xml:space="preserve">Commonwealth Conservation Advice – </w:t>
      </w:r>
      <w:r w:rsidR="00F33AA1">
        <w:rPr>
          <w:lang w:eastAsia="en-AU"/>
        </w:rPr>
        <w:t>Diamond Firetail</w:t>
      </w:r>
      <w:r>
        <w:rPr>
          <w:lang w:eastAsia="en-AU"/>
        </w:rPr>
        <w:t xml:space="preserve"> (DCCEEW 2023)</w:t>
      </w:r>
    </w:p>
    <w:p w14:paraId="4D9B9999" w14:textId="5F090B84" w:rsidR="00D17B10" w:rsidRDefault="003E14C9" w:rsidP="00D17B10">
      <w:pPr>
        <w:pStyle w:val="ListParagraph"/>
        <w:numPr>
          <w:ilvl w:val="0"/>
          <w:numId w:val="3"/>
        </w:numPr>
        <w:rPr>
          <w:lang w:eastAsia="en-AU"/>
        </w:rPr>
      </w:pPr>
      <w:hyperlink r:id="rId23" w:history="1">
        <w:r w:rsidR="00C11B10" w:rsidRPr="00800E19">
          <w:rPr>
            <w:rStyle w:val="Hyperlink"/>
            <w:color w:val="auto"/>
            <w:u w:val="none"/>
            <w:lang w:eastAsia="en-AU"/>
          </w:rPr>
          <w:t>ACT Woodland Conservation Strategy</w:t>
        </w:r>
      </w:hyperlink>
      <w:r w:rsidR="00D17B10" w:rsidRPr="00800E19">
        <w:rPr>
          <w:lang w:eastAsia="en-AU"/>
        </w:rPr>
        <w:t xml:space="preserve"> </w:t>
      </w:r>
      <w:r w:rsidR="00800E19" w:rsidRPr="00800E19">
        <w:rPr>
          <w:lang w:eastAsia="en-AU"/>
        </w:rPr>
        <w:t>(ACT Government 2004)</w:t>
      </w:r>
    </w:p>
    <w:p w14:paraId="23C92676" w14:textId="395EBC3A" w:rsidR="00D64D67" w:rsidRPr="00800E19" w:rsidRDefault="003E14C9" w:rsidP="00D17B10">
      <w:pPr>
        <w:pStyle w:val="ListParagraph"/>
        <w:numPr>
          <w:ilvl w:val="0"/>
          <w:numId w:val="3"/>
        </w:numPr>
        <w:rPr>
          <w:lang w:eastAsia="en-AU"/>
        </w:rPr>
      </w:pPr>
      <w:hyperlink r:id="rId24" w:history="1">
        <w:r w:rsidR="00D64D67" w:rsidRPr="00D64D67">
          <w:rPr>
            <w:rStyle w:val="Hyperlink"/>
            <w:color w:val="auto"/>
            <w:u w:val="none"/>
            <w:lang w:eastAsia="en-AU"/>
          </w:rPr>
          <w:t>ACT Woodland Conservation Strategy</w:t>
        </w:r>
      </w:hyperlink>
      <w:r w:rsidR="00D64D67">
        <w:rPr>
          <w:lang w:eastAsia="en-AU"/>
        </w:rPr>
        <w:t xml:space="preserve"> (ACT Government 2019)</w:t>
      </w:r>
    </w:p>
    <w:p w14:paraId="62D1A280" w14:textId="3AB14BFE" w:rsidR="003B2733" w:rsidRPr="00800E19" w:rsidRDefault="003E14C9" w:rsidP="004711DA">
      <w:pPr>
        <w:pStyle w:val="ListParagraph"/>
        <w:numPr>
          <w:ilvl w:val="0"/>
          <w:numId w:val="3"/>
        </w:numPr>
        <w:rPr>
          <w:lang w:eastAsia="en-AU"/>
        </w:rPr>
      </w:pPr>
      <w:hyperlink r:id="rId25" w:history="1">
        <w:r w:rsidR="00800E19" w:rsidRPr="007F4576">
          <w:rPr>
            <w:rStyle w:val="Hyperlink"/>
            <w:color w:val="000000" w:themeColor="text1"/>
            <w:u w:val="none"/>
            <w:lang w:eastAsia="en-AU"/>
          </w:rPr>
          <w:t xml:space="preserve">ACT </w:t>
        </w:r>
        <w:r w:rsidR="003B2733" w:rsidRPr="007F4576">
          <w:rPr>
            <w:rStyle w:val="Hyperlink"/>
            <w:color w:val="000000" w:themeColor="text1"/>
            <w:u w:val="none"/>
            <w:lang w:eastAsia="en-AU"/>
          </w:rPr>
          <w:t>Conservation Advice</w:t>
        </w:r>
      </w:hyperlink>
      <w:r w:rsidR="003B2733" w:rsidRPr="007F4576">
        <w:rPr>
          <w:color w:val="000000" w:themeColor="text1"/>
          <w:lang w:eastAsia="en-AU"/>
        </w:rPr>
        <w:t xml:space="preserve"> </w:t>
      </w:r>
      <w:r w:rsidR="007F4576">
        <w:rPr>
          <w:lang w:eastAsia="en-AU"/>
        </w:rPr>
        <w:t>—</w:t>
      </w:r>
      <w:r w:rsidR="003B2733" w:rsidRPr="00800E19">
        <w:rPr>
          <w:lang w:eastAsia="en-AU"/>
        </w:rPr>
        <w:t xml:space="preserve"> Loss of Mature Trees (Scientific Committee 2018)</w:t>
      </w:r>
    </w:p>
    <w:p w14:paraId="4E563988" w14:textId="77777777" w:rsidR="005D0B74" w:rsidRPr="0048091E" w:rsidRDefault="005D0B74" w:rsidP="00D17B10">
      <w:pPr>
        <w:pStyle w:val="Heading2-notindexed"/>
      </w:pPr>
      <w:r w:rsidRPr="0048091E">
        <w:t>Listing Background</w:t>
      </w:r>
    </w:p>
    <w:p w14:paraId="4135562A" w14:textId="2B03A409" w:rsidR="00E452C9" w:rsidRDefault="00E452C9" w:rsidP="0047724F">
      <w:pPr>
        <w:tabs>
          <w:tab w:val="left" w:pos="1155"/>
          <w:tab w:val="left" w:pos="1695"/>
          <w:tab w:val="left" w:pos="2160"/>
          <w:tab w:val="left" w:pos="2880"/>
          <w:tab w:val="left" w:pos="3600"/>
          <w:tab w:val="left" w:pos="4320"/>
          <w:tab w:val="left" w:pos="5040"/>
          <w:tab w:val="left" w:pos="5760"/>
          <w:tab w:val="left" w:pos="6795"/>
        </w:tabs>
        <w:spacing w:after="0"/>
      </w:pPr>
      <w:r w:rsidRPr="00E452C9">
        <w:t xml:space="preserve">The </w:t>
      </w:r>
      <w:r w:rsidR="00AD44B8">
        <w:t>Diamond Firetail</w:t>
      </w:r>
      <w:r w:rsidR="00927CD9">
        <w:t xml:space="preserve"> </w:t>
      </w:r>
      <w:r w:rsidRPr="00E452C9">
        <w:t xml:space="preserve">is listed as a </w:t>
      </w:r>
      <w:r>
        <w:t>Vulnerable</w:t>
      </w:r>
      <w:r w:rsidRPr="00E452C9">
        <w:t xml:space="preserve"> species under the </w:t>
      </w:r>
      <w:r w:rsidRPr="00E452C9">
        <w:rPr>
          <w:i/>
          <w:iCs/>
        </w:rPr>
        <w:t>Environment Protection and Biodiversity Conservation Act 1999</w:t>
      </w:r>
      <w:r w:rsidRPr="00E452C9">
        <w:t xml:space="preserve"> (EPBC Act), effective 31 March 202</w:t>
      </w:r>
      <w:r>
        <w:t>3</w:t>
      </w:r>
      <w:r w:rsidRPr="00E452C9">
        <w:t xml:space="preserve">. It is </w:t>
      </w:r>
      <w:r>
        <w:t>eligible to be listed</w:t>
      </w:r>
      <w:r w:rsidRPr="00E452C9">
        <w:t xml:space="preserve"> as </w:t>
      </w:r>
      <w:r>
        <w:t xml:space="preserve">Vulnerable </w:t>
      </w:r>
      <w:r w:rsidRPr="00E452C9">
        <w:t>under Criterion 1 (A2bce+3ce+4bce) of the EPBC Act.</w:t>
      </w:r>
      <w:r w:rsidR="00AD44B8">
        <w:t xml:space="preserve"> </w:t>
      </w:r>
      <w:r w:rsidR="00AD44B8" w:rsidRPr="00AD44B8">
        <w:t xml:space="preserve">In 2023, under the </w:t>
      </w:r>
      <w:r w:rsidR="00AD44B8" w:rsidRPr="00551D0F">
        <w:rPr>
          <w:i/>
          <w:iCs/>
        </w:rPr>
        <w:t>Nature Conservation Act 2014</w:t>
      </w:r>
      <w:r w:rsidR="00AD44B8" w:rsidRPr="00AD44B8">
        <w:t xml:space="preserve">, the ACT Scientific Committee recommended the </w:t>
      </w:r>
      <w:r w:rsidR="00AD44B8">
        <w:t>Diamond Firetail</w:t>
      </w:r>
      <w:r w:rsidR="00AD44B8" w:rsidRPr="00AD44B8">
        <w:t xml:space="preserve"> be listed in the </w:t>
      </w:r>
      <w:r w:rsidR="00AD44B8">
        <w:t>Vulnerable</w:t>
      </w:r>
      <w:r w:rsidR="00AD44B8" w:rsidRPr="00AD44B8">
        <w:t xml:space="preserve"> category in the ACT Threatened Native Species List to align with the EPBC Act listing.</w:t>
      </w:r>
    </w:p>
    <w:p w14:paraId="0B7A6F07" w14:textId="77777777" w:rsidR="00E452C9" w:rsidRDefault="00E452C9" w:rsidP="00E452C9">
      <w:pPr>
        <w:pStyle w:val="Heading2-notindexed"/>
      </w:pPr>
      <w:r>
        <w:t>Action Plan Decision</w:t>
      </w:r>
    </w:p>
    <w:p w14:paraId="7478FEC2" w14:textId="5B517B33" w:rsidR="00FB1EF4" w:rsidRDefault="00FB1EF4" w:rsidP="00FB1EF4">
      <w:r w:rsidRPr="00116487">
        <w:t xml:space="preserve">The ACT Scientific Committee </w:t>
      </w:r>
      <w:r w:rsidRPr="009F0010">
        <w:t>does not</w:t>
      </w:r>
      <w:r>
        <w:t xml:space="preserve"> </w:t>
      </w:r>
      <w:r w:rsidRPr="00116487">
        <w:t>recommend that the Minister for the Environment should make the decision to have a</w:t>
      </w:r>
      <w:r w:rsidR="000B7664">
        <w:t>n</w:t>
      </w:r>
      <w:r>
        <w:t xml:space="preserve"> </w:t>
      </w:r>
      <w:r w:rsidR="000B7664">
        <w:t>individual</w:t>
      </w:r>
      <w:r w:rsidR="000B7664" w:rsidRPr="00116487">
        <w:t xml:space="preserve"> </w:t>
      </w:r>
      <w:r w:rsidRPr="00116487">
        <w:t xml:space="preserve">action plan for the species in the ACT under the </w:t>
      </w:r>
      <w:r w:rsidRPr="00116487">
        <w:rPr>
          <w:i/>
          <w:iCs/>
        </w:rPr>
        <w:t>Nature Conservation Act 2014</w:t>
      </w:r>
      <w:r w:rsidRPr="009F0010">
        <w:t xml:space="preserve"> at this time</w:t>
      </w:r>
      <w:r>
        <w:t xml:space="preserve"> but proposes that </w:t>
      </w:r>
      <w:r w:rsidRPr="000B7664">
        <w:t xml:space="preserve">an Action Plan for (threatened) Woodland </w:t>
      </w:r>
      <w:r w:rsidR="00DD40B5" w:rsidRPr="000B7664">
        <w:t>B</w:t>
      </w:r>
      <w:r w:rsidRPr="000B7664">
        <w:t xml:space="preserve">irds (including specific requirements for the </w:t>
      </w:r>
      <w:r w:rsidR="00F14862" w:rsidRPr="000B7664">
        <w:t>Diamond Firetail</w:t>
      </w:r>
      <w:r w:rsidRPr="000B7664">
        <w:t>) should be developed and implemented by the Conservator. There</w:t>
      </w:r>
      <w:r>
        <w:t xml:space="preserve"> are several woodland birds, including the </w:t>
      </w:r>
      <w:r w:rsidR="00F14862">
        <w:t>Diamond Firetail</w:t>
      </w:r>
      <w:r>
        <w:t>, for which there are actions that are designed to provide for the conservation and management of the habitat of these birds collectively</w:t>
      </w:r>
      <w:r w:rsidRPr="000973E3">
        <w:t xml:space="preserve"> </w:t>
      </w:r>
      <w:r>
        <w:t xml:space="preserve">in the Woodland Strategy </w:t>
      </w:r>
      <w:bookmarkStart w:id="6" w:name="_Hlk134553610"/>
      <w:r>
        <w:t>(ACT Government 2019)</w:t>
      </w:r>
      <w:bookmarkEnd w:id="6"/>
      <w:r w:rsidR="000B7664">
        <w:t>,</w:t>
      </w:r>
      <w:r>
        <w:t xml:space="preserve"> however a targeted Action Plan for (threatened) Woodland Birds and their habitat in the ACT is necessary to identify, understand and help address the declines and support recovery.  </w:t>
      </w:r>
    </w:p>
    <w:p w14:paraId="73022945" w14:textId="043D6597" w:rsidR="00E452C9" w:rsidRDefault="00FB1EF4" w:rsidP="00E452C9">
      <w:r>
        <w:t>A National Recovery Plan is required to be prepared for the</w:t>
      </w:r>
      <w:r w:rsidR="00F14862">
        <w:t xml:space="preserve"> </w:t>
      </w:r>
      <w:r>
        <w:t xml:space="preserve">species </w:t>
      </w:r>
      <w:bookmarkStart w:id="7" w:name="_Hlk164336995"/>
      <w:r>
        <w:t>(DCCEEW 2023)</w:t>
      </w:r>
      <w:bookmarkEnd w:id="7"/>
      <w:r>
        <w:t xml:space="preserve"> but there are likely to be ACT specific questions that need to be answered that a National Recovery Plan may not address. For example, as the </w:t>
      </w:r>
      <w:r w:rsidRPr="007D1FD8">
        <w:t xml:space="preserve">decline in the ACT </w:t>
      </w:r>
      <w:r>
        <w:t xml:space="preserve">is not fully understood and </w:t>
      </w:r>
      <w:r w:rsidRPr="007D1FD8">
        <w:t xml:space="preserve">is </w:t>
      </w:r>
      <w:r>
        <w:t xml:space="preserve">likely </w:t>
      </w:r>
      <w:r w:rsidRPr="007D1FD8">
        <w:t>fully attributed to urbani</w:t>
      </w:r>
      <w:r>
        <w:t>s</w:t>
      </w:r>
      <w:r w:rsidRPr="007D1FD8">
        <w:t xml:space="preserve">ation we could reduce further losses through </w:t>
      </w:r>
      <w:r>
        <w:t>better</w:t>
      </w:r>
      <w:r w:rsidRPr="007D1FD8">
        <w:t xml:space="preserve"> urban planning</w:t>
      </w:r>
      <w:r>
        <w:t>.</w:t>
      </w:r>
    </w:p>
    <w:p w14:paraId="4B86EB70" w14:textId="77777777" w:rsidR="00CB64F2" w:rsidRPr="008717A2" w:rsidRDefault="00CB64F2" w:rsidP="00D17B10">
      <w:pPr>
        <w:pStyle w:val="Heading2-notindexed"/>
      </w:pPr>
      <w:r w:rsidRPr="008717A2">
        <w:t>References</w:t>
      </w:r>
    </w:p>
    <w:p w14:paraId="1B3E489C" w14:textId="77777777" w:rsidR="00FF5C0A" w:rsidRPr="008717A2" w:rsidRDefault="00FF5C0A" w:rsidP="004B5200">
      <w:pPr>
        <w:ind w:left="567" w:hanging="567"/>
        <w:contextualSpacing/>
        <w:rPr>
          <w:lang w:eastAsia="en-AU"/>
        </w:rPr>
      </w:pPr>
      <w:r w:rsidRPr="008717A2">
        <w:rPr>
          <w:lang w:eastAsia="en-AU"/>
        </w:rPr>
        <w:t xml:space="preserve">ACT Government 2004. </w:t>
      </w:r>
      <w:r w:rsidRPr="00392007">
        <w:rPr>
          <w:i/>
          <w:lang w:eastAsia="en-AU"/>
        </w:rPr>
        <w:t>Woodlands for Wildlife: ACT Lowland Woodland Conservation Strategy. Action Plan No. 27</w:t>
      </w:r>
      <w:r w:rsidRPr="008717A2">
        <w:rPr>
          <w:lang w:eastAsia="en-AU"/>
        </w:rPr>
        <w:t>. Environment ACT, Canberra.</w:t>
      </w:r>
    </w:p>
    <w:p w14:paraId="1C7E017F" w14:textId="1B822632" w:rsidR="00D64D67" w:rsidRDefault="00D64D67" w:rsidP="00B70CA1">
      <w:pPr>
        <w:ind w:left="567" w:hanging="567"/>
        <w:contextualSpacing/>
        <w:rPr>
          <w:bCs/>
          <w:lang w:val="en-US"/>
        </w:rPr>
      </w:pPr>
      <w:r w:rsidRPr="00D64D67">
        <w:rPr>
          <w:bCs/>
          <w:lang w:val="en-US"/>
        </w:rPr>
        <w:t>ACT Government 2019</w:t>
      </w:r>
      <w:r>
        <w:rPr>
          <w:bCs/>
          <w:lang w:val="en-US"/>
        </w:rPr>
        <w:t xml:space="preserve">. </w:t>
      </w:r>
      <w:r w:rsidRPr="00D64D67">
        <w:rPr>
          <w:bCs/>
          <w:i/>
          <w:lang w:val="en-US"/>
        </w:rPr>
        <w:t>ACT Woodland Conservation Strategy and Action Plans</w:t>
      </w:r>
      <w:r>
        <w:rPr>
          <w:bCs/>
          <w:lang w:val="en-US"/>
        </w:rPr>
        <w:t xml:space="preserve">. Environment Planning and </w:t>
      </w:r>
      <w:r w:rsidRPr="008B3781">
        <w:rPr>
          <w:bCs/>
          <w:lang w:val="en-US"/>
        </w:rPr>
        <w:t>Sustainable Development Directorate, Canberra.</w:t>
      </w:r>
    </w:p>
    <w:p w14:paraId="6B000FAC" w14:textId="6785AF4C" w:rsidR="0088087B" w:rsidRPr="0088087B" w:rsidRDefault="0088087B" w:rsidP="0088087B">
      <w:pPr>
        <w:ind w:left="567" w:hanging="567"/>
        <w:contextualSpacing/>
        <w:rPr>
          <w:bCs/>
          <w:szCs w:val="20"/>
        </w:rPr>
      </w:pPr>
      <w:r>
        <w:t xml:space="preserve">ACT Government in prep. </w:t>
      </w:r>
      <w:r w:rsidRPr="00A70E60">
        <w:rPr>
          <w:i/>
          <w:iCs/>
        </w:rPr>
        <w:t>Draft Cultural Resource Management Plan</w:t>
      </w:r>
      <w:r>
        <w:t>. Environment Planning and Sustainable Development, ACT Government, Canberra.</w:t>
      </w:r>
    </w:p>
    <w:p w14:paraId="0AC137FA" w14:textId="32592946" w:rsidR="008B3781" w:rsidRDefault="008B3781" w:rsidP="003E0C5A">
      <w:pPr>
        <w:ind w:left="567" w:hanging="567"/>
        <w:contextualSpacing/>
        <w:rPr>
          <w:rStyle w:val="Hyperlink"/>
          <w:lang w:eastAsia="en-AU"/>
        </w:rPr>
      </w:pPr>
      <w:bookmarkStart w:id="8" w:name="_Hlk134551612"/>
      <w:r>
        <w:rPr>
          <w:lang w:eastAsia="en-AU"/>
        </w:rPr>
        <w:t>Bi</w:t>
      </w:r>
      <w:r w:rsidRPr="008B3781">
        <w:rPr>
          <w:lang w:eastAsia="en-AU"/>
        </w:rPr>
        <w:t xml:space="preserve">rdLife Australia 2023. Diamond Firetail </w:t>
      </w:r>
      <w:r w:rsidRPr="008B3781">
        <w:rPr>
          <w:i/>
          <w:iCs/>
          <w:lang w:eastAsia="en-AU"/>
        </w:rPr>
        <w:t>Stagonopleura guttata</w:t>
      </w:r>
      <w:r w:rsidRPr="008B3781">
        <w:rPr>
          <w:lang w:eastAsia="en-AU"/>
        </w:rPr>
        <w:t xml:space="preserve"> Profile. </w:t>
      </w:r>
      <w:r w:rsidRPr="008B3781">
        <w:rPr>
          <w:bCs/>
          <w:lang w:val="en-US"/>
        </w:rPr>
        <w:t xml:space="preserve">Accessed 10 May 2023 from: </w:t>
      </w:r>
      <w:hyperlink r:id="rId26" w:history="1">
        <w:r w:rsidRPr="008B3781">
          <w:rPr>
            <w:rStyle w:val="Hyperlink"/>
            <w:lang w:eastAsia="en-AU"/>
          </w:rPr>
          <w:t>https://birdlife.org.au/bird-profiles/diamond-firetail/</w:t>
        </w:r>
      </w:hyperlink>
    </w:p>
    <w:p w14:paraId="007B7B46" w14:textId="042B026D" w:rsidR="008B3781" w:rsidRPr="00AA08B0" w:rsidRDefault="008B3781" w:rsidP="008C550A">
      <w:pPr>
        <w:keepNext/>
        <w:ind w:left="567" w:hanging="567"/>
        <w:contextualSpacing/>
        <w:rPr>
          <w:bCs/>
          <w:lang w:val="en-US"/>
        </w:rPr>
      </w:pPr>
      <w:r w:rsidRPr="008B3781">
        <w:rPr>
          <w:bCs/>
          <w:lang w:val="en-US"/>
        </w:rPr>
        <w:lastRenderedPageBreak/>
        <w:t xml:space="preserve">BirdLife International 2022. </w:t>
      </w:r>
      <w:r w:rsidRPr="008B3781">
        <w:rPr>
          <w:bCs/>
          <w:i/>
          <w:iCs/>
          <w:lang w:val="en-US"/>
        </w:rPr>
        <w:t>Stagonopleura guttata</w:t>
      </w:r>
      <w:r w:rsidRPr="008B3781">
        <w:rPr>
          <w:bCs/>
          <w:lang w:val="en-US"/>
        </w:rPr>
        <w:t>. The IUCN Red List of Threatened Species 2022: e.T22719660A211542365.</w:t>
      </w:r>
      <w:r>
        <w:rPr>
          <w:bCs/>
          <w:lang w:val="en-US"/>
        </w:rPr>
        <w:t xml:space="preserve"> </w:t>
      </w:r>
      <w:hyperlink r:id="rId27" w:history="1">
        <w:r w:rsidRPr="008B3781">
          <w:rPr>
            <w:rStyle w:val="Hyperlink"/>
            <w:bCs/>
            <w:lang w:val="en-US"/>
          </w:rPr>
          <w:t>https://www.iucnredlist.org/species/22719660/211542365</w:t>
        </w:r>
      </w:hyperlink>
      <w:r>
        <w:rPr>
          <w:bCs/>
          <w:lang w:val="en-US"/>
        </w:rPr>
        <w:t xml:space="preserve"> </w:t>
      </w:r>
      <w:r w:rsidRPr="008B3781">
        <w:rPr>
          <w:bCs/>
          <w:lang w:val="en-US"/>
        </w:rPr>
        <w:t xml:space="preserve"> Accessed </w:t>
      </w:r>
      <w:r w:rsidRPr="00AA08B0">
        <w:rPr>
          <w:bCs/>
          <w:lang w:val="en-US"/>
        </w:rPr>
        <w:t>on 10 May 2023.</w:t>
      </w:r>
    </w:p>
    <w:p w14:paraId="5635BFC8" w14:textId="77777777" w:rsidR="002E1778" w:rsidRDefault="002E1778" w:rsidP="002E1778">
      <w:pPr>
        <w:ind w:left="567" w:hanging="567"/>
        <w:contextualSpacing/>
        <w:rPr>
          <w:lang w:eastAsia="en-AU"/>
        </w:rPr>
      </w:pPr>
      <w:bookmarkStart w:id="9" w:name="_Hlk136025251"/>
      <w:r>
        <w:rPr>
          <w:lang w:eastAsia="en-AU"/>
        </w:rPr>
        <w:t xml:space="preserve">Bounds J, Davey C, Taws N, Evans MJ, Rayner L 2021. </w:t>
      </w:r>
      <w:r w:rsidRPr="00817F7A">
        <w:rPr>
          <w:i/>
          <w:iCs/>
          <w:lang w:eastAsia="en-AU"/>
        </w:rPr>
        <w:t>Long-term trends in ACT woodland birds 1998–2019</w:t>
      </w:r>
      <w:r>
        <w:rPr>
          <w:lang w:eastAsia="en-AU"/>
        </w:rPr>
        <w:t>. Canberra Ornithologists Group, Canberra.</w:t>
      </w:r>
    </w:p>
    <w:bookmarkEnd w:id="9"/>
    <w:p w14:paraId="18639A4A" w14:textId="77777777" w:rsidR="00B91EB7" w:rsidRDefault="00B91EB7" w:rsidP="00B91EB7">
      <w:pPr>
        <w:ind w:left="567" w:hanging="567"/>
        <w:contextualSpacing/>
        <w:rPr>
          <w:bCs/>
          <w:lang w:val="en-US"/>
        </w:rPr>
      </w:pPr>
      <w:r w:rsidRPr="008C1294">
        <w:rPr>
          <w:bCs/>
          <w:lang w:val="en-US"/>
        </w:rPr>
        <w:t>Briscoe</w:t>
      </w:r>
      <w:r>
        <w:rPr>
          <w:bCs/>
          <w:lang w:val="en-US"/>
        </w:rPr>
        <w:t xml:space="preserve"> NJ</w:t>
      </w:r>
      <w:r w:rsidRPr="008C1294">
        <w:rPr>
          <w:bCs/>
          <w:lang w:val="en-US"/>
        </w:rPr>
        <w:t>, Morris</w:t>
      </w:r>
      <w:r>
        <w:rPr>
          <w:bCs/>
          <w:lang w:val="en-US"/>
        </w:rPr>
        <w:t xml:space="preserve"> SD</w:t>
      </w:r>
      <w:r w:rsidRPr="008C1294">
        <w:rPr>
          <w:bCs/>
          <w:lang w:val="en-US"/>
        </w:rPr>
        <w:t>, Mathewson</w:t>
      </w:r>
      <w:r>
        <w:rPr>
          <w:bCs/>
          <w:lang w:val="en-US"/>
        </w:rPr>
        <w:t xml:space="preserve"> PD</w:t>
      </w:r>
      <w:r w:rsidRPr="008C1294">
        <w:rPr>
          <w:bCs/>
          <w:lang w:val="en-US"/>
        </w:rPr>
        <w:t>, Buckley</w:t>
      </w:r>
      <w:r>
        <w:rPr>
          <w:bCs/>
          <w:lang w:val="en-US"/>
        </w:rPr>
        <w:t xml:space="preserve"> LB</w:t>
      </w:r>
      <w:r w:rsidRPr="008C1294">
        <w:rPr>
          <w:bCs/>
          <w:lang w:val="en-US"/>
        </w:rPr>
        <w:t>, Jusup</w:t>
      </w:r>
      <w:r>
        <w:rPr>
          <w:bCs/>
          <w:lang w:val="en-US"/>
        </w:rPr>
        <w:t xml:space="preserve"> M</w:t>
      </w:r>
      <w:r w:rsidRPr="008C1294">
        <w:rPr>
          <w:bCs/>
          <w:lang w:val="en-US"/>
        </w:rPr>
        <w:t>, Levy</w:t>
      </w:r>
      <w:r>
        <w:rPr>
          <w:bCs/>
          <w:lang w:val="en-US"/>
        </w:rPr>
        <w:t xml:space="preserve"> O</w:t>
      </w:r>
      <w:r w:rsidRPr="008C1294">
        <w:rPr>
          <w:bCs/>
          <w:lang w:val="en-US"/>
        </w:rPr>
        <w:t>, Maclean</w:t>
      </w:r>
      <w:r>
        <w:rPr>
          <w:bCs/>
          <w:lang w:val="en-US"/>
        </w:rPr>
        <w:t xml:space="preserve"> IMD</w:t>
      </w:r>
      <w:r w:rsidRPr="008C1294">
        <w:rPr>
          <w:bCs/>
          <w:lang w:val="en-US"/>
        </w:rPr>
        <w:t>, Pincebourde</w:t>
      </w:r>
      <w:r>
        <w:rPr>
          <w:bCs/>
          <w:lang w:val="en-US"/>
        </w:rPr>
        <w:t xml:space="preserve"> S</w:t>
      </w:r>
      <w:r w:rsidRPr="008C1294">
        <w:rPr>
          <w:bCs/>
          <w:lang w:val="en-US"/>
        </w:rPr>
        <w:t>, Riddell</w:t>
      </w:r>
      <w:r>
        <w:rPr>
          <w:bCs/>
          <w:lang w:val="en-US"/>
        </w:rPr>
        <w:t> EA</w:t>
      </w:r>
      <w:r w:rsidRPr="008C1294">
        <w:rPr>
          <w:bCs/>
          <w:lang w:val="en-US"/>
        </w:rPr>
        <w:t>, Roberts</w:t>
      </w:r>
      <w:r>
        <w:rPr>
          <w:bCs/>
          <w:lang w:val="en-US"/>
        </w:rPr>
        <w:t xml:space="preserve"> JA</w:t>
      </w:r>
      <w:r w:rsidRPr="008C1294">
        <w:rPr>
          <w:bCs/>
          <w:lang w:val="en-US"/>
        </w:rPr>
        <w:t>, Schouten</w:t>
      </w:r>
      <w:r>
        <w:rPr>
          <w:bCs/>
          <w:lang w:val="en-US"/>
        </w:rPr>
        <w:t xml:space="preserve"> R</w:t>
      </w:r>
      <w:r w:rsidRPr="008C1294">
        <w:rPr>
          <w:bCs/>
          <w:lang w:val="en-US"/>
        </w:rPr>
        <w:t>, Sears</w:t>
      </w:r>
      <w:r>
        <w:rPr>
          <w:bCs/>
          <w:lang w:val="en-US"/>
        </w:rPr>
        <w:t xml:space="preserve"> MW</w:t>
      </w:r>
      <w:r w:rsidRPr="008C1294">
        <w:rPr>
          <w:bCs/>
          <w:lang w:val="en-US"/>
        </w:rPr>
        <w:t xml:space="preserve">, Kearney </w:t>
      </w:r>
      <w:r>
        <w:rPr>
          <w:bCs/>
          <w:lang w:val="en-US"/>
        </w:rPr>
        <w:t xml:space="preserve">MR </w:t>
      </w:r>
      <w:r w:rsidRPr="008C1294">
        <w:rPr>
          <w:bCs/>
          <w:lang w:val="en-US"/>
        </w:rPr>
        <w:t>2023. Mechanistic forecasts of species responses to climate change: The promise of biophysical ecology.</w:t>
      </w:r>
      <w:r>
        <w:rPr>
          <w:bCs/>
          <w:lang w:val="en-US"/>
        </w:rPr>
        <w:t xml:space="preserve"> </w:t>
      </w:r>
      <w:r w:rsidRPr="008C1294">
        <w:rPr>
          <w:bCs/>
          <w:i/>
          <w:iCs/>
          <w:lang w:val="en-US"/>
        </w:rPr>
        <w:t>Global Change Biology</w:t>
      </w:r>
      <w:r w:rsidRPr="008C1294">
        <w:rPr>
          <w:bCs/>
          <w:lang w:val="en-US"/>
        </w:rPr>
        <w:t xml:space="preserve"> 29(6): 1451</w:t>
      </w:r>
      <w:r>
        <w:rPr>
          <w:bCs/>
          <w:lang w:val="en-US"/>
        </w:rPr>
        <w:t>–</w:t>
      </w:r>
      <w:r w:rsidRPr="008C1294">
        <w:rPr>
          <w:bCs/>
          <w:lang w:val="en-US"/>
        </w:rPr>
        <w:t>1470</w:t>
      </w:r>
      <w:r>
        <w:rPr>
          <w:bCs/>
          <w:lang w:val="en-US"/>
        </w:rPr>
        <w:t>.</w:t>
      </w:r>
      <w:r w:rsidRPr="008C1294">
        <w:rPr>
          <w:bCs/>
          <w:lang w:val="en-US"/>
        </w:rPr>
        <w:t xml:space="preserve"> </w:t>
      </w:r>
    </w:p>
    <w:p w14:paraId="712A2285" w14:textId="618CE366" w:rsidR="00064096" w:rsidRPr="00064096" w:rsidRDefault="00064096" w:rsidP="00064096">
      <w:pPr>
        <w:ind w:left="567" w:hanging="567"/>
        <w:contextualSpacing/>
        <w:rPr>
          <w:bCs/>
          <w:lang w:val="en-US"/>
        </w:rPr>
      </w:pPr>
      <w:r w:rsidRPr="00064096">
        <w:rPr>
          <w:bCs/>
          <w:lang w:val="en-US"/>
        </w:rPr>
        <w:t xml:space="preserve">Cabby J 2000. List of Birds of the ACT – early 1950s, </w:t>
      </w:r>
      <w:r w:rsidRPr="00064096">
        <w:rPr>
          <w:bCs/>
          <w:i/>
          <w:lang w:val="en-US"/>
        </w:rPr>
        <w:t>Canberra Bird Notes</w:t>
      </w:r>
      <w:r w:rsidRPr="00064096">
        <w:rPr>
          <w:bCs/>
          <w:lang w:val="en-US"/>
        </w:rPr>
        <w:t xml:space="preserve"> 25(1): 1–22. </w:t>
      </w:r>
      <w:hyperlink r:id="rId28" w:history="1">
        <w:r w:rsidRPr="00064096">
          <w:rPr>
            <w:rStyle w:val="Hyperlink"/>
            <w:bCs/>
            <w:lang w:val="en-US"/>
          </w:rPr>
          <w:t>http://canberrabirds.org.au/wp-content/canberra-bird-notes/cbnvol25no1.pdf</w:t>
        </w:r>
      </w:hyperlink>
      <w:r w:rsidRPr="00064096">
        <w:rPr>
          <w:bCs/>
          <w:lang w:val="en-US"/>
        </w:rPr>
        <w:t xml:space="preserve"> </w:t>
      </w:r>
    </w:p>
    <w:p w14:paraId="4579E8D1" w14:textId="00FE0F30" w:rsidR="009439B8" w:rsidRPr="009439B8" w:rsidRDefault="009439B8" w:rsidP="009439B8">
      <w:pPr>
        <w:ind w:left="567" w:hanging="567"/>
        <w:contextualSpacing/>
        <w:rPr>
          <w:bCs/>
          <w:lang w:val="en-US"/>
        </w:rPr>
      </w:pPr>
      <w:r w:rsidRPr="009439B8">
        <w:rPr>
          <w:bCs/>
          <w:lang w:val="en-US"/>
        </w:rPr>
        <w:t>Canberra</w:t>
      </w:r>
      <w:r>
        <w:rPr>
          <w:bCs/>
          <w:lang w:val="en-US"/>
        </w:rPr>
        <w:t xml:space="preserve"> Birds</w:t>
      </w:r>
      <w:r w:rsidRPr="009439B8">
        <w:rPr>
          <w:bCs/>
          <w:lang w:val="en-US"/>
        </w:rPr>
        <w:t xml:space="preserve"> 2018. Diamond Firetail </w:t>
      </w:r>
      <w:r w:rsidRPr="009439B8">
        <w:rPr>
          <w:bCs/>
          <w:i/>
          <w:iCs/>
          <w:lang w:val="en-US"/>
        </w:rPr>
        <w:t>Stagonopleura guttata</w:t>
      </w:r>
      <w:r w:rsidRPr="009439B8">
        <w:rPr>
          <w:bCs/>
          <w:lang w:val="en-US"/>
        </w:rPr>
        <w:t xml:space="preserve"> data sheet. </w:t>
      </w:r>
      <w:r>
        <w:rPr>
          <w:bCs/>
          <w:lang w:val="en-US"/>
        </w:rPr>
        <w:t xml:space="preserve">Canberra Ornithologists Group, Canberra. </w:t>
      </w:r>
      <w:hyperlink r:id="rId29" w:history="1">
        <w:r w:rsidRPr="00E34BCC">
          <w:rPr>
            <w:rStyle w:val="Hyperlink"/>
            <w:bCs/>
            <w:lang w:val="en-US"/>
          </w:rPr>
          <w:t>http://canberrabirds.org.au/birds/diamond-firetail/</w:t>
        </w:r>
      </w:hyperlink>
      <w:r w:rsidRPr="009439B8">
        <w:rPr>
          <w:bCs/>
          <w:lang w:val="en-US"/>
        </w:rPr>
        <w:t xml:space="preserve"> </w:t>
      </w:r>
    </w:p>
    <w:p w14:paraId="44D10831" w14:textId="3FE9E6C0" w:rsidR="00AA08B0" w:rsidRDefault="00AA08B0" w:rsidP="00E527FE">
      <w:pPr>
        <w:ind w:left="567" w:hanging="567"/>
        <w:contextualSpacing/>
        <w:rPr>
          <w:bCs/>
          <w:highlight w:val="yellow"/>
          <w:lang w:val="en-US"/>
        </w:rPr>
      </w:pPr>
      <w:r w:rsidRPr="00AA08B0">
        <w:rPr>
          <w:bCs/>
          <w:lang w:val="en-US"/>
        </w:rPr>
        <w:t>Canberra Birds 2023. Canberra Garden Birds</w:t>
      </w:r>
      <w:r>
        <w:rPr>
          <w:bCs/>
          <w:lang w:val="en-US"/>
        </w:rPr>
        <w:t xml:space="preserve"> –</w:t>
      </w:r>
      <w:r w:rsidRPr="00AA08B0">
        <w:rPr>
          <w:bCs/>
          <w:lang w:val="en-US"/>
        </w:rPr>
        <w:t xml:space="preserve"> </w:t>
      </w:r>
      <w:bookmarkStart w:id="10" w:name="_Hlk134626030"/>
      <w:r w:rsidRPr="00AA08B0">
        <w:rPr>
          <w:bCs/>
          <w:lang w:val="en-US"/>
        </w:rPr>
        <w:t xml:space="preserve">Diamond Firetail </w:t>
      </w:r>
      <w:r w:rsidRPr="00AA08B0">
        <w:rPr>
          <w:i/>
          <w:iCs/>
          <w:lang w:eastAsia="en-AU"/>
        </w:rPr>
        <w:t>Stagonopleura</w:t>
      </w:r>
      <w:r w:rsidRPr="008B3781">
        <w:rPr>
          <w:i/>
          <w:iCs/>
          <w:lang w:eastAsia="en-AU"/>
        </w:rPr>
        <w:t xml:space="preserve"> guttata</w:t>
      </w:r>
      <w:r w:rsidRPr="008B3781">
        <w:rPr>
          <w:lang w:eastAsia="en-AU"/>
        </w:rPr>
        <w:t xml:space="preserve"> </w:t>
      </w:r>
      <w:bookmarkEnd w:id="10"/>
      <w:r w:rsidRPr="008B3781">
        <w:rPr>
          <w:lang w:eastAsia="en-AU"/>
        </w:rPr>
        <w:t>Profile</w:t>
      </w:r>
      <w:r>
        <w:rPr>
          <w:lang w:eastAsia="en-AU"/>
        </w:rPr>
        <w:t xml:space="preserve">. </w:t>
      </w:r>
      <w:r w:rsidR="009439B8">
        <w:rPr>
          <w:bCs/>
          <w:lang w:val="en-US"/>
        </w:rPr>
        <w:t xml:space="preserve">Canberra Ornithologists Group, Canberra. </w:t>
      </w:r>
      <w:hyperlink r:id="rId30" w:history="1">
        <w:r w:rsidRPr="00AA08B0">
          <w:rPr>
            <w:rStyle w:val="Hyperlink"/>
            <w:lang w:eastAsia="en-AU"/>
          </w:rPr>
          <w:t>https://canberrabirds.org.au/our-birds/canberra-garden-birds/finches/diamond-firetail/</w:t>
        </w:r>
      </w:hyperlink>
    </w:p>
    <w:p w14:paraId="50B4E083" w14:textId="77777777" w:rsidR="00FB1EF4" w:rsidRDefault="00FB1EF4" w:rsidP="00FB1EF4">
      <w:pPr>
        <w:ind w:left="567" w:hanging="567"/>
        <w:contextualSpacing/>
        <w:rPr>
          <w:lang w:eastAsia="en-AU"/>
        </w:rPr>
      </w:pPr>
      <w:r w:rsidRPr="00DC1305">
        <w:rPr>
          <w:lang w:eastAsia="en-AU"/>
        </w:rPr>
        <w:t xml:space="preserve">COG 2018. Annual Bird Report: 1 July 2016 to 30 June 2017. </w:t>
      </w:r>
      <w:r w:rsidRPr="00DC1305">
        <w:rPr>
          <w:i/>
          <w:lang w:eastAsia="en-AU"/>
        </w:rPr>
        <w:t>Canberra Bird Notes</w:t>
      </w:r>
      <w:r>
        <w:rPr>
          <w:lang w:eastAsia="en-AU"/>
        </w:rPr>
        <w:t xml:space="preserve"> 43(1): 1–110</w:t>
      </w:r>
      <w:r w:rsidRPr="00DC1305">
        <w:rPr>
          <w:lang w:eastAsia="en-AU"/>
        </w:rPr>
        <w:t>.</w:t>
      </w:r>
      <w:r w:rsidRPr="005D3667">
        <w:t xml:space="preserve"> </w:t>
      </w:r>
      <w:r w:rsidRPr="005D3667">
        <w:rPr>
          <w:lang w:eastAsia="en-AU"/>
        </w:rPr>
        <w:t xml:space="preserve"> </w:t>
      </w:r>
    </w:p>
    <w:p w14:paraId="4883D6D6" w14:textId="04D59880" w:rsidR="00FF2AD2" w:rsidRDefault="00FF2AD2" w:rsidP="00E527FE">
      <w:pPr>
        <w:ind w:left="567" w:hanging="567"/>
        <w:contextualSpacing/>
        <w:rPr>
          <w:bCs/>
          <w:lang w:val="en-US"/>
        </w:rPr>
      </w:pPr>
      <w:r w:rsidRPr="00DC1305">
        <w:rPr>
          <w:lang w:eastAsia="en-AU"/>
        </w:rPr>
        <w:t>COG 20</w:t>
      </w:r>
      <w:r>
        <w:rPr>
          <w:lang w:eastAsia="en-AU"/>
        </w:rPr>
        <w:t>20</w:t>
      </w:r>
      <w:r w:rsidRPr="00DC1305">
        <w:rPr>
          <w:lang w:eastAsia="en-AU"/>
        </w:rPr>
        <w:t>. Annual Bird Report: 1 July 201</w:t>
      </w:r>
      <w:r>
        <w:rPr>
          <w:lang w:eastAsia="en-AU"/>
        </w:rPr>
        <w:t>8</w:t>
      </w:r>
      <w:r w:rsidRPr="00DC1305">
        <w:rPr>
          <w:lang w:eastAsia="en-AU"/>
        </w:rPr>
        <w:t xml:space="preserve"> to 30 June 201</w:t>
      </w:r>
      <w:r>
        <w:rPr>
          <w:lang w:eastAsia="en-AU"/>
        </w:rPr>
        <w:t>9</w:t>
      </w:r>
      <w:r w:rsidRPr="00DC1305">
        <w:rPr>
          <w:lang w:eastAsia="en-AU"/>
        </w:rPr>
        <w:t xml:space="preserve">. </w:t>
      </w:r>
      <w:r w:rsidRPr="00DC1305">
        <w:rPr>
          <w:i/>
          <w:lang w:eastAsia="en-AU"/>
        </w:rPr>
        <w:t>Canberra Bird Notes</w:t>
      </w:r>
      <w:r>
        <w:rPr>
          <w:lang w:eastAsia="en-AU"/>
        </w:rPr>
        <w:t xml:space="preserve"> 45(1): 1–108</w:t>
      </w:r>
    </w:p>
    <w:p w14:paraId="6A1CF70F" w14:textId="6BE843F4" w:rsidR="00E527FE" w:rsidRDefault="00E527FE" w:rsidP="00E527FE">
      <w:pPr>
        <w:ind w:left="567" w:hanging="567"/>
        <w:contextualSpacing/>
        <w:rPr>
          <w:bCs/>
          <w:lang w:val="en-US"/>
        </w:rPr>
      </w:pPr>
      <w:r w:rsidRPr="001D2722">
        <w:rPr>
          <w:bCs/>
          <w:lang w:val="en-US"/>
        </w:rPr>
        <w:t>Bounds J, Davey C, Taws N, Evans MJ, Rayner L 2021. Long-term Trends in ACT Woodland Birds 1998–2019. Canberra Ornithologists Group, Canberra.</w:t>
      </w:r>
    </w:p>
    <w:p w14:paraId="15F50C0B" w14:textId="6528D269" w:rsidR="003E0C5A" w:rsidRPr="003E0C5A" w:rsidRDefault="003E0C5A" w:rsidP="003E0C5A">
      <w:pPr>
        <w:ind w:left="567" w:hanging="567"/>
        <w:contextualSpacing/>
        <w:rPr>
          <w:bCs/>
          <w:lang w:val="en-US"/>
        </w:rPr>
      </w:pPr>
      <w:r w:rsidRPr="003E0C5A">
        <w:rPr>
          <w:bCs/>
          <w:lang w:val="en-US"/>
        </w:rPr>
        <w:t xml:space="preserve">Department of Climate Change, Energy, the Environment and Water (DCCEEW) 2023. </w:t>
      </w:r>
      <w:r w:rsidRPr="003E0C5A">
        <w:rPr>
          <w:bCs/>
          <w:i/>
          <w:iCs/>
          <w:lang w:val="en-US"/>
        </w:rPr>
        <w:t xml:space="preserve">Conservation Advice </w:t>
      </w:r>
      <w:r w:rsidRPr="003E0C5A">
        <w:rPr>
          <w:bCs/>
          <w:i/>
          <w:iCs/>
          <w:u w:val="single"/>
          <w:lang w:val="en-US"/>
        </w:rPr>
        <w:t>Stagonopleura guttata</w:t>
      </w:r>
      <w:r w:rsidRPr="003E0C5A">
        <w:rPr>
          <w:bCs/>
          <w:i/>
          <w:iCs/>
          <w:lang w:val="en-US"/>
        </w:rPr>
        <w:t xml:space="preserve"> (diamond firetail)</w:t>
      </w:r>
      <w:r w:rsidRPr="003E0C5A">
        <w:rPr>
          <w:bCs/>
          <w:lang w:val="en-US"/>
        </w:rPr>
        <w:t>. Department of Climate Change, Energy, the Environment and Water (Commonwealth), Canberra.</w:t>
      </w:r>
    </w:p>
    <w:bookmarkEnd w:id="8"/>
    <w:p w14:paraId="556C684B" w14:textId="77777777" w:rsidR="00B91EB7" w:rsidRDefault="00B91EB7" w:rsidP="00B91EB7">
      <w:pPr>
        <w:ind w:left="567" w:hanging="567"/>
        <w:contextualSpacing/>
      </w:pPr>
      <w:r w:rsidRPr="00886167">
        <w:t xml:space="preserve">Gardner JL, Clayton M, Allen R, Stein J, Bonnet T. 2022. The effects of temperature extremes on survival in two semi-arid Australian bird communities over three decades, with projections to 2104. </w:t>
      </w:r>
      <w:r w:rsidRPr="00886167">
        <w:rPr>
          <w:i/>
          <w:iCs/>
        </w:rPr>
        <w:t>Global Ecology &amp; Biogeography</w:t>
      </w:r>
      <w:r w:rsidRPr="00886167">
        <w:t xml:space="preserve"> </w:t>
      </w:r>
      <w:r>
        <w:t xml:space="preserve">31(12): 2498–2509. </w:t>
      </w:r>
    </w:p>
    <w:p w14:paraId="6D82A2C1" w14:textId="77777777" w:rsidR="002739DE" w:rsidRDefault="002739DE" w:rsidP="00EE74A8">
      <w:pPr>
        <w:ind w:left="567" w:hanging="567"/>
        <w:contextualSpacing/>
      </w:pPr>
      <w:r>
        <w:t xml:space="preserve">Garnett ST and Baker GB 2021. </w:t>
      </w:r>
      <w:r w:rsidRPr="003E0C5A">
        <w:rPr>
          <w:i/>
        </w:rPr>
        <w:t>The Action Plan for Australian Birds</w:t>
      </w:r>
      <w:r w:rsidRPr="003E0C5A">
        <w:t>, CSIRO Publishing, Collingwood.</w:t>
      </w:r>
    </w:p>
    <w:p w14:paraId="4371C0A2" w14:textId="1936FC88" w:rsidR="00EE74A8" w:rsidRDefault="00EE74A8" w:rsidP="00EE74A8">
      <w:pPr>
        <w:ind w:left="567" w:hanging="567"/>
        <w:contextualSpacing/>
        <w:rPr>
          <w:bCs/>
          <w:lang w:val="en-US"/>
        </w:rPr>
      </w:pPr>
      <w:r w:rsidRPr="00EE74A8">
        <w:rPr>
          <w:bCs/>
          <w:lang w:val="en-US"/>
        </w:rPr>
        <w:t>Higgins PJ, Peter JM, Cowling SJ (Eds) 200</w:t>
      </w:r>
      <w:r w:rsidR="003C3A7C">
        <w:rPr>
          <w:bCs/>
          <w:lang w:val="en-US"/>
        </w:rPr>
        <w:t>7</w:t>
      </w:r>
      <w:r>
        <w:rPr>
          <w:bCs/>
          <w:lang w:val="en-US"/>
        </w:rPr>
        <w:t>.</w:t>
      </w:r>
      <w:r w:rsidRPr="00EE74A8">
        <w:rPr>
          <w:bCs/>
          <w:lang w:val="en-US"/>
        </w:rPr>
        <w:t xml:space="preserve"> </w:t>
      </w:r>
      <w:r w:rsidRPr="00EE74A8">
        <w:rPr>
          <w:bCs/>
          <w:i/>
          <w:iCs/>
          <w:lang w:val="en-US"/>
        </w:rPr>
        <w:t xml:space="preserve">Handbook of Australian, New Zealand and Antarctic Birds. Volume 7: Boatbill to Starlings. </w:t>
      </w:r>
      <w:r w:rsidRPr="00EE74A8">
        <w:rPr>
          <w:bCs/>
          <w:lang w:val="en-US"/>
        </w:rPr>
        <w:t>Oxford University Press, Melbourne.</w:t>
      </w:r>
    </w:p>
    <w:p w14:paraId="44BBF1B3" w14:textId="7F7BFF56" w:rsidR="003E0C5A" w:rsidRDefault="003E0C5A" w:rsidP="003E0C5A">
      <w:pPr>
        <w:ind w:left="567" w:hanging="567"/>
        <w:contextualSpacing/>
        <w:rPr>
          <w:bCs/>
          <w:lang w:val="en-US"/>
        </w:rPr>
      </w:pPr>
      <w:r w:rsidRPr="003E0C5A">
        <w:rPr>
          <w:bCs/>
          <w:lang w:val="en-US"/>
        </w:rPr>
        <w:t>Hodder GV, Ford HA, Ehmke G, D Oliver, Tulloch AIT, Barnes MD &amp; Garnett ST 2021</w:t>
      </w:r>
      <w:r>
        <w:rPr>
          <w:bCs/>
          <w:lang w:val="en-US"/>
        </w:rPr>
        <w:t>.</w:t>
      </w:r>
      <w:r w:rsidRPr="003E0C5A">
        <w:rPr>
          <w:bCs/>
          <w:lang w:val="en-US"/>
        </w:rPr>
        <w:t xml:space="preserve"> Diamond Firetail </w:t>
      </w:r>
      <w:r w:rsidRPr="003E0C5A">
        <w:rPr>
          <w:bCs/>
          <w:i/>
          <w:iCs/>
          <w:lang w:val="en-US"/>
        </w:rPr>
        <w:t>Stagonopleura guttata.</w:t>
      </w:r>
      <w:r w:rsidRPr="003E0C5A">
        <w:rPr>
          <w:bCs/>
          <w:lang w:val="en-US"/>
        </w:rPr>
        <w:t xml:space="preserve"> In </w:t>
      </w:r>
      <w:r w:rsidRPr="003E0C5A">
        <w:rPr>
          <w:bCs/>
          <w:i/>
          <w:iCs/>
          <w:lang w:val="en-US"/>
        </w:rPr>
        <w:t>The Action Plan for Australian Birds 2020</w:t>
      </w:r>
      <w:r w:rsidRPr="003E0C5A">
        <w:rPr>
          <w:bCs/>
          <w:lang w:val="en-US"/>
        </w:rPr>
        <w:t>. (Eds ST Garnett and GB Baker). CSIRO Publishing, Melbourne.</w:t>
      </w:r>
    </w:p>
    <w:p w14:paraId="52FF6FD1" w14:textId="531F6806" w:rsidR="00F82C55" w:rsidRDefault="00F82C55" w:rsidP="003E0C5A">
      <w:pPr>
        <w:ind w:left="567" w:hanging="567"/>
        <w:contextualSpacing/>
        <w:rPr>
          <w:bCs/>
          <w:lang w:val="en-US"/>
        </w:rPr>
      </w:pPr>
      <w:r w:rsidRPr="00F82C55">
        <w:rPr>
          <w:bCs/>
          <w:lang w:val="en-US"/>
        </w:rPr>
        <w:t>Office of Environment and Heritage (OEH) 20</w:t>
      </w:r>
      <w:r>
        <w:rPr>
          <w:bCs/>
          <w:lang w:val="en-US"/>
        </w:rPr>
        <w:t>21</w:t>
      </w:r>
      <w:r w:rsidRPr="00F82C55">
        <w:rPr>
          <w:bCs/>
          <w:lang w:val="en-US"/>
        </w:rPr>
        <w:t xml:space="preserve">. Diamond Firetail Profile. </w:t>
      </w:r>
      <w:hyperlink r:id="rId31" w:history="1">
        <w:r>
          <w:rPr>
            <w:rStyle w:val="Hyperlink"/>
            <w:bCs/>
            <w:lang w:val="en-US"/>
          </w:rPr>
          <w:t>https://www.environment.nsw.gov.au/threatenedSpeciesApp/profile.aspx?id=10768</w:t>
        </w:r>
      </w:hyperlink>
      <w:r>
        <w:rPr>
          <w:bCs/>
          <w:lang w:val="en-US"/>
        </w:rPr>
        <w:t xml:space="preserve"> </w:t>
      </w:r>
    </w:p>
    <w:p w14:paraId="0F08CA1E" w14:textId="10AEC5C7" w:rsidR="00E871E4" w:rsidRDefault="00E871E4" w:rsidP="00E871E4">
      <w:pPr>
        <w:ind w:left="567" w:hanging="567"/>
        <w:contextualSpacing/>
        <w:rPr>
          <w:highlight w:val="yellow"/>
        </w:rPr>
      </w:pPr>
      <w:r w:rsidRPr="00E871E4">
        <w:t>Scientific Committee 2018. Conservation Advice – Loss of Mature Trees (including Hollow-bearing Trees) and Lack of Recruitment. ACT Government, Canberra.</w:t>
      </w:r>
    </w:p>
    <w:p w14:paraId="5F484AD2" w14:textId="67E9CA75" w:rsidR="00E871E4" w:rsidRPr="00BF0D54" w:rsidRDefault="00E871E4" w:rsidP="00E871E4">
      <w:pPr>
        <w:ind w:left="567" w:hanging="567"/>
        <w:contextualSpacing/>
      </w:pPr>
      <w:r w:rsidRPr="00BF0D54">
        <w:t xml:space="preserve">Taylor M and Canberra Ornithologists Group (COG) 1992. </w:t>
      </w:r>
      <w:r w:rsidRPr="00BF0D54">
        <w:rPr>
          <w:i/>
        </w:rPr>
        <w:t>Birds of the Australian Capital Territory – An Atlas</w:t>
      </w:r>
      <w:r w:rsidRPr="00BF0D54">
        <w:t>. Canberra Ornithologist Group and National Capital Planning Authority, Canberra.</w:t>
      </w:r>
    </w:p>
    <w:p w14:paraId="3F4B54C2" w14:textId="77777777" w:rsidR="001C2DE7" w:rsidRPr="00C24924" w:rsidRDefault="001C2DE7" w:rsidP="00D17B10">
      <w:pPr>
        <w:pStyle w:val="Heading2-notindexed"/>
      </w:pPr>
      <w:r w:rsidRPr="00C24924">
        <w:t>Further Information</w:t>
      </w:r>
    </w:p>
    <w:p w14:paraId="1FA6AD09" w14:textId="58A1BCCF" w:rsidR="00E10643" w:rsidRDefault="00B22FA8" w:rsidP="00B22FA8">
      <w:r>
        <w:t xml:space="preserve">Further information can be obtained from the Environment, Planning and Sustainable Development Directorate (EPSDD). EPSDD Website: </w:t>
      </w:r>
      <w:hyperlink r:id="rId32" w:history="1">
        <w:r w:rsidR="00613FA8" w:rsidRPr="00613FA8">
          <w:rPr>
            <w:rStyle w:val="Hyperlink"/>
          </w:rPr>
          <w:t>https://www.environment.act.gov.au/nature-conservation</w:t>
        </w:r>
      </w:hyperlink>
    </w:p>
    <w:p w14:paraId="4C8C72BB" w14:textId="77777777" w:rsidR="00E10643" w:rsidRDefault="00E10643">
      <w:r>
        <w:br w:type="page"/>
      </w:r>
    </w:p>
    <w:p w14:paraId="48D27059" w14:textId="28522662" w:rsidR="00E10643" w:rsidRDefault="00E10643" w:rsidP="00E10643">
      <w:pPr>
        <w:pStyle w:val="Heading2-notindexed"/>
        <w:rPr>
          <w:color w:val="auto"/>
          <w:sz w:val="24"/>
          <w:szCs w:val="24"/>
        </w:rPr>
      </w:pPr>
      <w:bookmarkStart w:id="11" w:name="_Hlk134554134"/>
      <w:r>
        <w:lastRenderedPageBreak/>
        <w:t xml:space="preserve">Attachment A: National Listing Assessment </w:t>
      </w:r>
      <w:r w:rsidRPr="00EB7731">
        <w:rPr>
          <w:color w:val="auto"/>
          <w:sz w:val="24"/>
          <w:szCs w:val="24"/>
        </w:rPr>
        <w:t>(</w:t>
      </w:r>
      <w:hyperlink r:id="rId33" w:history="1">
        <w:r w:rsidRPr="006B0B1A">
          <w:rPr>
            <w:rStyle w:val="Hyperlink"/>
            <w:sz w:val="24"/>
            <w:szCs w:val="24"/>
          </w:rPr>
          <w:t>DCCEEW 2023</w:t>
        </w:r>
      </w:hyperlink>
      <w:r w:rsidRPr="00EB7731">
        <w:rPr>
          <w:color w:val="auto"/>
          <w:sz w:val="24"/>
          <w:szCs w:val="24"/>
        </w:rPr>
        <w:t>)</w:t>
      </w:r>
    </w:p>
    <w:bookmarkEnd w:id="11"/>
    <w:p w14:paraId="4C2CDFF2" w14:textId="77777777" w:rsidR="00E10643" w:rsidRDefault="00E10643" w:rsidP="00E10643">
      <w:pPr>
        <w:pStyle w:val="Heading2-notindexed"/>
      </w:pPr>
    </w:p>
    <w:p w14:paraId="08E40E71" w14:textId="77777777" w:rsidR="00C509F4" w:rsidRPr="00C509F4" w:rsidRDefault="00C509F4" w:rsidP="00C509F4">
      <w:pPr>
        <w:spacing w:after="0" w:line="240" w:lineRule="auto"/>
        <w:rPr>
          <w:rFonts w:ascii="Calibri" w:eastAsia="Times New Roman" w:hAnsi="Calibri" w:cs="Calibri"/>
          <w:sz w:val="22"/>
          <w:szCs w:val="22"/>
          <w:lang w:eastAsia="en-AU"/>
        </w:rPr>
      </w:pPr>
      <w:r w:rsidRPr="00C509F4">
        <w:rPr>
          <w:noProof/>
        </w:rPr>
        <w:drawing>
          <wp:inline distT="0" distB="0" distL="0" distR="0" wp14:anchorId="11B91F3A" wp14:editId="554821DF">
            <wp:extent cx="5440680" cy="8218523"/>
            <wp:effectExtent l="0" t="0" r="7620" b="0"/>
            <wp:docPr id="9" name="Picture 9"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Commonwealth assessment available at the link in the h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0949" cy="8234036"/>
                    </a:xfrm>
                    <a:prstGeom prst="rect">
                      <a:avLst/>
                    </a:prstGeom>
                    <a:noFill/>
                    <a:ln>
                      <a:noFill/>
                    </a:ln>
                  </pic:spPr>
                </pic:pic>
              </a:graphicData>
            </a:graphic>
          </wp:inline>
        </w:drawing>
      </w:r>
    </w:p>
    <w:p w14:paraId="300AB9F4" w14:textId="77777777" w:rsidR="00C509F4" w:rsidRPr="00C509F4" w:rsidRDefault="00C509F4" w:rsidP="00C509F4">
      <w:pPr>
        <w:spacing w:after="0" w:line="240" w:lineRule="auto"/>
        <w:rPr>
          <w:rFonts w:ascii="Calibri" w:eastAsia="Times New Roman" w:hAnsi="Calibri" w:cs="Calibri"/>
          <w:sz w:val="22"/>
          <w:szCs w:val="22"/>
          <w:lang w:eastAsia="en-AU"/>
        </w:rPr>
      </w:pPr>
      <w:r w:rsidRPr="00C509F4">
        <w:rPr>
          <w:noProof/>
        </w:rPr>
        <w:lastRenderedPageBreak/>
        <w:drawing>
          <wp:inline distT="0" distB="0" distL="0" distR="0" wp14:anchorId="54AE0688" wp14:editId="2E2A18D5">
            <wp:extent cx="5707380" cy="8551714"/>
            <wp:effectExtent l="0" t="0" r="7620" b="1905"/>
            <wp:docPr id="10" name="Picture 1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Commonwealth assessment available at the link in the h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188" cy="8575400"/>
                    </a:xfrm>
                    <a:prstGeom prst="rect">
                      <a:avLst/>
                    </a:prstGeom>
                    <a:noFill/>
                    <a:ln>
                      <a:noFill/>
                    </a:ln>
                  </pic:spPr>
                </pic:pic>
              </a:graphicData>
            </a:graphic>
          </wp:inline>
        </w:drawing>
      </w:r>
    </w:p>
    <w:p w14:paraId="268C8242" w14:textId="77777777" w:rsidR="00C509F4" w:rsidRPr="00C509F4" w:rsidRDefault="00C509F4" w:rsidP="00C509F4">
      <w:pPr>
        <w:spacing w:after="0" w:line="240" w:lineRule="auto"/>
        <w:rPr>
          <w:rFonts w:ascii="Calibri" w:eastAsia="Times New Roman" w:hAnsi="Calibri" w:cs="Calibri"/>
          <w:sz w:val="22"/>
          <w:szCs w:val="22"/>
          <w:lang w:eastAsia="en-AU"/>
        </w:rPr>
      </w:pPr>
      <w:r w:rsidRPr="00C509F4">
        <w:rPr>
          <w:noProof/>
        </w:rPr>
        <w:lastRenderedPageBreak/>
        <w:drawing>
          <wp:inline distT="0" distB="0" distL="0" distR="0" wp14:anchorId="589089D0" wp14:editId="5B19567B">
            <wp:extent cx="5783580" cy="8004684"/>
            <wp:effectExtent l="0" t="0" r="7620" b="0"/>
            <wp:docPr id="11" name="Picture 1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Commonwealth assessment available at the link in the hea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7652" cy="8010319"/>
                    </a:xfrm>
                    <a:prstGeom prst="rect">
                      <a:avLst/>
                    </a:prstGeom>
                    <a:noFill/>
                    <a:ln>
                      <a:noFill/>
                    </a:ln>
                  </pic:spPr>
                </pic:pic>
              </a:graphicData>
            </a:graphic>
          </wp:inline>
        </w:drawing>
      </w:r>
    </w:p>
    <w:p w14:paraId="776DF5CA" w14:textId="77777777" w:rsidR="00C509F4" w:rsidRPr="00C509F4" w:rsidRDefault="00C509F4" w:rsidP="00C509F4">
      <w:pPr>
        <w:spacing w:after="0" w:line="240" w:lineRule="auto"/>
        <w:rPr>
          <w:rFonts w:ascii="Calibri" w:eastAsia="Times New Roman" w:hAnsi="Calibri" w:cs="Calibri"/>
          <w:sz w:val="22"/>
          <w:szCs w:val="22"/>
          <w:lang w:eastAsia="en-AU"/>
        </w:rPr>
      </w:pPr>
      <w:r w:rsidRPr="00C509F4">
        <w:rPr>
          <w:noProof/>
        </w:rPr>
        <w:lastRenderedPageBreak/>
        <w:drawing>
          <wp:inline distT="0" distB="0" distL="0" distR="0" wp14:anchorId="7A169077" wp14:editId="7EFB1B13">
            <wp:extent cx="5715000" cy="8176137"/>
            <wp:effectExtent l="0" t="0" r="0" b="0"/>
            <wp:docPr id="12" name="Picture 1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mmonwealth assessment available at the link in the hea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8917" cy="8181741"/>
                    </a:xfrm>
                    <a:prstGeom prst="rect">
                      <a:avLst/>
                    </a:prstGeom>
                    <a:noFill/>
                    <a:ln>
                      <a:noFill/>
                    </a:ln>
                  </pic:spPr>
                </pic:pic>
              </a:graphicData>
            </a:graphic>
          </wp:inline>
        </w:drawing>
      </w:r>
    </w:p>
    <w:p w14:paraId="507B4217" w14:textId="77777777" w:rsidR="00C509F4" w:rsidRPr="00C509F4" w:rsidRDefault="00C509F4" w:rsidP="00C509F4">
      <w:pPr>
        <w:spacing w:after="0" w:line="240" w:lineRule="auto"/>
        <w:rPr>
          <w:rFonts w:ascii="Calibri" w:eastAsia="Times New Roman" w:hAnsi="Calibri" w:cs="Calibri"/>
          <w:sz w:val="22"/>
          <w:szCs w:val="22"/>
          <w:lang w:eastAsia="en-AU"/>
        </w:rPr>
      </w:pPr>
      <w:r w:rsidRPr="00C509F4">
        <w:rPr>
          <w:noProof/>
        </w:rPr>
        <w:lastRenderedPageBreak/>
        <w:drawing>
          <wp:inline distT="0" distB="0" distL="0" distR="0" wp14:anchorId="7A32C4E2" wp14:editId="02B3017E">
            <wp:extent cx="5733571" cy="7734300"/>
            <wp:effectExtent l="0" t="0" r="635" b="0"/>
            <wp:docPr id="5" name="Picture 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Commonwealth assessment available at the link in the hea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9670" cy="7742527"/>
                    </a:xfrm>
                    <a:prstGeom prst="rect">
                      <a:avLst/>
                    </a:prstGeom>
                    <a:noFill/>
                    <a:ln>
                      <a:noFill/>
                    </a:ln>
                  </pic:spPr>
                </pic:pic>
              </a:graphicData>
            </a:graphic>
          </wp:inline>
        </w:drawing>
      </w:r>
    </w:p>
    <w:p w14:paraId="23A34200" w14:textId="77777777" w:rsidR="00C509F4" w:rsidRPr="00C509F4" w:rsidRDefault="00C509F4" w:rsidP="00C509F4">
      <w:pPr>
        <w:spacing w:after="0" w:line="240" w:lineRule="auto"/>
        <w:rPr>
          <w:rFonts w:ascii="Calibri" w:eastAsia="Times New Roman" w:hAnsi="Calibri" w:cs="Calibri"/>
          <w:sz w:val="22"/>
          <w:szCs w:val="22"/>
          <w:lang w:eastAsia="en-AU"/>
        </w:rPr>
      </w:pPr>
      <w:r w:rsidRPr="00C509F4">
        <w:rPr>
          <w:noProof/>
        </w:rPr>
        <w:lastRenderedPageBreak/>
        <w:drawing>
          <wp:inline distT="0" distB="0" distL="0" distR="0" wp14:anchorId="165006C8" wp14:editId="2D1B7138">
            <wp:extent cx="5753100" cy="8115980"/>
            <wp:effectExtent l="0" t="0" r="0" b="0"/>
            <wp:docPr id="6" name="Picture 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Commonwealth assessment available at the link in the head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787" cy="8119771"/>
                    </a:xfrm>
                    <a:prstGeom prst="rect">
                      <a:avLst/>
                    </a:prstGeom>
                    <a:noFill/>
                    <a:ln>
                      <a:noFill/>
                    </a:ln>
                  </pic:spPr>
                </pic:pic>
              </a:graphicData>
            </a:graphic>
          </wp:inline>
        </w:drawing>
      </w:r>
    </w:p>
    <w:p w14:paraId="4927C514" w14:textId="77777777" w:rsidR="00C509F4" w:rsidRPr="00C509F4" w:rsidRDefault="00C509F4" w:rsidP="00C509F4">
      <w:pPr>
        <w:spacing w:after="0" w:line="240" w:lineRule="auto"/>
        <w:rPr>
          <w:rFonts w:ascii="Calibri" w:eastAsia="Times New Roman" w:hAnsi="Calibri" w:cs="Calibri"/>
          <w:sz w:val="22"/>
          <w:szCs w:val="22"/>
          <w:lang w:eastAsia="en-AU"/>
        </w:rPr>
      </w:pPr>
      <w:r w:rsidRPr="00C509F4">
        <w:rPr>
          <w:noProof/>
        </w:rPr>
        <w:lastRenderedPageBreak/>
        <w:drawing>
          <wp:inline distT="0" distB="0" distL="0" distR="0" wp14:anchorId="63A7AD26" wp14:editId="152BD96C">
            <wp:extent cx="5821680" cy="8356039"/>
            <wp:effectExtent l="0" t="0" r="7620" b="6985"/>
            <wp:docPr id="13" name="Picture 1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Commonwealth assessment available at the link in the hea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6300" cy="8362670"/>
                    </a:xfrm>
                    <a:prstGeom prst="rect">
                      <a:avLst/>
                    </a:prstGeom>
                    <a:noFill/>
                    <a:ln>
                      <a:noFill/>
                    </a:ln>
                  </pic:spPr>
                </pic:pic>
              </a:graphicData>
            </a:graphic>
          </wp:inline>
        </w:drawing>
      </w:r>
    </w:p>
    <w:p w14:paraId="15C06A42" w14:textId="77777777" w:rsidR="00C509F4" w:rsidRPr="00C509F4" w:rsidRDefault="00C509F4" w:rsidP="00C509F4">
      <w:pPr>
        <w:spacing w:after="0" w:line="240" w:lineRule="auto"/>
        <w:rPr>
          <w:rFonts w:ascii="Calibri" w:eastAsia="Times New Roman" w:hAnsi="Calibri" w:cs="Calibri"/>
          <w:sz w:val="22"/>
          <w:szCs w:val="22"/>
          <w:lang w:eastAsia="en-AU"/>
        </w:rPr>
      </w:pPr>
      <w:r w:rsidRPr="00C509F4">
        <w:rPr>
          <w:noProof/>
        </w:rPr>
        <w:lastRenderedPageBreak/>
        <w:drawing>
          <wp:inline distT="0" distB="0" distL="0" distR="0" wp14:anchorId="518A1595" wp14:editId="24250F2C">
            <wp:extent cx="5672380" cy="2743200"/>
            <wp:effectExtent l="0" t="0" r="5080" b="0"/>
            <wp:docPr id="8" name="Picture 8"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Commonwealth assessment available at the link in the head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9825" cy="2746800"/>
                    </a:xfrm>
                    <a:prstGeom prst="rect">
                      <a:avLst/>
                    </a:prstGeom>
                    <a:noFill/>
                    <a:ln>
                      <a:noFill/>
                    </a:ln>
                  </pic:spPr>
                </pic:pic>
              </a:graphicData>
            </a:graphic>
          </wp:inline>
        </w:drawing>
      </w:r>
    </w:p>
    <w:p w14:paraId="620E4008" w14:textId="77777777" w:rsidR="00042D6E" w:rsidRPr="00CB64F2" w:rsidRDefault="00042D6E" w:rsidP="00B22FA8"/>
    <w:sectPr w:rsidR="00042D6E" w:rsidRPr="00CB64F2" w:rsidSect="00451CCC">
      <w:headerReference w:type="first" r:id="rId42"/>
      <w:footerReference w:type="first" r:id="rId43"/>
      <w:pgSz w:w="11906" w:h="16838"/>
      <w:pgMar w:top="1440" w:right="1440" w:bottom="709" w:left="144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FD40A" w14:textId="77777777" w:rsidR="00CA2348" w:rsidRDefault="00CA2348" w:rsidP="00DF4FEA">
      <w:pPr>
        <w:spacing w:after="0" w:line="240" w:lineRule="auto"/>
      </w:pPr>
      <w:r>
        <w:separator/>
      </w:r>
    </w:p>
    <w:p w14:paraId="132660EC" w14:textId="77777777" w:rsidR="00CA2348" w:rsidRDefault="00CA2348"/>
  </w:endnote>
  <w:endnote w:type="continuationSeparator" w:id="0">
    <w:p w14:paraId="1CE44CDA" w14:textId="77777777" w:rsidR="00CA2348" w:rsidRDefault="00CA2348" w:rsidP="00DF4FEA">
      <w:pPr>
        <w:spacing w:after="0" w:line="240" w:lineRule="auto"/>
      </w:pPr>
      <w:r>
        <w:continuationSeparator/>
      </w:r>
    </w:p>
    <w:p w14:paraId="7D65004A" w14:textId="77777777" w:rsidR="00CA2348" w:rsidRDefault="00CA2348"/>
  </w:endnote>
  <w:endnote w:type="continuationNotice" w:id="1">
    <w:p w14:paraId="08235FCD" w14:textId="77777777" w:rsidR="00CA2348" w:rsidRDefault="00CA23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DFAB" w14:textId="77777777" w:rsidR="003E14C9" w:rsidRDefault="003E14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714541"/>
      <w:docPartObj>
        <w:docPartGallery w:val="Page Numbers (Bottom of Page)"/>
        <w:docPartUnique/>
      </w:docPartObj>
    </w:sdtPr>
    <w:sdtEndPr/>
    <w:sdtContent>
      <w:p w14:paraId="2188A04F" w14:textId="77777777" w:rsidR="00B80197" w:rsidRDefault="00B80197" w:rsidP="008C550A">
        <w:pPr>
          <w:pStyle w:val="Footer"/>
          <w:spacing w:before="240"/>
          <w:jc w:val="right"/>
        </w:pPr>
        <w:r>
          <w:fldChar w:fldCharType="begin"/>
        </w:r>
        <w:r>
          <w:instrText xml:space="preserve"> PAGE   \* MERGEFORMAT </w:instrText>
        </w:r>
        <w:r>
          <w:fldChar w:fldCharType="separate"/>
        </w:r>
        <w:r w:rsidR="00D64D67">
          <w:rPr>
            <w:noProof/>
          </w:rPr>
          <w:t>7</w:t>
        </w:r>
        <w:r>
          <w:rPr>
            <w:noProof/>
          </w:rPr>
          <w:fldChar w:fldCharType="end"/>
        </w:r>
      </w:p>
    </w:sdtContent>
  </w:sdt>
  <w:p w14:paraId="117AC5C0" w14:textId="20F29FDF" w:rsidR="00B80197" w:rsidRPr="003E14C9" w:rsidRDefault="003E14C9" w:rsidP="003E14C9">
    <w:pPr>
      <w:spacing w:before="120" w:after="0"/>
      <w:jc w:val="center"/>
      <w:rPr>
        <w:rFonts w:ascii="Arial" w:hAnsi="Arial" w:cs="Arial"/>
        <w:sz w:val="14"/>
        <w:szCs w:val="14"/>
      </w:rPr>
    </w:pPr>
    <w:r w:rsidRPr="003E14C9">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D286" w14:textId="45C13A9E" w:rsidR="003E14C9" w:rsidRPr="003E14C9" w:rsidRDefault="003E14C9" w:rsidP="003E14C9">
    <w:pPr>
      <w:pStyle w:val="Footer"/>
      <w:jc w:val="center"/>
      <w:rPr>
        <w:rFonts w:ascii="Arial" w:hAnsi="Arial" w:cs="Arial"/>
        <w:sz w:val="14"/>
      </w:rPr>
    </w:pPr>
    <w:r w:rsidRPr="003E14C9">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DFBB" w14:textId="1208A274" w:rsidR="00881AB4" w:rsidRPr="003E14C9" w:rsidRDefault="003E14C9" w:rsidP="003E14C9">
    <w:pPr>
      <w:pStyle w:val="Footer"/>
      <w:jc w:val="center"/>
      <w:rPr>
        <w:rFonts w:ascii="Arial" w:hAnsi="Arial" w:cs="Arial"/>
        <w:sz w:val="14"/>
        <w:szCs w:val="14"/>
      </w:rPr>
    </w:pPr>
    <w:r w:rsidRPr="003E14C9">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47006" w14:textId="77777777" w:rsidR="00CA2348" w:rsidRDefault="00CA2348" w:rsidP="00DF4FEA">
      <w:pPr>
        <w:spacing w:after="0" w:line="240" w:lineRule="auto"/>
      </w:pPr>
      <w:r>
        <w:separator/>
      </w:r>
    </w:p>
    <w:p w14:paraId="549A6EF8" w14:textId="77777777" w:rsidR="00CA2348" w:rsidRDefault="00CA2348"/>
  </w:footnote>
  <w:footnote w:type="continuationSeparator" w:id="0">
    <w:p w14:paraId="6CAB6754" w14:textId="77777777" w:rsidR="00CA2348" w:rsidRDefault="00CA2348" w:rsidP="00DF4FEA">
      <w:pPr>
        <w:spacing w:after="0" w:line="240" w:lineRule="auto"/>
      </w:pPr>
      <w:r>
        <w:continuationSeparator/>
      </w:r>
    </w:p>
    <w:p w14:paraId="06A7F0DD" w14:textId="77777777" w:rsidR="00CA2348" w:rsidRDefault="00CA2348"/>
  </w:footnote>
  <w:footnote w:type="continuationNotice" w:id="1">
    <w:p w14:paraId="0D6D6CB0" w14:textId="77777777" w:rsidR="00CA2348" w:rsidRDefault="00CA23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7F28" w14:textId="77777777" w:rsidR="003E14C9" w:rsidRDefault="003E14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0F8D" w14:textId="77777777" w:rsidR="003E14C9" w:rsidRDefault="003E14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12FB" w14:textId="77777777" w:rsidR="003E14C9" w:rsidRDefault="003E14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4166" w14:textId="77777777" w:rsidR="00881AB4" w:rsidRDefault="00881AB4">
    <w:pPr>
      <w:pStyle w:val="Header"/>
    </w:pPr>
    <w:r>
      <w:rPr>
        <w:noProof/>
        <w:lang w:eastAsia="en-AU"/>
      </w:rPr>
      <w:drawing>
        <wp:anchor distT="0" distB="0" distL="114300" distR="114300" simplePos="0" relativeHeight="251659264" behindDoc="0" locked="0" layoutInCell="1" allowOverlap="1" wp14:anchorId="0948E13E" wp14:editId="4BF5AC50">
          <wp:simplePos x="0" y="0"/>
          <wp:positionH relativeFrom="column">
            <wp:posOffset>4599940</wp:posOffset>
          </wp:positionH>
          <wp:positionV relativeFrom="paragraph">
            <wp:posOffset>-28575</wp:posOffset>
          </wp:positionV>
          <wp:extent cx="1101090" cy="1102360"/>
          <wp:effectExtent l="19050" t="0" r="3810" b="0"/>
          <wp:wrapNone/>
          <wp:docPr id="14" name="Picture 14"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2AE05A05" wp14:editId="7BEA4D4D">
          <wp:extent cx="2028825" cy="752475"/>
          <wp:effectExtent l="19050" t="0" r="9525" b="0"/>
          <wp:docPr id="15" name="Picture 15" descr="ACT Government EP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T Government EPSD logo"/>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741424"/>
    <w:multiLevelType w:val="hybridMultilevel"/>
    <w:tmpl w:val="EF2C3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659A7"/>
    <w:multiLevelType w:val="hybridMultilevel"/>
    <w:tmpl w:val="279AB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39A1CCA"/>
    <w:multiLevelType w:val="hybridMultilevel"/>
    <w:tmpl w:val="49D003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0A738C"/>
    <w:multiLevelType w:val="hybridMultilevel"/>
    <w:tmpl w:val="9B5C87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36175E"/>
    <w:multiLevelType w:val="hybridMultilevel"/>
    <w:tmpl w:val="636A5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86839"/>
    <w:multiLevelType w:val="hybridMultilevel"/>
    <w:tmpl w:val="2E36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816362"/>
    <w:multiLevelType w:val="hybridMultilevel"/>
    <w:tmpl w:val="D8EED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F6FEB"/>
    <w:multiLevelType w:val="hybridMultilevel"/>
    <w:tmpl w:val="8E164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38709D"/>
    <w:multiLevelType w:val="hybridMultilevel"/>
    <w:tmpl w:val="9E6044E8"/>
    <w:lvl w:ilvl="0" w:tplc="0C090001">
      <w:start w:val="1"/>
      <w:numFmt w:val="bullet"/>
      <w:lvlText w:val=""/>
      <w:lvlJc w:val="left"/>
      <w:pPr>
        <w:ind w:left="720" w:hanging="360"/>
      </w:pPr>
      <w:rPr>
        <w:rFonts w:ascii="Symbol" w:hAnsi="Symbol" w:hint="default"/>
      </w:rPr>
    </w:lvl>
    <w:lvl w:ilvl="1" w:tplc="C70227F4">
      <w:start w:val="2010"/>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2A2BA4"/>
    <w:multiLevelType w:val="hybridMultilevel"/>
    <w:tmpl w:val="FB520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4F777A"/>
    <w:multiLevelType w:val="hybridMultilevel"/>
    <w:tmpl w:val="B4C2F4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9903A4"/>
    <w:multiLevelType w:val="hybridMultilevel"/>
    <w:tmpl w:val="D7603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CF3DBC"/>
    <w:multiLevelType w:val="hybridMultilevel"/>
    <w:tmpl w:val="418C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D76FFF"/>
    <w:multiLevelType w:val="hybridMultilevel"/>
    <w:tmpl w:val="A9548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FD2B3D"/>
    <w:multiLevelType w:val="hybridMultilevel"/>
    <w:tmpl w:val="EF262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1D7C0E"/>
    <w:multiLevelType w:val="hybridMultilevel"/>
    <w:tmpl w:val="053C4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562A89"/>
    <w:multiLevelType w:val="hybridMultilevel"/>
    <w:tmpl w:val="FC48D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7E2125C"/>
    <w:multiLevelType w:val="hybridMultilevel"/>
    <w:tmpl w:val="021AE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9F72F6"/>
    <w:multiLevelType w:val="hybridMultilevel"/>
    <w:tmpl w:val="1A741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116976"/>
    <w:multiLevelType w:val="hybridMultilevel"/>
    <w:tmpl w:val="6422F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FC758D"/>
    <w:multiLevelType w:val="hybridMultilevel"/>
    <w:tmpl w:val="D4184A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812AE1"/>
    <w:multiLevelType w:val="hybridMultilevel"/>
    <w:tmpl w:val="056A1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7B1671"/>
    <w:multiLevelType w:val="hybridMultilevel"/>
    <w:tmpl w:val="4D94A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007A54"/>
    <w:multiLevelType w:val="hybridMultilevel"/>
    <w:tmpl w:val="8C7AC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4D2E9C"/>
    <w:multiLevelType w:val="hybridMultilevel"/>
    <w:tmpl w:val="ABEC04E0"/>
    <w:lvl w:ilvl="0" w:tplc="D7686EA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DF3C1B"/>
    <w:multiLevelType w:val="hybridMultilevel"/>
    <w:tmpl w:val="1616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402B60"/>
    <w:multiLevelType w:val="hybridMultilevel"/>
    <w:tmpl w:val="7464A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9499843">
    <w:abstractNumId w:val="3"/>
  </w:num>
  <w:num w:numId="2" w16cid:durableId="614562599">
    <w:abstractNumId w:val="5"/>
  </w:num>
  <w:num w:numId="3" w16cid:durableId="31274725">
    <w:abstractNumId w:val="20"/>
  </w:num>
  <w:num w:numId="4" w16cid:durableId="1873300769">
    <w:abstractNumId w:val="4"/>
  </w:num>
  <w:num w:numId="5" w16cid:durableId="661465098">
    <w:abstractNumId w:val="9"/>
  </w:num>
  <w:num w:numId="6" w16cid:durableId="1157068618">
    <w:abstractNumId w:val="16"/>
  </w:num>
  <w:num w:numId="7" w16cid:durableId="249390979">
    <w:abstractNumId w:val="26"/>
  </w:num>
  <w:num w:numId="8" w16cid:durableId="1381520342">
    <w:abstractNumId w:val="12"/>
  </w:num>
  <w:num w:numId="9" w16cid:durableId="2072583438">
    <w:abstractNumId w:val="22"/>
  </w:num>
  <w:num w:numId="10" w16cid:durableId="1738822310">
    <w:abstractNumId w:val="8"/>
  </w:num>
  <w:num w:numId="11" w16cid:durableId="26806081">
    <w:abstractNumId w:val="10"/>
  </w:num>
  <w:num w:numId="12" w16cid:durableId="1950770958">
    <w:abstractNumId w:val="19"/>
  </w:num>
  <w:num w:numId="13" w16cid:durableId="1467695401">
    <w:abstractNumId w:val="29"/>
  </w:num>
  <w:num w:numId="14" w16cid:durableId="1040013333">
    <w:abstractNumId w:val="32"/>
  </w:num>
  <w:num w:numId="15" w16cid:durableId="1767649196">
    <w:abstractNumId w:val="23"/>
  </w:num>
  <w:num w:numId="16" w16cid:durableId="2105226688">
    <w:abstractNumId w:val="7"/>
  </w:num>
  <w:num w:numId="17" w16cid:durableId="1007707121">
    <w:abstractNumId w:val="6"/>
  </w:num>
  <w:num w:numId="18" w16cid:durableId="2106613646">
    <w:abstractNumId w:val="15"/>
  </w:num>
  <w:num w:numId="19" w16cid:durableId="2038846347">
    <w:abstractNumId w:val="21"/>
  </w:num>
  <w:num w:numId="20" w16cid:durableId="885872164">
    <w:abstractNumId w:val="27"/>
  </w:num>
  <w:num w:numId="21" w16cid:durableId="1691176847">
    <w:abstractNumId w:val="14"/>
  </w:num>
  <w:num w:numId="22" w16cid:durableId="774832424">
    <w:abstractNumId w:val="13"/>
  </w:num>
  <w:num w:numId="23" w16cid:durableId="603535377">
    <w:abstractNumId w:val="25"/>
  </w:num>
  <w:num w:numId="24" w16cid:durableId="1033700243">
    <w:abstractNumId w:val="2"/>
  </w:num>
  <w:num w:numId="25" w16cid:durableId="993921020">
    <w:abstractNumId w:val="1"/>
  </w:num>
  <w:num w:numId="26" w16cid:durableId="287978830">
    <w:abstractNumId w:val="11"/>
  </w:num>
  <w:num w:numId="27" w16cid:durableId="2134131466">
    <w:abstractNumId w:val="28"/>
  </w:num>
  <w:num w:numId="28" w16cid:durableId="1222595516">
    <w:abstractNumId w:val="17"/>
  </w:num>
  <w:num w:numId="29" w16cid:durableId="1840729094">
    <w:abstractNumId w:val="18"/>
  </w:num>
  <w:num w:numId="30" w16cid:durableId="1929075120">
    <w:abstractNumId w:val="30"/>
  </w:num>
  <w:num w:numId="31" w16cid:durableId="734085320">
    <w:abstractNumId w:val="24"/>
  </w:num>
  <w:num w:numId="32" w16cid:durableId="1152211471">
    <w:abstractNumId w:val="31"/>
  </w:num>
  <w:num w:numId="33" w16cid:durableId="208372039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oNotTrackFormatting/>
  <w:defaultTabStop w:val="720"/>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A2AE2"/>
    <w:rsid w:val="000014EE"/>
    <w:rsid w:val="00005268"/>
    <w:rsid w:val="000052EB"/>
    <w:rsid w:val="000076A3"/>
    <w:rsid w:val="00012323"/>
    <w:rsid w:val="00021EEA"/>
    <w:rsid w:val="00022A27"/>
    <w:rsid w:val="00026D65"/>
    <w:rsid w:val="000317B3"/>
    <w:rsid w:val="000322CF"/>
    <w:rsid w:val="000329EA"/>
    <w:rsid w:val="00033E29"/>
    <w:rsid w:val="00034426"/>
    <w:rsid w:val="00037275"/>
    <w:rsid w:val="00037B36"/>
    <w:rsid w:val="00041CAE"/>
    <w:rsid w:val="00042D6E"/>
    <w:rsid w:val="00045C45"/>
    <w:rsid w:val="00046C4E"/>
    <w:rsid w:val="00053BB3"/>
    <w:rsid w:val="00054A9C"/>
    <w:rsid w:val="00057515"/>
    <w:rsid w:val="00057C29"/>
    <w:rsid w:val="00062A4A"/>
    <w:rsid w:val="00063631"/>
    <w:rsid w:val="00064096"/>
    <w:rsid w:val="00064924"/>
    <w:rsid w:val="000652AF"/>
    <w:rsid w:val="00067CAC"/>
    <w:rsid w:val="00070A59"/>
    <w:rsid w:val="00070ED1"/>
    <w:rsid w:val="00074724"/>
    <w:rsid w:val="00074B3F"/>
    <w:rsid w:val="00074E9C"/>
    <w:rsid w:val="00077461"/>
    <w:rsid w:val="00080325"/>
    <w:rsid w:val="0008039D"/>
    <w:rsid w:val="000825BB"/>
    <w:rsid w:val="00090810"/>
    <w:rsid w:val="000910A8"/>
    <w:rsid w:val="00091400"/>
    <w:rsid w:val="000917BC"/>
    <w:rsid w:val="00093B06"/>
    <w:rsid w:val="0009466F"/>
    <w:rsid w:val="00095165"/>
    <w:rsid w:val="000958EF"/>
    <w:rsid w:val="00096082"/>
    <w:rsid w:val="000975CB"/>
    <w:rsid w:val="000A043D"/>
    <w:rsid w:val="000A218C"/>
    <w:rsid w:val="000A55D0"/>
    <w:rsid w:val="000A7D16"/>
    <w:rsid w:val="000B08C5"/>
    <w:rsid w:val="000B095B"/>
    <w:rsid w:val="000B1B27"/>
    <w:rsid w:val="000B2B2E"/>
    <w:rsid w:val="000B6E59"/>
    <w:rsid w:val="000B7664"/>
    <w:rsid w:val="000C161C"/>
    <w:rsid w:val="000D19A3"/>
    <w:rsid w:val="000D76FE"/>
    <w:rsid w:val="000E116E"/>
    <w:rsid w:val="000E5CCE"/>
    <w:rsid w:val="000E66C2"/>
    <w:rsid w:val="000E6708"/>
    <w:rsid w:val="000F0A63"/>
    <w:rsid w:val="000F4177"/>
    <w:rsid w:val="000F41DB"/>
    <w:rsid w:val="000F7882"/>
    <w:rsid w:val="00104C42"/>
    <w:rsid w:val="00105ABE"/>
    <w:rsid w:val="00105DDB"/>
    <w:rsid w:val="00106A41"/>
    <w:rsid w:val="00107635"/>
    <w:rsid w:val="0011248C"/>
    <w:rsid w:val="00115476"/>
    <w:rsid w:val="00120408"/>
    <w:rsid w:val="00122286"/>
    <w:rsid w:val="00124CD1"/>
    <w:rsid w:val="001303D0"/>
    <w:rsid w:val="00130F0C"/>
    <w:rsid w:val="00134785"/>
    <w:rsid w:val="00134BBA"/>
    <w:rsid w:val="001351B4"/>
    <w:rsid w:val="00135C77"/>
    <w:rsid w:val="0013725D"/>
    <w:rsid w:val="00151135"/>
    <w:rsid w:val="0015365B"/>
    <w:rsid w:val="001559CA"/>
    <w:rsid w:val="00157935"/>
    <w:rsid w:val="00157C5B"/>
    <w:rsid w:val="0016110B"/>
    <w:rsid w:val="00163033"/>
    <w:rsid w:val="00165156"/>
    <w:rsid w:val="00166080"/>
    <w:rsid w:val="00167AA8"/>
    <w:rsid w:val="00170448"/>
    <w:rsid w:val="001723FA"/>
    <w:rsid w:val="00174BD7"/>
    <w:rsid w:val="00181348"/>
    <w:rsid w:val="00183C6F"/>
    <w:rsid w:val="00185D5C"/>
    <w:rsid w:val="00191F1C"/>
    <w:rsid w:val="0019621D"/>
    <w:rsid w:val="001A186A"/>
    <w:rsid w:val="001A70DE"/>
    <w:rsid w:val="001A7D86"/>
    <w:rsid w:val="001B4528"/>
    <w:rsid w:val="001B4687"/>
    <w:rsid w:val="001B5CDB"/>
    <w:rsid w:val="001B5FF8"/>
    <w:rsid w:val="001B6CF4"/>
    <w:rsid w:val="001C2DE7"/>
    <w:rsid w:val="001C2E7F"/>
    <w:rsid w:val="001C3038"/>
    <w:rsid w:val="001C334A"/>
    <w:rsid w:val="001C52BE"/>
    <w:rsid w:val="001C5C84"/>
    <w:rsid w:val="001D1BE2"/>
    <w:rsid w:val="001D2722"/>
    <w:rsid w:val="001D3314"/>
    <w:rsid w:val="001D57F4"/>
    <w:rsid w:val="001E1778"/>
    <w:rsid w:val="001E3049"/>
    <w:rsid w:val="001E57C5"/>
    <w:rsid w:val="001E78AE"/>
    <w:rsid w:val="001F0D0B"/>
    <w:rsid w:val="001F1238"/>
    <w:rsid w:val="001F13EC"/>
    <w:rsid w:val="001F159E"/>
    <w:rsid w:val="001F25B2"/>
    <w:rsid w:val="00200A85"/>
    <w:rsid w:val="00203AD1"/>
    <w:rsid w:val="0021076A"/>
    <w:rsid w:val="0021131C"/>
    <w:rsid w:val="00211457"/>
    <w:rsid w:val="00213181"/>
    <w:rsid w:val="00213C52"/>
    <w:rsid w:val="00216BF3"/>
    <w:rsid w:val="00217D71"/>
    <w:rsid w:val="00221E0A"/>
    <w:rsid w:val="00222D50"/>
    <w:rsid w:val="00224C9D"/>
    <w:rsid w:val="00225814"/>
    <w:rsid w:val="00225CB5"/>
    <w:rsid w:val="002324FD"/>
    <w:rsid w:val="0023254F"/>
    <w:rsid w:val="00232E9C"/>
    <w:rsid w:val="00233696"/>
    <w:rsid w:val="0023774B"/>
    <w:rsid w:val="002409E4"/>
    <w:rsid w:val="00240B89"/>
    <w:rsid w:val="00242FD6"/>
    <w:rsid w:val="00243B8B"/>
    <w:rsid w:val="00243CF8"/>
    <w:rsid w:val="0024518F"/>
    <w:rsid w:val="00245CF0"/>
    <w:rsid w:val="00247259"/>
    <w:rsid w:val="00247581"/>
    <w:rsid w:val="00247E08"/>
    <w:rsid w:val="0025061B"/>
    <w:rsid w:val="002511FB"/>
    <w:rsid w:val="00252018"/>
    <w:rsid w:val="0025312C"/>
    <w:rsid w:val="002601DF"/>
    <w:rsid w:val="00261070"/>
    <w:rsid w:val="00261D67"/>
    <w:rsid w:val="00263247"/>
    <w:rsid w:val="00263B16"/>
    <w:rsid w:val="00267A07"/>
    <w:rsid w:val="00272A24"/>
    <w:rsid w:val="002739DE"/>
    <w:rsid w:val="00276DB5"/>
    <w:rsid w:val="00280A15"/>
    <w:rsid w:val="00281C73"/>
    <w:rsid w:val="00286953"/>
    <w:rsid w:val="00292556"/>
    <w:rsid w:val="00293315"/>
    <w:rsid w:val="002937C6"/>
    <w:rsid w:val="00295F06"/>
    <w:rsid w:val="00297211"/>
    <w:rsid w:val="002A11F8"/>
    <w:rsid w:val="002A3ECA"/>
    <w:rsid w:val="002A5F06"/>
    <w:rsid w:val="002B5B35"/>
    <w:rsid w:val="002C5951"/>
    <w:rsid w:val="002D1236"/>
    <w:rsid w:val="002D2286"/>
    <w:rsid w:val="002D57D9"/>
    <w:rsid w:val="002D6301"/>
    <w:rsid w:val="002D7FC2"/>
    <w:rsid w:val="002E04C6"/>
    <w:rsid w:val="002E0742"/>
    <w:rsid w:val="002E1778"/>
    <w:rsid w:val="002E2409"/>
    <w:rsid w:val="002E3690"/>
    <w:rsid w:val="002E3E8D"/>
    <w:rsid w:val="002E41CF"/>
    <w:rsid w:val="002E497D"/>
    <w:rsid w:val="002E6711"/>
    <w:rsid w:val="002F2881"/>
    <w:rsid w:val="002F3093"/>
    <w:rsid w:val="002F52ED"/>
    <w:rsid w:val="002F7670"/>
    <w:rsid w:val="0030141A"/>
    <w:rsid w:val="00302259"/>
    <w:rsid w:val="0030434C"/>
    <w:rsid w:val="003049ED"/>
    <w:rsid w:val="0030760E"/>
    <w:rsid w:val="00313142"/>
    <w:rsid w:val="003137B7"/>
    <w:rsid w:val="00316C17"/>
    <w:rsid w:val="003170F4"/>
    <w:rsid w:val="00321696"/>
    <w:rsid w:val="00321D19"/>
    <w:rsid w:val="00325794"/>
    <w:rsid w:val="003275BA"/>
    <w:rsid w:val="00332642"/>
    <w:rsid w:val="00332E2E"/>
    <w:rsid w:val="00333776"/>
    <w:rsid w:val="003413D8"/>
    <w:rsid w:val="00342B36"/>
    <w:rsid w:val="003444A9"/>
    <w:rsid w:val="00346948"/>
    <w:rsid w:val="00347582"/>
    <w:rsid w:val="00347E48"/>
    <w:rsid w:val="00352496"/>
    <w:rsid w:val="003525B1"/>
    <w:rsid w:val="00356849"/>
    <w:rsid w:val="003603C1"/>
    <w:rsid w:val="00362A93"/>
    <w:rsid w:val="003635E7"/>
    <w:rsid w:val="0036675A"/>
    <w:rsid w:val="0037490D"/>
    <w:rsid w:val="00375BD5"/>
    <w:rsid w:val="00377369"/>
    <w:rsid w:val="00381FCC"/>
    <w:rsid w:val="0038261A"/>
    <w:rsid w:val="0038315B"/>
    <w:rsid w:val="003841D7"/>
    <w:rsid w:val="00385B65"/>
    <w:rsid w:val="00386A17"/>
    <w:rsid w:val="00386DF9"/>
    <w:rsid w:val="00390148"/>
    <w:rsid w:val="00392007"/>
    <w:rsid w:val="0039270C"/>
    <w:rsid w:val="00393431"/>
    <w:rsid w:val="00394DE2"/>
    <w:rsid w:val="0039640D"/>
    <w:rsid w:val="003A1D2D"/>
    <w:rsid w:val="003A2967"/>
    <w:rsid w:val="003A48D4"/>
    <w:rsid w:val="003A4929"/>
    <w:rsid w:val="003A56A1"/>
    <w:rsid w:val="003A5D82"/>
    <w:rsid w:val="003A5F76"/>
    <w:rsid w:val="003A66C5"/>
    <w:rsid w:val="003A7024"/>
    <w:rsid w:val="003B2733"/>
    <w:rsid w:val="003B4286"/>
    <w:rsid w:val="003B485E"/>
    <w:rsid w:val="003C0374"/>
    <w:rsid w:val="003C15E3"/>
    <w:rsid w:val="003C2BE2"/>
    <w:rsid w:val="003C3A7C"/>
    <w:rsid w:val="003C642F"/>
    <w:rsid w:val="003D0931"/>
    <w:rsid w:val="003D0AF6"/>
    <w:rsid w:val="003D1C9B"/>
    <w:rsid w:val="003D3BF3"/>
    <w:rsid w:val="003D65CF"/>
    <w:rsid w:val="003E07BE"/>
    <w:rsid w:val="003E0C5A"/>
    <w:rsid w:val="003E14C9"/>
    <w:rsid w:val="003E2D65"/>
    <w:rsid w:val="003E56CD"/>
    <w:rsid w:val="003E6353"/>
    <w:rsid w:val="003E6DDC"/>
    <w:rsid w:val="003E75C0"/>
    <w:rsid w:val="003F1A35"/>
    <w:rsid w:val="003F4424"/>
    <w:rsid w:val="00400D63"/>
    <w:rsid w:val="004047D8"/>
    <w:rsid w:val="00404935"/>
    <w:rsid w:val="0040546A"/>
    <w:rsid w:val="004055D2"/>
    <w:rsid w:val="00406159"/>
    <w:rsid w:val="0040620D"/>
    <w:rsid w:val="0040720E"/>
    <w:rsid w:val="004139E7"/>
    <w:rsid w:val="00414295"/>
    <w:rsid w:val="004148F0"/>
    <w:rsid w:val="00414ABF"/>
    <w:rsid w:val="004304A5"/>
    <w:rsid w:val="004326CD"/>
    <w:rsid w:val="004351C7"/>
    <w:rsid w:val="00436496"/>
    <w:rsid w:val="004373BD"/>
    <w:rsid w:val="00437C6A"/>
    <w:rsid w:val="0045178B"/>
    <w:rsid w:val="00451CCC"/>
    <w:rsid w:val="00452C93"/>
    <w:rsid w:val="004575C9"/>
    <w:rsid w:val="00465EE4"/>
    <w:rsid w:val="004670B7"/>
    <w:rsid w:val="00467F1B"/>
    <w:rsid w:val="004715CF"/>
    <w:rsid w:val="00473173"/>
    <w:rsid w:val="004737FA"/>
    <w:rsid w:val="004752EE"/>
    <w:rsid w:val="0047724F"/>
    <w:rsid w:val="0048091E"/>
    <w:rsid w:val="00481E09"/>
    <w:rsid w:val="00482B41"/>
    <w:rsid w:val="00493326"/>
    <w:rsid w:val="00495BD6"/>
    <w:rsid w:val="004A12D0"/>
    <w:rsid w:val="004A1911"/>
    <w:rsid w:val="004A1F64"/>
    <w:rsid w:val="004A3102"/>
    <w:rsid w:val="004A3B6D"/>
    <w:rsid w:val="004A4935"/>
    <w:rsid w:val="004A5ADF"/>
    <w:rsid w:val="004A76AC"/>
    <w:rsid w:val="004B5200"/>
    <w:rsid w:val="004B578C"/>
    <w:rsid w:val="004C0BF1"/>
    <w:rsid w:val="004C2000"/>
    <w:rsid w:val="004C226B"/>
    <w:rsid w:val="004C2A0A"/>
    <w:rsid w:val="004C6749"/>
    <w:rsid w:val="004D1EED"/>
    <w:rsid w:val="004D2029"/>
    <w:rsid w:val="004D71B5"/>
    <w:rsid w:val="004D71FC"/>
    <w:rsid w:val="004D79CE"/>
    <w:rsid w:val="004D7C37"/>
    <w:rsid w:val="004E7DEA"/>
    <w:rsid w:val="004F0C2F"/>
    <w:rsid w:val="004F4878"/>
    <w:rsid w:val="004F76B9"/>
    <w:rsid w:val="00501400"/>
    <w:rsid w:val="00504331"/>
    <w:rsid w:val="005068C4"/>
    <w:rsid w:val="00507602"/>
    <w:rsid w:val="005106EC"/>
    <w:rsid w:val="00511A29"/>
    <w:rsid w:val="00511EEE"/>
    <w:rsid w:val="00512588"/>
    <w:rsid w:val="0051397F"/>
    <w:rsid w:val="00515453"/>
    <w:rsid w:val="005227C3"/>
    <w:rsid w:val="00522E05"/>
    <w:rsid w:val="00522E1C"/>
    <w:rsid w:val="0052374E"/>
    <w:rsid w:val="00524CDA"/>
    <w:rsid w:val="00531B69"/>
    <w:rsid w:val="00532B9C"/>
    <w:rsid w:val="00534AC2"/>
    <w:rsid w:val="005350F2"/>
    <w:rsid w:val="00544067"/>
    <w:rsid w:val="00546FB2"/>
    <w:rsid w:val="00547838"/>
    <w:rsid w:val="00550D63"/>
    <w:rsid w:val="00551D0F"/>
    <w:rsid w:val="00552053"/>
    <w:rsid w:val="00556490"/>
    <w:rsid w:val="0055708D"/>
    <w:rsid w:val="0055745D"/>
    <w:rsid w:val="00562B9A"/>
    <w:rsid w:val="00565763"/>
    <w:rsid w:val="00565C16"/>
    <w:rsid w:val="0057088A"/>
    <w:rsid w:val="00571038"/>
    <w:rsid w:val="00572CEF"/>
    <w:rsid w:val="005730DA"/>
    <w:rsid w:val="005769DE"/>
    <w:rsid w:val="0058118A"/>
    <w:rsid w:val="005822A7"/>
    <w:rsid w:val="005827A8"/>
    <w:rsid w:val="00583B54"/>
    <w:rsid w:val="0058707F"/>
    <w:rsid w:val="00587A70"/>
    <w:rsid w:val="00587D13"/>
    <w:rsid w:val="005905A7"/>
    <w:rsid w:val="00590818"/>
    <w:rsid w:val="00591A34"/>
    <w:rsid w:val="0059329D"/>
    <w:rsid w:val="00597E65"/>
    <w:rsid w:val="005A3628"/>
    <w:rsid w:val="005A46E8"/>
    <w:rsid w:val="005A5981"/>
    <w:rsid w:val="005A718B"/>
    <w:rsid w:val="005A71E3"/>
    <w:rsid w:val="005A7CC8"/>
    <w:rsid w:val="005B12EA"/>
    <w:rsid w:val="005B1742"/>
    <w:rsid w:val="005B5EB2"/>
    <w:rsid w:val="005B66B7"/>
    <w:rsid w:val="005B6F58"/>
    <w:rsid w:val="005B77D5"/>
    <w:rsid w:val="005C4B04"/>
    <w:rsid w:val="005C6D0E"/>
    <w:rsid w:val="005C7AEF"/>
    <w:rsid w:val="005D0B74"/>
    <w:rsid w:val="005D2F6A"/>
    <w:rsid w:val="005D3667"/>
    <w:rsid w:val="005D3A1C"/>
    <w:rsid w:val="005D3EB6"/>
    <w:rsid w:val="005D6D3B"/>
    <w:rsid w:val="005E3A7F"/>
    <w:rsid w:val="005E3EE9"/>
    <w:rsid w:val="005E4730"/>
    <w:rsid w:val="005E49E2"/>
    <w:rsid w:val="005E5764"/>
    <w:rsid w:val="005E584E"/>
    <w:rsid w:val="005F0F89"/>
    <w:rsid w:val="005F7E90"/>
    <w:rsid w:val="00600F76"/>
    <w:rsid w:val="006011C5"/>
    <w:rsid w:val="006041AB"/>
    <w:rsid w:val="00604EFE"/>
    <w:rsid w:val="00605199"/>
    <w:rsid w:val="00606865"/>
    <w:rsid w:val="00607A20"/>
    <w:rsid w:val="00607B28"/>
    <w:rsid w:val="00607D5B"/>
    <w:rsid w:val="00613FA8"/>
    <w:rsid w:val="006162E4"/>
    <w:rsid w:val="006233F9"/>
    <w:rsid w:val="00623FF5"/>
    <w:rsid w:val="00625DA5"/>
    <w:rsid w:val="00626D32"/>
    <w:rsid w:val="00631D75"/>
    <w:rsid w:val="00632876"/>
    <w:rsid w:val="00633B74"/>
    <w:rsid w:val="00633DC6"/>
    <w:rsid w:val="00636DB1"/>
    <w:rsid w:val="00640522"/>
    <w:rsid w:val="0064062E"/>
    <w:rsid w:val="00641220"/>
    <w:rsid w:val="006419A3"/>
    <w:rsid w:val="00642190"/>
    <w:rsid w:val="00642208"/>
    <w:rsid w:val="00644D2A"/>
    <w:rsid w:val="00651B08"/>
    <w:rsid w:val="00655623"/>
    <w:rsid w:val="00657315"/>
    <w:rsid w:val="006611AC"/>
    <w:rsid w:val="00663BA6"/>
    <w:rsid w:val="00664795"/>
    <w:rsid w:val="00667DD8"/>
    <w:rsid w:val="006727C1"/>
    <w:rsid w:val="0067293A"/>
    <w:rsid w:val="0067350C"/>
    <w:rsid w:val="006737AA"/>
    <w:rsid w:val="006751EC"/>
    <w:rsid w:val="00675F1F"/>
    <w:rsid w:val="00676DC6"/>
    <w:rsid w:val="00677C80"/>
    <w:rsid w:val="00680A3F"/>
    <w:rsid w:val="00685763"/>
    <w:rsid w:val="00686E06"/>
    <w:rsid w:val="00686F74"/>
    <w:rsid w:val="006870B5"/>
    <w:rsid w:val="0069381B"/>
    <w:rsid w:val="00696562"/>
    <w:rsid w:val="00696986"/>
    <w:rsid w:val="006969D2"/>
    <w:rsid w:val="006A2F49"/>
    <w:rsid w:val="006A64AE"/>
    <w:rsid w:val="006A669F"/>
    <w:rsid w:val="006B0B1A"/>
    <w:rsid w:val="006B1089"/>
    <w:rsid w:val="006B65CD"/>
    <w:rsid w:val="006B7652"/>
    <w:rsid w:val="006C2490"/>
    <w:rsid w:val="006C7264"/>
    <w:rsid w:val="006C7714"/>
    <w:rsid w:val="006D221D"/>
    <w:rsid w:val="006D4009"/>
    <w:rsid w:val="006D4276"/>
    <w:rsid w:val="006D4956"/>
    <w:rsid w:val="006D6B42"/>
    <w:rsid w:val="006D792B"/>
    <w:rsid w:val="006E119E"/>
    <w:rsid w:val="006E17D3"/>
    <w:rsid w:val="006E3F53"/>
    <w:rsid w:val="006E5674"/>
    <w:rsid w:val="006F02AF"/>
    <w:rsid w:val="006F0796"/>
    <w:rsid w:val="006F2D0F"/>
    <w:rsid w:val="00700333"/>
    <w:rsid w:val="00700BC2"/>
    <w:rsid w:val="0070112D"/>
    <w:rsid w:val="007054CE"/>
    <w:rsid w:val="00711C10"/>
    <w:rsid w:val="007136C0"/>
    <w:rsid w:val="00714F2B"/>
    <w:rsid w:val="007158E2"/>
    <w:rsid w:val="00715D38"/>
    <w:rsid w:val="00720DC7"/>
    <w:rsid w:val="007221B3"/>
    <w:rsid w:val="00724713"/>
    <w:rsid w:val="007264B4"/>
    <w:rsid w:val="00727A68"/>
    <w:rsid w:val="0073042E"/>
    <w:rsid w:val="00730CB4"/>
    <w:rsid w:val="007359DE"/>
    <w:rsid w:val="00735C85"/>
    <w:rsid w:val="007360D1"/>
    <w:rsid w:val="0073788C"/>
    <w:rsid w:val="007406AE"/>
    <w:rsid w:val="007415DA"/>
    <w:rsid w:val="00744439"/>
    <w:rsid w:val="00745429"/>
    <w:rsid w:val="007459AF"/>
    <w:rsid w:val="00745C1F"/>
    <w:rsid w:val="0074617F"/>
    <w:rsid w:val="00750135"/>
    <w:rsid w:val="00754260"/>
    <w:rsid w:val="00755151"/>
    <w:rsid w:val="00755684"/>
    <w:rsid w:val="00761292"/>
    <w:rsid w:val="00765BB9"/>
    <w:rsid w:val="00767139"/>
    <w:rsid w:val="0077453B"/>
    <w:rsid w:val="007757F8"/>
    <w:rsid w:val="0077590F"/>
    <w:rsid w:val="007762DC"/>
    <w:rsid w:val="0077798E"/>
    <w:rsid w:val="00781955"/>
    <w:rsid w:val="00782D47"/>
    <w:rsid w:val="007831D4"/>
    <w:rsid w:val="00783EE7"/>
    <w:rsid w:val="007849F3"/>
    <w:rsid w:val="0078503A"/>
    <w:rsid w:val="007866E2"/>
    <w:rsid w:val="00786A48"/>
    <w:rsid w:val="00787D51"/>
    <w:rsid w:val="00790C55"/>
    <w:rsid w:val="00796C46"/>
    <w:rsid w:val="007976A6"/>
    <w:rsid w:val="00797A4A"/>
    <w:rsid w:val="00797DEC"/>
    <w:rsid w:val="007A182B"/>
    <w:rsid w:val="007A2AE2"/>
    <w:rsid w:val="007A3B02"/>
    <w:rsid w:val="007A632C"/>
    <w:rsid w:val="007A6BA7"/>
    <w:rsid w:val="007B7B5A"/>
    <w:rsid w:val="007C2ED9"/>
    <w:rsid w:val="007D262C"/>
    <w:rsid w:val="007D4EBB"/>
    <w:rsid w:val="007D5028"/>
    <w:rsid w:val="007D7E6E"/>
    <w:rsid w:val="007E7B39"/>
    <w:rsid w:val="007F1A49"/>
    <w:rsid w:val="007F1ACF"/>
    <w:rsid w:val="007F2C20"/>
    <w:rsid w:val="007F320C"/>
    <w:rsid w:val="007F4576"/>
    <w:rsid w:val="007F475D"/>
    <w:rsid w:val="00800448"/>
    <w:rsid w:val="00800487"/>
    <w:rsid w:val="00800685"/>
    <w:rsid w:val="00800E19"/>
    <w:rsid w:val="008032CE"/>
    <w:rsid w:val="00803EB4"/>
    <w:rsid w:val="00804DC4"/>
    <w:rsid w:val="0080633C"/>
    <w:rsid w:val="00811B7E"/>
    <w:rsid w:val="00813611"/>
    <w:rsid w:val="0081425B"/>
    <w:rsid w:val="008158C9"/>
    <w:rsid w:val="0081665B"/>
    <w:rsid w:val="00816839"/>
    <w:rsid w:val="00817F6A"/>
    <w:rsid w:val="0082049E"/>
    <w:rsid w:val="00823305"/>
    <w:rsid w:val="008267C6"/>
    <w:rsid w:val="008267D3"/>
    <w:rsid w:val="0083082B"/>
    <w:rsid w:val="008331F0"/>
    <w:rsid w:val="0083370A"/>
    <w:rsid w:val="008371F5"/>
    <w:rsid w:val="008411C2"/>
    <w:rsid w:val="008428FF"/>
    <w:rsid w:val="008441C8"/>
    <w:rsid w:val="0085340F"/>
    <w:rsid w:val="00860CD1"/>
    <w:rsid w:val="00863822"/>
    <w:rsid w:val="008647EB"/>
    <w:rsid w:val="00864C44"/>
    <w:rsid w:val="00867F24"/>
    <w:rsid w:val="008717A2"/>
    <w:rsid w:val="00873D89"/>
    <w:rsid w:val="008740E8"/>
    <w:rsid w:val="0087532E"/>
    <w:rsid w:val="00875A80"/>
    <w:rsid w:val="00876DA1"/>
    <w:rsid w:val="00876F94"/>
    <w:rsid w:val="00877509"/>
    <w:rsid w:val="0088087B"/>
    <w:rsid w:val="0088153A"/>
    <w:rsid w:val="00881AB4"/>
    <w:rsid w:val="00882A24"/>
    <w:rsid w:val="00883834"/>
    <w:rsid w:val="00884373"/>
    <w:rsid w:val="00884613"/>
    <w:rsid w:val="00887520"/>
    <w:rsid w:val="00891DD7"/>
    <w:rsid w:val="00893380"/>
    <w:rsid w:val="008963A5"/>
    <w:rsid w:val="00896CAD"/>
    <w:rsid w:val="008972B1"/>
    <w:rsid w:val="008A125C"/>
    <w:rsid w:val="008A513C"/>
    <w:rsid w:val="008A6834"/>
    <w:rsid w:val="008A6B41"/>
    <w:rsid w:val="008A7666"/>
    <w:rsid w:val="008B2F45"/>
    <w:rsid w:val="008B3781"/>
    <w:rsid w:val="008B52A1"/>
    <w:rsid w:val="008C02E9"/>
    <w:rsid w:val="008C1C3E"/>
    <w:rsid w:val="008C3D37"/>
    <w:rsid w:val="008C3D7C"/>
    <w:rsid w:val="008C42EC"/>
    <w:rsid w:val="008C550A"/>
    <w:rsid w:val="008C5F46"/>
    <w:rsid w:val="008D1AA2"/>
    <w:rsid w:val="008D25B5"/>
    <w:rsid w:val="008D3AAC"/>
    <w:rsid w:val="008E125F"/>
    <w:rsid w:val="008E3186"/>
    <w:rsid w:val="008E6CAB"/>
    <w:rsid w:val="008E6EAB"/>
    <w:rsid w:val="008F05FF"/>
    <w:rsid w:val="008F0E94"/>
    <w:rsid w:val="008F14CE"/>
    <w:rsid w:val="008F15FD"/>
    <w:rsid w:val="008F23CF"/>
    <w:rsid w:val="008F3C27"/>
    <w:rsid w:val="008F68E4"/>
    <w:rsid w:val="00901ADB"/>
    <w:rsid w:val="009049CD"/>
    <w:rsid w:val="00905577"/>
    <w:rsid w:val="00906E6D"/>
    <w:rsid w:val="00911BDB"/>
    <w:rsid w:val="00911E34"/>
    <w:rsid w:val="009150EC"/>
    <w:rsid w:val="00916688"/>
    <w:rsid w:val="009179E5"/>
    <w:rsid w:val="00923031"/>
    <w:rsid w:val="0092506B"/>
    <w:rsid w:val="0092733F"/>
    <w:rsid w:val="009273BC"/>
    <w:rsid w:val="00927548"/>
    <w:rsid w:val="00927874"/>
    <w:rsid w:val="00927CD9"/>
    <w:rsid w:val="00934BC0"/>
    <w:rsid w:val="009359D3"/>
    <w:rsid w:val="00937913"/>
    <w:rsid w:val="009439B8"/>
    <w:rsid w:val="00944814"/>
    <w:rsid w:val="00944AA9"/>
    <w:rsid w:val="009461C5"/>
    <w:rsid w:val="00946C1B"/>
    <w:rsid w:val="009503B6"/>
    <w:rsid w:val="009528C3"/>
    <w:rsid w:val="00956854"/>
    <w:rsid w:val="00956902"/>
    <w:rsid w:val="009574DA"/>
    <w:rsid w:val="00960414"/>
    <w:rsid w:val="00962465"/>
    <w:rsid w:val="00963014"/>
    <w:rsid w:val="0097355B"/>
    <w:rsid w:val="009774CD"/>
    <w:rsid w:val="00977F27"/>
    <w:rsid w:val="00981C69"/>
    <w:rsid w:val="00984C97"/>
    <w:rsid w:val="00985D18"/>
    <w:rsid w:val="0098694D"/>
    <w:rsid w:val="00990B06"/>
    <w:rsid w:val="00990EFB"/>
    <w:rsid w:val="009921B8"/>
    <w:rsid w:val="0099270C"/>
    <w:rsid w:val="00996595"/>
    <w:rsid w:val="00997AF9"/>
    <w:rsid w:val="009A27E5"/>
    <w:rsid w:val="009A2D3F"/>
    <w:rsid w:val="009A3AAB"/>
    <w:rsid w:val="009A4C5B"/>
    <w:rsid w:val="009B234A"/>
    <w:rsid w:val="009B3457"/>
    <w:rsid w:val="009B662C"/>
    <w:rsid w:val="009C373E"/>
    <w:rsid w:val="009C7A58"/>
    <w:rsid w:val="009D2D26"/>
    <w:rsid w:val="009D5257"/>
    <w:rsid w:val="009D5E80"/>
    <w:rsid w:val="009D6901"/>
    <w:rsid w:val="009E0147"/>
    <w:rsid w:val="009E1CAB"/>
    <w:rsid w:val="009E27BD"/>
    <w:rsid w:val="009E624A"/>
    <w:rsid w:val="009F0451"/>
    <w:rsid w:val="00A0193A"/>
    <w:rsid w:val="00A03DAA"/>
    <w:rsid w:val="00A0788F"/>
    <w:rsid w:val="00A07914"/>
    <w:rsid w:val="00A122B7"/>
    <w:rsid w:val="00A1448E"/>
    <w:rsid w:val="00A17051"/>
    <w:rsid w:val="00A17E7C"/>
    <w:rsid w:val="00A203A6"/>
    <w:rsid w:val="00A203FF"/>
    <w:rsid w:val="00A216FB"/>
    <w:rsid w:val="00A21AD0"/>
    <w:rsid w:val="00A22BCF"/>
    <w:rsid w:val="00A27DC1"/>
    <w:rsid w:val="00A307AC"/>
    <w:rsid w:val="00A31187"/>
    <w:rsid w:val="00A32DB5"/>
    <w:rsid w:val="00A34B9F"/>
    <w:rsid w:val="00A37114"/>
    <w:rsid w:val="00A4170B"/>
    <w:rsid w:val="00A41E68"/>
    <w:rsid w:val="00A42B70"/>
    <w:rsid w:val="00A4342A"/>
    <w:rsid w:val="00A447FD"/>
    <w:rsid w:val="00A44921"/>
    <w:rsid w:val="00A47FEE"/>
    <w:rsid w:val="00A529E2"/>
    <w:rsid w:val="00A52F51"/>
    <w:rsid w:val="00A533D9"/>
    <w:rsid w:val="00A541ED"/>
    <w:rsid w:val="00A55769"/>
    <w:rsid w:val="00A571A7"/>
    <w:rsid w:val="00A57DEE"/>
    <w:rsid w:val="00A608B9"/>
    <w:rsid w:val="00A6133C"/>
    <w:rsid w:val="00A64887"/>
    <w:rsid w:val="00A6581F"/>
    <w:rsid w:val="00A670EA"/>
    <w:rsid w:val="00A678B3"/>
    <w:rsid w:val="00A67AB6"/>
    <w:rsid w:val="00A70A25"/>
    <w:rsid w:val="00A713DA"/>
    <w:rsid w:val="00A71A42"/>
    <w:rsid w:val="00A71B5C"/>
    <w:rsid w:val="00A7267F"/>
    <w:rsid w:val="00A74071"/>
    <w:rsid w:val="00A75062"/>
    <w:rsid w:val="00A77F33"/>
    <w:rsid w:val="00A92D0F"/>
    <w:rsid w:val="00A93F51"/>
    <w:rsid w:val="00A95081"/>
    <w:rsid w:val="00A96745"/>
    <w:rsid w:val="00AA081C"/>
    <w:rsid w:val="00AA08B0"/>
    <w:rsid w:val="00AA2B23"/>
    <w:rsid w:val="00AA522A"/>
    <w:rsid w:val="00AA5706"/>
    <w:rsid w:val="00AA68E4"/>
    <w:rsid w:val="00AB0061"/>
    <w:rsid w:val="00AB0121"/>
    <w:rsid w:val="00AB07A2"/>
    <w:rsid w:val="00AB0F8E"/>
    <w:rsid w:val="00AB361C"/>
    <w:rsid w:val="00AB5478"/>
    <w:rsid w:val="00AC094C"/>
    <w:rsid w:val="00AC74AF"/>
    <w:rsid w:val="00AC7D40"/>
    <w:rsid w:val="00AD0E5B"/>
    <w:rsid w:val="00AD26A5"/>
    <w:rsid w:val="00AD2CCB"/>
    <w:rsid w:val="00AD2E95"/>
    <w:rsid w:val="00AD44B8"/>
    <w:rsid w:val="00AD4B9D"/>
    <w:rsid w:val="00AE17F1"/>
    <w:rsid w:val="00AE73A7"/>
    <w:rsid w:val="00AE78FC"/>
    <w:rsid w:val="00AE7AF6"/>
    <w:rsid w:val="00AF2218"/>
    <w:rsid w:val="00AF2B93"/>
    <w:rsid w:val="00AF6625"/>
    <w:rsid w:val="00AF790A"/>
    <w:rsid w:val="00B00CB5"/>
    <w:rsid w:val="00B0172F"/>
    <w:rsid w:val="00B01977"/>
    <w:rsid w:val="00B04DCD"/>
    <w:rsid w:val="00B06EB5"/>
    <w:rsid w:val="00B14071"/>
    <w:rsid w:val="00B15067"/>
    <w:rsid w:val="00B16AFA"/>
    <w:rsid w:val="00B16E0C"/>
    <w:rsid w:val="00B22FA8"/>
    <w:rsid w:val="00B23F5A"/>
    <w:rsid w:val="00B245E3"/>
    <w:rsid w:val="00B30D87"/>
    <w:rsid w:val="00B3288C"/>
    <w:rsid w:val="00B3302B"/>
    <w:rsid w:val="00B33E7A"/>
    <w:rsid w:val="00B432C2"/>
    <w:rsid w:val="00B43F18"/>
    <w:rsid w:val="00B446B1"/>
    <w:rsid w:val="00B47936"/>
    <w:rsid w:val="00B50413"/>
    <w:rsid w:val="00B50D41"/>
    <w:rsid w:val="00B51FE9"/>
    <w:rsid w:val="00B5345E"/>
    <w:rsid w:val="00B62B9F"/>
    <w:rsid w:val="00B63F68"/>
    <w:rsid w:val="00B6484F"/>
    <w:rsid w:val="00B649B0"/>
    <w:rsid w:val="00B6525D"/>
    <w:rsid w:val="00B6711F"/>
    <w:rsid w:val="00B70CA1"/>
    <w:rsid w:val="00B718E4"/>
    <w:rsid w:val="00B71DDD"/>
    <w:rsid w:val="00B724B8"/>
    <w:rsid w:val="00B731CA"/>
    <w:rsid w:val="00B764B9"/>
    <w:rsid w:val="00B77A4D"/>
    <w:rsid w:val="00B80197"/>
    <w:rsid w:val="00B824FA"/>
    <w:rsid w:val="00B86294"/>
    <w:rsid w:val="00B86B5F"/>
    <w:rsid w:val="00B9072D"/>
    <w:rsid w:val="00B90EA6"/>
    <w:rsid w:val="00B912D2"/>
    <w:rsid w:val="00B91E44"/>
    <w:rsid w:val="00B91EB7"/>
    <w:rsid w:val="00B941A9"/>
    <w:rsid w:val="00B942A5"/>
    <w:rsid w:val="00B94A57"/>
    <w:rsid w:val="00B97211"/>
    <w:rsid w:val="00B97295"/>
    <w:rsid w:val="00BA08B8"/>
    <w:rsid w:val="00BA0A1B"/>
    <w:rsid w:val="00BA232F"/>
    <w:rsid w:val="00BA51D7"/>
    <w:rsid w:val="00BA732F"/>
    <w:rsid w:val="00BC1D64"/>
    <w:rsid w:val="00BC6D94"/>
    <w:rsid w:val="00BD02F8"/>
    <w:rsid w:val="00BD1B09"/>
    <w:rsid w:val="00BD1C9C"/>
    <w:rsid w:val="00BD2225"/>
    <w:rsid w:val="00BD36B2"/>
    <w:rsid w:val="00BD3936"/>
    <w:rsid w:val="00BD59E6"/>
    <w:rsid w:val="00BE20AA"/>
    <w:rsid w:val="00BE2E04"/>
    <w:rsid w:val="00BE34E5"/>
    <w:rsid w:val="00BE5934"/>
    <w:rsid w:val="00BE64A0"/>
    <w:rsid w:val="00BE7A5B"/>
    <w:rsid w:val="00BF0D54"/>
    <w:rsid w:val="00BF28F9"/>
    <w:rsid w:val="00BF3475"/>
    <w:rsid w:val="00BF7100"/>
    <w:rsid w:val="00C02CE9"/>
    <w:rsid w:val="00C02F17"/>
    <w:rsid w:val="00C034D6"/>
    <w:rsid w:val="00C04D0F"/>
    <w:rsid w:val="00C100A3"/>
    <w:rsid w:val="00C10451"/>
    <w:rsid w:val="00C11B10"/>
    <w:rsid w:val="00C12365"/>
    <w:rsid w:val="00C128F4"/>
    <w:rsid w:val="00C13AA0"/>
    <w:rsid w:val="00C15000"/>
    <w:rsid w:val="00C151AE"/>
    <w:rsid w:val="00C1581C"/>
    <w:rsid w:val="00C15C00"/>
    <w:rsid w:val="00C15E80"/>
    <w:rsid w:val="00C173B4"/>
    <w:rsid w:val="00C23497"/>
    <w:rsid w:val="00C24924"/>
    <w:rsid w:val="00C268C9"/>
    <w:rsid w:val="00C27397"/>
    <w:rsid w:val="00C30645"/>
    <w:rsid w:val="00C3302C"/>
    <w:rsid w:val="00C343F4"/>
    <w:rsid w:val="00C344B3"/>
    <w:rsid w:val="00C35F13"/>
    <w:rsid w:val="00C37C44"/>
    <w:rsid w:val="00C42222"/>
    <w:rsid w:val="00C4676C"/>
    <w:rsid w:val="00C47B05"/>
    <w:rsid w:val="00C509F4"/>
    <w:rsid w:val="00C515F8"/>
    <w:rsid w:val="00C525E1"/>
    <w:rsid w:val="00C530AB"/>
    <w:rsid w:val="00C5512B"/>
    <w:rsid w:val="00C55356"/>
    <w:rsid w:val="00C5768C"/>
    <w:rsid w:val="00C60026"/>
    <w:rsid w:val="00C63BF7"/>
    <w:rsid w:val="00C7464E"/>
    <w:rsid w:val="00C77759"/>
    <w:rsid w:val="00C800DB"/>
    <w:rsid w:val="00C808AA"/>
    <w:rsid w:val="00C80CDB"/>
    <w:rsid w:val="00C81231"/>
    <w:rsid w:val="00C8132E"/>
    <w:rsid w:val="00C82688"/>
    <w:rsid w:val="00C831E2"/>
    <w:rsid w:val="00C83CAC"/>
    <w:rsid w:val="00C865E9"/>
    <w:rsid w:val="00C90851"/>
    <w:rsid w:val="00C90A16"/>
    <w:rsid w:val="00C96B25"/>
    <w:rsid w:val="00CA1D13"/>
    <w:rsid w:val="00CA2348"/>
    <w:rsid w:val="00CA4B54"/>
    <w:rsid w:val="00CA4C7E"/>
    <w:rsid w:val="00CA58CD"/>
    <w:rsid w:val="00CB18F6"/>
    <w:rsid w:val="00CB1D7D"/>
    <w:rsid w:val="00CB1EFC"/>
    <w:rsid w:val="00CB29CD"/>
    <w:rsid w:val="00CB308C"/>
    <w:rsid w:val="00CB4665"/>
    <w:rsid w:val="00CB64F2"/>
    <w:rsid w:val="00CB664B"/>
    <w:rsid w:val="00CC4168"/>
    <w:rsid w:val="00CC4555"/>
    <w:rsid w:val="00CC481E"/>
    <w:rsid w:val="00CD12BE"/>
    <w:rsid w:val="00CE0355"/>
    <w:rsid w:val="00CE177F"/>
    <w:rsid w:val="00CE23D7"/>
    <w:rsid w:val="00CE24EF"/>
    <w:rsid w:val="00CE376B"/>
    <w:rsid w:val="00CE4B70"/>
    <w:rsid w:val="00CE4D6E"/>
    <w:rsid w:val="00CE5451"/>
    <w:rsid w:val="00CE65D6"/>
    <w:rsid w:val="00CF158F"/>
    <w:rsid w:val="00CF2B9E"/>
    <w:rsid w:val="00CF2FD1"/>
    <w:rsid w:val="00CF386D"/>
    <w:rsid w:val="00D0285F"/>
    <w:rsid w:val="00D07FE7"/>
    <w:rsid w:val="00D12001"/>
    <w:rsid w:val="00D14DE2"/>
    <w:rsid w:val="00D17B10"/>
    <w:rsid w:val="00D2144E"/>
    <w:rsid w:val="00D2149C"/>
    <w:rsid w:val="00D276F4"/>
    <w:rsid w:val="00D27EB0"/>
    <w:rsid w:val="00D301A1"/>
    <w:rsid w:val="00D32A7B"/>
    <w:rsid w:val="00D429A5"/>
    <w:rsid w:val="00D44B5D"/>
    <w:rsid w:val="00D44B61"/>
    <w:rsid w:val="00D4659C"/>
    <w:rsid w:val="00D47EC4"/>
    <w:rsid w:val="00D54FEF"/>
    <w:rsid w:val="00D60781"/>
    <w:rsid w:val="00D60C21"/>
    <w:rsid w:val="00D636A0"/>
    <w:rsid w:val="00D63D22"/>
    <w:rsid w:val="00D64D32"/>
    <w:rsid w:val="00D64D67"/>
    <w:rsid w:val="00D71258"/>
    <w:rsid w:val="00D71B23"/>
    <w:rsid w:val="00D72843"/>
    <w:rsid w:val="00D76DDC"/>
    <w:rsid w:val="00D802E1"/>
    <w:rsid w:val="00D80B39"/>
    <w:rsid w:val="00D862FA"/>
    <w:rsid w:val="00D909DF"/>
    <w:rsid w:val="00D91C6D"/>
    <w:rsid w:val="00D971BA"/>
    <w:rsid w:val="00DA0B8B"/>
    <w:rsid w:val="00DA185B"/>
    <w:rsid w:val="00DA24D0"/>
    <w:rsid w:val="00DA36C1"/>
    <w:rsid w:val="00DA475D"/>
    <w:rsid w:val="00DA5B87"/>
    <w:rsid w:val="00DB1798"/>
    <w:rsid w:val="00DB1A6A"/>
    <w:rsid w:val="00DB3CA5"/>
    <w:rsid w:val="00DB40EE"/>
    <w:rsid w:val="00DB466D"/>
    <w:rsid w:val="00DB573B"/>
    <w:rsid w:val="00DB67B8"/>
    <w:rsid w:val="00DC1305"/>
    <w:rsid w:val="00DC290E"/>
    <w:rsid w:val="00DC2F5B"/>
    <w:rsid w:val="00DC38A5"/>
    <w:rsid w:val="00DC3C55"/>
    <w:rsid w:val="00DC3C72"/>
    <w:rsid w:val="00DC4FA1"/>
    <w:rsid w:val="00DC50B3"/>
    <w:rsid w:val="00DC7B71"/>
    <w:rsid w:val="00DD0C43"/>
    <w:rsid w:val="00DD37B3"/>
    <w:rsid w:val="00DD40B5"/>
    <w:rsid w:val="00DD5114"/>
    <w:rsid w:val="00DD5EDB"/>
    <w:rsid w:val="00DD69AB"/>
    <w:rsid w:val="00DE0D44"/>
    <w:rsid w:val="00DE3381"/>
    <w:rsid w:val="00DF08F8"/>
    <w:rsid w:val="00DF12BF"/>
    <w:rsid w:val="00DF3FF1"/>
    <w:rsid w:val="00DF4FEA"/>
    <w:rsid w:val="00E047E7"/>
    <w:rsid w:val="00E053D5"/>
    <w:rsid w:val="00E05F1B"/>
    <w:rsid w:val="00E10643"/>
    <w:rsid w:val="00E10FCD"/>
    <w:rsid w:val="00E15198"/>
    <w:rsid w:val="00E17E75"/>
    <w:rsid w:val="00E23373"/>
    <w:rsid w:val="00E33778"/>
    <w:rsid w:val="00E33A17"/>
    <w:rsid w:val="00E3586C"/>
    <w:rsid w:val="00E375CC"/>
    <w:rsid w:val="00E432FE"/>
    <w:rsid w:val="00E43475"/>
    <w:rsid w:val="00E452C9"/>
    <w:rsid w:val="00E46615"/>
    <w:rsid w:val="00E46A9F"/>
    <w:rsid w:val="00E4778B"/>
    <w:rsid w:val="00E527FE"/>
    <w:rsid w:val="00E52BBA"/>
    <w:rsid w:val="00E52C0B"/>
    <w:rsid w:val="00E540FB"/>
    <w:rsid w:val="00E547A6"/>
    <w:rsid w:val="00E552CE"/>
    <w:rsid w:val="00E613A6"/>
    <w:rsid w:val="00E6598C"/>
    <w:rsid w:val="00E65E74"/>
    <w:rsid w:val="00E66A1E"/>
    <w:rsid w:val="00E71ABF"/>
    <w:rsid w:val="00E72B54"/>
    <w:rsid w:val="00E73400"/>
    <w:rsid w:val="00E75645"/>
    <w:rsid w:val="00E76B9A"/>
    <w:rsid w:val="00E801CB"/>
    <w:rsid w:val="00E81060"/>
    <w:rsid w:val="00E871B2"/>
    <w:rsid w:val="00E871E4"/>
    <w:rsid w:val="00E915F4"/>
    <w:rsid w:val="00E91EC8"/>
    <w:rsid w:val="00E9263C"/>
    <w:rsid w:val="00E956BB"/>
    <w:rsid w:val="00EA389A"/>
    <w:rsid w:val="00EA42C0"/>
    <w:rsid w:val="00EB1921"/>
    <w:rsid w:val="00EB2D67"/>
    <w:rsid w:val="00EB5FA8"/>
    <w:rsid w:val="00EC21EA"/>
    <w:rsid w:val="00ED20D9"/>
    <w:rsid w:val="00ED2793"/>
    <w:rsid w:val="00ED52B4"/>
    <w:rsid w:val="00ED5A8C"/>
    <w:rsid w:val="00ED628F"/>
    <w:rsid w:val="00EE10F8"/>
    <w:rsid w:val="00EE42D6"/>
    <w:rsid w:val="00EE4308"/>
    <w:rsid w:val="00EE65D3"/>
    <w:rsid w:val="00EE70B5"/>
    <w:rsid w:val="00EE74A8"/>
    <w:rsid w:val="00EF1227"/>
    <w:rsid w:val="00EF596A"/>
    <w:rsid w:val="00EF69E1"/>
    <w:rsid w:val="00F0319C"/>
    <w:rsid w:val="00F033C4"/>
    <w:rsid w:val="00F0701D"/>
    <w:rsid w:val="00F07827"/>
    <w:rsid w:val="00F123D9"/>
    <w:rsid w:val="00F125AA"/>
    <w:rsid w:val="00F14014"/>
    <w:rsid w:val="00F1430E"/>
    <w:rsid w:val="00F14715"/>
    <w:rsid w:val="00F14862"/>
    <w:rsid w:val="00F1592F"/>
    <w:rsid w:val="00F15AF1"/>
    <w:rsid w:val="00F15B0E"/>
    <w:rsid w:val="00F167B7"/>
    <w:rsid w:val="00F167DA"/>
    <w:rsid w:val="00F2128E"/>
    <w:rsid w:val="00F224CA"/>
    <w:rsid w:val="00F2332D"/>
    <w:rsid w:val="00F24C8B"/>
    <w:rsid w:val="00F27F55"/>
    <w:rsid w:val="00F31AF3"/>
    <w:rsid w:val="00F33AA1"/>
    <w:rsid w:val="00F36FA5"/>
    <w:rsid w:val="00F437D3"/>
    <w:rsid w:val="00F44741"/>
    <w:rsid w:val="00F46572"/>
    <w:rsid w:val="00F46FE1"/>
    <w:rsid w:val="00F503F4"/>
    <w:rsid w:val="00F5356E"/>
    <w:rsid w:val="00F53987"/>
    <w:rsid w:val="00F55078"/>
    <w:rsid w:val="00F55440"/>
    <w:rsid w:val="00F623DD"/>
    <w:rsid w:val="00F6314B"/>
    <w:rsid w:val="00F66923"/>
    <w:rsid w:val="00F75257"/>
    <w:rsid w:val="00F75ACF"/>
    <w:rsid w:val="00F7774E"/>
    <w:rsid w:val="00F82C34"/>
    <w:rsid w:val="00F82C55"/>
    <w:rsid w:val="00F8365D"/>
    <w:rsid w:val="00F92976"/>
    <w:rsid w:val="00F93224"/>
    <w:rsid w:val="00F94C26"/>
    <w:rsid w:val="00FA034E"/>
    <w:rsid w:val="00FA2FF6"/>
    <w:rsid w:val="00FA3495"/>
    <w:rsid w:val="00FA457B"/>
    <w:rsid w:val="00FA577A"/>
    <w:rsid w:val="00FA6216"/>
    <w:rsid w:val="00FA7054"/>
    <w:rsid w:val="00FA733C"/>
    <w:rsid w:val="00FB192B"/>
    <w:rsid w:val="00FB1EF4"/>
    <w:rsid w:val="00FB33DC"/>
    <w:rsid w:val="00FC52A7"/>
    <w:rsid w:val="00FC5F8F"/>
    <w:rsid w:val="00FC6D5D"/>
    <w:rsid w:val="00FD3A16"/>
    <w:rsid w:val="00FD69BC"/>
    <w:rsid w:val="00FE2106"/>
    <w:rsid w:val="00FE22C4"/>
    <w:rsid w:val="00FE38AF"/>
    <w:rsid w:val="00FE4019"/>
    <w:rsid w:val="00FE5DCE"/>
    <w:rsid w:val="00FE7185"/>
    <w:rsid w:val="00FF0E20"/>
    <w:rsid w:val="00FF2AD2"/>
    <w:rsid w:val="00FF49C4"/>
    <w:rsid w:val="00FF5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9C4B8"/>
  <w15:docId w15:val="{C477854F-1D4C-4D3F-A9CD-F8DB53FE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8A7666"/>
    <w:pPr>
      <w:keepNext/>
      <w:keepLines/>
      <w:spacing w:after="120" w:line="240" w:lineRule="auto"/>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8A7666"/>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customStyle="1" w:styleId="selectable">
    <w:name w:val="selectable"/>
    <w:basedOn w:val="DefaultParagraphFont"/>
    <w:rsid w:val="00057515"/>
  </w:style>
  <w:style w:type="character" w:customStyle="1" w:styleId="UnresolvedMention1">
    <w:name w:val="Unresolved Mention1"/>
    <w:basedOn w:val="DefaultParagraphFont"/>
    <w:uiPriority w:val="99"/>
    <w:semiHidden/>
    <w:unhideWhenUsed/>
    <w:rsid w:val="00512588"/>
    <w:rPr>
      <w:color w:val="808080"/>
      <w:shd w:val="clear" w:color="auto" w:fill="E6E6E6"/>
    </w:rPr>
  </w:style>
  <w:style w:type="paragraph" w:styleId="FootnoteText">
    <w:name w:val="footnote text"/>
    <w:basedOn w:val="Normal"/>
    <w:link w:val="FootnoteTextChar"/>
    <w:uiPriority w:val="99"/>
    <w:semiHidden/>
    <w:unhideWhenUsed/>
    <w:rsid w:val="009604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0414"/>
    <w:rPr>
      <w:sz w:val="20"/>
      <w:szCs w:val="20"/>
    </w:rPr>
  </w:style>
  <w:style w:type="character" w:styleId="FootnoteReference">
    <w:name w:val="footnote reference"/>
    <w:basedOn w:val="DefaultParagraphFont"/>
    <w:uiPriority w:val="99"/>
    <w:semiHidden/>
    <w:unhideWhenUsed/>
    <w:rsid w:val="00960414"/>
    <w:rPr>
      <w:vertAlign w:val="superscript"/>
    </w:rPr>
  </w:style>
  <w:style w:type="character" w:customStyle="1" w:styleId="authors">
    <w:name w:val="authors"/>
    <w:basedOn w:val="DefaultParagraphFont"/>
    <w:rsid w:val="00981C69"/>
  </w:style>
  <w:style w:type="character" w:customStyle="1" w:styleId="Date1">
    <w:name w:val="Date1"/>
    <w:basedOn w:val="DefaultParagraphFont"/>
    <w:rsid w:val="00981C69"/>
  </w:style>
  <w:style w:type="character" w:customStyle="1" w:styleId="arttitle">
    <w:name w:val="art_title"/>
    <w:basedOn w:val="DefaultParagraphFont"/>
    <w:rsid w:val="00981C69"/>
  </w:style>
  <w:style w:type="character" w:customStyle="1" w:styleId="serialtitle">
    <w:name w:val="serial_title"/>
    <w:basedOn w:val="DefaultParagraphFont"/>
    <w:rsid w:val="00981C69"/>
  </w:style>
  <w:style w:type="character" w:customStyle="1" w:styleId="volumeissue">
    <w:name w:val="volume_issue"/>
    <w:basedOn w:val="DefaultParagraphFont"/>
    <w:rsid w:val="00981C69"/>
  </w:style>
  <w:style w:type="character" w:customStyle="1" w:styleId="pagerange">
    <w:name w:val="page_range"/>
    <w:basedOn w:val="DefaultParagraphFont"/>
    <w:rsid w:val="00981C69"/>
  </w:style>
  <w:style w:type="character" w:customStyle="1" w:styleId="doilink">
    <w:name w:val="doi_link"/>
    <w:basedOn w:val="DefaultParagraphFont"/>
    <w:rsid w:val="00981C69"/>
  </w:style>
  <w:style w:type="character" w:styleId="UnresolvedMention">
    <w:name w:val="Unresolved Mention"/>
    <w:basedOn w:val="DefaultParagraphFont"/>
    <w:uiPriority w:val="99"/>
    <w:semiHidden/>
    <w:unhideWhenUsed/>
    <w:rsid w:val="00613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139274868">
      <w:bodyDiv w:val="1"/>
      <w:marLeft w:val="0"/>
      <w:marRight w:val="0"/>
      <w:marTop w:val="0"/>
      <w:marBottom w:val="0"/>
      <w:divBdr>
        <w:top w:val="none" w:sz="0" w:space="0" w:color="auto"/>
        <w:left w:val="none" w:sz="0" w:space="0" w:color="auto"/>
        <w:bottom w:val="none" w:sz="0" w:space="0" w:color="auto"/>
        <w:right w:val="none" w:sz="0" w:space="0" w:color="auto"/>
      </w:divBdr>
      <w:divsChild>
        <w:div w:id="746457039">
          <w:marLeft w:val="0"/>
          <w:marRight w:val="0"/>
          <w:marTop w:val="0"/>
          <w:marBottom w:val="0"/>
          <w:divBdr>
            <w:top w:val="none" w:sz="0" w:space="0" w:color="auto"/>
            <w:left w:val="none" w:sz="0" w:space="0" w:color="auto"/>
            <w:bottom w:val="none" w:sz="0" w:space="0" w:color="auto"/>
            <w:right w:val="none" w:sz="0" w:space="0" w:color="auto"/>
          </w:divBdr>
          <w:divsChild>
            <w:div w:id="1039163830">
              <w:marLeft w:val="0"/>
              <w:marRight w:val="0"/>
              <w:marTop w:val="0"/>
              <w:marBottom w:val="0"/>
              <w:divBdr>
                <w:top w:val="none" w:sz="0" w:space="0" w:color="auto"/>
                <w:left w:val="none" w:sz="0" w:space="0" w:color="auto"/>
                <w:bottom w:val="none" w:sz="0" w:space="0" w:color="auto"/>
                <w:right w:val="none" w:sz="0" w:space="0" w:color="auto"/>
              </w:divBdr>
              <w:divsChild>
                <w:div w:id="10266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
    <w:div w:id="1406342673">
      <w:bodyDiv w:val="1"/>
      <w:marLeft w:val="0"/>
      <w:marRight w:val="0"/>
      <w:marTop w:val="0"/>
      <w:marBottom w:val="0"/>
      <w:divBdr>
        <w:top w:val="none" w:sz="0" w:space="0" w:color="auto"/>
        <w:left w:val="none" w:sz="0" w:space="0" w:color="auto"/>
        <w:bottom w:val="none" w:sz="0" w:space="0" w:color="auto"/>
        <w:right w:val="none" w:sz="0" w:space="0" w:color="auto"/>
      </w:divBdr>
    </w:div>
    <w:div w:id="1502894505">
      <w:bodyDiv w:val="1"/>
      <w:marLeft w:val="0"/>
      <w:marRight w:val="0"/>
      <w:marTop w:val="0"/>
      <w:marBottom w:val="0"/>
      <w:divBdr>
        <w:top w:val="none" w:sz="0" w:space="0" w:color="auto"/>
        <w:left w:val="none" w:sz="0" w:space="0" w:color="auto"/>
        <w:bottom w:val="none" w:sz="0" w:space="0" w:color="auto"/>
        <w:right w:val="none" w:sz="0" w:space="0" w:color="auto"/>
      </w:divBdr>
      <w:divsChild>
        <w:div w:id="79302546">
          <w:marLeft w:val="0"/>
          <w:marRight w:val="0"/>
          <w:marTop w:val="0"/>
          <w:marBottom w:val="0"/>
          <w:divBdr>
            <w:top w:val="none" w:sz="0" w:space="0" w:color="auto"/>
            <w:left w:val="none" w:sz="0" w:space="0" w:color="auto"/>
            <w:bottom w:val="none" w:sz="0" w:space="0" w:color="auto"/>
            <w:right w:val="none" w:sz="0" w:space="0" w:color="auto"/>
          </w:divBdr>
          <w:divsChild>
            <w:div w:id="724832751">
              <w:marLeft w:val="0"/>
              <w:marRight w:val="0"/>
              <w:marTop w:val="0"/>
              <w:marBottom w:val="0"/>
              <w:divBdr>
                <w:top w:val="none" w:sz="0" w:space="0" w:color="auto"/>
                <w:left w:val="none" w:sz="0" w:space="0" w:color="auto"/>
                <w:bottom w:val="none" w:sz="0" w:space="0" w:color="auto"/>
                <w:right w:val="none" w:sz="0" w:space="0" w:color="auto"/>
              </w:divBdr>
              <w:divsChild>
                <w:div w:id="16953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81529">
      <w:bodyDiv w:val="1"/>
      <w:marLeft w:val="0"/>
      <w:marRight w:val="0"/>
      <w:marTop w:val="0"/>
      <w:marBottom w:val="0"/>
      <w:divBdr>
        <w:top w:val="none" w:sz="0" w:space="0" w:color="auto"/>
        <w:left w:val="none" w:sz="0" w:space="0" w:color="auto"/>
        <w:bottom w:val="none" w:sz="0" w:space="0" w:color="auto"/>
        <w:right w:val="none" w:sz="0" w:space="0" w:color="auto"/>
      </w:divBdr>
    </w:div>
    <w:div w:id="1699312198">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anberra.naturemapr.org/sightings/4414207" TargetMode="External"/><Relationship Id="rId26" Type="http://schemas.openxmlformats.org/officeDocument/2006/relationships/hyperlink" Target="https://birdlife.org.au/bird-profiles/diamond-firetail/" TargetMode="External"/><Relationship Id="rId39" Type="http://schemas.openxmlformats.org/officeDocument/2006/relationships/image" Target="media/image11.png"/><Relationship Id="rId21" Type="http://schemas.openxmlformats.org/officeDocument/2006/relationships/image" Target="media/image4.png"/><Relationship Id="rId34" Type="http://schemas.openxmlformats.org/officeDocument/2006/relationships/image" Target="media/image6.png"/><Relationship Id="rId42"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canberrabirds.org.au/birds/diamond-fireta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legislation.act.gov.au/View/ni/2019-184/current/PDF/2019-184.PDF" TargetMode="External"/><Relationship Id="rId32" Type="http://schemas.openxmlformats.org/officeDocument/2006/relationships/hyperlink" Target="https://www.environment.act.gov.au/nature-conservation"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anberra.naturemapr.org/sightings/4414207" TargetMode="External"/><Relationship Id="rId23" Type="http://schemas.openxmlformats.org/officeDocument/2006/relationships/hyperlink" Target="http://www.environment.act.gov.au/cpr/conservation_and_ecological_communities/threatened_species_action_plans" TargetMode="External"/><Relationship Id="rId28" Type="http://schemas.openxmlformats.org/officeDocument/2006/relationships/hyperlink" Target="http://canberrabirds.org.au/wp-content/canberra-bird-notes/cbnvol25no1.pdf"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s://www.environment.nsw.gov.au/threatenedSpeciesApp/profile.aspx?id=10768"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www.iucnredlist.org/species/22719660/211542365" TargetMode="External"/><Relationship Id="rId30" Type="http://schemas.openxmlformats.org/officeDocument/2006/relationships/hyperlink" Target="https://canberrabirds.org.au/our-birds/canberra-garden-birds/finches/diamond-firetail/" TargetMode="External"/><Relationship Id="rId35" Type="http://schemas.openxmlformats.org/officeDocument/2006/relationships/image" Target="media/image7.pn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canberra.naturemapr.org/sightings/4414207" TargetMode="External"/><Relationship Id="rId25" Type="http://schemas.openxmlformats.org/officeDocument/2006/relationships/hyperlink" Target="https://www.legislation.act.gov.au/ni/2018-536/" TargetMode="External"/><Relationship Id="rId33" Type="http://schemas.openxmlformats.org/officeDocument/2006/relationships/hyperlink" Target="https://www.environment.gov.au/cgi-bin/sprat/public/publicspecies.pl?taxon_id=59398" TargetMode="External"/><Relationship Id="rId38" Type="http://schemas.openxmlformats.org/officeDocument/2006/relationships/image" Target="media/image10.png"/><Relationship Id="rId20" Type="http://schemas.openxmlformats.org/officeDocument/2006/relationships/image" Target="media/image3.png"/><Relationship Id="rId4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A41922246</value>
    </field>
    <field name="Objective-Title">
      <value order="0">Conservation Advice - Diamond Firetail - FINAL</value>
    </field>
    <field name="Objective-Description">
      <value order="0"/>
    </field>
    <field name="Objective-CreationStamp">
      <value order="0">2023-05-09T23:42:56Z</value>
    </field>
    <field name="Objective-IsApproved">
      <value order="0">false</value>
    </field>
    <field name="Objective-IsPublished">
      <value order="0">true</value>
    </field>
    <field name="Objective-DatePublished">
      <value order="0">2024-05-07T09:27:02Z</value>
    </field>
    <field name="Objective-ModificationStamp">
      <value order="0">2024-05-07T09:27:02Z</value>
    </field>
    <field name="Objective-Owner">
      <value order="0">Linden Chalmers</value>
    </field>
    <field name="Objective-Path">
      <value order="0">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alue>
    </field>
    <field name="Objective-Parent">
      <value order="0">2024 package CAs</value>
    </field>
    <field name="Objective-State">
      <value order="0">Published</value>
    </field>
    <field name="Objective-VersionId">
      <value order="0">vA58358228</value>
    </field>
    <field name="Objective-Version">
      <value order="0">9.0</value>
    </field>
    <field name="Objective-VersionNumber">
      <value order="0">16</value>
    </field>
    <field name="Objective-VersionComment">
      <value order="0"/>
    </field>
    <field name="Objective-FileNumber">
      <value order="0">1-2021/116204</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GENTLEMAN MLA, Mick</value>
      </field>
      <field name="Objective-Places">
        <value order="0"/>
      </field>
      <field name="Objective-Transaction Reference">
        <value order="0"/>
      </field>
      <field name="Objective-Document Created By">
        <value order="0">Linden Chalmers</value>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A850C6D2-B622-4964-81BF-FE91D15CA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2999</Words>
  <Characters>17492</Characters>
  <Application>Microsoft Office Word</Application>
  <DocSecurity>0</DocSecurity>
  <Lines>298</Lines>
  <Paragraphs>123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Linden Chalmers</dc:creator>
  <cp:lastModifiedBy>PCODCS</cp:lastModifiedBy>
  <cp:revision>4</cp:revision>
  <cp:lastPrinted>2017-01-16T00:24:00Z</cp:lastPrinted>
  <dcterms:created xsi:type="dcterms:W3CDTF">2024-05-23T02:20:00Z</dcterms:created>
  <dcterms:modified xsi:type="dcterms:W3CDTF">2024-05-23T02:20:00Z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A41922246</vt:lpwstr>
  </property>
  <property fmtid="{D5CDD505-2E9C-101B-9397-08002B2CF9AE}" pid="4" name="Objective-Title">
    <vt:lpwstr>Conservation Advice - Diamond Firetail - FINAL</vt:lpwstr>
  </property>
  <property fmtid="{D5CDD505-2E9C-101B-9397-08002B2CF9AE}" pid="5" name="Objective-Comment">
    <vt:lpwstr/>
  </property>
  <property fmtid="{D5CDD505-2E9C-101B-9397-08002B2CF9AE}" pid="6" name="Objective-CreationStamp">
    <vt:filetime>2023-05-09T23:42:56Z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2024-05-07T09:27:02Z</vt:filetime>
  </property>
  <property fmtid="{D5CDD505-2E9C-101B-9397-08002B2CF9AE}" pid="10" name="Objective-ModificationStamp">
    <vt:filetime>2024-05-07T09:27:02Z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t:lpwstr>
  </property>
  <property fmtid="{D5CDD505-2E9C-101B-9397-08002B2CF9AE}" pid="13" name="Objective-Parent">
    <vt:lpwstr>2024 package CAs</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1-2021/116204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GENTLEMAN MLA, Mick</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Linden Chalmers</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vA58358228</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2024-04-16T08:26:20Z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8456ff64-7f7d-4ed5-944f-0f091cb23128</vt:lpwstr>
  </property>
  <property fmtid="{D5CDD505-2E9C-101B-9397-08002B2CF9AE}" pid="51" name="MSIP_Label_69af8531-eb46-4968-8cb3-105d2f5ea87e_ContentBits">
    <vt:lpwstr>0</vt:lpwstr>
  </property>
</Properties>
</file>