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383A2" w14:textId="77777777" w:rsidR="00664EBA" w:rsidRPr="00664EBA" w:rsidRDefault="00664EBA" w:rsidP="00664EBA">
      <w:pPr>
        <w:spacing w:before="120" w:after="0" w:line="240" w:lineRule="auto"/>
        <w:rPr>
          <w:rFonts w:ascii="Arial" w:eastAsia="Times New Roman" w:hAnsi="Arial" w:cs="Arial"/>
          <w:sz w:val="24"/>
          <w:szCs w:val="20"/>
        </w:rPr>
      </w:pPr>
      <w:r w:rsidRPr="00664EBA">
        <w:rPr>
          <w:rFonts w:ascii="Arial" w:eastAsia="Times New Roman" w:hAnsi="Arial" w:cs="Arial"/>
          <w:sz w:val="24"/>
          <w:szCs w:val="20"/>
        </w:rPr>
        <w:t>Australian Capital Territory</w:t>
      </w:r>
    </w:p>
    <w:p w14:paraId="211DA26A" w14:textId="77777777" w:rsidR="00664EBA" w:rsidRPr="00664EBA" w:rsidRDefault="00664EBA" w:rsidP="00664EBA">
      <w:pPr>
        <w:tabs>
          <w:tab w:val="left" w:pos="2400"/>
          <w:tab w:val="left" w:pos="2880"/>
        </w:tabs>
        <w:spacing w:before="700" w:after="100" w:line="240" w:lineRule="auto"/>
        <w:outlineLvl w:val="0"/>
        <w:rPr>
          <w:rFonts w:ascii="Arial" w:eastAsia="Times New Roman" w:hAnsi="Arial" w:cs="Times New Roman"/>
          <w:b/>
          <w:sz w:val="40"/>
          <w:szCs w:val="20"/>
        </w:rPr>
      </w:pPr>
      <w:r w:rsidRPr="00664EBA">
        <w:rPr>
          <w:rFonts w:ascii="Arial" w:eastAsia="Times New Roman" w:hAnsi="Arial" w:cs="Times New Roman"/>
          <w:b/>
          <w:sz w:val="40"/>
          <w:szCs w:val="20"/>
        </w:rPr>
        <w:t>Nature Conservation (Hoary Sunray) Conservation Advice 2024</w:t>
      </w:r>
    </w:p>
    <w:p w14:paraId="08EC77B4" w14:textId="77777777" w:rsidR="00664EBA" w:rsidRPr="00664EBA" w:rsidRDefault="00664EBA" w:rsidP="00664EBA">
      <w:pPr>
        <w:spacing w:before="340" w:after="0" w:line="240" w:lineRule="auto"/>
        <w:outlineLvl w:val="1"/>
        <w:rPr>
          <w:rFonts w:ascii="Arial" w:eastAsia="Times New Roman" w:hAnsi="Arial" w:cs="Arial"/>
          <w:b/>
          <w:bCs/>
          <w:sz w:val="24"/>
          <w:szCs w:val="20"/>
        </w:rPr>
      </w:pPr>
      <w:r w:rsidRPr="00664EBA">
        <w:rPr>
          <w:rFonts w:ascii="Arial" w:eastAsia="Times New Roman" w:hAnsi="Arial" w:cs="Arial"/>
          <w:b/>
          <w:bCs/>
          <w:sz w:val="24"/>
          <w:szCs w:val="20"/>
        </w:rPr>
        <w:t>Notifiable instrument NI2024-254</w:t>
      </w:r>
    </w:p>
    <w:p w14:paraId="72B8FAE5" w14:textId="77777777" w:rsidR="00664EBA" w:rsidRPr="00664EBA" w:rsidRDefault="00664EBA" w:rsidP="00664EBA">
      <w:pPr>
        <w:spacing w:before="300" w:after="0" w:line="240" w:lineRule="auto"/>
        <w:jc w:val="both"/>
        <w:rPr>
          <w:rFonts w:ascii="Times New Roman" w:eastAsia="Times New Roman" w:hAnsi="Times New Roman" w:cs="Times New Roman"/>
          <w:sz w:val="24"/>
          <w:szCs w:val="20"/>
        </w:rPr>
      </w:pPr>
      <w:r w:rsidRPr="00664EBA">
        <w:rPr>
          <w:rFonts w:ascii="Times New Roman" w:eastAsia="Times New Roman" w:hAnsi="Times New Roman" w:cs="Times New Roman"/>
          <w:sz w:val="24"/>
          <w:szCs w:val="20"/>
        </w:rPr>
        <w:t xml:space="preserve">made under the  </w:t>
      </w:r>
    </w:p>
    <w:p w14:paraId="3D7E2079" w14:textId="77777777" w:rsidR="00664EBA" w:rsidRPr="00664EBA" w:rsidRDefault="00664EBA" w:rsidP="00664EBA">
      <w:pPr>
        <w:tabs>
          <w:tab w:val="left" w:pos="2600"/>
        </w:tabs>
        <w:spacing w:before="320" w:after="0" w:line="240" w:lineRule="auto"/>
        <w:rPr>
          <w:rFonts w:ascii="Arial" w:eastAsia="Times New Roman" w:hAnsi="Arial" w:cs="Times New Roman"/>
          <w:b/>
          <w:sz w:val="24"/>
          <w:szCs w:val="20"/>
        </w:rPr>
      </w:pPr>
      <w:r w:rsidRPr="00664EBA">
        <w:rPr>
          <w:rFonts w:ascii="Arial" w:eastAsia="Times New Roman" w:hAnsi="Arial" w:cs="Arial"/>
          <w:b/>
          <w:sz w:val="20"/>
          <w:szCs w:val="20"/>
        </w:rPr>
        <w:t>Nature Conservation Act 2014, s 90C (Conservation advice)</w:t>
      </w:r>
    </w:p>
    <w:p w14:paraId="2AB09069" w14:textId="77777777" w:rsidR="00664EBA" w:rsidRPr="00664EBA" w:rsidRDefault="00664EBA" w:rsidP="00664EBA">
      <w:pPr>
        <w:spacing w:before="60" w:after="0" w:line="240" w:lineRule="auto"/>
        <w:jc w:val="both"/>
        <w:rPr>
          <w:rFonts w:ascii="Times New Roman" w:eastAsia="Times New Roman" w:hAnsi="Times New Roman" w:cs="Times New Roman"/>
          <w:sz w:val="24"/>
          <w:szCs w:val="20"/>
        </w:rPr>
      </w:pPr>
    </w:p>
    <w:p w14:paraId="52A0C670" w14:textId="77777777" w:rsidR="00664EBA" w:rsidRPr="00664EBA" w:rsidRDefault="00664EBA" w:rsidP="00664EBA">
      <w:pPr>
        <w:pBdr>
          <w:top w:val="single" w:sz="12" w:space="1" w:color="auto"/>
        </w:pBdr>
        <w:spacing w:after="0" w:line="240" w:lineRule="auto"/>
        <w:jc w:val="both"/>
        <w:rPr>
          <w:rFonts w:ascii="Times New Roman" w:eastAsia="Times New Roman" w:hAnsi="Times New Roman" w:cs="Times New Roman"/>
          <w:sz w:val="24"/>
          <w:szCs w:val="20"/>
        </w:rPr>
      </w:pPr>
    </w:p>
    <w:p w14:paraId="7CE99CA9" w14:textId="77777777" w:rsidR="00664EBA" w:rsidRPr="00664EBA" w:rsidRDefault="00664EBA" w:rsidP="00664EBA">
      <w:pPr>
        <w:spacing w:before="60" w:after="60" w:line="240" w:lineRule="auto"/>
        <w:ind w:left="720" w:hanging="720"/>
        <w:outlineLvl w:val="2"/>
        <w:rPr>
          <w:rFonts w:ascii="Arial" w:eastAsia="Times New Roman" w:hAnsi="Arial" w:cs="Arial"/>
          <w:b/>
          <w:bCs/>
          <w:sz w:val="24"/>
          <w:szCs w:val="20"/>
        </w:rPr>
      </w:pPr>
      <w:r w:rsidRPr="00664EBA">
        <w:rPr>
          <w:rFonts w:ascii="Arial" w:eastAsia="Times New Roman" w:hAnsi="Arial" w:cs="Arial"/>
          <w:b/>
          <w:bCs/>
          <w:sz w:val="24"/>
          <w:szCs w:val="20"/>
        </w:rPr>
        <w:t>1</w:t>
      </w:r>
      <w:r w:rsidRPr="00664EBA">
        <w:rPr>
          <w:rFonts w:ascii="Arial" w:eastAsia="Times New Roman" w:hAnsi="Arial" w:cs="Arial"/>
          <w:b/>
          <w:bCs/>
          <w:sz w:val="24"/>
          <w:szCs w:val="20"/>
        </w:rPr>
        <w:tab/>
        <w:t>Name of instrument</w:t>
      </w:r>
    </w:p>
    <w:p w14:paraId="292C07C4" w14:textId="77777777" w:rsidR="00664EBA" w:rsidRPr="00664EBA" w:rsidRDefault="00664EBA" w:rsidP="00664EBA">
      <w:pPr>
        <w:spacing w:before="140" w:after="0" w:line="240" w:lineRule="auto"/>
        <w:ind w:left="720"/>
        <w:rPr>
          <w:rFonts w:ascii="Times New Roman" w:eastAsia="Times New Roman" w:hAnsi="Times New Roman" w:cs="Times New Roman"/>
          <w:sz w:val="24"/>
          <w:szCs w:val="20"/>
        </w:rPr>
      </w:pPr>
      <w:r w:rsidRPr="00664EBA">
        <w:rPr>
          <w:rFonts w:ascii="Times New Roman" w:eastAsia="Times New Roman" w:hAnsi="Times New Roman" w:cs="Times New Roman"/>
          <w:sz w:val="24"/>
          <w:szCs w:val="20"/>
        </w:rPr>
        <w:t xml:space="preserve">This instrument is the </w:t>
      </w:r>
      <w:r w:rsidRPr="00664EBA">
        <w:rPr>
          <w:rFonts w:ascii="Times New Roman" w:eastAsia="Times New Roman" w:hAnsi="Times New Roman" w:cs="Times New Roman"/>
          <w:i/>
          <w:iCs/>
          <w:sz w:val="24"/>
          <w:szCs w:val="20"/>
        </w:rPr>
        <w:t>Nature Conservation (</w:t>
      </w:r>
      <w:r w:rsidRPr="00664EBA">
        <w:rPr>
          <w:rFonts w:ascii="Times New Roman" w:eastAsia="Times New Roman" w:hAnsi="Times New Roman" w:cs="Times New Roman"/>
          <w:i/>
          <w:iCs/>
          <w:sz w:val="24"/>
          <w:szCs w:val="20"/>
        </w:rPr>
        <w:tab/>
        <w:t>Hoary Sunray) Conservation Advice 2024</w:t>
      </w:r>
      <w:r w:rsidRPr="00664EBA">
        <w:rPr>
          <w:rFonts w:ascii="Times New Roman" w:eastAsia="Times New Roman" w:hAnsi="Times New Roman" w:cs="Times New Roman"/>
          <w:bCs/>
          <w:iCs/>
          <w:sz w:val="24"/>
          <w:szCs w:val="20"/>
        </w:rPr>
        <w:t>.</w:t>
      </w:r>
    </w:p>
    <w:p w14:paraId="1932B429" w14:textId="77777777" w:rsidR="00664EBA" w:rsidRPr="00664EBA" w:rsidRDefault="00664EBA" w:rsidP="00664EBA">
      <w:pPr>
        <w:spacing w:before="300" w:after="0" w:line="240" w:lineRule="auto"/>
        <w:ind w:left="720" w:hanging="720"/>
        <w:outlineLvl w:val="2"/>
        <w:rPr>
          <w:rFonts w:ascii="Arial" w:eastAsia="Times New Roman" w:hAnsi="Arial" w:cs="Arial"/>
          <w:b/>
          <w:bCs/>
          <w:sz w:val="24"/>
          <w:szCs w:val="20"/>
        </w:rPr>
      </w:pPr>
      <w:r w:rsidRPr="00664EBA">
        <w:rPr>
          <w:rFonts w:ascii="Arial" w:eastAsia="Times New Roman" w:hAnsi="Arial" w:cs="Arial"/>
          <w:b/>
          <w:bCs/>
          <w:sz w:val="24"/>
          <w:szCs w:val="20"/>
        </w:rPr>
        <w:t>2</w:t>
      </w:r>
      <w:r w:rsidRPr="00664EBA">
        <w:rPr>
          <w:rFonts w:ascii="Arial" w:eastAsia="Times New Roman" w:hAnsi="Arial" w:cs="Arial"/>
          <w:b/>
          <w:bCs/>
          <w:sz w:val="24"/>
          <w:szCs w:val="20"/>
        </w:rPr>
        <w:tab/>
        <w:t xml:space="preserve">Commencement </w:t>
      </w:r>
    </w:p>
    <w:p w14:paraId="49364716" w14:textId="77777777" w:rsidR="00664EBA" w:rsidRPr="00664EBA" w:rsidRDefault="00664EBA" w:rsidP="00664EBA">
      <w:pPr>
        <w:spacing w:before="140" w:after="0" w:line="240" w:lineRule="auto"/>
        <w:ind w:left="720"/>
        <w:rPr>
          <w:rFonts w:ascii="Times New Roman" w:eastAsia="Times New Roman" w:hAnsi="Times New Roman" w:cs="Times New Roman"/>
          <w:sz w:val="24"/>
          <w:szCs w:val="20"/>
        </w:rPr>
      </w:pPr>
      <w:r w:rsidRPr="00664EBA">
        <w:rPr>
          <w:rFonts w:ascii="Times New Roman" w:eastAsia="Times New Roman" w:hAnsi="Times New Roman" w:cs="Times New Roman"/>
          <w:sz w:val="24"/>
          <w:szCs w:val="20"/>
        </w:rPr>
        <w:t xml:space="preserve">This instrument commences on the day after its notification day. </w:t>
      </w:r>
    </w:p>
    <w:p w14:paraId="4251E7B1" w14:textId="77777777" w:rsidR="00664EBA" w:rsidRPr="00664EBA" w:rsidRDefault="00664EBA" w:rsidP="00664EBA">
      <w:pPr>
        <w:spacing w:before="300" w:after="0" w:line="240" w:lineRule="auto"/>
        <w:ind w:left="720" w:hanging="720"/>
        <w:outlineLvl w:val="2"/>
        <w:rPr>
          <w:rFonts w:ascii="Arial" w:eastAsia="Times New Roman" w:hAnsi="Arial" w:cs="Arial"/>
          <w:b/>
          <w:bCs/>
          <w:sz w:val="24"/>
          <w:szCs w:val="20"/>
        </w:rPr>
      </w:pPr>
      <w:r w:rsidRPr="00664EBA">
        <w:rPr>
          <w:rFonts w:ascii="Arial" w:eastAsia="Times New Roman" w:hAnsi="Arial" w:cs="Arial"/>
          <w:b/>
          <w:bCs/>
          <w:sz w:val="24"/>
          <w:szCs w:val="20"/>
        </w:rPr>
        <w:t>3</w:t>
      </w:r>
      <w:r w:rsidRPr="00664EBA">
        <w:rPr>
          <w:rFonts w:ascii="Arial" w:eastAsia="Times New Roman" w:hAnsi="Arial" w:cs="Arial"/>
          <w:b/>
          <w:bCs/>
          <w:sz w:val="24"/>
          <w:szCs w:val="20"/>
        </w:rPr>
        <w:tab/>
        <w:t>Conservation advice for Hoary Sunray</w:t>
      </w:r>
    </w:p>
    <w:p w14:paraId="5B323CD4" w14:textId="77777777" w:rsidR="00664EBA" w:rsidRPr="00664EBA" w:rsidRDefault="00664EBA" w:rsidP="00664EBA">
      <w:pPr>
        <w:spacing w:before="240" w:after="0" w:line="240" w:lineRule="auto"/>
        <w:ind w:left="720"/>
        <w:rPr>
          <w:rFonts w:ascii="Times New Roman" w:eastAsia="Times New Roman" w:hAnsi="Times New Roman" w:cs="Times New Roman"/>
          <w:sz w:val="24"/>
          <w:szCs w:val="20"/>
        </w:rPr>
      </w:pPr>
      <w:r w:rsidRPr="00664EBA">
        <w:rPr>
          <w:rFonts w:ascii="Times New Roman" w:eastAsia="Times New Roman" w:hAnsi="Times New Roman" w:cs="Times New Roman"/>
          <w:sz w:val="24"/>
          <w:szCs w:val="20"/>
        </w:rPr>
        <w:t>Schedule 1 sets out the conservation advice for Hoary Sunray (</w:t>
      </w:r>
      <w:proofErr w:type="spellStart"/>
      <w:r w:rsidRPr="00664EBA">
        <w:rPr>
          <w:rFonts w:ascii="Times New Roman" w:eastAsia="Times New Roman" w:hAnsi="Times New Roman" w:cs="Times New Roman"/>
          <w:i/>
          <w:iCs/>
          <w:sz w:val="24"/>
          <w:szCs w:val="20"/>
        </w:rPr>
        <w:t>Leucochrysum</w:t>
      </w:r>
      <w:proofErr w:type="spellEnd"/>
      <w:r w:rsidRPr="00664EBA">
        <w:rPr>
          <w:rFonts w:ascii="Times New Roman" w:eastAsia="Times New Roman" w:hAnsi="Times New Roman" w:cs="Times New Roman"/>
          <w:i/>
          <w:iCs/>
          <w:sz w:val="24"/>
          <w:szCs w:val="20"/>
        </w:rPr>
        <w:t xml:space="preserve"> albicans </w:t>
      </w:r>
      <w:proofErr w:type="spellStart"/>
      <w:r w:rsidRPr="00664EBA">
        <w:rPr>
          <w:rFonts w:ascii="Times New Roman" w:eastAsia="Times New Roman" w:hAnsi="Times New Roman" w:cs="Times New Roman"/>
          <w:i/>
          <w:iCs/>
          <w:sz w:val="24"/>
          <w:szCs w:val="20"/>
        </w:rPr>
        <w:t>tricolor</w:t>
      </w:r>
      <w:proofErr w:type="spellEnd"/>
      <w:r w:rsidRPr="00664EBA">
        <w:rPr>
          <w:rFonts w:ascii="Times New Roman" w:eastAsia="Times New Roman" w:hAnsi="Times New Roman" w:cs="Times New Roman"/>
          <w:sz w:val="24"/>
          <w:szCs w:val="20"/>
        </w:rPr>
        <w:t>).</w:t>
      </w:r>
    </w:p>
    <w:p w14:paraId="31546E74" w14:textId="77777777" w:rsidR="00664EBA" w:rsidRPr="00664EBA" w:rsidRDefault="00664EBA" w:rsidP="00664EBA">
      <w:pPr>
        <w:spacing w:after="0" w:line="240" w:lineRule="auto"/>
        <w:ind w:left="709"/>
        <w:rPr>
          <w:rFonts w:ascii="Times New Roman" w:eastAsia="Times New Roman" w:hAnsi="Times New Roman" w:cs="Times New Roman"/>
          <w:sz w:val="24"/>
          <w:szCs w:val="20"/>
        </w:rPr>
      </w:pPr>
    </w:p>
    <w:p w14:paraId="0F1E1F07" w14:textId="77777777" w:rsidR="00664EBA" w:rsidRPr="00664EBA" w:rsidRDefault="00664EBA" w:rsidP="00664EBA">
      <w:pPr>
        <w:spacing w:after="0" w:line="240" w:lineRule="auto"/>
        <w:ind w:left="709"/>
        <w:rPr>
          <w:rFonts w:ascii="Times New Roman" w:eastAsia="Times New Roman" w:hAnsi="Times New Roman" w:cs="Times New Roman"/>
          <w:sz w:val="24"/>
          <w:szCs w:val="20"/>
        </w:rPr>
      </w:pPr>
    </w:p>
    <w:p w14:paraId="1198FC94" w14:textId="77777777" w:rsidR="00664EBA" w:rsidRPr="00664EBA" w:rsidRDefault="00664EBA" w:rsidP="00664EBA">
      <w:pPr>
        <w:autoSpaceDE w:val="0"/>
        <w:autoSpaceDN w:val="0"/>
        <w:adjustRightInd w:val="0"/>
        <w:spacing w:after="0" w:line="240" w:lineRule="auto"/>
        <w:rPr>
          <w:rFonts w:ascii="Times New Roman" w:eastAsia="Times New Roman" w:hAnsi="Times New Roman" w:cs="Times New Roman"/>
          <w:sz w:val="24"/>
          <w:szCs w:val="24"/>
          <w:lang w:eastAsia="en-AU"/>
        </w:rPr>
      </w:pPr>
    </w:p>
    <w:p w14:paraId="351E739C" w14:textId="77777777" w:rsidR="00664EBA" w:rsidRPr="00664EBA" w:rsidRDefault="00664EBA" w:rsidP="00664EBA">
      <w:pPr>
        <w:autoSpaceDE w:val="0"/>
        <w:autoSpaceDN w:val="0"/>
        <w:adjustRightInd w:val="0"/>
        <w:spacing w:after="0" w:line="240" w:lineRule="auto"/>
        <w:rPr>
          <w:rFonts w:ascii="Times New Roman" w:eastAsia="Times New Roman" w:hAnsi="Times New Roman" w:cs="Times New Roman"/>
          <w:sz w:val="24"/>
          <w:szCs w:val="24"/>
          <w:lang w:eastAsia="en-AU"/>
        </w:rPr>
      </w:pPr>
    </w:p>
    <w:p w14:paraId="6C460A33" w14:textId="77777777" w:rsidR="00664EBA" w:rsidRPr="00664EBA" w:rsidRDefault="00664EBA" w:rsidP="00664EBA">
      <w:pPr>
        <w:autoSpaceDE w:val="0"/>
        <w:autoSpaceDN w:val="0"/>
        <w:adjustRightInd w:val="0"/>
        <w:spacing w:after="0" w:line="240" w:lineRule="auto"/>
        <w:rPr>
          <w:rFonts w:ascii="Times New Roman" w:eastAsia="Times New Roman" w:hAnsi="Times New Roman" w:cs="Times New Roman"/>
          <w:sz w:val="24"/>
          <w:szCs w:val="24"/>
          <w:lang w:eastAsia="en-AU"/>
        </w:rPr>
      </w:pPr>
    </w:p>
    <w:p w14:paraId="56024142" w14:textId="77777777" w:rsidR="00664EBA" w:rsidRPr="00664EBA" w:rsidRDefault="00664EBA" w:rsidP="00664EBA">
      <w:pPr>
        <w:autoSpaceDE w:val="0"/>
        <w:autoSpaceDN w:val="0"/>
        <w:adjustRightInd w:val="0"/>
        <w:spacing w:after="0" w:line="240" w:lineRule="auto"/>
        <w:rPr>
          <w:rFonts w:ascii="Times New Roman" w:eastAsia="Times New Roman" w:hAnsi="Times New Roman" w:cs="Times New Roman"/>
          <w:sz w:val="24"/>
          <w:szCs w:val="24"/>
          <w:lang w:eastAsia="en-AU"/>
        </w:rPr>
      </w:pPr>
    </w:p>
    <w:p w14:paraId="2F8E6F33" w14:textId="77777777" w:rsidR="00664EBA" w:rsidRPr="00664EBA" w:rsidRDefault="00664EBA" w:rsidP="00664EBA">
      <w:pPr>
        <w:spacing w:after="0" w:line="240" w:lineRule="auto"/>
        <w:rPr>
          <w:rFonts w:ascii="Times New Roman" w:eastAsia="Times New Roman" w:hAnsi="Times New Roman" w:cs="Times New Roman"/>
          <w:sz w:val="24"/>
          <w:szCs w:val="24"/>
          <w:lang w:eastAsia="en-AU"/>
        </w:rPr>
      </w:pPr>
      <w:r w:rsidRPr="00664EBA">
        <w:rPr>
          <w:rFonts w:ascii="Times New Roman" w:eastAsia="Times New Roman" w:hAnsi="Times New Roman" w:cs="Times New Roman"/>
          <w:sz w:val="24"/>
          <w:szCs w:val="24"/>
          <w:lang w:eastAsia="en-AU"/>
        </w:rPr>
        <w:t>Arthur Georges</w:t>
      </w:r>
    </w:p>
    <w:p w14:paraId="064CB26D" w14:textId="77777777" w:rsidR="00664EBA" w:rsidRPr="00664EBA" w:rsidRDefault="00664EBA" w:rsidP="00664EBA">
      <w:pPr>
        <w:spacing w:after="0" w:line="240" w:lineRule="auto"/>
        <w:rPr>
          <w:rFonts w:ascii="Times New Roman" w:eastAsia="Times New Roman" w:hAnsi="Times New Roman" w:cs="Times New Roman"/>
          <w:sz w:val="24"/>
          <w:szCs w:val="24"/>
          <w:lang w:eastAsia="en-AU"/>
        </w:rPr>
      </w:pPr>
      <w:r w:rsidRPr="00664EBA">
        <w:rPr>
          <w:rFonts w:ascii="Times New Roman" w:eastAsia="Times New Roman" w:hAnsi="Times New Roman" w:cs="Times New Roman"/>
          <w:sz w:val="24"/>
          <w:szCs w:val="24"/>
          <w:lang w:eastAsia="en-AU"/>
        </w:rPr>
        <w:t>Chair, Scientific Committee</w:t>
      </w:r>
    </w:p>
    <w:p w14:paraId="4765AA3B" w14:textId="77777777" w:rsidR="00664EBA" w:rsidRPr="00664EBA" w:rsidRDefault="00664EBA" w:rsidP="00664EBA">
      <w:pPr>
        <w:spacing w:after="0" w:line="240" w:lineRule="auto"/>
        <w:rPr>
          <w:rFonts w:ascii="Times New Roman" w:eastAsia="Times New Roman" w:hAnsi="Times New Roman" w:cs="Times New Roman"/>
          <w:sz w:val="24"/>
          <w:szCs w:val="24"/>
          <w:lang w:eastAsia="en-AU"/>
        </w:rPr>
      </w:pPr>
      <w:r w:rsidRPr="00664EBA">
        <w:rPr>
          <w:rFonts w:ascii="Times New Roman" w:eastAsia="Times New Roman" w:hAnsi="Times New Roman" w:cs="Times New Roman"/>
          <w:sz w:val="24"/>
          <w:szCs w:val="24"/>
          <w:lang w:eastAsia="en-AU"/>
        </w:rPr>
        <w:t>21 May 2024</w:t>
      </w:r>
      <w:r w:rsidRPr="00664EBA">
        <w:rPr>
          <w:rFonts w:ascii="Times New Roman" w:eastAsia="Times New Roman" w:hAnsi="Times New Roman" w:cs="Times New Roman"/>
          <w:sz w:val="24"/>
          <w:szCs w:val="24"/>
          <w:lang w:eastAsia="en-AU"/>
        </w:rPr>
        <w:br w:type="page"/>
      </w:r>
    </w:p>
    <w:p w14:paraId="224080D6" w14:textId="77777777" w:rsidR="00664EBA" w:rsidRPr="00664EBA" w:rsidRDefault="00664EBA" w:rsidP="00664EBA">
      <w:pPr>
        <w:spacing w:after="0" w:line="240" w:lineRule="auto"/>
        <w:rPr>
          <w:rFonts w:ascii="Arial" w:eastAsia="Times New Roman" w:hAnsi="Arial" w:cs="Arial"/>
          <w:b/>
          <w:sz w:val="34"/>
          <w:szCs w:val="34"/>
        </w:rPr>
      </w:pPr>
      <w:r w:rsidRPr="00664EBA">
        <w:rPr>
          <w:rFonts w:ascii="Arial" w:eastAsia="Times New Roman" w:hAnsi="Arial" w:cs="Arial"/>
          <w:b/>
          <w:sz w:val="34"/>
          <w:szCs w:val="34"/>
        </w:rPr>
        <w:lastRenderedPageBreak/>
        <w:t>Schedule 1</w:t>
      </w:r>
    </w:p>
    <w:p w14:paraId="1F9B5EB2" w14:textId="77777777" w:rsidR="00664EBA" w:rsidRPr="00664EBA" w:rsidRDefault="00664EBA" w:rsidP="00664EBA">
      <w:pPr>
        <w:spacing w:before="60" w:after="0" w:line="240" w:lineRule="auto"/>
        <w:rPr>
          <w:rFonts w:ascii="Times New Roman" w:eastAsia="Times New Roman" w:hAnsi="Times New Roman" w:cs="Times New Roman"/>
          <w:sz w:val="18"/>
          <w:szCs w:val="18"/>
        </w:rPr>
      </w:pPr>
      <w:r w:rsidRPr="00664EBA">
        <w:rPr>
          <w:rFonts w:ascii="Times New Roman" w:eastAsia="Times New Roman" w:hAnsi="Times New Roman" w:cs="Times New Roman"/>
          <w:sz w:val="18"/>
          <w:szCs w:val="18"/>
        </w:rPr>
        <w:t>(see s 3)</w:t>
      </w:r>
    </w:p>
    <w:p w14:paraId="268C9B0C" w14:textId="77777777" w:rsidR="00664EBA" w:rsidRPr="00664EBA" w:rsidRDefault="00664EBA" w:rsidP="00664EBA">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7B24E0AA" w14:textId="77777777" w:rsidR="00664EBA" w:rsidRPr="00664EBA" w:rsidRDefault="00664EBA" w:rsidP="00664EBA">
      <w:pPr>
        <w:tabs>
          <w:tab w:val="left" w:pos="1985"/>
        </w:tabs>
        <w:spacing w:after="0" w:line="240" w:lineRule="auto"/>
        <w:rPr>
          <w:rFonts w:ascii="Times New Roman" w:eastAsia="Times New Roman" w:hAnsi="Times New Roman" w:cs="Times New Roman"/>
          <w:sz w:val="24"/>
          <w:szCs w:val="20"/>
        </w:rPr>
      </w:pPr>
    </w:p>
    <w:p w14:paraId="12523380" w14:textId="77777777" w:rsidR="00664EBA" w:rsidRDefault="00664EBA" w:rsidP="00511A29">
      <w:pPr>
        <w:pStyle w:val="Heading1-notindexed"/>
        <w:rPr>
          <w:szCs w:val="20"/>
        </w:rPr>
        <w:sectPr w:rsidR="00664EBA" w:rsidSect="00664EBA">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709" w:footer="709" w:gutter="0"/>
          <w:cols w:space="708"/>
          <w:titlePg/>
          <w:docGrid w:linePitch="360"/>
        </w:sectPr>
      </w:pPr>
    </w:p>
    <w:p w14:paraId="0C5CE4E0" w14:textId="12F595B7" w:rsidR="00511A29" w:rsidRPr="00F623DD" w:rsidRDefault="00511A29" w:rsidP="00511A29">
      <w:pPr>
        <w:pStyle w:val="Heading1-notindexed"/>
        <w:rPr>
          <w:i/>
          <w:sz w:val="36"/>
          <w:szCs w:val="36"/>
        </w:rPr>
      </w:pPr>
      <w:r w:rsidRPr="00511A29">
        <w:rPr>
          <w:szCs w:val="20"/>
        </w:rPr>
        <w:lastRenderedPageBreak/>
        <w:t>Conservation Advice</w:t>
      </w:r>
      <w:r w:rsidRPr="00511A29">
        <w:rPr>
          <w:szCs w:val="20"/>
        </w:rPr>
        <w:br/>
      </w:r>
      <w:r w:rsidR="00F32E73" w:rsidRPr="00F32E73">
        <w:rPr>
          <w:sz w:val="36"/>
          <w:szCs w:val="36"/>
        </w:rPr>
        <w:t>HOARY SUNRAY</w:t>
      </w:r>
      <w:r w:rsidRPr="00F32E73">
        <w:rPr>
          <w:sz w:val="36"/>
          <w:szCs w:val="36"/>
        </w:rPr>
        <w:t xml:space="preserve"> – </w:t>
      </w:r>
      <w:proofErr w:type="spellStart"/>
      <w:r w:rsidR="00F32E73" w:rsidRPr="00F32E73">
        <w:rPr>
          <w:i/>
          <w:caps w:val="0"/>
          <w:sz w:val="36"/>
          <w:szCs w:val="36"/>
        </w:rPr>
        <w:t>Leucochrysum</w:t>
      </w:r>
      <w:proofErr w:type="spellEnd"/>
      <w:r w:rsidR="00F32E73" w:rsidRPr="00F32E73">
        <w:rPr>
          <w:i/>
          <w:caps w:val="0"/>
          <w:sz w:val="36"/>
          <w:szCs w:val="36"/>
        </w:rPr>
        <w:t xml:space="preserve"> albicans </w:t>
      </w:r>
      <w:proofErr w:type="spellStart"/>
      <w:r w:rsidR="00F32E73" w:rsidRPr="00F32E73">
        <w:rPr>
          <w:i/>
          <w:caps w:val="0"/>
          <w:sz w:val="36"/>
          <w:szCs w:val="36"/>
        </w:rPr>
        <w:t>tricolor</w:t>
      </w:r>
      <w:proofErr w:type="spellEnd"/>
    </w:p>
    <w:p w14:paraId="62C52AD5" w14:textId="76FFB5A5" w:rsidR="00511A29" w:rsidRPr="005C7F26" w:rsidRDefault="00511A29" w:rsidP="00511A29">
      <w:pPr>
        <w:pBdr>
          <w:bottom w:val="single" w:sz="12" w:space="1" w:color="auto"/>
        </w:pBdr>
        <w:tabs>
          <w:tab w:val="left" w:pos="9071"/>
        </w:tabs>
        <w:contextualSpacing/>
        <w:mirrorIndents/>
        <w:rPr>
          <w:sz w:val="22"/>
          <w:szCs w:val="22"/>
        </w:rPr>
      </w:pPr>
    </w:p>
    <w:p w14:paraId="410915D4" w14:textId="1F037859" w:rsidR="00F623DD" w:rsidRDefault="00F623DD" w:rsidP="00832AE4">
      <w:pPr>
        <w:pStyle w:val="Heading2-notindexed"/>
      </w:pPr>
      <w:r>
        <w:t>Conservation Status</w:t>
      </w:r>
    </w:p>
    <w:p w14:paraId="149747CD" w14:textId="207C92FC" w:rsidR="00F623DD" w:rsidRDefault="00F623DD" w:rsidP="00F623DD">
      <w:r>
        <w:t xml:space="preserve">The </w:t>
      </w:r>
      <w:r w:rsidR="00F32E73">
        <w:t xml:space="preserve">Hoary Sunray </w:t>
      </w:r>
      <w:r w:rsidR="0037584B">
        <w:t xml:space="preserve">– </w:t>
      </w:r>
      <w:proofErr w:type="spellStart"/>
      <w:r w:rsidR="00F32E73" w:rsidRPr="00F32E73">
        <w:rPr>
          <w:i/>
          <w:iCs/>
        </w:rPr>
        <w:t>Leucochrysum</w:t>
      </w:r>
      <w:proofErr w:type="spellEnd"/>
      <w:r w:rsidR="00F32E73" w:rsidRPr="00F32E73">
        <w:rPr>
          <w:i/>
          <w:iCs/>
        </w:rPr>
        <w:t xml:space="preserve"> albicans </w:t>
      </w:r>
      <w:r w:rsidR="00F32E73" w:rsidRPr="00F32E73">
        <w:t xml:space="preserve">subsp. </w:t>
      </w:r>
      <w:proofErr w:type="spellStart"/>
      <w:r w:rsidR="00F32E73" w:rsidRPr="00F32E73">
        <w:rPr>
          <w:i/>
          <w:iCs/>
        </w:rPr>
        <w:t>tricolor</w:t>
      </w:r>
      <w:proofErr w:type="spellEnd"/>
      <w:r w:rsidR="00F32E73" w:rsidRPr="00F32E73">
        <w:t xml:space="preserve"> (DC.) N.G.</w:t>
      </w:r>
      <w:r w:rsidR="002C4321">
        <w:t xml:space="preserve"> </w:t>
      </w:r>
      <w:r w:rsidR="00F32E73" w:rsidRPr="00F32E73">
        <w:t>Walsh</w:t>
      </w:r>
      <w:r w:rsidR="002C4321">
        <w:t xml:space="preserve"> (2015)</w:t>
      </w:r>
      <w:r w:rsidR="00F32E73">
        <w:rPr>
          <w:i/>
          <w:iCs/>
        </w:rPr>
        <w:t xml:space="preserve"> </w:t>
      </w:r>
      <w:r w:rsidR="00663396" w:rsidRPr="00663396">
        <w:t xml:space="preserve">– </w:t>
      </w:r>
      <w:r>
        <w:t xml:space="preserve">is recognised as threatened in the following </w:t>
      </w:r>
      <w:r w:rsidR="00BD5FD9">
        <w:t>jurisdictions</w:t>
      </w:r>
      <w:r>
        <w:t>:</w:t>
      </w:r>
    </w:p>
    <w:p w14:paraId="3F47373C" w14:textId="714D0466" w:rsidR="00F623DD" w:rsidRPr="00677C43" w:rsidRDefault="00321CA9" w:rsidP="00321CA9">
      <w:pPr>
        <w:tabs>
          <w:tab w:val="left" w:pos="1418"/>
        </w:tabs>
        <w:ind w:left="1418" w:hanging="1418"/>
        <w:contextualSpacing/>
      </w:pPr>
      <w:r w:rsidRPr="00677C43">
        <w:t>National</w:t>
      </w:r>
      <w:r w:rsidR="00F623DD" w:rsidRPr="00677C43">
        <w:tab/>
      </w:r>
      <w:r w:rsidR="00F32E73">
        <w:rPr>
          <w:b/>
          <w:bCs/>
        </w:rPr>
        <w:t>Endangered</w:t>
      </w:r>
      <w:r w:rsidR="00F623DD" w:rsidRPr="00677C43">
        <w:t xml:space="preserve">, </w:t>
      </w:r>
      <w:r w:rsidR="00F623DD" w:rsidRPr="00677C43">
        <w:rPr>
          <w:i/>
        </w:rPr>
        <w:t>Environment Protection and Biodiversity Conservation Act 1999</w:t>
      </w:r>
      <w:r w:rsidR="002F4E9E" w:rsidRPr="002F4E9E">
        <w:t xml:space="preserve"> </w:t>
      </w:r>
    </w:p>
    <w:p w14:paraId="2A1EC85F" w14:textId="1B3366DE" w:rsidR="00F623DD" w:rsidRDefault="00321CA9" w:rsidP="00321CA9">
      <w:pPr>
        <w:tabs>
          <w:tab w:val="left" w:pos="1418"/>
        </w:tabs>
        <w:ind w:left="1418" w:hanging="1418"/>
        <w:contextualSpacing/>
        <w:rPr>
          <w:i/>
          <w:iCs/>
        </w:rPr>
      </w:pPr>
      <w:r w:rsidRPr="00677C43">
        <w:t>ACT</w:t>
      </w:r>
      <w:r w:rsidR="00F623DD" w:rsidRPr="00677C43">
        <w:tab/>
      </w:r>
      <w:r w:rsidR="00F32E73">
        <w:rPr>
          <w:b/>
          <w:bCs/>
        </w:rPr>
        <w:t>Endangered</w:t>
      </w:r>
      <w:r w:rsidR="00F623DD" w:rsidRPr="00677C43">
        <w:rPr>
          <w:iCs/>
        </w:rPr>
        <w:t>,</w:t>
      </w:r>
      <w:r w:rsidR="00F623DD" w:rsidRPr="00677C43">
        <w:rPr>
          <w:i/>
          <w:iCs/>
        </w:rPr>
        <w:t xml:space="preserve"> Nature Conservation Act 2014</w:t>
      </w:r>
    </w:p>
    <w:p w14:paraId="79F9BA9A" w14:textId="0CFF0447" w:rsidR="00677C43" w:rsidRPr="00170EEF" w:rsidRDefault="00677C43" w:rsidP="00677C43">
      <w:pPr>
        <w:tabs>
          <w:tab w:val="left" w:pos="1418"/>
        </w:tabs>
        <w:ind w:left="1418" w:hanging="1418"/>
        <w:contextualSpacing/>
        <w:rPr>
          <w:rStyle w:val="Hyperlink"/>
          <w:color w:val="auto"/>
        </w:rPr>
      </w:pPr>
      <w:r>
        <w:t>NSW</w:t>
      </w:r>
      <w:r w:rsidRPr="00677C43">
        <w:tab/>
      </w:r>
      <w:r w:rsidR="00F32E73">
        <w:rPr>
          <w:b/>
          <w:bCs/>
          <w:iCs/>
        </w:rPr>
        <w:t>Endangered</w:t>
      </w:r>
      <w:r w:rsidRPr="00677C43">
        <w:rPr>
          <w:iCs/>
        </w:rPr>
        <w:t>,</w:t>
      </w:r>
      <w:r w:rsidRPr="00677C43">
        <w:rPr>
          <w:i/>
          <w:iCs/>
        </w:rPr>
        <w:t xml:space="preserve"> </w:t>
      </w:r>
      <w:r>
        <w:rPr>
          <w:i/>
          <w:iCs/>
        </w:rPr>
        <w:t>Biodiversity</w:t>
      </w:r>
      <w:r w:rsidRPr="00677C43">
        <w:rPr>
          <w:i/>
          <w:iCs/>
        </w:rPr>
        <w:t xml:space="preserve"> Conservation Act 201</w:t>
      </w:r>
      <w:r>
        <w:rPr>
          <w:i/>
          <w:iCs/>
        </w:rPr>
        <w:t>6</w:t>
      </w:r>
    </w:p>
    <w:p w14:paraId="5478C2CD" w14:textId="08EE1571" w:rsidR="008D5643" w:rsidRDefault="008D5643" w:rsidP="00170EEF">
      <w:pPr>
        <w:tabs>
          <w:tab w:val="left" w:pos="1418"/>
        </w:tabs>
        <w:ind w:left="1418" w:hanging="1418"/>
        <w:contextualSpacing/>
      </w:pPr>
      <w:r>
        <w:t>VIC</w:t>
      </w:r>
      <w:r>
        <w:tab/>
      </w:r>
      <w:r w:rsidR="00320BDA">
        <w:rPr>
          <w:b/>
          <w:bCs/>
        </w:rPr>
        <w:t>Endangered</w:t>
      </w:r>
      <w:r>
        <w:t xml:space="preserve">, </w:t>
      </w:r>
      <w:r w:rsidRPr="008D5643">
        <w:rPr>
          <w:i/>
          <w:iCs/>
        </w:rPr>
        <w:t>The Flora and Fauna Guarantee Act 1988</w:t>
      </w:r>
    </w:p>
    <w:p w14:paraId="65D6D92A" w14:textId="12E5991C" w:rsidR="00170EEF" w:rsidRPr="008D5643" w:rsidRDefault="009E0AE1" w:rsidP="00677C43">
      <w:pPr>
        <w:tabs>
          <w:tab w:val="left" w:pos="1418"/>
        </w:tabs>
        <w:ind w:left="1418" w:hanging="1418"/>
        <w:contextualSpacing/>
      </w:pPr>
      <w:r>
        <w:t>TAS</w:t>
      </w:r>
      <w:r>
        <w:tab/>
      </w:r>
      <w:r w:rsidR="00D931DA">
        <w:rPr>
          <w:b/>
          <w:bCs/>
        </w:rPr>
        <w:t>Endangered</w:t>
      </w:r>
      <w:r>
        <w:t xml:space="preserve">, </w:t>
      </w:r>
      <w:r w:rsidRPr="009E0AE1">
        <w:rPr>
          <w:i/>
          <w:iCs/>
        </w:rPr>
        <w:t>Threatened Species Protection Act 1995</w:t>
      </w:r>
    </w:p>
    <w:p w14:paraId="7C789AD5" w14:textId="3F15AAF5" w:rsidR="00677C43" w:rsidRPr="00D742BE" w:rsidRDefault="00677C43" w:rsidP="00832AE4">
      <w:pPr>
        <w:pStyle w:val="Heading2-notindexed"/>
      </w:pPr>
      <w:r w:rsidRPr="00D742BE">
        <w:t>ELIGIBILITY</w:t>
      </w:r>
    </w:p>
    <w:p w14:paraId="4C0A994B" w14:textId="3CC3D24D" w:rsidR="003A65CB" w:rsidRDefault="003C6528" w:rsidP="00D742BE">
      <w:pPr>
        <w:pStyle w:val="ListParagraph"/>
        <w:ind w:left="0"/>
      </w:pPr>
      <w:r>
        <w:rPr>
          <w:noProof/>
        </w:rPr>
        <w:drawing>
          <wp:anchor distT="0" distB="0" distL="114300" distR="114300" simplePos="0" relativeHeight="251663360" behindDoc="0" locked="0" layoutInCell="1" allowOverlap="1" wp14:anchorId="58243629" wp14:editId="35376CF6">
            <wp:simplePos x="0" y="0"/>
            <wp:positionH relativeFrom="margin">
              <wp:posOffset>3116580</wp:posOffset>
            </wp:positionH>
            <wp:positionV relativeFrom="page">
              <wp:posOffset>6073140</wp:posOffset>
            </wp:positionV>
            <wp:extent cx="2614295" cy="3483610"/>
            <wp:effectExtent l="0" t="0" r="0" b="2540"/>
            <wp:wrapSquare wrapText="bothSides"/>
            <wp:docPr id="1" name="Picture 1" descr="Close up photo of a couple of flowering Hoary Sunray paper daisy plants at Gossan Hill Nature Reserve, Bruce, taken by Andrew Zelnick in October 2021.&#10;The photo shows the crimson coloured buds opening out to bright yellow &quot;egg-yolk-like&quot; centred flower heads surrounded by layers of white paper petal-like bracts. As flowers age the crimson colouring fades out on the underside of the bracts. Photo on Canberra Nature Ma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ose up photo of a couple of flowering Hoary Sunray paper daisy plants at Gossan Hill Nature Reserve, Bruce, taken by Andrew Zelnick in October 2021.&#10;The photo shows the crimson coloured buds opening out to bright yellow &quot;egg-yolk-like&quot; centred flower heads surrounded by layers of white paper petal-like bracts. As flowers age the crimson colouring fades out on the underside of the bracts. Photo on Canberra Nature Map.">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4295" cy="3483610"/>
                    </a:xfrm>
                    <a:prstGeom prst="rect">
                      <a:avLst/>
                    </a:prstGeom>
                  </pic:spPr>
                </pic:pic>
              </a:graphicData>
            </a:graphic>
            <wp14:sizeRelH relativeFrom="margin">
              <wp14:pctWidth>0</wp14:pctWidth>
            </wp14:sizeRelH>
            <wp14:sizeRelV relativeFrom="margin">
              <wp14:pctHeight>0</wp14:pctHeight>
            </wp14:sizeRelV>
          </wp:anchor>
        </w:drawing>
      </w:r>
      <w:r w:rsidR="00663396" w:rsidRPr="00C3359C">
        <w:t>Th</w:t>
      </w:r>
      <w:r w:rsidR="001535B7">
        <w:t>is</w:t>
      </w:r>
      <w:r w:rsidR="00663396" w:rsidRPr="00C3359C">
        <w:t xml:space="preserve"> </w:t>
      </w:r>
      <w:r w:rsidR="00F32E73">
        <w:t>Hoary Sunray</w:t>
      </w:r>
      <w:r w:rsidR="001535B7">
        <w:t xml:space="preserve"> subspecies</w:t>
      </w:r>
      <w:r w:rsidR="00F32E73">
        <w:t xml:space="preserve"> </w:t>
      </w:r>
      <w:r w:rsidR="00663396" w:rsidRPr="00C3359C">
        <w:t xml:space="preserve">is listed as </w:t>
      </w:r>
      <w:r w:rsidR="00F32E73">
        <w:t>Endangered</w:t>
      </w:r>
      <w:r w:rsidR="00663396" w:rsidRPr="00C3359C">
        <w:t xml:space="preserve"> in the ACT Threatened Native Species List under </w:t>
      </w:r>
      <w:r w:rsidR="00663396" w:rsidRPr="008971A0">
        <w:t>IUCN Criter</w:t>
      </w:r>
      <w:r w:rsidR="00663396" w:rsidRPr="00C3359C">
        <w:t>i</w:t>
      </w:r>
      <w:r w:rsidR="002C4321">
        <w:t>on A –</w:t>
      </w:r>
      <w:r w:rsidR="00663396" w:rsidRPr="008971A0">
        <w:t xml:space="preserve"> </w:t>
      </w:r>
      <w:r w:rsidR="002C4321">
        <w:t xml:space="preserve">A2abc </w:t>
      </w:r>
      <w:r w:rsidR="007C74EF">
        <w:t>due</w:t>
      </w:r>
      <w:r w:rsidR="00663396" w:rsidRPr="00C3359C">
        <w:t xml:space="preserve"> to</w:t>
      </w:r>
      <w:r w:rsidR="002C4321">
        <w:t xml:space="preserve"> its severe population reduction </w:t>
      </w:r>
      <w:r w:rsidR="00BB1267">
        <w:t>at the national level from 2000–202</w:t>
      </w:r>
      <w:r>
        <w:t>0</w:t>
      </w:r>
      <w:r w:rsidR="00BB1267">
        <w:t xml:space="preserve"> (</w:t>
      </w:r>
      <w:r w:rsidR="002C4321">
        <w:t>three generations</w:t>
      </w:r>
      <w:r w:rsidR="00BB1267">
        <w:t>)</w:t>
      </w:r>
      <w:r w:rsidR="00961CDC">
        <w:t>,</w:t>
      </w:r>
      <w:r w:rsidR="002C4321">
        <w:t xml:space="preserve"> particularly in Victoria and Tasmania </w:t>
      </w:r>
      <w:r w:rsidR="007C74EF">
        <w:t>(</w:t>
      </w:r>
      <w:r w:rsidR="00D931DA">
        <w:t>DAWE 2021</w:t>
      </w:r>
      <w:r w:rsidR="00373DFE">
        <w:t>; Attachment 1</w:t>
      </w:r>
      <w:r w:rsidR="007C74EF">
        <w:t>)</w:t>
      </w:r>
      <w:r w:rsidR="00663396">
        <w:t>.</w:t>
      </w:r>
      <w:r>
        <w:t xml:space="preserve"> In </w:t>
      </w:r>
      <w:r w:rsidRPr="003C6528">
        <w:t xml:space="preserve">south-west Victoria it is estimated to have declined (from </w:t>
      </w:r>
      <w:r>
        <w:t>no more</w:t>
      </w:r>
      <w:r w:rsidRPr="003C6528">
        <w:t xml:space="preserve"> than 40,000 plants in the early 2000s to 20,000–30,000 plants in 2020) due to unsecure land tenure often on roadsides. In eastern and central Tasmania, it declined, particularly on private land (from 200,000–400,000 plants in 2011 to 30,000–50,000 plants in 2020) due to clearing and poor management</w:t>
      </w:r>
      <w:r>
        <w:t xml:space="preserve"> (DAWE 2021).</w:t>
      </w:r>
    </w:p>
    <w:p w14:paraId="15E08784" w14:textId="211191B0" w:rsidR="007A182B" w:rsidRDefault="007A182B" w:rsidP="00832AE4">
      <w:pPr>
        <w:pStyle w:val="Heading2-notindexed"/>
      </w:pPr>
      <w:r>
        <w:t>DESCRIPTION AND ECOLOGY</w:t>
      </w:r>
    </w:p>
    <w:p w14:paraId="3962C25F" w14:textId="239973A6" w:rsidR="00467BD7" w:rsidRDefault="00373DFE" w:rsidP="00467BD7">
      <w:r>
        <w:t xml:space="preserve">The </w:t>
      </w:r>
      <w:r w:rsidR="0056333C">
        <w:t>Hoary Sunray</w:t>
      </w:r>
      <w:r w:rsidR="00E6568B">
        <w:t xml:space="preserve"> is a perennial everlasting daisy. It has a yellow flowerhead surrounded by </w:t>
      </w:r>
      <w:r w:rsidR="004A2D57">
        <w:t xml:space="preserve">papery </w:t>
      </w:r>
      <w:r w:rsidR="00E6568B">
        <w:t xml:space="preserve">white, overlapping ovate-oblong bracts which </w:t>
      </w:r>
      <w:r w:rsidR="00F735DE">
        <w:t>are often coloured</w:t>
      </w:r>
      <w:r w:rsidR="00E6568B">
        <w:t xml:space="preserve"> in various shades of crimson</w:t>
      </w:r>
      <w:r w:rsidR="004A2D57">
        <w:t xml:space="preserve"> on the outer/underside that may fade as the flowers mature.</w:t>
      </w:r>
    </w:p>
    <w:p w14:paraId="062FF9B8" w14:textId="7AC6F28A" w:rsidR="00E6568B" w:rsidRDefault="009F5CA9" w:rsidP="00467BD7">
      <w:r>
        <w:rPr>
          <w:noProof/>
        </w:rPr>
        <mc:AlternateContent>
          <mc:Choice Requires="wps">
            <w:drawing>
              <wp:anchor distT="0" distB="0" distL="114300" distR="114300" simplePos="0" relativeHeight="251665408" behindDoc="0" locked="0" layoutInCell="1" allowOverlap="1" wp14:anchorId="2A34CC27" wp14:editId="20CDF51F">
                <wp:simplePos x="0" y="0"/>
                <wp:positionH relativeFrom="margin">
                  <wp:posOffset>2034540</wp:posOffset>
                </wp:positionH>
                <wp:positionV relativeFrom="page">
                  <wp:posOffset>9593580</wp:posOffset>
                </wp:positionV>
                <wp:extent cx="3691255" cy="175895"/>
                <wp:effectExtent l="0" t="0" r="4445" b="0"/>
                <wp:wrapSquare wrapText="bothSides"/>
                <wp:docPr id="3" name="Text Box 3"/>
                <wp:cNvGraphicFramePr/>
                <a:graphic xmlns:a="http://schemas.openxmlformats.org/drawingml/2006/main">
                  <a:graphicData uri="http://schemas.microsoft.com/office/word/2010/wordprocessingShape">
                    <wps:wsp>
                      <wps:cNvSpPr txBox="1"/>
                      <wps:spPr>
                        <a:xfrm>
                          <a:off x="0" y="0"/>
                          <a:ext cx="3691255" cy="175895"/>
                        </a:xfrm>
                        <a:prstGeom prst="rect">
                          <a:avLst/>
                        </a:prstGeom>
                        <a:solidFill>
                          <a:prstClr val="white"/>
                        </a:solidFill>
                        <a:ln>
                          <a:noFill/>
                        </a:ln>
                      </wps:spPr>
                      <wps:txbx>
                        <w:txbxContent>
                          <w:p w14:paraId="78C2D6DE" w14:textId="7A6B444E" w:rsidR="0033342A" w:rsidRPr="0033342A" w:rsidRDefault="0033342A" w:rsidP="0033342A">
                            <w:pPr>
                              <w:pStyle w:val="Caption"/>
                              <w:rPr>
                                <w:b w:val="0"/>
                                <w:bCs w:val="0"/>
                                <w:sz w:val="20"/>
                                <w:szCs w:val="20"/>
                              </w:rPr>
                            </w:pPr>
                            <w:r w:rsidRPr="0033342A">
                              <w:rPr>
                                <w:b w:val="0"/>
                                <w:bCs w:val="0"/>
                                <w:sz w:val="20"/>
                                <w:szCs w:val="20"/>
                              </w:rPr>
                              <w:t>Hoary Sunray</w:t>
                            </w:r>
                            <w:r w:rsidR="001535B7">
                              <w:rPr>
                                <w:b w:val="0"/>
                                <w:bCs w:val="0"/>
                                <w:sz w:val="20"/>
                                <w:szCs w:val="20"/>
                              </w:rPr>
                              <w:t xml:space="preserve"> (subsp. tricolor)</w:t>
                            </w:r>
                            <w:r w:rsidRPr="0033342A">
                              <w:rPr>
                                <w:b w:val="0"/>
                                <w:bCs w:val="0"/>
                                <w:sz w:val="20"/>
                                <w:szCs w:val="20"/>
                              </w:rPr>
                              <w:t xml:space="preserve"> (</w:t>
                            </w:r>
                            <w:r w:rsidRPr="001535B7">
                              <w:rPr>
                                <w:b w:val="0"/>
                                <w:bCs w:val="0"/>
                                <w:sz w:val="20"/>
                                <w:szCs w:val="20"/>
                              </w:rPr>
                              <w:t>And</w:t>
                            </w:r>
                            <w:r w:rsidR="001535B7" w:rsidRPr="001535B7">
                              <w:rPr>
                                <w:b w:val="0"/>
                                <w:bCs w:val="0"/>
                                <w:sz w:val="20"/>
                                <w:szCs w:val="20"/>
                              </w:rPr>
                              <w:t>rew Zelnik</w:t>
                            </w:r>
                            <w:r w:rsidRPr="0033342A">
                              <w:rPr>
                                <w:b w:val="0"/>
                                <w:bCs w:val="0"/>
                                <w:sz w:val="20"/>
                                <w:szCs w:val="20"/>
                              </w:rPr>
                              <w:t xml:space="preserve"> – Canberra Nature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4CC27" id="_x0000_t202" coordsize="21600,21600" o:spt="202" path="m,l,21600r21600,l21600,xe">
                <v:stroke joinstyle="miter"/>
                <v:path gradientshapeok="t" o:connecttype="rect"/>
              </v:shapetype>
              <v:shape id="Text Box 3" o:spid="_x0000_s1026" type="#_x0000_t202" style="position:absolute;margin-left:160.2pt;margin-top:755.4pt;width:290.65pt;height:13.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" stroked="f">
                <v:textbox inset="0,0,0,0">
                  <w:txbxContent>
                    <w:p w14:paraId="78C2D6DE" w14:textId="7A6B444E" w:rsidR="0033342A" w:rsidRPr="0033342A" w:rsidRDefault="0033342A" w:rsidP="0033342A">
                      <w:pPr>
                        <w:pStyle w:val="Caption"/>
                        <w:rPr>
                          <w:b w:val="0"/>
                          <w:bCs w:val="0"/>
                          <w:sz w:val="20"/>
                          <w:szCs w:val="20"/>
                        </w:rPr>
                      </w:pPr>
                      <w:r w:rsidRPr="0033342A">
                        <w:rPr>
                          <w:b w:val="0"/>
                          <w:bCs w:val="0"/>
                          <w:sz w:val="20"/>
                          <w:szCs w:val="20"/>
                        </w:rPr>
                        <w:t>Hoary Sunray</w:t>
                      </w:r>
                      <w:r w:rsidR="001535B7">
                        <w:rPr>
                          <w:b w:val="0"/>
                          <w:bCs w:val="0"/>
                          <w:sz w:val="20"/>
                          <w:szCs w:val="20"/>
                        </w:rPr>
                        <w:t xml:space="preserve"> (subsp. </w:t>
                      </w:r>
                      <w:proofErr w:type="spellStart"/>
                      <w:r w:rsidR="001535B7">
                        <w:rPr>
                          <w:b w:val="0"/>
                          <w:bCs w:val="0"/>
                          <w:sz w:val="20"/>
                          <w:szCs w:val="20"/>
                        </w:rPr>
                        <w:t>tricolor</w:t>
                      </w:r>
                      <w:proofErr w:type="spellEnd"/>
                      <w:r w:rsidR="001535B7">
                        <w:rPr>
                          <w:b w:val="0"/>
                          <w:bCs w:val="0"/>
                          <w:sz w:val="20"/>
                          <w:szCs w:val="20"/>
                        </w:rPr>
                        <w:t>)</w:t>
                      </w:r>
                      <w:r w:rsidRPr="0033342A">
                        <w:rPr>
                          <w:b w:val="0"/>
                          <w:bCs w:val="0"/>
                          <w:sz w:val="20"/>
                          <w:szCs w:val="20"/>
                        </w:rPr>
                        <w:t xml:space="preserve"> (</w:t>
                      </w:r>
                      <w:r w:rsidRPr="001535B7">
                        <w:rPr>
                          <w:b w:val="0"/>
                          <w:bCs w:val="0"/>
                          <w:sz w:val="20"/>
                          <w:szCs w:val="20"/>
                        </w:rPr>
                        <w:t>And</w:t>
                      </w:r>
                      <w:r w:rsidR="001535B7" w:rsidRPr="001535B7">
                        <w:rPr>
                          <w:b w:val="0"/>
                          <w:bCs w:val="0"/>
                          <w:sz w:val="20"/>
                          <w:szCs w:val="20"/>
                        </w:rPr>
                        <w:t xml:space="preserve">rew </w:t>
                      </w:r>
                      <w:proofErr w:type="spellStart"/>
                      <w:r w:rsidR="001535B7" w:rsidRPr="001535B7">
                        <w:rPr>
                          <w:b w:val="0"/>
                          <w:bCs w:val="0"/>
                          <w:sz w:val="20"/>
                          <w:szCs w:val="20"/>
                        </w:rPr>
                        <w:t>Zelnik</w:t>
                      </w:r>
                      <w:proofErr w:type="spellEnd"/>
                      <w:r w:rsidRPr="0033342A">
                        <w:rPr>
                          <w:b w:val="0"/>
                          <w:bCs w:val="0"/>
                          <w:sz w:val="20"/>
                          <w:szCs w:val="20"/>
                        </w:rPr>
                        <w:t xml:space="preserve"> – Canberra Nature Map)</w:t>
                      </w:r>
                    </w:p>
                  </w:txbxContent>
                </v:textbox>
                <w10:wrap type="square" anchorx="margin" anchory="page"/>
              </v:shape>
            </w:pict>
          </mc:Fallback>
        </mc:AlternateContent>
      </w:r>
      <w:r w:rsidR="004A2D57">
        <w:t xml:space="preserve">Flowering </w:t>
      </w:r>
      <w:r w:rsidR="00F17EF1">
        <w:t xml:space="preserve">generally </w:t>
      </w:r>
      <w:r w:rsidR="001F3E0E">
        <w:t>occurs</w:t>
      </w:r>
      <w:r w:rsidR="00F17EF1">
        <w:t xml:space="preserve"> from </w:t>
      </w:r>
      <w:r w:rsidR="00E6568B">
        <w:t>October</w:t>
      </w:r>
      <w:r w:rsidR="00F17EF1">
        <w:t xml:space="preserve"> to </w:t>
      </w:r>
      <w:r w:rsidR="00E6568B">
        <w:t>December in the ACT</w:t>
      </w:r>
      <w:r w:rsidR="00F17EF1">
        <w:t>. The Hoary Sunray (</w:t>
      </w:r>
      <w:r w:rsidR="00F17EF1" w:rsidRPr="00F17EF1">
        <w:rPr>
          <w:i/>
          <w:iCs/>
        </w:rPr>
        <w:t xml:space="preserve">L. a. </w:t>
      </w:r>
      <w:proofErr w:type="spellStart"/>
      <w:r w:rsidR="00F17EF1" w:rsidRPr="00F17EF1">
        <w:rPr>
          <w:i/>
          <w:iCs/>
        </w:rPr>
        <w:t>tricolor</w:t>
      </w:r>
      <w:proofErr w:type="spellEnd"/>
      <w:r w:rsidR="00F17EF1">
        <w:t xml:space="preserve"> subspecies)</w:t>
      </w:r>
      <w:r w:rsidR="001F3E0E">
        <w:t xml:space="preserve"> </w:t>
      </w:r>
      <w:r w:rsidR="00E6568B">
        <w:t xml:space="preserve">can be </w:t>
      </w:r>
      <w:r w:rsidR="00E6568B" w:rsidRPr="00E6568B">
        <w:t xml:space="preserve">distinguished from the other subspecies within </w:t>
      </w:r>
      <w:r w:rsidR="00E6568B" w:rsidRPr="00E6568B">
        <w:rPr>
          <w:i/>
          <w:iCs/>
        </w:rPr>
        <w:t>L. albicans</w:t>
      </w:r>
      <w:r w:rsidR="00E6568B" w:rsidRPr="00E6568B">
        <w:t xml:space="preserve"> by its white </w:t>
      </w:r>
      <w:proofErr w:type="spellStart"/>
      <w:r w:rsidR="00E6568B" w:rsidRPr="00E6568B">
        <w:t>involucral</w:t>
      </w:r>
      <w:proofErr w:type="spellEnd"/>
      <w:r w:rsidR="00E6568B" w:rsidRPr="00E6568B">
        <w:t xml:space="preserve"> bracts and narrow, linear-oblanceolate leaves</w:t>
      </w:r>
      <w:r w:rsidR="00E6568B">
        <w:t xml:space="preserve"> but can, i</w:t>
      </w:r>
      <w:r w:rsidR="00E6568B" w:rsidRPr="00E6568B">
        <w:t xml:space="preserve">n rare instances, apparently intergrade with the yellow-flowered </w:t>
      </w:r>
      <w:r w:rsidR="00E6568B" w:rsidRPr="00E6568B">
        <w:rPr>
          <w:i/>
          <w:iCs/>
        </w:rPr>
        <w:t xml:space="preserve">L. albicans </w:t>
      </w:r>
      <w:r w:rsidR="00E6568B" w:rsidRPr="00E6568B">
        <w:t>subsp.</w:t>
      </w:r>
      <w:r w:rsidR="00E6568B" w:rsidRPr="00E6568B">
        <w:rPr>
          <w:i/>
          <w:iCs/>
        </w:rPr>
        <w:t xml:space="preserve"> albicans</w:t>
      </w:r>
      <w:r w:rsidR="00E6568B">
        <w:rPr>
          <w:i/>
          <w:iCs/>
        </w:rPr>
        <w:t xml:space="preserve"> </w:t>
      </w:r>
      <w:r w:rsidR="00E6568B" w:rsidRPr="00E6568B">
        <w:t>(NSW OEH 2023).</w:t>
      </w:r>
      <w:r w:rsidR="00F17EF1">
        <w:t xml:space="preserve"> After flowering, the plants die-back in summer but survive as a perennial rootstock (Sinclair 2010) and </w:t>
      </w:r>
      <w:r w:rsidR="0049138C">
        <w:t xml:space="preserve">can </w:t>
      </w:r>
      <w:r w:rsidR="00F17EF1">
        <w:t>likely live for 15 years</w:t>
      </w:r>
      <w:r w:rsidR="0049138C">
        <w:t xml:space="preserve"> (</w:t>
      </w:r>
      <w:proofErr w:type="spellStart"/>
      <w:r w:rsidR="0049138C" w:rsidRPr="0049138C">
        <w:t>Gilfedder</w:t>
      </w:r>
      <w:proofErr w:type="spellEnd"/>
      <w:r w:rsidR="0049138C" w:rsidRPr="0049138C">
        <w:t xml:space="preserve"> </w:t>
      </w:r>
      <w:r w:rsidR="0049138C">
        <w:t>and</w:t>
      </w:r>
      <w:r w:rsidR="0049138C" w:rsidRPr="0049138C">
        <w:t xml:space="preserve"> Kirkpatrick 1994</w:t>
      </w:r>
      <w:r w:rsidR="0049138C">
        <w:t>a)</w:t>
      </w:r>
      <w:r w:rsidR="00BB1267">
        <w:t xml:space="preserve"> but on average the generation length is likely to be seven years</w:t>
      </w:r>
      <w:r w:rsidR="0049138C">
        <w:t>.</w:t>
      </w:r>
    </w:p>
    <w:p w14:paraId="708A4B97" w14:textId="7F630C3A" w:rsidR="007A182B" w:rsidRDefault="007A182B" w:rsidP="00832AE4">
      <w:pPr>
        <w:pStyle w:val="Heading2-notindexed"/>
      </w:pPr>
      <w:r>
        <w:lastRenderedPageBreak/>
        <w:t>Distribution and Habitat</w:t>
      </w:r>
    </w:p>
    <w:p w14:paraId="2FB1441C" w14:textId="10693EB5" w:rsidR="0033342A" w:rsidRDefault="00F735DE" w:rsidP="00F735DE">
      <w:r>
        <w:t xml:space="preserve">Hoary Sunray is endemic to south-eastern Australia, where it occurs in three geographically separate areas </w:t>
      </w:r>
      <w:r w:rsidR="00390AF2">
        <w:t>in NSW/ACT, Victoria and Tasmania (</w:t>
      </w:r>
      <w:r w:rsidR="00390AF2" w:rsidRPr="00390AF2">
        <w:t>DAWE 2021</w:t>
      </w:r>
      <w:r w:rsidR="00390AF2">
        <w:t>). M</w:t>
      </w:r>
      <w:r w:rsidR="00F17EF1">
        <w:t>ost</w:t>
      </w:r>
      <w:r>
        <w:t xml:space="preserve"> Hoary Sunray populations </w:t>
      </w:r>
      <w:r w:rsidR="00390AF2">
        <w:t>occur</w:t>
      </w:r>
      <w:r>
        <w:t xml:space="preserve"> in NSW and the ACT</w:t>
      </w:r>
      <w:r w:rsidR="00390AF2">
        <w:t xml:space="preserve"> </w:t>
      </w:r>
      <w:r>
        <w:t xml:space="preserve">where the taxon is still locally common (K McDougall </w:t>
      </w:r>
      <w:r w:rsidR="007132E0">
        <w:t xml:space="preserve">pers. comm. </w:t>
      </w:r>
      <w:r>
        <w:t xml:space="preserve">in DAWE 2021) although some roadside subpopulations may be declining (FOG </w:t>
      </w:r>
      <w:r w:rsidR="007132E0">
        <w:t>pers. comm.</w:t>
      </w:r>
      <w:r>
        <w:t xml:space="preserve"> in DAWE 2021). Sinclair (2010) estimated the total number of plants in NSW and ACT to be </w:t>
      </w:r>
      <w:r w:rsidR="007132E0">
        <w:t xml:space="preserve">greater than </w:t>
      </w:r>
      <w:r>
        <w:t>200</w:t>
      </w:r>
      <w:r w:rsidR="007132E0">
        <w:t>,</w:t>
      </w:r>
      <w:r>
        <w:t>000 plants</w:t>
      </w:r>
      <w:r w:rsidR="007132E0">
        <w:t xml:space="preserve"> which likely remains unchanged as most populations appear to be stable</w:t>
      </w:r>
      <w:r>
        <w:t xml:space="preserve">. </w:t>
      </w:r>
      <w:r w:rsidR="007132E0">
        <w:t>A</w:t>
      </w:r>
      <w:r>
        <w:t xml:space="preserve">round 20 of the approximate 30 subpopulations </w:t>
      </w:r>
      <w:r w:rsidR="007132E0">
        <w:t xml:space="preserve">in the ACT </w:t>
      </w:r>
      <w:r>
        <w:t xml:space="preserve">occur in </w:t>
      </w:r>
      <w:r w:rsidR="007132E0">
        <w:t>nature</w:t>
      </w:r>
      <w:r>
        <w:t xml:space="preserve"> reserves</w:t>
      </w:r>
      <w:r w:rsidR="00390AF2">
        <w:t xml:space="preserve"> (Figure 1)</w:t>
      </w:r>
      <w:r>
        <w:t>, with the remainder occurring on roadsides or unsecured private land (</w:t>
      </w:r>
      <w:r w:rsidR="006A7EAD">
        <w:t>DAWE 2021</w:t>
      </w:r>
      <w:r>
        <w:t>)</w:t>
      </w:r>
      <w:r w:rsidR="006A7EAD">
        <w:t>.</w:t>
      </w:r>
    </w:p>
    <w:p w14:paraId="262373D3" w14:textId="644A8A78" w:rsidR="00062F84" w:rsidRDefault="00390AF2" w:rsidP="00390AF2">
      <w:pPr>
        <w:keepNext/>
        <w:rPr>
          <w:b/>
          <w:lang w:val="en-US"/>
        </w:rPr>
      </w:pPr>
      <w:r>
        <w:rPr>
          <w:b/>
          <w:lang w:val="en-US"/>
        </w:rPr>
        <w:t>Figure 1: ACT region observations 1998–2023</w:t>
      </w:r>
      <w:r w:rsidR="003B1683">
        <w:rPr>
          <w:bCs/>
          <w:noProof/>
          <w:lang w:val="en-US"/>
        </w:rPr>
        <w:drawing>
          <wp:inline distT="0" distB="0" distL="0" distR="0" wp14:anchorId="08BB8836" wp14:editId="5492580D">
            <wp:extent cx="4392930" cy="6213661"/>
            <wp:effectExtent l="19050" t="19050" r="26670" b="15875"/>
            <wp:docPr id="6" name="Picture 6" descr="A map showing the ACT region observations of the Hoary Sunray 1998–2023. A few observations are in the south of the ACT in Namadgi National Park but most are in the nature reserves within the urban footprint of Canberra and Queanbeyan detailed in the text below this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showing the ACT region observations of the Hoary Sunray 1998–2023. A few observations are in the south of the ACT in Namadgi National Park but most are in the nature reserves within the urban footprint of Canberra and Queanbeyan detailed in the text below this map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4271" cy="6328715"/>
                    </a:xfrm>
                    <a:prstGeom prst="rect">
                      <a:avLst/>
                    </a:prstGeom>
                    <a:ln>
                      <a:solidFill>
                        <a:schemeClr val="accent1"/>
                      </a:solidFill>
                    </a:ln>
                  </pic:spPr>
                </pic:pic>
              </a:graphicData>
            </a:graphic>
          </wp:inline>
        </w:drawing>
      </w:r>
    </w:p>
    <w:p w14:paraId="2C859B2D" w14:textId="5A757CEF" w:rsidR="00805A72" w:rsidRDefault="00805A72" w:rsidP="00C924D8">
      <w:pPr>
        <w:rPr>
          <w:bCs/>
          <w:lang w:val="en-US"/>
        </w:rPr>
      </w:pPr>
      <w:r w:rsidRPr="00805A72">
        <w:rPr>
          <w:bCs/>
          <w:lang w:val="en-US"/>
        </w:rPr>
        <w:t xml:space="preserve">Mount </w:t>
      </w:r>
      <w:proofErr w:type="spellStart"/>
      <w:r w:rsidRPr="00805A72">
        <w:rPr>
          <w:bCs/>
          <w:lang w:val="en-US"/>
        </w:rPr>
        <w:t>Majura</w:t>
      </w:r>
      <w:proofErr w:type="spellEnd"/>
      <w:r w:rsidRPr="00805A72">
        <w:rPr>
          <w:bCs/>
          <w:lang w:val="en-US"/>
        </w:rPr>
        <w:t>, Mount Ainslie and Percival Hill nature reserves support large populations (thousands of plants) of the Hoary Sunray</w:t>
      </w:r>
      <w:r>
        <w:rPr>
          <w:bCs/>
          <w:lang w:val="en-US"/>
        </w:rPr>
        <w:t xml:space="preserve"> and s</w:t>
      </w:r>
      <w:r w:rsidRPr="00805A72">
        <w:rPr>
          <w:bCs/>
          <w:lang w:val="en-US"/>
        </w:rPr>
        <w:t xml:space="preserve">maller populations occur in several other open forest, woodland and </w:t>
      </w:r>
      <w:r w:rsidRPr="00805A72">
        <w:rPr>
          <w:bCs/>
          <w:lang w:val="en-US"/>
        </w:rPr>
        <w:lastRenderedPageBreak/>
        <w:t>grassland reserves</w:t>
      </w:r>
      <w:r>
        <w:rPr>
          <w:bCs/>
          <w:lang w:val="en-US"/>
        </w:rPr>
        <w:t>, i</w:t>
      </w:r>
      <w:r w:rsidRPr="00805A72">
        <w:rPr>
          <w:bCs/>
          <w:lang w:val="en-US"/>
        </w:rPr>
        <w:t xml:space="preserve">ncluding, </w:t>
      </w:r>
      <w:proofErr w:type="spellStart"/>
      <w:r w:rsidRPr="00805A72">
        <w:rPr>
          <w:bCs/>
          <w:lang w:val="en-US"/>
        </w:rPr>
        <w:t>Kowen</w:t>
      </w:r>
      <w:proofErr w:type="spellEnd"/>
      <w:r w:rsidRPr="00805A72">
        <w:rPr>
          <w:bCs/>
          <w:lang w:val="en-US"/>
        </w:rPr>
        <w:t xml:space="preserve"> Escarpment, Farrer Ridge and Rob Roy </w:t>
      </w:r>
      <w:r>
        <w:rPr>
          <w:bCs/>
          <w:lang w:val="en-US"/>
        </w:rPr>
        <w:t xml:space="preserve">nature reserves (ACT Government 2021). These occur in the suburbs of </w:t>
      </w:r>
      <w:r w:rsidRPr="00805A72">
        <w:rPr>
          <w:rFonts w:ascii="Calibri" w:eastAsia="Times New Roman" w:hAnsi="Calibri" w:cs="Calibri"/>
          <w:sz w:val="22"/>
          <w:szCs w:val="22"/>
          <w:lang w:eastAsia="en-AU"/>
        </w:rPr>
        <w:t>Watson, Majura, Hackett, Campbell, Nicholls, Farrer, Issacs, Fadden, Tuggeranong</w:t>
      </w:r>
      <w:r w:rsidR="00F670C8">
        <w:rPr>
          <w:rFonts w:ascii="Calibri" w:eastAsia="Times New Roman" w:hAnsi="Calibri" w:cs="Calibri"/>
          <w:sz w:val="22"/>
          <w:szCs w:val="22"/>
          <w:lang w:eastAsia="en-AU"/>
        </w:rPr>
        <w:t>.</w:t>
      </w:r>
      <w:r>
        <w:rPr>
          <w:rFonts w:ascii="Calibri" w:eastAsia="Times New Roman" w:hAnsi="Calibri" w:cs="Calibri"/>
          <w:sz w:val="22"/>
          <w:szCs w:val="22"/>
          <w:lang w:eastAsia="en-AU"/>
        </w:rPr>
        <w:t xml:space="preserve"> A significant population has also been identified at</w:t>
      </w:r>
      <w:r w:rsidRPr="00805A72">
        <w:rPr>
          <w:rFonts w:ascii="Calibri" w:eastAsia="Times New Roman" w:hAnsi="Calibri" w:cs="Calibri"/>
          <w:sz w:val="22"/>
          <w:szCs w:val="22"/>
          <w:lang w:eastAsia="en-AU"/>
        </w:rPr>
        <w:t xml:space="preserve"> Booth</w:t>
      </w:r>
      <w:r>
        <w:rPr>
          <w:rFonts w:ascii="Calibri" w:eastAsia="Times New Roman" w:hAnsi="Calibri" w:cs="Calibri"/>
          <w:sz w:val="22"/>
          <w:szCs w:val="22"/>
          <w:lang w:eastAsia="en-AU"/>
        </w:rPr>
        <w:t xml:space="preserve"> in </w:t>
      </w:r>
      <w:r w:rsidR="00F670C8">
        <w:rPr>
          <w:rFonts w:ascii="Calibri" w:eastAsia="Times New Roman" w:hAnsi="Calibri" w:cs="Calibri"/>
          <w:sz w:val="22"/>
          <w:szCs w:val="22"/>
          <w:lang w:eastAsia="en-AU"/>
        </w:rPr>
        <w:t>Namadgi</w:t>
      </w:r>
      <w:r>
        <w:rPr>
          <w:rFonts w:ascii="Calibri" w:eastAsia="Times New Roman" w:hAnsi="Calibri" w:cs="Calibri"/>
          <w:sz w:val="22"/>
          <w:szCs w:val="22"/>
          <w:lang w:eastAsia="en-AU"/>
        </w:rPr>
        <w:t xml:space="preserve"> National Park</w:t>
      </w:r>
      <w:r w:rsidR="00F670C8">
        <w:rPr>
          <w:rFonts w:ascii="Calibri" w:eastAsia="Times New Roman" w:hAnsi="Calibri" w:cs="Calibri"/>
          <w:sz w:val="22"/>
          <w:szCs w:val="22"/>
          <w:lang w:eastAsia="en-AU"/>
        </w:rPr>
        <w:t xml:space="preserve"> (NNP)</w:t>
      </w:r>
      <w:r>
        <w:rPr>
          <w:rFonts w:ascii="Calibri" w:eastAsia="Times New Roman" w:hAnsi="Calibri" w:cs="Calibri"/>
          <w:sz w:val="22"/>
          <w:szCs w:val="22"/>
          <w:lang w:eastAsia="en-AU"/>
        </w:rPr>
        <w:t xml:space="preserve"> </w:t>
      </w:r>
      <w:r w:rsidR="005B0DC9">
        <w:rPr>
          <w:rFonts w:ascii="Calibri" w:eastAsia="Times New Roman" w:hAnsi="Calibri" w:cs="Calibri"/>
          <w:sz w:val="22"/>
          <w:szCs w:val="22"/>
          <w:lang w:eastAsia="en-AU"/>
        </w:rPr>
        <w:t xml:space="preserve">in 2022 </w:t>
      </w:r>
      <w:r>
        <w:rPr>
          <w:rFonts w:ascii="Calibri" w:eastAsia="Times New Roman" w:hAnsi="Calibri" w:cs="Calibri"/>
          <w:sz w:val="22"/>
          <w:szCs w:val="22"/>
          <w:lang w:eastAsia="en-AU"/>
        </w:rPr>
        <w:t xml:space="preserve">(CNM 2023). Other </w:t>
      </w:r>
      <w:r w:rsidR="00F670C8">
        <w:rPr>
          <w:rFonts w:ascii="Calibri" w:eastAsia="Times New Roman" w:hAnsi="Calibri" w:cs="Calibri"/>
          <w:sz w:val="22"/>
          <w:szCs w:val="22"/>
          <w:lang w:eastAsia="en-AU"/>
        </w:rPr>
        <w:t>medium</w:t>
      </w:r>
      <w:r>
        <w:rPr>
          <w:rFonts w:ascii="Calibri" w:eastAsia="Times New Roman" w:hAnsi="Calibri" w:cs="Calibri"/>
          <w:sz w:val="22"/>
          <w:szCs w:val="22"/>
          <w:lang w:eastAsia="en-AU"/>
        </w:rPr>
        <w:t xml:space="preserve"> </w:t>
      </w:r>
      <w:r w:rsidR="00300265">
        <w:rPr>
          <w:rFonts w:ascii="Calibri" w:eastAsia="Times New Roman" w:hAnsi="Calibri" w:cs="Calibri"/>
          <w:sz w:val="22"/>
          <w:szCs w:val="22"/>
          <w:lang w:eastAsia="en-AU"/>
        </w:rPr>
        <w:t xml:space="preserve">sized </w:t>
      </w:r>
      <w:r>
        <w:rPr>
          <w:rFonts w:ascii="Calibri" w:eastAsia="Times New Roman" w:hAnsi="Calibri" w:cs="Calibri"/>
          <w:sz w:val="22"/>
          <w:szCs w:val="22"/>
          <w:lang w:eastAsia="en-AU"/>
        </w:rPr>
        <w:t xml:space="preserve">populations have been recorded in </w:t>
      </w:r>
      <w:r w:rsidRPr="00805A72">
        <w:rPr>
          <w:rFonts w:ascii="Calibri" w:eastAsia="Times New Roman" w:hAnsi="Calibri" w:cs="Calibri"/>
          <w:sz w:val="22"/>
          <w:szCs w:val="22"/>
          <w:lang w:eastAsia="en-AU"/>
        </w:rPr>
        <w:t>Wanniassa Hill</w:t>
      </w:r>
      <w:r w:rsidR="00300265">
        <w:rPr>
          <w:rFonts w:ascii="Calibri" w:eastAsia="Times New Roman" w:hAnsi="Calibri" w:cs="Calibri"/>
          <w:sz w:val="22"/>
          <w:szCs w:val="22"/>
          <w:lang w:eastAsia="en-AU"/>
        </w:rPr>
        <w:t>s</w:t>
      </w:r>
      <w:r w:rsidRPr="00805A72">
        <w:rPr>
          <w:rFonts w:ascii="Calibri" w:eastAsia="Times New Roman" w:hAnsi="Calibri" w:cs="Calibri"/>
          <w:sz w:val="22"/>
          <w:szCs w:val="22"/>
          <w:lang w:eastAsia="en-AU"/>
        </w:rPr>
        <w:t xml:space="preserve">, Stromlo, Molonglo Valley, </w:t>
      </w:r>
      <w:proofErr w:type="spellStart"/>
      <w:r w:rsidRPr="00805A72">
        <w:rPr>
          <w:rFonts w:ascii="Calibri" w:eastAsia="Times New Roman" w:hAnsi="Calibri" w:cs="Calibri"/>
          <w:sz w:val="22"/>
          <w:szCs w:val="22"/>
          <w:lang w:eastAsia="en-AU"/>
        </w:rPr>
        <w:t>Gigerline</w:t>
      </w:r>
      <w:proofErr w:type="spellEnd"/>
      <w:r w:rsidRPr="00805A72">
        <w:rPr>
          <w:rFonts w:ascii="Calibri" w:eastAsia="Times New Roman" w:hAnsi="Calibri" w:cs="Calibri"/>
          <w:sz w:val="22"/>
          <w:szCs w:val="22"/>
          <w:lang w:eastAsia="en-AU"/>
        </w:rPr>
        <w:t xml:space="preserve"> N</w:t>
      </w:r>
      <w:r w:rsidR="00F670C8">
        <w:rPr>
          <w:rFonts w:ascii="Calibri" w:eastAsia="Times New Roman" w:hAnsi="Calibri" w:cs="Calibri"/>
          <w:sz w:val="22"/>
          <w:szCs w:val="22"/>
          <w:lang w:eastAsia="en-AU"/>
        </w:rPr>
        <w:t>ature Reserve</w:t>
      </w:r>
      <w:r w:rsidRPr="00805A72">
        <w:rPr>
          <w:rFonts w:ascii="Calibri" w:eastAsia="Times New Roman" w:hAnsi="Calibri" w:cs="Calibri"/>
          <w:sz w:val="22"/>
          <w:szCs w:val="22"/>
          <w:lang w:eastAsia="en-AU"/>
        </w:rPr>
        <w:t xml:space="preserve">, Central Canberra, </w:t>
      </w:r>
      <w:proofErr w:type="spellStart"/>
      <w:r w:rsidRPr="00805A72">
        <w:rPr>
          <w:rFonts w:ascii="Calibri" w:eastAsia="Times New Roman" w:hAnsi="Calibri" w:cs="Calibri"/>
          <w:sz w:val="22"/>
          <w:szCs w:val="22"/>
          <w:lang w:eastAsia="en-AU"/>
        </w:rPr>
        <w:t>Kowen</w:t>
      </w:r>
      <w:proofErr w:type="spellEnd"/>
      <w:r w:rsidRPr="00805A72">
        <w:rPr>
          <w:rFonts w:ascii="Calibri" w:eastAsia="Times New Roman" w:hAnsi="Calibri" w:cs="Calibri"/>
          <w:sz w:val="22"/>
          <w:szCs w:val="22"/>
          <w:lang w:eastAsia="en-AU"/>
        </w:rPr>
        <w:t xml:space="preserve">, </w:t>
      </w:r>
      <w:r w:rsidR="00C924D8">
        <w:rPr>
          <w:rFonts w:ascii="Calibri" w:eastAsia="Times New Roman" w:hAnsi="Calibri" w:cs="Calibri"/>
          <w:sz w:val="22"/>
          <w:szCs w:val="22"/>
          <w:lang w:eastAsia="en-AU"/>
        </w:rPr>
        <w:t>T</w:t>
      </w:r>
      <w:r w:rsidRPr="00805A72">
        <w:rPr>
          <w:rFonts w:ascii="Calibri" w:eastAsia="Times New Roman" w:hAnsi="Calibri" w:cs="Calibri"/>
          <w:sz w:val="22"/>
          <w:szCs w:val="22"/>
          <w:lang w:eastAsia="en-AU"/>
        </w:rPr>
        <w:t>heodore, Latham, Pialligo, Yarralumla, Belconnen, Rendezvous Ck (NNP)</w:t>
      </w:r>
      <w:r w:rsidR="00300265">
        <w:rPr>
          <w:rFonts w:ascii="Calibri" w:eastAsia="Times New Roman" w:hAnsi="Calibri" w:cs="Calibri"/>
          <w:sz w:val="22"/>
          <w:szCs w:val="22"/>
          <w:lang w:eastAsia="en-AU"/>
        </w:rPr>
        <w:t xml:space="preserve">and </w:t>
      </w:r>
      <w:r w:rsidRPr="00805A72">
        <w:rPr>
          <w:rFonts w:ascii="Calibri" w:eastAsia="Times New Roman" w:hAnsi="Calibri" w:cs="Calibri"/>
          <w:sz w:val="22"/>
          <w:szCs w:val="22"/>
          <w:lang w:eastAsia="en-AU"/>
        </w:rPr>
        <w:t>Mount Clear (NNP)</w:t>
      </w:r>
      <w:r w:rsidR="00F670C8">
        <w:rPr>
          <w:rFonts w:ascii="Calibri" w:eastAsia="Times New Roman" w:hAnsi="Calibri" w:cs="Calibri"/>
          <w:sz w:val="22"/>
          <w:szCs w:val="22"/>
          <w:lang w:eastAsia="en-AU"/>
        </w:rPr>
        <w:t xml:space="preserve"> (CNM 2023)</w:t>
      </w:r>
      <w:r w:rsidR="00C924D8">
        <w:rPr>
          <w:rFonts w:ascii="Calibri" w:eastAsia="Times New Roman" w:hAnsi="Calibri" w:cs="Calibri"/>
          <w:sz w:val="22"/>
          <w:szCs w:val="22"/>
          <w:lang w:eastAsia="en-AU"/>
        </w:rPr>
        <w:t>.</w:t>
      </w:r>
    </w:p>
    <w:p w14:paraId="4F66344E" w14:textId="1386916C" w:rsidR="0034261B" w:rsidRDefault="003F36E7" w:rsidP="00C924D8">
      <w:pPr>
        <w:rPr>
          <w:bCs/>
          <w:lang w:val="en-US"/>
        </w:rPr>
      </w:pPr>
      <w:r w:rsidRPr="003F36E7">
        <w:rPr>
          <w:bCs/>
          <w:lang w:val="en-US"/>
        </w:rPr>
        <w:t xml:space="preserve">In NSW and </w:t>
      </w:r>
      <w:r>
        <w:rPr>
          <w:bCs/>
          <w:lang w:val="en-US"/>
        </w:rPr>
        <w:t>the A</w:t>
      </w:r>
      <w:r w:rsidRPr="003F36E7">
        <w:rPr>
          <w:bCs/>
          <w:lang w:val="en-US"/>
        </w:rPr>
        <w:t xml:space="preserve">CT, </w:t>
      </w:r>
      <w:r>
        <w:rPr>
          <w:bCs/>
          <w:lang w:val="en-US"/>
        </w:rPr>
        <w:t>‘</w:t>
      </w:r>
      <w:r w:rsidRPr="003F36E7">
        <w:rPr>
          <w:bCs/>
          <w:lang w:val="en-US"/>
        </w:rPr>
        <w:t>habitat critical to the survival</w:t>
      </w:r>
      <w:r>
        <w:rPr>
          <w:bCs/>
          <w:lang w:val="en-US"/>
        </w:rPr>
        <w:t>’</w:t>
      </w:r>
      <w:r w:rsidRPr="003F36E7">
        <w:rPr>
          <w:bCs/>
          <w:lang w:val="en-US"/>
        </w:rPr>
        <w:t xml:space="preserve"> of Hoary Sunray includes </w:t>
      </w:r>
      <w:r>
        <w:rPr>
          <w:bCs/>
          <w:lang w:val="en-US"/>
        </w:rPr>
        <w:t xml:space="preserve">the critically endangered ecological communities: </w:t>
      </w:r>
      <w:r w:rsidRPr="003F36E7">
        <w:rPr>
          <w:bCs/>
          <w:lang w:val="en-US"/>
        </w:rPr>
        <w:t>Natural Temperate Grassland of the South Eastern Highlands</w:t>
      </w:r>
      <w:r>
        <w:rPr>
          <w:bCs/>
          <w:lang w:val="en-US"/>
        </w:rPr>
        <w:t>;</w:t>
      </w:r>
      <w:r w:rsidRPr="003F36E7">
        <w:rPr>
          <w:bCs/>
          <w:lang w:val="en-US"/>
        </w:rPr>
        <w:t xml:space="preserve"> and White Box–Yellow Box–Blakely’s Red Gum Grassy Woodlands and Derived Native Grasslands</w:t>
      </w:r>
      <w:r>
        <w:rPr>
          <w:bCs/>
          <w:lang w:val="en-US"/>
        </w:rPr>
        <w:t xml:space="preserve"> (DAWE 2021)</w:t>
      </w:r>
      <w:r w:rsidRPr="003F36E7">
        <w:rPr>
          <w:bCs/>
          <w:lang w:val="en-US"/>
        </w:rPr>
        <w:t>.</w:t>
      </w:r>
      <w:r w:rsidR="0034261B" w:rsidRPr="0034261B">
        <w:rPr>
          <w:bCs/>
          <w:lang w:val="en-US"/>
        </w:rPr>
        <w:t xml:space="preserve"> </w:t>
      </w:r>
      <w:r w:rsidR="0034261B">
        <w:rPr>
          <w:bCs/>
          <w:lang w:val="en-US"/>
        </w:rPr>
        <w:t xml:space="preserve">Hoary Sunray </w:t>
      </w:r>
      <w:r w:rsidR="0034261B" w:rsidRPr="0034261B">
        <w:rPr>
          <w:bCs/>
          <w:lang w:val="en-US"/>
        </w:rPr>
        <w:t xml:space="preserve">occurs on a variety of soil types including clays, clay loams, stony and gravely soil </w:t>
      </w:r>
      <w:r w:rsidR="0034261B">
        <w:rPr>
          <w:bCs/>
          <w:lang w:val="en-US"/>
        </w:rPr>
        <w:t xml:space="preserve">and relies on bare and/or disturbed ground for germination and establishment </w:t>
      </w:r>
      <w:r w:rsidR="0034261B" w:rsidRPr="0034261B">
        <w:rPr>
          <w:bCs/>
          <w:lang w:val="en-US"/>
        </w:rPr>
        <w:t>(Sinclair 2010</w:t>
      </w:r>
      <w:r w:rsidR="0034261B">
        <w:rPr>
          <w:bCs/>
          <w:lang w:val="en-US"/>
        </w:rPr>
        <w:t>).</w:t>
      </w:r>
    </w:p>
    <w:p w14:paraId="3D1BC3F6" w14:textId="1AFC8D78" w:rsidR="0078503A" w:rsidRDefault="0078503A" w:rsidP="00832AE4">
      <w:pPr>
        <w:pStyle w:val="Heading2-notindexed"/>
      </w:pPr>
      <w:r>
        <w:t>Threats</w:t>
      </w:r>
    </w:p>
    <w:p w14:paraId="6D397CF8" w14:textId="3D3B935D" w:rsidR="0078503A" w:rsidRDefault="003F36E7" w:rsidP="003F36E7">
      <w:r w:rsidRPr="003F36E7">
        <w:rPr>
          <w:bCs/>
        </w:rPr>
        <w:t xml:space="preserve">In </w:t>
      </w:r>
      <w:r>
        <w:rPr>
          <w:bCs/>
        </w:rPr>
        <w:t xml:space="preserve">the </w:t>
      </w:r>
      <w:r w:rsidRPr="003F36E7">
        <w:rPr>
          <w:bCs/>
        </w:rPr>
        <w:t xml:space="preserve">ACT </w:t>
      </w:r>
      <w:r>
        <w:rPr>
          <w:bCs/>
        </w:rPr>
        <w:t xml:space="preserve">(and NSW) </w:t>
      </w:r>
      <w:r w:rsidRPr="003F36E7">
        <w:rPr>
          <w:bCs/>
        </w:rPr>
        <w:t>there is no evidence of a substantial decline of Hoary Sunray</w:t>
      </w:r>
      <w:r>
        <w:rPr>
          <w:bCs/>
        </w:rPr>
        <w:t xml:space="preserve"> (DAWE 2021)</w:t>
      </w:r>
      <w:r w:rsidRPr="003F36E7">
        <w:rPr>
          <w:bCs/>
        </w:rPr>
        <w:t xml:space="preserve">. </w:t>
      </w:r>
      <w:r>
        <w:rPr>
          <w:bCs/>
        </w:rPr>
        <w:t>In other areas (Victoria and Tasmania)</w:t>
      </w:r>
      <w:r w:rsidR="00FC417F">
        <w:rPr>
          <w:bCs/>
        </w:rPr>
        <w:t>,</w:t>
      </w:r>
      <w:r>
        <w:rPr>
          <w:bCs/>
        </w:rPr>
        <w:t xml:space="preserve"> the major threats to Hoary Sunray are</w:t>
      </w:r>
      <w:r w:rsidR="00FC417F">
        <w:rPr>
          <w:bCs/>
        </w:rPr>
        <w:t>:</w:t>
      </w:r>
    </w:p>
    <w:p w14:paraId="517C36AC" w14:textId="0BBF85B9" w:rsidR="00CB64F2" w:rsidRDefault="00FC417F">
      <w:pPr>
        <w:pStyle w:val="ListParagraph"/>
        <w:numPr>
          <w:ilvl w:val="0"/>
          <w:numId w:val="3"/>
        </w:numPr>
      </w:pPr>
      <w:r>
        <w:rPr>
          <w:bCs/>
        </w:rPr>
        <w:t>the clearing of native grasslands</w:t>
      </w:r>
    </w:p>
    <w:p w14:paraId="254A32A3" w14:textId="759A5854" w:rsidR="00CB64F2" w:rsidRDefault="00FC417F">
      <w:pPr>
        <w:pStyle w:val="ListParagraph"/>
        <w:numPr>
          <w:ilvl w:val="0"/>
          <w:numId w:val="3"/>
        </w:numPr>
      </w:pPr>
      <w:r>
        <w:t>a lack of biomass reduction in productive habitat</w:t>
      </w:r>
    </w:p>
    <w:p w14:paraId="2B08DE11" w14:textId="77777777" w:rsidR="00FC417F" w:rsidRDefault="00FC417F" w:rsidP="00FC417F">
      <w:pPr>
        <w:pStyle w:val="ListParagraph"/>
        <w:numPr>
          <w:ilvl w:val="0"/>
          <w:numId w:val="3"/>
        </w:numPr>
      </w:pPr>
      <w:r>
        <w:t>weed invasion</w:t>
      </w:r>
    </w:p>
    <w:p w14:paraId="4ACEE19D" w14:textId="77777777" w:rsidR="00792A61" w:rsidRDefault="00FC417F" w:rsidP="0043372E">
      <w:pPr>
        <w:pStyle w:val="ListParagraph"/>
        <w:numPr>
          <w:ilvl w:val="0"/>
          <w:numId w:val="3"/>
        </w:numPr>
        <w:spacing w:after="0" w:line="240" w:lineRule="auto"/>
        <w:ind w:left="714" w:hanging="357"/>
        <w:contextualSpacing w:val="0"/>
        <w:textAlignment w:val="center"/>
      </w:pPr>
      <w:r>
        <w:t>road maintenance works</w:t>
      </w:r>
    </w:p>
    <w:p w14:paraId="178CE327" w14:textId="59262167" w:rsidR="00792A61" w:rsidRDefault="00792A61" w:rsidP="0043372E">
      <w:pPr>
        <w:pStyle w:val="ListParagraph"/>
        <w:numPr>
          <w:ilvl w:val="0"/>
          <w:numId w:val="3"/>
        </w:numPr>
        <w:spacing w:after="0" w:line="240" w:lineRule="auto"/>
        <w:ind w:left="714" w:hanging="357"/>
        <w:contextualSpacing w:val="0"/>
        <w:textAlignment w:val="center"/>
      </w:pPr>
      <w:r w:rsidRPr="00792A61">
        <w:rPr>
          <w:rFonts w:ascii="Calibri" w:eastAsia="Times New Roman" w:hAnsi="Calibri" w:cs="Calibri"/>
          <w:lang w:eastAsia="en-AU"/>
        </w:rPr>
        <w:t xml:space="preserve">climate change </w:t>
      </w:r>
      <w:r w:rsidR="004226A9">
        <w:rPr>
          <w:rFonts w:ascii="Calibri" w:eastAsia="Times New Roman" w:hAnsi="Calibri" w:cs="Calibri"/>
          <w:lang w:eastAsia="en-AU"/>
        </w:rPr>
        <w:t>-</w:t>
      </w:r>
      <w:r w:rsidRPr="00792A61">
        <w:rPr>
          <w:rFonts w:ascii="Calibri" w:eastAsia="Times New Roman" w:hAnsi="Calibri" w:cs="Calibri"/>
          <w:lang w:eastAsia="en-AU"/>
        </w:rPr>
        <w:t xml:space="preserve"> increasing frequency and intensity of drought  </w:t>
      </w:r>
    </w:p>
    <w:p w14:paraId="6A7EBAA2" w14:textId="6A5733AC" w:rsidR="00FC417F" w:rsidRDefault="00FC417F">
      <w:pPr>
        <w:pStyle w:val="ListParagraph"/>
        <w:numPr>
          <w:ilvl w:val="0"/>
          <w:numId w:val="3"/>
        </w:numPr>
      </w:pPr>
      <w:r>
        <w:t>genetic risks associated with small and fragmented populations (DAWE 2021).</w:t>
      </w:r>
    </w:p>
    <w:p w14:paraId="51396B97" w14:textId="77777777" w:rsidR="0078503A" w:rsidRDefault="00D742BE" w:rsidP="00832AE4">
      <w:pPr>
        <w:pStyle w:val="Heading2-notindexed"/>
      </w:pPr>
      <w:r>
        <w:t>Major Conservation Objective</w:t>
      </w:r>
    </w:p>
    <w:p w14:paraId="22E157E6" w14:textId="6A0598D3" w:rsidR="00CB64F2" w:rsidRDefault="00CB64F2" w:rsidP="0078503A">
      <w:r>
        <w:t xml:space="preserve">The priority management objective </w:t>
      </w:r>
      <w:r w:rsidR="0033532A">
        <w:t xml:space="preserve">should be </w:t>
      </w:r>
      <w:r>
        <w:t>to</w:t>
      </w:r>
      <w:r w:rsidR="0033532A">
        <w:t xml:space="preserve"> maintain in the long term, viable, wild </w:t>
      </w:r>
      <w:r w:rsidR="0033532A" w:rsidRPr="00E37C8B">
        <w:t xml:space="preserve">populations of </w:t>
      </w:r>
      <w:r w:rsidR="0033532A">
        <w:t>the species</w:t>
      </w:r>
      <w:r w:rsidR="0033532A" w:rsidRPr="00E37C8B">
        <w:t xml:space="preserve"> as a component of the indigenous biological resources of the ACT and as a contribution to regional and national conservation of the species. This includes the need to maintain natural evolutionary processes.</w:t>
      </w:r>
    </w:p>
    <w:p w14:paraId="39F5D671" w14:textId="05FBE362" w:rsidR="0078503A" w:rsidRDefault="0078503A" w:rsidP="00832AE4">
      <w:pPr>
        <w:pStyle w:val="Heading2-notindexed"/>
      </w:pPr>
      <w:r>
        <w:t xml:space="preserve">Conservation </w:t>
      </w:r>
      <w:r w:rsidR="00C359A0">
        <w:t>Priorities</w:t>
      </w:r>
    </w:p>
    <w:p w14:paraId="27BAEA11" w14:textId="29953FB7" w:rsidR="00DC7EBD" w:rsidRDefault="00DC7EBD" w:rsidP="00DC7EBD">
      <w:pPr>
        <w:rPr>
          <w:rFonts w:cs="Calibri"/>
          <w:lang w:eastAsia="en-AU"/>
        </w:rPr>
      </w:pPr>
      <w:r w:rsidRPr="0003313A">
        <w:rPr>
          <w:rFonts w:cstheme="minorHAnsi"/>
        </w:rPr>
        <w:t xml:space="preserve">The primary way </w:t>
      </w:r>
      <w:r>
        <w:rPr>
          <w:rFonts w:cstheme="minorHAnsi"/>
        </w:rPr>
        <w:t>Hoary Sunray</w:t>
      </w:r>
      <w:r w:rsidRPr="0003313A">
        <w:rPr>
          <w:rFonts w:cstheme="minorHAnsi"/>
        </w:rPr>
        <w:t xml:space="preserve"> populations </w:t>
      </w:r>
      <w:r>
        <w:rPr>
          <w:rFonts w:cstheme="minorHAnsi"/>
        </w:rPr>
        <w:t>can be</w:t>
      </w:r>
      <w:r w:rsidRPr="0003313A">
        <w:rPr>
          <w:rFonts w:cstheme="minorHAnsi"/>
        </w:rPr>
        <w:t xml:space="preserve"> managed in the ACT is through the management of habitat</w:t>
      </w:r>
      <w:r>
        <w:rPr>
          <w:rFonts w:cstheme="minorHAnsi"/>
        </w:rPr>
        <w:t xml:space="preserve"> and t</w:t>
      </w:r>
      <w:r w:rsidRPr="0045154B">
        <w:rPr>
          <w:rFonts w:cs="Calibri"/>
          <w:lang w:eastAsia="en-AU"/>
        </w:rPr>
        <w:t xml:space="preserve">he long-term conservation of the </w:t>
      </w:r>
      <w:r>
        <w:rPr>
          <w:rFonts w:cs="Calibri"/>
          <w:lang w:eastAsia="en-AU"/>
        </w:rPr>
        <w:t>species</w:t>
      </w:r>
      <w:r w:rsidRPr="0045154B">
        <w:rPr>
          <w:rFonts w:cs="Calibri"/>
          <w:lang w:eastAsia="en-AU"/>
        </w:rPr>
        <w:t xml:space="preserve"> depends on protecting its native grassland and grassy woodland habitat. </w:t>
      </w:r>
    </w:p>
    <w:p w14:paraId="77FAF467" w14:textId="061B489A" w:rsidR="00897BC6" w:rsidRDefault="003C5F62" w:rsidP="00897BC6">
      <w:pPr>
        <w:spacing w:after="0"/>
      </w:pPr>
      <w:r>
        <w:t>C</w:t>
      </w:r>
      <w:r w:rsidRPr="001D147A">
        <w:t xml:space="preserve">onservation actions </w:t>
      </w:r>
      <w:r>
        <w:t xml:space="preserve">are </w:t>
      </w:r>
      <w:r w:rsidRPr="001D147A">
        <w:t xml:space="preserve">detailed in the Commonwealth Conservation Advice </w:t>
      </w:r>
      <w:r>
        <w:t>(</w:t>
      </w:r>
      <w:r w:rsidR="0056333C">
        <w:t>DAWE 2021</w:t>
      </w:r>
      <w:r>
        <w:t>).</w:t>
      </w:r>
      <w:r w:rsidR="00897BC6">
        <w:t xml:space="preserve"> </w:t>
      </w:r>
      <w:r w:rsidR="00897BC6" w:rsidRPr="00423C48">
        <w:t>Conservation and management priorities</w:t>
      </w:r>
      <w:r w:rsidR="00897BC6">
        <w:t xml:space="preserve"> for the </w:t>
      </w:r>
      <w:r w:rsidR="0056333C">
        <w:t xml:space="preserve">Hoary Sunray </w:t>
      </w:r>
      <w:r w:rsidR="00897BC6" w:rsidRPr="00423C48">
        <w:t xml:space="preserve">in the ACT should be to: </w:t>
      </w:r>
    </w:p>
    <w:p w14:paraId="1443EA72" w14:textId="03A1FE8A" w:rsidR="00D931DA" w:rsidRDefault="00FC417F" w:rsidP="00FC417F">
      <w:pPr>
        <w:pStyle w:val="ListParagraph"/>
        <w:numPr>
          <w:ilvl w:val="0"/>
          <w:numId w:val="7"/>
        </w:numPr>
        <w:spacing w:after="0"/>
      </w:pPr>
      <w:r>
        <w:t xml:space="preserve">identify </w:t>
      </w:r>
      <w:r w:rsidR="00387A1F">
        <w:t xml:space="preserve">and record </w:t>
      </w:r>
      <w:r>
        <w:t>important populations (large populations greater than 10,000 plants) and protect from damage, destruction or decline</w:t>
      </w:r>
    </w:p>
    <w:p w14:paraId="78AEA043" w14:textId="562025E0" w:rsidR="00792A61" w:rsidRDefault="00792A61" w:rsidP="00FC417F">
      <w:pPr>
        <w:pStyle w:val="ListParagraph"/>
        <w:numPr>
          <w:ilvl w:val="0"/>
          <w:numId w:val="7"/>
        </w:numPr>
        <w:spacing w:after="0"/>
      </w:pPr>
      <w:r>
        <w:rPr>
          <w:rFonts w:ascii="Calibri" w:eastAsia="Times New Roman" w:hAnsi="Calibri" w:cs="Calibri"/>
          <w:lang w:eastAsia="en-AU"/>
        </w:rPr>
        <w:t>develop and implement</w:t>
      </w:r>
      <w:r w:rsidRPr="00240596">
        <w:rPr>
          <w:rFonts w:ascii="Calibri" w:eastAsia="Times New Roman" w:hAnsi="Calibri" w:cs="Calibri"/>
          <w:lang w:eastAsia="en-AU"/>
        </w:rPr>
        <w:t xml:space="preserve"> a</w:t>
      </w:r>
      <w:r>
        <w:rPr>
          <w:rFonts w:ascii="Calibri" w:eastAsia="Times New Roman" w:hAnsi="Calibri" w:cs="Calibri"/>
          <w:lang w:eastAsia="en-AU"/>
        </w:rPr>
        <w:t xml:space="preserve"> non-onerous</w:t>
      </w:r>
      <w:r w:rsidRPr="00240596">
        <w:rPr>
          <w:rFonts w:ascii="Calibri" w:eastAsia="Times New Roman" w:hAnsi="Calibri" w:cs="Calibri"/>
          <w:lang w:eastAsia="en-AU"/>
        </w:rPr>
        <w:t xml:space="preserve"> population trend/condition monitoring program</w:t>
      </w:r>
    </w:p>
    <w:p w14:paraId="400CA1D6" w14:textId="479F4A21" w:rsidR="00812BDC" w:rsidRDefault="00DF053D" w:rsidP="00FC417F">
      <w:pPr>
        <w:pStyle w:val="ListParagraph"/>
        <w:numPr>
          <w:ilvl w:val="0"/>
          <w:numId w:val="7"/>
        </w:numPr>
        <w:spacing w:after="0"/>
      </w:pPr>
      <w:r>
        <w:t>c</w:t>
      </w:r>
      <w:r w:rsidR="00812BDC">
        <w:t xml:space="preserve">ollect seeds from the above identified populations for </w:t>
      </w:r>
      <w:r w:rsidR="00812BDC" w:rsidRPr="00812BDC">
        <w:rPr>
          <w:i/>
          <w:iCs/>
        </w:rPr>
        <w:t>ex situ</w:t>
      </w:r>
      <w:r w:rsidR="00812BDC">
        <w:t xml:space="preserve"> conservation in the National Seed Bank</w:t>
      </w:r>
    </w:p>
    <w:p w14:paraId="44EBB878" w14:textId="2394BD71" w:rsidR="00792A61" w:rsidRDefault="00792A61" w:rsidP="00D73758">
      <w:pPr>
        <w:numPr>
          <w:ilvl w:val="0"/>
          <w:numId w:val="7"/>
        </w:numPr>
        <w:spacing w:after="0" w:line="240" w:lineRule="auto"/>
        <w:textAlignment w:val="center"/>
      </w:pPr>
      <w:r w:rsidRPr="004226A9">
        <w:rPr>
          <w:rFonts w:cstheme="minorHAnsi"/>
          <w:lang w:val="en-US"/>
        </w:rPr>
        <w:t>climate change modelling</w:t>
      </w:r>
      <w:r w:rsidR="00326178">
        <w:rPr>
          <w:rFonts w:cstheme="minorHAnsi"/>
          <w:lang w:val="en-US"/>
        </w:rPr>
        <w:t xml:space="preserve"> (details in issues section below)</w:t>
      </w:r>
    </w:p>
    <w:p w14:paraId="4E4C7939" w14:textId="39D1FBAE" w:rsidR="00387A1F" w:rsidRPr="00D931DA" w:rsidRDefault="00387A1F" w:rsidP="00FC417F">
      <w:pPr>
        <w:pStyle w:val="ListParagraph"/>
        <w:numPr>
          <w:ilvl w:val="0"/>
          <w:numId w:val="7"/>
        </w:numPr>
        <w:spacing w:after="0"/>
      </w:pPr>
      <w:r>
        <w:t xml:space="preserve">identify </w:t>
      </w:r>
      <w:r w:rsidR="0040628F">
        <w:t xml:space="preserve">and </w:t>
      </w:r>
      <w:r w:rsidR="00164A35">
        <w:t>provide signage for</w:t>
      </w:r>
      <w:r w:rsidR="0040628F">
        <w:t xml:space="preserve"> </w:t>
      </w:r>
      <w:r>
        <w:t>roadside populations</w:t>
      </w:r>
    </w:p>
    <w:p w14:paraId="5DACE5A7" w14:textId="0041604B" w:rsidR="00897BC6" w:rsidRPr="008B7397" w:rsidRDefault="006933E7" w:rsidP="007536F7">
      <w:pPr>
        <w:pStyle w:val="ListParagraph"/>
        <w:numPr>
          <w:ilvl w:val="0"/>
          <w:numId w:val="7"/>
        </w:numPr>
        <w:spacing w:after="0"/>
      </w:pPr>
      <w:r w:rsidRPr="00387A1F">
        <w:rPr>
          <w:rFonts w:eastAsia="Calibri"/>
          <w:iCs/>
        </w:rPr>
        <w:t>include</w:t>
      </w:r>
      <w:r w:rsidR="00164A35">
        <w:rPr>
          <w:rFonts w:eastAsia="Calibri"/>
          <w:iCs/>
        </w:rPr>
        <w:t xml:space="preserve"> </w:t>
      </w:r>
      <w:r w:rsidRPr="00387A1F">
        <w:rPr>
          <w:rFonts w:eastAsia="Calibri"/>
          <w:iCs/>
        </w:rPr>
        <w:t xml:space="preserve">specific requirements of the Hoary Sunray </w:t>
      </w:r>
      <w:r w:rsidR="00FC417F" w:rsidRPr="00387A1F">
        <w:rPr>
          <w:rFonts w:eastAsia="Calibri"/>
          <w:iCs/>
        </w:rPr>
        <w:t xml:space="preserve">(e.g., appropriate </w:t>
      </w:r>
      <w:r w:rsidR="00387A1F">
        <w:rPr>
          <w:rFonts w:eastAsia="Calibri"/>
          <w:iCs/>
        </w:rPr>
        <w:t>biomass reduction</w:t>
      </w:r>
      <w:r w:rsidR="00FC417F" w:rsidRPr="00387A1F">
        <w:rPr>
          <w:rFonts w:eastAsia="Calibri"/>
          <w:iCs/>
        </w:rPr>
        <w:t xml:space="preserve"> of </w:t>
      </w:r>
      <w:r w:rsidR="008B7397">
        <w:rPr>
          <w:rFonts w:eastAsia="Calibri"/>
          <w:iCs/>
        </w:rPr>
        <w:t xml:space="preserve">Hoary Sunray </w:t>
      </w:r>
      <w:r w:rsidR="00FC417F" w:rsidRPr="00387A1F">
        <w:rPr>
          <w:rFonts w:eastAsia="Calibri"/>
          <w:iCs/>
        </w:rPr>
        <w:t xml:space="preserve">grassland </w:t>
      </w:r>
      <w:r w:rsidR="00387A1F">
        <w:rPr>
          <w:rFonts w:eastAsia="Calibri"/>
          <w:iCs/>
        </w:rPr>
        <w:t>habitat</w:t>
      </w:r>
      <w:r w:rsidR="00FC417F" w:rsidRPr="00387A1F">
        <w:rPr>
          <w:rFonts w:eastAsia="Calibri"/>
          <w:iCs/>
        </w:rPr>
        <w:t xml:space="preserve"> </w:t>
      </w:r>
      <w:r w:rsidR="00387A1F">
        <w:rPr>
          <w:rFonts w:eastAsia="Calibri"/>
          <w:iCs/>
        </w:rPr>
        <w:t>(including post-treatment weed control)</w:t>
      </w:r>
      <w:r w:rsidR="00FC417F" w:rsidRPr="00387A1F">
        <w:rPr>
          <w:rFonts w:eastAsia="Calibri"/>
          <w:iCs/>
        </w:rPr>
        <w:t xml:space="preserve"> in late summer to mid-autumn</w:t>
      </w:r>
      <w:r w:rsidR="00387A1F">
        <w:rPr>
          <w:rFonts w:eastAsia="Calibri"/>
          <w:iCs/>
        </w:rPr>
        <w:t xml:space="preserve"> every 2–5 years in Kangaroo Grass-dominated grasslands (McDougall 1989))</w:t>
      </w:r>
      <w:r w:rsidR="00FC417F" w:rsidRPr="00387A1F">
        <w:rPr>
          <w:rFonts w:eastAsia="Calibri"/>
          <w:iCs/>
        </w:rPr>
        <w:t xml:space="preserve"> </w:t>
      </w:r>
      <w:r w:rsidRPr="00387A1F">
        <w:rPr>
          <w:rFonts w:eastAsia="Calibri"/>
          <w:iCs/>
        </w:rPr>
        <w:t xml:space="preserve">in </w:t>
      </w:r>
      <w:r w:rsidR="008B7397">
        <w:rPr>
          <w:rFonts w:eastAsia="Calibri"/>
          <w:iCs/>
        </w:rPr>
        <w:t xml:space="preserve">revisions of </w:t>
      </w:r>
      <w:r w:rsidRPr="00387A1F">
        <w:rPr>
          <w:rFonts w:eastAsia="Calibri"/>
          <w:iCs/>
        </w:rPr>
        <w:t xml:space="preserve">the </w:t>
      </w:r>
      <w:r w:rsidRPr="00387A1F">
        <w:rPr>
          <w:rFonts w:eastAsia="Calibri"/>
          <w:iCs/>
        </w:rPr>
        <w:lastRenderedPageBreak/>
        <w:t xml:space="preserve">ACT Ecological </w:t>
      </w:r>
      <w:r w:rsidRPr="008B7397">
        <w:rPr>
          <w:rFonts w:eastAsia="Calibri"/>
          <w:iCs/>
        </w:rPr>
        <w:t>Guidelines (ACT Government 2019</w:t>
      </w:r>
      <w:r w:rsidR="00DF053D">
        <w:rPr>
          <w:rFonts w:eastAsia="Calibri"/>
          <w:iCs/>
        </w:rPr>
        <w:t>c</w:t>
      </w:r>
      <w:r w:rsidRPr="008B7397">
        <w:rPr>
          <w:rFonts w:eastAsia="Calibri"/>
          <w:iCs/>
        </w:rPr>
        <w:t xml:space="preserve">) and ACT Herbage Mass Guidelines (ACT Government </w:t>
      </w:r>
      <w:r w:rsidR="008B7397" w:rsidRPr="008B7397">
        <w:rPr>
          <w:rFonts w:eastAsia="Calibri"/>
          <w:iCs/>
        </w:rPr>
        <w:t>20</w:t>
      </w:r>
      <w:r w:rsidR="00DF053D">
        <w:rPr>
          <w:rFonts w:eastAsia="Calibri"/>
          <w:iCs/>
        </w:rPr>
        <w:t>19</w:t>
      </w:r>
      <w:r w:rsidR="008B7397">
        <w:rPr>
          <w:rFonts w:eastAsia="Calibri"/>
          <w:iCs/>
        </w:rPr>
        <w:t>b</w:t>
      </w:r>
      <w:r w:rsidRPr="008B7397">
        <w:rPr>
          <w:rFonts w:eastAsia="Calibri"/>
          <w:iCs/>
        </w:rPr>
        <w:t>)</w:t>
      </w:r>
    </w:p>
    <w:p w14:paraId="5DE852B2" w14:textId="7E22BABD" w:rsidR="00792A61" w:rsidRDefault="00792A61">
      <w:pPr>
        <w:pStyle w:val="ListParagraph"/>
        <w:numPr>
          <w:ilvl w:val="0"/>
          <w:numId w:val="6"/>
        </w:numPr>
      </w:pPr>
      <w:bookmarkStart w:id="0" w:name="_Hlk164358239"/>
      <w:r w:rsidRPr="00433491">
        <w:t>actively seek opportunities to</w:t>
      </w:r>
      <w:r>
        <w:t xml:space="preserve"> involve members of local indigenous communities </w:t>
      </w:r>
      <w:r w:rsidRPr="00433491">
        <w:t>in on ground activities</w:t>
      </w:r>
    </w:p>
    <w:bookmarkEnd w:id="0"/>
    <w:p w14:paraId="3CF94A15" w14:textId="75D5C9E9" w:rsidR="004226A9" w:rsidRDefault="00D931DA" w:rsidP="004226A9">
      <w:pPr>
        <w:pStyle w:val="ListParagraph"/>
        <w:numPr>
          <w:ilvl w:val="0"/>
          <w:numId w:val="6"/>
        </w:numPr>
      </w:pPr>
      <w:r>
        <w:t>e</w:t>
      </w:r>
      <w:r w:rsidR="003C5F62" w:rsidRPr="00637F77">
        <w:t>ncourage and support the continuation and further development of community</w:t>
      </w:r>
      <w:r w:rsidR="003C5F62">
        <w:t xml:space="preserve"> </w:t>
      </w:r>
      <w:r w:rsidR="003C5F62" w:rsidRPr="00637F77">
        <w:t>conservation activities</w:t>
      </w:r>
      <w:r w:rsidR="003C5F62">
        <w:t>.</w:t>
      </w:r>
    </w:p>
    <w:p w14:paraId="3CFD08D0" w14:textId="6F2FD138" w:rsidR="004226A9" w:rsidRDefault="004226A9" w:rsidP="004226A9">
      <w:pPr>
        <w:pStyle w:val="ListParagraph"/>
        <w:numPr>
          <w:ilvl w:val="0"/>
          <w:numId w:val="6"/>
        </w:numPr>
      </w:pPr>
      <w:r>
        <w:t>engage with other jurisdictions to support regional and national recovery of the species.</w:t>
      </w:r>
    </w:p>
    <w:p w14:paraId="6817AE2C" w14:textId="5E9CE22A" w:rsidR="00A034CA" w:rsidRDefault="00A034CA" w:rsidP="00A034CA">
      <w:pPr>
        <w:pStyle w:val="Heading2-notindexed"/>
      </w:pPr>
      <w:r>
        <w:t>Conservation Issues</w:t>
      </w:r>
    </w:p>
    <w:p w14:paraId="6F81AA38" w14:textId="5E086EC3" w:rsidR="00A034CA" w:rsidRDefault="00B71DD4" w:rsidP="00A034CA">
      <w:pPr>
        <w:rPr>
          <w:rFonts w:cstheme="minorHAnsi"/>
        </w:rPr>
      </w:pPr>
      <w:r>
        <w:rPr>
          <w:rFonts w:cstheme="minorHAnsi"/>
          <w:lang w:val="en-US"/>
        </w:rPr>
        <w:t>It is recommended that quantitative targets and resourcing requirements are clearly identified in any Action Plan or other related projects/programs relevant to this species.</w:t>
      </w:r>
      <w:r w:rsidR="003C5F62">
        <w:rPr>
          <w:rFonts w:cstheme="minorHAnsi"/>
          <w:lang w:val="en-US"/>
        </w:rPr>
        <w:t xml:space="preserve"> </w:t>
      </w:r>
      <w:bookmarkStart w:id="1" w:name="_Hlk164357056"/>
      <w:r w:rsidR="00A034CA">
        <w:rPr>
          <w:rFonts w:cstheme="minorHAnsi"/>
        </w:rPr>
        <w:t>B</w:t>
      </w:r>
      <w:r w:rsidR="00A034CA" w:rsidRPr="00E4045A">
        <w:rPr>
          <w:rFonts w:cstheme="minorHAnsi"/>
        </w:rPr>
        <w:t>roader conservation issues need to be considered in developing and implementing actions arising from this advice</w:t>
      </w:r>
      <w:r w:rsidR="000B6E77">
        <w:rPr>
          <w:rFonts w:cstheme="minorHAnsi"/>
        </w:rPr>
        <w:t xml:space="preserve"> and the listing assessment (DAWE 2021)</w:t>
      </w:r>
      <w:r w:rsidR="00A034CA">
        <w:rPr>
          <w:rFonts w:cstheme="minorHAnsi"/>
        </w:rPr>
        <w:t>.</w:t>
      </w:r>
      <w:bookmarkEnd w:id="1"/>
    </w:p>
    <w:p w14:paraId="1AE5DD7C" w14:textId="77777777" w:rsidR="00A034CA" w:rsidRDefault="00A034CA" w:rsidP="002258B7">
      <w:pPr>
        <w:pStyle w:val="Heading3"/>
        <w:numPr>
          <w:ilvl w:val="0"/>
          <w:numId w:val="0"/>
        </w:numPr>
      </w:pPr>
      <w:r>
        <w:t>Critical Habitat</w:t>
      </w:r>
    </w:p>
    <w:p w14:paraId="7F6E9B69" w14:textId="132CEFEB" w:rsidR="00A034CA" w:rsidRPr="007A151F" w:rsidRDefault="00B71DD4" w:rsidP="00B71DD4">
      <w:r>
        <w:t>The Commonwealth Conservation Advice (</w:t>
      </w:r>
      <w:r w:rsidR="0056333C">
        <w:t>DAWE 2021</w:t>
      </w:r>
      <w:r>
        <w:t xml:space="preserve">) identifies ‘habitat </w:t>
      </w:r>
      <w:r w:rsidRPr="009F5CA9">
        <w:t>critical to the survival</w:t>
      </w:r>
      <w:r w:rsidR="009F5CA9" w:rsidRPr="009F5CA9">
        <w:t>’</w:t>
      </w:r>
      <w:r w:rsidR="0034261B">
        <w:t xml:space="preserve"> of the Hoary Sunray</w:t>
      </w:r>
      <w:r w:rsidR="009F5CA9">
        <w:t xml:space="preserve"> as habitats that are </w:t>
      </w:r>
      <w:r w:rsidR="0034261B">
        <w:t>likely necessary for dispersal activities, the maintenance of genetic diversity and the long-term evolutionary trajectory of Hoary Sunray.</w:t>
      </w:r>
      <w:r w:rsidR="009F5CA9">
        <w:t xml:space="preserve"> These include the Yellow Box–Blakely’s Red Gum Grassy Woodland and Natural Temperate Grassland ecological communities.</w:t>
      </w:r>
      <w:r w:rsidR="00133212">
        <w:t xml:space="preserve"> </w:t>
      </w:r>
      <w:r>
        <w:t>No Critical Habitat as defined under section 207A of the EPBC Act has been identified or included in the Register of Critical Habitat under the EPBC Act.</w:t>
      </w:r>
    </w:p>
    <w:p w14:paraId="1F03C3FC" w14:textId="77777777" w:rsidR="00FA6F89" w:rsidRDefault="00FA6F89" w:rsidP="00FA6F89">
      <w:pPr>
        <w:pStyle w:val="Heading3"/>
        <w:numPr>
          <w:ilvl w:val="0"/>
          <w:numId w:val="0"/>
        </w:numPr>
      </w:pPr>
      <w:r>
        <w:t>Population Viability</w:t>
      </w:r>
    </w:p>
    <w:p w14:paraId="6E825A88" w14:textId="299A715C" w:rsidR="00FA6F89" w:rsidRDefault="00FA6F89" w:rsidP="00FA6F89">
      <w:r>
        <w:t>If other measures are not effective in restoring populations</w:t>
      </w:r>
      <w:r w:rsidR="00A0379B">
        <w:t xml:space="preserve"> in other jurisdictions</w:t>
      </w:r>
      <w:r>
        <w:t>, then</w:t>
      </w:r>
      <w:r>
        <w:rPr>
          <w:i/>
          <w:iCs/>
        </w:rPr>
        <w:t xml:space="preserve"> ex situ</w:t>
      </w:r>
      <w:r>
        <w:t xml:space="preserve"> seed banking and propagation of the existing subpopulations across the species distribution and cross pollination experiments to increase genetic diversity may be necessary for this species to recover</w:t>
      </w:r>
      <w:r w:rsidR="00A0379B">
        <w:t xml:space="preserve"> in other jurisdictions</w:t>
      </w:r>
      <w:r>
        <w:t xml:space="preserve">. </w:t>
      </w:r>
    </w:p>
    <w:p w14:paraId="514D0248" w14:textId="77777777" w:rsidR="00A034CA" w:rsidRDefault="00A034CA" w:rsidP="002258B7">
      <w:pPr>
        <w:pStyle w:val="Heading3"/>
        <w:numPr>
          <w:ilvl w:val="0"/>
          <w:numId w:val="0"/>
        </w:numPr>
      </w:pPr>
      <w:r>
        <w:t>Climate Change</w:t>
      </w:r>
    </w:p>
    <w:p w14:paraId="125D56CE" w14:textId="40ECD679" w:rsidR="00A034CA" w:rsidRDefault="00A034CA" w:rsidP="00A034CA">
      <w:pPr>
        <w:rPr>
          <w:rFonts w:cstheme="minorHAnsi"/>
        </w:rPr>
      </w:pPr>
      <w:r w:rsidRPr="007A151F">
        <w:t xml:space="preserve">Climate change impacts </w:t>
      </w:r>
      <w:r w:rsidR="000B6E77">
        <w:t>are</w:t>
      </w:r>
      <w:r w:rsidR="000B6E77" w:rsidRPr="007A151F">
        <w:t xml:space="preserve"> </w:t>
      </w:r>
      <w:r w:rsidRPr="007A151F">
        <w:t>inevitable and will affect the likelihood of persistence</w:t>
      </w:r>
      <w:r>
        <w:t>,</w:t>
      </w:r>
      <w:r w:rsidRPr="007A151F">
        <w:t xml:space="preserve"> within the ACT</w:t>
      </w:r>
      <w:r>
        <w:t>,</w:t>
      </w:r>
      <w:r w:rsidRPr="007A151F">
        <w:t xml:space="preserve"> of many species. Capacity must be developed to model the impact on the </w:t>
      </w:r>
      <w:r w:rsidR="0056333C">
        <w:t xml:space="preserve">Hoary Sunray </w:t>
      </w:r>
      <w:r w:rsidRPr="007A151F">
        <w:t>and its habitat under likely climate change scenarios if we are to anticipate and manage the impacts of climate change. This will require a combination of research and the development of in-house capacity for the collection of relevant data and its application in climate change modelling</w:t>
      </w:r>
      <w:r w:rsidR="0056333C">
        <w:t xml:space="preserve"> for threatened species</w:t>
      </w:r>
      <w:r w:rsidRPr="007A151F">
        <w:t>.</w:t>
      </w:r>
      <w:r w:rsidRPr="00AA13EB">
        <w:rPr>
          <w:rFonts w:cstheme="minorHAnsi"/>
        </w:rPr>
        <w:t xml:space="preserve"> </w:t>
      </w:r>
    </w:p>
    <w:p w14:paraId="2DE5BD13" w14:textId="77777777" w:rsidR="00A034CA" w:rsidRDefault="00A034CA" w:rsidP="002258B7">
      <w:pPr>
        <w:pStyle w:val="Heading3"/>
        <w:numPr>
          <w:ilvl w:val="0"/>
          <w:numId w:val="0"/>
        </w:numPr>
      </w:pPr>
      <w:r>
        <w:t>Ngunnawal Community Engagement</w:t>
      </w:r>
    </w:p>
    <w:p w14:paraId="29A993F1" w14:textId="584F130F" w:rsidR="00A034CA" w:rsidRPr="003816DC" w:rsidRDefault="00A034CA" w:rsidP="00A034CA">
      <w:r>
        <w:t>The ACT Government should</w:t>
      </w:r>
      <w:r w:rsidR="00326178">
        <w:t xml:space="preserve"> actively</w:t>
      </w:r>
      <w:r>
        <w:t xml:space="preserve"> facilitate, the inclusion of the Ngunnawal people in the conservation of this species and its habitat as part of Ngunnawal Country. Reference to the draft Cultural Resource Management Plan (ACT Government in prep.) would be useful to inform culturally appropriate resource management including of native species that aligns with achieving conservation outcomes for the species.</w:t>
      </w:r>
    </w:p>
    <w:p w14:paraId="09358737" w14:textId="77777777" w:rsidR="00321CA9" w:rsidRDefault="00321CA9" w:rsidP="00832AE4">
      <w:pPr>
        <w:pStyle w:val="Heading2-notindexed"/>
      </w:pPr>
      <w:r>
        <w:t>Other Relevant Advice, plans or Prescriptions</w:t>
      </w:r>
    </w:p>
    <w:p w14:paraId="6590F629" w14:textId="0B7D2AF9" w:rsidR="00321CA9" w:rsidRDefault="002258B7">
      <w:pPr>
        <w:pStyle w:val="ListParagraph"/>
        <w:numPr>
          <w:ilvl w:val="0"/>
          <w:numId w:val="4"/>
        </w:numPr>
        <w:rPr>
          <w:szCs w:val="20"/>
        </w:rPr>
      </w:pPr>
      <w:r w:rsidRPr="002258B7">
        <w:rPr>
          <w:szCs w:val="20"/>
        </w:rPr>
        <w:t xml:space="preserve">Commonwealth Conservation Advice – </w:t>
      </w:r>
      <w:r w:rsidR="003D4F23">
        <w:t>Hoary Sunray</w:t>
      </w:r>
      <w:r w:rsidR="003D4F23">
        <w:rPr>
          <w:szCs w:val="20"/>
        </w:rPr>
        <w:t xml:space="preserve"> </w:t>
      </w:r>
      <w:r>
        <w:rPr>
          <w:szCs w:val="20"/>
        </w:rPr>
        <w:t>(</w:t>
      </w:r>
      <w:r w:rsidR="003D4F23">
        <w:rPr>
          <w:szCs w:val="20"/>
        </w:rPr>
        <w:t>DAWE 2021</w:t>
      </w:r>
      <w:r>
        <w:rPr>
          <w:szCs w:val="20"/>
        </w:rPr>
        <w:t xml:space="preserve">) </w:t>
      </w:r>
    </w:p>
    <w:p w14:paraId="785D5648" w14:textId="5F0E279E" w:rsidR="002258B7" w:rsidRDefault="003D4F23">
      <w:pPr>
        <w:pStyle w:val="ListParagraph"/>
        <w:numPr>
          <w:ilvl w:val="0"/>
          <w:numId w:val="4"/>
        </w:numPr>
        <w:rPr>
          <w:szCs w:val="20"/>
        </w:rPr>
      </w:pPr>
      <w:r>
        <w:rPr>
          <w:szCs w:val="20"/>
        </w:rPr>
        <w:t>National Recovery Pan –</w:t>
      </w:r>
      <w:r w:rsidRPr="003D4F23">
        <w:t xml:space="preserve"> </w:t>
      </w:r>
      <w:r>
        <w:t>Hoary Sunray</w:t>
      </w:r>
      <w:r w:rsidR="002258B7">
        <w:rPr>
          <w:szCs w:val="20"/>
        </w:rPr>
        <w:t xml:space="preserve"> (</w:t>
      </w:r>
      <w:r>
        <w:rPr>
          <w:szCs w:val="20"/>
        </w:rPr>
        <w:t>Sinclair 2010</w:t>
      </w:r>
      <w:r w:rsidR="002258B7">
        <w:rPr>
          <w:szCs w:val="20"/>
        </w:rPr>
        <w:t>)</w:t>
      </w:r>
    </w:p>
    <w:p w14:paraId="4B514524" w14:textId="3746D9B9" w:rsidR="002258B7" w:rsidRDefault="002258B7">
      <w:pPr>
        <w:pStyle w:val="ListParagraph"/>
        <w:numPr>
          <w:ilvl w:val="0"/>
          <w:numId w:val="4"/>
        </w:numPr>
        <w:rPr>
          <w:szCs w:val="20"/>
        </w:rPr>
      </w:pPr>
      <w:r w:rsidRPr="003D4F23">
        <w:rPr>
          <w:szCs w:val="20"/>
        </w:rPr>
        <w:t xml:space="preserve">ACT </w:t>
      </w:r>
      <w:r w:rsidR="003D4F23" w:rsidRPr="003D4F23">
        <w:rPr>
          <w:szCs w:val="20"/>
        </w:rPr>
        <w:t xml:space="preserve">Native Woodland Strategy </w:t>
      </w:r>
      <w:r w:rsidRPr="003D4F23">
        <w:rPr>
          <w:szCs w:val="20"/>
        </w:rPr>
        <w:t xml:space="preserve">(ACT Government </w:t>
      </w:r>
      <w:r w:rsidR="003D4F23" w:rsidRPr="003D4F23">
        <w:rPr>
          <w:szCs w:val="20"/>
        </w:rPr>
        <w:t>201</w:t>
      </w:r>
      <w:r w:rsidR="00DF053D">
        <w:rPr>
          <w:szCs w:val="20"/>
        </w:rPr>
        <w:t>9a</w:t>
      </w:r>
      <w:r w:rsidRPr="003D4F23">
        <w:rPr>
          <w:szCs w:val="20"/>
        </w:rPr>
        <w:t>)</w:t>
      </w:r>
    </w:p>
    <w:p w14:paraId="19C57F34" w14:textId="64A5AEE1" w:rsidR="00DF053D" w:rsidRDefault="00DF053D">
      <w:pPr>
        <w:pStyle w:val="ListParagraph"/>
        <w:numPr>
          <w:ilvl w:val="0"/>
          <w:numId w:val="4"/>
        </w:numPr>
        <w:rPr>
          <w:szCs w:val="20"/>
        </w:rPr>
      </w:pPr>
      <w:r>
        <w:rPr>
          <w:szCs w:val="20"/>
        </w:rPr>
        <w:t>ACT Native Grassland Strategy (ACT Government 2017)</w:t>
      </w:r>
    </w:p>
    <w:p w14:paraId="4332CDCC" w14:textId="53498450" w:rsidR="00326178" w:rsidRDefault="00326178">
      <w:pPr>
        <w:pStyle w:val="ListParagraph"/>
        <w:numPr>
          <w:ilvl w:val="0"/>
          <w:numId w:val="4"/>
        </w:numPr>
        <w:rPr>
          <w:szCs w:val="20"/>
        </w:rPr>
      </w:pPr>
      <w:r>
        <w:rPr>
          <w:szCs w:val="20"/>
        </w:rPr>
        <w:t xml:space="preserve">Canberra Nature Park </w:t>
      </w:r>
      <w:r w:rsidR="00167A78">
        <w:rPr>
          <w:szCs w:val="20"/>
        </w:rPr>
        <w:t>Reserve</w:t>
      </w:r>
      <w:r>
        <w:rPr>
          <w:szCs w:val="20"/>
        </w:rPr>
        <w:t xml:space="preserve"> Management </w:t>
      </w:r>
      <w:r w:rsidR="00167A78">
        <w:rPr>
          <w:szCs w:val="20"/>
        </w:rPr>
        <w:t xml:space="preserve">Plan </w:t>
      </w:r>
      <w:r>
        <w:rPr>
          <w:szCs w:val="20"/>
        </w:rPr>
        <w:t>(ACT Government 2021)</w:t>
      </w:r>
    </w:p>
    <w:p w14:paraId="00084A2B" w14:textId="53AF55EF" w:rsidR="00167A78" w:rsidRPr="00483E97" w:rsidRDefault="00326178" w:rsidP="00483E97">
      <w:pPr>
        <w:pStyle w:val="ListParagraph"/>
        <w:numPr>
          <w:ilvl w:val="0"/>
          <w:numId w:val="4"/>
        </w:numPr>
        <w:rPr>
          <w:szCs w:val="20"/>
        </w:rPr>
      </w:pPr>
      <w:r>
        <w:rPr>
          <w:szCs w:val="20"/>
        </w:rPr>
        <w:lastRenderedPageBreak/>
        <w:t>Namadgi National Park Plan of Management (ACT Government 2010)</w:t>
      </w:r>
    </w:p>
    <w:p w14:paraId="143D66ED" w14:textId="77777777" w:rsidR="00CB64F2" w:rsidRDefault="00321CA9" w:rsidP="00832AE4">
      <w:pPr>
        <w:pStyle w:val="Heading2-notindexed"/>
      </w:pPr>
      <w:r>
        <w:t>Listing Background</w:t>
      </w:r>
    </w:p>
    <w:p w14:paraId="617D56A9" w14:textId="6F8D1CC1" w:rsidR="002C4321" w:rsidRDefault="00062F84" w:rsidP="002C4321">
      <w:r>
        <w:t xml:space="preserve">The </w:t>
      </w:r>
      <w:r w:rsidR="002C4321">
        <w:t xml:space="preserve">Hoary Sunray was eligible for listing under the </w:t>
      </w:r>
      <w:r w:rsidRPr="002C4321">
        <w:rPr>
          <w:i/>
        </w:rPr>
        <w:t>Environment Protection and Biodiversity Conservation Act 1999</w:t>
      </w:r>
      <w:r w:rsidRPr="002C4321">
        <w:t xml:space="preserve"> (</w:t>
      </w:r>
      <w:r w:rsidR="002C4321">
        <w:t>EPBC Act</w:t>
      </w:r>
      <w:r>
        <w:t>)</w:t>
      </w:r>
      <w:r w:rsidR="002C4321">
        <w:t xml:space="preserve"> as </w:t>
      </w:r>
      <w:proofErr w:type="spellStart"/>
      <w:r w:rsidR="002C4321" w:rsidRPr="002C4321">
        <w:rPr>
          <w:i/>
          <w:iCs/>
        </w:rPr>
        <w:t>Leucochrysum</w:t>
      </w:r>
      <w:proofErr w:type="spellEnd"/>
      <w:r w:rsidR="002C4321" w:rsidRPr="002C4321">
        <w:rPr>
          <w:i/>
          <w:iCs/>
        </w:rPr>
        <w:t xml:space="preserve"> albicans</w:t>
      </w:r>
      <w:r w:rsidR="002C4321">
        <w:t xml:space="preserve"> </w:t>
      </w:r>
      <w:r w:rsidR="002C4321" w:rsidRPr="004A5CA3">
        <w:t xml:space="preserve">var. </w:t>
      </w:r>
      <w:proofErr w:type="spellStart"/>
      <w:r w:rsidR="002C4321" w:rsidRPr="004A5CA3">
        <w:rPr>
          <w:i/>
          <w:iCs/>
        </w:rPr>
        <w:t>tricolor</w:t>
      </w:r>
      <w:proofErr w:type="spellEnd"/>
      <w:r w:rsidR="002C4321" w:rsidRPr="004A5CA3">
        <w:t xml:space="preserve"> (DC.) Paul G. Wilson on 16 July 2000. Following the elevation of rank by Walsh (2015), the name of this taxon is now conventionally accepted as </w:t>
      </w:r>
      <w:proofErr w:type="spellStart"/>
      <w:r w:rsidR="002C4321" w:rsidRPr="004A5CA3">
        <w:rPr>
          <w:i/>
          <w:iCs/>
        </w:rPr>
        <w:t>Leucochrysum</w:t>
      </w:r>
      <w:proofErr w:type="spellEnd"/>
      <w:r w:rsidR="002C4321" w:rsidRPr="004A5CA3">
        <w:rPr>
          <w:i/>
          <w:iCs/>
        </w:rPr>
        <w:t xml:space="preserve"> albicans</w:t>
      </w:r>
      <w:r w:rsidR="002C4321" w:rsidRPr="004A5CA3">
        <w:t xml:space="preserve"> subsp</w:t>
      </w:r>
      <w:r w:rsidR="002C4321" w:rsidRPr="004A5CA3">
        <w:rPr>
          <w:i/>
          <w:iCs/>
        </w:rPr>
        <w:t xml:space="preserve">. </w:t>
      </w:r>
      <w:proofErr w:type="spellStart"/>
      <w:r w:rsidR="002C4321" w:rsidRPr="004A5CA3">
        <w:rPr>
          <w:i/>
          <w:iCs/>
        </w:rPr>
        <w:t>tricolor</w:t>
      </w:r>
      <w:proofErr w:type="spellEnd"/>
      <w:r w:rsidR="002C4321" w:rsidRPr="004A5CA3">
        <w:t xml:space="preserve"> (DC.)</w:t>
      </w:r>
      <w:r w:rsidR="002C4321">
        <w:t xml:space="preserve"> N.G. Walsh.</w:t>
      </w:r>
    </w:p>
    <w:p w14:paraId="6A7AB62C" w14:textId="5A12037C" w:rsidR="0017084B" w:rsidRPr="004F118A" w:rsidRDefault="0017084B" w:rsidP="0078503A">
      <w:pPr>
        <w:rPr>
          <w:szCs w:val="20"/>
        </w:rPr>
      </w:pPr>
      <w:r w:rsidRPr="00217437">
        <w:t xml:space="preserve">The </w:t>
      </w:r>
      <w:r w:rsidR="003D4F23">
        <w:t>Hoary Sunray</w:t>
      </w:r>
      <w:r w:rsidR="002C4321">
        <w:t xml:space="preserve"> was reassessed in 2021 and</w:t>
      </w:r>
      <w:r>
        <w:t xml:space="preserve"> </w:t>
      </w:r>
      <w:r w:rsidR="002C4321">
        <w:t>remains</w:t>
      </w:r>
      <w:r w:rsidRPr="00217437">
        <w:t xml:space="preserve"> listed </w:t>
      </w:r>
      <w:r w:rsidRPr="003D4F23">
        <w:t>as an Endangered species</w:t>
      </w:r>
      <w:r w:rsidRPr="00217437">
        <w:t xml:space="preserve"> under the </w:t>
      </w:r>
      <w:r w:rsidRPr="002C4321">
        <w:t>EPBC Act</w:t>
      </w:r>
      <w:r w:rsidRPr="002C4321">
        <w:rPr>
          <w:szCs w:val="20"/>
        </w:rPr>
        <w:t xml:space="preserve">. It is assessed as Endangered under Criterion </w:t>
      </w:r>
      <w:r w:rsidR="002C4321" w:rsidRPr="002C4321">
        <w:rPr>
          <w:szCs w:val="20"/>
        </w:rPr>
        <w:t>1</w:t>
      </w:r>
      <w:r w:rsidRPr="002C4321">
        <w:rPr>
          <w:szCs w:val="20"/>
        </w:rPr>
        <w:t xml:space="preserve"> </w:t>
      </w:r>
      <w:r w:rsidR="002C4321" w:rsidRPr="002C4321">
        <w:rPr>
          <w:szCs w:val="20"/>
        </w:rPr>
        <w:t>– A2abc</w:t>
      </w:r>
      <w:r w:rsidRPr="002C4321">
        <w:rPr>
          <w:szCs w:val="20"/>
        </w:rPr>
        <w:t xml:space="preserve"> of</w:t>
      </w:r>
      <w:r>
        <w:rPr>
          <w:szCs w:val="20"/>
        </w:rPr>
        <w:t xml:space="preserve"> the </w:t>
      </w:r>
      <w:r w:rsidRPr="00326178">
        <w:rPr>
          <w:szCs w:val="20"/>
        </w:rPr>
        <w:t>EPBC Act. In 2023, under</w:t>
      </w:r>
      <w:r w:rsidRPr="00B23C30">
        <w:rPr>
          <w:szCs w:val="20"/>
        </w:rPr>
        <w:t xml:space="preserve"> the </w:t>
      </w:r>
      <w:r w:rsidRPr="00B23C30">
        <w:rPr>
          <w:i/>
          <w:szCs w:val="20"/>
        </w:rPr>
        <w:t>Nature Conservation Act 2014</w:t>
      </w:r>
      <w:r w:rsidRPr="00B23C30">
        <w:rPr>
          <w:szCs w:val="20"/>
        </w:rPr>
        <w:t xml:space="preserve">, the </w:t>
      </w:r>
      <w:r>
        <w:rPr>
          <w:szCs w:val="20"/>
        </w:rPr>
        <w:t xml:space="preserve">ACT </w:t>
      </w:r>
      <w:r w:rsidRPr="00B23C30">
        <w:rPr>
          <w:szCs w:val="20"/>
        </w:rPr>
        <w:t xml:space="preserve">Scientific Committee recommended the </w:t>
      </w:r>
      <w:r w:rsidR="003D4F23">
        <w:rPr>
          <w:szCs w:val="20"/>
        </w:rPr>
        <w:t>Hoary Sunray</w:t>
      </w:r>
      <w:r>
        <w:rPr>
          <w:szCs w:val="20"/>
        </w:rPr>
        <w:t xml:space="preserve"> </w:t>
      </w:r>
      <w:r w:rsidRPr="00BF4D3E">
        <w:rPr>
          <w:szCs w:val="20"/>
        </w:rPr>
        <w:t xml:space="preserve">be listed </w:t>
      </w:r>
      <w:r w:rsidRPr="003D4F23">
        <w:rPr>
          <w:szCs w:val="20"/>
        </w:rPr>
        <w:t>in the Endangered category</w:t>
      </w:r>
      <w:r w:rsidRPr="00BF4D3E">
        <w:rPr>
          <w:szCs w:val="20"/>
        </w:rPr>
        <w:t xml:space="preserve"> </w:t>
      </w:r>
      <w:r>
        <w:rPr>
          <w:szCs w:val="20"/>
        </w:rPr>
        <w:t xml:space="preserve">in the ACT Threatened Native Species List </w:t>
      </w:r>
      <w:r w:rsidRPr="00BF4D3E">
        <w:rPr>
          <w:szCs w:val="20"/>
        </w:rPr>
        <w:t xml:space="preserve">to </w:t>
      </w:r>
      <w:r>
        <w:rPr>
          <w:szCs w:val="20"/>
        </w:rPr>
        <w:t>align with the EPBC Act listing.</w:t>
      </w:r>
    </w:p>
    <w:p w14:paraId="53CF875F" w14:textId="77777777" w:rsidR="0017084B" w:rsidRPr="00962F3D" w:rsidRDefault="0017084B" w:rsidP="0017084B">
      <w:pPr>
        <w:pStyle w:val="Heading2-notindexed"/>
      </w:pPr>
      <w:r w:rsidRPr="00962F3D">
        <w:t>Action Plan Decision</w:t>
      </w:r>
    </w:p>
    <w:p w14:paraId="68551F9F" w14:textId="4413994E" w:rsidR="004F118A" w:rsidRDefault="004F118A" w:rsidP="004F118A">
      <w:r w:rsidRPr="00116487">
        <w:t xml:space="preserve">The ACT Scientific </w:t>
      </w:r>
      <w:r w:rsidRPr="009344E8">
        <w:t xml:space="preserve">Committee </w:t>
      </w:r>
      <w:r w:rsidRPr="00745803">
        <w:t>does not</w:t>
      </w:r>
      <w:r w:rsidRPr="009344E8">
        <w:t xml:space="preserve"> recommend</w:t>
      </w:r>
      <w:r w:rsidRPr="00116487">
        <w:t xml:space="preserve"> that the Minister for the Environment should make the decision to have an action plan for the species in the ACT under the </w:t>
      </w:r>
      <w:r w:rsidRPr="00116487">
        <w:rPr>
          <w:i/>
          <w:iCs/>
        </w:rPr>
        <w:t>Nature Conservation Act 2014</w:t>
      </w:r>
      <w:r w:rsidRPr="00116487">
        <w:t>.</w:t>
      </w:r>
      <w:r>
        <w:t xml:space="preserve"> </w:t>
      </w:r>
      <w:r w:rsidRPr="009344E8">
        <w:t xml:space="preserve">The key </w:t>
      </w:r>
      <w:r w:rsidR="00DE5CE4" w:rsidRPr="009344E8">
        <w:t>populations</w:t>
      </w:r>
      <w:r w:rsidRPr="009344E8">
        <w:t xml:space="preserve"> </w:t>
      </w:r>
      <w:r w:rsidR="00DE5CE4" w:rsidRPr="009344E8">
        <w:t>of Hoary Sunray a</w:t>
      </w:r>
      <w:r w:rsidR="009344E8" w:rsidRPr="009344E8">
        <w:t>ppear</w:t>
      </w:r>
      <w:r w:rsidR="00DE5CE4" w:rsidRPr="009344E8">
        <w:t xml:space="preserve"> stable</w:t>
      </w:r>
      <w:r w:rsidRPr="009344E8">
        <w:t xml:space="preserve"> in ACT </w:t>
      </w:r>
      <w:r w:rsidR="00DE5CE4" w:rsidRPr="009344E8">
        <w:t>nature reserves</w:t>
      </w:r>
      <w:r w:rsidRPr="009344E8">
        <w:t xml:space="preserve"> </w:t>
      </w:r>
      <w:r w:rsidR="00DE5CE4" w:rsidRPr="009344E8">
        <w:t>and</w:t>
      </w:r>
      <w:r w:rsidRPr="009344E8">
        <w:t xml:space="preserve"> in Namadgi National Park </w:t>
      </w:r>
      <w:r w:rsidR="00DE5CE4" w:rsidRPr="009344E8">
        <w:t>where</w:t>
      </w:r>
      <w:r w:rsidRPr="009344E8">
        <w:t xml:space="preserve"> habitat is protected.</w:t>
      </w:r>
      <w:r w:rsidR="00DE5CE4">
        <w:t xml:space="preserve"> The critically endangered ecologically communities in which the Hoary Sunray occurs </w:t>
      </w:r>
      <w:r w:rsidR="00324C36">
        <w:t>are</w:t>
      </w:r>
      <w:r>
        <w:t xml:space="preserve"> </w:t>
      </w:r>
      <w:r w:rsidR="00DE5CE4">
        <w:t xml:space="preserve">managed under the ACT Native Woodland Conservation Strategy </w:t>
      </w:r>
      <w:r w:rsidR="00324C36">
        <w:t>(ACT Government 201</w:t>
      </w:r>
      <w:r w:rsidR="00DF053D">
        <w:t>9a</w:t>
      </w:r>
      <w:r w:rsidR="00324C36">
        <w:t xml:space="preserve">) </w:t>
      </w:r>
      <w:r w:rsidR="00DE5CE4">
        <w:t xml:space="preserve">and </w:t>
      </w:r>
      <w:r w:rsidR="00324C36">
        <w:t>ACT Native Grassland Conservation Strategy (ACT Government 2017)</w:t>
      </w:r>
      <w:r w:rsidR="00326178">
        <w:t xml:space="preserve"> as well as the Canberra Nature Park </w:t>
      </w:r>
      <w:r w:rsidR="00167A78">
        <w:t xml:space="preserve">Reserve </w:t>
      </w:r>
      <w:r w:rsidR="00326178">
        <w:t>Management Plan (ACT 2021)</w:t>
      </w:r>
      <w:r w:rsidR="00167A78">
        <w:t xml:space="preserve"> and the Namadgi National Park Plan of Management (ACT Government 2010) that is currently under review</w:t>
      </w:r>
      <w:r w:rsidR="00324C36">
        <w:t xml:space="preserve">. Specific Requirements for the Hoary Sunray </w:t>
      </w:r>
      <w:r w:rsidR="009344E8">
        <w:t>should</w:t>
      </w:r>
      <w:r w:rsidR="00324C36">
        <w:t xml:space="preserve"> be included </w:t>
      </w:r>
      <w:r w:rsidR="00324C36" w:rsidRPr="00387A1F">
        <w:rPr>
          <w:rFonts w:eastAsia="Calibri"/>
          <w:iCs/>
        </w:rPr>
        <w:t xml:space="preserve">in </w:t>
      </w:r>
      <w:r w:rsidR="00324C36">
        <w:rPr>
          <w:rFonts w:eastAsia="Calibri"/>
          <w:iCs/>
        </w:rPr>
        <w:t xml:space="preserve">revisions of </w:t>
      </w:r>
      <w:r w:rsidR="00324C36" w:rsidRPr="00387A1F">
        <w:rPr>
          <w:rFonts w:eastAsia="Calibri"/>
          <w:iCs/>
        </w:rPr>
        <w:t xml:space="preserve">the ACT Ecological </w:t>
      </w:r>
      <w:r w:rsidR="00324C36" w:rsidRPr="008B7397">
        <w:rPr>
          <w:rFonts w:eastAsia="Calibri"/>
          <w:iCs/>
        </w:rPr>
        <w:t>Guidelines (ACT Government 2019</w:t>
      </w:r>
      <w:r w:rsidR="00DF053D">
        <w:rPr>
          <w:rFonts w:eastAsia="Calibri"/>
          <w:iCs/>
        </w:rPr>
        <w:t>c</w:t>
      </w:r>
      <w:r w:rsidR="00324C36" w:rsidRPr="008B7397">
        <w:rPr>
          <w:rFonts w:eastAsia="Calibri"/>
          <w:iCs/>
        </w:rPr>
        <w:t xml:space="preserve">) and ACT Herbage Mass Guidelines (ACT Government </w:t>
      </w:r>
      <w:r w:rsidR="00324C36">
        <w:rPr>
          <w:rFonts w:eastAsia="Calibri"/>
          <w:iCs/>
        </w:rPr>
        <w:t>2019</w:t>
      </w:r>
      <w:r w:rsidR="00DF053D">
        <w:rPr>
          <w:rFonts w:eastAsia="Calibri"/>
          <w:iCs/>
        </w:rPr>
        <w:t>b</w:t>
      </w:r>
      <w:r w:rsidR="00324C36" w:rsidRPr="008B7397">
        <w:rPr>
          <w:rFonts w:eastAsia="Calibri"/>
          <w:iCs/>
        </w:rPr>
        <w:t>)</w:t>
      </w:r>
      <w:r w:rsidR="00324C36">
        <w:rPr>
          <w:rFonts w:eastAsia="Calibri"/>
          <w:iCs/>
        </w:rPr>
        <w:t>.</w:t>
      </w:r>
    </w:p>
    <w:p w14:paraId="304EA585" w14:textId="2BF734E1" w:rsidR="003F55C1" w:rsidRDefault="003F55C1" w:rsidP="004F118A">
      <w:r w:rsidRPr="00DE5CE4">
        <w:t>A National Recovery Plan is</w:t>
      </w:r>
      <w:r w:rsidR="00DE5CE4" w:rsidRPr="00DE5CE4">
        <w:t xml:space="preserve"> in place for the Hoary Sunray</w:t>
      </w:r>
      <w:r w:rsidRPr="00DE5CE4">
        <w:t xml:space="preserve"> (</w:t>
      </w:r>
      <w:r w:rsidR="00DE5CE4" w:rsidRPr="00DE5CE4">
        <w:t>Sinclair 2010</w:t>
      </w:r>
      <w:r w:rsidRPr="00DE5CE4">
        <w:t>)</w:t>
      </w:r>
      <w:r w:rsidR="00DE5CE4">
        <w:t>,</w:t>
      </w:r>
      <w:r w:rsidR="00DE5CE4" w:rsidRPr="00DE5CE4">
        <w:t xml:space="preserve"> mostly to guide management </w:t>
      </w:r>
      <w:r w:rsidR="00DE5CE4">
        <w:t xml:space="preserve">and recovery </w:t>
      </w:r>
      <w:r w:rsidR="00DE5CE4" w:rsidRPr="00DE5CE4">
        <w:t>in Victoria and Tasmania.</w:t>
      </w:r>
    </w:p>
    <w:p w14:paraId="68F3A52E" w14:textId="77777777" w:rsidR="00CB64F2" w:rsidRDefault="00CB64F2" w:rsidP="00832AE4">
      <w:pPr>
        <w:pStyle w:val="Heading2-notindexed"/>
      </w:pPr>
      <w:r>
        <w:t>References</w:t>
      </w:r>
    </w:p>
    <w:p w14:paraId="707467A9" w14:textId="0A96A027" w:rsidR="00483E97" w:rsidRDefault="00483E97" w:rsidP="00DF053D">
      <w:pPr>
        <w:spacing w:after="0"/>
        <w:ind w:left="567" w:hanging="567"/>
      </w:pPr>
      <w:r>
        <w:t xml:space="preserve">ACT Government 2010. Namadgi National Park Plan of Management 2010. </w:t>
      </w:r>
      <w:r w:rsidRPr="00483E97">
        <w:t>Land Management and Planning Division</w:t>
      </w:r>
      <w:r>
        <w:t xml:space="preserve">, </w:t>
      </w:r>
      <w:r w:rsidRPr="00483E97">
        <w:t>Department of Territory and Municipal Services</w:t>
      </w:r>
      <w:r>
        <w:t>. ACT Government, Canberra.</w:t>
      </w:r>
    </w:p>
    <w:p w14:paraId="780D6DFB" w14:textId="28AC2E2E" w:rsidR="00DF053D" w:rsidRPr="00B22967" w:rsidRDefault="00DF053D" w:rsidP="00DF053D">
      <w:pPr>
        <w:spacing w:after="0"/>
        <w:ind w:left="567" w:hanging="567"/>
      </w:pPr>
      <w:r w:rsidRPr="00B22967">
        <w:t xml:space="preserve">ACT Government 2017. </w:t>
      </w:r>
      <w:r w:rsidRPr="00B22967">
        <w:rPr>
          <w:i/>
          <w:iCs/>
        </w:rPr>
        <w:t>ACT Native Grassland Conservation Strategy and Action Plans</w:t>
      </w:r>
      <w:r w:rsidRPr="00B22967">
        <w:t xml:space="preserve">. Environment, Planning and Sustainable Development Directorate, </w:t>
      </w:r>
      <w:r>
        <w:t xml:space="preserve">ACT Government, </w:t>
      </w:r>
      <w:r w:rsidRPr="00B22967">
        <w:t>Canberra.</w:t>
      </w:r>
    </w:p>
    <w:p w14:paraId="6ED18CA4" w14:textId="12390D0F" w:rsidR="00DF053D" w:rsidRDefault="00DF053D" w:rsidP="00DF053D">
      <w:pPr>
        <w:ind w:left="567" w:hanging="567"/>
        <w:contextualSpacing/>
      </w:pPr>
      <w:r w:rsidRPr="00493417">
        <w:rPr>
          <w:bCs/>
          <w:lang w:val="en-US"/>
        </w:rPr>
        <w:t>ACT Government 2019</w:t>
      </w:r>
      <w:r>
        <w:rPr>
          <w:bCs/>
          <w:lang w:val="en-US"/>
        </w:rPr>
        <w:t>a</w:t>
      </w:r>
      <w:r w:rsidRPr="00493417">
        <w:rPr>
          <w:bCs/>
          <w:lang w:val="en-US"/>
        </w:rPr>
        <w:t xml:space="preserve">. </w:t>
      </w:r>
      <w:r w:rsidRPr="00493417">
        <w:rPr>
          <w:bCs/>
          <w:i/>
          <w:lang w:val="en-US"/>
        </w:rPr>
        <w:t xml:space="preserve">ACT </w:t>
      </w:r>
      <w:r>
        <w:rPr>
          <w:bCs/>
          <w:i/>
          <w:lang w:val="en-US"/>
        </w:rPr>
        <w:t xml:space="preserve">Native </w:t>
      </w:r>
      <w:r w:rsidRPr="00493417">
        <w:rPr>
          <w:bCs/>
          <w:i/>
          <w:lang w:val="en-US"/>
        </w:rPr>
        <w:t>Woodland Conservation Strategy and Action Plans</w:t>
      </w:r>
      <w:r w:rsidRPr="00493417">
        <w:rPr>
          <w:bCs/>
          <w:lang w:val="en-US"/>
        </w:rPr>
        <w:t>. Environment Planning and Sustainable Development Directorate, Canberra.</w:t>
      </w:r>
    </w:p>
    <w:p w14:paraId="1B522098" w14:textId="22EA512E" w:rsidR="008B7397" w:rsidRDefault="008B7397" w:rsidP="00DF053D">
      <w:pPr>
        <w:ind w:left="567" w:hanging="567"/>
        <w:contextualSpacing/>
      </w:pPr>
      <w:r w:rsidRPr="00BA2404">
        <w:t xml:space="preserve">ACT Government </w:t>
      </w:r>
      <w:r>
        <w:t>2019</w:t>
      </w:r>
      <w:r w:rsidR="00DF053D">
        <w:t>b</w:t>
      </w:r>
      <w:r w:rsidRPr="00BA2404">
        <w:t xml:space="preserve">. </w:t>
      </w:r>
      <w:r w:rsidRPr="00DE5CE4">
        <w:rPr>
          <w:i/>
          <w:iCs/>
        </w:rPr>
        <w:t>Draft Herbage Mass Management Guidelines for Lowland Grassy Ecosystems of the ACT</w:t>
      </w:r>
      <w:r w:rsidRPr="00BA2404">
        <w:t>. Environment, Planning and Sustainable Development Directorate, ACT Government, Canberra.</w:t>
      </w:r>
    </w:p>
    <w:p w14:paraId="51EF110B" w14:textId="471F7E15" w:rsidR="00D931DA" w:rsidRDefault="00D931DA" w:rsidP="00D931DA">
      <w:pPr>
        <w:ind w:left="567" w:hanging="567"/>
        <w:contextualSpacing/>
      </w:pPr>
      <w:r>
        <w:t>ACT Government 2019</w:t>
      </w:r>
      <w:r w:rsidR="00DF053D">
        <w:t>c</w:t>
      </w:r>
      <w:r>
        <w:t xml:space="preserve">. </w:t>
      </w:r>
      <w:r w:rsidRPr="0044695D">
        <w:rPr>
          <w:i/>
          <w:iCs/>
        </w:rPr>
        <w:t>Ecological Guidelines for Fire, Fuel and Access Management Operations</w:t>
      </w:r>
      <w:r>
        <w:t xml:space="preserve">. Environment Planning and Sustainable Development Directorate, ACT Government, Canberra. </w:t>
      </w:r>
      <w:hyperlink r:id="rId18" w:history="1">
        <w:r w:rsidRPr="00B65963">
          <w:rPr>
            <w:rStyle w:val="Hyperlink"/>
          </w:rPr>
          <w:t>https://www.environment.act.gov.au/__data/assets/pdf_file/0009/1483830/Ecological-Guidelines-2019-ver-1.3.pdf</w:t>
        </w:r>
      </w:hyperlink>
      <w:r>
        <w:t xml:space="preserve"> </w:t>
      </w:r>
    </w:p>
    <w:p w14:paraId="40CC1128" w14:textId="2E19AD10" w:rsidR="00805A72" w:rsidRDefault="00805A72" w:rsidP="00805A72">
      <w:pPr>
        <w:ind w:left="567" w:hanging="567"/>
        <w:contextualSpacing/>
      </w:pPr>
      <w:r>
        <w:t xml:space="preserve">ACT Government 2021. </w:t>
      </w:r>
      <w:r w:rsidRPr="00805A72">
        <w:rPr>
          <w:i/>
          <w:iCs/>
        </w:rPr>
        <w:t>Canberra Nature Park Reserve Management Plan 2021</w:t>
      </w:r>
      <w:r>
        <w:t>.</w:t>
      </w:r>
      <w:r w:rsidRPr="00805A72">
        <w:t xml:space="preserve"> </w:t>
      </w:r>
      <w:r>
        <w:t>Environment, Planning and Sustainable Development Directorate, ACT Government, Canberra.</w:t>
      </w:r>
    </w:p>
    <w:p w14:paraId="7BA3C50E" w14:textId="59BE3C60" w:rsidR="003F55C1" w:rsidRDefault="003F55C1" w:rsidP="003F55C1">
      <w:pPr>
        <w:ind w:left="567" w:hanging="567"/>
        <w:contextualSpacing/>
      </w:pPr>
      <w:r>
        <w:t xml:space="preserve">ACT Government </w:t>
      </w:r>
      <w:r w:rsidRPr="000A30E4">
        <w:t>in prep.</w:t>
      </w:r>
      <w:r>
        <w:t xml:space="preserve"> </w:t>
      </w:r>
      <w:r w:rsidRPr="00A70E60">
        <w:rPr>
          <w:i/>
          <w:iCs/>
        </w:rPr>
        <w:t>Draft Cultural Resource Management Plan</w:t>
      </w:r>
      <w:r>
        <w:t>. Environment, Planning and Sustainable Development Directorate, ACT Government, Canberra.</w:t>
      </w:r>
    </w:p>
    <w:p w14:paraId="473C7255" w14:textId="04751429" w:rsidR="00F670C8" w:rsidRDefault="00F670C8" w:rsidP="003F55C1">
      <w:pPr>
        <w:ind w:left="567" w:hanging="567"/>
        <w:contextualSpacing/>
        <w:rPr>
          <w:bCs/>
          <w:lang w:val="en-US"/>
        </w:rPr>
      </w:pPr>
      <w:r>
        <w:rPr>
          <w:bCs/>
          <w:lang w:val="en-US"/>
        </w:rPr>
        <w:lastRenderedPageBreak/>
        <w:t xml:space="preserve">Canberra Nature Map 2023. </w:t>
      </w:r>
      <w:proofErr w:type="spellStart"/>
      <w:r w:rsidRPr="00F670C8">
        <w:rPr>
          <w:bCs/>
          <w:i/>
          <w:iCs/>
          <w:lang w:val="en-US"/>
        </w:rPr>
        <w:t>Leucochrysum</w:t>
      </w:r>
      <w:proofErr w:type="spellEnd"/>
      <w:r w:rsidRPr="00F670C8">
        <w:rPr>
          <w:bCs/>
          <w:i/>
          <w:iCs/>
          <w:lang w:val="en-US"/>
        </w:rPr>
        <w:t xml:space="preserve"> albicans </w:t>
      </w:r>
      <w:r w:rsidRPr="00F670C8">
        <w:rPr>
          <w:bCs/>
          <w:lang w:val="en-US"/>
        </w:rPr>
        <w:t>subsp.</w:t>
      </w:r>
      <w:r w:rsidRPr="00F670C8">
        <w:rPr>
          <w:bCs/>
          <w:i/>
          <w:iCs/>
          <w:lang w:val="en-US"/>
        </w:rPr>
        <w:t xml:space="preserve"> tricolor</w:t>
      </w:r>
      <w:r w:rsidRPr="00F670C8">
        <w:rPr>
          <w:bCs/>
          <w:lang w:val="en-US"/>
        </w:rPr>
        <w:t xml:space="preserve"> sightings - Canberra Nature Map (naturemapr.org)</w:t>
      </w:r>
      <w:r>
        <w:rPr>
          <w:bCs/>
          <w:lang w:val="en-US"/>
        </w:rPr>
        <w:t xml:space="preserve"> Available at:  </w:t>
      </w:r>
      <w:hyperlink r:id="rId19" w:history="1">
        <w:r w:rsidRPr="0053019F">
          <w:rPr>
            <w:rStyle w:val="Hyperlink"/>
          </w:rPr>
          <w:t>https://canberra.naturemapr.org/species/7626</w:t>
        </w:r>
      </w:hyperlink>
      <w:r>
        <w:t xml:space="preserve">  Accessed 25 July 2023.</w:t>
      </w:r>
    </w:p>
    <w:p w14:paraId="1B7AD3A8" w14:textId="4BF6698F" w:rsidR="003F55C1" w:rsidRDefault="003F55C1" w:rsidP="003F55C1">
      <w:pPr>
        <w:ind w:left="567" w:hanging="567"/>
        <w:contextualSpacing/>
        <w:rPr>
          <w:bCs/>
          <w:lang w:val="en-US"/>
        </w:rPr>
      </w:pPr>
      <w:r w:rsidRPr="00D931DA">
        <w:rPr>
          <w:bCs/>
          <w:lang w:val="en-US"/>
        </w:rPr>
        <w:t xml:space="preserve">Department of </w:t>
      </w:r>
      <w:r w:rsidR="00D931DA" w:rsidRPr="00D931DA">
        <w:rPr>
          <w:bCs/>
          <w:lang w:val="en-US"/>
        </w:rPr>
        <w:t>Agriculture Water and the</w:t>
      </w:r>
      <w:r w:rsidRPr="00D931DA">
        <w:rPr>
          <w:bCs/>
          <w:lang w:val="en-US"/>
        </w:rPr>
        <w:t xml:space="preserve"> Environment </w:t>
      </w:r>
      <w:r w:rsidR="00D931DA" w:rsidRPr="00D931DA">
        <w:rPr>
          <w:bCs/>
          <w:lang w:val="en-US"/>
        </w:rPr>
        <w:t>(</w:t>
      </w:r>
      <w:r w:rsidR="00D931DA" w:rsidRPr="00D931DA">
        <w:rPr>
          <w:rFonts w:cstheme="minorHAnsi"/>
        </w:rPr>
        <w:t>DAWE) 2021</w:t>
      </w:r>
      <w:r w:rsidR="00D931DA">
        <w:rPr>
          <w:rFonts w:cstheme="minorHAnsi"/>
        </w:rPr>
        <w:t>.</w:t>
      </w:r>
      <w:r w:rsidR="00D931DA" w:rsidRPr="00D931DA">
        <w:rPr>
          <w:rFonts w:cstheme="minorHAnsi"/>
        </w:rPr>
        <w:t xml:space="preserve"> </w:t>
      </w:r>
      <w:r w:rsidR="00D931DA" w:rsidRPr="00D931DA">
        <w:rPr>
          <w:rFonts w:cstheme="minorHAnsi"/>
          <w:i/>
          <w:iCs/>
        </w:rPr>
        <w:t xml:space="preserve">Conservation Advice for </w:t>
      </w:r>
      <w:proofErr w:type="spellStart"/>
      <w:r w:rsidR="00D931DA" w:rsidRPr="00D931DA">
        <w:rPr>
          <w:rFonts w:cstheme="minorHAnsi"/>
          <w:i/>
          <w:iCs/>
          <w:u w:val="single"/>
        </w:rPr>
        <w:t>Leucochrysum</w:t>
      </w:r>
      <w:proofErr w:type="spellEnd"/>
      <w:r w:rsidR="00D931DA" w:rsidRPr="00D931DA">
        <w:rPr>
          <w:rFonts w:cstheme="minorHAnsi"/>
          <w:i/>
          <w:iCs/>
          <w:u w:val="single"/>
        </w:rPr>
        <w:t xml:space="preserve"> albicans</w:t>
      </w:r>
      <w:r w:rsidR="00D931DA" w:rsidRPr="00D931DA">
        <w:rPr>
          <w:rFonts w:cstheme="minorHAnsi"/>
          <w:i/>
          <w:iCs/>
        </w:rPr>
        <w:t xml:space="preserve"> subsp. </w:t>
      </w:r>
      <w:proofErr w:type="spellStart"/>
      <w:r w:rsidR="00D931DA" w:rsidRPr="00D931DA">
        <w:rPr>
          <w:rFonts w:cstheme="minorHAnsi"/>
          <w:i/>
          <w:iCs/>
          <w:u w:val="single"/>
        </w:rPr>
        <w:t>tricolor</w:t>
      </w:r>
      <w:proofErr w:type="spellEnd"/>
      <w:r w:rsidR="00D931DA" w:rsidRPr="00D931DA">
        <w:rPr>
          <w:rFonts w:cstheme="minorHAnsi"/>
          <w:i/>
          <w:iCs/>
        </w:rPr>
        <w:t xml:space="preserve"> (Hoary Sunray)</w:t>
      </w:r>
      <w:r w:rsidR="00D931DA" w:rsidRPr="00D931DA">
        <w:rPr>
          <w:rFonts w:cstheme="minorHAnsi"/>
        </w:rPr>
        <w:t>. Canberra: Department of Agriculture, Water and the Environment</w:t>
      </w:r>
      <w:r w:rsidRPr="00D931DA">
        <w:rPr>
          <w:bCs/>
          <w:lang w:val="en-US"/>
        </w:rPr>
        <w:t xml:space="preserve"> (Commonwealth), Canberra.</w:t>
      </w:r>
    </w:p>
    <w:p w14:paraId="5D60FED5" w14:textId="785E3F4B" w:rsidR="003D4F23" w:rsidRDefault="003D4F23" w:rsidP="003F55C1">
      <w:pPr>
        <w:ind w:left="567" w:hanging="567"/>
        <w:contextualSpacing/>
        <w:rPr>
          <w:bCs/>
          <w:lang w:val="en-US"/>
        </w:rPr>
      </w:pPr>
      <w:r w:rsidRPr="003D4F23">
        <w:rPr>
          <w:bCs/>
          <w:lang w:val="en-US"/>
        </w:rPr>
        <w:t xml:space="preserve">Sinclair SJ 2010.  </w:t>
      </w:r>
      <w:r w:rsidRPr="003D4F23">
        <w:rPr>
          <w:bCs/>
          <w:i/>
          <w:iCs/>
          <w:lang w:val="en-US"/>
        </w:rPr>
        <w:t xml:space="preserve">National Recovery Plan for the Hoary Sunray </w:t>
      </w:r>
      <w:proofErr w:type="spellStart"/>
      <w:r w:rsidRPr="003D4F23">
        <w:rPr>
          <w:bCs/>
          <w:i/>
          <w:iCs/>
          <w:u w:val="single"/>
          <w:lang w:val="en-US"/>
        </w:rPr>
        <w:t>Leucochrysum</w:t>
      </w:r>
      <w:proofErr w:type="spellEnd"/>
      <w:r w:rsidRPr="003D4F23">
        <w:rPr>
          <w:bCs/>
          <w:i/>
          <w:iCs/>
          <w:u w:val="single"/>
          <w:lang w:val="en-US"/>
        </w:rPr>
        <w:t xml:space="preserve"> albicans </w:t>
      </w:r>
      <w:r w:rsidRPr="003D4F23">
        <w:rPr>
          <w:bCs/>
          <w:lang w:val="en-US"/>
        </w:rPr>
        <w:t>var.</w:t>
      </w:r>
      <w:r w:rsidRPr="003D4F23">
        <w:rPr>
          <w:bCs/>
          <w:i/>
          <w:iCs/>
          <w:u w:val="single"/>
          <w:lang w:val="en-US"/>
        </w:rPr>
        <w:t xml:space="preserve"> tricolor</w:t>
      </w:r>
      <w:r w:rsidRPr="003D4F23">
        <w:rPr>
          <w:bCs/>
          <w:i/>
          <w:iCs/>
          <w:lang w:val="en-US"/>
        </w:rPr>
        <w:t xml:space="preserve">. </w:t>
      </w:r>
      <w:r w:rsidRPr="003D4F23">
        <w:rPr>
          <w:bCs/>
          <w:lang w:val="en-US"/>
        </w:rPr>
        <w:t xml:space="preserve"> Department of Sustainability and Environment, </w:t>
      </w:r>
      <w:r>
        <w:rPr>
          <w:bCs/>
          <w:lang w:val="en-US"/>
        </w:rPr>
        <w:t xml:space="preserve">Victorian Government, </w:t>
      </w:r>
      <w:r w:rsidRPr="003D4F23">
        <w:rPr>
          <w:bCs/>
          <w:lang w:val="en-US"/>
        </w:rPr>
        <w:t>Melbourne.</w:t>
      </w:r>
    </w:p>
    <w:p w14:paraId="52AF14C2" w14:textId="4D6F1C0F" w:rsidR="002C4321" w:rsidRPr="00D931DA" w:rsidRDefault="002C4321" w:rsidP="002C4321">
      <w:pPr>
        <w:ind w:left="567" w:hanging="567"/>
        <w:contextualSpacing/>
        <w:rPr>
          <w:bCs/>
          <w:lang w:val="en-US"/>
        </w:rPr>
      </w:pPr>
      <w:r w:rsidRPr="002C4321">
        <w:rPr>
          <w:bCs/>
          <w:lang w:val="en-US"/>
        </w:rPr>
        <w:t>Walsh NG 2015</w:t>
      </w:r>
      <w:r>
        <w:rPr>
          <w:bCs/>
          <w:lang w:val="en-US"/>
        </w:rPr>
        <w:t>.</w:t>
      </w:r>
      <w:r w:rsidRPr="002C4321">
        <w:rPr>
          <w:bCs/>
          <w:lang w:val="en-US"/>
        </w:rPr>
        <w:t xml:space="preserve"> Elevation of rank for </w:t>
      </w:r>
      <w:proofErr w:type="spellStart"/>
      <w:r w:rsidRPr="002C4321">
        <w:rPr>
          <w:bCs/>
          <w:i/>
          <w:iCs/>
          <w:lang w:val="en-US"/>
        </w:rPr>
        <w:t>Leucochrysum</w:t>
      </w:r>
      <w:proofErr w:type="spellEnd"/>
      <w:r w:rsidRPr="002C4321">
        <w:rPr>
          <w:bCs/>
          <w:i/>
          <w:iCs/>
          <w:lang w:val="en-US"/>
        </w:rPr>
        <w:t xml:space="preserve"> albicans</w:t>
      </w:r>
      <w:r w:rsidRPr="002C4321">
        <w:rPr>
          <w:bCs/>
          <w:lang w:val="en-US"/>
        </w:rPr>
        <w:t xml:space="preserve"> var. </w:t>
      </w:r>
      <w:r w:rsidRPr="002C4321">
        <w:rPr>
          <w:bCs/>
          <w:i/>
          <w:iCs/>
          <w:lang w:val="en-US"/>
        </w:rPr>
        <w:t xml:space="preserve">tricolor </w:t>
      </w:r>
      <w:r w:rsidRPr="002C4321">
        <w:rPr>
          <w:bCs/>
          <w:lang w:val="en-US"/>
        </w:rPr>
        <w:t>(</w:t>
      </w:r>
      <w:proofErr w:type="spellStart"/>
      <w:r w:rsidRPr="002C4321">
        <w:rPr>
          <w:bCs/>
          <w:lang w:val="en-US"/>
        </w:rPr>
        <w:t>Asterace</w:t>
      </w:r>
      <w:proofErr w:type="spellEnd"/>
      <w:r w:rsidRPr="002C4321">
        <w:rPr>
          <w:bCs/>
          <w:lang w:val="en-US"/>
        </w:rPr>
        <w:t xml:space="preserve">: </w:t>
      </w:r>
      <w:proofErr w:type="spellStart"/>
      <w:r w:rsidRPr="002C4321">
        <w:rPr>
          <w:bCs/>
          <w:lang w:val="en-US"/>
        </w:rPr>
        <w:t>Gnaphalieae</w:t>
      </w:r>
      <w:proofErr w:type="spellEnd"/>
      <w:r w:rsidRPr="002C4321">
        <w:rPr>
          <w:bCs/>
          <w:lang w:val="en-US"/>
        </w:rPr>
        <w:t xml:space="preserve">). </w:t>
      </w:r>
      <w:proofErr w:type="spellStart"/>
      <w:r w:rsidRPr="002C4321">
        <w:rPr>
          <w:bCs/>
          <w:i/>
          <w:iCs/>
          <w:lang w:val="en-US"/>
        </w:rPr>
        <w:t>Muelleria</w:t>
      </w:r>
      <w:proofErr w:type="spellEnd"/>
      <w:r w:rsidRPr="002C4321">
        <w:rPr>
          <w:bCs/>
          <w:lang w:val="en-US"/>
        </w:rPr>
        <w:t xml:space="preserve"> 34</w:t>
      </w:r>
      <w:r>
        <w:rPr>
          <w:bCs/>
          <w:lang w:val="en-US"/>
        </w:rPr>
        <w:t>:</w:t>
      </w:r>
      <w:r w:rsidRPr="002C4321">
        <w:rPr>
          <w:bCs/>
          <w:lang w:val="en-US"/>
        </w:rPr>
        <w:t xml:space="preserve"> 11</w:t>
      </w:r>
      <w:r>
        <w:rPr>
          <w:bCs/>
          <w:lang w:val="en-US"/>
        </w:rPr>
        <w:t>–</w:t>
      </w:r>
      <w:r w:rsidRPr="002C4321">
        <w:rPr>
          <w:bCs/>
          <w:lang w:val="en-US"/>
        </w:rPr>
        <w:t>13</w:t>
      </w:r>
      <w:r>
        <w:rPr>
          <w:bCs/>
          <w:lang w:val="en-US"/>
        </w:rPr>
        <w:t>.</w:t>
      </w:r>
    </w:p>
    <w:p w14:paraId="7DC8CD59" w14:textId="77777777" w:rsidR="003F55C1" w:rsidRPr="00A34907" w:rsidRDefault="003F55C1" w:rsidP="003F55C1">
      <w:pPr>
        <w:ind w:left="567" w:hanging="567"/>
        <w:contextualSpacing/>
        <w:rPr>
          <w:bCs/>
          <w:szCs w:val="20"/>
        </w:rPr>
      </w:pPr>
    </w:p>
    <w:p w14:paraId="5D9E600C" w14:textId="77777777" w:rsidR="001C2DE7" w:rsidRDefault="001C2DE7" w:rsidP="00832AE4">
      <w:pPr>
        <w:pStyle w:val="Heading2-notindexed"/>
      </w:pPr>
      <w:r>
        <w:t>Further Information</w:t>
      </w:r>
    </w:p>
    <w:p w14:paraId="3A99B972" w14:textId="5FE85B2F" w:rsidR="002258B7" w:rsidRDefault="001C2DE7" w:rsidP="00167A78">
      <w:pPr>
        <w:rPr>
          <w:rStyle w:val="Hyperlink"/>
          <w:sz w:val="22"/>
          <w:szCs w:val="22"/>
        </w:rPr>
      </w:pPr>
      <w:r w:rsidRPr="005C7F26">
        <w:t xml:space="preserve">Further information on </w:t>
      </w:r>
      <w:r w:rsidR="00321CA9">
        <w:t>the</w:t>
      </w:r>
      <w:r w:rsidRPr="005C7F26">
        <w:t xml:space="preserve"> related Action Plan or other threatened species and ecological communities can be obtained from: Environment, Planning and Sustainable Development Directorate</w:t>
      </w:r>
      <w:r w:rsidR="00E27CF8">
        <w:t xml:space="preserve"> (EPSDD).</w:t>
      </w:r>
      <w:r w:rsidR="00E27CF8">
        <w:br/>
      </w:r>
      <w:r w:rsidRPr="005C7F26">
        <w:t>Phone: (02) 132281</w:t>
      </w:r>
      <w:r w:rsidR="00E27CF8">
        <w:t>, EPSDD</w:t>
      </w:r>
      <w:r w:rsidRPr="005C7F26">
        <w:t xml:space="preserve"> Website: </w:t>
      </w:r>
      <w:bookmarkStart w:id="2" w:name="_Hlk144307734"/>
      <w:r w:rsidR="00F670C8">
        <w:rPr>
          <w:sz w:val="22"/>
          <w:szCs w:val="22"/>
        </w:rPr>
        <w:fldChar w:fldCharType="begin"/>
      </w:r>
      <w:r w:rsidR="00AF10BD">
        <w:rPr>
          <w:sz w:val="22"/>
          <w:szCs w:val="22"/>
        </w:rPr>
        <w:instrText>HYPERLINK "https://www.environment.act.gov.au/nature-conservation"</w:instrText>
      </w:r>
      <w:r w:rsidR="00F670C8">
        <w:rPr>
          <w:sz w:val="22"/>
          <w:szCs w:val="22"/>
        </w:rPr>
      </w:r>
      <w:r w:rsidR="00F670C8">
        <w:rPr>
          <w:sz w:val="22"/>
          <w:szCs w:val="22"/>
        </w:rPr>
        <w:fldChar w:fldCharType="separate"/>
      </w:r>
      <w:r w:rsidR="00AF10BD">
        <w:rPr>
          <w:rStyle w:val="Hyperlink"/>
          <w:sz w:val="22"/>
          <w:szCs w:val="22"/>
        </w:rPr>
        <w:t>https://www.environment.act.gov.au/nature-conservation</w:t>
      </w:r>
      <w:r w:rsidR="00F670C8">
        <w:rPr>
          <w:sz w:val="22"/>
          <w:szCs w:val="22"/>
        </w:rPr>
        <w:fldChar w:fldCharType="end"/>
      </w:r>
      <w:bookmarkEnd w:id="2"/>
      <w:r w:rsidR="002258B7">
        <w:rPr>
          <w:rStyle w:val="Hyperlink"/>
          <w:sz w:val="22"/>
          <w:szCs w:val="22"/>
        </w:rPr>
        <w:br w:type="page"/>
      </w:r>
    </w:p>
    <w:p w14:paraId="22F0C588" w14:textId="425E3C6D" w:rsidR="002258B7" w:rsidRPr="0084187E" w:rsidRDefault="002258B7" w:rsidP="002258B7">
      <w:pPr>
        <w:pStyle w:val="Heading2-notindexed"/>
        <w:rPr>
          <w:sz w:val="22"/>
          <w:szCs w:val="22"/>
        </w:rPr>
      </w:pPr>
      <w:r>
        <w:lastRenderedPageBreak/>
        <w:t xml:space="preserve">Attachment A: Listing Assessment </w:t>
      </w:r>
      <w:r w:rsidRPr="0084187E">
        <w:rPr>
          <w:sz w:val="22"/>
          <w:szCs w:val="22"/>
        </w:rPr>
        <w:t>(</w:t>
      </w:r>
      <w:hyperlink r:id="rId20" w:history="1">
        <w:r w:rsidR="00F1580F" w:rsidRPr="00F1580F">
          <w:rPr>
            <w:rStyle w:val="Hyperlink"/>
            <w:color w:val="31849B" w:themeColor="accent5" w:themeShade="BF"/>
            <w:sz w:val="22"/>
            <w:szCs w:val="22"/>
            <w:u w:val="none"/>
          </w:rPr>
          <w:t>DAWE 2021</w:t>
        </w:r>
      </w:hyperlink>
      <w:r w:rsidR="00A3500E">
        <w:rPr>
          <w:sz w:val="22"/>
          <w:szCs w:val="22"/>
        </w:rPr>
        <w:t>)</w:t>
      </w:r>
    </w:p>
    <w:p w14:paraId="79A5482B" w14:textId="77777777" w:rsidR="00F1580F" w:rsidRPr="00F1580F" w:rsidRDefault="00F1580F" w:rsidP="00F1580F">
      <w:pPr>
        <w:spacing w:after="0" w:line="240" w:lineRule="auto"/>
        <w:rPr>
          <w:rFonts w:ascii="Calibri" w:eastAsia="Times New Roman" w:hAnsi="Calibri" w:cs="Calibri"/>
          <w:sz w:val="22"/>
          <w:szCs w:val="22"/>
          <w:lang w:eastAsia="en-AU"/>
        </w:rPr>
      </w:pPr>
      <w:r w:rsidRPr="00F1580F">
        <w:rPr>
          <w:noProof/>
        </w:rPr>
        <w:drawing>
          <wp:inline distT="0" distB="0" distL="0" distR="0" wp14:anchorId="349BDD73" wp14:editId="268765E4">
            <wp:extent cx="5176562" cy="8566146"/>
            <wp:effectExtent l="0" t="0" r="5080" b="6985"/>
            <wp:docPr id="12" name="Picture 12"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Commonwealth assessment available at the link in the head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4712" cy="8596180"/>
                    </a:xfrm>
                    <a:prstGeom prst="rect">
                      <a:avLst/>
                    </a:prstGeom>
                    <a:noFill/>
                    <a:ln>
                      <a:noFill/>
                    </a:ln>
                  </pic:spPr>
                </pic:pic>
              </a:graphicData>
            </a:graphic>
          </wp:inline>
        </w:drawing>
      </w:r>
    </w:p>
    <w:p w14:paraId="54CE83CB" w14:textId="77777777" w:rsidR="00F1580F" w:rsidRPr="00F1580F" w:rsidRDefault="00F1580F" w:rsidP="00F1580F">
      <w:pPr>
        <w:spacing w:after="0" w:line="240" w:lineRule="auto"/>
        <w:rPr>
          <w:rFonts w:ascii="Calibri" w:eastAsia="Times New Roman" w:hAnsi="Calibri" w:cs="Calibri"/>
          <w:sz w:val="22"/>
          <w:szCs w:val="22"/>
          <w:lang w:eastAsia="en-AU"/>
        </w:rPr>
      </w:pPr>
      <w:r w:rsidRPr="00F1580F">
        <w:rPr>
          <w:noProof/>
        </w:rPr>
        <w:lastRenderedPageBreak/>
        <w:drawing>
          <wp:inline distT="0" distB="0" distL="0" distR="0" wp14:anchorId="2BFF5002" wp14:editId="069E13B4">
            <wp:extent cx="5108153" cy="7745950"/>
            <wp:effectExtent l="0" t="0" r="0" b="7620"/>
            <wp:docPr id="13" name="Picture 13"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Commonwealth assessment available at the link in the hea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0302" cy="7809864"/>
                    </a:xfrm>
                    <a:prstGeom prst="rect">
                      <a:avLst/>
                    </a:prstGeom>
                    <a:noFill/>
                    <a:ln>
                      <a:noFill/>
                    </a:ln>
                  </pic:spPr>
                </pic:pic>
              </a:graphicData>
            </a:graphic>
          </wp:inline>
        </w:drawing>
      </w:r>
    </w:p>
    <w:p w14:paraId="11A2EB6D" w14:textId="77777777" w:rsidR="00F1580F" w:rsidRPr="00F1580F" w:rsidRDefault="00F1580F" w:rsidP="00F1580F">
      <w:pPr>
        <w:spacing w:after="0" w:line="240" w:lineRule="auto"/>
        <w:rPr>
          <w:rFonts w:ascii="Calibri" w:eastAsia="Times New Roman" w:hAnsi="Calibri" w:cs="Calibri"/>
          <w:sz w:val="22"/>
          <w:szCs w:val="22"/>
          <w:lang w:eastAsia="en-AU"/>
        </w:rPr>
      </w:pPr>
      <w:r w:rsidRPr="00F1580F">
        <w:rPr>
          <w:noProof/>
        </w:rPr>
        <w:lastRenderedPageBreak/>
        <w:drawing>
          <wp:inline distT="0" distB="0" distL="0" distR="0" wp14:anchorId="1A13815F" wp14:editId="6DC52E85">
            <wp:extent cx="5070764" cy="7577897"/>
            <wp:effectExtent l="0" t="0" r="0" b="4445"/>
            <wp:docPr id="14" name="Picture 14"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Commonwealth assessment available at the link in the head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8873" cy="7590016"/>
                    </a:xfrm>
                    <a:prstGeom prst="rect">
                      <a:avLst/>
                    </a:prstGeom>
                    <a:noFill/>
                    <a:ln>
                      <a:noFill/>
                    </a:ln>
                  </pic:spPr>
                </pic:pic>
              </a:graphicData>
            </a:graphic>
          </wp:inline>
        </w:drawing>
      </w:r>
    </w:p>
    <w:p w14:paraId="322E5E8F" w14:textId="77777777" w:rsidR="00F1580F" w:rsidRPr="00F1580F" w:rsidRDefault="00F1580F" w:rsidP="00F1580F">
      <w:pPr>
        <w:spacing w:after="0" w:line="240" w:lineRule="auto"/>
        <w:rPr>
          <w:rFonts w:ascii="Calibri" w:eastAsia="Times New Roman" w:hAnsi="Calibri" w:cs="Calibri"/>
          <w:sz w:val="22"/>
          <w:szCs w:val="22"/>
          <w:lang w:eastAsia="en-AU"/>
        </w:rPr>
      </w:pPr>
      <w:r w:rsidRPr="00F1580F">
        <w:rPr>
          <w:noProof/>
        </w:rPr>
        <w:lastRenderedPageBreak/>
        <w:drawing>
          <wp:inline distT="0" distB="0" distL="0" distR="0" wp14:anchorId="12A3D058" wp14:editId="6A0AC3E9">
            <wp:extent cx="5085878" cy="5449659"/>
            <wp:effectExtent l="0" t="0" r="635" b="0"/>
            <wp:docPr id="15" name="Picture 15"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Commonwealth assessment available at the link in the hea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6232" cy="5482184"/>
                    </a:xfrm>
                    <a:prstGeom prst="rect">
                      <a:avLst/>
                    </a:prstGeom>
                    <a:noFill/>
                    <a:ln>
                      <a:noFill/>
                    </a:ln>
                  </pic:spPr>
                </pic:pic>
              </a:graphicData>
            </a:graphic>
          </wp:inline>
        </w:drawing>
      </w:r>
    </w:p>
    <w:p w14:paraId="37EE6300" w14:textId="77777777" w:rsidR="00F1580F" w:rsidRPr="00F1580F" w:rsidRDefault="00F1580F" w:rsidP="00F1580F">
      <w:pPr>
        <w:spacing w:after="0" w:line="240" w:lineRule="auto"/>
        <w:rPr>
          <w:rFonts w:ascii="Calibri" w:eastAsia="Times New Roman" w:hAnsi="Calibri" w:cs="Calibri"/>
          <w:sz w:val="22"/>
          <w:szCs w:val="22"/>
          <w:lang w:eastAsia="en-AU"/>
        </w:rPr>
      </w:pPr>
      <w:r w:rsidRPr="00F1580F">
        <w:rPr>
          <w:noProof/>
        </w:rPr>
        <w:lastRenderedPageBreak/>
        <w:drawing>
          <wp:inline distT="0" distB="0" distL="0" distR="0" wp14:anchorId="0E432FA4" wp14:editId="493FD911">
            <wp:extent cx="5486400" cy="7323328"/>
            <wp:effectExtent l="0" t="0" r="0" b="0"/>
            <wp:docPr id="16" name="Picture 16"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shot of Commonwealth assessment available at the link in the hea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2270" cy="7357859"/>
                    </a:xfrm>
                    <a:prstGeom prst="rect">
                      <a:avLst/>
                    </a:prstGeom>
                    <a:noFill/>
                    <a:ln>
                      <a:noFill/>
                    </a:ln>
                  </pic:spPr>
                </pic:pic>
              </a:graphicData>
            </a:graphic>
          </wp:inline>
        </w:drawing>
      </w:r>
    </w:p>
    <w:p w14:paraId="4F58C2AD" w14:textId="77777777" w:rsidR="00F1580F" w:rsidRPr="00F1580F" w:rsidRDefault="00F1580F" w:rsidP="00F1580F">
      <w:pPr>
        <w:spacing w:after="0" w:line="240" w:lineRule="auto"/>
        <w:rPr>
          <w:rFonts w:ascii="Calibri" w:eastAsia="Times New Roman" w:hAnsi="Calibri" w:cs="Calibri"/>
          <w:sz w:val="22"/>
          <w:szCs w:val="22"/>
          <w:lang w:eastAsia="en-AU"/>
        </w:rPr>
      </w:pPr>
      <w:r w:rsidRPr="00F1580F">
        <w:rPr>
          <w:noProof/>
        </w:rPr>
        <w:lastRenderedPageBreak/>
        <w:drawing>
          <wp:inline distT="0" distB="0" distL="0" distR="0" wp14:anchorId="5F2ECA64" wp14:editId="43DE141F">
            <wp:extent cx="5146334" cy="7726649"/>
            <wp:effectExtent l="0" t="0" r="0" b="8255"/>
            <wp:docPr id="17" name="Picture 17"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Commonwealth assessment available at the link in the head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6604" cy="7742068"/>
                    </a:xfrm>
                    <a:prstGeom prst="rect">
                      <a:avLst/>
                    </a:prstGeom>
                    <a:noFill/>
                    <a:ln>
                      <a:noFill/>
                    </a:ln>
                  </pic:spPr>
                </pic:pic>
              </a:graphicData>
            </a:graphic>
          </wp:inline>
        </w:drawing>
      </w:r>
    </w:p>
    <w:p w14:paraId="1B315239" w14:textId="77777777" w:rsidR="00F1580F" w:rsidRPr="00F1580F" w:rsidRDefault="00F1580F" w:rsidP="00F1580F">
      <w:pPr>
        <w:spacing w:after="0" w:line="240" w:lineRule="auto"/>
        <w:rPr>
          <w:rFonts w:ascii="Calibri" w:eastAsia="Times New Roman" w:hAnsi="Calibri" w:cs="Calibri"/>
          <w:sz w:val="22"/>
          <w:szCs w:val="22"/>
          <w:lang w:eastAsia="en-AU"/>
        </w:rPr>
      </w:pPr>
      <w:r w:rsidRPr="00F1580F">
        <w:rPr>
          <w:noProof/>
        </w:rPr>
        <w:lastRenderedPageBreak/>
        <w:drawing>
          <wp:inline distT="0" distB="0" distL="0" distR="0" wp14:anchorId="170B6AAB" wp14:editId="30FD89EC">
            <wp:extent cx="5055650" cy="7569392"/>
            <wp:effectExtent l="0" t="0" r="0" b="0"/>
            <wp:docPr id="18" name="Picture 18"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shot of Commonwealth assessment available at the link in the hea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3623" cy="7581329"/>
                    </a:xfrm>
                    <a:prstGeom prst="rect">
                      <a:avLst/>
                    </a:prstGeom>
                    <a:noFill/>
                    <a:ln>
                      <a:noFill/>
                    </a:ln>
                  </pic:spPr>
                </pic:pic>
              </a:graphicData>
            </a:graphic>
          </wp:inline>
        </w:drawing>
      </w:r>
    </w:p>
    <w:p w14:paraId="4E2C1359" w14:textId="77777777" w:rsidR="00F1580F" w:rsidRPr="00F1580F" w:rsidRDefault="00F1580F" w:rsidP="00F1580F">
      <w:pPr>
        <w:spacing w:after="0" w:line="240" w:lineRule="auto"/>
        <w:rPr>
          <w:rFonts w:ascii="Calibri" w:eastAsia="Times New Roman" w:hAnsi="Calibri" w:cs="Calibri"/>
          <w:sz w:val="22"/>
          <w:szCs w:val="22"/>
          <w:lang w:eastAsia="en-AU"/>
        </w:rPr>
      </w:pPr>
      <w:r w:rsidRPr="00F1580F">
        <w:rPr>
          <w:noProof/>
        </w:rPr>
        <w:lastRenderedPageBreak/>
        <w:drawing>
          <wp:inline distT="0" distB="0" distL="0" distR="0" wp14:anchorId="4709B8AE" wp14:editId="0081FF84">
            <wp:extent cx="5187142" cy="5403273"/>
            <wp:effectExtent l="0" t="0" r="0" b="6985"/>
            <wp:docPr id="19" name="Picture 19"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 shot of Commonwealth assessment available at the link in the head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4480" cy="5421333"/>
                    </a:xfrm>
                    <a:prstGeom prst="rect">
                      <a:avLst/>
                    </a:prstGeom>
                    <a:noFill/>
                    <a:ln>
                      <a:noFill/>
                    </a:ln>
                  </pic:spPr>
                </pic:pic>
              </a:graphicData>
            </a:graphic>
          </wp:inline>
        </w:drawing>
      </w:r>
    </w:p>
    <w:p w14:paraId="0BEF117B" w14:textId="77777777" w:rsidR="00F1580F" w:rsidRPr="00F1580F" w:rsidRDefault="00F1580F" w:rsidP="00F1580F">
      <w:pPr>
        <w:spacing w:after="0" w:line="240" w:lineRule="auto"/>
        <w:rPr>
          <w:rFonts w:ascii="Calibri" w:eastAsia="Times New Roman" w:hAnsi="Calibri" w:cs="Calibri"/>
          <w:sz w:val="22"/>
          <w:szCs w:val="22"/>
          <w:lang w:eastAsia="en-AU"/>
        </w:rPr>
      </w:pPr>
      <w:r w:rsidRPr="00F1580F">
        <w:rPr>
          <w:noProof/>
        </w:rPr>
        <w:lastRenderedPageBreak/>
        <w:drawing>
          <wp:inline distT="0" distB="0" distL="0" distR="0" wp14:anchorId="7B86CDA2" wp14:editId="7AF1791C">
            <wp:extent cx="5176562" cy="5462547"/>
            <wp:effectExtent l="0" t="0" r="5080" b="5080"/>
            <wp:docPr id="20" name="Picture 20"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of Commonwealth assessment available at the link in the head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2912" cy="5479800"/>
                    </a:xfrm>
                    <a:prstGeom prst="rect">
                      <a:avLst/>
                    </a:prstGeom>
                    <a:noFill/>
                    <a:ln>
                      <a:noFill/>
                    </a:ln>
                  </pic:spPr>
                </pic:pic>
              </a:graphicData>
            </a:graphic>
          </wp:inline>
        </w:drawing>
      </w:r>
    </w:p>
    <w:p w14:paraId="6563A1B6" w14:textId="7C5569FA" w:rsidR="00CB64F2" w:rsidRPr="00CB64F2" w:rsidRDefault="00F1580F" w:rsidP="00503C03">
      <w:pPr>
        <w:spacing w:after="0" w:line="240" w:lineRule="auto"/>
      </w:pPr>
      <w:r w:rsidRPr="00F1580F">
        <w:rPr>
          <w:noProof/>
        </w:rPr>
        <w:lastRenderedPageBreak/>
        <w:drawing>
          <wp:inline distT="0" distB="0" distL="0" distR="0" wp14:anchorId="72B30918" wp14:editId="1431AE59">
            <wp:extent cx="5138777" cy="7459178"/>
            <wp:effectExtent l="0" t="0" r="5080" b="8890"/>
            <wp:docPr id="21" name="Picture 21"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of Commonwealth assessment available at the link in the head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0456" cy="7476130"/>
                    </a:xfrm>
                    <a:prstGeom prst="rect">
                      <a:avLst/>
                    </a:prstGeom>
                    <a:noFill/>
                    <a:ln>
                      <a:noFill/>
                    </a:ln>
                  </pic:spPr>
                </pic:pic>
              </a:graphicData>
            </a:graphic>
          </wp:inline>
        </w:drawing>
      </w:r>
      <w:r w:rsidRPr="00F1580F">
        <w:rPr>
          <w:rFonts w:ascii="Calibri" w:eastAsia="Times New Roman" w:hAnsi="Calibri" w:cs="Calibri"/>
          <w:sz w:val="22"/>
          <w:szCs w:val="22"/>
          <w:lang w:eastAsia="en-AU"/>
        </w:rPr>
        <w:t> </w:t>
      </w:r>
      <w:r w:rsidRPr="00F1580F">
        <w:rPr>
          <w:noProof/>
        </w:rPr>
        <w:lastRenderedPageBreak/>
        <w:drawing>
          <wp:inline distT="0" distB="0" distL="0" distR="0" wp14:anchorId="5604E643" wp14:editId="76B78823">
            <wp:extent cx="4996930" cy="1745673"/>
            <wp:effectExtent l="0" t="0" r="0" b="6985"/>
            <wp:docPr id="22" name="Picture 22"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of Commonwealth assessment available at the link in the head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2563" cy="1768602"/>
                    </a:xfrm>
                    <a:prstGeom prst="rect">
                      <a:avLst/>
                    </a:prstGeom>
                    <a:noFill/>
                    <a:ln>
                      <a:noFill/>
                    </a:ln>
                  </pic:spPr>
                </pic:pic>
              </a:graphicData>
            </a:graphic>
          </wp:inline>
        </w:drawing>
      </w:r>
    </w:p>
    <w:sectPr w:rsidR="00CB64F2" w:rsidRPr="00CB64F2" w:rsidSect="003B167A">
      <w:headerReference w:type="first" r:id="rId32"/>
      <w:footerReference w:type="first" r:id="rId33"/>
      <w:pgSz w:w="11906" w:h="16838"/>
      <w:pgMar w:top="1440" w:right="1440" w:bottom="113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93E16" w14:textId="77777777" w:rsidR="003B167A" w:rsidRDefault="003B167A" w:rsidP="00DF4FEA">
      <w:pPr>
        <w:spacing w:after="0" w:line="240" w:lineRule="auto"/>
      </w:pPr>
      <w:r>
        <w:separator/>
      </w:r>
    </w:p>
    <w:p w14:paraId="006FB786" w14:textId="77777777" w:rsidR="003B167A" w:rsidRDefault="003B167A"/>
  </w:endnote>
  <w:endnote w:type="continuationSeparator" w:id="0">
    <w:p w14:paraId="2F323F0F" w14:textId="77777777" w:rsidR="003B167A" w:rsidRDefault="003B167A" w:rsidP="00DF4FEA">
      <w:pPr>
        <w:spacing w:after="0" w:line="240" w:lineRule="auto"/>
      </w:pPr>
      <w:r>
        <w:continuationSeparator/>
      </w:r>
    </w:p>
    <w:p w14:paraId="35A9E9DB" w14:textId="77777777" w:rsidR="003B167A" w:rsidRDefault="003B16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1867" w14:textId="77777777" w:rsidR="00914A29" w:rsidRDefault="00914A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2816"/>
      <w:docPartObj>
        <w:docPartGallery w:val="Page Numbers (Bottom of Page)"/>
        <w:docPartUnique/>
      </w:docPartObj>
    </w:sdtPr>
    <w:sdtEndPr/>
    <w:sdtContent>
      <w:p w14:paraId="06F02673" w14:textId="77777777" w:rsidR="008740E8" w:rsidRDefault="00677C43">
        <w:pPr>
          <w:pStyle w:val="Footer"/>
          <w:jc w:val="right"/>
        </w:pPr>
        <w:r>
          <w:fldChar w:fldCharType="begin"/>
        </w:r>
        <w:r>
          <w:instrText xml:space="preserve"> PAGE   \* MERGEFORMAT </w:instrText>
        </w:r>
        <w:r>
          <w:fldChar w:fldCharType="separate"/>
        </w:r>
        <w:r w:rsidR="003A65CB">
          <w:rPr>
            <w:noProof/>
          </w:rPr>
          <w:t>2</w:t>
        </w:r>
        <w:r>
          <w:rPr>
            <w:noProof/>
          </w:rPr>
          <w:fldChar w:fldCharType="end"/>
        </w:r>
      </w:p>
    </w:sdtContent>
  </w:sdt>
  <w:p w14:paraId="45FFC785" w14:textId="156CEA73" w:rsidR="008740E8" w:rsidRPr="00914A29" w:rsidRDefault="00914A29" w:rsidP="00914A29">
    <w:pPr>
      <w:jc w:val="center"/>
      <w:rPr>
        <w:rFonts w:ascii="Arial" w:hAnsi="Arial" w:cs="Arial"/>
        <w:sz w:val="14"/>
      </w:rPr>
    </w:pPr>
    <w:r w:rsidRPr="00914A29">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9ACF" w14:textId="2FFCEF16" w:rsidR="00914A29" w:rsidRPr="00914A29" w:rsidRDefault="00914A29" w:rsidP="00914A29">
    <w:pPr>
      <w:pStyle w:val="Footer"/>
      <w:jc w:val="center"/>
      <w:rPr>
        <w:rFonts w:ascii="Arial" w:hAnsi="Arial" w:cs="Arial"/>
        <w:sz w:val="14"/>
      </w:rPr>
    </w:pPr>
    <w:r w:rsidRPr="00914A29">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B291" w14:textId="3B0D2470" w:rsidR="00664EBA" w:rsidRPr="00914A29" w:rsidRDefault="00914A29" w:rsidP="00914A29">
    <w:pPr>
      <w:pStyle w:val="Footer"/>
      <w:jc w:val="center"/>
      <w:rPr>
        <w:rFonts w:ascii="Arial" w:hAnsi="Arial" w:cs="Arial"/>
        <w:sz w:val="14"/>
      </w:rPr>
    </w:pPr>
    <w:r w:rsidRPr="00914A29">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74794" w14:textId="77777777" w:rsidR="003B167A" w:rsidRDefault="003B167A" w:rsidP="00DF4FEA">
      <w:pPr>
        <w:spacing w:after="0" w:line="240" w:lineRule="auto"/>
      </w:pPr>
      <w:r>
        <w:separator/>
      </w:r>
    </w:p>
    <w:p w14:paraId="11C1AAE5" w14:textId="77777777" w:rsidR="003B167A" w:rsidRDefault="003B167A"/>
  </w:footnote>
  <w:footnote w:type="continuationSeparator" w:id="0">
    <w:p w14:paraId="3A5D1D86" w14:textId="77777777" w:rsidR="003B167A" w:rsidRDefault="003B167A" w:rsidP="00DF4FEA">
      <w:pPr>
        <w:spacing w:after="0" w:line="240" w:lineRule="auto"/>
      </w:pPr>
      <w:r>
        <w:continuationSeparator/>
      </w:r>
    </w:p>
    <w:p w14:paraId="2142652A" w14:textId="77777777" w:rsidR="003B167A" w:rsidRDefault="003B16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1FD7F" w14:textId="77777777" w:rsidR="00914A29" w:rsidRDefault="00914A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324F" w14:textId="77777777" w:rsidR="00914A29" w:rsidRDefault="00914A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35D2" w14:textId="77777777" w:rsidR="00914A29" w:rsidRDefault="00914A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4AA16" w14:textId="77777777" w:rsidR="00664EBA" w:rsidRDefault="00664EBA">
    <w:pPr>
      <w:pStyle w:val="Header"/>
    </w:pPr>
    <w:r>
      <w:rPr>
        <w:noProof/>
        <w:lang w:eastAsia="en-AU"/>
      </w:rPr>
      <w:drawing>
        <wp:anchor distT="0" distB="0" distL="114300" distR="114300" simplePos="0" relativeHeight="251659264" behindDoc="0" locked="0" layoutInCell="1" allowOverlap="1" wp14:anchorId="246E0248" wp14:editId="2B5A5A66">
          <wp:simplePos x="0" y="0"/>
          <wp:positionH relativeFrom="column">
            <wp:posOffset>4599940</wp:posOffset>
          </wp:positionH>
          <wp:positionV relativeFrom="paragraph">
            <wp:posOffset>-28575</wp:posOffset>
          </wp:positionV>
          <wp:extent cx="1101090" cy="1102360"/>
          <wp:effectExtent l="19050" t="0" r="3810" b="0"/>
          <wp:wrapNone/>
          <wp:docPr id="5" name="Picture 5" descr="ACT Scientific Committ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CT Scientific Committee logo"/>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444AD784" wp14:editId="063AC257">
          <wp:extent cx="2028825" cy="752475"/>
          <wp:effectExtent l="19050" t="0" r="9525" b="0"/>
          <wp:docPr id="7" name="Picture 7" descr="ACT Government EP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CT Government EPSD logo"/>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B534F"/>
    <w:multiLevelType w:val="hybridMultilevel"/>
    <w:tmpl w:val="94F61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90F6885"/>
    <w:multiLevelType w:val="hybridMultilevel"/>
    <w:tmpl w:val="4F40B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6519A1"/>
    <w:multiLevelType w:val="hybridMultilevel"/>
    <w:tmpl w:val="EFBCBF48"/>
    <w:lvl w:ilvl="0" w:tplc="D1B6CF6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926836"/>
    <w:multiLevelType w:val="hybridMultilevel"/>
    <w:tmpl w:val="4B626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EC0CCC"/>
    <w:multiLevelType w:val="hybridMultilevel"/>
    <w:tmpl w:val="221A8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0140EC9"/>
    <w:multiLevelType w:val="hybridMultilevel"/>
    <w:tmpl w:val="BFEC7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648554">
    <w:abstractNumId w:val="1"/>
  </w:num>
  <w:num w:numId="2" w16cid:durableId="1295673640">
    <w:abstractNumId w:val="3"/>
  </w:num>
  <w:num w:numId="3" w16cid:durableId="219244833">
    <w:abstractNumId w:val="2"/>
  </w:num>
  <w:num w:numId="4" w16cid:durableId="1519083332">
    <w:abstractNumId w:val="6"/>
  </w:num>
  <w:num w:numId="5" w16cid:durableId="237133654">
    <w:abstractNumId w:val="5"/>
  </w:num>
  <w:num w:numId="6" w16cid:durableId="230703829">
    <w:abstractNumId w:val="8"/>
  </w:num>
  <w:num w:numId="7" w16cid:durableId="438187456">
    <w:abstractNumId w:val="7"/>
  </w:num>
  <w:num w:numId="8" w16cid:durableId="749037823">
    <w:abstractNumId w:val="4"/>
  </w:num>
  <w:num w:numId="9" w16cid:durableId="14477774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372039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doNotTrackFormatting/>
  <w:defaultTabStop w:val="720"/>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77C43"/>
    <w:rsid w:val="000052EB"/>
    <w:rsid w:val="00014B23"/>
    <w:rsid w:val="000329EA"/>
    <w:rsid w:val="00033E29"/>
    <w:rsid w:val="00034426"/>
    <w:rsid w:val="00037275"/>
    <w:rsid w:val="00043CA9"/>
    <w:rsid w:val="00046C4E"/>
    <w:rsid w:val="00053BB3"/>
    <w:rsid w:val="00054A9C"/>
    <w:rsid w:val="00055BC3"/>
    <w:rsid w:val="00057C29"/>
    <w:rsid w:val="00062F84"/>
    <w:rsid w:val="00064924"/>
    <w:rsid w:val="00070A59"/>
    <w:rsid w:val="00074724"/>
    <w:rsid w:val="00074B3F"/>
    <w:rsid w:val="000825BB"/>
    <w:rsid w:val="00090810"/>
    <w:rsid w:val="000910A8"/>
    <w:rsid w:val="00091991"/>
    <w:rsid w:val="00093B06"/>
    <w:rsid w:val="0009466F"/>
    <w:rsid w:val="00095165"/>
    <w:rsid w:val="000A218C"/>
    <w:rsid w:val="000A30E4"/>
    <w:rsid w:val="000A7D16"/>
    <w:rsid w:val="000B1B27"/>
    <w:rsid w:val="000B6E77"/>
    <w:rsid w:val="000D19A3"/>
    <w:rsid w:val="000D76FE"/>
    <w:rsid w:val="000E5CCE"/>
    <w:rsid w:val="000E66C2"/>
    <w:rsid w:val="000E6708"/>
    <w:rsid w:val="000F0928"/>
    <w:rsid w:val="000F0A63"/>
    <w:rsid w:val="000F7882"/>
    <w:rsid w:val="00104C42"/>
    <w:rsid w:val="0010665C"/>
    <w:rsid w:val="00107635"/>
    <w:rsid w:val="00124CD1"/>
    <w:rsid w:val="00130343"/>
    <w:rsid w:val="00130F0C"/>
    <w:rsid w:val="00133212"/>
    <w:rsid w:val="00134BBA"/>
    <w:rsid w:val="001351B4"/>
    <w:rsid w:val="001535B7"/>
    <w:rsid w:val="001559CA"/>
    <w:rsid w:val="00157935"/>
    <w:rsid w:val="00164A35"/>
    <w:rsid w:val="00165156"/>
    <w:rsid w:val="00167A78"/>
    <w:rsid w:val="0017084B"/>
    <w:rsid w:val="00170EEF"/>
    <w:rsid w:val="001723FA"/>
    <w:rsid w:val="00174BD7"/>
    <w:rsid w:val="00185D5C"/>
    <w:rsid w:val="00191F1C"/>
    <w:rsid w:val="001A186A"/>
    <w:rsid w:val="001A7D86"/>
    <w:rsid w:val="001B2D51"/>
    <w:rsid w:val="001B4528"/>
    <w:rsid w:val="001B4687"/>
    <w:rsid w:val="001B5CDB"/>
    <w:rsid w:val="001B5FF8"/>
    <w:rsid w:val="001B6CF4"/>
    <w:rsid w:val="001C2DE7"/>
    <w:rsid w:val="001C2E7F"/>
    <w:rsid w:val="001C3038"/>
    <w:rsid w:val="001C334A"/>
    <w:rsid w:val="001C52BE"/>
    <w:rsid w:val="001C5C84"/>
    <w:rsid w:val="001D57F4"/>
    <w:rsid w:val="001E3049"/>
    <w:rsid w:val="001E558D"/>
    <w:rsid w:val="001E57C5"/>
    <w:rsid w:val="001F159E"/>
    <w:rsid w:val="001F25B2"/>
    <w:rsid w:val="001F3E0E"/>
    <w:rsid w:val="0021131C"/>
    <w:rsid w:val="00216BF3"/>
    <w:rsid w:val="00217D71"/>
    <w:rsid w:val="00221E0A"/>
    <w:rsid w:val="00222D50"/>
    <w:rsid w:val="00224C9D"/>
    <w:rsid w:val="00225814"/>
    <w:rsid w:val="002258B7"/>
    <w:rsid w:val="00225CA6"/>
    <w:rsid w:val="0023254F"/>
    <w:rsid w:val="00233696"/>
    <w:rsid w:val="00240B89"/>
    <w:rsid w:val="00242FD6"/>
    <w:rsid w:val="00243B8B"/>
    <w:rsid w:val="0024518F"/>
    <w:rsid w:val="00247581"/>
    <w:rsid w:val="0025061B"/>
    <w:rsid w:val="00252018"/>
    <w:rsid w:val="00253B3D"/>
    <w:rsid w:val="002601DF"/>
    <w:rsid w:val="00261D67"/>
    <w:rsid w:val="00263247"/>
    <w:rsid w:val="00272A24"/>
    <w:rsid w:val="00276DB5"/>
    <w:rsid w:val="00280A15"/>
    <w:rsid w:val="00281C73"/>
    <w:rsid w:val="00286953"/>
    <w:rsid w:val="00293315"/>
    <w:rsid w:val="002937C6"/>
    <w:rsid w:val="00295F06"/>
    <w:rsid w:val="002A11F8"/>
    <w:rsid w:val="002A5F06"/>
    <w:rsid w:val="002C4321"/>
    <w:rsid w:val="002C5951"/>
    <w:rsid w:val="002D1236"/>
    <w:rsid w:val="002D2286"/>
    <w:rsid w:val="002D518E"/>
    <w:rsid w:val="002D57D9"/>
    <w:rsid w:val="002D6301"/>
    <w:rsid w:val="002D7FC2"/>
    <w:rsid w:val="002E04C6"/>
    <w:rsid w:val="002E0742"/>
    <w:rsid w:val="002E2409"/>
    <w:rsid w:val="002E3E8D"/>
    <w:rsid w:val="002E497D"/>
    <w:rsid w:val="002E6711"/>
    <w:rsid w:val="002F3093"/>
    <w:rsid w:val="002F4E9E"/>
    <w:rsid w:val="002F7670"/>
    <w:rsid w:val="00300265"/>
    <w:rsid w:val="0030141A"/>
    <w:rsid w:val="00302259"/>
    <w:rsid w:val="003049ED"/>
    <w:rsid w:val="00313142"/>
    <w:rsid w:val="003170F4"/>
    <w:rsid w:val="00320BDA"/>
    <w:rsid w:val="00321696"/>
    <w:rsid w:val="00321CA9"/>
    <w:rsid w:val="00321D19"/>
    <w:rsid w:val="00324C36"/>
    <w:rsid w:val="00325794"/>
    <w:rsid w:val="00326178"/>
    <w:rsid w:val="00332642"/>
    <w:rsid w:val="00332E2E"/>
    <w:rsid w:val="0033342A"/>
    <w:rsid w:val="00333776"/>
    <w:rsid w:val="0033532A"/>
    <w:rsid w:val="003413D8"/>
    <w:rsid w:val="0034261B"/>
    <w:rsid w:val="00342B36"/>
    <w:rsid w:val="0034663E"/>
    <w:rsid w:val="00346948"/>
    <w:rsid w:val="00347582"/>
    <w:rsid w:val="00347E48"/>
    <w:rsid w:val="00352496"/>
    <w:rsid w:val="003525B1"/>
    <w:rsid w:val="00356849"/>
    <w:rsid w:val="003603C1"/>
    <w:rsid w:val="00373DFE"/>
    <w:rsid w:val="0037584B"/>
    <w:rsid w:val="00375BD5"/>
    <w:rsid w:val="003816DC"/>
    <w:rsid w:val="00381FCC"/>
    <w:rsid w:val="0038261A"/>
    <w:rsid w:val="003841D7"/>
    <w:rsid w:val="00385B65"/>
    <w:rsid w:val="00387A1F"/>
    <w:rsid w:val="00390148"/>
    <w:rsid w:val="00390AF2"/>
    <w:rsid w:val="0039270C"/>
    <w:rsid w:val="00393431"/>
    <w:rsid w:val="00394DE2"/>
    <w:rsid w:val="0039640D"/>
    <w:rsid w:val="003A15D5"/>
    <w:rsid w:val="003A1D2D"/>
    <w:rsid w:val="003A2967"/>
    <w:rsid w:val="003A48D4"/>
    <w:rsid w:val="003A56A1"/>
    <w:rsid w:val="003A5D82"/>
    <w:rsid w:val="003A65CB"/>
    <w:rsid w:val="003A66C5"/>
    <w:rsid w:val="003B167A"/>
    <w:rsid w:val="003B1683"/>
    <w:rsid w:val="003B274F"/>
    <w:rsid w:val="003B4286"/>
    <w:rsid w:val="003C0374"/>
    <w:rsid w:val="003C15E3"/>
    <w:rsid w:val="003C5F62"/>
    <w:rsid w:val="003C6528"/>
    <w:rsid w:val="003D3BF3"/>
    <w:rsid w:val="003D4F23"/>
    <w:rsid w:val="003D65CF"/>
    <w:rsid w:val="003E56CD"/>
    <w:rsid w:val="003F36E7"/>
    <w:rsid w:val="003F4424"/>
    <w:rsid w:val="003F55C1"/>
    <w:rsid w:val="004047D8"/>
    <w:rsid w:val="00406159"/>
    <w:rsid w:val="0040620D"/>
    <w:rsid w:val="0040628F"/>
    <w:rsid w:val="0040720E"/>
    <w:rsid w:val="00414295"/>
    <w:rsid w:val="004148F0"/>
    <w:rsid w:val="00414ABF"/>
    <w:rsid w:val="004226A9"/>
    <w:rsid w:val="004304A5"/>
    <w:rsid w:val="004326CD"/>
    <w:rsid w:val="00436496"/>
    <w:rsid w:val="004373BD"/>
    <w:rsid w:val="0045178B"/>
    <w:rsid w:val="00465EE4"/>
    <w:rsid w:val="00467BD7"/>
    <w:rsid w:val="004715CF"/>
    <w:rsid w:val="00473173"/>
    <w:rsid w:val="004737FA"/>
    <w:rsid w:val="00482B41"/>
    <w:rsid w:val="00483E97"/>
    <w:rsid w:val="0049138C"/>
    <w:rsid w:val="00493326"/>
    <w:rsid w:val="00495BD6"/>
    <w:rsid w:val="004A12D0"/>
    <w:rsid w:val="004A1911"/>
    <w:rsid w:val="004A1F64"/>
    <w:rsid w:val="004A2D57"/>
    <w:rsid w:val="004A3B6D"/>
    <w:rsid w:val="004A5CA3"/>
    <w:rsid w:val="004C2000"/>
    <w:rsid w:val="004C2A0A"/>
    <w:rsid w:val="004D1EED"/>
    <w:rsid w:val="004D2029"/>
    <w:rsid w:val="004D71B5"/>
    <w:rsid w:val="004D79CE"/>
    <w:rsid w:val="004E7DEA"/>
    <w:rsid w:val="004F0C2F"/>
    <w:rsid w:val="004F118A"/>
    <w:rsid w:val="004F4878"/>
    <w:rsid w:val="004F540A"/>
    <w:rsid w:val="004F76B9"/>
    <w:rsid w:val="00501400"/>
    <w:rsid w:val="00503C03"/>
    <w:rsid w:val="00507602"/>
    <w:rsid w:val="005106EC"/>
    <w:rsid w:val="00511A29"/>
    <w:rsid w:val="00511EEE"/>
    <w:rsid w:val="00512131"/>
    <w:rsid w:val="00512780"/>
    <w:rsid w:val="0051397F"/>
    <w:rsid w:val="00515453"/>
    <w:rsid w:val="00522E1C"/>
    <w:rsid w:val="00524CDA"/>
    <w:rsid w:val="00524F88"/>
    <w:rsid w:val="00531B69"/>
    <w:rsid w:val="00544067"/>
    <w:rsid w:val="00546FB2"/>
    <w:rsid w:val="00547838"/>
    <w:rsid w:val="00550D63"/>
    <w:rsid w:val="00552053"/>
    <w:rsid w:val="00562B9A"/>
    <w:rsid w:val="0056333C"/>
    <w:rsid w:val="00565763"/>
    <w:rsid w:val="00571038"/>
    <w:rsid w:val="00572CEF"/>
    <w:rsid w:val="005730DA"/>
    <w:rsid w:val="005769DE"/>
    <w:rsid w:val="005822A7"/>
    <w:rsid w:val="005827A8"/>
    <w:rsid w:val="0058707F"/>
    <w:rsid w:val="00587A70"/>
    <w:rsid w:val="00587D13"/>
    <w:rsid w:val="005905A7"/>
    <w:rsid w:val="00590818"/>
    <w:rsid w:val="00597E65"/>
    <w:rsid w:val="005A46E8"/>
    <w:rsid w:val="005A718B"/>
    <w:rsid w:val="005B0DC9"/>
    <w:rsid w:val="005B12EA"/>
    <w:rsid w:val="005B1742"/>
    <w:rsid w:val="005B5EB2"/>
    <w:rsid w:val="005B6F58"/>
    <w:rsid w:val="005C7AEF"/>
    <w:rsid w:val="005D2F6A"/>
    <w:rsid w:val="005D3A1C"/>
    <w:rsid w:val="005D3EB6"/>
    <w:rsid w:val="005E2FE2"/>
    <w:rsid w:val="005E3EE9"/>
    <w:rsid w:val="005E49E2"/>
    <w:rsid w:val="005E5764"/>
    <w:rsid w:val="005E584E"/>
    <w:rsid w:val="00600F76"/>
    <w:rsid w:val="006041AB"/>
    <w:rsid w:val="00604EFE"/>
    <w:rsid w:val="00605199"/>
    <w:rsid w:val="00607B28"/>
    <w:rsid w:val="00607D5B"/>
    <w:rsid w:val="006162E4"/>
    <w:rsid w:val="006233F9"/>
    <w:rsid w:val="00623FF5"/>
    <w:rsid w:val="00631D75"/>
    <w:rsid w:val="00632876"/>
    <w:rsid w:val="00633B74"/>
    <w:rsid w:val="00633DC6"/>
    <w:rsid w:val="00640522"/>
    <w:rsid w:val="0064062E"/>
    <w:rsid w:val="00642190"/>
    <w:rsid w:val="00642208"/>
    <w:rsid w:val="00651B08"/>
    <w:rsid w:val="00657315"/>
    <w:rsid w:val="006611AC"/>
    <w:rsid w:val="006623D2"/>
    <w:rsid w:val="00663396"/>
    <w:rsid w:val="00663BA6"/>
    <w:rsid w:val="00664795"/>
    <w:rsid w:val="00664EBA"/>
    <w:rsid w:val="00667DD8"/>
    <w:rsid w:val="00670F00"/>
    <w:rsid w:val="0067293A"/>
    <w:rsid w:val="0067350C"/>
    <w:rsid w:val="006751EC"/>
    <w:rsid w:val="00675F1F"/>
    <w:rsid w:val="00676DC6"/>
    <w:rsid w:val="00677C43"/>
    <w:rsid w:val="00677C80"/>
    <w:rsid w:val="00680A3F"/>
    <w:rsid w:val="006933E7"/>
    <w:rsid w:val="00696562"/>
    <w:rsid w:val="006969D2"/>
    <w:rsid w:val="006A2F49"/>
    <w:rsid w:val="006A669F"/>
    <w:rsid w:val="006A7EAD"/>
    <w:rsid w:val="006B1089"/>
    <w:rsid w:val="006C2490"/>
    <w:rsid w:val="006D4276"/>
    <w:rsid w:val="006D4956"/>
    <w:rsid w:val="006D6B42"/>
    <w:rsid w:val="006E119E"/>
    <w:rsid w:val="006E17D3"/>
    <w:rsid w:val="006E5674"/>
    <w:rsid w:val="006F0796"/>
    <w:rsid w:val="00700333"/>
    <w:rsid w:val="00700BC2"/>
    <w:rsid w:val="0070112D"/>
    <w:rsid w:val="007054CE"/>
    <w:rsid w:val="0071098F"/>
    <w:rsid w:val="007132E0"/>
    <w:rsid w:val="007221B3"/>
    <w:rsid w:val="007264B4"/>
    <w:rsid w:val="0073042E"/>
    <w:rsid w:val="00730CB4"/>
    <w:rsid w:val="00735C85"/>
    <w:rsid w:val="007360D1"/>
    <w:rsid w:val="00744439"/>
    <w:rsid w:val="00745429"/>
    <w:rsid w:val="00745803"/>
    <w:rsid w:val="0074617F"/>
    <w:rsid w:val="00750135"/>
    <w:rsid w:val="00754260"/>
    <w:rsid w:val="00755684"/>
    <w:rsid w:val="00765BB9"/>
    <w:rsid w:val="0077453B"/>
    <w:rsid w:val="007762DC"/>
    <w:rsid w:val="0077798E"/>
    <w:rsid w:val="00782D47"/>
    <w:rsid w:val="0078503A"/>
    <w:rsid w:val="007866E2"/>
    <w:rsid w:val="00787D51"/>
    <w:rsid w:val="00790C55"/>
    <w:rsid w:val="00792A61"/>
    <w:rsid w:val="00796C46"/>
    <w:rsid w:val="007976A6"/>
    <w:rsid w:val="007A182B"/>
    <w:rsid w:val="007A632C"/>
    <w:rsid w:val="007C2ED9"/>
    <w:rsid w:val="007C74EF"/>
    <w:rsid w:val="007D262C"/>
    <w:rsid w:val="007D4EBB"/>
    <w:rsid w:val="007D5028"/>
    <w:rsid w:val="007F1A49"/>
    <w:rsid w:val="007F1ACF"/>
    <w:rsid w:val="007F2C20"/>
    <w:rsid w:val="00800487"/>
    <w:rsid w:val="00800685"/>
    <w:rsid w:val="00803EB4"/>
    <w:rsid w:val="00805A72"/>
    <w:rsid w:val="00805A8F"/>
    <w:rsid w:val="00812BDC"/>
    <w:rsid w:val="0081425B"/>
    <w:rsid w:val="0081665B"/>
    <w:rsid w:val="00817F6A"/>
    <w:rsid w:val="0082049E"/>
    <w:rsid w:val="008267C6"/>
    <w:rsid w:val="008267D3"/>
    <w:rsid w:val="0083082B"/>
    <w:rsid w:val="00832AE4"/>
    <w:rsid w:val="008411C2"/>
    <w:rsid w:val="008441C8"/>
    <w:rsid w:val="0085340F"/>
    <w:rsid w:val="00860CD1"/>
    <w:rsid w:val="00863822"/>
    <w:rsid w:val="00864C44"/>
    <w:rsid w:val="00867F24"/>
    <w:rsid w:val="00873D89"/>
    <w:rsid w:val="008740E8"/>
    <w:rsid w:val="00875A80"/>
    <w:rsid w:val="00876DA1"/>
    <w:rsid w:val="0088153A"/>
    <w:rsid w:val="00884613"/>
    <w:rsid w:val="00887520"/>
    <w:rsid w:val="00887840"/>
    <w:rsid w:val="00891DD7"/>
    <w:rsid w:val="00893380"/>
    <w:rsid w:val="00896CAD"/>
    <w:rsid w:val="008972B1"/>
    <w:rsid w:val="00897BC6"/>
    <w:rsid w:val="008A6B41"/>
    <w:rsid w:val="008B52A1"/>
    <w:rsid w:val="008B7397"/>
    <w:rsid w:val="008C1C3E"/>
    <w:rsid w:val="008C3D7C"/>
    <w:rsid w:val="008C42EC"/>
    <w:rsid w:val="008D1AA2"/>
    <w:rsid w:val="008D25B5"/>
    <w:rsid w:val="008D3AAC"/>
    <w:rsid w:val="008D5643"/>
    <w:rsid w:val="008E125F"/>
    <w:rsid w:val="008E3186"/>
    <w:rsid w:val="008F05FF"/>
    <w:rsid w:val="008F0E94"/>
    <w:rsid w:val="008F15FD"/>
    <w:rsid w:val="008F23CF"/>
    <w:rsid w:val="008F3C27"/>
    <w:rsid w:val="008F68E4"/>
    <w:rsid w:val="00905577"/>
    <w:rsid w:val="00906E6D"/>
    <w:rsid w:val="00911BDB"/>
    <w:rsid w:val="00911E34"/>
    <w:rsid w:val="00914A29"/>
    <w:rsid w:val="009150EC"/>
    <w:rsid w:val="009179E5"/>
    <w:rsid w:val="0092506B"/>
    <w:rsid w:val="0092733F"/>
    <w:rsid w:val="009273BC"/>
    <w:rsid w:val="00927548"/>
    <w:rsid w:val="00927874"/>
    <w:rsid w:val="009344E8"/>
    <w:rsid w:val="00934BC0"/>
    <w:rsid w:val="009359D3"/>
    <w:rsid w:val="00937913"/>
    <w:rsid w:val="00943730"/>
    <w:rsid w:val="00944814"/>
    <w:rsid w:val="00944AA9"/>
    <w:rsid w:val="009461C5"/>
    <w:rsid w:val="00946C1B"/>
    <w:rsid w:val="009503B6"/>
    <w:rsid w:val="009528C3"/>
    <w:rsid w:val="00956854"/>
    <w:rsid w:val="009574DA"/>
    <w:rsid w:val="00961CDC"/>
    <w:rsid w:val="00962465"/>
    <w:rsid w:val="00963014"/>
    <w:rsid w:val="0097355B"/>
    <w:rsid w:val="009764D9"/>
    <w:rsid w:val="009774CD"/>
    <w:rsid w:val="00977F27"/>
    <w:rsid w:val="00985D18"/>
    <w:rsid w:val="0098694D"/>
    <w:rsid w:val="0098761B"/>
    <w:rsid w:val="00990B06"/>
    <w:rsid w:val="009921B8"/>
    <w:rsid w:val="0099270C"/>
    <w:rsid w:val="00996595"/>
    <w:rsid w:val="00997631"/>
    <w:rsid w:val="00997AF9"/>
    <w:rsid w:val="009A27E5"/>
    <w:rsid w:val="009A3AAB"/>
    <w:rsid w:val="009A4C5B"/>
    <w:rsid w:val="009B662C"/>
    <w:rsid w:val="009C373E"/>
    <w:rsid w:val="009C7A58"/>
    <w:rsid w:val="009D2D26"/>
    <w:rsid w:val="009D5257"/>
    <w:rsid w:val="009E0147"/>
    <w:rsid w:val="009E0AE1"/>
    <w:rsid w:val="009E1CAB"/>
    <w:rsid w:val="009E27BD"/>
    <w:rsid w:val="009E4420"/>
    <w:rsid w:val="009F5CA9"/>
    <w:rsid w:val="00A034CA"/>
    <w:rsid w:val="00A0379B"/>
    <w:rsid w:val="00A03DAA"/>
    <w:rsid w:val="00A07914"/>
    <w:rsid w:val="00A17E7C"/>
    <w:rsid w:val="00A203A6"/>
    <w:rsid w:val="00A203FF"/>
    <w:rsid w:val="00A27DC1"/>
    <w:rsid w:val="00A307AC"/>
    <w:rsid w:val="00A32DB5"/>
    <w:rsid w:val="00A34B9F"/>
    <w:rsid w:val="00A3500E"/>
    <w:rsid w:val="00A3790E"/>
    <w:rsid w:val="00A42B70"/>
    <w:rsid w:val="00A442F1"/>
    <w:rsid w:val="00A44921"/>
    <w:rsid w:val="00A47FEE"/>
    <w:rsid w:val="00A529E2"/>
    <w:rsid w:val="00A52F51"/>
    <w:rsid w:val="00A571A7"/>
    <w:rsid w:val="00A608B9"/>
    <w:rsid w:val="00A6133C"/>
    <w:rsid w:val="00A6581F"/>
    <w:rsid w:val="00A67AB6"/>
    <w:rsid w:val="00A71EA8"/>
    <w:rsid w:val="00A7267F"/>
    <w:rsid w:val="00A74071"/>
    <w:rsid w:val="00A75062"/>
    <w:rsid w:val="00A77F33"/>
    <w:rsid w:val="00A84F6D"/>
    <w:rsid w:val="00A92D0F"/>
    <w:rsid w:val="00A93F51"/>
    <w:rsid w:val="00A95081"/>
    <w:rsid w:val="00AA2B23"/>
    <w:rsid w:val="00AA522A"/>
    <w:rsid w:val="00AA5706"/>
    <w:rsid w:val="00AA68E4"/>
    <w:rsid w:val="00AB0061"/>
    <w:rsid w:val="00AB0121"/>
    <w:rsid w:val="00AB07A2"/>
    <w:rsid w:val="00AB0F8E"/>
    <w:rsid w:val="00AB5478"/>
    <w:rsid w:val="00AC094C"/>
    <w:rsid w:val="00AC242F"/>
    <w:rsid w:val="00AC7D40"/>
    <w:rsid w:val="00AD0E5B"/>
    <w:rsid w:val="00AD26A5"/>
    <w:rsid w:val="00AD2CCB"/>
    <w:rsid w:val="00AD4B9D"/>
    <w:rsid w:val="00AE17F1"/>
    <w:rsid w:val="00AE61BB"/>
    <w:rsid w:val="00AE73A7"/>
    <w:rsid w:val="00AE78FC"/>
    <w:rsid w:val="00AF10BD"/>
    <w:rsid w:val="00AF2B93"/>
    <w:rsid w:val="00AF790A"/>
    <w:rsid w:val="00B00CB5"/>
    <w:rsid w:val="00B01977"/>
    <w:rsid w:val="00B14071"/>
    <w:rsid w:val="00B15067"/>
    <w:rsid w:val="00B15B74"/>
    <w:rsid w:val="00B16AFA"/>
    <w:rsid w:val="00B16E0C"/>
    <w:rsid w:val="00B1753C"/>
    <w:rsid w:val="00B23F5A"/>
    <w:rsid w:val="00B30D87"/>
    <w:rsid w:val="00B3288C"/>
    <w:rsid w:val="00B432C2"/>
    <w:rsid w:val="00B50D41"/>
    <w:rsid w:val="00B51FE9"/>
    <w:rsid w:val="00B5345E"/>
    <w:rsid w:val="00B649B0"/>
    <w:rsid w:val="00B71146"/>
    <w:rsid w:val="00B718E4"/>
    <w:rsid w:val="00B71DD4"/>
    <w:rsid w:val="00B71DDD"/>
    <w:rsid w:val="00B724B8"/>
    <w:rsid w:val="00B731CA"/>
    <w:rsid w:val="00B764B9"/>
    <w:rsid w:val="00B86294"/>
    <w:rsid w:val="00B86B5F"/>
    <w:rsid w:val="00B90EA6"/>
    <w:rsid w:val="00B912D2"/>
    <w:rsid w:val="00B941A9"/>
    <w:rsid w:val="00B942A5"/>
    <w:rsid w:val="00B94A57"/>
    <w:rsid w:val="00B97211"/>
    <w:rsid w:val="00BA35E6"/>
    <w:rsid w:val="00BA732F"/>
    <w:rsid w:val="00BB1267"/>
    <w:rsid w:val="00BB448D"/>
    <w:rsid w:val="00BD1386"/>
    <w:rsid w:val="00BD1C9C"/>
    <w:rsid w:val="00BD2225"/>
    <w:rsid w:val="00BD3936"/>
    <w:rsid w:val="00BD59E6"/>
    <w:rsid w:val="00BD5FD9"/>
    <w:rsid w:val="00BE20AA"/>
    <w:rsid w:val="00BE5934"/>
    <w:rsid w:val="00BE64A0"/>
    <w:rsid w:val="00BE7A5B"/>
    <w:rsid w:val="00BF28F9"/>
    <w:rsid w:val="00C02EAB"/>
    <w:rsid w:val="00C034D6"/>
    <w:rsid w:val="00C100A3"/>
    <w:rsid w:val="00C10451"/>
    <w:rsid w:val="00C128F4"/>
    <w:rsid w:val="00C13AA0"/>
    <w:rsid w:val="00C151AE"/>
    <w:rsid w:val="00C1581C"/>
    <w:rsid w:val="00C27397"/>
    <w:rsid w:val="00C30645"/>
    <w:rsid w:val="00C314FE"/>
    <w:rsid w:val="00C3302C"/>
    <w:rsid w:val="00C359A0"/>
    <w:rsid w:val="00C37C44"/>
    <w:rsid w:val="00C4676C"/>
    <w:rsid w:val="00C515F8"/>
    <w:rsid w:val="00C530AB"/>
    <w:rsid w:val="00C531FE"/>
    <w:rsid w:val="00C5512B"/>
    <w:rsid w:val="00C5768C"/>
    <w:rsid w:val="00C60026"/>
    <w:rsid w:val="00C679DC"/>
    <w:rsid w:val="00C7464E"/>
    <w:rsid w:val="00C77759"/>
    <w:rsid w:val="00C800DB"/>
    <w:rsid w:val="00C808AA"/>
    <w:rsid w:val="00C81231"/>
    <w:rsid w:val="00C8132E"/>
    <w:rsid w:val="00C82688"/>
    <w:rsid w:val="00C831E2"/>
    <w:rsid w:val="00C90851"/>
    <w:rsid w:val="00C924D8"/>
    <w:rsid w:val="00CA1D13"/>
    <w:rsid w:val="00CA29CF"/>
    <w:rsid w:val="00CA58CD"/>
    <w:rsid w:val="00CB1D7D"/>
    <w:rsid w:val="00CB29CD"/>
    <w:rsid w:val="00CB308C"/>
    <w:rsid w:val="00CB4665"/>
    <w:rsid w:val="00CB64F2"/>
    <w:rsid w:val="00CC4555"/>
    <w:rsid w:val="00CE177F"/>
    <w:rsid w:val="00CE23D7"/>
    <w:rsid w:val="00CE24EF"/>
    <w:rsid w:val="00CE376B"/>
    <w:rsid w:val="00CE4D6E"/>
    <w:rsid w:val="00CF2FD1"/>
    <w:rsid w:val="00D01616"/>
    <w:rsid w:val="00D0285F"/>
    <w:rsid w:val="00D12001"/>
    <w:rsid w:val="00D14DE2"/>
    <w:rsid w:val="00D2144E"/>
    <w:rsid w:val="00D276F4"/>
    <w:rsid w:val="00D301A1"/>
    <w:rsid w:val="00D340EC"/>
    <w:rsid w:val="00D44B5D"/>
    <w:rsid w:val="00D47EC4"/>
    <w:rsid w:val="00D54FEF"/>
    <w:rsid w:val="00D60C21"/>
    <w:rsid w:val="00D636A0"/>
    <w:rsid w:val="00D63D22"/>
    <w:rsid w:val="00D72843"/>
    <w:rsid w:val="00D742BE"/>
    <w:rsid w:val="00D802E1"/>
    <w:rsid w:val="00D909DF"/>
    <w:rsid w:val="00D91C6D"/>
    <w:rsid w:val="00D931DA"/>
    <w:rsid w:val="00D97766"/>
    <w:rsid w:val="00DA0B8B"/>
    <w:rsid w:val="00DA185B"/>
    <w:rsid w:val="00DA36C1"/>
    <w:rsid w:val="00DA5B87"/>
    <w:rsid w:val="00DB0DA6"/>
    <w:rsid w:val="00DB1798"/>
    <w:rsid w:val="00DB40EE"/>
    <w:rsid w:val="00DB466D"/>
    <w:rsid w:val="00DB573B"/>
    <w:rsid w:val="00DC290E"/>
    <w:rsid w:val="00DC3C55"/>
    <w:rsid w:val="00DC3C72"/>
    <w:rsid w:val="00DC4FA1"/>
    <w:rsid w:val="00DC50B3"/>
    <w:rsid w:val="00DC7EBD"/>
    <w:rsid w:val="00DD5EDB"/>
    <w:rsid w:val="00DD69AB"/>
    <w:rsid w:val="00DE0D44"/>
    <w:rsid w:val="00DE59D0"/>
    <w:rsid w:val="00DE5CE4"/>
    <w:rsid w:val="00DE7CC1"/>
    <w:rsid w:val="00DF053D"/>
    <w:rsid w:val="00DF08F8"/>
    <w:rsid w:val="00DF1956"/>
    <w:rsid w:val="00DF3FF1"/>
    <w:rsid w:val="00DF4FEA"/>
    <w:rsid w:val="00E047E7"/>
    <w:rsid w:val="00E053D5"/>
    <w:rsid w:val="00E17E75"/>
    <w:rsid w:val="00E23373"/>
    <w:rsid w:val="00E27CF8"/>
    <w:rsid w:val="00E3203A"/>
    <w:rsid w:val="00E33778"/>
    <w:rsid w:val="00E33A17"/>
    <w:rsid w:val="00E40EC3"/>
    <w:rsid w:val="00E432FE"/>
    <w:rsid w:val="00E43475"/>
    <w:rsid w:val="00E46615"/>
    <w:rsid w:val="00E46A9F"/>
    <w:rsid w:val="00E4778B"/>
    <w:rsid w:val="00E52BBA"/>
    <w:rsid w:val="00E540FB"/>
    <w:rsid w:val="00E552CE"/>
    <w:rsid w:val="00E613A6"/>
    <w:rsid w:val="00E6568B"/>
    <w:rsid w:val="00E65E74"/>
    <w:rsid w:val="00E71ABF"/>
    <w:rsid w:val="00E72B54"/>
    <w:rsid w:val="00E73400"/>
    <w:rsid w:val="00E75645"/>
    <w:rsid w:val="00E76B9A"/>
    <w:rsid w:val="00E801CB"/>
    <w:rsid w:val="00E81060"/>
    <w:rsid w:val="00E915F4"/>
    <w:rsid w:val="00E91EC8"/>
    <w:rsid w:val="00EA42C0"/>
    <w:rsid w:val="00EB1921"/>
    <w:rsid w:val="00EC4619"/>
    <w:rsid w:val="00ED2793"/>
    <w:rsid w:val="00ED5A8C"/>
    <w:rsid w:val="00ED628F"/>
    <w:rsid w:val="00EE10F8"/>
    <w:rsid w:val="00EE42D6"/>
    <w:rsid w:val="00EE4308"/>
    <w:rsid w:val="00EE70B5"/>
    <w:rsid w:val="00EF1227"/>
    <w:rsid w:val="00EF596A"/>
    <w:rsid w:val="00EF69E1"/>
    <w:rsid w:val="00F0319C"/>
    <w:rsid w:val="00F0701D"/>
    <w:rsid w:val="00F125AA"/>
    <w:rsid w:val="00F14014"/>
    <w:rsid w:val="00F1430E"/>
    <w:rsid w:val="00F1580F"/>
    <w:rsid w:val="00F167B7"/>
    <w:rsid w:val="00F17EF1"/>
    <w:rsid w:val="00F2128E"/>
    <w:rsid w:val="00F224CA"/>
    <w:rsid w:val="00F2458C"/>
    <w:rsid w:val="00F24C8B"/>
    <w:rsid w:val="00F27F55"/>
    <w:rsid w:val="00F31AF3"/>
    <w:rsid w:val="00F32E73"/>
    <w:rsid w:val="00F44741"/>
    <w:rsid w:val="00F46FE1"/>
    <w:rsid w:val="00F53987"/>
    <w:rsid w:val="00F55078"/>
    <w:rsid w:val="00F55440"/>
    <w:rsid w:val="00F623DD"/>
    <w:rsid w:val="00F66923"/>
    <w:rsid w:val="00F670C8"/>
    <w:rsid w:val="00F735DE"/>
    <w:rsid w:val="00F7774E"/>
    <w:rsid w:val="00F8365D"/>
    <w:rsid w:val="00F92976"/>
    <w:rsid w:val="00F94256"/>
    <w:rsid w:val="00FA034E"/>
    <w:rsid w:val="00FA3495"/>
    <w:rsid w:val="00FA457B"/>
    <w:rsid w:val="00FA577A"/>
    <w:rsid w:val="00FA6216"/>
    <w:rsid w:val="00FA6F89"/>
    <w:rsid w:val="00FA733C"/>
    <w:rsid w:val="00FC417F"/>
    <w:rsid w:val="00FC52A7"/>
    <w:rsid w:val="00FC5F8F"/>
    <w:rsid w:val="00FC6D5D"/>
    <w:rsid w:val="00FD3A16"/>
    <w:rsid w:val="00FD69BC"/>
    <w:rsid w:val="00FD7E39"/>
    <w:rsid w:val="00FE0CFE"/>
    <w:rsid w:val="00FE22C4"/>
    <w:rsid w:val="00FE38AF"/>
    <w:rsid w:val="00FE5DCE"/>
    <w:rsid w:val="00FF0E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3B1C4"/>
  <w15:docId w15:val="{5063F55A-7768-468C-BB93-7B91B51F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2"/>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2"/>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A32DB5"/>
    <w:pPr>
      <w:keepNext/>
      <w:keepLines/>
      <w:numPr>
        <w:ilvl w:val="2"/>
        <w:numId w:val="2"/>
      </w:numPr>
      <w:spacing w:before="240" w:after="0" w:line="240" w:lineRule="auto"/>
      <w:ind w:left="709" w:hanging="709"/>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2"/>
      </w:numPr>
      <w:tabs>
        <w:tab w:val="num" w:pos="360"/>
      </w:tabs>
      <w:spacing w:before="200" w:after="0"/>
      <w:ind w:left="0"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2"/>
      </w:numPr>
      <w:tabs>
        <w:tab w:val="num" w:pos="360"/>
      </w:tabs>
      <w:spacing w:before="200" w:after="0"/>
      <w:ind w:left="0"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A32DB5"/>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uiPriority w:val="59"/>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1"/>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20"/>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35"/>
    <w:unhideWhenUsed/>
    <w:qFormat/>
    <w:rsid w:val="00A7267F"/>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22"/>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 w:type="character" w:styleId="UnresolvedMention">
    <w:name w:val="Unresolved Mention"/>
    <w:basedOn w:val="DefaultParagraphFont"/>
    <w:uiPriority w:val="99"/>
    <w:semiHidden/>
    <w:unhideWhenUsed/>
    <w:rsid w:val="008D5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180052215">
      <w:bodyDiv w:val="1"/>
      <w:marLeft w:val="0"/>
      <w:marRight w:val="0"/>
      <w:marTop w:val="0"/>
      <w:marBottom w:val="0"/>
      <w:divBdr>
        <w:top w:val="none" w:sz="0" w:space="0" w:color="auto"/>
        <w:left w:val="none" w:sz="0" w:space="0" w:color="auto"/>
        <w:bottom w:val="none" w:sz="0" w:space="0" w:color="auto"/>
        <w:right w:val="none" w:sz="0" w:space="0" w:color="auto"/>
      </w:divBdr>
      <w:divsChild>
        <w:div w:id="1151601638">
          <w:marLeft w:val="0"/>
          <w:marRight w:val="0"/>
          <w:marTop w:val="0"/>
          <w:marBottom w:val="0"/>
          <w:divBdr>
            <w:top w:val="none" w:sz="0" w:space="0" w:color="auto"/>
            <w:left w:val="none" w:sz="0" w:space="0" w:color="auto"/>
            <w:bottom w:val="none" w:sz="0" w:space="0" w:color="auto"/>
            <w:right w:val="none" w:sz="0" w:space="0" w:color="auto"/>
          </w:divBdr>
          <w:divsChild>
            <w:div w:id="1394701062">
              <w:marLeft w:val="0"/>
              <w:marRight w:val="0"/>
              <w:marTop w:val="0"/>
              <w:marBottom w:val="0"/>
              <w:divBdr>
                <w:top w:val="none" w:sz="0" w:space="0" w:color="auto"/>
                <w:left w:val="none" w:sz="0" w:space="0" w:color="auto"/>
                <w:bottom w:val="none" w:sz="0" w:space="0" w:color="auto"/>
                <w:right w:val="none" w:sz="0" w:space="0" w:color="auto"/>
              </w:divBdr>
              <w:divsChild>
                <w:div w:id="3721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829173059">
      <w:bodyDiv w:val="1"/>
      <w:marLeft w:val="0"/>
      <w:marRight w:val="0"/>
      <w:marTop w:val="0"/>
      <w:marBottom w:val="0"/>
      <w:divBdr>
        <w:top w:val="none" w:sz="0" w:space="0" w:color="auto"/>
        <w:left w:val="none" w:sz="0" w:space="0" w:color="auto"/>
        <w:bottom w:val="none" w:sz="0" w:space="0" w:color="auto"/>
        <w:right w:val="none" w:sz="0" w:space="0" w:color="auto"/>
      </w:divBdr>
    </w:div>
    <w:div w:id="958336206">
      <w:bodyDiv w:val="1"/>
      <w:marLeft w:val="0"/>
      <w:marRight w:val="0"/>
      <w:marTop w:val="0"/>
      <w:marBottom w:val="0"/>
      <w:divBdr>
        <w:top w:val="none" w:sz="0" w:space="0" w:color="auto"/>
        <w:left w:val="none" w:sz="0" w:space="0" w:color="auto"/>
        <w:bottom w:val="none" w:sz="0" w:space="0" w:color="auto"/>
        <w:right w:val="none" w:sz="0" w:space="0" w:color="auto"/>
      </w:divBdr>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21615">
      <w:bodyDiv w:val="1"/>
      <w:marLeft w:val="0"/>
      <w:marRight w:val="0"/>
      <w:marTop w:val="0"/>
      <w:marBottom w:val="0"/>
      <w:divBdr>
        <w:top w:val="none" w:sz="0" w:space="0" w:color="auto"/>
        <w:left w:val="none" w:sz="0" w:space="0" w:color="auto"/>
        <w:bottom w:val="none" w:sz="0" w:space="0" w:color="auto"/>
        <w:right w:val="none" w:sz="0" w:space="0" w:color="auto"/>
      </w:divBdr>
    </w:div>
    <w:div w:id="1688209868">
      <w:bodyDiv w:val="1"/>
      <w:marLeft w:val="0"/>
      <w:marRight w:val="0"/>
      <w:marTop w:val="0"/>
      <w:marBottom w:val="0"/>
      <w:divBdr>
        <w:top w:val="none" w:sz="0" w:space="0" w:color="auto"/>
        <w:left w:val="none" w:sz="0" w:space="0" w:color="auto"/>
        <w:bottom w:val="none" w:sz="0" w:space="0" w:color="auto"/>
        <w:right w:val="none" w:sz="0" w:space="0" w:color="auto"/>
      </w:divBdr>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environment.act.gov.au/__data/assets/pdf_file/0009/1483830/Ecological-Guidelines-2019-ver-1.3.pdf"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www.environment.gov.au/cgi-bin/sprat/public/publicspecies.pl?taxon_id=89104"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s://canberra.naturemapr.org/sightings/4401565"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hyperlink" Target="https://canberra.naturemapr.org/species/7626"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endnotes" Target="endnotes.xml"/></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A42858603</value>
    </field>
    <field name="Objective-Title">
      <value order="0">Conservation Advice - Hoary Sunray - FINAL</value>
    </field>
    <field name="Objective-Description">
      <value order="0"/>
    </field>
    <field name="Objective-CreationStamp">
      <value order="0">2023-07-24T08:15:51Z</value>
    </field>
    <field name="Objective-IsApproved">
      <value order="0">false</value>
    </field>
    <field name="Objective-IsPublished">
      <value order="0">true</value>
    </field>
    <field name="Objective-DatePublished">
      <value order="0">2024-05-07T04:53:49Z</value>
    </field>
    <field name="Objective-ModificationStamp">
      <value order="0">2024-05-07T05:07:10Z</value>
    </field>
    <field name="Objective-Owner">
      <value order="0">Linden Chalmers</value>
    </field>
    <field name="Objective-Path">
      <value order="0">Whole of ACT Government:EPSDD - Environment Planning and Sustainable Development Directorate:DIVISION - Environment, Heritage and Water:03. Boards and Committees:ACT Scientific Committee (SC)/Flora and Fauna Committee (FFC):Flora and Fauna/Scientific Committee - Business:21/116204 - 2021-2024 - Scientific Committee:Conservation Advice:2024 package CAs</value>
    </field>
    <field name="Objective-Parent">
      <value order="0">2024 package CAs</value>
    </field>
    <field name="Objective-State">
      <value order="0">Published</value>
    </field>
    <field name="Objective-VersionId">
      <value order="0">vA58360697</value>
    </field>
    <field name="Objective-Version">
      <value order="0">6.0</value>
    </field>
    <field name="Objective-VersionNumber">
      <value order="0">16</value>
    </field>
    <field name="Objective-VersionComment">
      <value order="0"/>
    </field>
    <field name="Objective-FileNumber">
      <value order="0">1-2021/116204</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Linden Chalmers</value>
      </field>
      <field name="Objective-Document Created On">
        <value order="0"/>
      </field>
      <field name="Objective-Covers Period From">
        <value order="0"/>
      </field>
      <field name="Objective-Covers Period To">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6D8CB488-4B98-40E1-AFEE-5F911E72E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1975</Words>
  <Characters>11985</Characters>
  <Application>Microsoft Office Word</Application>
  <DocSecurity>0</DocSecurity>
  <Lines>224</Lines>
  <Paragraphs>94</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Linden Chalmers</dc:creator>
  <cp:lastModifiedBy>PCODCS</cp:lastModifiedBy>
  <cp:revision>4</cp:revision>
  <cp:lastPrinted>2017-01-16T00:24:00Z</cp:lastPrinted>
  <dcterms:created xsi:type="dcterms:W3CDTF">2024-05-22T05:18:00Z</dcterms:created>
  <dcterms:modified xsi:type="dcterms:W3CDTF">2024-05-22T05:18:00Z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A42858603</vt:lpwstr>
  </property>
  <property fmtid="{D5CDD505-2E9C-101B-9397-08002B2CF9AE}" pid="4" name="Objective-Title">
    <vt:lpwstr>Conservation Advice - Hoary Sunray - FINAL</vt:lpwstr>
  </property>
  <property fmtid="{D5CDD505-2E9C-101B-9397-08002B2CF9AE}" pid="5" name="Objective-Comment">
    <vt:lpwstr/>
  </property>
  <property fmtid="{D5CDD505-2E9C-101B-9397-08002B2CF9AE}" pid="6" name="Objective-CreationStamp">
    <vt:filetime>2023-07-24T08:15:51Z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2024-05-07T04:53:49Z</vt:filetime>
  </property>
  <property fmtid="{D5CDD505-2E9C-101B-9397-08002B2CF9AE}" pid="10" name="Objective-ModificationStamp">
    <vt:filetime>2024-05-07T05:07:10Z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Water:03. Boards and Committees:ACT Scientific Committee (SC)/Flora and Fauna Committee (FFC):Flora and Fauna/Scientific Committee - Business:21/116204 - 2021-2024 - Scientific Committee:Conservation Advice:2024 package CAs:</vt:lpwstr>
  </property>
  <property fmtid="{D5CDD505-2E9C-101B-9397-08002B2CF9AE}" pid="13" name="Objective-Parent">
    <vt:lpwstr>2024 package CAs</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16</vt:r8>
  </property>
  <property fmtid="{D5CDD505-2E9C-101B-9397-08002B2CF9AE}" pid="17" name="Objective-VersionComment">
    <vt:lpwstr/>
  </property>
  <property fmtid="{D5CDD505-2E9C-101B-9397-08002B2CF9AE}" pid="18" name="Objective-FileNumber">
    <vt:lpwstr>1-2021/116204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Linden Chalmers</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Description">
    <vt:lpwstr/>
  </property>
  <property fmtid="{D5CDD505-2E9C-101B-9397-08002B2CF9AE}" pid="44" name="Objective-VersionId">
    <vt:lpwstr>vA58360697</vt:lpwstr>
  </property>
  <property fmtid="{D5CDD505-2E9C-101B-9397-08002B2CF9AE}" pid="45" name="MSIP_Label_69af8531-eb46-4968-8cb3-105d2f5ea87e_Enabled">
    <vt:lpwstr>true</vt:lpwstr>
  </property>
  <property fmtid="{D5CDD505-2E9C-101B-9397-08002B2CF9AE}" pid="46" name="MSIP_Label_69af8531-eb46-4968-8cb3-105d2f5ea87e_SetDate">
    <vt:lpwstr>2024-04-18T05:31:11Z</vt:lpwstr>
  </property>
  <property fmtid="{D5CDD505-2E9C-101B-9397-08002B2CF9AE}" pid="47" name="MSIP_Label_69af8531-eb46-4968-8cb3-105d2f5ea87e_Method">
    <vt:lpwstr>Standard</vt:lpwstr>
  </property>
  <property fmtid="{D5CDD505-2E9C-101B-9397-08002B2CF9AE}" pid="48" name="MSIP_Label_69af8531-eb46-4968-8cb3-105d2f5ea87e_Name">
    <vt:lpwstr>Official - No Marking</vt:lpwstr>
  </property>
  <property fmtid="{D5CDD505-2E9C-101B-9397-08002B2CF9AE}" pid="49" name="MSIP_Label_69af8531-eb46-4968-8cb3-105d2f5ea87e_SiteId">
    <vt:lpwstr>b46c1908-0334-4236-b978-585ee88e4199</vt:lpwstr>
  </property>
  <property fmtid="{D5CDD505-2E9C-101B-9397-08002B2CF9AE}" pid="50" name="MSIP_Label_69af8531-eb46-4968-8cb3-105d2f5ea87e_ActionId">
    <vt:lpwstr>0978b3bb-e450-4d4f-97e0-4382d1ca2d04</vt:lpwstr>
  </property>
  <property fmtid="{D5CDD505-2E9C-101B-9397-08002B2CF9AE}" pid="51" name="MSIP_Label_69af8531-eb46-4968-8cb3-105d2f5ea87e_ContentBits">
    <vt:lpwstr>0</vt:lpwstr>
  </property>
</Properties>
</file>