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A012E" w14:textId="77777777" w:rsidR="00425D80" w:rsidRPr="00425D80" w:rsidRDefault="00425D80" w:rsidP="00425D80">
      <w:pPr>
        <w:spacing w:before="120" w:after="0" w:line="240" w:lineRule="auto"/>
        <w:rPr>
          <w:rFonts w:ascii="Arial" w:eastAsia="Times New Roman" w:hAnsi="Arial" w:cs="Arial"/>
          <w:sz w:val="24"/>
          <w:szCs w:val="20"/>
        </w:rPr>
      </w:pPr>
      <w:r w:rsidRPr="00425D80">
        <w:rPr>
          <w:rFonts w:ascii="Arial" w:eastAsia="Times New Roman" w:hAnsi="Arial" w:cs="Arial"/>
          <w:sz w:val="24"/>
          <w:szCs w:val="20"/>
        </w:rPr>
        <w:t>Australian Capital Territory</w:t>
      </w:r>
    </w:p>
    <w:p w14:paraId="7E1C139B" w14:textId="77777777" w:rsidR="00425D80" w:rsidRPr="00425D80" w:rsidRDefault="00425D80" w:rsidP="00425D80">
      <w:pPr>
        <w:tabs>
          <w:tab w:val="left" w:pos="2400"/>
          <w:tab w:val="left" w:pos="2880"/>
        </w:tabs>
        <w:spacing w:before="700" w:after="100" w:line="240" w:lineRule="auto"/>
        <w:outlineLvl w:val="0"/>
        <w:rPr>
          <w:rFonts w:ascii="Arial" w:eastAsia="Times New Roman" w:hAnsi="Arial" w:cs="Times New Roman"/>
          <w:b/>
          <w:sz w:val="40"/>
          <w:szCs w:val="20"/>
        </w:rPr>
      </w:pPr>
      <w:r w:rsidRPr="00425D80">
        <w:rPr>
          <w:rFonts w:ascii="Arial" w:eastAsia="Times New Roman" w:hAnsi="Arial" w:cs="Times New Roman"/>
          <w:b/>
          <w:sz w:val="40"/>
          <w:szCs w:val="20"/>
        </w:rPr>
        <w:t>Nature Conservation (Southern Whiteface) Conservation Advice 2024</w:t>
      </w:r>
    </w:p>
    <w:p w14:paraId="16290F9B" w14:textId="77777777" w:rsidR="00425D80" w:rsidRPr="00425D80" w:rsidRDefault="00425D80" w:rsidP="00425D80">
      <w:pPr>
        <w:spacing w:before="340" w:after="0" w:line="240" w:lineRule="auto"/>
        <w:outlineLvl w:val="1"/>
        <w:rPr>
          <w:rFonts w:ascii="Arial" w:eastAsia="Times New Roman" w:hAnsi="Arial" w:cs="Arial"/>
          <w:b/>
          <w:bCs/>
          <w:sz w:val="24"/>
          <w:szCs w:val="20"/>
        </w:rPr>
      </w:pPr>
      <w:r w:rsidRPr="00425D80">
        <w:rPr>
          <w:rFonts w:ascii="Arial" w:eastAsia="Times New Roman" w:hAnsi="Arial" w:cs="Arial"/>
          <w:b/>
          <w:bCs/>
          <w:sz w:val="24"/>
          <w:szCs w:val="20"/>
        </w:rPr>
        <w:t>Notifiable instrument NI2024-257</w:t>
      </w:r>
    </w:p>
    <w:p w14:paraId="40486F2C" w14:textId="77777777" w:rsidR="00425D80" w:rsidRPr="00425D80" w:rsidRDefault="00425D80" w:rsidP="00425D80">
      <w:pPr>
        <w:spacing w:before="300" w:after="0" w:line="240" w:lineRule="auto"/>
        <w:jc w:val="both"/>
        <w:rPr>
          <w:rFonts w:ascii="Times New Roman" w:eastAsia="Times New Roman" w:hAnsi="Times New Roman" w:cs="Times New Roman"/>
          <w:sz w:val="24"/>
          <w:szCs w:val="20"/>
        </w:rPr>
      </w:pPr>
      <w:r w:rsidRPr="00425D80">
        <w:rPr>
          <w:rFonts w:ascii="Times New Roman" w:eastAsia="Times New Roman" w:hAnsi="Times New Roman" w:cs="Times New Roman"/>
          <w:sz w:val="24"/>
          <w:szCs w:val="20"/>
        </w:rPr>
        <w:t xml:space="preserve">made under the  </w:t>
      </w:r>
    </w:p>
    <w:p w14:paraId="35DDB7DD" w14:textId="77777777" w:rsidR="00425D80" w:rsidRPr="00425D80" w:rsidRDefault="00425D80" w:rsidP="00425D80">
      <w:pPr>
        <w:tabs>
          <w:tab w:val="left" w:pos="2600"/>
        </w:tabs>
        <w:spacing w:before="320" w:after="0" w:line="240" w:lineRule="auto"/>
        <w:rPr>
          <w:rFonts w:ascii="Arial" w:eastAsia="Times New Roman" w:hAnsi="Arial" w:cs="Times New Roman"/>
          <w:b/>
          <w:sz w:val="24"/>
          <w:szCs w:val="20"/>
        </w:rPr>
      </w:pPr>
      <w:r w:rsidRPr="00425D80">
        <w:rPr>
          <w:rFonts w:ascii="Arial" w:eastAsia="Times New Roman" w:hAnsi="Arial" w:cs="Arial"/>
          <w:b/>
          <w:sz w:val="20"/>
          <w:szCs w:val="20"/>
        </w:rPr>
        <w:t>Nature Conservation Act 2014, s 90C (Conservation advice)</w:t>
      </w:r>
    </w:p>
    <w:p w14:paraId="15E35AB3" w14:textId="77777777" w:rsidR="00425D80" w:rsidRPr="00425D80" w:rsidRDefault="00425D80" w:rsidP="00425D80">
      <w:pPr>
        <w:spacing w:before="60" w:after="0" w:line="240" w:lineRule="auto"/>
        <w:jc w:val="both"/>
        <w:rPr>
          <w:rFonts w:ascii="Times New Roman" w:eastAsia="Times New Roman" w:hAnsi="Times New Roman" w:cs="Times New Roman"/>
          <w:sz w:val="24"/>
          <w:szCs w:val="20"/>
        </w:rPr>
      </w:pPr>
    </w:p>
    <w:p w14:paraId="4E1B4E75" w14:textId="77777777" w:rsidR="00425D80" w:rsidRPr="00425D80" w:rsidRDefault="00425D80" w:rsidP="00425D80">
      <w:pPr>
        <w:pBdr>
          <w:top w:val="single" w:sz="12" w:space="1" w:color="auto"/>
        </w:pBdr>
        <w:spacing w:after="0" w:line="240" w:lineRule="auto"/>
        <w:jc w:val="both"/>
        <w:rPr>
          <w:rFonts w:ascii="Times New Roman" w:eastAsia="Times New Roman" w:hAnsi="Times New Roman" w:cs="Times New Roman"/>
          <w:sz w:val="24"/>
          <w:szCs w:val="20"/>
        </w:rPr>
      </w:pPr>
    </w:p>
    <w:p w14:paraId="089DB8A5" w14:textId="77777777" w:rsidR="00425D80" w:rsidRPr="00425D80" w:rsidRDefault="00425D80" w:rsidP="00425D80">
      <w:pPr>
        <w:spacing w:before="60" w:after="60" w:line="240" w:lineRule="auto"/>
        <w:ind w:left="720" w:hanging="720"/>
        <w:outlineLvl w:val="2"/>
        <w:rPr>
          <w:rFonts w:ascii="Arial" w:eastAsia="Times New Roman" w:hAnsi="Arial" w:cs="Arial"/>
          <w:b/>
          <w:bCs/>
          <w:sz w:val="24"/>
          <w:szCs w:val="20"/>
        </w:rPr>
      </w:pPr>
      <w:r w:rsidRPr="00425D80">
        <w:rPr>
          <w:rFonts w:ascii="Arial" w:eastAsia="Times New Roman" w:hAnsi="Arial" w:cs="Arial"/>
          <w:b/>
          <w:bCs/>
          <w:sz w:val="24"/>
          <w:szCs w:val="20"/>
        </w:rPr>
        <w:t>1</w:t>
      </w:r>
      <w:r w:rsidRPr="00425D80">
        <w:rPr>
          <w:rFonts w:ascii="Arial" w:eastAsia="Times New Roman" w:hAnsi="Arial" w:cs="Arial"/>
          <w:b/>
          <w:bCs/>
          <w:sz w:val="24"/>
          <w:szCs w:val="20"/>
        </w:rPr>
        <w:tab/>
        <w:t>Name of instrument</w:t>
      </w:r>
    </w:p>
    <w:p w14:paraId="25C15920" w14:textId="77777777" w:rsidR="00425D80" w:rsidRPr="00425D80" w:rsidRDefault="00425D80" w:rsidP="00425D80">
      <w:pPr>
        <w:spacing w:before="140" w:after="0" w:line="240" w:lineRule="auto"/>
        <w:ind w:left="720"/>
        <w:rPr>
          <w:rFonts w:ascii="Times New Roman" w:eastAsia="Times New Roman" w:hAnsi="Times New Roman" w:cs="Times New Roman"/>
          <w:sz w:val="24"/>
          <w:szCs w:val="20"/>
        </w:rPr>
      </w:pPr>
      <w:r w:rsidRPr="00425D80">
        <w:rPr>
          <w:rFonts w:ascii="Times New Roman" w:eastAsia="Times New Roman" w:hAnsi="Times New Roman" w:cs="Times New Roman"/>
          <w:sz w:val="24"/>
          <w:szCs w:val="20"/>
        </w:rPr>
        <w:t xml:space="preserve">This instrument is the </w:t>
      </w:r>
      <w:r w:rsidRPr="00425D80">
        <w:rPr>
          <w:rFonts w:ascii="Times New Roman" w:eastAsia="Times New Roman" w:hAnsi="Times New Roman" w:cs="Times New Roman"/>
          <w:i/>
          <w:iCs/>
          <w:sz w:val="24"/>
          <w:szCs w:val="20"/>
        </w:rPr>
        <w:t>Nature Conservation (Southern Whiteface) Conservation Advice 2024</w:t>
      </w:r>
      <w:r w:rsidRPr="00425D80">
        <w:rPr>
          <w:rFonts w:ascii="Times New Roman" w:eastAsia="Times New Roman" w:hAnsi="Times New Roman" w:cs="Times New Roman"/>
          <w:bCs/>
          <w:iCs/>
          <w:sz w:val="24"/>
          <w:szCs w:val="20"/>
        </w:rPr>
        <w:t>.</w:t>
      </w:r>
    </w:p>
    <w:p w14:paraId="0584E989" w14:textId="77777777" w:rsidR="00425D80" w:rsidRPr="00425D80" w:rsidRDefault="00425D80" w:rsidP="00425D80">
      <w:pPr>
        <w:spacing w:before="300" w:after="0" w:line="240" w:lineRule="auto"/>
        <w:ind w:left="720" w:hanging="720"/>
        <w:outlineLvl w:val="2"/>
        <w:rPr>
          <w:rFonts w:ascii="Arial" w:eastAsia="Times New Roman" w:hAnsi="Arial" w:cs="Arial"/>
          <w:b/>
          <w:bCs/>
          <w:sz w:val="24"/>
          <w:szCs w:val="20"/>
        </w:rPr>
      </w:pPr>
      <w:r w:rsidRPr="00425D80">
        <w:rPr>
          <w:rFonts w:ascii="Arial" w:eastAsia="Times New Roman" w:hAnsi="Arial" w:cs="Arial"/>
          <w:b/>
          <w:bCs/>
          <w:sz w:val="24"/>
          <w:szCs w:val="20"/>
        </w:rPr>
        <w:t>2</w:t>
      </w:r>
      <w:r w:rsidRPr="00425D80">
        <w:rPr>
          <w:rFonts w:ascii="Arial" w:eastAsia="Times New Roman" w:hAnsi="Arial" w:cs="Arial"/>
          <w:b/>
          <w:bCs/>
          <w:sz w:val="24"/>
          <w:szCs w:val="20"/>
        </w:rPr>
        <w:tab/>
        <w:t xml:space="preserve">Commencement </w:t>
      </w:r>
    </w:p>
    <w:p w14:paraId="56FFD621" w14:textId="77777777" w:rsidR="00425D80" w:rsidRPr="00425D80" w:rsidRDefault="00425D80" w:rsidP="00425D80">
      <w:pPr>
        <w:spacing w:before="140" w:after="0" w:line="240" w:lineRule="auto"/>
        <w:ind w:left="720"/>
        <w:rPr>
          <w:rFonts w:ascii="Times New Roman" w:eastAsia="Times New Roman" w:hAnsi="Times New Roman" w:cs="Times New Roman"/>
          <w:sz w:val="24"/>
          <w:szCs w:val="20"/>
        </w:rPr>
      </w:pPr>
      <w:r w:rsidRPr="00425D80">
        <w:rPr>
          <w:rFonts w:ascii="Times New Roman" w:eastAsia="Times New Roman" w:hAnsi="Times New Roman" w:cs="Times New Roman"/>
          <w:sz w:val="24"/>
          <w:szCs w:val="20"/>
        </w:rPr>
        <w:t xml:space="preserve">This instrument commences on the day after its notification day. </w:t>
      </w:r>
    </w:p>
    <w:p w14:paraId="2FC69405" w14:textId="77777777" w:rsidR="00425D80" w:rsidRPr="00425D80" w:rsidRDefault="00425D80" w:rsidP="00425D80">
      <w:pPr>
        <w:spacing w:before="300" w:after="0" w:line="240" w:lineRule="auto"/>
        <w:ind w:left="720" w:hanging="720"/>
        <w:outlineLvl w:val="2"/>
        <w:rPr>
          <w:rFonts w:ascii="Arial" w:eastAsia="Times New Roman" w:hAnsi="Arial" w:cs="Arial"/>
          <w:b/>
          <w:bCs/>
          <w:sz w:val="24"/>
          <w:szCs w:val="20"/>
        </w:rPr>
      </w:pPr>
      <w:r w:rsidRPr="00425D80">
        <w:rPr>
          <w:rFonts w:ascii="Arial" w:eastAsia="Times New Roman" w:hAnsi="Arial" w:cs="Arial"/>
          <w:b/>
          <w:bCs/>
          <w:sz w:val="24"/>
          <w:szCs w:val="20"/>
        </w:rPr>
        <w:t>3</w:t>
      </w:r>
      <w:r w:rsidRPr="00425D80">
        <w:rPr>
          <w:rFonts w:ascii="Arial" w:eastAsia="Times New Roman" w:hAnsi="Arial" w:cs="Arial"/>
          <w:b/>
          <w:bCs/>
          <w:sz w:val="24"/>
          <w:szCs w:val="20"/>
        </w:rPr>
        <w:tab/>
        <w:t>Conservation advice for Southern Whiteface</w:t>
      </w:r>
    </w:p>
    <w:p w14:paraId="70294A19" w14:textId="77777777" w:rsidR="00425D80" w:rsidRPr="00425D80" w:rsidRDefault="00425D80" w:rsidP="00425D80">
      <w:pPr>
        <w:spacing w:before="240" w:after="0" w:line="240" w:lineRule="auto"/>
        <w:ind w:left="720"/>
        <w:rPr>
          <w:rFonts w:ascii="Times New Roman" w:eastAsia="Times New Roman" w:hAnsi="Times New Roman" w:cs="Times New Roman"/>
          <w:sz w:val="24"/>
          <w:szCs w:val="20"/>
        </w:rPr>
      </w:pPr>
      <w:r w:rsidRPr="00425D80">
        <w:rPr>
          <w:rFonts w:ascii="Times New Roman" w:eastAsia="Times New Roman" w:hAnsi="Times New Roman" w:cs="Times New Roman"/>
          <w:sz w:val="24"/>
          <w:szCs w:val="20"/>
        </w:rPr>
        <w:t>Schedule 1 sets out the conservation advice for Southern Whiteface (</w:t>
      </w:r>
      <w:proofErr w:type="spellStart"/>
      <w:r w:rsidRPr="00425D80">
        <w:rPr>
          <w:rFonts w:ascii="Times New Roman" w:eastAsia="Times New Roman" w:hAnsi="Times New Roman" w:cs="Times New Roman"/>
          <w:i/>
          <w:iCs/>
          <w:sz w:val="24"/>
          <w:szCs w:val="20"/>
        </w:rPr>
        <w:t>Aphelocephala</w:t>
      </w:r>
      <w:proofErr w:type="spellEnd"/>
      <w:r w:rsidRPr="00425D80">
        <w:rPr>
          <w:rFonts w:ascii="Times New Roman" w:eastAsia="Times New Roman" w:hAnsi="Times New Roman" w:cs="Times New Roman"/>
          <w:i/>
          <w:iCs/>
          <w:sz w:val="24"/>
          <w:szCs w:val="20"/>
        </w:rPr>
        <w:t xml:space="preserve"> leucopsis</w:t>
      </w:r>
      <w:r w:rsidRPr="00425D80">
        <w:rPr>
          <w:rFonts w:ascii="Times New Roman" w:eastAsia="Times New Roman" w:hAnsi="Times New Roman" w:cs="Times New Roman"/>
          <w:sz w:val="24"/>
          <w:szCs w:val="20"/>
        </w:rPr>
        <w:t>).</w:t>
      </w:r>
    </w:p>
    <w:p w14:paraId="7B0C8974" w14:textId="77777777" w:rsidR="00425D80" w:rsidRPr="00425D80" w:rsidRDefault="00425D80" w:rsidP="00425D80">
      <w:pPr>
        <w:spacing w:after="0" w:line="240" w:lineRule="auto"/>
        <w:ind w:left="709"/>
        <w:rPr>
          <w:rFonts w:ascii="Times New Roman" w:eastAsia="Times New Roman" w:hAnsi="Times New Roman" w:cs="Times New Roman"/>
          <w:sz w:val="24"/>
          <w:szCs w:val="20"/>
        </w:rPr>
      </w:pPr>
    </w:p>
    <w:p w14:paraId="2B022865" w14:textId="77777777" w:rsidR="00425D80" w:rsidRPr="00425D80" w:rsidRDefault="00425D80" w:rsidP="00425D80">
      <w:pPr>
        <w:autoSpaceDE w:val="0"/>
        <w:autoSpaceDN w:val="0"/>
        <w:adjustRightInd w:val="0"/>
        <w:spacing w:after="0" w:line="240" w:lineRule="auto"/>
        <w:rPr>
          <w:rFonts w:ascii="Times New Roman" w:eastAsia="Times New Roman" w:hAnsi="Times New Roman" w:cs="Times New Roman"/>
          <w:sz w:val="24"/>
          <w:szCs w:val="24"/>
          <w:lang w:eastAsia="en-AU"/>
        </w:rPr>
      </w:pPr>
    </w:p>
    <w:p w14:paraId="0CD46AE9" w14:textId="77777777" w:rsidR="00425D80" w:rsidRPr="00425D80" w:rsidRDefault="00425D80" w:rsidP="00425D80">
      <w:pPr>
        <w:autoSpaceDE w:val="0"/>
        <w:autoSpaceDN w:val="0"/>
        <w:adjustRightInd w:val="0"/>
        <w:spacing w:after="0" w:line="240" w:lineRule="auto"/>
        <w:rPr>
          <w:rFonts w:ascii="Times New Roman" w:eastAsia="Times New Roman" w:hAnsi="Times New Roman" w:cs="Times New Roman"/>
          <w:sz w:val="24"/>
          <w:szCs w:val="24"/>
          <w:lang w:eastAsia="en-AU"/>
        </w:rPr>
      </w:pPr>
    </w:p>
    <w:p w14:paraId="4C16134F" w14:textId="77777777" w:rsidR="00425D80" w:rsidRPr="00425D80" w:rsidRDefault="00425D80" w:rsidP="00425D80">
      <w:pPr>
        <w:autoSpaceDE w:val="0"/>
        <w:autoSpaceDN w:val="0"/>
        <w:adjustRightInd w:val="0"/>
        <w:spacing w:after="0" w:line="240" w:lineRule="auto"/>
        <w:rPr>
          <w:rFonts w:ascii="Times New Roman" w:eastAsia="Times New Roman" w:hAnsi="Times New Roman" w:cs="Times New Roman"/>
          <w:sz w:val="24"/>
          <w:szCs w:val="24"/>
          <w:lang w:eastAsia="en-AU"/>
        </w:rPr>
      </w:pPr>
    </w:p>
    <w:p w14:paraId="05EF8D0D" w14:textId="77777777" w:rsidR="00425D80" w:rsidRPr="00425D80" w:rsidRDefault="00425D80" w:rsidP="00425D80">
      <w:pPr>
        <w:autoSpaceDE w:val="0"/>
        <w:autoSpaceDN w:val="0"/>
        <w:adjustRightInd w:val="0"/>
        <w:spacing w:after="0" w:line="240" w:lineRule="auto"/>
        <w:rPr>
          <w:rFonts w:ascii="Times New Roman" w:eastAsia="Times New Roman" w:hAnsi="Times New Roman" w:cs="Times New Roman"/>
          <w:sz w:val="24"/>
          <w:szCs w:val="24"/>
          <w:lang w:eastAsia="en-AU"/>
        </w:rPr>
      </w:pPr>
    </w:p>
    <w:p w14:paraId="5202ECE9" w14:textId="77777777" w:rsidR="00425D80" w:rsidRPr="00425D80" w:rsidRDefault="00425D80" w:rsidP="00425D80">
      <w:pPr>
        <w:spacing w:after="0" w:line="240" w:lineRule="auto"/>
        <w:rPr>
          <w:rFonts w:ascii="Times New Roman" w:eastAsia="Times New Roman" w:hAnsi="Times New Roman" w:cs="Times New Roman"/>
          <w:sz w:val="24"/>
          <w:szCs w:val="24"/>
          <w:lang w:eastAsia="en-AU"/>
        </w:rPr>
      </w:pPr>
      <w:r w:rsidRPr="00425D80">
        <w:rPr>
          <w:rFonts w:ascii="Times New Roman" w:eastAsia="Times New Roman" w:hAnsi="Times New Roman" w:cs="Times New Roman"/>
          <w:sz w:val="24"/>
          <w:szCs w:val="24"/>
          <w:lang w:eastAsia="en-AU"/>
        </w:rPr>
        <w:t>Arthur Georges</w:t>
      </w:r>
    </w:p>
    <w:p w14:paraId="55478188" w14:textId="77777777" w:rsidR="00425D80" w:rsidRPr="00425D80" w:rsidRDefault="00425D80" w:rsidP="00425D80">
      <w:pPr>
        <w:spacing w:after="0" w:line="240" w:lineRule="auto"/>
        <w:rPr>
          <w:rFonts w:ascii="Times New Roman" w:eastAsia="Times New Roman" w:hAnsi="Times New Roman" w:cs="Times New Roman"/>
          <w:sz w:val="24"/>
          <w:szCs w:val="24"/>
          <w:lang w:eastAsia="en-AU"/>
        </w:rPr>
      </w:pPr>
      <w:r w:rsidRPr="00425D80">
        <w:rPr>
          <w:rFonts w:ascii="Times New Roman" w:eastAsia="Times New Roman" w:hAnsi="Times New Roman" w:cs="Times New Roman"/>
          <w:sz w:val="24"/>
          <w:szCs w:val="24"/>
          <w:lang w:eastAsia="en-AU"/>
        </w:rPr>
        <w:t>Chair, Scientific Committee</w:t>
      </w:r>
    </w:p>
    <w:p w14:paraId="334124E9" w14:textId="77777777" w:rsidR="00425D80" w:rsidRPr="00425D80" w:rsidRDefault="00425D80" w:rsidP="00425D80">
      <w:pPr>
        <w:spacing w:after="0" w:line="240" w:lineRule="auto"/>
        <w:rPr>
          <w:rFonts w:ascii="Times New Roman" w:eastAsia="Times New Roman" w:hAnsi="Times New Roman" w:cs="Times New Roman"/>
          <w:sz w:val="24"/>
          <w:szCs w:val="24"/>
          <w:lang w:eastAsia="en-AU"/>
        </w:rPr>
      </w:pPr>
      <w:r w:rsidRPr="00425D80">
        <w:rPr>
          <w:rFonts w:ascii="Times New Roman" w:eastAsia="Times New Roman" w:hAnsi="Times New Roman" w:cs="Times New Roman"/>
          <w:sz w:val="24"/>
          <w:szCs w:val="24"/>
          <w:lang w:eastAsia="en-AU"/>
        </w:rPr>
        <w:t>21 May 2024</w:t>
      </w:r>
      <w:r w:rsidRPr="00425D80">
        <w:rPr>
          <w:rFonts w:ascii="Times New Roman" w:eastAsia="Times New Roman" w:hAnsi="Times New Roman" w:cs="Times New Roman"/>
          <w:sz w:val="24"/>
          <w:szCs w:val="24"/>
          <w:lang w:eastAsia="en-AU"/>
        </w:rPr>
        <w:br w:type="page"/>
      </w:r>
    </w:p>
    <w:p w14:paraId="6531C4B3" w14:textId="77777777" w:rsidR="00425D80" w:rsidRPr="00425D80" w:rsidRDefault="00425D80" w:rsidP="00425D80">
      <w:pPr>
        <w:spacing w:after="0" w:line="240" w:lineRule="auto"/>
        <w:rPr>
          <w:rFonts w:ascii="Arial" w:eastAsia="Times New Roman" w:hAnsi="Arial" w:cs="Arial"/>
          <w:b/>
          <w:sz w:val="34"/>
          <w:szCs w:val="34"/>
        </w:rPr>
      </w:pPr>
      <w:r w:rsidRPr="00425D80">
        <w:rPr>
          <w:rFonts w:ascii="Arial" w:eastAsia="Times New Roman" w:hAnsi="Arial" w:cs="Arial"/>
          <w:b/>
          <w:sz w:val="34"/>
          <w:szCs w:val="34"/>
        </w:rPr>
        <w:lastRenderedPageBreak/>
        <w:t>Schedule 1</w:t>
      </w:r>
    </w:p>
    <w:p w14:paraId="415400DC" w14:textId="77777777" w:rsidR="00425D80" w:rsidRPr="00425D80" w:rsidRDefault="00425D80" w:rsidP="00425D80">
      <w:pPr>
        <w:spacing w:before="60" w:after="0" w:line="240" w:lineRule="auto"/>
        <w:rPr>
          <w:rFonts w:ascii="Times New Roman" w:eastAsia="Times New Roman" w:hAnsi="Times New Roman" w:cs="Times New Roman"/>
          <w:sz w:val="18"/>
          <w:szCs w:val="18"/>
        </w:rPr>
      </w:pPr>
      <w:r w:rsidRPr="00425D80">
        <w:rPr>
          <w:rFonts w:ascii="Times New Roman" w:eastAsia="Times New Roman" w:hAnsi="Times New Roman" w:cs="Times New Roman"/>
          <w:sz w:val="18"/>
          <w:szCs w:val="18"/>
        </w:rPr>
        <w:t>(see s 3)</w:t>
      </w:r>
    </w:p>
    <w:p w14:paraId="4EB1DF19" w14:textId="77777777" w:rsidR="00425D80" w:rsidRPr="00425D80" w:rsidRDefault="00425D80" w:rsidP="00425D80">
      <w:pPr>
        <w:pBdr>
          <w:bottom w:val="single" w:sz="4" w:space="1" w:color="auto"/>
        </w:pBdr>
        <w:tabs>
          <w:tab w:val="left" w:pos="1985"/>
        </w:tabs>
        <w:spacing w:before="60" w:after="0" w:line="240" w:lineRule="auto"/>
        <w:rPr>
          <w:rFonts w:ascii="Times New Roman" w:eastAsia="Times New Roman" w:hAnsi="Times New Roman" w:cs="Times New Roman"/>
          <w:sz w:val="18"/>
          <w:szCs w:val="18"/>
        </w:rPr>
      </w:pPr>
    </w:p>
    <w:p w14:paraId="3509FDA2" w14:textId="77777777" w:rsidR="00425D80" w:rsidRDefault="00425D80">
      <w:pPr>
        <w:rPr>
          <w:szCs w:val="20"/>
        </w:rPr>
        <w:sectPr w:rsidR="00425D80" w:rsidSect="00425D80">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709" w:left="1797" w:header="709" w:footer="340" w:gutter="0"/>
          <w:cols w:space="708"/>
          <w:titlePg/>
          <w:docGrid w:linePitch="360"/>
        </w:sectPr>
      </w:pPr>
    </w:p>
    <w:p w14:paraId="4C61358C" w14:textId="77777777" w:rsidR="00511A29" w:rsidRDefault="00511A29">
      <w:pPr>
        <w:rPr>
          <w:szCs w:val="20"/>
        </w:rPr>
      </w:pPr>
    </w:p>
    <w:p w14:paraId="437444AA" w14:textId="3A90D2FE" w:rsidR="00511A29" w:rsidRPr="003E2D65" w:rsidRDefault="00511A29" w:rsidP="00511A29">
      <w:pPr>
        <w:pStyle w:val="Heading1-notindexed"/>
        <w:rPr>
          <w:i/>
          <w:sz w:val="36"/>
          <w:szCs w:val="36"/>
        </w:rPr>
      </w:pPr>
      <w:r w:rsidRPr="00511A29">
        <w:rPr>
          <w:szCs w:val="20"/>
        </w:rPr>
        <w:t>Conservation Advice</w:t>
      </w:r>
      <w:r w:rsidRPr="00511A29">
        <w:rPr>
          <w:szCs w:val="20"/>
        </w:rPr>
        <w:br/>
      </w:r>
      <w:r w:rsidR="004B08EE">
        <w:rPr>
          <w:sz w:val="36"/>
          <w:szCs w:val="36"/>
        </w:rPr>
        <w:t>SOuthern Whiteface</w:t>
      </w:r>
      <w:r w:rsidR="00CE65D6">
        <w:br/>
      </w:r>
      <w:proofErr w:type="spellStart"/>
      <w:r w:rsidR="004B08EE" w:rsidRPr="004B08EE">
        <w:rPr>
          <w:i/>
          <w:caps w:val="0"/>
          <w:sz w:val="36"/>
          <w:szCs w:val="36"/>
        </w:rPr>
        <w:t>Aphelocephala</w:t>
      </w:r>
      <w:proofErr w:type="spellEnd"/>
      <w:r w:rsidR="004B08EE" w:rsidRPr="004B08EE">
        <w:rPr>
          <w:i/>
          <w:caps w:val="0"/>
          <w:sz w:val="36"/>
          <w:szCs w:val="36"/>
        </w:rPr>
        <w:t xml:space="preserve"> leucopsis</w:t>
      </w:r>
    </w:p>
    <w:p w14:paraId="5E7B0C8A" w14:textId="77777777" w:rsidR="00511A29" w:rsidRPr="005C7F26" w:rsidRDefault="00511A29" w:rsidP="00511A29">
      <w:pPr>
        <w:pBdr>
          <w:bottom w:val="single" w:sz="12" w:space="1" w:color="auto"/>
        </w:pBdr>
        <w:tabs>
          <w:tab w:val="left" w:pos="9071"/>
        </w:tabs>
        <w:contextualSpacing/>
        <w:mirrorIndents/>
        <w:rPr>
          <w:sz w:val="22"/>
          <w:szCs w:val="22"/>
        </w:rPr>
      </w:pPr>
    </w:p>
    <w:p w14:paraId="319D01B8" w14:textId="77777777" w:rsidR="00F623DD" w:rsidRDefault="00F623DD" w:rsidP="00D17B10">
      <w:pPr>
        <w:pStyle w:val="Heading2-notindexed"/>
      </w:pPr>
      <w:r>
        <w:t>Conservation Status</w:t>
      </w:r>
    </w:p>
    <w:p w14:paraId="6F57C5C9" w14:textId="0D4B8C31" w:rsidR="00F623DD" w:rsidRDefault="00F623DD" w:rsidP="00F623DD">
      <w:r>
        <w:t xml:space="preserve">The </w:t>
      </w:r>
      <w:r w:rsidR="004B08EE">
        <w:rPr>
          <w:szCs w:val="20"/>
        </w:rPr>
        <w:t>Southern Whiteface</w:t>
      </w:r>
      <w:r w:rsidR="00135C77" w:rsidRPr="00135C77">
        <w:rPr>
          <w:szCs w:val="20"/>
        </w:rPr>
        <w:t xml:space="preserve"> </w:t>
      </w:r>
      <w:proofErr w:type="spellStart"/>
      <w:r w:rsidR="004B08EE" w:rsidRPr="004B08EE">
        <w:rPr>
          <w:i/>
          <w:szCs w:val="20"/>
        </w:rPr>
        <w:t>Aphelocephala</w:t>
      </w:r>
      <w:proofErr w:type="spellEnd"/>
      <w:r w:rsidR="004B08EE" w:rsidRPr="004B08EE">
        <w:rPr>
          <w:i/>
          <w:szCs w:val="20"/>
        </w:rPr>
        <w:t xml:space="preserve"> leucopsis </w:t>
      </w:r>
      <w:r w:rsidR="00686468" w:rsidRPr="00686468">
        <w:rPr>
          <w:iCs/>
        </w:rPr>
        <w:t>(Gould, 1841)</w:t>
      </w:r>
      <w:r w:rsidR="00D17B10">
        <w:t xml:space="preserve"> </w:t>
      </w:r>
      <w:r>
        <w:t>is recognised as thr</w:t>
      </w:r>
      <w:r w:rsidR="00D17B10">
        <w:t>eatened in</w:t>
      </w:r>
      <w:r w:rsidR="00800E19">
        <w:t xml:space="preserve"> the following jurisdictions</w:t>
      </w:r>
      <w:r>
        <w:t>:</w:t>
      </w:r>
    </w:p>
    <w:p w14:paraId="4ABA2459" w14:textId="0DEDED4E" w:rsidR="008B3781" w:rsidRDefault="008B3781" w:rsidP="00E956BB">
      <w:pPr>
        <w:tabs>
          <w:tab w:val="left" w:pos="1276"/>
        </w:tabs>
        <w:spacing w:after="0"/>
        <w:ind w:left="1276" w:hanging="1276"/>
      </w:pPr>
      <w:r>
        <w:t>International</w:t>
      </w:r>
      <w:r>
        <w:tab/>
      </w:r>
      <w:r w:rsidRPr="008B3781">
        <w:rPr>
          <w:b/>
          <w:bCs/>
        </w:rPr>
        <w:t>Vulnerable</w:t>
      </w:r>
      <w:r>
        <w:t xml:space="preserve">, International Union for the Conservation of Nature (IUCN) Red List </w:t>
      </w:r>
    </w:p>
    <w:p w14:paraId="3758A81B" w14:textId="0108D403" w:rsidR="009B234A" w:rsidRDefault="00711C10" w:rsidP="00E956BB">
      <w:pPr>
        <w:tabs>
          <w:tab w:val="left" w:pos="1276"/>
        </w:tabs>
        <w:spacing w:after="0"/>
        <w:ind w:left="1276" w:hanging="1276"/>
      </w:pPr>
      <w:r w:rsidRPr="00CC481E">
        <w:t>National</w:t>
      </w:r>
      <w:r w:rsidR="00F623DD" w:rsidRPr="00CC481E">
        <w:tab/>
      </w:r>
      <w:bookmarkStart w:id="0" w:name="_Hlk134551375"/>
      <w:r w:rsidR="009B234A" w:rsidRPr="009B234A">
        <w:rPr>
          <w:b/>
          <w:bCs/>
        </w:rPr>
        <w:t>Vulnerable</w:t>
      </w:r>
      <w:r w:rsidR="009B234A">
        <w:t xml:space="preserve">, </w:t>
      </w:r>
      <w:r w:rsidR="009B234A" w:rsidRPr="009B234A">
        <w:rPr>
          <w:i/>
          <w:iCs/>
        </w:rPr>
        <w:t>Environment Protection and Biodiversity Conservation Act 1999</w:t>
      </w:r>
      <w:r w:rsidR="009B234A">
        <w:t xml:space="preserve"> (EPBC Act)</w:t>
      </w:r>
    </w:p>
    <w:bookmarkEnd w:id="0"/>
    <w:p w14:paraId="0FEB981D" w14:textId="07CA2516" w:rsidR="00641220" w:rsidRPr="00FB192B" w:rsidRDefault="009B234A" w:rsidP="00E956BB">
      <w:pPr>
        <w:tabs>
          <w:tab w:val="left" w:pos="1276"/>
        </w:tabs>
        <w:spacing w:after="0"/>
        <w:ind w:left="1276" w:hanging="1276"/>
        <w:rPr>
          <w:b/>
        </w:rPr>
      </w:pPr>
      <w:r>
        <w:tab/>
      </w:r>
      <w:r w:rsidR="003137B7" w:rsidRPr="00FB192B">
        <w:rPr>
          <w:b/>
        </w:rPr>
        <w:t>Vulnerable</w:t>
      </w:r>
      <w:r w:rsidR="00641220" w:rsidRPr="00FB192B">
        <w:rPr>
          <w:i/>
        </w:rPr>
        <w:t>,</w:t>
      </w:r>
      <w:r w:rsidR="00E956BB" w:rsidRPr="00FB192B">
        <w:t xml:space="preserve"> </w:t>
      </w:r>
      <w:r w:rsidR="00641220" w:rsidRPr="00FB192B">
        <w:t xml:space="preserve">Action Plan for Australian Birds </w:t>
      </w:r>
      <w:r w:rsidR="003137B7" w:rsidRPr="00FB192B">
        <w:t>2020</w:t>
      </w:r>
    </w:p>
    <w:p w14:paraId="5C375937" w14:textId="4A5C6207" w:rsidR="00F623DD" w:rsidRPr="00FB192B" w:rsidRDefault="00711C10" w:rsidP="00BA0A1B">
      <w:pPr>
        <w:tabs>
          <w:tab w:val="left" w:pos="1276"/>
        </w:tabs>
        <w:spacing w:after="0"/>
        <w:ind w:left="1276" w:hanging="1276"/>
        <w:rPr>
          <w:i/>
          <w:iCs/>
        </w:rPr>
      </w:pPr>
      <w:r w:rsidRPr="00FB192B">
        <w:t>ACT</w:t>
      </w:r>
      <w:r w:rsidR="00F623DD" w:rsidRPr="00FB192B">
        <w:tab/>
      </w:r>
      <w:r w:rsidR="00166080" w:rsidRPr="00FB192B">
        <w:rPr>
          <w:b/>
        </w:rPr>
        <w:t>Vulnerable</w:t>
      </w:r>
      <w:r w:rsidR="00EC21EA" w:rsidRPr="00FB192B">
        <w:t xml:space="preserve">, </w:t>
      </w:r>
      <w:r w:rsidR="00F623DD" w:rsidRPr="00FB192B">
        <w:rPr>
          <w:i/>
          <w:iCs/>
        </w:rPr>
        <w:t>Nature Conservation Act 2014</w:t>
      </w:r>
    </w:p>
    <w:p w14:paraId="52667429" w14:textId="5AFD894F" w:rsidR="000A043D" w:rsidRPr="005C13CF" w:rsidRDefault="00711C10" w:rsidP="00BA0A1B">
      <w:pPr>
        <w:tabs>
          <w:tab w:val="left" w:pos="1276"/>
        </w:tabs>
        <w:spacing w:after="0"/>
        <w:ind w:left="1276" w:hanging="1276"/>
      </w:pPr>
      <w:r w:rsidRPr="005C13CF">
        <w:t>NSW</w:t>
      </w:r>
      <w:r w:rsidR="000A043D" w:rsidRPr="005C13CF">
        <w:tab/>
      </w:r>
      <w:r w:rsidR="00F76435" w:rsidRPr="00F76435">
        <w:rPr>
          <w:b/>
        </w:rPr>
        <w:t>Vulnerable</w:t>
      </w:r>
      <w:r w:rsidR="000A043D" w:rsidRPr="005C13CF">
        <w:t xml:space="preserve">, </w:t>
      </w:r>
      <w:r w:rsidR="00166080" w:rsidRPr="005C13CF">
        <w:rPr>
          <w:i/>
        </w:rPr>
        <w:t>Biodiversity</w:t>
      </w:r>
      <w:r w:rsidR="000A043D" w:rsidRPr="005C13CF">
        <w:rPr>
          <w:i/>
        </w:rPr>
        <w:t xml:space="preserve"> Conservation Act </w:t>
      </w:r>
      <w:r w:rsidR="00166080" w:rsidRPr="005C13CF">
        <w:rPr>
          <w:i/>
        </w:rPr>
        <w:t>2016</w:t>
      </w:r>
    </w:p>
    <w:p w14:paraId="37DB6030" w14:textId="715EA46B" w:rsidR="004C4E58" w:rsidRPr="00676132" w:rsidRDefault="00D72FDC" w:rsidP="00676132">
      <w:pPr>
        <w:tabs>
          <w:tab w:val="left" w:pos="1276"/>
        </w:tabs>
        <w:spacing w:after="0"/>
        <w:ind w:left="1276" w:hanging="1276"/>
        <w:rPr>
          <w:i/>
          <w:iCs/>
        </w:rPr>
      </w:pPr>
      <w:r w:rsidRPr="00D72FDC">
        <w:t>Queensland</w:t>
      </w:r>
      <w:r w:rsidRPr="00D72FDC">
        <w:tab/>
      </w:r>
      <w:r w:rsidR="005F497F" w:rsidRPr="00FB192B">
        <w:rPr>
          <w:b/>
        </w:rPr>
        <w:t>Vulnerable</w:t>
      </w:r>
      <w:r w:rsidR="005F497F" w:rsidRPr="00FB192B">
        <w:t xml:space="preserve">, </w:t>
      </w:r>
      <w:r w:rsidR="005F497F" w:rsidRPr="00FB192B">
        <w:rPr>
          <w:i/>
          <w:iCs/>
        </w:rPr>
        <w:t xml:space="preserve">Nature Conservation Act </w:t>
      </w:r>
      <w:r w:rsidR="00190D8B">
        <w:rPr>
          <w:i/>
          <w:iCs/>
        </w:rPr>
        <w:t>1992</w:t>
      </w:r>
    </w:p>
    <w:p w14:paraId="2839910B" w14:textId="6F7A9091" w:rsidR="00467F1B" w:rsidRPr="00CC481E" w:rsidRDefault="00467F1B" w:rsidP="004351C7">
      <w:pPr>
        <w:pStyle w:val="Heading2-notindexed"/>
      </w:pPr>
      <w:r w:rsidRPr="00CC481E">
        <w:t>ELIGIBILITY</w:t>
      </w:r>
    </w:p>
    <w:p w14:paraId="6F49D7E3" w14:textId="6914C69B" w:rsidR="003635E7" w:rsidRPr="00AF29E7" w:rsidRDefault="00613FA8" w:rsidP="004351C7">
      <w:pPr>
        <w:rPr>
          <w:szCs w:val="20"/>
          <w:highlight w:val="yellow"/>
        </w:rPr>
      </w:pPr>
      <w:bookmarkStart w:id="1" w:name="_Hlk134551986"/>
      <w:r w:rsidRPr="00316C17">
        <w:rPr>
          <w:noProof/>
          <w:lang w:eastAsia="en-AU"/>
        </w:rPr>
        <w:t>The</w:t>
      </w:r>
      <w:r w:rsidRPr="00316C17">
        <w:t xml:space="preserve"> </w:t>
      </w:r>
      <w:r w:rsidR="00F46653" w:rsidRPr="005C739D">
        <w:rPr>
          <w:szCs w:val="20"/>
        </w:rPr>
        <w:t xml:space="preserve">Southern </w:t>
      </w:r>
      <w:r w:rsidR="00F46653" w:rsidRPr="002B57DF">
        <w:rPr>
          <w:szCs w:val="20"/>
        </w:rPr>
        <w:t>Whiteface</w:t>
      </w:r>
      <w:r w:rsidRPr="002B57DF">
        <w:rPr>
          <w:szCs w:val="20"/>
        </w:rPr>
        <w:t xml:space="preserve"> </w:t>
      </w:r>
      <w:r w:rsidRPr="002B57DF">
        <w:t xml:space="preserve">is listed as Vulnerable in the ACT Threatened Native Species List under IUCN Criterion A— A2bc+3c+4bc </w:t>
      </w:r>
      <w:r w:rsidR="000917BC" w:rsidRPr="002B57DF">
        <w:t xml:space="preserve">due to </w:t>
      </w:r>
      <w:r w:rsidRPr="002B57DF">
        <w:t xml:space="preserve">a </w:t>
      </w:r>
      <w:r w:rsidR="00B23C3F" w:rsidRPr="002B57DF">
        <w:t>substantial decline</w:t>
      </w:r>
      <w:r w:rsidRPr="002B57DF">
        <w:t xml:space="preserve"> in </w:t>
      </w:r>
      <w:r w:rsidR="000917BC" w:rsidRPr="002B57DF">
        <w:t xml:space="preserve">the national population </w:t>
      </w:r>
      <w:r w:rsidRPr="002B57DF">
        <w:t>size (30–50%)</w:t>
      </w:r>
      <w:r w:rsidR="000917BC" w:rsidRPr="002B57DF">
        <w:t xml:space="preserve"> </w:t>
      </w:r>
      <w:r w:rsidR="002B57DF">
        <w:t xml:space="preserve">over the </w:t>
      </w:r>
      <w:r w:rsidR="002B57DF" w:rsidRPr="007E594F">
        <w:t>past ten years</w:t>
      </w:r>
      <w:r w:rsidR="00CD5CA4" w:rsidRPr="007E594F">
        <w:t xml:space="preserve"> (actually</w:t>
      </w:r>
      <w:r w:rsidR="00032F7F" w:rsidRPr="007E594F">
        <w:t xml:space="preserve"> over</w:t>
      </w:r>
      <w:r w:rsidR="00CD5CA4" w:rsidRPr="007E594F">
        <w:t xml:space="preserve"> </w:t>
      </w:r>
      <w:r w:rsidR="00F9094A" w:rsidRPr="007E594F">
        <w:t>every ten years</w:t>
      </w:r>
      <w:r w:rsidR="003C7BBD" w:rsidRPr="007E594F">
        <w:t xml:space="preserve"> since 1999</w:t>
      </w:r>
      <w:r w:rsidR="00CD5CA4" w:rsidRPr="007E594F">
        <w:t>)</w:t>
      </w:r>
      <w:r w:rsidR="003C7BBD" w:rsidRPr="007E594F">
        <w:t xml:space="preserve"> with no indication that the declines are slowing</w:t>
      </w:r>
      <w:r w:rsidR="00316C17" w:rsidRPr="007E594F">
        <w:t xml:space="preserve"> (</w:t>
      </w:r>
      <w:r w:rsidR="00A2726F" w:rsidRPr="007E594F">
        <w:t xml:space="preserve">Ehmke </w:t>
      </w:r>
      <w:r w:rsidR="00316C17" w:rsidRPr="007E594F">
        <w:t>et al.</w:t>
      </w:r>
      <w:r w:rsidR="000917BC" w:rsidRPr="007E594F">
        <w:t xml:space="preserve"> 2021 and</w:t>
      </w:r>
      <w:r w:rsidR="000917BC" w:rsidRPr="002B57DF">
        <w:t xml:space="preserve"> </w:t>
      </w:r>
      <w:r w:rsidRPr="002B57DF">
        <w:t>Attachment A</w:t>
      </w:r>
      <w:r w:rsidR="00CF2B9E" w:rsidRPr="002B57DF">
        <w:t xml:space="preserve"> - </w:t>
      </w:r>
      <w:r w:rsidRPr="002B57DF">
        <w:t xml:space="preserve">DCCEEW 2023). </w:t>
      </w:r>
      <w:r w:rsidR="00DD0F52">
        <w:t>Habitat loss and fragmentation is likely the cause of the species decline, especially in the parts of the species’ range where there has been complete removal of habitat for intensive agriculture (Ehmke et al. 2021).</w:t>
      </w:r>
    </w:p>
    <w:bookmarkEnd w:id="1"/>
    <w:p w14:paraId="42D85CD5" w14:textId="4D2A1F77" w:rsidR="007A182B" w:rsidRPr="00334933" w:rsidRDefault="00BE79FC" w:rsidP="004351C7">
      <w:pPr>
        <w:pStyle w:val="Heading2-notindexed"/>
      </w:pPr>
      <w:r w:rsidRPr="00C95EA3">
        <w:rPr>
          <w:noProof/>
          <w:lang w:eastAsia="en-AU"/>
        </w:rPr>
        <w:drawing>
          <wp:anchor distT="0" distB="0" distL="114300" distR="114300" simplePos="0" relativeHeight="251661312" behindDoc="0" locked="0" layoutInCell="1" allowOverlap="1" wp14:anchorId="1CE37357" wp14:editId="2365286E">
            <wp:simplePos x="0" y="0"/>
            <wp:positionH relativeFrom="margin">
              <wp:posOffset>3009900</wp:posOffset>
            </wp:positionH>
            <wp:positionV relativeFrom="page">
              <wp:posOffset>6827520</wp:posOffset>
            </wp:positionV>
            <wp:extent cx="2720340" cy="3163570"/>
            <wp:effectExtent l="0" t="0" r="3810" b="0"/>
            <wp:wrapSquare wrapText="bothSides"/>
            <wp:docPr id="3" name="Picture 3" descr="Close up photo of a Southern Whiteface as described in the Description section, perched on a rock with a background of blurry gras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lose up photo of a Southern Whiteface as described in the Description section, perched on a rock with a background of blurry grass.">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805" t="-241" r="25703" b="241"/>
                    <a:stretch/>
                  </pic:blipFill>
                  <pic:spPr bwMode="auto">
                    <a:xfrm>
                      <a:off x="0" y="0"/>
                      <a:ext cx="2720340" cy="3163570"/>
                    </a:xfrm>
                    <a:prstGeom prst="rect">
                      <a:avLst/>
                    </a:prstGeom>
                    <a:noFill/>
                    <a:ln>
                      <a:noFill/>
                    </a:ln>
                    <a:extLst>
                      <a:ext uri="{53640926-AAD7-44D8-BBD7-CCE9431645EC}">
                        <a14:shadowObscured xmlns:a14="http://schemas.microsoft.com/office/drawing/2010/main"/>
                      </a:ext>
                    </a:extLst>
                  </pic:spPr>
                </pic:pic>
              </a:graphicData>
            </a:graphic>
          </wp:anchor>
        </w:drawing>
      </w:r>
      <w:r w:rsidR="007A182B" w:rsidRPr="00334933">
        <w:t>DESCRIPTION AND ECOLOGY</w:t>
      </w:r>
    </w:p>
    <w:p w14:paraId="4014BE75" w14:textId="2DE310F2" w:rsidR="00D17B10" w:rsidRPr="00781949" w:rsidRDefault="00512588" w:rsidP="007831D4">
      <w:r w:rsidRPr="00C95EA3">
        <w:t xml:space="preserve">The </w:t>
      </w:r>
      <w:r w:rsidR="00F46653" w:rsidRPr="00C95EA3">
        <w:t>Southern Whiteface</w:t>
      </w:r>
      <w:r w:rsidRPr="00C95EA3">
        <w:t xml:space="preserve"> is</w:t>
      </w:r>
      <w:r w:rsidR="00041CAE" w:rsidRPr="00C95EA3">
        <w:t xml:space="preserve"> a </w:t>
      </w:r>
      <w:r w:rsidR="007F7E0C" w:rsidRPr="00C95EA3">
        <w:t>small stocky thornbill like bird</w:t>
      </w:r>
      <w:r w:rsidR="00041CAE" w:rsidRPr="00C95EA3">
        <w:t xml:space="preserve">, </w:t>
      </w:r>
      <w:r w:rsidR="00247259" w:rsidRPr="00C95EA3">
        <w:t xml:space="preserve">measuring </w:t>
      </w:r>
      <w:r w:rsidR="006737AA" w:rsidRPr="00C95EA3">
        <w:t xml:space="preserve">about </w:t>
      </w:r>
      <w:r w:rsidR="00041CAE" w:rsidRPr="00C95EA3">
        <w:t>1</w:t>
      </w:r>
      <w:r w:rsidR="00561BB7" w:rsidRPr="00C95EA3">
        <w:t>1</w:t>
      </w:r>
      <w:r w:rsidR="006737AA" w:rsidRPr="00C95EA3">
        <w:t xml:space="preserve"> cm </w:t>
      </w:r>
      <w:r w:rsidR="00247259" w:rsidRPr="00C95EA3">
        <w:t xml:space="preserve">and </w:t>
      </w:r>
      <w:r w:rsidR="00247259" w:rsidRPr="006B1B8B">
        <w:t xml:space="preserve">weighing </w:t>
      </w:r>
      <w:r w:rsidR="00041CAE" w:rsidRPr="006B1B8B">
        <w:t>1</w:t>
      </w:r>
      <w:r w:rsidR="006B1B8B" w:rsidRPr="006B1B8B">
        <w:t>2</w:t>
      </w:r>
      <w:r w:rsidR="00247259" w:rsidRPr="006B1B8B">
        <w:t xml:space="preserve"> g</w:t>
      </w:r>
      <w:r w:rsidR="00041CAE" w:rsidRPr="006B1B8B">
        <w:t xml:space="preserve"> on average</w:t>
      </w:r>
      <w:r w:rsidR="00EF1FE4">
        <w:t xml:space="preserve"> </w:t>
      </w:r>
      <w:r w:rsidR="00EF1FE4" w:rsidRPr="00EF1FE4">
        <w:t>(Birdlife Australia 2023)</w:t>
      </w:r>
      <w:r w:rsidRPr="00EF1FE4">
        <w:t xml:space="preserve">. </w:t>
      </w:r>
      <w:r w:rsidR="00D4659C" w:rsidRPr="00EF1FE4">
        <w:t>The</w:t>
      </w:r>
      <w:r w:rsidR="00D4659C" w:rsidRPr="006B1B8B">
        <w:t xml:space="preserve"> top of its body</w:t>
      </w:r>
      <w:r w:rsidR="00F82C55" w:rsidRPr="006B1B8B">
        <w:t>, wings and he</w:t>
      </w:r>
      <w:r w:rsidR="00F82C55" w:rsidRPr="005466ED">
        <w:t>ad are</w:t>
      </w:r>
      <w:r w:rsidR="00D4659C" w:rsidRPr="005466ED">
        <w:t xml:space="preserve"> </w:t>
      </w:r>
      <w:r w:rsidR="003426A4">
        <w:t>grey-</w:t>
      </w:r>
      <w:r w:rsidR="00D4659C" w:rsidRPr="00D4226D">
        <w:t>brown</w:t>
      </w:r>
      <w:r w:rsidR="00F82C55" w:rsidRPr="00D4226D">
        <w:t xml:space="preserve"> </w:t>
      </w:r>
      <w:r w:rsidR="00D4659C" w:rsidRPr="00D4226D">
        <w:t>and the underparts are white</w:t>
      </w:r>
      <w:r w:rsidR="004E23F5" w:rsidRPr="004E23F5">
        <w:t xml:space="preserve"> </w:t>
      </w:r>
      <w:r w:rsidR="004E23F5">
        <w:t>(</w:t>
      </w:r>
      <w:proofErr w:type="spellStart"/>
      <w:r w:rsidR="004E23F5" w:rsidRPr="002E6197">
        <w:t>Schodde</w:t>
      </w:r>
      <w:proofErr w:type="spellEnd"/>
      <w:r w:rsidR="004E23F5" w:rsidRPr="002E6197">
        <w:t xml:space="preserve"> and Mason 1999</w:t>
      </w:r>
      <w:r w:rsidR="004E23F5">
        <w:t>)</w:t>
      </w:r>
      <w:r w:rsidR="00D4659C" w:rsidRPr="00D4226D">
        <w:t>.</w:t>
      </w:r>
      <w:r w:rsidR="006B1B8B">
        <w:t xml:space="preserve"> </w:t>
      </w:r>
      <w:r w:rsidR="00D4659C" w:rsidRPr="00D4226D">
        <w:t xml:space="preserve"> </w:t>
      </w:r>
      <w:r w:rsidR="006B1B8B">
        <w:t>I</w:t>
      </w:r>
      <w:r w:rsidR="006B1B8B" w:rsidRPr="006B1B8B">
        <w:t>ts tail has a broad black tail band with white tips</w:t>
      </w:r>
      <w:r w:rsidR="00615B7D">
        <w:t>.</w:t>
      </w:r>
      <w:r w:rsidR="006B1B8B" w:rsidRPr="006B1B8B">
        <w:t xml:space="preserve"> </w:t>
      </w:r>
      <w:r w:rsidR="00B2722D" w:rsidRPr="00D4226D">
        <w:t xml:space="preserve">The forehead is white, edged in </w:t>
      </w:r>
      <w:r w:rsidR="00B2722D" w:rsidRPr="002E6197">
        <w:t>black</w:t>
      </w:r>
      <w:r w:rsidR="00E70635" w:rsidRPr="002E6197">
        <w:t xml:space="preserve"> and t</w:t>
      </w:r>
      <w:r w:rsidR="00D4659C" w:rsidRPr="002E6197">
        <w:t xml:space="preserve">he bill </w:t>
      </w:r>
      <w:r w:rsidR="00580713" w:rsidRPr="002E6197">
        <w:t>is dark-gre</w:t>
      </w:r>
      <w:r w:rsidR="008E5B6E" w:rsidRPr="002E6197">
        <w:t>y</w:t>
      </w:r>
      <w:r w:rsidR="001A3737" w:rsidRPr="002E6197">
        <w:t>, stubby and finch-like</w:t>
      </w:r>
      <w:r w:rsidR="00D4659C" w:rsidRPr="002E6197">
        <w:t xml:space="preserve">. </w:t>
      </w:r>
      <w:r w:rsidRPr="002E6197">
        <w:t xml:space="preserve">The </w:t>
      </w:r>
      <w:r w:rsidR="008C3319" w:rsidRPr="002E6197">
        <w:t>adult</w:t>
      </w:r>
      <w:r w:rsidR="00FC37C4" w:rsidRPr="002E6197">
        <w:t xml:space="preserve"> </w:t>
      </w:r>
      <w:r w:rsidRPr="002E6197">
        <w:t xml:space="preserve">sexes are </w:t>
      </w:r>
      <w:r w:rsidR="008C3319" w:rsidRPr="002E6197">
        <w:t>similar</w:t>
      </w:r>
      <w:r w:rsidR="00FC37C4" w:rsidRPr="002E6197">
        <w:t xml:space="preserve"> and</w:t>
      </w:r>
      <w:r w:rsidRPr="002E6197">
        <w:t xml:space="preserve"> </w:t>
      </w:r>
      <w:r w:rsidR="00FC37C4" w:rsidRPr="002E6197">
        <w:t>j</w:t>
      </w:r>
      <w:r w:rsidR="00D27EB0" w:rsidRPr="002E6197">
        <w:t xml:space="preserve">uveniles </w:t>
      </w:r>
      <w:r w:rsidR="00DE10E1" w:rsidRPr="002E6197">
        <w:t>do not have the black</w:t>
      </w:r>
      <w:r w:rsidR="003625A1" w:rsidRPr="002E6197">
        <w:t xml:space="preserve"> band on </w:t>
      </w:r>
      <w:r w:rsidR="003625A1" w:rsidRPr="00781949">
        <w:t>the face between the eyes</w:t>
      </w:r>
      <w:r w:rsidR="008B3781" w:rsidRPr="00781949">
        <w:t xml:space="preserve"> </w:t>
      </w:r>
      <w:r w:rsidR="00D4659C" w:rsidRPr="00781949">
        <w:t>(</w:t>
      </w:r>
      <w:r w:rsidR="00615B7D" w:rsidRPr="00781949">
        <w:t>Hermes</w:t>
      </w:r>
      <w:r w:rsidR="0034211B" w:rsidRPr="00781949">
        <w:t xml:space="preserve"> 2021</w:t>
      </w:r>
      <w:r w:rsidR="00D4659C" w:rsidRPr="00781949">
        <w:t>)</w:t>
      </w:r>
      <w:r w:rsidR="00041CAE" w:rsidRPr="00781949">
        <w:t>.</w:t>
      </w:r>
    </w:p>
    <w:p w14:paraId="57C283B8" w14:textId="7AC9E21A" w:rsidR="00E05F1B" w:rsidRPr="00AF29E7" w:rsidRDefault="0036675A" w:rsidP="007831D4">
      <w:pPr>
        <w:rPr>
          <w:noProof/>
          <w:highlight w:val="yellow"/>
          <w:lang w:eastAsia="en-AU"/>
        </w:rPr>
      </w:pPr>
      <w:r w:rsidRPr="00781949">
        <w:rPr>
          <w:noProof/>
          <w:lang w:eastAsia="en-AU"/>
        </w:rPr>
        <mc:AlternateContent>
          <mc:Choice Requires="wps">
            <w:drawing>
              <wp:anchor distT="0" distB="0" distL="114300" distR="114300" simplePos="0" relativeHeight="251663360" behindDoc="0" locked="0" layoutInCell="1" allowOverlap="1" wp14:anchorId="248BB81F" wp14:editId="56D7C216">
                <wp:simplePos x="0" y="0"/>
                <wp:positionH relativeFrom="margin">
                  <wp:posOffset>2621280</wp:posOffset>
                </wp:positionH>
                <wp:positionV relativeFrom="page">
                  <wp:posOffset>10050780</wp:posOffset>
                </wp:positionV>
                <wp:extent cx="3169920" cy="1905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169920" cy="190500"/>
                        </a:xfrm>
                        <a:prstGeom prst="rect">
                          <a:avLst/>
                        </a:prstGeom>
                        <a:solidFill>
                          <a:prstClr val="white"/>
                        </a:solidFill>
                        <a:ln>
                          <a:noFill/>
                        </a:ln>
                        <a:effectLst/>
                      </wps:spPr>
                      <wps:txbx>
                        <w:txbxContent>
                          <w:p w14:paraId="1CB0C381" w14:textId="6B8F8021" w:rsidR="0036675A" w:rsidRPr="00FB192B" w:rsidRDefault="00C6440E" w:rsidP="0036675A">
                            <w:pPr>
                              <w:pStyle w:val="Caption"/>
                              <w:rPr>
                                <w:b w:val="0"/>
                                <w:sz w:val="21"/>
                                <w:szCs w:val="21"/>
                              </w:rPr>
                            </w:pPr>
                            <w:hyperlink r:id="rId17" w:history="1">
                              <w:r w:rsidR="008034FF">
                                <w:rPr>
                                  <w:rStyle w:val="Hyperlink"/>
                                  <w:b w:val="0"/>
                                  <w:color w:val="4F81BD" w:themeColor="accent1"/>
                                  <w:sz w:val="21"/>
                                  <w:szCs w:val="21"/>
                                </w:rPr>
                                <w:t>Southern Whiteface</w:t>
                              </w:r>
                              <w:r w:rsidR="0036675A" w:rsidRPr="00FB192B">
                                <w:rPr>
                                  <w:rStyle w:val="Hyperlink"/>
                                  <w:b w:val="0"/>
                                  <w:color w:val="4F81BD" w:themeColor="accent1"/>
                                  <w:sz w:val="21"/>
                                  <w:szCs w:val="21"/>
                                </w:rPr>
                                <w:t xml:space="preserve"> </w:t>
                              </w:r>
                              <w:r w:rsidR="0036675A" w:rsidRPr="006B7652">
                                <w:rPr>
                                  <w:rStyle w:val="Hyperlink"/>
                                  <w:b w:val="0"/>
                                  <w:color w:val="4F81BD" w:themeColor="accent1"/>
                                  <w:sz w:val="21"/>
                                  <w:szCs w:val="21"/>
                                </w:rPr>
                                <w:t>(</w:t>
                              </w:r>
                              <w:r w:rsidR="00DA6EB0">
                                <w:rPr>
                                  <w:rStyle w:val="Hyperlink"/>
                                  <w:b w:val="0"/>
                                  <w:color w:val="4F81BD" w:themeColor="accent1"/>
                                  <w:sz w:val="21"/>
                                  <w:szCs w:val="21"/>
                                </w:rPr>
                                <w:t>Patrick Cox</w:t>
                              </w:r>
                              <w:r w:rsidR="0036675A" w:rsidRPr="00FB192B">
                                <w:rPr>
                                  <w:rStyle w:val="Hyperlink"/>
                                  <w:b w:val="0"/>
                                  <w:color w:val="4F81BD" w:themeColor="accent1"/>
                                  <w:sz w:val="21"/>
                                  <w:szCs w:val="21"/>
                                </w:rPr>
                                <w:t xml:space="preserve"> – Canberra </w:t>
                              </w:r>
                              <w:r w:rsidR="00FB192B" w:rsidRPr="00FB192B">
                                <w:rPr>
                                  <w:rStyle w:val="Hyperlink"/>
                                  <w:b w:val="0"/>
                                  <w:color w:val="4F81BD" w:themeColor="accent1"/>
                                  <w:sz w:val="21"/>
                                  <w:szCs w:val="21"/>
                                </w:rPr>
                                <w:t>Nature Map</w:t>
                              </w:r>
                            </w:hyperlink>
                            <w:r w:rsidR="0036675A" w:rsidRPr="00FB192B">
                              <w:rPr>
                                <w:b w:val="0"/>
                                <w:sz w:val="21"/>
                                <w:szCs w:val="2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BB81F" id="_x0000_t202" coordsize="21600,21600" o:spt="202" path="m,l,21600r21600,l21600,xe">
                <v:stroke joinstyle="miter"/>
                <v:path gradientshapeok="t" o:connecttype="rect"/>
              </v:shapetype>
              <v:shape id="Text Box 1" o:spid="_x0000_s1026" type="#_x0000_t202" style="position:absolute;margin-left:206.4pt;margin-top:791.4pt;width:249.6pt;height: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" stroked="f">
                <v:textbox inset="0,0,0,0">
                  <w:txbxContent>
                    <w:p w14:paraId="1CB0C381" w14:textId="6B8F8021" w:rsidR="0036675A" w:rsidRPr="00FB192B" w:rsidRDefault="00E149E8" w:rsidP="0036675A">
                      <w:pPr>
                        <w:pStyle w:val="Caption"/>
                        <w:rPr>
                          <w:b w:val="0"/>
                          <w:sz w:val="21"/>
                          <w:szCs w:val="21"/>
                        </w:rPr>
                      </w:pPr>
                      <w:hyperlink r:id="rId18" w:history="1">
                        <w:r w:rsidR="008034FF">
                          <w:rPr>
                            <w:rStyle w:val="Hyperlink"/>
                            <w:b w:val="0"/>
                            <w:color w:val="4F81BD" w:themeColor="accent1"/>
                            <w:sz w:val="21"/>
                            <w:szCs w:val="21"/>
                          </w:rPr>
                          <w:t>Southern Whiteface</w:t>
                        </w:r>
                        <w:r w:rsidR="0036675A" w:rsidRPr="00FB192B">
                          <w:rPr>
                            <w:rStyle w:val="Hyperlink"/>
                            <w:b w:val="0"/>
                            <w:color w:val="4F81BD" w:themeColor="accent1"/>
                            <w:sz w:val="21"/>
                            <w:szCs w:val="21"/>
                          </w:rPr>
                          <w:t xml:space="preserve"> </w:t>
                        </w:r>
                        <w:r w:rsidR="0036675A" w:rsidRPr="006B7652">
                          <w:rPr>
                            <w:rStyle w:val="Hyperlink"/>
                            <w:b w:val="0"/>
                            <w:color w:val="4F81BD" w:themeColor="accent1"/>
                            <w:sz w:val="21"/>
                            <w:szCs w:val="21"/>
                          </w:rPr>
                          <w:t>(</w:t>
                        </w:r>
                        <w:r w:rsidR="00DA6EB0">
                          <w:rPr>
                            <w:rStyle w:val="Hyperlink"/>
                            <w:b w:val="0"/>
                            <w:color w:val="4F81BD" w:themeColor="accent1"/>
                            <w:sz w:val="21"/>
                            <w:szCs w:val="21"/>
                          </w:rPr>
                          <w:t>Patrick Cox</w:t>
                        </w:r>
                        <w:r w:rsidR="0036675A" w:rsidRPr="00FB192B">
                          <w:rPr>
                            <w:rStyle w:val="Hyperlink"/>
                            <w:b w:val="0"/>
                            <w:color w:val="4F81BD" w:themeColor="accent1"/>
                            <w:sz w:val="21"/>
                            <w:szCs w:val="21"/>
                          </w:rPr>
                          <w:t xml:space="preserve"> – Canberra </w:t>
                        </w:r>
                        <w:r w:rsidR="00FB192B" w:rsidRPr="00FB192B">
                          <w:rPr>
                            <w:rStyle w:val="Hyperlink"/>
                            <w:b w:val="0"/>
                            <w:color w:val="4F81BD" w:themeColor="accent1"/>
                            <w:sz w:val="21"/>
                            <w:szCs w:val="21"/>
                          </w:rPr>
                          <w:t>Nature Map</w:t>
                        </w:r>
                      </w:hyperlink>
                      <w:r w:rsidR="0036675A" w:rsidRPr="00FB192B">
                        <w:rPr>
                          <w:b w:val="0"/>
                          <w:sz w:val="21"/>
                          <w:szCs w:val="21"/>
                        </w:rPr>
                        <w:t>)</w:t>
                      </w:r>
                    </w:p>
                  </w:txbxContent>
                </v:textbox>
                <w10:wrap type="square" anchorx="margin" anchory="page"/>
              </v:shape>
            </w:pict>
          </mc:Fallback>
        </mc:AlternateContent>
      </w:r>
      <w:r w:rsidR="0030760E" w:rsidRPr="00781949">
        <w:t>Breed</w:t>
      </w:r>
      <w:r w:rsidR="00CE4B70" w:rsidRPr="00781949">
        <w:t xml:space="preserve">ing </w:t>
      </w:r>
      <w:r w:rsidR="00E05F1B" w:rsidRPr="00781949">
        <w:t xml:space="preserve">occurs usually </w:t>
      </w:r>
      <w:r w:rsidR="0030760E" w:rsidRPr="00781949">
        <w:t xml:space="preserve">from </w:t>
      </w:r>
      <w:r w:rsidR="005F4DB7" w:rsidRPr="00781949">
        <w:t>Ju</w:t>
      </w:r>
      <w:r w:rsidR="00AB3748">
        <w:t>ly</w:t>
      </w:r>
      <w:r w:rsidR="00E05F1B" w:rsidRPr="00781949">
        <w:t xml:space="preserve"> to </w:t>
      </w:r>
      <w:r w:rsidR="00FF74AE" w:rsidRPr="00781949">
        <w:t>December but is influenced by rainfall</w:t>
      </w:r>
      <w:r w:rsidR="0030760E" w:rsidRPr="00781949">
        <w:t xml:space="preserve"> </w:t>
      </w:r>
      <w:r w:rsidR="008E6EAB" w:rsidRPr="00781949">
        <w:t>(</w:t>
      </w:r>
      <w:r w:rsidR="00137552">
        <w:t xml:space="preserve">Taylor and COG 1992, </w:t>
      </w:r>
      <w:r w:rsidR="00052838" w:rsidRPr="00781949">
        <w:t>Birdlife Australia 2023</w:t>
      </w:r>
      <w:r w:rsidR="008E6EAB" w:rsidRPr="00781949">
        <w:t>)</w:t>
      </w:r>
      <w:r w:rsidR="00237B11">
        <w:t>.</w:t>
      </w:r>
      <w:r w:rsidR="00E05F1B" w:rsidRPr="00781949">
        <w:rPr>
          <w:noProof/>
          <w:lang w:eastAsia="en-AU"/>
        </w:rPr>
        <w:t xml:space="preserve"> </w:t>
      </w:r>
      <w:r w:rsidR="00052838" w:rsidRPr="00781949">
        <w:rPr>
          <w:noProof/>
          <w:lang w:eastAsia="en-AU"/>
        </w:rPr>
        <w:t>2</w:t>
      </w:r>
      <w:r w:rsidR="00FF49C4" w:rsidRPr="00781949">
        <w:rPr>
          <w:noProof/>
          <w:lang w:eastAsia="en-AU"/>
        </w:rPr>
        <w:t>–5 eggs are laid i</w:t>
      </w:r>
      <w:r w:rsidR="00E05F1B" w:rsidRPr="00781949">
        <w:rPr>
          <w:noProof/>
          <w:lang w:eastAsia="en-AU"/>
        </w:rPr>
        <w:t xml:space="preserve">n </w:t>
      </w:r>
      <w:r w:rsidR="00E1014D" w:rsidRPr="00781949">
        <w:rPr>
          <w:noProof/>
          <w:lang w:eastAsia="en-AU"/>
        </w:rPr>
        <w:t>untidy domed nests of grass, rootlets and bark</w:t>
      </w:r>
      <w:r w:rsidR="007D65DA" w:rsidRPr="00781949">
        <w:rPr>
          <w:noProof/>
          <w:lang w:eastAsia="en-AU"/>
        </w:rPr>
        <w:t>,</w:t>
      </w:r>
      <w:r w:rsidR="00FF49C4" w:rsidRPr="00781949">
        <w:rPr>
          <w:noProof/>
          <w:lang w:eastAsia="en-AU"/>
        </w:rPr>
        <w:t xml:space="preserve"> </w:t>
      </w:r>
      <w:r w:rsidR="00383B6E">
        <w:rPr>
          <w:noProof/>
          <w:lang w:eastAsia="en-AU"/>
        </w:rPr>
        <w:t xml:space="preserve">preferrably </w:t>
      </w:r>
      <w:r w:rsidR="00FF49C4" w:rsidRPr="00781949">
        <w:rPr>
          <w:noProof/>
          <w:lang w:eastAsia="en-AU"/>
        </w:rPr>
        <w:t xml:space="preserve">built in </w:t>
      </w:r>
      <w:r w:rsidR="002026E7" w:rsidRPr="00781949">
        <w:rPr>
          <w:noProof/>
          <w:lang w:eastAsia="en-AU"/>
        </w:rPr>
        <w:t xml:space="preserve">a </w:t>
      </w:r>
      <w:r w:rsidR="007D65DA" w:rsidRPr="00781949">
        <w:rPr>
          <w:noProof/>
          <w:lang w:eastAsia="en-AU"/>
        </w:rPr>
        <w:t>ho</w:t>
      </w:r>
      <w:r w:rsidR="002026E7" w:rsidRPr="00781949">
        <w:rPr>
          <w:noProof/>
          <w:lang w:eastAsia="en-AU"/>
        </w:rPr>
        <w:t xml:space="preserve">llow </w:t>
      </w:r>
      <w:r w:rsidR="0004403A">
        <w:rPr>
          <w:noProof/>
          <w:lang w:eastAsia="en-AU"/>
        </w:rPr>
        <w:t xml:space="preserve">tree </w:t>
      </w:r>
      <w:r w:rsidR="002026E7" w:rsidRPr="00781949">
        <w:rPr>
          <w:noProof/>
          <w:lang w:eastAsia="en-AU"/>
        </w:rPr>
        <w:t>limb</w:t>
      </w:r>
      <w:r w:rsidR="00996DA4">
        <w:rPr>
          <w:noProof/>
          <w:lang w:eastAsia="en-AU"/>
        </w:rPr>
        <w:t>, crevice</w:t>
      </w:r>
      <w:r w:rsidR="002026E7" w:rsidRPr="00781949">
        <w:rPr>
          <w:noProof/>
          <w:lang w:eastAsia="en-AU"/>
        </w:rPr>
        <w:t xml:space="preserve"> or stump</w:t>
      </w:r>
      <w:r w:rsidR="000A3056" w:rsidRPr="00781949">
        <w:rPr>
          <w:noProof/>
          <w:lang w:eastAsia="en-AU"/>
        </w:rPr>
        <w:t>,</w:t>
      </w:r>
      <w:r w:rsidR="009B1F34" w:rsidRPr="00781949">
        <w:rPr>
          <w:noProof/>
          <w:lang w:eastAsia="en-AU"/>
        </w:rPr>
        <w:t xml:space="preserve"> </w:t>
      </w:r>
      <w:r w:rsidR="009C6DB3">
        <w:rPr>
          <w:noProof/>
          <w:lang w:eastAsia="en-AU"/>
        </w:rPr>
        <w:t xml:space="preserve">or sometimes in </w:t>
      </w:r>
      <w:r w:rsidR="00053584">
        <w:rPr>
          <w:noProof/>
          <w:lang w:eastAsia="en-AU"/>
        </w:rPr>
        <w:t xml:space="preserve">dense </w:t>
      </w:r>
      <w:r w:rsidR="009B1F34" w:rsidRPr="00781949">
        <w:rPr>
          <w:noProof/>
          <w:lang w:eastAsia="en-AU"/>
        </w:rPr>
        <w:t xml:space="preserve">foliage of shrubs </w:t>
      </w:r>
      <w:r w:rsidR="00FA34AE" w:rsidRPr="00781949">
        <w:rPr>
          <w:noProof/>
          <w:lang w:eastAsia="en-AU"/>
        </w:rPr>
        <w:t xml:space="preserve">or </w:t>
      </w:r>
      <w:r w:rsidR="009B1F34" w:rsidRPr="00781949">
        <w:rPr>
          <w:noProof/>
          <w:lang w:eastAsia="en-AU"/>
        </w:rPr>
        <w:t>small trees</w:t>
      </w:r>
      <w:r w:rsidR="002026E7" w:rsidRPr="00781949">
        <w:rPr>
          <w:noProof/>
          <w:lang w:eastAsia="en-AU"/>
        </w:rPr>
        <w:t xml:space="preserve"> </w:t>
      </w:r>
      <w:r w:rsidR="00FF49C4" w:rsidRPr="00781949">
        <w:rPr>
          <w:noProof/>
          <w:lang w:eastAsia="en-AU"/>
        </w:rPr>
        <w:t>(</w:t>
      </w:r>
      <w:r w:rsidR="0004403A">
        <w:rPr>
          <w:noProof/>
          <w:lang w:eastAsia="en-AU"/>
        </w:rPr>
        <w:t xml:space="preserve">Hermes 2021, </w:t>
      </w:r>
      <w:r w:rsidR="00FA34AE" w:rsidRPr="00781949">
        <w:rPr>
          <w:noProof/>
          <w:lang w:eastAsia="en-AU"/>
        </w:rPr>
        <w:t>Birdlife Australia 2023</w:t>
      </w:r>
      <w:r w:rsidR="00FF49C4" w:rsidRPr="00781949">
        <w:rPr>
          <w:noProof/>
          <w:lang w:eastAsia="en-AU"/>
        </w:rPr>
        <w:t>).</w:t>
      </w:r>
      <w:r w:rsidR="00383B6E">
        <w:rPr>
          <w:noProof/>
          <w:lang w:eastAsia="en-AU"/>
        </w:rPr>
        <w:t xml:space="preserve"> </w:t>
      </w:r>
      <w:r w:rsidR="005328DD">
        <w:rPr>
          <w:noProof/>
          <w:lang w:eastAsia="en-AU"/>
        </w:rPr>
        <w:t xml:space="preserve">Talor and COG (1992) </w:t>
      </w:r>
      <w:r w:rsidR="005328DD">
        <w:rPr>
          <w:noProof/>
          <w:lang w:eastAsia="en-AU"/>
        </w:rPr>
        <w:lastRenderedPageBreak/>
        <w:t>report</w:t>
      </w:r>
      <w:r w:rsidR="004C4DC4">
        <w:rPr>
          <w:noProof/>
          <w:lang w:eastAsia="en-AU"/>
        </w:rPr>
        <w:t>ed</w:t>
      </w:r>
      <w:r w:rsidR="005328DD">
        <w:rPr>
          <w:noProof/>
          <w:lang w:eastAsia="en-AU"/>
        </w:rPr>
        <w:t xml:space="preserve"> that </w:t>
      </w:r>
      <w:r w:rsidR="002B7886">
        <w:rPr>
          <w:noProof/>
          <w:lang w:eastAsia="en-AU"/>
        </w:rPr>
        <w:t>s</w:t>
      </w:r>
      <w:r w:rsidR="005328DD">
        <w:rPr>
          <w:noProof/>
          <w:lang w:eastAsia="en-AU"/>
        </w:rPr>
        <w:t xml:space="preserve">tanding dead timber </w:t>
      </w:r>
      <w:r w:rsidR="00494125">
        <w:rPr>
          <w:noProof/>
          <w:lang w:eastAsia="en-AU"/>
        </w:rPr>
        <w:t xml:space="preserve">provides </w:t>
      </w:r>
      <w:r w:rsidR="0039202B">
        <w:rPr>
          <w:noProof/>
          <w:lang w:eastAsia="en-AU"/>
        </w:rPr>
        <w:t xml:space="preserve">the </w:t>
      </w:r>
      <w:r w:rsidR="00DB7567">
        <w:rPr>
          <w:noProof/>
          <w:lang w:eastAsia="en-AU"/>
        </w:rPr>
        <w:t>ideal nest</w:t>
      </w:r>
      <w:r w:rsidR="0051263F">
        <w:rPr>
          <w:noProof/>
          <w:lang w:eastAsia="en-AU"/>
        </w:rPr>
        <w:t>ing</w:t>
      </w:r>
      <w:r w:rsidR="00DB7567">
        <w:rPr>
          <w:noProof/>
          <w:lang w:eastAsia="en-AU"/>
        </w:rPr>
        <w:t xml:space="preserve"> sites and </w:t>
      </w:r>
      <w:r w:rsidR="005328DD">
        <w:rPr>
          <w:noProof/>
          <w:lang w:eastAsia="en-AU"/>
        </w:rPr>
        <w:t xml:space="preserve">is </w:t>
      </w:r>
      <w:r w:rsidR="002B7886">
        <w:rPr>
          <w:noProof/>
          <w:lang w:eastAsia="en-AU"/>
        </w:rPr>
        <w:t>essential for the species’ survival</w:t>
      </w:r>
      <w:r w:rsidR="0051263F">
        <w:rPr>
          <w:noProof/>
          <w:lang w:eastAsia="en-AU"/>
        </w:rPr>
        <w:t>.</w:t>
      </w:r>
    </w:p>
    <w:p w14:paraId="3C358E9E" w14:textId="0680436E" w:rsidR="008D7DA7" w:rsidRDefault="00D6204E" w:rsidP="005C13CF">
      <w:pPr>
        <w:pStyle w:val="Heading2-notindexed"/>
        <w:keepNext w:val="0"/>
        <w:keepLines w:val="0"/>
        <w:spacing w:after="160"/>
        <w:rPr>
          <w:rFonts w:asciiTheme="minorHAnsi" w:eastAsiaTheme="minorHAnsi" w:hAnsiTheme="minorHAnsi" w:cstheme="minorBidi"/>
          <w:bCs w:val="0"/>
          <w:caps w:val="0"/>
          <w:noProof/>
          <w:color w:val="auto"/>
          <w:sz w:val="21"/>
          <w:szCs w:val="21"/>
          <w:lang w:eastAsia="en-AU"/>
        </w:rPr>
      </w:pPr>
      <w:r w:rsidRPr="00D6204E">
        <w:rPr>
          <w:rFonts w:asciiTheme="minorHAnsi" w:eastAsiaTheme="minorHAnsi" w:hAnsiTheme="minorHAnsi" w:cstheme="minorBidi"/>
          <w:bCs w:val="0"/>
          <w:caps w:val="0"/>
          <w:noProof/>
          <w:color w:val="auto"/>
          <w:sz w:val="21"/>
          <w:szCs w:val="21"/>
          <w:lang w:eastAsia="en-AU"/>
        </w:rPr>
        <w:t xml:space="preserve">Birds </w:t>
      </w:r>
      <w:r w:rsidR="004E10DC">
        <w:rPr>
          <w:rFonts w:asciiTheme="minorHAnsi" w:eastAsiaTheme="minorHAnsi" w:hAnsiTheme="minorHAnsi" w:cstheme="minorBidi"/>
          <w:bCs w:val="0"/>
          <w:caps w:val="0"/>
          <w:noProof/>
          <w:color w:val="auto"/>
          <w:sz w:val="21"/>
          <w:szCs w:val="21"/>
          <w:lang w:eastAsia="en-AU"/>
        </w:rPr>
        <w:t xml:space="preserve">busily </w:t>
      </w:r>
      <w:r w:rsidR="001C7D35">
        <w:rPr>
          <w:rFonts w:asciiTheme="minorHAnsi" w:eastAsiaTheme="minorHAnsi" w:hAnsiTheme="minorHAnsi" w:cstheme="minorBidi"/>
          <w:bCs w:val="0"/>
          <w:caps w:val="0"/>
          <w:noProof/>
          <w:color w:val="auto"/>
          <w:sz w:val="21"/>
          <w:szCs w:val="21"/>
          <w:lang w:eastAsia="en-AU"/>
        </w:rPr>
        <w:t xml:space="preserve">feed on the ground in small flocks and </w:t>
      </w:r>
      <w:r w:rsidRPr="00D6204E">
        <w:rPr>
          <w:rFonts w:asciiTheme="minorHAnsi" w:eastAsiaTheme="minorHAnsi" w:hAnsiTheme="minorHAnsi" w:cstheme="minorBidi"/>
          <w:bCs w:val="0"/>
          <w:caps w:val="0"/>
          <w:noProof/>
          <w:color w:val="auto"/>
          <w:sz w:val="21"/>
          <w:szCs w:val="21"/>
          <w:lang w:eastAsia="en-AU"/>
        </w:rPr>
        <w:t>mainly on insects, spiders, and seeds, largely gleaned from the bare ground or leaf litter</w:t>
      </w:r>
      <w:r w:rsidR="00EA7D75">
        <w:rPr>
          <w:rFonts w:asciiTheme="minorHAnsi" w:eastAsiaTheme="minorHAnsi" w:hAnsiTheme="minorHAnsi" w:cstheme="minorBidi"/>
          <w:bCs w:val="0"/>
          <w:caps w:val="0"/>
          <w:noProof/>
          <w:color w:val="auto"/>
          <w:sz w:val="21"/>
          <w:szCs w:val="21"/>
          <w:lang w:eastAsia="en-AU"/>
        </w:rPr>
        <w:t xml:space="preserve"> (</w:t>
      </w:r>
      <w:r w:rsidR="008A7EE4">
        <w:rPr>
          <w:rFonts w:asciiTheme="minorHAnsi" w:eastAsiaTheme="minorHAnsi" w:hAnsiTheme="minorHAnsi" w:cstheme="minorBidi"/>
          <w:bCs w:val="0"/>
          <w:caps w:val="0"/>
          <w:noProof/>
          <w:color w:val="auto"/>
          <w:sz w:val="21"/>
          <w:szCs w:val="21"/>
          <w:lang w:eastAsia="en-AU"/>
        </w:rPr>
        <w:t xml:space="preserve">Higgins and Peter 2002, </w:t>
      </w:r>
      <w:r w:rsidR="00CF7DC9">
        <w:rPr>
          <w:rFonts w:asciiTheme="minorHAnsi" w:eastAsiaTheme="minorHAnsi" w:hAnsiTheme="minorHAnsi" w:cstheme="minorBidi"/>
          <w:bCs w:val="0"/>
          <w:caps w:val="0"/>
          <w:noProof/>
          <w:color w:val="auto"/>
          <w:sz w:val="21"/>
          <w:szCs w:val="21"/>
          <w:lang w:eastAsia="en-AU"/>
        </w:rPr>
        <w:t>A</w:t>
      </w:r>
      <w:r w:rsidR="00C008D2">
        <w:rPr>
          <w:rFonts w:asciiTheme="minorHAnsi" w:eastAsiaTheme="minorHAnsi" w:hAnsiTheme="minorHAnsi" w:cstheme="minorBidi"/>
          <w:bCs w:val="0"/>
          <w:caps w:val="0"/>
          <w:noProof/>
          <w:color w:val="auto"/>
          <w:sz w:val="21"/>
          <w:szCs w:val="21"/>
          <w:lang w:eastAsia="en-AU"/>
        </w:rPr>
        <w:t>ntos and Bennet 2006, Antos et al. 2008</w:t>
      </w:r>
      <w:r w:rsidR="00AA2DCD">
        <w:rPr>
          <w:rFonts w:asciiTheme="minorHAnsi" w:eastAsiaTheme="minorHAnsi" w:hAnsiTheme="minorHAnsi" w:cstheme="minorBidi"/>
          <w:bCs w:val="0"/>
          <w:caps w:val="0"/>
          <w:noProof/>
          <w:color w:val="auto"/>
          <w:sz w:val="21"/>
          <w:szCs w:val="21"/>
          <w:lang w:eastAsia="en-AU"/>
        </w:rPr>
        <w:t xml:space="preserve">, </w:t>
      </w:r>
      <w:r w:rsidR="00EA7D75">
        <w:rPr>
          <w:rFonts w:asciiTheme="minorHAnsi" w:eastAsiaTheme="minorHAnsi" w:hAnsiTheme="minorHAnsi" w:cstheme="minorBidi"/>
          <w:bCs w:val="0"/>
          <w:caps w:val="0"/>
          <w:noProof/>
          <w:color w:val="auto"/>
          <w:sz w:val="21"/>
          <w:szCs w:val="21"/>
          <w:lang w:eastAsia="en-AU"/>
        </w:rPr>
        <w:t>Hermes 2021,</w:t>
      </w:r>
      <w:r w:rsidR="00F10F40">
        <w:rPr>
          <w:rFonts w:asciiTheme="minorHAnsi" w:eastAsiaTheme="minorHAnsi" w:hAnsiTheme="minorHAnsi" w:cstheme="minorBidi"/>
          <w:bCs w:val="0"/>
          <w:caps w:val="0"/>
          <w:noProof/>
          <w:color w:val="auto"/>
          <w:sz w:val="21"/>
          <w:szCs w:val="21"/>
          <w:lang w:eastAsia="en-AU"/>
        </w:rPr>
        <w:t xml:space="preserve"> Birdlife Australia 2023)</w:t>
      </w:r>
      <w:r w:rsidR="008D7DA7">
        <w:rPr>
          <w:rFonts w:asciiTheme="minorHAnsi" w:eastAsiaTheme="minorHAnsi" w:hAnsiTheme="minorHAnsi" w:cstheme="minorBidi"/>
          <w:bCs w:val="0"/>
          <w:caps w:val="0"/>
          <w:noProof/>
          <w:color w:val="auto"/>
          <w:sz w:val="21"/>
          <w:szCs w:val="21"/>
          <w:lang w:eastAsia="en-AU"/>
        </w:rPr>
        <w:t>.</w:t>
      </w:r>
    </w:p>
    <w:p w14:paraId="00E8C92B" w14:textId="2053717D" w:rsidR="007A182B" w:rsidRPr="0094522B" w:rsidRDefault="007A182B" w:rsidP="00D6204E">
      <w:pPr>
        <w:pStyle w:val="Heading2-notindexed"/>
        <w:spacing w:after="160"/>
      </w:pPr>
      <w:r w:rsidRPr="0094522B">
        <w:t>Distribution and Habitat</w:t>
      </w:r>
    </w:p>
    <w:p w14:paraId="4E0BB54C" w14:textId="2BAF0C82" w:rsidR="005A3628" w:rsidRPr="009D4396" w:rsidRDefault="00EE74A8" w:rsidP="00C3268D">
      <w:pPr>
        <w:spacing w:after="160"/>
        <w:rPr>
          <w:rFonts w:cs="Arial"/>
          <w:noProof/>
          <w:lang w:eastAsia="en-AU"/>
        </w:rPr>
      </w:pPr>
      <w:r w:rsidRPr="00BE3590">
        <w:rPr>
          <w:rFonts w:cs="Arial"/>
          <w:noProof/>
          <w:lang w:eastAsia="en-AU"/>
        </w:rPr>
        <w:t xml:space="preserve">The distribution of the </w:t>
      </w:r>
      <w:r w:rsidR="00F46653" w:rsidRPr="00BE3590">
        <w:rPr>
          <w:rFonts w:cs="Arial"/>
          <w:noProof/>
          <w:lang w:eastAsia="en-AU"/>
        </w:rPr>
        <w:t xml:space="preserve">Southern </w:t>
      </w:r>
      <w:r w:rsidR="00F46653" w:rsidRPr="00083CED">
        <w:rPr>
          <w:rFonts w:cs="Arial"/>
          <w:noProof/>
          <w:lang w:eastAsia="en-AU"/>
        </w:rPr>
        <w:t>Whiteface</w:t>
      </w:r>
      <w:r w:rsidRPr="00083CED">
        <w:rPr>
          <w:rFonts w:cs="Arial"/>
          <w:noProof/>
          <w:lang w:eastAsia="en-AU"/>
        </w:rPr>
        <w:t xml:space="preserve"> is across </w:t>
      </w:r>
      <w:r w:rsidR="00FA4AB2" w:rsidRPr="00083CED">
        <w:rPr>
          <w:rFonts w:cs="Arial"/>
          <w:noProof/>
          <w:lang w:eastAsia="en-AU"/>
        </w:rPr>
        <w:t xml:space="preserve">most of the mainland of Australia </w:t>
      </w:r>
      <w:r w:rsidR="00501000" w:rsidRPr="00083CED">
        <w:rPr>
          <w:rFonts w:cs="Arial"/>
          <w:noProof/>
          <w:lang w:eastAsia="en-AU"/>
        </w:rPr>
        <w:t>south of the Tropic of Capricorn</w:t>
      </w:r>
      <w:r w:rsidR="00BE3590" w:rsidRPr="00083CED">
        <w:rPr>
          <w:rFonts w:cs="Arial"/>
          <w:noProof/>
          <w:lang w:eastAsia="en-AU"/>
        </w:rPr>
        <w:t xml:space="preserve"> </w:t>
      </w:r>
      <w:r w:rsidRPr="00083CED">
        <w:rPr>
          <w:rFonts w:cs="Arial"/>
          <w:noProof/>
          <w:lang w:eastAsia="en-AU"/>
        </w:rPr>
        <w:t>as shown in Map 1.</w:t>
      </w:r>
      <w:r w:rsidR="004B1487">
        <w:rPr>
          <w:rFonts w:cs="Arial"/>
          <w:noProof/>
          <w:lang w:eastAsia="en-AU"/>
        </w:rPr>
        <w:t xml:space="preserve"> </w:t>
      </w:r>
      <w:r w:rsidR="00632228" w:rsidRPr="00632228">
        <w:rPr>
          <w:rFonts w:cs="Arial"/>
          <w:noProof/>
          <w:lang w:eastAsia="en-AU"/>
        </w:rPr>
        <w:t xml:space="preserve">Two subspecies are recognised: </w:t>
      </w:r>
      <w:r w:rsidR="00632228" w:rsidRPr="00773E5B">
        <w:rPr>
          <w:rFonts w:cs="Arial"/>
          <w:i/>
          <w:iCs/>
          <w:noProof/>
          <w:lang w:eastAsia="en-AU"/>
        </w:rPr>
        <w:t>A. l. leucopsis</w:t>
      </w:r>
      <w:r w:rsidR="00632228" w:rsidRPr="00632228">
        <w:rPr>
          <w:rFonts w:cs="Arial"/>
          <w:noProof/>
          <w:lang w:eastAsia="en-AU"/>
        </w:rPr>
        <w:t xml:space="preserve"> (</w:t>
      </w:r>
      <w:r w:rsidR="00773E5B">
        <w:rPr>
          <w:rFonts w:cs="Arial"/>
          <w:noProof/>
          <w:lang w:eastAsia="en-AU"/>
        </w:rPr>
        <w:t>S</w:t>
      </w:r>
      <w:r w:rsidR="00632228" w:rsidRPr="00632228">
        <w:rPr>
          <w:rFonts w:cs="Arial"/>
          <w:noProof/>
          <w:lang w:eastAsia="en-AU"/>
        </w:rPr>
        <w:t xml:space="preserve">outh‐east </w:t>
      </w:r>
      <w:r w:rsidR="00773E5B">
        <w:rPr>
          <w:rFonts w:cs="Arial"/>
          <w:noProof/>
          <w:lang w:eastAsia="en-AU"/>
        </w:rPr>
        <w:t>S</w:t>
      </w:r>
      <w:r w:rsidR="00632228" w:rsidRPr="00632228">
        <w:rPr>
          <w:rFonts w:cs="Arial"/>
          <w:noProof/>
          <w:lang w:eastAsia="en-AU"/>
        </w:rPr>
        <w:t xml:space="preserve">outhern </w:t>
      </w:r>
      <w:r w:rsidR="00773E5B">
        <w:rPr>
          <w:rFonts w:cs="Arial"/>
          <w:noProof/>
          <w:lang w:eastAsia="en-AU"/>
        </w:rPr>
        <w:t>W</w:t>
      </w:r>
      <w:r w:rsidR="00632228" w:rsidRPr="00632228">
        <w:rPr>
          <w:rFonts w:cs="Arial"/>
          <w:noProof/>
          <w:lang w:eastAsia="en-AU"/>
        </w:rPr>
        <w:t>hiteface</w:t>
      </w:r>
      <w:r w:rsidR="00D2361D">
        <w:rPr>
          <w:rFonts w:cs="Arial"/>
          <w:noProof/>
          <w:lang w:eastAsia="en-AU"/>
        </w:rPr>
        <w:t xml:space="preserve"> (found in the ACT)</w:t>
      </w:r>
      <w:r w:rsidR="00632228" w:rsidRPr="00632228">
        <w:rPr>
          <w:rFonts w:cs="Arial"/>
          <w:noProof/>
          <w:lang w:eastAsia="en-AU"/>
        </w:rPr>
        <w:t>),</w:t>
      </w:r>
      <w:r w:rsidR="00773E5B">
        <w:rPr>
          <w:rFonts w:cs="Arial"/>
          <w:noProof/>
          <w:lang w:eastAsia="en-AU"/>
        </w:rPr>
        <w:t xml:space="preserve"> </w:t>
      </w:r>
      <w:r w:rsidR="00632228" w:rsidRPr="00632228">
        <w:rPr>
          <w:rFonts w:cs="Arial"/>
          <w:noProof/>
          <w:lang w:eastAsia="en-AU"/>
        </w:rPr>
        <w:t xml:space="preserve">found throughout south-eastern and central Australia; and </w:t>
      </w:r>
      <w:r w:rsidR="00632228" w:rsidRPr="00773E5B">
        <w:rPr>
          <w:rFonts w:cs="Arial"/>
          <w:i/>
          <w:iCs/>
          <w:noProof/>
          <w:lang w:eastAsia="en-AU"/>
        </w:rPr>
        <w:t>A. l. castaneiventris</w:t>
      </w:r>
      <w:r w:rsidR="00632228" w:rsidRPr="00632228">
        <w:rPr>
          <w:rFonts w:cs="Arial"/>
          <w:noProof/>
          <w:lang w:eastAsia="en-AU"/>
        </w:rPr>
        <w:t xml:space="preserve"> (</w:t>
      </w:r>
      <w:r w:rsidR="00773E5B">
        <w:rPr>
          <w:rFonts w:cs="Arial"/>
          <w:noProof/>
          <w:lang w:eastAsia="en-AU"/>
        </w:rPr>
        <w:t>S</w:t>
      </w:r>
      <w:r w:rsidR="00632228" w:rsidRPr="00632228">
        <w:rPr>
          <w:rFonts w:cs="Arial"/>
          <w:noProof/>
          <w:lang w:eastAsia="en-AU"/>
        </w:rPr>
        <w:t xml:space="preserve">outh‐west </w:t>
      </w:r>
      <w:r w:rsidR="00773E5B">
        <w:rPr>
          <w:rFonts w:cs="Arial"/>
          <w:noProof/>
          <w:lang w:eastAsia="en-AU"/>
        </w:rPr>
        <w:t>S</w:t>
      </w:r>
      <w:r w:rsidR="00632228" w:rsidRPr="00632228">
        <w:rPr>
          <w:rFonts w:cs="Arial"/>
          <w:noProof/>
          <w:lang w:eastAsia="en-AU"/>
        </w:rPr>
        <w:t xml:space="preserve">outhern </w:t>
      </w:r>
      <w:r w:rsidR="00773E5B">
        <w:rPr>
          <w:rFonts w:cs="Arial"/>
          <w:noProof/>
          <w:lang w:eastAsia="en-AU"/>
        </w:rPr>
        <w:t>W</w:t>
      </w:r>
      <w:r w:rsidR="00632228" w:rsidRPr="00632228">
        <w:rPr>
          <w:rFonts w:cs="Arial"/>
          <w:noProof/>
          <w:lang w:eastAsia="en-AU"/>
        </w:rPr>
        <w:t>hiteface) found in Western Australia</w:t>
      </w:r>
      <w:r w:rsidR="008E35DC">
        <w:rPr>
          <w:rFonts w:cs="Arial"/>
          <w:noProof/>
          <w:lang w:eastAsia="en-AU"/>
        </w:rPr>
        <w:t xml:space="preserve"> </w:t>
      </w:r>
      <w:r w:rsidR="006E26A4">
        <w:rPr>
          <w:rFonts w:cs="Arial"/>
          <w:noProof/>
          <w:lang w:eastAsia="en-AU"/>
        </w:rPr>
        <w:t>with</w:t>
      </w:r>
      <w:r w:rsidR="008E35DC">
        <w:rPr>
          <w:rFonts w:cs="Arial"/>
          <w:noProof/>
          <w:lang w:eastAsia="en-AU"/>
        </w:rPr>
        <w:t xml:space="preserve"> </w:t>
      </w:r>
      <w:r w:rsidR="008E35DC" w:rsidRPr="008E35DC">
        <w:rPr>
          <w:rFonts w:cs="Arial"/>
          <w:noProof/>
          <w:lang w:eastAsia="en-AU"/>
        </w:rPr>
        <w:t>a broad hybrid zone between the two subspecies</w:t>
      </w:r>
      <w:r w:rsidR="006E26A4">
        <w:rPr>
          <w:rFonts w:cs="Arial"/>
          <w:noProof/>
          <w:lang w:eastAsia="en-AU"/>
        </w:rPr>
        <w:t xml:space="preserve"> in the east of Western</w:t>
      </w:r>
      <w:r w:rsidR="00A07A2A">
        <w:rPr>
          <w:rFonts w:cs="Arial"/>
          <w:noProof/>
          <w:lang w:eastAsia="en-AU"/>
        </w:rPr>
        <w:t xml:space="preserve"> Australia</w:t>
      </w:r>
      <w:r w:rsidR="00632228" w:rsidRPr="00632228">
        <w:rPr>
          <w:rFonts w:cs="Arial"/>
          <w:noProof/>
          <w:lang w:eastAsia="en-AU"/>
        </w:rPr>
        <w:t>.</w:t>
      </w:r>
      <w:r w:rsidR="009D4396">
        <w:rPr>
          <w:rFonts w:cs="Arial"/>
          <w:noProof/>
          <w:lang w:eastAsia="en-AU"/>
        </w:rPr>
        <w:t xml:space="preserve"> </w:t>
      </w:r>
      <w:r w:rsidRPr="00083CED">
        <w:rPr>
          <w:lang w:val="en-US"/>
        </w:rPr>
        <w:t>The national</w:t>
      </w:r>
      <w:r w:rsidR="008C02E9" w:rsidRPr="00083CED">
        <w:rPr>
          <w:lang w:val="en-US"/>
        </w:rPr>
        <w:t xml:space="preserve"> estimated extent of occurrence </w:t>
      </w:r>
      <w:r w:rsidR="003C3A7C" w:rsidRPr="00083CED">
        <w:rPr>
          <w:lang w:val="en-US"/>
        </w:rPr>
        <w:t>(EOO) is</w:t>
      </w:r>
      <w:r w:rsidR="008C02E9" w:rsidRPr="00083CED">
        <w:rPr>
          <w:lang w:val="en-US"/>
        </w:rPr>
        <w:t xml:space="preserve"> </w:t>
      </w:r>
      <w:r w:rsidR="002B63D2" w:rsidRPr="00083CED">
        <w:rPr>
          <w:lang w:val="en-US"/>
        </w:rPr>
        <w:t>4.9</w:t>
      </w:r>
      <w:r w:rsidR="000917BC" w:rsidRPr="00083CED">
        <w:rPr>
          <w:lang w:val="en-US"/>
        </w:rPr>
        <w:t>m</w:t>
      </w:r>
      <w:r w:rsidR="00715D38" w:rsidRPr="00083CED">
        <w:rPr>
          <w:lang w:val="en-US"/>
        </w:rPr>
        <w:t>illion</w:t>
      </w:r>
      <w:r w:rsidR="008C02E9" w:rsidRPr="00083CED">
        <w:rPr>
          <w:lang w:val="en-US"/>
        </w:rPr>
        <w:t xml:space="preserve"> </w:t>
      </w:r>
      <w:r w:rsidR="00C55356" w:rsidRPr="00083CED">
        <w:rPr>
          <w:lang w:val="en-US"/>
        </w:rPr>
        <w:t>k</w:t>
      </w:r>
      <w:r w:rsidR="008C02E9" w:rsidRPr="00083CED">
        <w:rPr>
          <w:lang w:val="en-US"/>
        </w:rPr>
        <w:t>m</w:t>
      </w:r>
      <w:r w:rsidR="008C02E9" w:rsidRPr="00083CED">
        <w:rPr>
          <w:vertAlign w:val="superscript"/>
          <w:lang w:val="en-US"/>
        </w:rPr>
        <w:t>2</w:t>
      </w:r>
      <w:r w:rsidR="008C02E9" w:rsidRPr="00083CED">
        <w:rPr>
          <w:lang w:val="en-US"/>
        </w:rPr>
        <w:t xml:space="preserve"> and </w:t>
      </w:r>
      <w:r w:rsidR="00D2665E">
        <w:rPr>
          <w:lang w:val="en-US"/>
        </w:rPr>
        <w:t xml:space="preserve">the </w:t>
      </w:r>
      <w:r w:rsidR="008C02E9" w:rsidRPr="00083CED">
        <w:rPr>
          <w:lang w:val="en-US"/>
        </w:rPr>
        <w:t>area of occupancy</w:t>
      </w:r>
      <w:r w:rsidR="003C3A7C" w:rsidRPr="00083CED">
        <w:rPr>
          <w:lang w:val="en-US"/>
        </w:rPr>
        <w:t xml:space="preserve"> (AOO)</w:t>
      </w:r>
      <w:r w:rsidR="008C02E9" w:rsidRPr="00083CED">
        <w:rPr>
          <w:lang w:val="en-US"/>
        </w:rPr>
        <w:t xml:space="preserve"> </w:t>
      </w:r>
      <w:r w:rsidR="003C3A7C" w:rsidRPr="00083CED">
        <w:rPr>
          <w:lang w:val="en-US"/>
        </w:rPr>
        <w:t>is</w:t>
      </w:r>
      <w:r w:rsidR="008C02E9" w:rsidRPr="00083CED">
        <w:rPr>
          <w:lang w:val="en-US"/>
        </w:rPr>
        <w:t xml:space="preserve"> </w:t>
      </w:r>
      <w:r w:rsidR="00AC3614" w:rsidRPr="00083CED">
        <w:rPr>
          <w:lang w:val="en-US"/>
        </w:rPr>
        <w:t>70</w:t>
      </w:r>
      <w:r w:rsidR="008C02E9" w:rsidRPr="00083CED">
        <w:rPr>
          <w:lang w:val="en-US"/>
        </w:rPr>
        <w:t>,000 km</w:t>
      </w:r>
      <w:r w:rsidR="008C02E9" w:rsidRPr="00083CED">
        <w:rPr>
          <w:vertAlign w:val="superscript"/>
          <w:lang w:val="en-US"/>
        </w:rPr>
        <w:t>2</w:t>
      </w:r>
      <w:r w:rsidR="00C15000" w:rsidRPr="00083CED">
        <w:rPr>
          <w:lang w:val="en-US"/>
        </w:rPr>
        <w:t xml:space="preserve"> </w:t>
      </w:r>
      <w:r w:rsidR="00AC3614" w:rsidRPr="00083CED">
        <w:rPr>
          <w:lang w:val="en-US"/>
        </w:rPr>
        <w:t xml:space="preserve">and </w:t>
      </w:r>
      <w:r w:rsidR="00083CED" w:rsidRPr="00083CED">
        <w:rPr>
          <w:lang w:val="en-US"/>
        </w:rPr>
        <w:t xml:space="preserve">contracting </w:t>
      </w:r>
      <w:r w:rsidR="00C15000" w:rsidRPr="00083CED">
        <w:rPr>
          <w:lang w:val="en-US"/>
        </w:rPr>
        <w:t>(</w:t>
      </w:r>
      <w:r w:rsidR="00083CED" w:rsidRPr="00083CED">
        <w:rPr>
          <w:lang w:val="en-US"/>
        </w:rPr>
        <w:t>Ehmke</w:t>
      </w:r>
      <w:r w:rsidR="00C15000" w:rsidRPr="00083CED">
        <w:rPr>
          <w:lang w:val="en-US"/>
        </w:rPr>
        <w:t xml:space="preserve"> et al. 2021</w:t>
      </w:r>
      <w:r w:rsidR="00C15000" w:rsidRPr="00D97655">
        <w:rPr>
          <w:lang w:val="en-US"/>
        </w:rPr>
        <w:t>)</w:t>
      </w:r>
      <w:r w:rsidR="00D429A5" w:rsidRPr="00D97655">
        <w:rPr>
          <w:lang w:val="en-US"/>
        </w:rPr>
        <w:t>.</w:t>
      </w:r>
      <w:r w:rsidR="00F82C55" w:rsidRPr="00D97655">
        <w:rPr>
          <w:lang w:val="en-US"/>
        </w:rPr>
        <w:t xml:space="preserve"> The species occurs in</w:t>
      </w:r>
      <w:r w:rsidR="00283E53" w:rsidRPr="00D97655">
        <w:rPr>
          <w:lang w:val="en-US"/>
        </w:rPr>
        <w:t xml:space="preserve"> areas</w:t>
      </w:r>
      <w:r w:rsidR="00D97655" w:rsidRPr="00D97655">
        <w:rPr>
          <w:lang w:val="en-US"/>
        </w:rPr>
        <w:t xml:space="preserve"> of </w:t>
      </w:r>
      <w:r w:rsidR="00FC0976" w:rsidRPr="00D97655">
        <w:rPr>
          <w:lang w:val="en-US"/>
        </w:rPr>
        <w:t>fallen timber</w:t>
      </w:r>
      <w:r w:rsidR="003736D2">
        <w:rPr>
          <w:lang w:val="en-US"/>
        </w:rPr>
        <w:t xml:space="preserve"> and/or</w:t>
      </w:r>
      <w:r w:rsidR="00FC0976" w:rsidRPr="00D97655">
        <w:rPr>
          <w:lang w:val="en-US"/>
        </w:rPr>
        <w:t xml:space="preserve"> standing dead timber </w:t>
      </w:r>
      <w:r w:rsidR="00C3268D">
        <w:rPr>
          <w:lang w:val="en-US"/>
        </w:rPr>
        <w:t xml:space="preserve">(Hermes 2021) in </w:t>
      </w:r>
      <w:r w:rsidR="00C3268D" w:rsidRPr="00C3268D">
        <w:rPr>
          <w:lang w:val="en-US"/>
        </w:rPr>
        <w:t xml:space="preserve">a wide range of open </w:t>
      </w:r>
      <w:r w:rsidR="00240516">
        <w:rPr>
          <w:lang w:val="en-US"/>
        </w:rPr>
        <w:t>eucalypt</w:t>
      </w:r>
      <w:r w:rsidR="00AC6C78">
        <w:rPr>
          <w:lang w:val="en-US"/>
        </w:rPr>
        <w:t xml:space="preserve">/acacia </w:t>
      </w:r>
      <w:r w:rsidR="00C3268D" w:rsidRPr="00C3268D">
        <w:rPr>
          <w:lang w:val="en-US"/>
        </w:rPr>
        <w:t xml:space="preserve">woodlands and shrublands where there is an </w:t>
      </w:r>
      <w:r w:rsidR="009D4396" w:rsidRPr="00C3268D">
        <w:rPr>
          <w:lang w:val="en-US"/>
        </w:rPr>
        <w:t>understory</w:t>
      </w:r>
      <w:r w:rsidR="00C3268D" w:rsidRPr="00C3268D">
        <w:rPr>
          <w:lang w:val="en-US"/>
        </w:rPr>
        <w:t xml:space="preserve"> of grasses </w:t>
      </w:r>
      <w:r w:rsidR="00F86A1E">
        <w:rPr>
          <w:lang w:val="en-US"/>
        </w:rPr>
        <w:t>and/</w:t>
      </w:r>
      <w:r w:rsidR="00C3268D" w:rsidRPr="00C3268D">
        <w:rPr>
          <w:lang w:val="en-US"/>
        </w:rPr>
        <w:t>or shrubs</w:t>
      </w:r>
      <w:r w:rsidR="00AC6C78">
        <w:rPr>
          <w:lang w:val="en-US"/>
        </w:rPr>
        <w:t xml:space="preserve"> </w:t>
      </w:r>
      <w:r w:rsidR="00C3268D" w:rsidRPr="00C3268D">
        <w:rPr>
          <w:lang w:val="en-US"/>
        </w:rPr>
        <w:t>(Higgins &amp; Peter 2002).</w:t>
      </w:r>
    </w:p>
    <w:p w14:paraId="35F66BBD" w14:textId="73962AF8" w:rsidR="00715D38" w:rsidRPr="0094522B" w:rsidRDefault="00715D38" w:rsidP="00715D38">
      <w:pPr>
        <w:keepNext/>
        <w:rPr>
          <w:b/>
          <w:lang w:val="en-US"/>
        </w:rPr>
      </w:pPr>
      <w:r w:rsidRPr="0094522B">
        <w:rPr>
          <w:b/>
          <w:lang w:val="en-US"/>
        </w:rPr>
        <w:t xml:space="preserve">Map1: Modelled distribution of </w:t>
      </w:r>
      <w:r w:rsidR="00213C52" w:rsidRPr="0094522B">
        <w:rPr>
          <w:b/>
          <w:lang w:val="en-US"/>
        </w:rPr>
        <w:t xml:space="preserve">the </w:t>
      </w:r>
      <w:r w:rsidR="00F46653" w:rsidRPr="0094522B">
        <w:rPr>
          <w:b/>
          <w:lang w:val="en-US"/>
        </w:rPr>
        <w:t>Southern Whiteface</w:t>
      </w:r>
      <w:r w:rsidRPr="0094522B">
        <w:rPr>
          <w:b/>
          <w:lang w:val="en-US"/>
        </w:rPr>
        <w:t xml:space="preserve"> (Source: DCCEEW 2023)</w:t>
      </w:r>
    </w:p>
    <w:p w14:paraId="15469AB0" w14:textId="4FF756D8" w:rsidR="00715D38" w:rsidRPr="009731D1" w:rsidRDefault="00715D38" w:rsidP="007831D4">
      <w:r w:rsidRPr="009731D1">
        <w:rPr>
          <w:noProof/>
        </w:rPr>
        <w:drawing>
          <wp:inline distT="0" distB="0" distL="0" distR="0" wp14:anchorId="5ECB84C4" wp14:editId="4E7D306F">
            <wp:extent cx="4650120" cy="3429000"/>
            <wp:effectExtent l="0" t="0" r="0" b="0"/>
            <wp:docPr id="7" name="Picture 7" descr="A map showing the modelled distribution across south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showing the modelled distribution across southern Australia"/>
                    <pic:cNvPicPr/>
                  </pic:nvPicPr>
                  <pic:blipFill>
                    <a:blip r:embed="rId19">
                      <a:extLst>
                        <a:ext uri="{28A0092B-C50C-407E-A947-70E740481C1C}">
                          <a14:useLocalDpi xmlns:a14="http://schemas.microsoft.com/office/drawing/2010/main" val="0"/>
                        </a:ext>
                      </a:extLst>
                    </a:blip>
                    <a:stretch>
                      <a:fillRect/>
                    </a:stretch>
                  </pic:blipFill>
                  <pic:spPr>
                    <a:xfrm>
                      <a:off x="0" y="0"/>
                      <a:ext cx="4690601" cy="3458851"/>
                    </a:xfrm>
                    <a:prstGeom prst="rect">
                      <a:avLst/>
                    </a:prstGeom>
                  </pic:spPr>
                </pic:pic>
              </a:graphicData>
            </a:graphic>
          </wp:inline>
        </w:drawing>
      </w:r>
    </w:p>
    <w:p w14:paraId="794FBFB9" w14:textId="77777777" w:rsidR="00AC7E4D" w:rsidRDefault="00CD12BE" w:rsidP="00064096">
      <w:r w:rsidRPr="00F0650E">
        <w:t xml:space="preserve">The species is resident </w:t>
      </w:r>
      <w:r w:rsidR="005F0F89" w:rsidRPr="00F0650E">
        <w:t>i</w:t>
      </w:r>
      <w:r w:rsidRPr="00F0650E">
        <w:t>n the ACT region</w:t>
      </w:r>
      <w:r w:rsidR="005A3628" w:rsidRPr="00F0650E">
        <w:t xml:space="preserve"> (Figure 1 and 2)</w:t>
      </w:r>
      <w:r w:rsidRPr="00F0650E">
        <w:t xml:space="preserve"> </w:t>
      </w:r>
      <w:r w:rsidR="00C72B61">
        <w:t>and</w:t>
      </w:r>
      <w:r w:rsidR="00C72B61" w:rsidRPr="006269A2">
        <w:t xml:space="preserve"> was once described </w:t>
      </w:r>
      <w:r w:rsidR="00C72B61">
        <w:t>in</w:t>
      </w:r>
      <w:r w:rsidR="00C72B61" w:rsidRPr="006269A2">
        <w:t xml:space="preserve"> the early 1950s as </w:t>
      </w:r>
      <w:r w:rsidR="00C72B61">
        <w:t xml:space="preserve">common on the lowlands, present in all seasons and presumed to nest in the ACT </w:t>
      </w:r>
      <w:r w:rsidR="00C72B61" w:rsidRPr="006269A2">
        <w:t>(Cabby 2000)</w:t>
      </w:r>
      <w:r w:rsidR="00C72B61">
        <w:t xml:space="preserve">. </w:t>
      </w:r>
      <w:r w:rsidR="00BF0D54" w:rsidRPr="00BB23C2">
        <w:t xml:space="preserve">Taylor and COG (1992) </w:t>
      </w:r>
      <w:r w:rsidR="00BF0D54" w:rsidRPr="00477A56">
        <w:t xml:space="preserve">reported it as </w:t>
      </w:r>
      <w:r w:rsidR="005D3F3D" w:rsidRPr="00477A56">
        <w:t xml:space="preserve">being found </w:t>
      </w:r>
      <w:r w:rsidR="00DD12CD" w:rsidRPr="00477A56">
        <w:t xml:space="preserve">where </w:t>
      </w:r>
      <w:r w:rsidR="005D3F3D" w:rsidRPr="00477A56">
        <w:t xml:space="preserve">woodland </w:t>
      </w:r>
      <w:r w:rsidR="009576AC">
        <w:t>merges</w:t>
      </w:r>
      <w:r w:rsidR="00DD12CD" w:rsidRPr="00477A56">
        <w:t xml:space="preserve"> with grassland</w:t>
      </w:r>
      <w:r w:rsidR="00A206AE" w:rsidRPr="00477A56">
        <w:t xml:space="preserve"> and in dry, rocky paddocks with sc</w:t>
      </w:r>
      <w:r w:rsidR="00BF0D54" w:rsidRPr="00477A56">
        <w:t xml:space="preserve">attered </w:t>
      </w:r>
      <w:r w:rsidR="007C5339" w:rsidRPr="00477A56">
        <w:t>shrubs, short grass and dead timber, being more common</w:t>
      </w:r>
      <w:r w:rsidR="00E13D9E" w:rsidRPr="00477A56">
        <w:t xml:space="preserve"> below about 800 m but</w:t>
      </w:r>
      <w:r w:rsidR="00477A56" w:rsidRPr="00477A56">
        <w:t xml:space="preserve"> </w:t>
      </w:r>
      <w:r w:rsidR="00E13D9E" w:rsidRPr="00477A56">
        <w:t xml:space="preserve">able to </w:t>
      </w:r>
      <w:r w:rsidR="008D57AC" w:rsidRPr="00477A56">
        <w:t>survive the winter up to 1100 m in frost hollows in the Upper Naas catchment</w:t>
      </w:r>
      <w:r w:rsidR="00477A56" w:rsidRPr="00477A56">
        <w:t>.</w:t>
      </w:r>
      <w:r w:rsidR="00BF0D54" w:rsidRPr="00477A56">
        <w:t xml:space="preserve"> </w:t>
      </w:r>
    </w:p>
    <w:p w14:paraId="320D8C20" w14:textId="2D5EFE1E" w:rsidR="00D44B61" w:rsidRDefault="001F2BB4" w:rsidP="00064096">
      <w:r>
        <w:t xml:space="preserve">Wilson </w:t>
      </w:r>
      <w:r w:rsidR="00AC7E4D">
        <w:t>(</w:t>
      </w:r>
      <w:r>
        <w:t>1999</w:t>
      </w:r>
      <w:r w:rsidR="00AC7E4D">
        <w:t>)</w:t>
      </w:r>
      <w:r>
        <w:t xml:space="preserve"> noted that the species was apparently declining due to </w:t>
      </w:r>
      <w:r w:rsidR="005A6460">
        <w:t>displacement</w:t>
      </w:r>
      <w:r>
        <w:t xml:space="preserve"> from its threatened habitat (grasslands/woodlands) by urban and rural development</w:t>
      </w:r>
      <w:r w:rsidR="00C83009">
        <w:t>, consequently t</w:t>
      </w:r>
      <w:r w:rsidR="005F0F89" w:rsidRPr="00FD7D8D">
        <w:t xml:space="preserve">he </w:t>
      </w:r>
      <w:r w:rsidR="00F46653" w:rsidRPr="00FD7D8D">
        <w:t>Southern Whiteface</w:t>
      </w:r>
      <w:r w:rsidR="005F0F89" w:rsidRPr="00FD7D8D">
        <w:t xml:space="preserve"> </w:t>
      </w:r>
      <w:r w:rsidR="00DE6A66" w:rsidRPr="00FD7D8D">
        <w:t xml:space="preserve">has been recorded in the Canberra Garden </w:t>
      </w:r>
      <w:r w:rsidR="00FD7D8D">
        <w:t xml:space="preserve">Bird </w:t>
      </w:r>
      <w:r w:rsidR="00DE6A66" w:rsidRPr="00FD7D8D">
        <w:t xml:space="preserve">Surveys </w:t>
      </w:r>
      <w:r w:rsidR="006C26EE" w:rsidRPr="00FD7D8D">
        <w:t xml:space="preserve">only </w:t>
      </w:r>
      <w:r w:rsidR="00DE6A66" w:rsidRPr="00FD7D8D">
        <w:t>eight times</w:t>
      </w:r>
      <w:r w:rsidR="00AA08B0" w:rsidRPr="00FD7D8D">
        <w:t xml:space="preserve"> (Canberra Birds 2023).</w:t>
      </w:r>
      <w:r w:rsidR="00E871E4" w:rsidRPr="00FD7D8D">
        <w:t xml:space="preserve"> </w:t>
      </w:r>
      <w:r w:rsidR="00686819">
        <w:t xml:space="preserve">Until the </w:t>
      </w:r>
      <w:r w:rsidR="00686819">
        <w:lastRenderedPageBreak/>
        <w:t>mid</w:t>
      </w:r>
      <w:r w:rsidR="00102EA3">
        <w:t>-1980</w:t>
      </w:r>
      <w:r w:rsidR="00AC7E4D">
        <w:t>s</w:t>
      </w:r>
      <w:r w:rsidR="00102EA3">
        <w:t xml:space="preserve"> the species was regularly reported in the Tuggeranong Valley</w:t>
      </w:r>
      <w:r w:rsidR="006C1C42">
        <w:t xml:space="preserve"> in areas since developed</w:t>
      </w:r>
      <w:r w:rsidR="00596F8C">
        <w:t>,</w:t>
      </w:r>
      <w:r w:rsidR="00E670A1">
        <w:t xml:space="preserve"> and while </w:t>
      </w:r>
      <w:r w:rsidR="001B7677">
        <w:t>suburban nature reserves</w:t>
      </w:r>
      <w:r w:rsidR="001D0D2A">
        <w:t xml:space="preserve"> </w:t>
      </w:r>
      <w:r w:rsidR="009C381E">
        <w:t>(e</w:t>
      </w:r>
      <w:r w:rsidR="00DB7B5A">
        <w:t>.</w:t>
      </w:r>
      <w:r w:rsidR="009C381E">
        <w:t>g</w:t>
      </w:r>
      <w:r w:rsidR="00DB7B5A">
        <w:t>.,</w:t>
      </w:r>
      <w:r w:rsidR="009C381E">
        <w:t xml:space="preserve"> Farrer Ridge</w:t>
      </w:r>
      <w:r w:rsidR="00DB7B5A">
        <w:t xml:space="preserve">) </w:t>
      </w:r>
      <w:r w:rsidR="001D0D2A">
        <w:t>may provide a refuge</w:t>
      </w:r>
      <w:r w:rsidR="00621A53">
        <w:t>,</w:t>
      </w:r>
      <w:r w:rsidR="001D0D2A">
        <w:t xml:space="preserve"> these scattered remnants</w:t>
      </w:r>
      <w:r w:rsidR="0074029E">
        <w:t xml:space="preserve"> are unlikely to be able to support populations in the long-term (Taylor and COG 1992)</w:t>
      </w:r>
      <w:r w:rsidR="002E7C60">
        <w:t>.</w:t>
      </w:r>
      <w:r w:rsidR="006C1C42">
        <w:t xml:space="preserve"> </w:t>
      </w:r>
      <w:r w:rsidR="005A6460">
        <w:t>T</w:t>
      </w:r>
      <w:r w:rsidR="005652D6">
        <w:t xml:space="preserve">he species </w:t>
      </w:r>
      <w:r w:rsidR="00111077">
        <w:t>continues to</w:t>
      </w:r>
      <w:r w:rsidR="005652D6">
        <w:t xml:space="preserve"> show very low reporting rates with a small but significant decrease in overall trend reflecting very low </w:t>
      </w:r>
      <w:r w:rsidR="005652D6" w:rsidRPr="00E208D3">
        <w:t>numbers at woodland sites (Bounds et al. 2021).</w:t>
      </w:r>
    </w:p>
    <w:p w14:paraId="46329B8F" w14:textId="3C4D73A9" w:rsidR="00DD0F52" w:rsidRDefault="00DD0F52" w:rsidP="00DD0F52">
      <w:pPr>
        <w:rPr>
          <w:lang w:val="en-US"/>
        </w:rPr>
      </w:pPr>
      <w:r>
        <w:rPr>
          <w:lang w:val="en-US"/>
        </w:rPr>
        <w:t xml:space="preserve">Between 2015 and 2017, </w:t>
      </w:r>
      <w:r w:rsidRPr="00E871B2">
        <w:rPr>
          <w:lang w:val="en-US"/>
        </w:rPr>
        <w:t>the reporting rate levell</w:t>
      </w:r>
      <w:r>
        <w:rPr>
          <w:lang w:val="en-US"/>
        </w:rPr>
        <w:t>ed</w:t>
      </w:r>
      <w:r w:rsidRPr="00E871B2">
        <w:rPr>
          <w:lang w:val="en-US"/>
        </w:rPr>
        <w:t xml:space="preserve"> off</w:t>
      </w:r>
      <w:r>
        <w:rPr>
          <w:lang w:val="en-US"/>
        </w:rPr>
        <w:t xml:space="preserve"> to around 0.7% </w:t>
      </w:r>
      <w:r w:rsidRPr="00E871B2">
        <w:rPr>
          <w:lang w:val="en-US"/>
        </w:rPr>
        <w:t xml:space="preserve">(COG 2018) </w:t>
      </w:r>
      <w:r>
        <w:rPr>
          <w:lang w:val="en-US"/>
        </w:rPr>
        <w:t>(Figure 1) represen</w:t>
      </w:r>
      <w:r w:rsidR="003F7537">
        <w:rPr>
          <w:lang w:val="en-US"/>
        </w:rPr>
        <w:t>ting</w:t>
      </w:r>
      <w:r>
        <w:rPr>
          <w:lang w:val="en-US"/>
        </w:rPr>
        <w:t xml:space="preserve"> around 2</w:t>
      </w:r>
      <w:r w:rsidR="003F7537">
        <w:rPr>
          <w:lang w:val="en-US"/>
        </w:rPr>
        <w:t>54</w:t>
      </w:r>
      <w:r w:rsidRPr="00E871B2">
        <w:rPr>
          <w:lang w:val="en-US"/>
        </w:rPr>
        <w:t xml:space="preserve"> </w:t>
      </w:r>
      <w:r>
        <w:rPr>
          <w:lang w:val="en-US"/>
        </w:rPr>
        <w:t>total birds (2016-17)</w:t>
      </w:r>
      <w:r w:rsidR="003F7537">
        <w:rPr>
          <w:lang w:val="en-US"/>
        </w:rPr>
        <w:t xml:space="preserve">, </w:t>
      </w:r>
      <w:r>
        <w:rPr>
          <w:lang w:val="en-US"/>
        </w:rPr>
        <w:t xml:space="preserve">213 </w:t>
      </w:r>
      <w:r w:rsidR="003F7537">
        <w:rPr>
          <w:lang w:val="en-US"/>
        </w:rPr>
        <w:t xml:space="preserve">(in </w:t>
      </w:r>
      <w:r>
        <w:rPr>
          <w:lang w:val="en-US"/>
        </w:rPr>
        <w:t>2017–18) (COG 2018</w:t>
      </w:r>
      <w:r w:rsidR="003F7537">
        <w:rPr>
          <w:lang w:val="en-US"/>
        </w:rPr>
        <w:t>, COG 2019</w:t>
      </w:r>
      <w:r>
        <w:rPr>
          <w:lang w:val="en-US"/>
        </w:rPr>
        <w:t xml:space="preserve">) (Figure 2). The numbers remained at this low level through to 2018–19 </w:t>
      </w:r>
      <w:r w:rsidR="003F7537">
        <w:rPr>
          <w:lang w:val="en-US"/>
        </w:rPr>
        <w:t xml:space="preserve">(204 birds) </w:t>
      </w:r>
      <w:r>
        <w:rPr>
          <w:lang w:val="en-US"/>
        </w:rPr>
        <w:t>but the reporting rate (0.5%) is at its lowest level ever (COG 2020)</w:t>
      </w:r>
      <w:r w:rsidRPr="00D60537">
        <w:rPr>
          <w:lang w:val="en-US"/>
        </w:rPr>
        <w:t>.</w:t>
      </w:r>
    </w:p>
    <w:p w14:paraId="29FBC821" w14:textId="77777777" w:rsidR="009731D1" w:rsidRPr="002A4A1C" w:rsidRDefault="009731D1" w:rsidP="009731D1">
      <w:pPr>
        <w:spacing w:after="0"/>
        <w:rPr>
          <w:bCs/>
          <w:lang w:val="en-US"/>
        </w:rPr>
      </w:pPr>
      <w:r w:rsidRPr="002A4A1C">
        <w:rPr>
          <w:bCs/>
          <w:lang w:val="en-US"/>
        </w:rPr>
        <w:t xml:space="preserve">The habitat critical to the survival of the species is identified in the Commonwealth Conservation Advice (DCCEEW 2023) and corresponds with all known or likely habitat in Map 1 and includes areas of: </w:t>
      </w:r>
    </w:p>
    <w:p w14:paraId="3B3950B0" w14:textId="77777777" w:rsidR="009731D1" w:rsidRDefault="009731D1" w:rsidP="009731D1">
      <w:pPr>
        <w:pStyle w:val="ListParagraph"/>
        <w:numPr>
          <w:ilvl w:val="0"/>
          <w:numId w:val="32"/>
        </w:numPr>
      </w:pPr>
      <w:r>
        <w:t>relatively undisturbed open woodlands and shrublands with an understorey of grasses or shrubs, or both</w:t>
      </w:r>
    </w:p>
    <w:p w14:paraId="20D93A58" w14:textId="77777777" w:rsidR="009731D1" w:rsidRPr="00AA6CE4" w:rsidRDefault="009731D1" w:rsidP="009731D1">
      <w:pPr>
        <w:pStyle w:val="ListParagraph"/>
        <w:numPr>
          <w:ilvl w:val="0"/>
          <w:numId w:val="32"/>
        </w:numPr>
      </w:pPr>
      <w:r>
        <w:t xml:space="preserve">habitat with low tree densities and an herbaceous understory litter cover which provides </w:t>
      </w:r>
      <w:r w:rsidRPr="00AA6CE4">
        <w:t>essential foraging habitat</w:t>
      </w:r>
    </w:p>
    <w:p w14:paraId="48A0039B" w14:textId="77777777" w:rsidR="009731D1" w:rsidRPr="00EC05F4" w:rsidRDefault="009731D1" w:rsidP="009731D1">
      <w:pPr>
        <w:pStyle w:val="ListParagraph"/>
        <w:numPr>
          <w:ilvl w:val="0"/>
          <w:numId w:val="32"/>
        </w:numPr>
      </w:pPr>
      <w:r w:rsidRPr="00AA6CE4">
        <w:t>living and dead trees with hollows and crevices which are essential for roosting and nesting.</w:t>
      </w:r>
    </w:p>
    <w:p w14:paraId="1B4C311B" w14:textId="485C483F" w:rsidR="007D7E6E" w:rsidRPr="00E56050" w:rsidRDefault="007D7E6E" w:rsidP="007D7E6E">
      <w:pPr>
        <w:keepNext/>
        <w:rPr>
          <w:b/>
          <w:lang w:val="en-US"/>
        </w:rPr>
      </w:pPr>
      <w:r w:rsidRPr="00AA6CE4">
        <w:rPr>
          <w:b/>
          <w:lang w:val="en-US"/>
        </w:rPr>
        <w:t xml:space="preserve">Figure 1: </w:t>
      </w:r>
      <w:r w:rsidR="00F46653" w:rsidRPr="00AA6CE4">
        <w:rPr>
          <w:b/>
          <w:lang w:val="en-US"/>
        </w:rPr>
        <w:t xml:space="preserve">Southern </w:t>
      </w:r>
      <w:r w:rsidR="00F46653" w:rsidRPr="00E56050">
        <w:rPr>
          <w:b/>
          <w:lang w:val="en-US"/>
        </w:rPr>
        <w:t>Whiteface</w:t>
      </w:r>
      <w:r w:rsidRPr="00E56050">
        <w:rPr>
          <w:b/>
          <w:lang w:val="en-US"/>
        </w:rPr>
        <w:t xml:space="preserve"> </w:t>
      </w:r>
      <w:r w:rsidR="006011C5" w:rsidRPr="00E56050">
        <w:rPr>
          <w:b/>
          <w:lang w:val="en-US"/>
        </w:rPr>
        <w:t xml:space="preserve">records </w:t>
      </w:r>
      <w:r w:rsidRPr="00E56050">
        <w:rPr>
          <w:b/>
          <w:lang w:val="en-US"/>
        </w:rPr>
        <w:t xml:space="preserve">in </w:t>
      </w:r>
      <w:r w:rsidR="00A4170B" w:rsidRPr="00E56050">
        <w:rPr>
          <w:b/>
          <w:lang w:val="en-US"/>
        </w:rPr>
        <w:t xml:space="preserve">the </w:t>
      </w:r>
      <w:r w:rsidRPr="00E56050">
        <w:rPr>
          <w:b/>
          <w:lang w:val="en-US"/>
        </w:rPr>
        <w:t xml:space="preserve">ACT region </w:t>
      </w:r>
      <w:r w:rsidR="00A4170B" w:rsidRPr="00E56050">
        <w:rPr>
          <w:b/>
          <w:lang w:val="en-US"/>
        </w:rPr>
        <w:t xml:space="preserve">– </w:t>
      </w:r>
      <w:r w:rsidRPr="00E56050">
        <w:rPr>
          <w:b/>
          <w:lang w:val="en-US"/>
        </w:rPr>
        <w:t>1982</w:t>
      </w:r>
      <w:r w:rsidR="00C11B10" w:rsidRPr="00E56050">
        <w:rPr>
          <w:b/>
          <w:lang w:val="en-US"/>
        </w:rPr>
        <w:t>–</w:t>
      </w:r>
      <w:r w:rsidRPr="00E56050">
        <w:rPr>
          <w:b/>
          <w:lang w:val="en-US"/>
        </w:rPr>
        <w:t>2017</w:t>
      </w:r>
    </w:p>
    <w:p w14:paraId="04503BA4" w14:textId="77777777" w:rsidR="007D7E6E" w:rsidRPr="00E56050" w:rsidRDefault="007D7E6E" w:rsidP="007D7E6E">
      <w:pPr>
        <w:spacing w:after="120" w:line="240" w:lineRule="auto"/>
        <w:rPr>
          <w:bCs/>
          <w:i/>
          <w:sz w:val="18"/>
          <w:szCs w:val="18"/>
          <w:lang w:val="en-US"/>
        </w:rPr>
      </w:pPr>
      <w:r w:rsidRPr="00E56050">
        <w:rPr>
          <w:rFonts w:ascii="Helvetica" w:hAnsi="Helvetica" w:cs="Helvetica"/>
          <w:noProof/>
          <w:color w:val="333333"/>
          <w:lang w:eastAsia="en-AU"/>
        </w:rPr>
        <w:drawing>
          <wp:inline distT="0" distB="0" distL="0" distR="0" wp14:anchorId="0022AF78" wp14:editId="637EBDE1">
            <wp:extent cx="4568190" cy="3262994"/>
            <wp:effectExtent l="19050" t="19050" r="22860" b="13970"/>
            <wp:docPr id="2" name="Picture 2" descr="A chart showing the pattern of reporting in the ACT region from the mid 80s to the 2017. Highest reporting rates through the very late 80s and early 90s, falling to low levels through the late 90s and rising to high levels again by 2009 but continually declining after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art showing the pattern of reporting in the ACT region from the mid 80s to the 2017. Highest reporting rates through the very late 80s and early 90s, falling to low levels through the late 90s and rising to high levels again by 2009 but continually declining after that."/>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77619" cy="3269729"/>
                    </a:xfrm>
                    <a:prstGeom prst="rect">
                      <a:avLst/>
                    </a:prstGeom>
                    <a:noFill/>
                    <a:ln>
                      <a:solidFill>
                        <a:schemeClr val="accent5"/>
                      </a:solidFill>
                    </a:ln>
                  </pic:spPr>
                </pic:pic>
              </a:graphicData>
            </a:graphic>
          </wp:inline>
        </w:drawing>
      </w:r>
    </w:p>
    <w:p w14:paraId="03D2B12D" w14:textId="17FE0748" w:rsidR="00DD0F52" w:rsidRDefault="007D7E6E" w:rsidP="00DD0F52">
      <w:pPr>
        <w:spacing w:after="0" w:line="240" w:lineRule="auto"/>
        <w:rPr>
          <w:bCs/>
          <w:i/>
          <w:sz w:val="18"/>
          <w:szCs w:val="18"/>
          <w:lang w:val="en-US"/>
        </w:rPr>
      </w:pPr>
      <w:r w:rsidRPr="00E56050">
        <w:rPr>
          <w:bCs/>
          <w:i/>
          <w:sz w:val="18"/>
          <w:szCs w:val="18"/>
          <w:lang w:val="en-US"/>
        </w:rPr>
        <w:t>Source: Canberra</w:t>
      </w:r>
      <w:r w:rsidR="009439B8" w:rsidRPr="00E56050">
        <w:rPr>
          <w:bCs/>
          <w:i/>
          <w:sz w:val="18"/>
          <w:szCs w:val="18"/>
          <w:lang w:val="en-US"/>
        </w:rPr>
        <w:t xml:space="preserve"> Birds </w:t>
      </w:r>
      <w:r w:rsidRPr="00E56050">
        <w:rPr>
          <w:bCs/>
          <w:i/>
          <w:sz w:val="18"/>
          <w:szCs w:val="18"/>
          <w:lang w:val="en-US"/>
        </w:rPr>
        <w:t xml:space="preserve">(2018). </w:t>
      </w:r>
      <w:r w:rsidR="00DD0F52">
        <w:rPr>
          <w:bCs/>
          <w:i/>
          <w:sz w:val="18"/>
          <w:szCs w:val="18"/>
          <w:lang w:val="en-US"/>
        </w:rPr>
        <w:t xml:space="preserve">Reporting rate has continued to decline from a </w:t>
      </w:r>
      <w:r w:rsidR="00DD0F52" w:rsidRPr="00DD0F52">
        <w:rPr>
          <w:bCs/>
          <w:i/>
          <w:sz w:val="18"/>
          <w:szCs w:val="18"/>
          <w:lang w:val="en-US"/>
        </w:rPr>
        <w:t xml:space="preserve">4% </w:t>
      </w:r>
      <w:r w:rsidR="00DD0F52">
        <w:rPr>
          <w:bCs/>
          <w:i/>
          <w:sz w:val="18"/>
          <w:szCs w:val="18"/>
          <w:lang w:val="en-US"/>
        </w:rPr>
        <w:t xml:space="preserve">peak </w:t>
      </w:r>
      <w:r w:rsidR="00DD0F52" w:rsidRPr="00DD0F52">
        <w:rPr>
          <w:bCs/>
          <w:i/>
          <w:sz w:val="18"/>
          <w:szCs w:val="18"/>
          <w:lang w:val="en-US"/>
        </w:rPr>
        <w:t>in 2008, to 0.5%</w:t>
      </w:r>
      <w:r w:rsidR="00DD0F52">
        <w:rPr>
          <w:bCs/>
          <w:i/>
          <w:sz w:val="18"/>
          <w:szCs w:val="18"/>
          <w:lang w:val="en-US"/>
        </w:rPr>
        <w:t xml:space="preserve"> in 2018–19</w:t>
      </w:r>
      <w:r w:rsidR="00DD0F52" w:rsidRPr="00DD0F52">
        <w:rPr>
          <w:bCs/>
          <w:i/>
          <w:sz w:val="18"/>
          <w:szCs w:val="18"/>
          <w:lang w:val="en-US"/>
        </w:rPr>
        <w:t>, its lowest level ever</w:t>
      </w:r>
      <w:r w:rsidR="00DD0F52">
        <w:rPr>
          <w:bCs/>
          <w:i/>
          <w:sz w:val="18"/>
          <w:szCs w:val="18"/>
          <w:lang w:val="en-US"/>
        </w:rPr>
        <w:t xml:space="preserve"> (COG 2020).</w:t>
      </w:r>
    </w:p>
    <w:p w14:paraId="2E2C6D82" w14:textId="7E22458A" w:rsidR="007D7E6E" w:rsidRPr="00E56050" w:rsidRDefault="007D7E6E" w:rsidP="007D7E6E">
      <w:pPr>
        <w:spacing w:after="120" w:line="240" w:lineRule="auto"/>
        <w:rPr>
          <w:bCs/>
          <w:i/>
          <w:sz w:val="18"/>
          <w:szCs w:val="18"/>
          <w:lang w:val="en-US"/>
        </w:rPr>
      </w:pPr>
      <w:r w:rsidRPr="00E56050">
        <w:rPr>
          <w:bCs/>
          <w:i/>
          <w:sz w:val="18"/>
          <w:szCs w:val="18"/>
          <w:lang w:val="en-US"/>
        </w:rPr>
        <w:t xml:space="preserve">Note: Reporting rate (%) is the proportion of all surveys in which the species was present. These data were collected by </w:t>
      </w:r>
      <w:r w:rsidR="00170448" w:rsidRPr="00E56050">
        <w:rPr>
          <w:bCs/>
          <w:i/>
          <w:sz w:val="18"/>
          <w:szCs w:val="18"/>
          <w:lang w:val="en-US"/>
        </w:rPr>
        <w:t xml:space="preserve">volunteer </w:t>
      </w:r>
      <w:r w:rsidRPr="00E56050">
        <w:rPr>
          <w:bCs/>
          <w:i/>
          <w:sz w:val="18"/>
          <w:szCs w:val="18"/>
          <w:lang w:val="en-US"/>
        </w:rPr>
        <w:t>birdwatchers using various survey methods and on some occasions more than one person may have recorded bird sightings on the same da</w:t>
      </w:r>
      <w:r w:rsidR="00170448" w:rsidRPr="00E56050">
        <w:rPr>
          <w:bCs/>
          <w:i/>
          <w:sz w:val="18"/>
          <w:szCs w:val="18"/>
          <w:lang w:val="en-US"/>
        </w:rPr>
        <w:t xml:space="preserve">y, </w:t>
      </w:r>
      <w:r w:rsidR="00170448" w:rsidRPr="00E56050">
        <w:rPr>
          <w:i/>
          <w:sz w:val="18"/>
          <w:szCs w:val="18"/>
        </w:rPr>
        <w:t>which may skew the data.</w:t>
      </w:r>
    </w:p>
    <w:p w14:paraId="689D85D8" w14:textId="3A5C2297" w:rsidR="007D7E6E" w:rsidRPr="000630B6" w:rsidRDefault="00685763" w:rsidP="007D7E6E">
      <w:pPr>
        <w:keepNext/>
        <w:rPr>
          <w:rFonts w:ascii="Helvetica" w:hAnsi="Helvetica" w:cs="Helvetica"/>
          <w:noProof/>
          <w:color w:val="333333"/>
          <w:lang w:eastAsia="en-AU"/>
        </w:rPr>
      </w:pPr>
      <w:r w:rsidRPr="000630B6">
        <w:rPr>
          <w:b/>
          <w:lang w:val="en-US"/>
        </w:rPr>
        <w:lastRenderedPageBreak/>
        <w:t>Figure 2</w:t>
      </w:r>
      <w:r w:rsidR="007D7E6E" w:rsidRPr="000630B6">
        <w:rPr>
          <w:b/>
          <w:lang w:val="en-US"/>
        </w:rPr>
        <w:t xml:space="preserve">: </w:t>
      </w:r>
      <w:r w:rsidR="00F46653" w:rsidRPr="000630B6">
        <w:rPr>
          <w:b/>
          <w:lang w:val="en-US"/>
        </w:rPr>
        <w:t>Southern Whiteface</w:t>
      </w:r>
      <w:r w:rsidR="007D7E6E" w:rsidRPr="000630B6">
        <w:rPr>
          <w:b/>
          <w:lang w:val="en-US"/>
        </w:rPr>
        <w:t xml:space="preserve"> </w:t>
      </w:r>
      <w:r w:rsidR="006011C5" w:rsidRPr="000630B6">
        <w:rPr>
          <w:b/>
          <w:lang w:val="en-US"/>
        </w:rPr>
        <w:t xml:space="preserve">distribution </w:t>
      </w:r>
      <w:r w:rsidR="00A4170B" w:rsidRPr="000630B6">
        <w:rPr>
          <w:b/>
          <w:lang w:val="en-US"/>
        </w:rPr>
        <w:t xml:space="preserve">in the </w:t>
      </w:r>
      <w:r w:rsidR="007E7B39" w:rsidRPr="000630B6">
        <w:rPr>
          <w:b/>
          <w:lang w:val="en-US"/>
        </w:rPr>
        <w:t>ACT region – 2017</w:t>
      </w:r>
      <w:r w:rsidRPr="000630B6">
        <w:rPr>
          <w:b/>
          <w:lang w:val="en-US"/>
        </w:rPr>
        <w:t xml:space="preserve"> and 1982–2017</w:t>
      </w:r>
    </w:p>
    <w:p w14:paraId="5185C133" w14:textId="4998EA32" w:rsidR="007E7B39" w:rsidRPr="000630B6" w:rsidRDefault="007D7E6E" w:rsidP="007E7B39">
      <w:pPr>
        <w:rPr>
          <w:lang w:val="en-US"/>
        </w:rPr>
      </w:pPr>
      <w:r w:rsidRPr="000630B6">
        <w:rPr>
          <w:rFonts w:ascii="Helvetica" w:hAnsi="Helvetica" w:cs="Helvetica"/>
          <w:noProof/>
          <w:color w:val="333333"/>
          <w:lang w:eastAsia="en-AU"/>
        </w:rPr>
        <w:drawing>
          <wp:inline distT="0" distB="0" distL="0" distR="0" wp14:anchorId="3D12E576" wp14:editId="199EBA6C">
            <wp:extent cx="2808046" cy="3326130"/>
            <wp:effectExtent l="19050" t="19050" r="11430" b="26670"/>
            <wp:docPr id="4" name="Picture 4" descr="Map showing pattern of records across the ACT region fo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howing pattern of records across the ACT region for 2017"/>
                    <pic:cNvPicPr>
                      <a:picLocks noChangeAspect="1" noChangeArrowheads="1"/>
                    </pic:cNvPicPr>
                  </pic:nvPicPr>
                  <pic:blipFill>
                    <a:blip r:embed="rId21" cstate="print">
                      <a:extLst>
                        <a:ext uri="{28A0092B-C50C-407E-A947-70E740481C1C}">
                          <a14:useLocalDpi xmlns:a14="http://schemas.microsoft.com/office/drawing/2010/main" val="0"/>
                        </a:ext>
                      </a:extLst>
                    </a:blip>
                    <a:srcRect t="8097" b="8097"/>
                    <a:stretch>
                      <a:fillRect/>
                    </a:stretch>
                  </pic:blipFill>
                  <pic:spPr bwMode="auto">
                    <a:xfrm>
                      <a:off x="0" y="0"/>
                      <a:ext cx="2810919" cy="3329533"/>
                    </a:xfrm>
                    <a:prstGeom prst="rect">
                      <a:avLst/>
                    </a:prstGeom>
                    <a:noFill/>
                    <a:ln w="9525" cap="flat" cmpd="sng" algn="ctr">
                      <a:solidFill>
                        <a:srgbClr val="4BACC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685763" w:rsidRPr="000630B6">
        <w:rPr>
          <w:rFonts w:ascii="Helvetica" w:hAnsi="Helvetica" w:cs="Helvetica"/>
          <w:noProof/>
          <w:color w:val="333333"/>
          <w:lang w:eastAsia="en-AU"/>
        </w:rPr>
        <w:drawing>
          <wp:inline distT="0" distB="0" distL="0" distR="0" wp14:anchorId="628FD64B" wp14:editId="5060C495">
            <wp:extent cx="2810083" cy="3325680"/>
            <wp:effectExtent l="19050" t="19050" r="28575" b="27305"/>
            <wp:docPr id="5" name="Picture 5" descr="Map showing the distribution of all records between 1982 to 2017 across the ACT region - mostly across lowland areas with more records away from urba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showing the distribution of all records between 1982 to 2017 across the ACT region - mostly across lowland areas with more records away from urban areas"/>
                    <pic:cNvPicPr>
                      <a:picLocks noChangeAspect="1" noChangeArrowheads="1"/>
                    </pic:cNvPicPr>
                  </pic:nvPicPr>
                  <pic:blipFill>
                    <a:blip r:embed="rId22" cstate="print">
                      <a:extLst>
                        <a:ext uri="{28A0092B-C50C-407E-A947-70E740481C1C}">
                          <a14:useLocalDpi xmlns:a14="http://schemas.microsoft.com/office/drawing/2010/main" val="0"/>
                        </a:ext>
                      </a:extLst>
                    </a:blip>
                    <a:srcRect t="8133" b="8133"/>
                    <a:stretch>
                      <a:fillRect/>
                    </a:stretch>
                  </pic:blipFill>
                  <pic:spPr bwMode="auto">
                    <a:xfrm>
                      <a:off x="0" y="0"/>
                      <a:ext cx="2810083" cy="3325680"/>
                    </a:xfrm>
                    <a:prstGeom prst="rect">
                      <a:avLst/>
                    </a:prstGeom>
                    <a:noFill/>
                    <a:ln w="9525" cap="flat" cmpd="sng" algn="ctr">
                      <a:solidFill>
                        <a:srgbClr val="4BACC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051735" w14:textId="77777777" w:rsidR="007E7B39" w:rsidRDefault="007E7B39" w:rsidP="007E7B39">
      <w:pPr>
        <w:rPr>
          <w:i/>
          <w:sz w:val="18"/>
          <w:szCs w:val="18"/>
        </w:rPr>
      </w:pPr>
      <w:r w:rsidRPr="0094522B">
        <w:rPr>
          <w:bCs/>
          <w:i/>
          <w:sz w:val="18"/>
          <w:szCs w:val="18"/>
          <w:lang w:val="en-US"/>
        </w:rPr>
        <w:t xml:space="preserve">Source: Canberrabirds.org.au. (2018). Note: Reporting rate (%) is the proportion of all surveys in which the species was present. These data were collected by volunteer birdwatchers using various survey methods and on some occasions more </w:t>
      </w:r>
      <w:r w:rsidRPr="00CE6275">
        <w:rPr>
          <w:bCs/>
          <w:i/>
          <w:sz w:val="18"/>
          <w:szCs w:val="18"/>
          <w:lang w:val="en-US"/>
        </w:rPr>
        <w:t xml:space="preserve">than one person may have recorded bird sightings on the same day, </w:t>
      </w:r>
      <w:r w:rsidRPr="00CE6275">
        <w:rPr>
          <w:i/>
          <w:sz w:val="18"/>
          <w:szCs w:val="18"/>
        </w:rPr>
        <w:t>which may skew the data.</w:t>
      </w:r>
    </w:p>
    <w:p w14:paraId="6C032D63" w14:textId="77777777" w:rsidR="0078503A" w:rsidRPr="00CE6275" w:rsidRDefault="0078503A" w:rsidP="00D17B10">
      <w:pPr>
        <w:pStyle w:val="Heading2-notindexed"/>
      </w:pPr>
      <w:r w:rsidRPr="00CE6275">
        <w:t>Threats</w:t>
      </w:r>
    </w:p>
    <w:p w14:paraId="6ADC7530" w14:textId="77777777" w:rsidR="004D510B" w:rsidRDefault="0027106D" w:rsidP="00A5532B">
      <w:r>
        <w:t xml:space="preserve">Apart from the </w:t>
      </w:r>
      <w:r w:rsidR="00AE460D">
        <w:t xml:space="preserve">complete removal of its habitat </w:t>
      </w:r>
      <w:r w:rsidR="00DE0D6E">
        <w:t>(including for intensive agriculture)</w:t>
      </w:r>
      <w:r w:rsidR="00180304">
        <w:t xml:space="preserve"> </w:t>
      </w:r>
      <w:r w:rsidR="001F0ADA">
        <w:t xml:space="preserve">no other clear reasons for the </w:t>
      </w:r>
      <w:r w:rsidR="00936F28">
        <w:t>continue</w:t>
      </w:r>
      <w:r w:rsidR="001F0ADA">
        <w:t xml:space="preserve">d decline in the </w:t>
      </w:r>
      <w:r w:rsidR="00925581">
        <w:t>species numbers</w:t>
      </w:r>
      <w:r w:rsidR="00192A80">
        <w:t xml:space="preserve"> have been confirmed for this species</w:t>
      </w:r>
      <w:r w:rsidR="00F36D76">
        <w:t xml:space="preserve"> </w:t>
      </w:r>
      <w:r w:rsidR="00F36D76" w:rsidRPr="00F15EAA">
        <w:t>(Ehmke et al. 2021)</w:t>
      </w:r>
      <w:r w:rsidR="00925581">
        <w:t xml:space="preserve">. </w:t>
      </w:r>
      <w:r w:rsidR="00EE069A">
        <w:t>While the species lives in some of the driest and hottest parts of the country, it has declined in places that are generally far wetter</w:t>
      </w:r>
      <w:r w:rsidR="00EE069A" w:rsidRPr="00F15EAA">
        <w:t xml:space="preserve"> (Ehmke et al. 2021)</w:t>
      </w:r>
      <w:r w:rsidR="00EE069A">
        <w:t xml:space="preserve">. </w:t>
      </w:r>
      <w:r w:rsidR="001E70CC">
        <w:t>T</w:t>
      </w:r>
      <w:r w:rsidR="00707316">
        <w:t xml:space="preserve">he species continues to decline in the </w:t>
      </w:r>
      <w:r w:rsidR="00707316" w:rsidRPr="00926811">
        <w:t>ACT</w:t>
      </w:r>
      <w:r w:rsidR="00CF2B29">
        <w:t xml:space="preserve"> (</w:t>
      </w:r>
      <w:r w:rsidR="009E2C17">
        <w:t xml:space="preserve">in </w:t>
      </w:r>
      <w:r w:rsidR="00CF2B29" w:rsidRPr="00557640">
        <w:t xml:space="preserve">the </w:t>
      </w:r>
      <w:r w:rsidR="00CF2B29">
        <w:t>south-eastern edge</w:t>
      </w:r>
      <w:r w:rsidR="00CF2B29" w:rsidRPr="00557640">
        <w:t xml:space="preserve"> of </w:t>
      </w:r>
      <w:r w:rsidR="009E2C17">
        <w:t>its national distribution</w:t>
      </w:r>
      <w:r w:rsidR="008E4558">
        <w:t>)</w:t>
      </w:r>
      <w:r w:rsidR="003A4001" w:rsidRPr="003A4001">
        <w:t xml:space="preserve"> </w:t>
      </w:r>
      <w:r w:rsidR="006B0937">
        <w:t xml:space="preserve">but </w:t>
      </w:r>
      <w:r w:rsidR="000D3770">
        <w:t>reporting rates</w:t>
      </w:r>
      <w:r w:rsidR="001160AC">
        <w:t xml:space="preserve"> </w:t>
      </w:r>
      <w:r w:rsidR="003B18F6">
        <w:t xml:space="preserve">have fluctuated </w:t>
      </w:r>
      <w:r w:rsidR="000334BE" w:rsidRPr="003A4001">
        <w:t>(Bounds et al. 2021)</w:t>
      </w:r>
      <w:r w:rsidR="00EF25FE">
        <w:t>,</w:t>
      </w:r>
      <w:r w:rsidR="000334BE">
        <w:t xml:space="preserve"> </w:t>
      </w:r>
      <w:r w:rsidR="001E70CC">
        <w:t>possibly</w:t>
      </w:r>
      <w:r w:rsidR="00C671C0">
        <w:t xml:space="preserve"> </w:t>
      </w:r>
      <w:r w:rsidR="0065615C">
        <w:t xml:space="preserve">due </w:t>
      </w:r>
      <w:r w:rsidR="0060475A">
        <w:t>to</w:t>
      </w:r>
      <w:r w:rsidR="001160AC">
        <w:t xml:space="preserve"> </w:t>
      </w:r>
      <w:r w:rsidR="00002CF7">
        <w:t>oscillating</w:t>
      </w:r>
      <w:r w:rsidR="001E48D7">
        <w:t xml:space="preserve"> unfavourable</w:t>
      </w:r>
      <w:r w:rsidR="00002CF7">
        <w:t xml:space="preserve"> </w:t>
      </w:r>
      <w:r w:rsidR="001160AC">
        <w:t xml:space="preserve">herbage mass </w:t>
      </w:r>
      <w:r w:rsidR="001160AC" w:rsidRPr="009D27B7">
        <w:t>conditions</w:t>
      </w:r>
      <w:r w:rsidR="00D70235" w:rsidRPr="009D27B7">
        <w:t xml:space="preserve"> </w:t>
      </w:r>
      <w:r w:rsidR="00832AAE">
        <w:t xml:space="preserve">impacting its </w:t>
      </w:r>
      <w:r w:rsidR="003017F5">
        <w:t xml:space="preserve">preferred </w:t>
      </w:r>
      <w:r w:rsidR="00832AAE">
        <w:t>habitat</w:t>
      </w:r>
      <w:r w:rsidR="003017F5">
        <w:t>,</w:t>
      </w:r>
      <w:r w:rsidR="00832AAE">
        <w:t xml:space="preserve"> </w:t>
      </w:r>
      <w:r w:rsidR="00C671C0">
        <w:t>resulting from</w:t>
      </w:r>
      <w:r w:rsidR="00D70235" w:rsidRPr="009D27B7">
        <w:t xml:space="preserve"> </w:t>
      </w:r>
      <w:r w:rsidR="00C6675C">
        <w:t xml:space="preserve">extreme </w:t>
      </w:r>
      <w:r w:rsidR="00D70235" w:rsidRPr="009D27B7">
        <w:t>weather variabilities</w:t>
      </w:r>
      <w:r w:rsidR="00A0193A" w:rsidRPr="009D27B7">
        <w:t>.</w:t>
      </w:r>
      <w:r w:rsidR="00A5532B">
        <w:t xml:space="preserve"> </w:t>
      </w:r>
    </w:p>
    <w:p w14:paraId="53183871" w14:textId="782A21A5" w:rsidR="00A0193A" w:rsidRPr="009D27B7" w:rsidRDefault="003D6F5A" w:rsidP="00A5532B">
      <w:r>
        <w:t xml:space="preserve">Other possible </w:t>
      </w:r>
      <w:r w:rsidR="0056037C">
        <w:t xml:space="preserve">pressures on the </w:t>
      </w:r>
      <w:r w:rsidR="00A27DD1">
        <w:t>shrinking habitat for the species</w:t>
      </w:r>
      <w:r w:rsidR="000B18DC">
        <w:t>,</w:t>
      </w:r>
      <w:r>
        <w:t xml:space="preserve"> identified in the ACT</w:t>
      </w:r>
      <w:r w:rsidR="000B18DC">
        <w:t>,</w:t>
      </w:r>
      <w:r>
        <w:t xml:space="preserve"> include</w:t>
      </w:r>
      <w:r w:rsidR="00FD58F2">
        <w:t xml:space="preserve"> </w:t>
      </w:r>
      <w:r w:rsidR="004808C0">
        <w:t>the</w:t>
      </w:r>
      <w:r w:rsidR="00FD58F2">
        <w:t xml:space="preserve"> tendency </w:t>
      </w:r>
      <w:r w:rsidR="004808C0">
        <w:t xml:space="preserve">for graziers </w:t>
      </w:r>
      <w:r w:rsidR="00FD58F2">
        <w:t>to tidy-up paddocks</w:t>
      </w:r>
      <w:r w:rsidR="00C90005">
        <w:t xml:space="preserve"> of standing dead timber and</w:t>
      </w:r>
      <w:r w:rsidR="004808C0">
        <w:t xml:space="preserve"> the demand for firewood by</w:t>
      </w:r>
      <w:r w:rsidR="00C90005">
        <w:t xml:space="preserve"> Canberra</w:t>
      </w:r>
      <w:r w:rsidR="000B18DC">
        <w:t xml:space="preserve"> resident</w:t>
      </w:r>
      <w:r w:rsidR="00C04CFA">
        <w:t>s (Taylor and COG 1992).</w:t>
      </w:r>
      <w:r w:rsidR="001E6730">
        <w:t xml:space="preserve"> Removal of woody weeds is also likely a cause of decline </w:t>
      </w:r>
      <w:r w:rsidR="002E4841">
        <w:t>(e.g.,</w:t>
      </w:r>
      <w:r w:rsidR="001E6730">
        <w:t xml:space="preserve"> removal of </w:t>
      </w:r>
      <w:r w:rsidR="002E4841">
        <w:t xml:space="preserve">the dense shrub </w:t>
      </w:r>
      <w:r w:rsidR="001E6730">
        <w:t xml:space="preserve">African Box-thorn </w:t>
      </w:r>
      <w:r w:rsidR="002E4841">
        <w:t>(</w:t>
      </w:r>
      <w:proofErr w:type="spellStart"/>
      <w:r w:rsidR="002E4841" w:rsidRPr="002E4841">
        <w:rPr>
          <w:i/>
          <w:iCs/>
        </w:rPr>
        <w:t>Lycium</w:t>
      </w:r>
      <w:proofErr w:type="spellEnd"/>
      <w:r w:rsidR="002E4841" w:rsidRPr="002E4841">
        <w:rPr>
          <w:i/>
          <w:iCs/>
        </w:rPr>
        <w:t xml:space="preserve"> </w:t>
      </w:r>
      <w:proofErr w:type="spellStart"/>
      <w:r w:rsidR="002E4841" w:rsidRPr="002E4841">
        <w:rPr>
          <w:i/>
          <w:iCs/>
        </w:rPr>
        <w:t>ferocissimum</w:t>
      </w:r>
      <w:proofErr w:type="spellEnd"/>
      <w:r w:rsidR="002E4841">
        <w:t>))</w:t>
      </w:r>
      <w:r w:rsidR="001E6730">
        <w:t xml:space="preserve">, linked to loss of the species in </w:t>
      </w:r>
      <w:r w:rsidR="002E4841">
        <w:t xml:space="preserve">woodland in the </w:t>
      </w:r>
      <w:r w:rsidR="001E6730">
        <w:t xml:space="preserve">Jerrabomberra West </w:t>
      </w:r>
      <w:r w:rsidR="002E4841">
        <w:t>Nature Reserve</w:t>
      </w:r>
      <w:r w:rsidR="001E6730">
        <w:t xml:space="preserve"> and elsewhere. The recent COG analysis</w:t>
      </w:r>
      <w:r w:rsidR="001E6730" w:rsidRPr="00F76435">
        <w:t xml:space="preserve"> also suggested </w:t>
      </w:r>
      <w:r w:rsidR="006E55F4" w:rsidRPr="00F76435">
        <w:t xml:space="preserve">removal </w:t>
      </w:r>
      <w:r w:rsidR="001E6730" w:rsidRPr="00F76435">
        <w:t>of woody weeds may explain the observed declines in recent years</w:t>
      </w:r>
      <w:r w:rsidR="006E55F4">
        <w:t xml:space="preserve"> and highlights the need for land managers to determine the presence of woody weed frequent native species and where present, undertake additional measures (e.g., </w:t>
      </w:r>
      <w:r w:rsidR="006E55F4" w:rsidRPr="006E55F4">
        <w:t>staged or supplementary habitat plantings</w:t>
      </w:r>
      <w:r w:rsidR="006E55F4">
        <w:t>)</w:t>
      </w:r>
      <w:r w:rsidR="004D510B">
        <w:t xml:space="preserve"> to mitigate the impacts of habitat removal</w:t>
      </w:r>
      <w:r w:rsidR="006E55F4">
        <w:t xml:space="preserve"> (Bounds et al</w:t>
      </w:r>
      <w:r w:rsidR="005D1861">
        <w:t>.</w:t>
      </w:r>
      <w:r w:rsidR="006E55F4">
        <w:t xml:space="preserve"> 2021)</w:t>
      </w:r>
      <w:r w:rsidR="001E6730">
        <w:t xml:space="preserve">. </w:t>
      </w:r>
    </w:p>
    <w:p w14:paraId="4FE1F3FC" w14:textId="5FB2CA98" w:rsidR="007415DA" w:rsidRPr="009D27B7" w:rsidRDefault="005937B6" w:rsidP="007415DA">
      <w:pPr>
        <w:rPr>
          <w:bCs/>
          <w:lang w:val="en-US"/>
        </w:rPr>
      </w:pPr>
      <w:r>
        <w:rPr>
          <w:bCs/>
          <w:lang w:val="en-US"/>
        </w:rPr>
        <w:t xml:space="preserve">It is important to </w:t>
      </w:r>
      <w:r w:rsidR="0047320F">
        <w:rPr>
          <w:bCs/>
          <w:lang w:val="en-US"/>
        </w:rPr>
        <w:t>determine and understand</w:t>
      </w:r>
      <w:r w:rsidR="002D0700">
        <w:rPr>
          <w:bCs/>
          <w:lang w:val="en-US"/>
        </w:rPr>
        <w:t xml:space="preserve"> the </w:t>
      </w:r>
      <w:r w:rsidR="00C77A65">
        <w:rPr>
          <w:bCs/>
          <w:lang w:val="en-US"/>
        </w:rPr>
        <w:t>residual</w:t>
      </w:r>
      <w:r>
        <w:rPr>
          <w:bCs/>
          <w:lang w:val="en-US"/>
        </w:rPr>
        <w:t xml:space="preserve"> </w:t>
      </w:r>
      <w:r w:rsidR="002D0700">
        <w:rPr>
          <w:bCs/>
          <w:lang w:val="en-US"/>
        </w:rPr>
        <w:t xml:space="preserve">threats to the Southern Whiteface in the ACT </w:t>
      </w:r>
      <w:r>
        <w:rPr>
          <w:bCs/>
          <w:lang w:val="en-US"/>
        </w:rPr>
        <w:t xml:space="preserve">to inform local </w:t>
      </w:r>
      <w:r w:rsidR="006F35BC">
        <w:rPr>
          <w:bCs/>
          <w:lang w:val="en-US"/>
        </w:rPr>
        <w:t>ecological</w:t>
      </w:r>
      <w:r w:rsidR="0047320F">
        <w:rPr>
          <w:bCs/>
          <w:lang w:val="en-US"/>
        </w:rPr>
        <w:t xml:space="preserve"> </w:t>
      </w:r>
      <w:r>
        <w:rPr>
          <w:bCs/>
          <w:lang w:val="en-US"/>
        </w:rPr>
        <w:t xml:space="preserve">management </w:t>
      </w:r>
      <w:r w:rsidR="002535A4">
        <w:rPr>
          <w:bCs/>
          <w:lang w:val="en-US"/>
        </w:rPr>
        <w:t xml:space="preserve">for the species. </w:t>
      </w:r>
      <w:r w:rsidR="008428FF" w:rsidRPr="009D27B7">
        <w:rPr>
          <w:bCs/>
          <w:lang w:val="en-US"/>
        </w:rPr>
        <w:t>T</w:t>
      </w:r>
      <w:r w:rsidR="00EA389A" w:rsidRPr="009D27B7">
        <w:rPr>
          <w:bCs/>
          <w:lang w:val="en-US"/>
        </w:rPr>
        <w:t xml:space="preserve">hreats to the </w:t>
      </w:r>
      <w:r w:rsidR="00F46653" w:rsidRPr="009D27B7">
        <w:rPr>
          <w:bCs/>
          <w:lang w:val="en-US"/>
        </w:rPr>
        <w:t>Southern Whiteface</w:t>
      </w:r>
      <w:r w:rsidR="00EA389A" w:rsidRPr="009D27B7">
        <w:rPr>
          <w:bCs/>
          <w:lang w:val="en-US"/>
        </w:rPr>
        <w:t xml:space="preserve"> </w:t>
      </w:r>
      <w:r w:rsidR="002535A4">
        <w:rPr>
          <w:bCs/>
          <w:lang w:val="en-US"/>
        </w:rPr>
        <w:t xml:space="preserve">identified in the Commonwealth Conservation Advice </w:t>
      </w:r>
      <w:r w:rsidR="00EA389A" w:rsidRPr="009D27B7">
        <w:rPr>
          <w:bCs/>
          <w:lang w:val="en-US"/>
        </w:rPr>
        <w:t>(</w:t>
      </w:r>
      <w:r w:rsidR="00C96B25" w:rsidRPr="009D27B7">
        <w:rPr>
          <w:bCs/>
          <w:lang w:val="en-US"/>
        </w:rPr>
        <w:t>DCCEEW 2023</w:t>
      </w:r>
      <w:r w:rsidR="00EA389A" w:rsidRPr="009D27B7">
        <w:rPr>
          <w:bCs/>
          <w:lang w:val="en-US"/>
        </w:rPr>
        <w:t>)</w:t>
      </w:r>
      <w:r w:rsidR="008428FF" w:rsidRPr="009D27B7">
        <w:rPr>
          <w:bCs/>
          <w:lang w:val="en-US"/>
        </w:rPr>
        <w:t xml:space="preserve"> include</w:t>
      </w:r>
      <w:r w:rsidR="00EA389A" w:rsidRPr="009D27B7">
        <w:rPr>
          <w:bCs/>
          <w:lang w:val="en-US"/>
        </w:rPr>
        <w:t>:</w:t>
      </w:r>
    </w:p>
    <w:p w14:paraId="5BEDB7A2" w14:textId="08858110" w:rsidR="00C96B25" w:rsidRPr="009D27B7" w:rsidRDefault="0040546A" w:rsidP="007415DA">
      <w:pPr>
        <w:pStyle w:val="ListParagraph"/>
        <w:numPr>
          <w:ilvl w:val="0"/>
          <w:numId w:val="25"/>
        </w:numPr>
        <w:spacing w:after="160" w:line="259" w:lineRule="auto"/>
        <w:rPr>
          <w:bCs/>
          <w:lang w:val="en-US"/>
        </w:rPr>
      </w:pPr>
      <w:r w:rsidRPr="009D27B7">
        <w:lastRenderedPageBreak/>
        <w:t>over-clearing of native vegetation and subsequent fragmentation and degradation of remnant habitat patches</w:t>
      </w:r>
    </w:p>
    <w:p w14:paraId="27CF3A1B" w14:textId="6F43F5B4" w:rsidR="00C96B25" w:rsidRPr="009D27B7" w:rsidRDefault="00C96B25" w:rsidP="007415DA">
      <w:pPr>
        <w:pStyle w:val="ListParagraph"/>
        <w:numPr>
          <w:ilvl w:val="0"/>
          <w:numId w:val="25"/>
        </w:numPr>
        <w:spacing w:after="160" w:line="259" w:lineRule="auto"/>
        <w:rPr>
          <w:bCs/>
          <w:lang w:val="en-US"/>
        </w:rPr>
      </w:pPr>
      <w:r w:rsidRPr="009D27B7">
        <w:rPr>
          <w:bCs/>
          <w:lang w:val="en-US"/>
        </w:rPr>
        <w:t>over</w:t>
      </w:r>
      <w:r w:rsidR="00C33787">
        <w:rPr>
          <w:bCs/>
          <w:lang w:val="en-US"/>
        </w:rPr>
        <w:t>-</w:t>
      </w:r>
      <w:r w:rsidRPr="009D27B7">
        <w:rPr>
          <w:bCs/>
          <w:lang w:val="en-US"/>
        </w:rPr>
        <w:t xml:space="preserve">grazing by </w:t>
      </w:r>
      <w:r w:rsidR="00A80F65" w:rsidRPr="009D27B7">
        <w:rPr>
          <w:bCs/>
          <w:lang w:val="en-US"/>
        </w:rPr>
        <w:t>live</w:t>
      </w:r>
      <w:r w:rsidRPr="009D27B7">
        <w:rPr>
          <w:bCs/>
          <w:lang w:val="en-US"/>
        </w:rPr>
        <w:t xml:space="preserve">stock </w:t>
      </w:r>
    </w:p>
    <w:p w14:paraId="360E7BCC" w14:textId="2DA100BE" w:rsidR="009D27B7" w:rsidRPr="009D27B7" w:rsidRDefault="009D27B7" w:rsidP="00DE4673">
      <w:pPr>
        <w:pStyle w:val="ListParagraph"/>
        <w:numPr>
          <w:ilvl w:val="0"/>
          <w:numId w:val="25"/>
        </w:numPr>
        <w:spacing w:after="160" w:line="259" w:lineRule="auto"/>
        <w:rPr>
          <w:bCs/>
          <w:lang w:val="en-US"/>
        </w:rPr>
      </w:pPr>
      <w:r w:rsidRPr="009D27B7">
        <w:rPr>
          <w:bCs/>
          <w:lang w:val="en-US"/>
        </w:rPr>
        <w:t>increased frequency and length of droughts</w:t>
      </w:r>
    </w:p>
    <w:p w14:paraId="6C1AA6C7" w14:textId="01FF1C49" w:rsidR="007415DA" w:rsidRDefault="00192500" w:rsidP="00DE4673">
      <w:pPr>
        <w:pStyle w:val="ListParagraph"/>
        <w:numPr>
          <w:ilvl w:val="0"/>
          <w:numId w:val="25"/>
        </w:numPr>
        <w:spacing w:after="160" w:line="259" w:lineRule="auto"/>
        <w:rPr>
          <w:bCs/>
          <w:lang w:val="en-US"/>
        </w:rPr>
      </w:pPr>
      <w:r w:rsidRPr="009D27B7">
        <w:rPr>
          <w:bCs/>
          <w:lang w:val="en-US"/>
        </w:rPr>
        <w:t>increased likelihood of extreme events</w:t>
      </w:r>
      <w:r w:rsidR="00C46217">
        <w:rPr>
          <w:bCs/>
          <w:lang w:val="en-US"/>
        </w:rPr>
        <w:t xml:space="preserve"> (including wildfire</w:t>
      </w:r>
      <w:r w:rsidR="00F0650E">
        <w:rPr>
          <w:bCs/>
          <w:lang w:val="en-US"/>
        </w:rPr>
        <w:t>, drought and heatwaves)</w:t>
      </w:r>
      <w:r w:rsidR="00DE4673" w:rsidRPr="009D27B7">
        <w:rPr>
          <w:bCs/>
          <w:lang w:val="en-US"/>
        </w:rPr>
        <w:t>.</w:t>
      </w:r>
    </w:p>
    <w:p w14:paraId="3C06F461" w14:textId="77777777" w:rsidR="0078503A" w:rsidRPr="009D27B7" w:rsidRDefault="0078503A" w:rsidP="00D17B10">
      <w:pPr>
        <w:pStyle w:val="Heading2-notindexed"/>
      </w:pPr>
      <w:r w:rsidRPr="009D27B7">
        <w:t>Major Conservation Objectives</w:t>
      </w:r>
    </w:p>
    <w:p w14:paraId="3FC8B6F2" w14:textId="6AFE7D36" w:rsidR="00C865E9" w:rsidRPr="00F0650E" w:rsidRDefault="00A22BCF" w:rsidP="00A22BCF">
      <w:r w:rsidRPr="009D27B7">
        <w:t xml:space="preserve">The primary objective in the ACT is to protect </w:t>
      </w:r>
      <w:r w:rsidR="00F46653" w:rsidRPr="009D27B7">
        <w:t>Southern Whiteface</w:t>
      </w:r>
      <w:r w:rsidRPr="009D27B7">
        <w:t xml:space="preserve"> habitat through limiting clearance</w:t>
      </w:r>
      <w:r w:rsidRPr="009D27B7">
        <w:rPr>
          <w:bCs/>
          <w:lang w:val="en-US"/>
        </w:rPr>
        <w:t xml:space="preserve"> </w:t>
      </w:r>
      <w:r w:rsidR="00C11B10" w:rsidRPr="009D27B7">
        <w:rPr>
          <w:bCs/>
          <w:lang w:val="en-US"/>
        </w:rPr>
        <w:t xml:space="preserve">of </w:t>
      </w:r>
      <w:r w:rsidR="0052374E" w:rsidRPr="009D27B7">
        <w:rPr>
          <w:bCs/>
          <w:lang w:val="en-US"/>
        </w:rPr>
        <w:t xml:space="preserve">suitable </w:t>
      </w:r>
      <w:r w:rsidR="00C11B10" w:rsidRPr="009D27B7">
        <w:t>woodland</w:t>
      </w:r>
      <w:r w:rsidR="00C11B10" w:rsidRPr="009D27B7">
        <w:rPr>
          <w:bCs/>
          <w:lang w:val="en-US"/>
        </w:rPr>
        <w:t xml:space="preserve"> </w:t>
      </w:r>
      <w:r w:rsidR="0052374E" w:rsidRPr="009D27B7">
        <w:rPr>
          <w:bCs/>
          <w:lang w:val="en-US"/>
        </w:rPr>
        <w:t xml:space="preserve">habitat </w:t>
      </w:r>
      <w:r w:rsidRPr="009D27B7">
        <w:rPr>
          <w:bCs/>
          <w:lang w:val="en-US"/>
        </w:rPr>
        <w:t xml:space="preserve">and prioritising conservation management to woodland patches, particularly those that </w:t>
      </w:r>
      <w:r w:rsidRPr="00F0650E">
        <w:rPr>
          <w:bCs/>
          <w:lang w:val="en-US"/>
        </w:rPr>
        <w:t>are large or have complex habitat structure</w:t>
      </w:r>
      <w:r w:rsidRPr="00F0650E">
        <w:t xml:space="preserve">.  </w:t>
      </w:r>
    </w:p>
    <w:p w14:paraId="121F3DA1" w14:textId="28FC8D7C" w:rsidR="00A21AD0" w:rsidRPr="00F0650E" w:rsidRDefault="00A21AD0" w:rsidP="00D17B10">
      <w:pPr>
        <w:pStyle w:val="Heading2-notindexed"/>
      </w:pPr>
      <w:r w:rsidRPr="00F0650E">
        <w:t xml:space="preserve">Conservation </w:t>
      </w:r>
      <w:r w:rsidR="00C96B25" w:rsidRPr="00F0650E">
        <w:t>PRIORITIES</w:t>
      </w:r>
    </w:p>
    <w:p w14:paraId="066048A2" w14:textId="2175E31D" w:rsidR="00DC7B71" w:rsidRPr="0013597A" w:rsidRDefault="001D2722" w:rsidP="00DC7B71">
      <w:pPr>
        <w:rPr>
          <w:rFonts w:cs="Arial"/>
        </w:rPr>
      </w:pPr>
      <w:r w:rsidRPr="00F0650E">
        <w:t>C</w:t>
      </w:r>
      <w:r w:rsidR="00070ED1" w:rsidRPr="00F0650E">
        <w:t xml:space="preserve">onservation </w:t>
      </w:r>
      <w:r w:rsidR="00B91E44" w:rsidRPr="00F0650E">
        <w:t>priorities</w:t>
      </w:r>
      <w:r w:rsidRPr="00F0650E">
        <w:t xml:space="preserve"> are detailed</w:t>
      </w:r>
      <w:r w:rsidR="00A21AD0" w:rsidRPr="00F0650E">
        <w:t xml:space="preserve"> </w:t>
      </w:r>
      <w:r w:rsidR="00012323" w:rsidRPr="00F0650E">
        <w:t xml:space="preserve">in the Commonwealth Conservation Advice (DCCEEW 2023) </w:t>
      </w:r>
      <w:r w:rsidRPr="00F0650E">
        <w:t xml:space="preserve">for the species </w:t>
      </w:r>
      <w:r w:rsidR="00B91E44" w:rsidRPr="00F0650E">
        <w:t xml:space="preserve">and rely on engaging with other jurisdictions to support regional and national recovery of the </w:t>
      </w:r>
      <w:r w:rsidR="00B91E44" w:rsidRPr="008541AA">
        <w:t xml:space="preserve">species. Priorities </w:t>
      </w:r>
      <w:r w:rsidR="00FA5622">
        <w:t>for the</w:t>
      </w:r>
      <w:r w:rsidR="00C15C00" w:rsidRPr="008541AA">
        <w:t xml:space="preserve"> </w:t>
      </w:r>
      <w:r w:rsidR="00F46653" w:rsidRPr="0013597A">
        <w:t>Southern Whiteface</w:t>
      </w:r>
      <w:r w:rsidR="00070ED1" w:rsidRPr="0013597A">
        <w:t xml:space="preserve"> in the</w:t>
      </w:r>
      <w:r w:rsidR="00070ED1" w:rsidRPr="0013597A">
        <w:rPr>
          <w:iCs/>
        </w:rPr>
        <w:t xml:space="preserve"> </w:t>
      </w:r>
      <w:r w:rsidR="00DC7B71" w:rsidRPr="0013597A">
        <w:rPr>
          <w:rFonts w:cs="Arial"/>
          <w:iCs/>
        </w:rPr>
        <w:t>A</w:t>
      </w:r>
      <w:r w:rsidR="00DC7B71" w:rsidRPr="0013597A">
        <w:rPr>
          <w:iCs/>
        </w:rPr>
        <w:t>CT</w:t>
      </w:r>
      <w:r w:rsidR="00DC7B71" w:rsidRPr="0013597A">
        <w:rPr>
          <w:rFonts w:cs="Arial"/>
        </w:rPr>
        <w:t xml:space="preserve"> </w:t>
      </w:r>
      <w:r w:rsidR="00FA5622">
        <w:rPr>
          <w:rFonts w:cs="Arial"/>
        </w:rPr>
        <w:t>should be</w:t>
      </w:r>
      <w:r w:rsidR="00FA5622" w:rsidRPr="0013597A">
        <w:rPr>
          <w:rFonts w:cs="Arial"/>
        </w:rPr>
        <w:t xml:space="preserve"> </w:t>
      </w:r>
      <w:r w:rsidR="00012323" w:rsidRPr="0013597A">
        <w:rPr>
          <w:rFonts w:cs="Arial"/>
        </w:rPr>
        <w:t>to</w:t>
      </w:r>
      <w:r w:rsidR="00DC7B71" w:rsidRPr="0013597A">
        <w:rPr>
          <w:rFonts w:cs="Arial"/>
        </w:rPr>
        <w:t>:</w:t>
      </w:r>
    </w:p>
    <w:p w14:paraId="3E574BAD" w14:textId="767014AB" w:rsidR="00070ED1" w:rsidRPr="0013597A" w:rsidRDefault="001D2722" w:rsidP="009475DC">
      <w:pPr>
        <w:pStyle w:val="ListParagraph"/>
        <w:numPr>
          <w:ilvl w:val="0"/>
          <w:numId w:val="28"/>
        </w:numPr>
      </w:pPr>
      <w:r w:rsidRPr="0013597A">
        <w:t xml:space="preserve">identify and </w:t>
      </w:r>
      <w:r w:rsidR="00D17B10" w:rsidRPr="0013597A">
        <w:t>p</w:t>
      </w:r>
      <w:r w:rsidR="00070ED1" w:rsidRPr="0013597A">
        <w:t xml:space="preserve">rotect </w:t>
      </w:r>
      <w:r w:rsidR="00012323" w:rsidRPr="0013597A">
        <w:t xml:space="preserve">woodland and grassland </w:t>
      </w:r>
      <w:r w:rsidR="00070ED1" w:rsidRPr="0013597A">
        <w:t>habitat</w:t>
      </w:r>
      <w:r w:rsidR="00233BD0">
        <w:t xml:space="preserve"> identified as </w:t>
      </w:r>
      <w:r w:rsidR="0095211B">
        <w:t>habitat critical to the survival</w:t>
      </w:r>
      <w:r w:rsidR="0023135E">
        <w:t xml:space="preserve"> of the </w:t>
      </w:r>
      <w:r w:rsidR="0095211B">
        <w:t>species</w:t>
      </w:r>
      <w:r w:rsidR="00A835B9">
        <w:t xml:space="preserve"> (especially </w:t>
      </w:r>
      <w:r w:rsidR="00A835B9" w:rsidRPr="00AA6CE4">
        <w:t>living and dead trees with hollows and crevices which are essential for roosting and nesting</w:t>
      </w:r>
      <w:r w:rsidR="006B58EE">
        <w:t>)</w:t>
      </w:r>
    </w:p>
    <w:p w14:paraId="1333C67E" w14:textId="774D0F7E" w:rsidR="00070ED1" w:rsidRPr="004F602D" w:rsidRDefault="00D17B10" w:rsidP="00070ED1">
      <w:pPr>
        <w:pStyle w:val="ListParagraph"/>
        <w:numPr>
          <w:ilvl w:val="0"/>
          <w:numId w:val="7"/>
        </w:numPr>
      </w:pPr>
      <w:r w:rsidRPr="004F602D">
        <w:t>m</w:t>
      </w:r>
      <w:r w:rsidR="00070ED1" w:rsidRPr="004F602D">
        <w:t xml:space="preserve">aintain and enhance </w:t>
      </w:r>
      <w:r w:rsidRPr="004F602D">
        <w:t>connectivity</w:t>
      </w:r>
      <w:r w:rsidR="00012323" w:rsidRPr="004F602D">
        <w:t xml:space="preserve"> </w:t>
      </w:r>
      <w:r w:rsidR="00C96DE5" w:rsidRPr="004F602D">
        <w:t>of woodland remnants</w:t>
      </w:r>
      <w:r w:rsidR="007744F7">
        <w:t xml:space="preserve"> through regeneration</w:t>
      </w:r>
      <w:r w:rsidR="00523FE0">
        <w:t xml:space="preserve"> and revegetation</w:t>
      </w:r>
      <w:r w:rsidR="00203A78">
        <w:t xml:space="preserve"> using a diverse </w:t>
      </w:r>
      <w:r w:rsidR="00743049">
        <w:t>mix of locally appropriate native species, targeting the productive lower parts of the landscape</w:t>
      </w:r>
      <w:r w:rsidR="00685504">
        <w:t xml:space="preserve"> which may provide important drought refuges.</w:t>
      </w:r>
    </w:p>
    <w:p w14:paraId="4DB68B62" w14:textId="24140F93" w:rsidR="003A4929" w:rsidRPr="003A66AA" w:rsidRDefault="00251B0E" w:rsidP="003237AB">
      <w:pPr>
        <w:pStyle w:val="ListParagraph"/>
        <w:numPr>
          <w:ilvl w:val="0"/>
          <w:numId w:val="7"/>
        </w:numPr>
      </w:pPr>
      <w:r>
        <w:t>develop appropriate management interventions</w:t>
      </w:r>
      <w:r w:rsidR="00F6430E">
        <w:t xml:space="preserve"> </w:t>
      </w:r>
      <w:r w:rsidR="00940046">
        <w:t>prevent</w:t>
      </w:r>
      <w:r w:rsidR="00F6430E">
        <w:t>ing</w:t>
      </w:r>
      <w:r w:rsidR="00070ED1" w:rsidRPr="008476C8">
        <w:t xml:space="preserve"> </w:t>
      </w:r>
      <w:r w:rsidR="00D17B10" w:rsidRPr="008476C8">
        <w:t xml:space="preserve">intensive </w:t>
      </w:r>
      <w:r w:rsidR="00940046">
        <w:t>over-</w:t>
      </w:r>
      <w:r w:rsidR="00D17B10" w:rsidRPr="003A66AA">
        <w:t>grazing</w:t>
      </w:r>
      <w:r w:rsidR="00940046" w:rsidRPr="003A66AA">
        <w:t xml:space="preserve"> of habitat</w:t>
      </w:r>
      <w:r w:rsidR="00047EB2">
        <w:t xml:space="preserve"> and removal of dead timber</w:t>
      </w:r>
    </w:p>
    <w:p w14:paraId="726D5DE9" w14:textId="77777777" w:rsidR="002167B0" w:rsidRPr="00EA47CA" w:rsidRDefault="002167B0" w:rsidP="002167B0">
      <w:pPr>
        <w:pStyle w:val="ListParagraph"/>
        <w:numPr>
          <w:ilvl w:val="0"/>
          <w:numId w:val="7"/>
        </w:numPr>
      </w:pPr>
      <w:bookmarkStart w:id="2" w:name="_Hlk135323216"/>
      <w:r w:rsidRPr="003A66AA">
        <w:t>monitor long-term trends and the effectiveness</w:t>
      </w:r>
      <w:r w:rsidRPr="00EA47CA">
        <w:t xml:space="preserve"> of management actions</w:t>
      </w:r>
    </w:p>
    <w:p w14:paraId="184E7BA9" w14:textId="57C3D233" w:rsidR="00BC6950" w:rsidRDefault="00BC6950" w:rsidP="00BC6950">
      <w:pPr>
        <w:pStyle w:val="ListParagraph"/>
        <w:numPr>
          <w:ilvl w:val="0"/>
          <w:numId w:val="7"/>
        </w:numPr>
      </w:pPr>
      <w:r>
        <w:t xml:space="preserve">determine </w:t>
      </w:r>
      <w:r w:rsidR="008672F2">
        <w:t>all factors</w:t>
      </w:r>
      <w:r w:rsidR="007A4196">
        <w:t xml:space="preserve"> contributing to</w:t>
      </w:r>
      <w:r>
        <w:t xml:space="preserve"> population declines</w:t>
      </w:r>
    </w:p>
    <w:p w14:paraId="36F35A66" w14:textId="7F9E3CD8" w:rsidR="00B91E44" w:rsidRDefault="00BC6950" w:rsidP="0008164B">
      <w:pPr>
        <w:pStyle w:val="ListParagraph"/>
        <w:numPr>
          <w:ilvl w:val="0"/>
          <w:numId w:val="7"/>
        </w:numPr>
      </w:pPr>
      <w:bookmarkStart w:id="3" w:name="_Hlk135322941"/>
      <w:bookmarkEnd w:id="2"/>
      <w:r>
        <w:t>understand demography, breeding success and movement ecology with respect to climate variables</w:t>
      </w:r>
      <w:r w:rsidR="008D1EB6">
        <w:t xml:space="preserve"> and </w:t>
      </w:r>
      <w:r w:rsidR="002167B0">
        <w:t xml:space="preserve">use climate modelling techniques to </w:t>
      </w:r>
      <w:r w:rsidR="00B91E44" w:rsidRPr="00EA47CA">
        <w:t xml:space="preserve">investigate the potential impact of climate change on the species </w:t>
      </w:r>
      <w:r w:rsidR="002167B0">
        <w:t>(particularly on abundance and population trends)</w:t>
      </w:r>
      <w:r w:rsidR="002167B0" w:rsidRPr="00EA47CA">
        <w:t xml:space="preserve"> </w:t>
      </w:r>
      <w:r w:rsidR="00B91E44" w:rsidRPr="00EA47CA">
        <w:t>and its habitat</w:t>
      </w:r>
      <w:bookmarkEnd w:id="3"/>
      <w:r w:rsidR="00B91E44" w:rsidRPr="00EA47CA">
        <w:t xml:space="preserve"> </w:t>
      </w:r>
    </w:p>
    <w:p w14:paraId="1309D948" w14:textId="77777777" w:rsidR="00FA5622" w:rsidRPr="00FA5622" w:rsidRDefault="00FA5622" w:rsidP="00FA5622">
      <w:pPr>
        <w:pStyle w:val="ListParagraph"/>
        <w:numPr>
          <w:ilvl w:val="0"/>
          <w:numId w:val="7"/>
        </w:numPr>
      </w:pPr>
      <w:bookmarkStart w:id="4" w:name="_Hlk164358509"/>
      <w:r w:rsidRPr="00FA5622">
        <w:t>actively seek opportunities to involve members of local indigenous communities in on ground activities</w:t>
      </w:r>
    </w:p>
    <w:bookmarkEnd w:id="4"/>
    <w:p w14:paraId="5F565FED" w14:textId="3480ABBD" w:rsidR="003A4929" w:rsidRPr="000F3EA3" w:rsidRDefault="00DB1A6A" w:rsidP="00DB1A6A">
      <w:pPr>
        <w:pStyle w:val="ListParagraph"/>
        <w:numPr>
          <w:ilvl w:val="0"/>
          <w:numId w:val="7"/>
        </w:numPr>
        <w:spacing w:after="160" w:line="259" w:lineRule="auto"/>
      </w:pPr>
      <w:r w:rsidRPr="000F3EA3">
        <w:t>encourage and support the continuation and further development of community-based conservation activities.</w:t>
      </w:r>
    </w:p>
    <w:p w14:paraId="653C5F85" w14:textId="51DA2EF5" w:rsidR="005B18E7" w:rsidRDefault="005B18E7" w:rsidP="005B18E7">
      <w:pPr>
        <w:pStyle w:val="Heading2-notindexed"/>
      </w:pPr>
      <w:r w:rsidRPr="00E4045A">
        <w:t>CONSERVATION ISSUES</w:t>
      </w:r>
      <w:r>
        <w:t xml:space="preserve"> </w:t>
      </w:r>
    </w:p>
    <w:p w14:paraId="58296EAC" w14:textId="3632EEDF" w:rsidR="005B18E7" w:rsidRDefault="00C055A6" w:rsidP="005B18E7">
      <w:pPr>
        <w:spacing w:line="259" w:lineRule="auto"/>
        <w:rPr>
          <w:rFonts w:cstheme="minorHAnsi"/>
        </w:rPr>
      </w:pPr>
      <w:r>
        <w:rPr>
          <w:rFonts w:cstheme="minorHAnsi"/>
          <w:lang w:val="en-US"/>
        </w:rPr>
        <w:t xml:space="preserve">It is recommended that quantitative targets and resourcing requirements are clearly identified in any Action Plan or other related projects/programs relevant to this species. </w:t>
      </w:r>
      <w:r w:rsidR="005B18E7">
        <w:rPr>
          <w:rFonts w:cstheme="minorHAnsi"/>
        </w:rPr>
        <w:t>B</w:t>
      </w:r>
      <w:r w:rsidR="005B18E7" w:rsidRPr="00E4045A">
        <w:rPr>
          <w:rFonts w:cstheme="minorHAnsi"/>
        </w:rPr>
        <w:t xml:space="preserve">roader conservation issues </w:t>
      </w:r>
      <w:r w:rsidR="00366C55">
        <w:rPr>
          <w:rFonts w:cstheme="minorHAnsi"/>
        </w:rPr>
        <w:t xml:space="preserve">for this and other declining woodland birds </w:t>
      </w:r>
      <w:r w:rsidR="005B18E7" w:rsidRPr="00E4045A">
        <w:rPr>
          <w:rFonts w:cstheme="minorHAnsi"/>
        </w:rPr>
        <w:t>need to be considered in developing and implementing actions arising from this advice and the species listing</w:t>
      </w:r>
      <w:r w:rsidR="005B18E7">
        <w:rPr>
          <w:rFonts w:cstheme="minorHAnsi"/>
        </w:rPr>
        <w:t xml:space="preserve"> assessment (DCCEEW 2023)</w:t>
      </w:r>
      <w:r w:rsidR="005B18E7" w:rsidRPr="00E4045A">
        <w:rPr>
          <w:rFonts w:cstheme="minorHAnsi"/>
        </w:rPr>
        <w:t>.</w:t>
      </w:r>
    </w:p>
    <w:p w14:paraId="488791E7" w14:textId="77777777" w:rsidR="005B18E7" w:rsidRDefault="005B18E7" w:rsidP="005B18E7">
      <w:pPr>
        <w:pStyle w:val="Heading3"/>
      </w:pPr>
      <w:r>
        <w:t>Critical Habitat</w:t>
      </w:r>
    </w:p>
    <w:p w14:paraId="60618C3C" w14:textId="18CB6199" w:rsidR="00DA57C0" w:rsidRDefault="00DA57C0" w:rsidP="005B18E7">
      <w:bookmarkStart w:id="5" w:name="_Hlk136089623"/>
      <w:r w:rsidRPr="00DA57C0">
        <w:t xml:space="preserve">The temperate woodlands of the northern </w:t>
      </w:r>
      <w:r>
        <w:t>ACT</w:t>
      </w:r>
      <w:r w:rsidRPr="00DA57C0">
        <w:t xml:space="preserve"> and </w:t>
      </w:r>
      <w:r>
        <w:t xml:space="preserve">the </w:t>
      </w:r>
      <w:r w:rsidRPr="00DA57C0">
        <w:t xml:space="preserve">bordering </w:t>
      </w:r>
      <w:r>
        <w:t>NSW</w:t>
      </w:r>
      <w:r w:rsidRPr="00DA57C0">
        <w:t xml:space="preserve"> region have been extensively disturbed by agriculture and urbanization</w:t>
      </w:r>
      <w:r>
        <w:t xml:space="preserve"> and s</w:t>
      </w:r>
      <w:r w:rsidRPr="00DA57C0">
        <w:t xml:space="preserve">mall patches of woodland are now embedded in a pastoral or suburban matrix. </w:t>
      </w:r>
      <w:r>
        <w:t>Consequently, b</w:t>
      </w:r>
      <w:r w:rsidRPr="00DA57C0">
        <w:t>irds are threatened by a reduction in habitat area, increased isolation, and declining habitat condition</w:t>
      </w:r>
      <w:r>
        <w:t xml:space="preserve"> emphasising the i</w:t>
      </w:r>
      <w:r w:rsidR="00056A1C" w:rsidRPr="00056A1C">
        <w:t xml:space="preserve">mportance </w:t>
      </w:r>
      <w:r>
        <w:t xml:space="preserve">and need </w:t>
      </w:r>
      <w:r w:rsidR="00056A1C" w:rsidRPr="00056A1C">
        <w:t>of large</w:t>
      </w:r>
      <w:r w:rsidR="00E520E1">
        <w:t>,</w:t>
      </w:r>
      <w:r w:rsidR="00056A1C" w:rsidRPr="00056A1C">
        <w:t xml:space="preserve"> </w:t>
      </w:r>
      <w:r w:rsidR="00E520E1">
        <w:t xml:space="preserve">structurally complex, </w:t>
      </w:r>
      <w:r w:rsidR="00056A1C" w:rsidRPr="00056A1C">
        <w:t>connect</w:t>
      </w:r>
      <w:r w:rsidR="00056A1C">
        <w:t>ed</w:t>
      </w:r>
      <w:r>
        <w:t>,</w:t>
      </w:r>
      <w:r w:rsidR="00056A1C" w:rsidRPr="00056A1C">
        <w:t xml:space="preserve"> high quality </w:t>
      </w:r>
      <w:r w:rsidR="00056A1C">
        <w:t xml:space="preserve">woodland </w:t>
      </w:r>
      <w:r w:rsidR="00056A1C" w:rsidRPr="00056A1C">
        <w:t>patches</w:t>
      </w:r>
      <w:r w:rsidR="00E520E1">
        <w:t xml:space="preserve"> to accommodate existing woodland birds (</w:t>
      </w:r>
      <w:r w:rsidR="00703B00">
        <w:t xml:space="preserve">Watson et al. 2002, </w:t>
      </w:r>
      <w:r w:rsidR="00E520E1">
        <w:t>Watson et al. 200</w:t>
      </w:r>
      <w:r>
        <w:t>8</w:t>
      </w:r>
      <w:r w:rsidR="00E520E1">
        <w:t>)</w:t>
      </w:r>
      <w:r w:rsidR="00056A1C" w:rsidRPr="00056A1C">
        <w:t>.</w:t>
      </w:r>
      <w:r w:rsidR="00E520E1">
        <w:t xml:space="preserve"> </w:t>
      </w:r>
      <w:r w:rsidR="0007162A">
        <w:t xml:space="preserve">Watson et al. (2002) predicted that the decline of woodland bird species </w:t>
      </w:r>
      <w:r w:rsidR="0007162A">
        <w:lastRenderedPageBreak/>
        <w:t>will continue unless appropriate habitat conservation strategies are applied</w:t>
      </w:r>
      <w:r w:rsidR="00E40F2B">
        <w:t xml:space="preserve"> as suggested (Watson et al. 2008)</w:t>
      </w:r>
      <w:r w:rsidR="00E520E1">
        <w:t>.</w:t>
      </w:r>
    </w:p>
    <w:bookmarkEnd w:id="5"/>
    <w:p w14:paraId="13F52775" w14:textId="7BAD3CEE" w:rsidR="005B18E7" w:rsidRDefault="005B18E7" w:rsidP="005B18E7">
      <w:r>
        <w:t>The Commonwealth Conservation Advice (DCCEEW 2023) identifies ‘habitat critical to the survival’ or important habitats of a species refers to areas that are necessary:</w:t>
      </w:r>
    </w:p>
    <w:p w14:paraId="3EF7737E" w14:textId="77777777" w:rsidR="005B18E7" w:rsidRDefault="005B18E7" w:rsidP="005B18E7">
      <w:pPr>
        <w:pStyle w:val="ListParagraph"/>
        <w:numPr>
          <w:ilvl w:val="0"/>
          <w:numId w:val="33"/>
        </w:numPr>
      </w:pPr>
      <w:r>
        <w:t>for activities such as foraging, breeding, roosting, or dispersal</w:t>
      </w:r>
    </w:p>
    <w:p w14:paraId="36168742" w14:textId="77777777" w:rsidR="005B18E7" w:rsidRDefault="005B18E7" w:rsidP="005B18E7">
      <w:pPr>
        <w:pStyle w:val="ListParagraph"/>
        <w:numPr>
          <w:ilvl w:val="0"/>
          <w:numId w:val="33"/>
        </w:numPr>
      </w:pPr>
      <w:r>
        <w:t>for the long-term maintenance of the species (including the maintenance of species essential to the survival of the species, such as pollinators)</w:t>
      </w:r>
    </w:p>
    <w:p w14:paraId="194FCAB1" w14:textId="77777777" w:rsidR="005B18E7" w:rsidRDefault="005B18E7" w:rsidP="005B18E7">
      <w:pPr>
        <w:pStyle w:val="ListParagraph"/>
        <w:numPr>
          <w:ilvl w:val="0"/>
          <w:numId w:val="33"/>
        </w:numPr>
      </w:pPr>
      <w:r>
        <w:t>to maintain genetic diversity and long-term evolutionary development</w:t>
      </w:r>
    </w:p>
    <w:p w14:paraId="251FA85E" w14:textId="77777777" w:rsidR="005B18E7" w:rsidRDefault="005B18E7" w:rsidP="005B18E7">
      <w:pPr>
        <w:pStyle w:val="ListParagraph"/>
        <w:numPr>
          <w:ilvl w:val="0"/>
          <w:numId w:val="33"/>
        </w:numPr>
      </w:pPr>
      <w:r>
        <w:t xml:space="preserve">for the reintroduction of populations or recovery of the species. </w:t>
      </w:r>
    </w:p>
    <w:p w14:paraId="4A8ADD3D" w14:textId="321B22E8" w:rsidR="005B18E7" w:rsidRDefault="005B18E7" w:rsidP="005B18E7">
      <w:r>
        <w:t>Habitat critical to the survival should not be cleared, fragmented or degraded. Any known or likely habitat (Map 1) should be considered as habitat critical to the survival of the species. Additionally, areas that are not currently occupied by the species due to recent disturbance (e.g</w:t>
      </w:r>
      <w:r w:rsidR="00087A17">
        <w:t>.,</w:t>
      </w:r>
      <w:r>
        <w:t xml:space="preserve"> fire, grazing or human activity), but should became suitable again in the future, should also be considered habitat critical to the survival of the species. It is essential that the highest level of protection is provided to these areas, across all tenures, and that enhancement and protection measures target these productive sites. No Critical Habitat as defined under section 207A of the EPBC Act has been identified or included in the Register of Critical Habitat under the EPBC Act.</w:t>
      </w:r>
    </w:p>
    <w:p w14:paraId="4C5644C0" w14:textId="77777777" w:rsidR="005B18E7" w:rsidRDefault="005B18E7" w:rsidP="005B18E7">
      <w:pPr>
        <w:pStyle w:val="Heading3"/>
      </w:pPr>
      <w:r>
        <w:t>Climate Change</w:t>
      </w:r>
    </w:p>
    <w:p w14:paraId="2498608E" w14:textId="7700A4BD" w:rsidR="005B18E7" w:rsidRDefault="005B18E7" w:rsidP="005B18E7">
      <w:pPr>
        <w:rPr>
          <w:rFonts w:cstheme="minorHAnsi"/>
        </w:rPr>
      </w:pPr>
      <w:r w:rsidRPr="007A151F">
        <w:t xml:space="preserve">Climate change impacts </w:t>
      </w:r>
      <w:r w:rsidR="007C371E" w:rsidRPr="007A151F">
        <w:t>a</w:t>
      </w:r>
      <w:r w:rsidR="007C371E">
        <w:t>re</w:t>
      </w:r>
      <w:r w:rsidR="007C371E" w:rsidRPr="007A151F">
        <w:t xml:space="preserve"> </w:t>
      </w:r>
      <w:r w:rsidRPr="007A151F">
        <w:t>inevitable and will affect the likelihood of persistence</w:t>
      </w:r>
      <w:r>
        <w:t>,</w:t>
      </w:r>
      <w:r w:rsidRPr="007A151F">
        <w:t xml:space="preserve"> within the ACT</w:t>
      </w:r>
      <w:r>
        <w:t>,</w:t>
      </w:r>
      <w:r w:rsidRPr="007A151F">
        <w:t xml:space="preserve"> of many species. </w:t>
      </w:r>
      <w:r w:rsidR="007C371E">
        <w:t xml:space="preserve">Indeed, </w:t>
      </w:r>
      <w:r w:rsidR="007C371E">
        <w:rPr>
          <w:bCs/>
          <w:lang w:val="en-US"/>
        </w:rPr>
        <w:t xml:space="preserve">recent work demonstrates the negative effects of heatwaves and consequences for population persistence in bird communities of semi-arid woodlands (Gardner et al. 2022). The ACT is expected to face similar climate conditions in coming decades. Amongst the </w:t>
      </w:r>
      <w:r w:rsidR="007C371E" w:rsidRPr="007C371E">
        <w:rPr>
          <w:bCs/>
          <w:lang w:val="en-US"/>
        </w:rPr>
        <w:t>m</w:t>
      </w:r>
      <w:r w:rsidR="00087A17">
        <w:rPr>
          <w:bCs/>
          <w:lang w:val="en-US"/>
        </w:rPr>
        <w:t>ost</w:t>
      </w:r>
      <w:r w:rsidRPr="007A151F">
        <w:t xml:space="preserve"> vulnerable in this regard are those species that occupy highly fragmented habitat with highly restricted distributions. Capacity must be developed to model the impact on</w:t>
      </w:r>
      <w:r>
        <w:t xml:space="preserve"> this species</w:t>
      </w:r>
      <w:r w:rsidRPr="007A151F">
        <w:t xml:space="preserve"> and its habitat under likely climate change scenarios if we are to anticipate and manage the impacts of climate change. This will require a combination of research and the development of in-house capacity for the collection of relevant data and its application in climate change modelling.</w:t>
      </w:r>
      <w:r w:rsidRPr="00AA13EB">
        <w:rPr>
          <w:rFonts w:cstheme="minorHAnsi"/>
        </w:rPr>
        <w:t xml:space="preserve"> </w:t>
      </w:r>
      <w:r w:rsidR="007C371E" w:rsidRPr="00DB0D5E">
        <w:rPr>
          <w:rFonts w:ascii="Calibri" w:hAnsi="Calibri" w:cs="Calibri"/>
          <w:color w:val="3F3F3F"/>
          <w:lang w:val="en-GB"/>
          <w14:ligatures w14:val="standardContextual"/>
        </w:rPr>
        <w:t>New developments in biophysical models can provide a predictive understanding of the habitats required for persistence in the face of climate change and other stressors (see review by Briscoe et al. 202</w:t>
      </w:r>
      <w:r w:rsidR="005D1861">
        <w:rPr>
          <w:rFonts w:ascii="Calibri" w:hAnsi="Calibri" w:cs="Calibri"/>
          <w:color w:val="3F3F3F"/>
          <w:lang w:val="en-GB"/>
          <w14:ligatures w14:val="standardContextual"/>
        </w:rPr>
        <w:t>3</w:t>
      </w:r>
      <w:r w:rsidR="007C371E" w:rsidRPr="00DB0D5E">
        <w:rPr>
          <w:rFonts w:ascii="Calibri" w:hAnsi="Calibri" w:cs="Calibri"/>
          <w:color w:val="3F3F3F"/>
          <w:lang w:val="en-GB"/>
          <w14:ligatures w14:val="standardContextual"/>
        </w:rPr>
        <w:t xml:space="preserve">). </w:t>
      </w:r>
      <w:r w:rsidR="007C371E">
        <w:rPr>
          <w:rFonts w:ascii="Calibri" w:hAnsi="Calibri" w:cs="Calibri"/>
          <w:color w:val="3F3F3F"/>
          <w:lang w:val="en-GB"/>
          <w14:ligatures w14:val="standardContextual"/>
        </w:rPr>
        <w:t xml:space="preserve">Such models </w:t>
      </w:r>
      <w:r w:rsidR="007C371E" w:rsidRPr="00DB0D5E">
        <w:rPr>
          <w:rFonts w:ascii="Calibri" w:hAnsi="Calibri" w:cs="Calibri"/>
          <w:color w:val="3F3F3F"/>
          <w:lang w:val="en-GB"/>
          <w14:ligatures w14:val="standardContextual"/>
        </w:rPr>
        <w:t>integrat</w:t>
      </w:r>
      <w:r w:rsidR="007C371E">
        <w:rPr>
          <w:rFonts w:ascii="Calibri" w:hAnsi="Calibri" w:cs="Calibri"/>
          <w:color w:val="3F3F3F"/>
          <w:lang w:val="en-GB"/>
          <w14:ligatures w14:val="standardContextual"/>
        </w:rPr>
        <w:t>e</w:t>
      </w:r>
      <w:r w:rsidR="007C371E" w:rsidRPr="00DB0D5E">
        <w:rPr>
          <w:rFonts w:ascii="Calibri" w:hAnsi="Calibri" w:cs="Calibri"/>
          <w:color w:val="3F3F3F"/>
          <w:lang w:val="en-GB"/>
          <w14:ligatures w14:val="standardContextual"/>
        </w:rPr>
        <w:t xml:space="preserve"> physical data on climate and terrain with measures of morphology, behaviour, physiology and life history of the species in question.</w:t>
      </w:r>
      <w:r w:rsidR="007C371E" w:rsidRPr="00DB0D5E">
        <w:rPr>
          <w:rFonts w:ascii="Calibri" w:hAnsi="Calibri" w:cs="Calibri"/>
          <w:color w:val="3F3F3F"/>
          <w:sz w:val="26"/>
          <w:szCs w:val="26"/>
          <w:lang w:val="en-GB"/>
          <w14:ligatures w14:val="standardContextual"/>
        </w:rPr>
        <w:t xml:space="preserve"> </w:t>
      </w:r>
      <w:r w:rsidR="007C371E">
        <w:rPr>
          <w:rFonts w:ascii="Calibri" w:hAnsi="Calibri" w:cs="Calibri"/>
          <w:color w:val="3F3F3F"/>
          <w:lang w:val="en-GB"/>
          <w14:ligatures w14:val="standardContextual"/>
        </w:rPr>
        <w:t>E</w:t>
      </w:r>
      <w:r w:rsidR="007C371E" w:rsidRPr="00DB0D5E">
        <w:rPr>
          <w:rFonts w:ascii="Calibri" w:hAnsi="Calibri" w:cs="Calibri"/>
          <w:color w:val="3F3F3F"/>
          <w:lang w:val="en-GB"/>
          <w14:ligatures w14:val="standardContextual"/>
        </w:rPr>
        <w:t>nsur</w:t>
      </w:r>
      <w:r w:rsidR="007C371E">
        <w:rPr>
          <w:rFonts w:ascii="Calibri" w:hAnsi="Calibri" w:cs="Calibri"/>
          <w:color w:val="3F3F3F"/>
          <w:lang w:val="en-GB"/>
          <w14:ligatures w14:val="standardContextual"/>
        </w:rPr>
        <w:t xml:space="preserve">ing </w:t>
      </w:r>
      <w:r w:rsidR="007C371E" w:rsidRPr="00DB0D5E">
        <w:rPr>
          <w:rFonts w:ascii="Calibri" w:hAnsi="Calibri" w:cs="Calibri"/>
          <w:color w:val="3F3F3F"/>
          <w:lang w:val="en-GB"/>
          <w14:ligatures w14:val="standardContextual"/>
        </w:rPr>
        <w:t xml:space="preserve">collection of </w:t>
      </w:r>
      <w:r w:rsidR="007C371E">
        <w:rPr>
          <w:rFonts w:ascii="Calibri" w:hAnsi="Calibri" w:cs="Calibri"/>
          <w:color w:val="3F3F3F"/>
          <w:lang w:val="en-GB"/>
          <w14:ligatures w14:val="standardContextual"/>
        </w:rPr>
        <w:t xml:space="preserve">relevant </w:t>
      </w:r>
      <w:r w:rsidR="007C371E" w:rsidRPr="00DB0D5E">
        <w:rPr>
          <w:rFonts w:ascii="Calibri" w:hAnsi="Calibri" w:cs="Calibri"/>
          <w:color w:val="3F3F3F"/>
          <w:lang w:val="en-GB"/>
          <w14:ligatures w14:val="standardContextual"/>
        </w:rPr>
        <w:t>data to provide the necessary information to parameterize models</w:t>
      </w:r>
      <w:r w:rsidR="007C371E">
        <w:rPr>
          <w:rFonts w:ascii="Calibri" w:hAnsi="Calibri" w:cs="Calibri"/>
          <w:color w:val="3F3F3F"/>
          <w:lang w:val="en-GB"/>
          <w14:ligatures w14:val="standardContextual"/>
        </w:rPr>
        <w:t xml:space="preserve"> that can</w:t>
      </w:r>
      <w:r w:rsidR="007C371E" w:rsidRPr="00DB0D5E">
        <w:rPr>
          <w:rFonts w:ascii="Calibri" w:hAnsi="Calibri" w:cs="Calibri"/>
          <w:color w:val="3F3F3F"/>
          <w:lang w:val="en-GB"/>
          <w14:ligatures w14:val="standardContextual"/>
        </w:rPr>
        <w:t xml:space="preserve"> explor</w:t>
      </w:r>
      <w:r w:rsidR="007C371E">
        <w:rPr>
          <w:rFonts w:ascii="Calibri" w:hAnsi="Calibri" w:cs="Calibri"/>
          <w:color w:val="3F3F3F"/>
          <w:lang w:val="en-GB"/>
          <w14:ligatures w14:val="standardContextual"/>
        </w:rPr>
        <w:t>e</w:t>
      </w:r>
      <w:r w:rsidR="007C371E" w:rsidRPr="00DB0D5E">
        <w:rPr>
          <w:rFonts w:ascii="Calibri" w:hAnsi="Calibri" w:cs="Calibri"/>
          <w:color w:val="3F3F3F"/>
          <w:lang w:val="en-GB"/>
          <w14:ligatures w14:val="standardContextual"/>
        </w:rPr>
        <w:t xml:space="preserve"> population persistence and species distributions</w:t>
      </w:r>
      <w:r w:rsidR="007C371E">
        <w:rPr>
          <w:rFonts w:ascii="Calibri" w:hAnsi="Calibri" w:cs="Calibri"/>
          <w:color w:val="3F3F3F"/>
          <w:lang w:val="en-GB"/>
          <w14:ligatures w14:val="standardContextual"/>
        </w:rPr>
        <w:t xml:space="preserve"> is critical</w:t>
      </w:r>
      <w:r w:rsidR="007C371E" w:rsidRPr="00DB0D5E">
        <w:rPr>
          <w:rFonts w:ascii="Calibri" w:hAnsi="Calibri" w:cs="Calibri"/>
          <w:color w:val="3F3F3F"/>
          <w:lang w:val="en-GB"/>
          <w14:ligatures w14:val="standardContextual"/>
        </w:rPr>
        <w:t>.</w:t>
      </w:r>
      <w:r w:rsidR="007C371E">
        <w:rPr>
          <w:rFonts w:ascii="Calibri" w:hAnsi="Calibri" w:cs="Calibri"/>
          <w:color w:val="3F3F3F"/>
          <w:lang w:val="en-GB"/>
          <w14:ligatures w14:val="standardContextual"/>
        </w:rPr>
        <w:t xml:space="preserve"> </w:t>
      </w:r>
      <w:r w:rsidR="007C371E" w:rsidRPr="0044063B">
        <w:rPr>
          <w:rFonts w:ascii="Times New Roman" w:eastAsia="Times New Roman" w:hAnsi="Times New Roman" w:cs="Times New Roman"/>
          <w:color w:val="000000"/>
          <w:sz w:val="14"/>
          <w:szCs w:val="14"/>
          <w:lang w:eastAsia="en-GB"/>
        </w:rPr>
        <w:t> </w:t>
      </w:r>
      <w:r w:rsidR="007C371E">
        <w:rPr>
          <w:rFonts w:ascii="Calibri" w:eastAsia="Times New Roman" w:hAnsi="Calibri" w:cs="Calibri"/>
          <w:color w:val="000000"/>
          <w:lang w:eastAsia="en-GB"/>
        </w:rPr>
        <w:t>Given increases in the frequency and intensity of extreme heat events are widely predicted it will be important to c</w:t>
      </w:r>
      <w:r w:rsidR="007C371E" w:rsidRPr="0044063B">
        <w:rPr>
          <w:rFonts w:ascii="Calibri" w:eastAsia="Times New Roman" w:hAnsi="Calibri" w:cs="Calibri"/>
          <w:color w:val="000000"/>
          <w:lang w:eastAsia="en-GB"/>
        </w:rPr>
        <w:t xml:space="preserve">haracterise the nature and use of thermal refuges used by birds </w:t>
      </w:r>
      <w:r w:rsidR="007C371E">
        <w:rPr>
          <w:rFonts w:ascii="Calibri" w:eastAsia="Times New Roman" w:hAnsi="Calibri" w:cs="Calibri"/>
          <w:color w:val="000000"/>
          <w:lang w:eastAsia="en-GB"/>
        </w:rPr>
        <w:t>under such conditions</w:t>
      </w:r>
      <w:r w:rsidR="007C371E" w:rsidRPr="0044063B">
        <w:rPr>
          <w:rFonts w:ascii="Calibri" w:eastAsia="Times New Roman" w:hAnsi="Calibri" w:cs="Calibri"/>
          <w:color w:val="000000"/>
          <w:lang w:eastAsia="en-GB"/>
        </w:rPr>
        <w:t xml:space="preserve"> to </w:t>
      </w:r>
      <w:r w:rsidR="001D4747" w:rsidRPr="0044063B">
        <w:rPr>
          <w:rFonts w:ascii="Calibri" w:eastAsia="Times New Roman" w:hAnsi="Calibri" w:cs="Calibri"/>
          <w:color w:val="000000"/>
          <w:lang w:eastAsia="en-GB"/>
        </w:rPr>
        <w:t xml:space="preserve">quantify the importance of refuges for survival, and </w:t>
      </w:r>
      <w:r w:rsidR="001D4747">
        <w:rPr>
          <w:rFonts w:ascii="Calibri" w:eastAsia="Times New Roman" w:hAnsi="Calibri" w:cs="Calibri"/>
          <w:color w:val="000000"/>
          <w:lang w:eastAsia="en-GB"/>
        </w:rPr>
        <w:t>to preserve/regenerate</w:t>
      </w:r>
      <w:r w:rsidR="001D4747" w:rsidRPr="0044063B">
        <w:rPr>
          <w:rFonts w:ascii="Calibri" w:eastAsia="Times New Roman" w:hAnsi="Calibri" w:cs="Calibri"/>
          <w:color w:val="000000"/>
          <w:lang w:eastAsia="en-GB"/>
        </w:rPr>
        <w:t xml:space="preserve"> such habitat.</w:t>
      </w:r>
    </w:p>
    <w:p w14:paraId="04BCE328" w14:textId="77777777" w:rsidR="005B18E7" w:rsidRDefault="005B18E7" w:rsidP="005B18E7">
      <w:pPr>
        <w:pStyle w:val="Heading3"/>
      </w:pPr>
      <w:r>
        <w:t>Population Viability</w:t>
      </w:r>
    </w:p>
    <w:p w14:paraId="0D14EE8F" w14:textId="77777777" w:rsidR="007E3539" w:rsidRPr="007A151F" w:rsidRDefault="007E3539" w:rsidP="007E3539">
      <w:r>
        <w:rPr>
          <w:rFonts w:eastAsia="Times New Roman"/>
        </w:rPr>
        <w:t xml:space="preserve">An understanding of demographic rates, dispersal and behaviour is necessary for assessing responses to environmental changes and to inform population modelling (e.g., PVA, Biophysical Models), which can predict likelihoods of viability over the longer term. This will inform management options which may include assessment of genetic diversity and the possibility of genetic rescue.  It is possible for the viability of species/population to be compromised such that they are unable to rebound if conditions improve and/or respond to suitable management. For example, loss of genetic diversity and associated genetic </w:t>
      </w:r>
      <w:r>
        <w:rPr>
          <w:rFonts w:eastAsia="Times New Roman"/>
        </w:rPr>
        <w:lastRenderedPageBreak/>
        <w:t>problems, such as inbreeding depression, in small populations can reduce survival and reproductive rates such that the population cannot respond to improved conditions.</w:t>
      </w:r>
    </w:p>
    <w:p w14:paraId="427C08A1" w14:textId="77777777" w:rsidR="005B18E7" w:rsidRDefault="005B18E7" w:rsidP="005B18E7">
      <w:pPr>
        <w:pStyle w:val="Heading3"/>
      </w:pPr>
      <w:r>
        <w:t>Jurisdictional Collaboration</w:t>
      </w:r>
    </w:p>
    <w:p w14:paraId="2B63D8D0" w14:textId="0A9531F0" w:rsidR="005B18E7" w:rsidRDefault="005B18E7" w:rsidP="005B18E7">
      <w:r>
        <w:t>Many woodland birds have large distributions and while t</w:t>
      </w:r>
      <w:r w:rsidRPr="007A151F">
        <w:t xml:space="preserve">he ACT </w:t>
      </w:r>
      <w:r>
        <w:t>makes up</w:t>
      </w:r>
      <w:r w:rsidRPr="007A151F">
        <w:t xml:space="preserve"> </w:t>
      </w:r>
      <w:r>
        <w:t>a small component</w:t>
      </w:r>
      <w:r w:rsidR="00366C55">
        <w:t>,</w:t>
      </w:r>
      <w:r>
        <w:t xml:space="preserve"> in terms of area</w:t>
      </w:r>
      <w:r w:rsidR="00366C55">
        <w:t>,</w:t>
      </w:r>
      <w:r>
        <w:t xml:space="preserve"> it can play an important role in informing conservation due to its location, local expertise and community interest. Developing </w:t>
      </w:r>
      <w:r w:rsidRPr="007A151F">
        <w:t xml:space="preserve">policies and recovery plans </w:t>
      </w:r>
      <w:r>
        <w:t xml:space="preserve">across several jurisdictions with many stakeholders </w:t>
      </w:r>
      <w:r w:rsidRPr="007A151F">
        <w:t xml:space="preserve">requires </w:t>
      </w:r>
      <w:r>
        <w:t xml:space="preserve">ongoing </w:t>
      </w:r>
      <w:r w:rsidRPr="007A151F">
        <w:t>discussion</w:t>
      </w:r>
      <w:r>
        <w:t>/</w:t>
      </w:r>
      <w:r w:rsidRPr="007A151F">
        <w:t xml:space="preserve">negotiations across </w:t>
      </w:r>
      <w:r w:rsidR="00366C55">
        <w:t xml:space="preserve">many stakeholders and </w:t>
      </w:r>
      <w:r w:rsidRPr="007A151F">
        <w:t xml:space="preserve">jurisdictional entities. </w:t>
      </w:r>
    </w:p>
    <w:p w14:paraId="3081729D" w14:textId="77777777" w:rsidR="005B18E7" w:rsidRDefault="005B18E7" w:rsidP="005B18E7">
      <w:pPr>
        <w:pStyle w:val="Heading3"/>
      </w:pPr>
      <w:r>
        <w:t>Ngunnawal Community Engagement</w:t>
      </w:r>
    </w:p>
    <w:p w14:paraId="7116BCB6" w14:textId="08FEADC7" w:rsidR="005B18E7" w:rsidRDefault="005B18E7" w:rsidP="005B18E7">
      <w:r>
        <w:t>The ACT Government should</w:t>
      </w:r>
      <w:r w:rsidR="00F76435">
        <w:t xml:space="preserve"> actively</w:t>
      </w:r>
      <w:r>
        <w:t xml:space="preserve"> facilitate, the inclusion of the Ngunnawal people in the conservation of this species and its habitat as part of Ngunnawal Country. Reference to the draft Cultural Resource Management Plan (ACT Government in prep.) would be useful to inform culturally appropriate resource management including of native species that aligns with achieving conservation outcomes for the species. </w:t>
      </w:r>
    </w:p>
    <w:p w14:paraId="3C1F5B9B" w14:textId="3900D8FE" w:rsidR="005D0B74" w:rsidRPr="00557640" w:rsidRDefault="005D0B74" w:rsidP="00D17B10">
      <w:pPr>
        <w:pStyle w:val="Heading2-notindexed"/>
      </w:pPr>
      <w:r w:rsidRPr="00557640">
        <w:t>Other Relevant Advice, plans or Prescriptions</w:t>
      </w:r>
    </w:p>
    <w:p w14:paraId="790BAD60" w14:textId="636763E2" w:rsidR="00804DC4" w:rsidRPr="00557640" w:rsidRDefault="00804DC4" w:rsidP="00D17B10">
      <w:pPr>
        <w:pStyle w:val="ListParagraph"/>
        <w:numPr>
          <w:ilvl w:val="0"/>
          <w:numId w:val="3"/>
        </w:numPr>
        <w:rPr>
          <w:lang w:eastAsia="en-AU"/>
        </w:rPr>
      </w:pPr>
      <w:r w:rsidRPr="00557640">
        <w:rPr>
          <w:lang w:eastAsia="en-AU"/>
        </w:rPr>
        <w:t xml:space="preserve">Commonwealth Conservation Advice – </w:t>
      </w:r>
      <w:r w:rsidR="00F46653" w:rsidRPr="00557640">
        <w:rPr>
          <w:lang w:eastAsia="en-AU"/>
        </w:rPr>
        <w:t>Southern Whiteface</w:t>
      </w:r>
      <w:r w:rsidRPr="00557640">
        <w:rPr>
          <w:lang w:eastAsia="en-AU"/>
        </w:rPr>
        <w:t xml:space="preserve"> (DCCEEW 2023)</w:t>
      </w:r>
    </w:p>
    <w:p w14:paraId="4D9B9999" w14:textId="5F090B84" w:rsidR="00D17B10" w:rsidRPr="00557640" w:rsidRDefault="00C6440E" w:rsidP="00D17B10">
      <w:pPr>
        <w:pStyle w:val="ListParagraph"/>
        <w:numPr>
          <w:ilvl w:val="0"/>
          <w:numId w:val="3"/>
        </w:numPr>
        <w:rPr>
          <w:lang w:eastAsia="en-AU"/>
        </w:rPr>
      </w:pPr>
      <w:hyperlink r:id="rId23" w:history="1">
        <w:r w:rsidR="00C11B10" w:rsidRPr="00557640">
          <w:rPr>
            <w:rStyle w:val="Hyperlink"/>
            <w:color w:val="auto"/>
            <w:u w:val="none"/>
            <w:lang w:eastAsia="en-AU"/>
          </w:rPr>
          <w:t>ACT Woodland Conservation Strategy</w:t>
        </w:r>
      </w:hyperlink>
      <w:r w:rsidR="00D17B10" w:rsidRPr="00557640">
        <w:rPr>
          <w:lang w:eastAsia="en-AU"/>
        </w:rPr>
        <w:t xml:space="preserve"> </w:t>
      </w:r>
      <w:r w:rsidR="00800E19" w:rsidRPr="00557640">
        <w:rPr>
          <w:lang w:eastAsia="en-AU"/>
        </w:rPr>
        <w:t>(ACT Government 2004)</w:t>
      </w:r>
    </w:p>
    <w:p w14:paraId="23C92676" w14:textId="395EBC3A" w:rsidR="00D64D67" w:rsidRPr="00557640" w:rsidRDefault="00C6440E" w:rsidP="00D17B10">
      <w:pPr>
        <w:pStyle w:val="ListParagraph"/>
        <w:numPr>
          <w:ilvl w:val="0"/>
          <w:numId w:val="3"/>
        </w:numPr>
        <w:rPr>
          <w:lang w:eastAsia="en-AU"/>
        </w:rPr>
      </w:pPr>
      <w:hyperlink r:id="rId24" w:history="1">
        <w:r w:rsidR="00D64D67" w:rsidRPr="00557640">
          <w:rPr>
            <w:rStyle w:val="Hyperlink"/>
            <w:color w:val="auto"/>
            <w:u w:val="none"/>
            <w:lang w:eastAsia="en-AU"/>
          </w:rPr>
          <w:t>ACT Woodland Conservation Strategy</w:t>
        </w:r>
      </w:hyperlink>
      <w:r w:rsidR="00D64D67" w:rsidRPr="00557640">
        <w:rPr>
          <w:lang w:eastAsia="en-AU"/>
        </w:rPr>
        <w:t xml:space="preserve"> (ACT Government 2019)</w:t>
      </w:r>
    </w:p>
    <w:p w14:paraId="62D1A280" w14:textId="3AB14BFE" w:rsidR="003B2733" w:rsidRPr="00D142FB" w:rsidRDefault="00C6440E" w:rsidP="004711DA">
      <w:pPr>
        <w:pStyle w:val="ListParagraph"/>
        <w:numPr>
          <w:ilvl w:val="0"/>
          <w:numId w:val="3"/>
        </w:numPr>
        <w:rPr>
          <w:lang w:eastAsia="en-AU"/>
        </w:rPr>
      </w:pPr>
      <w:hyperlink r:id="rId25" w:history="1">
        <w:r w:rsidR="00800E19" w:rsidRPr="00D142FB">
          <w:rPr>
            <w:rStyle w:val="Hyperlink"/>
            <w:color w:val="000000" w:themeColor="text1"/>
            <w:u w:val="none"/>
            <w:lang w:eastAsia="en-AU"/>
          </w:rPr>
          <w:t xml:space="preserve">ACT </w:t>
        </w:r>
        <w:r w:rsidR="003B2733" w:rsidRPr="00D142FB">
          <w:rPr>
            <w:rStyle w:val="Hyperlink"/>
            <w:color w:val="000000" w:themeColor="text1"/>
            <w:u w:val="none"/>
            <w:lang w:eastAsia="en-AU"/>
          </w:rPr>
          <w:t>Conservation Advice</w:t>
        </w:r>
      </w:hyperlink>
      <w:r w:rsidR="003B2733" w:rsidRPr="00D142FB">
        <w:rPr>
          <w:color w:val="000000" w:themeColor="text1"/>
          <w:lang w:eastAsia="en-AU"/>
        </w:rPr>
        <w:t xml:space="preserve"> </w:t>
      </w:r>
      <w:r w:rsidR="007F4576" w:rsidRPr="00D142FB">
        <w:rPr>
          <w:lang w:eastAsia="en-AU"/>
        </w:rPr>
        <w:t>—</w:t>
      </w:r>
      <w:r w:rsidR="003B2733" w:rsidRPr="00D142FB">
        <w:rPr>
          <w:lang w:eastAsia="en-AU"/>
        </w:rPr>
        <w:t xml:space="preserve"> Loss of Mature Trees (Scientific Committee 2018)</w:t>
      </w:r>
    </w:p>
    <w:p w14:paraId="4E563988" w14:textId="77777777" w:rsidR="005D0B74" w:rsidRPr="00D142FB" w:rsidRDefault="005D0B74" w:rsidP="00D17B10">
      <w:pPr>
        <w:pStyle w:val="Heading2-notindexed"/>
      </w:pPr>
      <w:r w:rsidRPr="00D142FB">
        <w:t>Listing Background</w:t>
      </w:r>
    </w:p>
    <w:p w14:paraId="4135562A" w14:textId="6D6E947B" w:rsidR="00E452C9" w:rsidRPr="00D142FB" w:rsidRDefault="00E452C9" w:rsidP="0047724F">
      <w:pPr>
        <w:tabs>
          <w:tab w:val="left" w:pos="1155"/>
          <w:tab w:val="left" w:pos="1695"/>
          <w:tab w:val="left" w:pos="2160"/>
          <w:tab w:val="left" w:pos="2880"/>
          <w:tab w:val="left" w:pos="3600"/>
          <w:tab w:val="left" w:pos="4320"/>
          <w:tab w:val="left" w:pos="5040"/>
          <w:tab w:val="left" w:pos="5760"/>
          <w:tab w:val="left" w:pos="6795"/>
        </w:tabs>
        <w:spacing w:after="0"/>
      </w:pPr>
      <w:r w:rsidRPr="00D142FB">
        <w:t xml:space="preserve">The </w:t>
      </w:r>
      <w:r w:rsidR="00F46653" w:rsidRPr="00D142FB">
        <w:t>Southern Whiteface</w:t>
      </w:r>
      <w:r w:rsidR="00927CD9" w:rsidRPr="00D142FB">
        <w:t xml:space="preserve"> </w:t>
      </w:r>
      <w:r w:rsidRPr="00D142FB">
        <w:t xml:space="preserve">is listed as a Vulnerable species under the </w:t>
      </w:r>
      <w:r w:rsidRPr="00D142FB">
        <w:rPr>
          <w:i/>
          <w:iCs/>
        </w:rPr>
        <w:t>Environment Protection and Biodiversity Conservation Act 1999</w:t>
      </w:r>
      <w:r w:rsidRPr="00D142FB">
        <w:t xml:space="preserve"> (EPBC Act), effective 31 March 2023. It is eligible to be listed as Vulnerable under Criterion 1 (A2bc+3c+4bc) of the EPBC Act.</w:t>
      </w:r>
      <w:r w:rsidR="00AD44B8" w:rsidRPr="00D142FB">
        <w:t xml:space="preserve"> In 2023, under the </w:t>
      </w:r>
      <w:r w:rsidR="00AD44B8" w:rsidRPr="006B58EE">
        <w:rPr>
          <w:i/>
          <w:iCs/>
        </w:rPr>
        <w:t>Nature Conservation Act 2014</w:t>
      </w:r>
      <w:r w:rsidR="00AD44B8" w:rsidRPr="00D142FB">
        <w:t xml:space="preserve">, the ACT Scientific Committee recommended the </w:t>
      </w:r>
      <w:r w:rsidR="00F46653" w:rsidRPr="00D142FB">
        <w:t>Southern Whiteface</w:t>
      </w:r>
      <w:r w:rsidR="00AD44B8" w:rsidRPr="00D142FB">
        <w:t xml:space="preserve"> be listed in the Vulnerable category in the ACT Threatened Native Species List to align with the EPBC Act listing.</w:t>
      </w:r>
    </w:p>
    <w:p w14:paraId="0B7A6F07" w14:textId="77777777" w:rsidR="00E452C9" w:rsidRPr="00557640" w:rsidRDefault="00E452C9" w:rsidP="00E452C9">
      <w:pPr>
        <w:pStyle w:val="Heading2-notindexed"/>
      </w:pPr>
      <w:r w:rsidRPr="00D142FB">
        <w:t>Action Plan Decision</w:t>
      </w:r>
    </w:p>
    <w:p w14:paraId="5B5D2723" w14:textId="05B15A0C" w:rsidR="00FB58D9" w:rsidRDefault="00AE7AF6" w:rsidP="000A007C">
      <w:r w:rsidRPr="00557640">
        <w:t xml:space="preserve">The ACT Scientific Committee does not recommend that the Minister for the Environment should make the decision to have an </w:t>
      </w:r>
      <w:r w:rsidR="00FB58D9">
        <w:t xml:space="preserve">individual </w:t>
      </w:r>
      <w:r w:rsidRPr="00557640">
        <w:t xml:space="preserve">action plan for the species in the ACT under the </w:t>
      </w:r>
      <w:r w:rsidRPr="00557640">
        <w:rPr>
          <w:i/>
          <w:iCs/>
        </w:rPr>
        <w:t>Nature Conservation Act 2014</w:t>
      </w:r>
      <w:r w:rsidRPr="00557640">
        <w:t xml:space="preserve"> at this time</w:t>
      </w:r>
      <w:r w:rsidR="00FB58D9">
        <w:t xml:space="preserve"> but proposes that </w:t>
      </w:r>
      <w:r w:rsidR="00FB58D9" w:rsidRPr="00971D62">
        <w:t xml:space="preserve">an Action Plan for (threatened) Woodland birds (including specific requirements for the </w:t>
      </w:r>
      <w:r w:rsidR="00FB58D9">
        <w:t>Southern Whiteface</w:t>
      </w:r>
      <w:r w:rsidR="00FB58D9" w:rsidRPr="00971D62">
        <w:t>) should be developed and implemented by the Conservator</w:t>
      </w:r>
      <w:r w:rsidRPr="00557640">
        <w:t xml:space="preserve">. </w:t>
      </w:r>
      <w:r w:rsidR="00FB58D9">
        <w:t>There are several woodland birds, including the Southern Whiteface, for which there are actions that are designed to provide for the conservation and management of the habitat of these birds collectively</w:t>
      </w:r>
      <w:r w:rsidR="00FB58D9" w:rsidRPr="000973E3">
        <w:t xml:space="preserve"> </w:t>
      </w:r>
      <w:r w:rsidR="00FB58D9">
        <w:t xml:space="preserve">in the Woodland Strategy </w:t>
      </w:r>
      <w:bookmarkStart w:id="6" w:name="_Hlk134553610"/>
      <w:r w:rsidR="00FB58D9">
        <w:t>(ACT Government 2019)</w:t>
      </w:r>
      <w:bookmarkEnd w:id="6"/>
      <w:r w:rsidR="00FB58D9">
        <w:t>, however a targeted Action Plan for (threatened) Woodland Birds and their habitat in the ACT is necessary to identify, understand and help address the declines and support recovery.</w:t>
      </w:r>
    </w:p>
    <w:p w14:paraId="73022945" w14:textId="18056548" w:rsidR="00E452C9" w:rsidRPr="00557640" w:rsidRDefault="00FB58D9" w:rsidP="000A007C">
      <w:r>
        <w:t xml:space="preserve">A </w:t>
      </w:r>
      <w:r w:rsidRPr="00FB58D9">
        <w:t>National Recovery Plan is required</w:t>
      </w:r>
      <w:r>
        <w:t xml:space="preserve"> to be prepared for the species </w:t>
      </w:r>
      <w:r w:rsidR="0053461E">
        <w:t xml:space="preserve">(DCCEEW 2023) </w:t>
      </w:r>
      <w:r>
        <w:t xml:space="preserve">but there are likely to be ACT specific questions that need to be answered that a National Recovery Plan may not address. For example, as the </w:t>
      </w:r>
      <w:r w:rsidRPr="007D1FD8">
        <w:t xml:space="preserve">decline in the ACT </w:t>
      </w:r>
      <w:r>
        <w:t xml:space="preserve">is not fully understood and </w:t>
      </w:r>
      <w:r w:rsidRPr="007D1FD8">
        <w:t xml:space="preserve">is </w:t>
      </w:r>
      <w:r>
        <w:t xml:space="preserve">likely </w:t>
      </w:r>
      <w:r w:rsidRPr="007D1FD8">
        <w:t>fully attributed to urbani</w:t>
      </w:r>
      <w:r>
        <w:t>s</w:t>
      </w:r>
      <w:r w:rsidRPr="007D1FD8">
        <w:t xml:space="preserve">ation we could reduce further losses through </w:t>
      </w:r>
      <w:r>
        <w:t>better</w:t>
      </w:r>
      <w:r w:rsidRPr="007D1FD8">
        <w:t xml:space="preserve"> urban planning</w:t>
      </w:r>
      <w:r w:rsidRPr="00D5549C">
        <w:rPr>
          <w:iCs/>
        </w:rPr>
        <w:t>.</w:t>
      </w:r>
      <w:r>
        <w:t xml:space="preserve"> Also, </w:t>
      </w:r>
      <w:r w:rsidR="00AE7AF6" w:rsidRPr="00557640">
        <w:t xml:space="preserve">The ACT population </w:t>
      </w:r>
      <w:r w:rsidR="00783450">
        <w:t>occurs</w:t>
      </w:r>
      <w:r w:rsidR="00AE7AF6" w:rsidRPr="00557640">
        <w:t xml:space="preserve"> in the </w:t>
      </w:r>
      <w:r w:rsidR="00783450">
        <w:t>south-eastern edge</w:t>
      </w:r>
      <w:r w:rsidR="00AE7AF6" w:rsidRPr="00557640">
        <w:t xml:space="preserve"> of the broad national distribution (Map 1)</w:t>
      </w:r>
      <w:r w:rsidR="000A007C">
        <w:t xml:space="preserve"> and modelling suggests optimal climatic conditions for the species will retract to the south (Garnett &amp; Franklin 2014).</w:t>
      </w:r>
      <w:r w:rsidR="00AE7AF6" w:rsidRPr="00557640">
        <w:t xml:space="preserve"> </w:t>
      </w:r>
    </w:p>
    <w:p w14:paraId="4B86EB70" w14:textId="77777777" w:rsidR="00CB64F2" w:rsidRPr="00557640" w:rsidRDefault="00CB64F2" w:rsidP="00D17B10">
      <w:pPr>
        <w:pStyle w:val="Heading2-notindexed"/>
      </w:pPr>
      <w:r w:rsidRPr="00557640">
        <w:lastRenderedPageBreak/>
        <w:t>References</w:t>
      </w:r>
    </w:p>
    <w:p w14:paraId="1B3E489C" w14:textId="77777777" w:rsidR="00FF5C0A" w:rsidRPr="00557640" w:rsidRDefault="00FF5C0A" w:rsidP="004B5200">
      <w:pPr>
        <w:ind w:left="567" w:hanging="567"/>
        <w:contextualSpacing/>
        <w:rPr>
          <w:lang w:eastAsia="en-AU"/>
        </w:rPr>
      </w:pPr>
      <w:r w:rsidRPr="00557640">
        <w:rPr>
          <w:lang w:eastAsia="en-AU"/>
        </w:rPr>
        <w:t xml:space="preserve">ACT Government 2004. </w:t>
      </w:r>
      <w:r w:rsidRPr="00557640">
        <w:rPr>
          <w:i/>
          <w:lang w:eastAsia="en-AU"/>
        </w:rPr>
        <w:t>Woodlands for Wildlife: ACT Lowland Woodland Conservation Strategy. Action Plan No. 27</w:t>
      </w:r>
      <w:r w:rsidRPr="00557640">
        <w:rPr>
          <w:lang w:eastAsia="en-AU"/>
        </w:rPr>
        <w:t>. Environment ACT, Canberra.</w:t>
      </w:r>
    </w:p>
    <w:p w14:paraId="1C7E017F" w14:textId="49A3A884" w:rsidR="00D64D67" w:rsidRDefault="00D64D67" w:rsidP="00B70CA1">
      <w:pPr>
        <w:ind w:left="567" w:hanging="567"/>
        <w:contextualSpacing/>
        <w:rPr>
          <w:bCs/>
          <w:lang w:val="en-US"/>
        </w:rPr>
      </w:pPr>
      <w:r w:rsidRPr="00557640">
        <w:rPr>
          <w:bCs/>
          <w:lang w:val="en-US"/>
        </w:rPr>
        <w:t xml:space="preserve">ACT Government 2019. </w:t>
      </w:r>
      <w:r w:rsidRPr="00557640">
        <w:rPr>
          <w:bCs/>
          <w:i/>
          <w:lang w:val="en-US"/>
        </w:rPr>
        <w:t>ACT Woodland Conservation Strategy and Action Plans</w:t>
      </w:r>
      <w:r w:rsidRPr="00557640">
        <w:rPr>
          <w:bCs/>
          <w:lang w:val="en-US"/>
        </w:rPr>
        <w:t>. Environment Planning and Sustainable Development Directorate, Canberra.</w:t>
      </w:r>
    </w:p>
    <w:p w14:paraId="2684B0C3" w14:textId="12F67811" w:rsidR="00366C55" w:rsidRPr="00366C55" w:rsidRDefault="00366C55" w:rsidP="00366C55">
      <w:pPr>
        <w:ind w:left="567" w:hanging="567"/>
        <w:contextualSpacing/>
        <w:rPr>
          <w:bCs/>
          <w:szCs w:val="20"/>
        </w:rPr>
      </w:pPr>
      <w:r>
        <w:t xml:space="preserve">ACT Government in prep. </w:t>
      </w:r>
      <w:r w:rsidRPr="00A70E60">
        <w:rPr>
          <w:i/>
          <w:iCs/>
        </w:rPr>
        <w:t>Draft Cultural Resource Management Plan</w:t>
      </w:r>
      <w:r>
        <w:t>. Environment Planning and Sustainable Development, ACT Government, Canberra.</w:t>
      </w:r>
    </w:p>
    <w:p w14:paraId="0B1DC4FC" w14:textId="77777777" w:rsidR="00F76435" w:rsidRPr="009D4D98" w:rsidRDefault="00F76435" w:rsidP="00F76435">
      <w:pPr>
        <w:ind w:left="567" w:hanging="567"/>
        <w:contextualSpacing/>
      </w:pPr>
      <w:bookmarkStart w:id="7" w:name="_Hlk134551612"/>
      <w:r>
        <w:t xml:space="preserve">ACT </w:t>
      </w:r>
      <w:r w:rsidRPr="00AC0F0E">
        <w:t xml:space="preserve">Scientific Committee 2018. Conservation Advice – Loss of Mature Trees (including Hollow-bearing Trees) and </w:t>
      </w:r>
      <w:r w:rsidRPr="009D4D98">
        <w:t>Lack of Recruitment. ACT Government, Canberra.</w:t>
      </w:r>
    </w:p>
    <w:p w14:paraId="57281ECC" w14:textId="6E1D2A15" w:rsidR="00867E64" w:rsidRDefault="00867E64" w:rsidP="00867E64">
      <w:pPr>
        <w:ind w:left="567" w:hanging="567"/>
        <w:contextualSpacing/>
        <w:rPr>
          <w:lang w:eastAsia="en-AU"/>
        </w:rPr>
      </w:pPr>
      <w:proofErr w:type="spellStart"/>
      <w:r>
        <w:rPr>
          <w:lang w:eastAsia="en-AU"/>
        </w:rPr>
        <w:t>Antos</w:t>
      </w:r>
      <w:proofErr w:type="spellEnd"/>
      <w:r>
        <w:rPr>
          <w:lang w:eastAsia="en-AU"/>
        </w:rPr>
        <w:t xml:space="preserve"> MJ </w:t>
      </w:r>
      <w:r w:rsidR="00787063">
        <w:rPr>
          <w:lang w:eastAsia="en-AU"/>
        </w:rPr>
        <w:t>and</w:t>
      </w:r>
      <w:r>
        <w:rPr>
          <w:lang w:eastAsia="en-AU"/>
        </w:rPr>
        <w:t xml:space="preserve"> Bennett AF 2006</w:t>
      </w:r>
      <w:r w:rsidR="00787063">
        <w:rPr>
          <w:lang w:eastAsia="en-AU"/>
        </w:rPr>
        <w:t>.</w:t>
      </w:r>
      <w:r>
        <w:rPr>
          <w:lang w:eastAsia="en-AU"/>
        </w:rPr>
        <w:t xml:space="preserve"> Foraging ecology of ground‐feeding woodland birds in temperate woodlands of southern Australia. </w:t>
      </w:r>
      <w:r w:rsidRPr="00787063">
        <w:rPr>
          <w:i/>
          <w:iCs/>
          <w:lang w:eastAsia="en-AU"/>
        </w:rPr>
        <w:t>Emu</w:t>
      </w:r>
      <w:r>
        <w:rPr>
          <w:lang w:eastAsia="en-AU"/>
        </w:rPr>
        <w:t xml:space="preserve"> 106</w:t>
      </w:r>
      <w:r w:rsidR="00C56E20">
        <w:rPr>
          <w:lang w:eastAsia="en-AU"/>
        </w:rPr>
        <w:t>(1)</w:t>
      </w:r>
      <w:r>
        <w:rPr>
          <w:lang w:eastAsia="en-AU"/>
        </w:rPr>
        <w:t>: 29–40.</w:t>
      </w:r>
    </w:p>
    <w:p w14:paraId="0FC5F5CF" w14:textId="009E96E1" w:rsidR="00867E64" w:rsidRDefault="00867E64" w:rsidP="00867E64">
      <w:pPr>
        <w:ind w:left="567" w:hanging="567"/>
        <w:contextualSpacing/>
        <w:rPr>
          <w:lang w:eastAsia="en-AU"/>
        </w:rPr>
      </w:pPr>
      <w:proofErr w:type="spellStart"/>
      <w:r>
        <w:rPr>
          <w:lang w:eastAsia="en-AU"/>
        </w:rPr>
        <w:t>Antos</w:t>
      </w:r>
      <w:proofErr w:type="spellEnd"/>
      <w:r>
        <w:rPr>
          <w:lang w:eastAsia="en-AU"/>
        </w:rPr>
        <w:t xml:space="preserve"> MJ, Bennett AF </w:t>
      </w:r>
      <w:r w:rsidR="00787063">
        <w:rPr>
          <w:lang w:eastAsia="en-AU"/>
        </w:rPr>
        <w:t>and</w:t>
      </w:r>
      <w:r>
        <w:rPr>
          <w:lang w:eastAsia="en-AU"/>
        </w:rPr>
        <w:t xml:space="preserve"> White JG 2008</w:t>
      </w:r>
      <w:r w:rsidR="00787063">
        <w:rPr>
          <w:lang w:eastAsia="en-AU"/>
        </w:rPr>
        <w:t>.</w:t>
      </w:r>
      <w:r>
        <w:rPr>
          <w:lang w:eastAsia="en-AU"/>
        </w:rPr>
        <w:t xml:space="preserve"> Where exactly do ground‐foraging woodland birds forage? Foraging sites and microhabitat selection in temperate woodlands of southern Australia. </w:t>
      </w:r>
      <w:r w:rsidRPr="00787063">
        <w:rPr>
          <w:i/>
          <w:iCs/>
          <w:lang w:eastAsia="en-AU"/>
        </w:rPr>
        <w:t>Emu</w:t>
      </w:r>
      <w:r>
        <w:rPr>
          <w:lang w:eastAsia="en-AU"/>
        </w:rPr>
        <w:t xml:space="preserve"> 108</w:t>
      </w:r>
      <w:r w:rsidR="004D2B54">
        <w:rPr>
          <w:lang w:eastAsia="en-AU"/>
        </w:rPr>
        <w:t>(3)</w:t>
      </w:r>
      <w:r>
        <w:rPr>
          <w:lang w:eastAsia="en-AU"/>
        </w:rPr>
        <w:t>: 201–211.</w:t>
      </w:r>
    </w:p>
    <w:p w14:paraId="0AC137FA" w14:textId="1FFEDF37" w:rsidR="008B3781" w:rsidRPr="0034211B" w:rsidRDefault="008B3781" w:rsidP="003E0C5A">
      <w:pPr>
        <w:ind w:left="567" w:hanging="567"/>
        <w:contextualSpacing/>
        <w:rPr>
          <w:rStyle w:val="Hyperlink"/>
          <w:lang w:eastAsia="en-AU"/>
        </w:rPr>
      </w:pPr>
      <w:proofErr w:type="spellStart"/>
      <w:r w:rsidRPr="0034211B">
        <w:rPr>
          <w:lang w:eastAsia="en-AU"/>
        </w:rPr>
        <w:t>BirdLife</w:t>
      </w:r>
      <w:proofErr w:type="spellEnd"/>
      <w:r w:rsidRPr="0034211B">
        <w:rPr>
          <w:lang w:eastAsia="en-AU"/>
        </w:rPr>
        <w:t xml:space="preserve"> Australia 2023. </w:t>
      </w:r>
      <w:r w:rsidR="00F46653" w:rsidRPr="0034211B">
        <w:rPr>
          <w:lang w:eastAsia="en-AU"/>
        </w:rPr>
        <w:t>Southern Whiteface</w:t>
      </w:r>
      <w:r w:rsidRPr="0034211B">
        <w:rPr>
          <w:lang w:eastAsia="en-AU"/>
        </w:rPr>
        <w:t xml:space="preserve"> </w:t>
      </w:r>
      <w:proofErr w:type="spellStart"/>
      <w:r w:rsidR="0034211B" w:rsidRPr="0034211B">
        <w:rPr>
          <w:i/>
          <w:iCs/>
          <w:lang w:eastAsia="en-AU"/>
        </w:rPr>
        <w:t>Aphelocephala</w:t>
      </w:r>
      <w:proofErr w:type="spellEnd"/>
      <w:r w:rsidR="0034211B" w:rsidRPr="0034211B">
        <w:rPr>
          <w:i/>
          <w:iCs/>
          <w:lang w:eastAsia="en-AU"/>
        </w:rPr>
        <w:t xml:space="preserve"> leucopsis </w:t>
      </w:r>
      <w:r w:rsidRPr="0034211B">
        <w:rPr>
          <w:lang w:eastAsia="en-AU"/>
        </w:rPr>
        <w:t xml:space="preserve">Profile. </w:t>
      </w:r>
      <w:r w:rsidRPr="0034211B">
        <w:rPr>
          <w:bCs/>
          <w:lang w:val="en-US"/>
        </w:rPr>
        <w:t xml:space="preserve">Accessed </w:t>
      </w:r>
      <w:r w:rsidR="0034211B" w:rsidRPr="0034211B">
        <w:rPr>
          <w:bCs/>
          <w:lang w:val="en-US"/>
        </w:rPr>
        <w:t>22</w:t>
      </w:r>
      <w:r w:rsidRPr="0034211B">
        <w:rPr>
          <w:bCs/>
          <w:lang w:val="en-US"/>
        </w:rPr>
        <w:t xml:space="preserve"> May 2023 from: </w:t>
      </w:r>
      <w:hyperlink r:id="rId26" w:history="1">
        <w:r w:rsidR="0034211B" w:rsidRPr="0034211B">
          <w:rPr>
            <w:rStyle w:val="Hyperlink"/>
            <w:lang w:eastAsia="en-AU"/>
          </w:rPr>
          <w:t>https://birdlife.org.au/bird-profiles/southern-whiteface/</w:t>
        </w:r>
      </w:hyperlink>
    </w:p>
    <w:p w14:paraId="007B7B46" w14:textId="3983BEBD" w:rsidR="008B3781" w:rsidRPr="00936F28" w:rsidRDefault="008B3781" w:rsidP="003E0C5A">
      <w:pPr>
        <w:ind w:left="567" w:hanging="567"/>
        <w:contextualSpacing/>
        <w:rPr>
          <w:bCs/>
          <w:lang w:val="en-US"/>
        </w:rPr>
      </w:pPr>
      <w:proofErr w:type="spellStart"/>
      <w:r w:rsidRPr="00D00056">
        <w:rPr>
          <w:bCs/>
          <w:lang w:val="en-US"/>
        </w:rPr>
        <w:t>BirdLife</w:t>
      </w:r>
      <w:proofErr w:type="spellEnd"/>
      <w:r w:rsidRPr="00D00056">
        <w:rPr>
          <w:bCs/>
          <w:lang w:val="en-US"/>
        </w:rPr>
        <w:t xml:space="preserve"> International 2022. </w:t>
      </w:r>
      <w:proofErr w:type="spellStart"/>
      <w:r w:rsidR="00D00056" w:rsidRPr="00D00056">
        <w:rPr>
          <w:bCs/>
          <w:i/>
          <w:iCs/>
          <w:lang w:val="en-US"/>
        </w:rPr>
        <w:t>Aphelocephala</w:t>
      </w:r>
      <w:proofErr w:type="spellEnd"/>
      <w:r w:rsidR="00D00056" w:rsidRPr="00D00056">
        <w:rPr>
          <w:bCs/>
          <w:i/>
          <w:iCs/>
          <w:lang w:val="en-US"/>
        </w:rPr>
        <w:t xml:space="preserve"> leucopsis</w:t>
      </w:r>
      <w:r w:rsidRPr="00D00056">
        <w:rPr>
          <w:bCs/>
          <w:lang w:val="en-US"/>
        </w:rPr>
        <w:t xml:space="preserve">. The IUCN Red List of Threatened Species 2022: </w:t>
      </w:r>
      <w:r w:rsidR="00053CC8" w:rsidRPr="00053CC8">
        <w:rPr>
          <w:bCs/>
          <w:lang w:val="en-US"/>
        </w:rPr>
        <w:t xml:space="preserve">e.T22704748A211249958. </w:t>
      </w:r>
      <w:hyperlink r:id="rId27" w:history="1">
        <w:r w:rsidR="00605EAF" w:rsidRPr="00936F28">
          <w:rPr>
            <w:rStyle w:val="Hyperlink"/>
            <w:bCs/>
            <w:lang w:val="en-US"/>
          </w:rPr>
          <w:t>https://dx.doi.org/10.2305/IUCN.UK.2022-1.RLTS.T22704748A211249958.en</w:t>
        </w:r>
      </w:hyperlink>
      <w:r w:rsidR="00053CC8" w:rsidRPr="00936F28">
        <w:rPr>
          <w:bCs/>
          <w:lang w:val="en-US"/>
        </w:rPr>
        <w:t>. Accessed on 22 May 2023</w:t>
      </w:r>
      <w:r w:rsidRPr="00936F28">
        <w:rPr>
          <w:bCs/>
          <w:lang w:val="en-US"/>
        </w:rPr>
        <w:t>.</w:t>
      </w:r>
    </w:p>
    <w:p w14:paraId="29423879" w14:textId="7F8A4D42" w:rsidR="005D1861" w:rsidRDefault="005D1861" w:rsidP="005D1861">
      <w:pPr>
        <w:ind w:left="567" w:hanging="567"/>
        <w:contextualSpacing/>
        <w:rPr>
          <w:lang w:eastAsia="en-AU"/>
        </w:rPr>
      </w:pPr>
      <w:bookmarkStart w:id="8" w:name="_Hlk136025251"/>
      <w:r>
        <w:rPr>
          <w:lang w:eastAsia="en-AU"/>
        </w:rPr>
        <w:t xml:space="preserve">Bounds J, Davey C, Taws N, Evans MJ, Rayner L 2021. </w:t>
      </w:r>
      <w:r w:rsidRPr="00817F7A">
        <w:rPr>
          <w:i/>
          <w:iCs/>
          <w:lang w:eastAsia="en-AU"/>
        </w:rPr>
        <w:t>Long-term trends in ACT woodland birds 1998–2019</w:t>
      </w:r>
      <w:r>
        <w:rPr>
          <w:lang w:eastAsia="en-AU"/>
        </w:rPr>
        <w:t>. Canberra Ornithologists Group, Canberra.</w:t>
      </w:r>
      <w:r w:rsidRPr="005D1861">
        <w:t xml:space="preserve"> </w:t>
      </w:r>
      <w:hyperlink r:id="rId28" w:history="1">
        <w:r w:rsidRPr="00BE7227">
          <w:rPr>
            <w:rStyle w:val="Hyperlink"/>
            <w:bCs/>
            <w:lang w:val="en-US"/>
          </w:rPr>
          <w:t>https://canberrabirds.org.au/conservation/woodland-birds/cog-woodland-bird-monitoring-project/</w:t>
        </w:r>
      </w:hyperlink>
    </w:p>
    <w:bookmarkEnd w:id="8"/>
    <w:p w14:paraId="3C820003" w14:textId="77777777" w:rsidR="005D1861" w:rsidRDefault="005D1861" w:rsidP="005D1861">
      <w:pPr>
        <w:ind w:left="567" w:hanging="567"/>
        <w:contextualSpacing/>
        <w:rPr>
          <w:bCs/>
          <w:lang w:val="en-US"/>
        </w:rPr>
      </w:pPr>
      <w:r w:rsidRPr="008C1294">
        <w:rPr>
          <w:bCs/>
          <w:lang w:val="en-US"/>
        </w:rPr>
        <w:t>Briscoe</w:t>
      </w:r>
      <w:r>
        <w:rPr>
          <w:bCs/>
          <w:lang w:val="en-US"/>
        </w:rPr>
        <w:t xml:space="preserve"> NJ</w:t>
      </w:r>
      <w:r w:rsidRPr="008C1294">
        <w:rPr>
          <w:bCs/>
          <w:lang w:val="en-US"/>
        </w:rPr>
        <w:t>, Morris</w:t>
      </w:r>
      <w:r>
        <w:rPr>
          <w:bCs/>
          <w:lang w:val="en-US"/>
        </w:rPr>
        <w:t xml:space="preserve"> SD</w:t>
      </w:r>
      <w:r w:rsidRPr="008C1294">
        <w:rPr>
          <w:bCs/>
          <w:lang w:val="en-US"/>
        </w:rPr>
        <w:t>, Mathewson</w:t>
      </w:r>
      <w:r>
        <w:rPr>
          <w:bCs/>
          <w:lang w:val="en-US"/>
        </w:rPr>
        <w:t xml:space="preserve"> PD</w:t>
      </w:r>
      <w:r w:rsidRPr="008C1294">
        <w:rPr>
          <w:bCs/>
          <w:lang w:val="en-US"/>
        </w:rPr>
        <w:t>, Buckley</w:t>
      </w:r>
      <w:r>
        <w:rPr>
          <w:bCs/>
          <w:lang w:val="en-US"/>
        </w:rPr>
        <w:t xml:space="preserve"> LB</w:t>
      </w:r>
      <w:r w:rsidRPr="008C1294">
        <w:rPr>
          <w:bCs/>
          <w:lang w:val="en-US"/>
        </w:rPr>
        <w:t xml:space="preserve">, </w:t>
      </w:r>
      <w:proofErr w:type="spellStart"/>
      <w:r w:rsidRPr="008C1294">
        <w:rPr>
          <w:bCs/>
          <w:lang w:val="en-US"/>
        </w:rPr>
        <w:t>Jusup</w:t>
      </w:r>
      <w:proofErr w:type="spellEnd"/>
      <w:r>
        <w:rPr>
          <w:bCs/>
          <w:lang w:val="en-US"/>
        </w:rPr>
        <w:t xml:space="preserve"> M</w:t>
      </w:r>
      <w:r w:rsidRPr="008C1294">
        <w:rPr>
          <w:bCs/>
          <w:lang w:val="en-US"/>
        </w:rPr>
        <w:t>, Levy</w:t>
      </w:r>
      <w:r>
        <w:rPr>
          <w:bCs/>
          <w:lang w:val="en-US"/>
        </w:rPr>
        <w:t xml:space="preserve"> O</w:t>
      </w:r>
      <w:r w:rsidRPr="008C1294">
        <w:rPr>
          <w:bCs/>
          <w:lang w:val="en-US"/>
        </w:rPr>
        <w:t>, Maclean</w:t>
      </w:r>
      <w:r>
        <w:rPr>
          <w:bCs/>
          <w:lang w:val="en-US"/>
        </w:rPr>
        <w:t xml:space="preserve"> IMD</w:t>
      </w:r>
      <w:r w:rsidRPr="008C1294">
        <w:rPr>
          <w:bCs/>
          <w:lang w:val="en-US"/>
        </w:rPr>
        <w:t xml:space="preserve">, </w:t>
      </w:r>
      <w:proofErr w:type="spellStart"/>
      <w:r w:rsidRPr="008C1294">
        <w:rPr>
          <w:bCs/>
          <w:lang w:val="en-US"/>
        </w:rPr>
        <w:t>Pincebourde</w:t>
      </w:r>
      <w:proofErr w:type="spellEnd"/>
      <w:r>
        <w:rPr>
          <w:bCs/>
          <w:lang w:val="en-US"/>
        </w:rPr>
        <w:t xml:space="preserve"> S</w:t>
      </w:r>
      <w:r w:rsidRPr="008C1294">
        <w:rPr>
          <w:bCs/>
          <w:lang w:val="en-US"/>
        </w:rPr>
        <w:t>, Riddell</w:t>
      </w:r>
      <w:r>
        <w:rPr>
          <w:bCs/>
          <w:lang w:val="en-US"/>
        </w:rPr>
        <w:t> EA</w:t>
      </w:r>
      <w:r w:rsidRPr="008C1294">
        <w:rPr>
          <w:bCs/>
          <w:lang w:val="en-US"/>
        </w:rPr>
        <w:t>, Roberts</w:t>
      </w:r>
      <w:r>
        <w:rPr>
          <w:bCs/>
          <w:lang w:val="en-US"/>
        </w:rPr>
        <w:t xml:space="preserve"> JA</w:t>
      </w:r>
      <w:r w:rsidRPr="008C1294">
        <w:rPr>
          <w:bCs/>
          <w:lang w:val="en-US"/>
        </w:rPr>
        <w:t>, Schouten</w:t>
      </w:r>
      <w:r>
        <w:rPr>
          <w:bCs/>
          <w:lang w:val="en-US"/>
        </w:rPr>
        <w:t xml:space="preserve"> R</w:t>
      </w:r>
      <w:r w:rsidRPr="008C1294">
        <w:rPr>
          <w:bCs/>
          <w:lang w:val="en-US"/>
        </w:rPr>
        <w:t>, Sears</w:t>
      </w:r>
      <w:r>
        <w:rPr>
          <w:bCs/>
          <w:lang w:val="en-US"/>
        </w:rPr>
        <w:t xml:space="preserve"> MW</w:t>
      </w:r>
      <w:r w:rsidRPr="008C1294">
        <w:rPr>
          <w:bCs/>
          <w:lang w:val="en-US"/>
        </w:rPr>
        <w:t xml:space="preserve">, Kearney </w:t>
      </w:r>
      <w:r>
        <w:rPr>
          <w:bCs/>
          <w:lang w:val="en-US"/>
        </w:rPr>
        <w:t xml:space="preserve">MR </w:t>
      </w:r>
      <w:r w:rsidRPr="008C1294">
        <w:rPr>
          <w:bCs/>
          <w:lang w:val="en-US"/>
        </w:rPr>
        <w:t>2023. Mechanistic forecasts of species responses to climate change: The promise of biophysical ecology.</w:t>
      </w:r>
      <w:r>
        <w:rPr>
          <w:bCs/>
          <w:lang w:val="en-US"/>
        </w:rPr>
        <w:t xml:space="preserve"> </w:t>
      </w:r>
      <w:r w:rsidRPr="008C1294">
        <w:rPr>
          <w:bCs/>
          <w:i/>
          <w:iCs/>
          <w:lang w:val="en-US"/>
        </w:rPr>
        <w:t>Global Change Biology</w:t>
      </w:r>
      <w:r w:rsidRPr="008C1294">
        <w:rPr>
          <w:bCs/>
          <w:lang w:val="en-US"/>
        </w:rPr>
        <w:t xml:space="preserve"> 29(6): 1451</w:t>
      </w:r>
      <w:r>
        <w:rPr>
          <w:bCs/>
          <w:lang w:val="en-US"/>
        </w:rPr>
        <w:t>–</w:t>
      </w:r>
      <w:r w:rsidRPr="008C1294">
        <w:rPr>
          <w:bCs/>
          <w:lang w:val="en-US"/>
        </w:rPr>
        <w:t>1470</w:t>
      </w:r>
      <w:r>
        <w:rPr>
          <w:bCs/>
          <w:lang w:val="en-US"/>
        </w:rPr>
        <w:t>.</w:t>
      </w:r>
      <w:r w:rsidRPr="008C1294">
        <w:rPr>
          <w:bCs/>
          <w:lang w:val="en-US"/>
        </w:rPr>
        <w:t xml:space="preserve"> </w:t>
      </w:r>
    </w:p>
    <w:p w14:paraId="712A2285" w14:textId="618CE366" w:rsidR="00064096" w:rsidRPr="00AC0F0E" w:rsidRDefault="00064096" w:rsidP="00064096">
      <w:pPr>
        <w:ind w:left="567" w:hanging="567"/>
        <w:contextualSpacing/>
        <w:rPr>
          <w:bCs/>
          <w:lang w:val="en-US"/>
        </w:rPr>
      </w:pPr>
      <w:r w:rsidRPr="00936F28">
        <w:rPr>
          <w:bCs/>
          <w:lang w:val="en-US"/>
        </w:rPr>
        <w:t xml:space="preserve">Cabby J 2000. List of Birds of </w:t>
      </w:r>
      <w:r w:rsidRPr="00AC0F0E">
        <w:rPr>
          <w:bCs/>
          <w:lang w:val="en-US"/>
        </w:rPr>
        <w:t xml:space="preserve">the ACT – early 1950s, </w:t>
      </w:r>
      <w:r w:rsidRPr="00AC0F0E">
        <w:rPr>
          <w:bCs/>
          <w:i/>
          <w:lang w:val="en-US"/>
        </w:rPr>
        <w:t>Canberra Bird Notes</w:t>
      </w:r>
      <w:r w:rsidRPr="00AC0F0E">
        <w:rPr>
          <w:bCs/>
          <w:lang w:val="en-US"/>
        </w:rPr>
        <w:t xml:space="preserve"> 25(1): 1–22. </w:t>
      </w:r>
      <w:hyperlink r:id="rId29" w:history="1">
        <w:r w:rsidRPr="00AC0F0E">
          <w:rPr>
            <w:rStyle w:val="Hyperlink"/>
            <w:bCs/>
            <w:lang w:val="en-US"/>
          </w:rPr>
          <w:t>http://canberrabirds.org.au/wp-content/canberra-bird-notes/cbnvol25no1.pdf</w:t>
        </w:r>
      </w:hyperlink>
      <w:r w:rsidRPr="00AC0F0E">
        <w:rPr>
          <w:bCs/>
          <w:lang w:val="en-US"/>
        </w:rPr>
        <w:t xml:space="preserve"> </w:t>
      </w:r>
    </w:p>
    <w:p w14:paraId="4579E8D1" w14:textId="594B6E8D" w:rsidR="009439B8" w:rsidRPr="00AC0F0E" w:rsidRDefault="009439B8" w:rsidP="009439B8">
      <w:pPr>
        <w:ind w:left="567" w:hanging="567"/>
        <w:contextualSpacing/>
        <w:rPr>
          <w:bCs/>
          <w:lang w:val="en-US"/>
        </w:rPr>
      </w:pPr>
      <w:r w:rsidRPr="00AC0F0E">
        <w:rPr>
          <w:bCs/>
          <w:lang w:val="en-US"/>
        </w:rPr>
        <w:t xml:space="preserve">Canberra Birds 2018. </w:t>
      </w:r>
      <w:r w:rsidR="00F46653" w:rsidRPr="00AC0F0E">
        <w:rPr>
          <w:bCs/>
          <w:lang w:val="en-US"/>
        </w:rPr>
        <w:t>Southern Whiteface</w:t>
      </w:r>
      <w:r w:rsidRPr="00AC0F0E">
        <w:rPr>
          <w:bCs/>
          <w:lang w:val="en-US"/>
        </w:rPr>
        <w:t xml:space="preserve"> </w:t>
      </w:r>
      <w:proofErr w:type="spellStart"/>
      <w:r w:rsidR="00AC0F0E" w:rsidRPr="00D00056">
        <w:rPr>
          <w:bCs/>
          <w:i/>
          <w:iCs/>
          <w:lang w:val="en-US"/>
        </w:rPr>
        <w:t>Aphelocephala</w:t>
      </w:r>
      <w:proofErr w:type="spellEnd"/>
      <w:r w:rsidR="00AC0F0E" w:rsidRPr="00D00056">
        <w:rPr>
          <w:bCs/>
          <w:i/>
          <w:iCs/>
          <w:lang w:val="en-US"/>
        </w:rPr>
        <w:t xml:space="preserve"> leucopsis</w:t>
      </w:r>
      <w:r w:rsidR="00AC0F0E" w:rsidRPr="00AC0F0E">
        <w:rPr>
          <w:bCs/>
          <w:lang w:val="en-US"/>
        </w:rPr>
        <w:t xml:space="preserve"> </w:t>
      </w:r>
      <w:r w:rsidRPr="00AC0F0E">
        <w:rPr>
          <w:bCs/>
          <w:lang w:val="en-US"/>
        </w:rPr>
        <w:t xml:space="preserve">data sheet. Canberra Ornithologists Group, Canberra. </w:t>
      </w:r>
      <w:hyperlink r:id="rId30" w:history="1">
        <w:r w:rsidR="00557640" w:rsidRPr="00AC0F0E">
          <w:rPr>
            <w:rStyle w:val="Hyperlink"/>
            <w:bCs/>
            <w:lang w:val="en-US"/>
          </w:rPr>
          <w:t>http://canberrabirds.org.au/birds/southern-whiteface/</w:t>
        </w:r>
      </w:hyperlink>
      <w:r w:rsidRPr="00AC0F0E">
        <w:rPr>
          <w:bCs/>
          <w:lang w:val="en-US"/>
        </w:rPr>
        <w:t xml:space="preserve"> </w:t>
      </w:r>
    </w:p>
    <w:p w14:paraId="44D10831" w14:textId="54044FFF" w:rsidR="00AA08B0" w:rsidRPr="00936F28" w:rsidRDefault="00AA08B0" w:rsidP="00E527FE">
      <w:pPr>
        <w:ind w:left="567" w:hanging="567"/>
        <w:contextualSpacing/>
        <w:rPr>
          <w:bCs/>
          <w:lang w:val="en-US"/>
        </w:rPr>
      </w:pPr>
      <w:r w:rsidRPr="00FD7D8D">
        <w:rPr>
          <w:bCs/>
          <w:lang w:val="en-US"/>
        </w:rPr>
        <w:t xml:space="preserve">Canberra Birds 2023. Canberra </w:t>
      </w:r>
      <w:r w:rsidRPr="00936F28">
        <w:rPr>
          <w:bCs/>
          <w:lang w:val="en-US"/>
        </w:rPr>
        <w:t xml:space="preserve">Garden Birds – </w:t>
      </w:r>
      <w:bookmarkStart w:id="9" w:name="_Hlk134626030"/>
      <w:r w:rsidR="003B311E" w:rsidRPr="00936F28">
        <w:rPr>
          <w:bCs/>
          <w:lang w:val="en-US"/>
        </w:rPr>
        <w:t>Australasian Warblers</w:t>
      </w:r>
      <w:bookmarkEnd w:id="9"/>
      <w:r w:rsidRPr="00936F28">
        <w:rPr>
          <w:lang w:eastAsia="en-AU"/>
        </w:rPr>
        <w:t xml:space="preserve">. </w:t>
      </w:r>
      <w:r w:rsidR="009439B8" w:rsidRPr="00936F28">
        <w:rPr>
          <w:bCs/>
          <w:lang w:val="en-US"/>
        </w:rPr>
        <w:t xml:space="preserve">Canberra Ornithologists Group, Canberra. </w:t>
      </w:r>
      <w:hyperlink r:id="rId31" w:history="1">
        <w:r w:rsidR="00557640" w:rsidRPr="00936F28">
          <w:rPr>
            <w:rStyle w:val="Hyperlink"/>
            <w:lang w:eastAsia="en-AU"/>
          </w:rPr>
          <w:t>http://canberrabirds.org.au/our-birds/canberra-garden-birds/australasian-warblers/</w:t>
        </w:r>
      </w:hyperlink>
    </w:p>
    <w:p w14:paraId="3D1DABCA" w14:textId="02FA9415" w:rsidR="00994CE5" w:rsidRDefault="00994CE5" w:rsidP="00994CE5">
      <w:pPr>
        <w:ind w:left="567" w:hanging="567"/>
        <w:contextualSpacing/>
        <w:rPr>
          <w:lang w:eastAsia="en-AU"/>
        </w:rPr>
      </w:pPr>
      <w:r w:rsidRPr="00DC1305">
        <w:rPr>
          <w:lang w:eastAsia="en-AU"/>
        </w:rPr>
        <w:t xml:space="preserve">COG 2018. Annual Bird Report: 1 July 2016 to 30 June 2017. </w:t>
      </w:r>
      <w:r w:rsidRPr="00DC1305">
        <w:rPr>
          <w:i/>
          <w:lang w:eastAsia="en-AU"/>
        </w:rPr>
        <w:t>Canberra Bird Notes</w:t>
      </w:r>
      <w:r>
        <w:rPr>
          <w:lang w:eastAsia="en-AU"/>
        </w:rPr>
        <w:t xml:space="preserve"> 43(1): 1–110</w:t>
      </w:r>
      <w:r w:rsidRPr="00DC1305">
        <w:rPr>
          <w:lang w:eastAsia="en-AU"/>
        </w:rPr>
        <w:t>.</w:t>
      </w:r>
      <w:r w:rsidRPr="005D3667">
        <w:t xml:space="preserve"> </w:t>
      </w:r>
      <w:r w:rsidRPr="005D3667">
        <w:rPr>
          <w:lang w:eastAsia="en-AU"/>
        </w:rPr>
        <w:t xml:space="preserve"> </w:t>
      </w:r>
    </w:p>
    <w:p w14:paraId="620FAE1D" w14:textId="24A3E828" w:rsidR="00994CE5" w:rsidRDefault="00994CE5" w:rsidP="00994CE5">
      <w:pPr>
        <w:ind w:left="567" w:hanging="567"/>
        <w:contextualSpacing/>
        <w:rPr>
          <w:lang w:eastAsia="en-AU"/>
        </w:rPr>
      </w:pPr>
      <w:r w:rsidRPr="00DC1305">
        <w:rPr>
          <w:lang w:eastAsia="en-AU"/>
        </w:rPr>
        <w:t>COG 201</w:t>
      </w:r>
      <w:r>
        <w:rPr>
          <w:lang w:eastAsia="en-AU"/>
        </w:rPr>
        <w:t>9</w:t>
      </w:r>
      <w:r w:rsidRPr="00DC1305">
        <w:rPr>
          <w:lang w:eastAsia="en-AU"/>
        </w:rPr>
        <w:t>. Annual Bird Report: 1 July 201</w:t>
      </w:r>
      <w:r>
        <w:rPr>
          <w:lang w:eastAsia="en-AU"/>
        </w:rPr>
        <w:t>7</w:t>
      </w:r>
      <w:r w:rsidRPr="00DC1305">
        <w:rPr>
          <w:lang w:eastAsia="en-AU"/>
        </w:rPr>
        <w:t xml:space="preserve"> to 30 June 201</w:t>
      </w:r>
      <w:r>
        <w:rPr>
          <w:lang w:eastAsia="en-AU"/>
        </w:rPr>
        <w:t>8</w:t>
      </w:r>
      <w:r w:rsidRPr="00DC1305">
        <w:rPr>
          <w:lang w:eastAsia="en-AU"/>
        </w:rPr>
        <w:t xml:space="preserve">. </w:t>
      </w:r>
      <w:r w:rsidRPr="00DC1305">
        <w:rPr>
          <w:i/>
          <w:lang w:eastAsia="en-AU"/>
        </w:rPr>
        <w:t>Canberra Bird Notes</w:t>
      </w:r>
      <w:r>
        <w:rPr>
          <w:lang w:eastAsia="en-AU"/>
        </w:rPr>
        <w:t xml:space="preserve"> 44(1): 1–110</w:t>
      </w:r>
      <w:r w:rsidRPr="00DC1305">
        <w:rPr>
          <w:lang w:eastAsia="en-AU"/>
        </w:rPr>
        <w:t>.</w:t>
      </w:r>
      <w:r w:rsidRPr="005D3667">
        <w:t xml:space="preserve"> </w:t>
      </w:r>
      <w:r w:rsidRPr="005D3667">
        <w:rPr>
          <w:lang w:eastAsia="en-AU"/>
        </w:rPr>
        <w:t xml:space="preserve"> </w:t>
      </w:r>
    </w:p>
    <w:p w14:paraId="36543562" w14:textId="77777777" w:rsidR="00994CE5" w:rsidRPr="005D3667" w:rsidRDefault="00994CE5" w:rsidP="00994CE5">
      <w:pPr>
        <w:ind w:left="567" w:hanging="567"/>
        <w:contextualSpacing/>
        <w:rPr>
          <w:lang w:eastAsia="en-AU"/>
        </w:rPr>
      </w:pPr>
      <w:r w:rsidRPr="00DC1305">
        <w:rPr>
          <w:lang w:eastAsia="en-AU"/>
        </w:rPr>
        <w:t>COG 20</w:t>
      </w:r>
      <w:r>
        <w:rPr>
          <w:lang w:eastAsia="en-AU"/>
        </w:rPr>
        <w:t>20</w:t>
      </w:r>
      <w:r w:rsidRPr="00DC1305">
        <w:rPr>
          <w:lang w:eastAsia="en-AU"/>
        </w:rPr>
        <w:t>. Annual Bird Report: 1 July 201</w:t>
      </w:r>
      <w:r>
        <w:rPr>
          <w:lang w:eastAsia="en-AU"/>
        </w:rPr>
        <w:t>8</w:t>
      </w:r>
      <w:r w:rsidRPr="00DC1305">
        <w:rPr>
          <w:lang w:eastAsia="en-AU"/>
        </w:rPr>
        <w:t xml:space="preserve"> to 30 June 201</w:t>
      </w:r>
      <w:r>
        <w:rPr>
          <w:lang w:eastAsia="en-AU"/>
        </w:rPr>
        <w:t>9</w:t>
      </w:r>
      <w:r w:rsidRPr="00DC1305">
        <w:rPr>
          <w:lang w:eastAsia="en-AU"/>
        </w:rPr>
        <w:t xml:space="preserve">. </w:t>
      </w:r>
      <w:r w:rsidRPr="00DC1305">
        <w:rPr>
          <w:i/>
          <w:lang w:eastAsia="en-AU"/>
        </w:rPr>
        <w:t>Canberra Bird Notes</w:t>
      </w:r>
      <w:r>
        <w:rPr>
          <w:lang w:eastAsia="en-AU"/>
        </w:rPr>
        <w:t xml:space="preserve"> 45(1): 1–108</w:t>
      </w:r>
      <w:r w:rsidRPr="00DC1305">
        <w:rPr>
          <w:lang w:eastAsia="en-AU"/>
        </w:rPr>
        <w:t>.</w:t>
      </w:r>
      <w:r w:rsidRPr="005D3667">
        <w:t xml:space="preserve"> </w:t>
      </w:r>
      <w:r w:rsidRPr="005D3667">
        <w:rPr>
          <w:lang w:eastAsia="en-AU"/>
        </w:rPr>
        <w:t xml:space="preserve"> </w:t>
      </w:r>
    </w:p>
    <w:p w14:paraId="15F50C0B" w14:textId="5845F135" w:rsidR="003E0C5A" w:rsidRPr="00EF0B36" w:rsidRDefault="003E0C5A" w:rsidP="003E0C5A">
      <w:pPr>
        <w:ind w:left="567" w:hanging="567"/>
        <w:contextualSpacing/>
        <w:rPr>
          <w:bCs/>
          <w:lang w:val="en-US"/>
        </w:rPr>
      </w:pPr>
      <w:r w:rsidRPr="00EF0B36">
        <w:rPr>
          <w:bCs/>
          <w:lang w:val="en-US"/>
        </w:rPr>
        <w:t xml:space="preserve">Department of Climate Change, Energy, the Environment and Water (DCCEEW) 2023. </w:t>
      </w:r>
      <w:r w:rsidRPr="00EF0B36">
        <w:rPr>
          <w:bCs/>
          <w:i/>
          <w:iCs/>
          <w:lang w:val="en-US"/>
        </w:rPr>
        <w:t xml:space="preserve">Conservation Advice </w:t>
      </w:r>
      <w:proofErr w:type="spellStart"/>
      <w:r w:rsidR="00EF0B36" w:rsidRPr="00EF0B36">
        <w:rPr>
          <w:bCs/>
          <w:i/>
          <w:iCs/>
          <w:u w:val="single"/>
          <w:lang w:val="en-US"/>
        </w:rPr>
        <w:t>Aphelocephala</w:t>
      </w:r>
      <w:proofErr w:type="spellEnd"/>
      <w:r w:rsidR="00EF0B36" w:rsidRPr="00EF0B36">
        <w:rPr>
          <w:bCs/>
          <w:i/>
          <w:iCs/>
          <w:u w:val="single"/>
          <w:lang w:val="en-US"/>
        </w:rPr>
        <w:t xml:space="preserve"> leucopsis</w:t>
      </w:r>
      <w:r w:rsidR="00EF0B36" w:rsidRPr="00EF0B36">
        <w:rPr>
          <w:bCs/>
          <w:i/>
          <w:iCs/>
          <w:lang w:val="en-US"/>
        </w:rPr>
        <w:t xml:space="preserve"> </w:t>
      </w:r>
      <w:r w:rsidRPr="00EF0B36">
        <w:rPr>
          <w:bCs/>
          <w:i/>
          <w:iCs/>
          <w:lang w:val="en-US"/>
        </w:rPr>
        <w:t>(</w:t>
      </w:r>
      <w:r w:rsidR="00F46653" w:rsidRPr="00EF0B36">
        <w:rPr>
          <w:bCs/>
          <w:i/>
          <w:iCs/>
          <w:lang w:val="en-US"/>
        </w:rPr>
        <w:t>Southern Whiteface</w:t>
      </w:r>
      <w:r w:rsidRPr="00EF0B36">
        <w:rPr>
          <w:bCs/>
          <w:i/>
          <w:iCs/>
          <w:lang w:val="en-US"/>
        </w:rPr>
        <w:t>)</w:t>
      </w:r>
      <w:r w:rsidRPr="00EF0B36">
        <w:rPr>
          <w:bCs/>
          <w:lang w:val="en-US"/>
        </w:rPr>
        <w:t>. Department of Climate Change, Energy, the Environment and Water (Commonwealth), Canberra.</w:t>
      </w:r>
    </w:p>
    <w:bookmarkEnd w:id="7"/>
    <w:p w14:paraId="58F652E6" w14:textId="4E56C252" w:rsidR="00D735D7" w:rsidRPr="00AC0F0E" w:rsidRDefault="00D87F4B" w:rsidP="00D87F4B">
      <w:pPr>
        <w:ind w:left="567" w:hanging="567"/>
        <w:contextualSpacing/>
      </w:pPr>
      <w:r>
        <w:t xml:space="preserve">Ehmke G, </w:t>
      </w:r>
      <w:proofErr w:type="spellStart"/>
      <w:r>
        <w:t>Antos</w:t>
      </w:r>
      <w:proofErr w:type="spellEnd"/>
      <w:r>
        <w:t xml:space="preserve"> MJ, Bennett AF, Ford HA, Barnes MD, Tulloch AIT, </w:t>
      </w:r>
      <w:proofErr w:type="spellStart"/>
      <w:r>
        <w:t>Loyn</w:t>
      </w:r>
      <w:proofErr w:type="spellEnd"/>
      <w:r>
        <w:t xml:space="preserve"> RH &amp; Garnett ST 2021.</w:t>
      </w:r>
      <w:r w:rsidR="00F24028">
        <w:t xml:space="preserve"> </w:t>
      </w:r>
      <w:r>
        <w:t xml:space="preserve">South‐west Southern Whiteface </w:t>
      </w:r>
      <w:proofErr w:type="spellStart"/>
      <w:r w:rsidRPr="00D87F4B">
        <w:rPr>
          <w:i/>
          <w:iCs/>
        </w:rPr>
        <w:t>Aphelocephala</w:t>
      </w:r>
      <w:proofErr w:type="spellEnd"/>
      <w:r w:rsidRPr="00D87F4B">
        <w:rPr>
          <w:i/>
          <w:iCs/>
        </w:rPr>
        <w:t xml:space="preserve"> leucopsis </w:t>
      </w:r>
      <w:proofErr w:type="spellStart"/>
      <w:r w:rsidRPr="00D87F4B">
        <w:rPr>
          <w:i/>
          <w:iCs/>
        </w:rPr>
        <w:t>castaneiventris</w:t>
      </w:r>
      <w:proofErr w:type="spellEnd"/>
      <w:r w:rsidRPr="00D87F4B">
        <w:rPr>
          <w:i/>
          <w:iCs/>
        </w:rPr>
        <w:t xml:space="preserve"> </w:t>
      </w:r>
      <w:r>
        <w:t xml:space="preserve">and South‐east Southern </w:t>
      </w:r>
      <w:r w:rsidR="00F24028">
        <w:t xml:space="preserve"> </w:t>
      </w:r>
      <w:r>
        <w:t xml:space="preserve">Whiteface </w:t>
      </w:r>
      <w:proofErr w:type="spellStart"/>
      <w:r w:rsidR="00F71D17" w:rsidRPr="00D87F4B">
        <w:rPr>
          <w:i/>
          <w:iCs/>
        </w:rPr>
        <w:t>Aphelocephala</w:t>
      </w:r>
      <w:proofErr w:type="spellEnd"/>
      <w:r w:rsidR="00F71D17" w:rsidRPr="00D87F4B">
        <w:rPr>
          <w:i/>
          <w:iCs/>
        </w:rPr>
        <w:t xml:space="preserve"> leucopsis</w:t>
      </w:r>
      <w:r w:rsidRPr="00D87F4B">
        <w:rPr>
          <w:i/>
          <w:iCs/>
        </w:rPr>
        <w:t xml:space="preserve"> </w:t>
      </w:r>
      <w:proofErr w:type="spellStart"/>
      <w:r w:rsidRPr="00F24028">
        <w:rPr>
          <w:i/>
          <w:iCs/>
        </w:rPr>
        <w:t>leucopsis</w:t>
      </w:r>
      <w:proofErr w:type="spellEnd"/>
      <w:r w:rsidR="00F24028" w:rsidRPr="00F24028">
        <w:rPr>
          <w:i/>
          <w:iCs/>
        </w:rPr>
        <w:t xml:space="preserve">. </w:t>
      </w:r>
      <w:r w:rsidR="00F24028" w:rsidRPr="00F24028">
        <w:rPr>
          <w:bCs/>
          <w:lang w:val="en-US"/>
        </w:rPr>
        <w:t xml:space="preserve">In </w:t>
      </w:r>
      <w:r w:rsidR="00F24028" w:rsidRPr="00F24028">
        <w:rPr>
          <w:bCs/>
          <w:i/>
          <w:iCs/>
          <w:lang w:val="en-US"/>
        </w:rPr>
        <w:t xml:space="preserve">The Action Plan for Australian </w:t>
      </w:r>
      <w:r w:rsidR="00F24028" w:rsidRPr="00AC0F0E">
        <w:rPr>
          <w:bCs/>
          <w:i/>
          <w:iCs/>
          <w:lang w:val="en-US"/>
        </w:rPr>
        <w:t>Birds 2020</w:t>
      </w:r>
      <w:r w:rsidR="00F24028" w:rsidRPr="00AC0F0E">
        <w:rPr>
          <w:bCs/>
          <w:lang w:val="en-US"/>
        </w:rPr>
        <w:t>. (Eds ST Garnett and GB Baker). CSIRO Publishing, Melbourne.</w:t>
      </w:r>
    </w:p>
    <w:p w14:paraId="269C8527" w14:textId="77777777" w:rsidR="005D1861" w:rsidRDefault="005D1861" w:rsidP="005D1861">
      <w:pPr>
        <w:ind w:left="567" w:hanging="567"/>
        <w:contextualSpacing/>
      </w:pPr>
      <w:r w:rsidRPr="00886167">
        <w:t xml:space="preserve">Gardner JL, Clayton M, Allen R, Stein J, Bonnet T. 2022. The effects of temperature extremes on survival in two semi-arid Australian bird communities over three decades, with projections to 2104. </w:t>
      </w:r>
      <w:r w:rsidRPr="00886167">
        <w:rPr>
          <w:i/>
          <w:iCs/>
        </w:rPr>
        <w:t>Global Ecology &amp; Biogeography</w:t>
      </w:r>
      <w:r w:rsidRPr="00886167">
        <w:t xml:space="preserve"> </w:t>
      </w:r>
      <w:r>
        <w:t xml:space="preserve">31(12): 2498–2509. </w:t>
      </w:r>
    </w:p>
    <w:p w14:paraId="6D82A2C1" w14:textId="3DE0179A" w:rsidR="002739DE" w:rsidRPr="00AC0F0E" w:rsidRDefault="002739DE" w:rsidP="00EE74A8">
      <w:pPr>
        <w:ind w:left="567" w:hanging="567"/>
        <w:contextualSpacing/>
      </w:pPr>
      <w:r w:rsidRPr="00AC0F0E">
        <w:t xml:space="preserve">Garnett ST and Baker GB 2021. </w:t>
      </w:r>
      <w:r w:rsidRPr="00AC0F0E">
        <w:rPr>
          <w:i/>
        </w:rPr>
        <w:t>The Action Plan for Australian Birds</w:t>
      </w:r>
      <w:r w:rsidRPr="00AC0F0E">
        <w:t>, CSIRO Publishing, Collingwood.</w:t>
      </w:r>
    </w:p>
    <w:p w14:paraId="45D04B9F" w14:textId="6583A2AC" w:rsidR="006353D7" w:rsidRDefault="006353D7" w:rsidP="006353D7">
      <w:pPr>
        <w:ind w:left="567" w:hanging="567"/>
        <w:contextualSpacing/>
        <w:rPr>
          <w:bCs/>
          <w:lang w:val="en-US"/>
        </w:rPr>
      </w:pPr>
      <w:r w:rsidRPr="006353D7">
        <w:rPr>
          <w:bCs/>
          <w:lang w:val="en-US"/>
        </w:rPr>
        <w:lastRenderedPageBreak/>
        <w:t xml:space="preserve">Garnett ST </w:t>
      </w:r>
      <w:r>
        <w:rPr>
          <w:bCs/>
          <w:lang w:val="en-US"/>
        </w:rPr>
        <w:t>and</w:t>
      </w:r>
      <w:r w:rsidRPr="006353D7">
        <w:rPr>
          <w:bCs/>
          <w:lang w:val="en-US"/>
        </w:rPr>
        <w:t xml:space="preserve"> Franklin DC (Eds) 2014</w:t>
      </w:r>
      <w:r>
        <w:rPr>
          <w:bCs/>
          <w:lang w:val="en-US"/>
        </w:rPr>
        <w:t>.</w:t>
      </w:r>
      <w:r w:rsidRPr="006353D7">
        <w:rPr>
          <w:bCs/>
          <w:lang w:val="en-US"/>
        </w:rPr>
        <w:t xml:space="preserve"> </w:t>
      </w:r>
      <w:r w:rsidRPr="006353D7">
        <w:rPr>
          <w:bCs/>
          <w:i/>
          <w:iCs/>
          <w:lang w:val="en-US"/>
        </w:rPr>
        <w:t>Climate Change Adaptation Plan for Australian Birds</w:t>
      </w:r>
      <w:r w:rsidRPr="006353D7">
        <w:rPr>
          <w:bCs/>
          <w:lang w:val="en-US"/>
        </w:rPr>
        <w:t>. CSIRO Publishing, Melbourne.</w:t>
      </w:r>
    </w:p>
    <w:p w14:paraId="203C8B98" w14:textId="191E0606" w:rsidR="00CA3A53" w:rsidRDefault="00CA3A53" w:rsidP="00CA3A53">
      <w:pPr>
        <w:ind w:left="567" w:hanging="567"/>
        <w:contextualSpacing/>
        <w:rPr>
          <w:bCs/>
          <w:lang w:val="en-US"/>
        </w:rPr>
      </w:pPr>
      <w:r w:rsidRPr="00CA3A53">
        <w:rPr>
          <w:bCs/>
          <w:lang w:val="en-US"/>
        </w:rPr>
        <w:t xml:space="preserve">Garnett ST, Franklin DC, Ehmke G, </w:t>
      </w:r>
      <w:proofErr w:type="spellStart"/>
      <w:r w:rsidRPr="00CA3A53">
        <w:rPr>
          <w:bCs/>
          <w:lang w:val="en-US"/>
        </w:rPr>
        <w:t>VanDerWal</w:t>
      </w:r>
      <w:proofErr w:type="spellEnd"/>
      <w:r w:rsidRPr="00CA3A53">
        <w:rPr>
          <w:bCs/>
          <w:lang w:val="en-US"/>
        </w:rPr>
        <w:t xml:space="preserve"> JJ, Hodgson L, Pavey C, Reside AE, </w:t>
      </w:r>
      <w:proofErr w:type="spellStart"/>
      <w:r w:rsidRPr="00CA3A53">
        <w:rPr>
          <w:bCs/>
          <w:lang w:val="en-US"/>
        </w:rPr>
        <w:t>Welbergen</w:t>
      </w:r>
      <w:proofErr w:type="spellEnd"/>
      <w:r w:rsidRPr="00CA3A53">
        <w:rPr>
          <w:bCs/>
          <w:lang w:val="en-US"/>
        </w:rPr>
        <w:t xml:space="preserve"> JA, Butchart</w:t>
      </w:r>
      <w:r w:rsidR="00EF62CA">
        <w:rPr>
          <w:bCs/>
          <w:lang w:val="en-US"/>
        </w:rPr>
        <w:t> </w:t>
      </w:r>
      <w:r w:rsidRPr="00CA3A53">
        <w:rPr>
          <w:bCs/>
          <w:lang w:val="en-US"/>
        </w:rPr>
        <w:t>SHM, Perkins GC &amp; Williams SE 2013</w:t>
      </w:r>
      <w:r w:rsidR="00EF62CA">
        <w:rPr>
          <w:bCs/>
          <w:lang w:val="en-US"/>
        </w:rPr>
        <w:t>.</w:t>
      </w:r>
      <w:r w:rsidRPr="00CA3A53">
        <w:rPr>
          <w:bCs/>
          <w:lang w:val="en-US"/>
        </w:rPr>
        <w:t xml:space="preserve"> </w:t>
      </w:r>
      <w:r w:rsidRPr="00EF62CA">
        <w:rPr>
          <w:bCs/>
          <w:i/>
          <w:iCs/>
          <w:lang w:val="en-US"/>
        </w:rPr>
        <w:t xml:space="preserve">Climate </w:t>
      </w:r>
      <w:r w:rsidR="00EC1D87">
        <w:rPr>
          <w:bCs/>
          <w:i/>
          <w:iCs/>
          <w:lang w:val="en-US"/>
        </w:rPr>
        <w:t>C</w:t>
      </w:r>
      <w:r w:rsidRPr="00EF62CA">
        <w:rPr>
          <w:bCs/>
          <w:i/>
          <w:iCs/>
          <w:lang w:val="en-US"/>
        </w:rPr>
        <w:t xml:space="preserve">hange </w:t>
      </w:r>
      <w:r w:rsidR="00EC1D87">
        <w:rPr>
          <w:bCs/>
          <w:i/>
          <w:iCs/>
          <w:lang w:val="en-US"/>
        </w:rPr>
        <w:t>A</w:t>
      </w:r>
      <w:r w:rsidRPr="00EF62CA">
        <w:rPr>
          <w:bCs/>
          <w:i/>
          <w:iCs/>
          <w:lang w:val="en-US"/>
        </w:rPr>
        <w:t xml:space="preserve">daptation </w:t>
      </w:r>
      <w:r w:rsidR="00EC1D87">
        <w:rPr>
          <w:bCs/>
          <w:i/>
          <w:iCs/>
          <w:lang w:val="en-US"/>
        </w:rPr>
        <w:t>S</w:t>
      </w:r>
      <w:r w:rsidRPr="00EF62CA">
        <w:rPr>
          <w:bCs/>
          <w:i/>
          <w:iCs/>
          <w:lang w:val="en-US"/>
        </w:rPr>
        <w:t xml:space="preserve">trategies for Australian </w:t>
      </w:r>
      <w:r w:rsidR="00EC1D87">
        <w:rPr>
          <w:bCs/>
          <w:i/>
          <w:iCs/>
          <w:lang w:val="en-US"/>
        </w:rPr>
        <w:t>B</w:t>
      </w:r>
      <w:r w:rsidRPr="00EF62CA">
        <w:rPr>
          <w:bCs/>
          <w:i/>
          <w:iCs/>
          <w:lang w:val="en-US"/>
        </w:rPr>
        <w:t>irds</w:t>
      </w:r>
      <w:r w:rsidRPr="00CA3A53">
        <w:rPr>
          <w:bCs/>
          <w:lang w:val="en-US"/>
        </w:rPr>
        <w:t>. National Climate Change Adaptation Research Facility, Gold Coast.</w:t>
      </w:r>
    </w:p>
    <w:p w14:paraId="2B19F16C" w14:textId="18746EED" w:rsidR="0034211B" w:rsidRPr="00F86A1E" w:rsidRDefault="0034211B" w:rsidP="00EE74A8">
      <w:pPr>
        <w:ind w:left="567" w:hanging="567"/>
        <w:contextualSpacing/>
        <w:rPr>
          <w:bCs/>
          <w:lang w:val="en-US"/>
        </w:rPr>
      </w:pPr>
      <w:r w:rsidRPr="0034211B">
        <w:rPr>
          <w:bCs/>
          <w:lang w:val="en-US"/>
        </w:rPr>
        <w:t>Hermes</w:t>
      </w:r>
      <w:r w:rsidR="003C6552">
        <w:rPr>
          <w:bCs/>
          <w:lang w:val="en-US"/>
        </w:rPr>
        <w:t xml:space="preserve"> N 2021. </w:t>
      </w:r>
      <w:r w:rsidR="003C6552" w:rsidRPr="002D4341">
        <w:rPr>
          <w:bCs/>
          <w:i/>
          <w:iCs/>
          <w:lang w:val="en-US"/>
        </w:rPr>
        <w:t>Birds of Canberra</w:t>
      </w:r>
      <w:r w:rsidR="009F7454" w:rsidRPr="002D4341">
        <w:rPr>
          <w:bCs/>
          <w:i/>
          <w:iCs/>
          <w:lang w:val="en-US"/>
        </w:rPr>
        <w:t xml:space="preserve"> and the High Country</w:t>
      </w:r>
      <w:r w:rsidR="002D4341">
        <w:rPr>
          <w:bCs/>
          <w:i/>
          <w:iCs/>
          <w:lang w:val="en-US"/>
        </w:rPr>
        <w:t xml:space="preserve"> – </w:t>
      </w:r>
      <w:r w:rsidR="00F42768">
        <w:rPr>
          <w:bCs/>
          <w:i/>
          <w:iCs/>
          <w:lang w:val="en-US"/>
        </w:rPr>
        <w:t>A</w:t>
      </w:r>
      <w:r w:rsidR="009F7454" w:rsidRPr="002D4341">
        <w:rPr>
          <w:bCs/>
          <w:i/>
          <w:iCs/>
          <w:lang w:val="en-US"/>
        </w:rPr>
        <w:t xml:space="preserve"> </w:t>
      </w:r>
      <w:r w:rsidR="002D4341">
        <w:rPr>
          <w:bCs/>
          <w:i/>
          <w:iCs/>
          <w:lang w:val="en-US"/>
        </w:rPr>
        <w:t>p</w:t>
      </w:r>
      <w:r w:rsidR="009F7454" w:rsidRPr="002D4341">
        <w:rPr>
          <w:bCs/>
          <w:i/>
          <w:iCs/>
          <w:lang w:val="en-US"/>
        </w:rPr>
        <w:t xml:space="preserve">hotographic </w:t>
      </w:r>
      <w:r w:rsidR="00F42768">
        <w:rPr>
          <w:bCs/>
          <w:i/>
          <w:iCs/>
          <w:lang w:val="en-US"/>
        </w:rPr>
        <w:t>f</w:t>
      </w:r>
      <w:r w:rsidR="009F7454" w:rsidRPr="002D4341">
        <w:rPr>
          <w:bCs/>
          <w:i/>
          <w:iCs/>
          <w:lang w:val="en-US"/>
        </w:rPr>
        <w:t xml:space="preserve">ield </w:t>
      </w:r>
      <w:r w:rsidR="00F42768">
        <w:rPr>
          <w:bCs/>
          <w:i/>
          <w:iCs/>
          <w:lang w:val="en-US"/>
        </w:rPr>
        <w:t>g</w:t>
      </w:r>
      <w:r w:rsidR="009F7454" w:rsidRPr="002D4341">
        <w:rPr>
          <w:bCs/>
          <w:i/>
          <w:iCs/>
          <w:lang w:val="en-US"/>
        </w:rPr>
        <w:t>uide</w:t>
      </w:r>
      <w:r w:rsidR="009F7454">
        <w:rPr>
          <w:bCs/>
          <w:lang w:val="en-US"/>
        </w:rPr>
        <w:t>.</w:t>
      </w:r>
      <w:r w:rsidR="00403D9F">
        <w:rPr>
          <w:bCs/>
          <w:lang w:val="en-US"/>
        </w:rPr>
        <w:t xml:space="preserve"> John Beaufoy </w:t>
      </w:r>
      <w:r w:rsidR="00403D9F" w:rsidRPr="00F86A1E">
        <w:rPr>
          <w:bCs/>
          <w:lang w:val="en-US"/>
        </w:rPr>
        <w:t>Publishing</w:t>
      </w:r>
      <w:r w:rsidR="002D4341" w:rsidRPr="00F86A1E">
        <w:rPr>
          <w:bCs/>
          <w:lang w:val="en-US"/>
        </w:rPr>
        <w:t>, Oxford.</w:t>
      </w:r>
    </w:p>
    <w:p w14:paraId="4371C0A2" w14:textId="0781BF35" w:rsidR="00EE74A8" w:rsidRPr="00F86A1E" w:rsidRDefault="00EE74A8" w:rsidP="00EE74A8">
      <w:pPr>
        <w:ind w:left="567" w:hanging="567"/>
        <w:contextualSpacing/>
        <w:rPr>
          <w:bCs/>
          <w:lang w:val="en-US"/>
        </w:rPr>
      </w:pPr>
      <w:r w:rsidRPr="00F86A1E">
        <w:rPr>
          <w:bCs/>
          <w:lang w:val="en-US"/>
        </w:rPr>
        <w:t>Higgins PJ</w:t>
      </w:r>
      <w:r w:rsidR="00C4339F" w:rsidRPr="00F86A1E">
        <w:rPr>
          <w:bCs/>
          <w:lang w:val="en-US"/>
        </w:rPr>
        <w:t xml:space="preserve"> and</w:t>
      </w:r>
      <w:r w:rsidRPr="00F86A1E">
        <w:rPr>
          <w:bCs/>
          <w:lang w:val="en-US"/>
        </w:rPr>
        <w:t xml:space="preserve"> Peter JM</w:t>
      </w:r>
      <w:r w:rsidR="00C4339F" w:rsidRPr="00F86A1E">
        <w:rPr>
          <w:bCs/>
          <w:lang w:val="en-US"/>
        </w:rPr>
        <w:t xml:space="preserve"> </w:t>
      </w:r>
      <w:r w:rsidRPr="00F86A1E">
        <w:rPr>
          <w:bCs/>
          <w:lang w:val="en-US"/>
        </w:rPr>
        <w:t>(Eds) 200</w:t>
      </w:r>
      <w:r w:rsidR="00C4339F" w:rsidRPr="00F86A1E">
        <w:rPr>
          <w:bCs/>
          <w:lang w:val="en-US"/>
        </w:rPr>
        <w:t>2</w:t>
      </w:r>
      <w:r w:rsidRPr="00F86A1E">
        <w:rPr>
          <w:bCs/>
          <w:lang w:val="en-US"/>
        </w:rPr>
        <w:t xml:space="preserve">. </w:t>
      </w:r>
      <w:r w:rsidRPr="00F86A1E">
        <w:rPr>
          <w:bCs/>
          <w:i/>
          <w:iCs/>
          <w:lang w:val="en-US"/>
        </w:rPr>
        <w:t xml:space="preserve">Handbook of Australian, New Zealand and Antarctic Birds. </w:t>
      </w:r>
      <w:r w:rsidR="006A0396" w:rsidRPr="00F86A1E">
        <w:rPr>
          <w:bCs/>
          <w:i/>
          <w:iCs/>
          <w:lang w:val="en-US"/>
        </w:rPr>
        <w:t xml:space="preserve">Volume 6: Pardalotes to Shrike‐thrushes. </w:t>
      </w:r>
      <w:r w:rsidR="006A0396" w:rsidRPr="00F86A1E">
        <w:rPr>
          <w:bCs/>
          <w:lang w:val="en-US"/>
        </w:rPr>
        <w:t>Oxford University Press, Melbourne.</w:t>
      </w:r>
    </w:p>
    <w:p w14:paraId="74759F9B" w14:textId="1DE73A3B" w:rsidR="00E138FE" w:rsidRPr="009D4D98" w:rsidRDefault="00CF7BEA" w:rsidP="00CF7BEA">
      <w:pPr>
        <w:ind w:left="567" w:hanging="567"/>
        <w:contextualSpacing/>
      </w:pPr>
      <w:proofErr w:type="spellStart"/>
      <w:r w:rsidRPr="009D4D98">
        <w:t>Schodde</w:t>
      </w:r>
      <w:proofErr w:type="spellEnd"/>
      <w:r w:rsidRPr="009D4D98">
        <w:t xml:space="preserve"> R &amp; Mason IJ 1999. </w:t>
      </w:r>
      <w:r w:rsidRPr="009D4D98">
        <w:rPr>
          <w:i/>
          <w:iCs/>
        </w:rPr>
        <w:t>The Directory of Australian Birds: Passerines</w:t>
      </w:r>
      <w:r w:rsidRPr="009D4D98">
        <w:t>. CSIRO Publishing, Melbourne.</w:t>
      </w:r>
    </w:p>
    <w:p w14:paraId="5F484AD2" w14:textId="012BDA1B" w:rsidR="00E871E4" w:rsidRDefault="00E871E4" w:rsidP="00E871E4">
      <w:pPr>
        <w:ind w:left="567" w:hanging="567"/>
        <w:contextualSpacing/>
      </w:pPr>
      <w:r w:rsidRPr="009D4D98">
        <w:t xml:space="preserve">Taylor M and Canberra Ornithologists Group (COG) 1992. </w:t>
      </w:r>
      <w:r w:rsidRPr="009D4D98">
        <w:rPr>
          <w:i/>
        </w:rPr>
        <w:t>Birds of the Australian Capital Territory – An Atlas</w:t>
      </w:r>
      <w:r w:rsidRPr="009D4D98">
        <w:t>. Canberra Ornithologist Group and National Capital Planning Authority, Canberra.</w:t>
      </w:r>
    </w:p>
    <w:p w14:paraId="56365E26" w14:textId="10FA9D6A" w:rsidR="00703B00" w:rsidRDefault="00703B00" w:rsidP="00E871E4">
      <w:pPr>
        <w:ind w:left="567" w:hanging="567"/>
        <w:contextualSpacing/>
      </w:pPr>
      <w:r w:rsidRPr="00703B00">
        <w:t>Watson J, Watson A, Paull D</w:t>
      </w:r>
      <w:r>
        <w:t xml:space="preserve"> and</w:t>
      </w:r>
      <w:r w:rsidRPr="00703B00">
        <w:t xml:space="preserve"> </w:t>
      </w:r>
      <w:proofErr w:type="spellStart"/>
      <w:r w:rsidRPr="00703B00">
        <w:t>Freudenberger</w:t>
      </w:r>
      <w:proofErr w:type="spellEnd"/>
      <w:r w:rsidRPr="00703B00">
        <w:t xml:space="preserve"> D </w:t>
      </w:r>
      <w:r>
        <w:t xml:space="preserve">2002. </w:t>
      </w:r>
      <w:r w:rsidRPr="00703B00">
        <w:t xml:space="preserve">Woodland fragmentation is causing the decline of species and functional groups of birds in southeastern Australia. </w:t>
      </w:r>
      <w:r w:rsidRPr="00703B00">
        <w:rPr>
          <w:i/>
          <w:iCs/>
        </w:rPr>
        <w:t xml:space="preserve">Pacific </w:t>
      </w:r>
      <w:r>
        <w:rPr>
          <w:i/>
          <w:iCs/>
        </w:rPr>
        <w:t>C</w:t>
      </w:r>
      <w:r w:rsidRPr="00703B00">
        <w:rPr>
          <w:i/>
          <w:iCs/>
        </w:rPr>
        <w:t xml:space="preserve">onservation </w:t>
      </w:r>
      <w:r>
        <w:rPr>
          <w:i/>
          <w:iCs/>
        </w:rPr>
        <w:t>B</w:t>
      </w:r>
      <w:r w:rsidRPr="00703B00">
        <w:rPr>
          <w:i/>
          <w:iCs/>
        </w:rPr>
        <w:t>iology</w:t>
      </w:r>
      <w:r w:rsidRPr="00703B00">
        <w:t xml:space="preserve"> 8(4):</w:t>
      </w:r>
      <w:r>
        <w:t xml:space="preserve"> </w:t>
      </w:r>
      <w:r w:rsidRPr="00703B00">
        <w:t>261</w:t>
      </w:r>
      <w:r>
        <w:t>–</w:t>
      </w:r>
      <w:r w:rsidRPr="00703B00">
        <w:t>70.</w:t>
      </w:r>
    </w:p>
    <w:p w14:paraId="0A5B00F3" w14:textId="7E4342BB" w:rsidR="00E520E1" w:rsidRPr="009D4D98" w:rsidRDefault="00E520E1" w:rsidP="00E871E4">
      <w:pPr>
        <w:ind w:left="567" w:hanging="567"/>
        <w:contextualSpacing/>
      </w:pPr>
      <w:r w:rsidRPr="00E520E1">
        <w:t xml:space="preserve">Watson J, </w:t>
      </w:r>
      <w:proofErr w:type="spellStart"/>
      <w:r w:rsidRPr="00E520E1">
        <w:t>Freudenberger</w:t>
      </w:r>
      <w:proofErr w:type="spellEnd"/>
      <w:r w:rsidRPr="00E520E1">
        <w:t xml:space="preserve"> D and Paull D 200</w:t>
      </w:r>
      <w:r w:rsidR="00DA57C0">
        <w:t>8</w:t>
      </w:r>
      <w:r w:rsidRPr="00E520E1">
        <w:t xml:space="preserve">. An assessment of the focal‐species approach for conserving birds in variegated landscapes in southeastern Australia. </w:t>
      </w:r>
      <w:r w:rsidRPr="00E520E1">
        <w:rPr>
          <w:i/>
          <w:iCs/>
        </w:rPr>
        <w:t>Conservation Biology</w:t>
      </w:r>
      <w:r w:rsidRPr="00E520E1">
        <w:t xml:space="preserve"> 15(5)</w:t>
      </w:r>
      <w:r>
        <w:t>:</w:t>
      </w:r>
      <w:r w:rsidRPr="00E520E1">
        <w:t xml:space="preserve"> 1364</w:t>
      </w:r>
      <w:r>
        <w:t>–</w:t>
      </w:r>
      <w:r w:rsidRPr="00E520E1">
        <w:t>1373.</w:t>
      </w:r>
    </w:p>
    <w:p w14:paraId="19F4372A" w14:textId="35D96129" w:rsidR="007712E0" w:rsidRPr="0029650B" w:rsidRDefault="007712E0" w:rsidP="00E871E4">
      <w:pPr>
        <w:ind w:left="567" w:hanging="567"/>
        <w:contextualSpacing/>
      </w:pPr>
      <w:r w:rsidRPr="0029650B">
        <w:t>Wilson</w:t>
      </w:r>
      <w:r w:rsidR="0029650B" w:rsidRPr="0029650B">
        <w:t xml:space="preserve"> S 1999. </w:t>
      </w:r>
      <w:r w:rsidR="0029650B" w:rsidRPr="0029650B">
        <w:rPr>
          <w:i/>
          <w:iCs/>
        </w:rPr>
        <w:t>Birds of the ACT: Two Centuries of Change</w:t>
      </w:r>
      <w:r w:rsidR="0029650B" w:rsidRPr="0029650B">
        <w:t>. Canberra Ornithologists Group, Canberra.</w:t>
      </w:r>
    </w:p>
    <w:p w14:paraId="3F4B54C2" w14:textId="77777777" w:rsidR="001C2DE7" w:rsidRPr="00C24924" w:rsidRDefault="001C2DE7" w:rsidP="00D17B10">
      <w:pPr>
        <w:pStyle w:val="Heading2-notindexed"/>
      </w:pPr>
      <w:r w:rsidRPr="00C24924">
        <w:t>Further Information</w:t>
      </w:r>
    </w:p>
    <w:p w14:paraId="1FA6AD09" w14:textId="58A1BCCF" w:rsidR="00E10643" w:rsidRDefault="00B22FA8" w:rsidP="00B22FA8">
      <w:r>
        <w:t xml:space="preserve">Further information can be obtained from the Environment, Planning and Sustainable Development Directorate (EPSDD). EPSDD Website: </w:t>
      </w:r>
      <w:hyperlink r:id="rId32" w:history="1">
        <w:r w:rsidR="00613FA8" w:rsidRPr="00613FA8">
          <w:rPr>
            <w:rStyle w:val="Hyperlink"/>
          </w:rPr>
          <w:t>https://www.environment.act.gov.au/nature-conservation</w:t>
        </w:r>
      </w:hyperlink>
    </w:p>
    <w:p w14:paraId="4C8C72BB" w14:textId="77777777" w:rsidR="00E10643" w:rsidRDefault="00E10643">
      <w:r>
        <w:br w:type="page"/>
      </w:r>
    </w:p>
    <w:p w14:paraId="48D27059" w14:textId="61E3AE45" w:rsidR="00E10643" w:rsidRDefault="00E10643" w:rsidP="00E10643">
      <w:pPr>
        <w:pStyle w:val="Heading2-notindexed"/>
        <w:rPr>
          <w:color w:val="auto"/>
          <w:sz w:val="24"/>
          <w:szCs w:val="24"/>
        </w:rPr>
      </w:pPr>
      <w:bookmarkStart w:id="10" w:name="_Hlk134554134"/>
      <w:r>
        <w:lastRenderedPageBreak/>
        <w:t xml:space="preserve">Attachment A: National Listing Assessment </w:t>
      </w:r>
      <w:r w:rsidRPr="00EB7731">
        <w:rPr>
          <w:color w:val="auto"/>
          <w:sz w:val="24"/>
          <w:szCs w:val="24"/>
        </w:rPr>
        <w:t>(</w:t>
      </w:r>
      <w:hyperlink r:id="rId33" w:history="1">
        <w:r w:rsidRPr="00D8562C">
          <w:rPr>
            <w:rStyle w:val="Hyperlink"/>
            <w:sz w:val="24"/>
            <w:szCs w:val="24"/>
          </w:rPr>
          <w:t>DCCEEW 2023</w:t>
        </w:r>
      </w:hyperlink>
      <w:r w:rsidRPr="00EB7731">
        <w:rPr>
          <w:color w:val="auto"/>
          <w:sz w:val="24"/>
          <w:szCs w:val="24"/>
        </w:rPr>
        <w:t>)</w:t>
      </w:r>
    </w:p>
    <w:bookmarkEnd w:id="10"/>
    <w:p w14:paraId="7846FF82" w14:textId="77DA51B1" w:rsidR="007A12A7" w:rsidRPr="007A12A7" w:rsidRDefault="007A12A7" w:rsidP="007A12A7">
      <w:pPr>
        <w:spacing w:after="0" w:line="240" w:lineRule="auto"/>
        <w:rPr>
          <w:rFonts w:ascii="Calibri" w:eastAsia="Times New Roman" w:hAnsi="Calibri" w:cs="Calibri"/>
          <w:sz w:val="22"/>
          <w:szCs w:val="22"/>
          <w:lang w:eastAsia="en-AU"/>
        </w:rPr>
      </w:pPr>
      <w:r w:rsidRPr="007A12A7">
        <w:rPr>
          <w:rFonts w:ascii="Arial" w:eastAsiaTheme="majorEastAsia" w:hAnsi="Arial" w:cstheme="majorBidi"/>
          <w:bCs/>
          <w:caps/>
          <w:noProof/>
          <w:color w:val="009999"/>
          <w:sz w:val="28"/>
          <w:szCs w:val="26"/>
        </w:rPr>
        <w:drawing>
          <wp:inline distT="0" distB="0" distL="0" distR="0" wp14:anchorId="646CEB6D" wp14:editId="7A0A251B">
            <wp:extent cx="5600700" cy="8565776"/>
            <wp:effectExtent l="0" t="0" r="0" b="6985"/>
            <wp:docPr id="27" name="Picture 27"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 shot of Commonwealth assessment available at the link in the head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6249" cy="8574263"/>
                    </a:xfrm>
                    <a:prstGeom prst="rect">
                      <a:avLst/>
                    </a:prstGeom>
                    <a:noFill/>
                    <a:ln>
                      <a:noFill/>
                    </a:ln>
                  </pic:spPr>
                </pic:pic>
              </a:graphicData>
            </a:graphic>
          </wp:inline>
        </w:drawing>
      </w:r>
    </w:p>
    <w:p w14:paraId="56C508A0" w14:textId="0BE41BD0" w:rsidR="007A12A7" w:rsidRPr="007A12A7" w:rsidRDefault="007A12A7" w:rsidP="007A12A7">
      <w:pPr>
        <w:spacing w:after="0" w:line="240" w:lineRule="auto"/>
        <w:rPr>
          <w:rFonts w:ascii="Calibri" w:eastAsia="Times New Roman" w:hAnsi="Calibri" w:cs="Calibri"/>
          <w:sz w:val="22"/>
          <w:szCs w:val="22"/>
          <w:lang w:eastAsia="en-AU"/>
        </w:rPr>
      </w:pPr>
      <w:r w:rsidRPr="007A12A7">
        <w:rPr>
          <w:rFonts w:ascii="Arial" w:eastAsiaTheme="majorEastAsia" w:hAnsi="Arial" w:cstheme="majorBidi"/>
          <w:bCs/>
          <w:caps/>
          <w:noProof/>
          <w:color w:val="009999"/>
          <w:sz w:val="28"/>
          <w:szCs w:val="26"/>
        </w:rPr>
        <w:lastRenderedPageBreak/>
        <w:drawing>
          <wp:inline distT="0" distB="0" distL="0" distR="0" wp14:anchorId="41909B79" wp14:editId="605A8456">
            <wp:extent cx="5707380" cy="8743220"/>
            <wp:effectExtent l="0" t="0" r="7620" b="1270"/>
            <wp:docPr id="26" name="Picture 26"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shot of Commonwealth assessment available at the link in the hea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2861" cy="8751617"/>
                    </a:xfrm>
                    <a:prstGeom prst="rect">
                      <a:avLst/>
                    </a:prstGeom>
                    <a:noFill/>
                    <a:ln>
                      <a:noFill/>
                    </a:ln>
                  </pic:spPr>
                </pic:pic>
              </a:graphicData>
            </a:graphic>
          </wp:inline>
        </w:drawing>
      </w:r>
    </w:p>
    <w:p w14:paraId="5FE8B944" w14:textId="52F9BC42" w:rsidR="007A12A7" w:rsidRPr="007A12A7" w:rsidRDefault="007A12A7" w:rsidP="007A12A7">
      <w:pPr>
        <w:spacing w:after="0" w:line="240" w:lineRule="auto"/>
        <w:rPr>
          <w:rFonts w:ascii="Calibri" w:eastAsia="Times New Roman" w:hAnsi="Calibri" w:cs="Calibri"/>
          <w:sz w:val="22"/>
          <w:szCs w:val="22"/>
          <w:lang w:eastAsia="en-AU"/>
        </w:rPr>
      </w:pPr>
      <w:r w:rsidRPr="007A12A7">
        <w:rPr>
          <w:rFonts w:ascii="Arial" w:eastAsiaTheme="majorEastAsia" w:hAnsi="Arial" w:cstheme="majorBidi"/>
          <w:bCs/>
          <w:caps/>
          <w:noProof/>
          <w:color w:val="009999"/>
          <w:sz w:val="28"/>
          <w:szCs w:val="26"/>
        </w:rPr>
        <w:lastRenderedPageBreak/>
        <w:drawing>
          <wp:inline distT="0" distB="0" distL="0" distR="0" wp14:anchorId="63A959DB" wp14:editId="40F3CB24">
            <wp:extent cx="5713449" cy="7840980"/>
            <wp:effectExtent l="0" t="0" r="1905" b="7620"/>
            <wp:docPr id="25" name="Picture 25"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 shot of Commonwealth assessment available at the link in the head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8383" cy="7847752"/>
                    </a:xfrm>
                    <a:prstGeom prst="rect">
                      <a:avLst/>
                    </a:prstGeom>
                    <a:noFill/>
                    <a:ln>
                      <a:noFill/>
                    </a:ln>
                  </pic:spPr>
                </pic:pic>
              </a:graphicData>
            </a:graphic>
          </wp:inline>
        </w:drawing>
      </w:r>
    </w:p>
    <w:p w14:paraId="7E18490E" w14:textId="74B4D222" w:rsidR="007A12A7" w:rsidRPr="007A12A7" w:rsidRDefault="007A12A7" w:rsidP="007A12A7">
      <w:pPr>
        <w:spacing w:after="0" w:line="240" w:lineRule="auto"/>
        <w:rPr>
          <w:rFonts w:ascii="Calibri" w:eastAsia="Times New Roman" w:hAnsi="Calibri" w:cs="Calibri"/>
          <w:sz w:val="22"/>
          <w:szCs w:val="22"/>
          <w:lang w:eastAsia="en-AU"/>
        </w:rPr>
      </w:pPr>
      <w:r w:rsidRPr="007A12A7">
        <w:rPr>
          <w:rFonts w:ascii="Arial" w:eastAsiaTheme="majorEastAsia" w:hAnsi="Arial" w:cstheme="majorBidi"/>
          <w:bCs/>
          <w:caps/>
          <w:noProof/>
          <w:color w:val="009999"/>
          <w:sz w:val="28"/>
          <w:szCs w:val="26"/>
        </w:rPr>
        <w:lastRenderedPageBreak/>
        <w:drawing>
          <wp:inline distT="0" distB="0" distL="0" distR="0" wp14:anchorId="72E90BC9" wp14:editId="147992A3">
            <wp:extent cx="5813852" cy="7185660"/>
            <wp:effectExtent l="0" t="0" r="0" b="0"/>
            <wp:docPr id="24" name="Picture 24"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 shot of Commonwealth assessment available at the link in the head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3822" cy="7197982"/>
                    </a:xfrm>
                    <a:prstGeom prst="rect">
                      <a:avLst/>
                    </a:prstGeom>
                    <a:noFill/>
                    <a:ln>
                      <a:noFill/>
                    </a:ln>
                  </pic:spPr>
                </pic:pic>
              </a:graphicData>
            </a:graphic>
          </wp:inline>
        </w:drawing>
      </w:r>
    </w:p>
    <w:p w14:paraId="04B798BF" w14:textId="0F97C59E" w:rsidR="007A12A7" w:rsidRPr="007A12A7" w:rsidRDefault="007A12A7" w:rsidP="007A12A7">
      <w:pPr>
        <w:spacing w:after="0" w:line="240" w:lineRule="auto"/>
        <w:rPr>
          <w:rFonts w:ascii="Calibri" w:eastAsia="Times New Roman" w:hAnsi="Calibri" w:cs="Calibri"/>
          <w:sz w:val="22"/>
          <w:szCs w:val="22"/>
          <w:lang w:eastAsia="en-AU"/>
        </w:rPr>
      </w:pPr>
      <w:r w:rsidRPr="007A12A7">
        <w:rPr>
          <w:rFonts w:ascii="Arial" w:eastAsiaTheme="majorEastAsia" w:hAnsi="Arial" w:cstheme="majorBidi"/>
          <w:bCs/>
          <w:caps/>
          <w:noProof/>
          <w:color w:val="009999"/>
          <w:sz w:val="28"/>
          <w:szCs w:val="26"/>
        </w:rPr>
        <w:lastRenderedPageBreak/>
        <w:drawing>
          <wp:inline distT="0" distB="0" distL="0" distR="0" wp14:anchorId="71760711" wp14:editId="3CF7D618">
            <wp:extent cx="5731487" cy="7688580"/>
            <wp:effectExtent l="0" t="0" r="3175" b="7620"/>
            <wp:docPr id="23" name="Picture 23"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Commonwealth assessment available at the link in the head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6390" cy="7695157"/>
                    </a:xfrm>
                    <a:prstGeom prst="rect">
                      <a:avLst/>
                    </a:prstGeom>
                    <a:noFill/>
                    <a:ln>
                      <a:noFill/>
                    </a:ln>
                  </pic:spPr>
                </pic:pic>
              </a:graphicData>
            </a:graphic>
          </wp:inline>
        </w:drawing>
      </w:r>
    </w:p>
    <w:p w14:paraId="126B9834" w14:textId="370FBFE8" w:rsidR="007A12A7" w:rsidRPr="007A12A7" w:rsidRDefault="007A12A7" w:rsidP="007A12A7">
      <w:pPr>
        <w:spacing w:after="0" w:line="240" w:lineRule="auto"/>
        <w:rPr>
          <w:rFonts w:ascii="Calibri" w:eastAsia="Times New Roman" w:hAnsi="Calibri" w:cs="Calibri"/>
          <w:sz w:val="22"/>
          <w:szCs w:val="22"/>
          <w:lang w:eastAsia="en-AU"/>
        </w:rPr>
      </w:pPr>
      <w:r w:rsidRPr="007A12A7">
        <w:rPr>
          <w:rFonts w:ascii="Arial" w:eastAsiaTheme="majorEastAsia" w:hAnsi="Arial" w:cstheme="majorBidi"/>
          <w:bCs/>
          <w:caps/>
          <w:noProof/>
          <w:color w:val="009999"/>
          <w:sz w:val="28"/>
          <w:szCs w:val="26"/>
        </w:rPr>
        <w:lastRenderedPageBreak/>
        <w:drawing>
          <wp:inline distT="0" distB="0" distL="0" distR="0" wp14:anchorId="57FA0A7D" wp14:editId="6143BF23">
            <wp:extent cx="5715000" cy="7954156"/>
            <wp:effectExtent l="0" t="0" r="0" b="8890"/>
            <wp:docPr id="22" name="Picture 22"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shot of Commonwealth assessment available at the link in the head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1598" cy="7963339"/>
                    </a:xfrm>
                    <a:prstGeom prst="rect">
                      <a:avLst/>
                    </a:prstGeom>
                    <a:noFill/>
                    <a:ln>
                      <a:noFill/>
                    </a:ln>
                  </pic:spPr>
                </pic:pic>
              </a:graphicData>
            </a:graphic>
          </wp:inline>
        </w:drawing>
      </w:r>
    </w:p>
    <w:p w14:paraId="44BABAF0" w14:textId="52B6F70D" w:rsidR="007A12A7" w:rsidRPr="007A12A7" w:rsidRDefault="007A12A7" w:rsidP="007A12A7">
      <w:pPr>
        <w:spacing w:after="0" w:line="240" w:lineRule="auto"/>
        <w:rPr>
          <w:rFonts w:ascii="Calibri" w:eastAsia="Times New Roman" w:hAnsi="Calibri" w:cs="Calibri"/>
          <w:sz w:val="22"/>
          <w:szCs w:val="22"/>
          <w:lang w:eastAsia="en-AU"/>
        </w:rPr>
      </w:pPr>
      <w:r w:rsidRPr="007A12A7">
        <w:rPr>
          <w:rFonts w:ascii="Arial" w:eastAsiaTheme="majorEastAsia" w:hAnsi="Arial" w:cstheme="majorBidi"/>
          <w:bCs/>
          <w:caps/>
          <w:noProof/>
          <w:color w:val="009999"/>
          <w:sz w:val="28"/>
          <w:szCs w:val="26"/>
        </w:rPr>
        <w:lastRenderedPageBreak/>
        <w:drawing>
          <wp:inline distT="0" distB="0" distL="0" distR="0" wp14:anchorId="2E714C3B" wp14:editId="08864E11">
            <wp:extent cx="5753100" cy="8410484"/>
            <wp:effectExtent l="0" t="0" r="0" b="0"/>
            <wp:docPr id="21" name="Picture 21"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shot of Commonwealth assessment available at the link in the head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7297" cy="8416619"/>
                    </a:xfrm>
                    <a:prstGeom prst="rect">
                      <a:avLst/>
                    </a:prstGeom>
                    <a:noFill/>
                    <a:ln>
                      <a:noFill/>
                    </a:ln>
                  </pic:spPr>
                </pic:pic>
              </a:graphicData>
            </a:graphic>
          </wp:inline>
        </w:drawing>
      </w:r>
    </w:p>
    <w:p w14:paraId="4AA25DEE" w14:textId="2A6E1100" w:rsidR="007A12A7" w:rsidRPr="007A12A7" w:rsidRDefault="007A12A7" w:rsidP="007A12A7">
      <w:pPr>
        <w:spacing w:after="0" w:line="240" w:lineRule="auto"/>
        <w:rPr>
          <w:rFonts w:ascii="Calibri" w:eastAsia="Times New Roman" w:hAnsi="Calibri" w:cs="Calibri"/>
          <w:sz w:val="22"/>
          <w:szCs w:val="22"/>
          <w:lang w:eastAsia="en-AU"/>
        </w:rPr>
      </w:pPr>
      <w:r w:rsidRPr="007A12A7">
        <w:rPr>
          <w:rFonts w:ascii="Arial" w:eastAsiaTheme="majorEastAsia" w:hAnsi="Arial" w:cstheme="majorBidi"/>
          <w:bCs/>
          <w:caps/>
          <w:noProof/>
          <w:color w:val="009999"/>
          <w:sz w:val="28"/>
          <w:szCs w:val="26"/>
        </w:rPr>
        <w:lastRenderedPageBreak/>
        <w:drawing>
          <wp:inline distT="0" distB="0" distL="0" distR="0" wp14:anchorId="4B863FB6" wp14:editId="21F9D3DD">
            <wp:extent cx="5631180" cy="4167814"/>
            <wp:effectExtent l="0" t="0" r="7620" b="4445"/>
            <wp:docPr id="20" name="Picture 20"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shot of Commonwealth assessment available at the link in the head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1607" cy="4175532"/>
                    </a:xfrm>
                    <a:prstGeom prst="rect">
                      <a:avLst/>
                    </a:prstGeom>
                    <a:noFill/>
                    <a:ln>
                      <a:noFill/>
                    </a:ln>
                  </pic:spPr>
                </pic:pic>
              </a:graphicData>
            </a:graphic>
          </wp:inline>
        </w:drawing>
      </w:r>
    </w:p>
    <w:p w14:paraId="4C2CDFF2" w14:textId="68A0BE8E" w:rsidR="00E10643" w:rsidRDefault="00E10643" w:rsidP="00E10643">
      <w:pPr>
        <w:pStyle w:val="Heading2-notindexed"/>
      </w:pPr>
    </w:p>
    <w:p w14:paraId="620E4008" w14:textId="73E7CDFC" w:rsidR="00042D6E" w:rsidRPr="00AF29E7" w:rsidRDefault="00042D6E" w:rsidP="00AF29E7">
      <w:pPr>
        <w:spacing w:after="0" w:line="240" w:lineRule="auto"/>
        <w:rPr>
          <w:rFonts w:ascii="Calibri" w:eastAsia="Times New Roman" w:hAnsi="Calibri" w:cs="Calibri"/>
          <w:sz w:val="22"/>
          <w:szCs w:val="22"/>
          <w:lang w:eastAsia="en-AU"/>
        </w:rPr>
      </w:pPr>
    </w:p>
    <w:sectPr w:rsidR="00042D6E" w:rsidRPr="00AF29E7" w:rsidSect="00425D80">
      <w:footerReference w:type="default" r:id="rId42"/>
      <w:headerReference w:type="first" r:id="rId43"/>
      <w:footerReference w:type="first" r:id="rId44"/>
      <w:pgSz w:w="11906" w:h="16838"/>
      <w:pgMar w:top="1440" w:right="1440" w:bottom="709" w:left="1440" w:header="708"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AEA43" w14:textId="77777777" w:rsidR="003B7A53" w:rsidRDefault="003B7A53" w:rsidP="00DF4FEA">
      <w:pPr>
        <w:spacing w:after="0" w:line="240" w:lineRule="auto"/>
      </w:pPr>
      <w:r>
        <w:separator/>
      </w:r>
    </w:p>
    <w:p w14:paraId="33F9CDE8" w14:textId="77777777" w:rsidR="003B7A53" w:rsidRDefault="003B7A53"/>
  </w:endnote>
  <w:endnote w:type="continuationSeparator" w:id="0">
    <w:p w14:paraId="38A054BD" w14:textId="77777777" w:rsidR="003B7A53" w:rsidRDefault="003B7A53" w:rsidP="00DF4FEA">
      <w:pPr>
        <w:spacing w:after="0" w:line="240" w:lineRule="auto"/>
      </w:pPr>
      <w:r>
        <w:continuationSeparator/>
      </w:r>
    </w:p>
    <w:p w14:paraId="79DFB3FB" w14:textId="77777777" w:rsidR="003B7A53" w:rsidRDefault="003B7A53"/>
  </w:endnote>
  <w:endnote w:type="continuationNotice" w:id="1">
    <w:p w14:paraId="630D6D81" w14:textId="77777777" w:rsidR="003B7A53" w:rsidRDefault="003B7A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D9CF4" w14:textId="77777777" w:rsidR="00C6440E" w:rsidRDefault="00C644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0714541"/>
      <w:docPartObj>
        <w:docPartGallery w:val="Page Numbers (Bottom of Page)"/>
        <w:docPartUnique/>
      </w:docPartObj>
    </w:sdtPr>
    <w:sdtEndPr/>
    <w:sdtContent>
      <w:p w14:paraId="2188A04F" w14:textId="77777777" w:rsidR="00B80197" w:rsidRDefault="00B80197">
        <w:pPr>
          <w:pStyle w:val="Footer"/>
          <w:jc w:val="right"/>
        </w:pPr>
        <w:r>
          <w:fldChar w:fldCharType="begin"/>
        </w:r>
        <w:r>
          <w:instrText xml:space="preserve"> PAGE   \* MERGEFORMAT </w:instrText>
        </w:r>
        <w:r>
          <w:fldChar w:fldCharType="separate"/>
        </w:r>
        <w:r w:rsidR="00D64D67">
          <w:rPr>
            <w:noProof/>
          </w:rPr>
          <w:t>7</w:t>
        </w:r>
        <w:r>
          <w:rPr>
            <w:noProof/>
          </w:rPr>
          <w:fldChar w:fldCharType="end"/>
        </w:r>
      </w:p>
    </w:sdtContent>
  </w:sdt>
  <w:p w14:paraId="117AC5C0" w14:textId="0D3941EB" w:rsidR="00B80197" w:rsidRPr="00C6440E" w:rsidRDefault="00C6440E" w:rsidP="00C6440E">
    <w:pPr>
      <w:spacing w:after="0"/>
      <w:jc w:val="center"/>
      <w:rPr>
        <w:rFonts w:ascii="Arial" w:hAnsi="Arial" w:cs="Arial"/>
        <w:sz w:val="14"/>
        <w:szCs w:val="14"/>
      </w:rPr>
    </w:pPr>
    <w:r w:rsidRPr="00C6440E">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8CC14" w14:textId="6049E093" w:rsidR="00C6440E" w:rsidRPr="00C6440E" w:rsidRDefault="00C6440E" w:rsidP="00C6440E">
    <w:pPr>
      <w:pStyle w:val="Footer"/>
      <w:jc w:val="center"/>
      <w:rPr>
        <w:rFonts w:ascii="Arial" w:hAnsi="Arial" w:cs="Arial"/>
        <w:sz w:val="14"/>
      </w:rPr>
    </w:pPr>
    <w:r w:rsidRPr="00C6440E">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80399"/>
      <w:docPartObj>
        <w:docPartGallery w:val="Page Numbers (Bottom of Page)"/>
        <w:docPartUnique/>
      </w:docPartObj>
    </w:sdtPr>
    <w:sdtEndPr/>
    <w:sdtContent>
      <w:p w14:paraId="57AAEA19" w14:textId="77777777" w:rsidR="00AB46DB" w:rsidRDefault="00AB46DB" w:rsidP="00AB46DB">
        <w:pPr>
          <w:pStyle w:val="Footer"/>
          <w:spacing w:before="480"/>
          <w:jc w:val="right"/>
        </w:pPr>
        <w:r>
          <w:fldChar w:fldCharType="begin"/>
        </w:r>
        <w:r>
          <w:instrText xml:space="preserve"> PAGE   \* MERGEFORMAT </w:instrText>
        </w:r>
        <w:r>
          <w:fldChar w:fldCharType="separate"/>
        </w:r>
        <w:r>
          <w:rPr>
            <w:noProof/>
          </w:rPr>
          <w:t>7</w:t>
        </w:r>
        <w:r>
          <w:rPr>
            <w:noProof/>
          </w:rPr>
          <w:fldChar w:fldCharType="end"/>
        </w:r>
      </w:p>
    </w:sdtContent>
  </w:sdt>
  <w:p w14:paraId="52E3A14A" w14:textId="11AB0853" w:rsidR="00AB46DB" w:rsidRPr="00C6440E" w:rsidRDefault="00C6440E" w:rsidP="00C6440E">
    <w:pPr>
      <w:spacing w:after="0"/>
      <w:jc w:val="center"/>
      <w:rPr>
        <w:rFonts w:ascii="Arial" w:hAnsi="Arial" w:cs="Arial"/>
        <w:sz w:val="14"/>
        <w:szCs w:val="14"/>
      </w:rPr>
    </w:pPr>
    <w:r w:rsidRPr="00C6440E">
      <w:rPr>
        <w:rFonts w:ascii="Arial" w:hAnsi="Arial" w:cs="Arial"/>
        <w:sz w:val="14"/>
        <w:szCs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6DD67" w14:textId="6EB4303A" w:rsidR="00425D80" w:rsidRPr="00C6440E" w:rsidRDefault="00C6440E" w:rsidP="00C6440E">
    <w:pPr>
      <w:pStyle w:val="Footer"/>
      <w:jc w:val="center"/>
      <w:rPr>
        <w:rFonts w:ascii="Arial" w:hAnsi="Arial" w:cs="Arial"/>
        <w:sz w:val="14"/>
        <w:szCs w:val="14"/>
      </w:rPr>
    </w:pPr>
    <w:r w:rsidRPr="00C6440E">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A7844" w14:textId="77777777" w:rsidR="003B7A53" w:rsidRDefault="003B7A53" w:rsidP="00DF4FEA">
      <w:pPr>
        <w:spacing w:after="0" w:line="240" w:lineRule="auto"/>
      </w:pPr>
      <w:r>
        <w:separator/>
      </w:r>
    </w:p>
    <w:p w14:paraId="4A4484DF" w14:textId="77777777" w:rsidR="003B7A53" w:rsidRDefault="003B7A53"/>
  </w:footnote>
  <w:footnote w:type="continuationSeparator" w:id="0">
    <w:p w14:paraId="3981FE4F" w14:textId="77777777" w:rsidR="003B7A53" w:rsidRDefault="003B7A53" w:rsidP="00DF4FEA">
      <w:pPr>
        <w:spacing w:after="0" w:line="240" w:lineRule="auto"/>
      </w:pPr>
      <w:r>
        <w:continuationSeparator/>
      </w:r>
    </w:p>
    <w:p w14:paraId="4B05F005" w14:textId="77777777" w:rsidR="003B7A53" w:rsidRDefault="003B7A53"/>
  </w:footnote>
  <w:footnote w:type="continuationNotice" w:id="1">
    <w:p w14:paraId="4D8F04BD" w14:textId="77777777" w:rsidR="003B7A53" w:rsidRDefault="003B7A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7A92" w14:textId="77777777" w:rsidR="00C6440E" w:rsidRDefault="00C644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67B8A" w14:textId="77777777" w:rsidR="00C6440E" w:rsidRDefault="00C644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70D9E" w14:textId="77777777" w:rsidR="00C6440E" w:rsidRDefault="00C644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45E0" w14:textId="77777777" w:rsidR="00425D80" w:rsidRDefault="00425D80">
    <w:pPr>
      <w:pStyle w:val="Header"/>
    </w:pPr>
    <w:r>
      <w:rPr>
        <w:noProof/>
        <w:lang w:eastAsia="en-AU"/>
      </w:rPr>
      <w:drawing>
        <wp:anchor distT="0" distB="0" distL="114300" distR="114300" simplePos="0" relativeHeight="251659264" behindDoc="0" locked="0" layoutInCell="1" allowOverlap="1" wp14:anchorId="03D4A162" wp14:editId="0F3FDB96">
          <wp:simplePos x="0" y="0"/>
          <wp:positionH relativeFrom="column">
            <wp:posOffset>4599940</wp:posOffset>
          </wp:positionH>
          <wp:positionV relativeFrom="paragraph">
            <wp:posOffset>-28575</wp:posOffset>
          </wp:positionV>
          <wp:extent cx="1101090" cy="1102360"/>
          <wp:effectExtent l="19050" t="0" r="3810" b="0"/>
          <wp:wrapNone/>
          <wp:docPr id="29" name="Picture 29" descr="ACT Scientific Committe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T Scientific Committee logo "/>
                  <pic:cNvPicPr>
                    <a:picLocks noChangeAspect="1" noChangeArrowheads="1"/>
                  </pic:cNvPicPr>
                </pic:nvPicPr>
                <pic:blipFill>
                  <a:blip r:embed="rId1"/>
                  <a:srcRect/>
                  <a:stretch>
                    <a:fillRect/>
                  </a:stretch>
                </pic:blipFill>
                <pic:spPr bwMode="auto">
                  <a:xfrm>
                    <a:off x="0" y="0"/>
                    <a:ext cx="1101090" cy="1102360"/>
                  </a:xfrm>
                  <a:prstGeom prst="rect">
                    <a:avLst/>
                  </a:prstGeom>
                  <a:noFill/>
                  <a:ln w="9525">
                    <a:noFill/>
                    <a:miter lim="800000"/>
                    <a:headEnd/>
                    <a:tailEnd/>
                  </a:ln>
                </pic:spPr>
              </pic:pic>
            </a:graphicData>
          </a:graphic>
        </wp:anchor>
      </w:drawing>
    </w:r>
    <w:r w:rsidRPr="00511A29">
      <w:rPr>
        <w:noProof/>
        <w:lang w:eastAsia="en-AU"/>
      </w:rPr>
      <w:drawing>
        <wp:inline distT="0" distB="0" distL="0" distR="0" wp14:anchorId="1FD7B8B3" wp14:editId="31D56F23">
          <wp:extent cx="2028825" cy="752475"/>
          <wp:effectExtent l="19050" t="0" r="9525" b="0"/>
          <wp:docPr id="30" name="Picture 30" descr="ACT Government EP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EPSD logo"/>
                  <pic:cNvPicPr>
                    <a:picLocks noChangeAspect="1" noChangeArrowheads="1"/>
                  </pic:cNvPicPr>
                </pic:nvPicPr>
                <pic:blipFill>
                  <a:blip r:embed="rId2"/>
                  <a:srcRect/>
                  <a:stretch>
                    <a:fillRect/>
                  </a:stretch>
                </pic:blipFill>
                <pic:spPr bwMode="auto">
                  <a:xfrm>
                    <a:off x="0" y="0"/>
                    <a:ext cx="2028825" cy="7524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0741424"/>
    <w:multiLevelType w:val="hybridMultilevel"/>
    <w:tmpl w:val="EF2C3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B659A7"/>
    <w:multiLevelType w:val="hybridMultilevel"/>
    <w:tmpl w:val="279AB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B534F"/>
    <w:multiLevelType w:val="hybridMultilevel"/>
    <w:tmpl w:val="94F61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3653B9"/>
    <w:multiLevelType w:val="multilevel"/>
    <w:tmpl w:val="8FCC018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39A1CCA"/>
    <w:multiLevelType w:val="hybridMultilevel"/>
    <w:tmpl w:val="49D003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0A738C"/>
    <w:multiLevelType w:val="hybridMultilevel"/>
    <w:tmpl w:val="9B5C87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36175E"/>
    <w:multiLevelType w:val="hybridMultilevel"/>
    <w:tmpl w:val="636A5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286839"/>
    <w:multiLevelType w:val="hybridMultilevel"/>
    <w:tmpl w:val="2E361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816362"/>
    <w:multiLevelType w:val="hybridMultilevel"/>
    <w:tmpl w:val="D8EED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3F6FEB"/>
    <w:multiLevelType w:val="hybridMultilevel"/>
    <w:tmpl w:val="8E164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38709D"/>
    <w:multiLevelType w:val="hybridMultilevel"/>
    <w:tmpl w:val="9E6044E8"/>
    <w:lvl w:ilvl="0" w:tplc="0C090001">
      <w:start w:val="1"/>
      <w:numFmt w:val="bullet"/>
      <w:lvlText w:val=""/>
      <w:lvlJc w:val="left"/>
      <w:pPr>
        <w:ind w:left="720" w:hanging="360"/>
      </w:pPr>
      <w:rPr>
        <w:rFonts w:ascii="Symbol" w:hAnsi="Symbol" w:hint="default"/>
      </w:rPr>
    </w:lvl>
    <w:lvl w:ilvl="1" w:tplc="C70227F4">
      <w:start w:val="2010"/>
      <w:numFmt w:val="bullet"/>
      <w:lvlText w:val="•"/>
      <w:lvlJc w:val="left"/>
      <w:pPr>
        <w:ind w:left="1800" w:hanging="72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2A2BA4"/>
    <w:multiLevelType w:val="hybridMultilevel"/>
    <w:tmpl w:val="FB520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F4F777A"/>
    <w:multiLevelType w:val="hybridMultilevel"/>
    <w:tmpl w:val="B4C2F4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F9903A4"/>
    <w:multiLevelType w:val="hybridMultilevel"/>
    <w:tmpl w:val="D76039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2CF3DBC"/>
    <w:multiLevelType w:val="hybridMultilevel"/>
    <w:tmpl w:val="418C1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D76FFF"/>
    <w:multiLevelType w:val="hybridMultilevel"/>
    <w:tmpl w:val="A9548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FD2B3D"/>
    <w:multiLevelType w:val="hybridMultilevel"/>
    <w:tmpl w:val="EF262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1D7C0E"/>
    <w:multiLevelType w:val="hybridMultilevel"/>
    <w:tmpl w:val="053C4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F61D07"/>
    <w:multiLevelType w:val="hybridMultilevel"/>
    <w:tmpl w:val="AD562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562A89"/>
    <w:multiLevelType w:val="hybridMultilevel"/>
    <w:tmpl w:val="FC48D9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7E2125C"/>
    <w:multiLevelType w:val="hybridMultilevel"/>
    <w:tmpl w:val="021AE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9F72F6"/>
    <w:multiLevelType w:val="hybridMultilevel"/>
    <w:tmpl w:val="1A741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116976"/>
    <w:multiLevelType w:val="hybridMultilevel"/>
    <w:tmpl w:val="6422F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FC758D"/>
    <w:multiLevelType w:val="hybridMultilevel"/>
    <w:tmpl w:val="D4184A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140EC9"/>
    <w:multiLevelType w:val="hybridMultilevel"/>
    <w:tmpl w:val="BFEC75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812AE1"/>
    <w:multiLevelType w:val="hybridMultilevel"/>
    <w:tmpl w:val="056A1D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67B1671"/>
    <w:multiLevelType w:val="hybridMultilevel"/>
    <w:tmpl w:val="4D94A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007A54"/>
    <w:multiLevelType w:val="hybridMultilevel"/>
    <w:tmpl w:val="8C7AC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4D2E9C"/>
    <w:multiLevelType w:val="hybridMultilevel"/>
    <w:tmpl w:val="ABEC04E0"/>
    <w:lvl w:ilvl="0" w:tplc="D7686EA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921863"/>
    <w:multiLevelType w:val="hybridMultilevel"/>
    <w:tmpl w:val="6BF4F93E"/>
    <w:lvl w:ilvl="0" w:tplc="0C090001">
      <w:start w:val="1"/>
      <w:numFmt w:val="bullet"/>
      <w:lvlText w:val=""/>
      <w:lvlJc w:val="left"/>
      <w:pPr>
        <w:ind w:left="720" w:hanging="360"/>
      </w:pPr>
      <w:rPr>
        <w:rFonts w:ascii="Symbol" w:hAnsi="Symbol" w:hint="default"/>
      </w:rPr>
    </w:lvl>
    <w:lvl w:ilvl="1" w:tplc="C8783A4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DF3C1B"/>
    <w:multiLevelType w:val="hybridMultilevel"/>
    <w:tmpl w:val="1616C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402B60"/>
    <w:multiLevelType w:val="hybridMultilevel"/>
    <w:tmpl w:val="7464A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69499843">
    <w:abstractNumId w:val="3"/>
  </w:num>
  <w:num w:numId="2" w16cid:durableId="614562599">
    <w:abstractNumId w:val="5"/>
  </w:num>
  <w:num w:numId="3" w16cid:durableId="31274725">
    <w:abstractNumId w:val="20"/>
  </w:num>
  <w:num w:numId="4" w16cid:durableId="1873300769">
    <w:abstractNumId w:val="4"/>
  </w:num>
  <w:num w:numId="5" w16cid:durableId="661465098">
    <w:abstractNumId w:val="9"/>
  </w:num>
  <w:num w:numId="6" w16cid:durableId="1157068618">
    <w:abstractNumId w:val="16"/>
  </w:num>
  <w:num w:numId="7" w16cid:durableId="249390979">
    <w:abstractNumId w:val="26"/>
  </w:num>
  <w:num w:numId="8" w16cid:durableId="1381520342">
    <w:abstractNumId w:val="12"/>
  </w:num>
  <w:num w:numId="9" w16cid:durableId="2072583438">
    <w:abstractNumId w:val="22"/>
  </w:num>
  <w:num w:numId="10" w16cid:durableId="1738822310">
    <w:abstractNumId w:val="8"/>
  </w:num>
  <w:num w:numId="11" w16cid:durableId="26806081">
    <w:abstractNumId w:val="10"/>
  </w:num>
  <w:num w:numId="12" w16cid:durableId="1950770958">
    <w:abstractNumId w:val="19"/>
  </w:num>
  <w:num w:numId="13" w16cid:durableId="1467695401">
    <w:abstractNumId w:val="29"/>
  </w:num>
  <w:num w:numId="14" w16cid:durableId="1040013333">
    <w:abstractNumId w:val="33"/>
  </w:num>
  <w:num w:numId="15" w16cid:durableId="1767649196">
    <w:abstractNumId w:val="23"/>
  </w:num>
  <w:num w:numId="16" w16cid:durableId="2105226688">
    <w:abstractNumId w:val="7"/>
  </w:num>
  <w:num w:numId="17" w16cid:durableId="1007707121">
    <w:abstractNumId w:val="6"/>
  </w:num>
  <w:num w:numId="18" w16cid:durableId="2106613646">
    <w:abstractNumId w:val="15"/>
  </w:num>
  <w:num w:numId="19" w16cid:durableId="2038846347">
    <w:abstractNumId w:val="21"/>
  </w:num>
  <w:num w:numId="20" w16cid:durableId="885872164">
    <w:abstractNumId w:val="27"/>
  </w:num>
  <w:num w:numId="21" w16cid:durableId="1691176847">
    <w:abstractNumId w:val="14"/>
  </w:num>
  <w:num w:numId="22" w16cid:durableId="774832424">
    <w:abstractNumId w:val="13"/>
  </w:num>
  <w:num w:numId="23" w16cid:durableId="603535377">
    <w:abstractNumId w:val="25"/>
  </w:num>
  <w:num w:numId="24" w16cid:durableId="1033700243">
    <w:abstractNumId w:val="2"/>
  </w:num>
  <w:num w:numId="25" w16cid:durableId="993921020">
    <w:abstractNumId w:val="1"/>
  </w:num>
  <w:num w:numId="26" w16cid:durableId="287978830">
    <w:abstractNumId w:val="11"/>
  </w:num>
  <w:num w:numId="27" w16cid:durableId="2134131466">
    <w:abstractNumId w:val="28"/>
  </w:num>
  <w:num w:numId="28" w16cid:durableId="1222595516">
    <w:abstractNumId w:val="17"/>
  </w:num>
  <w:num w:numId="29" w16cid:durableId="1840729094">
    <w:abstractNumId w:val="18"/>
  </w:num>
  <w:num w:numId="30" w16cid:durableId="1929075120">
    <w:abstractNumId w:val="30"/>
  </w:num>
  <w:num w:numId="31" w16cid:durableId="734085320">
    <w:abstractNumId w:val="24"/>
  </w:num>
  <w:num w:numId="32" w16cid:durableId="489517716">
    <w:abstractNumId w:val="31"/>
  </w:num>
  <w:num w:numId="33" w16cid:durableId="567225496">
    <w:abstractNumId w:val="32"/>
  </w:num>
  <w:num w:numId="34" w16cid:durableId="208372039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doNotTrackFormatting/>
  <w:defaultTabStop w:val="720"/>
  <w:drawingGridHorizontalSpacing w:val="105"/>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A2AE2"/>
    <w:rsid w:val="000014EE"/>
    <w:rsid w:val="00002CF7"/>
    <w:rsid w:val="00005268"/>
    <w:rsid w:val="000052EB"/>
    <w:rsid w:val="000076A3"/>
    <w:rsid w:val="00012323"/>
    <w:rsid w:val="00021909"/>
    <w:rsid w:val="00021EEA"/>
    <w:rsid w:val="000317B3"/>
    <w:rsid w:val="000322CF"/>
    <w:rsid w:val="000329EA"/>
    <w:rsid w:val="00032F7F"/>
    <w:rsid w:val="000334BE"/>
    <w:rsid w:val="00033E29"/>
    <w:rsid w:val="00034426"/>
    <w:rsid w:val="00037275"/>
    <w:rsid w:val="00037B36"/>
    <w:rsid w:val="00041CAE"/>
    <w:rsid w:val="00042D6E"/>
    <w:rsid w:val="0004403A"/>
    <w:rsid w:val="00045C45"/>
    <w:rsid w:val="00046C4E"/>
    <w:rsid w:val="00047EB2"/>
    <w:rsid w:val="00052838"/>
    <w:rsid w:val="00053584"/>
    <w:rsid w:val="00053BB3"/>
    <w:rsid w:val="00053CC8"/>
    <w:rsid w:val="00054A9C"/>
    <w:rsid w:val="00056A1C"/>
    <w:rsid w:val="00057515"/>
    <w:rsid w:val="00057C29"/>
    <w:rsid w:val="00062A4A"/>
    <w:rsid w:val="000630B6"/>
    <w:rsid w:val="00063631"/>
    <w:rsid w:val="00064096"/>
    <w:rsid w:val="00064924"/>
    <w:rsid w:val="000652AF"/>
    <w:rsid w:val="00067CAC"/>
    <w:rsid w:val="00070A59"/>
    <w:rsid w:val="00070ED1"/>
    <w:rsid w:val="0007162A"/>
    <w:rsid w:val="00074724"/>
    <w:rsid w:val="00074B3F"/>
    <w:rsid w:val="00074E9C"/>
    <w:rsid w:val="00077461"/>
    <w:rsid w:val="00080325"/>
    <w:rsid w:val="0008039D"/>
    <w:rsid w:val="000825BB"/>
    <w:rsid w:val="00083CED"/>
    <w:rsid w:val="00087A17"/>
    <w:rsid w:val="00090810"/>
    <w:rsid w:val="000910A8"/>
    <w:rsid w:val="00091400"/>
    <w:rsid w:val="000917BC"/>
    <w:rsid w:val="00093B06"/>
    <w:rsid w:val="0009466F"/>
    <w:rsid w:val="00095165"/>
    <w:rsid w:val="000958EF"/>
    <w:rsid w:val="00096082"/>
    <w:rsid w:val="000975CB"/>
    <w:rsid w:val="000A007C"/>
    <w:rsid w:val="000A043D"/>
    <w:rsid w:val="000A218C"/>
    <w:rsid w:val="000A3056"/>
    <w:rsid w:val="000A55D0"/>
    <w:rsid w:val="000A7D16"/>
    <w:rsid w:val="000B08C5"/>
    <w:rsid w:val="000B095B"/>
    <w:rsid w:val="000B0C9C"/>
    <w:rsid w:val="000B18DC"/>
    <w:rsid w:val="000B1B27"/>
    <w:rsid w:val="000B2B2E"/>
    <w:rsid w:val="000B6E59"/>
    <w:rsid w:val="000B7537"/>
    <w:rsid w:val="000C161C"/>
    <w:rsid w:val="000D1299"/>
    <w:rsid w:val="000D19A3"/>
    <w:rsid w:val="000D3770"/>
    <w:rsid w:val="000D76FE"/>
    <w:rsid w:val="000E5CCE"/>
    <w:rsid w:val="000E66C2"/>
    <w:rsid w:val="000E6708"/>
    <w:rsid w:val="000F0A63"/>
    <w:rsid w:val="000F3EA3"/>
    <w:rsid w:val="000F4177"/>
    <w:rsid w:val="000F41DB"/>
    <w:rsid w:val="000F5D20"/>
    <w:rsid w:val="000F7882"/>
    <w:rsid w:val="00102EA3"/>
    <w:rsid w:val="00104C42"/>
    <w:rsid w:val="00105ABE"/>
    <w:rsid w:val="00105DDB"/>
    <w:rsid w:val="00106A41"/>
    <w:rsid w:val="00107301"/>
    <w:rsid w:val="00107635"/>
    <w:rsid w:val="00111077"/>
    <w:rsid w:val="001123AF"/>
    <w:rsid w:val="0011248C"/>
    <w:rsid w:val="00115476"/>
    <w:rsid w:val="001160AC"/>
    <w:rsid w:val="00120408"/>
    <w:rsid w:val="00122286"/>
    <w:rsid w:val="00124CD1"/>
    <w:rsid w:val="00126722"/>
    <w:rsid w:val="001303D0"/>
    <w:rsid w:val="00130F0C"/>
    <w:rsid w:val="00134785"/>
    <w:rsid w:val="00134BBA"/>
    <w:rsid w:val="001351B4"/>
    <w:rsid w:val="0013597A"/>
    <w:rsid w:val="00135C77"/>
    <w:rsid w:val="0013725D"/>
    <w:rsid w:val="00137552"/>
    <w:rsid w:val="00151135"/>
    <w:rsid w:val="0015365B"/>
    <w:rsid w:val="001559CA"/>
    <w:rsid w:val="00155B9C"/>
    <w:rsid w:val="00157935"/>
    <w:rsid w:val="00157C5B"/>
    <w:rsid w:val="0016110B"/>
    <w:rsid w:val="00163033"/>
    <w:rsid w:val="00165080"/>
    <w:rsid w:val="00165156"/>
    <w:rsid w:val="00166080"/>
    <w:rsid w:val="00167AA8"/>
    <w:rsid w:val="00170448"/>
    <w:rsid w:val="00171FD6"/>
    <w:rsid w:val="001723FA"/>
    <w:rsid w:val="00174BD7"/>
    <w:rsid w:val="00177BDD"/>
    <w:rsid w:val="00180304"/>
    <w:rsid w:val="00181348"/>
    <w:rsid w:val="00183C6F"/>
    <w:rsid w:val="001852B2"/>
    <w:rsid w:val="00185D5C"/>
    <w:rsid w:val="00190D8B"/>
    <w:rsid w:val="00191F1C"/>
    <w:rsid w:val="00192500"/>
    <w:rsid w:val="00192A80"/>
    <w:rsid w:val="00192A94"/>
    <w:rsid w:val="0019621D"/>
    <w:rsid w:val="001A186A"/>
    <w:rsid w:val="001A3737"/>
    <w:rsid w:val="001A7D86"/>
    <w:rsid w:val="001B4528"/>
    <w:rsid w:val="001B4687"/>
    <w:rsid w:val="001B5CDB"/>
    <w:rsid w:val="001B5FF8"/>
    <w:rsid w:val="001B6CF4"/>
    <w:rsid w:val="001B7677"/>
    <w:rsid w:val="001C2261"/>
    <w:rsid w:val="001C2DE7"/>
    <w:rsid w:val="001C2E7F"/>
    <w:rsid w:val="001C3038"/>
    <w:rsid w:val="001C334A"/>
    <w:rsid w:val="001C52BE"/>
    <w:rsid w:val="001C5C84"/>
    <w:rsid w:val="001C7D35"/>
    <w:rsid w:val="001D0D2A"/>
    <w:rsid w:val="001D1BE2"/>
    <w:rsid w:val="001D2722"/>
    <w:rsid w:val="001D319F"/>
    <w:rsid w:val="001D3314"/>
    <w:rsid w:val="001D4747"/>
    <w:rsid w:val="001D57F4"/>
    <w:rsid w:val="001E1778"/>
    <w:rsid w:val="001E3049"/>
    <w:rsid w:val="001E48D7"/>
    <w:rsid w:val="001E57C5"/>
    <w:rsid w:val="001E6730"/>
    <w:rsid w:val="001E70CC"/>
    <w:rsid w:val="001E78AE"/>
    <w:rsid w:val="001F0ADA"/>
    <w:rsid w:val="001F0D0B"/>
    <w:rsid w:val="001F1238"/>
    <w:rsid w:val="001F13EC"/>
    <w:rsid w:val="001F159E"/>
    <w:rsid w:val="001F25B2"/>
    <w:rsid w:val="001F2BB4"/>
    <w:rsid w:val="00200A85"/>
    <w:rsid w:val="002026E7"/>
    <w:rsid w:val="00203A78"/>
    <w:rsid w:val="00203AD1"/>
    <w:rsid w:val="00204ABA"/>
    <w:rsid w:val="0021076A"/>
    <w:rsid w:val="0021131C"/>
    <w:rsid w:val="00211457"/>
    <w:rsid w:val="002139E6"/>
    <w:rsid w:val="00213C52"/>
    <w:rsid w:val="002167B0"/>
    <w:rsid w:val="00216BF3"/>
    <w:rsid w:val="00217D71"/>
    <w:rsid w:val="00221E0A"/>
    <w:rsid w:val="00222D50"/>
    <w:rsid w:val="00224C9D"/>
    <w:rsid w:val="00225814"/>
    <w:rsid w:val="00225CB5"/>
    <w:rsid w:val="0023135E"/>
    <w:rsid w:val="002324FD"/>
    <w:rsid w:val="0023254F"/>
    <w:rsid w:val="00232E9C"/>
    <w:rsid w:val="00233696"/>
    <w:rsid w:val="00233BD0"/>
    <w:rsid w:val="00237B11"/>
    <w:rsid w:val="00240516"/>
    <w:rsid w:val="002409E4"/>
    <w:rsid w:val="00240B89"/>
    <w:rsid w:val="00242FD6"/>
    <w:rsid w:val="00243B8B"/>
    <w:rsid w:val="0024518F"/>
    <w:rsid w:val="00245CF0"/>
    <w:rsid w:val="00245F99"/>
    <w:rsid w:val="00247259"/>
    <w:rsid w:val="00247581"/>
    <w:rsid w:val="00247E08"/>
    <w:rsid w:val="0025061B"/>
    <w:rsid w:val="002511FB"/>
    <w:rsid w:val="00251B0E"/>
    <w:rsid w:val="00252018"/>
    <w:rsid w:val="00252341"/>
    <w:rsid w:val="0025312C"/>
    <w:rsid w:val="002535A4"/>
    <w:rsid w:val="002601DF"/>
    <w:rsid w:val="00260BB2"/>
    <w:rsid w:val="00261070"/>
    <w:rsid w:val="00261D67"/>
    <w:rsid w:val="00263247"/>
    <w:rsid w:val="00263B16"/>
    <w:rsid w:val="00267A07"/>
    <w:rsid w:val="0027106D"/>
    <w:rsid w:val="00272A24"/>
    <w:rsid w:val="002739DE"/>
    <w:rsid w:val="00276DB5"/>
    <w:rsid w:val="00280A15"/>
    <w:rsid w:val="00281630"/>
    <w:rsid w:val="00281C73"/>
    <w:rsid w:val="00283E53"/>
    <w:rsid w:val="00286953"/>
    <w:rsid w:val="0029068A"/>
    <w:rsid w:val="00292556"/>
    <w:rsid w:val="00293315"/>
    <w:rsid w:val="002937C6"/>
    <w:rsid w:val="00295F06"/>
    <w:rsid w:val="0029650B"/>
    <w:rsid w:val="00297211"/>
    <w:rsid w:val="002A04DF"/>
    <w:rsid w:val="002A11F8"/>
    <w:rsid w:val="002A2DE3"/>
    <w:rsid w:val="002A372A"/>
    <w:rsid w:val="002A3ECA"/>
    <w:rsid w:val="002A4A1C"/>
    <w:rsid w:val="002A5619"/>
    <w:rsid w:val="002A5F06"/>
    <w:rsid w:val="002B57DF"/>
    <w:rsid w:val="002B5B35"/>
    <w:rsid w:val="002B63D2"/>
    <w:rsid w:val="002B7886"/>
    <w:rsid w:val="002C5951"/>
    <w:rsid w:val="002D0700"/>
    <w:rsid w:val="002D1236"/>
    <w:rsid w:val="002D2286"/>
    <w:rsid w:val="002D299B"/>
    <w:rsid w:val="002D4341"/>
    <w:rsid w:val="002D57D9"/>
    <w:rsid w:val="002D6301"/>
    <w:rsid w:val="002D7FC2"/>
    <w:rsid w:val="002E04C6"/>
    <w:rsid w:val="002E0742"/>
    <w:rsid w:val="002E0DF4"/>
    <w:rsid w:val="002E2409"/>
    <w:rsid w:val="002E3690"/>
    <w:rsid w:val="002E3E8D"/>
    <w:rsid w:val="002E41CF"/>
    <w:rsid w:val="002E4841"/>
    <w:rsid w:val="002E497D"/>
    <w:rsid w:val="002E6197"/>
    <w:rsid w:val="002E6711"/>
    <w:rsid w:val="002E6D73"/>
    <w:rsid w:val="002E7C60"/>
    <w:rsid w:val="002F2881"/>
    <w:rsid w:val="002F3093"/>
    <w:rsid w:val="002F52ED"/>
    <w:rsid w:val="002F7670"/>
    <w:rsid w:val="0030141A"/>
    <w:rsid w:val="003017F5"/>
    <w:rsid w:val="00302259"/>
    <w:rsid w:val="0030434C"/>
    <w:rsid w:val="003049ED"/>
    <w:rsid w:val="0030760E"/>
    <w:rsid w:val="00313142"/>
    <w:rsid w:val="003137B7"/>
    <w:rsid w:val="00314780"/>
    <w:rsid w:val="00316C17"/>
    <w:rsid w:val="003170F4"/>
    <w:rsid w:val="00320355"/>
    <w:rsid w:val="00321696"/>
    <w:rsid w:val="00321D19"/>
    <w:rsid w:val="00325794"/>
    <w:rsid w:val="003275BA"/>
    <w:rsid w:val="00332642"/>
    <w:rsid w:val="00332E2E"/>
    <w:rsid w:val="00333776"/>
    <w:rsid w:val="00334933"/>
    <w:rsid w:val="003413D8"/>
    <w:rsid w:val="0034211B"/>
    <w:rsid w:val="003426A4"/>
    <w:rsid w:val="00342B36"/>
    <w:rsid w:val="003444A9"/>
    <w:rsid w:val="00346948"/>
    <w:rsid w:val="00347582"/>
    <w:rsid w:val="00347E48"/>
    <w:rsid w:val="00352496"/>
    <w:rsid w:val="003525B1"/>
    <w:rsid w:val="00356849"/>
    <w:rsid w:val="003603C1"/>
    <w:rsid w:val="003625A1"/>
    <w:rsid w:val="00362A93"/>
    <w:rsid w:val="003635E7"/>
    <w:rsid w:val="0036675A"/>
    <w:rsid w:val="00366C55"/>
    <w:rsid w:val="003736D2"/>
    <w:rsid w:val="0037490D"/>
    <w:rsid w:val="00375BD5"/>
    <w:rsid w:val="00377369"/>
    <w:rsid w:val="00381FCC"/>
    <w:rsid w:val="0038261A"/>
    <w:rsid w:val="0038315B"/>
    <w:rsid w:val="00383B6E"/>
    <w:rsid w:val="003841D7"/>
    <w:rsid w:val="00385B65"/>
    <w:rsid w:val="00386A17"/>
    <w:rsid w:val="00390148"/>
    <w:rsid w:val="00392007"/>
    <w:rsid w:val="0039202B"/>
    <w:rsid w:val="0039270C"/>
    <w:rsid w:val="00393431"/>
    <w:rsid w:val="00394DE2"/>
    <w:rsid w:val="0039640D"/>
    <w:rsid w:val="003A0103"/>
    <w:rsid w:val="003A1D2D"/>
    <w:rsid w:val="003A2967"/>
    <w:rsid w:val="003A4001"/>
    <w:rsid w:val="003A48D4"/>
    <w:rsid w:val="003A4929"/>
    <w:rsid w:val="003A56A1"/>
    <w:rsid w:val="003A5D82"/>
    <w:rsid w:val="003A5F76"/>
    <w:rsid w:val="003A66AA"/>
    <w:rsid w:val="003A66C5"/>
    <w:rsid w:val="003A7024"/>
    <w:rsid w:val="003B18F6"/>
    <w:rsid w:val="003B2733"/>
    <w:rsid w:val="003B311E"/>
    <w:rsid w:val="003B4286"/>
    <w:rsid w:val="003B485E"/>
    <w:rsid w:val="003B7A53"/>
    <w:rsid w:val="003C0374"/>
    <w:rsid w:val="003C15E3"/>
    <w:rsid w:val="003C2BE2"/>
    <w:rsid w:val="003C3A7C"/>
    <w:rsid w:val="003C642F"/>
    <w:rsid w:val="003C6552"/>
    <w:rsid w:val="003C7BBD"/>
    <w:rsid w:val="003D0931"/>
    <w:rsid w:val="003D0AF6"/>
    <w:rsid w:val="003D1C9B"/>
    <w:rsid w:val="003D3BF3"/>
    <w:rsid w:val="003D65CF"/>
    <w:rsid w:val="003D6F5A"/>
    <w:rsid w:val="003E07BE"/>
    <w:rsid w:val="003E0A43"/>
    <w:rsid w:val="003E0C5A"/>
    <w:rsid w:val="003E2D65"/>
    <w:rsid w:val="003E56CD"/>
    <w:rsid w:val="003E6353"/>
    <w:rsid w:val="003E6DDC"/>
    <w:rsid w:val="003E75C0"/>
    <w:rsid w:val="003F0907"/>
    <w:rsid w:val="003F1A35"/>
    <w:rsid w:val="003F4424"/>
    <w:rsid w:val="003F7537"/>
    <w:rsid w:val="00400D63"/>
    <w:rsid w:val="004032A9"/>
    <w:rsid w:val="00403D9F"/>
    <w:rsid w:val="004047D8"/>
    <w:rsid w:val="00404935"/>
    <w:rsid w:val="0040546A"/>
    <w:rsid w:val="004055D2"/>
    <w:rsid w:val="00406159"/>
    <w:rsid w:val="0040620D"/>
    <w:rsid w:val="00407186"/>
    <w:rsid w:val="0040720E"/>
    <w:rsid w:val="004139E7"/>
    <w:rsid w:val="00414295"/>
    <w:rsid w:val="004148F0"/>
    <w:rsid w:val="00414ABF"/>
    <w:rsid w:val="00421851"/>
    <w:rsid w:val="00425D80"/>
    <w:rsid w:val="004304A5"/>
    <w:rsid w:val="004326CD"/>
    <w:rsid w:val="004351C7"/>
    <w:rsid w:val="00436496"/>
    <w:rsid w:val="004373BD"/>
    <w:rsid w:val="00437C6A"/>
    <w:rsid w:val="0045124C"/>
    <w:rsid w:val="0045178B"/>
    <w:rsid w:val="00452C93"/>
    <w:rsid w:val="004645F2"/>
    <w:rsid w:val="00465EE4"/>
    <w:rsid w:val="004670B7"/>
    <w:rsid w:val="00467F1B"/>
    <w:rsid w:val="004715CF"/>
    <w:rsid w:val="0047279D"/>
    <w:rsid w:val="00473173"/>
    <w:rsid w:val="0047320F"/>
    <w:rsid w:val="004737FA"/>
    <w:rsid w:val="004752EE"/>
    <w:rsid w:val="004759ED"/>
    <w:rsid w:val="0047724F"/>
    <w:rsid w:val="00477A56"/>
    <w:rsid w:val="004808C0"/>
    <w:rsid w:val="0048091E"/>
    <w:rsid w:val="00481E09"/>
    <w:rsid w:val="00482B41"/>
    <w:rsid w:val="00493326"/>
    <w:rsid w:val="00494125"/>
    <w:rsid w:val="00495BD6"/>
    <w:rsid w:val="004A12D0"/>
    <w:rsid w:val="004A1911"/>
    <w:rsid w:val="004A1F64"/>
    <w:rsid w:val="004A3102"/>
    <w:rsid w:val="004A3B6D"/>
    <w:rsid w:val="004A5ADF"/>
    <w:rsid w:val="004A76AC"/>
    <w:rsid w:val="004B08EE"/>
    <w:rsid w:val="004B1487"/>
    <w:rsid w:val="004B5200"/>
    <w:rsid w:val="004B578C"/>
    <w:rsid w:val="004C0BF1"/>
    <w:rsid w:val="004C2000"/>
    <w:rsid w:val="004C226B"/>
    <w:rsid w:val="004C2A0A"/>
    <w:rsid w:val="004C4DC4"/>
    <w:rsid w:val="004C4E58"/>
    <w:rsid w:val="004C6749"/>
    <w:rsid w:val="004D1EED"/>
    <w:rsid w:val="004D2029"/>
    <w:rsid w:val="004D2B54"/>
    <w:rsid w:val="004D510B"/>
    <w:rsid w:val="004D71B5"/>
    <w:rsid w:val="004D79CE"/>
    <w:rsid w:val="004D7C37"/>
    <w:rsid w:val="004E10DC"/>
    <w:rsid w:val="004E23F5"/>
    <w:rsid w:val="004E7DEA"/>
    <w:rsid w:val="004F0C2F"/>
    <w:rsid w:val="004F4878"/>
    <w:rsid w:val="004F602D"/>
    <w:rsid w:val="004F76B9"/>
    <w:rsid w:val="00501000"/>
    <w:rsid w:val="00501400"/>
    <w:rsid w:val="00504331"/>
    <w:rsid w:val="005068C4"/>
    <w:rsid w:val="00507602"/>
    <w:rsid w:val="005106EC"/>
    <w:rsid w:val="00511A29"/>
    <w:rsid w:val="00511EEE"/>
    <w:rsid w:val="00512588"/>
    <w:rsid w:val="0051263F"/>
    <w:rsid w:val="0051397F"/>
    <w:rsid w:val="00515453"/>
    <w:rsid w:val="005227C3"/>
    <w:rsid w:val="00522E05"/>
    <w:rsid w:val="00522E1C"/>
    <w:rsid w:val="0052374E"/>
    <w:rsid w:val="00523FE0"/>
    <w:rsid w:val="00524CDA"/>
    <w:rsid w:val="00531B69"/>
    <w:rsid w:val="005328DD"/>
    <w:rsid w:val="00532B9C"/>
    <w:rsid w:val="0053461E"/>
    <w:rsid w:val="00534AC2"/>
    <w:rsid w:val="005350F2"/>
    <w:rsid w:val="00535E23"/>
    <w:rsid w:val="00544067"/>
    <w:rsid w:val="005466ED"/>
    <w:rsid w:val="00546FB2"/>
    <w:rsid w:val="00547838"/>
    <w:rsid w:val="005479B2"/>
    <w:rsid w:val="00550D63"/>
    <w:rsid w:val="00552053"/>
    <w:rsid w:val="00553902"/>
    <w:rsid w:val="00556490"/>
    <w:rsid w:val="0055745D"/>
    <w:rsid w:val="00557640"/>
    <w:rsid w:val="0056037C"/>
    <w:rsid w:val="00561BB7"/>
    <w:rsid w:val="00562B9A"/>
    <w:rsid w:val="005652D6"/>
    <w:rsid w:val="00565763"/>
    <w:rsid w:val="00565C16"/>
    <w:rsid w:val="0057088A"/>
    <w:rsid w:val="00571038"/>
    <w:rsid w:val="00572CEF"/>
    <w:rsid w:val="005730DA"/>
    <w:rsid w:val="0057418B"/>
    <w:rsid w:val="005769DE"/>
    <w:rsid w:val="00580713"/>
    <w:rsid w:val="0058118A"/>
    <w:rsid w:val="005822A7"/>
    <w:rsid w:val="005827A8"/>
    <w:rsid w:val="00583B54"/>
    <w:rsid w:val="0058707F"/>
    <w:rsid w:val="00587A70"/>
    <w:rsid w:val="00587D13"/>
    <w:rsid w:val="005905A7"/>
    <w:rsid w:val="00590818"/>
    <w:rsid w:val="00591A34"/>
    <w:rsid w:val="0059329D"/>
    <w:rsid w:val="005937B6"/>
    <w:rsid w:val="00596F8C"/>
    <w:rsid w:val="00597E65"/>
    <w:rsid w:val="005A3628"/>
    <w:rsid w:val="005A46E8"/>
    <w:rsid w:val="005A5981"/>
    <w:rsid w:val="005A6460"/>
    <w:rsid w:val="005A718B"/>
    <w:rsid w:val="005A71E3"/>
    <w:rsid w:val="005B12EA"/>
    <w:rsid w:val="005B1742"/>
    <w:rsid w:val="005B18E7"/>
    <w:rsid w:val="005B2CA9"/>
    <w:rsid w:val="005B5EB2"/>
    <w:rsid w:val="005B5EF9"/>
    <w:rsid w:val="005B66B7"/>
    <w:rsid w:val="005B6F58"/>
    <w:rsid w:val="005B77D5"/>
    <w:rsid w:val="005C13CF"/>
    <w:rsid w:val="005C1D59"/>
    <w:rsid w:val="005C4B04"/>
    <w:rsid w:val="005C5354"/>
    <w:rsid w:val="005C6D0E"/>
    <w:rsid w:val="005C739D"/>
    <w:rsid w:val="005C7AEF"/>
    <w:rsid w:val="005D0B74"/>
    <w:rsid w:val="005D1032"/>
    <w:rsid w:val="005D1861"/>
    <w:rsid w:val="005D2F6A"/>
    <w:rsid w:val="005D3667"/>
    <w:rsid w:val="005D3A1C"/>
    <w:rsid w:val="005D3EB6"/>
    <w:rsid w:val="005D3F3D"/>
    <w:rsid w:val="005D6D3B"/>
    <w:rsid w:val="005E3A7F"/>
    <w:rsid w:val="005E3EE9"/>
    <w:rsid w:val="005E4730"/>
    <w:rsid w:val="005E49E2"/>
    <w:rsid w:val="005E5764"/>
    <w:rsid w:val="005E584E"/>
    <w:rsid w:val="005F0F89"/>
    <w:rsid w:val="005F497F"/>
    <w:rsid w:val="005F4DB7"/>
    <w:rsid w:val="005F7E90"/>
    <w:rsid w:val="00600F76"/>
    <w:rsid w:val="006011C5"/>
    <w:rsid w:val="006041AB"/>
    <w:rsid w:val="0060475A"/>
    <w:rsid w:val="00604EFE"/>
    <w:rsid w:val="00605199"/>
    <w:rsid w:val="00605EAF"/>
    <w:rsid w:val="00606865"/>
    <w:rsid w:val="00607B28"/>
    <w:rsid w:val="00607D5B"/>
    <w:rsid w:val="00607E32"/>
    <w:rsid w:val="00613FA8"/>
    <w:rsid w:val="00615B7D"/>
    <w:rsid w:val="006162E4"/>
    <w:rsid w:val="0062012C"/>
    <w:rsid w:val="00621A53"/>
    <w:rsid w:val="006227C4"/>
    <w:rsid w:val="006233F9"/>
    <w:rsid w:val="00623FF5"/>
    <w:rsid w:val="006269A2"/>
    <w:rsid w:val="00626D32"/>
    <w:rsid w:val="00631D75"/>
    <w:rsid w:val="00632228"/>
    <w:rsid w:val="00632876"/>
    <w:rsid w:val="00633B74"/>
    <w:rsid w:val="00633DC6"/>
    <w:rsid w:val="00634F2B"/>
    <w:rsid w:val="006353D7"/>
    <w:rsid w:val="00636DB1"/>
    <w:rsid w:val="00637B23"/>
    <w:rsid w:val="00640522"/>
    <w:rsid w:val="0064062E"/>
    <w:rsid w:val="00641220"/>
    <w:rsid w:val="006419A3"/>
    <w:rsid w:val="00642190"/>
    <w:rsid w:val="00642208"/>
    <w:rsid w:val="00644D2A"/>
    <w:rsid w:val="0064559A"/>
    <w:rsid w:val="00651B08"/>
    <w:rsid w:val="00655623"/>
    <w:rsid w:val="0065615C"/>
    <w:rsid w:val="00657315"/>
    <w:rsid w:val="006611AC"/>
    <w:rsid w:val="006612B4"/>
    <w:rsid w:val="00663BA6"/>
    <w:rsid w:val="00664795"/>
    <w:rsid w:val="00667DD8"/>
    <w:rsid w:val="006727C1"/>
    <w:rsid w:val="0067293A"/>
    <w:rsid w:val="0067350C"/>
    <w:rsid w:val="006737AA"/>
    <w:rsid w:val="006751EC"/>
    <w:rsid w:val="00675F1F"/>
    <w:rsid w:val="00676132"/>
    <w:rsid w:val="00676DC6"/>
    <w:rsid w:val="00677C80"/>
    <w:rsid w:val="00680A3F"/>
    <w:rsid w:val="00685504"/>
    <w:rsid w:val="00685763"/>
    <w:rsid w:val="00686468"/>
    <w:rsid w:val="00686819"/>
    <w:rsid w:val="00686E06"/>
    <w:rsid w:val="0069381B"/>
    <w:rsid w:val="00693C02"/>
    <w:rsid w:val="00696562"/>
    <w:rsid w:val="00696986"/>
    <w:rsid w:val="006969D2"/>
    <w:rsid w:val="00696D18"/>
    <w:rsid w:val="006A0396"/>
    <w:rsid w:val="006A2F49"/>
    <w:rsid w:val="006A64AE"/>
    <w:rsid w:val="006A669F"/>
    <w:rsid w:val="006A7544"/>
    <w:rsid w:val="006B0937"/>
    <w:rsid w:val="006B1089"/>
    <w:rsid w:val="006B1B8B"/>
    <w:rsid w:val="006B58EE"/>
    <w:rsid w:val="006B65CD"/>
    <w:rsid w:val="006B7652"/>
    <w:rsid w:val="006C1C42"/>
    <w:rsid w:val="006C2490"/>
    <w:rsid w:val="006C26EE"/>
    <w:rsid w:val="006C7264"/>
    <w:rsid w:val="006C7714"/>
    <w:rsid w:val="006D221D"/>
    <w:rsid w:val="006D374D"/>
    <w:rsid w:val="006D4009"/>
    <w:rsid w:val="006D4276"/>
    <w:rsid w:val="006D4956"/>
    <w:rsid w:val="006D6B42"/>
    <w:rsid w:val="006D792B"/>
    <w:rsid w:val="006E119E"/>
    <w:rsid w:val="006E17D3"/>
    <w:rsid w:val="006E26A4"/>
    <w:rsid w:val="006E3F53"/>
    <w:rsid w:val="006E55F4"/>
    <w:rsid w:val="006E5674"/>
    <w:rsid w:val="006E7A4A"/>
    <w:rsid w:val="006F02AF"/>
    <w:rsid w:val="006F0796"/>
    <w:rsid w:val="006F2D0F"/>
    <w:rsid w:val="006F35BC"/>
    <w:rsid w:val="00700333"/>
    <w:rsid w:val="00700BC2"/>
    <w:rsid w:val="0070112D"/>
    <w:rsid w:val="00703B00"/>
    <w:rsid w:val="007054CE"/>
    <w:rsid w:val="00707316"/>
    <w:rsid w:val="00711C10"/>
    <w:rsid w:val="007136C0"/>
    <w:rsid w:val="00714F2B"/>
    <w:rsid w:val="007150DB"/>
    <w:rsid w:val="007158E2"/>
    <w:rsid w:val="00715D38"/>
    <w:rsid w:val="00720DC7"/>
    <w:rsid w:val="007221B3"/>
    <w:rsid w:val="00724713"/>
    <w:rsid w:val="007264B4"/>
    <w:rsid w:val="00727A68"/>
    <w:rsid w:val="0073042E"/>
    <w:rsid w:val="00730CB4"/>
    <w:rsid w:val="007359DE"/>
    <w:rsid w:val="00735C85"/>
    <w:rsid w:val="007360D1"/>
    <w:rsid w:val="0073788C"/>
    <w:rsid w:val="0074029E"/>
    <w:rsid w:val="007406AE"/>
    <w:rsid w:val="007415DA"/>
    <w:rsid w:val="00743049"/>
    <w:rsid w:val="00744439"/>
    <w:rsid w:val="00745429"/>
    <w:rsid w:val="007459AF"/>
    <w:rsid w:val="00745C1F"/>
    <w:rsid w:val="0074617F"/>
    <w:rsid w:val="00747CD4"/>
    <w:rsid w:val="00750135"/>
    <w:rsid w:val="00753687"/>
    <w:rsid w:val="00754260"/>
    <w:rsid w:val="00755151"/>
    <w:rsid w:val="00755684"/>
    <w:rsid w:val="00760165"/>
    <w:rsid w:val="00761292"/>
    <w:rsid w:val="00764C8F"/>
    <w:rsid w:val="00765BB9"/>
    <w:rsid w:val="00767139"/>
    <w:rsid w:val="007712E0"/>
    <w:rsid w:val="00773E5B"/>
    <w:rsid w:val="007744F7"/>
    <w:rsid w:val="0077453B"/>
    <w:rsid w:val="007757F8"/>
    <w:rsid w:val="0077590F"/>
    <w:rsid w:val="007762DC"/>
    <w:rsid w:val="0077798E"/>
    <w:rsid w:val="0078073D"/>
    <w:rsid w:val="00781949"/>
    <w:rsid w:val="00781955"/>
    <w:rsid w:val="00782D47"/>
    <w:rsid w:val="007831D4"/>
    <w:rsid w:val="00783450"/>
    <w:rsid w:val="00783EE7"/>
    <w:rsid w:val="007849F3"/>
    <w:rsid w:val="0078503A"/>
    <w:rsid w:val="007866E2"/>
    <w:rsid w:val="00787063"/>
    <w:rsid w:val="00787D51"/>
    <w:rsid w:val="00790C55"/>
    <w:rsid w:val="00790F04"/>
    <w:rsid w:val="0079106C"/>
    <w:rsid w:val="00796C46"/>
    <w:rsid w:val="007976A6"/>
    <w:rsid w:val="00797A4A"/>
    <w:rsid w:val="00797DEC"/>
    <w:rsid w:val="007A12A7"/>
    <w:rsid w:val="007A182B"/>
    <w:rsid w:val="007A2AE2"/>
    <w:rsid w:val="007A3B02"/>
    <w:rsid w:val="007A4196"/>
    <w:rsid w:val="007A589B"/>
    <w:rsid w:val="007A632C"/>
    <w:rsid w:val="007A6BA7"/>
    <w:rsid w:val="007B7B5A"/>
    <w:rsid w:val="007C2ED9"/>
    <w:rsid w:val="007C371E"/>
    <w:rsid w:val="007C5339"/>
    <w:rsid w:val="007D262C"/>
    <w:rsid w:val="007D4EBB"/>
    <w:rsid w:val="007D5028"/>
    <w:rsid w:val="007D65DA"/>
    <w:rsid w:val="007D7E6E"/>
    <w:rsid w:val="007E3539"/>
    <w:rsid w:val="007E5145"/>
    <w:rsid w:val="007E594F"/>
    <w:rsid w:val="007E7B39"/>
    <w:rsid w:val="007F1A49"/>
    <w:rsid w:val="007F1ACF"/>
    <w:rsid w:val="007F2C20"/>
    <w:rsid w:val="007F4576"/>
    <w:rsid w:val="007F475D"/>
    <w:rsid w:val="007F7E0C"/>
    <w:rsid w:val="00800448"/>
    <w:rsid w:val="00800487"/>
    <w:rsid w:val="00800685"/>
    <w:rsid w:val="00800E19"/>
    <w:rsid w:val="008032CE"/>
    <w:rsid w:val="008034FF"/>
    <w:rsid w:val="00803EB4"/>
    <w:rsid w:val="00804DC4"/>
    <w:rsid w:val="0080633C"/>
    <w:rsid w:val="00811B7E"/>
    <w:rsid w:val="00813611"/>
    <w:rsid w:val="0081425B"/>
    <w:rsid w:val="008158C9"/>
    <w:rsid w:val="0081665B"/>
    <w:rsid w:val="00817F6A"/>
    <w:rsid w:val="0082049E"/>
    <w:rsid w:val="00823305"/>
    <w:rsid w:val="00823D2B"/>
    <w:rsid w:val="008267C6"/>
    <w:rsid w:val="008267D3"/>
    <w:rsid w:val="0083082B"/>
    <w:rsid w:val="00832AAE"/>
    <w:rsid w:val="008331F0"/>
    <w:rsid w:val="0083370A"/>
    <w:rsid w:val="00833B45"/>
    <w:rsid w:val="008362CA"/>
    <w:rsid w:val="008371F5"/>
    <w:rsid w:val="008411C2"/>
    <w:rsid w:val="008428FF"/>
    <w:rsid w:val="008441C8"/>
    <w:rsid w:val="008476C8"/>
    <w:rsid w:val="0085340F"/>
    <w:rsid w:val="008541AA"/>
    <w:rsid w:val="00860CD1"/>
    <w:rsid w:val="00863822"/>
    <w:rsid w:val="008647EB"/>
    <w:rsid w:val="00864C44"/>
    <w:rsid w:val="008672F2"/>
    <w:rsid w:val="00867E64"/>
    <w:rsid w:val="00867F24"/>
    <w:rsid w:val="008717A2"/>
    <w:rsid w:val="00871D06"/>
    <w:rsid w:val="00873D89"/>
    <w:rsid w:val="008740E8"/>
    <w:rsid w:val="0087532E"/>
    <w:rsid w:val="00875A80"/>
    <w:rsid w:val="00876DA1"/>
    <w:rsid w:val="00876F94"/>
    <w:rsid w:val="00877509"/>
    <w:rsid w:val="00877B41"/>
    <w:rsid w:val="0088153A"/>
    <w:rsid w:val="00882A24"/>
    <w:rsid w:val="00883834"/>
    <w:rsid w:val="00884373"/>
    <w:rsid w:val="00884613"/>
    <w:rsid w:val="00887520"/>
    <w:rsid w:val="00891DD7"/>
    <w:rsid w:val="00893380"/>
    <w:rsid w:val="008963A5"/>
    <w:rsid w:val="00896CAD"/>
    <w:rsid w:val="008972B1"/>
    <w:rsid w:val="008A125C"/>
    <w:rsid w:val="008A513C"/>
    <w:rsid w:val="008A6834"/>
    <w:rsid w:val="008A6B41"/>
    <w:rsid w:val="008A7666"/>
    <w:rsid w:val="008A7EE4"/>
    <w:rsid w:val="008B3781"/>
    <w:rsid w:val="008B52A1"/>
    <w:rsid w:val="008C02E9"/>
    <w:rsid w:val="008C1C3E"/>
    <w:rsid w:val="008C3319"/>
    <w:rsid w:val="008C3D37"/>
    <w:rsid w:val="008C3D7C"/>
    <w:rsid w:val="008C42EC"/>
    <w:rsid w:val="008D1AA2"/>
    <w:rsid w:val="008D1EB6"/>
    <w:rsid w:val="008D25B5"/>
    <w:rsid w:val="008D3AAC"/>
    <w:rsid w:val="008D57AC"/>
    <w:rsid w:val="008D7DA7"/>
    <w:rsid w:val="008E125F"/>
    <w:rsid w:val="008E3186"/>
    <w:rsid w:val="008E35DC"/>
    <w:rsid w:val="008E4558"/>
    <w:rsid w:val="008E5B6E"/>
    <w:rsid w:val="008E6CAB"/>
    <w:rsid w:val="008E6EAB"/>
    <w:rsid w:val="008F05FF"/>
    <w:rsid w:val="008F0E94"/>
    <w:rsid w:val="008F14CE"/>
    <w:rsid w:val="008F15FD"/>
    <w:rsid w:val="008F23CF"/>
    <w:rsid w:val="008F3C27"/>
    <w:rsid w:val="008F3D8B"/>
    <w:rsid w:val="008F68E4"/>
    <w:rsid w:val="00901ADB"/>
    <w:rsid w:val="009049CD"/>
    <w:rsid w:val="00905577"/>
    <w:rsid w:val="00906E6D"/>
    <w:rsid w:val="00911BDB"/>
    <w:rsid w:val="00911E34"/>
    <w:rsid w:val="009150EC"/>
    <w:rsid w:val="00916688"/>
    <w:rsid w:val="009167A0"/>
    <w:rsid w:val="009179E5"/>
    <w:rsid w:val="0092506B"/>
    <w:rsid w:val="00925581"/>
    <w:rsid w:val="00926811"/>
    <w:rsid w:val="0092733F"/>
    <w:rsid w:val="009273BC"/>
    <w:rsid w:val="00927548"/>
    <w:rsid w:val="00927874"/>
    <w:rsid w:val="00927CD9"/>
    <w:rsid w:val="00934BC0"/>
    <w:rsid w:val="009359D3"/>
    <w:rsid w:val="00936732"/>
    <w:rsid w:val="00936F28"/>
    <w:rsid w:val="00937913"/>
    <w:rsid w:val="00940046"/>
    <w:rsid w:val="009439B8"/>
    <w:rsid w:val="00944814"/>
    <w:rsid w:val="00944AA9"/>
    <w:rsid w:val="0094522B"/>
    <w:rsid w:val="009461C5"/>
    <w:rsid w:val="00946C1B"/>
    <w:rsid w:val="009503B6"/>
    <w:rsid w:val="0095211B"/>
    <w:rsid w:val="009528C3"/>
    <w:rsid w:val="00952E13"/>
    <w:rsid w:val="00956854"/>
    <w:rsid w:val="00956902"/>
    <w:rsid w:val="009574DA"/>
    <w:rsid w:val="009576AC"/>
    <w:rsid w:val="00960414"/>
    <w:rsid w:val="00961F69"/>
    <w:rsid w:val="00962465"/>
    <w:rsid w:val="00963014"/>
    <w:rsid w:val="009731D1"/>
    <w:rsid w:val="0097355B"/>
    <w:rsid w:val="00977253"/>
    <w:rsid w:val="009774CD"/>
    <w:rsid w:val="00977F27"/>
    <w:rsid w:val="00980A60"/>
    <w:rsid w:val="00981C69"/>
    <w:rsid w:val="00982B82"/>
    <w:rsid w:val="00985D18"/>
    <w:rsid w:val="0098694D"/>
    <w:rsid w:val="00990B06"/>
    <w:rsid w:val="00990EFB"/>
    <w:rsid w:val="009921B8"/>
    <w:rsid w:val="0099270C"/>
    <w:rsid w:val="00994CE5"/>
    <w:rsid w:val="00996595"/>
    <w:rsid w:val="00996DA4"/>
    <w:rsid w:val="00997AF9"/>
    <w:rsid w:val="009A27E5"/>
    <w:rsid w:val="009A2D3F"/>
    <w:rsid w:val="009A3AAB"/>
    <w:rsid w:val="009A4C5B"/>
    <w:rsid w:val="009B1F34"/>
    <w:rsid w:val="009B234A"/>
    <w:rsid w:val="009B3457"/>
    <w:rsid w:val="009B662C"/>
    <w:rsid w:val="009C373E"/>
    <w:rsid w:val="009C381E"/>
    <w:rsid w:val="009C4543"/>
    <w:rsid w:val="009C6DB3"/>
    <w:rsid w:val="009C7A58"/>
    <w:rsid w:val="009D27B7"/>
    <w:rsid w:val="009D2D26"/>
    <w:rsid w:val="009D4396"/>
    <w:rsid w:val="009D4D98"/>
    <w:rsid w:val="009D5257"/>
    <w:rsid w:val="009D5E80"/>
    <w:rsid w:val="009D68B6"/>
    <w:rsid w:val="009D6901"/>
    <w:rsid w:val="009E0147"/>
    <w:rsid w:val="009E1CAB"/>
    <w:rsid w:val="009E27BD"/>
    <w:rsid w:val="009E2C17"/>
    <w:rsid w:val="009E67B9"/>
    <w:rsid w:val="009F0451"/>
    <w:rsid w:val="009F7454"/>
    <w:rsid w:val="00A0193A"/>
    <w:rsid w:val="00A03DAA"/>
    <w:rsid w:val="00A0788F"/>
    <w:rsid w:val="00A07914"/>
    <w:rsid w:val="00A07A2A"/>
    <w:rsid w:val="00A122B7"/>
    <w:rsid w:val="00A129EB"/>
    <w:rsid w:val="00A1617F"/>
    <w:rsid w:val="00A17051"/>
    <w:rsid w:val="00A17E7C"/>
    <w:rsid w:val="00A203A6"/>
    <w:rsid w:val="00A203FF"/>
    <w:rsid w:val="00A206AE"/>
    <w:rsid w:val="00A216FB"/>
    <w:rsid w:val="00A21AD0"/>
    <w:rsid w:val="00A22BCF"/>
    <w:rsid w:val="00A2726F"/>
    <w:rsid w:val="00A27DC1"/>
    <w:rsid w:val="00A27DD1"/>
    <w:rsid w:val="00A307AC"/>
    <w:rsid w:val="00A31187"/>
    <w:rsid w:val="00A32DB5"/>
    <w:rsid w:val="00A34B9F"/>
    <w:rsid w:val="00A36E88"/>
    <w:rsid w:val="00A4170B"/>
    <w:rsid w:val="00A41E68"/>
    <w:rsid w:val="00A42B70"/>
    <w:rsid w:val="00A4342A"/>
    <w:rsid w:val="00A447FD"/>
    <w:rsid w:val="00A44921"/>
    <w:rsid w:val="00A46A22"/>
    <w:rsid w:val="00A47FEE"/>
    <w:rsid w:val="00A529E2"/>
    <w:rsid w:val="00A52F51"/>
    <w:rsid w:val="00A533D9"/>
    <w:rsid w:val="00A5532B"/>
    <w:rsid w:val="00A55769"/>
    <w:rsid w:val="00A571A7"/>
    <w:rsid w:val="00A57DEE"/>
    <w:rsid w:val="00A608B9"/>
    <w:rsid w:val="00A6133C"/>
    <w:rsid w:val="00A64014"/>
    <w:rsid w:val="00A64887"/>
    <w:rsid w:val="00A6581F"/>
    <w:rsid w:val="00A670EA"/>
    <w:rsid w:val="00A678B3"/>
    <w:rsid w:val="00A67AB6"/>
    <w:rsid w:val="00A713DA"/>
    <w:rsid w:val="00A71A42"/>
    <w:rsid w:val="00A71B5C"/>
    <w:rsid w:val="00A7267F"/>
    <w:rsid w:val="00A74071"/>
    <w:rsid w:val="00A75062"/>
    <w:rsid w:val="00A75737"/>
    <w:rsid w:val="00A77F33"/>
    <w:rsid w:val="00A80F65"/>
    <w:rsid w:val="00A835B9"/>
    <w:rsid w:val="00A92D0F"/>
    <w:rsid w:val="00A93F51"/>
    <w:rsid w:val="00A943F9"/>
    <w:rsid w:val="00A95081"/>
    <w:rsid w:val="00A96745"/>
    <w:rsid w:val="00A96D5D"/>
    <w:rsid w:val="00AA081C"/>
    <w:rsid w:val="00AA08B0"/>
    <w:rsid w:val="00AA2B23"/>
    <w:rsid w:val="00AA2DCD"/>
    <w:rsid w:val="00AA522A"/>
    <w:rsid w:val="00AA5706"/>
    <w:rsid w:val="00AA68E4"/>
    <w:rsid w:val="00AA6CE4"/>
    <w:rsid w:val="00AB0061"/>
    <w:rsid w:val="00AB0121"/>
    <w:rsid w:val="00AB07A2"/>
    <w:rsid w:val="00AB0F8E"/>
    <w:rsid w:val="00AB3748"/>
    <w:rsid w:val="00AB46DB"/>
    <w:rsid w:val="00AB5478"/>
    <w:rsid w:val="00AC094C"/>
    <w:rsid w:val="00AC0F0E"/>
    <w:rsid w:val="00AC3614"/>
    <w:rsid w:val="00AC6C78"/>
    <w:rsid w:val="00AC7D40"/>
    <w:rsid w:val="00AC7E4D"/>
    <w:rsid w:val="00AD0E5B"/>
    <w:rsid w:val="00AD26A5"/>
    <w:rsid w:val="00AD2CCB"/>
    <w:rsid w:val="00AD2E95"/>
    <w:rsid w:val="00AD44B8"/>
    <w:rsid w:val="00AD4B9D"/>
    <w:rsid w:val="00AE17F1"/>
    <w:rsid w:val="00AE23E8"/>
    <w:rsid w:val="00AE460D"/>
    <w:rsid w:val="00AE73A7"/>
    <w:rsid w:val="00AE78FC"/>
    <w:rsid w:val="00AE7AF6"/>
    <w:rsid w:val="00AF2218"/>
    <w:rsid w:val="00AF29E7"/>
    <w:rsid w:val="00AF2B93"/>
    <w:rsid w:val="00AF6625"/>
    <w:rsid w:val="00AF790A"/>
    <w:rsid w:val="00B00CB5"/>
    <w:rsid w:val="00B0172F"/>
    <w:rsid w:val="00B01977"/>
    <w:rsid w:val="00B04DCD"/>
    <w:rsid w:val="00B06EB5"/>
    <w:rsid w:val="00B14071"/>
    <w:rsid w:val="00B14866"/>
    <w:rsid w:val="00B15067"/>
    <w:rsid w:val="00B16AFA"/>
    <w:rsid w:val="00B16E0C"/>
    <w:rsid w:val="00B21694"/>
    <w:rsid w:val="00B22FA8"/>
    <w:rsid w:val="00B23C3F"/>
    <w:rsid w:val="00B23F5A"/>
    <w:rsid w:val="00B245E3"/>
    <w:rsid w:val="00B2722D"/>
    <w:rsid w:val="00B30D87"/>
    <w:rsid w:val="00B3288C"/>
    <w:rsid w:val="00B3302B"/>
    <w:rsid w:val="00B33E7A"/>
    <w:rsid w:val="00B358F9"/>
    <w:rsid w:val="00B432C2"/>
    <w:rsid w:val="00B43F18"/>
    <w:rsid w:val="00B446B1"/>
    <w:rsid w:val="00B47936"/>
    <w:rsid w:val="00B50413"/>
    <w:rsid w:val="00B50D41"/>
    <w:rsid w:val="00B51FE9"/>
    <w:rsid w:val="00B5345E"/>
    <w:rsid w:val="00B62B9F"/>
    <w:rsid w:val="00B63F68"/>
    <w:rsid w:val="00B6484F"/>
    <w:rsid w:val="00B649B0"/>
    <w:rsid w:val="00B6525D"/>
    <w:rsid w:val="00B6711F"/>
    <w:rsid w:val="00B70CA1"/>
    <w:rsid w:val="00B718E4"/>
    <w:rsid w:val="00B71DDD"/>
    <w:rsid w:val="00B724B8"/>
    <w:rsid w:val="00B731CA"/>
    <w:rsid w:val="00B764B9"/>
    <w:rsid w:val="00B80197"/>
    <w:rsid w:val="00B824FA"/>
    <w:rsid w:val="00B86294"/>
    <w:rsid w:val="00B86B5F"/>
    <w:rsid w:val="00B9072D"/>
    <w:rsid w:val="00B90EA6"/>
    <w:rsid w:val="00B912D2"/>
    <w:rsid w:val="00B91E44"/>
    <w:rsid w:val="00B941A9"/>
    <w:rsid w:val="00B942A5"/>
    <w:rsid w:val="00B94A57"/>
    <w:rsid w:val="00B97211"/>
    <w:rsid w:val="00B97295"/>
    <w:rsid w:val="00BA08B8"/>
    <w:rsid w:val="00BA0A1B"/>
    <w:rsid w:val="00BA0DBC"/>
    <w:rsid w:val="00BA232F"/>
    <w:rsid w:val="00BA51D7"/>
    <w:rsid w:val="00BA732F"/>
    <w:rsid w:val="00BB23C2"/>
    <w:rsid w:val="00BB3915"/>
    <w:rsid w:val="00BC1D64"/>
    <w:rsid w:val="00BC6950"/>
    <w:rsid w:val="00BC6D94"/>
    <w:rsid w:val="00BD1B09"/>
    <w:rsid w:val="00BD1C9C"/>
    <w:rsid w:val="00BD2225"/>
    <w:rsid w:val="00BD36B2"/>
    <w:rsid w:val="00BD3936"/>
    <w:rsid w:val="00BD59E6"/>
    <w:rsid w:val="00BE20AA"/>
    <w:rsid w:val="00BE2C94"/>
    <w:rsid w:val="00BE2E04"/>
    <w:rsid w:val="00BE34E5"/>
    <w:rsid w:val="00BE3590"/>
    <w:rsid w:val="00BE5934"/>
    <w:rsid w:val="00BE64A0"/>
    <w:rsid w:val="00BE6625"/>
    <w:rsid w:val="00BE79FC"/>
    <w:rsid w:val="00BE7A5B"/>
    <w:rsid w:val="00BF0D54"/>
    <w:rsid w:val="00BF28F9"/>
    <w:rsid w:val="00BF3475"/>
    <w:rsid w:val="00BF7100"/>
    <w:rsid w:val="00C00333"/>
    <w:rsid w:val="00C008D2"/>
    <w:rsid w:val="00C02CE9"/>
    <w:rsid w:val="00C02F17"/>
    <w:rsid w:val="00C034D6"/>
    <w:rsid w:val="00C041E3"/>
    <w:rsid w:val="00C04CFA"/>
    <w:rsid w:val="00C04D0F"/>
    <w:rsid w:val="00C055A6"/>
    <w:rsid w:val="00C100A3"/>
    <w:rsid w:val="00C10451"/>
    <w:rsid w:val="00C114F4"/>
    <w:rsid w:val="00C11B10"/>
    <w:rsid w:val="00C128F4"/>
    <w:rsid w:val="00C13AA0"/>
    <w:rsid w:val="00C15000"/>
    <w:rsid w:val="00C151AE"/>
    <w:rsid w:val="00C1581C"/>
    <w:rsid w:val="00C15C00"/>
    <w:rsid w:val="00C15E80"/>
    <w:rsid w:val="00C173B4"/>
    <w:rsid w:val="00C23497"/>
    <w:rsid w:val="00C24924"/>
    <w:rsid w:val="00C268C9"/>
    <w:rsid w:val="00C27397"/>
    <w:rsid w:val="00C30645"/>
    <w:rsid w:val="00C3268D"/>
    <w:rsid w:val="00C3302C"/>
    <w:rsid w:val="00C33787"/>
    <w:rsid w:val="00C344B3"/>
    <w:rsid w:val="00C35F13"/>
    <w:rsid w:val="00C37C44"/>
    <w:rsid w:val="00C42222"/>
    <w:rsid w:val="00C4339F"/>
    <w:rsid w:val="00C46217"/>
    <w:rsid w:val="00C4676C"/>
    <w:rsid w:val="00C47B05"/>
    <w:rsid w:val="00C509F4"/>
    <w:rsid w:val="00C515F8"/>
    <w:rsid w:val="00C530AB"/>
    <w:rsid w:val="00C54A43"/>
    <w:rsid w:val="00C5512B"/>
    <w:rsid w:val="00C55356"/>
    <w:rsid w:val="00C56027"/>
    <w:rsid w:val="00C56E20"/>
    <w:rsid w:val="00C5768C"/>
    <w:rsid w:val="00C60026"/>
    <w:rsid w:val="00C63BF7"/>
    <w:rsid w:val="00C6440E"/>
    <w:rsid w:val="00C6675C"/>
    <w:rsid w:val="00C671C0"/>
    <w:rsid w:val="00C72B61"/>
    <w:rsid w:val="00C7464E"/>
    <w:rsid w:val="00C77759"/>
    <w:rsid w:val="00C77A65"/>
    <w:rsid w:val="00C800DB"/>
    <w:rsid w:val="00C808AA"/>
    <w:rsid w:val="00C80CDB"/>
    <w:rsid w:val="00C81231"/>
    <w:rsid w:val="00C8132E"/>
    <w:rsid w:val="00C82688"/>
    <w:rsid w:val="00C83009"/>
    <w:rsid w:val="00C831E2"/>
    <w:rsid w:val="00C83CAC"/>
    <w:rsid w:val="00C865E9"/>
    <w:rsid w:val="00C867CF"/>
    <w:rsid w:val="00C90005"/>
    <w:rsid w:val="00C90851"/>
    <w:rsid w:val="00C90A16"/>
    <w:rsid w:val="00C95EA3"/>
    <w:rsid w:val="00C96B25"/>
    <w:rsid w:val="00C96DE5"/>
    <w:rsid w:val="00CA1D13"/>
    <w:rsid w:val="00CA3A53"/>
    <w:rsid w:val="00CA4B54"/>
    <w:rsid w:val="00CA4C7E"/>
    <w:rsid w:val="00CA58CD"/>
    <w:rsid w:val="00CB18F6"/>
    <w:rsid w:val="00CB1D7D"/>
    <w:rsid w:val="00CB1EFC"/>
    <w:rsid w:val="00CB29CD"/>
    <w:rsid w:val="00CB308C"/>
    <w:rsid w:val="00CB4665"/>
    <w:rsid w:val="00CB64F2"/>
    <w:rsid w:val="00CB664B"/>
    <w:rsid w:val="00CC4168"/>
    <w:rsid w:val="00CC4555"/>
    <w:rsid w:val="00CC481E"/>
    <w:rsid w:val="00CD12BE"/>
    <w:rsid w:val="00CD5CA4"/>
    <w:rsid w:val="00CE0355"/>
    <w:rsid w:val="00CE177F"/>
    <w:rsid w:val="00CE23D7"/>
    <w:rsid w:val="00CE24EF"/>
    <w:rsid w:val="00CE376B"/>
    <w:rsid w:val="00CE4B70"/>
    <w:rsid w:val="00CE4D6E"/>
    <w:rsid w:val="00CE5451"/>
    <w:rsid w:val="00CE6275"/>
    <w:rsid w:val="00CE65D6"/>
    <w:rsid w:val="00CF158F"/>
    <w:rsid w:val="00CF2B29"/>
    <w:rsid w:val="00CF2B9E"/>
    <w:rsid w:val="00CF2FD1"/>
    <w:rsid w:val="00CF386D"/>
    <w:rsid w:val="00CF46CC"/>
    <w:rsid w:val="00CF7BEA"/>
    <w:rsid w:val="00CF7DC9"/>
    <w:rsid w:val="00D00056"/>
    <w:rsid w:val="00D01034"/>
    <w:rsid w:val="00D0285F"/>
    <w:rsid w:val="00D07FE7"/>
    <w:rsid w:val="00D12001"/>
    <w:rsid w:val="00D142FB"/>
    <w:rsid w:val="00D14DE2"/>
    <w:rsid w:val="00D17B10"/>
    <w:rsid w:val="00D2144E"/>
    <w:rsid w:val="00D2149C"/>
    <w:rsid w:val="00D2361D"/>
    <w:rsid w:val="00D2665E"/>
    <w:rsid w:val="00D276F4"/>
    <w:rsid w:val="00D27EB0"/>
    <w:rsid w:val="00D301A1"/>
    <w:rsid w:val="00D32A7B"/>
    <w:rsid w:val="00D34E7C"/>
    <w:rsid w:val="00D4226D"/>
    <w:rsid w:val="00D429A5"/>
    <w:rsid w:val="00D44B5D"/>
    <w:rsid w:val="00D44B61"/>
    <w:rsid w:val="00D4659C"/>
    <w:rsid w:val="00D47EC4"/>
    <w:rsid w:val="00D54FEF"/>
    <w:rsid w:val="00D60781"/>
    <w:rsid w:val="00D60C21"/>
    <w:rsid w:val="00D6204E"/>
    <w:rsid w:val="00D636A0"/>
    <w:rsid w:val="00D63D22"/>
    <w:rsid w:val="00D64D32"/>
    <w:rsid w:val="00D64D67"/>
    <w:rsid w:val="00D70235"/>
    <w:rsid w:val="00D71258"/>
    <w:rsid w:val="00D71B23"/>
    <w:rsid w:val="00D72843"/>
    <w:rsid w:val="00D72FDC"/>
    <w:rsid w:val="00D735D7"/>
    <w:rsid w:val="00D76DDC"/>
    <w:rsid w:val="00D802E1"/>
    <w:rsid w:val="00D8562C"/>
    <w:rsid w:val="00D862FA"/>
    <w:rsid w:val="00D87F4B"/>
    <w:rsid w:val="00D909DF"/>
    <w:rsid w:val="00D91C6D"/>
    <w:rsid w:val="00D96381"/>
    <w:rsid w:val="00D971BA"/>
    <w:rsid w:val="00D97655"/>
    <w:rsid w:val="00DA0B8B"/>
    <w:rsid w:val="00DA185B"/>
    <w:rsid w:val="00DA24D0"/>
    <w:rsid w:val="00DA36C1"/>
    <w:rsid w:val="00DA475D"/>
    <w:rsid w:val="00DA57C0"/>
    <w:rsid w:val="00DA5B87"/>
    <w:rsid w:val="00DA6EB0"/>
    <w:rsid w:val="00DB1798"/>
    <w:rsid w:val="00DB1A6A"/>
    <w:rsid w:val="00DB3CA5"/>
    <w:rsid w:val="00DB40EE"/>
    <w:rsid w:val="00DB466D"/>
    <w:rsid w:val="00DB573B"/>
    <w:rsid w:val="00DB67B8"/>
    <w:rsid w:val="00DB7567"/>
    <w:rsid w:val="00DB7B5A"/>
    <w:rsid w:val="00DC1305"/>
    <w:rsid w:val="00DC290E"/>
    <w:rsid w:val="00DC2F5B"/>
    <w:rsid w:val="00DC38A5"/>
    <w:rsid w:val="00DC3C55"/>
    <w:rsid w:val="00DC3C72"/>
    <w:rsid w:val="00DC4FA1"/>
    <w:rsid w:val="00DC50B3"/>
    <w:rsid w:val="00DC7B71"/>
    <w:rsid w:val="00DD0F52"/>
    <w:rsid w:val="00DD12CD"/>
    <w:rsid w:val="00DD37B3"/>
    <w:rsid w:val="00DD5114"/>
    <w:rsid w:val="00DD5EDB"/>
    <w:rsid w:val="00DD69AB"/>
    <w:rsid w:val="00DE0D44"/>
    <w:rsid w:val="00DE0D6E"/>
    <w:rsid w:val="00DE10E1"/>
    <w:rsid w:val="00DE3381"/>
    <w:rsid w:val="00DE4673"/>
    <w:rsid w:val="00DE6A66"/>
    <w:rsid w:val="00DF08F8"/>
    <w:rsid w:val="00DF12BF"/>
    <w:rsid w:val="00DF3FF1"/>
    <w:rsid w:val="00DF4FEA"/>
    <w:rsid w:val="00E047E7"/>
    <w:rsid w:val="00E053D5"/>
    <w:rsid w:val="00E05F1B"/>
    <w:rsid w:val="00E1014D"/>
    <w:rsid w:val="00E10643"/>
    <w:rsid w:val="00E10FCD"/>
    <w:rsid w:val="00E138FE"/>
    <w:rsid w:val="00E13D9E"/>
    <w:rsid w:val="00E15198"/>
    <w:rsid w:val="00E17E75"/>
    <w:rsid w:val="00E208D3"/>
    <w:rsid w:val="00E2214C"/>
    <w:rsid w:val="00E23373"/>
    <w:rsid w:val="00E33778"/>
    <w:rsid w:val="00E33A17"/>
    <w:rsid w:val="00E347F8"/>
    <w:rsid w:val="00E3586C"/>
    <w:rsid w:val="00E40F2B"/>
    <w:rsid w:val="00E432FE"/>
    <w:rsid w:val="00E43475"/>
    <w:rsid w:val="00E452C9"/>
    <w:rsid w:val="00E46615"/>
    <w:rsid w:val="00E46A9F"/>
    <w:rsid w:val="00E4778B"/>
    <w:rsid w:val="00E520E1"/>
    <w:rsid w:val="00E527FE"/>
    <w:rsid w:val="00E52BBA"/>
    <w:rsid w:val="00E52C0B"/>
    <w:rsid w:val="00E540FB"/>
    <w:rsid w:val="00E547A6"/>
    <w:rsid w:val="00E552CE"/>
    <w:rsid w:val="00E56050"/>
    <w:rsid w:val="00E613A6"/>
    <w:rsid w:val="00E6598C"/>
    <w:rsid w:val="00E65E74"/>
    <w:rsid w:val="00E66A1E"/>
    <w:rsid w:val="00E670A1"/>
    <w:rsid w:val="00E70635"/>
    <w:rsid w:val="00E71550"/>
    <w:rsid w:val="00E71ABF"/>
    <w:rsid w:val="00E72B54"/>
    <w:rsid w:val="00E73400"/>
    <w:rsid w:val="00E75645"/>
    <w:rsid w:val="00E76B9A"/>
    <w:rsid w:val="00E77A6B"/>
    <w:rsid w:val="00E801CB"/>
    <w:rsid w:val="00E80315"/>
    <w:rsid w:val="00E81060"/>
    <w:rsid w:val="00E871B2"/>
    <w:rsid w:val="00E871E4"/>
    <w:rsid w:val="00E915F4"/>
    <w:rsid w:val="00E91EC8"/>
    <w:rsid w:val="00E9263C"/>
    <w:rsid w:val="00E956BB"/>
    <w:rsid w:val="00EA389A"/>
    <w:rsid w:val="00EA42C0"/>
    <w:rsid w:val="00EA47CA"/>
    <w:rsid w:val="00EA7D75"/>
    <w:rsid w:val="00EB1921"/>
    <w:rsid w:val="00EB2D67"/>
    <w:rsid w:val="00EB5FA8"/>
    <w:rsid w:val="00EC05F4"/>
    <w:rsid w:val="00EC1D87"/>
    <w:rsid w:val="00EC21EA"/>
    <w:rsid w:val="00ED20D9"/>
    <w:rsid w:val="00ED2793"/>
    <w:rsid w:val="00ED5A8C"/>
    <w:rsid w:val="00ED628F"/>
    <w:rsid w:val="00EE069A"/>
    <w:rsid w:val="00EE10F8"/>
    <w:rsid w:val="00EE42D6"/>
    <w:rsid w:val="00EE4308"/>
    <w:rsid w:val="00EE70B5"/>
    <w:rsid w:val="00EE74A8"/>
    <w:rsid w:val="00EF0B36"/>
    <w:rsid w:val="00EF1227"/>
    <w:rsid w:val="00EF1FE4"/>
    <w:rsid w:val="00EF25FE"/>
    <w:rsid w:val="00EF596A"/>
    <w:rsid w:val="00EF62CA"/>
    <w:rsid w:val="00EF69E1"/>
    <w:rsid w:val="00F0319C"/>
    <w:rsid w:val="00F033C4"/>
    <w:rsid w:val="00F05080"/>
    <w:rsid w:val="00F061EC"/>
    <w:rsid w:val="00F0650E"/>
    <w:rsid w:val="00F0701D"/>
    <w:rsid w:val="00F07827"/>
    <w:rsid w:val="00F10F40"/>
    <w:rsid w:val="00F123D9"/>
    <w:rsid w:val="00F125AA"/>
    <w:rsid w:val="00F12B22"/>
    <w:rsid w:val="00F14014"/>
    <w:rsid w:val="00F1430E"/>
    <w:rsid w:val="00F14715"/>
    <w:rsid w:val="00F15AF1"/>
    <w:rsid w:val="00F15B0E"/>
    <w:rsid w:val="00F15EAA"/>
    <w:rsid w:val="00F167B7"/>
    <w:rsid w:val="00F167DA"/>
    <w:rsid w:val="00F2128E"/>
    <w:rsid w:val="00F224CA"/>
    <w:rsid w:val="00F2332D"/>
    <w:rsid w:val="00F24028"/>
    <w:rsid w:val="00F24C8B"/>
    <w:rsid w:val="00F26515"/>
    <w:rsid w:val="00F27F55"/>
    <w:rsid w:val="00F31AF3"/>
    <w:rsid w:val="00F33AA1"/>
    <w:rsid w:val="00F36D76"/>
    <w:rsid w:val="00F36FA5"/>
    <w:rsid w:val="00F40397"/>
    <w:rsid w:val="00F42768"/>
    <w:rsid w:val="00F437D3"/>
    <w:rsid w:val="00F44741"/>
    <w:rsid w:val="00F46572"/>
    <w:rsid w:val="00F46653"/>
    <w:rsid w:val="00F46FE1"/>
    <w:rsid w:val="00F5356E"/>
    <w:rsid w:val="00F53987"/>
    <w:rsid w:val="00F55078"/>
    <w:rsid w:val="00F55440"/>
    <w:rsid w:val="00F623DD"/>
    <w:rsid w:val="00F6314B"/>
    <w:rsid w:val="00F6430E"/>
    <w:rsid w:val="00F66923"/>
    <w:rsid w:val="00F71D17"/>
    <w:rsid w:val="00F75257"/>
    <w:rsid w:val="00F75ACF"/>
    <w:rsid w:val="00F76435"/>
    <w:rsid w:val="00F7774E"/>
    <w:rsid w:val="00F779AC"/>
    <w:rsid w:val="00F82C34"/>
    <w:rsid w:val="00F82C55"/>
    <w:rsid w:val="00F8365D"/>
    <w:rsid w:val="00F86A1E"/>
    <w:rsid w:val="00F9094A"/>
    <w:rsid w:val="00F92976"/>
    <w:rsid w:val="00F93224"/>
    <w:rsid w:val="00F94C26"/>
    <w:rsid w:val="00FA034E"/>
    <w:rsid w:val="00FA2B8B"/>
    <w:rsid w:val="00FA2FF6"/>
    <w:rsid w:val="00FA3495"/>
    <w:rsid w:val="00FA34AE"/>
    <w:rsid w:val="00FA457B"/>
    <w:rsid w:val="00FA4AB2"/>
    <w:rsid w:val="00FA5622"/>
    <w:rsid w:val="00FA577A"/>
    <w:rsid w:val="00FA6216"/>
    <w:rsid w:val="00FA733C"/>
    <w:rsid w:val="00FB192B"/>
    <w:rsid w:val="00FB33DC"/>
    <w:rsid w:val="00FB58D9"/>
    <w:rsid w:val="00FC0976"/>
    <w:rsid w:val="00FC37C4"/>
    <w:rsid w:val="00FC52A7"/>
    <w:rsid w:val="00FC5F8F"/>
    <w:rsid w:val="00FC6D5D"/>
    <w:rsid w:val="00FD1597"/>
    <w:rsid w:val="00FD3A16"/>
    <w:rsid w:val="00FD58F2"/>
    <w:rsid w:val="00FD69BC"/>
    <w:rsid w:val="00FD7D8D"/>
    <w:rsid w:val="00FE2106"/>
    <w:rsid w:val="00FE22C4"/>
    <w:rsid w:val="00FE38AF"/>
    <w:rsid w:val="00FE4019"/>
    <w:rsid w:val="00FE5DCE"/>
    <w:rsid w:val="00FE7185"/>
    <w:rsid w:val="00FF0E20"/>
    <w:rsid w:val="00FF49C4"/>
    <w:rsid w:val="00FF5C0A"/>
    <w:rsid w:val="00FF7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D9C4B8"/>
  <w15:docId w15:val="{C477854F-1D4C-4D3F-A9CD-F8DB53FE6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7F"/>
    <w:rPr>
      <w:sz w:val="21"/>
      <w:szCs w:val="21"/>
    </w:rPr>
  </w:style>
  <w:style w:type="paragraph" w:styleId="Heading1">
    <w:name w:val="heading 1"/>
    <w:basedOn w:val="Normal"/>
    <w:next w:val="Normal"/>
    <w:link w:val="Heading1Char"/>
    <w:uiPriority w:val="9"/>
    <w:qFormat/>
    <w:rsid w:val="00990B06"/>
    <w:pPr>
      <w:keepNext/>
      <w:keepLines/>
      <w:numPr>
        <w:numId w:val="2"/>
      </w:numPr>
      <w:spacing w:before="480" w:after="0"/>
      <w:outlineLvl w:val="0"/>
    </w:pPr>
    <w:rPr>
      <w:rFonts w:ascii="Arial" w:eastAsiaTheme="majorEastAsia" w:hAnsi="Arial" w:cstheme="majorBidi"/>
      <w:b/>
      <w:bCs/>
      <w:caps/>
      <w:color w:val="009999"/>
      <w:sz w:val="56"/>
      <w:szCs w:val="56"/>
    </w:rPr>
  </w:style>
  <w:style w:type="paragraph" w:styleId="Heading2">
    <w:name w:val="heading 2"/>
    <w:basedOn w:val="Normal"/>
    <w:next w:val="Normal"/>
    <w:link w:val="Heading2Char"/>
    <w:uiPriority w:val="9"/>
    <w:unhideWhenUsed/>
    <w:qFormat/>
    <w:rsid w:val="00A32DB5"/>
    <w:pPr>
      <w:keepNext/>
      <w:keepLines/>
      <w:numPr>
        <w:ilvl w:val="1"/>
        <w:numId w:val="2"/>
      </w:numPr>
      <w:spacing w:before="200" w:after="0"/>
      <w:outlineLvl w:val="1"/>
    </w:pPr>
    <w:rPr>
      <w:rFonts w:ascii="Arial" w:eastAsiaTheme="majorEastAsia" w:hAnsi="Arial" w:cstheme="majorBidi"/>
      <w:bCs/>
      <w:caps/>
      <w:color w:val="009999"/>
      <w:sz w:val="28"/>
      <w:szCs w:val="26"/>
    </w:rPr>
  </w:style>
  <w:style w:type="paragraph" w:styleId="Heading3">
    <w:name w:val="heading 3"/>
    <w:basedOn w:val="Normal"/>
    <w:next w:val="Normal"/>
    <w:link w:val="Heading3Char"/>
    <w:uiPriority w:val="9"/>
    <w:unhideWhenUsed/>
    <w:qFormat/>
    <w:rsid w:val="008A7666"/>
    <w:pPr>
      <w:keepNext/>
      <w:keepLines/>
      <w:spacing w:after="120" w:line="240" w:lineRule="auto"/>
      <w:outlineLvl w:val="2"/>
    </w:pPr>
    <w:rPr>
      <w:rFonts w:ascii="Calibri" w:eastAsiaTheme="majorEastAsia" w:hAnsi="Calibri" w:cstheme="majorBidi"/>
      <w:b/>
      <w:bCs/>
      <w:color w:val="009999"/>
      <w:sz w:val="23"/>
      <w:szCs w:val="23"/>
    </w:rPr>
  </w:style>
  <w:style w:type="paragraph" w:styleId="Heading4">
    <w:name w:val="heading 4"/>
    <w:basedOn w:val="Normal"/>
    <w:next w:val="Normal"/>
    <w:link w:val="Heading4Char"/>
    <w:unhideWhenUsed/>
    <w:qFormat/>
    <w:rsid w:val="00A93F51"/>
    <w:pPr>
      <w:keepNext/>
      <w:keepLines/>
      <w:spacing w:before="200" w:after="0"/>
      <w:outlineLvl w:val="3"/>
    </w:pPr>
    <w:rPr>
      <w:rFonts w:eastAsiaTheme="majorEastAsia" w:cstheme="majorBidi"/>
      <w:bCs/>
      <w:i/>
      <w:iCs/>
      <w:color w:val="009999"/>
      <w:szCs w:val="20"/>
    </w:rPr>
  </w:style>
  <w:style w:type="paragraph" w:styleId="Heading5">
    <w:name w:val="heading 5"/>
    <w:aliases w:val="Heading 2 non TOC"/>
    <w:basedOn w:val="Heading2"/>
    <w:next w:val="Normal"/>
    <w:link w:val="Heading5Char"/>
    <w:uiPriority w:val="9"/>
    <w:unhideWhenUsed/>
    <w:qFormat/>
    <w:rsid w:val="00A7267F"/>
    <w:pPr>
      <w:numPr>
        <w:ilvl w:val="0"/>
        <w:numId w:val="0"/>
      </w:numPr>
      <w:outlineLvl w:val="4"/>
    </w:pPr>
  </w:style>
  <w:style w:type="paragraph" w:styleId="Heading6">
    <w:name w:val="heading 6"/>
    <w:basedOn w:val="Normal"/>
    <w:next w:val="Normal"/>
    <w:link w:val="Heading6Char"/>
    <w:uiPriority w:val="9"/>
    <w:unhideWhenUsed/>
    <w:qFormat/>
    <w:rsid w:val="00A7267F"/>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267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267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267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B06"/>
    <w:rPr>
      <w:rFonts w:ascii="Arial" w:eastAsiaTheme="majorEastAsia" w:hAnsi="Arial" w:cstheme="majorBidi"/>
      <w:b/>
      <w:bCs/>
      <w:caps/>
      <w:color w:val="009999"/>
      <w:sz w:val="56"/>
      <w:szCs w:val="56"/>
    </w:rPr>
  </w:style>
  <w:style w:type="character" w:customStyle="1" w:styleId="Heading2Char">
    <w:name w:val="Heading 2 Char"/>
    <w:basedOn w:val="DefaultParagraphFont"/>
    <w:link w:val="Heading2"/>
    <w:uiPriority w:val="9"/>
    <w:rsid w:val="00A32DB5"/>
    <w:rPr>
      <w:rFonts w:ascii="Arial" w:eastAsiaTheme="majorEastAsia" w:hAnsi="Arial" w:cstheme="majorBidi"/>
      <w:bCs/>
      <w:caps/>
      <w:color w:val="009999"/>
      <w:sz w:val="28"/>
      <w:szCs w:val="26"/>
    </w:rPr>
  </w:style>
  <w:style w:type="character" w:customStyle="1" w:styleId="Heading3Char">
    <w:name w:val="Heading 3 Char"/>
    <w:basedOn w:val="DefaultParagraphFont"/>
    <w:link w:val="Heading3"/>
    <w:uiPriority w:val="9"/>
    <w:rsid w:val="008A7666"/>
    <w:rPr>
      <w:rFonts w:ascii="Calibri" w:eastAsiaTheme="majorEastAsia" w:hAnsi="Calibri" w:cstheme="majorBidi"/>
      <w:b/>
      <w:bCs/>
      <w:color w:val="009999"/>
      <w:sz w:val="23"/>
      <w:szCs w:val="23"/>
    </w:rPr>
  </w:style>
  <w:style w:type="character" w:customStyle="1" w:styleId="Heading4Char">
    <w:name w:val="Heading 4 Char"/>
    <w:basedOn w:val="DefaultParagraphFont"/>
    <w:link w:val="Heading4"/>
    <w:rsid w:val="00A93F51"/>
    <w:rPr>
      <w:rFonts w:eastAsiaTheme="majorEastAsia" w:cstheme="majorBidi"/>
      <w:bCs/>
      <w:i/>
      <w:iCs/>
      <w:color w:val="009999"/>
      <w:sz w:val="21"/>
      <w:szCs w:val="20"/>
    </w:rPr>
  </w:style>
  <w:style w:type="character" w:customStyle="1" w:styleId="Heading5Char">
    <w:name w:val="Heading 5 Char"/>
    <w:aliases w:val="Heading 2 non TOC Char"/>
    <w:basedOn w:val="DefaultParagraphFont"/>
    <w:link w:val="Heading5"/>
    <w:uiPriority w:val="9"/>
    <w:rsid w:val="00A7267F"/>
    <w:rPr>
      <w:rFonts w:ascii="Arial" w:eastAsiaTheme="majorEastAsia" w:hAnsi="Arial" w:cstheme="majorBidi"/>
      <w:bCs/>
      <w:caps/>
      <w:color w:val="4F81BD" w:themeColor="accent1"/>
      <w:sz w:val="28"/>
      <w:szCs w:val="26"/>
    </w:rPr>
  </w:style>
  <w:style w:type="character" w:customStyle="1" w:styleId="Heading6Char">
    <w:name w:val="Heading 6 Char"/>
    <w:basedOn w:val="DefaultParagraphFont"/>
    <w:link w:val="Heading6"/>
    <w:uiPriority w:val="9"/>
    <w:rsid w:val="00A7267F"/>
    <w:rPr>
      <w:rFonts w:asciiTheme="majorHAnsi" w:eastAsiaTheme="majorEastAsia" w:hAnsiTheme="majorHAnsi" w:cstheme="majorBidi"/>
      <w:i/>
      <w:iCs/>
      <w:color w:val="243F60" w:themeColor="accent1" w:themeShade="7F"/>
      <w:sz w:val="21"/>
      <w:szCs w:val="21"/>
    </w:rPr>
  </w:style>
  <w:style w:type="character" w:customStyle="1" w:styleId="Heading7Char">
    <w:name w:val="Heading 7 Char"/>
    <w:basedOn w:val="DefaultParagraphFont"/>
    <w:link w:val="Heading7"/>
    <w:uiPriority w:val="9"/>
    <w:semiHidden/>
    <w:rsid w:val="00A7267F"/>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A726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267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726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267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7267F"/>
    <w:pPr>
      <w:ind w:left="720"/>
      <w:contextualSpacing/>
    </w:pPr>
  </w:style>
  <w:style w:type="paragraph" w:styleId="Footer">
    <w:name w:val="footer"/>
    <w:basedOn w:val="Normal"/>
    <w:link w:val="FooterChar"/>
    <w:uiPriority w:val="99"/>
    <w:unhideWhenUsed/>
    <w:rsid w:val="00A7267F"/>
    <w:pPr>
      <w:tabs>
        <w:tab w:val="center" w:pos="4513"/>
        <w:tab w:val="right" w:pos="9026"/>
      </w:tabs>
      <w:spacing w:after="0" w:line="240" w:lineRule="auto"/>
    </w:pPr>
    <w:rPr>
      <w:sz w:val="22"/>
    </w:rPr>
  </w:style>
  <w:style w:type="character" w:customStyle="1" w:styleId="FooterChar">
    <w:name w:val="Footer Char"/>
    <w:basedOn w:val="DefaultParagraphFont"/>
    <w:link w:val="Footer"/>
    <w:uiPriority w:val="99"/>
    <w:rsid w:val="00A7267F"/>
    <w:rPr>
      <w:szCs w:val="21"/>
    </w:rPr>
  </w:style>
  <w:style w:type="paragraph" w:customStyle="1" w:styleId="BodyText1">
    <w:name w:val="Body Text1"/>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styleId="BodyText">
    <w:name w:val="Body Text"/>
    <w:basedOn w:val="Normal"/>
    <w:link w:val="BodyTextChar"/>
    <w:rsid w:val="00A7267F"/>
    <w:pPr>
      <w:spacing w:after="0" w:line="240" w:lineRule="auto"/>
    </w:pPr>
    <w:rPr>
      <w:rFonts w:ascii="Comic Sans MS" w:eastAsia="Times New Roman" w:hAnsi="Comic Sans MS" w:cs="Times New Roman"/>
      <w:sz w:val="20"/>
      <w:szCs w:val="20"/>
      <w:lang w:val="en-US"/>
    </w:rPr>
  </w:style>
  <w:style w:type="character" w:customStyle="1" w:styleId="BodyTextChar">
    <w:name w:val="Body Text Char"/>
    <w:basedOn w:val="DefaultParagraphFont"/>
    <w:link w:val="BodyText"/>
    <w:rsid w:val="00A7267F"/>
    <w:rPr>
      <w:rFonts w:ascii="Comic Sans MS" w:eastAsia="Times New Roman" w:hAnsi="Comic Sans MS" w:cs="Times New Roman"/>
      <w:sz w:val="20"/>
      <w:szCs w:val="20"/>
      <w:lang w:val="en-US"/>
    </w:rPr>
  </w:style>
  <w:style w:type="paragraph" w:styleId="Header">
    <w:name w:val="header"/>
    <w:basedOn w:val="Normal"/>
    <w:link w:val="HeaderChar"/>
    <w:uiPriority w:val="99"/>
    <w:rsid w:val="00A7267F"/>
    <w:pPr>
      <w:tabs>
        <w:tab w:val="center" w:pos="4153"/>
        <w:tab w:val="right" w:pos="8306"/>
      </w:tabs>
      <w:spacing w:after="0" w:line="240" w:lineRule="auto"/>
    </w:pPr>
    <w:rPr>
      <w:rFonts w:eastAsia="Times New Roman" w:cs="Times New Roman"/>
      <w:szCs w:val="20"/>
    </w:rPr>
  </w:style>
  <w:style w:type="character" w:customStyle="1" w:styleId="HeaderChar">
    <w:name w:val="Header Char"/>
    <w:basedOn w:val="DefaultParagraphFont"/>
    <w:link w:val="Header"/>
    <w:uiPriority w:val="99"/>
    <w:rsid w:val="00A7267F"/>
    <w:rPr>
      <w:rFonts w:eastAsia="Times New Roman" w:cs="Times New Roman"/>
      <w:sz w:val="21"/>
      <w:szCs w:val="20"/>
    </w:rPr>
  </w:style>
  <w:style w:type="paragraph" w:styleId="BodyText3">
    <w:name w:val="Body Text 3"/>
    <w:basedOn w:val="Normal"/>
    <w:link w:val="BodyText3Char"/>
    <w:semiHidden/>
    <w:rsid w:val="00A7267F"/>
    <w:pPr>
      <w:spacing w:after="0" w:line="240" w:lineRule="auto"/>
    </w:pPr>
    <w:rPr>
      <w:rFonts w:eastAsia="Times New Roman" w:cs="Times New Roman"/>
      <w:i/>
      <w:iCs/>
      <w:sz w:val="20"/>
      <w:szCs w:val="20"/>
    </w:rPr>
  </w:style>
  <w:style w:type="character" w:customStyle="1" w:styleId="BodyText3Char">
    <w:name w:val="Body Text 3 Char"/>
    <w:basedOn w:val="DefaultParagraphFont"/>
    <w:link w:val="BodyText3"/>
    <w:semiHidden/>
    <w:rsid w:val="00A7267F"/>
    <w:rPr>
      <w:rFonts w:eastAsia="Times New Roman" w:cs="Times New Roman"/>
      <w:i/>
      <w:iCs/>
      <w:sz w:val="20"/>
      <w:szCs w:val="20"/>
    </w:rPr>
  </w:style>
  <w:style w:type="paragraph" w:styleId="BodyTextIndent">
    <w:name w:val="Body Text Indent"/>
    <w:basedOn w:val="Normal"/>
    <w:link w:val="BodyTextIndentChar"/>
    <w:uiPriority w:val="99"/>
    <w:semiHidden/>
    <w:unhideWhenUsed/>
    <w:rsid w:val="00A7267F"/>
    <w:pPr>
      <w:spacing w:after="120"/>
      <w:ind w:left="283"/>
    </w:pPr>
  </w:style>
  <w:style w:type="character" w:customStyle="1" w:styleId="BodyTextIndentChar">
    <w:name w:val="Body Text Indent Char"/>
    <w:basedOn w:val="DefaultParagraphFont"/>
    <w:link w:val="BodyTextIndent"/>
    <w:uiPriority w:val="99"/>
    <w:semiHidden/>
    <w:rsid w:val="00A7267F"/>
    <w:rPr>
      <w:sz w:val="21"/>
      <w:szCs w:val="21"/>
    </w:rPr>
  </w:style>
  <w:style w:type="character" w:styleId="Hyperlink">
    <w:name w:val="Hyperlink"/>
    <w:basedOn w:val="DefaultParagraphFont"/>
    <w:uiPriority w:val="99"/>
    <w:rsid w:val="00A7267F"/>
    <w:rPr>
      <w:color w:val="0000FF"/>
      <w:u w:val="single"/>
    </w:rPr>
  </w:style>
  <w:style w:type="character" w:styleId="CommentReference">
    <w:name w:val="annotation reference"/>
    <w:basedOn w:val="DefaultParagraphFont"/>
    <w:uiPriority w:val="99"/>
    <w:semiHidden/>
    <w:unhideWhenUsed/>
    <w:rsid w:val="00A7267F"/>
    <w:rPr>
      <w:sz w:val="16"/>
      <w:szCs w:val="16"/>
    </w:rPr>
  </w:style>
  <w:style w:type="paragraph" w:styleId="CommentText">
    <w:name w:val="annotation text"/>
    <w:basedOn w:val="Normal"/>
    <w:link w:val="CommentTextChar"/>
    <w:uiPriority w:val="99"/>
    <w:unhideWhenUsed/>
    <w:rsid w:val="00A7267F"/>
    <w:pPr>
      <w:spacing w:line="240" w:lineRule="auto"/>
    </w:pPr>
    <w:rPr>
      <w:sz w:val="20"/>
      <w:szCs w:val="20"/>
    </w:rPr>
  </w:style>
  <w:style w:type="character" w:customStyle="1" w:styleId="CommentTextChar">
    <w:name w:val="Comment Text Char"/>
    <w:basedOn w:val="DefaultParagraphFont"/>
    <w:link w:val="CommentText"/>
    <w:uiPriority w:val="99"/>
    <w:rsid w:val="00A7267F"/>
    <w:rPr>
      <w:sz w:val="20"/>
      <w:szCs w:val="20"/>
    </w:rPr>
  </w:style>
  <w:style w:type="paragraph" w:styleId="CommentSubject">
    <w:name w:val="annotation subject"/>
    <w:basedOn w:val="CommentText"/>
    <w:next w:val="CommentText"/>
    <w:link w:val="CommentSubjectChar"/>
    <w:uiPriority w:val="99"/>
    <w:semiHidden/>
    <w:unhideWhenUsed/>
    <w:rsid w:val="00A7267F"/>
    <w:rPr>
      <w:b/>
      <w:bCs/>
    </w:rPr>
  </w:style>
  <w:style w:type="character" w:customStyle="1" w:styleId="CommentSubjectChar">
    <w:name w:val="Comment Subject Char"/>
    <w:basedOn w:val="CommentTextChar"/>
    <w:link w:val="CommentSubject"/>
    <w:uiPriority w:val="99"/>
    <w:semiHidden/>
    <w:rsid w:val="00A7267F"/>
    <w:rPr>
      <w:b/>
      <w:bCs/>
      <w:sz w:val="20"/>
      <w:szCs w:val="20"/>
    </w:rPr>
  </w:style>
  <w:style w:type="paragraph" w:styleId="BalloonText">
    <w:name w:val="Balloon Text"/>
    <w:basedOn w:val="Normal"/>
    <w:link w:val="BalloonTextChar"/>
    <w:uiPriority w:val="99"/>
    <w:semiHidden/>
    <w:unhideWhenUsed/>
    <w:rsid w:val="00A72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7F"/>
    <w:rPr>
      <w:rFonts w:ascii="Tahoma" w:hAnsi="Tahoma" w:cs="Tahoma"/>
      <w:sz w:val="16"/>
      <w:szCs w:val="16"/>
    </w:rPr>
  </w:style>
  <w:style w:type="table" w:styleId="TableGrid">
    <w:name w:val="Table Grid"/>
    <w:basedOn w:val="TableNormal"/>
    <w:uiPriority w:val="59"/>
    <w:rsid w:val="00A7267F"/>
    <w:pPr>
      <w:spacing w:after="0" w:line="240" w:lineRule="auto"/>
      <w:ind w:left="426" w:hanging="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Figure title"/>
    <w:basedOn w:val="Normal"/>
    <w:next w:val="Normal"/>
    <w:link w:val="SubtitleChar"/>
    <w:uiPriority w:val="11"/>
    <w:qFormat/>
    <w:rsid w:val="00A7267F"/>
    <w:pPr>
      <w:numPr>
        <w:ilvl w:val="1"/>
      </w:numPr>
    </w:pPr>
    <w:rPr>
      <w:rFonts w:eastAsiaTheme="majorEastAsia" w:cstheme="majorBidi"/>
      <w:iCs/>
      <w:color w:val="4F81BD" w:themeColor="accent1"/>
      <w:spacing w:val="15"/>
      <w:sz w:val="20"/>
    </w:rPr>
  </w:style>
  <w:style w:type="character" w:customStyle="1" w:styleId="SubtitleChar">
    <w:name w:val="Subtitle Char"/>
    <w:aliases w:val="Figure title Char"/>
    <w:basedOn w:val="DefaultParagraphFont"/>
    <w:link w:val="Subtitle"/>
    <w:uiPriority w:val="11"/>
    <w:rsid w:val="00A7267F"/>
    <w:rPr>
      <w:rFonts w:eastAsiaTheme="majorEastAsia" w:cstheme="majorBidi"/>
      <w:iCs/>
      <w:color w:val="4F81BD" w:themeColor="accent1"/>
      <w:spacing w:val="15"/>
      <w:sz w:val="20"/>
      <w:szCs w:val="21"/>
    </w:rPr>
  </w:style>
  <w:style w:type="character" w:styleId="SubtleEmphasis">
    <w:name w:val="Subtle Emphasis"/>
    <w:aliases w:val="Table heading"/>
    <w:basedOn w:val="TitleChar"/>
    <w:uiPriority w:val="19"/>
    <w:qFormat/>
    <w:rsid w:val="00A7267F"/>
    <w:rPr>
      <w:rFonts w:ascii="Times New Roman" w:eastAsiaTheme="majorEastAsia" w:hAnsi="Times New Roman" w:cstheme="majorBidi"/>
      <w:iCs/>
      <w:color w:val="4F81BD" w:themeColor="accent1"/>
      <w:spacing w:val="5"/>
      <w:kern w:val="28"/>
      <w:sz w:val="20"/>
      <w:szCs w:val="52"/>
    </w:rPr>
  </w:style>
  <w:style w:type="character" w:customStyle="1" w:styleId="hvr">
    <w:name w:val="hvr"/>
    <w:basedOn w:val="DefaultParagraphFont"/>
    <w:rsid w:val="00A7267F"/>
  </w:style>
  <w:style w:type="character" w:customStyle="1" w:styleId="illustration1">
    <w:name w:val="illustration1"/>
    <w:basedOn w:val="DefaultParagraphFont"/>
    <w:rsid w:val="00A7267F"/>
    <w:rPr>
      <w:i/>
      <w:iCs/>
      <w:color w:val="966A00"/>
    </w:rPr>
  </w:style>
  <w:style w:type="paragraph" w:styleId="NormalWeb">
    <w:name w:val="Normal (Web)"/>
    <w:basedOn w:val="Normal"/>
    <w:uiPriority w:val="99"/>
    <w:unhideWhenUsed/>
    <w:rsid w:val="00A7267F"/>
    <w:pPr>
      <w:spacing w:after="0" w:line="240" w:lineRule="auto"/>
    </w:pPr>
    <w:rPr>
      <w:rFonts w:eastAsia="Times New Roman" w:cs="Times New Roman"/>
      <w:sz w:val="20"/>
      <w:szCs w:val="20"/>
      <w:lang w:eastAsia="en-AU"/>
    </w:rPr>
  </w:style>
  <w:style w:type="paragraph" w:styleId="Revision">
    <w:name w:val="Revision"/>
    <w:hidden/>
    <w:uiPriority w:val="99"/>
    <w:semiHidden/>
    <w:rsid w:val="00A7267F"/>
    <w:pPr>
      <w:spacing w:after="0" w:line="240" w:lineRule="auto"/>
    </w:pPr>
    <w:rPr>
      <w:sz w:val="24"/>
    </w:rPr>
  </w:style>
  <w:style w:type="paragraph" w:customStyle="1" w:styleId="Pa4">
    <w:name w:val="Pa4"/>
    <w:basedOn w:val="Normal"/>
    <w:next w:val="Normal"/>
    <w:uiPriority w:val="99"/>
    <w:rsid w:val="00A7267F"/>
    <w:pPr>
      <w:autoSpaceDE w:val="0"/>
      <w:autoSpaceDN w:val="0"/>
      <w:adjustRightInd w:val="0"/>
      <w:spacing w:after="0" w:line="221" w:lineRule="atLeast"/>
    </w:pPr>
    <w:rPr>
      <w:rFonts w:ascii="Calibri Light" w:hAnsi="Calibri Light"/>
    </w:rPr>
  </w:style>
  <w:style w:type="paragraph" w:customStyle="1" w:styleId="Overviewtext">
    <w:name w:val="Overview_text"/>
    <w:basedOn w:val="Normal"/>
    <w:link w:val="OverviewtextChar"/>
    <w:qFormat/>
    <w:rsid w:val="0038261A"/>
    <w:pPr>
      <w:spacing w:before="120" w:after="0" w:line="240" w:lineRule="auto"/>
    </w:pPr>
    <w:rPr>
      <w:color w:val="009999"/>
      <w:sz w:val="24"/>
      <w:szCs w:val="24"/>
    </w:rPr>
  </w:style>
  <w:style w:type="character" w:customStyle="1" w:styleId="OverviewtextChar">
    <w:name w:val="Overview_text Char"/>
    <w:basedOn w:val="DefaultParagraphFont"/>
    <w:link w:val="Overviewtext"/>
    <w:rsid w:val="0038261A"/>
    <w:rPr>
      <w:color w:val="009999"/>
      <w:sz w:val="24"/>
      <w:szCs w:val="24"/>
    </w:rPr>
  </w:style>
  <w:style w:type="paragraph" w:customStyle="1" w:styleId="Dotpoint">
    <w:name w:val="Dot point"/>
    <w:basedOn w:val="ListParagraph"/>
    <w:link w:val="DotpointChar"/>
    <w:qFormat/>
    <w:rsid w:val="00A7267F"/>
    <w:pPr>
      <w:numPr>
        <w:numId w:val="1"/>
      </w:numPr>
      <w:spacing w:after="0" w:line="240" w:lineRule="auto"/>
      <w:contextualSpacing w:val="0"/>
    </w:pPr>
  </w:style>
  <w:style w:type="character" w:customStyle="1" w:styleId="DotpointChar">
    <w:name w:val="Dot point Char"/>
    <w:basedOn w:val="DefaultParagraphFont"/>
    <w:link w:val="Dotpoint"/>
    <w:rsid w:val="00A7267F"/>
    <w:rPr>
      <w:sz w:val="21"/>
      <w:szCs w:val="21"/>
    </w:rPr>
  </w:style>
  <w:style w:type="character" w:styleId="BookTitle">
    <w:name w:val="Book Title"/>
    <w:aliases w:val="Table title"/>
    <w:uiPriority w:val="33"/>
    <w:qFormat/>
    <w:rsid w:val="00D0285F"/>
    <w:rPr>
      <w:color w:val="auto"/>
      <w:sz w:val="21"/>
      <w:szCs w:val="21"/>
    </w:rPr>
  </w:style>
  <w:style w:type="character" w:styleId="Emphasis">
    <w:name w:val="Emphasis"/>
    <w:basedOn w:val="DefaultParagraphFont"/>
    <w:uiPriority w:val="20"/>
    <w:qFormat/>
    <w:rsid w:val="00A7267F"/>
    <w:rPr>
      <w:i/>
      <w:iCs/>
    </w:rPr>
  </w:style>
  <w:style w:type="character" w:customStyle="1" w:styleId="A5">
    <w:name w:val="A5"/>
    <w:uiPriority w:val="99"/>
    <w:rsid w:val="00A7267F"/>
    <w:rPr>
      <w:rFonts w:cs="Calibri Light"/>
      <w:color w:val="000000"/>
      <w:sz w:val="28"/>
      <w:szCs w:val="28"/>
    </w:rPr>
  </w:style>
  <w:style w:type="paragraph" w:customStyle="1" w:styleId="BodyText2">
    <w:name w:val="Body Text2"/>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masters">
    <w:name w:val="masters"/>
    <w:basedOn w:val="Normal"/>
    <w:rsid w:val="00A7267F"/>
    <w:pPr>
      <w:overflowPunct w:val="0"/>
      <w:autoSpaceDE w:val="0"/>
      <w:autoSpaceDN w:val="0"/>
      <w:adjustRightInd w:val="0"/>
      <w:spacing w:after="0" w:line="360" w:lineRule="atLeast"/>
      <w:textAlignment w:val="baseline"/>
    </w:pPr>
    <w:rPr>
      <w:rFonts w:eastAsia="Times New Roman" w:cs="Times New Roman"/>
      <w:szCs w:val="20"/>
      <w:lang w:val="en-GB"/>
    </w:rPr>
  </w:style>
  <w:style w:type="paragraph" w:styleId="BodyTextIndent3">
    <w:name w:val="Body Text Indent 3"/>
    <w:basedOn w:val="Normal"/>
    <w:link w:val="BodyTextIndent3Char"/>
    <w:uiPriority w:val="99"/>
    <w:semiHidden/>
    <w:unhideWhenUsed/>
    <w:rsid w:val="00A726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7267F"/>
    <w:rPr>
      <w:sz w:val="16"/>
      <w:szCs w:val="16"/>
    </w:rPr>
  </w:style>
  <w:style w:type="paragraph" w:customStyle="1" w:styleId="Default">
    <w:name w:val="Default"/>
    <w:rsid w:val="00A7267F"/>
    <w:pPr>
      <w:autoSpaceDE w:val="0"/>
      <w:autoSpaceDN w:val="0"/>
      <w:adjustRightInd w:val="0"/>
      <w:spacing w:after="0" w:line="240" w:lineRule="auto"/>
    </w:pPr>
    <w:rPr>
      <w:rFonts w:ascii="HelveticaNeue LT 55 Roman" w:hAnsi="HelveticaNeue LT 55 Roman" w:cs="HelveticaNeue LT 55 Roman"/>
      <w:color w:val="000000"/>
      <w:sz w:val="24"/>
      <w:szCs w:val="24"/>
    </w:rPr>
  </w:style>
  <w:style w:type="character" w:customStyle="1" w:styleId="st1">
    <w:name w:val="st1"/>
    <w:basedOn w:val="DefaultParagraphFont"/>
    <w:rsid w:val="00A7267F"/>
  </w:style>
  <w:style w:type="paragraph" w:styleId="BodyTextIndent2">
    <w:name w:val="Body Text Indent 2"/>
    <w:basedOn w:val="Normal"/>
    <w:link w:val="BodyTextIndent2Char"/>
    <w:semiHidden/>
    <w:unhideWhenUsed/>
    <w:rsid w:val="00A7267F"/>
    <w:pPr>
      <w:spacing w:after="120" w:line="480" w:lineRule="auto"/>
      <w:ind w:left="283"/>
    </w:pPr>
    <w:rPr>
      <w:szCs w:val="22"/>
    </w:rPr>
  </w:style>
  <w:style w:type="character" w:customStyle="1" w:styleId="BodyTextIndent2Char">
    <w:name w:val="Body Text Indent 2 Char"/>
    <w:basedOn w:val="DefaultParagraphFont"/>
    <w:link w:val="BodyTextIndent2"/>
    <w:semiHidden/>
    <w:rsid w:val="00A7267F"/>
    <w:rPr>
      <w:sz w:val="21"/>
    </w:rPr>
  </w:style>
  <w:style w:type="paragraph" w:styleId="TOCHeading">
    <w:name w:val="TOC Heading"/>
    <w:basedOn w:val="Heading1"/>
    <w:next w:val="Normal"/>
    <w:uiPriority w:val="39"/>
    <w:unhideWhenUsed/>
    <w:qFormat/>
    <w:rsid w:val="00A7267F"/>
    <w:pPr>
      <w:numPr>
        <w:numId w:val="0"/>
      </w:numPr>
      <w:spacing w:before="0"/>
      <w:outlineLvl w:val="9"/>
    </w:pPr>
    <w:rPr>
      <w:rFonts w:asciiTheme="majorHAnsi" w:hAnsiTheme="majorHAnsi" w:cs="Arial"/>
      <w:caps w:val="0"/>
      <w:lang w:val="en-US"/>
    </w:rPr>
  </w:style>
  <w:style w:type="paragraph" w:styleId="TOC1">
    <w:name w:val="toc 1"/>
    <w:basedOn w:val="Normal"/>
    <w:next w:val="Normal"/>
    <w:autoRedefine/>
    <w:uiPriority w:val="39"/>
    <w:unhideWhenUsed/>
    <w:qFormat/>
    <w:rsid w:val="00E053D5"/>
    <w:pPr>
      <w:tabs>
        <w:tab w:val="left" w:pos="480"/>
        <w:tab w:val="right" w:leader="dot" w:pos="9016"/>
      </w:tabs>
      <w:spacing w:before="240" w:after="0" w:line="240" w:lineRule="auto"/>
    </w:pPr>
    <w:rPr>
      <w:b/>
      <w:caps/>
      <w:noProof/>
      <w:szCs w:val="22"/>
    </w:rPr>
  </w:style>
  <w:style w:type="paragraph" w:styleId="TOC3">
    <w:name w:val="toc 3"/>
    <w:basedOn w:val="Normal"/>
    <w:next w:val="Normal"/>
    <w:autoRedefine/>
    <w:uiPriority w:val="39"/>
    <w:unhideWhenUsed/>
    <w:qFormat/>
    <w:rsid w:val="00A7267F"/>
    <w:pPr>
      <w:spacing w:after="100"/>
      <w:ind w:left="480"/>
    </w:pPr>
    <w:rPr>
      <w:szCs w:val="22"/>
    </w:rPr>
  </w:style>
  <w:style w:type="paragraph" w:styleId="TOC2">
    <w:name w:val="toc 2"/>
    <w:basedOn w:val="Normal"/>
    <w:next w:val="Normal"/>
    <w:autoRedefine/>
    <w:uiPriority w:val="39"/>
    <w:unhideWhenUsed/>
    <w:qFormat/>
    <w:rsid w:val="00990B06"/>
    <w:pPr>
      <w:tabs>
        <w:tab w:val="left" w:pos="1134"/>
        <w:tab w:val="right" w:leader="dot" w:pos="9016"/>
      </w:tabs>
      <w:spacing w:after="0" w:line="240" w:lineRule="auto"/>
      <w:ind w:left="238"/>
    </w:pPr>
    <w:rPr>
      <w:caps/>
      <w:szCs w:val="22"/>
    </w:rPr>
  </w:style>
  <w:style w:type="character" w:customStyle="1" w:styleId="fieldbody">
    <w:name w:val="fieldbody"/>
    <w:basedOn w:val="DefaultParagraphFont"/>
    <w:rsid w:val="00A7267F"/>
  </w:style>
  <w:style w:type="paragraph" w:styleId="NoSpacing">
    <w:name w:val="No Spacing"/>
    <w:aliases w:val="Table_text"/>
    <w:basedOn w:val="Normal"/>
    <w:link w:val="NoSpacingChar"/>
    <w:uiPriority w:val="1"/>
    <w:qFormat/>
    <w:rsid w:val="00302259"/>
    <w:pPr>
      <w:spacing w:before="60" w:after="60" w:line="240" w:lineRule="auto"/>
    </w:pPr>
  </w:style>
  <w:style w:type="paragraph" w:styleId="Caption">
    <w:name w:val="caption"/>
    <w:basedOn w:val="Normal"/>
    <w:next w:val="Normal"/>
    <w:uiPriority w:val="35"/>
    <w:unhideWhenUsed/>
    <w:qFormat/>
    <w:rsid w:val="00A7267F"/>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A7267F"/>
    <w:pPr>
      <w:spacing w:after="0"/>
      <w:jc w:val="center"/>
    </w:pPr>
    <w:rPr>
      <w:rFonts w:ascii="Calibri" w:hAnsi="Calibri" w:cs="Arial"/>
      <w:noProof/>
      <w:sz w:val="20"/>
      <w:lang w:val="en-US"/>
    </w:rPr>
  </w:style>
  <w:style w:type="character" w:customStyle="1" w:styleId="EndNoteBibliographyTitleChar">
    <w:name w:val="EndNote Bibliography Title Char"/>
    <w:basedOn w:val="DefaultParagraphFont"/>
    <w:link w:val="EndNoteBibliographyTitle"/>
    <w:rsid w:val="00A7267F"/>
    <w:rPr>
      <w:rFonts w:ascii="Calibri" w:hAnsi="Calibri" w:cs="Arial"/>
      <w:noProof/>
      <w:sz w:val="20"/>
      <w:szCs w:val="21"/>
      <w:lang w:val="en-US"/>
    </w:rPr>
  </w:style>
  <w:style w:type="paragraph" w:customStyle="1" w:styleId="EndNoteBibliography">
    <w:name w:val="EndNote Bibliography"/>
    <w:basedOn w:val="Normal"/>
    <w:link w:val="EndNoteBibliographyChar"/>
    <w:rsid w:val="00A7267F"/>
    <w:pPr>
      <w:spacing w:line="240" w:lineRule="auto"/>
    </w:pPr>
    <w:rPr>
      <w:rFonts w:ascii="Calibri" w:hAnsi="Calibri" w:cs="Arial"/>
      <w:noProof/>
      <w:sz w:val="20"/>
      <w:lang w:val="en-US"/>
    </w:rPr>
  </w:style>
  <w:style w:type="character" w:customStyle="1" w:styleId="EndNoteBibliographyChar">
    <w:name w:val="EndNote Bibliography Char"/>
    <w:basedOn w:val="DefaultParagraphFont"/>
    <w:link w:val="EndNoteBibliography"/>
    <w:rsid w:val="00A7267F"/>
    <w:rPr>
      <w:rFonts w:ascii="Calibri" w:hAnsi="Calibri" w:cs="Arial"/>
      <w:noProof/>
      <w:sz w:val="20"/>
      <w:szCs w:val="21"/>
      <w:lang w:val="en-US"/>
    </w:rPr>
  </w:style>
  <w:style w:type="character" w:styleId="FollowedHyperlink">
    <w:name w:val="FollowedHyperlink"/>
    <w:basedOn w:val="DefaultParagraphFont"/>
    <w:uiPriority w:val="99"/>
    <w:semiHidden/>
    <w:unhideWhenUsed/>
    <w:rsid w:val="00A7267F"/>
    <w:rPr>
      <w:color w:val="800080" w:themeColor="followedHyperlink"/>
      <w:u w:val="single"/>
    </w:rPr>
  </w:style>
  <w:style w:type="paragraph" w:customStyle="1" w:styleId="StrategyBody">
    <w:name w:val="StrategyBody"/>
    <w:basedOn w:val="Normal"/>
    <w:link w:val="StrategyBodyChar"/>
    <w:qFormat/>
    <w:rsid w:val="00A17E7C"/>
    <w:pPr>
      <w:spacing w:before="120" w:after="0" w:line="240" w:lineRule="auto"/>
    </w:pPr>
    <w:rPr>
      <w:rFonts w:ascii="Calibri" w:eastAsia="Calibri" w:hAnsi="Calibri" w:cs="Times New Roman"/>
    </w:rPr>
  </w:style>
  <w:style w:type="character" w:customStyle="1" w:styleId="StrategyBodyChar">
    <w:name w:val="StrategyBody Char"/>
    <w:basedOn w:val="DefaultParagraphFont"/>
    <w:link w:val="StrategyBody"/>
    <w:rsid w:val="00A17E7C"/>
    <w:rPr>
      <w:rFonts w:ascii="Calibri" w:eastAsia="Calibri" w:hAnsi="Calibri" w:cs="Times New Roman"/>
      <w:sz w:val="21"/>
      <w:szCs w:val="21"/>
    </w:rPr>
  </w:style>
  <w:style w:type="character" w:customStyle="1" w:styleId="TableheadingChar">
    <w:name w:val="Table heading Char"/>
    <w:basedOn w:val="DefaultParagraphFont"/>
    <w:rsid w:val="00A17E7C"/>
    <w:rPr>
      <w:bCs/>
      <w:sz w:val="21"/>
      <w:szCs w:val="21"/>
    </w:rPr>
  </w:style>
  <w:style w:type="paragraph" w:styleId="DocumentMap">
    <w:name w:val="Document Map"/>
    <w:basedOn w:val="Normal"/>
    <w:link w:val="DocumentMapChar"/>
    <w:uiPriority w:val="99"/>
    <w:semiHidden/>
    <w:unhideWhenUsed/>
    <w:rsid w:val="0022581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5814"/>
    <w:rPr>
      <w:rFonts w:ascii="Tahoma" w:hAnsi="Tahoma" w:cs="Tahoma"/>
      <w:sz w:val="16"/>
      <w:szCs w:val="16"/>
    </w:rPr>
  </w:style>
  <w:style w:type="paragraph" w:customStyle="1" w:styleId="Heading1-notindexed">
    <w:name w:val="Heading 1 - not indexed"/>
    <w:basedOn w:val="Heading1"/>
    <w:link w:val="Heading1-notindexedChar"/>
    <w:qFormat/>
    <w:rsid w:val="006D6B42"/>
    <w:pPr>
      <w:numPr>
        <w:numId w:val="0"/>
      </w:numPr>
    </w:pPr>
  </w:style>
  <w:style w:type="character" w:customStyle="1" w:styleId="Heading1-notindexedChar">
    <w:name w:val="Heading 1 - not indexed Char"/>
    <w:basedOn w:val="Heading1Char"/>
    <w:link w:val="Heading1-notindexed"/>
    <w:rsid w:val="006D6B42"/>
    <w:rPr>
      <w:rFonts w:ascii="Arial" w:eastAsiaTheme="majorEastAsia" w:hAnsi="Arial" w:cstheme="majorBidi"/>
      <w:b/>
      <w:bCs/>
      <w:caps/>
      <w:color w:val="009999"/>
      <w:sz w:val="56"/>
      <w:szCs w:val="56"/>
    </w:rPr>
  </w:style>
  <w:style w:type="paragraph" w:customStyle="1" w:styleId="Heading2-notindexed">
    <w:name w:val="Heading 2 - not indexed"/>
    <w:basedOn w:val="Heading2"/>
    <w:link w:val="Heading2-notindexedChar"/>
    <w:qFormat/>
    <w:rsid w:val="00590818"/>
    <w:pPr>
      <w:numPr>
        <w:ilvl w:val="0"/>
        <w:numId w:val="0"/>
      </w:numPr>
    </w:pPr>
  </w:style>
  <w:style w:type="character" w:customStyle="1" w:styleId="Heading2-notindexedChar">
    <w:name w:val="Heading 2 - not indexed Char"/>
    <w:basedOn w:val="Heading2Char"/>
    <w:link w:val="Heading2-notindexed"/>
    <w:rsid w:val="00590818"/>
    <w:rPr>
      <w:rFonts w:ascii="Arial" w:eastAsiaTheme="majorEastAsia" w:hAnsi="Arial" w:cstheme="majorBidi"/>
      <w:bCs/>
      <w:caps/>
      <w:color w:val="009999"/>
      <w:sz w:val="28"/>
      <w:szCs w:val="26"/>
    </w:rPr>
  </w:style>
  <w:style w:type="paragraph" w:styleId="TOC6">
    <w:name w:val="toc 6"/>
    <w:basedOn w:val="Normal"/>
    <w:next w:val="Normal"/>
    <w:autoRedefine/>
    <w:uiPriority w:val="39"/>
    <w:unhideWhenUsed/>
    <w:rsid w:val="006D6B42"/>
    <w:pPr>
      <w:spacing w:after="100"/>
      <w:ind w:left="1050"/>
    </w:pPr>
  </w:style>
  <w:style w:type="paragraph" w:customStyle="1" w:styleId="CaptionARCS">
    <w:name w:val="Caption_ARCS"/>
    <w:basedOn w:val="NoSpacing"/>
    <w:link w:val="CaptionARCSChar"/>
    <w:qFormat/>
    <w:rsid w:val="00B764B9"/>
  </w:style>
  <w:style w:type="paragraph" w:customStyle="1" w:styleId="Tableheading">
    <w:name w:val="Table_heading"/>
    <w:basedOn w:val="Normal"/>
    <w:link w:val="TableheadingChar0"/>
    <w:qFormat/>
    <w:rsid w:val="00E552CE"/>
    <w:pPr>
      <w:spacing w:before="60" w:after="60" w:line="240" w:lineRule="auto"/>
    </w:pPr>
    <w:rPr>
      <w:b/>
      <w:color w:val="FFFFFF" w:themeColor="background1"/>
      <w:lang w:val="en-US"/>
    </w:rPr>
  </w:style>
  <w:style w:type="character" w:customStyle="1" w:styleId="NoSpacingChar">
    <w:name w:val="No Spacing Char"/>
    <w:aliases w:val="Table_text Char"/>
    <w:basedOn w:val="DefaultParagraphFont"/>
    <w:link w:val="NoSpacing"/>
    <w:uiPriority w:val="1"/>
    <w:rsid w:val="00302259"/>
    <w:rPr>
      <w:sz w:val="21"/>
      <w:szCs w:val="21"/>
    </w:rPr>
  </w:style>
  <w:style w:type="character" w:customStyle="1" w:styleId="CaptionARCSChar">
    <w:name w:val="Caption_ARCS Char"/>
    <w:basedOn w:val="NoSpacingChar"/>
    <w:link w:val="CaptionARCS"/>
    <w:rsid w:val="00B764B9"/>
    <w:rPr>
      <w:sz w:val="21"/>
      <w:szCs w:val="21"/>
    </w:rPr>
  </w:style>
  <w:style w:type="character" w:customStyle="1" w:styleId="TableheadingChar0">
    <w:name w:val="Table_heading Char"/>
    <w:basedOn w:val="DefaultParagraphFont"/>
    <w:link w:val="Tableheading"/>
    <w:rsid w:val="00E552CE"/>
    <w:rPr>
      <w:b/>
      <w:color w:val="FFFFFF" w:themeColor="background1"/>
      <w:sz w:val="21"/>
      <w:szCs w:val="21"/>
      <w:lang w:val="en-US"/>
    </w:rPr>
  </w:style>
  <w:style w:type="character" w:customStyle="1" w:styleId="bibarticle">
    <w:name w:val="bib_article"/>
    <w:basedOn w:val="DefaultParagraphFont"/>
    <w:rsid w:val="00FC52A7"/>
    <w:rPr>
      <w:sz w:val="20"/>
      <w:bdr w:val="none" w:sz="0" w:space="0" w:color="auto"/>
      <w:shd w:val="clear" w:color="auto" w:fill="00FFFF"/>
    </w:rPr>
  </w:style>
  <w:style w:type="character" w:customStyle="1" w:styleId="bibfname">
    <w:name w:val="bib_fname"/>
    <w:basedOn w:val="DefaultParagraphFont"/>
    <w:rsid w:val="00FC52A7"/>
    <w:rPr>
      <w:sz w:val="20"/>
      <w:bdr w:val="none" w:sz="0" w:space="0" w:color="auto"/>
      <w:shd w:val="clear" w:color="auto" w:fill="FFFF00"/>
    </w:rPr>
  </w:style>
  <w:style w:type="character" w:customStyle="1" w:styleId="bibfpage">
    <w:name w:val="bib_fpage"/>
    <w:basedOn w:val="DefaultParagraphFont"/>
    <w:rsid w:val="00FC52A7"/>
    <w:rPr>
      <w:sz w:val="20"/>
      <w:bdr w:val="none" w:sz="0" w:space="0" w:color="auto"/>
      <w:shd w:val="clear" w:color="auto" w:fill="808080"/>
    </w:rPr>
  </w:style>
  <w:style w:type="character" w:customStyle="1" w:styleId="bibjournal">
    <w:name w:val="bib_journal"/>
    <w:basedOn w:val="DefaultParagraphFont"/>
    <w:rsid w:val="00FC52A7"/>
    <w:rPr>
      <w:i/>
      <w:sz w:val="20"/>
      <w:bdr w:val="none" w:sz="0" w:space="0" w:color="auto"/>
      <w:shd w:val="clear" w:color="auto" w:fill="808000"/>
    </w:rPr>
  </w:style>
  <w:style w:type="character" w:customStyle="1" w:styleId="biblpage">
    <w:name w:val="bib_lpage"/>
    <w:basedOn w:val="DefaultParagraphFont"/>
    <w:rsid w:val="00FC52A7"/>
    <w:rPr>
      <w:sz w:val="20"/>
      <w:bdr w:val="none" w:sz="0" w:space="0" w:color="auto"/>
      <w:shd w:val="clear" w:color="auto" w:fill="808080"/>
    </w:rPr>
  </w:style>
  <w:style w:type="character" w:customStyle="1" w:styleId="bibsurname">
    <w:name w:val="bib_surname"/>
    <w:basedOn w:val="DefaultParagraphFont"/>
    <w:rsid w:val="00FC52A7"/>
    <w:rPr>
      <w:sz w:val="20"/>
      <w:bdr w:val="none" w:sz="0" w:space="0" w:color="auto"/>
      <w:shd w:val="clear" w:color="auto" w:fill="FFFF00"/>
    </w:rPr>
  </w:style>
  <w:style w:type="character" w:customStyle="1" w:styleId="bibvolume">
    <w:name w:val="bib_volume"/>
    <w:basedOn w:val="DefaultParagraphFont"/>
    <w:rsid w:val="00FC52A7"/>
    <w:rPr>
      <w:b/>
      <w:sz w:val="20"/>
      <w:bdr w:val="none" w:sz="0" w:space="0" w:color="auto"/>
      <w:shd w:val="clear" w:color="auto" w:fill="00FF00"/>
    </w:rPr>
  </w:style>
  <w:style w:type="character" w:customStyle="1" w:styleId="bibyear">
    <w:name w:val="bib_year"/>
    <w:basedOn w:val="DefaultParagraphFont"/>
    <w:rsid w:val="00FC52A7"/>
    <w:rPr>
      <w:sz w:val="20"/>
      <w:bdr w:val="none" w:sz="0" w:space="0" w:color="auto"/>
      <w:shd w:val="clear" w:color="auto" w:fill="FF00FF"/>
    </w:rPr>
  </w:style>
  <w:style w:type="paragraph" w:customStyle="1" w:styleId="Pa0">
    <w:name w:val="Pa0"/>
    <w:basedOn w:val="Default"/>
    <w:next w:val="Default"/>
    <w:uiPriority w:val="99"/>
    <w:rsid w:val="00FC52A7"/>
    <w:pPr>
      <w:spacing w:line="641" w:lineRule="atLeast"/>
    </w:pPr>
    <w:rPr>
      <w:rFonts w:cstheme="minorBidi"/>
      <w:color w:val="auto"/>
    </w:rPr>
  </w:style>
  <w:style w:type="character" w:customStyle="1" w:styleId="article-headermeta-info-label">
    <w:name w:val="article-header__meta-info-label"/>
    <w:basedOn w:val="DefaultParagraphFont"/>
    <w:rsid w:val="00FC52A7"/>
  </w:style>
  <w:style w:type="character" w:customStyle="1" w:styleId="ta">
    <w:name w:val="_ta"/>
    <w:basedOn w:val="DefaultParagraphFont"/>
    <w:rsid w:val="00FC52A7"/>
  </w:style>
  <w:style w:type="character" w:customStyle="1" w:styleId="apple-converted-space">
    <w:name w:val="apple-converted-space"/>
    <w:basedOn w:val="DefaultParagraphFont"/>
    <w:rsid w:val="00FC52A7"/>
  </w:style>
  <w:style w:type="character" w:styleId="Strong">
    <w:name w:val="Strong"/>
    <w:basedOn w:val="DefaultParagraphFont"/>
    <w:uiPriority w:val="22"/>
    <w:qFormat/>
    <w:rsid w:val="00FC52A7"/>
    <w:rPr>
      <w:b/>
      <w:bCs/>
    </w:rPr>
  </w:style>
  <w:style w:type="paragraph" w:customStyle="1" w:styleId="BodyText30">
    <w:name w:val="Body Text3"/>
    <w:rsid w:val="00FC52A7"/>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sub-headings">
    <w:name w:val="sub-headings"/>
    <w:basedOn w:val="Heading1"/>
    <w:link w:val="sub-headingsChar"/>
    <w:qFormat/>
    <w:rsid w:val="00FC52A7"/>
    <w:pPr>
      <w:numPr>
        <w:numId w:val="0"/>
      </w:numPr>
      <w:spacing w:before="0"/>
    </w:pPr>
    <w:rPr>
      <w:i/>
      <w:sz w:val="32"/>
      <w:szCs w:val="32"/>
    </w:rPr>
  </w:style>
  <w:style w:type="character" w:customStyle="1" w:styleId="sub-headingsChar">
    <w:name w:val="sub-headings Char"/>
    <w:basedOn w:val="Heading1Char"/>
    <w:link w:val="sub-headings"/>
    <w:rsid w:val="00FC52A7"/>
    <w:rPr>
      <w:rFonts w:ascii="Arial" w:eastAsiaTheme="majorEastAsia" w:hAnsi="Arial" w:cstheme="majorBidi"/>
      <w:b/>
      <w:bCs/>
      <w:i/>
      <w:caps/>
      <w:color w:val="009999"/>
      <w:sz w:val="32"/>
      <w:szCs w:val="32"/>
    </w:rPr>
  </w:style>
  <w:style w:type="paragraph" w:styleId="TOC4">
    <w:name w:val="toc 4"/>
    <w:basedOn w:val="Normal"/>
    <w:next w:val="Normal"/>
    <w:autoRedefine/>
    <w:uiPriority w:val="39"/>
    <w:unhideWhenUsed/>
    <w:rsid w:val="00FC52A7"/>
    <w:pPr>
      <w:spacing w:after="100"/>
      <w:ind w:left="660"/>
    </w:pPr>
    <w:rPr>
      <w:rFonts w:eastAsiaTheme="minorEastAsia"/>
      <w:sz w:val="22"/>
      <w:szCs w:val="22"/>
      <w:lang w:eastAsia="en-AU"/>
    </w:rPr>
  </w:style>
  <w:style w:type="paragraph" w:styleId="TOC5">
    <w:name w:val="toc 5"/>
    <w:basedOn w:val="Normal"/>
    <w:next w:val="Normal"/>
    <w:autoRedefine/>
    <w:uiPriority w:val="39"/>
    <w:unhideWhenUsed/>
    <w:rsid w:val="00FC52A7"/>
    <w:pPr>
      <w:spacing w:after="100"/>
      <w:ind w:left="880"/>
    </w:pPr>
    <w:rPr>
      <w:rFonts w:eastAsiaTheme="minorEastAsia"/>
      <w:sz w:val="22"/>
      <w:szCs w:val="22"/>
      <w:lang w:eastAsia="en-AU"/>
    </w:rPr>
  </w:style>
  <w:style w:type="paragraph" w:styleId="TOC7">
    <w:name w:val="toc 7"/>
    <w:basedOn w:val="Normal"/>
    <w:next w:val="Normal"/>
    <w:autoRedefine/>
    <w:uiPriority w:val="39"/>
    <w:unhideWhenUsed/>
    <w:rsid w:val="00FC52A7"/>
    <w:pPr>
      <w:spacing w:after="100"/>
      <w:ind w:left="1320"/>
    </w:pPr>
    <w:rPr>
      <w:rFonts w:eastAsiaTheme="minorEastAsia"/>
      <w:sz w:val="22"/>
      <w:szCs w:val="22"/>
      <w:lang w:eastAsia="en-AU"/>
    </w:rPr>
  </w:style>
  <w:style w:type="paragraph" w:styleId="TOC8">
    <w:name w:val="toc 8"/>
    <w:basedOn w:val="Normal"/>
    <w:next w:val="Normal"/>
    <w:autoRedefine/>
    <w:uiPriority w:val="39"/>
    <w:unhideWhenUsed/>
    <w:rsid w:val="00FC52A7"/>
    <w:pPr>
      <w:spacing w:after="100"/>
      <w:ind w:left="1540"/>
    </w:pPr>
    <w:rPr>
      <w:rFonts w:eastAsiaTheme="minorEastAsia"/>
      <w:sz w:val="22"/>
      <w:szCs w:val="22"/>
      <w:lang w:eastAsia="en-AU"/>
    </w:rPr>
  </w:style>
  <w:style w:type="paragraph" w:styleId="TOC9">
    <w:name w:val="toc 9"/>
    <w:basedOn w:val="Normal"/>
    <w:next w:val="Normal"/>
    <w:autoRedefine/>
    <w:uiPriority w:val="39"/>
    <w:unhideWhenUsed/>
    <w:rsid w:val="00FC52A7"/>
    <w:pPr>
      <w:spacing w:after="100"/>
      <w:ind w:left="1760"/>
    </w:pPr>
    <w:rPr>
      <w:rFonts w:eastAsiaTheme="minorEastAsia"/>
      <w:sz w:val="22"/>
      <w:szCs w:val="22"/>
      <w:lang w:eastAsia="en-AU"/>
    </w:rPr>
  </w:style>
  <w:style w:type="character" w:customStyle="1" w:styleId="selectable">
    <w:name w:val="selectable"/>
    <w:basedOn w:val="DefaultParagraphFont"/>
    <w:rsid w:val="00057515"/>
  </w:style>
  <w:style w:type="character" w:customStyle="1" w:styleId="UnresolvedMention1">
    <w:name w:val="Unresolved Mention1"/>
    <w:basedOn w:val="DefaultParagraphFont"/>
    <w:uiPriority w:val="99"/>
    <w:semiHidden/>
    <w:unhideWhenUsed/>
    <w:rsid w:val="00512588"/>
    <w:rPr>
      <w:color w:val="808080"/>
      <w:shd w:val="clear" w:color="auto" w:fill="E6E6E6"/>
    </w:rPr>
  </w:style>
  <w:style w:type="paragraph" w:styleId="FootnoteText">
    <w:name w:val="footnote text"/>
    <w:basedOn w:val="Normal"/>
    <w:link w:val="FootnoteTextChar"/>
    <w:uiPriority w:val="99"/>
    <w:semiHidden/>
    <w:unhideWhenUsed/>
    <w:rsid w:val="009604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0414"/>
    <w:rPr>
      <w:sz w:val="20"/>
      <w:szCs w:val="20"/>
    </w:rPr>
  </w:style>
  <w:style w:type="character" w:styleId="FootnoteReference">
    <w:name w:val="footnote reference"/>
    <w:basedOn w:val="DefaultParagraphFont"/>
    <w:uiPriority w:val="99"/>
    <w:semiHidden/>
    <w:unhideWhenUsed/>
    <w:rsid w:val="00960414"/>
    <w:rPr>
      <w:vertAlign w:val="superscript"/>
    </w:rPr>
  </w:style>
  <w:style w:type="character" w:customStyle="1" w:styleId="authors">
    <w:name w:val="authors"/>
    <w:basedOn w:val="DefaultParagraphFont"/>
    <w:rsid w:val="00981C69"/>
  </w:style>
  <w:style w:type="character" w:customStyle="1" w:styleId="Date1">
    <w:name w:val="Date1"/>
    <w:basedOn w:val="DefaultParagraphFont"/>
    <w:rsid w:val="00981C69"/>
  </w:style>
  <w:style w:type="character" w:customStyle="1" w:styleId="arttitle">
    <w:name w:val="art_title"/>
    <w:basedOn w:val="DefaultParagraphFont"/>
    <w:rsid w:val="00981C69"/>
  </w:style>
  <w:style w:type="character" w:customStyle="1" w:styleId="serialtitle">
    <w:name w:val="serial_title"/>
    <w:basedOn w:val="DefaultParagraphFont"/>
    <w:rsid w:val="00981C69"/>
  </w:style>
  <w:style w:type="character" w:customStyle="1" w:styleId="volumeissue">
    <w:name w:val="volume_issue"/>
    <w:basedOn w:val="DefaultParagraphFont"/>
    <w:rsid w:val="00981C69"/>
  </w:style>
  <w:style w:type="character" w:customStyle="1" w:styleId="pagerange">
    <w:name w:val="page_range"/>
    <w:basedOn w:val="DefaultParagraphFont"/>
    <w:rsid w:val="00981C69"/>
  </w:style>
  <w:style w:type="character" w:customStyle="1" w:styleId="doilink">
    <w:name w:val="doi_link"/>
    <w:basedOn w:val="DefaultParagraphFont"/>
    <w:rsid w:val="00981C69"/>
  </w:style>
  <w:style w:type="character" w:styleId="UnresolvedMention">
    <w:name w:val="Unresolved Mention"/>
    <w:basedOn w:val="DefaultParagraphFont"/>
    <w:uiPriority w:val="99"/>
    <w:semiHidden/>
    <w:unhideWhenUsed/>
    <w:rsid w:val="00613F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4079">
      <w:bodyDiv w:val="1"/>
      <w:marLeft w:val="0"/>
      <w:marRight w:val="0"/>
      <w:marTop w:val="0"/>
      <w:marBottom w:val="0"/>
      <w:divBdr>
        <w:top w:val="none" w:sz="0" w:space="0" w:color="auto"/>
        <w:left w:val="none" w:sz="0" w:space="0" w:color="auto"/>
        <w:bottom w:val="none" w:sz="0" w:space="0" w:color="auto"/>
        <w:right w:val="none" w:sz="0" w:space="0" w:color="auto"/>
      </w:divBdr>
    </w:div>
    <w:div w:id="139274868">
      <w:bodyDiv w:val="1"/>
      <w:marLeft w:val="0"/>
      <w:marRight w:val="0"/>
      <w:marTop w:val="0"/>
      <w:marBottom w:val="0"/>
      <w:divBdr>
        <w:top w:val="none" w:sz="0" w:space="0" w:color="auto"/>
        <w:left w:val="none" w:sz="0" w:space="0" w:color="auto"/>
        <w:bottom w:val="none" w:sz="0" w:space="0" w:color="auto"/>
        <w:right w:val="none" w:sz="0" w:space="0" w:color="auto"/>
      </w:divBdr>
      <w:divsChild>
        <w:div w:id="746457039">
          <w:marLeft w:val="0"/>
          <w:marRight w:val="0"/>
          <w:marTop w:val="0"/>
          <w:marBottom w:val="0"/>
          <w:divBdr>
            <w:top w:val="none" w:sz="0" w:space="0" w:color="auto"/>
            <w:left w:val="none" w:sz="0" w:space="0" w:color="auto"/>
            <w:bottom w:val="none" w:sz="0" w:space="0" w:color="auto"/>
            <w:right w:val="none" w:sz="0" w:space="0" w:color="auto"/>
          </w:divBdr>
          <w:divsChild>
            <w:div w:id="1039163830">
              <w:marLeft w:val="0"/>
              <w:marRight w:val="0"/>
              <w:marTop w:val="0"/>
              <w:marBottom w:val="0"/>
              <w:divBdr>
                <w:top w:val="none" w:sz="0" w:space="0" w:color="auto"/>
                <w:left w:val="none" w:sz="0" w:space="0" w:color="auto"/>
                <w:bottom w:val="none" w:sz="0" w:space="0" w:color="auto"/>
                <w:right w:val="none" w:sz="0" w:space="0" w:color="auto"/>
              </w:divBdr>
              <w:divsChild>
                <w:div w:id="102663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007730">
      <w:bodyDiv w:val="1"/>
      <w:marLeft w:val="0"/>
      <w:marRight w:val="0"/>
      <w:marTop w:val="0"/>
      <w:marBottom w:val="0"/>
      <w:divBdr>
        <w:top w:val="none" w:sz="0" w:space="0" w:color="auto"/>
        <w:left w:val="none" w:sz="0" w:space="0" w:color="auto"/>
        <w:bottom w:val="none" w:sz="0" w:space="0" w:color="auto"/>
        <w:right w:val="none" w:sz="0" w:space="0" w:color="auto"/>
      </w:divBdr>
      <w:divsChild>
        <w:div w:id="972095882">
          <w:marLeft w:val="0"/>
          <w:marRight w:val="0"/>
          <w:marTop w:val="0"/>
          <w:marBottom w:val="0"/>
          <w:divBdr>
            <w:top w:val="none" w:sz="0" w:space="0" w:color="auto"/>
            <w:left w:val="none" w:sz="0" w:space="0" w:color="auto"/>
            <w:bottom w:val="none" w:sz="0" w:space="0" w:color="auto"/>
            <w:right w:val="none" w:sz="0" w:space="0" w:color="auto"/>
          </w:divBdr>
          <w:divsChild>
            <w:div w:id="865949513">
              <w:marLeft w:val="0"/>
              <w:marRight w:val="0"/>
              <w:marTop w:val="0"/>
              <w:marBottom w:val="0"/>
              <w:divBdr>
                <w:top w:val="none" w:sz="0" w:space="0" w:color="auto"/>
                <w:left w:val="none" w:sz="0" w:space="0" w:color="auto"/>
                <w:bottom w:val="none" w:sz="0" w:space="0" w:color="auto"/>
                <w:right w:val="none" w:sz="0" w:space="0" w:color="auto"/>
              </w:divBdr>
              <w:divsChild>
                <w:div w:id="12963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17071">
      <w:bodyDiv w:val="1"/>
      <w:marLeft w:val="0"/>
      <w:marRight w:val="0"/>
      <w:marTop w:val="0"/>
      <w:marBottom w:val="0"/>
      <w:divBdr>
        <w:top w:val="none" w:sz="0" w:space="0" w:color="auto"/>
        <w:left w:val="none" w:sz="0" w:space="0" w:color="auto"/>
        <w:bottom w:val="none" w:sz="0" w:space="0" w:color="auto"/>
        <w:right w:val="none" w:sz="0" w:space="0" w:color="auto"/>
      </w:divBdr>
    </w:div>
    <w:div w:id="1146318180">
      <w:bodyDiv w:val="1"/>
      <w:marLeft w:val="0"/>
      <w:marRight w:val="0"/>
      <w:marTop w:val="0"/>
      <w:marBottom w:val="0"/>
      <w:divBdr>
        <w:top w:val="none" w:sz="0" w:space="0" w:color="auto"/>
        <w:left w:val="none" w:sz="0" w:space="0" w:color="auto"/>
        <w:bottom w:val="none" w:sz="0" w:space="0" w:color="auto"/>
        <w:right w:val="none" w:sz="0" w:space="0" w:color="auto"/>
      </w:divBdr>
      <w:divsChild>
        <w:div w:id="1129126405">
          <w:marLeft w:val="0"/>
          <w:marRight w:val="0"/>
          <w:marTop w:val="0"/>
          <w:marBottom w:val="0"/>
          <w:divBdr>
            <w:top w:val="none" w:sz="0" w:space="0" w:color="auto"/>
            <w:left w:val="none" w:sz="0" w:space="0" w:color="auto"/>
            <w:bottom w:val="none" w:sz="0" w:space="0" w:color="auto"/>
            <w:right w:val="none" w:sz="0" w:space="0" w:color="auto"/>
          </w:divBdr>
          <w:divsChild>
            <w:div w:id="423578731">
              <w:marLeft w:val="0"/>
              <w:marRight w:val="0"/>
              <w:marTop w:val="0"/>
              <w:marBottom w:val="0"/>
              <w:divBdr>
                <w:top w:val="none" w:sz="0" w:space="0" w:color="auto"/>
                <w:left w:val="none" w:sz="0" w:space="0" w:color="auto"/>
                <w:bottom w:val="none" w:sz="0" w:space="0" w:color="auto"/>
                <w:right w:val="none" w:sz="0" w:space="0" w:color="auto"/>
              </w:divBdr>
              <w:divsChild>
                <w:div w:id="415785414">
                  <w:marLeft w:val="-225"/>
                  <w:marRight w:val="-225"/>
                  <w:marTop w:val="0"/>
                  <w:marBottom w:val="0"/>
                  <w:divBdr>
                    <w:top w:val="none" w:sz="0" w:space="0" w:color="auto"/>
                    <w:left w:val="none" w:sz="0" w:space="0" w:color="auto"/>
                    <w:bottom w:val="none" w:sz="0" w:space="0" w:color="auto"/>
                    <w:right w:val="none" w:sz="0" w:space="0" w:color="auto"/>
                  </w:divBdr>
                  <w:divsChild>
                    <w:div w:id="1561017212">
                      <w:marLeft w:val="0"/>
                      <w:marRight w:val="0"/>
                      <w:marTop w:val="0"/>
                      <w:marBottom w:val="0"/>
                      <w:divBdr>
                        <w:top w:val="none" w:sz="0" w:space="0" w:color="auto"/>
                        <w:left w:val="none" w:sz="0" w:space="0" w:color="auto"/>
                        <w:bottom w:val="none" w:sz="0" w:space="0" w:color="auto"/>
                        <w:right w:val="none" w:sz="0" w:space="0" w:color="auto"/>
                      </w:divBdr>
                      <w:divsChild>
                        <w:div w:id="39870156">
                          <w:marLeft w:val="0"/>
                          <w:marRight w:val="0"/>
                          <w:marTop w:val="0"/>
                          <w:marBottom w:val="0"/>
                          <w:divBdr>
                            <w:top w:val="none" w:sz="0" w:space="0" w:color="auto"/>
                            <w:left w:val="none" w:sz="0" w:space="0" w:color="auto"/>
                            <w:bottom w:val="none" w:sz="0" w:space="0" w:color="auto"/>
                            <w:right w:val="none" w:sz="0" w:space="0" w:color="auto"/>
                          </w:divBdr>
                          <w:divsChild>
                            <w:div w:id="13008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
    <w:div w:id="1406342673">
      <w:bodyDiv w:val="1"/>
      <w:marLeft w:val="0"/>
      <w:marRight w:val="0"/>
      <w:marTop w:val="0"/>
      <w:marBottom w:val="0"/>
      <w:divBdr>
        <w:top w:val="none" w:sz="0" w:space="0" w:color="auto"/>
        <w:left w:val="none" w:sz="0" w:space="0" w:color="auto"/>
        <w:bottom w:val="none" w:sz="0" w:space="0" w:color="auto"/>
        <w:right w:val="none" w:sz="0" w:space="0" w:color="auto"/>
      </w:divBdr>
    </w:div>
    <w:div w:id="1502894505">
      <w:bodyDiv w:val="1"/>
      <w:marLeft w:val="0"/>
      <w:marRight w:val="0"/>
      <w:marTop w:val="0"/>
      <w:marBottom w:val="0"/>
      <w:divBdr>
        <w:top w:val="none" w:sz="0" w:space="0" w:color="auto"/>
        <w:left w:val="none" w:sz="0" w:space="0" w:color="auto"/>
        <w:bottom w:val="none" w:sz="0" w:space="0" w:color="auto"/>
        <w:right w:val="none" w:sz="0" w:space="0" w:color="auto"/>
      </w:divBdr>
      <w:divsChild>
        <w:div w:id="79302546">
          <w:marLeft w:val="0"/>
          <w:marRight w:val="0"/>
          <w:marTop w:val="0"/>
          <w:marBottom w:val="0"/>
          <w:divBdr>
            <w:top w:val="none" w:sz="0" w:space="0" w:color="auto"/>
            <w:left w:val="none" w:sz="0" w:space="0" w:color="auto"/>
            <w:bottom w:val="none" w:sz="0" w:space="0" w:color="auto"/>
            <w:right w:val="none" w:sz="0" w:space="0" w:color="auto"/>
          </w:divBdr>
          <w:divsChild>
            <w:div w:id="724832751">
              <w:marLeft w:val="0"/>
              <w:marRight w:val="0"/>
              <w:marTop w:val="0"/>
              <w:marBottom w:val="0"/>
              <w:divBdr>
                <w:top w:val="none" w:sz="0" w:space="0" w:color="auto"/>
                <w:left w:val="none" w:sz="0" w:space="0" w:color="auto"/>
                <w:bottom w:val="none" w:sz="0" w:space="0" w:color="auto"/>
                <w:right w:val="none" w:sz="0" w:space="0" w:color="auto"/>
              </w:divBdr>
              <w:divsChild>
                <w:div w:id="169537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981529">
      <w:bodyDiv w:val="1"/>
      <w:marLeft w:val="0"/>
      <w:marRight w:val="0"/>
      <w:marTop w:val="0"/>
      <w:marBottom w:val="0"/>
      <w:divBdr>
        <w:top w:val="none" w:sz="0" w:space="0" w:color="auto"/>
        <w:left w:val="none" w:sz="0" w:space="0" w:color="auto"/>
        <w:bottom w:val="none" w:sz="0" w:space="0" w:color="auto"/>
        <w:right w:val="none" w:sz="0" w:space="0" w:color="auto"/>
      </w:divBdr>
    </w:div>
    <w:div w:id="1699312198">
      <w:bodyDiv w:val="1"/>
      <w:marLeft w:val="0"/>
      <w:marRight w:val="0"/>
      <w:marTop w:val="0"/>
      <w:marBottom w:val="0"/>
      <w:divBdr>
        <w:top w:val="none" w:sz="0" w:space="0" w:color="auto"/>
        <w:left w:val="none" w:sz="0" w:space="0" w:color="auto"/>
        <w:bottom w:val="none" w:sz="0" w:space="0" w:color="auto"/>
        <w:right w:val="none" w:sz="0" w:space="0" w:color="auto"/>
      </w:divBdr>
    </w:div>
    <w:div w:id="203541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canberra.naturemapr.org/sightings/4383618" TargetMode="External"/><Relationship Id="rId26" Type="http://schemas.openxmlformats.org/officeDocument/2006/relationships/hyperlink" Target="https://birdlife.org.au/bird-profiles/southern-whiteface/" TargetMode="External"/><Relationship Id="rId39" Type="http://schemas.openxmlformats.org/officeDocument/2006/relationships/image" Target="media/image11.png"/><Relationship Id="rId21" Type="http://schemas.openxmlformats.org/officeDocument/2006/relationships/image" Target="media/image4.png"/><Relationship Id="rId34" Type="http://schemas.openxmlformats.org/officeDocument/2006/relationships/image" Target="media/image6.png"/><Relationship Id="rId42"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yperlink" Target="http://canberrabirds.org.au/wp-content/canberra-bird-notes/cbnvol25no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legislation.act.gov.au/View/ni/2019-184/current/PDF/2019-184.PDF" TargetMode="External"/><Relationship Id="rId32" Type="http://schemas.openxmlformats.org/officeDocument/2006/relationships/hyperlink" Target="https://www.environment.act.gov.au/nature-conservation"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canberra.naturemapr.org/sightings/4383618" TargetMode="External"/><Relationship Id="rId23" Type="http://schemas.openxmlformats.org/officeDocument/2006/relationships/hyperlink" Target="http://www.environment.act.gov.au/cpr/conservation_and_ecological_communities/threatened_species_action_plans" TargetMode="External"/><Relationship Id="rId28" Type="http://schemas.openxmlformats.org/officeDocument/2006/relationships/hyperlink" Target="https://canberrabirds.org.au/conservation/woodland-birds/cog-woodland-bird-monitoring-project/" TargetMode="External"/><Relationship Id="rId36"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yperlink" Target="http://canberrabirds.org.au/our-birds/canberra-garden-birds/australasian-warblers/" TargetMode="External"/><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yperlink" Target="https://dx.doi.org/10.2305/IUCN.UK.2022-1.RLTS.T22704748A211249958.en" TargetMode="External"/><Relationship Id="rId30" Type="http://schemas.openxmlformats.org/officeDocument/2006/relationships/hyperlink" Target="http://canberrabirds.org.au/birds/southern-whiteface/" TargetMode="External"/><Relationship Id="rId35" Type="http://schemas.openxmlformats.org/officeDocument/2006/relationships/image" Target="media/image7.png"/><Relationship Id="rId43"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canberra.naturemapr.org/sightings/4383618" TargetMode="External"/><Relationship Id="rId25" Type="http://schemas.openxmlformats.org/officeDocument/2006/relationships/hyperlink" Target="https://www.legislation.act.gov.au/ni/2018-536/" TargetMode="External"/><Relationship Id="rId33" Type="http://schemas.openxmlformats.org/officeDocument/2006/relationships/hyperlink" Target="https://www.environment.gov.au/cgi-bin/sprat/public/publicspecies.pl?taxon_id=529" TargetMode="External"/><Relationship Id="rId38" Type="http://schemas.openxmlformats.org/officeDocument/2006/relationships/image" Target="media/image10.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13.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FEB93B0D38B3BDFE05400144FFB2061" version="1.0.0">
  <systemFields>
    <field name="Objective-Id">
      <value order="0">A42078220</value>
    </field>
    <field name="Objective-Title">
      <value order="0">Conservation Advice - Southern Whiteface - FINAL</value>
    </field>
    <field name="Objective-Description">
      <value order="0"/>
    </field>
    <field name="Objective-CreationStamp">
      <value order="0">2023-05-23T02:35:49Z</value>
    </field>
    <field name="Objective-IsApproved">
      <value order="0">false</value>
    </field>
    <field name="Objective-IsPublished">
      <value order="0">true</value>
    </field>
    <field name="Objective-DatePublished">
      <value order="0">2024-05-07T09:06:47Z</value>
    </field>
    <field name="Objective-ModificationStamp">
      <value order="0">2024-05-07T09:07:26Z</value>
    </field>
    <field name="Objective-Owner">
      <value order="0">Linden Chalmers</value>
    </field>
    <field name="Objective-Path">
      <value order="0">Whole of ACT Government:EPSDD - Environment Planning and Sustainable Development Directorate:DIVISION - Environment, Heritage and Water:03. Boards and Committees:ACT Scientific Committee (SC)/Flora and Fauna Committee (FFC):Flora and Fauna/Scientific Committee - Business:21/116204 - 2021-2024 - Scientific Committee:Conservation Advice:2024 package CAs</value>
    </field>
    <field name="Objective-Parent">
      <value order="0">2024 package CAs</value>
    </field>
    <field name="Objective-State">
      <value order="0">Published</value>
    </field>
    <field name="Objective-VersionId">
      <value order="0">vA58368703</value>
    </field>
    <field name="Objective-Version">
      <value order="0">8.0</value>
    </field>
    <field name="Objective-VersionNumber">
      <value order="0">11</value>
    </field>
    <field name="Objective-VersionComment">
      <value order="0"/>
    </field>
    <field name="Objective-FileNumber">
      <value order="0">1-2021/116204</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Props1.xml><?xml version="1.0" encoding="utf-8"?>
<ds:datastoreItem xmlns:ds="http://schemas.openxmlformats.org/officeDocument/2006/customXml" ds:itemID="{A850C6D2-B622-4964-81BF-FE91D15CA7A2}">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3548</Words>
  <Characters>20729</Characters>
  <Application>Microsoft Office Word</Application>
  <DocSecurity>0</DocSecurity>
  <Lines>334</Lines>
  <Paragraphs>127</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Linden Chalmers</dc:creator>
  <cp:lastModifiedBy>PCODCS</cp:lastModifiedBy>
  <cp:revision>4</cp:revision>
  <cp:lastPrinted>2017-01-16T00:24:00Z</cp:lastPrinted>
  <dcterms:created xsi:type="dcterms:W3CDTF">2024-05-23T00:27:00Z</dcterms:created>
  <dcterms:modified xsi:type="dcterms:W3CDTF">2024-05-23T00:27:00Z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A42078220</vt:lpwstr>
  </property>
  <property fmtid="{D5CDD505-2E9C-101B-9397-08002B2CF9AE}" pid="4" name="Objective-Title">
    <vt:lpwstr>Conservation Advice - Southern Whiteface - FINAL</vt:lpwstr>
  </property>
  <property fmtid="{D5CDD505-2E9C-101B-9397-08002B2CF9AE}" pid="5" name="Objective-Comment">
    <vt:lpwstr/>
  </property>
  <property fmtid="{D5CDD505-2E9C-101B-9397-08002B2CF9AE}" pid="6" name="Objective-CreationStamp">
    <vt:filetime>2023-05-23T02:35:49Z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2024-05-07T09:06:47Z</vt:filetime>
  </property>
  <property fmtid="{D5CDD505-2E9C-101B-9397-08002B2CF9AE}" pid="10" name="Objective-ModificationStamp">
    <vt:filetime>2024-05-07T09:07:26Z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Directorate:DIVISION - Environment, Heritage and Water:03. Boards and Committees:ACT Scientific Committee (SC)/Flora and Fauna Committee (FFC):Flora and Fauna/Scientific Committee - Business:21/116204 - 2021-2024 - Scientific Committee:Conservation Advice:2024 package CAs:</vt:lpwstr>
  </property>
  <property fmtid="{D5CDD505-2E9C-101B-9397-08002B2CF9AE}" pid="13" name="Objective-Parent">
    <vt:lpwstr>2024 package CAs</vt:lpwstr>
  </property>
  <property fmtid="{D5CDD505-2E9C-101B-9397-08002B2CF9AE}" pid="14" name="Objective-State">
    <vt:lpwstr>Published</vt:lpwstr>
  </property>
  <property fmtid="{D5CDD505-2E9C-101B-9397-08002B2CF9AE}" pid="15" name="Objective-Version">
    <vt:lpwstr>8.0</vt:lpwstr>
  </property>
  <property fmtid="{D5CDD505-2E9C-101B-9397-08002B2CF9AE}" pid="16" name="Objective-VersionNumber">
    <vt:r8>11</vt:r8>
  </property>
  <property fmtid="{D5CDD505-2E9C-101B-9397-08002B2CF9AE}" pid="17" name="Objective-VersionComment">
    <vt:lpwstr/>
  </property>
  <property fmtid="{D5CDD505-2E9C-101B-9397-08002B2CF9AE}" pid="18" name="Objective-FileNumber">
    <vt:lpwstr>1-2021/116204</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GENTLEMAN MLA, Mick</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y fmtid="{D5CDD505-2E9C-101B-9397-08002B2CF9AE}" pid="43" name="Objective-Description">
    <vt:lpwstr/>
  </property>
  <property fmtid="{D5CDD505-2E9C-101B-9397-08002B2CF9AE}" pid="44" name="Objective-VersionId">
    <vt:lpwstr>vA58368703</vt:lpwstr>
  </property>
  <property fmtid="{D5CDD505-2E9C-101B-9397-08002B2CF9AE}" pid="45" name="MSIP_Label_69af8531-eb46-4968-8cb3-105d2f5ea87e_Enabled">
    <vt:lpwstr>true</vt:lpwstr>
  </property>
  <property fmtid="{D5CDD505-2E9C-101B-9397-08002B2CF9AE}" pid="46" name="MSIP_Label_69af8531-eb46-4968-8cb3-105d2f5ea87e_SetDate">
    <vt:lpwstr>2024-04-16T08:27:22Z</vt:lpwstr>
  </property>
  <property fmtid="{D5CDD505-2E9C-101B-9397-08002B2CF9AE}" pid="47" name="MSIP_Label_69af8531-eb46-4968-8cb3-105d2f5ea87e_Method">
    <vt:lpwstr>Standard</vt:lpwstr>
  </property>
  <property fmtid="{D5CDD505-2E9C-101B-9397-08002B2CF9AE}" pid="48" name="MSIP_Label_69af8531-eb46-4968-8cb3-105d2f5ea87e_Name">
    <vt:lpwstr>Official - No Marking</vt:lpwstr>
  </property>
  <property fmtid="{D5CDD505-2E9C-101B-9397-08002B2CF9AE}" pid="49" name="MSIP_Label_69af8531-eb46-4968-8cb3-105d2f5ea87e_SiteId">
    <vt:lpwstr>b46c1908-0334-4236-b978-585ee88e4199</vt:lpwstr>
  </property>
  <property fmtid="{D5CDD505-2E9C-101B-9397-08002B2CF9AE}" pid="50" name="MSIP_Label_69af8531-eb46-4968-8cb3-105d2f5ea87e_ActionId">
    <vt:lpwstr>90b15dd1-706c-4c3e-a926-f9c2e6184892</vt:lpwstr>
  </property>
  <property fmtid="{D5CDD505-2E9C-101B-9397-08002B2CF9AE}" pid="51" name="MSIP_Label_69af8531-eb46-4968-8cb3-105d2f5ea87e_ContentBits">
    <vt:lpwstr>0</vt:lpwstr>
  </property>
</Properties>
</file>