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7101" w14:textId="768BB5DD" w:rsidR="00AA6C53" w:rsidRDefault="00AA6C53" w:rsidP="00AA6C53">
      <w:pPr>
        <w:spacing w:before="120"/>
        <w:rPr>
          <w:rFonts w:ascii="Arial" w:hAnsi="Arial" w:cs="Arial"/>
        </w:rPr>
      </w:pPr>
      <w:bookmarkStart w:id="0" w:name="_Toc44738651"/>
      <w:r>
        <w:rPr>
          <w:rFonts w:ascii="Arial" w:hAnsi="Arial" w:cs="Arial"/>
        </w:rPr>
        <w:t>Australian Capital Territory</w:t>
      </w:r>
    </w:p>
    <w:p w14:paraId="734110F3" w14:textId="3E833CCC" w:rsidR="00AA6C53" w:rsidRDefault="00AA6C53" w:rsidP="00AA6C53">
      <w:pPr>
        <w:pStyle w:val="Billname"/>
        <w:spacing w:before="700"/>
      </w:pPr>
      <w:r>
        <w:t>Professional Engineers (</w:t>
      </w:r>
      <w:r w:rsidR="00EA3C3D">
        <w:t xml:space="preserve">Scope of </w:t>
      </w:r>
      <w:r w:rsidR="007420B3">
        <w:t>A</w:t>
      </w:r>
      <w:r>
        <w:t xml:space="preserve">rea of </w:t>
      </w:r>
      <w:r w:rsidR="007420B3">
        <w:t>E</w:t>
      </w:r>
      <w:r>
        <w:t>ngineering) Guideline 202</w:t>
      </w:r>
      <w:r w:rsidR="003855CA">
        <w:t>4</w:t>
      </w:r>
      <w:r w:rsidR="00CC39C8">
        <w:t xml:space="preserve"> (No 2)</w:t>
      </w:r>
    </w:p>
    <w:p w14:paraId="2234261A" w14:textId="13627C8A" w:rsidR="00AA6C53" w:rsidRPr="00AC209C" w:rsidRDefault="00AA6C53" w:rsidP="00AC209C">
      <w:pPr>
        <w:spacing w:before="340" w:after="0" w:line="240" w:lineRule="auto"/>
        <w:rPr>
          <w:rFonts w:ascii="Arial" w:eastAsia="Times New Roman" w:hAnsi="Arial" w:cs="Arial"/>
          <w:b/>
          <w:bCs/>
          <w:sz w:val="24"/>
          <w:szCs w:val="20"/>
        </w:rPr>
      </w:pPr>
      <w:r w:rsidRPr="00AC209C">
        <w:rPr>
          <w:rFonts w:ascii="Arial" w:eastAsia="Times New Roman" w:hAnsi="Arial" w:cs="Arial"/>
          <w:b/>
          <w:bCs/>
          <w:sz w:val="24"/>
          <w:szCs w:val="20"/>
        </w:rPr>
        <w:t>Notifiable instrument NI202</w:t>
      </w:r>
      <w:r w:rsidR="003855CA" w:rsidRPr="00AC209C">
        <w:rPr>
          <w:rFonts w:ascii="Arial" w:eastAsia="Times New Roman" w:hAnsi="Arial" w:cs="Arial"/>
          <w:b/>
          <w:bCs/>
          <w:sz w:val="24"/>
          <w:szCs w:val="20"/>
        </w:rPr>
        <w:t>4</w:t>
      </w:r>
      <w:r w:rsidR="00276836" w:rsidRPr="00AC209C">
        <w:rPr>
          <w:rFonts w:ascii="Arial" w:eastAsia="Times New Roman" w:hAnsi="Arial" w:cs="Arial"/>
          <w:b/>
          <w:bCs/>
          <w:sz w:val="24"/>
          <w:szCs w:val="20"/>
        </w:rPr>
        <w:t>–</w:t>
      </w:r>
      <w:r w:rsidR="0037343E">
        <w:rPr>
          <w:rFonts w:ascii="Arial" w:eastAsia="Times New Roman" w:hAnsi="Arial" w:cs="Arial"/>
          <w:b/>
          <w:bCs/>
          <w:sz w:val="24"/>
          <w:szCs w:val="20"/>
        </w:rPr>
        <w:t>500</w:t>
      </w:r>
    </w:p>
    <w:p w14:paraId="34C1ED9B" w14:textId="77777777" w:rsidR="00276836" w:rsidRDefault="00276836" w:rsidP="00276836">
      <w:pPr>
        <w:pStyle w:val="madeunder"/>
        <w:spacing w:before="300" w:after="0"/>
      </w:pPr>
      <w:r>
        <w:t xml:space="preserve">made under the  </w:t>
      </w:r>
    </w:p>
    <w:p w14:paraId="120AE678" w14:textId="2D4B667C" w:rsidR="00AA6C53" w:rsidRPr="004455B3" w:rsidRDefault="00AA6C53" w:rsidP="00AA6C53">
      <w:pPr>
        <w:pStyle w:val="CoverActName"/>
        <w:spacing w:before="320" w:after="0"/>
        <w:jc w:val="left"/>
        <w:rPr>
          <w:i/>
          <w:iCs/>
          <w:sz w:val="20"/>
          <w:vertAlign w:val="superscript"/>
        </w:rPr>
      </w:pPr>
      <w:r>
        <w:rPr>
          <w:iCs/>
          <w:sz w:val="20"/>
        </w:rPr>
        <w:t xml:space="preserve">Professional Engineers Act 2023, s 9 (Meaning of </w:t>
      </w:r>
      <w:r w:rsidRPr="00AC209C">
        <w:rPr>
          <w:i/>
          <w:sz w:val="20"/>
        </w:rPr>
        <w:t>area of engineering</w:t>
      </w:r>
      <w:r>
        <w:rPr>
          <w:iCs/>
          <w:sz w:val="20"/>
        </w:rPr>
        <w:t>)</w:t>
      </w:r>
    </w:p>
    <w:p w14:paraId="3374AABE" w14:textId="77777777" w:rsidR="00AA6C53" w:rsidRDefault="00AA6C53" w:rsidP="00AA6C53">
      <w:pPr>
        <w:pStyle w:val="N-line3"/>
        <w:pBdr>
          <w:bottom w:val="none" w:sz="0" w:space="0" w:color="auto"/>
        </w:pBdr>
        <w:spacing w:before="60"/>
      </w:pPr>
    </w:p>
    <w:p w14:paraId="1DC705F4" w14:textId="77777777" w:rsidR="00AA6C53" w:rsidRDefault="00AA6C53" w:rsidP="00AA6C53">
      <w:pPr>
        <w:pStyle w:val="N-line3"/>
        <w:pBdr>
          <w:top w:val="single" w:sz="12" w:space="1" w:color="auto"/>
          <w:bottom w:val="none" w:sz="0" w:space="0" w:color="auto"/>
        </w:pBdr>
      </w:pPr>
    </w:p>
    <w:p w14:paraId="773C2DB1" w14:textId="77777777" w:rsidR="00AA6C53" w:rsidRPr="00AC209C" w:rsidRDefault="00AA6C53" w:rsidP="00AC209C">
      <w:pPr>
        <w:spacing w:before="60" w:after="60" w:line="240" w:lineRule="auto"/>
        <w:ind w:left="720" w:hanging="720"/>
        <w:rPr>
          <w:rFonts w:ascii="Arial" w:eastAsia="Times New Roman" w:hAnsi="Arial" w:cs="Arial"/>
          <w:b/>
          <w:bCs/>
          <w:sz w:val="24"/>
          <w:szCs w:val="20"/>
        </w:rPr>
      </w:pPr>
      <w:r w:rsidRPr="00AC209C">
        <w:rPr>
          <w:rFonts w:ascii="Arial" w:eastAsia="Times New Roman" w:hAnsi="Arial" w:cs="Arial"/>
          <w:b/>
          <w:bCs/>
          <w:sz w:val="24"/>
          <w:szCs w:val="20"/>
        </w:rPr>
        <w:t>1</w:t>
      </w:r>
      <w:r w:rsidRPr="00AC209C">
        <w:rPr>
          <w:rFonts w:ascii="Arial" w:eastAsia="Times New Roman" w:hAnsi="Arial" w:cs="Arial"/>
          <w:b/>
          <w:bCs/>
          <w:sz w:val="24"/>
          <w:szCs w:val="20"/>
        </w:rPr>
        <w:tab/>
        <w:t>Name of instrument</w:t>
      </w:r>
    </w:p>
    <w:p w14:paraId="5AB1C726" w14:textId="284635EB" w:rsidR="00AA6C53" w:rsidRDefault="00AA6C53" w:rsidP="00AC209C">
      <w:pPr>
        <w:spacing w:before="140" w:after="0"/>
        <w:ind w:left="720"/>
      </w:pPr>
      <w:r w:rsidRPr="00B9586B">
        <w:rPr>
          <w:rFonts w:ascii="Times New Roman" w:hAnsi="Times New Roman" w:cs="Times New Roman"/>
          <w:sz w:val="24"/>
          <w:szCs w:val="24"/>
        </w:rPr>
        <w:t xml:space="preserve">This instrument is the </w:t>
      </w:r>
      <w:r w:rsidRPr="00B9586B">
        <w:rPr>
          <w:rFonts w:ascii="Times New Roman" w:hAnsi="Times New Roman" w:cs="Times New Roman"/>
          <w:i/>
          <w:iCs/>
          <w:sz w:val="24"/>
          <w:szCs w:val="24"/>
        </w:rPr>
        <w:t>Professional Engineers (</w:t>
      </w:r>
      <w:r w:rsidR="00EA3C3D">
        <w:rPr>
          <w:rFonts w:ascii="Times New Roman" w:hAnsi="Times New Roman" w:cs="Times New Roman"/>
          <w:i/>
          <w:iCs/>
          <w:sz w:val="24"/>
          <w:szCs w:val="24"/>
        </w:rPr>
        <w:t xml:space="preserve">Scope of </w:t>
      </w:r>
      <w:r w:rsidR="007420B3">
        <w:rPr>
          <w:rFonts w:ascii="Times New Roman" w:hAnsi="Times New Roman" w:cs="Times New Roman"/>
          <w:i/>
          <w:iCs/>
          <w:sz w:val="24"/>
          <w:szCs w:val="24"/>
        </w:rPr>
        <w:t>A</w:t>
      </w:r>
      <w:r w:rsidRPr="00B9586B">
        <w:rPr>
          <w:rFonts w:ascii="Times New Roman" w:hAnsi="Times New Roman" w:cs="Times New Roman"/>
          <w:i/>
          <w:iCs/>
          <w:sz w:val="24"/>
          <w:szCs w:val="24"/>
        </w:rPr>
        <w:t xml:space="preserve">rea of </w:t>
      </w:r>
      <w:r w:rsidR="007420B3">
        <w:rPr>
          <w:rFonts w:ascii="Times New Roman" w:hAnsi="Times New Roman" w:cs="Times New Roman"/>
          <w:i/>
          <w:iCs/>
          <w:sz w:val="24"/>
          <w:szCs w:val="24"/>
        </w:rPr>
        <w:t>E</w:t>
      </w:r>
      <w:r w:rsidRPr="00B9586B">
        <w:rPr>
          <w:rFonts w:ascii="Times New Roman" w:hAnsi="Times New Roman" w:cs="Times New Roman"/>
          <w:i/>
          <w:iCs/>
          <w:sz w:val="24"/>
          <w:szCs w:val="24"/>
        </w:rPr>
        <w:t>ngineering) Guideline 202</w:t>
      </w:r>
      <w:r w:rsidR="008F1D10">
        <w:rPr>
          <w:rFonts w:ascii="Times New Roman" w:hAnsi="Times New Roman" w:cs="Times New Roman"/>
          <w:i/>
          <w:iCs/>
          <w:sz w:val="24"/>
          <w:szCs w:val="24"/>
        </w:rPr>
        <w:t>4</w:t>
      </w:r>
      <w:r w:rsidR="007420B3">
        <w:rPr>
          <w:rFonts w:ascii="Times New Roman" w:hAnsi="Times New Roman" w:cs="Times New Roman"/>
          <w:i/>
          <w:iCs/>
          <w:sz w:val="24"/>
          <w:szCs w:val="24"/>
        </w:rPr>
        <w:t xml:space="preserve"> (No 2)</w:t>
      </w:r>
      <w:r w:rsidR="0081488C">
        <w:rPr>
          <w:i/>
          <w:iCs/>
        </w:rPr>
        <w:t>.</w:t>
      </w:r>
    </w:p>
    <w:p w14:paraId="7131F3B7" w14:textId="77777777" w:rsidR="00AA6C53" w:rsidRPr="00AC209C" w:rsidRDefault="00AA6C53" w:rsidP="00AC209C">
      <w:pPr>
        <w:spacing w:before="300" w:after="0" w:line="240" w:lineRule="auto"/>
        <w:ind w:left="720" w:hanging="720"/>
        <w:rPr>
          <w:rFonts w:ascii="Arial" w:eastAsia="Times New Roman" w:hAnsi="Arial" w:cs="Arial"/>
          <w:b/>
          <w:bCs/>
          <w:sz w:val="24"/>
          <w:szCs w:val="20"/>
        </w:rPr>
      </w:pPr>
      <w:r w:rsidRPr="00AC209C">
        <w:rPr>
          <w:rFonts w:ascii="Arial" w:eastAsia="Times New Roman" w:hAnsi="Arial" w:cs="Arial"/>
          <w:b/>
          <w:bCs/>
          <w:sz w:val="24"/>
          <w:szCs w:val="20"/>
        </w:rPr>
        <w:t>2</w:t>
      </w:r>
      <w:r w:rsidRPr="00AC209C">
        <w:rPr>
          <w:rFonts w:ascii="Arial" w:eastAsia="Times New Roman" w:hAnsi="Arial" w:cs="Arial"/>
          <w:b/>
          <w:bCs/>
          <w:sz w:val="24"/>
          <w:szCs w:val="20"/>
        </w:rPr>
        <w:tab/>
        <w:t xml:space="preserve">Commencement </w:t>
      </w:r>
    </w:p>
    <w:p w14:paraId="245F9770" w14:textId="184FACF9" w:rsidR="00AA6C53" w:rsidRPr="00B9586B" w:rsidRDefault="00AA6C53" w:rsidP="00AC209C">
      <w:pPr>
        <w:spacing w:before="140" w:after="0" w:line="240" w:lineRule="auto"/>
        <w:ind w:left="720"/>
        <w:rPr>
          <w:rFonts w:ascii="Times New Roman" w:hAnsi="Times New Roman" w:cs="Times New Roman"/>
          <w:sz w:val="24"/>
          <w:szCs w:val="24"/>
        </w:rPr>
      </w:pPr>
      <w:r w:rsidRPr="00B9586B">
        <w:rPr>
          <w:rFonts w:ascii="Times New Roman" w:hAnsi="Times New Roman" w:cs="Times New Roman"/>
          <w:sz w:val="24"/>
          <w:szCs w:val="24"/>
        </w:rPr>
        <w:t>This instrument commences on</w:t>
      </w:r>
      <w:r w:rsidR="00B9586B" w:rsidRPr="00B9586B">
        <w:rPr>
          <w:rFonts w:ascii="Times New Roman" w:hAnsi="Times New Roman" w:cs="Times New Roman"/>
          <w:sz w:val="24"/>
          <w:szCs w:val="24"/>
        </w:rPr>
        <w:t xml:space="preserve"> </w:t>
      </w:r>
      <w:r w:rsidR="00DE7F55" w:rsidRPr="00DE7F55">
        <w:rPr>
          <w:rFonts w:ascii="Times New Roman" w:hAnsi="Times New Roman" w:cs="Times New Roman"/>
          <w:sz w:val="24"/>
          <w:szCs w:val="24"/>
        </w:rPr>
        <w:t>the day after its notification day</w:t>
      </w:r>
      <w:r w:rsidR="00B9586B" w:rsidRPr="00B9586B">
        <w:rPr>
          <w:rFonts w:ascii="Times New Roman" w:hAnsi="Times New Roman" w:cs="Times New Roman"/>
          <w:sz w:val="24"/>
          <w:szCs w:val="24"/>
        </w:rPr>
        <w:t>.</w:t>
      </w:r>
      <w:r w:rsidRPr="00B9586B">
        <w:rPr>
          <w:rFonts w:ascii="Times New Roman" w:hAnsi="Times New Roman" w:cs="Times New Roman"/>
          <w:sz w:val="24"/>
          <w:szCs w:val="24"/>
        </w:rPr>
        <w:t xml:space="preserve"> </w:t>
      </w:r>
    </w:p>
    <w:p w14:paraId="02416328" w14:textId="47B2C735" w:rsidR="00AA6C53" w:rsidRPr="00AC209C" w:rsidRDefault="00AA6C53" w:rsidP="00AC209C">
      <w:pPr>
        <w:spacing w:before="300" w:after="0" w:line="240" w:lineRule="auto"/>
        <w:ind w:left="720" w:hanging="720"/>
        <w:rPr>
          <w:rFonts w:ascii="Arial" w:eastAsia="Times New Roman" w:hAnsi="Arial" w:cs="Arial"/>
          <w:b/>
          <w:bCs/>
          <w:sz w:val="24"/>
          <w:szCs w:val="20"/>
        </w:rPr>
      </w:pPr>
      <w:r w:rsidRPr="00AC209C">
        <w:rPr>
          <w:rFonts w:ascii="Arial" w:eastAsia="Times New Roman" w:hAnsi="Arial" w:cs="Arial"/>
          <w:b/>
          <w:bCs/>
          <w:sz w:val="24"/>
          <w:szCs w:val="20"/>
        </w:rPr>
        <w:t>3</w:t>
      </w:r>
      <w:r w:rsidRPr="00AC209C">
        <w:rPr>
          <w:rFonts w:ascii="Arial" w:eastAsia="Times New Roman" w:hAnsi="Arial" w:cs="Arial"/>
          <w:b/>
          <w:bCs/>
          <w:sz w:val="24"/>
          <w:szCs w:val="20"/>
        </w:rPr>
        <w:tab/>
      </w:r>
      <w:r w:rsidR="00AF5F1E" w:rsidRPr="00AC209C">
        <w:rPr>
          <w:rFonts w:ascii="Arial" w:eastAsia="Times New Roman" w:hAnsi="Arial" w:cs="Arial"/>
          <w:b/>
          <w:bCs/>
          <w:sz w:val="24"/>
          <w:szCs w:val="20"/>
        </w:rPr>
        <w:t>Guideline</w:t>
      </w:r>
    </w:p>
    <w:p w14:paraId="630ACF30" w14:textId="0B991B14" w:rsidR="00150038" w:rsidRDefault="00150038" w:rsidP="00AC209C">
      <w:pPr>
        <w:spacing w:before="140" w:after="0" w:line="240" w:lineRule="auto"/>
        <w:ind w:left="720"/>
        <w:rPr>
          <w:rFonts w:ascii="Times New Roman" w:hAnsi="Times New Roman" w:cs="Times New Roman"/>
          <w:sz w:val="24"/>
          <w:szCs w:val="24"/>
        </w:rPr>
      </w:pPr>
      <w:r w:rsidRPr="00B9586B">
        <w:rPr>
          <w:rFonts w:ascii="Times New Roman" w:hAnsi="Times New Roman" w:cs="Times New Roman"/>
          <w:sz w:val="24"/>
          <w:szCs w:val="24"/>
        </w:rPr>
        <w:t xml:space="preserve">I make the </w:t>
      </w:r>
      <w:r w:rsidR="00FE66EF">
        <w:rPr>
          <w:rFonts w:ascii="Times New Roman" w:hAnsi="Times New Roman" w:cs="Times New Roman"/>
          <w:sz w:val="24"/>
          <w:szCs w:val="24"/>
        </w:rPr>
        <w:t>g</w:t>
      </w:r>
      <w:r w:rsidRPr="00B9586B">
        <w:rPr>
          <w:rFonts w:ascii="Times New Roman" w:hAnsi="Times New Roman" w:cs="Times New Roman"/>
          <w:sz w:val="24"/>
          <w:szCs w:val="24"/>
        </w:rPr>
        <w:t xml:space="preserve">uideline in </w:t>
      </w:r>
      <w:r w:rsidR="00276836">
        <w:rPr>
          <w:rFonts w:ascii="Times New Roman" w:hAnsi="Times New Roman" w:cs="Times New Roman"/>
          <w:sz w:val="24"/>
          <w:szCs w:val="24"/>
        </w:rPr>
        <w:t>s</w:t>
      </w:r>
      <w:r w:rsidRPr="00B9586B">
        <w:rPr>
          <w:rFonts w:ascii="Times New Roman" w:hAnsi="Times New Roman" w:cs="Times New Roman"/>
          <w:sz w:val="24"/>
          <w:szCs w:val="24"/>
        </w:rPr>
        <w:t>chedule 1</w:t>
      </w:r>
      <w:r w:rsidR="00E12707" w:rsidRPr="00B9586B">
        <w:rPr>
          <w:rFonts w:ascii="Times New Roman" w:hAnsi="Times New Roman" w:cs="Times New Roman"/>
          <w:sz w:val="24"/>
          <w:szCs w:val="24"/>
        </w:rPr>
        <w:t xml:space="preserve"> describing the scope of an area of engineering within the meaning of </w:t>
      </w:r>
      <w:r w:rsidR="00E12707" w:rsidRPr="00AC209C">
        <w:rPr>
          <w:rFonts w:ascii="Times New Roman" w:hAnsi="Times New Roman" w:cs="Times New Roman"/>
          <w:b/>
          <w:bCs/>
          <w:i/>
          <w:iCs/>
          <w:sz w:val="24"/>
          <w:szCs w:val="24"/>
        </w:rPr>
        <w:t>area of engineering</w:t>
      </w:r>
      <w:r w:rsidR="00E12707" w:rsidRPr="00B9586B">
        <w:rPr>
          <w:rFonts w:ascii="Times New Roman" w:hAnsi="Times New Roman" w:cs="Times New Roman"/>
          <w:sz w:val="24"/>
          <w:szCs w:val="24"/>
        </w:rPr>
        <w:t xml:space="preserve"> in </w:t>
      </w:r>
      <w:r w:rsidR="00276836" w:rsidRPr="00B9586B">
        <w:rPr>
          <w:rFonts w:ascii="Times New Roman" w:hAnsi="Times New Roman" w:cs="Times New Roman"/>
          <w:sz w:val="24"/>
          <w:szCs w:val="24"/>
        </w:rPr>
        <w:t xml:space="preserve">the </w:t>
      </w:r>
      <w:r w:rsidR="00276836" w:rsidRPr="00B9586B">
        <w:rPr>
          <w:rFonts w:ascii="Times New Roman" w:hAnsi="Times New Roman" w:cs="Times New Roman"/>
          <w:i/>
          <w:iCs/>
          <w:sz w:val="24"/>
          <w:szCs w:val="24"/>
        </w:rPr>
        <w:t>Professional Engineers Act</w:t>
      </w:r>
      <w:r w:rsidR="00276836" w:rsidRPr="001D7FBC">
        <w:rPr>
          <w:rFonts w:ascii="Times New Roman" w:hAnsi="Times New Roman" w:cs="Times New Roman"/>
          <w:i/>
          <w:iCs/>
          <w:sz w:val="24"/>
          <w:szCs w:val="24"/>
        </w:rPr>
        <w:t xml:space="preserve"> 2023</w:t>
      </w:r>
      <w:r w:rsidR="00276836">
        <w:rPr>
          <w:rFonts w:ascii="Times New Roman" w:hAnsi="Times New Roman" w:cs="Times New Roman"/>
          <w:sz w:val="24"/>
          <w:szCs w:val="24"/>
        </w:rPr>
        <w:t xml:space="preserve">, </w:t>
      </w:r>
      <w:r w:rsidR="00E12707" w:rsidRPr="00276836">
        <w:rPr>
          <w:rFonts w:ascii="Times New Roman" w:hAnsi="Times New Roman" w:cs="Times New Roman"/>
          <w:sz w:val="24"/>
          <w:szCs w:val="24"/>
        </w:rPr>
        <w:t>section</w:t>
      </w:r>
      <w:r w:rsidR="00E12707" w:rsidRPr="00B9586B">
        <w:rPr>
          <w:rFonts w:ascii="Times New Roman" w:hAnsi="Times New Roman" w:cs="Times New Roman"/>
          <w:sz w:val="24"/>
          <w:szCs w:val="24"/>
        </w:rPr>
        <w:t xml:space="preserve"> 9 (1)</w:t>
      </w:r>
      <w:r w:rsidR="00B9586B">
        <w:rPr>
          <w:rFonts w:ascii="Times New Roman" w:hAnsi="Times New Roman" w:cs="Times New Roman"/>
          <w:sz w:val="24"/>
          <w:szCs w:val="24"/>
        </w:rPr>
        <w:t xml:space="preserve"> (a)</w:t>
      </w:r>
      <w:r w:rsidRPr="00B9586B">
        <w:rPr>
          <w:rFonts w:ascii="Times New Roman" w:hAnsi="Times New Roman" w:cs="Times New Roman"/>
          <w:sz w:val="24"/>
          <w:szCs w:val="24"/>
        </w:rPr>
        <w:t>.</w:t>
      </w:r>
    </w:p>
    <w:p w14:paraId="70FF223F" w14:textId="41538D4E" w:rsidR="00CC39C8" w:rsidRDefault="00CC39C8" w:rsidP="00CC39C8">
      <w:pPr>
        <w:spacing w:before="300" w:after="0" w:line="240" w:lineRule="auto"/>
        <w:ind w:left="720" w:hanging="720"/>
        <w:rPr>
          <w:rFonts w:ascii="Arial" w:eastAsia="Times New Roman" w:hAnsi="Arial" w:cs="Arial"/>
          <w:b/>
          <w:bCs/>
          <w:sz w:val="24"/>
          <w:szCs w:val="20"/>
        </w:rPr>
      </w:pPr>
      <w:r>
        <w:rPr>
          <w:rFonts w:ascii="Arial" w:eastAsia="Times New Roman" w:hAnsi="Arial" w:cs="Arial"/>
          <w:b/>
          <w:bCs/>
          <w:sz w:val="24"/>
          <w:szCs w:val="20"/>
        </w:rPr>
        <w:t>4</w:t>
      </w:r>
      <w:r>
        <w:rPr>
          <w:rFonts w:ascii="Arial" w:eastAsia="Times New Roman" w:hAnsi="Arial" w:cs="Arial"/>
          <w:b/>
          <w:bCs/>
          <w:sz w:val="24"/>
          <w:szCs w:val="20"/>
        </w:rPr>
        <w:tab/>
        <w:t>Revocation</w:t>
      </w:r>
    </w:p>
    <w:p w14:paraId="6B0073B3" w14:textId="24C24C39" w:rsidR="00CC39C8" w:rsidRPr="00CC39C8" w:rsidRDefault="00CC39C8" w:rsidP="00CC39C8">
      <w:pPr>
        <w:spacing w:before="140" w:after="0" w:line="240" w:lineRule="auto"/>
        <w:ind w:left="720"/>
        <w:rPr>
          <w:rFonts w:ascii="Times New Roman" w:hAnsi="Times New Roman" w:cs="Times New Roman"/>
          <w:sz w:val="24"/>
          <w:szCs w:val="24"/>
        </w:rPr>
      </w:pPr>
      <w:r w:rsidRPr="00644B0E">
        <w:rPr>
          <w:rFonts w:ascii="Times New Roman" w:hAnsi="Times New Roman" w:cs="Times New Roman"/>
          <w:sz w:val="24"/>
          <w:szCs w:val="24"/>
        </w:rPr>
        <w:t xml:space="preserve">This instrument revokes the </w:t>
      </w:r>
      <w:r w:rsidRPr="00644B0E">
        <w:rPr>
          <w:rFonts w:ascii="Times New Roman" w:hAnsi="Times New Roman" w:cs="Times New Roman"/>
          <w:i/>
          <w:iCs/>
          <w:sz w:val="24"/>
          <w:szCs w:val="24"/>
        </w:rPr>
        <w:t xml:space="preserve">Professional Engineers (Scope of </w:t>
      </w:r>
      <w:r w:rsidR="007420B3">
        <w:rPr>
          <w:rFonts w:ascii="Times New Roman" w:hAnsi="Times New Roman" w:cs="Times New Roman"/>
          <w:i/>
          <w:iCs/>
          <w:sz w:val="24"/>
          <w:szCs w:val="24"/>
        </w:rPr>
        <w:t>A</w:t>
      </w:r>
      <w:r w:rsidRPr="00644B0E">
        <w:rPr>
          <w:rFonts w:ascii="Times New Roman" w:hAnsi="Times New Roman" w:cs="Times New Roman"/>
          <w:i/>
          <w:iCs/>
          <w:sz w:val="24"/>
          <w:szCs w:val="24"/>
        </w:rPr>
        <w:t xml:space="preserve">rea of </w:t>
      </w:r>
      <w:r w:rsidR="007420B3">
        <w:rPr>
          <w:rFonts w:ascii="Times New Roman" w:hAnsi="Times New Roman" w:cs="Times New Roman"/>
          <w:i/>
          <w:iCs/>
          <w:sz w:val="24"/>
          <w:szCs w:val="24"/>
        </w:rPr>
        <w:t>E</w:t>
      </w:r>
      <w:r w:rsidRPr="00644B0E">
        <w:rPr>
          <w:rFonts w:ascii="Times New Roman" w:hAnsi="Times New Roman" w:cs="Times New Roman"/>
          <w:i/>
          <w:iCs/>
          <w:sz w:val="24"/>
          <w:szCs w:val="24"/>
        </w:rPr>
        <w:t>ngineering) Guideline 2024</w:t>
      </w:r>
      <w:r w:rsidRPr="00644B0E">
        <w:rPr>
          <w:rFonts w:ascii="Times New Roman" w:hAnsi="Times New Roman" w:cs="Times New Roman"/>
          <w:sz w:val="24"/>
          <w:szCs w:val="24"/>
        </w:rPr>
        <w:t xml:space="preserve"> (NI2024–117). </w:t>
      </w:r>
    </w:p>
    <w:p w14:paraId="5EE0A3D4" w14:textId="77E945CD" w:rsidR="00AA6C53" w:rsidRPr="00B9586B" w:rsidRDefault="00AA6C53" w:rsidP="00B9586B">
      <w:pPr>
        <w:tabs>
          <w:tab w:val="left" w:pos="4320"/>
        </w:tabs>
        <w:spacing w:before="720" w:after="120" w:line="240" w:lineRule="auto"/>
        <w:rPr>
          <w:rFonts w:ascii="Times New Roman" w:hAnsi="Times New Roman" w:cs="Times New Roman"/>
          <w:sz w:val="24"/>
          <w:szCs w:val="24"/>
        </w:rPr>
      </w:pPr>
      <w:r w:rsidRPr="00AC209C">
        <w:rPr>
          <w:rFonts w:ascii="Times New Roman" w:eastAsia="Times New Roman" w:hAnsi="Times New Roman" w:cs="Times New Roman"/>
          <w:sz w:val="24"/>
          <w:szCs w:val="20"/>
        </w:rPr>
        <w:t>Rebecca Vassarotti MLA</w:t>
      </w:r>
      <w:r w:rsidR="00B9586B">
        <w:rPr>
          <w:rFonts w:ascii="Times New Roman" w:hAnsi="Times New Roman" w:cs="Times New Roman"/>
          <w:sz w:val="24"/>
          <w:szCs w:val="24"/>
        </w:rPr>
        <w:br/>
      </w:r>
      <w:r w:rsidRPr="00B9586B">
        <w:rPr>
          <w:rFonts w:ascii="Times New Roman" w:hAnsi="Times New Roman" w:cs="Times New Roman"/>
          <w:sz w:val="24"/>
          <w:szCs w:val="24"/>
        </w:rPr>
        <w:t>Minister for Sustainable Building and Construction</w:t>
      </w:r>
      <w:r w:rsidR="00EA3C3D">
        <w:rPr>
          <w:rFonts w:ascii="Times New Roman" w:hAnsi="Times New Roman" w:cs="Times New Roman"/>
          <w:sz w:val="24"/>
          <w:szCs w:val="24"/>
        </w:rPr>
        <w:br/>
      </w:r>
      <w:r w:rsidR="007130E5">
        <w:rPr>
          <w:rFonts w:ascii="Times New Roman" w:hAnsi="Times New Roman" w:cs="Times New Roman"/>
          <w:sz w:val="24"/>
          <w:szCs w:val="24"/>
        </w:rPr>
        <w:t xml:space="preserve">5 September </w:t>
      </w:r>
      <w:r w:rsidR="00EA3C3D">
        <w:rPr>
          <w:rFonts w:ascii="Times New Roman" w:hAnsi="Times New Roman" w:cs="Times New Roman"/>
          <w:sz w:val="24"/>
          <w:szCs w:val="24"/>
        </w:rPr>
        <w:t>2024</w:t>
      </w:r>
    </w:p>
    <w:bookmarkEnd w:id="0"/>
    <w:p w14:paraId="731D3714" w14:textId="77777777" w:rsidR="00AA6C53" w:rsidRDefault="00AA6C53">
      <w:pPr>
        <w:rPr>
          <w:b/>
          <w:bCs/>
        </w:rPr>
      </w:pPr>
    </w:p>
    <w:p w14:paraId="4BA4474E" w14:textId="77777777" w:rsidR="00AA6C53" w:rsidRDefault="00AA6C53">
      <w:pPr>
        <w:rPr>
          <w:b/>
          <w:bCs/>
        </w:rPr>
      </w:pPr>
      <w:r>
        <w:rPr>
          <w:b/>
          <w:bCs/>
        </w:rPr>
        <w:br w:type="page"/>
      </w:r>
    </w:p>
    <w:p w14:paraId="1F301E7F" w14:textId="419DDFB6" w:rsidR="00E12707" w:rsidRPr="00A41BD9" w:rsidRDefault="00E12707" w:rsidP="00E12707">
      <w:pPr>
        <w:jc w:val="center"/>
        <w:rPr>
          <w:b/>
          <w:bCs/>
          <w:sz w:val="28"/>
          <w:szCs w:val="28"/>
        </w:rPr>
      </w:pPr>
      <w:r w:rsidRPr="00A41BD9">
        <w:rPr>
          <w:b/>
          <w:bCs/>
          <w:sz w:val="28"/>
          <w:szCs w:val="28"/>
        </w:rPr>
        <w:lastRenderedPageBreak/>
        <w:t>SCHEDULE 1</w:t>
      </w:r>
    </w:p>
    <w:p w14:paraId="6364D923" w14:textId="22F8990B" w:rsidR="00AD7086" w:rsidRPr="00A41BD9" w:rsidRDefault="004C2521" w:rsidP="00E12707">
      <w:pPr>
        <w:jc w:val="center"/>
        <w:rPr>
          <w:b/>
          <w:bCs/>
          <w:sz w:val="28"/>
          <w:szCs w:val="28"/>
        </w:rPr>
      </w:pPr>
      <w:r w:rsidRPr="00A41BD9">
        <w:rPr>
          <w:b/>
          <w:bCs/>
          <w:sz w:val="28"/>
          <w:szCs w:val="28"/>
        </w:rPr>
        <w:t>GUIDELINES -</w:t>
      </w:r>
      <w:r w:rsidR="00FA66A5" w:rsidRPr="00A41BD9">
        <w:rPr>
          <w:b/>
          <w:bCs/>
          <w:sz w:val="28"/>
          <w:szCs w:val="28"/>
        </w:rPr>
        <w:t xml:space="preserve"> SCOPE OF AN AREA OF ENGINEERING</w:t>
      </w:r>
    </w:p>
    <w:p w14:paraId="5BFE0297" w14:textId="7C88F164" w:rsidR="007E1173" w:rsidRPr="007E1173" w:rsidRDefault="007E1173" w:rsidP="007E1173">
      <w:pPr>
        <w:keepNext/>
        <w:numPr>
          <w:ilvl w:val="12"/>
          <w:numId w:val="0"/>
        </w:numPr>
        <w:spacing w:before="120" w:after="90" w:line="240" w:lineRule="auto"/>
        <w:outlineLvl w:val="1"/>
        <w:rPr>
          <w:rFonts w:ascii="Calibri" w:eastAsia="Times New Roman" w:hAnsi="Calibri" w:cs="Times New Roman"/>
          <w:b/>
          <w:bCs/>
          <w:sz w:val="28"/>
          <w:szCs w:val="28"/>
        </w:rPr>
      </w:pPr>
      <w:r w:rsidRPr="007E1173">
        <w:rPr>
          <w:rFonts w:ascii="Calibri" w:eastAsia="Times New Roman" w:hAnsi="Calibri" w:cs="Times New Roman"/>
          <w:b/>
          <w:bCs/>
          <w:sz w:val="28"/>
          <w:szCs w:val="28"/>
        </w:rPr>
        <w:t>Purpose</w:t>
      </w:r>
    </w:p>
    <w:p w14:paraId="171F5C59" w14:textId="3A39CC3F" w:rsidR="00150038" w:rsidRPr="00B9586B" w:rsidRDefault="00FA66A5" w:rsidP="006D0573">
      <w:pPr>
        <w:widowControl w:val="0"/>
        <w:snapToGrid w:val="0"/>
        <w:spacing w:after="120"/>
        <w:rPr>
          <w:rFonts w:cstheme="minorHAnsi"/>
          <w:sz w:val="24"/>
          <w:szCs w:val="24"/>
        </w:rPr>
      </w:pPr>
      <w:r w:rsidRPr="00B9586B">
        <w:rPr>
          <w:rFonts w:cstheme="minorHAnsi"/>
          <w:sz w:val="24"/>
          <w:szCs w:val="24"/>
        </w:rPr>
        <w:t>These Guidelines describe the</w:t>
      </w:r>
      <w:r w:rsidR="00150038" w:rsidRPr="00B9586B">
        <w:rPr>
          <w:rFonts w:cstheme="minorHAnsi"/>
          <w:sz w:val="24"/>
          <w:szCs w:val="24"/>
        </w:rPr>
        <w:t xml:space="preserve"> scope of an area o</w:t>
      </w:r>
      <w:r w:rsidRPr="00B9586B">
        <w:rPr>
          <w:rFonts w:cstheme="minorHAnsi"/>
          <w:sz w:val="24"/>
          <w:szCs w:val="24"/>
        </w:rPr>
        <w:t xml:space="preserve">f engineering </w:t>
      </w:r>
      <w:r w:rsidR="00150038" w:rsidRPr="00B9586B">
        <w:rPr>
          <w:rFonts w:cstheme="minorHAnsi"/>
          <w:sz w:val="24"/>
          <w:szCs w:val="24"/>
        </w:rPr>
        <w:t xml:space="preserve">defined as an </w:t>
      </w:r>
      <w:r w:rsidR="00150038" w:rsidRPr="00B9586B">
        <w:rPr>
          <w:rFonts w:cstheme="minorHAnsi"/>
          <w:b/>
          <w:bCs/>
          <w:i/>
          <w:iCs/>
          <w:sz w:val="24"/>
          <w:szCs w:val="24"/>
        </w:rPr>
        <w:t>area of engineering</w:t>
      </w:r>
      <w:r w:rsidR="00150038" w:rsidRPr="00B9586B">
        <w:rPr>
          <w:rFonts w:cstheme="minorHAnsi"/>
          <w:sz w:val="24"/>
          <w:szCs w:val="24"/>
        </w:rPr>
        <w:t xml:space="preserve"> in </w:t>
      </w:r>
      <w:r w:rsidR="00EA3C3D">
        <w:rPr>
          <w:rFonts w:cstheme="minorHAnsi"/>
          <w:sz w:val="24"/>
          <w:szCs w:val="24"/>
        </w:rPr>
        <w:t xml:space="preserve">section 9 of </w:t>
      </w:r>
      <w:r w:rsidR="00150038" w:rsidRPr="00B9586B">
        <w:rPr>
          <w:rFonts w:cstheme="minorHAnsi"/>
          <w:sz w:val="24"/>
          <w:szCs w:val="24"/>
        </w:rPr>
        <w:t xml:space="preserve">the </w:t>
      </w:r>
      <w:r w:rsidRPr="00B9586B">
        <w:rPr>
          <w:rFonts w:cstheme="minorHAnsi"/>
          <w:i/>
          <w:iCs/>
          <w:sz w:val="24"/>
          <w:szCs w:val="24"/>
        </w:rPr>
        <w:t>Professional Engineers Act 2023</w:t>
      </w:r>
      <w:r w:rsidRPr="00B9586B">
        <w:rPr>
          <w:rFonts w:cstheme="minorHAnsi"/>
          <w:sz w:val="24"/>
          <w:szCs w:val="24"/>
        </w:rPr>
        <w:t xml:space="preserve"> (the Act)</w:t>
      </w:r>
      <w:r w:rsidR="00150038" w:rsidRPr="00B9586B">
        <w:rPr>
          <w:rFonts w:cstheme="minorHAnsi"/>
          <w:sz w:val="24"/>
          <w:szCs w:val="24"/>
        </w:rPr>
        <w:t>.</w:t>
      </w:r>
    </w:p>
    <w:p w14:paraId="026374D1" w14:textId="5D717AB9" w:rsidR="006D0573" w:rsidRPr="00B9586B" w:rsidRDefault="00150038" w:rsidP="006D0573">
      <w:pPr>
        <w:widowControl w:val="0"/>
        <w:snapToGrid w:val="0"/>
        <w:spacing w:after="120"/>
        <w:rPr>
          <w:rFonts w:cstheme="minorHAnsi"/>
          <w:sz w:val="24"/>
          <w:szCs w:val="24"/>
        </w:rPr>
      </w:pPr>
      <w:r w:rsidRPr="00B9586B">
        <w:rPr>
          <w:rFonts w:cstheme="minorHAnsi"/>
          <w:sz w:val="24"/>
          <w:szCs w:val="24"/>
        </w:rPr>
        <w:t xml:space="preserve">These Guidelines are designed </w:t>
      </w:r>
      <w:r w:rsidR="00FA66A5" w:rsidRPr="00B9586B">
        <w:rPr>
          <w:rFonts w:cstheme="minorHAnsi"/>
          <w:sz w:val="24"/>
          <w:szCs w:val="24"/>
        </w:rPr>
        <w:t xml:space="preserve">as a guide to professional engineers on which area/s of engineering they </w:t>
      </w:r>
      <w:r w:rsidR="00B9586B" w:rsidRPr="00B9586B">
        <w:rPr>
          <w:rFonts w:cstheme="minorHAnsi"/>
          <w:sz w:val="24"/>
          <w:szCs w:val="24"/>
        </w:rPr>
        <w:t>need</w:t>
      </w:r>
      <w:r w:rsidR="00FA66A5" w:rsidRPr="00B9586B">
        <w:rPr>
          <w:rFonts w:cstheme="minorHAnsi"/>
          <w:sz w:val="24"/>
          <w:szCs w:val="24"/>
        </w:rPr>
        <w:t xml:space="preserve"> to be registered</w:t>
      </w:r>
      <w:r w:rsidR="000A71CE" w:rsidRPr="00B9586B">
        <w:rPr>
          <w:rFonts w:cstheme="minorHAnsi"/>
          <w:sz w:val="24"/>
          <w:szCs w:val="24"/>
        </w:rPr>
        <w:t xml:space="preserve"> in</w:t>
      </w:r>
      <w:r w:rsidR="00FA66A5" w:rsidRPr="00B9586B">
        <w:rPr>
          <w:rFonts w:cstheme="minorHAnsi"/>
          <w:sz w:val="24"/>
          <w:szCs w:val="24"/>
        </w:rPr>
        <w:t xml:space="preserve"> to provide professional engineering services</w:t>
      </w:r>
      <w:r w:rsidR="00EA3C3D">
        <w:rPr>
          <w:rFonts w:cstheme="minorHAnsi"/>
          <w:sz w:val="24"/>
          <w:szCs w:val="24"/>
        </w:rPr>
        <w:t xml:space="preserve"> in or for a project in the </w:t>
      </w:r>
      <w:r w:rsidR="00A270ED" w:rsidRPr="00B9586B">
        <w:rPr>
          <w:rFonts w:cstheme="minorHAnsi"/>
          <w:sz w:val="24"/>
          <w:szCs w:val="24"/>
        </w:rPr>
        <w:t>Australian Capital Territory</w:t>
      </w:r>
      <w:r w:rsidR="00A270ED">
        <w:rPr>
          <w:rFonts w:cstheme="minorHAnsi"/>
          <w:sz w:val="24"/>
          <w:szCs w:val="24"/>
        </w:rPr>
        <w:t xml:space="preserve"> (</w:t>
      </w:r>
      <w:r w:rsidR="00EA3C3D">
        <w:rPr>
          <w:rFonts w:cstheme="minorHAnsi"/>
          <w:sz w:val="24"/>
          <w:szCs w:val="24"/>
        </w:rPr>
        <w:t>ACT</w:t>
      </w:r>
      <w:r w:rsidR="00A270ED">
        <w:rPr>
          <w:rFonts w:cstheme="minorHAnsi"/>
          <w:sz w:val="24"/>
          <w:szCs w:val="24"/>
        </w:rPr>
        <w:t>)</w:t>
      </w:r>
      <w:r w:rsidR="00FA66A5" w:rsidRPr="00B9586B">
        <w:rPr>
          <w:rFonts w:cstheme="minorHAnsi"/>
          <w:sz w:val="24"/>
          <w:szCs w:val="24"/>
        </w:rPr>
        <w:t>.</w:t>
      </w:r>
      <w:r w:rsidRPr="00B9586B">
        <w:rPr>
          <w:rFonts w:cstheme="minorHAnsi"/>
          <w:sz w:val="24"/>
          <w:szCs w:val="24"/>
        </w:rPr>
        <w:t xml:space="preserve"> They are not a determination of what is a </w:t>
      </w:r>
      <w:r w:rsidRPr="00B9586B">
        <w:rPr>
          <w:rFonts w:cstheme="minorHAnsi"/>
          <w:b/>
          <w:bCs/>
          <w:i/>
          <w:iCs/>
          <w:sz w:val="24"/>
          <w:szCs w:val="24"/>
        </w:rPr>
        <w:t>professional engineering service</w:t>
      </w:r>
      <w:r w:rsidRPr="00B9586B">
        <w:rPr>
          <w:rFonts w:cstheme="minorHAnsi"/>
          <w:sz w:val="24"/>
          <w:szCs w:val="24"/>
        </w:rPr>
        <w:t>.</w:t>
      </w:r>
    </w:p>
    <w:p w14:paraId="2DC5173F" w14:textId="5370E435" w:rsidR="00150038" w:rsidRPr="00B9586B" w:rsidRDefault="00150038" w:rsidP="00150038">
      <w:pPr>
        <w:widowControl w:val="0"/>
        <w:snapToGrid w:val="0"/>
        <w:spacing w:after="120"/>
        <w:rPr>
          <w:rFonts w:cstheme="minorHAnsi"/>
          <w:sz w:val="24"/>
          <w:szCs w:val="24"/>
        </w:rPr>
      </w:pPr>
      <w:r w:rsidRPr="00B9586B">
        <w:rPr>
          <w:rFonts w:cstheme="minorHAnsi"/>
          <w:sz w:val="24"/>
          <w:szCs w:val="24"/>
        </w:rPr>
        <w:t>These Guidelines are not intended to be comprehensive and exhaustive. They are designed to act as a guide to professional engineers about what is covered in an area of engineering for the purposes of the Act. It is the responsibility of a professional engineer to apply the Guidelines to the professional engineering services they intend to undertake to determine in which area/s of engineering they need to be registered to perform those services.</w:t>
      </w:r>
    </w:p>
    <w:p w14:paraId="643A392A" w14:textId="77777777" w:rsidR="007E1173" w:rsidRPr="007E1173" w:rsidRDefault="007E1173" w:rsidP="007E1173">
      <w:pPr>
        <w:keepNext/>
        <w:numPr>
          <w:ilvl w:val="12"/>
          <w:numId w:val="0"/>
        </w:numPr>
        <w:spacing w:before="120" w:after="90" w:line="240" w:lineRule="auto"/>
        <w:outlineLvl w:val="1"/>
        <w:rPr>
          <w:rFonts w:ascii="Calibri" w:eastAsia="Times New Roman" w:hAnsi="Calibri" w:cs="Times New Roman"/>
          <w:b/>
          <w:bCs/>
          <w:sz w:val="28"/>
          <w:szCs w:val="28"/>
        </w:rPr>
      </w:pPr>
      <w:r w:rsidRPr="007E1173">
        <w:rPr>
          <w:rFonts w:ascii="Calibri" w:eastAsia="Times New Roman" w:hAnsi="Calibri" w:cs="Times New Roman"/>
          <w:b/>
          <w:bCs/>
          <w:sz w:val="28"/>
          <w:szCs w:val="28"/>
        </w:rPr>
        <w:t>What the Act requires?</w:t>
      </w:r>
    </w:p>
    <w:p w14:paraId="05F737CD" w14:textId="7F5E98FD" w:rsidR="00E86AF9" w:rsidRPr="00B9586B" w:rsidRDefault="00FA66A5" w:rsidP="009A62E7">
      <w:pPr>
        <w:widowControl w:val="0"/>
        <w:snapToGrid w:val="0"/>
        <w:spacing w:after="120"/>
        <w:rPr>
          <w:rFonts w:cstheme="minorHAnsi"/>
          <w:sz w:val="24"/>
          <w:szCs w:val="24"/>
          <w:lang w:eastAsia="en-GB"/>
        </w:rPr>
      </w:pPr>
      <w:r w:rsidRPr="00B9586B">
        <w:rPr>
          <w:rFonts w:cstheme="minorHAnsi"/>
          <w:sz w:val="24"/>
          <w:szCs w:val="24"/>
        </w:rPr>
        <w:t xml:space="preserve">Section 9 of the Act </w:t>
      </w:r>
      <w:r w:rsidR="00150038" w:rsidRPr="00B9586B">
        <w:rPr>
          <w:rFonts w:cstheme="minorHAnsi"/>
          <w:sz w:val="24"/>
          <w:szCs w:val="24"/>
        </w:rPr>
        <w:t xml:space="preserve">defines what is an </w:t>
      </w:r>
      <w:r w:rsidR="00150038" w:rsidRPr="00B9586B">
        <w:rPr>
          <w:rFonts w:cstheme="minorHAnsi"/>
          <w:b/>
          <w:bCs/>
          <w:i/>
          <w:iCs/>
          <w:sz w:val="24"/>
          <w:szCs w:val="24"/>
        </w:rPr>
        <w:t>area of engineering</w:t>
      </w:r>
      <w:r w:rsidR="00150038" w:rsidRPr="00B9586B">
        <w:rPr>
          <w:rFonts w:cstheme="minorHAnsi"/>
          <w:sz w:val="24"/>
          <w:szCs w:val="24"/>
        </w:rPr>
        <w:t xml:space="preserve"> for which a person </w:t>
      </w:r>
      <w:r w:rsidRPr="00B9586B">
        <w:rPr>
          <w:rFonts w:cstheme="minorHAnsi"/>
          <w:sz w:val="24"/>
          <w:szCs w:val="24"/>
        </w:rPr>
        <w:t>must be registered to provide professional engineering services in or for</w:t>
      </w:r>
      <w:r w:rsidR="00EA3C3D">
        <w:rPr>
          <w:rFonts w:cstheme="minorHAnsi"/>
          <w:sz w:val="24"/>
          <w:szCs w:val="24"/>
        </w:rPr>
        <w:t xml:space="preserve"> a project in</w:t>
      </w:r>
      <w:r w:rsidRPr="00B9586B">
        <w:rPr>
          <w:rFonts w:cstheme="minorHAnsi"/>
          <w:sz w:val="24"/>
          <w:szCs w:val="24"/>
        </w:rPr>
        <w:t xml:space="preserve"> the </w:t>
      </w:r>
      <w:r w:rsidR="00A270ED">
        <w:rPr>
          <w:rFonts w:cstheme="minorHAnsi"/>
          <w:sz w:val="24"/>
          <w:szCs w:val="24"/>
        </w:rPr>
        <w:t>ACT</w:t>
      </w:r>
      <w:r w:rsidRPr="00B9586B">
        <w:rPr>
          <w:rFonts w:cstheme="minorHAnsi"/>
          <w:sz w:val="24"/>
          <w:szCs w:val="24"/>
        </w:rPr>
        <w:t xml:space="preserve">. </w:t>
      </w:r>
    </w:p>
    <w:p w14:paraId="44A3470E" w14:textId="56292FAD" w:rsidR="00FA66A5" w:rsidRPr="00B9586B" w:rsidRDefault="00FA66A5" w:rsidP="00FA66A5">
      <w:pPr>
        <w:widowControl w:val="0"/>
        <w:spacing w:after="120"/>
        <w:rPr>
          <w:rFonts w:cstheme="minorHAnsi"/>
          <w:sz w:val="24"/>
          <w:szCs w:val="24"/>
          <w:lang w:eastAsia="en-GB"/>
        </w:rPr>
      </w:pPr>
      <w:r w:rsidRPr="00B9586B">
        <w:rPr>
          <w:rFonts w:cstheme="minorHAnsi"/>
          <w:sz w:val="24"/>
          <w:szCs w:val="24"/>
          <w:lang w:eastAsia="en-GB"/>
        </w:rPr>
        <w:t xml:space="preserve">In addition to being registered in an area/s of engineering, a professional engineer who wishes to provide professional engineering services in the building and construction industry must </w:t>
      </w:r>
      <w:r w:rsidR="009925DD" w:rsidRPr="00B9586B">
        <w:rPr>
          <w:rFonts w:cstheme="minorHAnsi"/>
          <w:sz w:val="24"/>
          <w:szCs w:val="24"/>
          <w:lang w:eastAsia="en-GB"/>
        </w:rPr>
        <w:t>meet the additional requirements prescribed in the</w:t>
      </w:r>
      <w:r w:rsidR="00056C2D" w:rsidRPr="00B9586B">
        <w:rPr>
          <w:rFonts w:cstheme="minorHAnsi"/>
          <w:sz w:val="24"/>
          <w:szCs w:val="24"/>
          <w:lang w:eastAsia="en-GB"/>
        </w:rPr>
        <w:t xml:space="preserve"> </w:t>
      </w:r>
      <w:r w:rsidR="00056C2D" w:rsidRPr="00B9586B">
        <w:rPr>
          <w:rFonts w:cstheme="minorHAnsi"/>
          <w:i/>
          <w:iCs/>
          <w:sz w:val="24"/>
          <w:szCs w:val="24"/>
          <w:lang w:eastAsia="en-GB"/>
        </w:rPr>
        <w:t xml:space="preserve">Professional Engineers (Qualifications, Experience and Competencies) Determination </w:t>
      </w:r>
      <w:r w:rsidR="00EA3C3D">
        <w:rPr>
          <w:rFonts w:cstheme="minorHAnsi"/>
          <w:sz w:val="24"/>
          <w:szCs w:val="24"/>
          <w:lang w:eastAsia="en-GB"/>
        </w:rPr>
        <w:t>as amended from time to time</w:t>
      </w:r>
      <w:r w:rsidR="00056C2D" w:rsidRPr="00B9586B">
        <w:rPr>
          <w:rFonts w:cstheme="minorHAnsi"/>
          <w:sz w:val="24"/>
          <w:szCs w:val="24"/>
          <w:lang w:eastAsia="en-GB"/>
        </w:rPr>
        <w:t>.</w:t>
      </w:r>
      <w:r w:rsidR="00056C2D" w:rsidRPr="00B9586B">
        <w:rPr>
          <w:rFonts w:cstheme="minorHAnsi"/>
          <w:i/>
          <w:iCs/>
          <w:sz w:val="24"/>
          <w:szCs w:val="24"/>
          <w:lang w:eastAsia="en-GB"/>
        </w:rPr>
        <w:t xml:space="preserve"> </w:t>
      </w:r>
      <w:r w:rsidRPr="00B9586B">
        <w:rPr>
          <w:rFonts w:cstheme="minorHAnsi"/>
          <w:sz w:val="24"/>
          <w:szCs w:val="24"/>
          <w:lang w:eastAsia="en-GB"/>
        </w:rPr>
        <w:t>Professional engineers working in the building</w:t>
      </w:r>
      <w:r w:rsidR="00150038" w:rsidRPr="00B9586B">
        <w:rPr>
          <w:rFonts w:cstheme="minorHAnsi"/>
          <w:sz w:val="24"/>
          <w:szCs w:val="24"/>
          <w:lang w:eastAsia="en-GB"/>
        </w:rPr>
        <w:t xml:space="preserve"> and construction </w:t>
      </w:r>
      <w:r w:rsidRPr="00B9586B">
        <w:rPr>
          <w:rFonts w:cstheme="minorHAnsi"/>
          <w:sz w:val="24"/>
          <w:szCs w:val="24"/>
          <w:lang w:eastAsia="en-GB"/>
        </w:rPr>
        <w:t>industry play a key role in maintaining and improving the standard</w:t>
      </w:r>
      <w:r w:rsidR="00150038" w:rsidRPr="00B9586B">
        <w:rPr>
          <w:rFonts w:cstheme="minorHAnsi"/>
          <w:sz w:val="24"/>
          <w:szCs w:val="24"/>
          <w:lang w:eastAsia="en-GB"/>
        </w:rPr>
        <w:t>s</w:t>
      </w:r>
      <w:r w:rsidRPr="00B9586B">
        <w:rPr>
          <w:rFonts w:cstheme="minorHAnsi"/>
          <w:sz w:val="24"/>
          <w:szCs w:val="24"/>
          <w:lang w:eastAsia="en-GB"/>
        </w:rPr>
        <w:t xml:space="preserve"> of buildings, advising on the design of buildings, and ensuring compliance with the regulatory requirements and standards.</w:t>
      </w:r>
    </w:p>
    <w:p w14:paraId="7A5AFDF8" w14:textId="77777777" w:rsidR="00B9586B" w:rsidRPr="00B9586B" w:rsidRDefault="00B9586B" w:rsidP="00B9586B">
      <w:pPr>
        <w:keepNext/>
        <w:numPr>
          <w:ilvl w:val="12"/>
          <w:numId w:val="0"/>
        </w:numPr>
        <w:spacing w:before="120" w:after="90" w:line="240" w:lineRule="auto"/>
        <w:outlineLvl w:val="1"/>
        <w:rPr>
          <w:rFonts w:eastAsia="Times New Roman" w:cstheme="minorHAnsi"/>
          <w:b/>
          <w:bCs/>
        </w:rPr>
      </w:pPr>
      <w:r w:rsidRPr="00B9586B">
        <w:rPr>
          <w:rFonts w:ascii="Calibri" w:eastAsia="Times New Roman" w:hAnsi="Calibri" w:cs="Times New Roman"/>
          <w:b/>
          <w:bCs/>
          <w:sz w:val="28"/>
          <w:szCs w:val="28"/>
        </w:rPr>
        <w:t>Dictionary</w:t>
      </w:r>
    </w:p>
    <w:tbl>
      <w:tblPr>
        <w:tblStyle w:val="TableGrid1"/>
        <w:tblW w:w="9606" w:type="dxa"/>
        <w:tblLook w:val="04A0" w:firstRow="1" w:lastRow="0" w:firstColumn="1" w:lastColumn="0" w:noHBand="0" w:noVBand="1"/>
      </w:tblPr>
      <w:tblGrid>
        <w:gridCol w:w="2660"/>
        <w:gridCol w:w="6946"/>
      </w:tblGrid>
      <w:tr w:rsidR="00B9586B" w:rsidRPr="00B9586B" w14:paraId="643D1381" w14:textId="77777777" w:rsidTr="002B18DA">
        <w:trPr>
          <w:tblHead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E0DC1" w14:textId="77777777" w:rsidR="00B9586B" w:rsidRPr="00B9586B" w:rsidRDefault="00B9586B" w:rsidP="00B9586B">
            <w:pPr>
              <w:numPr>
                <w:ilvl w:val="12"/>
                <w:numId w:val="0"/>
              </w:numPr>
              <w:spacing w:before="120" w:after="120"/>
              <w:rPr>
                <w:rFonts w:cstheme="minorHAnsi"/>
                <w:b/>
                <w:bCs/>
              </w:rPr>
            </w:pPr>
            <w:r w:rsidRPr="00B9586B">
              <w:rPr>
                <w:rFonts w:cstheme="minorHAnsi"/>
                <w:b/>
                <w:bCs/>
              </w:rPr>
              <w:t>TERM</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265EC" w14:textId="77777777" w:rsidR="00B9586B" w:rsidRPr="00B9586B" w:rsidRDefault="00B9586B" w:rsidP="00B9586B">
            <w:pPr>
              <w:numPr>
                <w:ilvl w:val="12"/>
                <w:numId w:val="0"/>
              </w:numPr>
              <w:spacing w:before="120" w:after="120"/>
              <w:rPr>
                <w:rFonts w:cstheme="minorHAnsi"/>
                <w:b/>
                <w:bCs/>
              </w:rPr>
            </w:pPr>
            <w:r w:rsidRPr="00B9586B">
              <w:rPr>
                <w:rFonts w:cstheme="minorHAnsi"/>
                <w:b/>
                <w:bCs/>
              </w:rPr>
              <w:t>MEANING</w:t>
            </w:r>
          </w:p>
        </w:tc>
      </w:tr>
      <w:tr w:rsidR="00B9586B" w:rsidRPr="00B9586B" w14:paraId="580922A8" w14:textId="77777777" w:rsidTr="002B18DA">
        <w:tc>
          <w:tcPr>
            <w:tcW w:w="2660" w:type="dxa"/>
            <w:tcBorders>
              <w:top w:val="single" w:sz="4" w:space="0" w:color="auto"/>
              <w:left w:val="single" w:sz="4" w:space="0" w:color="auto"/>
              <w:bottom w:val="single" w:sz="4" w:space="0" w:color="auto"/>
              <w:right w:val="single" w:sz="4" w:space="0" w:color="auto"/>
            </w:tcBorders>
          </w:tcPr>
          <w:p w14:paraId="162236F9" w14:textId="06F9880F" w:rsidR="00B9586B" w:rsidRPr="00B9586B" w:rsidRDefault="00B9586B" w:rsidP="00A41BD9">
            <w:pPr>
              <w:numPr>
                <w:ilvl w:val="12"/>
                <w:numId w:val="0"/>
              </w:numPr>
              <w:spacing w:before="120" w:after="120"/>
              <w:rPr>
                <w:rFonts w:cstheme="minorHAnsi"/>
                <w:b/>
                <w:bCs/>
                <w:i/>
                <w:iCs/>
                <w:sz w:val="24"/>
                <w:szCs w:val="24"/>
              </w:rPr>
            </w:pPr>
            <w:r>
              <w:rPr>
                <w:rFonts w:cstheme="minorHAnsi"/>
                <w:b/>
                <w:bCs/>
                <w:i/>
                <w:iCs/>
                <w:sz w:val="24"/>
                <w:szCs w:val="24"/>
              </w:rPr>
              <w:t>Area of engineering</w:t>
            </w:r>
          </w:p>
        </w:tc>
        <w:tc>
          <w:tcPr>
            <w:tcW w:w="6946" w:type="dxa"/>
            <w:tcBorders>
              <w:top w:val="single" w:sz="4" w:space="0" w:color="auto"/>
              <w:left w:val="single" w:sz="4" w:space="0" w:color="auto"/>
              <w:bottom w:val="single" w:sz="4" w:space="0" w:color="auto"/>
              <w:right w:val="single" w:sz="4" w:space="0" w:color="auto"/>
            </w:tcBorders>
          </w:tcPr>
          <w:p w14:paraId="39A3B2A4" w14:textId="3510CC14" w:rsidR="00B9586B" w:rsidRPr="00B9586B" w:rsidRDefault="00B9586B" w:rsidP="00A41BD9">
            <w:pPr>
              <w:numPr>
                <w:ilvl w:val="12"/>
                <w:numId w:val="0"/>
              </w:numPr>
              <w:spacing w:before="120" w:after="120"/>
              <w:rPr>
                <w:rFonts w:cstheme="minorHAnsi"/>
                <w:bCs/>
                <w:iCs/>
                <w:sz w:val="24"/>
                <w:szCs w:val="24"/>
              </w:rPr>
            </w:pPr>
            <w:r>
              <w:rPr>
                <w:rFonts w:cstheme="minorHAnsi"/>
                <w:bCs/>
                <w:iCs/>
                <w:sz w:val="24"/>
                <w:szCs w:val="24"/>
              </w:rPr>
              <w:t xml:space="preserve">as defined in section 9 (1) of the </w:t>
            </w:r>
            <w:r w:rsidRPr="00B9586B">
              <w:rPr>
                <w:rFonts w:cstheme="minorHAnsi"/>
                <w:bCs/>
                <w:i/>
                <w:sz w:val="24"/>
                <w:szCs w:val="24"/>
              </w:rPr>
              <w:t>Professional Engineers Act 2023</w:t>
            </w:r>
          </w:p>
        </w:tc>
      </w:tr>
      <w:tr w:rsidR="00B9586B" w:rsidRPr="00B9586B" w14:paraId="37C92911" w14:textId="77777777" w:rsidTr="002B18DA">
        <w:tc>
          <w:tcPr>
            <w:tcW w:w="2660" w:type="dxa"/>
            <w:tcBorders>
              <w:top w:val="single" w:sz="4" w:space="0" w:color="auto"/>
              <w:left w:val="single" w:sz="4" w:space="0" w:color="auto"/>
              <w:bottom w:val="single" w:sz="4" w:space="0" w:color="auto"/>
              <w:right w:val="single" w:sz="4" w:space="0" w:color="auto"/>
            </w:tcBorders>
            <w:hideMark/>
          </w:tcPr>
          <w:p w14:paraId="354D8B46" w14:textId="77777777" w:rsidR="00B9586B" w:rsidRPr="00B9586B" w:rsidRDefault="00B9586B" w:rsidP="00A270ED">
            <w:pPr>
              <w:numPr>
                <w:ilvl w:val="12"/>
                <w:numId w:val="0"/>
              </w:numPr>
              <w:spacing w:before="120" w:after="120"/>
              <w:rPr>
                <w:rFonts w:cstheme="minorHAnsi"/>
                <w:b/>
                <w:bCs/>
                <w:i/>
                <w:iCs/>
                <w:sz w:val="24"/>
                <w:szCs w:val="24"/>
              </w:rPr>
            </w:pPr>
            <w:r w:rsidRPr="00B9586B">
              <w:rPr>
                <w:rFonts w:cstheme="minorHAnsi"/>
                <w:b/>
                <w:bCs/>
                <w:i/>
                <w:iCs/>
                <w:sz w:val="24"/>
                <w:szCs w:val="24"/>
              </w:rPr>
              <w:t xml:space="preserve">Building and Construction industry </w:t>
            </w:r>
          </w:p>
        </w:tc>
        <w:tc>
          <w:tcPr>
            <w:tcW w:w="6946" w:type="dxa"/>
            <w:tcBorders>
              <w:top w:val="single" w:sz="4" w:space="0" w:color="auto"/>
              <w:left w:val="single" w:sz="4" w:space="0" w:color="auto"/>
              <w:bottom w:val="single" w:sz="4" w:space="0" w:color="auto"/>
              <w:right w:val="single" w:sz="4" w:space="0" w:color="auto"/>
            </w:tcBorders>
            <w:hideMark/>
          </w:tcPr>
          <w:p w14:paraId="7AE4D4EB" w14:textId="77777777" w:rsidR="00B9586B" w:rsidRPr="00B9586B" w:rsidRDefault="00B9586B" w:rsidP="00A41BD9">
            <w:pPr>
              <w:numPr>
                <w:ilvl w:val="12"/>
                <w:numId w:val="0"/>
              </w:numPr>
              <w:spacing w:before="120" w:after="120"/>
              <w:rPr>
                <w:rFonts w:cstheme="minorHAnsi"/>
                <w:sz w:val="24"/>
                <w:szCs w:val="24"/>
              </w:rPr>
            </w:pPr>
            <w:r w:rsidRPr="00B9586B">
              <w:rPr>
                <w:rFonts w:cstheme="minorHAnsi"/>
                <w:sz w:val="24"/>
                <w:szCs w:val="24"/>
                <w:lang w:eastAsia="en-GB"/>
              </w:rPr>
              <w:t xml:space="preserve">encompasses work for or in connection to the construction, alteration or demolition of a building (excluding disposal of waste materials generated by this activity) and work in relation to repairs of a structural nature to a building (section 7, </w:t>
            </w:r>
            <w:r w:rsidRPr="00B9586B">
              <w:rPr>
                <w:rFonts w:cstheme="minorHAnsi"/>
                <w:i/>
                <w:iCs/>
                <w:sz w:val="24"/>
                <w:szCs w:val="24"/>
                <w:lang w:eastAsia="en-GB"/>
              </w:rPr>
              <w:t>Building Act 2004</w:t>
            </w:r>
            <w:r w:rsidRPr="00B9586B">
              <w:rPr>
                <w:rFonts w:cstheme="minorHAnsi"/>
                <w:sz w:val="24"/>
                <w:szCs w:val="24"/>
                <w:lang w:eastAsia="en-GB"/>
              </w:rPr>
              <w:t xml:space="preserve">). Buildings include all classes of buildings under the National </w:t>
            </w:r>
            <w:r w:rsidRPr="00B9586B">
              <w:rPr>
                <w:rFonts w:cstheme="minorHAnsi"/>
                <w:sz w:val="24"/>
                <w:szCs w:val="24"/>
                <w:lang w:eastAsia="en-GB"/>
              </w:rPr>
              <w:lastRenderedPageBreak/>
              <w:t>Construction Code (NCC), structures, temporary buildings, temporary structures and any part of a building or structure</w:t>
            </w:r>
            <w:r w:rsidRPr="00B9586B">
              <w:rPr>
                <w:rFonts w:cstheme="minorHAnsi"/>
                <w:sz w:val="24"/>
                <w:szCs w:val="24"/>
              </w:rPr>
              <w:t>.</w:t>
            </w:r>
          </w:p>
        </w:tc>
      </w:tr>
      <w:tr w:rsidR="00EE1CAF" w:rsidRPr="00B9586B" w14:paraId="1B583208" w14:textId="77777777" w:rsidTr="002B18DA">
        <w:tc>
          <w:tcPr>
            <w:tcW w:w="2660" w:type="dxa"/>
            <w:tcBorders>
              <w:top w:val="single" w:sz="4" w:space="0" w:color="auto"/>
              <w:left w:val="single" w:sz="4" w:space="0" w:color="auto"/>
              <w:bottom w:val="single" w:sz="4" w:space="0" w:color="auto"/>
              <w:right w:val="single" w:sz="4" w:space="0" w:color="auto"/>
            </w:tcBorders>
          </w:tcPr>
          <w:p w14:paraId="6BD1F22F" w14:textId="7A3DC7EA" w:rsidR="00EE1CAF" w:rsidRPr="00B9586B" w:rsidRDefault="00EE1CAF" w:rsidP="00A41BD9">
            <w:pPr>
              <w:keepNext/>
              <w:keepLines/>
              <w:numPr>
                <w:ilvl w:val="12"/>
                <w:numId w:val="0"/>
              </w:numPr>
              <w:spacing w:before="120" w:after="120"/>
              <w:rPr>
                <w:rFonts w:cstheme="minorHAnsi"/>
                <w:b/>
                <w:bCs/>
                <w:i/>
                <w:iCs/>
                <w:sz w:val="24"/>
                <w:szCs w:val="24"/>
              </w:rPr>
            </w:pPr>
            <w:r>
              <w:rPr>
                <w:rFonts w:cstheme="minorHAnsi"/>
                <w:b/>
                <w:bCs/>
                <w:i/>
                <w:iCs/>
                <w:sz w:val="24"/>
                <w:szCs w:val="24"/>
              </w:rPr>
              <w:lastRenderedPageBreak/>
              <w:t xml:space="preserve">Prescriptive standard </w:t>
            </w:r>
          </w:p>
        </w:tc>
        <w:tc>
          <w:tcPr>
            <w:tcW w:w="6946" w:type="dxa"/>
            <w:tcBorders>
              <w:top w:val="single" w:sz="4" w:space="0" w:color="auto"/>
              <w:left w:val="single" w:sz="4" w:space="0" w:color="auto"/>
              <w:bottom w:val="single" w:sz="4" w:space="0" w:color="auto"/>
              <w:right w:val="single" w:sz="4" w:space="0" w:color="auto"/>
            </w:tcBorders>
          </w:tcPr>
          <w:p w14:paraId="7044D2CF" w14:textId="61578A35" w:rsidR="00EE1CAF" w:rsidRPr="00B9586B" w:rsidRDefault="00EA3C3D" w:rsidP="00A41BD9">
            <w:pPr>
              <w:numPr>
                <w:ilvl w:val="12"/>
                <w:numId w:val="0"/>
              </w:numPr>
              <w:spacing w:before="120" w:after="120"/>
              <w:rPr>
                <w:rFonts w:cstheme="minorHAnsi"/>
                <w:sz w:val="24"/>
                <w:szCs w:val="24"/>
                <w:lang w:eastAsia="en-GB"/>
              </w:rPr>
            </w:pPr>
            <w:r>
              <w:rPr>
                <w:rFonts w:cstheme="minorHAnsi"/>
                <w:sz w:val="24"/>
                <w:szCs w:val="24"/>
                <w:lang w:eastAsia="en-GB"/>
              </w:rPr>
              <w:t xml:space="preserve">as defined in subsection 8 (2) of the </w:t>
            </w:r>
            <w:r w:rsidRPr="00EC2D7D">
              <w:rPr>
                <w:rFonts w:cstheme="minorHAnsi"/>
                <w:i/>
                <w:iCs/>
                <w:sz w:val="24"/>
                <w:szCs w:val="24"/>
                <w:lang w:eastAsia="en-GB"/>
              </w:rPr>
              <w:t>Professional Engineers Act 2023</w:t>
            </w:r>
          </w:p>
        </w:tc>
      </w:tr>
      <w:tr w:rsidR="00B9586B" w:rsidRPr="00B9586B" w14:paraId="732DDB63" w14:textId="77777777" w:rsidTr="002B18DA">
        <w:tc>
          <w:tcPr>
            <w:tcW w:w="2660" w:type="dxa"/>
            <w:tcBorders>
              <w:top w:val="single" w:sz="4" w:space="0" w:color="auto"/>
              <w:left w:val="single" w:sz="4" w:space="0" w:color="auto"/>
              <w:bottom w:val="single" w:sz="4" w:space="0" w:color="auto"/>
              <w:right w:val="single" w:sz="4" w:space="0" w:color="auto"/>
            </w:tcBorders>
          </w:tcPr>
          <w:p w14:paraId="3B394805" w14:textId="77777777" w:rsidR="00B9586B" w:rsidRPr="00B9586B" w:rsidRDefault="00B9586B" w:rsidP="00A41BD9">
            <w:pPr>
              <w:numPr>
                <w:ilvl w:val="12"/>
                <w:numId w:val="0"/>
              </w:numPr>
              <w:spacing w:before="120" w:after="120"/>
              <w:rPr>
                <w:rFonts w:cstheme="minorHAnsi"/>
                <w:b/>
                <w:bCs/>
                <w:i/>
                <w:iCs/>
                <w:sz w:val="24"/>
                <w:szCs w:val="24"/>
              </w:rPr>
            </w:pPr>
            <w:r w:rsidRPr="00B9586B">
              <w:rPr>
                <w:rFonts w:cstheme="minorHAnsi"/>
                <w:b/>
                <w:bCs/>
                <w:i/>
                <w:iCs/>
                <w:sz w:val="24"/>
                <w:szCs w:val="24"/>
              </w:rPr>
              <w:t>Professional Engineer</w:t>
            </w:r>
          </w:p>
        </w:tc>
        <w:tc>
          <w:tcPr>
            <w:tcW w:w="6946" w:type="dxa"/>
            <w:tcBorders>
              <w:top w:val="single" w:sz="4" w:space="0" w:color="auto"/>
              <w:left w:val="single" w:sz="4" w:space="0" w:color="auto"/>
              <w:bottom w:val="single" w:sz="4" w:space="0" w:color="auto"/>
              <w:right w:val="single" w:sz="4" w:space="0" w:color="auto"/>
            </w:tcBorders>
          </w:tcPr>
          <w:p w14:paraId="1F8CAF4D" w14:textId="77777777" w:rsidR="00B9586B" w:rsidRPr="00B9586B" w:rsidRDefault="00B9586B" w:rsidP="00A41BD9">
            <w:pPr>
              <w:numPr>
                <w:ilvl w:val="12"/>
                <w:numId w:val="0"/>
              </w:numPr>
              <w:spacing w:before="120" w:after="120"/>
              <w:rPr>
                <w:rFonts w:cstheme="minorHAnsi"/>
                <w:sz w:val="24"/>
                <w:szCs w:val="24"/>
              </w:rPr>
            </w:pPr>
            <w:r w:rsidRPr="00B9586B">
              <w:rPr>
                <w:rFonts w:cstheme="minorHAnsi"/>
                <w:sz w:val="24"/>
                <w:szCs w:val="24"/>
              </w:rPr>
              <w:t xml:space="preserve">as defined in section 7 of the </w:t>
            </w:r>
            <w:r w:rsidRPr="00B9586B">
              <w:rPr>
                <w:rFonts w:cstheme="minorHAnsi"/>
                <w:i/>
                <w:iCs/>
                <w:sz w:val="24"/>
                <w:szCs w:val="24"/>
              </w:rPr>
              <w:t>Professional Engineers Act 2023</w:t>
            </w:r>
          </w:p>
        </w:tc>
      </w:tr>
      <w:tr w:rsidR="00EE1CAF" w:rsidRPr="00B9586B" w14:paraId="2EAD5B8D" w14:textId="77777777" w:rsidTr="002B18DA">
        <w:tc>
          <w:tcPr>
            <w:tcW w:w="2660" w:type="dxa"/>
            <w:tcBorders>
              <w:top w:val="single" w:sz="4" w:space="0" w:color="auto"/>
              <w:left w:val="single" w:sz="4" w:space="0" w:color="auto"/>
              <w:bottom w:val="single" w:sz="4" w:space="0" w:color="auto"/>
              <w:right w:val="single" w:sz="4" w:space="0" w:color="auto"/>
            </w:tcBorders>
          </w:tcPr>
          <w:p w14:paraId="5A4C92DE" w14:textId="0E3A5F7A" w:rsidR="00EE1CAF" w:rsidRPr="00B9586B" w:rsidRDefault="00EE1CAF" w:rsidP="00A41BD9">
            <w:pPr>
              <w:numPr>
                <w:ilvl w:val="12"/>
                <w:numId w:val="0"/>
              </w:numPr>
              <w:spacing w:before="120" w:after="120"/>
              <w:rPr>
                <w:rFonts w:cstheme="minorHAnsi"/>
                <w:b/>
                <w:bCs/>
                <w:i/>
                <w:iCs/>
                <w:sz w:val="24"/>
                <w:szCs w:val="24"/>
              </w:rPr>
            </w:pPr>
            <w:r>
              <w:rPr>
                <w:rFonts w:cstheme="minorHAnsi"/>
                <w:b/>
                <w:bCs/>
                <w:i/>
                <w:iCs/>
                <w:sz w:val="24"/>
                <w:szCs w:val="24"/>
              </w:rPr>
              <w:t>Professional Engineering Service</w:t>
            </w:r>
          </w:p>
        </w:tc>
        <w:tc>
          <w:tcPr>
            <w:tcW w:w="6946" w:type="dxa"/>
            <w:tcBorders>
              <w:top w:val="single" w:sz="4" w:space="0" w:color="auto"/>
              <w:left w:val="single" w:sz="4" w:space="0" w:color="auto"/>
              <w:bottom w:val="single" w:sz="4" w:space="0" w:color="auto"/>
              <w:right w:val="single" w:sz="4" w:space="0" w:color="auto"/>
            </w:tcBorders>
          </w:tcPr>
          <w:p w14:paraId="46AB24BE" w14:textId="71874FD3" w:rsidR="00EE1CAF" w:rsidRPr="00B9586B" w:rsidRDefault="00EA3C3D" w:rsidP="00A41BD9">
            <w:pPr>
              <w:numPr>
                <w:ilvl w:val="12"/>
                <w:numId w:val="0"/>
              </w:numPr>
              <w:spacing w:before="120" w:after="120"/>
              <w:rPr>
                <w:rFonts w:cstheme="minorHAnsi"/>
                <w:sz w:val="24"/>
                <w:szCs w:val="24"/>
              </w:rPr>
            </w:pPr>
            <w:r>
              <w:rPr>
                <w:rFonts w:cstheme="minorHAnsi"/>
                <w:sz w:val="24"/>
                <w:szCs w:val="24"/>
              </w:rPr>
              <w:t xml:space="preserve">as defined in section 8 of the </w:t>
            </w:r>
            <w:r w:rsidRPr="00EC2D7D">
              <w:rPr>
                <w:rFonts w:cstheme="minorHAnsi"/>
                <w:i/>
                <w:iCs/>
                <w:sz w:val="24"/>
                <w:szCs w:val="24"/>
              </w:rPr>
              <w:t>Professional Engineers Act 2023</w:t>
            </w:r>
          </w:p>
        </w:tc>
      </w:tr>
    </w:tbl>
    <w:p w14:paraId="3E430470" w14:textId="77777777" w:rsidR="004C2521" w:rsidRDefault="004C2521">
      <w:pPr>
        <w:rPr>
          <w:rFonts w:cstheme="minorHAnsi"/>
        </w:rPr>
      </w:pPr>
    </w:p>
    <w:p w14:paraId="6FB3DD5E" w14:textId="77777777" w:rsidR="007B68A4" w:rsidRDefault="007B68A4" w:rsidP="002101AD">
      <w:pPr>
        <w:rPr>
          <w:rFonts w:cstheme="minorHAnsi"/>
          <w:b/>
          <w:bCs/>
        </w:rPr>
        <w:sectPr w:rsidR="007B68A4" w:rsidSect="00D91E51">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cols w:space="708"/>
          <w:docGrid w:linePitch="360"/>
        </w:sectPr>
      </w:pPr>
    </w:p>
    <w:tbl>
      <w:tblPr>
        <w:tblStyle w:val="TableGrid"/>
        <w:tblW w:w="14879" w:type="dxa"/>
        <w:tblInd w:w="-431" w:type="dxa"/>
        <w:tblLook w:val="04A0" w:firstRow="1" w:lastRow="0" w:firstColumn="1" w:lastColumn="0" w:noHBand="0" w:noVBand="1"/>
      </w:tblPr>
      <w:tblGrid>
        <w:gridCol w:w="2830"/>
        <w:gridCol w:w="6663"/>
        <w:gridCol w:w="5386"/>
      </w:tblGrid>
      <w:tr w:rsidR="007B68A4" w:rsidRPr="00C06A62" w14:paraId="66DEA1CD" w14:textId="77777777" w:rsidTr="00EC2D7D">
        <w:trPr>
          <w:tblHeader/>
        </w:trPr>
        <w:tc>
          <w:tcPr>
            <w:tcW w:w="2830" w:type="dxa"/>
          </w:tcPr>
          <w:p w14:paraId="1CF04432" w14:textId="410FFE86" w:rsidR="007B68A4" w:rsidRPr="004627BB" w:rsidRDefault="00056C2D" w:rsidP="002101AD">
            <w:pPr>
              <w:rPr>
                <w:rFonts w:cstheme="minorHAnsi"/>
                <w:b/>
                <w:bCs/>
                <w:sz w:val="24"/>
                <w:szCs w:val="24"/>
              </w:rPr>
            </w:pPr>
            <w:r w:rsidRPr="004627BB">
              <w:rPr>
                <w:rFonts w:cstheme="minorHAnsi"/>
                <w:b/>
                <w:bCs/>
                <w:sz w:val="24"/>
                <w:szCs w:val="24"/>
              </w:rPr>
              <w:lastRenderedPageBreak/>
              <w:t>Area</w:t>
            </w:r>
            <w:r w:rsidR="007B68A4" w:rsidRPr="004627BB">
              <w:rPr>
                <w:rFonts w:cstheme="minorHAnsi"/>
                <w:b/>
                <w:bCs/>
                <w:sz w:val="24"/>
                <w:szCs w:val="24"/>
              </w:rPr>
              <w:t xml:space="preserve"> of </w:t>
            </w:r>
            <w:r w:rsidR="00AF5F1E" w:rsidRPr="004627BB">
              <w:rPr>
                <w:rFonts w:cstheme="minorHAnsi"/>
                <w:b/>
                <w:bCs/>
                <w:sz w:val="24"/>
                <w:szCs w:val="24"/>
              </w:rPr>
              <w:t>E</w:t>
            </w:r>
            <w:r w:rsidR="007B68A4" w:rsidRPr="004627BB">
              <w:rPr>
                <w:rFonts w:cstheme="minorHAnsi"/>
                <w:b/>
                <w:bCs/>
                <w:sz w:val="24"/>
                <w:szCs w:val="24"/>
              </w:rPr>
              <w:t>ngineering</w:t>
            </w:r>
          </w:p>
        </w:tc>
        <w:tc>
          <w:tcPr>
            <w:tcW w:w="6663" w:type="dxa"/>
          </w:tcPr>
          <w:p w14:paraId="4874F12E" w14:textId="53E0A2C0" w:rsidR="007B68A4" w:rsidRPr="004627BB" w:rsidRDefault="00150038" w:rsidP="002101AD">
            <w:pPr>
              <w:rPr>
                <w:rFonts w:cstheme="minorHAnsi"/>
                <w:b/>
                <w:bCs/>
                <w:sz w:val="24"/>
                <w:szCs w:val="24"/>
              </w:rPr>
            </w:pPr>
            <w:r w:rsidRPr="004627BB">
              <w:rPr>
                <w:rFonts w:cstheme="minorHAnsi"/>
                <w:b/>
                <w:bCs/>
                <w:sz w:val="24"/>
                <w:szCs w:val="24"/>
              </w:rPr>
              <w:t xml:space="preserve">Scope of the </w:t>
            </w:r>
            <w:r w:rsidR="003C64C4" w:rsidRPr="004627BB">
              <w:rPr>
                <w:rFonts w:cstheme="minorHAnsi"/>
                <w:b/>
                <w:bCs/>
                <w:sz w:val="24"/>
                <w:szCs w:val="24"/>
              </w:rPr>
              <w:t>Area of Engineering</w:t>
            </w:r>
          </w:p>
        </w:tc>
        <w:tc>
          <w:tcPr>
            <w:tcW w:w="5386" w:type="dxa"/>
          </w:tcPr>
          <w:p w14:paraId="49554255" w14:textId="3877F379" w:rsidR="007B68A4" w:rsidRPr="004627BB" w:rsidRDefault="007E1173" w:rsidP="002101AD">
            <w:pPr>
              <w:rPr>
                <w:rFonts w:cstheme="minorHAnsi"/>
                <w:b/>
                <w:bCs/>
                <w:sz w:val="24"/>
                <w:szCs w:val="24"/>
              </w:rPr>
            </w:pPr>
            <w:r w:rsidRPr="004627BB">
              <w:rPr>
                <w:rFonts w:cstheme="minorHAnsi"/>
                <w:b/>
                <w:bCs/>
                <w:sz w:val="24"/>
                <w:szCs w:val="24"/>
              </w:rPr>
              <w:t>Guide</w:t>
            </w:r>
          </w:p>
        </w:tc>
      </w:tr>
      <w:tr w:rsidR="007B68A4" w:rsidRPr="00C06A62" w14:paraId="34D3B20D" w14:textId="77777777" w:rsidTr="00EC2D7D">
        <w:tc>
          <w:tcPr>
            <w:tcW w:w="2830" w:type="dxa"/>
          </w:tcPr>
          <w:p w14:paraId="05F21708" w14:textId="42B9A521" w:rsidR="007B68A4" w:rsidRPr="004627BB" w:rsidRDefault="007B68A4" w:rsidP="002101AD">
            <w:pPr>
              <w:rPr>
                <w:rFonts w:cstheme="minorHAnsi"/>
                <w:sz w:val="24"/>
                <w:szCs w:val="24"/>
              </w:rPr>
            </w:pPr>
            <w:r w:rsidRPr="004627BB">
              <w:rPr>
                <w:rFonts w:cstheme="minorHAnsi"/>
                <w:sz w:val="24"/>
                <w:szCs w:val="24"/>
              </w:rPr>
              <w:t xml:space="preserve">Civil </w:t>
            </w:r>
          </w:p>
        </w:tc>
        <w:tc>
          <w:tcPr>
            <w:tcW w:w="6663" w:type="dxa"/>
          </w:tcPr>
          <w:p w14:paraId="242E9B01" w14:textId="217333DD" w:rsidR="000347CE" w:rsidRPr="004627BB" w:rsidRDefault="007B68A4" w:rsidP="00C657C3">
            <w:pPr>
              <w:rPr>
                <w:sz w:val="24"/>
                <w:szCs w:val="24"/>
              </w:rPr>
            </w:pPr>
            <w:r w:rsidRPr="004627BB">
              <w:rPr>
                <w:sz w:val="24"/>
                <w:szCs w:val="24"/>
              </w:rPr>
              <w:t>Civil engineering involves the research, design, construction,</w:t>
            </w:r>
            <w:r w:rsidR="004C2521" w:rsidRPr="004627BB">
              <w:rPr>
                <w:sz w:val="24"/>
                <w:szCs w:val="24"/>
              </w:rPr>
              <w:t xml:space="preserve"> production, operation</w:t>
            </w:r>
            <w:r w:rsidRPr="004627BB">
              <w:rPr>
                <w:sz w:val="24"/>
                <w:szCs w:val="24"/>
              </w:rPr>
              <w:t xml:space="preserve"> and maintenance of the natural and built environment. </w:t>
            </w:r>
          </w:p>
          <w:p w14:paraId="0BE9143D" w14:textId="77777777" w:rsidR="00C657C3" w:rsidRPr="004627BB" w:rsidRDefault="00C657C3" w:rsidP="00C657C3">
            <w:pPr>
              <w:rPr>
                <w:sz w:val="24"/>
                <w:szCs w:val="24"/>
              </w:rPr>
            </w:pPr>
          </w:p>
          <w:p w14:paraId="0DD0C95C" w14:textId="125D563A" w:rsidR="00C657C3" w:rsidRDefault="00C657C3" w:rsidP="004627BB">
            <w:pPr>
              <w:rPr>
                <w:sz w:val="24"/>
                <w:szCs w:val="24"/>
              </w:rPr>
            </w:pPr>
            <w:r w:rsidRPr="004627BB">
              <w:rPr>
                <w:sz w:val="24"/>
                <w:szCs w:val="24"/>
              </w:rPr>
              <w:t>Civil engineering has many different areas of focus or speciality areas. As a guide, some of the main areas of focus are</w:t>
            </w:r>
            <w:r w:rsidR="00FA5A8C" w:rsidRPr="004627BB">
              <w:rPr>
                <w:sz w:val="24"/>
                <w:szCs w:val="24"/>
              </w:rPr>
              <w:t xml:space="preserve"> </w:t>
            </w:r>
            <w:r w:rsidRPr="004627BB">
              <w:rPr>
                <w:sz w:val="24"/>
                <w:szCs w:val="24"/>
              </w:rPr>
              <w:t>structural engineering</w:t>
            </w:r>
            <w:r w:rsidR="00FA5A8C" w:rsidRPr="004627BB">
              <w:rPr>
                <w:sz w:val="24"/>
                <w:szCs w:val="24"/>
              </w:rPr>
              <w:t xml:space="preserve">, </w:t>
            </w:r>
            <w:r w:rsidRPr="004627BB">
              <w:rPr>
                <w:sz w:val="24"/>
                <w:szCs w:val="24"/>
              </w:rPr>
              <w:t>geotechnical engineering, and</w:t>
            </w:r>
            <w:r w:rsidR="00FA5A8C" w:rsidRPr="004627BB">
              <w:rPr>
                <w:sz w:val="24"/>
                <w:szCs w:val="24"/>
              </w:rPr>
              <w:t xml:space="preserve"> </w:t>
            </w:r>
            <w:r w:rsidR="004C2521" w:rsidRPr="004627BB">
              <w:rPr>
                <w:sz w:val="24"/>
                <w:szCs w:val="24"/>
              </w:rPr>
              <w:t>water/wastewater engineering as it relates to hydraulics and hydrology (but not process or chemical engineering).</w:t>
            </w:r>
          </w:p>
          <w:p w14:paraId="4B680908" w14:textId="77777777" w:rsidR="004627BB" w:rsidRPr="004627BB" w:rsidRDefault="004627BB" w:rsidP="004627BB">
            <w:pPr>
              <w:rPr>
                <w:sz w:val="24"/>
                <w:szCs w:val="24"/>
              </w:rPr>
            </w:pPr>
          </w:p>
          <w:p w14:paraId="7B37CD6D" w14:textId="4CF2F036" w:rsidR="00C657C3" w:rsidRPr="004627BB" w:rsidRDefault="00B9586B" w:rsidP="004627BB">
            <w:pPr>
              <w:rPr>
                <w:rFonts w:cstheme="minorHAnsi"/>
                <w:sz w:val="24"/>
                <w:szCs w:val="24"/>
              </w:rPr>
            </w:pPr>
            <w:r w:rsidRPr="004627BB">
              <w:rPr>
                <w:sz w:val="24"/>
                <w:szCs w:val="24"/>
              </w:rPr>
              <w:t xml:space="preserve">Civil engineers working in the building and construction industry can work with foundations and footings systems, construction materials and structural systems, and </w:t>
            </w:r>
            <w:r w:rsidR="00CC46FB">
              <w:rPr>
                <w:sz w:val="24"/>
                <w:szCs w:val="24"/>
              </w:rPr>
              <w:t xml:space="preserve">water based </w:t>
            </w:r>
            <w:r w:rsidRPr="004627BB">
              <w:rPr>
                <w:sz w:val="24"/>
                <w:szCs w:val="24"/>
              </w:rPr>
              <w:t xml:space="preserve">hydraulic </w:t>
            </w:r>
            <w:r w:rsidR="00CC46FB">
              <w:rPr>
                <w:sz w:val="24"/>
                <w:szCs w:val="24"/>
              </w:rPr>
              <w:t>services</w:t>
            </w:r>
            <w:r w:rsidR="00CC46FB" w:rsidRPr="004627BB">
              <w:rPr>
                <w:sz w:val="24"/>
                <w:szCs w:val="24"/>
              </w:rPr>
              <w:t xml:space="preserve"> </w:t>
            </w:r>
            <w:r w:rsidRPr="004627BB">
              <w:rPr>
                <w:sz w:val="24"/>
                <w:szCs w:val="24"/>
              </w:rPr>
              <w:t>and waste systems.</w:t>
            </w:r>
          </w:p>
        </w:tc>
        <w:tc>
          <w:tcPr>
            <w:tcW w:w="5386" w:type="dxa"/>
          </w:tcPr>
          <w:p w14:paraId="03DA853D" w14:textId="21C4A001" w:rsidR="003C64C4" w:rsidRPr="004627BB" w:rsidRDefault="007E1173" w:rsidP="003C64C4">
            <w:pPr>
              <w:rPr>
                <w:sz w:val="24"/>
                <w:szCs w:val="24"/>
              </w:rPr>
            </w:pPr>
            <w:r w:rsidRPr="004627BB">
              <w:rPr>
                <w:sz w:val="24"/>
                <w:szCs w:val="24"/>
              </w:rPr>
              <w:t>As a guide a</w:t>
            </w:r>
            <w:r w:rsidR="00B9586B" w:rsidRPr="004627BB">
              <w:rPr>
                <w:sz w:val="24"/>
                <w:szCs w:val="24"/>
              </w:rPr>
              <w:t>n e</w:t>
            </w:r>
            <w:r w:rsidR="000A71CE" w:rsidRPr="004627BB">
              <w:rPr>
                <w:sz w:val="24"/>
                <w:szCs w:val="24"/>
              </w:rPr>
              <w:t>ngineering</w:t>
            </w:r>
            <w:r w:rsidR="00B9586B" w:rsidRPr="004627BB">
              <w:rPr>
                <w:sz w:val="24"/>
                <w:szCs w:val="24"/>
              </w:rPr>
              <w:t xml:space="preserve"> service</w:t>
            </w:r>
            <w:r w:rsidR="000A71CE" w:rsidRPr="004627BB">
              <w:rPr>
                <w:sz w:val="24"/>
                <w:szCs w:val="24"/>
              </w:rPr>
              <w:t xml:space="preserve"> in this area </w:t>
            </w:r>
            <w:r w:rsidR="003C64C4" w:rsidRPr="004627BB">
              <w:rPr>
                <w:sz w:val="24"/>
                <w:szCs w:val="24"/>
              </w:rPr>
              <w:t>may include</w:t>
            </w:r>
            <w:r w:rsidR="004627BB">
              <w:rPr>
                <w:sz w:val="24"/>
                <w:szCs w:val="24"/>
              </w:rPr>
              <w:t xml:space="preserve"> services related to</w:t>
            </w:r>
            <w:r w:rsidR="003C64C4" w:rsidRPr="004627BB">
              <w:rPr>
                <w:sz w:val="24"/>
                <w:szCs w:val="24"/>
              </w:rPr>
              <w:t>:</w:t>
            </w:r>
          </w:p>
          <w:p w14:paraId="589330E1" w14:textId="27078825" w:rsidR="00C657C3" w:rsidRPr="004627BB" w:rsidRDefault="000A71CE" w:rsidP="004C2521">
            <w:pPr>
              <w:pStyle w:val="ListParagraph"/>
              <w:numPr>
                <w:ilvl w:val="0"/>
                <w:numId w:val="16"/>
              </w:numPr>
              <w:spacing w:before="120" w:after="120"/>
              <w:ind w:left="714" w:hanging="357"/>
              <w:contextualSpacing w:val="0"/>
              <w:rPr>
                <w:sz w:val="24"/>
                <w:szCs w:val="24"/>
              </w:rPr>
            </w:pPr>
            <w:r w:rsidRPr="004627BB">
              <w:rPr>
                <w:sz w:val="24"/>
                <w:szCs w:val="24"/>
              </w:rPr>
              <w:t>s</w:t>
            </w:r>
            <w:r w:rsidR="00C657C3" w:rsidRPr="004627BB">
              <w:rPr>
                <w:sz w:val="24"/>
                <w:szCs w:val="24"/>
              </w:rPr>
              <w:t>tructures (including those made from steel, concrete or timber), for example, roads, railways, bridges, airports, pipelines, dams, canals, harbours,</w:t>
            </w:r>
            <w:r w:rsidR="00202624" w:rsidRPr="004627BB">
              <w:rPr>
                <w:sz w:val="24"/>
                <w:szCs w:val="24"/>
              </w:rPr>
              <w:t xml:space="preserve"> </w:t>
            </w:r>
            <w:r w:rsidR="00C657C3" w:rsidRPr="004627BB">
              <w:rPr>
                <w:sz w:val="24"/>
                <w:szCs w:val="24"/>
              </w:rPr>
              <w:t>dockyards, towers</w:t>
            </w:r>
            <w:r w:rsidRPr="004627BB">
              <w:rPr>
                <w:sz w:val="24"/>
                <w:szCs w:val="24"/>
              </w:rPr>
              <w:t>,</w:t>
            </w:r>
            <w:r w:rsidR="00C657C3" w:rsidRPr="004627BB">
              <w:rPr>
                <w:sz w:val="24"/>
                <w:szCs w:val="24"/>
              </w:rPr>
              <w:t xml:space="preserve"> and buildings</w:t>
            </w:r>
          </w:p>
          <w:p w14:paraId="3B4EF554" w14:textId="6B754FE0" w:rsidR="00C657C3" w:rsidRPr="004627BB" w:rsidRDefault="00C657C3" w:rsidP="004C2521">
            <w:pPr>
              <w:pStyle w:val="ListParagraph"/>
              <w:numPr>
                <w:ilvl w:val="0"/>
                <w:numId w:val="16"/>
              </w:numPr>
              <w:spacing w:before="120" w:after="120"/>
              <w:ind w:left="714" w:hanging="357"/>
              <w:contextualSpacing w:val="0"/>
              <w:rPr>
                <w:sz w:val="24"/>
                <w:szCs w:val="24"/>
              </w:rPr>
            </w:pPr>
            <w:r w:rsidRPr="004627BB">
              <w:rPr>
                <w:sz w:val="24"/>
                <w:szCs w:val="24"/>
              </w:rPr>
              <w:t>analysing the likely behaviour of soil and rock when placed under pressure and designing above and below ground natural or build structures or foundations</w:t>
            </w:r>
          </w:p>
          <w:p w14:paraId="6880E3D1" w14:textId="637F03E7" w:rsidR="00C657C3" w:rsidRPr="004627BB" w:rsidRDefault="00FA5A8C" w:rsidP="004C2521">
            <w:pPr>
              <w:pStyle w:val="ListParagraph"/>
              <w:numPr>
                <w:ilvl w:val="0"/>
                <w:numId w:val="16"/>
              </w:numPr>
              <w:spacing w:before="120" w:after="120"/>
              <w:ind w:left="714" w:hanging="357"/>
              <w:contextualSpacing w:val="0"/>
              <w:rPr>
                <w:sz w:val="24"/>
                <w:szCs w:val="24"/>
              </w:rPr>
            </w:pPr>
            <w:r w:rsidRPr="004627BB">
              <w:rPr>
                <w:sz w:val="24"/>
                <w:szCs w:val="24"/>
              </w:rPr>
              <w:t xml:space="preserve">assessing </w:t>
            </w:r>
            <w:r w:rsidR="00C657C3" w:rsidRPr="004627BB">
              <w:rPr>
                <w:sz w:val="24"/>
                <w:szCs w:val="24"/>
              </w:rPr>
              <w:t>environmental impacts for example, transport</w:t>
            </w:r>
            <w:r w:rsidR="00202624" w:rsidRPr="004627BB">
              <w:rPr>
                <w:sz w:val="24"/>
                <w:szCs w:val="24"/>
              </w:rPr>
              <w:t xml:space="preserve"> systems</w:t>
            </w:r>
            <w:r w:rsidR="00C657C3" w:rsidRPr="004627BB">
              <w:rPr>
                <w:sz w:val="24"/>
                <w:szCs w:val="24"/>
              </w:rPr>
              <w:t>, urban development and municipal services, resource protection of building and construction o</w:t>
            </w:r>
            <w:r w:rsidR="009A62E7" w:rsidRPr="004627BB">
              <w:rPr>
                <w:sz w:val="24"/>
                <w:szCs w:val="24"/>
              </w:rPr>
              <w:t xml:space="preserve">r </w:t>
            </w:r>
            <w:r w:rsidR="00C657C3" w:rsidRPr="004627BB">
              <w:rPr>
                <w:sz w:val="24"/>
                <w:szCs w:val="24"/>
              </w:rPr>
              <w:t>other infrastructure and service</w:t>
            </w:r>
            <w:r w:rsidR="00CC46FB">
              <w:rPr>
                <w:sz w:val="24"/>
                <w:szCs w:val="24"/>
              </w:rPr>
              <w:t xml:space="preserve"> industries</w:t>
            </w:r>
          </w:p>
          <w:p w14:paraId="6060B771" w14:textId="1EF628BA" w:rsidR="00C657C3" w:rsidRPr="004627BB" w:rsidRDefault="00CC46FB" w:rsidP="004C2521">
            <w:pPr>
              <w:pStyle w:val="ListParagraph"/>
              <w:numPr>
                <w:ilvl w:val="0"/>
                <w:numId w:val="16"/>
              </w:numPr>
              <w:spacing w:before="120" w:after="120"/>
              <w:ind w:left="714" w:hanging="357"/>
              <w:contextualSpacing w:val="0"/>
              <w:rPr>
                <w:sz w:val="24"/>
                <w:szCs w:val="24"/>
              </w:rPr>
            </w:pPr>
            <w:r>
              <w:rPr>
                <w:sz w:val="24"/>
                <w:szCs w:val="24"/>
              </w:rPr>
              <w:t xml:space="preserve">water based </w:t>
            </w:r>
            <w:r w:rsidR="00C657C3" w:rsidRPr="004627BB">
              <w:rPr>
                <w:sz w:val="24"/>
                <w:szCs w:val="24"/>
              </w:rPr>
              <w:t xml:space="preserve">hydraulic </w:t>
            </w:r>
            <w:r>
              <w:rPr>
                <w:sz w:val="24"/>
                <w:szCs w:val="24"/>
              </w:rPr>
              <w:t>services</w:t>
            </w:r>
            <w:r w:rsidRPr="004627BB">
              <w:rPr>
                <w:sz w:val="24"/>
                <w:szCs w:val="24"/>
              </w:rPr>
              <w:t xml:space="preserve"> </w:t>
            </w:r>
            <w:r w:rsidR="00C657C3" w:rsidRPr="004627BB">
              <w:rPr>
                <w:sz w:val="24"/>
                <w:szCs w:val="24"/>
              </w:rPr>
              <w:t>and waste systems</w:t>
            </w:r>
          </w:p>
          <w:p w14:paraId="26D0D6F8" w14:textId="63C15221" w:rsidR="00FA5A8C" w:rsidRPr="004627BB" w:rsidRDefault="00FA5A8C" w:rsidP="00B9586B">
            <w:pPr>
              <w:pStyle w:val="ListParagraph"/>
              <w:numPr>
                <w:ilvl w:val="0"/>
                <w:numId w:val="16"/>
              </w:numPr>
              <w:spacing w:before="120" w:after="120"/>
              <w:ind w:left="714" w:hanging="357"/>
              <w:contextualSpacing w:val="0"/>
              <w:rPr>
                <w:rFonts w:cstheme="minorHAnsi"/>
                <w:sz w:val="24"/>
                <w:szCs w:val="24"/>
              </w:rPr>
            </w:pPr>
          </w:p>
        </w:tc>
      </w:tr>
      <w:tr w:rsidR="009B4F52" w:rsidRPr="00C06A62" w14:paraId="7DC9C7E9" w14:textId="77777777" w:rsidTr="00EC2D7D">
        <w:tc>
          <w:tcPr>
            <w:tcW w:w="2830" w:type="dxa"/>
          </w:tcPr>
          <w:p w14:paraId="0FC3AB02" w14:textId="0CF15E36" w:rsidR="009B4F52" w:rsidRPr="004627BB" w:rsidRDefault="009B4F52" w:rsidP="00EE1CAF">
            <w:pPr>
              <w:keepNext/>
              <w:keepLines/>
              <w:rPr>
                <w:rFonts w:cstheme="minorHAnsi"/>
                <w:sz w:val="24"/>
                <w:szCs w:val="24"/>
              </w:rPr>
            </w:pPr>
            <w:r w:rsidRPr="004627BB">
              <w:rPr>
                <w:rFonts w:cstheme="minorHAnsi"/>
                <w:sz w:val="24"/>
                <w:szCs w:val="24"/>
              </w:rPr>
              <w:lastRenderedPageBreak/>
              <w:t>Structural</w:t>
            </w:r>
          </w:p>
        </w:tc>
        <w:tc>
          <w:tcPr>
            <w:tcW w:w="6663" w:type="dxa"/>
          </w:tcPr>
          <w:p w14:paraId="0AA99FB6" w14:textId="0B259E0B" w:rsidR="009A62E7" w:rsidRPr="004627BB" w:rsidRDefault="00202624" w:rsidP="00EE1CAF">
            <w:pPr>
              <w:pStyle w:val="NoSpacing"/>
              <w:keepNext/>
              <w:keepLines/>
              <w:rPr>
                <w:sz w:val="24"/>
                <w:szCs w:val="24"/>
              </w:rPr>
            </w:pPr>
            <w:r w:rsidRPr="004627BB">
              <w:rPr>
                <w:sz w:val="24"/>
                <w:szCs w:val="24"/>
              </w:rPr>
              <w:t>Structural engineer</w:t>
            </w:r>
            <w:r w:rsidR="000A71CE" w:rsidRPr="004627BB">
              <w:rPr>
                <w:sz w:val="24"/>
                <w:szCs w:val="24"/>
              </w:rPr>
              <w:t xml:space="preserve">ing involves </w:t>
            </w:r>
            <w:r w:rsidR="000724AF" w:rsidRPr="004627BB">
              <w:rPr>
                <w:sz w:val="24"/>
                <w:szCs w:val="24"/>
              </w:rPr>
              <w:t xml:space="preserve">the </w:t>
            </w:r>
            <w:r w:rsidR="000724AF" w:rsidRPr="004627BB">
              <w:rPr>
                <w:rFonts w:cstheme="minorHAnsi"/>
                <w:sz w:val="24"/>
                <w:szCs w:val="24"/>
              </w:rPr>
              <w:t xml:space="preserve">research, design, construction, monitoring, maintenance, </w:t>
            </w:r>
            <w:r w:rsidR="007E1173" w:rsidRPr="004627BB">
              <w:rPr>
                <w:rFonts w:cstheme="minorHAnsi"/>
                <w:sz w:val="24"/>
                <w:szCs w:val="24"/>
              </w:rPr>
              <w:t>rehabilitation,</w:t>
            </w:r>
            <w:r w:rsidR="000724AF" w:rsidRPr="004627BB">
              <w:rPr>
                <w:rFonts w:cstheme="minorHAnsi"/>
                <w:sz w:val="24"/>
                <w:szCs w:val="24"/>
              </w:rPr>
              <w:t xml:space="preserve"> and demolition of permanent and temporary structures.</w:t>
            </w:r>
            <w:r w:rsidRPr="004627BB">
              <w:rPr>
                <w:sz w:val="24"/>
                <w:szCs w:val="24"/>
              </w:rPr>
              <w:t xml:space="preserve"> </w:t>
            </w:r>
          </w:p>
          <w:p w14:paraId="752B12F4" w14:textId="77777777" w:rsidR="009B4F52" w:rsidRPr="004627BB" w:rsidRDefault="009B4F52" w:rsidP="00EE1CAF">
            <w:pPr>
              <w:pStyle w:val="NoSpacing"/>
              <w:keepNext/>
              <w:keepLines/>
              <w:rPr>
                <w:sz w:val="24"/>
                <w:szCs w:val="24"/>
              </w:rPr>
            </w:pPr>
          </w:p>
          <w:p w14:paraId="63D246CE" w14:textId="77777777" w:rsidR="009B4F52" w:rsidRPr="004627BB" w:rsidRDefault="009B4F52" w:rsidP="00EE1CAF">
            <w:pPr>
              <w:pStyle w:val="NoSpacing"/>
              <w:keepNext/>
              <w:keepLines/>
              <w:rPr>
                <w:sz w:val="24"/>
                <w:szCs w:val="24"/>
              </w:rPr>
            </w:pPr>
            <w:r w:rsidRPr="004627BB">
              <w:rPr>
                <w:sz w:val="24"/>
                <w:szCs w:val="24"/>
              </w:rPr>
              <w:t>Structural engineering can be a specialisation within civil engineering.</w:t>
            </w:r>
          </w:p>
          <w:p w14:paraId="0D0D47B7" w14:textId="77777777" w:rsidR="00A3529B" w:rsidRPr="004627BB" w:rsidRDefault="00A3529B" w:rsidP="00EE1CAF">
            <w:pPr>
              <w:pStyle w:val="NoSpacing"/>
              <w:keepNext/>
              <w:keepLines/>
              <w:rPr>
                <w:sz w:val="24"/>
                <w:szCs w:val="24"/>
              </w:rPr>
            </w:pPr>
          </w:p>
          <w:p w14:paraId="6084318F" w14:textId="7AF1A1E7" w:rsidR="00A3529B" w:rsidRPr="004627BB" w:rsidRDefault="00A3529B" w:rsidP="00EE1CAF">
            <w:pPr>
              <w:pStyle w:val="NoSpacing"/>
              <w:keepNext/>
              <w:keepLines/>
              <w:rPr>
                <w:sz w:val="24"/>
                <w:szCs w:val="24"/>
              </w:rPr>
            </w:pPr>
            <w:r w:rsidRPr="004627BB">
              <w:rPr>
                <w:rFonts w:cstheme="minorHAnsi"/>
                <w:sz w:val="24"/>
                <w:szCs w:val="24"/>
              </w:rPr>
              <w:t>Structural engineers working in the building and construction industry can work with foundations and footings systems, construction materials and structural systems.</w:t>
            </w:r>
          </w:p>
        </w:tc>
        <w:tc>
          <w:tcPr>
            <w:tcW w:w="5386" w:type="dxa"/>
          </w:tcPr>
          <w:p w14:paraId="4A6E1FE1" w14:textId="5CDAE716" w:rsidR="00C548E1" w:rsidRPr="004627BB" w:rsidRDefault="00A3529B" w:rsidP="00EE1CAF">
            <w:pPr>
              <w:pStyle w:val="NoSpacing"/>
              <w:keepNext/>
              <w:keepLines/>
              <w:rPr>
                <w:rFonts w:cstheme="minorHAnsi"/>
                <w:sz w:val="24"/>
                <w:szCs w:val="24"/>
              </w:rPr>
            </w:pPr>
            <w:r w:rsidRPr="004627BB">
              <w:rPr>
                <w:sz w:val="24"/>
                <w:szCs w:val="24"/>
              </w:rPr>
              <w:t>A</w:t>
            </w:r>
            <w:r w:rsidR="007E1173" w:rsidRPr="004627BB">
              <w:rPr>
                <w:sz w:val="24"/>
                <w:szCs w:val="24"/>
              </w:rPr>
              <w:t xml:space="preserve">s a guide </w:t>
            </w:r>
            <w:r w:rsidRPr="004627BB">
              <w:rPr>
                <w:sz w:val="24"/>
                <w:szCs w:val="24"/>
              </w:rPr>
              <w:t>e</w:t>
            </w:r>
            <w:r w:rsidR="000A71CE" w:rsidRPr="004627BB">
              <w:rPr>
                <w:sz w:val="24"/>
                <w:szCs w:val="24"/>
              </w:rPr>
              <w:t>ngineering</w:t>
            </w:r>
            <w:r w:rsidRPr="004627BB">
              <w:rPr>
                <w:sz w:val="24"/>
                <w:szCs w:val="24"/>
              </w:rPr>
              <w:t xml:space="preserve"> service</w:t>
            </w:r>
            <w:r w:rsidR="004627BB">
              <w:rPr>
                <w:sz w:val="24"/>
                <w:szCs w:val="24"/>
              </w:rPr>
              <w:t>s</w:t>
            </w:r>
            <w:r w:rsidR="000A71CE" w:rsidRPr="004627BB">
              <w:rPr>
                <w:sz w:val="24"/>
                <w:szCs w:val="24"/>
              </w:rPr>
              <w:t xml:space="preserve"> in this area </w:t>
            </w:r>
            <w:r w:rsidR="003C64C4" w:rsidRPr="004627BB">
              <w:rPr>
                <w:sz w:val="24"/>
                <w:szCs w:val="24"/>
              </w:rPr>
              <w:t>may include</w:t>
            </w:r>
            <w:r w:rsidR="004627BB">
              <w:rPr>
                <w:sz w:val="24"/>
                <w:szCs w:val="24"/>
              </w:rPr>
              <w:t xml:space="preserve"> services related to s</w:t>
            </w:r>
            <w:r w:rsidR="00FA5A8C" w:rsidRPr="004627BB">
              <w:rPr>
                <w:sz w:val="24"/>
                <w:szCs w:val="24"/>
              </w:rPr>
              <w:t xml:space="preserve">tructures </w:t>
            </w:r>
            <w:r w:rsidR="003C64C4" w:rsidRPr="004627BB">
              <w:rPr>
                <w:sz w:val="24"/>
                <w:szCs w:val="24"/>
              </w:rPr>
              <w:t>such as</w:t>
            </w:r>
            <w:r w:rsidR="00FA5A8C" w:rsidRPr="004627BB">
              <w:rPr>
                <w:sz w:val="24"/>
                <w:szCs w:val="24"/>
              </w:rPr>
              <w:t xml:space="preserve"> buildings, bridges, in-ground structures, footings, large tanks, silos, mining structures and various </w:t>
            </w:r>
            <w:r w:rsidR="004C2521" w:rsidRPr="004627BB">
              <w:rPr>
                <w:sz w:val="24"/>
                <w:szCs w:val="24"/>
              </w:rPr>
              <w:t>machinery</w:t>
            </w:r>
            <w:r w:rsidR="00FA5A8C" w:rsidRPr="004627BB">
              <w:rPr>
                <w:sz w:val="24"/>
                <w:szCs w:val="24"/>
              </w:rPr>
              <w:t>, and frameworks and space frames.</w:t>
            </w:r>
          </w:p>
        </w:tc>
      </w:tr>
      <w:tr w:rsidR="009B4F52" w:rsidRPr="00C06A62" w14:paraId="3DEC1EAC" w14:textId="77777777" w:rsidTr="00EC2D7D">
        <w:tc>
          <w:tcPr>
            <w:tcW w:w="2830" w:type="dxa"/>
          </w:tcPr>
          <w:p w14:paraId="0B623977" w14:textId="0C7379CC" w:rsidR="009B4F52" w:rsidRPr="004627BB" w:rsidRDefault="009B4F52" w:rsidP="0094026D">
            <w:pPr>
              <w:spacing w:before="100" w:beforeAutospacing="1" w:after="100" w:afterAutospacing="1"/>
              <w:rPr>
                <w:rFonts w:cstheme="minorHAnsi"/>
                <w:sz w:val="24"/>
                <w:szCs w:val="24"/>
              </w:rPr>
            </w:pPr>
            <w:r w:rsidRPr="004627BB">
              <w:rPr>
                <w:rFonts w:cstheme="minorHAnsi"/>
                <w:sz w:val="24"/>
                <w:szCs w:val="24"/>
              </w:rPr>
              <w:t>Mechanical</w:t>
            </w:r>
          </w:p>
        </w:tc>
        <w:tc>
          <w:tcPr>
            <w:tcW w:w="6663" w:type="dxa"/>
          </w:tcPr>
          <w:p w14:paraId="43CE6FDF" w14:textId="798FACB2" w:rsidR="009A62E7" w:rsidRPr="004627BB" w:rsidRDefault="009B4F52" w:rsidP="009B4F52">
            <w:pPr>
              <w:pStyle w:val="NoSpacing"/>
              <w:rPr>
                <w:sz w:val="24"/>
                <w:szCs w:val="24"/>
              </w:rPr>
            </w:pPr>
            <w:r w:rsidRPr="004627BB">
              <w:rPr>
                <w:sz w:val="24"/>
                <w:szCs w:val="24"/>
              </w:rPr>
              <w:t>Mechanical engineer</w:t>
            </w:r>
            <w:r w:rsidR="00F14CE0" w:rsidRPr="004627BB">
              <w:rPr>
                <w:sz w:val="24"/>
                <w:szCs w:val="24"/>
              </w:rPr>
              <w:t>ing primarily deals with the</w:t>
            </w:r>
            <w:r w:rsidRPr="004627BB">
              <w:rPr>
                <w:sz w:val="24"/>
                <w:szCs w:val="24"/>
              </w:rPr>
              <w:t xml:space="preserve"> research, design, </w:t>
            </w:r>
            <w:r w:rsidR="00F14CE0" w:rsidRPr="004627BB">
              <w:rPr>
                <w:sz w:val="24"/>
                <w:szCs w:val="24"/>
              </w:rPr>
              <w:t>construction</w:t>
            </w:r>
            <w:r w:rsidRPr="004627BB">
              <w:rPr>
                <w:sz w:val="24"/>
                <w:szCs w:val="24"/>
              </w:rPr>
              <w:t>, analys</w:t>
            </w:r>
            <w:r w:rsidR="00C548E1" w:rsidRPr="004627BB">
              <w:rPr>
                <w:sz w:val="24"/>
                <w:szCs w:val="24"/>
              </w:rPr>
              <w:t>is</w:t>
            </w:r>
            <w:r w:rsidRPr="004627BB">
              <w:rPr>
                <w:sz w:val="24"/>
                <w:szCs w:val="24"/>
              </w:rPr>
              <w:t>, manufacture</w:t>
            </w:r>
            <w:r w:rsidR="004C2521" w:rsidRPr="004627BB">
              <w:rPr>
                <w:sz w:val="24"/>
                <w:szCs w:val="24"/>
              </w:rPr>
              <w:t xml:space="preserve">, </w:t>
            </w:r>
            <w:r w:rsidRPr="004627BB">
              <w:rPr>
                <w:sz w:val="24"/>
                <w:szCs w:val="24"/>
              </w:rPr>
              <w:t>and maint</w:t>
            </w:r>
            <w:r w:rsidR="00C548E1" w:rsidRPr="004627BB">
              <w:rPr>
                <w:sz w:val="24"/>
                <w:szCs w:val="24"/>
              </w:rPr>
              <w:t>enance of</w:t>
            </w:r>
            <w:r w:rsidRPr="004627BB">
              <w:rPr>
                <w:sz w:val="24"/>
                <w:szCs w:val="24"/>
              </w:rPr>
              <w:t xml:space="preserve"> devices, machines and mechanical structures and mechanical systems. </w:t>
            </w:r>
          </w:p>
          <w:p w14:paraId="4FCE8FD9" w14:textId="77777777" w:rsidR="009A62E7" w:rsidRPr="004627BB" w:rsidRDefault="009A62E7" w:rsidP="009B4F52">
            <w:pPr>
              <w:pStyle w:val="NoSpacing"/>
              <w:rPr>
                <w:sz w:val="24"/>
                <w:szCs w:val="24"/>
              </w:rPr>
            </w:pPr>
          </w:p>
          <w:p w14:paraId="740F7B86" w14:textId="61A69C7F" w:rsidR="00C548E1" w:rsidRPr="004627BB" w:rsidRDefault="00C548E1" w:rsidP="009B4F52">
            <w:pPr>
              <w:pStyle w:val="NoSpacing"/>
              <w:rPr>
                <w:sz w:val="24"/>
                <w:szCs w:val="24"/>
              </w:rPr>
            </w:pPr>
            <w:r w:rsidRPr="004627BB">
              <w:rPr>
                <w:sz w:val="24"/>
                <w:szCs w:val="24"/>
              </w:rPr>
              <w:t>Mechanical engineering also involves the production and usage of heat and mechanical power for the design, production, and operation of systems, machines and tools.</w:t>
            </w:r>
          </w:p>
          <w:p w14:paraId="2856D0A8" w14:textId="77777777" w:rsidR="009B4F52" w:rsidRPr="004627BB" w:rsidRDefault="009B4F52" w:rsidP="009A62E7">
            <w:pPr>
              <w:pStyle w:val="NoSpacing"/>
              <w:rPr>
                <w:sz w:val="24"/>
                <w:szCs w:val="24"/>
              </w:rPr>
            </w:pPr>
          </w:p>
          <w:p w14:paraId="524339CF" w14:textId="1D164617" w:rsidR="00A3529B" w:rsidRPr="004627BB" w:rsidRDefault="00A3529B" w:rsidP="009A62E7">
            <w:pPr>
              <w:pStyle w:val="NoSpacing"/>
              <w:rPr>
                <w:sz w:val="24"/>
                <w:szCs w:val="24"/>
              </w:rPr>
            </w:pPr>
            <w:r w:rsidRPr="004627BB">
              <w:rPr>
                <w:rFonts w:cstheme="minorHAnsi"/>
                <w:sz w:val="24"/>
                <w:szCs w:val="24"/>
              </w:rPr>
              <w:t>Mechanical engineers working in the building and construction industry can work with mechanical systems for vertical transport, heating ventilation, air conditioning and refrigeration (HVAC-R) and smoke control, thermal and environmental systems and systems to aid the disabled.</w:t>
            </w:r>
          </w:p>
        </w:tc>
        <w:tc>
          <w:tcPr>
            <w:tcW w:w="5386" w:type="dxa"/>
          </w:tcPr>
          <w:p w14:paraId="73252C4B" w14:textId="696838A5" w:rsidR="004627BB" w:rsidRDefault="004627BB" w:rsidP="004627BB">
            <w:pPr>
              <w:pStyle w:val="NoSpacing"/>
              <w:rPr>
                <w:sz w:val="24"/>
                <w:szCs w:val="24"/>
              </w:rPr>
            </w:pPr>
            <w:r w:rsidRPr="004627BB">
              <w:rPr>
                <w:sz w:val="24"/>
                <w:szCs w:val="24"/>
              </w:rPr>
              <w:t>As a guide engineering service</w:t>
            </w:r>
            <w:r>
              <w:rPr>
                <w:sz w:val="24"/>
                <w:szCs w:val="24"/>
              </w:rPr>
              <w:t>s</w:t>
            </w:r>
            <w:r w:rsidRPr="004627BB">
              <w:rPr>
                <w:sz w:val="24"/>
                <w:szCs w:val="24"/>
              </w:rPr>
              <w:t xml:space="preserve"> in this area may include</w:t>
            </w:r>
            <w:r>
              <w:rPr>
                <w:sz w:val="24"/>
                <w:szCs w:val="24"/>
              </w:rPr>
              <w:t xml:space="preserve"> services related to:</w:t>
            </w:r>
          </w:p>
          <w:p w14:paraId="4FB65A22" w14:textId="6366A06C" w:rsidR="009A62E7" w:rsidRPr="004627BB" w:rsidRDefault="009A62E7" w:rsidP="004627BB">
            <w:pPr>
              <w:pStyle w:val="ListParagraph"/>
              <w:numPr>
                <w:ilvl w:val="0"/>
                <w:numId w:val="16"/>
              </w:numPr>
              <w:spacing w:before="120" w:after="120"/>
              <w:ind w:left="714" w:hanging="357"/>
              <w:contextualSpacing w:val="0"/>
              <w:rPr>
                <w:sz w:val="24"/>
                <w:szCs w:val="24"/>
              </w:rPr>
            </w:pPr>
            <w:r w:rsidRPr="004627BB">
              <w:rPr>
                <w:sz w:val="24"/>
                <w:szCs w:val="24"/>
              </w:rPr>
              <w:t>acoustic engineering</w:t>
            </w:r>
          </w:p>
          <w:p w14:paraId="21ACBD12" w14:textId="5F64AD31" w:rsidR="009A62E7" w:rsidRPr="004627BB" w:rsidRDefault="009A62E7" w:rsidP="004C2521">
            <w:pPr>
              <w:pStyle w:val="ListParagraph"/>
              <w:numPr>
                <w:ilvl w:val="0"/>
                <w:numId w:val="16"/>
              </w:numPr>
              <w:spacing w:before="120" w:after="120"/>
              <w:ind w:left="714" w:hanging="357"/>
              <w:contextualSpacing w:val="0"/>
              <w:rPr>
                <w:sz w:val="24"/>
                <w:szCs w:val="24"/>
              </w:rPr>
            </w:pPr>
            <w:r w:rsidRPr="004627BB">
              <w:rPr>
                <w:sz w:val="24"/>
                <w:szCs w:val="24"/>
              </w:rPr>
              <w:t>aerospace and aeronautical engineering</w:t>
            </w:r>
          </w:p>
          <w:p w14:paraId="7ADE1288" w14:textId="683A7672" w:rsidR="009A62E7" w:rsidRPr="004627BB" w:rsidRDefault="009A62E7" w:rsidP="004C2521">
            <w:pPr>
              <w:pStyle w:val="ListParagraph"/>
              <w:numPr>
                <w:ilvl w:val="0"/>
                <w:numId w:val="16"/>
              </w:numPr>
              <w:spacing w:before="120" w:after="120"/>
              <w:ind w:left="714" w:hanging="357"/>
              <w:contextualSpacing w:val="0"/>
              <w:rPr>
                <w:sz w:val="24"/>
                <w:szCs w:val="24"/>
              </w:rPr>
            </w:pPr>
            <w:r w:rsidRPr="004627BB">
              <w:rPr>
                <w:sz w:val="24"/>
                <w:szCs w:val="24"/>
              </w:rPr>
              <w:t>equipment engineering (including automotive and manufacturing</w:t>
            </w:r>
            <w:r w:rsidR="007E1173" w:rsidRPr="004627BB">
              <w:rPr>
                <w:sz w:val="24"/>
                <w:szCs w:val="24"/>
              </w:rPr>
              <w:t>)</w:t>
            </w:r>
          </w:p>
          <w:p w14:paraId="3479F80C" w14:textId="65FDE86A" w:rsidR="009A62E7" w:rsidRPr="004627BB" w:rsidRDefault="009A62E7" w:rsidP="004C2521">
            <w:pPr>
              <w:pStyle w:val="ListParagraph"/>
              <w:numPr>
                <w:ilvl w:val="0"/>
                <w:numId w:val="16"/>
              </w:numPr>
              <w:spacing w:before="120" w:after="120"/>
              <w:ind w:left="714" w:hanging="357"/>
              <w:contextualSpacing w:val="0"/>
              <w:rPr>
                <w:sz w:val="24"/>
                <w:szCs w:val="24"/>
              </w:rPr>
            </w:pPr>
            <w:r w:rsidRPr="004627BB">
              <w:rPr>
                <w:sz w:val="24"/>
                <w:szCs w:val="24"/>
              </w:rPr>
              <w:t>piping engineering</w:t>
            </w:r>
          </w:p>
          <w:p w14:paraId="4309248E" w14:textId="725820B3" w:rsidR="009A62E7" w:rsidRPr="004627BB" w:rsidRDefault="009A62E7" w:rsidP="004C2521">
            <w:pPr>
              <w:pStyle w:val="ListParagraph"/>
              <w:numPr>
                <w:ilvl w:val="0"/>
                <w:numId w:val="16"/>
              </w:numPr>
              <w:spacing w:before="120" w:after="120"/>
              <w:ind w:left="714" w:hanging="357"/>
              <w:contextualSpacing w:val="0"/>
              <w:rPr>
                <w:sz w:val="24"/>
                <w:szCs w:val="24"/>
              </w:rPr>
            </w:pPr>
            <w:r w:rsidRPr="004627BB">
              <w:rPr>
                <w:sz w:val="24"/>
                <w:szCs w:val="24"/>
              </w:rPr>
              <w:t>structural analysis engineering</w:t>
            </w:r>
            <w:r w:rsidR="008241CC" w:rsidRPr="004627BB">
              <w:rPr>
                <w:sz w:val="24"/>
                <w:szCs w:val="24"/>
              </w:rPr>
              <w:t>.</w:t>
            </w:r>
          </w:p>
          <w:p w14:paraId="780DA126" w14:textId="59D44B5B" w:rsidR="009B4F52" w:rsidRPr="004627BB" w:rsidRDefault="008241CC" w:rsidP="004627BB">
            <w:pPr>
              <w:rPr>
                <w:rFonts w:cstheme="minorHAnsi"/>
                <w:sz w:val="24"/>
                <w:szCs w:val="24"/>
              </w:rPr>
            </w:pPr>
            <w:r w:rsidRPr="004627BB">
              <w:rPr>
                <w:sz w:val="24"/>
                <w:szCs w:val="24"/>
              </w:rPr>
              <w:t xml:space="preserve">Mechanical </w:t>
            </w:r>
            <w:r w:rsidR="00431F2A" w:rsidRPr="004627BB">
              <w:rPr>
                <w:sz w:val="24"/>
                <w:szCs w:val="24"/>
              </w:rPr>
              <w:t xml:space="preserve">devices, machines, </w:t>
            </w:r>
            <w:r w:rsidRPr="004627BB">
              <w:rPr>
                <w:sz w:val="24"/>
                <w:szCs w:val="24"/>
              </w:rPr>
              <w:t>structures and systems</w:t>
            </w:r>
            <w:r w:rsidR="003C64C4" w:rsidRPr="004627BB">
              <w:rPr>
                <w:sz w:val="24"/>
                <w:szCs w:val="24"/>
              </w:rPr>
              <w:t xml:space="preserve"> may include</w:t>
            </w:r>
            <w:r w:rsidR="004627BB">
              <w:rPr>
                <w:sz w:val="24"/>
                <w:szCs w:val="24"/>
              </w:rPr>
              <w:t xml:space="preserve"> </w:t>
            </w:r>
            <w:r w:rsidR="00C124CB" w:rsidRPr="004627BB">
              <w:rPr>
                <w:sz w:val="24"/>
                <w:szCs w:val="24"/>
              </w:rPr>
              <w:t>mechanical equipment, cranes, weigh bridges, lifts, conveyors, air conditioning plants, production plants, ventilation systems, hoppers, pipelines, wind turbines and manufacturing systems.</w:t>
            </w:r>
          </w:p>
        </w:tc>
      </w:tr>
      <w:tr w:rsidR="007B68A4" w:rsidRPr="00C06A62" w14:paraId="02299998" w14:textId="77777777" w:rsidTr="00EC2D7D">
        <w:tc>
          <w:tcPr>
            <w:tcW w:w="2830" w:type="dxa"/>
          </w:tcPr>
          <w:p w14:paraId="38625AEA" w14:textId="6700B6D5" w:rsidR="007B68A4" w:rsidRPr="004627BB" w:rsidRDefault="007B68A4" w:rsidP="00EE1CAF">
            <w:pPr>
              <w:keepNext/>
              <w:keepLines/>
              <w:rPr>
                <w:rFonts w:cstheme="minorHAnsi"/>
                <w:sz w:val="24"/>
                <w:szCs w:val="24"/>
              </w:rPr>
            </w:pPr>
            <w:r w:rsidRPr="004627BB">
              <w:rPr>
                <w:rFonts w:cstheme="minorHAnsi"/>
                <w:sz w:val="24"/>
                <w:szCs w:val="24"/>
              </w:rPr>
              <w:lastRenderedPageBreak/>
              <w:t xml:space="preserve">Electrical </w:t>
            </w:r>
          </w:p>
        </w:tc>
        <w:tc>
          <w:tcPr>
            <w:tcW w:w="6663" w:type="dxa"/>
          </w:tcPr>
          <w:p w14:paraId="745BF4FC" w14:textId="7277ED97" w:rsidR="00BD3F76" w:rsidRPr="004627BB" w:rsidRDefault="00BD3F76" w:rsidP="007E1173">
            <w:pPr>
              <w:rPr>
                <w:sz w:val="24"/>
                <w:szCs w:val="24"/>
              </w:rPr>
            </w:pPr>
            <w:r w:rsidRPr="004627BB">
              <w:rPr>
                <w:sz w:val="24"/>
                <w:szCs w:val="24"/>
              </w:rPr>
              <w:t>Electrical engineer</w:t>
            </w:r>
            <w:r w:rsidR="0095474F" w:rsidRPr="004627BB">
              <w:rPr>
                <w:sz w:val="24"/>
                <w:szCs w:val="24"/>
              </w:rPr>
              <w:t>ing is concerned with the</w:t>
            </w:r>
            <w:r w:rsidRPr="004627BB">
              <w:rPr>
                <w:sz w:val="24"/>
                <w:szCs w:val="24"/>
              </w:rPr>
              <w:t xml:space="preserve"> design, </w:t>
            </w:r>
            <w:r w:rsidR="0095474F" w:rsidRPr="004627BB">
              <w:rPr>
                <w:sz w:val="24"/>
                <w:szCs w:val="24"/>
              </w:rPr>
              <w:t>application, manufacture and maintenance of equipment, devices, plant</w:t>
            </w:r>
            <w:r w:rsidR="00F83C74" w:rsidRPr="004627BB">
              <w:rPr>
                <w:sz w:val="24"/>
                <w:szCs w:val="24"/>
              </w:rPr>
              <w:t>, machinery</w:t>
            </w:r>
            <w:r w:rsidR="0095474F" w:rsidRPr="004627BB">
              <w:rPr>
                <w:sz w:val="24"/>
                <w:szCs w:val="24"/>
              </w:rPr>
              <w:t xml:space="preserve"> and systems which use electricity, electronics, and electromagnetism. </w:t>
            </w:r>
          </w:p>
          <w:p w14:paraId="7B008157" w14:textId="77777777" w:rsidR="007B68A4" w:rsidRPr="004627BB" w:rsidRDefault="007B68A4" w:rsidP="007E1173">
            <w:pPr>
              <w:rPr>
                <w:rFonts w:cstheme="minorHAnsi"/>
                <w:sz w:val="24"/>
                <w:szCs w:val="24"/>
              </w:rPr>
            </w:pPr>
          </w:p>
          <w:p w14:paraId="1DACA351" w14:textId="2533099F" w:rsidR="00A3529B" w:rsidRPr="004627BB" w:rsidRDefault="00A3529B" w:rsidP="007E1173">
            <w:pPr>
              <w:rPr>
                <w:rFonts w:cstheme="minorHAnsi"/>
                <w:sz w:val="24"/>
                <w:szCs w:val="24"/>
              </w:rPr>
            </w:pPr>
            <w:r w:rsidRPr="004627BB">
              <w:rPr>
                <w:rFonts w:cstheme="minorHAnsi"/>
                <w:color w:val="010101"/>
                <w:sz w:val="24"/>
                <w:szCs w:val="24"/>
                <w:shd w:val="clear" w:color="auto" w:fill="FFFFFF"/>
                <w:lang w:eastAsia="en-GB"/>
              </w:rPr>
              <w:t>Electrical engineers working in the building and construction industry can work with electronic data transmission, security and communications systems, lighting systems and control systems for vertical transport, HVAC-R and fire detection.</w:t>
            </w:r>
          </w:p>
        </w:tc>
        <w:tc>
          <w:tcPr>
            <w:tcW w:w="5386" w:type="dxa"/>
          </w:tcPr>
          <w:p w14:paraId="083E5C25" w14:textId="4346CAF8" w:rsidR="009A62E7" w:rsidRPr="004627BB" w:rsidRDefault="004627BB" w:rsidP="007E1173">
            <w:pPr>
              <w:rPr>
                <w:rFonts w:cstheme="minorHAnsi"/>
                <w:sz w:val="24"/>
                <w:szCs w:val="24"/>
              </w:rPr>
            </w:pPr>
            <w:r w:rsidRPr="004627BB">
              <w:rPr>
                <w:sz w:val="24"/>
                <w:szCs w:val="24"/>
              </w:rPr>
              <w:t>As a guide engineering service</w:t>
            </w:r>
            <w:r>
              <w:rPr>
                <w:sz w:val="24"/>
                <w:szCs w:val="24"/>
              </w:rPr>
              <w:t>s</w:t>
            </w:r>
            <w:r w:rsidRPr="004627BB">
              <w:rPr>
                <w:sz w:val="24"/>
                <w:szCs w:val="24"/>
              </w:rPr>
              <w:t xml:space="preserve"> in this area may include</w:t>
            </w:r>
            <w:r>
              <w:rPr>
                <w:sz w:val="24"/>
                <w:szCs w:val="24"/>
              </w:rPr>
              <w:t xml:space="preserve"> services related to</w:t>
            </w:r>
            <w:r w:rsidR="009A62E7" w:rsidRPr="004627BB">
              <w:rPr>
                <w:rFonts w:cstheme="minorHAnsi"/>
                <w:sz w:val="24"/>
                <w:szCs w:val="24"/>
              </w:rPr>
              <w:t>:</w:t>
            </w:r>
          </w:p>
          <w:p w14:paraId="5B61A1D9" w14:textId="02D66788" w:rsidR="009A62E7" w:rsidRPr="004627BB" w:rsidRDefault="009A62E7" w:rsidP="007E1173">
            <w:pPr>
              <w:pStyle w:val="ListParagraph"/>
              <w:numPr>
                <w:ilvl w:val="0"/>
                <w:numId w:val="16"/>
              </w:numPr>
              <w:spacing w:before="120" w:after="120"/>
              <w:ind w:left="714" w:hanging="357"/>
              <w:contextualSpacing w:val="0"/>
              <w:rPr>
                <w:sz w:val="24"/>
                <w:szCs w:val="24"/>
              </w:rPr>
            </w:pPr>
            <w:r w:rsidRPr="004627BB">
              <w:rPr>
                <w:sz w:val="24"/>
                <w:szCs w:val="24"/>
              </w:rPr>
              <w:t>power engineering</w:t>
            </w:r>
          </w:p>
          <w:p w14:paraId="4B8AFAB1" w14:textId="764E790F" w:rsidR="009A62E7" w:rsidRPr="004627BB" w:rsidRDefault="009A62E7" w:rsidP="007E1173">
            <w:pPr>
              <w:pStyle w:val="ListParagraph"/>
              <w:numPr>
                <w:ilvl w:val="0"/>
                <w:numId w:val="16"/>
              </w:numPr>
              <w:spacing w:before="120" w:after="120"/>
              <w:ind w:left="714" w:hanging="357"/>
              <w:contextualSpacing w:val="0"/>
              <w:rPr>
                <w:sz w:val="24"/>
                <w:szCs w:val="24"/>
              </w:rPr>
            </w:pPr>
            <w:r w:rsidRPr="004627BB">
              <w:rPr>
                <w:sz w:val="24"/>
                <w:szCs w:val="24"/>
              </w:rPr>
              <w:t>control engineering</w:t>
            </w:r>
          </w:p>
          <w:p w14:paraId="2DC0319E" w14:textId="3B873E8C" w:rsidR="009A62E7" w:rsidRPr="004627BB" w:rsidRDefault="009A62E7" w:rsidP="007E1173">
            <w:pPr>
              <w:pStyle w:val="ListParagraph"/>
              <w:numPr>
                <w:ilvl w:val="0"/>
                <w:numId w:val="16"/>
              </w:numPr>
              <w:spacing w:before="120" w:after="120"/>
              <w:ind w:left="714" w:hanging="357"/>
              <w:contextualSpacing w:val="0"/>
              <w:rPr>
                <w:sz w:val="24"/>
                <w:szCs w:val="24"/>
              </w:rPr>
            </w:pPr>
            <w:r w:rsidRPr="004627BB">
              <w:rPr>
                <w:sz w:val="24"/>
                <w:szCs w:val="24"/>
              </w:rPr>
              <w:t>electronics engineering</w:t>
            </w:r>
          </w:p>
          <w:p w14:paraId="053670D9" w14:textId="6CF57875" w:rsidR="009A62E7" w:rsidRPr="004627BB" w:rsidRDefault="009A62E7" w:rsidP="007E1173">
            <w:pPr>
              <w:pStyle w:val="ListParagraph"/>
              <w:numPr>
                <w:ilvl w:val="0"/>
                <w:numId w:val="16"/>
              </w:numPr>
              <w:spacing w:before="120" w:after="120"/>
              <w:ind w:left="714" w:hanging="357"/>
              <w:contextualSpacing w:val="0"/>
              <w:rPr>
                <w:sz w:val="24"/>
                <w:szCs w:val="24"/>
              </w:rPr>
            </w:pPr>
            <w:r w:rsidRPr="004627BB">
              <w:rPr>
                <w:sz w:val="24"/>
                <w:szCs w:val="24"/>
              </w:rPr>
              <w:t>telecommunications engineering (such as signal processing, signalling and communications and radio frequency engineering).</w:t>
            </w:r>
          </w:p>
          <w:p w14:paraId="713F6A11" w14:textId="04FD51C4" w:rsidR="003C64C4" w:rsidRPr="004627BB" w:rsidRDefault="002A6A71" w:rsidP="007E1173">
            <w:pPr>
              <w:rPr>
                <w:sz w:val="24"/>
                <w:szCs w:val="24"/>
              </w:rPr>
            </w:pPr>
            <w:r w:rsidRPr="004627BB">
              <w:rPr>
                <w:sz w:val="24"/>
                <w:szCs w:val="24"/>
              </w:rPr>
              <w:t>These a</w:t>
            </w:r>
            <w:r w:rsidR="00A10EAF" w:rsidRPr="004627BB">
              <w:rPr>
                <w:sz w:val="24"/>
                <w:szCs w:val="24"/>
              </w:rPr>
              <w:t>ctivities can apply to</w:t>
            </w:r>
            <w:r w:rsidR="003C64C4" w:rsidRPr="004627BB">
              <w:rPr>
                <w:sz w:val="24"/>
                <w:szCs w:val="24"/>
              </w:rPr>
              <w:t>:</w:t>
            </w:r>
          </w:p>
          <w:p w14:paraId="03021699" w14:textId="39FFDF19" w:rsidR="007B68A4" w:rsidRPr="004627BB" w:rsidRDefault="00A10EAF" w:rsidP="007E1173">
            <w:pPr>
              <w:pStyle w:val="ListParagraph"/>
              <w:numPr>
                <w:ilvl w:val="0"/>
                <w:numId w:val="16"/>
              </w:numPr>
              <w:spacing w:before="120" w:after="120"/>
              <w:ind w:left="714" w:hanging="357"/>
              <w:contextualSpacing w:val="0"/>
              <w:rPr>
                <w:rFonts w:cstheme="minorHAnsi"/>
                <w:sz w:val="24"/>
                <w:szCs w:val="24"/>
              </w:rPr>
            </w:pPr>
            <w:r w:rsidRPr="004627BB">
              <w:rPr>
                <w:sz w:val="24"/>
                <w:szCs w:val="24"/>
              </w:rPr>
              <w:t xml:space="preserve">electricity generation, transmission, distribution, electrical installations in buildings and on industrial sites, electrical equipment manufacture, instrumentation and control system applications in industry, communications networks, electronic plans and equipment, and also the integration and control of computer systems. </w:t>
            </w:r>
          </w:p>
        </w:tc>
      </w:tr>
      <w:tr w:rsidR="007B68A4" w:rsidRPr="00C06A62" w14:paraId="0C6A7A5C" w14:textId="77777777" w:rsidTr="00EC2D7D">
        <w:tc>
          <w:tcPr>
            <w:tcW w:w="2830" w:type="dxa"/>
          </w:tcPr>
          <w:p w14:paraId="10F5FD91" w14:textId="46E1E00B" w:rsidR="007B68A4" w:rsidRPr="004627BB" w:rsidRDefault="007B68A4" w:rsidP="00EE1CAF">
            <w:pPr>
              <w:keepNext/>
              <w:keepLines/>
              <w:rPr>
                <w:rFonts w:cstheme="minorHAnsi"/>
                <w:sz w:val="24"/>
                <w:szCs w:val="24"/>
              </w:rPr>
            </w:pPr>
            <w:r w:rsidRPr="004627BB">
              <w:rPr>
                <w:rFonts w:cstheme="minorHAnsi"/>
                <w:sz w:val="24"/>
                <w:szCs w:val="24"/>
              </w:rPr>
              <w:lastRenderedPageBreak/>
              <w:t xml:space="preserve">Fire safety </w:t>
            </w:r>
          </w:p>
        </w:tc>
        <w:tc>
          <w:tcPr>
            <w:tcW w:w="6663" w:type="dxa"/>
          </w:tcPr>
          <w:p w14:paraId="480D67A2" w14:textId="3D3BB819" w:rsidR="007B68A4" w:rsidRDefault="007B68A4" w:rsidP="00EE1CAF">
            <w:pPr>
              <w:keepNext/>
              <w:keepLines/>
              <w:rPr>
                <w:rFonts w:cstheme="minorHAnsi"/>
                <w:color w:val="010101"/>
                <w:sz w:val="24"/>
                <w:szCs w:val="24"/>
                <w:shd w:val="clear" w:color="auto" w:fill="FFFFFF"/>
                <w:lang w:eastAsia="en-GB"/>
              </w:rPr>
            </w:pPr>
            <w:r w:rsidRPr="004627BB">
              <w:rPr>
                <w:rFonts w:cstheme="minorHAnsi"/>
                <w:sz w:val="24"/>
                <w:szCs w:val="24"/>
              </w:rPr>
              <w:t xml:space="preserve">Fire safety </w:t>
            </w:r>
            <w:r w:rsidRPr="004627BB">
              <w:rPr>
                <w:rFonts w:cstheme="minorHAnsi"/>
                <w:color w:val="010101"/>
                <w:sz w:val="24"/>
                <w:szCs w:val="24"/>
                <w:shd w:val="clear" w:color="auto" w:fill="FFFFFF"/>
                <w:lang w:eastAsia="en-GB"/>
              </w:rPr>
              <w:t>engineers apply scientific and engineering principles, rules and expert judgement based on an appreciation of the fire phenomenon, the effects of fire and the reaction and behaviour of people</w:t>
            </w:r>
            <w:r w:rsidR="00FB1836" w:rsidRPr="004627BB">
              <w:rPr>
                <w:rFonts w:cstheme="minorHAnsi"/>
                <w:color w:val="010101"/>
                <w:sz w:val="24"/>
                <w:szCs w:val="24"/>
                <w:shd w:val="clear" w:color="auto" w:fill="FFFFFF"/>
                <w:lang w:eastAsia="en-GB"/>
              </w:rPr>
              <w:t xml:space="preserve"> and materials</w:t>
            </w:r>
            <w:r w:rsidRPr="004627BB">
              <w:rPr>
                <w:rFonts w:cstheme="minorHAnsi"/>
                <w:color w:val="010101"/>
                <w:sz w:val="24"/>
                <w:szCs w:val="24"/>
                <w:shd w:val="clear" w:color="auto" w:fill="FFFFFF"/>
                <w:lang w:eastAsia="en-GB"/>
              </w:rPr>
              <w:t>.</w:t>
            </w:r>
          </w:p>
          <w:p w14:paraId="2944871A" w14:textId="77777777" w:rsidR="004627BB" w:rsidRPr="004627BB" w:rsidRDefault="004627BB" w:rsidP="00EE1CAF">
            <w:pPr>
              <w:keepNext/>
              <w:keepLines/>
              <w:rPr>
                <w:rFonts w:cstheme="minorHAnsi"/>
                <w:color w:val="010101"/>
                <w:sz w:val="24"/>
                <w:szCs w:val="24"/>
                <w:shd w:val="clear" w:color="auto" w:fill="FFFFFF"/>
                <w:lang w:eastAsia="en-GB"/>
              </w:rPr>
            </w:pPr>
          </w:p>
          <w:p w14:paraId="2EE43A04" w14:textId="77777777" w:rsidR="007B68A4" w:rsidRDefault="007B68A4" w:rsidP="00EE1CAF">
            <w:pPr>
              <w:keepNext/>
              <w:keepLines/>
              <w:rPr>
                <w:rFonts w:cstheme="minorHAnsi"/>
                <w:color w:val="010101"/>
                <w:sz w:val="24"/>
                <w:szCs w:val="24"/>
                <w:shd w:val="clear" w:color="auto" w:fill="FFFFFF"/>
                <w:lang w:eastAsia="en-GB"/>
              </w:rPr>
            </w:pPr>
            <w:r w:rsidRPr="004627BB">
              <w:rPr>
                <w:rFonts w:cstheme="minorHAnsi"/>
                <w:color w:val="010101"/>
                <w:sz w:val="24"/>
                <w:szCs w:val="24"/>
                <w:shd w:val="clear" w:color="auto" w:fill="FFFFFF"/>
                <w:lang w:eastAsia="en-GB"/>
              </w:rPr>
              <w:t xml:space="preserve">Fire safety engineering is multidisciplinary in nature, having substantial relationships with building services, mechanical, electrical, electronics, chemical, structural and civil engineering and embraces an understanding of human behaviour. However, a fire safety engineer who provides professional engineering services that span multidisciplinary areas is only required to be registered </w:t>
            </w:r>
            <w:r w:rsidR="009A62E7" w:rsidRPr="004627BB">
              <w:rPr>
                <w:rFonts w:cstheme="minorHAnsi"/>
                <w:color w:val="010101"/>
                <w:sz w:val="24"/>
                <w:szCs w:val="24"/>
                <w:shd w:val="clear" w:color="auto" w:fill="FFFFFF"/>
                <w:lang w:eastAsia="en-GB"/>
              </w:rPr>
              <w:t>in</w:t>
            </w:r>
            <w:r w:rsidRPr="004627BB">
              <w:rPr>
                <w:rFonts w:cstheme="minorHAnsi"/>
                <w:color w:val="010101"/>
                <w:sz w:val="24"/>
                <w:szCs w:val="24"/>
                <w:shd w:val="clear" w:color="auto" w:fill="FFFFFF"/>
                <w:lang w:eastAsia="en-GB"/>
              </w:rPr>
              <w:t xml:space="preserve"> fire safety engineering.</w:t>
            </w:r>
          </w:p>
          <w:p w14:paraId="23F4A4B6" w14:textId="77777777" w:rsidR="004627BB" w:rsidRPr="004627BB" w:rsidRDefault="004627BB" w:rsidP="00EE1CAF">
            <w:pPr>
              <w:keepNext/>
              <w:keepLines/>
              <w:rPr>
                <w:rFonts w:cstheme="minorHAnsi"/>
                <w:color w:val="010101"/>
                <w:sz w:val="24"/>
                <w:szCs w:val="24"/>
                <w:shd w:val="clear" w:color="auto" w:fill="FFFFFF"/>
                <w:lang w:eastAsia="en-GB"/>
              </w:rPr>
            </w:pPr>
          </w:p>
          <w:p w14:paraId="41C7B39F" w14:textId="6DB12BA7" w:rsidR="00A3529B" w:rsidRPr="004627BB" w:rsidRDefault="00A3529B" w:rsidP="00EE1CAF">
            <w:pPr>
              <w:keepNext/>
              <w:keepLines/>
              <w:rPr>
                <w:rFonts w:cstheme="minorHAnsi"/>
                <w:sz w:val="24"/>
                <w:szCs w:val="24"/>
              </w:rPr>
            </w:pPr>
            <w:r w:rsidRPr="004627BB">
              <w:rPr>
                <w:rFonts w:cstheme="minorHAnsi"/>
                <w:color w:val="010101"/>
                <w:sz w:val="24"/>
                <w:szCs w:val="24"/>
                <w:shd w:val="clear" w:color="auto" w:fill="FFFFFF"/>
                <w:lang w:eastAsia="en-GB"/>
              </w:rPr>
              <w:t xml:space="preserve">Fire safety engineers working in the building and construction industry develop holistic fire safety strategies which identify all the fire safety measures required to meet the fire safety related performance requirements of the </w:t>
            </w:r>
            <w:r w:rsidR="000D4F1C">
              <w:rPr>
                <w:rFonts w:cstheme="minorHAnsi"/>
                <w:color w:val="010101"/>
                <w:sz w:val="24"/>
                <w:szCs w:val="24"/>
                <w:shd w:val="clear" w:color="auto" w:fill="FFFFFF"/>
                <w:lang w:eastAsia="en-GB"/>
              </w:rPr>
              <w:t>NCC</w:t>
            </w:r>
            <w:r w:rsidRPr="004627BB">
              <w:rPr>
                <w:rFonts w:cstheme="minorHAnsi"/>
                <w:color w:val="010101"/>
                <w:sz w:val="24"/>
                <w:szCs w:val="24"/>
                <w:shd w:val="clear" w:color="auto" w:fill="FFFFFF"/>
                <w:lang w:eastAsia="en-GB"/>
              </w:rPr>
              <w:t xml:space="preserve"> to save life, protect property and preserve the built environment from destructive fire</w:t>
            </w:r>
            <w:r w:rsidR="00787948">
              <w:rPr>
                <w:rFonts w:cstheme="minorHAnsi"/>
                <w:color w:val="010101"/>
                <w:sz w:val="24"/>
                <w:szCs w:val="24"/>
                <w:shd w:val="clear" w:color="auto" w:fill="FFFFFF"/>
                <w:lang w:eastAsia="en-GB"/>
              </w:rPr>
              <w:t>.</w:t>
            </w:r>
          </w:p>
        </w:tc>
        <w:tc>
          <w:tcPr>
            <w:tcW w:w="5386" w:type="dxa"/>
          </w:tcPr>
          <w:p w14:paraId="159377FA" w14:textId="4E677173" w:rsidR="004D1CFA" w:rsidRPr="004627BB" w:rsidRDefault="00A3529B" w:rsidP="00A270ED">
            <w:pPr>
              <w:rPr>
                <w:rFonts w:cstheme="minorHAnsi"/>
                <w:sz w:val="24"/>
                <w:szCs w:val="24"/>
              </w:rPr>
            </w:pPr>
            <w:r w:rsidRPr="004627BB">
              <w:rPr>
                <w:rFonts w:cstheme="minorHAnsi"/>
                <w:sz w:val="24"/>
                <w:szCs w:val="24"/>
              </w:rPr>
              <w:t>A</w:t>
            </w:r>
            <w:r w:rsidR="00A270ED">
              <w:rPr>
                <w:rFonts w:cstheme="minorHAnsi"/>
                <w:sz w:val="24"/>
                <w:szCs w:val="24"/>
              </w:rPr>
              <w:t xml:space="preserve">s a </w:t>
            </w:r>
            <w:r w:rsidR="00A270ED" w:rsidRPr="00A270ED">
              <w:rPr>
                <w:sz w:val="24"/>
                <w:szCs w:val="24"/>
              </w:rPr>
              <w:t>guide</w:t>
            </w:r>
            <w:r w:rsidR="00A270ED">
              <w:rPr>
                <w:rFonts w:cstheme="minorHAnsi"/>
                <w:sz w:val="24"/>
                <w:szCs w:val="24"/>
              </w:rPr>
              <w:t xml:space="preserve"> </w:t>
            </w:r>
            <w:r w:rsidRPr="004627BB">
              <w:rPr>
                <w:rFonts w:cstheme="minorHAnsi"/>
                <w:sz w:val="24"/>
                <w:szCs w:val="24"/>
              </w:rPr>
              <w:t>engineering service</w:t>
            </w:r>
            <w:r w:rsidR="00A270ED">
              <w:rPr>
                <w:rFonts w:cstheme="minorHAnsi"/>
                <w:sz w:val="24"/>
                <w:szCs w:val="24"/>
              </w:rPr>
              <w:t>s</w:t>
            </w:r>
            <w:r w:rsidRPr="004627BB">
              <w:rPr>
                <w:rFonts w:cstheme="minorHAnsi"/>
                <w:sz w:val="24"/>
                <w:szCs w:val="24"/>
              </w:rPr>
              <w:t xml:space="preserve"> in this area can include </w:t>
            </w:r>
            <w:r w:rsidR="004D1CFA" w:rsidRPr="004627BB">
              <w:rPr>
                <w:rFonts w:cstheme="minorHAnsi"/>
                <w:sz w:val="24"/>
                <w:szCs w:val="24"/>
              </w:rPr>
              <w:t>activities to:</w:t>
            </w:r>
          </w:p>
          <w:p w14:paraId="7444636F" w14:textId="7BFC7967" w:rsidR="004D1CFA" w:rsidRPr="004627BB" w:rsidRDefault="004D1CFA" w:rsidP="00EE1CAF">
            <w:pPr>
              <w:pStyle w:val="ListParagraph"/>
              <w:keepNext/>
              <w:keepLines/>
              <w:numPr>
                <w:ilvl w:val="0"/>
                <w:numId w:val="16"/>
              </w:numPr>
              <w:spacing w:before="120" w:after="120"/>
              <w:ind w:left="714" w:hanging="357"/>
              <w:contextualSpacing w:val="0"/>
              <w:rPr>
                <w:sz w:val="24"/>
                <w:szCs w:val="24"/>
              </w:rPr>
            </w:pPr>
            <w:r w:rsidRPr="004627BB">
              <w:rPr>
                <w:sz w:val="24"/>
                <w:szCs w:val="24"/>
              </w:rPr>
              <w:t>protect</w:t>
            </w:r>
            <w:r w:rsidR="004627BB">
              <w:rPr>
                <w:sz w:val="24"/>
                <w:szCs w:val="24"/>
              </w:rPr>
              <w:t xml:space="preserve"> </w:t>
            </w:r>
            <w:r w:rsidRPr="004627BB">
              <w:rPr>
                <w:sz w:val="24"/>
                <w:szCs w:val="24"/>
              </w:rPr>
              <w:t xml:space="preserve">life, property and </w:t>
            </w:r>
            <w:r w:rsidR="00333BA4" w:rsidRPr="004627BB">
              <w:rPr>
                <w:sz w:val="24"/>
                <w:szCs w:val="24"/>
              </w:rPr>
              <w:t>preserv</w:t>
            </w:r>
            <w:r w:rsidR="004627BB">
              <w:rPr>
                <w:sz w:val="24"/>
                <w:szCs w:val="24"/>
              </w:rPr>
              <w:t>e</w:t>
            </w:r>
            <w:r w:rsidR="00333BA4" w:rsidRPr="004627BB">
              <w:rPr>
                <w:sz w:val="24"/>
                <w:szCs w:val="24"/>
              </w:rPr>
              <w:t xml:space="preserve"> the environment and heritage from destructive fire</w:t>
            </w:r>
          </w:p>
          <w:p w14:paraId="166CD9EE" w14:textId="0B04E0DF" w:rsidR="004D1CFA" w:rsidRPr="004627BB" w:rsidRDefault="00333BA4" w:rsidP="00EE1CAF">
            <w:pPr>
              <w:pStyle w:val="ListParagraph"/>
              <w:keepNext/>
              <w:keepLines/>
              <w:numPr>
                <w:ilvl w:val="0"/>
                <w:numId w:val="16"/>
              </w:numPr>
              <w:spacing w:before="120" w:after="120"/>
              <w:ind w:left="714" w:hanging="357"/>
              <w:contextualSpacing w:val="0"/>
              <w:rPr>
                <w:sz w:val="24"/>
                <w:szCs w:val="24"/>
              </w:rPr>
            </w:pPr>
            <w:r w:rsidRPr="004627BB">
              <w:rPr>
                <w:sz w:val="24"/>
                <w:szCs w:val="24"/>
              </w:rPr>
              <w:t>assess the hazards and risk of fire and its effects</w:t>
            </w:r>
          </w:p>
          <w:p w14:paraId="4D5482F3" w14:textId="700C683C" w:rsidR="00787948" w:rsidRDefault="00333BA4" w:rsidP="00EE1CAF">
            <w:pPr>
              <w:pStyle w:val="ListParagraph"/>
              <w:keepNext/>
              <w:keepLines/>
              <w:numPr>
                <w:ilvl w:val="0"/>
                <w:numId w:val="16"/>
              </w:numPr>
              <w:spacing w:before="120" w:after="120"/>
              <w:ind w:left="714" w:hanging="357"/>
              <w:contextualSpacing w:val="0"/>
              <w:rPr>
                <w:sz w:val="24"/>
                <w:szCs w:val="24"/>
              </w:rPr>
            </w:pPr>
            <w:r w:rsidRPr="004627BB">
              <w:rPr>
                <w:sz w:val="24"/>
                <w:szCs w:val="24"/>
              </w:rPr>
              <w:t>mitigate fire damage by</w:t>
            </w:r>
            <w:r w:rsidR="00787948">
              <w:rPr>
                <w:sz w:val="24"/>
                <w:szCs w:val="24"/>
              </w:rPr>
              <w:t xml:space="preserve"> developing fire safety </w:t>
            </w:r>
            <w:r w:rsidRPr="004627BB">
              <w:rPr>
                <w:sz w:val="24"/>
                <w:szCs w:val="24"/>
              </w:rPr>
              <w:t xml:space="preserve"> </w:t>
            </w:r>
            <w:r w:rsidR="00555DF4">
              <w:rPr>
                <w:sz w:val="24"/>
                <w:szCs w:val="24"/>
              </w:rPr>
              <w:t>strategies</w:t>
            </w:r>
            <w:r w:rsidR="00787948">
              <w:rPr>
                <w:sz w:val="24"/>
                <w:szCs w:val="24"/>
              </w:rPr>
              <w:t xml:space="preserve"> that cover </w:t>
            </w:r>
            <w:r w:rsidRPr="004627BB">
              <w:rPr>
                <w:sz w:val="24"/>
                <w:szCs w:val="24"/>
              </w:rPr>
              <w:t>construction</w:t>
            </w:r>
            <w:r w:rsidR="00787948">
              <w:rPr>
                <w:sz w:val="24"/>
                <w:szCs w:val="24"/>
              </w:rPr>
              <w:t xml:space="preserve"> </w:t>
            </w:r>
            <w:r w:rsidRPr="004627BB">
              <w:rPr>
                <w:sz w:val="24"/>
                <w:szCs w:val="24"/>
              </w:rPr>
              <w:t>arrangement</w:t>
            </w:r>
            <w:r w:rsidR="00787948">
              <w:rPr>
                <w:sz w:val="24"/>
                <w:szCs w:val="24"/>
              </w:rPr>
              <w:t>s</w:t>
            </w:r>
            <w:r w:rsidRPr="004627BB">
              <w:rPr>
                <w:sz w:val="24"/>
                <w:szCs w:val="24"/>
              </w:rPr>
              <w:t xml:space="preserve"> and use of building</w:t>
            </w:r>
            <w:r w:rsidR="00787948">
              <w:rPr>
                <w:sz w:val="24"/>
                <w:szCs w:val="24"/>
              </w:rPr>
              <w:t xml:space="preserve"> </w:t>
            </w:r>
            <w:r w:rsidRPr="004627BB">
              <w:rPr>
                <w:sz w:val="24"/>
                <w:szCs w:val="24"/>
              </w:rPr>
              <w:t>materials</w:t>
            </w:r>
          </w:p>
          <w:p w14:paraId="0193BDE4" w14:textId="2707C999" w:rsidR="004D1CFA" w:rsidRPr="004627BB" w:rsidRDefault="00787948" w:rsidP="00EE1CAF">
            <w:pPr>
              <w:pStyle w:val="ListParagraph"/>
              <w:keepNext/>
              <w:keepLines/>
              <w:numPr>
                <w:ilvl w:val="0"/>
                <w:numId w:val="16"/>
              </w:numPr>
              <w:spacing w:before="120" w:after="120"/>
              <w:ind w:left="714" w:hanging="357"/>
              <w:contextualSpacing w:val="0"/>
              <w:rPr>
                <w:sz w:val="24"/>
                <w:szCs w:val="24"/>
              </w:rPr>
            </w:pPr>
            <w:r>
              <w:rPr>
                <w:sz w:val="24"/>
                <w:szCs w:val="24"/>
              </w:rPr>
              <w:t>mitigate fire damage by developing fire safety strategies for</w:t>
            </w:r>
            <w:r w:rsidR="00333BA4" w:rsidRPr="004627BB">
              <w:rPr>
                <w:sz w:val="24"/>
                <w:szCs w:val="24"/>
              </w:rPr>
              <w:t xml:space="preserve"> structures, industrial processes and transportation systems</w:t>
            </w:r>
          </w:p>
          <w:p w14:paraId="2542BD72" w14:textId="70CDB989" w:rsidR="009A62E7" w:rsidRPr="004627BB" w:rsidRDefault="00333BA4" w:rsidP="00EE1CAF">
            <w:pPr>
              <w:pStyle w:val="ListParagraph"/>
              <w:keepNext/>
              <w:keepLines/>
              <w:numPr>
                <w:ilvl w:val="0"/>
                <w:numId w:val="16"/>
              </w:numPr>
              <w:spacing w:before="120" w:after="120"/>
              <w:ind w:left="714" w:hanging="357"/>
              <w:contextualSpacing w:val="0"/>
              <w:rPr>
                <w:sz w:val="24"/>
                <w:szCs w:val="24"/>
              </w:rPr>
            </w:pPr>
            <w:r w:rsidRPr="004627BB">
              <w:rPr>
                <w:sz w:val="24"/>
                <w:szCs w:val="24"/>
              </w:rPr>
              <w:t>evaluate analytically the optimum protective and preventive measures, including high-level fire safety strategies, necessary to limit, within prescribed levels, the consequences of fire</w:t>
            </w:r>
            <w:r w:rsidR="004D1CFA" w:rsidRPr="004627BB">
              <w:rPr>
                <w:sz w:val="24"/>
                <w:szCs w:val="24"/>
              </w:rPr>
              <w:t>.</w:t>
            </w:r>
          </w:p>
        </w:tc>
      </w:tr>
    </w:tbl>
    <w:p w14:paraId="2030C2E4" w14:textId="5EFC2000" w:rsidR="004B306C" w:rsidRDefault="004B306C" w:rsidP="004C2521"/>
    <w:p w14:paraId="7E5A9C4B" w14:textId="77777777" w:rsidR="007E1173" w:rsidRDefault="007E1173" w:rsidP="006D436F">
      <w:pPr>
        <w:pStyle w:val="Heading2"/>
        <w:keepNext w:val="0"/>
        <w:keepLines w:val="0"/>
        <w:widowControl w:val="0"/>
        <w:spacing w:after="240" w:line="240" w:lineRule="auto"/>
        <w:rPr>
          <w:rFonts w:asciiTheme="minorHAnsi" w:eastAsiaTheme="minorHAnsi" w:hAnsiTheme="minorHAnsi" w:cstheme="minorHAnsi"/>
          <w:bCs/>
          <w:color w:val="auto"/>
          <w:sz w:val="22"/>
          <w:szCs w:val="22"/>
        </w:rPr>
        <w:sectPr w:rsidR="007E1173" w:rsidSect="005163AD">
          <w:pgSz w:w="16838" w:h="11906" w:orient="landscape"/>
          <w:pgMar w:top="1440" w:right="1440" w:bottom="1440" w:left="1440" w:header="708" w:footer="708" w:gutter="0"/>
          <w:cols w:space="708"/>
          <w:docGrid w:linePitch="360"/>
        </w:sectPr>
      </w:pPr>
    </w:p>
    <w:p w14:paraId="629098C3" w14:textId="398D8929" w:rsidR="006D436F" w:rsidRPr="004627BB" w:rsidRDefault="006D436F" w:rsidP="006D436F">
      <w:pPr>
        <w:pStyle w:val="Heading2"/>
        <w:keepNext w:val="0"/>
        <w:keepLines w:val="0"/>
        <w:widowControl w:val="0"/>
        <w:spacing w:after="240" w:line="240" w:lineRule="auto"/>
        <w:rPr>
          <w:rFonts w:asciiTheme="minorHAnsi" w:eastAsiaTheme="minorHAnsi" w:hAnsiTheme="minorHAnsi" w:cstheme="minorHAnsi"/>
          <w:bCs/>
          <w:color w:val="auto"/>
          <w:szCs w:val="24"/>
        </w:rPr>
      </w:pPr>
      <w:r w:rsidRPr="004627BB">
        <w:rPr>
          <w:rFonts w:asciiTheme="minorHAnsi" w:eastAsiaTheme="minorHAnsi" w:hAnsiTheme="minorHAnsi" w:cstheme="minorHAnsi"/>
          <w:bCs/>
          <w:color w:val="auto"/>
          <w:szCs w:val="24"/>
        </w:rPr>
        <w:lastRenderedPageBreak/>
        <w:t xml:space="preserve">Crossover </w:t>
      </w:r>
      <w:r w:rsidR="007E1173" w:rsidRPr="004627BB">
        <w:rPr>
          <w:rFonts w:asciiTheme="minorHAnsi" w:eastAsiaTheme="minorHAnsi" w:hAnsiTheme="minorHAnsi" w:cstheme="minorHAnsi"/>
          <w:bCs/>
          <w:color w:val="auto"/>
          <w:szCs w:val="24"/>
        </w:rPr>
        <w:t xml:space="preserve">of </w:t>
      </w:r>
      <w:r w:rsidR="008F1D10">
        <w:rPr>
          <w:rFonts w:asciiTheme="minorHAnsi" w:eastAsiaTheme="minorHAnsi" w:hAnsiTheme="minorHAnsi" w:cstheme="minorHAnsi"/>
          <w:bCs/>
          <w:color w:val="auto"/>
          <w:szCs w:val="24"/>
        </w:rPr>
        <w:t>A</w:t>
      </w:r>
      <w:r w:rsidRPr="004627BB">
        <w:rPr>
          <w:rFonts w:asciiTheme="minorHAnsi" w:eastAsiaTheme="minorHAnsi" w:hAnsiTheme="minorHAnsi" w:cstheme="minorHAnsi"/>
          <w:bCs/>
          <w:color w:val="auto"/>
          <w:szCs w:val="24"/>
        </w:rPr>
        <w:t>reas</w:t>
      </w:r>
    </w:p>
    <w:p w14:paraId="60416DD2" w14:textId="3C084B1E" w:rsidR="006D436F" w:rsidRPr="004627BB" w:rsidRDefault="007E1173" w:rsidP="006D436F">
      <w:pPr>
        <w:widowControl w:val="0"/>
        <w:spacing w:after="240"/>
        <w:rPr>
          <w:rFonts w:eastAsia="Times New Roman" w:cstheme="minorHAnsi"/>
          <w:sz w:val="24"/>
          <w:szCs w:val="24"/>
        </w:rPr>
      </w:pPr>
      <w:r w:rsidRPr="004627BB">
        <w:rPr>
          <w:rFonts w:cstheme="minorHAnsi"/>
          <w:sz w:val="24"/>
          <w:szCs w:val="24"/>
        </w:rPr>
        <w:t>A professional engineering service may crossover</w:t>
      </w:r>
      <w:r w:rsidR="006D436F" w:rsidRPr="004627BB">
        <w:rPr>
          <w:rFonts w:cstheme="minorHAnsi"/>
          <w:sz w:val="24"/>
          <w:szCs w:val="24"/>
        </w:rPr>
        <w:t xml:space="preserve"> </w:t>
      </w:r>
      <w:r w:rsidRPr="004627BB">
        <w:rPr>
          <w:rFonts w:cstheme="minorHAnsi"/>
          <w:sz w:val="24"/>
          <w:szCs w:val="24"/>
        </w:rPr>
        <w:t>into multiple discipline</w:t>
      </w:r>
      <w:r w:rsidR="00EE1CAF">
        <w:rPr>
          <w:rFonts w:cstheme="minorHAnsi"/>
          <w:sz w:val="24"/>
          <w:szCs w:val="24"/>
        </w:rPr>
        <w:t>s</w:t>
      </w:r>
      <w:r w:rsidRPr="004627BB">
        <w:rPr>
          <w:rFonts w:cstheme="minorHAnsi"/>
          <w:sz w:val="24"/>
          <w:szCs w:val="24"/>
        </w:rPr>
        <w:t xml:space="preserve"> of engineering and thus be included in an </w:t>
      </w:r>
      <w:r w:rsidR="006D436F" w:rsidRPr="004627BB">
        <w:rPr>
          <w:rFonts w:cstheme="minorHAnsi"/>
          <w:sz w:val="24"/>
          <w:szCs w:val="24"/>
        </w:rPr>
        <w:t>area of engineering listed in section 9 of the Act</w:t>
      </w:r>
      <w:r w:rsidR="00EE1CAF">
        <w:rPr>
          <w:rFonts w:cstheme="minorHAnsi"/>
          <w:sz w:val="24"/>
          <w:szCs w:val="24"/>
        </w:rPr>
        <w:t xml:space="preserve"> and thus the persons providing those services may be required to be registered.</w:t>
      </w:r>
    </w:p>
    <w:tbl>
      <w:tblPr>
        <w:tblStyle w:val="TableGrid7"/>
        <w:tblW w:w="10060" w:type="dxa"/>
        <w:tblInd w:w="-431"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CellMar>
          <w:top w:w="85" w:type="dxa"/>
          <w:bottom w:w="85" w:type="dxa"/>
        </w:tblCellMar>
        <w:tblLook w:val="04A0" w:firstRow="1" w:lastRow="0" w:firstColumn="1" w:lastColumn="0" w:noHBand="0" w:noVBand="1"/>
      </w:tblPr>
      <w:tblGrid>
        <w:gridCol w:w="2694"/>
        <w:gridCol w:w="7366"/>
      </w:tblGrid>
      <w:tr w:rsidR="007E1173" w:rsidRPr="004627BB" w14:paraId="6361286C" w14:textId="77777777" w:rsidTr="00EC2D7D">
        <w:trPr>
          <w:tblHeader/>
        </w:trPr>
        <w:tc>
          <w:tcPr>
            <w:tcW w:w="2694"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62BB730F" w14:textId="7EFE8C8A" w:rsidR="007E1173" w:rsidRPr="004627BB" w:rsidRDefault="007E1173" w:rsidP="00EE1CAF">
            <w:pPr>
              <w:widowControl w:val="0"/>
              <w:spacing w:before="120" w:after="120"/>
              <w:rPr>
                <w:rFonts w:cstheme="minorHAnsi"/>
                <w:b/>
                <w:bCs/>
              </w:rPr>
            </w:pPr>
            <w:r w:rsidRPr="004627BB">
              <w:rPr>
                <w:rFonts w:cstheme="minorHAnsi"/>
                <w:b/>
                <w:bCs/>
              </w:rPr>
              <w:t>Engineering Discipline</w:t>
            </w:r>
          </w:p>
        </w:tc>
        <w:tc>
          <w:tcPr>
            <w:tcW w:w="736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4C39E05D" w14:textId="1EE7B6AD" w:rsidR="007E1173" w:rsidRPr="004627BB" w:rsidRDefault="007E1173" w:rsidP="00EE1CAF">
            <w:pPr>
              <w:widowControl w:val="0"/>
              <w:spacing w:before="120" w:after="120"/>
              <w:rPr>
                <w:rFonts w:cstheme="minorHAnsi"/>
                <w:b/>
                <w:bCs/>
              </w:rPr>
            </w:pPr>
            <w:r w:rsidRPr="004627BB">
              <w:rPr>
                <w:rFonts w:cstheme="minorHAnsi"/>
                <w:b/>
                <w:bCs/>
              </w:rPr>
              <w:t>Prescribed area of engineering</w:t>
            </w:r>
          </w:p>
        </w:tc>
      </w:tr>
      <w:tr w:rsidR="006D436F" w:rsidRPr="004627BB" w14:paraId="104ABBAE" w14:textId="77777777" w:rsidTr="00EC2D7D">
        <w:tc>
          <w:tcPr>
            <w:tcW w:w="2694" w:type="dxa"/>
            <w:tcBorders>
              <w:top w:val="single" w:sz="4" w:space="0" w:color="000000" w:themeColor="text1"/>
              <w:left w:val="single" w:sz="4" w:space="0" w:color="auto"/>
              <w:bottom w:val="single" w:sz="4" w:space="0" w:color="000000" w:themeColor="text1"/>
              <w:right w:val="single" w:sz="4" w:space="0" w:color="auto"/>
            </w:tcBorders>
            <w:hideMark/>
          </w:tcPr>
          <w:p w14:paraId="491EEA3B" w14:textId="536CDB7F" w:rsidR="006D436F" w:rsidRPr="004627BB" w:rsidRDefault="006D436F" w:rsidP="00EE1CAF">
            <w:pPr>
              <w:widowControl w:val="0"/>
              <w:spacing w:before="120" w:after="120"/>
              <w:rPr>
                <w:rFonts w:cstheme="minorHAnsi"/>
                <w:b/>
                <w:bCs/>
              </w:rPr>
            </w:pPr>
            <w:r w:rsidRPr="004627BB">
              <w:rPr>
                <w:rFonts w:cstheme="minorHAnsi"/>
                <w:b/>
                <w:bCs/>
              </w:rPr>
              <w:t>Environmental</w:t>
            </w:r>
          </w:p>
        </w:tc>
        <w:tc>
          <w:tcPr>
            <w:tcW w:w="7366" w:type="dxa"/>
            <w:tcBorders>
              <w:top w:val="single" w:sz="4" w:space="0" w:color="000000" w:themeColor="text1"/>
              <w:left w:val="single" w:sz="4" w:space="0" w:color="auto"/>
              <w:bottom w:val="single" w:sz="4" w:space="0" w:color="000000" w:themeColor="text1"/>
              <w:right w:val="single" w:sz="4" w:space="0" w:color="auto"/>
            </w:tcBorders>
            <w:hideMark/>
          </w:tcPr>
          <w:p w14:paraId="733E6BF3" w14:textId="6F12EE5C" w:rsidR="007E1173" w:rsidRPr="004627BB" w:rsidRDefault="007E1173" w:rsidP="00EE1CAF">
            <w:pPr>
              <w:widowControl w:val="0"/>
              <w:spacing w:before="120" w:after="120"/>
              <w:rPr>
                <w:rFonts w:cstheme="minorHAnsi"/>
              </w:rPr>
            </w:pPr>
            <w:r w:rsidRPr="004627BB">
              <w:rPr>
                <w:rFonts w:cstheme="minorHAnsi"/>
              </w:rPr>
              <w:t xml:space="preserve">Environmental engineering services may fall into the area of </w:t>
            </w:r>
            <w:r w:rsidRPr="00EE1CAF">
              <w:rPr>
                <w:rFonts w:cstheme="minorHAnsi"/>
                <w:b/>
                <w:bCs/>
              </w:rPr>
              <w:t>c</w:t>
            </w:r>
            <w:r w:rsidR="006D436F" w:rsidRPr="00EE1CAF">
              <w:rPr>
                <w:rFonts w:cstheme="minorHAnsi"/>
                <w:b/>
                <w:bCs/>
              </w:rPr>
              <w:t>ivil engineering</w:t>
            </w:r>
            <w:r w:rsidR="006D436F" w:rsidRPr="004627BB">
              <w:rPr>
                <w:rFonts w:cstheme="minorHAnsi"/>
              </w:rPr>
              <w:t xml:space="preserve"> </w:t>
            </w:r>
            <w:r w:rsidRPr="004627BB">
              <w:rPr>
                <w:rFonts w:cstheme="minorHAnsi"/>
              </w:rPr>
              <w:t>where activities may relate to the design of physical infrastructure such as, roads, bridges, sewerage, water and wastewater treatment infrastructure, to support sustainable buildings and precincts. An environmental engineer must be registered in the area of civil engineering to provide professional engineering services in that area.</w:t>
            </w:r>
          </w:p>
          <w:p w14:paraId="00427337" w14:textId="7C86CCC4" w:rsidR="006D436F" w:rsidRPr="004627BB" w:rsidRDefault="007E1173" w:rsidP="00EE1CAF">
            <w:pPr>
              <w:widowControl w:val="0"/>
              <w:spacing w:before="120" w:after="120"/>
              <w:rPr>
                <w:rFonts w:cstheme="minorHAnsi"/>
              </w:rPr>
            </w:pPr>
            <w:r w:rsidRPr="004627BB">
              <w:rPr>
                <w:rFonts w:cstheme="minorHAnsi"/>
              </w:rPr>
              <w:t>Environmental engineering services may fall into the category of chemical engineering. An area of engineering that is not a prescribed area of engineering in section 9 of the Act and thus an environmental engineering providing professional engineering services in chemical engineering is not required to be registered.</w:t>
            </w:r>
          </w:p>
        </w:tc>
      </w:tr>
      <w:tr w:rsidR="006D436F" w:rsidRPr="004627BB" w14:paraId="3612AECB" w14:textId="77777777" w:rsidTr="00EC2D7D">
        <w:tc>
          <w:tcPr>
            <w:tcW w:w="2694" w:type="dxa"/>
            <w:tcBorders>
              <w:top w:val="single" w:sz="4" w:space="0" w:color="000000" w:themeColor="text1"/>
              <w:left w:val="single" w:sz="4" w:space="0" w:color="auto"/>
              <w:bottom w:val="single" w:sz="4" w:space="0" w:color="000000" w:themeColor="text1"/>
              <w:right w:val="single" w:sz="4" w:space="0" w:color="auto"/>
            </w:tcBorders>
            <w:hideMark/>
          </w:tcPr>
          <w:p w14:paraId="1E0ECC9E" w14:textId="22C9012E" w:rsidR="006D436F" w:rsidRPr="004627BB" w:rsidRDefault="006D436F" w:rsidP="00EE1CAF">
            <w:pPr>
              <w:widowControl w:val="0"/>
              <w:spacing w:before="120" w:after="120"/>
              <w:rPr>
                <w:rFonts w:cstheme="minorHAnsi"/>
                <w:b/>
                <w:bCs/>
              </w:rPr>
            </w:pPr>
            <w:r w:rsidRPr="004627BB">
              <w:rPr>
                <w:rFonts w:cstheme="minorHAnsi"/>
                <w:b/>
                <w:bCs/>
              </w:rPr>
              <w:t xml:space="preserve">Biomedical </w:t>
            </w:r>
          </w:p>
        </w:tc>
        <w:tc>
          <w:tcPr>
            <w:tcW w:w="7366" w:type="dxa"/>
            <w:tcBorders>
              <w:top w:val="single" w:sz="4" w:space="0" w:color="000000" w:themeColor="text1"/>
              <w:left w:val="single" w:sz="4" w:space="0" w:color="auto"/>
              <w:bottom w:val="single" w:sz="4" w:space="0" w:color="000000" w:themeColor="text1"/>
              <w:right w:val="single" w:sz="4" w:space="0" w:color="auto"/>
            </w:tcBorders>
            <w:hideMark/>
          </w:tcPr>
          <w:p w14:paraId="2A304537" w14:textId="0020BB87" w:rsidR="004627BB" w:rsidRPr="00EE1CAF" w:rsidRDefault="004627BB" w:rsidP="00EE1CAF">
            <w:pPr>
              <w:widowControl w:val="0"/>
              <w:spacing w:before="120" w:after="120"/>
              <w:rPr>
                <w:rFonts w:cstheme="minorHAnsi"/>
              </w:rPr>
            </w:pPr>
            <w:r w:rsidRPr="00EE1CAF">
              <w:rPr>
                <w:rFonts w:cstheme="minorHAnsi"/>
              </w:rPr>
              <w:t xml:space="preserve">Biomedical engineering services may fall into the area of </w:t>
            </w:r>
            <w:r w:rsidRPr="00EE1CAF">
              <w:rPr>
                <w:rFonts w:cstheme="minorHAnsi"/>
                <w:b/>
                <w:bCs/>
              </w:rPr>
              <w:t>e</w:t>
            </w:r>
            <w:r w:rsidR="006D436F" w:rsidRPr="00EE1CAF">
              <w:rPr>
                <w:rFonts w:cstheme="minorHAnsi"/>
                <w:b/>
                <w:bCs/>
              </w:rPr>
              <w:t>lectrical engineering</w:t>
            </w:r>
            <w:r w:rsidRPr="00EE1CAF">
              <w:rPr>
                <w:rFonts w:cstheme="minorHAnsi"/>
              </w:rPr>
              <w:t xml:space="preserve"> where activities may relate to the design, construction and development of health and monitoring devices or computers and diagnostic systems. A biomedical engineer must be registered in the area of electrical engineering if the professional engineering services they provide are exclusive to that area of engineering.</w:t>
            </w:r>
          </w:p>
          <w:p w14:paraId="74EEAE95" w14:textId="71826571" w:rsidR="006D436F" w:rsidRPr="004627BB" w:rsidRDefault="004627BB" w:rsidP="00EE1CAF">
            <w:pPr>
              <w:widowControl w:val="0"/>
              <w:spacing w:before="120" w:after="120"/>
              <w:rPr>
                <w:rFonts w:cstheme="minorHAnsi"/>
              </w:rPr>
            </w:pPr>
            <w:r w:rsidRPr="00EE1CAF">
              <w:rPr>
                <w:rFonts w:cstheme="minorHAnsi"/>
              </w:rPr>
              <w:t xml:space="preserve">Biomedical engineering services may fall into the area of </w:t>
            </w:r>
            <w:r w:rsidR="006D436F" w:rsidRPr="00EE1CAF">
              <w:rPr>
                <w:rFonts w:cstheme="minorHAnsi"/>
                <w:b/>
                <w:bCs/>
              </w:rPr>
              <w:t xml:space="preserve">mechanical engineering </w:t>
            </w:r>
            <w:r w:rsidR="006D436F" w:rsidRPr="00EE1CAF">
              <w:rPr>
                <w:rFonts w:cstheme="minorHAnsi"/>
              </w:rPr>
              <w:t>where activities may relate to the development of medical devices such as exoskeletons, prosthetics, and orthotics.</w:t>
            </w:r>
            <w:r w:rsidRPr="00EE1CAF">
              <w:rPr>
                <w:rFonts w:cstheme="minorHAnsi"/>
              </w:rPr>
              <w:t xml:space="preserve"> A biomedical engineer must be registered in the area of mechanical engineering if the professional engineering services they provide are exclusive to</w:t>
            </w:r>
            <w:r w:rsidRPr="004627BB">
              <w:rPr>
                <w:rFonts w:cstheme="minorHAnsi"/>
              </w:rPr>
              <w:t xml:space="preserve"> that area of engineering.</w:t>
            </w:r>
          </w:p>
          <w:p w14:paraId="7B64696F" w14:textId="40A0DDF7" w:rsidR="006D436F" w:rsidRPr="004627BB" w:rsidRDefault="006D436F" w:rsidP="00EE1CAF">
            <w:pPr>
              <w:widowControl w:val="0"/>
              <w:spacing w:before="120" w:after="120"/>
              <w:rPr>
                <w:rFonts w:cstheme="minorHAnsi"/>
              </w:rPr>
            </w:pPr>
            <w:r w:rsidRPr="004627BB">
              <w:rPr>
                <w:rFonts w:cstheme="minorHAnsi"/>
              </w:rPr>
              <w:t>A biomedical engineer must be registered</w:t>
            </w:r>
            <w:r w:rsidR="004627BB" w:rsidRPr="004627BB">
              <w:rPr>
                <w:rFonts w:cstheme="minorHAnsi"/>
              </w:rPr>
              <w:t xml:space="preserve"> </w:t>
            </w:r>
            <w:r w:rsidRPr="004627BB">
              <w:rPr>
                <w:rFonts w:cstheme="minorHAnsi"/>
              </w:rPr>
              <w:t xml:space="preserve">in the areas of both electrical and mechanical engineering if the professional engineering services they provide span </w:t>
            </w:r>
            <w:r w:rsidR="00EE1CAF" w:rsidRPr="004627BB">
              <w:rPr>
                <w:rFonts w:cstheme="minorHAnsi"/>
              </w:rPr>
              <w:t>both</w:t>
            </w:r>
            <w:r w:rsidRPr="004627BB">
              <w:rPr>
                <w:rFonts w:cstheme="minorHAnsi"/>
              </w:rPr>
              <w:t xml:space="preserve"> areas of engineering.</w:t>
            </w:r>
          </w:p>
          <w:p w14:paraId="562DCCB2" w14:textId="77777777" w:rsidR="006D436F" w:rsidRPr="004627BB" w:rsidRDefault="006D436F" w:rsidP="00EE1CAF">
            <w:pPr>
              <w:widowControl w:val="0"/>
              <w:spacing w:before="120" w:after="120"/>
              <w:rPr>
                <w:rFonts w:cstheme="minorHAnsi"/>
                <w:b/>
                <w:bCs/>
                <w:i/>
                <w:iCs/>
              </w:rPr>
            </w:pPr>
            <w:r w:rsidRPr="004627BB">
              <w:rPr>
                <w:rFonts w:cstheme="minorHAnsi"/>
              </w:rPr>
              <w:t xml:space="preserve">There are several areas of biomedical engineering that are often conducted by scientists. Registration is not required for these areas. </w:t>
            </w:r>
          </w:p>
        </w:tc>
      </w:tr>
      <w:tr w:rsidR="006D436F" w:rsidRPr="004627BB" w14:paraId="603B9457" w14:textId="77777777" w:rsidTr="00EC2D7D">
        <w:tc>
          <w:tcPr>
            <w:tcW w:w="2694" w:type="dxa"/>
            <w:tcBorders>
              <w:top w:val="single" w:sz="4" w:space="0" w:color="000000" w:themeColor="text1"/>
              <w:left w:val="single" w:sz="4" w:space="0" w:color="auto"/>
              <w:bottom w:val="single" w:sz="4" w:space="0" w:color="000000" w:themeColor="text1"/>
              <w:right w:val="single" w:sz="4" w:space="0" w:color="auto"/>
            </w:tcBorders>
            <w:hideMark/>
          </w:tcPr>
          <w:p w14:paraId="05C86B54" w14:textId="3921D1CE" w:rsidR="006D436F" w:rsidRPr="004627BB" w:rsidRDefault="006D436F" w:rsidP="00EE1CAF">
            <w:pPr>
              <w:keepNext/>
              <w:keepLines/>
              <w:widowControl w:val="0"/>
              <w:spacing w:before="120" w:after="120"/>
              <w:rPr>
                <w:rFonts w:cstheme="minorHAnsi"/>
                <w:b/>
                <w:bCs/>
              </w:rPr>
            </w:pPr>
            <w:r w:rsidRPr="004627BB">
              <w:rPr>
                <w:rFonts w:cstheme="minorHAnsi"/>
                <w:b/>
                <w:bCs/>
              </w:rPr>
              <w:lastRenderedPageBreak/>
              <w:t>Materials</w:t>
            </w:r>
          </w:p>
        </w:tc>
        <w:tc>
          <w:tcPr>
            <w:tcW w:w="7366" w:type="dxa"/>
            <w:tcBorders>
              <w:top w:val="single" w:sz="4" w:space="0" w:color="000000" w:themeColor="text1"/>
              <w:left w:val="single" w:sz="4" w:space="0" w:color="auto"/>
              <w:bottom w:val="single" w:sz="4" w:space="0" w:color="000000" w:themeColor="text1"/>
              <w:right w:val="single" w:sz="4" w:space="0" w:color="auto"/>
            </w:tcBorders>
            <w:hideMark/>
          </w:tcPr>
          <w:p w14:paraId="74CA373A" w14:textId="7C0CF0EB" w:rsidR="006D436F" w:rsidRDefault="004627BB" w:rsidP="00EE1CAF">
            <w:pPr>
              <w:widowControl w:val="0"/>
              <w:spacing w:before="120" w:after="120"/>
              <w:rPr>
                <w:rFonts w:cstheme="minorHAnsi"/>
              </w:rPr>
            </w:pPr>
            <w:r w:rsidRPr="004627BB">
              <w:rPr>
                <w:rFonts w:cstheme="minorHAnsi"/>
              </w:rPr>
              <w:t xml:space="preserve">Materials engineering services may fall into the areas of </w:t>
            </w:r>
            <w:r w:rsidRPr="00EE1CAF">
              <w:rPr>
                <w:rFonts w:cstheme="minorHAnsi"/>
                <w:b/>
                <w:bCs/>
              </w:rPr>
              <w:t>c</w:t>
            </w:r>
            <w:r w:rsidR="006D436F" w:rsidRPr="00EE1CAF">
              <w:rPr>
                <w:rFonts w:cstheme="minorHAnsi"/>
                <w:b/>
                <w:bCs/>
              </w:rPr>
              <w:t xml:space="preserve">ivil engineering, electrical engineering, mechanical </w:t>
            </w:r>
            <w:r w:rsidR="00EE1CAF" w:rsidRPr="00EE1CAF">
              <w:rPr>
                <w:rFonts w:cstheme="minorHAnsi"/>
                <w:b/>
                <w:bCs/>
              </w:rPr>
              <w:t>engineering</w:t>
            </w:r>
            <w:r w:rsidR="00EE1CAF" w:rsidRPr="004627BB">
              <w:rPr>
                <w:rFonts w:cstheme="minorHAnsi"/>
              </w:rPr>
              <w:t>,</w:t>
            </w:r>
            <w:r w:rsidR="006D436F" w:rsidRPr="004627BB">
              <w:rPr>
                <w:rFonts w:cstheme="minorHAnsi"/>
              </w:rPr>
              <w:t xml:space="preserve"> and chemical engineering</w:t>
            </w:r>
            <w:r w:rsidRPr="004627BB">
              <w:rPr>
                <w:rFonts w:cstheme="minorHAnsi"/>
              </w:rPr>
              <w:t>.</w:t>
            </w:r>
          </w:p>
          <w:p w14:paraId="0CB59160" w14:textId="7C7FAD08" w:rsidR="006D436F" w:rsidRPr="004627BB" w:rsidRDefault="00EE1CAF" w:rsidP="00EE1CAF">
            <w:pPr>
              <w:widowControl w:val="0"/>
              <w:spacing w:before="120" w:after="120"/>
              <w:ind w:left="34"/>
              <w:rPr>
                <w:rFonts w:cstheme="minorHAnsi"/>
              </w:rPr>
            </w:pPr>
            <w:r>
              <w:rPr>
                <w:rFonts w:cstheme="minorHAnsi"/>
              </w:rPr>
              <w:t xml:space="preserve">A materials engineer is providing engineering services in the area of </w:t>
            </w:r>
            <w:r w:rsidRPr="00EE1CAF">
              <w:rPr>
                <w:rFonts w:cstheme="minorHAnsi"/>
                <w:b/>
                <w:bCs/>
              </w:rPr>
              <w:t>civil engineering</w:t>
            </w:r>
            <w:r>
              <w:rPr>
                <w:rFonts w:cstheme="minorHAnsi"/>
              </w:rPr>
              <w:t xml:space="preserve"> </w:t>
            </w:r>
            <w:r w:rsidR="006D436F" w:rsidRPr="004627BB">
              <w:rPr>
                <w:rFonts w:cstheme="minorHAnsi"/>
              </w:rPr>
              <w:t>where activities may relate to advice on the performance of materials in structures and their ability to resist various stresses.</w:t>
            </w:r>
            <w:r>
              <w:rPr>
                <w:rFonts w:cstheme="minorHAnsi"/>
              </w:rPr>
              <w:t xml:space="preserve"> </w:t>
            </w:r>
            <w:r w:rsidRPr="004627BB">
              <w:rPr>
                <w:rFonts w:cstheme="minorHAnsi"/>
              </w:rPr>
              <w:t>A materials engineer must be registered</w:t>
            </w:r>
            <w:r>
              <w:rPr>
                <w:rFonts w:cstheme="minorHAnsi"/>
              </w:rPr>
              <w:t xml:space="preserve"> </w:t>
            </w:r>
            <w:r w:rsidRPr="004627BB">
              <w:rPr>
                <w:rFonts w:cstheme="minorHAnsi"/>
              </w:rPr>
              <w:t>in the area of civil engineering if the professional engineering services they provide are exclusive to that area of engineering,</w:t>
            </w:r>
          </w:p>
          <w:p w14:paraId="2C96D988" w14:textId="529B82E9" w:rsidR="006D436F" w:rsidRDefault="00EE1CAF" w:rsidP="00EE1CAF">
            <w:pPr>
              <w:widowControl w:val="0"/>
              <w:spacing w:before="120" w:after="120"/>
              <w:ind w:left="34"/>
              <w:rPr>
                <w:rFonts w:cstheme="minorHAnsi"/>
              </w:rPr>
            </w:pPr>
            <w:r>
              <w:rPr>
                <w:rFonts w:cstheme="minorHAnsi"/>
              </w:rPr>
              <w:t xml:space="preserve">A materials engineer is providing engineering services in the area of </w:t>
            </w:r>
            <w:r w:rsidRPr="00EE1CAF">
              <w:rPr>
                <w:rFonts w:cstheme="minorHAnsi"/>
                <w:b/>
                <w:bCs/>
              </w:rPr>
              <w:t>e</w:t>
            </w:r>
            <w:r w:rsidR="006D436F" w:rsidRPr="00EE1CAF">
              <w:rPr>
                <w:rFonts w:cstheme="minorHAnsi"/>
                <w:b/>
                <w:bCs/>
              </w:rPr>
              <w:t>lectrical engineering</w:t>
            </w:r>
            <w:r w:rsidR="006D436F" w:rsidRPr="004627BB">
              <w:rPr>
                <w:rFonts w:cstheme="minorHAnsi"/>
              </w:rPr>
              <w:t xml:space="preserve"> where activities may relate to the specification of conductors, semiconductors, </w:t>
            </w:r>
            <w:r w:rsidRPr="004627BB">
              <w:rPr>
                <w:rFonts w:cstheme="minorHAnsi"/>
              </w:rPr>
              <w:t>insulators,</w:t>
            </w:r>
            <w:r w:rsidR="006D436F" w:rsidRPr="004627BB">
              <w:rPr>
                <w:rFonts w:cstheme="minorHAnsi"/>
              </w:rPr>
              <w:t xml:space="preserve"> and magnetic materials.</w:t>
            </w:r>
            <w:r>
              <w:rPr>
                <w:rFonts w:cstheme="minorHAnsi"/>
              </w:rPr>
              <w:t xml:space="preserve"> </w:t>
            </w:r>
            <w:r w:rsidRPr="004627BB">
              <w:rPr>
                <w:rFonts w:cstheme="minorHAnsi"/>
              </w:rPr>
              <w:t>A materials engineer must be registered</w:t>
            </w:r>
            <w:r>
              <w:rPr>
                <w:rFonts w:cstheme="minorHAnsi"/>
              </w:rPr>
              <w:t xml:space="preserve"> </w:t>
            </w:r>
            <w:r w:rsidRPr="004627BB">
              <w:rPr>
                <w:rFonts w:cstheme="minorHAnsi"/>
              </w:rPr>
              <w:t>in the area of electrical engineering if the professional engineering services they provide are exclusive to that area of engineering,</w:t>
            </w:r>
          </w:p>
          <w:p w14:paraId="3223FF16" w14:textId="6F8D6F2D" w:rsidR="006D436F" w:rsidRDefault="00EE1CAF" w:rsidP="00EE1CAF">
            <w:pPr>
              <w:widowControl w:val="0"/>
              <w:spacing w:before="120" w:after="120"/>
              <w:ind w:left="34"/>
              <w:rPr>
                <w:rFonts w:cstheme="minorHAnsi"/>
              </w:rPr>
            </w:pPr>
            <w:r>
              <w:rPr>
                <w:rFonts w:cstheme="minorHAnsi"/>
              </w:rPr>
              <w:t xml:space="preserve">A materials engineer is providing engineering services in the area of </w:t>
            </w:r>
            <w:r w:rsidRPr="00EE1CAF">
              <w:rPr>
                <w:rFonts w:cstheme="minorHAnsi"/>
                <w:b/>
                <w:bCs/>
              </w:rPr>
              <w:t>m</w:t>
            </w:r>
            <w:r w:rsidR="006D436F" w:rsidRPr="00EE1CAF">
              <w:rPr>
                <w:rFonts w:cstheme="minorHAnsi"/>
                <w:b/>
                <w:bCs/>
              </w:rPr>
              <w:t>echanical engineering</w:t>
            </w:r>
            <w:r w:rsidR="006D436F" w:rsidRPr="004627BB">
              <w:rPr>
                <w:rFonts w:cstheme="minorHAnsi"/>
              </w:rPr>
              <w:t xml:space="preserve"> where activities may relate to the selection, </w:t>
            </w:r>
            <w:r w:rsidRPr="004627BB">
              <w:rPr>
                <w:rFonts w:cstheme="minorHAnsi"/>
              </w:rPr>
              <w:t>processing,</w:t>
            </w:r>
            <w:r w:rsidR="006D436F" w:rsidRPr="004627BB">
              <w:rPr>
                <w:rFonts w:cstheme="minorHAnsi"/>
              </w:rPr>
              <w:t xml:space="preserve"> and development of materials to design and make machines and structures.</w:t>
            </w:r>
            <w:r>
              <w:rPr>
                <w:rFonts w:cstheme="minorHAnsi"/>
              </w:rPr>
              <w:t xml:space="preserve"> </w:t>
            </w:r>
            <w:r w:rsidRPr="004627BB">
              <w:rPr>
                <w:rFonts w:cstheme="minorHAnsi"/>
              </w:rPr>
              <w:t>A materials engineer must be registered</w:t>
            </w:r>
            <w:r>
              <w:rPr>
                <w:rFonts w:cstheme="minorHAnsi"/>
              </w:rPr>
              <w:t xml:space="preserve"> </w:t>
            </w:r>
            <w:r w:rsidRPr="004627BB">
              <w:rPr>
                <w:rFonts w:cstheme="minorHAnsi"/>
              </w:rPr>
              <w:t>in the area of mechanical engineering if the professional engineering services they provide are exclusive to that area of engineering</w:t>
            </w:r>
            <w:r>
              <w:rPr>
                <w:rFonts w:cstheme="minorHAnsi"/>
              </w:rPr>
              <w:t>.</w:t>
            </w:r>
          </w:p>
          <w:p w14:paraId="5773AE53" w14:textId="0BF38996" w:rsidR="00EE1CAF" w:rsidRPr="004627BB" w:rsidRDefault="00EE1CAF" w:rsidP="00EE1CAF">
            <w:pPr>
              <w:widowControl w:val="0"/>
              <w:spacing w:before="120" w:after="120"/>
              <w:ind w:left="34"/>
              <w:rPr>
                <w:rFonts w:cstheme="minorHAnsi"/>
              </w:rPr>
            </w:pPr>
            <w:r w:rsidRPr="004627BB">
              <w:rPr>
                <w:rFonts w:cstheme="minorHAnsi"/>
              </w:rPr>
              <w:t>A materials engineer must be registered</w:t>
            </w:r>
            <w:r>
              <w:rPr>
                <w:rFonts w:cstheme="minorHAnsi"/>
              </w:rPr>
              <w:t xml:space="preserve"> </w:t>
            </w:r>
            <w:r w:rsidRPr="004627BB">
              <w:rPr>
                <w:rFonts w:cstheme="minorHAnsi"/>
              </w:rPr>
              <w:t>in the areas of civil, electrical and mechanical engineering depending on the areas of engineering in which they provide professional engineering services.</w:t>
            </w:r>
          </w:p>
          <w:p w14:paraId="2963442F" w14:textId="15398350" w:rsidR="006D436F" w:rsidRPr="004627BB" w:rsidRDefault="00EE1CAF" w:rsidP="00EE1CAF">
            <w:pPr>
              <w:widowControl w:val="0"/>
              <w:spacing w:before="120" w:after="120"/>
              <w:rPr>
                <w:rFonts w:cstheme="minorHAnsi"/>
              </w:rPr>
            </w:pPr>
            <w:r>
              <w:rPr>
                <w:rFonts w:cstheme="minorHAnsi"/>
              </w:rPr>
              <w:t>A materials engineer is providing engineering services in the area of c</w:t>
            </w:r>
            <w:r w:rsidR="006D436F" w:rsidRPr="004627BB">
              <w:rPr>
                <w:rFonts w:cstheme="minorHAnsi"/>
              </w:rPr>
              <w:t>hemical engineering where activities may relate to the chemical properties of engineering materials, including chemical composition, chemical bonding, corrosion resistance and acidity or alkalinity.</w:t>
            </w:r>
            <w:r>
              <w:rPr>
                <w:rFonts w:cstheme="minorHAnsi"/>
              </w:rPr>
              <w:t xml:space="preserve"> </w:t>
            </w:r>
            <w:r w:rsidR="006D436F" w:rsidRPr="004627BB">
              <w:rPr>
                <w:rFonts w:cstheme="minorHAnsi"/>
              </w:rPr>
              <w:t>A materials engineer is not required to be registered to provide professional engineering services in the area of chemical engineering</w:t>
            </w:r>
            <w:r w:rsidR="004627BB" w:rsidRPr="004627BB">
              <w:rPr>
                <w:rFonts w:cstheme="minorHAnsi"/>
              </w:rPr>
              <w:t xml:space="preserve"> as that is not a prescribed area of engineering under section 9 of the Act</w:t>
            </w:r>
            <w:r w:rsidR="006D436F" w:rsidRPr="004627BB">
              <w:rPr>
                <w:rFonts w:cstheme="minorHAnsi"/>
              </w:rPr>
              <w:t>.</w:t>
            </w:r>
          </w:p>
        </w:tc>
      </w:tr>
    </w:tbl>
    <w:p w14:paraId="68B6C291" w14:textId="77777777" w:rsidR="006D436F" w:rsidRPr="004627BB" w:rsidRDefault="006D436F" w:rsidP="00EE1CAF">
      <w:pPr>
        <w:widowControl w:val="0"/>
        <w:spacing w:before="120" w:after="120"/>
        <w:rPr>
          <w:rFonts w:cstheme="minorHAnsi"/>
          <w:sz w:val="24"/>
          <w:szCs w:val="24"/>
        </w:rPr>
      </w:pPr>
    </w:p>
    <w:p w14:paraId="72C3FA0D" w14:textId="77777777" w:rsidR="006D436F" w:rsidRPr="006905AB" w:rsidRDefault="006D436F" w:rsidP="004C2521"/>
    <w:sectPr w:rsidR="006D436F" w:rsidRPr="006905AB" w:rsidSect="005163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95ED" w14:textId="77777777" w:rsidR="00D52240" w:rsidRDefault="00D52240" w:rsidP="00FA66A5">
      <w:pPr>
        <w:spacing w:after="0" w:line="240" w:lineRule="auto"/>
      </w:pPr>
      <w:r>
        <w:separator/>
      </w:r>
    </w:p>
  </w:endnote>
  <w:endnote w:type="continuationSeparator" w:id="0">
    <w:p w14:paraId="1938CE46" w14:textId="77777777" w:rsidR="00D52240" w:rsidRDefault="00D52240" w:rsidP="00FA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5DC2" w14:textId="77777777" w:rsidR="0021799F" w:rsidRDefault="00217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407" w14:textId="687E64D3" w:rsidR="00C53B48" w:rsidRDefault="00C53B48">
    <w:pPr>
      <w:pStyle w:val="Footer"/>
      <w:jc w:val="center"/>
    </w:pPr>
  </w:p>
  <w:p w14:paraId="1B724064" w14:textId="33D4040D" w:rsidR="00014C24" w:rsidRPr="0021799F" w:rsidRDefault="0021799F" w:rsidP="0021799F">
    <w:pPr>
      <w:pStyle w:val="Footer"/>
      <w:jc w:val="center"/>
      <w:rPr>
        <w:rFonts w:ascii="Arial" w:hAnsi="Arial" w:cs="Arial"/>
        <w:sz w:val="14"/>
      </w:rPr>
    </w:pPr>
    <w:r w:rsidRPr="0021799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3EC6" w14:textId="77777777" w:rsidR="0021799F" w:rsidRDefault="0021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EC3B" w14:textId="77777777" w:rsidR="00D52240" w:rsidRDefault="00D52240" w:rsidP="00FA66A5">
      <w:pPr>
        <w:spacing w:after="0" w:line="240" w:lineRule="auto"/>
      </w:pPr>
      <w:r>
        <w:separator/>
      </w:r>
    </w:p>
  </w:footnote>
  <w:footnote w:type="continuationSeparator" w:id="0">
    <w:p w14:paraId="05B634AB" w14:textId="77777777" w:rsidR="00D52240" w:rsidRDefault="00D52240" w:rsidP="00FA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C98C" w14:textId="77777777" w:rsidR="0021799F" w:rsidRDefault="00217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1C5B" w14:textId="77777777" w:rsidR="0021799F" w:rsidRDefault="00217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E8CA" w14:textId="77777777" w:rsidR="0021799F" w:rsidRDefault="0021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6A5"/>
    <w:multiLevelType w:val="hybridMultilevel"/>
    <w:tmpl w:val="9738D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A5F01"/>
    <w:multiLevelType w:val="hybridMultilevel"/>
    <w:tmpl w:val="DACA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C2EEE"/>
    <w:multiLevelType w:val="hybridMultilevel"/>
    <w:tmpl w:val="5ACEFEC8"/>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92569"/>
    <w:multiLevelType w:val="hybridMultilevel"/>
    <w:tmpl w:val="D7EE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52482"/>
    <w:multiLevelType w:val="hybridMultilevel"/>
    <w:tmpl w:val="9306FB1C"/>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EA4E01"/>
    <w:multiLevelType w:val="hybridMultilevel"/>
    <w:tmpl w:val="6BFAD8E4"/>
    <w:lvl w:ilvl="0" w:tplc="ABAA160C">
      <w:start w:val="1"/>
      <w:numFmt w:val="bullet"/>
      <w:lvlText w:val=""/>
      <w:lvlJc w:val="left"/>
      <w:pPr>
        <w:ind w:left="720" w:hanging="36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12FF6"/>
    <w:multiLevelType w:val="hybridMultilevel"/>
    <w:tmpl w:val="4D7E3646"/>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7B168B"/>
    <w:multiLevelType w:val="hybridMultilevel"/>
    <w:tmpl w:val="1E6EBE9C"/>
    <w:lvl w:ilvl="0" w:tplc="83FCE87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3F2745"/>
    <w:multiLevelType w:val="hybridMultilevel"/>
    <w:tmpl w:val="C15A3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61B45"/>
    <w:multiLevelType w:val="hybridMultilevel"/>
    <w:tmpl w:val="C9BA83C2"/>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921AE4"/>
    <w:multiLevelType w:val="hybridMultilevel"/>
    <w:tmpl w:val="C8003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E5E29"/>
    <w:multiLevelType w:val="hybridMultilevel"/>
    <w:tmpl w:val="1108AE66"/>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0549D6"/>
    <w:multiLevelType w:val="hybridMultilevel"/>
    <w:tmpl w:val="7F24F916"/>
    <w:lvl w:ilvl="0" w:tplc="DB26C63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4020F"/>
    <w:multiLevelType w:val="hybridMultilevel"/>
    <w:tmpl w:val="8BD4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0F6E11"/>
    <w:multiLevelType w:val="hybridMultilevel"/>
    <w:tmpl w:val="8444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3A509C"/>
    <w:multiLevelType w:val="hybridMultilevel"/>
    <w:tmpl w:val="F56C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FE1D78"/>
    <w:multiLevelType w:val="hybridMultilevel"/>
    <w:tmpl w:val="692AE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66E3C7E"/>
    <w:multiLevelType w:val="hybridMultilevel"/>
    <w:tmpl w:val="3452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6075F9"/>
    <w:multiLevelType w:val="hybridMultilevel"/>
    <w:tmpl w:val="33441922"/>
    <w:lvl w:ilvl="0" w:tplc="0C090001">
      <w:start w:val="1"/>
      <w:numFmt w:val="bullet"/>
      <w:lvlText w:val=""/>
      <w:lvlJc w:val="left"/>
      <w:pPr>
        <w:ind w:left="720" w:hanging="360"/>
      </w:pPr>
      <w:rPr>
        <w:rFonts w:ascii="Symbol" w:hAnsi="Symbol" w:hint="default"/>
        <w:color w:val="16145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1890128">
    <w:abstractNumId w:val="1"/>
  </w:num>
  <w:num w:numId="2" w16cid:durableId="1782142610">
    <w:abstractNumId w:val="15"/>
  </w:num>
  <w:num w:numId="3" w16cid:durableId="1702317110">
    <w:abstractNumId w:val="12"/>
  </w:num>
  <w:num w:numId="4" w16cid:durableId="1926185472">
    <w:abstractNumId w:val="16"/>
  </w:num>
  <w:num w:numId="5" w16cid:durableId="1718116641">
    <w:abstractNumId w:val="5"/>
  </w:num>
  <w:num w:numId="6" w16cid:durableId="1837186718">
    <w:abstractNumId w:val="14"/>
  </w:num>
  <w:num w:numId="7" w16cid:durableId="545795661">
    <w:abstractNumId w:val="0"/>
  </w:num>
  <w:num w:numId="8" w16cid:durableId="249704553">
    <w:abstractNumId w:val="17"/>
  </w:num>
  <w:num w:numId="9" w16cid:durableId="1960214070">
    <w:abstractNumId w:val="5"/>
  </w:num>
  <w:num w:numId="10" w16cid:durableId="1048534903">
    <w:abstractNumId w:val="8"/>
  </w:num>
  <w:num w:numId="11" w16cid:durableId="805392870">
    <w:abstractNumId w:val="18"/>
  </w:num>
  <w:num w:numId="12" w16cid:durableId="303506512">
    <w:abstractNumId w:val="13"/>
  </w:num>
  <w:num w:numId="13" w16cid:durableId="623536666">
    <w:abstractNumId w:val="10"/>
  </w:num>
  <w:num w:numId="14" w16cid:durableId="734931965">
    <w:abstractNumId w:val="7"/>
  </w:num>
  <w:num w:numId="15" w16cid:durableId="548077693">
    <w:abstractNumId w:val="5"/>
  </w:num>
  <w:num w:numId="16" w16cid:durableId="830949067">
    <w:abstractNumId w:val="3"/>
  </w:num>
  <w:num w:numId="17" w16cid:durableId="1455441965">
    <w:abstractNumId w:val="9"/>
  </w:num>
  <w:num w:numId="18" w16cid:durableId="437331159">
    <w:abstractNumId w:val="4"/>
  </w:num>
  <w:num w:numId="19" w16cid:durableId="268202494">
    <w:abstractNumId w:val="11"/>
  </w:num>
  <w:num w:numId="20" w16cid:durableId="796070978">
    <w:abstractNumId w:val="6"/>
  </w:num>
  <w:num w:numId="21" w16cid:durableId="658776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86"/>
    <w:rsid w:val="00002FC9"/>
    <w:rsid w:val="00014C24"/>
    <w:rsid w:val="000347CE"/>
    <w:rsid w:val="00056C2D"/>
    <w:rsid w:val="000724AF"/>
    <w:rsid w:val="000813FF"/>
    <w:rsid w:val="000A0F08"/>
    <w:rsid w:val="000A71CE"/>
    <w:rsid w:val="000B1BA7"/>
    <w:rsid w:val="000D4F1C"/>
    <w:rsid w:val="00125754"/>
    <w:rsid w:val="0013221C"/>
    <w:rsid w:val="00141585"/>
    <w:rsid w:val="00150038"/>
    <w:rsid w:val="00157E16"/>
    <w:rsid w:val="001C2C9D"/>
    <w:rsid w:val="001D7FBC"/>
    <w:rsid w:val="00202624"/>
    <w:rsid w:val="00211F0C"/>
    <w:rsid w:val="0021799F"/>
    <w:rsid w:val="002314B0"/>
    <w:rsid w:val="00276836"/>
    <w:rsid w:val="002A6A71"/>
    <w:rsid w:val="002F12CD"/>
    <w:rsid w:val="00301D98"/>
    <w:rsid w:val="0031544E"/>
    <w:rsid w:val="00333BA4"/>
    <w:rsid w:val="0037343E"/>
    <w:rsid w:val="0038410B"/>
    <w:rsid w:val="003855CA"/>
    <w:rsid w:val="003969EC"/>
    <w:rsid w:val="003B7679"/>
    <w:rsid w:val="003C64C4"/>
    <w:rsid w:val="003F6E7D"/>
    <w:rsid w:val="004167E6"/>
    <w:rsid w:val="00431F2A"/>
    <w:rsid w:val="004627BB"/>
    <w:rsid w:val="00493B0B"/>
    <w:rsid w:val="004B306C"/>
    <w:rsid w:val="004C2521"/>
    <w:rsid w:val="004D1CFA"/>
    <w:rsid w:val="005163AD"/>
    <w:rsid w:val="00553FC6"/>
    <w:rsid w:val="0055549D"/>
    <w:rsid w:val="00555DF4"/>
    <w:rsid w:val="00566C9D"/>
    <w:rsid w:val="005C3DA1"/>
    <w:rsid w:val="005E0606"/>
    <w:rsid w:val="005F372D"/>
    <w:rsid w:val="006133B0"/>
    <w:rsid w:val="00644B0E"/>
    <w:rsid w:val="00655E3E"/>
    <w:rsid w:val="0066173D"/>
    <w:rsid w:val="006905AB"/>
    <w:rsid w:val="006B3FFA"/>
    <w:rsid w:val="006D0573"/>
    <w:rsid w:val="006D436F"/>
    <w:rsid w:val="007130E5"/>
    <w:rsid w:val="007412C1"/>
    <w:rsid w:val="007420B3"/>
    <w:rsid w:val="00764381"/>
    <w:rsid w:val="00766C6E"/>
    <w:rsid w:val="00783BC0"/>
    <w:rsid w:val="00787948"/>
    <w:rsid w:val="007B68A4"/>
    <w:rsid w:val="007C1F26"/>
    <w:rsid w:val="007E1173"/>
    <w:rsid w:val="0081488C"/>
    <w:rsid w:val="0081543F"/>
    <w:rsid w:val="00822E46"/>
    <w:rsid w:val="008241CC"/>
    <w:rsid w:val="0082795B"/>
    <w:rsid w:val="00832868"/>
    <w:rsid w:val="00841615"/>
    <w:rsid w:val="008560F7"/>
    <w:rsid w:val="00870235"/>
    <w:rsid w:val="0087341E"/>
    <w:rsid w:val="00896222"/>
    <w:rsid w:val="008D74EF"/>
    <w:rsid w:val="008E0FA2"/>
    <w:rsid w:val="008E2883"/>
    <w:rsid w:val="008E740C"/>
    <w:rsid w:val="008F1D10"/>
    <w:rsid w:val="00905A9C"/>
    <w:rsid w:val="00917AB8"/>
    <w:rsid w:val="00922538"/>
    <w:rsid w:val="0094026D"/>
    <w:rsid w:val="009427E8"/>
    <w:rsid w:val="0095474F"/>
    <w:rsid w:val="009925DD"/>
    <w:rsid w:val="009A62E7"/>
    <w:rsid w:val="009B1AD8"/>
    <w:rsid w:val="009B4F52"/>
    <w:rsid w:val="009B6D62"/>
    <w:rsid w:val="009D0249"/>
    <w:rsid w:val="009F5C75"/>
    <w:rsid w:val="00A10EAF"/>
    <w:rsid w:val="00A270ED"/>
    <w:rsid w:val="00A3178E"/>
    <w:rsid w:val="00A3529B"/>
    <w:rsid w:val="00A35D24"/>
    <w:rsid w:val="00A41BD9"/>
    <w:rsid w:val="00AA6C53"/>
    <w:rsid w:val="00AC209C"/>
    <w:rsid w:val="00AC5D4D"/>
    <w:rsid w:val="00AC7D01"/>
    <w:rsid w:val="00AD7086"/>
    <w:rsid w:val="00AF5F1E"/>
    <w:rsid w:val="00B0310A"/>
    <w:rsid w:val="00B14E6E"/>
    <w:rsid w:val="00B6156A"/>
    <w:rsid w:val="00B9586B"/>
    <w:rsid w:val="00BB7AE8"/>
    <w:rsid w:val="00BD011E"/>
    <w:rsid w:val="00BD3F76"/>
    <w:rsid w:val="00BE01E6"/>
    <w:rsid w:val="00BF6215"/>
    <w:rsid w:val="00BF7427"/>
    <w:rsid w:val="00C124CB"/>
    <w:rsid w:val="00C445DC"/>
    <w:rsid w:val="00C53B48"/>
    <w:rsid w:val="00C548E1"/>
    <w:rsid w:val="00C608B5"/>
    <w:rsid w:val="00C64EEA"/>
    <w:rsid w:val="00C657C3"/>
    <w:rsid w:val="00C73242"/>
    <w:rsid w:val="00C97D77"/>
    <w:rsid w:val="00CA34EC"/>
    <w:rsid w:val="00CC1735"/>
    <w:rsid w:val="00CC39C8"/>
    <w:rsid w:val="00CC46FB"/>
    <w:rsid w:val="00D41DF4"/>
    <w:rsid w:val="00D52240"/>
    <w:rsid w:val="00D72C36"/>
    <w:rsid w:val="00D91E51"/>
    <w:rsid w:val="00DC74C1"/>
    <w:rsid w:val="00DD57D6"/>
    <w:rsid w:val="00DE7F55"/>
    <w:rsid w:val="00E12707"/>
    <w:rsid w:val="00E2395D"/>
    <w:rsid w:val="00E260C3"/>
    <w:rsid w:val="00E40275"/>
    <w:rsid w:val="00E83FA0"/>
    <w:rsid w:val="00E86AF9"/>
    <w:rsid w:val="00EA3C3D"/>
    <w:rsid w:val="00EC2D7D"/>
    <w:rsid w:val="00EC5018"/>
    <w:rsid w:val="00ED32FB"/>
    <w:rsid w:val="00EE1CAF"/>
    <w:rsid w:val="00F14CE0"/>
    <w:rsid w:val="00F20FC5"/>
    <w:rsid w:val="00F3098C"/>
    <w:rsid w:val="00F35712"/>
    <w:rsid w:val="00F60820"/>
    <w:rsid w:val="00F83C74"/>
    <w:rsid w:val="00F91FAD"/>
    <w:rsid w:val="00FA5A8C"/>
    <w:rsid w:val="00FA66A5"/>
    <w:rsid w:val="00FB1836"/>
    <w:rsid w:val="00FE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C85A3"/>
  <w15:chartTrackingRefBased/>
  <w15:docId w15:val="{97B8A995-FD90-4E5D-80E9-EE420A5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FA"/>
  </w:style>
  <w:style w:type="paragraph" w:styleId="Heading2">
    <w:name w:val="heading 2"/>
    <w:next w:val="Normal"/>
    <w:link w:val="Heading2Char"/>
    <w:uiPriority w:val="1"/>
    <w:semiHidden/>
    <w:unhideWhenUsed/>
    <w:qFormat/>
    <w:rsid w:val="006D436F"/>
    <w:pPr>
      <w:keepNext/>
      <w:keepLines/>
      <w:spacing w:before="240" w:after="40" w:line="320" w:lineRule="atLeast"/>
      <w:outlineLvl w:val="1"/>
    </w:pPr>
    <w:rPr>
      <w:rFonts w:ascii="Arial" w:eastAsiaTheme="majorEastAsia" w:hAnsi="Arial" w:cstheme="majorBidi"/>
      <w:b/>
      <w:color w:val="808080" w:themeColor="background1" w:themeShade="8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086"/>
    <w:pPr>
      <w:ind w:left="720"/>
      <w:contextualSpacing/>
    </w:pPr>
  </w:style>
  <w:style w:type="paragraph" w:styleId="PlainText">
    <w:name w:val="Plain Text"/>
    <w:basedOn w:val="Normal"/>
    <w:link w:val="PlainTextChar"/>
    <w:uiPriority w:val="99"/>
    <w:semiHidden/>
    <w:unhideWhenUsed/>
    <w:rsid w:val="00AD708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D7086"/>
    <w:rPr>
      <w:rFonts w:ascii="Calibri" w:hAnsi="Calibri" w:cs="Calibri"/>
    </w:rPr>
  </w:style>
  <w:style w:type="character" w:styleId="Hyperlink">
    <w:name w:val="Hyperlink"/>
    <w:basedOn w:val="DefaultParagraphFont"/>
    <w:uiPriority w:val="99"/>
    <w:unhideWhenUsed/>
    <w:rsid w:val="00AD7086"/>
    <w:rPr>
      <w:color w:val="0563C1"/>
      <w:u w:val="single"/>
    </w:rPr>
  </w:style>
  <w:style w:type="character" w:customStyle="1" w:styleId="charbolditals">
    <w:name w:val="charbolditals"/>
    <w:basedOn w:val="DefaultParagraphFont"/>
    <w:rsid w:val="00AD7086"/>
  </w:style>
  <w:style w:type="paragraph" w:customStyle="1" w:styleId="amain">
    <w:name w:val="amain"/>
    <w:basedOn w:val="Normal"/>
    <w:rsid w:val="00157E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para">
    <w:name w:val="apara"/>
    <w:basedOn w:val="Normal"/>
    <w:rsid w:val="00157E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ubpara">
    <w:name w:val="asubpara"/>
    <w:basedOn w:val="Normal"/>
    <w:rsid w:val="00157E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57E16"/>
    <w:rPr>
      <w:color w:val="800080" w:themeColor="followedHyperlink"/>
      <w:u w:val="single"/>
    </w:rPr>
  </w:style>
  <w:style w:type="paragraph" w:styleId="FootnoteText">
    <w:name w:val="footnote text"/>
    <w:basedOn w:val="Normal"/>
    <w:link w:val="FootnoteTextChar"/>
    <w:uiPriority w:val="99"/>
    <w:rsid w:val="00FA66A5"/>
    <w:pPr>
      <w:tabs>
        <w:tab w:val="left" w:pos="227"/>
      </w:tabs>
      <w:spacing w:before="60" w:after="60" w:line="200" w:lineRule="atLeast"/>
      <w:ind w:left="227" w:hanging="227"/>
    </w:pPr>
    <w:rPr>
      <w:rFonts w:ascii="Arial" w:eastAsia="MS Gothic" w:hAnsi="Arial" w:cs="Arial"/>
      <w:color w:val="000000" w:themeColor="text1"/>
      <w:sz w:val="16"/>
      <w:szCs w:val="16"/>
      <w:lang w:eastAsia="en-AU"/>
    </w:rPr>
  </w:style>
  <w:style w:type="character" w:customStyle="1" w:styleId="FootnoteTextChar">
    <w:name w:val="Footnote Text Char"/>
    <w:basedOn w:val="DefaultParagraphFont"/>
    <w:link w:val="FootnoteText"/>
    <w:uiPriority w:val="99"/>
    <w:rsid w:val="00FA66A5"/>
    <w:rPr>
      <w:rFonts w:ascii="Arial" w:eastAsia="MS Gothic" w:hAnsi="Arial" w:cs="Arial"/>
      <w:color w:val="000000" w:themeColor="text1"/>
      <w:sz w:val="16"/>
      <w:szCs w:val="16"/>
      <w:lang w:eastAsia="en-AU"/>
    </w:rPr>
  </w:style>
  <w:style w:type="character" w:styleId="FootnoteReference">
    <w:name w:val="footnote reference"/>
    <w:basedOn w:val="DefaultParagraphFont"/>
    <w:uiPriority w:val="99"/>
    <w:semiHidden/>
    <w:unhideWhenUsed/>
    <w:rsid w:val="00FA66A5"/>
    <w:rPr>
      <w:vertAlign w:val="superscript"/>
    </w:rPr>
  </w:style>
  <w:style w:type="character" w:styleId="CommentReference">
    <w:name w:val="annotation reference"/>
    <w:basedOn w:val="DefaultParagraphFont"/>
    <w:uiPriority w:val="99"/>
    <w:semiHidden/>
    <w:unhideWhenUsed/>
    <w:rsid w:val="00FA66A5"/>
    <w:rPr>
      <w:sz w:val="16"/>
      <w:szCs w:val="16"/>
    </w:rPr>
  </w:style>
  <w:style w:type="paragraph" w:styleId="CommentText">
    <w:name w:val="annotation text"/>
    <w:basedOn w:val="Normal"/>
    <w:link w:val="CommentTextChar"/>
    <w:uiPriority w:val="99"/>
    <w:unhideWhenUsed/>
    <w:rsid w:val="00FA66A5"/>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FA66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66A5"/>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A66A5"/>
    <w:rPr>
      <w:rFonts w:ascii="Calibri" w:hAnsi="Calibri" w:cs="Calibri"/>
      <w:b/>
      <w:bCs/>
      <w:sz w:val="20"/>
      <w:szCs w:val="20"/>
    </w:rPr>
  </w:style>
  <w:style w:type="paragraph" w:styleId="NoSpacing">
    <w:name w:val="No Spacing"/>
    <w:uiPriority w:val="1"/>
    <w:qFormat/>
    <w:rsid w:val="009B4F52"/>
    <w:pPr>
      <w:spacing w:after="0" w:line="240" w:lineRule="auto"/>
    </w:pPr>
  </w:style>
  <w:style w:type="paragraph" w:styleId="Revision">
    <w:name w:val="Revision"/>
    <w:hidden/>
    <w:uiPriority w:val="99"/>
    <w:semiHidden/>
    <w:rsid w:val="00F14CE0"/>
    <w:pPr>
      <w:spacing w:after="0" w:line="240" w:lineRule="auto"/>
    </w:pPr>
  </w:style>
  <w:style w:type="character" w:styleId="UnresolvedMention">
    <w:name w:val="Unresolved Mention"/>
    <w:basedOn w:val="DefaultParagraphFont"/>
    <w:uiPriority w:val="99"/>
    <w:semiHidden/>
    <w:unhideWhenUsed/>
    <w:rsid w:val="00870235"/>
    <w:rPr>
      <w:color w:val="605E5C"/>
      <w:shd w:val="clear" w:color="auto" w:fill="E1DFDD"/>
    </w:rPr>
  </w:style>
  <w:style w:type="paragraph" w:styleId="Header">
    <w:name w:val="header"/>
    <w:basedOn w:val="Normal"/>
    <w:link w:val="HeaderChar"/>
    <w:uiPriority w:val="99"/>
    <w:unhideWhenUsed/>
    <w:rsid w:val="004B3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06C"/>
  </w:style>
  <w:style w:type="paragraph" w:styleId="Footer">
    <w:name w:val="footer"/>
    <w:basedOn w:val="Normal"/>
    <w:link w:val="FooterChar"/>
    <w:uiPriority w:val="99"/>
    <w:unhideWhenUsed/>
    <w:rsid w:val="004B3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06C"/>
  </w:style>
  <w:style w:type="paragraph" w:customStyle="1" w:styleId="Billname">
    <w:name w:val="Billname"/>
    <w:basedOn w:val="Normal"/>
    <w:rsid w:val="00AA6C53"/>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AA6C53"/>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AA6C53"/>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uiPriority w:val="99"/>
    <w:rsid w:val="00AA6C53"/>
    <w:pPr>
      <w:tabs>
        <w:tab w:val="left" w:pos="2600"/>
      </w:tabs>
      <w:spacing w:before="200" w:after="60" w:line="240" w:lineRule="auto"/>
      <w:jc w:val="both"/>
    </w:pPr>
    <w:rPr>
      <w:rFonts w:ascii="Arial" w:eastAsia="Times New Roman" w:hAnsi="Arial" w:cs="Times New Roman"/>
      <w:b/>
      <w:sz w:val="24"/>
      <w:szCs w:val="20"/>
    </w:rPr>
  </w:style>
  <w:style w:type="paragraph" w:customStyle="1" w:styleId="ah5sec">
    <w:name w:val="ah5sec"/>
    <w:basedOn w:val="Normal"/>
    <w:rsid w:val="00822E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itals">
    <w:name w:val="charitals"/>
    <w:basedOn w:val="DefaultParagraphFont"/>
    <w:rsid w:val="00822E46"/>
  </w:style>
  <w:style w:type="paragraph" w:customStyle="1" w:styleId="adef">
    <w:name w:val="adef"/>
    <w:basedOn w:val="Normal"/>
    <w:rsid w:val="00822E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efpara">
    <w:name w:val="adefpara"/>
    <w:basedOn w:val="Normal"/>
    <w:rsid w:val="00822E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1"/>
    <w:semiHidden/>
    <w:rsid w:val="006D436F"/>
    <w:rPr>
      <w:rFonts w:ascii="Arial" w:eastAsiaTheme="majorEastAsia" w:hAnsi="Arial" w:cstheme="majorBidi"/>
      <w:b/>
      <w:color w:val="808080" w:themeColor="background1" w:themeShade="80"/>
      <w:sz w:val="24"/>
      <w:szCs w:val="28"/>
    </w:rPr>
  </w:style>
  <w:style w:type="table" w:customStyle="1" w:styleId="TableGrid7">
    <w:name w:val="Table Grid7"/>
    <w:basedOn w:val="TableNormal"/>
    <w:uiPriority w:val="39"/>
    <w:rsid w:val="006D436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9586B"/>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15">
      <w:bodyDiv w:val="1"/>
      <w:marLeft w:val="0"/>
      <w:marRight w:val="0"/>
      <w:marTop w:val="0"/>
      <w:marBottom w:val="0"/>
      <w:divBdr>
        <w:top w:val="none" w:sz="0" w:space="0" w:color="auto"/>
        <w:left w:val="none" w:sz="0" w:space="0" w:color="auto"/>
        <w:bottom w:val="none" w:sz="0" w:space="0" w:color="auto"/>
        <w:right w:val="none" w:sz="0" w:space="0" w:color="auto"/>
      </w:divBdr>
    </w:div>
    <w:div w:id="127742476">
      <w:bodyDiv w:val="1"/>
      <w:marLeft w:val="0"/>
      <w:marRight w:val="0"/>
      <w:marTop w:val="0"/>
      <w:marBottom w:val="0"/>
      <w:divBdr>
        <w:top w:val="none" w:sz="0" w:space="0" w:color="auto"/>
        <w:left w:val="none" w:sz="0" w:space="0" w:color="auto"/>
        <w:bottom w:val="none" w:sz="0" w:space="0" w:color="auto"/>
        <w:right w:val="none" w:sz="0" w:space="0" w:color="auto"/>
      </w:divBdr>
    </w:div>
    <w:div w:id="181207874">
      <w:bodyDiv w:val="1"/>
      <w:marLeft w:val="0"/>
      <w:marRight w:val="0"/>
      <w:marTop w:val="0"/>
      <w:marBottom w:val="0"/>
      <w:divBdr>
        <w:top w:val="none" w:sz="0" w:space="0" w:color="auto"/>
        <w:left w:val="none" w:sz="0" w:space="0" w:color="auto"/>
        <w:bottom w:val="none" w:sz="0" w:space="0" w:color="auto"/>
        <w:right w:val="none" w:sz="0" w:space="0" w:color="auto"/>
      </w:divBdr>
    </w:div>
    <w:div w:id="356859370">
      <w:bodyDiv w:val="1"/>
      <w:marLeft w:val="0"/>
      <w:marRight w:val="0"/>
      <w:marTop w:val="0"/>
      <w:marBottom w:val="0"/>
      <w:divBdr>
        <w:top w:val="none" w:sz="0" w:space="0" w:color="auto"/>
        <w:left w:val="none" w:sz="0" w:space="0" w:color="auto"/>
        <w:bottom w:val="none" w:sz="0" w:space="0" w:color="auto"/>
        <w:right w:val="none" w:sz="0" w:space="0" w:color="auto"/>
      </w:divBdr>
    </w:div>
    <w:div w:id="734549463">
      <w:bodyDiv w:val="1"/>
      <w:marLeft w:val="0"/>
      <w:marRight w:val="0"/>
      <w:marTop w:val="0"/>
      <w:marBottom w:val="0"/>
      <w:divBdr>
        <w:top w:val="none" w:sz="0" w:space="0" w:color="auto"/>
        <w:left w:val="none" w:sz="0" w:space="0" w:color="auto"/>
        <w:bottom w:val="none" w:sz="0" w:space="0" w:color="auto"/>
        <w:right w:val="none" w:sz="0" w:space="0" w:color="auto"/>
      </w:divBdr>
    </w:div>
    <w:div w:id="849757792">
      <w:bodyDiv w:val="1"/>
      <w:marLeft w:val="0"/>
      <w:marRight w:val="0"/>
      <w:marTop w:val="0"/>
      <w:marBottom w:val="0"/>
      <w:divBdr>
        <w:top w:val="none" w:sz="0" w:space="0" w:color="auto"/>
        <w:left w:val="none" w:sz="0" w:space="0" w:color="auto"/>
        <w:bottom w:val="none" w:sz="0" w:space="0" w:color="auto"/>
        <w:right w:val="none" w:sz="0" w:space="0" w:color="auto"/>
      </w:divBdr>
    </w:div>
    <w:div w:id="943197227">
      <w:bodyDiv w:val="1"/>
      <w:marLeft w:val="0"/>
      <w:marRight w:val="0"/>
      <w:marTop w:val="0"/>
      <w:marBottom w:val="0"/>
      <w:divBdr>
        <w:top w:val="none" w:sz="0" w:space="0" w:color="auto"/>
        <w:left w:val="none" w:sz="0" w:space="0" w:color="auto"/>
        <w:bottom w:val="none" w:sz="0" w:space="0" w:color="auto"/>
        <w:right w:val="none" w:sz="0" w:space="0" w:color="auto"/>
      </w:divBdr>
    </w:div>
    <w:div w:id="1104810164">
      <w:bodyDiv w:val="1"/>
      <w:marLeft w:val="0"/>
      <w:marRight w:val="0"/>
      <w:marTop w:val="0"/>
      <w:marBottom w:val="0"/>
      <w:divBdr>
        <w:top w:val="none" w:sz="0" w:space="0" w:color="auto"/>
        <w:left w:val="none" w:sz="0" w:space="0" w:color="auto"/>
        <w:bottom w:val="none" w:sz="0" w:space="0" w:color="auto"/>
        <w:right w:val="none" w:sz="0" w:space="0" w:color="auto"/>
      </w:divBdr>
    </w:div>
    <w:div w:id="1623457858">
      <w:bodyDiv w:val="1"/>
      <w:marLeft w:val="0"/>
      <w:marRight w:val="0"/>
      <w:marTop w:val="0"/>
      <w:marBottom w:val="0"/>
      <w:divBdr>
        <w:top w:val="none" w:sz="0" w:space="0" w:color="auto"/>
        <w:left w:val="none" w:sz="0" w:space="0" w:color="auto"/>
        <w:bottom w:val="none" w:sz="0" w:space="0" w:color="auto"/>
        <w:right w:val="none" w:sz="0" w:space="0" w:color="auto"/>
      </w:divBdr>
    </w:div>
    <w:div w:id="1656686736">
      <w:bodyDiv w:val="1"/>
      <w:marLeft w:val="0"/>
      <w:marRight w:val="0"/>
      <w:marTop w:val="0"/>
      <w:marBottom w:val="0"/>
      <w:divBdr>
        <w:top w:val="none" w:sz="0" w:space="0" w:color="auto"/>
        <w:left w:val="none" w:sz="0" w:space="0" w:color="auto"/>
        <w:bottom w:val="none" w:sz="0" w:space="0" w:color="auto"/>
        <w:right w:val="none" w:sz="0" w:space="0" w:color="auto"/>
      </w:divBdr>
    </w:div>
    <w:div w:id="1914197196">
      <w:bodyDiv w:val="1"/>
      <w:marLeft w:val="0"/>
      <w:marRight w:val="0"/>
      <w:marTop w:val="0"/>
      <w:marBottom w:val="0"/>
      <w:divBdr>
        <w:top w:val="none" w:sz="0" w:space="0" w:color="auto"/>
        <w:left w:val="none" w:sz="0" w:space="0" w:color="auto"/>
        <w:bottom w:val="none" w:sz="0" w:space="0" w:color="auto"/>
        <w:right w:val="none" w:sz="0" w:space="0" w:color="auto"/>
      </w:divBdr>
    </w:div>
    <w:div w:id="20125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A46876465</value>
    </field>
    <field name="Objective-Title">
      <value order="0">NI2024 - Professional Engineers (Scope of area of engineering) Guideline 2024 (No 2) draft</value>
    </field>
    <field name="Objective-Description">
      <value order="0"/>
    </field>
    <field name="Objective-CreationStamp">
      <value order="0">2024-06-03T05:30:32Z</value>
    </field>
    <field name="Objective-IsApproved">
      <value order="0">false</value>
    </field>
    <field name="Objective-IsPublished">
      <value order="0">true</value>
    </field>
    <field name="Objective-DatePublished">
      <value order="0">2024-08-28T06:50:21Z</value>
    </field>
    <field name="Objective-ModificationStamp">
      <value order="0">2024-08-28T06:50:21Z</value>
    </field>
    <field name="Objective-Owner">
      <value order="0">David Rochford</value>
    </field>
    <field name="Objective-Path">
      <value order="0">Whole of ACT Government:EPSDD - Environment Planning and Sustainable Development Directorate:DIVISION - Planning and Urban Policy:Branch - Building Reform:03. Focus Area - Practitioner Regulation:01. Engineers:Implementation of Engineer Registration Scheme:Instruments:Guidelines - Area of engineering</value>
    </field>
    <field name="Objective-Parent">
      <value order="0">Guidelines - Area of engineering</value>
    </field>
    <field name="Objective-State">
      <value order="0">Published</value>
    </field>
    <field name="Objective-VersionId">
      <value order="0">vA60453979</value>
    </field>
    <field name="Objective-Version">
      <value order="0">4.0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2F414632-D101-432F-BC2D-14949C5A3C4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1903</Words>
  <Characters>11666</Characters>
  <Application>Microsoft Office Word</Application>
  <DocSecurity>0</DocSecurity>
  <Lines>294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Elizabeth</dc:creator>
  <cp:keywords/>
  <dc:description/>
  <cp:lastModifiedBy>PCODCS</cp:lastModifiedBy>
  <cp:revision>4</cp:revision>
  <dcterms:created xsi:type="dcterms:W3CDTF">2024-09-05T05:20:00Z</dcterms:created>
  <dcterms:modified xsi:type="dcterms:W3CDTF">2024-09-05T05:20:00Z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A46876465</vt:lpwstr>
  </property>
  <property fmtid="{D5CDD505-2E9C-101B-9397-08002B2CF9AE}" pid="4" name="Objective-Title">
    <vt:lpwstr>NI2024 - Professional Engineers (Scope of area of engineering) Guideline 2024 (No 2) draft</vt:lpwstr>
  </property>
  <property fmtid="{D5CDD505-2E9C-101B-9397-08002B2CF9AE}" pid="5" name="Objective-Comment">
    <vt:lpwstr/>
  </property>
  <property fmtid="{D5CDD505-2E9C-101B-9397-08002B2CF9AE}" pid="6" name="Objective-CreationStamp">
    <vt:filetime>2024-06-03T05:30:32Z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2024-08-28T06:50:21Z</vt:filetime>
  </property>
  <property fmtid="{D5CDD505-2E9C-101B-9397-08002B2CF9AE}" pid="10" name="Objective-ModificationStamp">
    <vt:filetime>2024-08-28T06:50:21Z</vt:filetime>
  </property>
  <property fmtid="{D5CDD505-2E9C-101B-9397-08002B2CF9AE}" pid="11" name="Objective-Owner">
    <vt:lpwstr>David Rochford</vt:lpwstr>
  </property>
  <property fmtid="{D5CDD505-2E9C-101B-9397-08002B2CF9AE}" pid="12" name="Objective-Path">
    <vt:lpwstr>Whole of ACT Government:EPSDD - Environment Planning and Sustainable Development Directorate:DIVISION - Planning and Urban Policy:Branch - Building Reform:03. Focus Area - Practitioner Regulation:01. Engineers:Implementation of Engineer Registration Scheme:Instruments:Guidelines - Area of engineering:</vt:lpwstr>
  </property>
  <property fmtid="{D5CDD505-2E9C-101B-9397-08002B2CF9AE}" pid="13" name="Objective-Parent">
    <vt:lpwstr>Guidelines - Area of engineering</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vA60453979</vt:lpwstr>
  </property>
  <property fmtid="{D5CDD505-2E9C-101B-9397-08002B2CF9AE}" pid="34" name="MSIP_Label_69af8531-eb46-4968-8cb3-105d2f5ea87e_Enabled">
    <vt:lpwstr>true</vt:lpwstr>
  </property>
  <property fmtid="{D5CDD505-2E9C-101B-9397-08002B2CF9AE}" pid="35" name="MSIP_Label_69af8531-eb46-4968-8cb3-105d2f5ea87e_SetDate">
    <vt:lpwstr>2024-06-03T05:00:29Z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1c32a7c1-4319-48f7-8d45-21a7527ef2e6</vt:lpwstr>
  </property>
  <property fmtid="{D5CDD505-2E9C-101B-9397-08002B2CF9AE}" pid="40" name="MSIP_Label_69af8531-eb46-4968-8cb3-105d2f5ea87e_ContentBits">
    <vt:lpwstr>0</vt:lpwstr>
  </property>
</Properties>
</file>