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26AEB" w14:textId="77777777" w:rsidR="00536C60" w:rsidRPr="00BC2A56" w:rsidRDefault="00536C60" w:rsidP="00536C60">
      <w:pPr>
        <w:spacing w:before="120" w:after="0" w:line="240" w:lineRule="auto"/>
        <w:rPr>
          <w:rFonts w:ascii="Arial" w:eastAsia="Times New Roman" w:hAnsi="Arial" w:cs="Arial"/>
          <w:sz w:val="24"/>
          <w:szCs w:val="20"/>
        </w:rPr>
      </w:pPr>
      <w:bookmarkStart w:id="0" w:name="_Toc44738651"/>
      <w:r w:rsidRPr="00BC2A56">
        <w:rPr>
          <w:rFonts w:ascii="Arial" w:eastAsia="Times New Roman" w:hAnsi="Arial" w:cs="Arial"/>
          <w:sz w:val="24"/>
          <w:szCs w:val="20"/>
        </w:rPr>
        <w:t>Australian Capital Territory</w:t>
      </w:r>
    </w:p>
    <w:p w14:paraId="53DC990E" w14:textId="18FEBA44" w:rsidR="00536C60" w:rsidRPr="00BC2A56" w:rsidRDefault="00536C60" w:rsidP="00536C60">
      <w:pPr>
        <w:tabs>
          <w:tab w:val="left" w:pos="2400"/>
          <w:tab w:val="left" w:pos="2880"/>
        </w:tabs>
        <w:spacing w:before="700" w:after="100" w:line="240" w:lineRule="auto"/>
        <w:rPr>
          <w:rFonts w:ascii="Arial" w:eastAsia="Times New Roman" w:hAnsi="Arial" w:cs="Times New Roman"/>
          <w:b/>
          <w:sz w:val="40"/>
          <w:szCs w:val="20"/>
        </w:rPr>
      </w:pPr>
      <w:bookmarkStart w:id="1" w:name="_Hlk146559532"/>
      <w:bookmarkStart w:id="2" w:name="_Hlk144995733"/>
      <w:r w:rsidRPr="00BC2A56">
        <w:rPr>
          <w:rFonts w:ascii="Arial" w:eastAsia="Times New Roman" w:hAnsi="Arial" w:cs="Times New Roman"/>
          <w:b/>
          <w:sz w:val="40"/>
          <w:szCs w:val="20"/>
        </w:rPr>
        <w:t xml:space="preserve">Planning </w:t>
      </w:r>
      <w:bookmarkStart w:id="3" w:name="_Hlk145062870"/>
      <w:r w:rsidRPr="00BC2A56">
        <w:rPr>
          <w:rFonts w:ascii="Arial" w:eastAsia="Times New Roman" w:hAnsi="Arial" w:cs="Times New Roman"/>
          <w:b/>
          <w:sz w:val="40"/>
          <w:szCs w:val="20"/>
        </w:rPr>
        <w:t xml:space="preserve">(Exempt Development) </w:t>
      </w:r>
      <w:bookmarkEnd w:id="3"/>
      <w:r w:rsidRPr="00BC2A56">
        <w:rPr>
          <w:rFonts w:ascii="Arial" w:eastAsia="Times New Roman" w:hAnsi="Arial" w:cs="Times New Roman"/>
          <w:b/>
          <w:sz w:val="40"/>
          <w:szCs w:val="20"/>
        </w:rPr>
        <w:t xml:space="preserve">Single Dwelling Housing Development Control – Inner South, Weston Creek, Tuggeranong, East Canberra Districts Declaration </w:t>
      </w:r>
      <w:r w:rsidR="003430E2">
        <w:rPr>
          <w:rFonts w:ascii="Arial" w:eastAsia="Times New Roman" w:hAnsi="Arial" w:cs="Times New Roman"/>
          <w:b/>
          <w:sz w:val="40"/>
          <w:szCs w:val="20"/>
        </w:rPr>
        <w:t>2024</w:t>
      </w:r>
      <w:bookmarkEnd w:id="1"/>
    </w:p>
    <w:bookmarkEnd w:id="2"/>
    <w:p w14:paraId="50E88647" w14:textId="0343D709" w:rsidR="00536C60" w:rsidRPr="00BC2A56" w:rsidRDefault="00536C60" w:rsidP="00536C60">
      <w:pPr>
        <w:spacing w:before="340" w:after="0" w:line="240" w:lineRule="auto"/>
        <w:rPr>
          <w:rFonts w:ascii="Arial" w:eastAsia="Times New Roman" w:hAnsi="Arial" w:cs="Arial"/>
          <w:b/>
          <w:bCs/>
          <w:sz w:val="24"/>
          <w:szCs w:val="20"/>
        </w:rPr>
      </w:pPr>
      <w:r w:rsidRPr="00BC2A56">
        <w:rPr>
          <w:rFonts w:ascii="Arial" w:eastAsia="Times New Roman" w:hAnsi="Arial" w:cs="Arial"/>
          <w:b/>
          <w:bCs/>
          <w:sz w:val="24"/>
          <w:szCs w:val="20"/>
        </w:rPr>
        <w:t>Notifiable instrument NI202</w:t>
      </w:r>
      <w:r w:rsidR="003430E2">
        <w:rPr>
          <w:rFonts w:ascii="Arial" w:eastAsia="Times New Roman" w:hAnsi="Arial" w:cs="Arial"/>
          <w:b/>
          <w:bCs/>
          <w:sz w:val="24"/>
          <w:szCs w:val="20"/>
        </w:rPr>
        <w:t>4</w:t>
      </w:r>
      <w:r w:rsidRPr="00BC2A56">
        <w:rPr>
          <w:rFonts w:ascii="Arial" w:eastAsia="Times New Roman" w:hAnsi="Arial" w:cs="Arial"/>
          <w:b/>
          <w:bCs/>
          <w:sz w:val="24"/>
          <w:szCs w:val="20"/>
        </w:rPr>
        <w:t>–</w:t>
      </w:r>
      <w:r w:rsidR="001201E2">
        <w:rPr>
          <w:rFonts w:ascii="Arial" w:eastAsia="Times New Roman" w:hAnsi="Arial" w:cs="Arial"/>
          <w:b/>
          <w:bCs/>
          <w:sz w:val="24"/>
          <w:szCs w:val="20"/>
        </w:rPr>
        <w:t>546</w:t>
      </w:r>
    </w:p>
    <w:p w14:paraId="0374239E" w14:textId="77777777" w:rsidR="00536C60" w:rsidRPr="00BC2A56" w:rsidRDefault="00536C60" w:rsidP="00536C60">
      <w:pPr>
        <w:spacing w:before="300" w:after="0" w:line="240" w:lineRule="auto"/>
        <w:jc w:val="both"/>
        <w:rPr>
          <w:rFonts w:ascii="Times New Roman" w:eastAsia="Times New Roman" w:hAnsi="Times New Roman" w:cs="Times New Roman"/>
          <w:sz w:val="24"/>
          <w:szCs w:val="20"/>
        </w:rPr>
      </w:pPr>
      <w:r w:rsidRPr="00BC2A56">
        <w:rPr>
          <w:rFonts w:ascii="Times New Roman" w:eastAsia="Times New Roman" w:hAnsi="Times New Roman" w:cs="Times New Roman"/>
          <w:sz w:val="24"/>
          <w:szCs w:val="20"/>
        </w:rPr>
        <w:t xml:space="preserve">made under the  </w:t>
      </w:r>
    </w:p>
    <w:p w14:paraId="1987255D" w14:textId="77777777" w:rsidR="00536C60" w:rsidRPr="00BC2A56" w:rsidRDefault="00536C60" w:rsidP="00536C60">
      <w:pPr>
        <w:tabs>
          <w:tab w:val="left" w:pos="2600"/>
        </w:tabs>
        <w:spacing w:before="320" w:after="0" w:line="240" w:lineRule="auto"/>
        <w:jc w:val="both"/>
        <w:rPr>
          <w:rFonts w:ascii="Arial" w:eastAsia="Times New Roman" w:hAnsi="Arial" w:cs="Arial"/>
          <w:b/>
          <w:sz w:val="20"/>
          <w:szCs w:val="20"/>
        </w:rPr>
      </w:pPr>
      <w:r w:rsidRPr="00BC2A56">
        <w:rPr>
          <w:rFonts w:ascii="Arial" w:eastAsia="Times New Roman" w:hAnsi="Arial" w:cs="Arial"/>
          <w:b/>
          <w:sz w:val="20"/>
          <w:szCs w:val="20"/>
        </w:rPr>
        <w:t>Planning (Exempt Development) Regulation 2023, s 14 (Territory planning authority may declare development controls)</w:t>
      </w:r>
    </w:p>
    <w:p w14:paraId="70B126C4" w14:textId="77777777" w:rsidR="00536C60" w:rsidRPr="00BC2A56" w:rsidRDefault="00536C60" w:rsidP="00536C60">
      <w:pPr>
        <w:spacing w:before="60" w:after="0" w:line="240" w:lineRule="auto"/>
        <w:jc w:val="both"/>
        <w:rPr>
          <w:rFonts w:ascii="Times New Roman" w:eastAsia="Times New Roman" w:hAnsi="Times New Roman" w:cs="Times New Roman"/>
          <w:sz w:val="24"/>
          <w:szCs w:val="20"/>
        </w:rPr>
      </w:pPr>
    </w:p>
    <w:p w14:paraId="57292011" w14:textId="77777777" w:rsidR="00536C60" w:rsidRPr="00BC2A56" w:rsidRDefault="00536C60" w:rsidP="00536C60">
      <w:pPr>
        <w:pBdr>
          <w:top w:val="single" w:sz="12" w:space="1" w:color="auto"/>
        </w:pBdr>
        <w:spacing w:after="0" w:line="240" w:lineRule="auto"/>
        <w:jc w:val="both"/>
        <w:rPr>
          <w:rFonts w:ascii="Times New Roman" w:eastAsia="Times New Roman" w:hAnsi="Times New Roman" w:cs="Times New Roman"/>
          <w:sz w:val="24"/>
          <w:szCs w:val="20"/>
        </w:rPr>
      </w:pPr>
    </w:p>
    <w:p w14:paraId="5FC0178C" w14:textId="77777777" w:rsidR="00536C60" w:rsidRPr="00BC2A56" w:rsidRDefault="00536C60" w:rsidP="00536C60">
      <w:pPr>
        <w:spacing w:before="60" w:after="60" w:line="240" w:lineRule="auto"/>
        <w:ind w:left="720" w:hanging="720"/>
        <w:rPr>
          <w:rFonts w:ascii="Arial" w:eastAsia="Times New Roman" w:hAnsi="Arial" w:cs="Arial"/>
          <w:b/>
          <w:bCs/>
          <w:sz w:val="24"/>
          <w:szCs w:val="20"/>
        </w:rPr>
      </w:pPr>
      <w:r w:rsidRPr="00BC2A56">
        <w:rPr>
          <w:rFonts w:ascii="Arial" w:eastAsia="Times New Roman" w:hAnsi="Arial" w:cs="Arial"/>
          <w:b/>
          <w:bCs/>
          <w:sz w:val="24"/>
          <w:szCs w:val="20"/>
        </w:rPr>
        <w:t>1</w:t>
      </w:r>
      <w:r w:rsidRPr="00BC2A56">
        <w:rPr>
          <w:rFonts w:ascii="Arial" w:eastAsia="Times New Roman" w:hAnsi="Arial" w:cs="Arial"/>
          <w:b/>
          <w:bCs/>
          <w:sz w:val="24"/>
          <w:szCs w:val="20"/>
        </w:rPr>
        <w:tab/>
        <w:t>Name of instrument</w:t>
      </w:r>
    </w:p>
    <w:p w14:paraId="67543ADC" w14:textId="51010CAE" w:rsidR="00536C60" w:rsidRPr="00BC2A56" w:rsidRDefault="00536C60" w:rsidP="00536C60">
      <w:pPr>
        <w:spacing w:before="140" w:after="0" w:line="240" w:lineRule="auto"/>
        <w:ind w:left="720"/>
        <w:rPr>
          <w:rFonts w:ascii="Times New Roman" w:eastAsia="Times New Roman" w:hAnsi="Times New Roman" w:cs="Times New Roman"/>
          <w:sz w:val="24"/>
          <w:szCs w:val="20"/>
        </w:rPr>
      </w:pPr>
      <w:r w:rsidRPr="00BC2A56">
        <w:rPr>
          <w:rFonts w:ascii="Times New Roman" w:eastAsia="Times New Roman" w:hAnsi="Times New Roman" w:cs="Times New Roman"/>
          <w:sz w:val="24"/>
          <w:szCs w:val="20"/>
        </w:rPr>
        <w:t xml:space="preserve">This instrument is the </w:t>
      </w:r>
      <w:r w:rsidRPr="00BC2A56">
        <w:rPr>
          <w:rFonts w:ascii="Times New Roman" w:eastAsia="Times New Roman" w:hAnsi="Times New Roman" w:cs="Times New Roman"/>
          <w:i/>
          <w:iCs/>
          <w:sz w:val="24"/>
          <w:szCs w:val="20"/>
        </w:rPr>
        <w:t>Planning (Exempt Development) Single Dwelling Housing Development Control – Inner South, Weston Creek, Tuggeranong, East Canberra Districts Declaration 202</w:t>
      </w:r>
      <w:r w:rsidR="003430E2">
        <w:rPr>
          <w:rFonts w:ascii="Times New Roman" w:eastAsia="Times New Roman" w:hAnsi="Times New Roman" w:cs="Times New Roman"/>
          <w:i/>
          <w:iCs/>
          <w:sz w:val="24"/>
          <w:szCs w:val="20"/>
        </w:rPr>
        <w:t>4</w:t>
      </w:r>
      <w:r w:rsidRPr="00BC2A56">
        <w:rPr>
          <w:rFonts w:ascii="Times New Roman" w:eastAsia="Times New Roman" w:hAnsi="Times New Roman" w:cs="Times New Roman"/>
          <w:sz w:val="24"/>
          <w:szCs w:val="20"/>
        </w:rPr>
        <w:t>.</w:t>
      </w:r>
    </w:p>
    <w:p w14:paraId="2563046E" w14:textId="77777777" w:rsidR="00536C60" w:rsidRPr="00BC2A56" w:rsidRDefault="00536C60" w:rsidP="00536C60">
      <w:pPr>
        <w:spacing w:before="300" w:after="0" w:line="240" w:lineRule="auto"/>
        <w:ind w:left="720" w:hanging="720"/>
        <w:rPr>
          <w:rFonts w:ascii="Arial" w:eastAsia="Times New Roman" w:hAnsi="Arial" w:cs="Arial"/>
          <w:b/>
          <w:bCs/>
          <w:sz w:val="24"/>
          <w:szCs w:val="20"/>
        </w:rPr>
      </w:pPr>
      <w:r w:rsidRPr="00BC2A56">
        <w:rPr>
          <w:rFonts w:ascii="Arial" w:eastAsia="Times New Roman" w:hAnsi="Arial" w:cs="Arial"/>
          <w:b/>
          <w:bCs/>
          <w:sz w:val="24"/>
          <w:szCs w:val="20"/>
        </w:rPr>
        <w:t>2</w:t>
      </w:r>
      <w:r w:rsidRPr="00BC2A56">
        <w:rPr>
          <w:rFonts w:ascii="Arial" w:eastAsia="Times New Roman" w:hAnsi="Arial" w:cs="Arial"/>
          <w:b/>
          <w:bCs/>
          <w:sz w:val="24"/>
          <w:szCs w:val="20"/>
        </w:rPr>
        <w:tab/>
        <w:t xml:space="preserve">Commencement </w:t>
      </w:r>
    </w:p>
    <w:p w14:paraId="62ADC920" w14:textId="268CFC3E" w:rsidR="00536C60" w:rsidRPr="00BC2A56" w:rsidRDefault="00536C60" w:rsidP="00536C60">
      <w:pPr>
        <w:spacing w:before="140" w:after="0" w:line="240" w:lineRule="auto"/>
        <w:ind w:left="720"/>
        <w:rPr>
          <w:rFonts w:ascii="Times New Roman" w:eastAsia="Times New Roman" w:hAnsi="Times New Roman" w:cs="Times New Roman"/>
          <w:sz w:val="24"/>
          <w:szCs w:val="20"/>
        </w:rPr>
      </w:pPr>
      <w:bookmarkStart w:id="4" w:name="_Hlk145062843"/>
      <w:r w:rsidRPr="00BC2A56">
        <w:rPr>
          <w:rFonts w:ascii="Times New Roman" w:eastAsia="Times New Roman" w:hAnsi="Times New Roman" w:cs="Times New Roman"/>
          <w:sz w:val="24"/>
          <w:szCs w:val="20"/>
        </w:rPr>
        <w:t xml:space="preserve">This instrument commences on </w:t>
      </w:r>
      <w:r w:rsidR="0004554B">
        <w:rPr>
          <w:rFonts w:ascii="Times New Roman" w:eastAsia="Times New Roman" w:hAnsi="Times New Roman" w:cs="Times New Roman"/>
          <w:sz w:val="24"/>
          <w:szCs w:val="20"/>
        </w:rPr>
        <w:t>27 September 2024</w:t>
      </w:r>
      <w:r w:rsidRPr="00BC2A56">
        <w:rPr>
          <w:rFonts w:ascii="Times New Roman" w:eastAsia="Times New Roman" w:hAnsi="Times New Roman" w:cs="Times New Roman"/>
          <w:sz w:val="24"/>
          <w:szCs w:val="20"/>
        </w:rPr>
        <w:t>.</w:t>
      </w:r>
      <w:bookmarkEnd w:id="4"/>
    </w:p>
    <w:p w14:paraId="4009B04F" w14:textId="77777777" w:rsidR="00536C60" w:rsidRPr="00BC2A56" w:rsidRDefault="00536C60" w:rsidP="00536C60">
      <w:pPr>
        <w:spacing w:before="300" w:after="0" w:line="240" w:lineRule="auto"/>
        <w:ind w:left="720" w:hanging="720"/>
        <w:rPr>
          <w:rFonts w:ascii="Arial" w:eastAsia="Times New Roman" w:hAnsi="Arial" w:cs="Arial"/>
          <w:b/>
          <w:bCs/>
          <w:sz w:val="24"/>
          <w:szCs w:val="20"/>
        </w:rPr>
      </w:pPr>
      <w:r w:rsidRPr="00BC2A56">
        <w:rPr>
          <w:rFonts w:ascii="Arial" w:eastAsia="Times New Roman" w:hAnsi="Arial" w:cs="Arial"/>
          <w:b/>
          <w:bCs/>
          <w:sz w:val="24"/>
          <w:szCs w:val="20"/>
        </w:rPr>
        <w:t>3</w:t>
      </w:r>
      <w:r w:rsidRPr="00BC2A56">
        <w:rPr>
          <w:rFonts w:ascii="Arial" w:eastAsia="Times New Roman" w:hAnsi="Arial" w:cs="Arial"/>
          <w:b/>
          <w:bCs/>
          <w:sz w:val="24"/>
          <w:szCs w:val="20"/>
        </w:rPr>
        <w:tab/>
        <w:t>Declaration</w:t>
      </w:r>
    </w:p>
    <w:p w14:paraId="4EBD9ED0" w14:textId="77777777" w:rsidR="00536C60" w:rsidRPr="00BC2A56" w:rsidRDefault="00536C60" w:rsidP="00536C60">
      <w:pPr>
        <w:spacing w:before="140" w:after="0" w:line="240" w:lineRule="auto"/>
        <w:ind w:left="720"/>
        <w:rPr>
          <w:rFonts w:ascii="Times New Roman" w:eastAsia="Times New Roman" w:hAnsi="Times New Roman" w:cs="Times New Roman"/>
          <w:sz w:val="24"/>
          <w:szCs w:val="20"/>
        </w:rPr>
      </w:pPr>
      <w:r w:rsidRPr="00BC2A56">
        <w:rPr>
          <w:rFonts w:ascii="Times New Roman" w:eastAsia="Times New Roman" w:hAnsi="Times New Roman" w:cs="Times New Roman"/>
          <w:sz w:val="24"/>
          <w:szCs w:val="20"/>
        </w:rPr>
        <w:t>I make the declaration at schedule 1.</w:t>
      </w:r>
    </w:p>
    <w:p w14:paraId="5B8282C7" w14:textId="77777777" w:rsidR="00536C60" w:rsidRPr="00BC2A56" w:rsidRDefault="00536C60" w:rsidP="00536C60">
      <w:pPr>
        <w:spacing w:before="300" w:after="0" w:line="240" w:lineRule="auto"/>
        <w:ind w:left="720" w:hanging="720"/>
        <w:rPr>
          <w:rFonts w:ascii="Arial" w:eastAsia="Times New Roman" w:hAnsi="Arial" w:cs="Arial"/>
          <w:b/>
          <w:bCs/>
          <w:sz w:val="24"/>
          <w:szCs w:val="20"/>
        </w:rPr>
      </w:pPr>
      <w:r w:rsidRPr="00BC2A56">
        <w:rPr>
          <w:rFonts w:ascii="Arial" w:eastAsia="Times New Roman" w:hAnsi="Arial" w:cs="Arial"/>
          <w:b/>
          <w:bCs/>
          <w:sz w:val="24"/>
          <w:szCs w:val="20"/>
        </w:rPr>
        <w:t>4</w:t>
      </w:r>
      <w:r w:rsidRPr="00BC2A56">
        <w:rPr>
          <w:rFonts w:ascii="Arial" w:eastAsia="Times New Roman" w:hAnsi="Arial" w:cs="Arial"/>
          <w:b/>
          <w:bCs/>
          <w:sz w:val="24"/>
          <w:szCs w:val="20"/>
        </w:rPr>
        <w:tab/>
        <w:t>Revocation</w:t>
      </w:r>
    </w:p>
    <w:p w14:paraId="38DFF7BE" w14:textId="2B682FF6" w:rsidR="00536C60" w:rsidRPr="00BC2A56" w:rsidRDefault="00536C60" w:rsidP="00536C60">
      <w:pPr>
        <w:spacing w:before="140" w:after="0" w:line="240" w:lineRule="auto"/>
        <w:ind w:left="720"/>
        <w:rPr>
          <w:rFonts w:ascii="Times New Roman" w:eastAsia="Times New Roman" w:hAnsi="Times New Roman" w:cs="Times New Roman"/>
          <w:sz w:val="24"/>
          <w:szCs w:val="20"/>
        </w:rPr>
      </w:pPr>
      <w:r w:rsidRPr="00BC2A56">
        <w:rPr>
          <w:rFonts w:ascii="Times New Roman" w:eastAsia="Times New Roman" w:hAnsi="Times New Roman" w:cs="Times New Roman"/>
          <w:sz w:val="24"/>
          <w:szCs w:val="20"/>
        </w:rPr>
        <w:t xml:space="preserve">I revoke the </w:t>
      </w:r>
      <w:r w:rsidRPr="00BC2A56">
        <w:rPr>
          <w:rFonts w:ascii="Times New Roman" w:eastAsia="Times New Roman" w:hAnsi="Times New Roman" w:cs="Times New Roman"/>
          <w:i/>
          <w:iCs/>
          <w:sz w:val="24"/>
          <w:szCs w:val="20"/>
        </w:rPr>
        <w:t xml:space="preserve">Planning (Exempt Development) Single Dwelling Housing Development Control – Inner South, Weston Creek, Tuggeranong, East Canberra Districts Declaration 2023 (No </w:t>
      </w:r>
      <w:r w:rsidR="003430E2">
        <w:rPr>
          <w:rFonts w:ascii="Times New Roman" w:eastAsia="Times New Roman" w:hAnsi="Times New Roman" w:cs="Times New Roman"/>
          <w:i/>
          <w:iCs/>
          <w:sz w:val="24"/>
          <w:szCs w:val="20"/>
        </w:rPr>
        <w:t>2</w:t>
      </w:r>
      <w:r w:rsidRPr="00BC2A56">
        <w:rPr>
          <w:rFonts w:ascii="Times New Roman" w:eastAsia="Times New Roman" w:hAnsi="Times New Roman" w:cs="Times New Roman"/>
          <w:i/>
          <w:iCs/>
          <w:sz w:val="24"/>
          <w:szCs w:val="20"/>
        </w:rPr>
        <w:t>)</w:t>
      </w:r>
      <w:r w:rsidRPr="00BC2A56">
        <w:rPr>
          <w:rFonts w:ascii="Times New Roman" w:eastAsia="Times New Roman" w:hAnsi="Times New Roman" w:cs="Times New Roman"/>
          <w:sz w:val="24"/>
          <w:szCs w:val="20"/>
        </w:rPr>
        <w:t xml:space="preserve"> (NI2023</w:t>
      </w:r>
      <w:r w:rsidRPr="00BC2A56">
        <w:rPr>
          <w:rFonts w:ascii="Times New Roman" w:eastAsia="Times New Roman" w:hAnsi="Times New Roman" w:cs="Times New Roman"/>
          <w:sz w:val="24"/>
          <w:szCs w:val="20"/>
        </w:rPr>
        <w:noBreakHyphen/>
      </w:r>
      <w:r w:rsidR="003430E2">
        <w:rPr>
          <w:rFonts w:ascii="Times New Roman" w:eastAsia="Times New Roman" w:hAnsi="Times New Roman" w:cs="Times New Roman"/>
          <w:sz w:val="24"/>
          <w:szCs w:val="20"/>
        </w:rPr>
        <w:t>737</w:t>
      </w:r>
      <w:r w:rsidRPr="00BC2A56">
        <w:rPr>
          <w:rFonts w:ascii="Times New Roman" w:eastAsia="Times New Roman" w:hAnsi="Times New Roman" w:cs="Times New Roman"/>
          <w:sz w:val="24"/>
          <w:szCs w:val="20"/>
        </w:rPr>
        <w:t>).</w:t>
      </w:r>
    </w:p>
    <w:p w14:paraId="032FF9A3" w14:textId="77777777" w:rsidR="00536C60" w:rsidRPr="00BC2A56" w:rsidRDefault="00536C60" w:rsidP="00536C60">
      <w:pPr>
        <w:spacing w:before="140" w:after="0" w:line="240" w:lineRule="auto"/>
        <w:rPr>
          <w:rFonts w:ascii="Times New Roman" w:eastAsia="Times New Roman" w:hAnsi="Times New Roman" w:cs="Times New Roman"/>
          <w:sz w:val="24"/>
          <w:szCs w:val="20"/>
        </w:rPr>
      </w:pPr>
    </w:p>
    <w:p w14:paraId="62888BE0" w14:textId="5C9D13E3" w:rsidR="00536C60" w:rsidRPr="00BC2A56" w:rsidRDefault="003430E2" w:rsidP="00536C60">
      <w:pPr>
        <w:tabs>
          <w:tab w:val="left" w:pos="4320"/>
        </w:tabs>
        <w:spacing w:before="720"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George Cilliers</w:t>
      </w:r>
    </w:p>
    <w:p w14:paraId="2B6AE9EB" w14:textId="77777777" w:rsidR="00536C60" w:rsidRPr="00BC2A56" w:rsidRDefault="00536C60" w:rsidP="00536C60">
      <w:pPr>
        <w:tabs>
          <w:tab w:val="left" w:pos="4320"/>
        </w:tabs>
        <w:spacing w:after="0" w:line="240" w:lineRule="auto"/>
        <w:rPr>
          <w:rFonts w:ascii="Times New Roman" w:eastAsia="Times New Roman" w:hAnsi="Times New Roman" w:cs="Times New Roman"/>
          <w:sz w:val="24"/>
          <w:szCs w:val="20"/>
        </w:rPr>
      </w:pPr>
      <w:r w:rsidRPr="00BC2A56">
        <w:rPr>
          <w:rFonts w:ascii="Times New Roman" w:eastAsia="Times New Roman" w:hAnsi="Times New Roman" w:cs="Times New Roman"/>
          <w:sz w:val="24"/>
          <w:szCs w:val="20"/>
        </w:rPr>
        <w:t>Chief Planner</w:t>
      </w:r>
    </w:p>
    <w:bookmarkEnd w:id="0"/>
    <w:p w14:paraId="3F9CA92C" w14:textId="0984F0E0" w:rsidR="00536C60" w:rsidRPr="00BC2A56" w:rsidRDefault="001201E2" w:rsidP="00536C60">
      <w:pPr>
        <w:tabs>
          <w:tab w:val="left" w:pos="43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13 </w:t>
      </w:r>
      <w:r w:rsidR="003430E2">
        <w:rPr>
          <w:rFonts w:ascii="Times New Roman" w:eastAsia="Times New Roman" w:hAnsi="Times New Roman" w:cs="Times New Roman"/>
          <w:sz w:val="24"/>
          <w:szCs w:val="20"/>
        </w:rPr>
        <w:t>September</w:t>
      </w:r>
      <w:r w:rsidR="00536C60" w:rsidRPr="00BC2A56">
        <w:rPr>
          <w:rFonts w:ascii="Times New Roman" w:eastAsia="Times New Roman" w:hAnsi="Times New Roman" w:cs="Times New Roman"/>
          <w:sz w:val="24"/>
          <w:szCs w:val="20"/>
        </w:rPr>
        <w:t xml:space="preserve"> 202</w:t>
      </w:r>
      <w:r w:rsidR="003430E2">
        <w:rPr>
          <w:rFonts w:ascii="Times New Roman" w:eastAsia="Times New Roman" w:hAnsi="Times New Roman" w:cs="Times New Roman"/>
          <w:sz w:val="24"/>
          <w:szCs w:val="20"/>
        </w:rPr>
        <w:t>4</w:t>
      </w:r>
    </w:p>
    <w:p w14:paraId="4E67379D" w14:textId="77777777" w:rsidR="00536C60" w:rsidRPr="00536C60" w:rsidRDefault="00536C60" w:rsidP="00917895">
      <w:pPr>
        <w:spacing w:after="0" w:line="240" w:lineRule="auto"/>
        <w:rPr>
          <w:rFonts w:ascii="Arial" w:hAnsi="Arial" w:cs="Arial"/>
          <w:b/>
          <w:bCs/>
          <w:sz w:val="24"/>
          <w:szCs w:val="24"/>
        </w:rPr>
      </w:pPr>
    </w:p>
    <w:p w14:paraId="1F7AB6D0" w14:textId="77777777" w:rsidR="00536C60" w:rsidRDefault="00536C60" w:rsidP="00917895">
      <w:pPr>
        <w:spacing w:after="0" w:line="240" w:lineRule="auto"/>
        <w:rPr>
          <w:rFonts w:ascii="Arial" w:hAnsi="Arial" w:cs="Arial"/>
          <w:b/>
          <w:bCs/>
          <w:sz w:val="40"/>
          <w:szCs w:val="40"/>
        </w:rPr>
        <w:sectPr w:rsidR="00536C60" w:rsidSect="0083293B">
          <w:headerReference w:type="even" r:id="rId8"/>
          <w:headerReference w:type="default" r:id="rId9"/>
          <w:footerReference w:type="even" r:id="rId10"/>
          <w:footerReference w:type="default" r:id="rId11"/>
          <w:headerReference w:type="first" r:id="rId12"/>
          <w:footerReference w:type="first" r:id="rId13"/>
          <w:pgSz w:w="11910" w:h="16840"/>
          <w:pgMar w:top="1440" w:right="1797" w:bottom="1440" w:left="1797" w:header="454" w:footer="567" w:gutter="0"/>
          <w:cols w:space="720"/>
          <w:titlePg/>
          <w:docGrid w:linePitch="299"/>
        </w:sectPr>
      </w:pPr>
    </w:p>
    <w:p w14:paraId="78CC9E32" w14:textId="77777777" w:rsidR="00551624" w:rsidRDefault="00551624" w:rsidP="00917895">
      <w:pPr>
        <w:spacing w:after="0" w:line="240" w:lineRule="auto"/>
        <w:rPr>
          <w:rFonts w:ascii="Arial" w:hAnsi="Arial" w:cs="Arial"/>
          <w:b/>
          <w:bCs/>
          <w:sz w:val="40"/>
          <w:szCs w:val="40"/>
        </w:rPr>
      </w:pPr>
    </w:p>
    <w:p w14:paraId="7B476DDE" w14:textId="5C746828" w:rsidR="00917895" w:rsidRPr="004254BD" w:rsidRDefault="00917895" w:rsidP="00917895">
      <w:pPr>
        <w:spacing w:after="0" w:line="240" w:lineRule="auto"/>
        <w:rPr>
          <w:rFonts w:ascii="Arial" w:hAnsi="Arial" w:cs="Arial"/>
          <w:b/>
          <w:bCs/>
          <w:sz w:val="40"/>
          <w:szCs w:val="40"/>
        </w:rPr>
      </w:pPr>
      <w:r>
        <w:rPr>
          <w:rFonts w:ascii="Arial" w:hAnsi="Arial" w:cs="Arial"/>
          <w:b/>
          <w:bCs/>
          <w:sz w:val="40"/>
          <w:szCs w:val="40"/>
        </w:rPr>
        <w:t>Residential Zones - S</w:t>
      </w:r>
      <w:r w:rsidRPr="004254BD">
        <w:rPr>
          <w:rFonts w:ascii="Arial" w:hAnsi="Arial" w:cs="Arial"/>
          <w:b/>
          <w:bCs/>
          <w:sz w:val="40"/>
          <w:szCs w:val="40"/>
        </w:rPr>
        <w:t xml:space="preserve">ingle </w:t>
      </w:r>
      <w:r>
        <w:rPr>
          <w:rFonts w:ascii="Arial" w:hAnsi="Arial" w:cs="Arial"/>
          <w:b/>
          <w:bCs/>
          <w:sz w:val="40"/>
          <w:szCs w:val="40"/>
        </w:rPr>
        <w:t>D</w:t>
      </w:r>
      <w:r w:rsidRPr="004254BD">
        <w:rPr>
          <w:rFonts w:ascii="Arial" w:hAnsi="Arial" w:cs="Arial"/>
          <w:b/>
          <w:bCs/>
          <w:sz w:val="40"/>
          <w:szCs w:val="40"/>
        </w:rPr>
        <w:t>welling</w:t>
      </w:r>
      <w:r>
        <w:rPr>
          <w:rFonts w:ascii="Arial" w:hAnsi="Arial" w:cs="Arial"/>
          <w:b/>
          <w:bCs/>
          <w:sz w:val="40"/>
          <w:szCs w:val="40"/>
        </w:rPr>
        <w:t xml:space="preserve"> Housing Development Control</w:t>
      </w:r>
    </w:p>
    <w:p w14:paraId="7E4ED8AD" w14:textId="77777777" w:rsidR="00917895" w:rsidRDefault="00917895" w:rsidP="00917895">
      <w:pPr>
        <w:rPr>
          <w:rFonts w:cstheme="minorHAnsi"/>
          <w:b/>
          <w:bCs/>
          <w:sz w:val="24"/>
          <w:szCs w:val="24"/>
        </w:rPr>
      </w:pPr>
    </w:p>
    <w:p w14:paraId="31DB6EF1" w14:textId="77777777" w:rsidR="00917895" w:rsidRDefault="00917895" w:rsidP="00917895">
      <w:pPr>
        <w:rPr>
          <w:rFonts w:cstheme="minorHAnsi"/>
          <w:b/>
          <w:bCs/>
          <w:sz w:val="24"/>
          <w:szCs w:val="24"/>
        </w:rPr>
      </w:pPr>
    </w:p>
    <w:p w14:paraId="4A3BE466" w14:textId="77777777" w:rsidR="00917895" w:rsidRDefault="00917895" w:rsidP="00917895">
      <w:pPr>
        <w:rPr>
          <w:rFonts w:cstheme="minorHAnsi"/>
          <w:b/>
          <w:bCs/>
          <w:sz w:val="24"/>
          <w:szCs w:val="24"/>
        </w:rPr>
      </w:pPr>
    </w:p>
    <w:p w14:paraId="122050CA" w14:textId="1C09417E" w:rsidR="00917895" w:rsidRPr="00551624" w:rsidRDefault="00917895" w:rsidP="00917895">
      <w:pPr>
        <w:rPr>
          <w:rFonts w:ascii="Arial" w:hAnsi="Arial" w:cs="Arial"/>
          <w:b/>
          <w:bCs/>
          <w:sz w:val="36"/>
          <w:szCs w:val="36"/>
        </w:rPr>
      </w:pPr>
      <w:r w:rsidRPr="00551624">
        <w:rPr>
          <w:rFonts w:ascii="Arial" w:hAnsi="Arial" w:cs="Arial"/>
          <w:b/>
          <w:bCs/>
          <w:sz w:val="36"/>
          <w:szCs w:val="36"/>
        </w:rPr>
        <w:t>Inner South</w:t>
      </w:r>
      <w:r w:rsidR="00551624">
        <w:rPr>
          <w:rFonts w:ascii="Arial" w:hAnsi="Arial" w:cs="Arial"/>
          <w:b/>
          <w:bCs/>
          <w:sz w:val="36"/>
          <w:szCs w:val="36"/>
        </w:rPr>
        <w:t xml:space="preserve">, </w:t>
      </w:r>
      <w:r w:rsidRPr="00551624">
        <w:rPr>
          <w:rFonts w:ascii="Arial" w:hAnsi="Arial" w:cs="Arial"/>
          <w:b/>
          <w:bCs/>
          <w:sz w:val="36"/>
          <w:szCs w:val="36"/>
        </w:rPr>
        <w:t xml:space="preserve">Weston Creek, Tuggeranong, East Canberra </w:t>
      </w:r>
      <w:r w:rsidR="00E169AD">
        <w:rPr>
          <w:rFonts w:ascii="Arial" w:hAnsi="Arial" w:cs="Arial"/>
          <w:b/>
          <w:bCs/>
          <w:sz w:val="36"/>
          <w:szCs w:val="36"/>
        </w:rPr>
        <w:t>D</w:t>
      </w:r>
      <w:r w:rsidRPr="00551624">
        <w:rPr>
          <w:rFonts w:ascii="Arial" w:hAnsi="Arial" w:cs="Arial"/>
          <w:b/>
          <w:bCs/>
          <w:sz w:val="36"/>
          <w:szCs w:val="36"/>
        </w:rPr>
        <w:t>istricts</w:t>
      </w:r>
    </w:p>
    <w:p w14:paraId="76B5F684" w14:textId="7CC8222E" w:rsidR="00917895" w:rsidRPr="00B62693" w:rsidRDefault="00917895" w:rsidP="00917895">
      <w:pPr>
        <w:spacing w:after="0" w:line="240" w:lineRule="auto"/>
        <w:rPr>
          <w:rFonts w:ascii="Arial" w:hAnsi="Arial" w:cs="Arial"/>
          <w:b/>
          <w:bCs/>
          <w:sz w:val="40"/>
          <w:szCs w:val="40"/>
        </w:rPr>
      </w:pPr>
    </w:p>
    <w:p w14:paraId="02B549E8" w14:textId="77777777" w:rsidR="00917895" w:rsidRDefault="00917895">
      <w:pPr>
        <w:rPr>
          <w:rFonts w:cstheme="minorHAnsi"/>
          <w:b/>
          <w:bCs/>
          <w:sz w:val="24"/>
          <w:szCs w:val="24"/>
        </w:rPr>
      </w:pPr>
    </w:p>
    <w:p w14:paraId="746D3A3C" w14:textId="77777777" w:rsidR="00917895" w:rsidRDefault="00917895">
      <w:pPr>
        <w:rPr>
          <w:rFonts w:cstheme="minorHAnsi"/>
          <w:b/>
          <w:bCs/>
          <w:sz w:val="24"/>
          <w:szCs w:val="24"/>
        </w:rPr>
      </w:pPr>
    </w:p>
    <w:p w14:paraId="52969F7F" w14:textId="7FE0F6E9" w:rsidR="00917895" w:rsidRDefault="00917895">
      <w:pPr>
        <w:rPr>
          <w:rFonts w:cstheme="minorHAnsi"/>
          <w:b/>
          <w:bCs/>
          <w:sz w:val="24"/>
          <w:szCs w:val="24"/>
        </w:rPr>
      </w:pPr>
      <w:r>
        <w:rPr>
          <w:rFonts w:cstheme="minorHAnsi"/>
          <w:b/>
          <w:bCs/>
          <w:sz w:val="24"/>
          <w:szCs w:val="24"/>
        </w:rPr>
        <w:br w:type="page"/>
      </w:r>
    </w:p>
    <w:p w14:paraId="4C1F5297" w14:textId="77777777" w:rsidR="00551624" w:rsidRPr="00B62693" w:rsidRDefault="00551624" w:rsidP="00551624">
      <w:pPr>
        <w:rPr>
          <w:rFonts w:ascii="Arial" w:hAnsi="Arial" w:cs="Arial"/>
          <w:b/>
          <w:bCs/>
          <w:sz w:val="30"/>
          <w:szCs w:val="30"/>
        </w:rPr>
      </w:pPr>
      <w:r w:rsidRPr="00B62693">
        <w:rPr>
          <w:rFonts w:ascii="Arial" w:hAnsi="Arial" w:cs="Arial"/>
          <w:b/>
          <w:bCs/>
          <w:sz w:val="30"/>
          <w:szCs w:val="30"/>
        </w:rPr>
        <w:lastRenderedPageBreak/>
        <w:t xml:space="preserve">Application </w:t>
      </w:r>
    </w:p>
    <w:p w14:paraId="68B04AB0" w14:textId="77777777" w:rsidR="00551624" w:rsidRDefault="00551624" w:rsidP="00551624">
      <w:pPr>
        <w:rPr>
          <w:rStyle w:val="ui-provider"/>
        </w:rPr>
      </w:pPr>
      <w:r>
        <w:rPr>
          <w:rStyle w:val="ui-provider"/>
        </w:rPr>
        <w:t>The Residential Zones - Single Dwelling Housing Development Control enables a single dwelling development, including alterations and extensions, to be exempt from requiring development approval where it meets all the requirements set out in the control declared under section 14 (1) (a) of the</w:t>
      </w:r>
      <w:r w:rsidRPr="00287E0F">
        <w:rPr>
          <w:rStyle w:val="ui-provider"/>
          <w:i/>
          <w:iCs/>
        </w:rPr>
        <w:t xml:space="preserve"> Planning (Exempt Development) Regulation 2023</w:t>
      </w:r>
      <w:r>
        <w:rPr>
          <w:rStyle w:val="ui-provider"/>
        </w:rPr>
        <w:t xml:space="preserve"> (the Regulation), and where it meets the relevant development exemption criteria as set out in the</w:t>
      </w:r>
      <w:r w:rsidRPr="00287E0F">
        <w:rPr>
          <w:rStyle w:val="ui-provider"/>
          <w:i/>
          <w:iCs/>
        </w:rPr>
        <w:t xml:space="preserve"> </w:t>
      </w:r>
      <w:r w:rsidRPr="008F2A69">
        <w:rPr>
          <w:rStyle w:val="ui-provider"/>
        </w:rPr>
        <w:t>Regulation</w:t>
      </w:r>
      <w:r>
        <w:rPr>
          <w:rStyle w:val="ui-provider"/>
        </w:rPr>
        <w:t>.  Where a requirement for a specific block is contained within a district s</w:t>
      </w:r>
      <w:r w:rsidRPr="00D41E53">
        <w:rPr>
          <w:rStyle w:val="ui-provider"/>
        </w:rPr>
        <w:t>pecific single dwelling housing development control for exempt development declaration</w:t>
      </w:r>
      <w:r>
        <w:rPr>
          <w:rStyle w:val="ui-provider"/>
        </w:rPr>
        <w:t xml:space="preserve">s, that requirement supersedes the corresponding requirement in the Residential Zones – Single Dwelling Housing Development Control. </w:t>
      </w:r>
    </w:p>
    <w:p w14:paraId="4E2E27FD" w14:textId="4F60B58D" w:rsidR="00551624" w:rsidRPr="00B62693" w:rsidRDefault="00551624" w:rsidP="00551624">
      <w:r>
        <w:t>This control is for the districts of Inner South, Weston Creek, Tuggeranong and East Canberra</w:t>
      </w:r>
      <w:r w:rsidR="003430E2">
        <w:t xml:space="preserve"> </w:t>
      </w:r>
      <w:bookmarkStart w:id="5" w:name="_Hlk175661762"/>
      <w:r w:rsidR="003430E2">
        <w:t>(as defined in the relevant District Policy of the Territory Plan)</w:t>
      </w:r>
      <w:bookmarkEnd w:id="5"/>
      <w:r>
        <w:t xml:space="preserve"> and enables single dwelling development to be exempt from requiring development approval where it meets all the requirements set out in this control. </w:t>
      </w:r>
    </w:p>
    <w:p w14:paraId="5BC0FDE2" w14:textId="77777777" w:rsidR="00551624" w:rsidRDefault="00551624" w:rsidP="00551624">
      <w:pPr>
        <w:rPr>
          <w:rStyle w:val="ui-provider"/>
        </w:rPr>
      </w:pPr>
      <w:r>
        <w:rPr>
          <w:rFonts w:cs="Calibri"/>
          <w:color w:val="000000"/>
          <w:shd w:val="clear" w:color="auto" w:fill="FFFFFF"/>
        </w:rPr>
        <w:t>This category of exempt development allows compliant single dwellings to be built without development approval.</w:t>
      </w:r>
    </w:p>
    <w:p w14:paraId="15D8B34D" w14:textId="77777777" w:rsidR="00551624" w:rsidRDefault="00551624" w:rsidP="00551624">
      <w:pPr>
        <w:rPr>
          <w:rStyle w:val="ui-provider"/>
        </w:rPr>
      </w:pPr>
      <w:r>
        <w:rPr>
          <w:rFonts w:cs="Calibri"/>
          <w:color w:val="000000"/>
          <w:shd w:val="clear" w:color="auto" w:fill="FFFFFF"/>
        </w:rPr>
        <w:t xml:space="preserve">An exemption declaration is a minor approval that can be issued by the Territory Planning Authority that allows a single dwelling, which would be exempt from development approval other than for one or more minor encroachments, to continue to be dealt with as exempt development.  In all cases, the departures from the requirements in this control must be consistent with the exemptions for minor non-compliance as set out in the </w:t>
      </w:r>
      <w:r w:rsidRPr="00287E0F">
        <w:rPr>
          <w:rStyle w:val="ui-provider"/>
          <w:i/>
          <w:iCs/>
        </w:rPr>
        <w:t>Planning (Exempt Development) Regulation 2023</w:t>
      </w:r>
      <w:r>
        <w:rPr>
          <w:rStyle w:val="ui-provider"/>
        </w:rPr>
        <w:t xml:space="preserve"> </w:t>
      </w:r>
      <w:r>
        <w:rPr>
          <w:rFonts w:cs="Calibri"/>
          <w:color w:val="000000"/>
          <w:shd w:val="clear" w:color="auto" w:fill="FFFFFF"/>
        </w:rPr>
        <w:t>and the Territory Planning Authority is satisfied that the departures are minor and will not cause an adverse effect to neighbours.</w:t>
      </w:r>
    </w:p>
    <w:p w14:paraId="35634F8A" w14:textId="77777777" w:rsidR="00551624" w:rsidRDefault="00551624" w:rsidP="00551624">
      <w:r>
        <w:rPr>
          <w:rStyle w:val="ui-provider"/>
        </w:rPr>
        <w:t xml:space="preserve">Adding a secondary residence is not considered to be exempt development and would require development approval. </w:t>
      </w:r>
    </w:p>
    <w:p w14:paraId="3DEF2E4F" w14:textId="77777777" w:rsidR="00551624" w:rsidRDefault="00551624" w:rsidP="00551624">
      <w:r>
        <w:t xml:space="preserve">Terms used in this development control have the same meaning that they have in the Territory Plan Part G Dictionary and in the </w:t>
      </w:r>
      <w:r w:rsidRPr="009B6BFB">
        <w:rPr>
          <w:i/>
          <w:iCs/>
        </w:rPr>
        <w:t>Planning</w:t>
      </w:r>
      <w:r>
        <w:rPr>
          <w:i/>
          <w:iCs/>
        </w:rPr>
        <w:t xml:space="preserve"> (Exempt Development) Regulation</w:t>
      </w:r>
      <w:r w:rsidRPr="009B6BFB">
        <w:rPr>
          <w:i/>
          <w:iCs/>
        </w:rPr>
        <w:t xml:space="preserve"> 2023</w:t>
      </w:r>
      <w:r>
        <w:t xml:space="preserve">. </w:t>
      </w:r>
    </w:p>
    <w:p w14:paraId="459267FF" w14:textId="77777777" w:rsidR="00551624" w:rsidRDefault="00551624">
      <w:pPr>
        <w:rPr>
          <w:rFonts w:cstheme="minorHAnsi"/>
          <w:b/>
          <w:bCs/>
          <w:sz w:val="24"/>
          <w:szCs w:val="24"/>
        </w:rPr>
      </w:pPr>
    </w:p>
    <w:p w14:paraId="21403B07" w14:textId="77777777" w:rsidR="00551624" w:rsidRDefault="00551624">
      <w:pPr>
        <w:rPr>
          <w:rFonts w:cstheme="minorHAnsi"/>
          <w:b/>
          <w:bCs/>
          <w:sz w:val="24"/>
          <w:szCs w:val="24"/>
        </w:rPr>
      </w:pPr>
    </w:p>
    <w:p w14:paraId="0E625F33" w14:textId="1CAC8392" w:rsidR="00551624" w:rsidRDefault="00551624">
      <w:pPr>
        <w:rPr>
          <w:rFonts w:cstheme="minorHAnsi"/>
          <w:b/>
          <w:bCs/>
          <w:sz w:val="24"/>
          <w:szCs w:val="24"/>
        </w:rPr>
      </w:pPr>
      <w:r>
        <w:rPr>
          <w:rFonts w:cstheme="minorHAnsi"/>
          <w:b/>
          <w:bCs/>
          <w:sz w:val="24"/>
          <w:szCs w:val="24"/>
        </w:rPr>
        <w:br w:type="page"/>
      </w:r>
    </w:p>
    <w:p w14:paraId="29EEA61E" w14:textId="4BA243E8" w:rsidR="0098724B" w:rsidRDefault="008302D5">
      <w:pPr>
        <w:rPr>
          <w:rFonts w:cstheme="minorHAnsi"/>
          <w:b/>
          <w:bCs/>
          <w:sz w:val="24"/>
          <w:szCs w:val="24"/>
        </w:rPr>
      </w:pPr>
      <w:r w:rsidRPr="008302D5">
        <w:rPr>
          <w:rFonts w:cstheme="minorHAnsi"/>
          <w:b/>
          <w:bCs/>
          <w:sz w:val="24"/>
          <w:szCs w:val="24"/>
        </w:rPr>
        <w:lastRenderedPageBreak/>
        <w:t xml:space="preserve">SINGLE DWELLING DEVELOPMENT CONTROL </w:t>
      </w:r>
      <w:r w:rsidR="00E20ADE">
        <w:rPr>
          <w:rFonts w:cstheme="minorHAnsi"/>
          <w:b/>
          <w:bCs/>
          <w:sz w:val="24"/>
          <w:szCs w:val="24"/>
        </w:rPr>
        <w:t>–</w:t>
      </w:r>
      <w:r w:rsidR="004D1C72">
        <w:rPr>
          <w:rFonts w:cstheme="minorHAnsi"/>
          <w:b/>
          <w:bCs/>
          <w:sz w:val="24"/>
          <w:szCs w:val="24"/>
        </w:rPr>
        <w:t xml:space="preserve"> </w:t>
      </w:r>
      <w:r w:rsidR="009759A3">
        <w:rPr>
          <w:rFonts w:cstheme="minorHAnsi"/>
          <w:b/>
          <w:bCs/>
          <w:sz w:val="24"/>
          <w:szCs w:val="24"/>
        </w:rPr>
        <w:t xml:space="preserve">INNER SOUTH, </w:t>
      </w:r>
      <w:r w:rsidR="00E20ADE">
        <w:rPr>
          <w:rFonts w:cstheme="minorHAnsi"/>
          <w:b/>
          <w:bCs/>
          <w:sz w:val="24"/>
          <w:szCs w:val="24"/>
        </w:rPr>
        <w:t>WESTON CREEK, TUGGERANONG, EAST CANBERRA</w:t>
      </w:r>
      <w:r w:rsidR="001421DA">
        <w:rPr>
          <w:rFonts w:cstheme="minorHAnsi"/>
          <w:b/>
          <w:bCs/>
          <w:sz w:val="24"/>
          <w:szCs w:val="24"/>
        </w:rPr>
        <w:t xml:space="preserve"> DISTRICTS </w:t>
      </w:r>
    </w:p>
    <w:p w14:paraId="16565257" w14:textId="77777777" w:rsidR="00551624" w:rsidRDefault="00551624">
      <w:pPr>
        <w:rPr>
          <w:rFonts w:cstheme="minorHAnsi"/>
          <w:b/>
          <w:bCs/>
          <w:sz w:val="24"/>
          <w:szCs w:val="24"/>
        </w:rPr>
      </w:pPr>
    </w:p>
    <w:p w14:paraId="3E6489D2" w14:textId="49AF72E6" w:rsidR="009759A3" w:rsidRDefault="009759A3">
      <w:pPr>
        <w:rPr>
          <w:rFonts w:cstheme="minorHAnsi"/>
          <w:b/>
          <w:bCs/>
          <w:sz w:val="24"/>
          <w:szCs w:val="24"/>
        </w:rPr>
      </w:pPr>
      <w:r>
        <w:rPr>
          <w:rFonts w:cstheme="minorHAnsi"/>
          <w:b/>
          <w:bCs/>
          <w:sz w:val="24"/>
          <w:szCs w:val="24"/>
        </w:rPr>
        <w:t>Inner South</w:t>
      </w:r>
    </w:p>
    <w:tbl>
      <w:tblPr>
        <w:tblStyle w:val="AR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51"/>
      </w:tblGrid>
      <w:tr w:rsidR="003C73CE" w:rsidRPr="007F0A2E" w14:paraId="63B97B76" w14:textId="77777777" w:rsidTr="003C73CE">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BFBFBF" w:themeFill="background1" w:themeFillShade="BF"/>
          </w:tcPr>
          <w:p w14:paraId="3444C22D" w14:textId="24EB1DBB" w:rsidR="001163D9" w:rsidRPr="001163D9" w:rsidRDefault="001163D9" w:rsidP="001163D9">
            <w:pPr>
              <w:pStyle w:val="Tableheading"/>
              <w:jc w:val="center"/>
              <w:rPr>
                <w:rFonts w:asciiTheme="minorHAnsi" w:hAnsiTheme="minorHAnsi" w:cstheme="minorHAnsi"/>
                <w:bCs w:val="0"/>
              </w:rPr>
            </w:pPr>
            <w:r w:rsidRPr="001163D9">
              <w:rPr>
                <w:rFonts w:asciiTheme="minorHAnsi" w:hAnsiTheme="minorHAnsi" w:cstheme="minorHAnsi"/>
                <w:bCs w:val="0"/>
              </w:rPr>
              <w:t>Deakin</w:t>
            </w:r>
          </w:p>
        </w:tc>
      </w:tr>
      <w:tr w:rsidR="003C73CE" w:rsidRPr="007F0A2E" w14:paraId="2F9ABF3B" w14:textId="77777777" w:rsidTr="003C73CE">
        <w:tc>
          <w:tcPr>
            <w:tcW w:w="1258" w:type="pct"/>
            <w:shd w:val="clear" w:color="auto" w:fill="D9D9D9" w:themeFill="background1" w:themeFillShade="D9"/>
          </w:tcPr>
          <w:p w14:paraId="7E86AC0B" w14:textId="77777777" w:rsidR="001163D9" w:rsidRPr="001163D9" w:rsidRDefault="001163D9" w:rsidP="001163D9">
            <w:pPr>
              <w:pStyle w:val="Tableheading"/>
              <w:jc w:val="center"/>
              <w:rPr>
                <w:rFonts w:asciiTheme="minorHAnsi" w:hAnsiTheme="minorHAnsi" w:cstheme="minorHAnsi"/>
                <w:b/>
              </w:rPr>
            </w:pPr>
            <w:r w:rsidRPr="001163D9">
              <w:rPr>
                <w:rFonts w:asciiTheme="minorHAnsi" w:hAnsiTheme="minorHAnsi" w:cstheme="minorHAnsi"/>
                <w:b/>
              </w:rPr>
              <w:t>Item</w:t>
            </w:r>
          </w:p>
        </w:tc>
        <w:tc>
          <w:tcPr>
            <w:tcW w:w="3742" w:type="pct"/>
            <w:shd w:val="clear" w:color="auto" w:fill="D9D9D9" w:themeFill="background1" w:themeFillShade="D9"/>
          </w:tcPr>
          <w:p w14:paraId="0F8326B3" w14:textId="3A605122" w:rsidR="003C73CE" w:rsidRPr="001163D9" w:rsidRDefault="001163D9" w:rsidP="003C73CE">
            <w:pPr>
              <w:pStyle w:val="Tableheading"/>
              <w:jc w:val="center"/>
              <w:rPr>
                <w:rFonts w:asciiTheme="minorHAnsi" w:hAnsiTheme="minorHAnsi" w:cstheme="minorHAnsi"/>
                <w:b/>
              </w:rPr>
            </w:pPr>
            <w:r w:rsidRPr="001163D9">
              <w:rPr>
                <w:rFonts w:asciiTheme="minorHAnsi" w:hAnsiTheme="minorHAnsi" w:cstheme="minorHAnsi"/>
                <w:b/>
              </w:rPr>
              <w:t>Control</w:t>
            </w:r>
          </w:p>
        </w:tc>
      </w:tr>
      <w:tr w:rsidR="003C73CE" w:rsidRPr="007F0A2E" w14:paraId="65EED74A" w14:textId="77777777" w:rsidTr="003C73CE">
        <w:trPr>
          <w:cnfStyle w:val="000000010000" w:firstRow="0" w:lastRow="0" w:firstColumn="0" w:lastColumn="0" w:oddVBand="0" w:evenVBand="0" w:oddHBand="0" w:evenHBand="1" w:firstRowFirstColumn="0" w:firstRowLastColumn="0" w:lastRowFirstColumn="0" w:lastRowLastColumn="0"/>
        </w:trPr>
        <w:tc>
          <w:tcPr>
            <w:tcW w:w="1258" w:type="pct"/>
            <w:shd w:val="clear" w:color="auto" w:fill="auto"/>
          </w:tcPr>
          <w:p w14:paraId="5EA6F4A7" w14:textId="77777777" w:rsidR="001163D9" w:rsidRPr="005F170A" w:rsidRDefault="001163D9" w:rsidP="008A7E6A">
            <w:pPr>
              <w:pStyle w:val="Heading4"/>
              <w:spacing w:before="40" w:after="20"/>
              <w:jc w:val="left"/>
              <w:rPr>
                <w:rFonts w:asciiTheme="minorHAnsi" w:hAnsiTheme="minorHAnsi" w:cstheme="minorHAnsi"/>
                <w:sz w:val="20"/>
                <w:u w:val="none"/>
              </w:rPr>
            </w:pPr>
            <w:r>
              <w:rPr>
                <w:rFonts w:asciiTheme="minorHAnsi" w:hAnsiTheme="minorHAnsi" w:cstheme="minorHAnsi"/>
                <w:sz w:val="20"/>
                <w:u w:val="none"/>
              </w:rPr>
              <w:t xml:space="preserve">Development requirements </w:t>
            </w:r>
          </w:p>
        </w:tc>
        <w:tc>
          <w:tcPr>
            <w:tcW w:w="3742" w:type="pct"/>
            <w:shd w:val="clear" w:color="auto" w:fill="auto"/>
          </w:tcPr>
          <w:p w14:paraId="452D1B66" w14:textId="6890F510" w:rsidR="001163D9" w:rsidRPr="009759A3" w:rsidRDefault="001163D9" w:rsidP="009759A3">
            <w:pPr>
              <w:pStyle w:val="ListParagraph"/>
              <w:numPr>
                <w:ilvl w:val="0"/>
                <w:numId w:val="1"/>
              </w:numPr>
              <w:spacing w:before="40" w:after="20" w:line="240" w:lineRule="auto"/>
              <w:rPr>
                <w:sz w:val="20"/>
                <w:lang w:eastAsia="en-AU"/>
              </w:rPr>
            </w:pPr>
            <w:r w:rsidRPr="008646B4">
              <w:rPr>
                <w:sz w:val="20"/>
              </w:rPr>
              <w:t xml:space="preserve">In </w:t>
            </w:r>
            <w:r>
              <w:rPr>
                <w:sz w:val="20"/>
              </w:rPr>
              <w:t>Section 5, 6, 7 and 8</w:t>
            </w:r>
            <w:r w:rsidRPr="008646B4">
              <w:rPr>
                <w:sz w:val="20"/>
              </w:rPr>
              <w:t xml:space="preserve">, </w:t>
            </w:r>
            <w:r w:rsidRPr="008646B4">
              <w:rPr>
                <w:rFonts w:cs="Calibri"/>
                <w:iCs/>
                <w:sz w:val="20"/>
              </w:rPr>
              <w:t>maximum height of buildings above natural ground level is 11.5m</w:t>
            </w:r>
            <w:r>
              <w:rPr>
                <w:rFonts w:cs="Calibri"/>
                <w:iCs/>
                <w:sz w:val="20"/>
              </w:rPr>
              <w:t>.</w:t>
            </w:r>
          </w:p>
        </w:tc>
      </w:tr>
      <w:tr w:rsidR="003C73CE" w:rsidRPr="007F0A2E" w14:paraId="501FE6E9" w14:textId="77777777" w:rsidTr="003C73CE">
        <w:tc>
          <w:tcPr>
            <w:tcW w:w="1258" w:type="pct"/>
            <w:shd w:val="clear" w:color="auto" w:fill="auto"/>
          </w:tcPr>
          <w:p w14:paraId="76ECE308" w14:textId="510ED39F" w:rsidR="001163D9" w:rsidRDefault="001163D9" w:rsidP="008A7E6A">
            <w:pPr>
              <w:pStyle w:val="Heading4"/>
              <w:spacing w:before="40" w:after="20"/>
              <w:jc w:val="left"/>
              <w:rPr>
                <w:rFonts w:asciiTheme="minorHAnsi" w:hAnsiTheme="minorHAnsi" w:cstheme="minorHAnsi"/>
                <w:sz w:val="20"/>
                <w:u w:val="none"/>
              </w:rPr>
            </w:pPr>
            <w:r>
              <w:rPr>
                <w:rFonts w:asciiTheme="minorHAnsi" w:hAnsiTheme="minorHAnsi" w:cstheme="minorHAnsi"/>
                <w:sz w:val="20"/>
                <w:u w:val="none"/>
              </w:rPr>
              <w:t>Front Boundary Setback</w:t>
            </w:r>
          </w:p>
        </w:tc>
        <w:tc>
          <w:tcPr>
            <w:tcW w:w="3742" w:type="pct"/>
            <w:shd w:val="clear" w:color="auto" w:fill="auto"/>
          </w:tcPr>
          <w:p w14:paraId="78CEAF6D" w14:textId="40D94F0E" w:rsidR="001163D9" w:rsidRPr="008646B4" w:rsidRDefault="001163D9" w:rsidP="009759A3">
            <w:pPr>
              <w:pStyle w:val="ListParagraph"/>
              <w:numPr>
                <w:ilvl w:val="0"/>
                <w:numId w:val="1"/>
              </w:numPr>
              <w:spacing w:before="40" w:after="20" w:line="240" w:lineRule="auto"/>
              <w:rPr>
                <w:sz w:val="20"/>
              </w:rPr>
            </w:pPr>
            <w:r w:rsidRPr="00CB4BFC">
              <w:rPr>
                <w:sz w:val="20"/>
              </w:rPr>
              <w:t>In Sections 5, 6, 7 and 8</w:t>
            </w:r>
            <w:r>
              <w:rPr>
                <w:sz w:val="20"/>
              </w:rPr>
              <w:t xml:space="preserve">, the </w:t>
            </w:r>
            <w:r w:rsidRPr="00CB4BFC">
              <w:rPr>
                <w:sz w:val="20"/>
              </w:rPr>
              <w:t>minimum front boundary setback is 10m</w:t>
            </w:r>
            <w:r>
              <w:rPr>
                <w:sz w:val="20"/>
              </w:rPr>
              <w:t>.</w:t>
            </w:r>
          </w:p>
        </w:tc>
      </w:tr>
    </w:tbl>
    <w:p w14:paraId="7966B5F0" w14:textId="77777777" w:rsidR="009759A3" w:rsidRDefault="009759A3">
      <w:pPr>
        <w:rPr>
          <w:rFonts w:cstheme="minorHAnsi"/>
          <w:b/>
          <w:bCs/>
          <w:sz w:val="24"/>
          <w:szCs w:val="24"/>
        </w:rPr>
      </w:pPr>
    </w:p>
    <w:p w14:paraId="6CF212D2" w14:textId="77777777" w:rsidR="009759A3" w:rsidRDefault="009759A3">
      <w:pPr>
        <w:rPr>
          <w:rFonts w:cstheme="minorHAnsi"/>
          <w:b/>
          <w:bCs/>
          <w:sz w:val="24"/>
          <w:szCs w:val="24"/>
        </w:rPr>
      </w:pPr>
    </w:p>
    <w:p w14:paraId="01FF7EC7" w14:textId="1DC8E92B" w:rsidR="007345F2" w:rsidRPr="008302D5" w:rsidRDefault="00E20ADE">
      <w:pPr>
        <w:rPr>
          <w:rFonts w:cstheme="minorHAnsi"/>
          <w:b/>
          <w:bCs/>
          <w:sz w:val="24"/>
          <w:szCs w:val="24"/>
        </w:rPr>
      </w:pPr>
      <w:r>
        <w:rPr>
          <w:rFonts w:cstheme="minorHAnsi"/>
          <w:b/>
          <w:bCs/>
          <w:sz w:val="24"/>
          <w:szCs w:val="24"/>
        </w:rPr>
        <w:t>Weston Creek</w:t>
      </w:r>
    </w:p>
    <w:tbl>
      <w:tblPr>
        <w:tblStyle w:val="AR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52"/>
      </w:tblGrid>
      <w:tr w:rsidR="003C73CE" w:rsidRPr="007F0A2E" w14:paraId="404DC8A9" w14:textId="77777777" w:rsidTr="003C73CE">
        <w:trPr>
          <w:cnfStyle w:val="100000000000" w:firstRow="1" w:lastRow="0" w:firstColumn="0" w:lastColumn="0" w:oddVBand="0" w:evenVBand="0" w:oddHBand="0" w:evenHBand="0" w:firstRowFirstColumn="0" w:firstRowLastColumn="0" w:lastRowFirstColumn="0" w:lastRowLastColumn="0"/>
        </w:trPr>
        <w:tc>
          <w:tcPr>
            <w:tcW w:w="4997" w:type="pct"/>
            <w:gridSpan w:val="2"/>
            <w:shd w:val="clear" w:color="auto" w:fill="BFBFBF" w:themeFill="background1" w:themeFillShade="BF"/>
          </w:tcPr>
          <w:p w14:paraId="4E1615C3" w14:textId="1A6B4435" w:rsidR="001163D9" w:rsidRPr="001163D9" w:rsidRDefault="001163D9" w:rsidP="001163D9">
            <w:pPr>
              <w:pStyle w:val="Tableheading"/>
              <w:jc w:val="center"/>
              <w:rPr>
                <w:rFonts w:asciiTheme="minorHAnsi" w:hAnsiTheme="minorHAnsi" w:cstheme="minorHAnsi"/>
                <w:bCs w:val="0"/>
              </w:rPr>
            </w:pPr>
            <w:r w:rsidRPr="001163D9">
              <w:rPr>
                <w:rFonts w:asciiTheme="minorHAnsi" w:hAnsiTheme="minorHAnsi" w:cstheme="minorHAnsi"/>
                <w:bCs w:val="0"/>
              </w:rPr>
              <w:t>Duffy – Stromlo Development</w:t>
            </w:r>
          </w:p>
        </w:tc>
      </w:tr>
      <w:tr w:rsidR="003C73CE" w:rsidRPr="007F0A2E" w14:paraId="03A4E867" w14:textId="77777777" w:rsidTr="003C73CE">
        <w:tc>
          <w:tcPr>
            <w:tcW w:w="1257" w:type="pct"/>
            <w:shd w:val="clear" w:color="auto" w:fill="D9D9D9" w:themeFill="background1" w:themeFillShade="D9"/>
          </w:tcPr>
          <w:p w14:paraId="59636EDF" w14:textId="5AC3E850" w:rsidR="001163D9" w:rsidRPr="001163D9" w:rsidRDefault="001163D9" w:rsidP="001163D9">
            <w:pPr>
              <w:pStyle w:val="Tableheading"/>
              <w:jc w:val="center"/>
              <w:rPr>
                <w:rFonts w:asciiTheme="minorHAnsi" w:hAnsiTheme="minorHAnsi" w:cstheme="minorHAnsi"/>
                <w:b/>
              </w:rPr>
            </w:pPr>
            <w:r w:rsidRPr="001163D9">
              <w:rPr>
                <w:rFonts w:asciiTheme="minorHAnsi" w:hAnsiTheme="minorHAnsi" w:cstheme="minorHAnsi"/>
                <w:b/>
              </w:rPr>
              <w:t>Item</w:t>
            </w:r>
          </w:p>
        </w:tc>
        <w:tc>
          <w:tcPr>
            <w:tcW w:w="3743" w:type="pct"/>
            <w:shd w:val="clear" w:color="auto" w:fill="D9D9D9" w:themeFill="background1" w:themeFillShade="D9"/>
          </w:tcPr>
          <w:p w14:paraId="56A13BF9" w14:textId="319E92BC" w:rsidR="001163D9" w:rsidRPr="001163D9" w:rsidRDefault="001163D9" w:rsidP="001163D9">
            <w:pPr>
              <w:pStyle w:val="Tableheading"/>
              <w:jc w:val="center"/>
              <w:rPr>
                <w:rFonts w:asciiTheme="minorHAnsi" w:hAnsiTheme="minorHAnsi" w:cstheme="minorHAnsi"/>
                <w:bCs w:val="0"/>
              </w:rPr>
            </w:pPr>
            <w:r w:rsidRPr="001163D9">
              <w:rPr>
                <w:rFonts w:asciiTheme="minorHAnsi" w:hAnsiTheme="minorHAnsi" w:cstheme="minorHAnsi"/>
                <w:b/>
                <w:bCs w:val="0"/>
              </w:rPr>
              <w:t>Control</w:t>
            </w:r>
          </w:p>
        </w:tc>
      </w:tr>
      <w:tr w:rsidR="003C73CE" w:rsidRPr="007F0A2E" w14:paraId="6B810214" w14:textId="77777777" w:rsidTr="003C73CE">
        <w:trPr>
          <w:cnfStyle w:val="000000010000" w:firstRow="0" w:lastRow="0" w:firstColumn="0" w:lastColumn="0" w:oddVBand="0" w:evenVBand="0" w:oddHBand="0" w:evenHBand="1" w:firstRowFirstColumn="0" w:firstRowLastColumn="0" w:lastRowFirstColumn="0" w:lastRowLastColumn="0"/>
        </w:trPr>
        <w:tc>
          <w:tcPr>
            <w:tcW w:w="1257" w:type="pct"/>
            <w:shd w:val="clear" w:color="auto" w:fill="auto"/>
          </w:tcPr>
          <w:p w14:paraId="4ABDCC8B" w14:textId="4AF218A5" w:rsidR="001163D9" w:rsidRPr="005F170A" w:rsidRDefault="001163D9" w:rsidP="00DE5A21">
            <w:pPr>
              <w:pStyle w:val="Heading4"/>
              <w:spacing w:before="40" w:after="20"/>
              <w:jc w:val="left"/>
              <w:rPr>
                <w:rFonts w:asciiTheme="minorHAnsi" w:hAnsiTheme="minorHAnsi" w:cstheme="minorHAnsi"/>
                <w:sz w:val="20"/>
                <w:u w:val="none"/>
              </w:rPr>
            </w:pPr>
            <w:r>
              <w:rPr>
                <w:rFonts w:asciiTheme="minorHAnsi" w:hAnsiTheme="minorHAnsi" w:cstheme="minorHAnsi"/>
                <w:sz w:val="20"/>
                <w:u w:val="none"/>
              </w:rPr>
              <w:t>Development requirements</w:t>
            </w:r>
          </w:p>
        </w:tc>
        <w:tc>
          <w:tcPr>
            <w:tcW w:w="3743" w:type="pct"/>
            <w:shd w:val="clear" w:color="auto" w:fill="auto"/>
          </w:tcPr>
          <w:p w14:paraId="5E54AD4D" w14:textId="77777777" w:rsidR="001163D9" w:rsidRPr="004443E5" w:rsidRDefault="001163D9" w:rsidP="003C18F2">
            <w:pPr>
              <w:pStyle w:val="ListParagraph"/>
              <w:numPr>
                <w:ilvl w:val="0"/>
                <w:numId w:val="1"/>
              </w:numPr>
              <w:spacing w:before="40" w:after="20" w:line="240" w:lineRule="auto"/>
              <w:rPr>
                <w:rFonts w:asciiTheme="minorHAnsi" w:hAnsiTheme="minorHAnsi" w:cstheme="minorHAnsi"/>
                <w:sz w:val="20"/>
              </w:rPr>
            </w:pPr>
            <w:r w:rsidRPr="004443E5">
              <w:rPr>
                <w:rFonts w:asciiTheme="minorHAnsi" w:hAnsiTheme="minorHAnsi" w:cstheme="minorHAnsi"/>
                <w:sz w:val="20"/>
              </w:rPr>
              <w:t>For dwellings in the Stromlo Settlement (</w:t>
            </w:r>
            <w:r>
              <w:rPr>
                <w:rFonts w:asciiTheme="minorHAnsi" w:hAnsiTheme="minorHAnsi" w:cstheme="minorHAnsi"/>
                <w:sz w:val="20"/>
              </w:rPr>
              <w:t>Sections 56, 63, 64, 65)</w:t>
            </w:r>
            <w:r w:rsidRPr="004443E5">
              <w:rPr>
                <w:rFonts w:asciiTheme="minorHAnsi" w:hAnsiTheme="minorHAnsi" w:cstheme="minorHAnsi"/>
                <w:sz w:val="20"/>
              </w:rPr>
              <w:t>:</w:t>
            </w:r>
          </w:p>
          <w:p w14:paraId="3D1C1920" w14:textId="792FBE69" w:rsidR="001163D9" w:rsidRPr="004443E5" w:rsidRDefault="001163D9" w:rsidP="003C18F2">
            <w:pPr>
              <w:pStyle w:val="ListParagraph"/>
              <w:numPr>
                <w:ilvl w:val="0"/>
                <w:numId w:val="19"/>
              </w:numPr>
              <w:spacing w:before="40" w:after="20" w:line="240" w:lineRule="auto"/>
              <w:rPr>
                <w:rFonts w:asciiTheme="minorHAnsi" w:hAnsiTheme="minorHAnsi" w:cstheme="minorHAnsi"/>
                <w:sz w:val="20"/>
              </w:rPr>
            </w:pPr>
            <w:r w:rsidRPr="004443E5">
              <w:rPr>
                <w:rFonts w:asciiTheme="minorHAnsi" w:hAnsiTheme="minorHAnsi" w:cstheme="minorHAnsi"/>
                <w:sz w:val="20"/>
              </w:rPr>
              <w:t>Only 1 detached dwelling permitted per block</w:t>
            </w:r>
            <w:r>
              <w:rPr>
                <w:rFonts w:asciiTheme="minorHAnsi" w:hAnsiTheme="minorHAnsi" w:cstheme="minorHAnsi"/>
                <w:sz w:val="20"/>
              </w:rPr>
              <w:t>.</w:t>
            </w:r>
          </w:p>
          <w:p w14:paraId="79FCBBA9" w14:textId="37A8A9C5" w:rsidR="001163D9" w:rsidRPr="004443E5" w:rsidRDefault="001163D9" w:rsidP="003C18F2">
            <w:pPr>
              <w:pStyle w:val="ListParagraph"/>
              <w:numPr>
                <w:ilvl w:val="0"/>
                <w:numId w:val="19"/>
              </w:numPr>
              <w:spacing w:before="40" w:after="20" w:line="240" w:lineRule="auto"/>
              <w:rPr>
                <w:rFonts w:asciiTheme="minorHAnsi" w:hAnsiTheme="minorHAnsi" w:cstheme="minorHAnsi"/>
                <w:sz w:val="20"/>
              </w:rPr>
            </w:pPr>
            <w:r w:rsidRPr="004443E5">
              <w:rPr>
                <w:rFonts w:asciiTheme="minorHAnsi" w:hAnsiTheme="minorHAnsi" w:cstheme="minorHAnsi"/>
                <w:sz w:val="20"/>
              </w:rPr>
              <w:t xml:space="preserve">Maximum plot ratio </w:t>
            </w:r>
            <w:r>
              <w:rPr>
                <w:rFonts w:asciiTheme="minorHAnsi" w:hAnsiTheme="minorHAnsi" w:cstheme="minorHAnsi"/>
                <w:sz w:val="20"/>
              </w:rPr>
              <w:t xml:space="preserve">of </w:t>
            </w:r>
            <w:r w:rsidRPr="00004115">
              <w:rPr>
                <w:sz w:val="20"/>
              </w:rPr>
              <w:t>all development on a block</w:t>
            </w:r>
            <w:r>
              <w:t xml:space="preserve"> </w:t>
            </w:r>
            <w:r w:rsidRPr="004443E5">
              <w:rPr>
                <w:rFonts w:asciiTheme="minorHAnsi" w:hAnsiTheme="minorHAnsi" w:cstheme="minorHAnsi"/>
                <w:sz w:val="20"/>
              </w:rPr>
              <w:t>is determined by the formula: P = (140 / B + 0.15) 100, where P is the maximum permissible plot ratio expressed as a percentage and B is the block area in square metres</w:t>
            </w:r>
            <w:r>
              <w:rPr>
                <w:rFonts w:asciiTheme="minorHAnsi" w:hAnsiTheme="minorHAnsi" w:cstheme="minorHAnsi"/>
                <w:sz w:val="20"/>
              </w:rPr>
              <w:t>.</w:t>
            </w:r>
            <w:r w:rsidRPr="004443E5">
              <w:rPr>
                <w:rFonts w:asciiTheme="minorHAnsi" w:hAnsiTheme="minorHAnsi" w:cstheme="minorHAnsi"/>
                <w:sz w:val="20"/>
              </w:rPr>
              <w:t xml:space="preserve"> </w:t>
            </w:r>
          </w:p>
          <w:p w14:paraId="6FB836D5" w14:textId="5C85CC7F" w:rsidR="001163D9" w:rsidRPr="004443E5" w:rsidRDefault="001163D9" w:rsidP="003C18F2">
            <w:pPr>
              <w:pStyle w:val="ListParagraph"/>
              <w:numPr>
                <w:ilvl w:val="0"/>
                <w:numId w:val="19"/>
              </w:numPr>
              <w:spacing w:before="40" w:after="20" w:line="240" w:lineRule="auto"/>
              <w:rPr>
                <w:rFonts w:asciiTheme="minorHAnsi" w:hAnsiTheme="minorHAnsi" w:cstheme="minorHAnsi"/>
                <w:sz w:val="20"/>
              </w:rPr>
            </w:pPr>
            <w:r w:rsidRPr="004443E5">
              <w:rPr>
                <w:rFonts w:asciiTheme="minorHAnsi" w:hAnsiTheme="minorHAnsi" w:cstheme="minorHAnsi"/>
                <w:sz w:val="20"/>
              </w:rPr>
              <w:t>Maximum height</w:t>
            </w:r>
            <w:r>
              <w:rPr>
                <w:rFonts w:asciiTheme="minorHAnsi" w:hAnsiTheme="minorHAnsi" w:cstheme="minorHAnsi"/>
                <w:sz w:val="20"/>
              </w:rPr>
              <w:t xml:space="preserve"> of buildings</w:t>
            </w:r>
            <w:r w:rsidRPr="004443E5">
              <w:rPr>
                <w:rFonts w:asciiTheme="minorHAnsi" w:hAnsiTheme="minorHAnsi" w:cstheme="minorHAnsi"/>
                <w:sz w:val="20"/>
              </w:rPr>
              <w:t xml:space="preserve"> is 1 storey</w:t>
            </w:r>
            <w:r>
              <w:rPr>
                <w:rFonts w:asciiTheme="minorHAnsi" w:hAnsiTheme="minorHAnsi" w:cstheme="minorHAnsi"/>
                <w:sz w:val="20"/>
              </w:rPr>
              <w:t>.</w:t>
            </w:r>
          </w:p>
          <w:p w14:paraId="091C6DB6" w14:textId="14030D7D" w:rsidR="001163D9" w:rsidRPr="004443E5" w:rsidRDefault="001163D9" w:rsidP="003C18F2">
            <w:pPr>
              <w:pStyle w:val="ListParagraph"/>
              <w:numPr>
                <w:ilvl w:val="0"/>
                <w:numId w:val="19"/>
              </w:numPr>
              <w:spacing w:before="40" w:after="20" w:line="240" w:lineRule="auto"/>
              <w:rPr>
                <w:rFonts w:asciiTheme="minorHAnsi" w:hAnsiTheme="minorHAnsi" w:cstheme="minorHAnsi"/>
                <w:sz w:val="20"/>
              </w:rPr>
            </w:pPr>
            <w:r w:rsidRPr="004443E5">
              <w:rPr>
                <w:rFonts w:asciiTheme="minorHAnsi" w:hAnsiTheme="minorHAnsi" w:cstheme="minorHAnsi"/>
                <w:sz w:val="20"/>
              </w:rPr>
              <w:t>Minimum side setback is 3m</w:t>
            </w:r>
            <w:r>
              <w:rPr>
                <w:rFonts w:asciiTheme="minorHAnsi" w:hAnsiTheme="minorHAnsi" w:cstheme="minorHAnsi"/>
                <w:sz w:val="20"/>
              </w:rPr>
              <w:t>.</w:t>
            </w:r>
          </w:p>
          <w:p w14:paraId="22A99AFD" w14:textId="542936B9" w:rsidR="001163D9" w:rsidRPr="004443E5" w:rsidRDefault="001163D9" w:rsidP="003C18F2">
            <w:pPr>
              <w:pStyle w:val="ListParagraph"/>
              <w:numPr>
                <w:ilvl w:val="0"/>
                <w:numId w:val="19"/>
              </w:numPr>
              <w:spacing w:before="40" w:after="20" w:line="240" w:lineRule="auto"/>
              <w:rPr>
                <w:rFonts w:asciiTheme="minorHAnsi" w:hAnsiTheme="minorHAnsi" w:cstheme="minorHAnsi"/>
                <w:sz w:val="20"/>
              </w:rPr>
            </w:pPr>
            <w:r w:rsidRPr="004443E5">
              <w:rPr>
                <w:rFonts w:asciiTheme="minorHAnsi" w:hAnsiTheme="minorHAnsi" w:cstheme="minorHAnsi"/>
                <w:sz w:val="20"/>
              </w:rPr>
              <w:t>Garages are sited behind the building line</w:t>
            </w:r>
            <w:r>
              <w:rPr>
                <w:rFonts w:asciiTheme="minorHAnsi" w:hAnsiTheme="minorHAnsi" w:cstheme="minorHAnsi"/>
                <w:sz w:val="20"/>
              </w:rPr>
              <w:t>.</w:t>
            </w:r>
          </w:p>
          <w:p w14:paraId="5FAB9468" w14:textId="4C252788" w:rsidR="001163D9" w:rsidRPr="004443E5" w:rsidRDefault="001163D9" w:rsidP="003C18F2">
            <w:pPr>
              <w:pStyle w:val="ListParagraph"/>
              <w:numPr>
                <w:ilvl w:val="0"/>
                <w:numId w:val="19"/>
              </w:numPr>
              <w:spacing w:before="40" w:after="20" w:line="240" w:lineRule="auto"/>
              <w:rPr>
                <w:rFonts w:asciiTheme="minorHAnsi" w:hAnsiTheme="minorHAnsi" w:cstheme="minorHAnsi"/>
                <w:sz w:val="20"/>
              </w:rPr>
            </w:pPr>
            <w:r w:rsidRPr="004443E5">
              <w:rPr>
                <w:rFonts w:asciiTheme="minorHAnsi" w:hAnsiTheme="minorHAnsi" w:cstheme="minorHAnsi"/>
                <w:sz w:val="20"/>
              </w:rPr>
              <w:t>Front fences are low and transparent (e.g., wire) consistent with a rural character</w:t>
            </w:r>
            <w:r>
              <w:rPr>
                <w:rFonts w:asciiTheme="minorHAnsi" w:hAnsiTheme="minorHAnsi" w:cstheme="minorHAnsi"/>
                <w:sz w:val="20"/>
              </w:rPr>
              <w:t>.</w:t>
            </w:r>
          </w:p>
          <w:p w14:paraId="546931F9" w14:textId="77777777" w:rsidR="001163D9" w:rsidRDefault="001163D9" w:rsidP="003C18F2">
            <w:pPr>
              <w:pStyle w:val="ListParagraph"/>
              <w:numPr>
                <w:ilvl w:val="0"/>
                <w:numId w:val="19"/>
              </w:numPr>
              <w:spacing w:before="40" w:after="20" w:line="240" w:lineRule="auto"/>
              <w:rPr>
                <w:rFonts w:asciiTheme="minorHAnsi" w:hAnsiTheme="minorHAnsi" w:cstheme="minorHAnsi"/>
                <w:sz w:val="20"/>
              </w:rPr>
            </w:pPr>
            <w:r w:rsidRPr="004443E5">
              <w:rPr>
                <w:rFonts w:asciiTheme="minorHAnsi" w:hAnsiTheme="minorHAnsi" w:cstheme="minorHAnsi"/>
                <w:sz w:val="20"/>
              </w:rPr>
              <w:t xml:space="preserve">Planting is limited to 20% of block area with remainder maintained as mown lawn or a similar low fire hazard element. </w:t>
            </w:r>
          </w:p>
          <w:p w14:paraId="3343632F" w14:textId="77777777" w:rsidR="001163D9" w:rsidRPr="004443E5" w:rsidRDefault="001163D9" w:rsidP="001163D9">
            <w:pPr>
              <w:pStyle w:val="ListParagraph"/>
              <w:spacing w:before="40" w:after="20" w:line="240" w:lineRule="auto"/>
              <w:ind w:left="805"/>
              <w:rPr>
                <w:rFonts w:asciiTheme="minorHAnsi" w:hAnsiTheme="minorHAnsi" w:cstheme="minorHAnsi"/>
                <w:sz w:val="20"/>
              </w:rPr>
            </w:pPr>
          </w:p>
          <w:p w14:paraId="62AEEF47" w14:textId="77777777" w:rsidR="001163D9" w:rsidRPr="004443E5" w:rsidRDefault="001163D9" w:rsidP="003C18F2">
            <w:pPr>
              <w:pStyle w:val="ListParagraph"/>
              <w:numPr>
                <w:ilvl w:val="0"/>
                <w:numId w:val="1"/>
              </w:numPr>
              <w:spacing w:before="40" w:after="20" w:line="240" w:lineRule="auto"/>
              <w:rPr>
                <w:rFonts w:asciiTheme="minorHAnsi" w:hAnsiTheme="minorHAnsi" w:cstheme="minorHAnsi"/>
                <w:sz w:val="20"/>
              </w:rPr>
            </w:pPr>
            <w:r w:rsidRPr="004443E5">
              <w:rPr>
                <w:rFonts w:asciiTheme="minorHAnsi" w:hAnsiTheme="minorHAnsi" w:cstheme="minorHAnsi"/>
                <w:sz w:val="20"/>
              </w:rPr>
              <w:t>The design of buildings:</w:t>
            </w:r>
          </w:p>
          <w:p w14:paraId="6C1E5E1E" w14:textId="3F2255A2" w:rsidR="001163D9" w:rsidRPr="004443E5" w:rsidRDefault="001163D9" w:rsidP="003C18F2">
            <w:pPr>
              <w:pStyle w:val="ListParagraph"/>
              <w:numPr>
                <w:ilvl w:val="0"/>
                <w:numId w:val="20"/>
              </w:numPr>
              <w:spacing w:before="40" w:after="20" w:line="240" w:lineRule="auto"/>
              <w:rPr>
                <w:rFonts w:asciiTheme="minorHAnsi" w:hAnsiTheme="minorHAnsi" w:cstheme="minorHAnsi"/>
                <w:sz w:val="20"/>
              </w:rPr>
            </w:pPr>
            <w:r>
              <w:rPr>
                <w:rFonts w:asciiTheme="minorHAnsi" w:hAnsiTheme="minorHAnsi" w:cstheme="minorHAnsi"/>
                <w:sz w:val="20"/>
              </w:rPr>
              <w:t>R</w:t>
            </w:r>
            <w:r w:rsidRPr="004443E5">
              <w:rPr>
                <w:rFonts w:asciiTheme="minorHAnsi" w:hAnsiTheme="minorHAnsi" w:cstheme="minorHAnsi"/>
                <w:sz w:val="20"/>
              </w:rPr>
              <w:t>eflect a rural character with light coloured walls and roofs to compliment the open space landscape character of the area, have elements such as verandahs, roofs are pitched metal and large building forms are avoided. Driveways are to be gravel.</w:t>
            </w:r>
          </w:p>
          <w:p w14:paraId="5B04B4AC" w14:textId="4E400C5D" w:rsidR="001163D9" w:rsidRPr="0084001B" w:rsidRDefault="001163D9" w:rsidP="0084001B">
            <w:pPr>
              <w:pStyle w:val="ListParagraph"/>
              <w:numPr>
                <w:ilvl w:val="0"/>
                <w:numId w:val="20"/>
              </w:numPr>
              <w:spacing w:before="40" w:after="20" w:line="240" w:lineRule="auto"/>
              <w:rPr>
                <w:rFonts w:asciiTheme="minorHAnsi" w:hAnsiTheme="minorHAnsi" w:cstheme="minorHAnsi"/>
                <w:sz w:val="20"/>
              </w:rPr>
            </w:pPr>
            <w:r w:rsidRPr="004443E5">
              <w:rPr>
                <w:rFonts w:asciiTheme="minorHAnsi" w:hAnsiTheme="minorHAnsi" w:cstheme="minorHAnsi"/>
                <w:sz w:val="20"/>
              </w:rPr>
              <w:t>Any structures, plant and equipment situated on or visible above the roofline does not significantly impact on the amenity of the streetscape</w:t>
            </w:r>
            <w:r>
              <w:rPr>
                <w:rFonts w:asciiTheme="minorHAnsi" w:hAnsiTheme="minorHAnsi" w:cstheme="minorHAnsi"/>
                <w:sz w:val="20"/>
              </w:rPr>
              <w:t>.</w:t>
            </w:r>
          </w:p>
        </w:tc>
      </w:tr>
    </w:tbl>
    <w:p w14:paraId="42B159CA" w14:textId="77777777" w:rsidR="00C13EC1" w:rsidRDefault="00C13EC1">
      <w:pPr>
        <w:rPr>
          <w:rFonts w:cstheme="minorHAnsi"/>
          <w:b/>
          <w:bCs/>
          <w:sz w:val="24"/>
          <w:szCs w:val="24"/>
        </w:rPr>
      </w:pPr>
      <w:r>
        <w:rPr>
          <w:rFonts w:cstheme="minorHAnsi"/>
          <w:b/>
          <w:bCs/>
          <w:sz w:val="24"/>
          <w:szCs w:val="24"/>
        </w:rPr>
        <w:br w:type="page"/>
      </w:r>
    </w:p>
    <w:p w14:paraId="5C319E2C" w14:textId="508CC012" w:rsidR="004D1C72" w:rsidRPr="00E20ADE" w:rsidRDefault="00E20ADE">
      <w:pPr>
        <w:rPr>
          <w:rFonts w:cstheme="minorHAnsi"/>
          <w:b/>
          <w:bCs/>
          <w:sz w:val="24"/>
          <w:szCs w:val="24"/>
        </w:rPr>
      </w:pPr>
      <w:r w:rsidRPr="00E20ADE">
        <w:rPr>
          <w:rFonts w:cstheme="minorHAnsi"/>
          <w:b/>
          <w:bCs/>
          <w:sz w:val="24"/>
          <w:szCs w:val="24"/>
        </w:rPr>
        <w:lastRenderedPageBreak/>
        <w:t>Tuggeranong</w:t>
      </w:r>
    </w:p>
    <w:tbl>
      <w:tblPr>
        <w:tblStyle w:val="AR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51"/>
      </w:tblGrid>
      <w:tr w:rsidR="00DE5A21" w:rsidRPr="007F0A2E" w14:paraId="2EE21A41" w14:textId="77777777" w:rsidTr="003C73CE">
        <w:trPr>
          <w:cnfStyle w:val="100000000000" w:firstRow="1" w:lastRow="0" w:firstColumn="0" w:lastColumn="0" w:oddVBand="0" w:evenVBand="0" w:oddHBand="0" w:evenHBand="0" w:firstRowFirstColumn="0" w:firstRowLastColumn="0" w:lastRowFirstColumn="0" w:lastRowLastColumn="0"/>
        </w:trPr>
        <w:tc>
          <w:tcPr>
            <w:tcW w:w="4997" w:type="pct"/>
            <w:gridSpan w:val="2"/>
            <w:shd w:val="clear" w:color="auto" w:fill="BFBFBF" w:themeFill="background1" w:themeFillShade="BF"/>
          </w:tcPr>
          <w:p w14:paraId="1A28EB93" w14:textId="190A0962" w:rsidR="00DE5A21" w:rsidRPr="003C73CE" w:rsidRDefault="004D1C72" w:rsidP="003C73CE">
            <w:pPr>
              <w:pStyle w:val="Tableheading"/>
              <w:jc w:val="center"/>
              <w:rPr>
                <w:rFonts w:asciiTheme="minorHAnsi" w:hAnsiTheme="minorHAnsi" w:cstheme="minorHAnsi"/>
                <w:bCs w:val="0"/>
              </w:rPr>
            </w:pPr>
            <w:r w:rsidRPr="003C73CE">
              <w:rPr>
                <w:rFonts w:asciiTheme="minorHAnsi" w:hAnsiTheme="minorHAnsi" w:cstheme="minorHAnsi"/>
                <w:bCs w:val="0"/>
              </w:rPr>
              <w:t>T</w:t>
            </w:r>
            <w:r w:rsidR="00E20ADE" w:rsidRPr="003C73CE">
              <w:rPr>
                <w:rFonts w:asciiTheme="minorHAnsi" w:hAnsiTheme="minorHAnsi" w:cstheme="minorHAnsi"/>
                <w:bCs w:val="0"/>
              </w:rPr>
              <w:t>harwa</w:t>
            </w:r>
          </w:p>
        </w:tc>
      </w:tr>
      <w:tr w:rsidR="003C73CE" w:rsidRPr="007F0A2E" w14:paraId="45192B4F" w14:textId="77777777" w:rsidTr="003C73CE">
        <w:tc>
          <w:tcPr>
            <w:tcW w:w="1258" w:type="pct"/>
            <w:shd w:val="clear" w:color="auto" w:fill="D9D9D9" w:themeFill="background1" w:themeFillShade="D9"/>
          </w:tcPr>
          <w:p w14:paraId="3315FDC4" w14:textId="77777777" w:rsidR="003C73CE" w:rsidRPr="003C73CE" w:rsidRDefault="003C73CE" w:rsidP="003C73CE">
            <w:pPr>
              <w:pStyle w:val="Tableheading"/>
              <w:jc w:val="center"/>
              <w:rPr>
                <w:rFonts w:asciiTheme="minorHAnsi" w:hAnsiTheme="minorHAnsi" w:cstheme="minorHAnsi"/>
                <w:b/>
              </w:rPr>
            </w:pPr>
            <w:r w:rsidRPr="003C73CE">
              <w:rPr>
                <w:rFonts w:asciiTheme="minorHAnsi" w:hAnsiTheme="minorHAnsi" w:cstheme="minorHAnsi"/>
                <w:b/>
              </w:rPr>
              <w:t>Item</w:t>
            </w:r>
          </w:p>
        </w:tc>
        <w:tc>
          <w:tcPr>
            <w:tcW w:w="3742" w:type="pct"/>
            <w:shd w:val="clear" w:color="auto" w:fill="D9D9D9" w:themeFill="background1" w:themeFillShade="D9"/>
          </w:tcPr>
          <w:p w14:paraId="6DB50CFC" w14:textId="77777777" w:rsidR="003C73CE" w:rsidRPr="003C73CE" w:rsidRDefault="003C73CE" w:rsidP="003C73CE">
            <w:pPr>
              <w:pStyle w:val="Tableheading"/>
              <w:jc w:val="center"/>
              <w:rPr>
                <w:rFonts w:asciiTheme="minorHAnsi" w:hAnsiTheme="minorHAnsi" w:cstheme="minorHAnsi"/>
                <w:bCs w:val="0"/>
              </w:rPr>
            </w:pPr>
            <w:r w:rsidRPr="003C73CE">
              <w:rPr>
                <w:rFonts w:asciiTheme="minorHAnsi" w:hAnsiTheme="minorHAnsi" w:cstheme="minorHAnsi"/>
                <w:b/>
                <w:bCs w:val="0"/>
              </w:rPr>
              <w:t>Control</w:t>
            </w:r>
          </w:p>
        </w:tc>
      </w:tr>
      <w:tr w:rsidR="003C73CE" w:rsidRPr="007F0A2E" w14:paraId="6EC01728" w14:textId="77777777" w:rsidTr="003C73CE">
        <w:trPr>
          <w:cnfStyle w:val="000000010000" w:firstRow="0" w:lastRow="0" w:firstColumn="0" w:lastColumn="0" w:oddVBand="0" w:evenVBand="0" w:oddHBand="0" w:evenHBand="1" w:firstRowFirstColumn="0" w:firstRowLastColumn="0" w:lastRowFirstColumn="0" w:lastRowLastColumn="0"/>
        </w:trPr>
        <w:tc>
          <w:tcPr>
            <w:tcW w:w="1258" w:type="pct"/>
            <w:shd w:val="clear" w:color="auto" w:fill="auto"/>
          </w:tcPr>
          <w:p w14:paraId="719F54B5" w14:textId="2EACFD2F" w:rsidR="003C73CE" w:rsidRPr="005F170A" w:rsidRDefault="003C73CE" w:rsidP="00780C6A">
            <w:pPr>
              <w:pStyle w:val="Heading4"/>
              <w:spacing w:before="40" w:after="20"/>
              <w:jc w:val="left"/>
              <w:rPr>
                <w:rFonts w:asciiTheme="minorHAnsi" w:hAnsiTheme="minorHAnsi" w:cstheme="minorHAnsi"/>
                <w:sz w:val="20"/>
                <w:u w:val="none"/>
              </w:rPr>
            </w:pPr>
            <w:r>
              <w:rPr>
                <w:rFonts w:asciiTheme="minorHAnsi" w:hAnsiTheme="minorHAnsi" w:cstheme="minorHAnsi"/>
                <w:sz w:val="20"/>
                <w:u w:val="none"/>
              </w:rPr>
              <w:t>Development requirements</w:t>
            </w:r>
          </w:p>
        </w:tc>
        <w:tc>
          <w:tcPr>
            <w:tcW w:w="3742" w:type="pct"/>
            <w:shd w:val="clear" w:color="auto" w:fill="auto"/>
          </w:tcPr>
          <w:p w14:paraId="09EED4AD" w14:textId="50DE6F55" w:rsidR="003C73CE" w:rsidRPr="0070224C" w:rsidRDefault="003C73CE" w:rsidP="003C73CE">
            <w:pPr>
              <w:pStyle w:val="ListParagraph"/>
              <w:numPr>
                <w:ilvl w:val="0"/>
                <w:numId w:val="1"/>
              </w:numPr>
              <w:spacing w:before="40" w:after="20" w:line="240" w:lineRule="auto"/>
              <w:rPr>
                <w:sz w:val="20"/>
                <w:lang w:eastAsia="en-AU"/>
              </w:rPr>
            </w:pPr>
            <w:r w:rsidRPr="000F3AE6">
              <w:rPr>
                <w:sz w:val="20"/>
                <w:lang w:eastAsia="en-AU"/>
              </w:rPr>
              <w:t xml:space="preserve">Development in Area 1 on </w:t>
            </w:r>
            <w:hyperlink w:anchor="_Figure_1_Tharwa" w:history="1">
              <w:r w:rsidRPr="003430E2">
                <w:rPr>
                  <w:rStyle w:val="Hyperlink"/>
                  <w:sz w:val="20"/>
                  <w:lang w:eastAsia="en-AU"/>
                </w:rPr>
                <w:t>Figure 1</w:t>
              </w:r>
            </w:hyperlink>
            <w:r>
              <w:rPr>
                <w:sz w:val="20"/>
                <w:lang w:eastAsia="en-AU"/>
              </w:rPr>
              <w:t xml:space="preserve"> </w:t>
            </w:r>
            <w:r w:rsidRPr="000F3AE6">
              <w:rPr>
                <w:sz w:val="20"/>
                <w:lang w:eastAsia="en-AU"/>
              </w:rPr>
              <w:t xml:space="preserve">complies with the following: </w:t>
            </w:r>
          </w:p>
          <w:p w14:paraId="2A61A00E" w14:textId="2E3E367C" w:rsidR="003C73CE" w:rsidRPr="0070224C" w:rsidRDefault="003C73CE" w:rsidP="00780C6A">
            <w:pPr>
              <w:pStyle w:val="ListParagraph"/>
              <w:numPr>
                <w:ilvl w:val="0"/>
                <w:numId w:val="21"/>
              </w:numPr>
              <w:spacing w:before="40" w:after="20" w:line="240" w:lineRule="auto"/>
              <w:rPr>
                <w:sz w:val="20"/>
                <w:lang w:eastAsia="en-AU"/>
              </w:rPr>
            </w:pPr>
            <w:r w:rsidRPr="0070224C">
              <w:rPr>
                <w:sz w:val="20"/>
                <w:lang w:eastAsia="en-AU"/>
              </w:rPr>
              <w:t>The maximum number of detached dwellings on each block is 1.</w:t>
            </w:r>
          </w:p>
          <w:p w14:paraId="7E45FD31" w14:textId="242A5EA8" w:rsidR="003C73CE" w:rsidRDefault="003C73CE" w:rsidP="00780C6A">
            <w:pPr>
              <w:pStyle w:val="ListParagraph"/>
              <w:numPr>
                <w:ilvl w:val="0"/>
                <w:numId w:val="21"/>
              </w:numPr>
              <w:spacing w:before="40" w:after="20" w:line="240" w:lineRule="auto"/>
              <w:rPr>
                <w:sz w:val="20"/>
                <w:lang w:eastAsia="en-AU"/>
              </w:rPr>
            </w:pPr>
            <w:r w:rsidRPr="0070224C">
              <w:rPr>
                <w:sz w:val="20"/>
                <w:lang w:eastAsia="en-AU"/>
              </w:rPr>
              <w:t>Subdivision or consolidation of blocks is not permitted.</w:t>
            </w:r>
          </w:p>
          <w:p w14:paraId="5E0F4546" w14:textId="3C0F0C6E" w:rsidR="003C73CE" w:rsidRPr="0070224C" w:rsidRDefault="003C73CE" w:rsidP="00780C6A">
            <w:pPr>
              <w:pStyle w:val="ListParagraph"/>
              <w:numPr>
                <w:ilvl w:val="0"/>
                <w:numId w:val="21"/>
              </w:numPr>
              <w:spacing w:before="40" w:after="20" w:line="240" w:lineRule="auto"/>
              <w:rPr>
                <w:sz w:val="20"/>
                <w:lang w:eastAsia="en-AU"/>
              </w:rPr>
            </w:pPr>
            <w:r>
              <w:rPr>
                <w:sz w:val="20"/>
              </w:rPr>
              <w:t>B</w:t>
            </w:r>
            <w:r w:rsidRPr="004445A2">
              <w:rPr>
                <w:sz w:val="20"/>
              </w:rPr>
              <w:t xml:space="preserve">uildings respect the predominant setbacks and orientation of </w:t>
            </w:r>
            <w:r>
              <w:rPr>
                <w:sz w:val="20"/>
              </w:rPr>
              <w:t>T</w:t>
            </w:r>
            <w:r w:rsidRPr="004445A2">
              <w:rPr>
                <w:sz w:val="20"/>
              </w:rPr>
              <w:t>harwa’s traditional buildings, with the front façade facing the front boundary and oriented to the street</w:t>
            </w:r>
            <w:r>
              <w:rPr>
                <w:sz w:val="20"/>
              </w:rPr>
              <w:t>.</w:t>
            </w:r>
          </w:p>
          <w:p w14:paraId="0AE16DAB" w14:textId="1896B59E" w:rsidR="003C73CE" w:rsidRPr="0070224C" w:rsidRDefault="003C73CE" w:rsidP="003C73CE">
            <w:pPr>
              <w:pStyle w:val="ListParagraph"/>
              <w:numPr>
                <w:ilvl w:val="0"/>
                <w:numId w:val="1"/>
              </w:numPr>
              <w:spacing w:before="40" w:after="20" w:line="240" w:lineRule="auto"/>
              <w:rPr>
                <w:sz w:val="20"/>
                <w:lang w:eastAsia="en-AU"/>
              </w:rPr>
            </w:pPr>
            <w:r w:rsidRPr="000F3AE6">
              <w:rPr>
                <w:sz w:val="20"/>
                <w:lang w:eastAsia="en-AU"/>
              </w:rPr>
              <w:t xml:space="preserve">Development in Area 2 on </w:t>
            </w:r>
            <w:hyperlink w:anchor="_Figure_1_Tharwa" w:history="1">
              <w:r w:rsidRPr="003430E2">
                <w:rPr>
                  <w:rStyle w:val="Hyperlink"/>
                  <w:sz w:val="20"/>
                  <w:lang w:eastAsia="en-AU"/>
                </w:rPr>
                <w:t>Figure 1</w:t>
              </w:r>
            </w:hyperlink>
            <w:r w:rsidRPr="000F3AE6">
              <w:rPr>
                <w:sz w:val="20"/>
                <w:lang w:eastAsia="en-AU"/>
              </w:rPr>
              <w:t xml:space="preserve"> complies with the following: </w:t>
            </w:r>
          </w:p>
          <w:p w14:paraId="0538E76E" w14:textId="04943460" w:rsidR="003C73CE" w:rsidRPr="0070224C" w:rsidRDefault="003C73CE" w:rsidP="00780C6A">
            <w:pPr>
              <w:pStyle w:val="ListParagraph"/>
              <w:numPr>
                <w:ilvl w:val="0"/>
                <w:numId w:val="22"/>
              </w:numPr>
              <w:spacing w:before="40" w:after="20" w:line="240" w:lineRule="auto"/>
              <w:rPr>
                <w:sz w:val="20"/>
                <w:lang w:eastAsia="en-AU"/>
              </w:rPr>
            </w:pPr>
            <w:r w:rsidRPr="0070224C">
              <w:rPr>
                <w:sz w:val="20"/>
                <w:lang w:eastAsia="en-AU"/>
              </w:rPr>
              <w:t>Is of low intensity on large blocks permitting point source retention of storm water runoff and opportunities for large scale landscaping. Stormwater runoff should be containable on site</w:t>
            </w:r>
            <w:r>
              <w:rPr>
                <w:sz w:val="20"/>
                <w:lang w:eastAsia="en-AU"/>
              </w:rPr>
              <w:t>.</w:t>
            </w:r>
          </w:p>
          <w:p w14:paraId="7313242D" w14:textId="497D0EC7" w:rsidR="003C73CE" w:rsidRPr="0070224C" w:rsidRDefault="003C73CE" w:rsidP="00780C6A">
            <w:pPr>
              <w:pStyle w:val="ListParagraph"/>
              <w:numPr>
                <w:ilvl w:val="0"/>
                <w:numId w:val="22"/>
              </w:numPr>
              <w:spacing w:before="40" w:after="20" w:line="240" w:lineRule="auto"/>
              <w:rPr>
                <w:sz w:val="20"/>
                <w:lang w:eastAsia="en-AU"/>
              </w:rPr>
            </w:pPr>
            <w:r w:rsidRPr="0070224C">
              <w:rPr>
                <w:sz w:val="20"/>
                <w:lang w:eastAsia="en-AU"/>
              </w:rPr>
              <w:t>Incorporates measures to improve the visual character of the locality</w:t>
            </w:r>
            <w:r>
              <w:rPr>
                <w:sz w:val="20"/>
                <w:lang w:eastAsia="en-AU"/>
              </w:rPr>
              <w:t>.</w:t>
            </w:r>
          </w:p>
          <w:p w14:paraId="405FBB8C" w14:textId="35275570" w:rsidR="003C73CE" w:rsidRPr="0070224C" w:rsidRDefault="003C73CE" w:rsidP="003C73CE">
            <w:pPr>
              <w:pStyle w:val="ListParagraph"/>
              <w:numPr>
                <w:ilvl w:val="0"/>
                <w:numId w:val="1"/>
              </w:numPr>
              <w:spacing w:before="40" w:after="20" w:line="240" w:lineRule="auto"/>
              <w:rPr>
                <w:sz w:val="20"/>
                <w:lang w:eastAsia="en-AU"/>
              </w:rPr>
            </w:pPr>
            <w:r w:rsidRPr="000F3AE6">
              <w:rPr>
                <w:sz w:val="20"/>
                <w:lang w:eastAsia="en-AU"/>
              </w:rPr>
              <w:t xml:space="preserve">Development meets the required Bushfire Attack Level (BAL) ratings as shown on </w:t>
            </w:r>
            <w:hyperlink w:anchor="_Figure_2_Tharwa" w:history="1">
              <w:r w:rsidRPr="003430E2">
                <w:rPr>
                  <w:rStyle w:val="Hyperlink"/>
                  <w:sz w:val="20"/>
                  <w:lang w:eastAsia="en-AU"/>
                </w:rPr>
                <w:t>Figure 2</w:t>
              </w:r>
            </w:hyperlink>
            <w:r w:rsidRPr="000F3AE6">
              <w:rPr>
                <w:sz w:val="20"/>
                <w:lang w:eastAsia="en-AU"/>
              </w:rPr>
              <w:t>.</w:t>
            </w:r>
          </w:p>
          <w:p w14:paraId="33AAC499" w14:textId="77777777" w:rsidR="003C73CE" w:rsidRPr="000F3AE6" w:rsidRDefault="003C73CE" w:rsidP="003C73CE">
            <w:pPr>
              <w:pStyle w:val="ListParagraph"/>
              <w:numPr>
                <w:ilvl w:val="0"/>
                <w:numId w:val="1"/>
              </w:numPr>
              <w:spacing w:before="40" w:after="20" w:line="240" w:lineRule="auto"/>
              <w:rPr>
                <w:sz w:val="20"/>
                <w:lang w:eastAsia="en-AU"/>
              </w:rPr>
            </w:pPr>
            <w:r w:rsidRPr="000F3AE6">
              <w:rPr>
                <w:sz w:val="20"/>
                <w:lang w:eastAsia="en-AU"/>
              </w:rPr>
              <w:t>Maximum plot ratio for residential buildings is 25%.</w:t>
            </w:r>
          </w:p>
          <w:p w14:paraId="3944FA26" w14:textId="77777777" w:rsidR="003C73CE" w:rsidRPr="000F3AE6" w:rsidRDefault="003C73CE" w:rsidP="003C73CE">
            <w:pPr>
              <w:pStyle w:val="ListParagraph"/>
              <w:numPr>
                <w:ilvl w:val="0"/>
                <w:numId w:val="1"/>
              </w:numPr>
              <w:spacing w:before="40" w:after="20" w:line="240" w:lineRule="auto"/>
              <w:rPr>
                <w:sz w:val="20"/>
                <w:lang w:eastAsia="en-AU"/>
              </w:rPr>
            </w:pPr>
            <w:r w:rsidRPr="000F3AE6">
              <w:rPr>
                <w:sz w:val="20"/>
                <w:lang w:eastAsia="en-AU"/>
              </w:rPr>
              <w:t>Buildings are a maximum of one storey and a maximum floor to roof apex height of 6m.</w:t>
            </w:r>
          </w:p>
          <w:p w14:paraId="263D521B" w14:textId="77777777" w:rsidR="003C73CE" w:rsidRPr="000F3AE6" w:rsidRDefault="003C73CE" w:rsidP="003C73CE">
            <w:pPr>
              <w:pStyle w:val="ListParagraph"/>
              <w:numPr>
                <w:ilvl w:val="0"/>
                <w:numId w:val="1"/>
              </w:numPr>
              <w:spacing w:before="40" w:after="20" w:line="240" w:lineRule="auto"/>
              <w:rPr>
                <w:sz w:val="20"/>
                <w:lang w:eastAsia="en-AU"/>
              </w:rPr>
            </w:pPr>
            <w:r w:rsidRPr="000F3AE6">
              <w:rPr>
                <w:sz w:val="20"/>
                <w:lang w:eastAsia="en-AU"/>
              </w:rPr>
              <w:t>Minimum floor to ceiling height for residential buildings is 2.7m at the front of the building.</w:t>
            </w:r>
          </w:p>
          <w:p w14:paraId="1983A888" w14:textId="77777777" w:rsidR="003C73CE" w:rsidRPr="0070224C" w:rsidRDefault="003C73CE" w:rsidP="003C73CE">
            <w:pPr>
              <w:pStyle w:val="ListParagraph"/>
              <w:numPr>
                <w:ilvl w:val="0"/>
                <w:numId w:val="1"/>
              </w:numPr>
              <w:spacing w:before="40" w:after="20" w:line="240" w:lineRule="auto"/>
              <w:rPr>
                <w:sz w:val="20"/>
                <w:lang w:eastAsia="en-AU"/>
              </w:rPr>
            </w:pPr>
            <w:r w:rsidRPr="000F3AE6">
              <w:rPr>
                <w:sz w:val="20"/>
                <w:lang w:eastAsia="en-AU"/>
              </w:rPr>
              <w:t>Development complies with the following:</w:t>
            </w:r>
          </w:p>
          <w:p w14:paraId="6AE53143" w14:textId="77777777" w:rsidR="003C73CE" w:rsidRDefault="003C73CE" w:rsidP="00780C6A">
            <w:pPr>
              <w:pStyle w:val="ListParagraph"/>
              <w:numPr>
                <w:ilvl w:val="0"/>
                <w:numId w:val="23"/>
              </w:numPr>
              <w:spacing w:before="40" w:after="20" w:line="240" w:lineRule="auto"/>
              <w:rPr>
                <w:sz w:val="20"/>
                <w:lang w:eastAsia="en-AU"/>
              </w:rPr>
            </w:pPr>
            <w:r w:rsidRPr="0070224C">
              <w:rPr>
                <w:sz w:val="20"/>
                <w:lang w:eastAsia="en-AU"/>
              </w:rPr>
              <w:t>Roofs are</w:t>
            </w:r>
            <w:r>
              <w:rPr>
                <w:sz w:val="20"/>
                <w:lang w:eastAsia="en-AU"/>
              </w:rPr>
              <w:t>:</w:t>
            </w:r>
          </w:p>
          <w:p w14:paraId="759FB898" w14:textId="6A8907BE" w:rsidR="003C73CE" w:rsidRPr="0070224C" w:rsidRDefault="003C73CE" w:rsidP="00780C6A">
            <w:pPr>
              <w:pStyle w:val="ListParagraph"/>
              <w:numPr>
                <w:ilvl w:val="0"/>
                <w:numId w:val="24"/>
              </w:numPr>
              <w:spacing w:before="40" w:after="20" w:line="240" w:lineRule="auto"/>
              <w:ind w:left="1152"/>
              <w:rPr>
                <w:sz w:val="20"/>
                <w:lang w:eastAsia="en-AU"/>
              </w:rPr>
            </w:pPr>
            <w:r w:rsidRPr="00247FD5">
              <w:rPr>
                <w:bCs/>
                <w:sz w:val="20"/>
              </w:rPr>
              <w:t>A steep pitched gable and/or hip roof design (between 30° and 45°)</w:t>
            </w:r>
            <w:r>
              <w:rPr>
                <w:bCs/>
                <w:sz w:val="20"/>
              </w:rPr>
              <w:t>.</w:t>
            </w:r>
          </w:p>
          <w:p w14:paraId="0B7996BC" w14:textId="3C125D9A" w:rsidR="003C73CE" w:rsidRPr="0070224C" w:rsidRDefault="003C73CE" w:rsidP="00780C6A">
            <w:pPr>
              <w:pStyle w:val="ListParagraph"/>
              <w:numPr>
                <w:ilvl w:val="0"/>
                <w:numId w:val="24"/>
              </w:numPr>
              <w:spacing w:before="40" w:after="20" w:line="240" w:lineRule="auto"/>
              <w:ind w:left="1152"/>
              <w:rPr>
                <w:sz w:val="20"/>
                <w:lang w:eastAsia="en-AU"/>
              </w:rPr>
            </w:pPr>
            <w:r w:rsidRPr="0070224C">
              <w:rPr>
                <w:sz w:val="20"/>
                <w:lang w:eastAsia="en-AU"/>
              </w:rPr>
              <w:t>A prominent feature of dwellings and recognisable as a separate element to the verandahs.</w:t>
            </w:r>
          </w:p>
          <w:p w14:paraId="529852FB" w14:textId="677765CB" w:rsidR="003C73CE" w:rsidRPr="0070224C" w:rsidRDefault="003C73CE" w:rsidP="00780C6A">
            <w:pPr>
              <w:pStyle w:val="ListParagraph"/>
              <w:numPr>
                <w:ilvl w:val="0"/>
                <w:numId w:val="24"/>
              </w:numPr>
              <w:spacing w:before="40" w:after="20" w:line="240" w:lineRule="auto"/>
              <w:ind w:left="1152"/>
              <w:rPr>
                <w:sz w:val="20"/>
                <w:lang w:eastAsia="en-AU"/>
              </w:rPr>
            </w:pPr>
            <w:r w:rsidRPr="0070224C">
              <w:rPr>
                <w:sz w:val="20"/>
                <w:lang w:eastAsia="en-AU"/>
              </w:rPr>
              <w:t>Constructed using corrugated metal, or similar, in a neutral and non-reflective colour or traditional galvanised finish.</w:t>
            </w:r>
          </w:p>
          <w:p w14:paraId="38B4593A" w14:textId="77777777" w:rsidR="003C73CE" w:rsidRPr="0070224C" w:rsidRDefault="003C73CE" w:rsidP="00780C6A">
            <w:pPr>
              <w:pStyle w:val="ListParagraph"/>
              <w:numPr>
                <w:ilvl w:val="0"/>
                <w:numId w:val="23"/>
              </w:numPr>
              <w:spacing w:before="40" w:after="20" w:line="240" w:lineRule="auto"/>
              <w:rPr>
                <w:sz w:val="20"/>
                <w:lang w:eastAsia="en-AU"/>
              </w:rPr>
            </w:pPr>
            <w:r w:rsidRPr="0070224C">
              <w:rPr>
                <w:sz w:val="20"/>
                <w:lang w:eastAsia="en-AU"/>
              </w:rPr>
              <w:t xml:space="preserve">Attached garages are located behind the front façade of the primary building and screened from the street. </w:t>
            </w:r>
          </w:p>
          <w:p w14:paraId="79CFCB13" w14:textId="77777777" w:rsidR="003C73CE" w:rsidRPr="0070224C" w:rsidRDefault="003C73CE" w:rsidP="00780C6A">
            <w:pPr>
              <w:pStyle w:val="ListParagraph"/>
              <w:numPr>
                <w:ilvl w:val="0"/>
                <w:numId w:val="23"/>
              </w:numPr>
              <w:spacing w:before="40" w:after="20" w:line="240" w:lineRule="auto"/>
              <w:rPr>
                <w:sz w:val="20"/>
                <w:lang w:eastAsia="en-AU"/>
              </w:rPr>
            </w:pPr>
            <w:r w:rsidRPr="0070224C">
              <w:rPr>
                <w:sz w:val="20"/>
                <w:lang w:eastAsia="en-AU"/>
              </w:rPr>
              <w:t>Basement garages are accessed from the rear of the primary building and screened from the street.</w:t>
            </w:r>
          </w:p>
          <w:p w14:paraId="33AEA345" w14:textId="77777777" w:rsidR="003C73CE" w:rsidRPr="0070224C" w:rsidRDefault="003C73CE" w:rsidP="00780C6A">
            <w:pPr>
              <w:pStyle w:val="ListParagraph"/>
              <w:numPr>
                <w:ilvl w:val="0"/>
                <w:numId w:val="23"/>
              </w:numPr>
              <w:spacing w:before="40" w:after="20" w:line="240" w:lineRule="auto"/>
              <w:rPr>
                <w:sz w:val="20"/>
                <w:lang w:eastAsia="en-AU"/>
              </w:rPr>
            </w:pPr>
            <w:r w:rsidRPr="0070224C">
              <w:rPr>
                <w:sz w:val="20"/>
                <w:lang w:eastAsia="en-AU"/>
              </w:rPr>
              <w:t>Detached sheds are in the rear zone, single storey, and secondary in scale to the primary building.</w:t>
            </w:r>
          </w:p>
          <w:p w14:paraId="4DBA6236" w14:textId="77777777" w:rsidR="003C73CE" w:rsidRPr="0070224C" w:rsidRDefault="003C73CE" w:rsidP="00780C6A">
            <w:pPr>
              <w:pStyle w:val="ListParagraph"/>
              <w:numPr>
                <w:ilvl w:val="0"/>
                <w:numId w:val="23"/>
              </w:numPr>
              <w:spacing w:before="40" w:after="20" w:line="240" w:lineRule="auto"/>
              <w:rPr>
                <w:sz w:val="20"/>
                <w:lang w:eastAsia="en-AU"/>
              </w:rPr>
            </w:pPr>
            <w:r w:rsidRPr="0070224C">
              <w:rPr>
                <w:sz w:val="20"/>
                <w:lang w:eastAsia="en-AU"/>
              </w:rPr>
              <w:t>Materials and finishes used in the construction of garages, carports and sheds are consistent with those used in the primary building.</w:t>
            </w:r>
          </w:p>
          <w:p w14:paraId="02568AC9" w14:textId="77777777" w:rsidR="003C73CE" w:rsidRPr="0070224C" w:rsidRDefault="003C73CE" w:rsidP="00780C6A">
            <w:pPr>
              <w:pStyle w:val="ListParagraph"/>
              <w:numPr>
                <w:ilvl w:val="0"/>
                <w:numId w:val="23"/>
              </w:numPr>
              <w:spacing w:before="40" w:after="20" w:line="240" w:lineRule="auto"/>
              <w:rPr>
                <w:sz w:val="20"/>
                <w:lang w:eastAsia="en-AU"/>
              </w:rPr>
            </w:pPr>
            <w:r w:rsidRPr="0070224C">
              <w:rPr>
                <w:sz w:val="20"/>
                <w:lang w:eastAsia="en-AU"/>
              </w:rPr>
              <w:t>Driveways are predominantly constructed of permeable surfaces such as gravel, concrete wheel strips or permeable paving to minimise sealed hardstand areas and minimise stormwater run-off. Concrete driveways are only used in areas where site topography and overland stormwater run-off present a high likelihood of erosion.</w:t>
            </w:r>
          </w:p>
          <w:p w14:paraId="4D16FA57" w14:textId="77777777" w:rsidR="003C73CE" w:rsidRPr="0070224C" w:rsidRDefault="003C73CE" w:rsidP="00780C6A">
            <w:pPr>
              <w:pStyle w:val="ListParagraph"/>
              <w:numPr>
                <w:ilvl w:val="0"/>
                <w:numId w:val="23"/>
              </w:numPr>
              <w:spacing w:before="40" w:after="20" w:line="240" w:lineRule="auto"/>
              <w:rPr>
                <w:sz w:val="20"/>
                <w:lang w:eastAsia="en-AU"/>
              </w:rPr>
            </w:pPr>
            <w:r w:rsidRPr="0070224C">
              <w:rPr>
                <w:sz w:val="20"/>
                <w:lang w:eastAsia="en-AU"/>
              </w:rPr>
              <w:t>Courtyard walls are used as a landscape feature and are in the rear zone or integrated with the primary building.</w:t>
            </w:r>
          </w:p>
          <w:p w14:paraId="058EB3BA" w14:textId="77777777" w:rsidR="003C73CE" w:rsidRPr="0070224C" w:rsidRDefault="003C73CE" w:rsidP="00A639A7">
            <w:pPr>
              <w:pStyle w:val="ListParagraph"/>
              <w:keepNext/>
              <w:numPr>
                <w:ilvl w:val="0"/>
                <w:numId w:val="23"/>
              </w:numPr>
              <w:spacing w:before="40" w:after="20" w:line="240" w:lineRule="auto"/>
              <w:rPr>
                <w:sz w:val="20"/>
                <w:lang w:eastAsia="en-AU"/>
              </w:rPr>
            </w:pPr>
            <w:r w:rsidRPr="0070224C">
              <w:rPr>
                <w:sz w:val="20"/>
                <w:lang w:eastAsia="en-AU"/>
              </w:rPr>
              <w:t>Tanks are constructed using corrugated metal, or similar, in a neutral and non-reflective colour or traditional galvanised finish.</w:t>
            </w:r>
          </w:p>
          <w:p w14:paraId="4E91A210" w14:textId="77777777" w:rsidR="003C73CE" w:rsidRPr="0070224C" w:rsidRDefault="003C73CE" w:rsidP="00780C6A">
            <w:pPr>
              <w:pStyle w:val="ListParagraph"/>
              <w:numPr>
                <w:ilvl w:val="0"/>
                <w:numId w:val="23"/>
              </w:numPr>
              <w:spacing w:before="40" w:after="20" w:line="240" w:lineRule="auto"/>
              <w:rPr>
                <w:sz w:val="20"/>
                <w:lang w:eastAsia="en-AU"/>
              </w:rPr>
            </w:pPr>
            <w:r w:rsidRPr="0070224C">
              <w:rPr>
                <w:sz w:val="20"/>
                <w:lang w:eastAsia="en-AU"/>
              </w:rPr>
              <w:t>Tanks are placed behind the primary building, or underground, or screened using landscape planting.</w:t>
            </w:r>
          </w:p>
          <w:p w14:paraId="44032232" w14:textId="77777777" w:rsidR="003C73CE" w:rsidRPr="0070224C" w:rsidRDefault="003C73CE" w:rsidP="00780C6A">
            <w:pPr>
              <w:pStyle w:val="ListParagraph"/>
              <w:numPr>
                <w:ilvl w:val="0"/>
                <w:numId w:val="23"/>
              </w:numPr>
              <w:spacing w:before="40" w:after="20" w:line="240" w:lineRule="auto"/>
              <w:rPr>
                <w:sz w:val="20"/>
                <w:lang w:eastAsia="en-AU"/>
              </w:rPr>
            </w:pPr>
            <w:r w:rsidRPr="0070224C">
              <w:rPr>
                <w:sz w:val="20"/>
                <w:lang w:eastAsia="en-AU"/>
              </w:rPr>
              <w:t>All residential buildings incorporate a verandah for at least 50% of the width of the front façade.  The minimum depth of the verandah is 2m.</w:t>
            </w:r>
          </w:p>
          <w:p w14:paraId="47439E99" w14:textId="77777777" w:rsidR="003C73CE" w:rsidRPr="0070224C" w:rsidRDefault="003C73CE" w:rsidP="00780C6A">
            <w:pPr>
              <w:pStyle w:val="ListParagraph"/>
              <w:numPr>
                <w:ilvl w:val="0"/>
                <w:numId w:val="23"/>
              </w:numPr>
              <w:spacing w:before="40" w:after="20" w:line="240" w:lineRule="auto"/>
              <w:rPr>
                <w:sz w:val="20"/>
                <w:lang w:eastAsia="en-AU"/>
              </w:rPr>
            </w:pPr>
            <w:r w:rsidRPr="0070224C">
              <w:rPr>
                <w:sz w:val="20"/>
                <w:lang w:eastAsia="en-AU"/>
              </w:rPr>
              <w:t xml:space="preserve">The minimum size of rainwater tanks required to provide adequate water supply to dwellings is: </w:t>
            </w:r>
          </w:p>
          <w:p w14:paraId="08282389" w14:textId="26519F9C" w:rsidR="003C73CE" w:rsidRPr="0070224C" w:rsidRDefault="003C73CE" w:rsidP="003C73CE">
            <w:pPr>
              <w:pStyle w:val="ListParagraph"/>
              <w:numPr>
                <w:ilvl w:val="0"/>
                <w:numId w:val="25"/>
              </w:numPr>
              <w:spacing w:before="40" w:after="20" w:line="240" w:lineRule="auto"/>
              <w:ind w:left="1153" w:hanging="357"/>
              <w:rPr>
                <w:sz w:val="20"/>
                <w:lang w:eastAsia="en-AU"/>
              </w:rPr>
            </w:pPr>
            <w:r w:rsidRPr="0070224C">
              <w:rPr>
                <w:sz w:val="20"/>
                <w:lang w:eastAsia="en-AU"/>
              </w:rPr>
              <w:t>For dwellings less than or equal to 150m² in size – 45,000 litres</w:t>
            </w:r>
            <w:r>
              <w:rPr>
                <w:sz w:val="20"/>
                <w:lang w:eastAsia="en-AU"/>
              </w:rPr>
              <w:t>.</w:t>
            </w:r>
          </w:p>
          <w:p w14:paraId="06E7EAFB" w14:textId="50FCA0A8" w:rsidR="003C73CE" w:rsidRPr="0070224C" w:rsidRDefault="003C73CE" w:rsidP="00780C6A">
            <w:pPr>
              <w:pStyle w:val="ListParagraph"/>
              <w:numPr>
                <w:ilvl w:val="0"/>
                <w:numId w:val="25"/>
              </w:numPr>
              <w:spacing w:before="40" w:after="20" w:line="240" w:lineRule="auto"/>
              <w:ind w:left="1152"/>
              <w:rPr>
                <w:sz w:val="20"/>
                <w:lang w:eastAsia="en-AU"/>
              </w:rPr>
            </w:pPr>
            <w:r w:rsidRPr="0070224C">
              <w:rPr>
                <w:sz w:val="20"/>
                <w:lang w:eastAsia="en-AU"/>
              </w:rPr>
              <w:t>For dwellings greater than 150m² in size – 90,000 litres.</w:t>
            </w:r>
          </w:p>
          <w:p w14:paraId="088189E3" w14:textId="0A2E591B" w:rsidR="003C73CE" w:rsidRPr="001A72BD" w:rsidRDefault="003C73CE" w:rsidP="00780C6A">
            <w:pPr>
              <w:pStyle w:val="ListParagraph"/>
              <w:spacing w:before="0" w:after="0" w:line="240" w:lineRule="auto"/>
              <w:ind w:left="448"/>
              <w:rPr>
                <w:sz w:val="20"/>
                <w:lang w:eastAsia="en-AU"/>
              </w:rPr>
            </w:pPr>
            <w:r w:rsidRPr="00247FD5">
              <w:rPr>
                <w:bCs/>
                <w:sz w:val="20"/>
                <w:u w:val="single"/>
              </w:rPr>
              <w:lastRenderedPageBreak/>
              <w:t>Note:</w:t>
            </w:r>
            <w:r w:rsidRPr="00247FD5">
              <w:rPr>
                <w:bCs/>
                <w:sz w:val="20"/>
              </w:rPr>
              <w:t xml:space="preserve">  These are required minimum sizes only. Consideration should be given to ensure appropriate tank size to provide optimal capacity and meet bushfire safety requirements.</w:t>
            </w:r>
          </w:p>
        </w:tc>
      </w:tr>
      <w:tr w:rsidR="003C73CE" w:rsidRPr="007F0A2E" w14:paraId="686E4E41" w14:textId="77777777" w:rsidTr="003C73CE">
        <w:tc>
          <w:tcPr>
            <w:tcW w:w="1258" w:type="pct"/>
            <w:shd w:val="clear" w:color="auto" w:fill="auto"/>
          </w:tcPr>
          <w:p w14:paraId="2848EE34" w14:textId="6D57EAFE" w:rsidR="003C73CE" w:rsidRDefault="003C73CE" w:rsidP="003847DA">
            <w:pPr>
              <w:pStyle w:val="Heading4"/>
              <w:spacing w:before="40" w:after="20"/>
              <w:jc w:val="left"/>
              <w:rPr>
                <w:rFonts w:asciiTheme="minorHAnsi" w:hAnsiTheme="minorHAnsi" w:cstheme="minorHAnsi"/>
                <w:sz w:val="20"/>
                <w:u w:val="none"/>
              </w:rPr>
            </w:pPr>
            <w:r>
              <w:rPr>
                <w:rFonts w:asciiTheme="minorHAnsi" w:hAnsiTheme="minorHAnsi" w:cstheme="minorHAnsi"/>
                <w:sz w:val="20"/>
                <w:u w:val="none"/>
              </w:rPr>
              <w:lastRenderedPageBreak/>
              <w:t>Fencing and courtyard walls</w:t>
            </w:r>
          </w:p>
        </w:tc>
        <w:tc>
          <w:tcPr>
            <w:tcW w:w="3742" w:type="pct"/>
            <w:shd w:val="clear" w:color="auto" w:fill="auto"/>
          </w:tcPr>
          <w:p w14:paraId="60DEF88D" w14:textId="77777777" w:rsidR="003C73CE" w:rsidRPr="00EE0CF3" w:rsidRDefault="003C73CE" w:rsidP="003C73CE">
            <w:pPr>
              <w:pStyle w:val="ListParagraph"/>
              <w:numPr>
                <w:ilvl w:val="0"/>
                <w:numId w:val="1"/>
              </w:numPr>
              <w:spacing w:before="40" w:after="20" w:line="240" w:lineRule="auto"/>
              <w:rPr>
                <w:rFonts w:cs="Calibri"/>
                <w:sz w:val="20"/>
              </w:rPr>
            </w:pPr>
            <w:r w:rsidRPr="003847DA">
              <w:rPr>
                <w:rFonts w:cs="Calibri"/>
                <w:iCs/>
                <w:sz w:val="20"/>
              </w:rPr>
              <w:t>Fencing</w:t>
            </w:r>
            <w:r>
              <w:rPr>
                <w:rFonts w:cs="Calibri"/>
                <w:sz w:val="20"/>
              </w:rPr>
              <w:t xml:space="preserve"> complies with the following: </w:t>
            </w:r>
          </w:p>
          <w:p w14:paraId="64F210D0" w14:textId="77777777" w:rsidR="003C73CE" w:rsidRPr="00EE0CF3" w:rsidRDefault="003C73CE" w:rsidP="003C73CE">
            <w:pPr>
              <w:pStyle w:val="ListParagraph"/>
              <w:numPr>
                <w:ilvl w:val="0"/>
                <w:numId w:val="29"/>
              </w:numPr>
              <w:spacing w:before="0" w:after="0" w:line="240" w:lineRule="auto"/>
              <w:ind w:left="811" w:hanging="357"/>
              <w:rPr>
                <w:rFonts w:cs="Calibri"/>
                <w:iCs/>
                <w:sz w:val="20"/>
              </w:rPr>
            </w:pPr>
            <w:r>
              <w:rPr>
                <w:rFonts w:cs="Calibri"/>
                <w:iCs/>
                <w:sz w:val="20"/>
              </w:rPr>
              <w:t>Maximum height above ground level:</w:t>
            </w:r>
            <w:r w:rsidRPr="00EE0CF3">
              <w:rPr>
                <w:rFonts w:cs="Calibri"/>
                <w:iCs/>
                <w:sz w:val="20"/>
              </w:rPr>
              <w:t xml:space="preserve"> </w:t>
            </w:r>
          </w:p>
          <w:p w14:paraId="5C02E502" w14:textId="77777777" w:rsidR="003C73CE" w:rsidRDefault="003C73CE" w:rsidP="003C73CE">
            <w:pPr>
              <w:numPr>
                <w:ilvl w:val="0"/>
                <w:numId w:val="30"/>
              </w:numPr>
              <w:autoSpaceDE w:val="0"/>
              <w:autoSpaceDN w:val="0"/>
              <w:adjustRightInd w:val="0"/>
              <w:ind w:left="1179" w:hanging="357"/>
              <w:contextualSpacing/>
              <w:rPr>
                <w:sz w:val="20"/>
              </w:rPr>
            </w:pPr>
            <w:r>
              <w:rPr>
                <w:sz w:val="20"/>
              </w:rPr>
              <w:t xml:space="preserve">In the front zone – </w:t>
            </w:r>
            <w:r w:rsidRPr="00EE0CF3">
              <w:rPr>
                <w:sz w:val="20"/>
              </w:rPr>
              <w:t>1.2m</w:t>
            </w:r>
            <w:r>
              <w:rPr>
                <w:sz w:val="20"/>
              </w:rPr>
              <w:t>.</w:t>
            </w:r>
          </w:p>
          <w:p w14:paraId="6CA7EBB7" w14:textId="69C8EB97" w:rsidR="003C73CE" w:rsidRPr="003C73CE" w:rsidRDefault="003C73CE" w:rsidP="003C73CE">
            <w:pPr>
              <w:numPr>
                <w:ilvl w:val="0"/>
                <w:numId w:val="30"/>
              </w:numPr>
              <w:autoSpaceDE w:val="0"/>
              <w:autoSpaceDN w:val="0"/>
              <w:adjustRightInd w:val="0"/>
              <w:ind w:left="1179" w:hanging="357"/>
              <w:contextualSpacing/>
              <w:rPr>
                <w:sz w:val="20"/>
              </w:rPr>
            </w:pPr>
            <w:r w:rsidRPr="003C73CE">
              <w:rPr>
                <w:sz w:val="20"/>
              </w:rPr>
              <w:t>In the primary building zone and rear zone – 1.8m</w:t>
            </w:r>
          </w:p>
          <w:p w14:paraId="010AB4D5" w14:textId="77777777" w:rsidR="003C73CE" w:rsidRPr="00EE0CF3" w:rsidRDefault="003C73CE" w:rsidP="003C73CE">
            <w:pPr>
              <w:pStyle w:val="ListParagraph"/>
              <w:numPr>
                <w:ilvl w:val="0"/>
                <w:numId w:val="29"/>
              </w:numPr>
              <w:spacing w:before="0" w:after="0" w:line="240" w:lineRule="auto"/>
              <w:ind w:left="811" w:hanging="357"/>
              <w:rPr>
                <w:sz w:val="20"/>
              </w:rPr>
            </w:pPr>
            <w:r w:rsidRPr="003C73CE">
              <w:rPr>
                <w:rFonts w:cs="Calibri"/>
                <w:iCs/>
                <w:sz w:val="20"/>
              </w:rPr>
              <w:t>Made</w:t>
            </w:r>
            <w:r w:rsidRPr="00EE0CF3">
              <w:rPr>
                <w:sz w:val="20"/>
              </w:rPr>
              <w:t xml:space="preserve"> using transparent materials such as wire, wire mesh or open timber.</w:t>
            </w:r>
          </w:p>
          <w:p w14:paraId="12C811D8" w14:textId="77777777" w:rsidR="003C73CE" w:rsidRPr="00EE0CF3" w:rsidRDefault="003C73CE" w:rsidP="003C73CE">
            <w:pPr>
              <w:pStyle w:val="ListParagraph"/>
              <w:numPr>
                <w:ilvl w:val="0"/>
                <w:numId w:val="29"/>
              </w:numPr>
              <w:spacing w:before="0" w:after="0" w:line="240" w:lineRule="auto"/>
              <w:ind w:left="811" w:hanging="357"/>
              <w:rPr>
                <w:sz w:val="20"/>
              </w:rPr>
            </w:pPr>
            <w:r w:rsidRPr="003C73CE">
              <w:rPr>
                <w:rFonts w:cs="Calibri"/>
                <w:iCs/>
                <w:sz w:val="20"/>
              </w:rPr>
              <w:t>Privacy</w:t>
            </w:r>
            <w:r w:rsidRPr="00EE0CF3">
              <w:rPr>
                <w:sz w:val="20"/>
              </w:rPr>
              <w:t xml:space="preserve"> screening is provided through landscape planting. </w:t>
            </w:r>
          </w:p>
          <w:p w14:paraId="2061435E" w14:textId="77777777" w:rsidR="003C73CE" w:rsidRDefault="003C73CE" w:rsidP="003C73CE">
            <w:pPr>
              <w:pStyle w:val="ListParagraph"/>
              <w:numPr>
                <w:ilvl w:val="0"/>
                <w:numId w:val="29"/>
              </w:numPr>
              <w:spacing w:before="0" w:after="0" w:line="240" w:lineRule="auto"/>
              <w:ind w:left="811" w:hanging="357"/>
              <w:rPr>
                <w:sz w:val="20"/>
              </w:rPr>
            </w:pPr>
            <w:r w:rsidRPr="00EE0CF3">
              <w:rPr>
                <w:sz w:val="20"/>
              </w:rPr>
              <w:t>Non-transparent fences such as sheet metal are not permitted.</w:t>
            </w:r>
          </w:p>
          <w:p w14:paraId="4E623F75" w14:textId="77777777" w:rsidR="003C73CE" w:rsidRDefault="003C73CE" w:rsidP="003847DA">
            <w:pPr>
              <w:autoSpaceDE w:val="0"/>
              <w:autoSpaceDN w:val="0"/>
              <w:adjustRightInd w:val="0"/>
              <w:ind w:left="357"/>
              <w:contextualSpacing/>
              <w:rPr>
                <w:sz w:val="20"/>
              </w:rPr>
            </w:pPr>
          </w:p>
          <w:p w14:paraId="10E71171" w14:textId="2A294695" w:rsidR="003C73CE" w:rsidRPr="000F3AE6" w:rsidRDefault="003C73CE" w:rsidP="003C73CE">
            <w:pPr>
              <w:pStyle w:val="ListParagraph"/>
              <w:numPr>
                <w:ilvl w:val="0"/>
                <w:numId w:val="1"/>
              </w:numPr>
              <w:spacing w:before="40" w:after="20" w:line="240" w:lineRule="auto"/>
              <w:rPr>
                <w:sz w:val="20"/>
                <w:lang w:eastAsia="en-AU"/>
              </w:rPr>
            </w:pPr>
            <w:r w:rsidRPr="00A75152">
              <w:rPr>
                <w:sz w:val="20"/>
              </w:rPr>
              <w:t>Courtyard walls are not permitted in the front zone or for use as boundary fencing.</w:t>
            </w:r>
          </w:p>
        </w:tc>
      </w:tr>
      <w:tr w:rsidR="003C73CE" w:rsidRPr="007F0A2E" w14:paraId="243FFF72" w14:textId="77777777" w:rsidTr="003C73CE">
        <w:trPr>
          <w:cnfStyle w:val="000000010000" w:firstRow="0" w:lastRow="0" w:firstColumn="0" w:lastColumn="0" w:oddVBand="0" w:evenVBand="0" w:oddHBand="0" w:evenHBand="1" w:firstRowFirstColumn="0" w:firstRowLastColumn="0" w:lastRowFirstColumn="0" w:lastRowLastColumn="0"/>
        </w:trPr>
        <w:tc>
          <w:tcPr>
            <w:tcW w:w="1258" w:type="pct"/>
            <w:shd w:val="clear" w:color="auto" w:fill="auto"/>
          </w:tcPr>
          <w:p w14:paraId="61368181" w14:textId="789E5A3A" w:rsidR="003C73CE" w:rsidRDefault="003C73CE" w:rsidP="003847DA">
            <w:pPr>
              <w:pStyle w:val="Heading4"/>
              <w:spacing w:before="40" w:after="20"/>
              <w:jc w:val="left"/>
              <w:rPr>
                <w:rFonts w:asciiTheme="minorHAnsi" w:hAnsiTheme="minorHAnsi" w:cstheme="minorHAnsi"/>
                <w:sz w:val="20"/>
                <w:u w:val="none"/>
              </w:rPr>
            </w:pPr>
            <w:r>
              <w:rPr>
                <w:rFonts w:asciiTheme="minorHAnsi" w:hAnsiTheme="minorHAnsi" w:cstheme="minorHAnsi"/>
                <w:sz w:val="20"/>
                <w:u w:val="none"/>
              </w:rPr>
              <w:t>Retaining walls and earthworks</w:t>
            </w:r>
          </w:p>
        </w:tc>
        <w:tc>
          <w:tcPr>
            <w:tcW w:w="3742" w:type="pct"/>
            <w:shd w:val="clear" w:color="auto" w:fill="auto"/>
          </w:tcPr>
          <w:p w14:paraId="6DF84CB7" w14:textId="77777777" w:rsidR="003C73CE" w:rsidRDefault="003C73CE" w:rsidP="003C73CE">
            <w:pPr>
              <w:pStyle w:val="ListParagraph"/>
              <w:numPr>
                <w:ilvl w:val="0"/>
                <w:numId w:val="1"/>
              </w:numPr>
              <w:spacing w:before="40" w:after="20" w:line="240" w:lineRule="auto"/>
              <w:rPr>
                <w:rFonts w:cs="Calibri"/>
                <w:iCs/>
                <w:sz w:val="20"/>
              </w:rPr>
            </w:pPr>
            <w:r>
              <w:rPr>
                <w:rFonts w:cs="Calibri"/>
                <w:iCs/>
                <w:sz w:val="20"/>
              </w:rPr>
              <w:t>Development complies with the following:</w:t>
            </w:r>
          </w:p>
          <w:p w14:paraId="69A40D2D" w14:textId="77777777" w:rsidR="003C73CE" w:rsidRPr="00D117DC" w:rsidRDefault="003C73CE" w:rsidP="003C73CE">
            <w:pPr>
              <w:pStyle w:val="ListParagraph"/>
              <w:numPr>
                <w:ilvl w:val="0"/>
                <w:numId w:val="32"/>
              </w:numPr>
              <w:spacing w:before="0" w:after="0" w:line="240" w:lineRule="auto"/>
              <w:ind w:left="811" w:hanging="357"/>
              <w:rPr>
                <w:rFonts w:cs="Calibri"/>
                <w:iCs/>
                <w:sz w:val="20"/>
              </w:rPr>
            </w:pPr>
            <w:r w:rsidRPr="00D117DC">
              <w:rPr>
                <w:rFonts w:cs="Calibri"/>
                <w:iCs/>
                <w:sz w:val="20"/>
              </w:rPr>
              <w:t xml:space="preserve">Retaining walls are a maximum of 1m in height and incorporated with the primary building to minimise visual impacts. </w:t>
            </w:r>
          </w:p>
          <w:p w14:paraId="03131107" w14:textId="559A6B8F" w:rsidR="003C73CE" w:rsidRPr="000F3AE6" w:rsidRDefault="003C73CE" w:rsidP="003C73CE">
            <w:pPr>
              <w:pStyle w:val="ListParagraph"/>
              <w:numPr>
                <w:ilvl w:val="0"/>
                <w:numId w:val="32"/>
              </w:numPr>
              <w:spacing w:before="0" w:after="0" w:line="240" w:lineRule="auto"/>
              <w:ind w:left="811" w:hanging="357"/>
              <w:rPr>
                <w:sz w:val="20"/>
                <w:lang w:eastAsia="en-AU"/>
              </w:rPr>
            </w:pPr>
            <w:r w:rsidRPr="00D117DC">
              <w:rPr>
                <w:rFonts w:cs="Calibri"/>
                <w:iCs/>
                <w:sz w:val="20"/>
              </w:rPr>
              <w:t>Where earthworks are required, battered soil slopes in conjunction with ground-cover plantings are used to accommodate level changes in preference to engineered retaining walls.</w:t>
            </w:r>
            <w:r w:rsidRPr="00D117DC">
              <w:rPr>
                <w:sz w:val="20"/>
              </w:rPr>
              <w:t xml:space="preserve"> </w:t>
            </w:r>
          </w:p>
        </w:tc>
      </w:tr>
      <w:tr w:rsidR="003C73CE" w:rsidRPr="007F0A2E" w14:paraId="68A225AD" w14:textId="77777777" w:rsidTr="003C73CE">
        <w:tc>
          <w:tcPr>
            <w:tcW w:w="1258" w:type="pct"/>
            <w:shd w:val="clear" w:color="auto" w:fill="auto"/>
          </w:tcPr>
          <w:p w14:paraId="6CAA937F" w14:textId="76DD9916" w:rsidR="003C73CE" w:rsidRDefault="003C73CE" w:rsidP="003847DA">
            <w:pPr>
              <w:pStyle w:val="Heading4"/>
              <w:spacing w:before="40" w:after="20"/>
              <w:jc w:val="left"/>
              <w:rPr>
                <w:rFonts w:asciiTheme="minorHAnsi" w:hAnsiTheme="minorHAnsi" w:cstheme="minorHAnsi"/>
                <w:sz w:val="20"/>
                <w:u w:val="none"/>
              </w:rPr>
            </w:pPr>
            <w:r>
              <w:rPr>
                <w:rFonts w:asciiTheme="minorHAnsi" w:hAnsiTheme="minorHAnsi" w:cstheme="minorHAnsi"/>
                <w:sz w:val="20"/>
                <w:u w:val="none"/>
              </w:rPr>
              <w:t>Wastewater</w:t>
            </w:r>
          </w:p>
        </w:tc>
        <w:tc>
          <w:tcPr>
            <w:tcW w:w="3742" w:type="pct"/>
            <w:shd w:val="clear" w:color="auto" w:fill="auto"/>
          </w:tcPr>
          <w:p w14:paraId="2F8C4553" w14:textId="77777777" w:rsidR="003C73CE" w:rsidRPr="00D117DC" w:rsidRDefault="003C73CE" w:rsidP="003C73CE">
            <w:pPr>
              <w:pStyle w:val="ListParagraph"/>
              <w:numPr>
                <w:ilvl w:val="0"/>
                <w:numId w:val="1"/>
              </w:numPr>
              <w:spacing w:before="40" w:after="20" w:line="240" w:lineRule="auto"/>
              <w:rPr>
                <w:rFonts w:cs="Calibri"/>
                <w:iCs/>
                <w:sz w:val="20"/>
              </w:rPr>
            </w:pPr>
            <w:r w:rsidRPr="00D117DC">
              <w:rPr>
                <w:rFonts w:cs="Calibri"/>
                <w:iCs/>
                <w:sz w:val="20"/>
              </w:rPr>
              <w:t xml:space="preserve">Onsite wastewater treatment systems located within 300m of a waterway are endorsed by the ACT Environment Protection Authority (EPA). </w:t>
            </w:r>
          </w:p>
          <w:p w14:paraId="66E96D8A" w14:textId="334C5513" w:rsidR="003C73CE" w:rsidRDefault="003C73CE" w:rsidP="003847DA">
            <w:pPr>
              <w:pStyle w:val="ListParagraph"/>
              <w:spacing w:before="40" w:after="20" w:line="240" w:lineRule="auto"/>
              <w:ind w:left="448"/>
              <w:rPr>
                <w:rFonts w:cs="Calibri"/>
                <w:iCs/>
                <w:sz w:val="20"/>
              </w:rPr>
            </w:pPr>
            <w:r w:rsidRPr="00D117DC">
              <w:rPr>
                <w:bCs/>
                <w:sz w:val="20"/>
              </w:rPr>
              <w:t>Note:</w:t>
            </w:r>
            <w:r w:rsidRPr="00C862AC">
              <w:rPr>
                <w:bCs/>
                <w:sz w:val="20"/>
              </w:rPr>
              <w:t xml:space="preserve"> Any new development or re-development of onsite wastewater treatment systems located within 300m of a waterway will be required to be referred to the ACT EPA for assessment</w:t>
            </w:r>
            <w:r>
              <w:rPr>
                <w:bCs/>
                <w:sz w:val="20"/>
              </w:rPr>
              <w:t>.</w:t>
            </w:r>
          </w:p>
        </w:tc>
      </w:tr>
    </w:tbl>
    <w:p w14:paraId="30923E0B" w14:textId="7562FE1E" w:rsidR="008302D5" w:rsidRPr="008302D5" w:rsidRDefault="008302D5">
      <w:pPr>
        <w:rPr>
          <w:rFonts w:cstheme="minorHAnsi"/>
          <w:sz w:val="24"/>
          <w:szCs w:val="24"/>
        </w:rPr>
      </w:pPr>
    </w:p>
    <w:p w14:paraId="55BD9834" w14:textId="77777777" w:rsidR="00551624" w:rsidRDefault="00551624">
      <w:pPr>
        <w:rPr>
          <w:rFonts w:cstheme="minorHAnsi"/>
          <w:b/>
          <w:bCs/>
          <w:sz w:val="24"/>
          <w:szCs w:val="24"/>
        </w:rPr>
      </w:pPr>
    </w:p>
    <w:p w14:paraId="23AAFC6A" w14:textId="2C51FC8F" w:rsidR="00DE5A21" w:rsidRPr="00E20ADE" w:rsidRDefault="00E20ADE">
      <w:pPr>
        <w:rPr>
          <w:rFonts w:cstheme="minorHAnsi"/>
          <w:b/>
          <w:bCs/>
          <w:sz w:val="24"/>
          <w:szCs w:val="24"/>
        </w:rPr>
      </w:pPr>
      <w:r w:rsidRPr="00E20ADE">
        <w:rPr>
          <w:rFonts w:cstheme="minorHAnsi"/>
          <w:b/>
          <w:bCs/>
          <w:sz w:val="24"/>
          <w:szCs w:val="24"/>
        </w:rPr>
        <w:t xml:space="preserve">East Canberra </w:t>
      </w:r>
    </w:p>
    <w:tbl>
      <w:tblPr>
        <w:tblStyle w:val="ARTable"/>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751"/>
      </w:tblGrid>
      <w:tr w:rsidR="00E20ADE" w:rsidRPr="007F0A2E" w14:paraId="6197C2FC" w14:textId="77777777" w:rsidTr="00CC26BB">
        <w:trPr>
          <w:cnfStyle w:val="100000000000" w:firstRow="1" w:lastRow="0" w:firstColumn="0" w:lastColumn="0" w:oddVBand="0" w:evenVBand="0" w:oddHBand="0" w:evenHBand="0" w:firstRowFirstColumn="0" w:firstRowLastColumn="0" w:lastRowFirstColumn="0" w:lastRowLastColumn="0"/>
        </w:trPr>
        <w:tc>
          <w:tcPr>
            <w:tcW w:w="4999" w:type="pct"/>
            <w:gridSpan w:val="2"/>
            <w:shd w:val="clear" w:color="auto" w:fill="BFBFBF" w:themeFill="background1" w:themeFillShade="BF"/>
          </w:tcPr>
          <w:p w14:paraId="3E807866" w14:textId="63370BC8" w:rsidR="00E20ADE" w:rsidRPr="003F0D9D" w:rsidRDefault="00E20ADE" w:rsidP="003F0D9D">
            <w:pPr>
              <w:pStyle w:val="Tableheading"/>
              <w:jc w:val="center"/>
              <w:rPr>
                <w:rFonts w:asciiTheme="minorHAnsi" w:hAnsiTheme="minorHAnsi" w:cstheme="minorHAnsi"/>
                <w:bCs w:val="0"/>
              </w:rPr>
            </w:pPr>
            <w:r w:rsidRPr="003F0D9D">
              <w:rPr>
                <w:rFonts w:asciiTheme="minorHAnsi" w:hAnsiTheme="minorHAnsi" w:cstheme="minorHAnsi"/>
                <w:bCs w:val="0"/>
              </w:rPr>
              <w:t xml:space="preserve">Oaks Estate </w:t>
            </w:r>
          </w:p>
        </w:tc>
      </w:tr>
      <w:tr w:rsidR="00F556E8" w:rsidRPr="007F0A2E" w14:paraId="6C60E281" w14:textId="77777777" w:rsidTr="00CC26BB">
        <w:tc>
          <w:tcPr>
            <w:tcW w:w="1257" w:type="pct"/>
            <w:shd w:val="clear" w:color="auto" w:fill="D9D9D9" w:themeFill="background1" w:themeFillShade="D9"/>
          </w:tcPr>
          <w:p w14:paraId="162026E6" w14:textId="77777777" w:rsidR="00F556E8" w:rsidRPr="003F0D9D" w:rsidRDefault="00F556E8" w:rsidP="003F0D9D">
            <w:pPr>
              <w:pStyle w:val="Tableheading"/>
              <w:jc w:val="center"/>
              <w:rPr>
                <w:rFonts w:asciiTheme="minorHAnsi" w:hAnsiTheme="minorHAnsi" w:cstheme="minorHAnsi"/>
                <w:b/>
              </w:rPr>
            </w:pPr>
            <w:r w:rsidRPr="003F0D9D">
              <w:rPr>
                <w:rFonts w:asciiTheme="minorHAnsi" w:hAnsiTheme="minorHAnsi" w:cstheme="minorHAnsi"/>
                <w:b/>
              </w:rPr>
              <w:t>Item</w:t>
            </w:r>
          </w:p>
        </w:tc>
        <w:tc>
          <w:tcPr>
            <w:tcW w:w="3743" w:type="pct"/>
            <w:shd w:val="clear" w:color="auto" w:fill="D9D9D9" w:themeFill="background1" w:themeFillShade="D9"/>
          </w:tcPr>
          <w:p w14:paraId="6A8107DD" w14:textId="77777777" w:rsidR="00F556E8" w:rsidRPr="003F0D9D" w:rsidRDefault="00F556E8" w:rsidP="003F0D9D">
            <w:pPr>
              <w:pStyle w:val="Tableheading"/>
              <w:jc w:val="center"/>
              <w:rPr>
                <w:rFonts w:asciiTheme="minorHAnsi" w:hAnsiTheme="minorHAnsi" w:cstheme="minorHAnsi"/>
                <w:bCs w:val="0"/>
              </w:rPr>
            </w:pPr>
            <w:r w:rsidRPr="003F0D9D">
              <w:rPr>
                <w:rFonts w:asciiTheme="minorHAnsi" w:hAnsiTheme="minorHAnsi" w:cstheme="minorHAnsi"/>
                <w:b/>
                <w:bCs w:val="0"/>
              </w:rPr>
              <w:t>Control</w:t>
            </w:r>
          </w:p>
        </w:tc>
      </w:tr>
      <w:tr w:rsidR="00F556E8" w:rsidRPr="007F0A2E" w14:paraId="4770B926" w14:textId="77777777" w:rsidTr="00CC26BB">
        <w:trPr>
          <w:cnfStyle w:val="000000010000" w:firstRow="0" w:lastRow="0" w:firstColumn="0" w:lastColumn="0" w:oddVBand="0" w:evenVBand="0" w:oddHBand="0" w:evenHBand="1" w:firstRowFirstColumn="0" w:firstRowLastColumn="0" w:lastRowFirstColumn="0" w:lastRowLastColumn="0"/>
        </w:trPr>
        <w:tc>
          <w:tcPr>
            <w:tcW w:w="1257" w:type="pct"/>
            <w:shd w:val="clear" w:color="auto" w:fill="auto"/>
          </w:tcPr>
          <w:p w14:paraId="5BDE60FA" w14:textId="3F0EBF79" w:rsidR="00F556E8" w:rsidRPr="005F170A" w:rsidRDefault="00F556E8" w:rsidP="00780C6A">
            <w:pPr>
              <w:pStyle w:val="Heading4"/>
              <w:spacing w:before="40" w:after="20"/>
              <w:jc w:val="left"/>
              <w:rPr>
                <w:rFonts w:asciiTheme="minorHAnsi" w:hAnsiTheme="minorHAnsi" w:cstheme="minorHAnsi"/>
                <w:sz w:val="20"/>
                <w:u w:val="none"/>
              </w:rPr>
            </w:pPr>
            <w:r>
              <w:rPr>
                <w:rFonts w:asciiTheme="minorHAnsi" w:hAnsiTheme="minorHAnsi" w:cstheme="minorHAnsi"/>
                <w:sz w:val="20"/>
                <w:u w:val="none"/>
              </w:rPr>
              <w:t xml:space="preserve">Development requirements </w:t>
            </w:r>
          </w:p>
        </w:tc>
        <w:tc>
          <w:tcPr>
            <w:tcW w:w="3743" w:type="pct"/>
            <w:shd w:val="clear" w:color="auto" w:fill="auto"/>
          </w:tcPr>
          <w:p w14:paraId="1CFA0E5A" w14:textId="77777777" w:rsidR="00F556E8" w:rsidRPr="002C7430" w:rsidRDefault="00F556E8" w:rsidP="00CC26BB">
            <w:pPr>
              <w:pStyle w:val="ListParagraph"/>
              <w:numPr>
                <w:ilvl w:val="0"/>
                <w:numId w:val="1"/>
              </w:numPr>
              <w:spacing w:before="40" w:after="20" w:line="240" w:lineRule="auto"/>
              <w:rPr>
                <w:rFonts w:cs="Calibri"/>
                <w:iCs/>
                <w:sz w:val="20"/>
              </w:rPr>
            </w:pPr>
            <w:r w:rsidRPr="0015064B">
              <w:rPr>
                <w:sz w:val="20"/>
              </w:rPr>
              <w:t>Front setbacks can differ in depth but must be consistent with the existing variations.</w:t>
            </w:r>
          </w:p>
          <w:p w14:paraId="66756AA5" w14:textId="043C3129" w:rsidR="00F556E8" w:rsidRPr="001A72BD" w:rsidRDefault="00F556E8" w:rsidP="00687B96">
            <w:pPr>
              <w:pStyle w:val="ListParagraph"/>
              <w:numPr>
                <w:ilvl w:val="0"/>
                <w:numId w:val="1"/>
              </w:numPr>
              <w:spacing w:before="40" w:after="20" w:line="240" w:lineRule="auto"/>
              <w:rPr>
                <w:sz w:val="20"/>
                <w:lang w:eastAsia="en-AU"/>
              </w:rPr>
            </w:pPr>
            <w:r w:rsidRPr="002C7430">
              <w:rPr>
                <w:rFonts w:cs="Calibri"/>
                <w:iCs/>
                <w:sz w:val="20"/>
              </w:rPr>
              <w:t xml:space="preserve">The maximum </w:t>
            </w:r>
            <w:r w:rsidRPr="00D36E70">
              <w:rPr>
                <w:rFonts w:cs="Calibri"/>
                <w:iCs/>
                <w:sz w:val="20"/>
              </w:rPr>
              <w:t xml:space="preserve">site coverage </w:t>
            </w:r>
            <w:r>
              <w:rPr>
                <w:rFonts w:cs="Calibri"/>
                <w:iCs/>
                <w:sz w:val="20"/>
              </w:rPr>
              <w:t xml:space="preserve">of </w:t>
            </w:r>
            <w:r w:rsidRPr="004E1771">
              <w:rPr>
                <w:rFonts w:cs="Calibri"/>
                <w:iCs/>
                <w:sz w:val="20"/>
              </w:rPr>
              <w:t>standard</w:t>
            </w:r>
            <w:r w:rsidRPr="00D36E70">
              <w:rPr>
                <w:rFonts w:cs="Calibri"/>
                <w:iCs/>
                <w:sz w:val="20"/>
              </w:rPr>
              <w:t xml:space="preserve"> blocks</w:t>
            </w:r>
            <w:r>
              <w:rPr>
                <w:rFonts w:cs="Calibri"/>
                <w:iCs/>
                <w:sz w:val="20"/>
              </w:rPr>
              <w:t xml:space="preserve"> </w:t>
            </w:r>
            <w:r w:rsidRPr="002C7430">
              <w:rPr>
                <w:rFonts w:cs="Calibri"/>
                <w:iCs/>
                <w:sz w:val="20"/>
              </w:rPr>
              <w:t xml:space="preserve">is </w:t>
            </w:r>
            <w:r>
              <w:rPr>
                <w:rFonts w:cs="Calibri"/>
                <w:iCs/>
                <w:sz w:val="20"/>
              </w:rPr>
              <w:t>3</w:t>
            </w:r>
            <w:r w:rsidRPr="002C7430">
              <w:rPr>
                <w:rFonts w:cs="Calibri"/>
                <w:iCs/>
                <w:sz w:val="20"/>
              </w:rPr>
              <w:t>5%.</w:t>
            </w:r>
          </w:p>
        </w:tc>
      </w:tr>
      <w:tr w:rsidR="00F556E8" w:rsidRPr="007F0A2E" w14:paraId="723E068D" w14:textId="77777777" w:rsidTr="00CC26BB">
        <w:tc>
          <w:tcPr>
            <w:tcW w:w="1257" w:type="pct"/>
            <w:shd w:val="clear" w:color="auto" w:fill="auto"/>
          </w:tcPr>
          <w:p w14:paraId="01CD8CD5" w14:textId="7917C0C4" w:rsidR="00F556E8" w:rsidRDefault="00F556E8" w:rsidP="00780C6A">
            <w:pPr>
              <w:pStyle w:val="Heading4"/>
              <w:spacing w:before="40" w:after="20"/>
              <w:jc w:val="left"/>
              <w:rPr>
                <w:rFonts w:asciiTheme="minorHAnsi" w:hAnsiTheme="minorHAnsi" w:cstheme="minorHAnsi"/>
                <w:sz w:val="20"/>
                <w:u w:val="none"/>
              </w:rPr>
            </w:pPr>
            <w:r>
              <w:rPr>
                <w:rFonts w:asciiTheme="minorHAnsi" w:hAnsiTheme="minorHAnsi" w:cstheme="minorHAnsi"/>
                <w:sz w:val="20"/>
                <w:u w:val="none"/>
              </w:rPr>
              <w:t xml:space="preserve">Front fences </w:t>
            </w:r>
          </w:p>
        </w:tc>
        <w:tc>
          <w:tcPr>
            <w:tcW w:w="3743" w:type="pct"/>
            <w:shd w:val="clear" w:color="auto" w:fill="auto"/>
          </w:tcPr>
          <w:p w14:paraId="1EC1DFC7" w14:textId="77777777" w:rsidR="00F556E8" w:rsidRPr="00404DEE" w:rsidRDefault="00F556E8" w:rsidP="00CC26BB">
            <w:pPr>
              <w:pStyle w:val="ListParagraph"/>
              <w:numPr>
                <w:ilvl w:val="0"/>
                <w:numId w:val="1"/>
              </w:numPr>
              <w:spacing w:before="40" w:after="20" w:line="240" w:lineRule="auto"/>
              <w:rPr>
                <w:rFonts w:cs="Calibri"/>
                <w:iCs/>
                <w:sz w:val="20"/>
              </w:rPr>
            </w:pPr>
            <w:r w:rsidRPr="00404DEE">
              <w:rPr>
                <w:rFonts w:cs="Calibri"/>
                <w:iCs/>
                <w:sz w:val="20"/>
              </w:rPr>
              <w:t>Transparent fences achieve a minimum setback of 1m to the front boundary, with a maximum height above datum ground level of 1.2m.</w:t>
            </w:r>
          </w:p>
          <w:p w14:paraId="27392D30" w14:textId="77777777" w:rsidR="00F556E8" w:rsidRDefault="00F556E8" w:rsidP="003847DA">
            <w:pPr>
              <w:pStyle w:val="ListParagraph"/>
              <w:spacing w:before="40" w:after="20" w:line="240" w:lineRule="auto"/>
              <w:ind w:left="448"/>
              <w:rPr>
                <w:rFonts w:cs="Calibri"/>
                <w:iCs/>
                <w:sz w:val="20"/>
              </w:rPr>
            </w:pPr>
          </w:p>
          <w:p w14:paraId="45A06A98" w14:textId="77523145" w:rsidR="00F556E8" w:rsidRPr="0015064B" w:rsidRDefault="00F556E8" w:rsidP="003847DA">
            <w:pPr>
              <w:pStyle w:val="ListParagraph"/>
              <w:spacing w:before="40" w:after="20" w:line="240" w:lineRule="auto"/>
              <w:ind w:left="448"/>
              <w:rPr>
                <w:sz w:val="20"/>
              </w:rPr>
            </w:pPr>
            <w:r w:rsidRPr="008551C0">
              <w:rPr>
                <w:rFonts w:cs="Calibri"/>
                <w:iCs/>
                <w:sz w:val="20"/>
                <w:u w:val="single"/>
              </w:rPr>
              <w:t>Note</w:t>
            </w:r>
            <w:r w:rsidRPr="002F19C2">
              <w:rPr>
                <w:rFonts w:cs="Calibri"/>
                <w:iCs/>
                <w:sz w:val="20"/>
              </w:rPr>
              <w:t>:  Fences maybe located on the front boundary (0m) where it provides opportunities for passive surveillance of the street from the dwelling and does not obstruct sight lines for vehicles and pedestrians on verge areas in accordance with Australian Standard AS2890.1- Off-Street Parking</w:t>
            </w:r>
            <w:r>
              <w:rPr>
                <w:rFonts w:cs="Calibri"/>
                <w:iCs/>
                <w:sz w:val="20"/>
              </w:rPr>
              <w:t>.</w:t>
            </w:r>
          </w:p>
        </w:tc>
      </w:tr>
    </w:tbl>
    <w:p w14:paraId="5F8CE6B0" w14:textId="77777777" w:rsidR="00780C6A" w:rsidRDefault="00780C6A">
      <w:pPr>
        <w:rPr>
          <w:rFonts w:cstheme="minorHAnsi"/>
          <w:b/>
          <w:bCs/>
          <w:sz w:val="24"/>
          <w:szCs w:val="24"/>
        </w:rPr>
      </w:pPr>
      <w:r>
        <w:rPr>
          <w:rFonts w:cstheme="minorHAnsi"/>
          <w:b/>
          <w:bCs/>
          <w:sz w:val="24"/>
          <w:szCs w:val="24"/>
        </w:rPr>
        <w:br w:type="page"/>
      </w:r>
    </w:p>
    <w:p w14:paraId="1196014E" w14:textId="16604A6C" w:rsidR="001A72BD" w:rsidRDefault="001A72BD">
      <w:pPr>
        <w:rPr>
          <w:rFonts w:cstheme="minorHAnsi"/>
          <w:b/>
          <w:bCs/>
          <w:sz w:val="24"/>
          <w:szCs w:val="24"/>
        </w:rPr>
      </w:pPr>
      <w:r w:rsidRPr="001A72BD">
        <w:rPr>
          <w:rFonts w:cstheme="minorHAnsi"/>
          <w:b/>
          <w:bCs/>
          <w:sz w:val="24"/>
          <w:szCs w:val="24"/>
        </w:rPr>
        <w:lastRenderedPageBreak/>
        <w:t>F</w:t>
      </w:r>
      <w:r w:rsidR="00F72B41">
        <w:rPr>
          <w:rFonts w:cstheme="minorHAnsi"/>
          <w:b/>
          <w:bCs/>
          <w:sz w:val="24"/>
          <w:szCs w:val="24"/>
        </w:rPr>
        <w:t>IGURES</w:t>
      </w:r>
    </w:p>
    <w:p w14:paraId="17A54488" w14:textId="05B9CEB3" w:rsidR="00780C6A" w:rsidRPr="00780C6A" w:rsidRDefault="00CC26BB" w:rsidP="00780C6A">
      <w:pPr>
        <w:pStyle w:val="Heading3"/>
        <w:rPr>
          <w:rFonts w:asciiTheme="minorHAnsi" w:hAnsiTheme="minorHAnsi" w:cstheme="minorHAnsi"/>
          <w:b/>
          <w:bCs/>
          <w:color w:val="auto"/>
        </w:rPr>
      </w:pPr>
      <w:bookmarkStart w:id="6" w:name="_Figure_1_Tharwa"/>
      <w:bookmarkStart w:id="7" w:name="_Toc141181563"/>
      <w:bookmarkStart w:id="8" w:name="_Toc128416763"/>
      <w:bookmarkStart w:id="9" w:name="_Toc134651054"/>
      <w:bookmarkEnd w:id="6"/>
      <w:r w:rsidRPr="00992AC4">
        <w:rPr>
          <w:noProof/>
        </w:rPr>
        <w:drawing>
          <wp:anchor distT="0" distB="0" distL="114300" distR="114300" simplePos="0" relativeHeight="251661312" behindDoc="0" locked="0" layoutInCell="1" allowOverlap="1" wp14:anchorId="76C24D68" wp14:editId="443B6186">
            <wp:simplePos x="0" y="0"/>
            <wp:positionH relativeFrom="margin">
              <wp:align>right</wp:align>
            </wp:positionH>
            <wp:positionV relativeFrom="paragraph">
              <wp:posOffset>261731</wp:posOffset>
            </wp:positionV>
            <wp:extent cx="5727576" cy="7185804"/>
            <wp:effectExtent l="0" t="0" r="698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lum bright="-20000" contrast="40000"/>
                      <a:extLst>
                        <a:ext uri="{28A0092B-C50C-407E-A947-70E740481C1C}">
                          <a14:useLocalDpi xmlns:a14="http://schemas.microsoft.com/office/drawing/2010/main" val="0"/>
                        </a:ext>
                      </a:extLst>
                    </a:blip>
                    <a:srcRect/>
                    <a:stretch>
                      <a:fillRect/>
                    </a:stretch>
                  </pic:blipFill>
                  <pic:spPr bwMode="auto">
                    <a:xfrm>
                      <a:off x="0" y="0"/>
                      <a:ext cx="5727576" cy="7185804"/>
                    </a:xfrm>
                    <a:prstGeom prst="rect">
                      <a:avLst/>
                    </a:prstGeom>
                    <a:noFill/>
                    <a:ln>
                      <a:noFill/>
                    </a:ln>
                  </pic:spPr>
                </pic:pic>
              </a:graphicData>
            </a:graphic>
          </wp:anchor>
        </w:drawing>
      </w:r>
      <w:r w:rsidR="00780C6A" w:rsidRPr="00780C6A">
        <w:rPr>
          <w:rFonts w:asciiTheme="minorHAnsi" w:hAnsiTheme="minorHAnsi" w:cstheme="minorHAnsi"/>
          <w:b/>
          <w:bCs/>
          <w:color w:val="auto"/>
        </w:rPr>
        <w:t>Figure 1 Tharwa</w:t>
      </w:r>
      <w:bookmarkEnd w:id="7"/>
      <w:r w:rsidR="00780C6A" w:rsidRPr="00780C6A">
        <w:rPr>
          <w:rFonts w:asciiTheme="minorHAnsi" w:hAnsiTheme="minorHAnsi" w:cstheme="minorHAnsi"/>
          <w:b/>
          <w:bCs/>
          <w:color w:val="auto"/>
        </w:rPr>
        <w:t xml:space="preserve"> </w:t>
      </w:r>
      <w:bookmarkEnd w:id="8"/>
      <w:bookmarkEnd w:id="9"/>
    </w:p>
    <w:p w14:paraId="3A42C7E9" w14:textId="493808E3" w:rsidR="00780C6A" w:rsidRDefault="00780C6A" w:rsidP="00780C6A"/>
    <w:p w14:paraId="2EFBF975" w14:textId="77777777" w:rsidR="00780C6A" w:rsidRDefault="00780C6A" w:rsidP="00780C6A">
      <w:pPr>
        <w:rPr>
          <w:b/>
          <w:bCs/>
          <w:u w:val="single"/>
        </w:rPr>
      </w:pPr>
      <w:r>
        <w:rPr>
          <w:b/>
          <w:bCs/>
          <w:u w:val="single"/>
        </w:rPr>
        <w:br w:type="page"/>
      </w:r>
    </w:p>
    <w:p w14:paraId="139DBFBE" w14:textId="4AEC1255" w:rsidR="00780C6A" w:rsidRPr="009759A3" w:rsidRDefault="00CC26BB" w:rsidP="00780C6A">
      <w:pPr>
        <w:pStyle w:val="Heading3"/>
        <w:rPr>
          <w:rFonts w:asciiTheme="minorHAnsi" w:hAnsiTheme="minorHAnsi" w:cstheme="minorHAnsi"/>
          <w:b/>
          <w:bCs/>
          <w:color w:val="auto"/>
        </w:rPr>
      </w:pPr>
      <w:bookmarkStart w:id="10" w:name="_Figure_2_Tharwa"/>
      <w:bookmarkStart w:id="11" w:name="_Toc134651055"/>
      <w:bookmarkStart w:id="12" w:name="_Toc141181564"/>
      <w:bookmarkStart w:id="13" w:name="_Toc128416764"/>
      <w:bookmarkEnd w:id="10"/>
      <w:r w:rsidRPr="00FF3263">
        <w:rPr>
          <w:noProof/>
        </w:rPr>
        <w:lastRenderedPageBreak/>
        <w:drawing>
          <wp:anchor distT="0" distB="0" distL="114300" distR="114300" simplePos="0" relativeHeight="251662336" behindDoc="0" locked="0" layoutInCell="1" allowOverlap="1" wp14:anchorId="03EB87D3" wp14:editId="5D882B82">
            <wp:simplePos x="0" y="0"/>
            <wp:positionH relativeFrom="margin">
              <wp:align>left</wp:align>
            </wp:positionH>
            <wp:positionV relativeFrom="paragraph">
              <wp:posOffset>286219</wp:posOffset>
            </wp:positionV>
            <wp:extent cx="5775960" cy="7737475"/>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lum bright="-20000" contrast="40000"/>
                      <a:extLst>
                        <a:ext uri="{28A0092B-C50C-407E-A947-70E740481C1C}">
                          <a14:useLocalDpi xmlns:a14="http://schemas.microsoft.com/office/drawing/2010/main" val="0"/>
                        </a:ext>
                      </a:extLst>
                    </a:blip>
                    <a:srcRect/>
                    <a:stretch>
                      <a:fillRect/>
                    </a:stretch>
                  </pic:blipFill>
                  <pic:spPr bwMode="auto">
                    <a:xfrm>
                      <a:off x="0" y="0"/>
                      <a:ext cx="5775960" cy="7737475"/>
                    </a:xfrm>
                    <a:prstGeom prst="rect">
                      <a:avLst/>
                    </a:prstGeom>
                    <a:noFill/>
                    <a:ln>
                      <a:noFill/>
                    </a:ln>
                  </pic:spPr>
                </pic:pic>
              </a:graphicData>
            </a:graphic>
          </wp:anchor>
        </w:drawing>
      </w:r>
      <w:r w:rsidR="00780C6A" w:rsidRPr="009759A3">
        <w:rPr>
          <w:rFonts w:asciiTheme="minorHAnsi" w:hAnsiTheme="minorHAnsi" w:cstheme="minorHAnsi"/>
          <w:b/>
          <w:bCs/>
          <w:color w:val="auto"/>
        </w:rPr>
        <w:t>Figure 2 Tharwa – Residential Bushfire Protection</w:t>
      </w:r>
      <w:bookmarkEnd w:id="11"/>
      <w:bookmarkEnd w:id="12"/>
    </w:p>
    <w:bookmarkEnd w:id="13"/>
    <w:p w14:paraId="25D1A561" w14:textId="4596F2C4" w:rsidR="00780C6A" w:rsidRDefault="00780C6A" w:rsidP="00780C6A">
      <w:r>
        <w:rPr>
          <w:noProof/>
        </w:rPr>
        <mc:AlternateContent>
          <mc:Choice Requires="wpi">
            <w:drawing>
              <wp:anchor distT="0" distB="0" distL="114300" distR="114300" simplePos="0" relativeHeight="251660288" behindDoc="0" locked="0" layoutInCell="1" allowOverlap="1" wp14:anchorId="54EC8462" wp14:editId="109F7DD2">
                <wp:simplePos x="0" y="0"/>
                <wp:positionH relativeFrom="column">
                  <wp:posOffset>116205</wp:posOffset>
                </wp:positionH>
                <wp:positionV relativeFrom="paragraph">
                  <wp:posOffset>6412865</wp:posOffset>
                </wp:positionV>
                <wp:extent cx="4923155" cy="206375"/>
                <wp:effectExtent l="57150" t="57150" r="0" b="60325"/>
                <wp:wrapNone/>
                <wp:docPr id="201" name="Ink 201"/>
                <wp:cNvGraphicFramePr/>
                <a:graphic xmlns:a="http://schemas.openxmlformats.org/drawingml/2006/main">
                  <a:graphicData uri="http://schemas.microsoft.com/office/word/2010/wordprocessingInk">
                    <w14:contentPart bwMode="auto" r:id="rId16">
                      <w14:nvContentPartPr>
                        <w14:cNvContentPartPr/>
                      </w14:nvContentPartPr>
                      <w14:xfrm>
                        <a:off x="0" y="0"/>
                        <a:ext cx="4923155" cy="206375"/>
                      </w14:xfrm>
                    </w14:contentPart>
                  </a:graphicData>
                </a:graphic>
              </wp:anchor>
            </w:drawing>
          </mc:Choice>
          <mc:Fallback>
            <w:pict>
              <v:shapetype w14:anchorId="622630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1" o:spid="_x0000_s1026" type="#_x0000_t75" style="position:absolute;margin-left:7.75pt;margin-top:503.55pt;width:390.45pt;height:19.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">
                <v:imagedata r:id="rId21" o:title=""/>
              </v:shape>
            </w:pict>
          </mc:Fallback>
        </mc:AlternateContent>
      </w:r>
      <w:r>
        <w:rPr>
          <w:noProof/>
        </w:rPr>
        <mc:AlternateContent>
          <mc:Choice Requires="wpi">
            <w:drawing>
              <wp:anchor distT="0" distB="0" distL="114300" distR="114300" simplePos="0" relativeHeight="251659264" behindDoc="0" locked="0" layoutInCell="1" allowOverlap="1" wp14:anchorId="51AA8913" wp14:editId="3D102F98">
                <wp:simplePos x="0" y="0"/>
                <wp:positionH relativeFrom="column">
                  <wp:posOffset>4679315</wp:posOffset>
                </wp:positionH>
                <wp:positionV relativeFrom="paragraph">
                  <wp:posOffset>6446520</wp:posOffset>
                </wp:positionV>
                <wp:extent cx="360" cy="360"/>
                <wp:effectExtent l="57150" t="57150" r="76200" b="76200"/>
                <wp:wrapNone/>
                <wp:docPr id="197" name="Ink 19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type w14:anchorId="612DD7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7" o:spid="_x0000_s1026" type="#_x0000_t75" style="position:absolute;margin-left:367.05pt;margin-top:506.2pt;width:2.9pt;height:2.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">
                <v:imagedata r:id="rId23" o:title=""/>
              </v:shape>
            </w:pict>
          </mc:Fallback>
        </mc:AlternateContent>
      </w:r>
    </w:p>
    <w:p w14:paraId="7C991FEE" w14:textId="77777777" w:rsidR="00780C6A" w:rsidRDefault="00780C6A">
      <w:pPr>
        <w:rPr>
          <w:rFonts w:cstheme="minorHAnsi"/>
          <w:b/>
          <w:bCs/>
          <w:sz w:val="24"/>
          <w:szCs w:val="24"/>
        </w:rPr>
      </w:pPr>
    </w:p>
    <w:sectPr w:rsidR="00780C6A" w:rsidSect="003C73CE">
      <w:headerReference w:type="first" r:id="rId24"/>
      <w:pgSz w:w="11910" w:h="16840"/>
      <w:pgMar w:top="1440" w:right="1440" w:bottom="1440" w:left="1440" w:header="45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D3BC2" w14:textId="77777777" w:rsidR="00071325" w:rsidRDefault="00071325">
      <w:pPr>
        <w:spacing w:after="0" w:line="240" w:lineRule="auto"/>
      </w:pPr>
      <w:r>
        <w:separator/>
      </w:r>
    </w:p>
  </w:endnote>
  <w:endnote w:type="continuationSeparator" w:id="0">
    <w:p w14:paraId="69BE86A0" w14:textId="77777777" w:rsidR="00071325" w:rsidRDefault="0007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3512" w14:textId="77777777" w:rsidR="00A639A7" w:rsidRDefault="00A63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092684"/>
      <w:docPartObj>
        <w:docPartGallery w:val="Page Numbers (Bottom of Page)"/>
        <w:docPartUnique/>
      </w:docPartObj>
    </w:sdtPr>
    <w:sdtEndPr>
      <w:rPr>
        <w:noProof/>
      </w:rPr>
    </w:sdtEndPr>
    <w:sdtContent>
      <w:p w14:paraId="09A24E3A" w14:textId="52602319" w:rsidR="00F72B41" w:rsidRDefault="00F72B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0B1FB0" w14:textId="5D3BEE7F" w:rsidR="00F72B41" w:rsidRPr="00680F3A" w:rsidRDefault="00680F3A" w:rsidP="00680F3A">
    <w:pPr>
      <w:pStyle w:val="Footer"/>
      <w:spacing w:before="120"/>
      <w:jc w:val="center"/>
      <w:rPr>
        <w:rFonts w:ascii="Arial" w:hAnsi="Arial" w:cs="Arial"/>
        <w:sz w:val="14"/>
        <w:szCs w:val="14"/>
      </w:rPr>
    </w:pPr>
    <w:r w:rsidRPr="00680F3A">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1DD5" w14:textId="44391734" w:rsidR="00A639A7" w:rsidRPr="00680F3A" w:rsidRDefault="00680F3A" w:rsidP="00680F3A">
    <w:pPr>
      <w:pStyle w:val="Footer"/>
      <w:jc w:val="center"/>
      <w:rPr>
        <w:rFonts w:ascii="Arial" w:hAnsi="Arial" w:cs="Arial"/>
        <w:sz w:val="14"/>
        <w:szCs w:val="14"/>
      </w:rPr>
    </w:pPr>
    <w:r w:rsidRPr="00680F3A">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B260" w14:textId="77777777" w:rsidR="00071325" w:rsidRDefault="00071325">
      <w:pPr>
        <w:spacing w:after="0" w:line="240" w:lineRule="auto"/>
      </w:pPr>
      <w:r>
        <w:separator/>
      </w:r>
    </w:p>
  </w:footnote>
  <w:footnote w:type="continuationSeparator" w:id="0">
    <w:p w14:paraId="7A600F74" w14:textId="77777777" w:rsidR="00071325" w:rsidRDefault="00071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AA94" w14:textId="77777777" w:rsidR="00A639A7" w:rsidRDefault="00A63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45DC" w14:textId="77777777" w:rsidR="00A639A7" w:rsidRDefault="00A639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775" w14:textId="77777777" w:rsidR="00A639A7" w:rsidRDefault="00A639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0AD6" w14:textId="77777777" w:rsidR="00536C60" w:rsidRPr="006F028D" w:rsidRDefault="00536C60" w:rsidP="006F028D">
    <w:pPr>
      <w:pStyle w:val="Header"/>
      <w:jc w:val="center"/>
      <w:rPr>
        <w:b/>
        <w:bCs/>
        <w:sz w:val="28"/>
        <w:szCs w:val="28"/>
      </w:rPr>
    </w:pPr>
    <w:r w:rsidRPr="006F028D">
      <w:rPr>
        <w:b/>
        <w:bCs/>
        <w:sz w:val="28"/>
        <w:szCs w:val="28"/>
      </w:rPr>
      <w:t>Schedule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713"/>
    <w:multiLevelType w:val="hybridMultilevel"/>
    <w:tmpl w:val="31E23106"/>
    <w:lvl w:ilvl="0" w:tplc="FFFFFFFF">
      <w:start w:val="1"/>
      <w:numFmt w:val="lowerLetter"/>
      <w:lvlText w:val="%1)"/>
      <w:lvlJc w:val="left"/>
      <w:pPr>
        <w:ind w:left="805" w:hanging="360"/>
      </w:pPr>
      <w:rPr>
        <w:rFonts w:hint="default"/>
        <w:sz w:val="20"/>
        <w:szCs w:val="20"/>
      </w:rPr>
    </w:lvl>
    <w:lvl w:ilvl="1" w:tplc="FFFFFFFF" w:tentative="1">
      <w:start w:val="1"/>
      <w:numFmt w:val="bullet"/>
      <w:lvlText w:val="o"/>
      <w:lvlJc w:val="left"/>
      <w:pPr>
        <w:ind w:left="1525" w:hanging="360"/>
      </w:pPr>
      <w:rPr>
        <w:rFonts w:ascii="Courier New" w:hAnsi="Courier New" w:cs="Courier New" w:hint="default"/>
      </w:rPr>
    </w:lvl>
    <w:lvl w:ilvl="2" w:tplc="FFFFFFFF" w:tentative="1">
      <w:start w:val="1"/>
      <w:numFmt w:val="bullet"/>
      <w:lvlText w:val=""/>
      <w:lvlJc w:val="left"/>
      <w:pPr>
        <w:ind w:left="2245" w:hanging="360"/>
      </w:pPr>
      <w:rPr>
        <w:rFonts w:ascii="Wingdings" w:hAnsi="Wingdings" w:hint="default"/>
      </w:rPr>
    </w:lvl>
    <w:lvl w:ilvl="3" w:tplc="FFFFFFFF" w:tentative="1">
      <w:start w:val="1"/>
      <w:numFmt w:val="bullet"/>
      <w:lvlText w:val=""/>
      <w:lvlJc w:val="left"/>
      <w:pPr>
        <w:ind w:left="2965" w:hanging="360"/>
      </w:pPr>
      <w:rPr>
        <w:rFonts w:ascii="Symbol" w:hAnsi="Symbol" w:hint="default"/>
      </w:rPr>
    </w:lvl>
    <w:lvl w:ilvl="4" w:tplc="FFFFFFFF" w:tentative="1">
      <w:start w:val="1"/>
      <w:numFmt w:val="bullet"/>
      <w:lvlText w:val="o"/>
      <w:lvlJc w:val="left"/>
      <w:pPr>
        <w:ind w:left="3685" w:hanging="360"/>
      </w:pPr>
      <w:rPr>
        <w:rFonts w:ascii="Courier New" w:hAnsi="Courier New" w:cs="Courier New" w:hint="default"/>
      </w:rPr>
    </w:lvl>
    <w:lvl w:ilvl="5" w:tplc="FFFFFFFF" w:tentative="1">
      <w:start w:val="1"/>
      <w:numFmt w:val="bullet"/>
      <w:lvlText w:val=""/>
      <w:lvlJc w:val="left"/>
      <w:pPr>
        <w:ind w:left="4405" w:hanging="360"/>
      </w:pPr>
      <w:rPr>
        <w:rFonts w:ascii="Wingdings" w:hAnsi="Wingdings" w:hint="default"/>
      </w:rPr>
    </w:lvl>
    <w:lvl w:ilvl="6" w:tplc="FFFFFFFF" w:tentative="1">
      <w:start w:val="1"/>
      <w:numFmt w:val="bullet"/>
      <w:lvlText w:val=""/>
      <w:lvlJc w:val="left"/>
      <w:pPr>
        <w:ind w:left="5125" w:hanging="360"/>
      </w:pPr>
      <w:rPr>
        <w:rFonts w:ascii="Symbol" w:hAnsi="Symbol" w:hint="default"/>
      </w:rPr>
    </w:lvl>
    <w:lvl w:ilvl="7" w:tplc="FFFFFFFF" w:tentative="1">
      <w:start w:val="1"/>
      <w:numFmt w:val="bullet"/>
      <w:lvlText w:val="o"/>
      <w:lvlJc w:val="left"/>
      <w:pPr>
        <w:ind w:left="5845" w:hanging="360"/>
      </w:pPr>
      <w:rPr>
        <w:rFonts w:ascii="Courier New" w:hAnsi="Courier New" w:cs="Courier New" w:hint="default"/>
      </w:rPr>
    </w:lvl>
    <w:lvl w:ilvl="8" w:tplc="FFFFFFFF" w:tentative="1">
      <w:start w:val="1"/>
      <w:numFmt w:val="bullet"/>
      <w:lvlText w:val=""/>
      <w:lvlJc w:val="left"/>
      <w:pPr>
        <w:ind w:left="6565" w:hanging="360"/>
      </w:pPr>
      <w:rPr>
        <w:rFonts w:ascii="Wingdings" w:hAnsi="Wingdings" w:hint="default"/>
      </w:rPr>
    </w:lvl>
  </w:abstractNum>
  <w:abstractNum w:abstractNumId="1" w15:restartNumberingAfterBreak="0">
    <w:nsid w:val="036D29D4"/>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F97861"/>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3" w15:restartNumberingAfterBreak="0">
    <w:nsid w:val="0EE92D94"/>
    <w:multiLevelType w:val="hybridMultilevel"/>
    <w:tmpl w:val="31E23106"/>
    <w:lvl w:ilvl="0" w:tplc="FFFFFFFF">
      <w:start w:val="1"/>
      <w:numFmt w:val="lowerLetter"/>
      <w:lvlText w:val="%1)"/>
      <w:lvlJc w:val="left"/>
      <w:pPr>
        <w:ind w:left="805" w:hanging="360"/>
      </w:pPr>
      <w:rPr>
        <w:rFonts w:hint="default"/>
        <w:sz w:val="20"/>
        <w:szCs w:val="20"/>
      </w:rPr>
    </w:lvl>
    <w:lvl w:ilvl="1" w:tplc="FFFFFFFF" w:tentative="1">
      <w:start w:val="1"/>
      <w:numFmt w:val="bullet"/>
      <w:lvlText w:val="o"/>
      <w:lvlJc w:val="left"/>
      <w:pPr>
        <w:ind w:left="1525" w:hanging="360"/>
      </w:pPr>
      <w:rPr>
        <w:rFonts w:ascii="Courier New" w:hAnsi="Courier New" w:cs="Courier New" w:hint="default"/>
      </w:rPr>
    </w:lvl>
    <w:lvl w:ilvl="2" w:tplc="FFFFFFFF" w:tentative="1">
      <w:start w:val="1"/>
      <w:numFmt w:val="bullet"/>
      <w:lvlText w:val=""/>
      <w:lvlJc w:val="left"/>
      <w:pPr>
        <w:ind w:left="2245" w:hanging="360"/>
      </w:pPr>
      <w:rPr>
        <w:rFonts w:ascii="Wingdings" w:hAnsi="Wingdings" w:hint="default"/>
      </w:rPr>
    </w:lvl>
    <w:lvl w:ilvl="3" w:tplc="FFFFFFFF" w:tentative="1">
      <w:start w:val="1"/>
      <w:numFmt w:val="bullet"/>
      <w:lvlText w:val=""/>
      <w:lvlJc w:val="left"/>
      <w:pPr>
        <w:ind w:left="2965" w:hanging="360"/>
      </w:pPr>
      <w:rPr>
        <w:rFonts w:ascii="Symbol" w:hAnsi="Symbol" w:hint="default"/>
      </w:rPr>
    </w:lvl>
    <w:lvl w:ilvl="4" w:tplc="FFFFFFFF" w:tentative="1">
      <w:start w:val="1"/>
      <w:numFmt w:val="bullet"/>
      <w:lvlText w:val="o"/>
      <w:lvlJc w:val="left"/>
      <w:pPr>
        <w:ind w:left="3685" w:hanging="360"/>
      </w:pPr>
      <w:rPr>
        <w:rFonts w:ascii="Courier New" w:hAnsi="Courier New" w:cs="Courier New" w:hint="default"/>
      </w:rPr>
    </w:lvl>
    <w:lvl w:ilvl="5" w:tplc="FFFFFFFF" w:tentative="1">
      <w:start w:val="1"/>
      <w:numFmt w:val="bullet"/>
      <w:lvlText w:val=""/>
      <w:lvlJc w:val="left"/>
      <w:pPr>
        <w:ind w:left="4405" w:hanging="360"/>
      </w:pPr>
      <w:rPr>
        <w:rFonts w:ascii="Wingdings" w:hAnsi="Wingdings" w:hint="default"/>
      </w:rPr>
    </w:lvl>
    <w:lvl w:ilvl="6" w:tplc="FFFFFFFF" w:tentative="1">
      <w:start w:val="1"/>
      <w:numFmt w:val="bullet"/>
      <w:lvlText w:val=""/>
      <w:lvlJc w:val="left"/>
      <w:pPr>
        <w:ind w:left="5125" w:hanging="360"/>
      </w:pPr>
      <w:rPr>
        <w:rFonts w:ascii="Symbol" w:hAnsi="Symbol" w:hint="default"/>
      </w:rPr>
    </w:lvl>
    <w:lvl w:ilvl="7" w:tplc="FFFFFFFF" w:tentative="1">
      <w:start w:val="1"/>
      <w:numFmt w:val="bullet"/>
      <w:lvlText w:val="o"/>
      <w:lvlJc w:val="left"/>
      <w:pPr>
        <w:ind w:left="5845" w:hanging="360"/>
      </w:pPr>
      <w:rPr>
        <w:rFonts w:ascii="Courier New" w:hAnsi="Courier New" w:cs="Courier New" w:hint="default"/>
      </w:rPr>
    </w:lvl>
    <w:lvl w:ilvl="8" w:tplc="FFFFFFFF" w:tentative="1">
      <w:start w:val="1"/>
      <w:numFmt w:val="bullet"/>
      <w:lvlText w:val=""/>
      <w:lvlJc w:val="left"/>
      <w:pPr>
        <w:ind w:left="6565" w:hanging="360"/>
      </w:pPr>
      <w:rPr>
        <w:rFonts w:ascii="Wingdings" w:hAnsi="Wingdings" w:hint="default"/>
      </w:rPr>
    </w:lvl>
  </w:abstractNum>
  <w:abstractNum w:abstractNumId="4" w15:restartNumberingAfterBreak="0">
    <w:nsid w:val="14FC489E"/>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5" w15:restartNumberingAfterBreak="0">
    <w:nsid w:val="16CC3FD0"/>
    <w:multiLevelType w:val="hybridMultilevel"/>
    <w:tmpl w:val="3E70BE7A"/>
    <w:lvl w:ilvl="0" w:tplc="FFFFFFFF">
      <w:start w:val="1"/>
      <w:numFmt w:val="lowerLetter"/>
      <w:lvlText w:val="%1)"/>
      <w:lvlJc w:val="left"/>
      <w:pPr>
        <w:ind w:left="805" w:hanging="360"/>
      </w:pPr>
      <w:rPr>
        <w:rFonts w:hint="default"/>
        <w:b w:val="0"/>
        <w:bCs/>
        <w:color w:val="auto"/>
      </w:rPr>
    </w:lvl>
    <w:lvl w:ilvl="1" w:tplc="FFFFFFFF" w:tentative="1">
      <w:start w:val="1"/>
      <w:numFmt w:val="bullet"/>
      <w:lvlText w:val="o"/>
      <w:lvlJc w:val="left"/>
      <w:pPr>
        <w:ind w:left="1525" w:hanging="360"/>
      </w:pPr>
      <w:rPr>
        <w:rFonts w:ascii="Courier New" w:hAnsi="Courier New" w:cs="Courier New" w:hint="default"/>
      </w:rPr>
    </w:lvl>
    <w:lvl w:ilvl="2" w:tplc="FFFFFFFF" w:tentative="1">
      <w:start w:val="1"/>
      <w:numFmt w:val="bullet"/>
      <w:lvlText w:val=""/>
      <w:lvlJc w:val="left"/>
      <w:pPr>
        <w:ind w:left="2245" w:hanging="360"/>
      </w:pPr>
      <w:rPr>
        <w:rFonts w:ascii="Wingdings" w:hAnsi="Wingdings" w:hint="default"/>
      </w:rPr>
    </w:lvl>
    <w:lvl w:ilvl="3" w:tplc="FFFFFFFF" w:tentative="1">
      <w:start w:val="1"/>
      <w:numFmt w:val="bullet"/>
      <w:lvlText w:val=""/>
      <w:lvlJc w:val="left"/>
      <w:pPr>
        <w:ind w:left="2965" w:hanging="360"/>
      </w:pPr>
      <w:rPr>
        <w:rFonts w:ascii="Symbol" w:hAnsi="Symbol" w:hint="default"/>
      </w:rPr>
    </w:lvl>
    <w:lvl w:ilvl="4" w:tplc="FFFFFFFF" w:tentative="1">
      <w:start w:val="1"/>
      <w:numFmt w:val="bullet"/>
      <w:lvlText w:val="o"/>
      <w:lvlJc w:val="left"/>
      <w:pPr>
        <w:ind w:left="3685" w:hanging="360"/>
      </w:pPr>
      <w:rPr>
        <w:rFonts w:ascii="Courier New" w:hAnsi="Courier New" w:cs="Courier New" w:hint="default"/>
      </w:rPr>
    </w:lvl>
    <w:lvl w:ilvl="5" w:tplc="FFFFFFFF" w:tentative="1">
      <w:start w:val="1"/>
      <w:numFmt w:val="bullet"/>
      <w:lvlText w:val=""/>
      <w:lvlJc w:val="left"/>
      <w:pPr>
        <w:ind w:left="4405" w:hanging="360"/>
      </w:pPr>
      <w:rPr>
        <w:rFonts w:ascii="Wingdings" w:hAnsi="Wingdings" w:hint="default"/>
      </w:rPr>
    </w:lvl>
    <w:lvl w:ilvl="6" w:tplc="FFFFFFFF" w:tentative="1">
      <w:start w:val="1"/>
      <w:numFmt w:val="bullet"/>
      <w:lvlText w:val=""/>
      <w:lvlJc w:val="left"/>
      <w:pPr>
        <w:ind w:left="5125" w:hanging="360"/>
      </w:pPr>
      <w:rPr>
        <w:rFonts w:ascii="Symbol" w:hAnsi="Symbol" w:hint="default"/>
      </w:rPr>
    </w:lvl>
    <w:lvl w:ilvl="7" w:tplc="FFFFFFFF" w:tentative="1">
      <w:start w:val="1"/>
      <w:numFmt w:val="bullet"/>
      <w:lvlText w:val="o"/>
      <w:lvlJc w:val="left"/>
      <w:pPr>
        <w:ind w:left="5845" w:hanging="360"/>
      </w:pPr>
      <w:rPr>
        <w:rFonts w:ascii="Courier New" w:hAnsi="Courier New" w:cs="Courier New" w:hint="default"/>
      </w:rPr>
    </w:lvl>
    <w:lvl w:ilvl="8" w:tplc="FFFFFFFF" w:tentative="1">
      <w:start w:val="1"/>
      <w:numFmt w:val="bullet"/>
      <w:lvlText w:val=""/>
      <w:lvlJc w:val="left"/>
      <w:pPr>
        <w:ind w:left="6565" w:hanging="360"/>
      </w:pPr>
      <w:rPr>
        <w:rFonts w:ascii="Wingdings" w:hAnsi="Wingdings" w:hint="default"/>
      </w:rPr>
    </w:lvl>
  </w:abstractNum>
  <w:abstractNum w:abstractNumId="6" w15:restartNumberingAfterBreak="0">
    <w:nsid w:val="221C3AA9"/>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7" w15:restartNumberingAfterBreak="0">
    <w:nsid w:val="22AC5CF8"/>
    <w:multiLevelType w:val="hybridMultilevel"/>
    <w:tmpl w:val="3E70BE7A"/>
    <w:lvl w:ilvl="0" w:tplc="C3A045E0">
      <w:start w:val="1"/>
      <w:numFmt w:val="lowerLetter"/>
      <w:lvlText w:val="%1)"/>
      <w:lvlJc w:val="left"/>
      <w:pPr>
        <w:ind w:left="805" w:hanging="360"/>
      </w:pPr>
      <w:rPr>
        <w:rFonts w:hint="default"/>
        <w:b w:val="0"/>
        <w:bCs/>
        <w:color w:val="auto"/>
      </w:rPr>
    </w:lvl>
    <w:lvl w:ilvl="1" w:tplc="FFFFFFFF" w:tentative="1">
      <w:start w:val="1"/>
      <w:numFmt w:val="bullet"/>
      <w:lvlText w:val="o"/>
      <w:lvlJc w:val="left"/>
      <w:pPr>
        <w:ind w:left="1525" w:hanging="360"/>
      </w:pPr>
      <w:rPr>
        <w:rFonts w:ascii="Courier New" w:hAnsi="Courier New" w:cs="Courier New" w:hint="default"/>
      </w:rPr>
    </w:lvl>
    <w:lvl w:ilvl="2" w:tplc="FFFFFFFF" w:tentative="1">
      <w:start w:val="1"/>
      <w:numFmt w:val="bullet"/>
      <w:lvlText w:val=""/>
      <w:lvlJc w:val="left"/>
      <w:pPr>
        <w:ind w:left="2245" w:hanging="360"/>
      </w:pPr>
      <w:rPr>
        <w:rFonts w:ascii="Wingdings" w:hAnsi="Wingdings" w:hint="default"/>
      </w:rPr>
    </w:lvl>
    <w:lvl w:ilvl="3" w:tplc="FFFFFFFF" w:tentative="1">
      <w:start w:val="1"/>
      <w:numFmt w:val="bullet"/>
      <w:lvlText w:val=""/>
      <w:lvlJc w:val="left"/>
      <w:pPr>
        <w:ind w:left="2965" w:hanging="360"/>
      </w:pPr>
      <w:rPr>
        <w:rFonts w:ascii="Symbol" w:hAnsi="Symbol" w:hint="default"/>
      </w:rPr>
    </w:lvl>
    <w:lvl w:ilvl="4" w:tplc="FFFFFFFF" w:tentative="1">
      <w:start w:val="1"/>
      <w:numFmt w:val="bullet"/>
      <w:lvlText w:val="o"/>
      <w:lvlJc w:val="left"/>
      <w:pPr>
        <w:ind w:left="3685" w:hanging="360"/>
      </w:pPr>
      <w:rPr>
        <w:rFonts w:ascii="Courier New" w:hAnsi="Courier New" w:cs="Courier New" w:hint="default"/>
      </w:rPr>
    </w:lvl>
    <w:lvl w:ilvl="5" w:tplc="FFFFFFFF" w:tentative="1">
      <w:start w:val="1"/>
      <w:numFmt w:val="bullet"/>
      <w:lvlText w:val=""/>
      <w:lvlJc w:val="left"/>
      <w:pPr>
        <w:ind w:left="4405" w:hanging="360"/>
      </w:pPr>
      <w:rPr>
        <w:rFonts w:ascii="Wingdings" w:hAnsi="Wingdings" w:hint="default"/>
      </w:rPr>
    </w:lvl>
    <w:lvl w:ilvl="6" w:tplc="FFFFFFFF" w:tentative="1">
      <w:start w:val="1"/>
      <w:numFmt w:val="bullet"/>
      <w:lvlText w:val=""/>
      <w:lvlJc w:val="left"/>
      <w:pPr>
        <w:ind w:left="5125" w:hanging="360"/>
      </w:pPr>
      <w:rPr>
        <w:rFonts w:ascii="Symbol" w:hAnsi="Symbol" w:hint="default"/>
      </w:rPr>
    </w:lvl>
    <w:lvl w:ilvl="7" w:tplc="FFFFFFFF" w:tentative="1">
      <w:start w:val="1"/>
      <w:numFmt w:val="bullet"/>
      <w:lvlText w:val="o"/>
      <w:lvlJc w:val="left"/>
      <w:pPr>
        <w:ind w:left="5845" w:hanging="360"/>
      </w:pPr>
      <w:rPr>
        <w:rFonts w:ascii="Courier New" w:hAnsi="Courier New" w:cs="Courier New" w:hint="default"/>
      </w:rPr>
    </w:lvl>
    <w:lvl w:ilvl="8" w:tplc="FFFFFFFF" w:tentative="1">
      <w:start w:val="1"/>
      <w:numFmt w:val="bullet"/>
      <w:lvlText w:val=""/>
      <w:lvlJc w:val="left"/>
      <w:pPr>
        <w:ind w:left="6565" w:hanging="360"/>
      </w:pPr>
      <w:rPr>
        <w:rFonts w:ascii="Wingdings" w:hAnsi="Wingdings" w:hint="default"/>
      </w:rPr>
    </w:lvl>
  </w:abstractNum>
  <w:abstractNum w:abstractNumId="8" w15:restartNumberingAfterBreak="0">
    <w:nsid w:val="2A467904"/>
    <w:multiLevelType w:val="hybridMultilevel"/>
    <w:tmpl w:val="31E23106"/>
    <w:lvl w:ilvl="0" w:tplc="FFFFFFFF">
      <w:start w:val="1"/>
      <w:numFmt w:val="lowerLetter"/>
      <w:lvlText w:val="%1)"/>
      <w:lvlJc w:val="left"/>
      <w:pPr>
        <w:ind w:left="805" w:hanging="360"/>
      </w:pPr>
      <w:rPr>
        <w:rFonts w:hint="default"/>
        <w:sz w:val="20"/>
        <w:szCs w:val="20"/>
      </w:rPr>
    </w:lvl>
    <w:lvl w:ilvl="1" w:tplc="FFFFFFFF" w:tentative="1">
      <w:start w:val="1"/>
      <w:numFmt w:val="bullet"/>
      <w:lvlText w:val="o"/>
      <w:lvlJc w:val="left"/>
      <w:pPr>
        <w:ind w:left="1525" w:hanging="360"/>
      </w:pPr>
      <w:rPr>
        <w:rFonts w:ascii="Courier New" w:hAnsi="Courier New" w:cs="Courier New" w:hint="default"/>
      </w:rPr>
    </w:lvl>
    <w:lvl w:ilvl="2" w:tplc="FFFFFFFF" w:tentative="1">
      <w:start w:val="1"/>
      <w:numFmt w:val="bullet"/>
      <w:lvlText w:val=""/>
      <w:lvlJc w:val="left"/>
      <w:pPr>
        <w:ind w:left="2245" w:hanging="360"/>
      </w:pPr>
      <w:rPr>
        <w:rFonts w:ascii="Wingdings" w:hAnsi="Wingdings" w:hint="default"/>
      </w:rPr>
    </w:lvl>
    <w:lvl w:ilvl="3" w:tplc="FFFFFFFF" w:tentative="1">
      <w:start w:val="1"/>
      <w:numFmt w:val="bullet"/>
      <w:lvlText w:val=""/>
      <w:lvlJc w:val="left"/>
      <w:pPr>
        <w:ind w:left="2965" w:hanging="360"/>
      </w:pPr>
      <w:rPr>
        <w:rFonts w:ascii="Symbol" w:hAnsi="Symbol" w:hint="default"/>
      </w:rPr>
    </w:lvl>
    <w:lvl w:ilvl="4" w:tplc="FFFFFFFF" w:tentative="1">
      <w:start w:val="1"/>
      <w:numFmt w:val="bullet"/>
      <w:lvlText w:val="o"/>
      <w:lvlJc w:val="left"/>
      <w:pPr>
        <w:ind w:left="3685" w:hanging="360"/>
      </w:pPr>
      <w:rPr>
        <w:rFonts w:ascii="Courier New" w:hAnsi="Courier New" w:cs="Courier New" w:hint="default"/>
      </w:rPr>
    </w:lvl>
    <w:lvl w:ilvl="5" w:tplc="FFFFFFFF" w:tentative="1">
      <w:start w:val="1"/>
      <w:numFmt w:val="bullet"/>
      <w:lvlText w:val=""/>
      <w:lvlJc w:val="left"/>
      <w:pPr>
        <w:ind w:left="4405" w:hanging="360"/>
      </w:pPr>
      <w:rPr>
        <w:rFonts w:ascii="Wingdings" w:hAnsi="Wingdings" w:hint="default"/>
      </w:rPr>
    </w:lvl>
    <w:lvl w:ilvl="6" w:tplc="FFFFFFFF" w:tentative="1">
      <w:start w:val="1"/>
      <w:numFmt w:val="bullet"/>
      <w:lvlText w:val=""/>
      <w:lvlJc w:val="left"/>
      <w:pPr>
        <w:ind w:left="5125" w:hanging="360"/>
      </w:pPr>
      <w:rPr>
        <w:rFonts w:ascii="Symbol" w:hAnsi="Symbol" w:hint="default"/>
      </w:rPr>
    </w:lvl>
    <w:lvl w:ilvl="7" w:tplc="FFFFFFFF" w:tentative="1">
      <w:start w:val="1"/>
      <w:numFmt w:val="bullet"/>
      <w:lvlText w:val="o"/>
      <w:lvlJc w:val="left"/>
      <w:pPr>
        <w:ind w:left="5845" w:hanging="360"/>
      </w:pPr>
      <w:rPr>
        <w:rFonts w:ascii="Courier New" w:hAnsi="Courier New" w:cs="Courier New" w:hint="default"/>
      </w:rPr>
    </w:lvl>
    <w:lvl w:ilvl="8" w:tplc="FFFFFFFF" w:tentative="1">
      <w:start w:val="1"/>
      <w:numFmt w:val="bullet"/>
      <w:lvlText w:val=""/>
      <w:lvlJc w:val="left"/>
      <w:pPr>
        <w:ind w:left="6565" w:hanging="360"/>
      </w:pPr>
      <w:rPr>
        <w:rFonts w:ascii="Wingdings" w:hAnsi="Wingdings" w:hint="default"/>
      </w:rPr>
    </w:lvl>
  </w:abstractNum>
  <w:abstractNum w:abstractNumId="9" w15:restartNumberingAfterBreak="0">
    <w:nsid w:val="373C3B2C"/>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10" w15:restartNumberingAfterBreak="0">
    <w:nsid w:val="3BA73564"/>
    <w:multiLevelType w:val="multilevel"/>
    <w:tmpl w:val="D4348D5E"/>
    <w:lvl w:ilvl="0">
      <w:start w:val="1"/>
      <w:numFmt w:val="decimal"/>
      <w:lvlText w:val="%1)"/>
      <w:lvlJc w:val="left"/>
      <w:pPr>
        <w:ind w:left="360" w:hanging="360"/>
      </w:pPr>
      <w:rPr>
        <w:rFonts w:hint="default"/>
        <w:b w:val="0"/>
        <w:bCs/>
        <w:i w:val="0"/>
        <w:sz w:val="20"/>
        <w:szCs w:val="20"/>
      </w:rPr>
    </w:lvl>
    <w:lvl w:ilvl="1">
      <w:start w:val="1"/>
      <w:numFmt w:val="lowerLetter"/>
      <w:lvlText w:val="%2)"/>
      <w:lvlJc w:val="left"/>
      <w:pPr>
        <w:ind w:left="720" w:hanging="360"/>
      </w:pPr>
      <w:rPr>
        <w:rFonts w:hint="default"/>
        <w:b w:val="0"/>
        <w:bCs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16"/>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9A1A2A"/>
    <w:multiLevelType w:val="multilevel"/>
    <w:tmpl w:val="E5BCE270"/>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Roman"/>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3D019A"/>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13" w15:restartNumberingAfterBreak="0">
    <w:nsid w:val="44F655D7"/>
    <w:multiLevelType w:val="multilevel"/>
    <w:tmpl w:val="37286BC6"/>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BD6DEF"/>
    <w:multiLevelType w:val="hybridMultilevel"/>
    <w:tmpl w:val="3998EE96"/>
    <w:lvl w:ilvl="0" w:tplc="FFFFFFFF">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48664338"/>
    <w:multiLevelType w:val="hybridMultilevel"/>
    <w:tmpl w:val="31E23106"/>
    <w:lvl w:ilvl="0" w:tplc="FFFFFFFF">
      <w:start w:val="1"/>
      <w:numFmt w:val="lowerLetter"/>
      <w:lvlText w:val="%1)"/>
      <w:lvlJc w:val="left"/>
      <w:pPr>
        <w:ind w:left="805" w:hanging="360"/>
      </w:pPr>
      <w:rPr>
        <w:rFonts w:hint="default"/>
        <w:sz w:val="20"/>
        <w:szCs w:val="20"/>
      </w:rPr>
    </w:lvl>
    <w:lvl w:ilvl="1" w:tplc="FFFFFFFF" w:tentative="1">
      <w:start w:val="1"/>
      <w:numFmt w:val="bullet"/>
      <w:lvlText w:val="o"/>
      <w:lvlJc w:val="left"/>
      <w:pPr>
        <w:ind w:left="1525" w:hanging="360"/>
      </w:pPr>
      <w:rPr>
        <w:rFonts w:ascii="Courier New" w:hAnsi="Courier New" w:cs="Courier New" w:hint="default"/>
      </w:rPr>
    </w:lvl>
    <w:lvl w:ilvl="2" w:tplc="FFFFFFFF" w:tentative="1">
      <w:start w:val="1"/>
      <w:numFmt w:val="bullet"/>
      <w:lvlText w:val=""/>
      <w:lvlJc w:val="left"/>
      <w:pPr>
        <w:ind w:left="2245" w:hanging="360"/>
      </w:pPr>
      <w:rPr>
        <w:rFonts w:ascii="Wingdings" w:hAnsi="Wingdings" w:hint="default"/>
      </w:rPr>
    </w:lvl>
    <w:lvl w:ilvl="3" w:tplc="FFFFFFFF" w:tentative="1">
      <w:start w:val="1"/>
      <w:numFmt w:val="bullet"/>
      <w:lvlText w:val=""/>
      <w:lvlJc w:val="left"/>
      <w:pPr>
        <w:ind w:left="2965" w:hanging="360"/>
      </w:pPr>
      <w:rPr>
        <w:rFonts w:ascii="Symbol" w:hAnsi="Symbol" w:hint="default"/>
      </w:rPr>
    </w:lvl>
    <w:lvl w:ilvl="4" w:tplc="FFFFFFFF" w:tentative="1">
      <w:start w:val="1"/>
      <w:numFmt w:val="bullet"/>
      <w:lvlText w:val="o"/>
      <w:lvlJc w:val="left"/>
      <w:pPr>
        <w:ind w:left="3685" w:hanging="360"/>
      </w:pPr>
      <w:rPr>
        <w:rFonts w:ascii="Courier New" w:hAnsi="Courier New" w:cs="Courier New" w:hint="default"/>
      </w:rPr>
    </w:lvl>
    <w:lvl w:ilvl="5" w:tplc="FFFFFFFF" w:tentative="1">
      <w:start w:val="1"/>
      <w:numFmt w:val="bullet"/>
      <w:lvlText w:val=""/>
      <w:lvlJc w:val="left"/>
      <w:pPr>
        <w:ind w:left="4405" w:hanging="360"/>
      </w:pPr>
      <w:rPr>
        <w:rFonts w:ascii="Wingdings" w:hAnsi="Wingdings" w:hint="default"/>
      </w:rPr>
    </w:lvl>
    <w:lvl w:ilvl="6" w:tplc="FFFFFFFF" w:tentative="1">
      <w:start w:val="1"/>
      <w:numFmt w:val="bullet"/>
      <w:lvlText w:val=""/>
      <w:lvlJc w:val="left"/>
      <w:pPr>
        <w:ind w:left="5125" w:hanging="360"/>
      </w:pPr>
      <w:rPr>
        <w:rFonts w:ascii="Symbol" w:hAnsi="Symbol" w:hint="default"/>
      </w:rPr>
    </w:lvl>
    <w:lvl w:ilvl="7" w:tplc="FFFFFFFF" w:tentative="1">
      <w:start w:val="1"/>
      <w:numFmt w:val="bullet"/>
      <w:lvlText w:val="o"/>
      <w:lvlJc w:val="left"/>
      <w:pPr>
        <w:ind w:left="5845" w:hanging="360"/>
      </w:pPr>
      <w:rPr>
        <w:rFonts w:ascii="Courier New" w:hAnsi="Courier New" w:cs="Courier New" w:hint="default"/>
      </w:rPr>
    </w:lvl>
    <w:lvl w:ilvl="8" w:tplc="FFFFFFFF" w:tentative="1">
      <w:start w:val="1"/>
      <w:numFmt w:val="bullet"/>
      <w:lvlText w:val=""/>
      <w:lvlJc w:val="left"/>
      <w:pPr>
        <w:ind w:left="6565" w:hanging="360"/>
      </w:pPr>
      <w:rPr>
        <w:rFonts w:ascii="Wingdings" w:hAnsi="Wingdings" w:hint="default"/>
      </w:rPr>
    </w:lvl>
  </w:abstractNum>
  <w:abstractNum w:abstractNumId="16" w15:restartNumberingAfterBreak="0">
    <w:nsid w:val="49B43693"/>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BB3F20"/>
    <w:multiLevelType w:val="multilevel"/>
    <w:tmpl w:val="59F45F10"/>
    <w:lvl w:ilvl="0">
      <w:start w:val="1"/>
      <w:numFmt w:val="bullet"/>
      <w:lvlText w:val=""/>
      <w:lvlJc w:val="left"/>
      <w:pPr>
        <w:ind w:left="1021" w:hanging="1021"/>
      </w:pPr>
      <w:rPr>
        <w:rFonts w:ascii="Wingdings" w:hAnsi="Wingdings" w:hint="default"/>
        <w:b/>
        <w:i w:val="0"/>
        <w:sz w:val="16"/>
        <w:szCs w:val="16"/>
      </w:rPr>
    </w:lvl>
    <w:lvl w:ilvl="1">
      <w:start w:val="1"/>
      <w:numFmt w:val="decimal"/>
      <w:lvlText w:val="%1.%2."/>
      <w:lvlJc w:val="left"/>
      <w:pPr>
        <w:ind w:left="567" w:hanging="567"/>
      </w:pPr>
      <w:rPr>
        <w:rFonts w:hint="default"/>
      </w:rPr>
    </w:lvl>
    <w:lvl w:ilvl="2">
      <w:start w:val="1"/>
      <w:numFmt w:val="decimal"/>
      <w:lvlText w:val="%2.%3"/>
      <w:lvlJc w:val="left"/>
      <w:pPr>
        <w:ind w:left="1077" w:hanging="510"/>
      </w:pPr>
      <w:rPr>
        <w:rFonts w:hint="default"/>
        <w:b/>
        <w:bCs/>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sz w:val="16"/>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A97F57"/>
    <w:multiLevelType w:val="hybridMultilevel"/>
    <w:tmpl w:val="62D03820"/>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19" w15:restartNumberingAfterBreak="0">
    <w:nsid w:val="4EF01146"/>
    <w:multiLevelType w:val="hybridMultilevel"/>
    <w:tmpl w:val="31E23106"/>
    <w:lvl w:ilvl="0" w:tplc="FFFFFFFF">
      <w:start w:val="1"/>
      <w:numFmt w:val="lowerLetter"/>
      <w:lvlText w:val="%1)"/>
      <w:lvlJc w:val="left"/>
      <w:pPr>
        <w:ind w:left="805" w:hanging="360"/>
      </w:pPr>
      <w:rPr>
        <w:rFonts w:hint="default"/>
        <w:sz w:val="20"/>
        <w:szCs w:val="20"/>
      </w:rPr>
    </w:lvl>
    <w:lvl w:ilvl="1" w:tplc="FFFFFFFF" w:tentative="1">
      <w:start w:val="1"/>
      <w:numFmt w:val="bullet"/>
      <w:lvlText w:val="o"/>
      <w:lvlJc w:val="left"/>
      <w:pPr>
        <w:ind w:left="1525" w:hanging="360"/>
      </w:pPr>
      <w:rPr>
        <w:rFonts w:ascii="Courier New" w:hAnsi="Courier New" w:cs="Courier New" w:hint="default"/>
      </w:rPr>
    </w:lvl>
    <w:lvl w:ilvl="2" w:tplc="FFFFFFFF" w:tentative="1">
      <w:start w:val="1"/>
      <w:numFmt w:val="bullet"/>
      <w:lvlText w:val=""/>
      <w:lvlJc w:val="left"/>
      <w:pPr>
        <w:ind w:left="2245" w:hanging="360"/>
      </w:pPr>
      <w:rPr>
        <w:rFonts w:ascii="Wingdings" w:hAnsi="Wingdings" w:hint="default"/>
      </w:rPr>
    </w:lvl>
    <w:lvl w:ilvl="3" w:tplc="FFFFFFFF" w:tentative="1">
      <w:start w:val="1"/>
      <w:numFmt w:val="bullet"/>
      <w:lvlText w:val=""/>
      <w:lvlJc w:val="left"/>
      <w:pPr>
        <w:ind w:left="2965" w:hanging="360"/>
      </w:pPr>
      <w:rPr>
        <w:rFonts w:ascii="Symbol" w:hAnsi="Symbol" w:hint="default"/>
      </w:rPr>
    </w:lvl>
    <w:lvl w:ilvl="4" w:tplc="FFFFFFFF" w:tentative="1">
      <w:start w:val="1"/>
      <w:numFmt w:val="bullet"/>
      <w:lvlText w:val="o"/>
      <w:lvlJc w:val="left"/>
      <w:pPr>
        <w:ind w:left="3685" w:hanging="360"/>
      </w:pPr>
      <w:rPr>
        <w:rFonts w:ascii="Courier New" w:hAnsi="Courier New" w:cs="Courier New" w:hint="default"/>
      </w:rPr>
    </w:lvl>
    <w:lvl w:ilvl="5" w:tplc="FFFFFFFF" w:tentative="1">
      <w:start w:val="1"/>
      <w:numFmt w:val="bullet"/>
      <w:lvlText w:val=""/>
      <w:lvlJc w:val="left"/>
      <w:pPr>
        <w:ind w:left="4405" w:hanging="360"/>
      </w:pPr>
      <w:rPr>
        <w:rFonts w:ascii="Wingdings" w:hAnsi="Wingdings" w:hint="default"/>
      </w:rPr>
    </w:lvl>
    <w:lvl w:ilvl="6" w:tplc="FFFFFFFF" w:tentative="1">
      <w:start w:val="1"/>
      <w:numFmt w:val="bullet"/>
      <w:lvlText w:val=""/>
      <w:lvlJc w:val="left"/>
      <w:pPr>
        <w:ind w:left="5125" w:hanging="360"/>
      </w:pPr>
      <w:rPr>
        <w:rFonts w:ascii="Symbol" w:hAnsi="Symbol" w:hint="default"/>
      </w:rPr>
    </w:lvl>
    <w:lvl w:ilvl="7" w:tplc="FFFFFFFF" w:tentative="1">
      <w:start w:val="1"/>
      <w:numFmt w:val="bullet"/>
      <w:lvlText w:val="o"/>
      <w:lvlJc w:val="left"/>
      <w:pPr>
        <w:ind w:left="5845" w:hanging="360"/>
      </w:pPr>
      <w:rPr>
        <w:rFonts w:ascii="Courier New" w:hAnsi="Courier New" w:cs="Courier New" w:hint="default"/>
      </w:rPr>
    </w:lvl>
    <w:lvl w:ilvl="8" w:tplc="FFFFFFFF" w:tentative="1">
      <w:start w:val="1"/>
      <w:numFmt w:val="bullet"/>
      <w:lvlText w:val=""/>
      <w:lvlJc w:val="left"/>
      <w:pPr>
        <w:ind w:left="6565" w:hanging="360"/>
      </w:pPr>
      <w:rPr>
        <w:rFonts w:ascii="Wingdings" w:hAnsi="Wingdings" w:hint="default"/>
      </w:rPr>
    </w:lvl>
  </w:abstractNum>
  <w:abstractNum w:abstractNumId="20" w15:restartNumberingAfterBreak="0">
    <w:nsid w:val="4F2E709D"/>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214358"/>
    <w:multiLevelType w:val="multilevel"/>
    <w:tmpl w:val="04B04E30"/>
    <w:lvl w:ilvl="0">
      <w:start w:val="1"/>
      <w:numFmt w:val="decimal"/>
      <w:pStyle w:val="suburbheader"/>
      <w:lvlText w:val="%1."/>
      <w:lvlJc w:val="left"/>
      <w:pPr>
        <w:ind w:left="720" w:hanging="360"/>
      </w:p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09B1E8A"/>
    <w:multiLevelType w:val="hybridMultilevel"/>
    <w:tmpl w:val="7E2E080C"/>
    <w:lvl w:ilvl="0" w:tplc="6226BD7C">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3024B7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1E615B"/>
    <w:multiLevelType w:val="hybridMultilevel"/>
    <w:tmpl w:val="4F3E788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2D55158"/>
    <w:multiLevelType w:val="hybridMultilevel"/>
    <w:tmpl w:val="3998EE96"/>
    <w:lvl w:ilvl="0" w:tplc="FFFFFFFF">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56B7774"/>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27" w15:restartNumberingAfterBreak="0">
    <w:nsid w:val="66BA4107"/>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28" w15:restartNumberingAfterBreak="0">
    <w:nsid w:val="6DDC591B"/>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29" w15:restartNumberingAfterBreak="0">
    <w:nsid w:val="72003E6B"/>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30" w15:restartNumberingAfterBreak="0">
    <w:nsid w:val="73DD40B8"/>
    <w:multiLevelType w:val="multilevel"/>
    <w:tmpl w:val="F580E9CA"/>
    <w:lvl w:ilvl="0">
      <w:start w:val="1"/>
      <w:numFmt w:val="decimal"/>
      <w:lvlText w:val="%1."/>
      <w:lvlJc w:val="left"/>
      <w:pPr>
        <w:ind w:left="360" w:hanging="360"/>
      </w:pPr>
      <w:rPr>
        <w:rFonts w:hint="default"/>
        <w:sz w:val="20"/>
        <w:szCs w:val="20"/>
      </w:rPr>
    </w:lvl>
    <w:lvl w:ilvl="1">
      <w:start w:val="1"/>
      <w:numFmt w:val="upperLetter"/>
      <w:lvlText w:val="%2."/>
      <w:lvlJc w:val="left"/>
      <w:pPr>
        <w:ind w:left="360" w:hanging="360"/>
      </w:pPr>
      <w:rPr>
        <w:rFonts w:hint="default"/>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6313ED"/>
    <w:multiLevelType w:val="multilevel"/>
    <w:tmpl w:val="D130D7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Roman"/>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917DBE"/>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num w:numId="1" w16cid:durableId="1939944459">
    <w:abstractNumId w:val="18"/>
  </w:num>
  <w:num w:numId="2" w16cid:durableId="408380626">
    <w:abstractNumId w:val="12"/>
  </w:num>
  <w:num w:numId="3" w16cid:durableId="2094277927">
    <w:abstractNumId w:val="17"/>
  </w:num>
  <w:num w:numId="4" w16cid:durableId="2074311156">
    <w:abstractNumId w:val="30"/>
  </w:num>
  <w:num w:numId="5" w16cid:durableId="1366130277">
    <w:abstractNumId w:val="1"/>
  </w:num>
  <w:num w:numId="6" w16cid:durableId="785002406">
    <w:abstractNumId w:val="31"/>
  </w:num>
  <w:num w:numId="7" w16cid:durableId="442501926">
    <w:abstractNumId w:val="16"/>
  </w:num>
  <w:num w:numId="8" w16cid:durableId="1616138020">
    <w:abstractNumId w:val="20"/>
  </w:num>
  <w:num w:numId="9" w16cid:durableId="1874534877">
    <w:abstractNumId w:val="11"/>
  </w:num>
  <w:num w:numId="10" w16cid:durableId="1438209854">
    <w:abstractNumId w:val="13"/>
  </w:num>
  <w:num w:numId="11" w16cid:durableId="1162085717">
    <w:abstractNumId w:val="9"/>
  </w:num>
  <w:num w:numId="12" w16cid:durableId="604507213">
    <w:abstractNumId w:val="32"/>
  </w:num>
  <w:num w:numId="13" w16cid:durableId="817184387">
    <w:abstractNumId w:val="6"/>
  </w:num>
  <w:num w:numId="14" w16cid:durableId="1758944689">
    <w:abstractNumId w:val="27"/>
  </w:num>
  <w:num w:numId="15" w16cid:durableId="1065179182">
    <w:abstractNumId w:val="29"/>
  </w:num>
  <w:num w:numId="16" w16cid:durableId="2054425318">
    <w:abstractNumId w:val="2"/>
  </w:num>
  <w:num w:numId="17" w16cid:durableId="898789381">
    <w:abstractNumId w:val="10"/>
  </w:num>
  <w:num w:numId="18" w16cid:durableId="894313601">
    <w:abstractNumId w:val="28"/>
  </w:num>
  <w:num w:numId="19" w16cid:durableId="1226844079">
    <w:abstractNumId w:val="15"/>
  </w:num>
  <w:num w:numId="20" w16cid:durableId="770972874">
    <w:abstractNumId w:val="19"/>
  </w:num>
  <w:num w:numId="21" w16cid:durableId="1798714784">
    <w:abstractNumId w:val="8"/>
  </w:num>
  <w:num w:numId="22" w16cid:durableId="1965572902">
    <w:abstractNumId w:val="3"/>
  </w:num>
  <w:num w:numId="23" w16cid:durableId="1514606752">
    <w:abstractNumId w:val="0"/>
  </w:num>
  <w:num w:numId="24" w16cid:durableId="2093966563">
    <w:abstractNumId w:val="14"/>
  </w:num>
  <w:num w:numId="25" w16cid:durableId="783503104">
    <w:abstractNumId w:val="25"/>
  </w:num>
  <w:num w:numId="26" w16cid:durableId="234435763">
    <w:abstractNumId w:val="4"/>
  </w:num>
  <w:num w:numId="27" w16cid:durableId="1825703634">
    <w:abstractNumId w:val="26"/>
  </w:num>
  <w:num w:numId="28" w16cid:durableId="472059573">
    <w:abstractNumId w:val="21"/>
  </w:num>
  <w:num w:numId="29" w16cid:durableId="1663923738">
    <w:abstractNumId w:val="7"/>
  </w:num>
  <w:num w:numId="30" w16cid:durableId="200829668">
    <w:abstractNumId w:val="22"/>
  </w:num>
  <w:num w:numId="31" w16cid:durableId="1558937101">
    <w:abstractNumId w:val="24"/>
  </w:num>
  <w:num w:numId="32" w16cid:durableId="1629776212">
    <w:abstractNumId w:val="5"/>
  </w:num>
  <w:num w:numId="33" w16cid:durableId="9732147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F2"/>
    <w:rsid w:val="0004554B"/>
    <w:rsid w:val="00046540"/>
    <w:rsid w:val="00071325"/>
    <w:rsid w:val="000C5E7B"/>
    <w:rsid w:val="000F0005"/>
    <w:rsid w:val="00105E95"/>
    <w:rsid w:val="001163D9"/>
    <w:rsid w:val="001201E2"/>
    <w:rsid w:val="001421DA"/>
    <w:rsid w:val="001450A2"/>
    <w:rsid w:val="00161866"/>
    <w:rsid w:val="001A72BD"/>
    <w:rsid w:val="001E6280"/>
    <w:rsid w:val="0024364B"/>
    <w:rsid w:val="002C24C0"/>
    <w:rsid w:val="003430E2"/>
    <w:rsid w:val="003847DA"/>
    <w:rsid w:val="003C18F2"/>
    <w:rsid w:val="003C73CE"/>
    <w:rsid w:val="003F0D9D"/>
    <w:rsid w:val="00487580"/>
    <w:rsid w:val="004D1C72"/>
    <w:rsid w:val="00536C60"/>
    <w:rsid w:val="00551624"/>
    <w:rsid w:val="005813F9"/>
    <w:rsid w:val="00594BE0"/>
    <w:rsid w:val="005D0CF0"/>
    <w:rsid w:val="005D4F4A"/>
    <w:rsid w:val="005F170A"/>
    <w:rsid w:val="005F4F42"/>
    <w:rsid w:val="0061156F"/>
    <w:rsid w:val="00680F3A"/>
    <w:rsid w:val="00684A74"/>
    <w:rsid w:val="00687B96"/>
    <w:rsid w:val="006959A3"/>
    <w:rsid w:val="006F028D"/>
    <w:rsid w:val="007345F2"/>
    <w:rsid w:val="00780C6A"/>
    <w:rsid w:val="008302D5"/>
    <w:rsid w:val="0083293B"/>
    <w:rsid w:val="0084001B"/>
    <w:rsid w:val="008551C0"/>
    <w:rsid w:val="00875A02"/>
    <w:rsid w:val="00892C7C"/>
    <w:rsid w:val="008A1D47"/>
    <w:rsid w:val="008C44B2"/>
    <w:rsid w:val="00917895"/>
    <w:rsid w:val="00917D0E"/>
    <w:rsid w:val="009759A3"/>
    <w:rsid w:val="0098724B"/>
    <w:rsid w:val="009D1C60"/>
    <w:rsid w:val="009D5BFC"/>
    <w:rsid w:val="00A309A6"/>
    <w:rsid w:val="00A40F75"/>
    <w:rsid w:val="00A474B5"/>
    <w:rsid w:val="00A53717"/>
    <w:rsid w:val="00A639A7"/>
    <w:rsid w:val="00AC1AEC"/>
    <w:rsid w:val="00AD1A54"/>
    <w:rsid w:val="00BB1CB8"/>
    <w:rsid w:val="00BB3EDD"/>
    <w:rsid w:val="00BB5980"/>
    <w:rsid w:val="00BE61F0"/>
    <w:rsid w:val="00C13EC1"/>
    <w:rsid w:val="00C24D83"/>
    <w:rsid w:val="00C96C60"/>
    <w:rsid w:val="00CB4BFC"/>
    <w:rsid w:val="00CC26BB"/>
    <w:rsid w:val="00CE3FCF"/>
    <w:rsid w:val="00D04EDD"/>
    <w:rsid w:val="00DE5A21"/>
    <w:rsid w:val="00DE67A5"/>
    <w:rsid w:val="00E01018"/>
    <w:rsid w:val="00E169AD"/>
    <w:rsid w:val="00E20ADE"/>
    <w:rsid w:val="00E25CFA"/>
    <w:rsid w:val="00EB53D4"/>
    <w:rsid w:val="00ED079A"/>
    <w:rsid w:val="00F556E8"/>
    <w:rsid w:val="00F72B41"/>
    <w:rsid w:val="00F86D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CC243"/>
  <w15:chartTrackingRefBased/>
  <w15:docId w15:val="{7D8AAFA4-1371-449F-AD9D-E688A9D9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7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67A5"/>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80C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302D5"/>
    <w:pPr>
      <w:spacing w:before="200" w:after="200" w:line="276" w:lineRule="auto"/>
      <w:jc w:val="center"/>
      <w:outlineLvl w:val="3"/>
    </w:pPr>
    <w:rPr>
      <w:rFonts w:ascii="Calibri" w:eastAsia="Times New Roman" w:hAnsi="Calibri" w:cs="Times New Roman"/>
      <w:b/>
      <w:bCs/>
      <w:szCs w:val="20"/>
      <w:u w:val="single"/>
    </w:rPr>
  </w:style>
  <w:style w:type="paragraph" w:styleId="Heading5">
    <w:name w:val="heading 5"/>
    <w:basedOn w:val="Normal"/>
    <w:next w:val="Normal"/>
    <w:link w:val="Heading5Char"/>
    <w:uiPriority w:val="9"/>
    <w:semiHidden/>
    <w:unhideWhenUsed/>
    <w:qFormat/>
    <w:rsid w:val="003847D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302D5"/>
    <w:rPr>
      <w:rFonts w:ascii="Calibri" w:eastAsia="Times New Roman" w:hAnsi="Calibri" w:cs="Times New Roman"/>
      <w:b/>
      <w:bCs/>
      <w:szCs w:val="20"/>
      <w:u w:val="single"/>
    </w:rPr>
  </w:style>
  <w:style w:type="paragraph" w:customStyle="1" w:styleId="Tabletext">
    <w:name w:val="Table text"/>
    <w:basedOn w:val="Normal"/>
    <w:link w:val="TabletextChar"/>
    <w:autoRedefine/>
    <w:qFormat/>
    <w:rsid w:val="008302D5"/>
    <w:pPr>
      <w:spacing w:before="60" w:after="60" w:line="240" w:lineRule="auto"/>
    </w:pPr>
    <w:rPr>
      <w:rFonts w:ascii="Calibri" w:eastAsia="Times New Roman" w:hAnsi="Calibri" w:cs="Times New Roman"/>
      <w:sz w:val="20"/>
      <w:szCs w:val="20"/>
      <w:lang w:eastAsia="en-AU"/>
    </w:rPr>
  </w:style>
  <w:style w:type="character" w:customStyle="1" w:styleId="TabletextChar">
    <w:name w:val="Table text Char"/>
    <w:aliases w:val="List Paragraph Char,List Paragraph1 Char,Recommendation Char,List Paragraph11 Char,List Paragraph111 Char,L Char,F5 List Paragraph Char,Dot pt Char,CV text Char,Medium Grid 1 - Accent 21 Char,Numbered Paragraph Char,List Paragraph2 Char"/>
    <w:basedOn w:val="DefaultParagraphFont"/>
    <w:link w:val="Tabletext"/>
    <w:rsid w:val="008302D5"/>
    <w:rPr>
      <w:rFonts w:ascii="Calibri" w:eastAsia="Times New Roman" w:hAnsi="Calibri" w:cs="Times New Roman"/>
      <w:sz w:val="20"/>
      <w:szCs w:val="20"/>
      <w:lang w:eastAsia="en-AU"/>
    </w:rPr>
  </w:style>
  <w:style w:type="table" w:customStyle="1" w:styleId="ARTable">
    <w:name w:val="AR Table"/>
    <w:basedOn w:val="TableNormal"/>
    <w:uiPriority w:val="99"/>
    <w:rsid w:val="008302D5"/>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8302D5"/>
    <w:pPr>
      <w:spacing w:before="200" w:after="200" w:line="276" w:lineRule="auto"/>
      <w:ind w:left="720"/>
      <w:contextualSpacing/>
    </w:pPr>
    <w:rPr>
      <w:rFonts w:ascii="Calibri" w:eastAsia="Times New Roman" w:hAnsi="Calibri" w:cs="Times New Roman"/>
      <w:szCs w:val="20"/>
    </w:rPr>
  </w:style>
  <w:style w:type="paragraph" w:customStyle="1" w:styleId="Tableheading">
    <w:name w:val="Table heading"/>
    <w:basedOn w:val="Normal"/>
    <w:qFormat/>
    <w:rsid w:val="00161866"/>
    <w:pPr>
      <w:spacing w:before="60" w:after="60" w:line="240" w:lineRule="auto"/>
    </w:pPr>
    <w:rPr>
      <w:rFonts w:ascii="Calibri" w:eastAsia="Times New Roman" w:hAnsi="Calibri" w:cs="Times New Roman"/>
      <w:bCs/>
      <w:sz w:val="20"/>
      <w:lang w:eastAsia="en-AU"/>
    </w:rPr>
  </w:style>
  <w:style w:type="paragraph" w:styleId="ListBullet">
    <w:name w:val="List Bullet"/>
    <w:basedOn w:val="Normal"/>
    <w:unhideWhenUsed/>
    <w:qFormat/>
    <w:rsid w:val="00161866"/>
    <w:pPr>
      <w:spacing w:before="180" w:after="60" w:line="240" w:lineRule="auto"/>
    </w:pPr>
    <w:rPr>
      <w:rFonts w:ascii="Arial" w:hAnsi="Arial" w:cs="Arial"/>
      <w:lang w:val="en-GB"/>
    </w:rPr>
  </w:style>
  <w:style w:type="table" w:styleId="TableGrid">
    <w:name w:val="Table Grid"/>
    <w:basedOn w:val="TableNormal"/>
    <w:uiPriority w:val="39"/>
    <w:rsid w:val="00161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E67A5"/>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DE67A5"/>
    <w:pPr>
      <w:spacing w:after="200" w:line="240" w:lineRule="auto"/>
    </w:pPr>
    <w:rPr>
      <w:rFonts w:ascii="Calibri" w:eastAsia="Times New Roman" w:hAnsi="Calibri" w:cs="Times New Roman"/>
      <w:i/>
      <w:iCs/>
      <w:color w:val="44546A" w:themeColor="text2"/>
      <w:sz w:val="18"/>
      <w:szCs w:val="18"/>
    </w:rPr>
  </w:style>
  <w:style w:type="paragraph" w:styleId="BodyText">
    <w:name w:val="Body Text"/>
    <w:basedOn w:val="Normal"/>
    <w:link w:val="BodyTextChar"/>
    <w:rsid w:val="004D1C72"/>
    <w:pPr>
      <w:tabs>
        <w:tab w:val="left" w:pos="318"/>
      </w:tabs>
      <w:spacing w:before="60" w:after="60" w:line="288" w:lineRule="auto"/>
    </w:pPr>
    <w:rPr>
      <w:rFonts w:ascii="Arial" w:eastAsia="Times New Roman" w:hAnsi="Arial" w:cs="Arial"/>
      <w:sz w:val="16"/>
      <w:szCs w:val="16"/>
    </w:rPr>
  </w:style>
  <w:style w:type="character" w:customStyle="1" w:styleId="BodyTextChar">
    <w:name w:val="Body Text Char"/>
    <w:basedOn w:val="DefaultParagraphFont"/>
    <w:link w:val="BodyText"/>
    <w:rsid w:val="004D1C72"/>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780C6A"/>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rsid w:val="003847DA"/>
    <w:rPr>
      <w:rFonts w:asciiTheme="majorHAnsi" w:eastAsiaTheme="majorEastAsia" w:hAnsiTheme="majorHAnsi" w:cstheme="majorBidi"/>
      <w:color w:val="2F5496" w:themeColor="accent1" w:themeShade="BF"/>
    </w:rPr>
  </w:style>
  <w:style w:type="paragraph" w:customStyle="1" w:styleId="suburbheader">
    <w:name w:val="suburb header"/>
    <w:basedOn w:val="Heading1"/>
    <w:qFormat/>
    <w:rsid w:val="003847DA"/>
    <w:pPr>
      <w:keepLines w:val="0"/>
      <w:numPr>
        <w:numId w:val="28"/>
      </w:numPr>
      <w:pBdr>
        <w:bottom w:val="single" w:sz="24" w:space="1" w:color="06B4BA"/>
      </w:pBdr>
      <w:spacing w:before="200" w:after="240" w:line="276" w:lineRule="auto"/>
      <w:ind w:left="360"/>
    </w:pPr>
    <w:rPr>
      <w:rFonts w:ascii="Arial" w:eastAsia="Times New Roman" w:hAnsi="Arial" w:cs="Times New Roman"/>
      <w:b/>
      <w:color w:val="171717" w:themeColor="background2" w:themeShade="1A"/>
      <w:kern w:val="28"/>
      <w:sz w:val="36"/>
      <w:szCs w:val="16"/>
    </w:rPr>
  </w:style>
  <w:style w:type="character" w:customStyle="1" w:styleId="Heading1Char">
    <w:name w:val="Heading 1 Char"/>
    <w:basedOn w:val="DefaultParagraphFont"/>
    <w:link w:val="Heading1"/>
    <w:uiPriority w:val="9"/>
    <w:rsid w:val="003847D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72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B41"/>
  </w:style>
  <w:style w:type="paragraph" w:styleId="Footer">
    <w:name w:val="footer"/>
    <w:basedOn w:val="Normal"/>
    <w:link w:val="FooterChar"/>
    <w:uiPriority w:val="99"/>
    <w:unhideWhenUsed/>
    <w:rsid w:val="00F72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B41"/>
  </w:style>
  <w:style w:type="character" w:customStyle="1" w:styleId="ui-provider">
    <w:name w:val="ui-provider"/>
    <w:basedOn w:val="DefaultParagraphFont"/>
    <w:rsid w:val="00551624"/>
  </w:style>
  <w:style w:type="paragraph" w:styleId="Revision">
    <w:name w:val="Revision"/>
    <w:hidden/>
    <w:uiPriority w:val="99"/>
    <w:semiHidden/>
    <w:rsid w:val="00CB4BFC"/>
    <w:pPr>
      <w:spacing w:after="0" w:line="240" w:lineRule="auto"/>
    </w:pPr>
  </w:style>
  <w:style w:type="character" w:styleId="Hyperlink">
    <w:name w:val="Hyperlink"/>
    <w:basedOn w:val="DefaultParagraphFont"/>
    <w:uiPriority w:val="99"/>
    <w:unhideWhenUsed/>
    <w:rsid w:val="003430E2"/>
    <w:rPr>
      <w:color w:val="0563C1" w:themeColor="hyperlink"/>
      <w:u w:val="single"/>
    </w:rPr>
  </w:style>
  <w:style w:type="character" w:styleId="UnresolvedMention">
    <w:name w:val="Unresolved Mention"/>
    <w:basedOn w:val="DefaultParagraphFont"/>
    <w:uiPriority w:val="99"/>
    <w:semiHidden/>
    <w:unhideWhenUsed/>
    <w:rsid w:val="003430E2"/>
    <w:rPr>
      <w:color w:val="605E5C"/>
      <w:shd w:val="clear" w:color="auto" w:fill="E1DFDD"/>
    </w:rPr>
  </w:style>
  <w:style w:type="character" w:styleId="CommentReference">
    <w:name w:val="annotation reference"/>
    <w:basedOn w:val="DefaultParagraphFont"/>
    <w:uiPriority w:val="99"/>
    <w:semiHidden/>
    <w:unhideWhenUsed/>
    <w:rsid w:val="005D0CF0"/>
    <w:rPr>
      <w:sz w:val="16"/>
      <w:szCs w:val="16"/>
    </w:rPr>
  </w:style>
  <w:style w:type="paragraph" w:styleId="CommentText">
    <w:name w:val="annotation text"/>
    <w:basedOn w:val="Normal"/>
    <w:link w:val="CommentTextChar"/>
    <w:uiPriority w:val="99"/>
    <w:unhideWhenUsed/>
    <w:rsid w:val="005D0CF0"/>
    <w:pPr>
      <w:spacing w:line="240" w:lineRule="auto"/>
    </w:pPr>
    <w:rPr>
      <w:sz w:val="20"/>
      <w:szCs w:val="20"/>
    </w:rPr>
  </w:style>
  <w:style w:type="character" w:customStyle="1" w:styleId="CommentTextChar">
    <w:name w:val="Comment Text Char"/>
    <w:basedOn w:val="DefaultParagraphFont"/>
    <w:link w:val="CommentText"/>
    <w:uiPriority w:val="99"/>
    <w:rsid w:val="005D0CF0"/>
    <w:rPr>
      <w:sz w:val="20"/>
      <w:szCs w:val="20"/>
    </w:rPr>
  </w:style>
  <w:style w:type="paragraph" w:styleId="CommentSubject">
    <w:name w:val="annotation subject"/>
    <w:basedOn w:val="CommentText"/>
    <w:next w:val="CommentText"/>
    <w:link w:val="CommentSubjectChar"/>
    <w:uiPriority w:val="99"/>
    <w:semiHidden/>
    <w:unhideWhenUsed/>
    <w:rsid w:val="005D0CF0"/>
    <w:rPr>
      <w:b/>
      <w:bCs/>
    </w:rPr>
  </w:style>
  <w:style w:type="character" w:customStyle="1" w:styleId="CommentSubjectChar">
    <w:name w:val="Comment Subject Char"/>
    <w:basedOn w:val="CommentTextChar"/>
    <w:link w:val="CommentSubject"/>
    <w:uiPriority w:val="99"/>
    <w:semiHidden/>
    <w:rsid w:val="005D0C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ink/ink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3T01:22:31.950"/>
    </inkml:context>
    <inkml:brush xml:id="br0">
      <inkml:brushProperty name="width" value="0.1" units="cm"/>
      <inkml:brushProperty name="height" value="0.1" units="cm"/>
      <inkml:brushProperty name="color" value="#FFFFFF"/>
    </inkml:brush>
  </inkml:definitions>
  <inkml:trace contextRef="#ctx0" brushRef="#br0">12677 94 24575,'-3'3'0,"0"-1"0,-1 0 0,1-1 0,0 1 0,-1 0 0,1-1 0,-1 0 0,-6 2 0,-4 1 0,-59 16 0,-1-3 0,-83 7 0,97-15 0,-151 23 0,-489 57 0,440-85 0,29-1 0,164 2 0,-69 1 0,769-13 0,271-82-380,-9-55 0,-724 117 760,245-7 0,-1455 114-1387,10 69-392,836-118 1290,-138 22-530,258-37 639,72-16 0,0 0 0,0 0 0,0 0 0,1 0 0,-1 1 0,0-1 0,0 0 0,0 1 0,1-1 0,-1 1 0,0-1 0,0 1 0,1-1 0,-1 1 0,0 0 0,0 0 0,1 0 0,0-1 0,0 0 0,0 1 0,1-1 0,-1 0 0,0 1 0,0-1 0,0 0 0,1 0 0,-1 1 0,0-1 0,0 0 0,1 0 0,-1 1 0,0-1 0,1 0 0,-1 0 0,0 0 0,1 0 0,-1 1 0,0-1 0,1 0 0,-1 0 0,0 0 0,1 0 0,0 0 0,37 6 0,397 3 2444,-305-10-2602,705-23 412,-278-8 360,-797 33-614,116-2 0,-501 1 0,597 0 0,27-1 0,7 0 0,46-4 0,538-73 0,-581 76 0,15-2 0,1-1 0,-1-1 0,37-15 0,-60 21 0,0 0 0,-1 0 0,1 0 0,0-1 0,0 1 0,-1 0 0,1-1 0,0 1 0,0 0 0,-1-1 0,1 1 0,-1-1 0,1 1 0,0-1 0,-1 0 0,1 1 0,-1-1 0,1 1 0,-1-1 0,1 0 0,-1 1 0,0-1 0,1 0 0,-1 0 0,0 1 0,0-1 0,1 0 0,-1-1 0,-1 1 0,0 0 0,1 0 0,-1 0 0,0 0 0,0 0 0,0 0 0,0 0 0,0 1 0,0-1 0,-1 0 0,1 1 0,0-1 0,0 1 0,0-1 0,-1 1 0,0-1 0,-16-4 0,0 0 0,-1 1 0,-33-3 0,-62 3 0,75 3 0,-174 3 0,273-1 0,-22-1 0,-1 1 0,67 11 0,-103-10 0,-11-1 0,-184 1 0,-4-2 0,-64 0-416,-1739-1-2450,2116 1 3265,931-16 1823,-983 11-2222,-45 0 0,-18 5 0,0 0 0,0 0 0,1 0 0,-1 0 0,0 0 0,0 0 0,0 0 0,0 0 0,0 0 0,1 0 0,-1 0 0,0-1 0,0 1 0,0 0 0,0 0 0,0 0 0,0 0 0,0 0 0,1-1 0,-1 1 0,0 0 0,0 0 0,0 0 0,0 0 0,0 0 0,0-1 0,0 1 0,0 0 0,0 0 0,0 0 0,0 0 0,0-1 0,0 1 0,0 0 0,0 0 0,0 0 0,0 0 0,0-1 0,0 1 0,0 0 0,0 0 0,0 0 0,-1-1 0,-1-1 0,-1 1 0,0-1 0,1 0 0,-1 1 0,0-1 0,0 1 0,0 0 0,-4-1 0,-49-14 0,0 2 0,-1 3 0,-76-4 0,69 8 0,-832-46-205,856 52 205,25 0 0,0 0 0,0 1 0,0 1 0,-18 4 0,31-3 0,12 1 0,94 9 0,158 0 0,-184-10 0,376 2 637,-253-3-408,-777 11-229,-1 20 0,507-28 0,43-2 0,13-2 0,0 0 0,1 2 0,-1-1 0,0 2 0,-17 5 0,31-8 0,-1 0 0,1 0 0,0 0 0,-1 0 0,1 0 0,0 0 0,0 0 0,-1 0 0,1 0 0,0 0 0,0 1 0,-1-1 0,1 0 0,0 0 0,0 0 0,-1 0 0,1 0 0,0 1 0,0-1 0,0 0 0,-1 0 0,1 0 0,0 1 0,0-1 0,0 0 0,0 0 0,-1 0 0,1 1 0,0-1 0,0 0 0,0 0 0,0 1 0,0-1 0,0 0 0,0 1 0,0-1 0,0 0 0,0 0 0,0 1 0,0-1 0,0 0 0,0 0 0,0 1 0,0-1 0,0 0 0,0 0 0,0 1 0,0-1 0,0 0 0,1 0 0,-1 1 0,0-1 0,0 0 0,0 0 0,0 1 0,1-1 0,-1 0 0,0 0 0,1 1 0,6 3 0,1 0 0,1 0 0,-1 0 0,1-1 0,-1 0 0,13 2 0,-5 0 0,60 16 0,2-3 0,78 8 0,-165-31 0,-19-5 0,-86-17 0,-149-14 0,-122 9 0,243 22 0,277 12 0,-64-2 0,1061 2-638,-1128-2 675,-14 0 58,-29 0 173,16 0-101,19 0-115,7 0-33,27 1-19,55 10 0,-70-6 0,-15-5 0,1 0 0,-1 0 0,0 0 0,0 0 0,0 0 0,0 0 0,0 0 0,0 0 0,0 0 0,0 0 0,0 1 0,1-1 0,-1 0 0,0 0 0,0 0 0,0 0 0,0 0 0,0 0 0,0 1 0,0-1 0,0 0 0,0 0 0,0 0 0,0 0 0,0 0 0,0 0 0,0 1 0,0-1 0,0 0 0,0 0 0,0 0 0,0 0 0,0 0 0,0 1 0,0-1 0,0 0 0,0 0 0,-1 0 0,1 0 0,0 0 0,0 0 0,0 0 0,0 0 0,0 1 0,0-1 0,0 0 0,0 0 0,-3 1 0,0 1 0,0-1 0,1 0 0,-1 0 0,0 0 0,0 0 0,-5 0 0,-124 19 0,40-7 0,60-6 0,24-3 0,9 0 0,16 0 0,76 3 0,131-6 0,-128-3 0,-72 2 0,-19 0 0,-15-1 0,-75 2 0,94 0 0,1 1 0,1 0 0,-1 0 0,11 4 0,-15-1 0,-9-1 0,-17 0 0,-48 3 0,-87-3 0,-31 2 0,168-2 0,18-4 0,0 0 0,0 1 0,0-1 0,0 0 0,0 0 0,0 0 0,0 0 0,0 0 0,0 1 0,0-1 0,0 0 0,0 0 0,0 0 0,0 0 0,0 0 0,0 1 0,0-1 0,0 0 0,0 0 0,0 0 0,0 0 0,0 0 0,0 0 0,1 1 0,-1-1 0,0 0 0,0 0 0,0 0 0,0 0 0,0 0 0,0 0 0,1 0 0,-1 0 0,0 0 0,0 0 0,0 0 0,0 0 0,1 1 0,-1-1 0,0 0 0,0 0 0,0 0 0,0 0 0,0 0 0,1 0 0,-1-1 0,0 1 0,34 7 0,157 8 0,-56-6 0,-314-39 0,162 28 0,10 1 0,1 1 0,0-1 0,0-1 0,0 1 0,-8-4 0,37-1 0,126 7 0,-215-9 0,-31-1 0,-393 7 0,269 3 0,216-1 0,-1 1 0,1-2 0,-1 1 0,0 0 0,-9-3 0,11-1 0,12 1 0,17-1 0,384-2 0,-257 8 0,535-2 0,-672 0 0,-7-1 0,0 1 0,0 0 0,0 0 0,0 1 0,0 0 0,0 0 0,-1 1 0,1 0 0,8 3 0,-36 1 0,-348-3 0,197-5 0,141 3 0,48 0 0,32 4 0,462 24 0,-1134-12 0,622-17 0,249-1 0,-107 2 0,-55-1 0,-592 0 0,707 1 0,235-2 0,-322-5 0,-102 5 0,-25 4 0,7-2 0,-299 54 0,290-53 0,17-1 0,22 0 0,-23-1 0,73 0 0,126-3 0,-196 2 0,1 1 0,0-1 0,-1 0 0,1 0 0,-1-1 0,11-4 0,-14 5 0,0 0 0,0-1 0,0 1 0,0-1 0,0 1 0,0-1 0,0 0 0,0 1 0,-1-1 0,1 0 0,-1 0 0,0 0 0,1-1 0,-1 1 0,0 0 0,0 0 0,1-4 0,-1 3 0,0 0 0,1 0 0,-1 0 0,1 0 0,0 0 0,0 0 0,0 0 0,0 1 0,1-1 0,-1 1 0,1 0 0,-1 0 0,1 0 0,0 0 0,0 0 0,0 0 0,0 1 0,0 0 0,0-1 0,1 1 0,-1 0 0,6-1 0,9-1 0,-1 1 0,1 0 0,21 1 0,-18 1 0,1-1 0,-2 0 0,-1 1 0,19 2 0,-38-2 0,0 0 0,0 0 0,0 0 0,0 0 0,0 1 0,0-1 0,0 0 0,0 0 0,0 0 0,0 0 0,0 0 0,0 0 0,-1 1 0,1-1 0,0 0 0,0 0 0,0 0 0,0 0 0,0 0 0,0 1 0,0-1 0,1 0 0,-1 0 0,0 0 0,0 0 0,0 0 0,0 0 0,0 1 0,0-1 0,0 0 0,0 0 0,0 0 0,0 0 0,0 0 0,0 0 0,0 0 0,1 1 0,-1-1 0,0 0 0,0 0 0,0 0 0,0 0 0,0 0 0,0 0 0,0 0 0,1 0 0,-1 0 0,0 0 0,0 0 0,0 0 0,0 0 0,0 0 0,1 0 0,-1 0 0,0 0 0,0 0 0,0 0 0,0 0 0,0 0 0,-13 6 0,-74 21 0,-166 28 0,223-50 0,-353 60-637,-763 27 0,1105-93 637,39 1 0,6-1 0,22 0 0,88-6 318,179-33 1,107-56 318,-375 89-637,-8 2 0,1 0 0,0-1 0,31-16 0,-48 22 0,0-1 0,0 1 0,-1-1 0,1 1 0,0-1 0,0 1 0,-1-1 0,1 0 0,0 1 0,-1-1 0,1 0 0,-1 1 0,1-1 0,-1 0 0,1 0 0,0-1 0,-1 2 0,0-1 0,-1 1 0,1-1 0,0 1 0,0 0 0,0-1 0,0 1 0,0-1 0,0 1 0,-1 0 0,1-1 0,0 1 0,0 0 0,0-1 0,-1 1 0,1 0 0,0-1 0,0 1 0,-1 0 0,1 0 0,0-1 0,-1 1 0,1 0 0,0 0 0,-1-1 0,-4-1 0,0 0 0,0 1 0,-1-1 0,-8-1 0,-54-5 0,-1 2 0,-85 4 0,105 2 0,-504 28 0,541-26 0,-7-1 0,1 2 0,1 0 0,-1 1 0,-20 8 0,27-5 0,13-1 0,18 3 0,26 1 0,1-2 0,0-2 0,48 0 0,-80-5 0,31 0 0,-41-3 0,-13-1 0,-77-14 0,-89-7 0,110 17 0,-334-27-357,58 6 77,287 20 280,53 8 0,-1 0 0,1 1 0,-1-1 0,0 0 0,1 0 0,-1-1 0,0 1 0,1 0 0,-1 0 0,1 0 0,-1 0 0,1 0 0,-1-1 0,0 1 0,1 0 0,-1-1 0,1 1 0,-1 0 0,1-1 0,-1 1 0,1 0 0,-1-1 0,1 1 0,0-1 0,-1 1 0,1-1 0,-1 0 0,17-4 0,172-7 504,-108 10-371,259-7-133,-497-2 0,144 10 0,-219-4 0,208 7 0,24-1 0,5 0 0,38 4 0,376 4 0,-405-9 0,-24 0 0,-26 0 0,-389-1 0,685 8 0,-62 0 0,150-3 0,-286 0 0,-59-4 0,-1 0 0,1 0 0,0 0 0,-1 0 0,1 1 0,-1-1 0,1 1 0,0-1 0,-1 1 0,1 0 0,-1-1 0,3 3 0,-4-3 0,0 0 0,0 0 0,0 1 0,0-1 0,0 0 0,0 1 0,0-1 0,0 0 0,0 1 0,0-1 0,0 0 0,-1 1 0,1-1 0,0 0 0,0 0 0,0 1 0,0-1 0,0 0 0,-1 1 0,1-1 0,0 0 0,0 0 0,0 1 0,-1-1 0,1 0 0,0 0 0,0 0 0,-1 0 0,1 1 0,0-1 0,0 0 0,-1 0 0,1 0 0,0 0 0,-1 0 0,-42 16 0,-54 4 0,-192 13 0,289-32 0,-13-1 0,4 1 0,1-1 0,-1 1 0,0 1 0,0 0 0,-13 4 0,22-6 0,-1 0 0,1 0 0,0 0 0,0 0 0,-1 0 0,1 0 0,0 1 0,0-1 0,0 0 0,-1 0 0,1 0 0,0 0 0,0 0 0,0 0 0,-1 0 0,1 1 0,0-1 0,0 0 0,0 0 0,0 0 0,-1 1 0,1-1 0,0 0 0,0 0 0,0 0 0,0 1 0,0-1 0,0 0 0,0 0 0,-1 0 0,1 1 0,0-1 0,0 0 0,0 0 0,0 1 0,0-1 0,0 0 0,0 0 0,0 1 0,10 5 0,16-1 0,26 0 0,-45-5 0,-18-2 0,-27-3 0,-444-7 0,342 12 0,1217 0 0,-1011-3 0,0-4 0,98-22 0,-143 25 0,-4 1 0,-10 2 0,0 0 0,-1 0 0,1-1 0,-1 0 0,1 0 0,6-4 0,-13 6 0,0 0 0,0 0 0,0 0 0,-1 0 0,1 0 0,0 0 0,0 0 0,0 0 0,0 0 0,0 0 0,0 0 0,-1 0 0,1 0 0,0 0 0,0 0 0,0 0 0,0-1 0,0 1 0,0 0 0,0 0 0,-1 0 0,1 0 0,0 0 0,0 0 0,0 0 0,0 0 0,0 0 0,0 0 0,0-1 0,0 1 0,0 0 0,0 0 0,0 0 0,0 0 0,0 0 0,-1 0 0,1-1 0,0 1 0,0 0 0,0 0 0,0 0 0,0 0 0,0 0 0,0 0 0,0-1 0,0 1 0,1 0 0,-1 0 0,0 0 0,0 0 0,0 0 0,0 0 0,0 0 0,0-1 0,0 1 0,0 0 0,0 0 0,0 0 0,0 0 0,0 0 0,0 0 0,1 0 0,-1 0 0,0 0 0,0-1 0,0 1 0,-19-3 0,-1 0 0,0 2 0,1 0 0,-35 3 0,8-1 0,-20-1 0,-89 2 0,138 1 0,17-3 0,0 0 0,0 0 0,0 0 0,-1 0 0,1 0 0,0 0 0,0 0 0,0 0 0,0 0 0,0 1 0,0-1 0,0 0 0,0 0 0,-1 0 0,1 0 0,0 0 0,0 0 0,0 0 0,0 0 0,0 0 0,0 0 0,0 1 0,0-1 0,0 0 0,0 0 0,0 0 0,0 0 0,0 0 0,0 0 0,0 0 0,0 1 0,0-1 0,0 0 0,0 0 0,0 0 0,0 0 0,0 0 0,0 0 0,0 0 0,0 1 0,0-1 0,0 0 0,0 0 0,0 0 0,0 0 0,0 0 0,0 0 0,0 0 0,0 0 0,0 0 0,0 1 0,0-1 0,1 0 0,1 1 0,1 1 0,-1-1 0,1 1 0,0-1 0,0 0 0,0 0 0,3 0 0,100 18 0,-68-14 0,45 12 0,-75-13 0,-10-1 0,-18-1 0,-390 3 0,247-7 0,5 2 0,-182 0 0,325 0 0,3 0 0,0 0 0,1 1 0,-1 1 0,-11 2 0,23-4 0,-1 0 0,1 0 0,-1 0 0,0 0 0,1 0 0,-1 0 0,0 1 0,1-1 0,-1 0 0,1 0 0,-1 1 0,0-1 0,1 0 0,-1 1 0,1-1 0,-1 0 0,1 1 0,-1-1 0,1 1 0,0-1 0,-1 1 0,1-1 0,-1 1 0,1 0 0,0 0 0,0 0 0,0-1 0,1 1 0,-1-1 0,1 1 0,-1-1 0,0 1 0,1-1 0,-1 1 0,1-1 0,-1 0 0,1 1 0,-1-1 0,1 0 0,0 1 0,-1-1 0,1 0 0,-1 0 0,2 1 0,33 8 0,-22-8 0,0 0 0,0 0 0,1-2 0,-1 0 0,0 0 0,0-1 0,0-1 0,0 0 0,0-1 0,-1 0 0,0-1 0,1 0 0,16-11 0,-28 16 0,0-1 0,1 0 0,-1 0 0,0 0 0,0 0 0,0 0 0,0 0 0,0 0 0,0 0 0,0 0 0,0 0 0,0-1 0,0 1 0,0 0 0,-1 0 0,1-1 0,-1 1 0,1-3 0,-1 3 0,0 0 0,0 0 0,0 0 0,-1 1 0,1-1 0,0 0 0,-1 0 0,1 0 0,-1 1 0,1-1 0,-1 0 0,1 0 0,-1 1 0,1-1 0,-1 1 0,0-1 0,1 0 0,-1 1 0,0-1 0,1 1 0,-1 0 0,-2-2 0,-4-1 0,-1 1 0,1-1 0,-1 1 0,0 0 0,-13-1 0,-110-6 0,-139 8 0,144 3 0,-77-3 0,-176 4 0,209 5 0,-80 1 0,114-10 0,655 1 0,-764 1 0,-285-2 0,509 1 0,11 0 0,1 0 0,-1-1 0,0 0 0,-16-3 0,24 2 0,7 0 0,38-3 0,-1 2 0,59 3 0,-35 1 0,278-2 0,-301-1 0,-33-1 0,-12 0 0,-20-2 0,-78-7 0,-172 3 0,188 8 0,-103 0 0,799 4 0,-333-5 0,-7 2 0,-235-3 0,-34 1 0,-8-1 0,-16-2 0,-96-8 0,-181 4 0,214 8 0,63 1 0,18 1 0,4-1 0,31 3 0,-6 0 0,426 23 0,7-23 0,-415-3 0,-24 1 0,-20-1 0,0 0 0,0 0 0,0 0 0,0 0 0,0 0 0,0 1 0,0-1 0,0 0 0,0 0 0,0 0 0,0 0 0,0 0 0,0 0 0,0 0 0,-1 0 0,1 0 0,0 0 0,0 0 0,1 0 0,-1 0 0,0 0 0,0 1 0,0-1 0,0 0 0,0 0 0,0 0 0,0 0 0,0 0 0,0 0 0,0 0 0,0 0 0,0 0 0,0 0 0,0 0 0,0 0 0,0 0 0,0 0 0,0 0 0,0 0 0,0 0 0,0 0 0,0 1 0,0-1 0,0 0 0,1 0 0,-1 0 0,0 0 0,-39 8 0,-731 107-946,536-82 796,-174 20 150,316-42 0,51-4 0,27-2 0,337-5 0,-177-3 0,435-28 183,-540 24 548,-31 2-549,-11 1-136,-18-2-92,-34-2 46,-77-3 0,-13 8 0,142 3 0,1106 1 0,-1095-1 0,-1 0 0,0 1 0,0-1 0,0 2 0,11 2 0,-56-11 0,29 6 0,-1 0 0,1 0 0,0-1 0,0 0 0,0 0 0,-9-5 0,16 7 0,-1 0 0,1 0 0,0 0 0,0 0 0,0 0 0,0 0 0,-1 0 0,1 0 0,0 0 0,0 0 0,0 0 0,0 0 0,-1-1 0,1 1 0,0 0 0,0 0 0,0 0 0,0 0 0,0 0 0,0-1 0,0 1 0,0 0 0,-1 0 0,1 0 0,0 0 0,0-1 0,0 1 0,0 0 0,0 0 0,0 0 0,0 0 0,0-1 0,0 1 0,0 0 0,0 0 0,0 0 0,0 0 0,0-1 0,0 1 0,0 0 0,0 0 0,0 0 0,0 0 0,1-1 0,-1 1 0,0 0 0,0 0 0,0 0 0,0 0 0,0 0 0,0-1 0,0 1 0,1 0 0,-1 0 0,0 0 0,0 0 0,0 0 0,0 0 0,0 0 0,1 0 0,-1-1 0,0 1 0,0 0 0,0 0 0,0 0 0,1 0 0,-1 0 0,16-4 0,111-6 0,-53 6 0,446-34 0,-514 38 0,5-1 0,1 0 0,0 1 0,-1 0 0,1 1 0,14 3 0,-11 4 0,-15-8 0,0 0 0,0 1 0,1-1 0,-1 0 0,0 1 0,0-1 0,0 0 0,0 1 0,1-1 0,-1 0 0,0 1 0,0-1 0,0 0 0,0 1 0,0-1 0,0 1 0,0-1 0,0 0 0,0 1 0,0-1 0,0 0 0,0 1 0,0-1 0,-1 1 0,0 1 0,0-1 0,0 1 0,0-1 0,0 0 0,-1 0 0,1 1 0,0-1 0,-1 0 0,1 0 0,-1 0 0,1 0 0,-1-1 0,0 1 0,-2 1 0,-24 6 0,0-1 0,-1-2 0,0-1 0,-48 2 0,35-3 0,-231 8 0,272-11 0,4 0 0,8-1 0,4 1 0,-363 15 31,115-8-207,-353 28-128,-40 3 11,-2-25 165,588-15 345,-79-16 1,80 11-73,0 1 0,-41 0 0,-9 8-145,-133 20 0,-82 33 0,298-54 0,-10 2 0,12-3 0,0 0 0,0 1 0,-1-1 0,1 1 0,0 0 0,0 1 0,0-1 0,0 1 0,1-1 0,-1 1 0,0 0 0,-5 4 0,9-5 0,0-1 0,0 1 0,0-1 0,0 0 0,0 1 0,0-1 0,0 0 0,0 1 0,0-1 0,0 0 0,0 0 0,1 1 0,-1-1 0,0 0 0,0 1 0,0-1 0,0 0 0,0 1 0,1-1 0,-1 0 0,0 0 0,0 1 0,1-1 0,-1 0 0,0 0 0,0 0 0,1 1 0,-1-1 0,0 0 0,1 0 0,-1 0 0,0 0 0,1 0 0,-1 1 0,0-1 0,1 0 0,-1 0 0,0 0 0,1 0 0,-1 0 0,0 0 0,1 0 0,-1 0 0,21 4 0,0 0 0,0-1 0,1-1 0,38-2 0,-19 0 0,29 2 0,304-5 0,-373 4 0,0-1 0,0 0 0,0 0 0,0 0 0,0 0 0,0 0 0,0-1 0,-1 1 0,1 0 0,0 0 0,0-1 0,0 1 0,0 0 0,0-1 0,-1 1 0,1-1 0,1 0 0,-12-5 0,-26-4 0,-19-2 0,55 12 0,0 0 0,0 0 0,-1 0 0,1 1 0,0-2 0,0 1 0,-1 0 0,1 0 0,0 0 0,0 0 0,0 0 0,-1 0 0,1 0 0,0 0 0,0 0 0,-1 0 0,1 0 0,0 0 0,0-1 0,0 1 0,0 0 0,-1 0 0,1 0 0,0 0 0,0-1 0,0 1 0,0 0 0,-1 0 0,1 0 0,0-1 0,0 1 0,0 0 0,0 0 0,0-1 0,0 1 0,0 0 0,0 0 0,0 0 0,0-1 0,0 1 0,0 0 0,0 0 0,0-1 0,0 1 0,0 0 0,0 0 0,0-1 0,0 1 0,0 0 0,0 0 0,0 0 0,0-1 0,1 1 0,-1 0 0,0 0 0,0 0 0,0-1 0,0 1 0,1 0 0,-1 0 0,0 0 0,17-8 0,14 1 0,0 0 0,47-2 0,-18 3 0,49-7 0,-25 4 0,122-28 0,-186 30 0,-20 7 0,0-1 0,1 1 0,-1 0 0,0 0 0,0 0 0,0 0 0,0 0 0,1 0 0,-1-1 0,0 1 0,0 0 0,0 0 0,0 0 0,1 0 0,-1-1 0,0 1 0,0 0 0,0 0 0,0 0 0,0-1 0,0 1 0,0 0 0,0 0 0,0-1 0,0 1 0,0 0 0,0 0 0,0 0 0,0-1 0,0 1 0,0 0 0,0 0 0,0-1 0,0 1 0,0 0 0,0 0 0,0-1 0,-2 0 0,0-1 0,-1 1 0,1-1 0,-1 1 0,1 0 0,0 0 0,-1 0 0,0 0 0,1 1 0,-6-1 0,-66-14 0,-80-4 0,-76 5 0,210 13 0,1 0 0,39 1 0,174 3 0,239-7 0,-399 0 0,-35 4 0,1 0 0,0 0 0,0 0 0,0 0 0,0 0 0,0 0 0,0 0 0,0-1 0,-1 1 0,1 0 0,0 0 0,0 0 0,0 0 0,0 0 0,0 0 0,0-1 0,0 1 0,0 0 0,0 0 0,0 0 0,0 0 0,0 0 0,0-1 0,0 1 0,0 0 0,0 0 0,0 0 0,0 0 0,0 0 0,0-1 0,0 1 0,0 0 0,0 0 0,0 0 0,0 0 0,0 0 0,0-1 0,0 1 0,0 0 0,0 0 0,1 0 0,-1 0 0,0 0 0,0 0 0,0 0 0,0 0 0,0-1 0,0 1 0,0 0 0,1 0 0,-1 0 0,0 0 0,0 0 0,0 0 0,0 0 0,0 0 0,1 0 0,-1 0 0,-11-4 0,0 2 0,0-1 0,0 1 0,-15-1 0,7 1 0,-616-22 0,612 24 0,22 0 0,14 0 0,111 2 0,272-3 0,-395 1 0,-1 0 0,1 0 0,0 0 0,-1 0 0,1 0 0,0 0 0,-1 0 0,1 0 0,0 0 0,-1 0 0,1 0 0,0 0 0,-1 0 0,1-1 0,0 1 0,-1 0 0,1 0 0,-1-1 0,1 1 0,-1 0 0,2-2 0,-18-4 0,-228-44 0,-4 20 0,246 30 0,4-1 0,16 2 0,31 1 0,690 16 0,-723-18 0,-28 0 0,9 0 0,0 0 0,0 0 0,-1 0 0,1 0 0,0 1 0,0 0 0,1-1 0,-1 1 0,0 0 0,-3 2 0,6-3 0,0 1 0,0-1 0,0 0 0,0 0 0,0 1 0,0-1 0,0 0 0,0 0 0,0 1 0,0-1 0,0 0 0,0 1 0,0-1 0,0 0 0,0 0 0,0 1 0,1-1 0,-1 0 0,0 0 0,0 0 0,0 1 0,1-1 0,-1 0 0,0 0 0,0 0 0,0 0 0,1 1 0,-1-1 0,0 0 0,0 0 0,1 0 0,-1 0 0,17 10 0,0 0 0,0-2 0,1 0 0,1-1 0,19 4 0,-15-4 0,0 1 0,30 16 0,-46-18 0,-10-2 0,-20 1 0,21-5 0,-1052 163 0,1029-159 0,2 0 0,-32 1 0,47-5 0,1 0 0,-1-1 0,1 0 0,-1 0 0,1 0 0,0-1 0,-1-1 0,-8-3 0,-20-8 0,-1 1 0,0 1 0,0 2 0,-2 2 0,-55-4 0,-193-10 0,284 22 0,-12-1 0,36 1 0,100 1 0,430-14 0,-533 11 0,31-3 0,-46 5 0,-1-1 0,1 1 0,-1-1 0,1 0 0,-1 0 0,0 1 0,1-1 0,-1-1 0,0 1 0,0 0 0,0-1 0,0 1 0,3-3 0,-5 3 0,1 1 0,-1-1 0,0 0 0,0 1 0,0-1 0,0 1 0,0-1 0,0 1 0,0-1 0,0 1 0,0-1 0,0 1 0,0-1 0,0 0 0,-1 1 0,1-1 0,0 1 0,0-1 0,0 1 0,-1-1 0,1 1 0,0-1 0,-1 1 0,1 0 0,0-1 0,-1 1 0,1-1 0,-1 1 0,1 0 0,0-1 0,-1 1 0,1 0 0,-1 0 0,1-1 0,-1 1 0,1 0 0,-1 0 0,1 0 0,-1-1 0,0 1 0,-16-6 0,0-1 0,-1 2 0,0 1 0,1 0 0,-34-2 0,33 4 0,-375-29-338,-5 26-77,331 4 401,-130 1 14,170 1 0,52-1 0,1097-16-126,-1096 15 126,97-5 0,-123 5 0,0 1 0,0 0 0,0 0 0,0 0 0,0 0 0,0 0 0,0 0 0,0 0 0,0 0 0,0 0 0,0 0 0,0 0 0,0 0 0,0 0 0,0 0 0,0 0 0,0 0 0,0 0 0,0 0 0,0 0 0,0 0 0,0 0 0,0 0 0,0 0 0,0 0 0,0 0 0,0 0 0,0 0 0,0 0 0,0-1 0,0 1 0,0 0 0,0 0 0,0 0 0,0 0 0,0 0 0,0 0 0,0 0 0,0 0 0,0 0 0,0 0 0,-9-2 0,-22-1 0,-749-3 102,515 8-101,228-2-1,34 0 0,25 0 0,196 1 43,500-2-720,-680 1 677,-15 0 159,0 0 0,0-1 0,40-8 0,-52 4-47,-11 5-112,0 0 1,0 0-1,0-1 0,0 1 1,0 0-1,1 0 1,-1 0-1,0 0 0,0 0 1,0-1-1,0 1 1,0 0-1,0 0 0,0 0 1,0 0-1,0-1 0,0 1 1,0 0-1,0 0 1,0 0-1,0 0 0,0-1 1,0 1-1,0 0 1,-1 0-1,1 0 0,0 0 1,0 0-1,0-1 1,0 1-1,0 0 0,0 0 1,0 0-1,0 0 0,-1 0 1,1 0-1,0 0 1,0-1-1,0 1 0,0 0 1,-4-2-1,1 0 0,-1 0 0,1 0 0,-1 1 0,0-1 0,0 1 0,1 0 0,-7-1 0,-41-6 0,34 5 0,-162-14 241,-77-13 178,241 26-419,15 4 0,0 0 0,0 0 0,0 0 0,0 0 0,0 0 0,1 0 0,-1 0 0,0 0 0,0 0 0,0 0 0,0 0 0,0 0 0,0 0 0,0 0 0,0 0 0,0 0 0,0 0 0,0 0 0,0-1 0,0 1 0,0 0 0,0 0 0,0 0 0,0 0 0,0 0 0,0 0 0,0 0 0,0 0 0,0 0 0,0 0 0,0 0 0,0 0 0,0 0 0,0 0 0,0 0 0,0 0 0,0 0 0,0 0 0,0 0 0,0-1 0,0 1 0,0 0 0,0 0 0,0 0 0,0 0 0,0 0 0,0 0 0,0 0 0,0 0 0,0 0 0,0 0 0,-1 0 0,1 0 0,0 0 0,25-1 0,194 14 0,-52-1 0,-118-12 0,-39-3 0,-16-1 0,-26-7 0,-62-6 0,0 4 0,-118-1 0,173 12 0,-997-13-1363,-6 46 0,1017-31 1324,14 0 125,0 0 0,0 1 0,-20 4 0,31-5-67,0 0-1,1 0 1,-1 0 0,0 0-1,0 1 1,0-1-1,0 0 1,0 0-1,0 0 1,1 0-1,-1 0 1,0 0-1,0 1 1,0-1-1,0 0 1,0 0-1,0 0 1,0 0-1,0 0 1,0 1 0,0-1-1,0 0 1,0 0-1,0 0 1,0 0-1,0 1 1,0-1-1,0 0 1,0 0-1,0 0 1,0 0-1,0 1 1,0-1-1,0 0 1,0 0 0,0 0-1,0 0 1,0 0-1,0 1 1,0-1-1,0 0 1,-1 0-1,1 0 1,0 0-1,0 0 1,0 0-1,0 1 1,0-1-1,0 0 1,-1 0-1,1 0 1,0 0 0,0 0-1,0 0 1,0 0-1,0 0 1,-1 0-1,1 0 1,0 0-1,0 0 1,0 0-1,0 0 1,-1 0-1,1 0 1,0 0-1,9 4 145,1 0 0,-1-1 0,1 0 0,16 2 0,-2 1 72,313 60-50,-254-54-197,-1-5 0,95-2-1,-158-8 13,-18 2 0,-1 1 0,0 0 0,0 0 0,0 0 0,0 0 0,0 0 0,0 0 0,0-1 0,0 1 0,0 0 0,0 0 0,0 0 0,0 0 0,0-1 0,1 1 0,-1 0 0,0 0 0,0 0 0,0 0 0,-1 0 0,1-1 0,0 1 0,0 0 0,0 0 0,0 0 0,0 0 0,0-1 0,0 1 0,0 0 0,0 0 0,0 0 0,0 0 0,0 0 0,0 0 0,-1-1 0,1 1 0,0 0 0,0 0 0,0 0 0,0 0 0,0 0 0,0 0 0,-1 0 0,1 0 0,0 0 0,0 0 0,0 0 0,0-1 0,0 1 0,-1 0 0,-5-2 0,1-1 0,-1 1 0,0 0 0,-8-2 0,-73-14 0,-141-12 0,-94 13 0,278 16 0,-1-1 0,-119-1 0,144 6 0,20-3 0,0 0 0,0 0 0,0 1 0,0-1 0,0 0 0,0 0 0,0 0 0,0 0 0,0 0 0,0 1 0,0-1 0,0 0 0,0 0 0,0 0 0,0 0 0,0 0 0,0 1 0,0-1 0,0 0 0,0 0 0,0 0 0,0 0 0,1 0 0,-1 0 0,0 1 0,0-1 0,0 0 0,0 0 0,0 0 0,0 0 0,0 0 0,0 0 0,1 0 0,-1 0 0,0 0 0,0 0 0,0 1 0,0-1 0,0 0 0,1 0 0,-1 0 0,0 0 0,0 0 0,0 0 0,0 0 0,0 0 0,1 0 0,-1 0 0,0 0 0,0 0 0,0 0 0,1-1 0,40 11 0,510 64-776,-395-57 465,329 30 100,-467-45 204,28 3 7,-42-3 0,-11-1 0,-75 0 0,-711 22 0,747-19-8,44-2 114,9 1 53,73 3 672,768 5-606,-735-11-233,-82 0 8,109-4 0,-136 4 0,1-1 0,-1 1 0,1-1 0,-1 0 0,7-3 0,-10 4 0,-1 0 0,0 0 0,0 0 0,1-1 0,-1 1 0,0 0 0,0 0 0,0 0 0,1 0 0,-1 0 0,0-1 0,0 1 0,0 0 0,1 0 0,-1 0 0,0-1 0,0 1 0,0 0 0,0 0 0,0 0 0,0-1 0,1 1 0,-1 0 0,0 0 0,0-1 0,0 1 0,0 0 0,0-1 0,0 1 0,0 0 0,0 0 0,0-1 0,0 1 0,0 0 0,0 0 0,0-1 0,-1 1 0,1 0 0,0 0 0,0-1 0,0 1 0,0 0 0,0 0 0,0 0 0,-1-1 0,1 1 0,0 0 0,0 0 0,0 0 0,0-1 0,-1 1 0,1 0 0,0 0 0,0 0 0,-1 0 0,-6-5 0,-1 1 0,0 0 0,0 0 0,0 1 0,0 0 0,0 0 0,-1 1 0,1 0 0,-13-1 0,2 0 0,-501-63 0,-3 45 0,456 21 0,49 1 0,37 4 0,-14-4 0,165 28 0,181 5 0,-325-32 0,-1 1 0,-23-3 0,-5 1 0,-39-1 0,-1480-3-752,2265 3 1504,-722 1-752,24-1 0,-42 0 0,0 0 0,-1-1 0,1 1 0,0-1 0,-1 1 0,1-1 0,0 0 0,-1 0 0,1 0 0,-1 0 0,5-4 0,-7 5 0,1 0 0,-1-1 0,0 1 0,1 0 0,-1-1 0,0 1 0,0 0 0,1-1 0,-1 1 0,0-1 0,0 1 0,0 0 0,1-1 0,-1 1 0,0-1 0,0 1 0,0-1 0,0 1 0,0-1 0,0 1 0,0 0 0,0-1 0,0 1 0,0-1 0,0 1 0,-1-1 0,1 1 0,0-1 0,0 1 0,0 0 0,0-1 0,-1 1 0,1-1 0,0 1 0,0 0 0,-1-1 0,1 1 0,0 0 0,-1-1 0,1 1 0,-1-1 0,-20-12 0,0 5 0,1 1 0,-1 1 0,0 1 0,0 1 0,-32-3 0,-294-18-493,-9 20-166,260 4 611,-909 32 48,929-24 0,57-3 0,16-1 0,31 2 0,349 3 0,-264-8 0,196-1 1200,-274 0-1200,-88-9 0,36 9 0,-26-3 0,40 3 0,5 1 0,25-1 0,1637-1-1182,-809 4 750,-633 0 324,227-4-162,-408-1 270,-30-1 474,-19 0 211,-21-2-158,28 6-563,-101-11 204,-183 2-1,238 9-160,31 1-7,13 1 0,21 5 0,6 3 0,-24-10 0,0 0 0,0 0 0,0 0 0,1 0 0,-1 0 0,0 0 0,0 0 0,0 0 0,0 0 0,0 0 0,0 1 0,0-1 0,0 0 0,0 0 0,1 0 0,-1 0 0,0 0 0,0 0 0,0 0 0,0 0 0,0 0 0,0 1 0,0-1 0,0 0 0,0 0 0,0 0 0,0 0 0,0 0 0,0 0 0,0 1 0,0-1 0,0 0 0,0 0 0,0 0 0,0 0 0,0 0 0,0 0 0,0 0 0,0 1 0,0-1 0,0 0 0,0 0 0,0 0 0,0 0 0,-1 0 0,1 0 0,0 0 0,0 0 0,-13 4 0,-30 1 0,-48-2 0,51-3 0,-253 0 0,-96 3 0,469 2 0,796 6-561,-807-11 552,-31 1 8,-81 6 1,-89 10 0,-104 15 0,-122 15-546,-894 93-2908,-11-52 2416,1041-83 824,148-5 204,-87-11 0,121 3 10,40 8 8,1 0 1,-1 0-1,0 0 1,0 0-1,0-1 1,0 1-1,0 0 1,1 0 0,-1 0-1,0 0 1,0 0-1,0 0 1,0-1-1,0 1 1,0 0-1,0 0 1,0 0-1,0 0 1,0-1-1,0 1 1,1 0-1,-1 0 1,0 0 0,0 0-1,0-1 1,0 1-1,0 0 1,0 0-1,0 0 1,0 0-1,-1-1 1,1 1-1,0 0 1,0 0-1,0 0 1,0 0-1,0 0 1,0-1 0,0 1-1,0 0 1,0 0-1,0 0 1,0 0-1,-1 0 1,1-1-1,0 1 1,0 0-1,0 0 1,0 0-1,0 0 1,-1 0-1,1 0 1,0 0 0,0 0-1,0 0 1,0 0-1,-1 0 1,1 0-1,0 0 1,0 0-1,0 0 1,0 0-1,-1 0 1,10-3 516,0 1 1,0 0-1,1 1 1,-1 0-1,13 1 0,-6-1-267,121 0 619,-73 2-540,-1-3-1,82-13 1,-140 14-337,0 0 0,1 0 0,-1-1 0,0 0 0,0 0 0,0 0 0,0-1 0,0 0 0,4-3 0,-8 6 0,0-1 0,0 0 0,0 0 0,-1 0 0,1 0 0,0 0 0,0 0 0,-1 0 0,1 0 0,-1 0 0,1 0 0,-1 0 0,1 0 0,-1 0 0,0 0 0,0 0 0,1-1 0,-1 0 0,0 0 0,-1 0 0,1 0 0,-1 1 0,1-1 0,-1 0 0,1 1 0,-1-1 0,0 1 0,0-1 0,0 1 0,0-1 0,0 1 0,0-1 0,0 1 0,-3-2 0,-3-3 0,-10-9 0,17 15 0,0-1 0,0 1 0,0 0 0,0-1 0,-1 1 0,1 0 0,0-1 0,0 1 0,0 0 0,0-1 0,0 1 0,0-1 0,0 1 0,0 0 0,0-1 0,0 1 0,0 0 0,0-1 0,0 1 0,0 0 0,1-1 0,-1 1 0,0-1 0,0 1 0,0 0 0,0 0 0,1-1 0,-1 1 0,0 0 0,0-1 0,1 1 0,-1 0 0,0 0 0,0-1 0,1 1 0,-1 0 0,0 0 0,1 0 0,-1-1 0,0 1 0,1 0 0,-1 0 0,0 0 0,1 0 0,-1 0 0,0 0 0,1 0 0,-1 0 0,1 0 0,-1 0 0,0 0 0,1 0 0,-1 0 0,24-4 0,0 1 0,0 1 0,46 3 0,-21 0 0,198 0 0,-205-4 0,-42 3 0,0 0 0,-1 0 0,1 0 0,0 0 0,0-1 0,0 1 0,0 0 0,-1 0 0,1 0 0,0 0 0,0 0 0,0-1 0,0 1 0,0 0 0,-1 0 0,1 0 0,0 0 0,0-1 0,0 1 0,0 0 0,0 0 0,0 0 0,0-1 0,0 1 0,0 0 0,0 0 0,0-1 0,0 1 0,0 0 0,0 0 0,0 0 0,0-1 0,0 1 0,0 0 0,0 0 0,0 0 0,0-1 0,1 1 0,-1 0 0,0 0 0,0 0 0,0 0 0,0-1 0,0 1 0,1 0 0,-1 0 0,0 0 0,0 0 0,0 0 0,0 0 0,1-1 0,-1 1 0,0 0 0,0 0 0,0 0 0,0 0 0,1 0 0,-1 0 0,0 0 0,0 0 0,1 0 0,-1 0 0,-12-5 0,-1 0 0,0 1 0,0 1 0,0 0 0,-1 0 0,-15 0 0,11 1 0,-427-30 0,536 35 0,-32-1 0,104-8 0,-162 6 0,0 0 0,-1 0 0,1 0 0,0 0 0,0 0 0,0 0 0,0 0 0,0 0 0,-1-1 0,1 1 0,0 0 0,0-1 0,0 1 0,-1 0 0,1-1 0,0 1 0,0-1 0,-1 1 0,2-2 0,-3 2 0,1-1 0,-1 0 0,0 1 0,0-1 0,1 0 0,-1 1 0,0-1 0,0 1 0,1-1 0,-1 1 0,0 0 0,0-1 0,0 1 0,0 0 0,0 0 0,-1-1 0,-35-8 0,-72-8 0,71 12 0,22 2 0,23 1 0,34 2 0,-35 0 0,127-1 0,357 4 0,-287 13 0,-201-16 0,-8 1 0,-24 0 0,-13-1-10,-746 20-1898,314 10 1027,-882 44-1514,1320-73 2364,-7 1-6,81-2 428,547-5 4480,-566 5-4871,-10 0 0,0 0 0,0 0 0,0-1 0,0 0 0,14-4 0,-21 5 0,-1 0 0,0 0 0,0 0 0,0 0 0,0 0 0,0 0 0,1-1 0,-1 1 0,0 0 0,0 0 0,0 0 0,0 0 0,0 0 0,0 0 0,0 0 0,1 0 0,-1-1 0,0 1 0,0 0 0,0 0 0,0 0 0,0 0 0,0 0 0,0 0 0,0-1 0,0 1 0,0 0 0,0 0 0,0 0 0,0 0 0,0 0 0,0-1 0,0 1 0,0 0 0,0 0 0,0 0 0,0 0 0,0-1 0,0 1 0,0 0 0,0 0 0,0 0 0,0 0 0,0 0 0,0 0 0,0-1 0,-1 1 0,1 0 0,0 0 0,0 0 0,0 0 0,0 0 0,0 0 0,0 0 0,0 0 0,-1-1 0,1 1 0,0 0 0,0 0 0,0 0 0,0 0 0,0 0 0,-1 0 0,1 0 0,0 0 0,0 0 0,-29-11 0,26 10 0,0 0 0,0 0 0,-1 0 0,1 0 0,0 0 0,0-1 0,0 1 0,1-1 0,-1 0 0,0 0 0,1 0 0,-5-4 0,7 6 0,0-1 0,0 1 0,0 0 0,0-1 0,0 1 0,0 0 0,0-1 0,0 1 0,0 0 0,0-1 0,0 1 0,0 0 0,0-1 0,1 1 0,-1 0 0,0-1 0,0 1 0,0 0 0,1-1 0,-1 1 0,0 0 0,0 0 0,0-1 0,1 1 0,-1 0 0,0 0 0,1 0 0,-1-1 0,0 1 0,0 0 0,1 0 0,-1 0 0,0 0 0,1 0 0,-1 0 0,0-1 0,1 1 0,-1 0 0,0 0 0,1 0 0,0 0 0,20-5 0,0 1 0,1 0 0,-1 1 0,28 1 0,-9 0 0,29-2 0,61-6 0,-93 1 0,-37 9 0,1 0 0,-1-1 0,1 1 0,-1 0 0,1 0 0,-1-1 0,1 1 0,-1 0 0,1-1 0,-1 1 0,0-1 0,1 1 0,-1 0 0,1-1 0,-1 1 0,0-1 0,0 1 0,1-1 0,-1 1 0,0-1 0,0 1 0,1-2 0,-2 2 0,1-1 0,0 0 0,0 0 0,-1 0 0,1 1 0,-1-1 0,1 0 0,-1 1 0,1-1 0,-1 0 0,1 1 0,-1-1 0,1 1 0,-1-1 0,0 1 0,0-1 0,1 1 0,-1-1 0,0 1 0,-1-1 0,-11-5 0,-1 0 0,0 1 0,0 0 0,0 1 0,-23-3 0,-78-6 0,98 12 0,-28-2 0,22 2 0,0 0 0,-35-9 0,65 7 0,10 0 0,61 2 0,-42 1 0,45-5 0,-79 5 0,-1 0 0,1 0 0,-1-1 0,0 1 0,1 0 0,-1 0 0,1-1 0,-1 1 0,0-1 0,0 1 0,1-1 0,-1 0 0,0 1 0,0-1 0,0 0 0,2-1 0,-3 1 0,0 1 0,0-1 0,0 1 0,0-1 0,0 1 0,0-1 0,0 1 0,0-1 0,0 1 0,0-1 0,0 1 0,0 0 0,-1-1 0,1 1 0,0-1 0,0 1 0,-1-1 0,1 1 0,0 0 0,0-1 0,-1 1 0,1 0 0,0-1 0,-1 1 0,1 0 0,0-1 0,-1 1 0,1 0 0,-1-1 0,-5-3 0,0 1 0,0 0 0,0 0 0,-1 0 0,-7-2 0,-100-24 0,105 25 0,11 1 0,17 0 0,197 0 0,-55 3 0,-150-1 0,-10-1 0,-18-2 0,16 4 0,-442-60 0,421 57 0,46 2 0,404 2 0,49 0 0,-417-4 0,-36-3 0,-22 1 0,-12-2 0,-13 0 0,-1 0 0,0 2 0,-1 0 0,-32-1 0,29 3 0,-278-15 0,283 20 0,25 1 0,11 2 0,162 47 0,-133-35 0,-42-17 0,1 1 0,-1-1 0,1 0 0,-1 1 0,1-1 0,-1 0 0,1 1 0,-1-1 0,1 1 0,-1-1 0,0 0 0,1 1 0,-1-1 0,0 1 0,1-1 0,-1 1 0,0-1 0,0 1 0,1 0 0,-1 0 0,-6 5 0,-23 1 0,-25-2 0,-55-2 0,-48 5 0,109 2 0,47-10 0,0 0 0,0 1 0,0-1 0,0 0 0,0 1 0,0-1 0,0 1 0,0-1 0,0 1 0,1 0 0,-1-1 0,0 1 0,0 0 0,1 0 0,-1-1 0,0 1 0,0 2 0,1-3 0,0 1 0,0 0 0,-1-1 0,1 1 0,0-1 0,1 1 0,-1 0 0,0-1 0,0 1 0,0-1 0,0 1 0,0-1 0,0 1 0,1 0 0,-1-1 0,0 1 0,1-1 0,-1 1 0,0-1 0,1 1 0,0 0 0,2 2 0,1 0 0,0 1 0,0-2 0,0 1 0,7 4 0,14 4 0,49 16 0,-44-17 0,29 14 0,-56-23 0,0 0 0,0 0 0,0 0 0,0-1 0,0 1 0,0-1 0,0 0 0,0 0 0,6 0 0,5 0 0,122 10 0,-177-20 0,8-1 0,-270-80 0,269 77 0,34 14 0,0 0 0,0-1 0,0 1 0,-1 0 0,1 0 0,0 0 0,0 0 0,0 0 0,0 0 0,-1 0 0,1 0 0,0 0 0,0-1 0,0 1 0,0 0 0,0 0 0,-1 0 0,1 0 0,0-1 0,0 1 0,0 0 0,0 0 0,0 0 0,0 0 0,0-1 0,0 1 0,0 0 0,0 0 0,0 0 0,-1-1 0,1 1 0,0 0 0,0 0 0,0 0 0,1-1 0,-1 1 0,0 0 0,0 0 0,0 0 0,0-1 0,0 1 0,0 0 0,0 0 0,0 0 0,0 0 0,0-1 0,0 1 0,1 0 0,-1 0 0,0 0 0,0 0 0,0-1 0,0 1 0,0 0 0,1 0 0,-1 0 0,0 0 0,0 0 0,0 0 0,1 0 0,-1 0 0,0 0 0,0 0 0,1-1 0,7-1 0,0 1 0,0-1 0,1 1 0,-1 0 0,16 2 0,-10-2 0,127 3 0,-131-1 0,-11-1 0,-23 1 0,-540-10 0,502 7 0,51 4 0,16 2 0,20 3 0,177 45 0,-200-52 0,-5-3 0,-9-4 0,-121-41 0,124 41 0,14 4 0,17 3 0,-4 3 0,-1 0 0,1 2 0,-1 0 0,0 1 0,20 9 0,-37-15 0,1 0 0,-1 0 0,0 0 0,0 0 0,1 0 0,-1 0 0,0 0 0,0 0 0,0 0 0,1 1 0,-1-1 0,0 0 0,0 0 0,0 0 0,1 0 0,-1 0 0,0 1 0,0-1 0,0 0 0,0 0 0,1 0 0,-1 0 0,0 1 0,0-1 0,0 0 0,0 0 0,0 1 0,0-1 0,0 0 0,0 0 0,1 0 0,-1 1 0,0-1 0,0 0 0,0 0 0,0 1 0,-10 1 0,-17-2 0,26 0 0,-22-3 0,12 2 0,1 0 0,-1 0 0,1 1 0,-20 2 0,27-1 0,1-1 0,0 1 0,0-1 0,0 1 0,-1 0 0,1 0 0,0 0 0,0 0 0,0 0 0,1 0 0,-1 1 0,0-1 0,0 0 0,1 1 0,-1 0 0,1-1 0,-1 1 0,1 0 0,0 0 0,-1 0 0,1 0 0,0 0 0,0 0 0,1 0 0,-1 0 0,0 0 0,1 0 0,-1 3 0,-1 22 0,2-22 0,0 0 0,0 0 0,0 0 0,-1 0 0,0 0 0,-2 9 0,2-13 0,0 0 0,1 1 0,-1-1 0,0 0 0,0 0 0,0 0 0,0 0 0,0 0 0,0 0 0,0 0 0,0-1 0,0 1 0,0 0 0,0 0 0,-1-1 0,1 1 0,0-1 0,0 1 0,-1-1 0,1 0 0,0 1 0,-1-1 0,1 0 0,0 0 0,-1 0 0,1 0 0,-1 0 0,1 0 0,0 0 0,-2-1 0,-1 0 0,0 0 0,1 0 0,-1 0 0,1-1 0,-1 1 0,1-1 0,0 0 0,0 0 0,-6-4 0,-14-8 0,22 13 0,0 1 0,0 0 0,0 0 0,0-1 0,0 1 0,0 0 0,0 0 0,0 0 0,0 0 0,0 0 0,0 1 0,0-1 0,-2 1 0,-8 0 0,1-5 0,1 1 0,0-1 0,0 0 0,0-1 0,0 0 0,1-1 0,0 0 0,-11-10 0,13 12 0,5 3 0,-1 0 0,1 0 0,-1 0 0,1 0 0,0-1 0,0 1 0,0 0 0,0-1 0,0 1 0,-2-4 0,3 5 0,0 0 0,0-1 0,0 1 0,0 0 0,0 0 0,0-1 0,0 1 0,0 0 0,0 0 0,1-1 0,-1 1 0,0 0 0,0 0 0,0 0 0,0-1 0,0 1 0,0 0 0,1 0 0,-1 0 0,0-1 0,0 1 0,0 0 0,1 0 0,-1 0 0,0 0 0,0-1 0,1 1 0,-1 0 0,0 0 0,0 0 0,0 0 0,1 0 0,-1 0 0,0 0 0,1 0 0,-1 0 0,0 0 0,0 0 0,1 0 0,-1 0 0,7 0 0,-1 0 0,1 1 0,0-1 0,8 3 0,152 27 0,2-8 0,323 0 0,-443-22 0,-32-1 0,-16 1 0,-7 0 0,-365 0 0,632 11 0,1063-3-547,-930-9 464,446-18 83,-182 1 0,-602 18 0,-39 4-10,-17-4 9,0 0 1,0 1 0,0-1-1,0 0 1,0 0-1,0 0 1,0 1 0,0-1-1,0 0 1,0 0-1,0 1 1,0-1 0,0 0-1,0 0 1,0 1 0,0-1-1,0 0 1,0 0-1,-1 0 1,1 1 0,0-1-1,0 0 1,0 0-1,0 0 1,0 0 0,-1 1-1,1-1 1,0 0-1,0 0 1,0 0 0,-1 0-1,1 0 1,0 0-1,0 0 1,0 1 0,-1-1-1,-32 15 51,25-12 30,7-3-72,-1 1 0,1-1 0,0 1 0,-1 0 0,1-1 1,0 1-1,0 0 0,-1 0 0,1 0 0,0-1 0,0 1 0,0 0 1,0 1-1,0-1 0,0 0 0,0 0 0,1 0 0,-1 1 0,0-1 0,0 3 1,1-3-2,0 0 0,0 0 0,1-1 0,-1 1 0,1 0 0,-1 0 0,1 0 0,-1 0 1,1-1-1,-1 1 0,1 0 0,0-1 0,0 1 0,-1 0 0,1-1 0,0 1 1,0-1-1,-1 1 0,1-1 0,0 0 0,0 1 0,0-1 0,1 1 0,9 2 39,0 1 0,1-1 0,21 2 0,116 5-46,153-10 0,-209-2 0,-91 2 0,-5-1 0,-9 1 0,4 0 0,26 0 0,-1 0 0,72-3 0,-79 1 0,-8-1 0,-22-3 0,-192-32 0,116 23 0,84 13 0,14 0 0,20 2 0,250 10 0,-92-1 0,-160-9 0,-22-2 0,-32-2 0,-175-8 0,251 19-1365,-17-3-5461</inkml:trace>
  <inkml:trace contextRef="#ctx0" brushRef="#br0" timeOffset="830.78">9659 393 24575,'-3'0'0,"-10"-3"0,-6-4 0</inkml:trace>
  <inkml:trace contextRef="#ctx0" brushRef="#br0" timeOffset="1764.14">10013 358 24575,'-316'0'0,"348"1"0,-14 0 0,0-1 0,19-2 0,-38 0 0,-8-3 0,-11-2 0,2 3 0,-24-9 0,46 13 0,0 0 0,1 1 0,-1 0 0,0 0 0,0 0 0,7 3 0,-46-6 0,8-3 0,26 3 0,5 1 0,48-2 0,-18 3 0,44 6 0,-75-6 0,-6-2 0,-17-5 0,-26-7 0,15 3 0,26 6 0,20 3 0,33 8-1365,-25-2-5461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3T01:22:06.236"/>
    </inkml:context>
    <inkml:brush xml:id="br0">
      <inkml:brushProperty name="width" value="0.1" units="cm"/>
      <inkml:brushProperty name="height" value="0.1" units="cm"/>
      <inkml:brushProperty name="color" value="#FFFFFF"/>
    </inkml:brush>
  </inkml:definitions>
  <inkml:trace contextRef="#ctx0" brushRef="#br0">1 0 24575</inkml:trace>
  <inkml:trace contextRef="#ctx0" brushRef="#br0" timeOffset="574.6">1 0 24575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A47951011</value>
    </field>
    <field name="Objective-Title">
      <value order="0">Planning (Exempt Development) Single Dwelling Housing Developmen Control - Inner South, Weston Creek, Tuggeranong, East Canberra Districts Declaration 2024 (No 1)</value>
    </field>
    <field name="Objective-Description">
      <value order="0"/>
    </field>
    <field name="Objective-CreationStamp">
      <value order="0">2024-08-26T05:35:05Z</value>
    </field>
    <field name="Objective-IsApproved">
      <value order="0">false</value>
    </field>
    <field name="Objective-IsPublished">
      <value order="0">true</value>
    </field>
    <field name="Objective-DatePublished">
      <value order="0">2024-09-13T02:46:48Z</value>
    </field>
    <field name="Objective-ModificationStamp">
      <value order="0">2024-09-13T02:46:48Z</value>
    </field>
    <field name="Objective-Owner">
      <value order="0">Janine Ridsdale</value>
    </field>
    <field name="Objective-Path">
      <value order="0">Whole of ACT Government:EPSDD - Environment Planning and Sustainable Development Directorate:DIVISION - Planning and Urban Policy:Branch - Territory Plan and Coordination:03. Planning Technical Specifications - amendments:Changes to Specifications:20240826 - Changes to Technical Specifications and Single Dwelling Development Controls for final Territory Plan:Attachment B - Single Dwelling Housing Development Controls</value>
    </field>
    <field name="Objective-Parent">
      <value order="0">Attachment B - Single Dwelling Housing Development Controls</value>
    </field>
    <field name="Objective-State">
      <value order="0">Published</value>
    </field>
    <field name="Objective-VersionId">
      <value order="0">vA60797284</value>
    </field>
    <field name="Objective-Version">
      <value order="0">8.0</value>
    </field>
    <field name="Objective-VersionNumber">
      <value order="0">9</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1488</Words>
  <Characters>8169</Characters>
  <Application>Microsoft Office Word</Application>
  <DocSecurity>0</DocSecurity>
  <Lines>228</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Ridsdale, Janine</dc:creator>
  <cp:keywords/>
  <dc:description/>
  <cp:lastModifiedBy>PCODCS</cp:lastModifiedBy>
  <cp:revision>4</cp:revision>
  <dcterms:created xsi:type="dcterms:W3CDTF">2024-09-16T03:28:00Z</dcterms:created>
  <dcterms:modified xsi:type="dcterms:W3CDTF">2024-09-16T03:28:00Z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A47951011</vt:lpwstr>
  </property>
  <property fmtid="{D5CDD505-2E9C-101B-9397-08002B2CF9AE}" pid="4" name="Objective-Title">
    <vt:lpwstr>Planning (Exempt Development) Single Dwelling Housing Developmen Control - Inner South, Weston Creek, Tuggeranong, East Canberra Districts Declaration 2024 (No 1)</vt:lpwstr>
  </property>
  <property fmtid="{D5CDD505-2E9C-101B-9397-08002B2CF9AE}" pid="5" name="Objective-Description">
    <vt:lpwstr/>
  </property>
  <property fmtid="{D5CDD505-2E9C-101B-9397-08002B2CF9AE}" pid="6" name="Objective-CreationStamp">
    <vt:filetime>2024-08-26T05:35:05Z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2024-09-13T02:46:48Z</vt:filetime>
  </property>
  <property fmtid="{D5CDD505-2E9C-101B-9397-08002B2CF9AE}" pid="10" name="Objective-ModificationStamp">
    <vt:filetime>2024-09-13T02:46:48Z</vt:filetime>
  </property>
  <property fmtid="{D5CDD505-2E9C-101B-9397-08002B2CF9AE}" pid="11" name="Objective-Owner">
    <vt:lpwstr>Janine Ridsdale</vt:lpwstr>
  </property>
  <property fmtid="{D5CDD505-2E9C-101B-9397-08002B2CF9AE}" pid="12" name="Objective-Path">
    <vt:lpwstr>Whole of ACT Government:EPSDD - Environment Planning and Sustainable Development Directorate:DIVISION - Planning and Urban Policy:Branch - Territory Plan and Coordination:03. Planning Technical Specifications - amendments:Changes to Specifications:20240826 - Changes to Technical Specifications and Single Dwelling Development Controls for final Territory Plan:Attachment B - Single Dwelling Housing Development Controls:</vt:lpwstr>
  </property>
  <property fmtid="{D5CDD505-2E9C-101B-9397-08002B2CF9AE}" pid="13" name="Objective-Parent">
    <vt:lpwstr>Attachment B - Single Dwelling Housing Development Controls</vt:lpwstr>
  </property>
  <property fmtid="{D5CDD505-2E9C-101B-9397-08002B2CF9AE}" pid="14" name="Objective-State">
    <vt:lpwstr>Published</vt:lpwstr>
  </property>
  <property fmtid="{D5CDD505-2E9C-101B-9397-08002B2CF9AE}" pid="15" name="Objective-VersionId">
    <vt:lpwstr>vA60797284</vt:lpwstr>
  </property>
  <property fmtid="{D5CDD505-2E9C-101B-9397-08002B2CF9AE}" pid="16" name="Objective-Version">
    <vt:lpwstr>8.0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EPSDD</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y fmtid="{D5CDD505-2E9C-101B-9397-08002B2CF9AE}" pid="34" name="DMSID">
    <vt:lpwstr>11254951</vt:lpwstr>
  </property>
  <property fmtid="{D5CDD505-2E9C-101B-9397-08002B2CF9AE}" pid="35" name="CHECKEDOUTFROMJMS">
    <vt:lpwstr/>
  </property>
  <property fmtid="{D5CDD505-2E9C-101B-9397-08002B2CF9AE}" pid="36" name="JMSREQUIREDCHECKIN">
    <vt:lpwstr/>
  </property>
  <property fmtid="{D5CDD505-2E9C-101B-9397-08002B2CF9AE}" pid="37" name="MSIP_Label_69af8531-eb46-4968-8cb3-105d2f5ea87e_Enabled">
    <vt:lpwstr>true</vt:lpwstr>
  </property>
  <property fmtid="{D5CDD505-2E9C-101B-9397-08002B2CF9AE}" pid="38" name="MSIP_Label_69af8531-eb46-4968-8cb3-105d2f5ea87e_SetDate">
    <vt:lpwstr>2024-08-27T04:16:02Z</vt:lpwstr>
  </property>
  <property fmtid="{D5CDD505-2E9C-101B-9397-08002B2CF9AE}" pid="39" name="MSIP_Label_69af8531-eb46-4968-8cb3-105d2f5ea87e_Method">
    <vt:lpwstr>Standard</vt:lpwstr>
  </property>
  <property fmtid="{D5CDD505-2E9C-101B-9397-08002B2CF9AE}" pid="40" name="MSIP_Label_69af8531-eb46-4968-8cb3-105d2f5ea87e_Name">
    <vt:lpwstr>Official - No Marking</vt:lpwstr>
  </property>
  <property fmtid="{D5CDD505-2E9C-101B-9397-08002B2CF9AE}" pid="41" name="MSIP_Label_69af8531-eb46-4968-8cb3-105d2f5ea87e_SiteId">
    <vt:lpwstr>b46c1908-0334-4236-b978-585ee88e4199</vt:lpwstr>
  </property>
  <property fmtid="{D5CDD505-2E9C-101B-9397-08002B2CF9AE}" pid="42" name="MSIP_Label_69af8531-eb46-4968-8cb3-105d2f5ea87e_ActionId">
    <vt:lpwstr>4f4fc76c-9d57-4696-8e0d-e76112717bef</vt:lpwstr>
  </property>
  <property fmtid="{D5CDD505-2E9C-101B-9397-08002B2CF9AE}" pid="43" name="MSIP_Label_69af8531-eb46-4968-8cb3-105d2f5ea87e_ContentBits">
    <vt:lpwstr>0</vt:lpwstr>
  </property>
</Properties>
</file>