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B10BE" w14:textId="77777777" w:rsidR="003E5EF1" w:rsidRDefault="003E5EF1" w:rsidP="003E5EF1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076E26FD" w14:textId="749129E0" w:rsidR="003E5EF1" w:rsidRDefault="00677E99" w:rsidP="003E5EF1">
      <w:pPr>
        <w:pStyle w:val="Billname"/>
        <w:spacing w:before="700"/>
      </w:pPr>
      <w:r>
        <w:t>Court Procedures (</w:t>
      </w:r>
      <w:r w:rsidR="0026456B">
        <w:t xml:space="preserve">Acting </w:t>
      </w:r>
      <w:r>
        <w:t>Chief Executive Officer)</w:t>
      </w:r>
      <w:r w:rsidR="003E5EF1">
        <w:t xml:space="preserve"> Appointment 202</w:t>
      </w:r>
      <w:r w:rsidR="00AA604A">
        <w:t>4</w:t>
      </w:r>
      <w:r w:rsidR="0026456B">
        <w:t>*</w:t>
      </w:r>
    </w:p>
    <w:p w14:paraId="27DA62D9" w14:textId="16A0AE1A" w:rsidR="003E5EF1" w:rsidRDefault="003E5EF1" w:rsidP="003E5EF1">
      <w:pPr>
        <w:tabs>
          <w:tab w:val="center" w:pos="4153"/>
        </w:tabs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NI202</w:t>
      </w:r>
      <w:r w:rsidR="00AA604A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–</w:t>
      </w:r>
      <w:r w:rsidR="00875025">
        <w:rPr>
          <w:rFonts w:ascii="Arial" w:hAnsi="Arial" w:cs="Arial"/>
          <w:b/>
          <w:bCs/>
        </w:rPr>
        <w:t>694</w:t>
      </w:r>
    </w:p>
    <w:p w14:paraId="000ED562" w14:textId="77777777" w:rsidR="003E5EF1" w:rsidRDefault="003E5EF1" w:rsidP="003E5EF1">
      <w:pPr>
        <w:pStyle w:val="madeunder"/>
        <w:spacing w:before="300" w:after="0"/>
      </w:pPr>
      <w:r>
        <w:t xml:space="preserve">made under the  </w:t>
      </w:r>
    </w:p>
    <w:p w14:paraId="541CCD11" w14:textId="01836BA9" w:rsidR="003E5EF1" w:rsidRPr="0019680A" w:rsidRDefault="00677E99" w:rsidP="00677E99">
      <w:pPr>
        <w:pStyle w:val="CoverActName"/>
        <w:tabs>
          <w:tab w:val="clear" w:pos="2600"/>
        </w:tabs>
        <w:spacing w:before="320" w:after="0"/>
        <w:jc w:val="left"/>
        <w:rPr>
          <w:rFonts w:cs="Arial"/>
          <w:color w:val="000000" w:themeColor="text1"/>
          <w:sz w:val="20"/>
        </w:rPr>
      </w:pPr>
      <w:r>
        <w:rPr>
          <w:rFonts w:cs="Arial"/>
          <w:color w:val="000000" w:themeColor="text1"/>
          <w:sz w:val="20"/>
        </w:rPr>
        <w:t>Court Procedures Act 2004</w:t>
      </w:r>
      <w:r w:rsidR="003E5EF1" w:rsidRPr="0019680A">
        <w:rPr>
          <w:rFonts w:cs="Arial"/>
          <w:color w:val="000000" w:themeColor="text1"/>
          <w:sz w:val="20"/>
        </w:rPr>
        <w:t>, s </w:t>
      </w:r>
      <w:r>
        <w:rPr>
          <w:rFonts w:cs="Arial"/>
          <w:color w:val="000000" w:themeColor="text1"/>
          <w:sz w:val="20"/>
        </w:rPr>
        <w:t>11A</w:t>
      </w:r>
      <w:r w:rsidR="003E5EF1" w:rsidRPr="0019680A">
        <w:rPr>
          <w:rFonts w:cs="Arial"/>
          <w:color w:val="000000" w:themeColor="text1"/>
          <w:sz w:val="20"/>
        </w:rPr>
        <w:t> (Appointment</w:t>
      </w:r>
      <w:r>
        <w:rPr>
          <w:rFonts w:cs="Arial"/>
          <w:color w:val="000000" w:themeColor="text1"/>
          <w:sz w:val="20"/>
        </w:rPr>
        <w:t xml:space="preserve"> of chief executive officer</w:t>
      </w:r>
      <w:r w:rsidR="003E5EF1" w:rsidRPr="0019680A">
        <w:rPr>
          <w:rFonts w:cs="Arial"/>
          <w:color w:val="000000" w:themeColor="text1"/>
          <w:sz w:val="20"/>
        </w:rPr>
        <w:t>)</w:t>
      </w:r>
      <w:r w:rsidR="003E5EF1" w:rsidRPr="0019680A">
        <w:rPr>
          <w:rFonts w:cs="Arial"/>
          <w:color w:val="000000" w:themeColor="text1"/>
          <w:sz w:val="20"/>
        </w:rPr>
        <w:br/>
      </w:r>
      <w:r w:rsidR="003E5EF1" w:rsidRPr="0019680A">
        <w:rPr>
          <w:rFonts w:cs="Arial"/>
          <w:color w:val="000000" w:themeColor="text1"/>
          <w:sz w:val="20"/>
        </w:rPr>
        <w:br/>
        <w:t>Legislation Act 2001, s 209 (Power of appointment includes power to make acting appointment)</w:t>
      </w:r>
    </w:p>
    <w:p w14:paraId="6FF3F56B" w14:textId="77777777" w:rsidR="003E5EF1" w:rsidRPr="0019680A" w:rsidRDefault="003E5EF1" w:rsidP="003E5EF1">
      <w:pPr>
        <w:pStyle w:val="N-line3"/>
        <w:pBdr>
          <w:bottom w:val="none" w:sz="0" w:space="0" w:color="auto"/>
        </w:pBdr>
        <w:spacing w:before="60"/>
        <w:rPr>
          <w:color w:val="000000" w:themeColor="text1"/>
        </w:rPr>
      </w:pPr>
    </w:p>
    <w:p w14:paraId="7D1AF517" w14:textId="77777777" w:rsidR="003E5EF1" w:rsidRPr="0019680A" w:rsidRDefault="003E5EF1" w:rsidP="003E5EF1">
      <w:pPr>
        <w:pStyle w:val="N-line3"/>
        <w:pBdr>
          <w:top w:val="single" w:sz="12" w:space="1" w:color="auto"/>
          <w:bottom w:val="none" w:sz="0" w:space="0" w:color="auto"/>
        </w:pBdr>
        <w:rPr>
          <w:color w:val="000000" w:themeColor="text1"/>
        </w:rPr>
      </w:pPr>
    </w:p>
    <w:p w14:paraId="0E3970DD" w14:textId="77777777" w:rsidR="003E5EF1" w:rsidRPr="0019680A" w:rsidRDefault="003E5EF1" w:rsidP="003E5EF1">
      <w:pPr>
        <w:spacing w:before="60" w:after="60"/>
        <w:ind w:left="720" w:hanging="720"/>
        <w:rPr>
          <w:rFonts w:ascii="Arial" w:hAnsi="Arial" w:cs="Arial"/>
          <w:b/>
          <w:bCs/>
          <w:color w:val="000000" w:themeColor="text1"/>
        </w:rPr>
      </w:pPr>
      <w:r w:rsidRPr="0019680A">
        <w:rPr>
          <w:rFonts w:ascii="Arial" w:hAnsi="Arial" w:cs="Arial"/>
          <w:b/>
          <w:bCs/>
          <w:color w:val="000000" w:themeColor="text1"/>
        </w:rPr>
        <w:t>1</w:t>
      </w:r>
      <w:r w:rsidRPr="0019680A">
        <w:rPr>
          <w:rFonts w:ascii="Arial" w:hAnsi="Arial" w:cs="Arial"/>
          <w:b/>
          <w:bCs/>
          <w:color w:val="000000" w:themeColor="text1"/>
        </w:rPr>
        <w:tab/>
        <w:t>Name of instrument</w:t>
      </w:r>
    </w:p>
    <w:p w14:paraId="4CAB8B5A" w14:textId="63C7E279" w:rsidR="003E5EF1" w:rsidRPr="0019680A" w:rsidRDefault="003E5EF1" w:rsidP="003E5EF1">
      <w:pPr>
        <w:spacing w:before="140"/>
        <w:ind w:left="720"/>
        <w:rPr>
          <w:color w:val="000000" w:themeColor="text1"/>
        </w:rPr>
      </w:pPr>
      <w:r w:rsidRPr="0019680A">
        <w:rPr>
          <w:color w:val="000000" w:themeColor="text1"/>
        </w:rPr>
        <w:t xml:space="preserve">This instrument is the </w:t>
      </w:r>
      <w:r w:rsidR="00677E99">
        <w:rPr>
          <w:i/>
          <w:color w:val="000000" w:themeColor="text1"/>
        </w:rPr>
        <w:t>Court Procedures (</w:t>
      </w:r>
      <w:r w:rsidR="0026456B">
        <w:rPr>
          <w:i/>
          <w:color w:val="000000" w:themeColor="text1"/>
        </w:rPr>
        <w:t xml:space="preserve">Acting </w:t>
      </w:r>
      <w:r w:rsidR="00677E99">
        <w:rPr>
          <w:i/>
          <w:color w:val="000000" w:themeColor="text1"/>
        </w:rPr>
        <w:t>Chief Executive Officer)</w:t>
      </w:r>
      <w:r w:rsidRPr="0019680A">
        <w:rPr>
          <w:i/>
          <w:color w:val="000000" w:themeColor="text1"/>
        </w:rPr>
        <w:t xml:space="preserve"> Appointment 202</w:t>
      </w:r>
      <w:r w:rsidR="004B0C7E">
        <w:rPr>
          <w:i/>
          <w:color w:val="000000" w:themeColor="text1"/>
        </w:rPr>
        <w:t>4</w:t>
      </w:r>
      <w:r w:rsidRPr="0019680A">
        <w:rPr>
          <w:i/>
          <w:color w:val="000000" w:themeColor="text1"/>
        </w:rPr>
        <w:t>.</w:t>
      </w:r>
    </w:p>
    <w:p w14:paraId="6C0DD6F5" w14:textId="77777777" w:rsidR="003E5EF1" w:rsidRPr="0019680A" w:rsidRDefault="003E5EF1" w:rsidP="003E5EF1">
      <w:pPr>
        <w:spacing w:before="300"/>
        <w:ind w:left="720" w:hanging="720"/>
        <w:rPr>
          <w:rFonts w:ascii="Arial" w:hAnsi="Arial" w:cs="Arial"/>
          <w:b/>
          <w:bCs/>
          <w:color w:val="000000" w:themeColor="text1"/>
        </w:rPr>
      </w:pPr>
      <w:r w:rsidRPr="0019680A">
        <w:rPr>
          <w:rFonts w:ascii="Arial" w:hAnsi="Arial" w:cs="Arial"/>
          <w:b/>
          <w:bCs/>
          <w:color w:val="000000" w:themeColor="text1"/>
        </w:rPr>
        <w:t>2</w:t>
      </w:r>
      <w:r w:rsidRPr="0019680A">
        <w:rPr>
          <w:rFonts w:ascii="Arial" w:hAnsi="Arial" w:cs="Arial"/>
          <w:b/>
          <w:bCs/>
          <w:color w:val="000000" w:themeColor="text1"/>
        </w:rPr>
        <w:tab/>
        <w:t xml:space="preserve">Commencement </w:t>
      </w:r>
    </w:p>
    <w:p w14:paraId="69FC57FB" w14:textId="12FCCF10" w:rsidR="003E5EF1" w:rsidRPr="0019680A" w:rsidRDefault="003E5EF1" w:rsidP="003E5EF1">
      <w:pPr>
        <w:spacing w:before="140"/>
        <w:ind w:left="720"/>
        <w:rPr>
          <w:color w:val="000000" w:themeColor="text1"/>
        </w:rPr>
      </w:pPr>
      <w:r w:rsidRPr="0019680A">
        <w:rPr>
          <w:color w:val="000000" w:themeColor="text1"/>
        </w:rPr>
        <w:t xml:space="preserve">This instrument commences </w:t>
      </w:r>
      <w:r w:rsidR="004B0C7E">
        <w:rPr>
          <w:color w:val="000000" w:themeColor="text1"/>
        </w:rPr>
        <w:t xml:space="preserve">on </w:t>
      </w:r>
      <w:r w:rsidR="00603C29">
        <w:rPr>
          <w:color w:val="000000" w:themeColor="text1"/>
        </w:rPr>
        <w:t>20</w:t>
      </w:r>
      <w:r w:rsidR="004B0C7E">
        <w:rPr>
          <w:color w:val="000000" w:themeColor="text1"/>
        </w:rPr>
        <w:t xml:space="preserve"> </w:t>
      </w:r>
      <w:r w:rsidR="00AA604A">
        <w:rPr>
          <w:color w:val="000000" w:themeColor="text1"/>
        </w:rPr>
        <w:t>January</w:t>
      </w:r>
      <w:r w:rsidR="004B0C7E">
        <w:rPr>
          <w:color w:val="000000" w:themeColor="text1"/>
        </w:rPr>
        <w:t xml:space="preserve"> 202</w:t>
      </w:r>
      <w:r w:rsidR="00AA604A">
        <w:rPr>
          <w:color w:val="000000" w:themeColor="text1"/>
        </w:rPr>
        <w:t>5</w:t>
      </w:r>
      <w:r w:rsidR="00E76973">
        <w:rPr>
          <w:color w:val="000000" w:themeColor="text1"/>
        </w:rPr>
        <w:t>.</w:t>
      </w:r>
    </w:p>
    <w:p w14:paraId="10C83671" w14:textId="77777777" w:rsidR="003E5EF1" w:rsidRPr="0019680A" w:rsidRDefault="003E5EF1" w:rsidP="003E5EF1">
      <w:pPr>
        <w:spacing w:before="300"/>
        <w:ind w:left="720" w:hanging="720"/>
        <w:rPr>
          <w:rFonts w:ascii="Arial" w:hAnsi="Arial" w:cs="Arial"/>
          <w:b/>
          <w:bCs/>
          <w:color w:val="000000" w:themeColor="text1"/>
        </w:rPr>
      </w:pPr>
      <w:r w:rsidRPr="0019680A">
        <w:rPr>
          <w:rFonts w:ascii="Arial" w:hAnsi="Arial" w:cs="Arial"/>
          <w:b/>
          <w:bCs/>
          <w:color w:val="000000" w:themeColor="text1"/>
        </w:rPr>
        <w:t>3</w:t>
      </w:r>
      <w:r w:rsidRPr="0019680A">
        <w:rPr>
          <w:rFonts w:ascii="Arial" w:hAnsi="Arial" w:cs="Arial"/>
          <w:b/>
          <w:bCs/>
          <w:color w:val="000000" w:themeColor="text1"/>
        </w:rPr>
        <w:tab/>
        <w:t>Appointment</w:t>
      </w:r>
    </w:p>
    <w:p w14:paraId="6F9CC445" w14:textId="224C7C7F" w:rsidR="007F7588" w:rsidRPr="001646FD" w:rsidRDefault="003E5EF1" w:rsidP="001646FD">
      <w:pPr>
        <w:spacing w:before="140"/>
        <w:ind w:left="720"/>
        <w:rPr>
          <w:color w:val="000000" w:themeColor="text1"/>
        </w:rPr>
      </w:pPr>
      <w:r w:rsidRPr="0019680A">
        <w:rPr>
          <w:color w:val="000000" w:themeColor="text1"/>
        </w:rPr>
        <w:t xml:space="preserve">The Executive appoints </w:t>
      </w:r>
      <w:r w:rsidR="00603C29">
        <w:rPr>
          <w:color w:val="000000" w:themeColor="text1"/>
        </w:rPr>
        <w:t>Benjamin Wickham</w:t>
      </w:r>
      <w:r w:rsidRPr="0019680A">
        <w:rPr>
          <w:color w:val="000000" w:themeColor="text1"/>
        </w:rPr>
        <w:t xml:space="preserve"> to act in the position of </w:t>
      </w:r>
      <w:r w:rsidR="00AA604A">
        <w:rPr>
          <w:color w:val="000000" w:themeColor="text1"/>
        </w:rPr>
        <w:t>Chief Executive Officer</w:t>
      </w:r>
      <w:r w:rsidR="001C547D">
        <w:rPr>
          <w:color w:val="000000" w:themeColor="text1"/>
        </w:rPr>
        <w:t xml:space="preserve"> of ACT Courts and Tribunal</w:t>
      </w:r>
      <w:r w:rsidR="0085222F">
        <w:rPr>
          <w:color w:val="000000" w:themeColor="text1"/>
        </w:rPr>
        <w:t xml:space="preserve"> until </w:t>
      </w:r>
      <w:r w:rsidR="00603C29">
        <w:rPr>
          <w:color w:val="000000" w:themeColor="text1"/>
        </w:rPr>
        <w:t>28</w:t>
      </w:r>
      <w:r w:rsidR="0085222F">
        <w:rPr>
          <w:color w:val="000000" w:themeColor="text1"/>
        </w:rPr>
        <w:t xml:space="preserve"> August 2025.</w:t>
      </w:r>
    </w:p>
    <w:p w14:paraId="7A192887" w14:textId="77777777" w:rsidR="001646FD" w:rsidRPr="0019680A" w:rsidRDefault="001646FD" w:rsidP="001646FD">
      <w:pPr>
        <w:spacing w:before="300"/>
        <w:ind w:left="720" w:hanging="720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4</w:t>
      </w:r>
      <w:r w:rsidRPr="0019680A">
        <w:rPr>
          <w:rFonts w:ascii="Arial" w:hAnsi="Arial" w:cs="Arial"/>
          <w:b/>
          <w:bCs/>
          <w:color w:val="000000" w:themeColor="text1"/>
        </w:rPr>
        <w:tab/>
      </w:r>
      <w:bookmarkStart w:id="1" w:name="_Hlk184038536"/>
      <w:r>
        <w:rPr>
          <w:rFonts w:ascii="Arial" w:hAnsi="Arial" w:cs="Arial"/>
          <w:b/>
          <w:bCs/>
          <w:color w:val="000000" w:themeColor="text1"/>
        </w:rPr>
        <w:t>Conditions</w:t>
      </w:r>
    </w:p>
    <w:p w14:paraId="23664308" w14:textId="72BDE8E1" w:rsidR="00576200" w:rsidRPr="001646FD" w:rsidRDefault="001646FD" w:rsidP="001646FD">
      <w:pPr>
        <w:spacing w:before="140"/>
        <w:ind w:left="720"/>
      </w:pPr>
      <w:r w:rsidRPr="0019680A">
        <w:rPr>
          <w:color w:val="000000" w:themeColor="text1"/>
        </w:rPr>
        <w:t xml:space="preserve">The </w:t>
      </w:r>
      <w:r>
        <w:rPr>
          <w:color w:val="000000" w:themeColor="text1"/>
        </w:rPr>
        <w:t>conditions of the appointment are set out in the Remuneration Tribunal Determination 13 of 2024, or any determination that amends or replaces it.</w:t>
      </w:r>
      <w:bookmarkEnd w:id="1"/>
    </w:p>
    <w:p w14:paraId="4B325A8D" w14:textId="7A91CD14" w:rsidR="00576200" w:rsidRPr="00057D9C" w:rsidRDefault="00AA604A" w:rsidP="001646FD">
      <w:pPr>
        <w:tabs>
          <w:tab w:val="left" w:pos="4320"/>
        </w:tabs>
        <w:spacing w:before="1440"/>
        <w:rPr>
          <w:szCs w:val="24"/>
        </w:rPr>
      </w:pPr>
      <w:r>
        <w:rPr>
          <w:szCs w:val="24"/>
        </w:rPr>
        <w:t>Tara Cheyne</w:t>
      </w:r>
      <w:r w:rsidR="00576200" w:rsidRPr="00057D9C">
        <w:rPr>
          <w:szCs w:val="24"/>
        </w:rPr>
        <w:t xml:space="preserve"> MLA</w:t>
      </w:r>
      <w:r w:rsidR="00576200" w:rsidRPr="00057D9C">
        <w:rPr>
          <w:szCs w:val="24"/>
        </w:rPr>
        <w:tab/>
      </w:r>
      <w:r w:rsidR="00576200" w:rsidRPr="00057D9C">
        <w:rPr>
          <w:szCs w:val="24"/>
        </w:rPr>
        <w:tab/>
      </w:r>
      <w:r w:rsidR="00576200" w:rsidRPr="00057D9C">
        <w:rPr>
          <w:szCs w:val="24"/>
        </w:rPr>
        <w:tab/>
        <w:t>Andrew Barr MLA</w:t>
      </w:r>
    </w:p>
    <w:p w14:paraId="65C8BA79" w14:textId="77777777" w:rsidR="00576200" w:rsidRPr="00057D9C" w:rsidRDefault="00576200" w:rsidP="00576200">
      <w:pPr>
        <w:tabs>
          <w:tab w:val="left" w:pos="4320"/>
        </w:tabs>
        <w:rPr>
          <w:szCs w:val="24"/>
        </w:rPr>
      </w:pPr>
      <w:r w:rsidRPr="00057D9C">
        <w:rPr>
          <w:szCs w:val="24"/>
        </w:rPr>
        <w:t>Attorney-General</w:t>
      </w:r>
      <w:r w:rsidRPr="00057D9C">
        <w:rPr>
          <w:szCs w:val="24"/>
        </w:rPr>
        <w:tab/>
      </w:r>
      <w:r w:rsidRPr="00057D9C">
        <w:rPr>
          <w:szCs w:val="24"/>
        </w:rPr>
        <w:tab/>
      </w:r>
      <w:r w:rsidRPr="00057D9C">
        <w:rPr>
          <w:szCs w:val="24"/>
        </w:rPr>
        <w:tab/>
        <w:t>Chief Minister</w:t>
      </w:r>
    </w:p>
    <w:bookmarkEnd w:id="0"/>
    <w:p w14:paraId="60A69955" w14:textId="0E2F499D" w:rsidR="00576200" w:rsidRPr="00057D9C" w:rsidRDefault="00875025" w:rsidP="00576200">
      <w:pPr>
        <w:tabs>
          <w:tab w:val="left" w:pos="4320"/>
        </w:tabs>
        <w:rPr>
          <w:szCs w:val="24"/>
        </w:rPr>
      </w:pPr>
      <w:r>
        <w:rPr>
          <w:szCs w:val="24"/>
        </w:rPr>
        <w:t xml:space="preserve">8 </w:t>
      </w:r>
      <w:r w:rsidR="00AA604A">
        <w:rPr>
          <w:szCs w:val="24"/>
        </w:rPr>
        <w:t>December</w:t>
      </w:r>
      <w:r w:rsidR="00576200" w:rsidRPr="00057D9C">
        <w:rPr>
          <w:szCs w:val="24"/>
        </w:rPr>
        <w:t xml:space="preserve"> 202</w:t>
      </w:r>
      <w:r w:rsidR="004B0C7E">
        <w:rPr>
          <w:szCs w:val="24"/>
        </w:rPr>
        <w:t>4</w:t>
      </w:r>
      <w:r w:rsidR="00576200" w:rsidRPr="00057D9C">
        <w:rPr>
          <w:szCs w:val="24"/>
        </w:rPr>
        <w:tab/>
      </w:r>
      <w:r w:rsidR="00576200" w:rsidRPr="00057D9C">
        <w:rPr>
          <w:szCs w:val="24"/>
        </w:rPr>
        <w:tab/>
      </w:r>
      <w:r w:rsidR="00576200" w:rsidRPr="00057D9C">
        <w:rPr>
          <w:szCs w:val="24"/>
        </w:rPr>
        <w:tab/>
      </w:r>
      <w:r>
        <w:rPr>
          <w:szCs w:val="24"/>
        </w:rPr>
        <w:t xml:space="preserve">9 </w:t>
      </w:r>
      <w:r w:rsidR="00AA604A">
        <w:rPr>
          <w:szCs w:val="24"/>
        </w:rPr>
        <w:t>December</w:t>
      </w:r>
      <w:r w:rsidR="00576200" w:rsidRPr="00057D9C">
        <w:rPr>
          <w:szCs w:val="24"/>
        </w:rPr>
        <w:t xml:space="preserve"> 202</w:t>
      </w:r>
      <w:r w:rsidR="004B0C7E">
        <w:rPr>
          <w:szCs w:val="24"/>
        </w:rPr>
        <w:t>4</w:t>
      </w:r>
    </w:p>
    <w:p w14:paraId="2EE46E7C" w14:textId="6F048800" w:rsidR="001440B3" w:rsidRPr="00B2253D" w:rsidRDefault="001440B3" w:rsidP="00B2253D"/>
    <w:sectPr w:rsidR="001440B3" w:rsidRPr="00B2253D" w:rsidSect="002645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4A60A" w14:textId="77777777" w:rsidR="00F42D0D" w:rsidRDefault="00F42D0D" w:rsidP="001440B3">
      <w:r>
        <w:separator/>
      </w:r>
    </w:p>
  </w:endnote>
  <w:endnote w:type="continuationSeparator" w:id="0">
    <w:p w14:paraId="07920847" w14:textId="77777777" w:rsidR="00F42D0D" w:rsidRDefault="00F42D0D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BAE32" w14:textId="77777777" w:rsidR="00273F10" w:rsidRDefault="00273F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20AC4" w14:textId="33F27558" w:rsidR="00B85E51" w:rsidRPr="00273F10" w:rsidRDefault="00273F10" w:rsidP="00273F10">
    <w:pPr>
      <w:pStyle w:val="Footer"/>
      <w:jc w:val="center"/>
      <w:rPr>
        <w:rFonts w:cs="Arial"/>
        <w:sz w:val="14"/>
      </w:rPr>
    </w:pPr>
    <w:r w:rsidRPr="00273F10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1CA9C" w14:textId="1AC31362" w:rsidR="00BE627A" w:rsidRDefault="0026456B" w:rsidP="0026456B">
    <w:pPr>
      <w:pStyle w:val="Footer"/>
      <w:rPr>
        <w:rFonts w:cs="Arial"/>
      </w:rPr>
    </w:pPr>
    <w:r w:rsidRPr="0026456B">
      <w:rPr>
        <w:rFonts w:cs="Arial"/>
      </w:rPr>
      <w:t>*Name amended under Legislation Act, s 60</w:t>
    </w:r>
  </w:p>
  <w:p w14:paraId="39A0B60B" w14:textId="537E6B98" w:rsidR="0026456B" w:rsidRPr="00273F10" w:rsidRDefault="00273F10" w:rsidP="00273F10">
    <w:pPr>
      <w:pStyle w:val="Footer"/>
      <w:jc w:val="center"/>
      <w:rPr>
        <w:rFonts w:cs="Arial"/>
        <w:sz w:val="14"/>
        <w:szCs w:val="16"/>
      </w:rPr>
    </w:pPr>
    <w:r w:rsidRPr="00273F10">
      <w:rPr>
        <w:rFonts w:cs="Arial"/>
        <w:sz w:val="14"/>
        <w:szCs w:val="16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2DB6E" w14:textId="77777777" w:rsidR="00F42D0D" w:rsidRDefault="00F42D0D" w:rsidP="001440B3">
      <w:r>
        <w:separator/>
      </w:r>
    </w:p>
  </w:footnote>
  <w:footnote w:type="continuationSeparator" w:id="0">
    <w:p w14:paraId="66B154B8" w14:textId="77777777" w:rsidR="00F42D0D" w:rsidRDefault="00F42D0D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8834A" w14:textId="77777777" w:rsidR="00273F10" w:rsidRDefault="00273F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DBC29" w14:textId="77777777" w:rsidR="00273F10" w:rsidRDefault="00273F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31AF9" w14:textId="77777777" w:rsidR="00273F10" w:rsidRDefault="00273F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25499823">
    <w:abstractNumId w:val="2"/>
  </w:num>
  <w:num w:numId="2" w16cid:durableId="1962033515">
    <w:abstractNumId w:val="0"/>
  </w:num>
  <w:num w:numId="3" w16cid:durableId="16664260">
    <w:abstractNumId w:val="3"/>
  </w:num>
  <w:num w:numId="4" w16cid:durableId="292910536">
    <w:abstractNumId w:val="6"/>
  </w:num>
  <w:num w:numId="5" w16cid:durableId="1966427472">
    <w:abstractNumId w:val="7"/>
  </w:num>
  <w:num w:numId="6" w16cid:durableId="152573600">
    <w:abstractNumId w:val="1"/>
  </w:num>
  <w:num w:numId="7" w16cid:durableId="1803379156">
    <w:abstractNumId w:val="4"/>
  </w:num>
  <w:num w:numId="8" w16cid:durableId="589773806">
    <w:abstractNumId w:val="5"/>
  </w:num>
  <w:num w:numId="9" w16cid:durableId="4120934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19"/>
    <w:rsid w:val="000654A5"/>
    <w:rsid w:val="000A2FC6"/>
    <w:rsid w:val="00136BE2"/>
    <w:rsid w:val="001440B3"/>
    <w:rsid w:val="001646FD"/>
    <w:rsid w:val="00165048"/>
    <w:rsid w:val="001C36F7"/>
    <w:rsid w:val="001C547D"/>
    <w:rsid w:val="00222933"/>
    <w:rsid w:val="0026456B"/>
    <w:rsid w:val="00273F10"/>
    <w:rsid w:val="00283719"/>
    <w:rsid w:val="002B2020"/>
    <w:rsid w:val="00310FB1"/>
    <w:rsid w:val="003A03D5"/>
    <w:rsid w:val="003D15D9"/>
    <w:rsid w:val="003E5EF1"/>
    <w:rsid w:val="00401AE1"/>
    <w:rsid w:val="0042011A"/>
    <w:rsid w:val="0044453F"/>
    <w:rsid w:val="00456BC9"/>
    <w:rsid w:val="00464D16"/>
    <w:rsid w:val="00465234"/>
    <w:rsid w:val="004A0906"/>
    <w:rsid w:val="004B0C7E"/>
    <w:rsid w:val="004C1862"/>
    <w:rsid w:val="00525963"/>
    <w:rsid w:val="00562408"/>
    <w:rsid w:val="00576200"/>
    <w:rsid w:val="005A5922"/>
    <w:rsid w:val="005D4398"/>
    <w:rsid w:val="005F66EF"/>
    <w:rsid w:val="00600732"/>
    <w:rsid w:val="00603C29"/>
    <w:rsid w:val="00620EBE"/>
    <w:rsid w:val="00630F64"/>
    <w:rsid w:val="0065461A"/>
    <w:rsid w:val="00677E99"/>
    <w:rsid w:val="0068272F"/>
    <w:rsid w:val="006876B1"/>
    <w:rsid w:val="00732D55"/>
    <w:rsid w:val="007577EE"/>
    <w:rsid w:val="007830FD"/>
    <w:rsid w:val="007947E6"/>
    <w:rsid w:val="007D3A58"/>
    <w:rsid w:val="007F7588"/>
    <w:rsid w:val="00800239"/>
    <w:rsid w:val="0085084C"/>
    <w:rsid w:val="0085222F"/>
    <w:rsid w:val="00855ABE"/>
    <w:rsid w:val="00875025"/>
    <w:rsid w:val="008D75C8"/>
    <w:rsid w:val="008E3958"/>
    <w:rsid w:val="008F4059"/>
    <w:rsid w:val="0092260A"/>
    <w:rsid w:val="00935A10"/>
    <w:rsid w:val="00936364"/>
    <w:rsid w:val="0096096E"/>
    <w:rsid w:val="0098545E"/>
    <w:rsid w:val="00991F34"/>
    <w:rsid w:val="009B6207"/>
    <w:rsid w:val="00A42D61"/>
    <w:rsid w:val="00A9774E"/>
    <w:rsid w:val="00AA35F7"/>
    <w:rsid w:val="00AA4C5B"/>
    <w:rsid w:val="00AA604A"/>
    <w:rsid w:val="00AB5C65"/>
    <w:rsid w:val="00B17DED"/>
    <w:rsid w:val="00B2253D"/>
    <w:rsid w:val="00B31361"/>
    <w:rsid w:val="00B808E7"/>
    <w:rsid w:val="00B85E51"/>
    <w:rsid w:val="00BB05C3"/>
    <w:rsid w:val="00BE627A"/>
    <w:rsid w:val="00BF18A1"/>
    <w:rsid w:val="00C1397D"/>
    <w:rsid w:val="00C13E06"/>
    <w:rsid w:val="00C4412E"/>
    <w:rsid w:val="00C61829"/>
    <w:rsid w:val="00C75A35"/>
    <w:rsid w:val="00CC2507"/>
    <w:rsid w:val="00D50689"/>
    <w:rsid w:val="00D65267"/>
    <w:rsid w:val="00DB63A1"/>
    <w:rsid w:val="00DD3DB2"/>
    <w:rsid w:val="00DF1513"/>
    <w:rsid w:val="00E76973"/>
    <w:rsid w:val="00EB1689"/>
    <w:rsid w:val="00F12E4F"/>
    <w:rsid w:val="00F27D38"/>
    <w:rsid w:val="00F42D0D"/>
    <w:rsid w:val="00F94DCD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E59D40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BalloonText">
    <w:name w:val="Balloon Text"/>
    <w:basedOn w:val="Normal"/>
    <w:link w:val="BalloonTextChar"/>
    <w:uiPriority w:val="99"/>
    <w:semiHidden/>
    <w:unhideWhenUsed/>
    <w:rsid w:val="00630F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F64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E5E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5EF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5EF1"/>
    <w:rPr>
      <w:lang w:eastAsia="en-US"/>
    </w:rPr>
  </w:style>
  <w:style w:type="paragraph" w:styleId="Revision">
    <w:name w:val="Revision"/>
    <w:hidden/>
    <w:uiPriority w:val="99"/>
    <w:semiHidden/>
    <w:rsid w:val="0085222F"/>
    <w:rPr>
      <w:sz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75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758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25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PCODCS</cp:lastModifiedBy>
  <cp:revision>4</cp:revision>
  <cp:lastPrinted>2018-12-10T06:09:00Z</cp:lastPrinted>
  <dcterms:created xsi:type="dcterms:W3CDTF">2024-12-10T04:27:00Z</dcterms:created>
  <dcterms:modified xsi:type="dcterms:W3CDTF">2024-12-10T04:27:00Z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2024-11-25T23:10:19Z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2bd317e1-03d8-43f8-8313-da45b10fbb2a</vt:lpwstr>
  </property>
  <property fmtid="{D5CDD505-2E9C-101B-9397-08002B2CF9AE}" pid="8" name="MSIP_Label_69af8531-eb46-4968-8cb3-105d2f5ea87e_ContentBits">
    <vt:lpwstr>0</vt:lpwstr>
  </property>
  <property fmtid="{D5CDD505-2E9C-101B-9397-08002B2CF9AE}" pid="9" name="CHECKEDOUTFROMJMS">
    <vt:lpwstr/>
  </property>
  <property fmtid="{D5CDD505-2E9C-101B-9397-08002B2CF9AE}" pid="10" name="DMSID">
    <vt:lpwstr>13492227</vt:lpwstr>
  </property>
  <property fmtid="{D5CDD505-2E9C-101B-9397-08002B2CF9AE}" pid="11" name="JMSREQUIREDCHECKIN">
    <vt:lpwstr/>
  </property>
</Properties>
</file>