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CF65" w14:textId="77777777" w:rsidR="00663E9D" w:rsidRDefault="00663E9D" w:rsidP="00663E9D">
      <w:pPr>
        <w:spacing w:before="120"/>
        <w:rPr>
          <w:rFonts w:ascii="Arial" w:hAnsi="Arial" w:cs="Arial"/>
          <w:sz w:val="24"/>
          <w:szCs w:val="24"/>
        </w:rPr>
      </w:pPr>
      <w:bookmarkStart w:id="0" w:name="_Toc44738651"/>
      <w:r>
        <w:rPr>
          <w:rFonts w:ascii="Arial" w:hAnsi="Arial" w:cs="Arial"/>
          <w:sz w:val="24"/>
          <w:szCs w:val="24"/>
        </w:rPr>
        <w:t>Australian Capital Territory</w:t>
      </w:r>
    </w:p>
    <w:p w14:paraId="1A4C0E7D" w14:textId="22EAE4B9" w:rsidR="00663E9D" w:rsidRPr="003A47DD" w:rsidRDefault="00663E9D" w:rsidP="00663E9D">
      <w:pPr>
        <w:pStyle w:val="Billname"/>
        <w:spacing w:before="700"/>
      </w:pPr>
      <w:r>
        <w:t xml:space="preserve">Heritage (Decision about Provisional Registration </w:t>
      </w:r>
      <w:r w:rsidRPr="003A47DD">
        <w:t xml:space="preserve">of </w:t>
      </w:r>
      <w:r>
        <w:t>Belconnen Library, Belconnen</w:t>
      </w:r>
      <w:r w:rsidRPr="003A47DD">
        <w:t>) Notice 20</w:t>
      </w:r>
      <w:r>
        <w:t>24</w:t>
      </w:r>
    </w:p>
    <w:p w14:paraId="72D49F1C" w14:textId="33592D60" w:rsidR="00663E9D" w:rsidRPr="003A47DD" w:rsidRDefault="00663E9D" w:rsidP="00663E9D">
      <w:pPr>
        <w:spacing w:before="340" w:after="60"/>
        <w:rPr>
          <w:rFonts w:ascii="Arial" w:hAnsi="Arial" w:cs="Arial"/>
          <w:b/>
          <w:bCs/>
          <w:sz w:val="24"/>
          <w:szCs w:val="24"/>
          <w:vertAlign w:val="superscript"/>
        </w:rPr>
      </w:pPr>
      <w:r w:rsidRPr="003A47DD">
        <w:rPr>
          <w:rFonts w:ascii="Arial" w:hAnsi="Arial" w:cs="Arial"/>
          <w:b/>
          <w:bCs/>
          <w:sz w:val="24"/>
          <w:szCs w:val="24"/>
        </w:rPr>
        <w:t>Notifiable instrument NI</w:t>
      </w:r>
      <w:r w:rsidRPr="003A47DD">
        <w:rPr>
          <w:rFonts w:ascii="Arial" w:hAnsi="Arial" w:cs="Arial"/>
          <w:b/>
          <w:bCs/>
          <w:iCs/>
          <w:sz w:val="24"/>
          <w:szCs w:val="24"/>
        </w:rPr>
        <w:t>202</w:t>
      </w:r>
      <w:r>
        <w:rPr>
          <w:rFonts w:ascii="Arial" w:hAnsi="Arial" w:cs="Arial"/>
          <w:b/>
          <w:bCs/>
          <w:iCs/>
          <w:sz w:val="24"/>
          <w:szCs w:val="24"/>
        </w:rPr>
        <w:t>4</w:t>
      </w:r>
      <w:r w:rsidRPr="003A47DD">
        <w:rPr>
          <w:rFonts w:ascii="Arial" w:hAnsi="Arial" w:cs="Arial"/>
          <w:b/>
          <w:bCs/>
          <w:sz w:val="24"/>
          <w:szCs w:val="24"/>
        </w:rPr>
        <w:t>–</w:t>
      </w:r>
      <w:r w:rsidR="00AD188B">
        <w:rPr>
          <w:rFonts w:ascii="Arial" w:hAnsi="Arial" w:cs="Arial"/>
          <w:b/>
          <w:bCs/>
          <w:sz w:val="24"/>
          <w:szCs w:val="24"/>
        </w:rPr>
        <w:t>70</w:t>
      </w:r>
    </w:p>
    <w:p w14:paraId="61E8DCDF" w14:textId="77777777" w:rsidR="00663E9D" w:rsidRPr="003A47DD" w:rsidRDefault="00663E9D" w:rsidP="00663E9D">
      <w:pPr>
        <w:pStyle w:val="madeunder"/>
        <w:spacing w:before="300" w:after="0"/>
      </w:pPr>
      <w:r w:rsidRPr="003A47DD">
        <w:t xml:space="preserve">made under the </w:t>
      </w:r>
    </w:p>
    <w:p w14:paraId="3D6E3FD6" w14:textId="77777777" w:rsidR="00663E9D" w:rsidRPr="003A47DD" w:rsidRDefault="00663E9D" w:rsidP="00663E9D">
      <w:pPr>
        <w:pStyle w:val="CoverActName"/>
        <w:spacing w:before="320" w:after="0"/>
        <w:rPr>
          <w:sz w:val="20"/>
          <w:szCs w:val="20"/>
        </w:rPr>
      </w:pPr>
      <w:r w:rsidRPr="003A47DD">
        <w:rPr>
          <w:sz w:val="20"/>
          <w:szCs w:val="20"/>
        </w:rPr>
        <w:t>Heritage Act 2004, s 34 (Notice of decision about provisional registration)</w:t>
      </w:r>
    </w:p>
    <w:p w14:paraId="4993D300" w14:textId="77777777" w:rsidR="00663E9D" w:rsidRPr="003A47DD" w:rsidRDefault="00663E9D" w:rsidP="00663E9D">
      <w:pPr>
        <w:pStyle w:val="N-line3"/>
        <w:pBdr>
          <w:bottom w:val="none" w:sz="0" w:space="0" w:color="auto"/>
        </w:pBdr>
        <w:spacing w:before="60"/>
      </w:pPr>
    </w:p>
    <w:p w14:paraId="4712942C" w14:textId="77777777" w:rsidR="00663E9D" w:rsidRPr="003A47DD" w:rsidRDefault="00663E9D" w:rsidP="00663E9D">
      <w:pPr>
        <w:pStyle w:val="N-line3"/>
        <w:pBdr>
          <w:top w:val="single" w:sz="12" w:space="1" w:color="auto"/>
          <w:bottom w:val="none" w:sz="0" w:space="0" w:color="auto"/>
        </w:pBdr>
      </w:pPr>
    </w:p>
    <w:p w14:paraId="2ECB286A" w14:textId="77777777" w:rsidR="00663E9D" w:rsidRPr="003A47DD" w:rsidRDefault="00663E9D" w:rsidP="00663E9D">
      <w:pPr>
        <w:spacing w:before="60" w:after="60"/>
        <w:ind w:left="720" w:hanging="720"/>
        <w:rPr>
          <w:rFonts w:ascii="Arial" w:hAnsi="Arial" w:cs="Arial"/>
          <w:b/>
          <w:bCs/>
          <w:sz w:val="24"/>
          <w:szCs w:val="24"/>
        </w:rPr>
      </w:pPr>
      <w:r w:rsidRPr="003A47DD">
        <w:rPr>
          <w:rFonts w:ascii="Arial" w:hAnsi="Arial" w:cs="Arial"/>
          <w:b/>
          <w:bCs/>
          <w:sz w:val="24"/>
          <w:szCs w:val="24"/>
        </w:rPr>
        <w:t>1</w:t>
      </w:r>
      <w:r w:rsidRPr="003A47DD">
        <w:rPr>
          <w:rFonts w:ascii="Arial" w:hAnsi="Arial" w:cs="Arial"/>
          <w:b/>
          <w:bCs/>
          <w:sz w:val="24"/>
          <w:szCs w:val="24"/>
        </w:rPr>
        <w:tab/>
        <w:t>Name of instrument</w:t>
      </w:r>
    </w:p>
    <w:p w14:paraId="42DA2879" w14:textId="6707B155" w:rsidR="00663E9D" w:rsidRPr="003A47DD" w:rsidRDefault="00663E9D" w:rsidP="00663E9D">
      <w:pPr>
        <w:spacing w:before="140"/>
        <w:ind w:left="720"/>
        <w:rPr>
          <w:sz w:val="24"/>
          <w:szCs w:val="24"/>
        </w:rPr>
      </w:pPr>
      <w:r w:rsidRPr="003A47DD">
        <w:rPr>
          <w:sz w:val="24"/>
          <w:szCs w:val="24"/>
        </w:rPr>
        <w:t xml:space="preserve">This instrument is the </w:t>
      </w:r>
      <w:r w:rsidRPr="003A47DD">
        <w:rPr>
          <w:i/>
          <w:sz w:val="24"/>
          <w:szCs w:val="24"/>
        </w:rPr>
        <w:t xml:space="preserve">Heritage (Decision about Provisional Registration of </w:t>
      </w:r>
      <w:r>
        <w:rPr>
          <w:i/>
          <w:sz w:val="24"/>
          <w:szCs w:val="24"/>
        </w:rPr>
        <w:t>Belconnen Library, Belconnen</w:t>
      </w:r>
      <w:r w:rsidRPr="003A47DD">
        <w:rPr>
          <w:i/>
          <w:sz w:val="24"/>
          <w:szCs w:val="24"/>
        </w:rPr>
        <w:t>) Notice 20</w:t>
      </w:r>
      <w:r>
        <w:rPr>
          <w:i/>
          <w:sz w:val="24"/>
          <w:szCs w:val="24"/>
        </w:rPr>
        <w:t>24</w:t>
      </w:r>
      <w:r w:rsidRPr="003A47DD">
        <w:rPr>
          <w:sz w:val="24"/>
          <w:szCs w:val="24"/>
        </w:rPr>
        <w:t xml:space="preserve">. </w:t>
      </w:r>
    </w:p>
    <w:p w14:paraId="464F8C1D" w14:textId="77777777" w:rsidR="00663E9D" w:rsidRPr="003A47DD" w:rsidRDefault="00663E9D" w:rsidP="00663E9D">
      <w:pPr>
        <w:spacing w:before="300"/>
        <w:ind w:left="720" w:hanging="720"/>
        <w:rPr>
          <w:rFonts w:ascii="Arial" w:hAnsi="Arial" w:cs="Arial"/>
          <w:b/>
          <w:bCs/>
          <w:sz w:val="24"/>
          <w:szCs w:val="24"/>
        </w:rPr>
      </w:pPr>
      <w:r w:rsidRPr="003A47DD">
        <w:rPr>
          <w:rFonts w:ascii="Arial" w:hAnsi="Arial" w:cs="Arial"/>
          <w:b/>
          <w:bCs/>
          <w:sz w:val="24"/>
          <w:szCs w:val="24"/>
        </w:rPr>
        <w:t>2</w:t>
      </w:r>
      <w:r w:rsidRPr="003A47DD">
        <w:rPr>
          <w:rFonts w:ascii="Arial" w:hAnsi="Arial" w:cs="Arial"/>
          <w:b/>
          <w:bCs/>
          <w:sz w:val="24"/>
          <w:szCs w:val="24"/>
        </w:rPr>
        <w:tab/>
        <w:t>Decision about provisional registration</w:t>
      </w:r>
    </w:p>
    <w:p w14:paraId="01BD6D92" w14:textId="4EBA36E8" w:rsidR="00663E9D" w:rsidRPr="003A47DD" w:rsidRDefault="00663E9D" w:rsidP="00663E9D">
      <w:pPr>
        <w:spacing w:before="140"/>
        <w:ind w:left="720"/>
        <w:rPr>
          <w:sz w:val="24"/>
          <w:szCs w:val="24"/>
        </w:rPr>
      </w:pPr>
      <w:r w:rsidRPr="003A47DD">
        <w:rPr>
          <w:sz w:val="24"/>
          <w:szCs w:val="24"/>
        </w:rPr>
        <w:t xml:space="preserve">On </w:t>
      </w:r>
      <w:r>
        <w:rPr>
          <w:sz w:val="24"/>
          <w:szCs w:val="24"/>
        </w:rPr>
        <w:t>13 February 2024</w:t>
      </w:r>
      <w:r w:rsidRPr="003A47DD">
        <w:rPr>
          <w:sz w:val="24"/>
          <w:szCs w:val="24"/>
        </w:rPr>
        <w:t xml:space="preserve">, the ACT Heritage Council (the </w:t>
      </w:r>
      <w:r w:rsidRPr="00B93A72">
        <w:rPr>
          <w:b/>
          <w:i/>
          <w:iCs/>
          <w:sz w:val="24"/>
          <w:szCs w:val="24"/>
        </w:rPr>
        <w:t>Heritage Council</w:t>
      </w:r>
      <w:r w:rsidRPr="003A47DD">
        <w:rPr>
          <w:sz w:val="24"/>
          <w:szCs w:val="24"/>
        </w:rPr>
        <w:t xml:space="preserve">) decided to provisionally register the </w:t>
      </w:r>
      <w:r>
        <w:rPr>
          <w:sz w:val="24"/>
          <w:szCs w:val="24"/>
        </w:rPr>
        <w:t>Belconnen Library</w:t>
      </w:r>
      <w:r w:rsidRPr="003A47DD">
        <w:rPr>
          <w:sz w:val="24"/>
          <w:szCs w:val="24"/>
        </w:rPr>
        <w:t>, Block</w:t>
      </w:r>
      <w:r>
        <w:rPr>
          <w:sz w:val="24"/>
          <w:szCs w:val="24"/>
        </w:rPr>
        <w:t>s</w:t>
      </w:r>
      <w:r w:rsidRPr="003A47DD">
        <w:rPr>
          <w:sz w:val="24"/>
          <w:szCs w:val="24"/>
        </w:rPr>
        <w:t xml:space="preserve"> </w:t>
      </w:r>
      <w:r>
        <w:rPr>
          <w:sz w:val="24"/>
          <w:szCs w:val="24"/>
        </w:rPr>
        <w:t>11, 12, 22, and 38</w:t>
      </w:r>
      <w:r w:rsidR="00E52E48">
        <w:rPr>
          <w:sz w:val="24"/>
          <w:szCs w:val="24"/>
        </w:rPr>
        <w:t>,</w:t>
      </w:r>
      <w:r>
        <w:rPr>
          <w:sz w:val="24"/>
          <w:szCs w:val="24"/>
        </w:rPr>
        <w:t xml:space="preserve"> Section 54, Belconnen</w:t>
      </w:r>
      <w:r w:rsidRPr="003A47DD">
        <w:rPr>
          <w:sz w:val="24"/>
          <w:szCs w:val="24"/>
        </w:rPr>
        <w:t xml:space="preserve"> (the </w:t>
      </w:r>
      <w:r w:rsidRPr="00B93A72">
        <w:rPr>
          <w:b/>
          <w:i/>
          <w:iCs/>
          <w:sz w:val="24"/>
          <w:szCs w:val="24"/>
        </w:rPr>
        <w:t>Place</w:t>
      </w:r>
      <w:r w:rsidRPr="003A47DD">
        <w:rPr>
          <w:sz w:val="24"/>
          <w:szCs w:val="24"/>
        </w:rPr>
        <w:t>).</w:t>
      </w:r>
    </w:p>
    <w:p w14:paraId="604C8DE8" w14:textId="77777777" w:rsidR="00663E9D" w:rsidRPr="003A47DD" w:rsidRDefault="00663E9D" w:rsidP="00663E9D">
      <w:pPr>
        <w:spacing w:before="300" w:after="60"/>
        <w:ind w:left="720" w:hanging="720"/>
        <w:rPr>
          <w:rFonts w:ascii="Arial" w:hAnsi="Arial" w:cs="Arial"/>
          <w:b/>
          <w:bCs/>
          <w:sz w:val="24"/>
          <w:szCs w:val="24"/>
        </w:rPr>
      </w:pPr>
      <w:r w:rsidRPr="003A47DD">
        <w:rPr>
          <w:rFonts w:ascii="Arial" w:hAnsi="Arial" w:cs="Arial"/>
          <w:b/>
          <w:bCs/>
          <w:sz w:val="24"/>
          <w:szCs w:val="24"/>
        </w:rPr>
        <w:t>3</w:t>
      </w:r>
      <w:r w:rsidRPr="003A47DD">
        <w:rPr>
          <w:rFonts w:ascii="Arial" w:hAnsi="Arial" w:cs="Arial"/>
          <w:b/>
          <w:bCs/>
          <w:sz w:val="24"/>
          <w:szCs w:val="24"/>
        </w:rPr>
        <w:tab/>
        <w:t>Registration details of the Place</w:t>
      </w:r>
    </w:p>
    <w:p w14:paraId="73ECF517" w14:textId="77777777" w:rsidR="00663E9D" w:rsidRPr="003A47DD" w:rsidRDefault="00663E9D" w:rsidP="00663E9D">
      <w:pPr>
        <w:spacing w:before="140" w:after="60"/>
        <w:ind w:left="720"/>
        <w:rPr>
          <w:sz w:val="24"/>
          <w:szCs w:val="24"/>
        </w:rPr>
      </w:pPr>
      <w:r w:rsidRPr="003A47DD">
        <w:rPr>
          <w:sz w:val="24"/>
          <w:szCs w:val="24"/>
        </w:rPr>
        <w:t>The registration details of the Place are in the schedule.</w:t>
      </w:r>
    </w:p>
    <w:p w14:paraId="64835E34" w14:textId="77777777" w:rsidR="00663E9D" w:rsidRPr="003A47DD" w:rsidRDefault="00663E9D" w:rsidP="00663E9D">
      <w:pPr>
        <w:spacing w:before="300" w:after="60"/>
        <w:ind w:left="720" w:hanging="720"/>
        <w:rPr>
          <w:rFonts w:ascii="Arial" w:hAnsi="Arial" w:cs="Arial"/>
          <w:b/>
          <w:bCs/>
          <w:sz w:val="24"/>
          <w:szCs w:val="24"/>
        </w:rPr>
      </w:pPr>
      <w:r w:rsidRPr="003A47DD">
        <w:rPr>
          <w:rFonts w:ascii="Arial" w:hAnsi="Arial" w:cs="Arial"/>
          <w:b/>
          <w:bCs/>
          <w:sz w:val="24"/>
          <w:szCs w:val="24"/>
        </w:rPr>
        <w:t>4</w:t>
      </w:r>
      <w:r w:rsidRPr="003A47DD">
        <w:rPr>
          <w:rFonts w:ascii="Arial" w:hAnsi="Arial" w:cs="Arial"/>
          <w:b/>
          <w:bCs/>
          <w:sz w:val="24"/>
          <w:szCs w:val="24"/>
        </w:rPr>
        <w:tab/>
        <w:t>Reasons for the decision</w:t>
      </w:r>
    </w:p>
    <w:p w14:paraId="1EC1CBA2" w14:textId="66E4CF52" w:rsidR="00663E9D" w:rsidRPr="003A47DD" w:rsidRDefault="00663E9D" w:rsidP="00663E9D">
      <w:pPr>
        <w:spacing w:before="140" w:after="60"/>
        <w:ind w:left="720"/>
        <w:rPr>
          <w:sz w:val="24"/>
          <w:szCs w:val="24"/>
        </w:rPr>
      </w:pPr>
      <w:r w:rsidRPr="003A47DD">
        <w:rPr>
          <w:sz w:val="24"/>
          <w:szCs w:val="24"/>
        </w:rPr>
        <w:t xml:space="preserve">The Heritage Council decided to provisionally register the Place because it is satisfied on reasonable grounds that it is likely to have heritage significance as it is likely to meet one or more of the heritage significance criteria in section 10 of the </w:t>
      </w:r>
      <w:r w:rsidRPr="003A47DD">
        <w:rPr>
          <w:i/>
          <w:sz w:val="24"/>
          <w:szCs w:val="24"/>
        </w:rPr>
        <w:t>Heritage Act 2004</w:t>
      </w:r>
      <w:r w:rsidRPr="003A47DD">
        <w:rPr>
          <w:sz w:val="24"/>
          <w:szCs w:val="24"/>
        </w:rPr>
        <w:t xml:space="preserve"> (the </w:t>
      </w:r>
      <w:r w:rsidRPr="00B93A72">
        <w:rPr>
          <w:b/>
          <w:i/>
          <w:iCs/>
          <w:sz w:val="24"/>
          <w:szCs w:val="24"/>
        </w:rPr>
        <w:t>Act</w:t>
      </w:r>
      <w:r w:rsidRPr="003A47DD">
        <w:rPr>
          <w:sz w:val="24"/>
          <w:szCs w:val="24"/>
        </w:rPr>
        <w:t>). A detailed statement of reasons, including an assessment against the heritage significance criteria, is provided in the schedule.</w:t>
      </w:r>
      <w:r w:rsidR="001C3E48">
        <w:rPr>
          <w:sz w:val="24"/>
          <w:szCs w:val="24"/>
        </w:rPr>
        <w:t xml:space="preserve"> </w:t>
      </w:r>
    </w:p>
    <w:p w14:paraId="0BADB80F" w14:textId="77777777" w:rsidR="00663E9D" w:rsidRPr="003A47DD" w:rsidRDefault="00663E9D" w:rsidP="00663E9D">
      <w:pPr>
        <w:spacing w:before="300" w:after="60"/>
        <w:ind w:left="720" w:hanging="720"/>
        <w:rPr>
          <w:rFonts w:ascii="Arial" w:hAnsi="Arial" w:cs="Arial"/>
          <w:b/>
          <w:bCs/>
          <w:sz w:val="24"/>
          <w:szCs w:val="24"/>
        </w:rPr>
      </w:pPr>
      <w:r w:rsidRPr="003A47DD">
        <w:rPr>
          <w:rFonts w:ascii="Arial" w:hAnsi="Arial" w:cs="Arial"/>
          <w:b/>
          <w:bCs/>
          <w:sz w:val="24"/>
          <w:szCs w:val="24"/>
        </w:rPr>
        <w:t>5</w:t>
      </w:r>
      <w:r w:rsidRPr="003A47DD">
        <w:rPr>
          <w:rFonts w:ascii="Arial" w:hAnsi="Arial" w:cs="Arial"/>
          <w:b/>
          <w:bCs/>
          <w:sz w:val="24"/>
          <w:szCs w:val="24"/>
        </w:rPr>
        <w:tab/>
        <w:t>Date of provisional registration</w:t>
      </w:r>
    </w:p>
    <w:p w14:paraId="227ABF63" w14:textId="6C85E2BA" w:rsidR="00663E9D" w:rsidRDefault="00663E9D" w:rsidP="00663E9D">
      <w:pPr>
        <w:spacing w:before="140" w:after="60"/>
        <w:ind w:left="720"/>
        <w:rPr>
          <w:sz w:val="24"/>
          <w:szCs w:val="24"/>
        </w:rPr>
      </w:pPr>
      <w:r w:rsidRPr="003A47DD">
        <w:rPr>
          <w:sz w:val="24"/>
          <w:szCs w:val="24"/>
        </w:rPr>
        <w:t xml:space="preserve">The date of provisional registration is </w:t>
      </w:r>
      <w:r>
        <w:rPr>
          <w:sz w:val="24"/>
          <w:szCs w:val="24"/>
        </w:rPr>
        <w:t>14 February 2024</w:t>
      </w:r>
      <w:r w:rsidRPr="003A47DD">
        <w:rPr>
          <w:sz w:val="24"/>
          <w:szCs w:val="24"/>
        </w:rPr>
        <w:t xml:space="preserve"> (being the day after the Heritage Council entered into the heritage register the registration details </w:t>
      </w:r>
      <w:r>
        <w:rPr>
          <w:sz w:val="24"/>
          <w:szCs w:val="24"/>
        </w:rPr>
        <w:t>for the Place together with an indication that the registration is provisional).</w:t>
      </w:r>
    </w:p>
    <w:p w14:paraId="5A0D0BAF" w14:textId="77777777" w:rsidR="00663E9D" w:rsidRDefault="00663E9D" w:rsidP="00663E9D">
      <w:pPr>
        <w:keepNext/>
        <w:spacing w:before="300" w:after="60"/>
        <w:ind w:left="720" w:hanging="72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Indication of the Heritage Council’s intention</w:t>
      </w:r>
    </w:p>
    <w:p w14:paraId="418626CB" w14:textId="35FF387F" w:rsidR="00663E9D" w:rsidRDefault="00663E9D" w:rsidP="00663E9D">
      <w:pPr>
        <w:spacing w:before="140" w:after="60"/>
        <w:ind w:left="720"/>
        <w:rPr>
          <w:sz w:val="24"/>
          <w:szCs w:val="24"/>
        </w:rPr>
      </w:pPr>
      <w:r>
        <w:rPr>
          <w:sz w:val="24"/>
          <w:szCs w:val="24"/>
        </w:rPr>
        <w:t>The Heritage Council intends to decide whether to register the Place under Division 6.2 of the Act during the period of provisional registration.</w:t>
      </w:r>
    </w:p>
    <w:p w14:paraId="528B1B01" w14:textId="77777777" w:rsidR="00663E9D" w:rsidRDefault="00663E9D" w:rsidP="00663E9D">
      <w:pPr>
        <w:spacing w:before="300" w:after="6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3D97C65C" w14:textId="77777777" w:rsidR="00663E9D" w:rsidRPr="004B2288" w:rsidRDefault="00663E9D" w:rsidP="00663E9D">
      <w:pPr>
        <w:spacing w:before="140" w:after="60"/>
        <w:ind w:left="721" w:hanging="437"/>
        <w:rPr>
          <w:sz w:val="24"/>
          <w:szCs w:val="24"/>
        </w:rPr>
      </w:pPr>
      <w:r w:rsidRPr="004B2288">
        <w:rPr>
          <w:sz w:val="24"/>
          <w:szCs w:val="24"/>
        </w:rPr>
        <w:t>(1)</w:t>
      </w:r>
      <w:r w:rsidRPr="004B2288">
        <w:rPr>
          <w:sz w:val="24"/>
          <w:szCs w:val="24"/>
        </w:rPr>
        <w:tab/>
        <w:t>The Heritage Council invites written comments about the registration of the Place. Any written comments must be made within 4 weeks after the day this notice is notified.</w:t>
      </w:r>
    </w:p>
    <w:p w14:paraId="02A19ED4" w14:textId="77777777" w:rsidR="00663E9D" w:rsidRPr="004B2288" w:rsidRDefault="00663E9D" w:rsidP="00663E9D">
      <w:pPr>
        <w:spacing w:before="140"/>
        <w:ind w:left="721" w:hanging="437"/>
        <w:rPr>
          <w:sz w:val="24"/>
          <w:szCs w:val="24"/>
        </w:rPr>
      </w:pPr>
      <w:r w:rsidRPr="004B2288">
        <w:rPr>
          <w:sz w:val="24"/>
          <w:szCs w:val="24"/>
        </w:rPr>
        <w:t>(2)</w:t>
      </w:r>
      <w:r w:rsidRPr="004B2288">
        <w:rPr>
          <w:sz w:val="24"/>
          <w:szCs w:val="24"/>
        </w:rPr>
        <w:tab/>
        <w:t xml:space="preserve">Written comments can be provided to the </w:t>
      </w:r>
      <w:r>
        <w:rPr>
          <w:sz w:val="24"/>
          <w:szCs w:val="24"/>
        </w:rPr>
        <w:t xml:space="preserve">Heritage </w:t>
      </w:r>
      <w:r w:rsidRPr="004B2288">
        <w:rPr>
          <w:sz w:val="24"/>
          <w:szCs w:val="24"/>
        </w:rPr>
        <w:t>Council by the following methods:</w:t>
      </w:r>
    </w:p>
    <w:p w14:paraId="0D56D19B" w14:textId="77777777" w:rsidR="00663E9D" w:rsidRPr="004B2288" w:rsidRDefault="00663E9D" w:rsidP="00663E9D">
      <w:pPr>
        <w:spacing w:before="140" w:after="60"/>
        <w:ind w:left="1440" w:hanging="720"/>
        <w:rPr>
          <w:sz w:val="24"/>
          <w:szCs w:val="24"/>
        </w:rPr>
      </w:pPr>
      <w:r w:rsidRPr="004B2288">
        <w:rPr>
          <w:sz w:val="24"/>
          <w:szCs w:val="24"/>
        </w:rPr>
        <w:t>(a)</w:t>
      </w:r>
      <w:r>
        <w:rPr>
          <w:sz w:val="24"/>
          <w:szCs w:val="24"/>
        </w:rPr>
        <w:tab/>
      </w:r>
      <w:r w:rsidRPr="004B2288">
        <w:rPr>
          <w:sz w:val="24"/>
          <w:szCs w:val="24"/>
        </w:rPr>
        <w:t>mail to</w:t>
      </w:r>
    </w:p>
    <w:p w14:paraId="56B3EFB1" w14:textId="77777777" w:rsidR="00663E9D" w:rsidRPr="004B2288" w:rsidRDefault="00663E9D" w:rsidP="00663E9D">
      <w:pPr>
        <w:spacing w:before="140"/>
        <w:ind w:left="1440"/>
        <w:rPr>
          <w:sz w:val="24"/>
          <w:szCs w:val="24"/>
        </w:rPr>
      </w:pPr>
      <w:r w:rsidRPr="004B2288">
        <w:rPr>
          <w:sz w:val="24"/>
          <w:szCs w:val="24"/>
        </w:rPr>
        <w:t>The Secretary</w:t>
      </w:r>
    </w:p>
    <w:p w14:paraId="4FFF359A" w14:textId="77777777" w:rsidR="00663E9D" w:rsidRPr="004B2288" w:rsidRDefault="00663E9D" w:rsidP="00663E9D">
      <w:pPr>
        <w:ind w:left="1440"/>
        <w:rPr>
          <w:sz w:val="24"/>
          <w:szCs w:val="24"/>
        </w:rPr>
      </w:pPr>
      <w:r w:rsidRPr="004B2288">
        <w:rPr>
          <w:sz w:val="24"/>
          <w:szCs w:val="24"/>
        </w:rPr>
        <w:t>ACT Heritage Council</w:t>
      </w:r>
    </w:p>
    <w:p w14:paraId="0CB83D79" w14:textId="77777777" w:rsidR="00663E9D" w:rsidRPr="004B2288" w:rsidRDefault="00663E9D" w:rsidP="00663E9D">
      <w:pPr>
        <w:ind w:left="1440"/>
        <w:rPr>
          <w:sz w:val="24"/>
          <w:szCs w:val="24"/>
        </w:rPr>
      </w:pPr>
      <w:r w:rsidRPr="004B2288">
        <w:rPr>
          <w:sz w:val="24"/>
          <w:szCs w:val="24"/>
        </w:rPr>
        <w:t>GPO Box 158</w:t>
      </w:r>
    </w:p>
    <w:p w14:paraId="131B0D59" w14:textId="7D8B0653" w:rsidR="00663E9D" w:rsidRPr="004B2288" w:rsidRDefault="00663E9D" w:rsidP="00663E9D">
      <w:pPr>
        <w:ind w:left="1440"/>
        <w:rPr>
          <w:sz w:val="24"/>
          <w:szCs w:val="24"/>
        </w:rPr>
      </w:pPr>
      <w:r w:rsidRPr="004B2288">
        <w:rPr>
          <w:sz w:val="24"/>
          <w:szCs w:val="24"/>
        </w:rPr>
        <w:t>CANBERRA</w:t>
      </w:r>
      <w:r w:rsidR="001C3E48">
        <w:rPr>
          <w:sz w:val="24"/>
          <w:szCs w:val="24"/>
        </w:rPr>
        <w:t xml:space="preserve"> </w:t>
      </w:r>
      <w:r w:rsidRPr="004B2288">
        <w:rPr>
          <w:sz w:val="24"/>
          <w:szCs w:val="24"/>
        </w:rPr>
        <w:t>ACT</w:t>
      </w:r>
      <w:r w:rsidR="001C3E48">
        <w:rPr>
          <w:sz w:val="24"/>
          <w:szCs w:val="24"/>
        </w:rPr>
        <w:t xml:space="preserve"> </w:t>
      </w:r>
      <w:r w:rsidRPr="004B2288">
        <w:rPr>
          <w:sz w:val="24"/>
          <w:szCs w:val="24"/>
        </w:rPr>
        <w:t>2601</w:t>
      </w:r>
    </w:p>
    <w:p w14:paraId="0FDBC043" w14:textId="77777777" w:rsidR="00663E9D" w:rsidRPr="004B2288" w:rsidRDefault="00663E9D" w:rsidP="00663E9D">
      <w:pPr>
        <w:spacing w:before="140" w:after="140"/>
        <w:ind w:left="1440" w:hanging="720"/>
        <w:rPr>
          <w:rStyle w:val="Hyperlink"/>
          <w:color w:val="auto"/>
          <w:sz w:val="24"/>
          <w:szCs w:val="24"/>
        </w:rPr>
      </w:pPr>
      <w:r w:rsidRPr="004B2288">
        <w:rPr>
          <w:sz w:val="24"/>
          <w:szCs w:val="24"/>
        </w:rPr>
        <w:t>(b)</w:t>
      </w:r>
      <w:r>
        <w:rPr>
          <w:sz w:val="24"/>
          <w:szCs w:val="24"/>
        </w:rPr>
        <w:tab/>
      </w:r>
      <w:r w:rsidRPr="004B2288">
        <w:rPr>
          <w:sz w:val="24"/>
          <w:szCs w:val="24"/>
        </w:rPr>
        <w:t xml:space="preserve">email to </w:t>
      </w:r>
      <w:hyperlink r:id="rId9" w:history="1">
        <w:r w:rsidRPr="004B2288">
          <w:rPr>
            <w:rStyle w:val="Hyperlink"/>
            <w:color w:val="auto"/>
            <w:sz w:val="24"/>
            <w:szCs w:val="24"/>
          </w:rPr>
          <w:t>heritage@act.gov.au</w:t>
        </w:r>
      </w:hyperlink>
      <w:r w:rsidRPr="004B2288">
        <w:rPr>
          <w:rStyle w:val="Hyperlink"/>
          <w:color w:val="auto"/>
          <w:sz w:val="24"/>
          <w:szCs w:val="24"/>
        </w:rPr>
        <w:t xml:space="preserve"> </w:t>
      </w:r>
    </w:p>
    <w:p w14:paraId="7C6B9544" w14:textId="6757EBD5" w:rsidR="00663E9D" w:rsidRPr="004B2288" w:rsidRDefault="00663E9D" w:rsidP="00663E9D">
      <w:pPr>
        <w:spacing w:before="140" w:after="120"/>
        <w:ind w:left="1440" w:hanging="720"/>
        <w:rPr>
          <w:sz w:val="24"/>
          <w:szCs w:val="24"/>
        </w:rPr>
      </w:pPr>
    </w:p>
    <w:p w14:paraId="464A441E" w14:textId="77777777" w:rsidR="00663E9D" w:rsidRDefault="00663E9D" w:rsidP="00663E9D">
      <w:pPr>
        <w:tabs>
          <w:tab w:val="left" w:pos="4320"/>
        </w:tabs>
        <w:spacing w:before="720"/>
        <w:rPr>
          <w:sz w:val="24"/>
          <w:lang w:eastAsia="en-US"/>
        </w:rPr>
      </w:pPr>
    </w:p>
    <w:p w14:paraId="2A241AD3" w14:textId="4A56A961" w:rsidR="00663E9D" w:rsidRPr="00B93A72" w:rsidRDefault="005E7002" w:rsidP="00663E9D">
      <w:pPr>
        <w:tabs>
          <w:tab w:val="left" w:pos="4320"/>
        </w:tabs>
        <w:spacing w:before="720"/>
        <w:rPr>
          <w:sz w:val="24"/>
          <w:lang w:eastAsia="en-US"/>
        </w:rPr>
      </w:pPr>
      <w:r>
        <w:rPr>
          <w:sz w:val="24"/>
          <w:lang w:eastAsia="en-US"/>
        </w:rPr>
        <w:t>Stuart Jeffress</w:t>
      </w:r>
    </w:p>
    <w:p w14:paraId="4625E805" w14:textId="3A8F106E" w:rsidR="00663E9D" w:rsidRPr="00B93A72" w:rsidRDefault="001860C5" w:rsidP="00663E9D">
      <w:pPr>
        <w:tabs>
          <w:tab w:val="left" w:pos="4320"/>
        </w:tabs>
        <w:rPr>
          <w:sz w:val="24"/>
          <w:lang w:eastAsia="en-US"/>
        </w:rPr>
      </w:pPr>
      <w:r>
        <w:rPr>
          <w:sz w:val="24"/>
          <w:lang w:eastAsia="en-US"/>
        </w:rPr>
        <w:t xml:space="preserve">A/g </w:t>
      </w:r>
      <w:r w:rsidR="00663E9D" w:rsidRPr="00B93A72">
        <w:rPr>
          <w:sz w:val="24"/>
          <w:lang w:eastAsia="en-US"/>
        </w:rPr>
        <w:t>Secretary (as delegate for)</w:t>
      </w:r>
    </w:p>
    <w:p w14:paraId="3742D9B7" w14:textId="77777777" w:rsidR="00663E9D" w:rsidRPr="00983344" w:rsidRDefault="00663E9D" w:rsidP="00663E9D">
      <w:pPr>
        <w:tabs>
          <w:tab w:val="left" w:pos="4320"/>
        </w:tabs>
        <w:rPr>
          <w:sz w:val="24"/>
          <w:lang w:eastAsia="en-US"/>
        </w:rPr>
      </w:pPr>
      <w:r w:rsidRPr="00983344">
        <w:rPr>
          <w:sz w:val="24"/>
          <w:lang w:eastAsia="en-US"/>
        </w:rPr>
        <w:t>ACT Heritage Council</w:t>
      </w:r>
    </w:p>
    <w:p w14:paraId="1AA7096A" w14:textId="653025F1" w:rsidR="00663E9D" w:rsidRPr="00B93A72" w:rsidRDefault="00663E9D" w:rsidP="00663E9D">
      <w:pPr>
        <w:tabs>
          <w:tab w:val="left" w:pos="4320"/>
        </w:tabs>
        <w:rPr>
          <w:sz w:val="24"/>
          <w:lang w:eastAsia="en-US"/>
        </w:rPr>
      </w:pPr>
      <w:r>
        <w:rPr>
          <w:sz w:val="24"/>
          <w:lang w:eastAsia="en-US"/>
        </w:rPr>
        <w:t>13 February 2024</w:t>
      </w:r>
    </w:p>
    <w:p w14:paraId="0AE28704" w14:textId="77777777" w:rsidR="00404FE4" w:rsidRDefault="00404FE4" w:rsidP="00404FE4">
      <w:pPr>
        <w:widowControl w:val="0"/>
        <w:rPr>
          <w:rFonts w:ascii="Calibri" w:hAnsi="Calibri"/>
        </w:rPr>
      </w:pPr>
    </w:p>
    <w:p w14:paraId="26B794B2" w14:textId="26905A3C" w:rsidR="00404FE4" w:rsidRDefault="00404FE4" w:rsidP="000A42EA">
      <w:pPr>
        <w:widowControl w:val="0"/>
        <w:rPr>
          <w:rFonts w:ascii="Calibri" w:hAnsi="Calibri"/>
        </w:rPr>
        <w:sectPr w:rsidR="00404FE4" w:rsidSect="003A080E">
          <w:headerReference w:type="even" r:id="rId10"/>
          <w:headerReference w:type="default" r:id="rId11"/>
          <w:footerReference w:type="even" r:id="rId12"/>
          <w:footerReference w:type="default" r:id="rId13"/>
          <w:headerReference w:type="first" r:id="rId14"/>
          <w:footerReference w:type="first" r:id="rId15"/>
          <w:pgSz w:w="12240" w:h="15840"/>
          <w:pgMar w:top="1440" w:right="1797" w:bottom="1440" w:left="1797" w:header="720" w:footer="720" w:gutter="0"/>
          <w:pgNumType w:start="1"/>
          <w:cols w:space="0"/>
          <w:titlePg/>
          <w:docGrid w:linePitch="272"/>
        </w:sectPr>
      </w:pPr>
    </w:p>
    <w:p w14:paraId="6BD0385E" w14:textId="77777777"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2E0F67D5" w14:textId="77777777" w:rsidR="00DC26B8" w:rsidRPr="00DC26B8" w:rsidRDefault="00DC26B8" w:rsidP="003B2CC5">
      <w:pPr>
        <w:widowControl w:val="0"/>
        <w:pBdr>
          <w:bottom w:val="single" w:sz="4" w:space="1" w:color="auto"/>
        </w:pBdr>
        <w:rPr>
          <w:rFonts w:ascii="Calibri" w:hAnsi="Calibri"/>
          <w:b/>
          <w:u w:val="single"/>
        </w:rPr>
        <w:sectPr w:rsidR="00DC26B8" w:rsidRPr="00DC26B8" w:rsidSect="00404FE4">
          <w:pgSz w:w="12240" w:h="15840"/>
          <w:pgMar w:top="2269" w:right="1440" w:bottom="1418" w:left="1440" w:header="720" w:footer="720" w:gutter="0"/>
          <w:pgNumType w:start="1"/>
          <w:cols w:num="2" w:space="0"/>
        </w:sectPr>
      </w:pPr>
    </w:p>
    <w:p w14:paraId="200F2F9F" w14:textId="77777777" w:rsidR="00DC26B8" w:rsidRPr="00DC26B8" w:rsidRDefault="00E97C75" w:rsidP="003B2CC5">
      <w:pPr>
        <w:widowControl w:val="0"/>
        <w:pBdr>
          <w:bottom w:val="single" w:sz="4" w:space="1" w:color="auto"/>
        </w:pBdr>
        <w:rPr>
          <w:rFonts w:ascii="Calibri" w:hAnsi="Calibri"/>
          <w:b/>
          <w:u w:val="single"/>
        </w:rPr>
      </w:pPr>
      <w:r>
        <w:rPr>
          <w:rFonts w:ascii="Calibri" w:hAnsi="Calibri"/>
          <w:b/>
          <w:u w:val="single"/>
        </w:rPr>
        <w:t>(See s</w:t>
      </w:r>
      <w:r w:rsidR="005A2848">
        <w:rPr>
          <w:rFonts w:ascii="Calibri" w:hAnsi="Calibri"/>
          <w:b/>
          <w:u w:val="single"/>
        </w:rPr>
        <w:t>ections</w:t>
      </w:r>
      <w:r w:rsidR="00DC26B8" w:rsidRPr="00DC26B8">
        <w:rPr>
          <w:rFonts w:ascii="Calibri" w:hAnsi="Calibri"/>
          <w:b/>
          <w:u w:val="single"/>
        </w:rPr>
        <w:t xml:space="preserve"> 3 and 4)</w:t>
      </w:r>
    </w:p>
    <w:p w14:paraId="01A2A70E" w14:textId="77777777" w:rsidR="00DC26B8" w:rsidRDefault="00DC26B8" w:rsidP="003B2CC5">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57EF71B7"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1DB26AB3" wp14:editId="60B40594">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17EA6B13"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7546F393" wp14:editId="3DFB556C">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171A84EE"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6F6A6DCF" w14:textId="77777777" w:rsidR="00A62290" w:rsidRPr="0036695C" w:rsidRDefault="00A62290" w:rsidP="003B2CC5">
      <w:pPr>
        <w:pStyle w:val="DocumentHeading"/>
        <w:widowControl w:val="0"/>
        <w:spacing w:after="120"/>
        <w:rPr>
          <w:sz w:val="24"/>
        </w:rPr>
      </w:pPr>
      <w:r w:rsidRPr="0036695C">
        <w:rPr>
          <w:sz w:val="24"/>
        </w:rPr>
        <w:t>HERITAGE REGISTER</w:t>
      </w:r>
    </w:p>
    <w:p w14:paraId="610385C0" w14:textId="77777777" w:rsidR="00A62290" w:rsidRPr="0036695C" w:rsidRDefault="00A62290" w:rsidP="003B2CC5">
      <w:pPr>
        <w:pStyle w:val="DocumentHeading"/>
        <w:widowControl w:val="0"/>
        <w:spacing w:after="120"/>
        <w:rPr>
          <w:sz w:val="24"/>
        </w:rPr>
      </w:pPr>
      <w:r w:rsidRPr="0036695C">
        <w:rPr>
          <w:sz w:val="24"/>
        </w:rPr>
        <w:t>(</w:t>
      </w:r>
      <w:r w:rsidR="0081047F">
        <w:rPr>
          <w:sz w:val="24"/>
        </w:rPr>
        <w:t xml:space="preserve">Provisional </w:t>
      </w:r>
      <w:r w:rsidRPr="0036695C">
        <w:rPr>
          <w:sz w:val="24"/>
        </w:rPr>
        <w:t>Registration)</w:t>
      </w:r>
    </w:p>
    <w:p w14:paraId="5F2EF1C9" w14:textId="77777777" w:rsidR="00E06B21" w:rsidRPr="0036695C" w:rsidRDefault="00E06B21" w:rsidP="003B2CC5">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115E8CB0" w14:textId="77777777" w:rsidR="006926D2" w:rsidRPr="0036695C" w:rsidRDefault="0081047F" w:rsidP="003B2CC5">
      <w:pPr>
        <w:pStyle w:val="BasicText"/>
        <w:keepNext w:val="0"/>
        <w:widowControl w:val="0"/>
        <w:spacing w:before="100" w:beforeAutospacing="1"/>
        <w:rPr>
          <w:szCs w:val="20"/>
        </w:rPr>
      </w:pPr>
      <w:r>
        <w:rPr>
          <w:szCs w:val="20"/>
        </w:rPr>
        <w:t>For the purposes of s33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7347E9CA" w14:textId="732400BB" w:rsidR="00156C64" w:rsidRPr="0036695C" w:rsidRDefault="0090379A" w:rsidP="003B2CC5">
      <w:pPr>
        <w:pStyle w:val="BasicText"/>
        <w:keepNext w:val="0"/>
        <w:widowControl w:val="0"/>
        <w:ind w:left="709"/>
        <w:rPr>
          <w:b/>
          <w:szCs w:val="20"/>
        </w:rPr>
      </w:pPr>
      <w:r>
        <w:rPr>
          <w:b/>
          <w:szCs w:val="20"/>
        </w:rPr>
        <w:t>BELCONNEN LIBRARY</w:t>
      </w:r>
    </w:p>
    <w:p w14:paraId="28E0F0E1" w14:textId="2FAC41FC" w:rsidR="00156C64" w:rsidRPr="0036695C" w:rsidRDefault="00F078E7" w:rsidP="003B2CC5">
      <w:pPr>
        <w:pStyle w:val="BasicText"/>
        <w:keepNext w:val="0"/>
        <w:widowControl w:val="0"/>
        <w:ind w:left="709"/>
        <w:rPr>
          <w:b/>
          <w:szCs w:val="20"/>
        </w:rPr>
      </w:pPr>
      <w:r>
        <w:rPr>
          <w:b/>
          <w:szCs w:val="20"/>
        </w:rPr>
        <w:t>BLOCK</w:t>
      </w:r>
      <w:r w:rsidR="00C57E24">
        <w:rPr>
          <w:b/>
          <w:szCs w:val="20"/>
        </w:rPr>
        <w:t>S</w:t>
      </w:r>
      <w:r>
        <w:rPr>
          <w:b/>
          <w:szCs w:val="20"/>
        </w:rPr>
        <w:t xml:space="preserve"> </w:t>
      </w:r>
      <w:r w:rsidR="00D76E4C">
        <w:rPr>
          <w:b/>
          <w:szCs w:val="20"/>
        </w:rPr>
        <w:t>11</w:t>
      </w:r>
      <w:r w:rsidR="00C57E24">
        <w:rPr>
          <w:b/>
          <w:szCs w:val="20"/>
        </w:rPr>
        <w:t>, 12, 22, AND 38</w:t>
      </w:r>
      <w:r w:rsidR="00D76E4C">
        <w:rPr>
          <w:b/>
          <w:szCs w:val="20"/>
        </w:rPr>
        <w:t xml:space="preserve"> </w:t>
      </w:r>
      <w:r>
        <w:rPr>
          <w:b/>
          <w:szCs w:val="20"/>
        </w:rPr>
        <w:t>SECTION</w:t>
      </w:r>
      <w:r w:rsidR="00D76E4C">
        <w:rPr>
          <w:b/>
          <w:szCs w:val="20"/>
        </w:rPr>
        <w:t xml:space="preserve"> 54</w:t>
      </w:r>
      <w:r w:rsidR="00467A2F" w:rsidRPr="0008426E">
        <w:rPr>
          <w:b/>
          <w:szCs w:val="20"/>
        </w:rPr>
        <w:t xml:space="preserve">, </w:t>
      </w:r>
      <w:r w:rsidR="00D76E4C">
        <w:rPr>
          <w:b/>
          <w:szCs w:val="20"/>
        </w:rPr>
        <w:t>BELCONNEN</w:t>
      </w:r>
    </w:p>
    <w:p w14:paraId="5885C360" w14:textId="7683588C" w:rsidR="00536B17" w:rsidRPr="00423B07" w:rsidRDefault="00536B17" w:rsidP="003B2CC5">
      <w:pPr>
        <w:pStyle w:val="SectionHeading"/>
        <w:widowControl w:val="0"/>
        <w:rPr>
          <w:b w:val="0"/>
          <w:szCs w:val="20"/>
        </w:rPr>
      </w:pPr>
      <w:r>
        <w:rPr>
          <w:szCs w:val="20"/>
        </w:rPr>
        <w:t xml:space="preserve">DATE OF DECISION </w:t>
      </w:r>
      <w:r>
        <w:rPr>
          <w:szCs w:val="20"/>
        </w:rPr>
        <w:br/>
      </w:r>
      <w:r w:rsidR="00663E9D">
        <w:rPr>
          <w:b w:val="0"/>
        </w:rPr>
        <w:t>13</w:t>
      </w:r>
      <w:r w:rsidR="002E6D3D">
        <w:rPr>
          <w:b w:val="0"/>
        </w:rPr>
        <w:t xml:space="preserve"> February 202</w:t>
      </w:r>
      <w:r w:rsidR="00663E9D">
        <w:rPr>
          <w:b w:val="0"/>
        </w:rPr>
        <w:t>4</w:t>
      </w:r>
      <w:r>
        <w:rPr>
          <w:b w:val="0"/>
        </w:rPr>
        <w:br/>
      </w:r>
      <w:r>
        <w:rPr>
          <w:b w:val="0"/>
        </w:rPr>
        <w:br/>
      </w:r>
      <w:r w:rsidRPr="0036695C">
        <w:rPr>
          <w:szCs w:val="20"/>
        </w:rPr>
        <w:t>DATE OF PROVISIONAL REGISTRATION</w:t>
      </w:r>
      <w:r>
        <w:rPr>
          <w:szCs w:val="20"/>
        </w:rPr>
        <w:br/>
      </w:r>
      <w:r w:rsidR="002E6D3D">
        <w:rPr>
          <w:b w:val="0"/>
        </w:rPr>
        <w:t>1</w:t>
      </w:r>
      <w:r w:rsidR="00663E9D">
        <w:rPr>
          <w:b w:val="0"/>
        </w:rPr>
        <w:t>4</w:t>
      </w:r>
      <w:r w:rsidR="002E6D3D">
        <w:rPr>
          <w:b w:val="0"/>
        </w:rPr>
        <w:t xml:space="preserve"> February 202</w:t>
      </w:r>
      <w:r w:rsidR="00663E9D">
        <w:rPr>
          <w:b w:val="0"/>
        </w:rPr>
        <w:t>4</w:t>
      </w:r>
      <w:r w:rsidR="001C3E48">
        <w:rPr>
          <w:b w:val="0"/>
        </w:rPr>
        <w:t xml:space="preserve"> </w:t>
      </w:r>
      <w:r>
        <w:rPr>
          <w:b w:val="0"/>
        </w:rPr>
        <w:t xml:space="preserve"> </w:t>
      </w:r>
      <w:r w:rsidRPr="00423B07">
        <w:rPr>
          <w:b w:val="0"/>
        </w:rPr>
        <w:t>Notifiable Instrument: 20</w:t>
      </w:r>
      <w:r w:rsidR="002E6D3D">
        <w:rPr>
          <w:b w:val="0"/>
        </w:rPr>
        <w:t>2</w:t>
      </w:r>
      <w:r w:rsidR="00663E9D">
        <w:rPr>
          <w:b w:val="0"/>
        </w:rPr>
        <w:t>4</w:t>
      </w:r>
      <w:r w:rsidRPr="00423B07">
        <w:rPr>
          <w:b w:val="0"/>
        </w:rPr>
        <w:t>–</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2E6D3D">
        <w:rPr>
          <w:b w:val="0"/>
        </w:rPr>
        <w:t>1</w:t>
      </w:r>
      <w:r w:rsidR="00663E9D">
        <w:rPr>
          <w:b w:val="0"/>
        </w:rPr>
        <w:t>4</w:t>
      </w:r>
      <w:r w:rsidR="002E6D3D">
        <w:rPr>
          <w:b w:val="0"/>
        </w:rPr>
        <w:t xml:space="preserve"> February 202</w:t>
      </w:r>
      <w:r w:rsidR="00663E9D">
        <w:rPr>
          <w:b w:val="0"/>
        </w:rPr>
        <w:t>4</w:t>
      </w:r>
      <w:r w:rsidRPr="00423B07">
        <w:rPr>
          <w:b w:val="0"/>
          <w:szCs w:val="20"/>
        </w:rPr>
        <w:tab/>
      </w:r>
      <w:r>
        <w:rPr>
          <w:b w:val="0"/>
          <w:szCs w:val="20"/>
        </w:rPr>
        <w:t>End Date:</w:t>
      </w:r>
      <w:r w:rsidR="001C3E48">
        <w:rPr>
          <w:b w:val="0"/>
          <w:szCs w:val="20"/>
        </w:rPr>
        <w:t xml:space="preserve"> </w:t>
      </w:r>
      <w:r w:rsidR="00663E9D">
        <w:rPr>
          <w:b w:val="0"/>
          <w:szCs w:val="20"/>
        </w:rPr>
        <w:t>13</w:t>
      </w:r>
      <w:r w:rsidR="002E6D3D">
        <w:rPr>
          <w:b w:val="0"/>
          <w:szCs w:val="20"/>
        </w:rPr>
        <w:t xml:space="preserve"> July 202</w:t>
      </w:r>
      <w:r w:rsidR="00663E9D">
        <w:rPr>
          <w:b w:val="0"/>
          <w:szCs w:val="20"/>
        </w:rPr>
        <w:t>4</w:t>
      </w:r>
    </w:p>
    <w:p w14:paraId="1EA51956" w14:textId="2AEC89DA" w:rsidR="0081047F" w:rsidRPr="0036695C" w:rsidRDefault="0081047F" w:rsidP="003B2CC5">
      <w:pPr>
        <w:pStyle w:val="BasicText"/>
        <w:keepNext w:val="0"/>
        <w:widowControl w:val="0"/>
        <w:rPr>
          <w:szCs w:val="20"/>
        </w:rPr>
      </w:pPr>
      <w:r w:rsidRPr="0036695C">
        <w:rPr>
          <w:szCs w:val="20"/>
        </w:rPr>
        <w:t>Extended Period (if applicable)</w:t>
      </w:r>
      <w:r w:rsidR="001C3E48">
        <w:rPr>
          <w:szCs w:val="20"/>
        </w:rPr>
        <w:t xml:space="preserve"> </w:t>
      </w:r>
      <w:r w:rsidRPr="0036695C">
        <w:rPr>
          <w:szCs w:val="20"/>
        </w:rPr>
        <w:t xml:space="preserve"> Start Date ________</w:t>
      </w:r>
      <w:r w:rsidR="001C3E48">
        <w:rPr>
          <w:szCs w:val="20"/>
        </w:rPr>
        <w:t xml:space="preserve">  </w:t>
      </w:r>
      <w:r w:rsidRPr="0036695C">
        <w:rPr>
          <w:szCs w:val="20"/>
        </w:rPr>
        <w:t>End Date ________</w:t>
      </w:r>
    </w:p>
    <w:p w14:paraId="3EC9BB74" w14:textId="77777777" w:rsidR="005D274B" w:rsidRDefault="005D274B" w:rsidP="003B2CC5">
      <w:pPr>
        <w:pStyle w:val="BasicText"/>
        <w:keepNext w:val="0"/>
        <w:widowControl w:val="0"/>
        <w:rPr>
          <w:szCs w:val="20"/>
        </w:rPr>
      </w:pPr>
    </w:p>
    <w:p w14:paraId="5C29285B" w14:textId="456C23E3" w:rsidR="006926D2" w:rsidRPr="0036695C" w:rsidRDefault="006926D2" w:rsidP="003B2CC5">
      <w:pPr>
        <w:pStyle w:val="BasicText"/>
        <w:keepNext w:val="0"/>
        <w:widowControl w:val="0"/>
        <w:rPr>
          <w:szCs w:val="20"/>
        </w:rPr>
      </w:pPr>
      <w:r w:rsidRPr="0036695C">
        <w:rPr>
          <w:szCs w:val="20"/>
        </w:rPr>
        <w:t>Copies of the Register Entry are available for inspection at ACT Heritage.</w:t>
      </w:r>
      <w:r w:rsidR="001C3E48">
        <w:rPr>
          <w:szCs w:val="20"/>
        </w:rPr>
        <w:t xml:space="preserve"> </w:t>
      </w:r>
      <w:r w:rsidRPr="0036695C">
        <w:rPr>
          <w:szCs w:val="20"/>
        </w:rPr>
        <w:t>For further information please contact:</w:t>
      </w:r>
    </w:p>
    <w:p w14:paraId="31FE1562" w14:textId="77777777" w:rsidR="006926D2" w:rsidRPr="0036695C" w:rsidRDefault="006926D2" w:rsidP="003B2CC5">
      <w:pPr>
        <w:pStyle w:val="BasicText"/>
        <w:keepNext w:val="0"/>
        <w:widowControl w:val="0"/>
        <w:spacing w:after="0"/>
        <w:ind w:left="709"/>
        <w:rPr>
          <w:szCs w:val="20"/>
        </w:rPr>
      </w:pPr>
      <w:r w:rsidRPr="0036695C">
        <w:rPr>
          <w:szCs w:val="20"/>
        </w:rPr>
        <w:t>The Secretary</w:t>
      </w:r>
    </w:p>
    <w:p w14:paraId="7B8720C6" w14:textId="77777777" w:rsidR="006926D2" w:rsidRPr="0036695C" w:rsidRDefault="006926D2" w:rsidP="003B2CC5">
      <w:pPr>
        <w:pStyle w:val="BasicText"/>
        <w:keepNext w:val="0"/>
        <w:widowControl w:val="0"/>
        <w:spacing w:after="0"/>
        <w:ind w:left="709"/>
        <w:rPr>
          <w:szCs w:val="20"/>
        </w:rPr>
      </w:pPr>
      <w:r w:rsidRPr="0036695C">
        <w:rPr>
          <w:szCs w:val="20"/>
        </w:rPr>
        <w:t>ACT Heritage Council</w:t>
      </w:r>
    </w:p>
    <w:p w14:paraId="0A013369" w14:textId="77777777" w:rsidR="00EC4723" w:rsidRDefault="006926D2" w:rsidP="003B2CC5">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6B1DF0C6" w14:textId="4EF1D3BA" w:rsidR="006926D2" w:rsidRPr="0036695C" w:rsidRDefault="00EC4723" w:rsidP="003B2CC5">
      <w:pPr>
        <w:pStyle w:val="BasicText"/>
        <w:keepNext w:val="0"/>
        <w:widowControl w:val="0"/>
        <w:spacing w:after="0"/>
        <w:ind w:left="709"/>
        <w:rPr>
          <w:szCs w:val="20"/>
        </w:rPr>
      </w:pPr>
      <w:r>
        <w:rPr>
          <w:szCs w:val="20"/>
        </w:rPr>
        <w:t>CANBERRA</w:t>
      </w:r>
      <w:r w:rsidR="001C3E48">
        <w:rPr>
          <w:szCs w:val="20"/>
        </w:rPr>
        <w:t xml:space="preserve"> </w:t>
      </w:r>
      <w:r w:rsidR="006926D2" w:rsidRPr="0036695C">
        <w:rPr>
          <w:szCs w:val="20"/>
        </w:rPr>
        <w:t>ACT</w:t>
      </w:r>
      <w:r w:rsidR="001C3E48">
        <w:rPr>
          <w:szCs w:val="20"/>
        </w:rPr>
        <w:t xml:space="preserve"> </w:t>
      </w:r>
      <w:r w:rsidR="006926D2" w:rsidRPr="0036695C">
        <w:rPr>
          <w:szCs w:val="20"/>
        </w:rPr>
        <w:t>2601</w:t>
      </w:r>
    </w:p>
    <w:p w14:paraId="76AACD85" w14:textId="77777777" w:rsidR="00913A80" w:rsidRPr="0036695C" w:rsidRDefault="00EC4723" w:rsidP="003B2CC5">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254494CC" w14:textId="77777777" w:rsidR="003818FC" w:rsidRPr="0036695C" w:rsidRDefault="00E06B21" w:rsidP="003818FC">
      <w:pPr>
        <w:pStyle w:val="BasicText"/>
        <w:keepNext w:val="0"/>
        <w:widowControl w:val="0"/>
        <w:pBdr>
          <w:top w:val="single" w:sz="4" w:space="12" w:color="auto"/>
        </w:pBdr>
        <w:spacing w:after="100" w:afterAutospacing="1"/>
        <w:rPr>
          <w:szCs w:val="20"/>
        </w:rPr>
      </w:pPr>
      <w:r w:rsidRPr="0036695C">
        <w:rPr>
          <w:szCs w:val="20"/>
        </w:rPr>
        <w:br w:type="page"/>
      </w:r>
      <w:r w:rsidR="003818FC">
        <w:rPr>
          <w:szCs w:val="20"/>
        </w:rPr>
        <w:lastRenderedPageBreak/>
        <w:t>This statement refers to the heritage s</w:t>
      </w:r>
      <w:r w:rsidR="003818FC" w:rsidRPr="0036695C">
        <w:rPr>
          <w:szCs w:val="20"/>
        </w:rPr>
        <w:t>ignificance of the</w:t>
      </w:r>
      <w:r w:rsidR="003818FC">
        <w:rPr>
          <w:szCs w:val="20"/>
        </w:rPr>
        <w:t xml:space="preserve"> place </w:t>
      </w:r>
      <w:r w:rsidR="003818FC" w:rsidRPr="0036695C">
        <w:rPr>
          <w:szCs w:val="20"/>
        </w:rPr>
        <w:t xml:space="preserve">as required in s12(d) of the </w:t>
      </w:r>
      <w:r w:rsidR="003818FC" w:rsidRPr="0036695C">
        <w:rPr>
          <w:i/>
          <w:szCs w:val="20"/>
        </w:rPr>
        <w:t>Heritage Act 2004</w:t>
      </w:r>
      <w:r w:rsidR="003818FC" w:rsidRPr="0036695C">
        <w:rPr>
          <w:szCs w:val="20"/>
        </w:rPr>
        <w:t>.</w:t>
      </w:r>
    </w:p>
    <w:p w14:paraId="530D1FFD" w14:textId="77777777" w:rsidR="003818FC" w:rsidRPr="0036695C" w:rsidRDefault="003818FC" w:rsidP="003818FC">
      <w:pPr>
        <w:pStyle w:val="DocumentSub-Heading"/>
        <w:widowControl w:val="0"/>
        <w:spacing w:before="100" w:beforeAutospacing="1"/>
        <w:rPr>
          <w:szCs w:val="20"/>
        </w:rPr>
      </w:pPr>
      <w:r w:rsidRPr="0036695C">
        <w:rPr>
          <w:szCs w:val="20"/>
        </w:rPr>
        <w:t xml:space="preserve">STATEMENT OF HERITAGE SIGNIFICANCE </w:t>
      </w:r>
    </w:p>
    <w:p w14:paraId="4649803E" w14:textId="77777777" w:rsidR="006E7355" w:rsidRPr="006E7355" w:rsidRDefault="006E7355" w:rsidP="006E7355">
      <w:pPr>
        <w:pStyle w:val="BasicText"/>
        <w:widowControl w:val="0"/>
        <w:rPr>
          <w:szCs w:val="20"/>
        </w:rPr>
      </w:pPr>
      <w:r w:rsidRPr="006E7355">
        <w:rPr>
          <w:szCs w:val="20"/>
        </w:rPr>
        <w:t>The Belconnen Library, designed in 1979 by Robin Gibson &amp; Partners for the National Capital Development Commission (NCDC), is significant as the ACT’s only Gibson design. This occurred during the peak of his career when he was chosen by the NCDC in accordance with its philosophy of commissioning the best architects from around Australia to achieve a broad representation of the country’s architectural talent in the developing capital city. The Belconnen Library has all the hallmarks of a Gibson design including his material palette, modular grid, use of light and shade, considered glazing and wider area pedestrian focused design. The library is an excellent representation of Gibson’s work and design philosophy.</w:t>
      </w:r>
    </w:p>
    <w:p w14:paraId="21D5EFF2" w14:textId="10DD1DA8" w:rsidR="005D2979" w:rsidRPr="00297DB4" w:rsidRDefault="006E7355" w:rsidP="006E7355">
      <w:pPr>
        <w:pStyle w:val="BasicText"/>
        <w:widowControl w:val="0"/>
        <w:rPr>
          <w:szCs w:val="20"/>
        </w:rPr>
      </w:pPr>
      <w:r w:rsidRPr="006E7355">
        <w:rPr>
          <w:szCs w:val="20"/>
        </w:rPr>
        <w:t xml:space="preserve">The Belconnen Library is </w:t>
      </w:r>
      <w:r w:rsidR="00816550">
        <w:rPr>
          <w:szCs w:val="20"/>
        </w:rPr>
        <w:t xml:space="preserve">also </w:t>
      </w:r>
      <w:r w:rsidRPr="006E7355">
        <w:rPr>
          <w:szCs w:val="20"/>
        </w:rPr>
        <w:t>a good example of the Late Twentieth Century International Style of architecture reflected by attributes such as</w:t>
      </w:r>
      <w:r>
        <w:rPr>
          <w:szCs w:val="20"/>
        </w:rPr>
        <w:t xml:space="preserve"> its sculptural qualities</w:t>
      </w:r>
      <w:r w:rsidR="00F2491A">
        <w:rPr>
          <w:szCs w:val="20"/>
        </w:rPr>
        <w:t xml:space="preserve"> with curvilinear forms, sharpness and precision, control of sun and shade</w:t>
      </w:r>
      <w:r w:rsidR="00983344">
        <w:rPr>
          <w:szCs w:val="20"/>
        </w:rPr>
        <w:t xml:space="preserve"> and cantilevered forms</w:t>
      </w:r>
      <w:r w:rsidRPr="006E7355">
        <w:rPr>
          <w:szCs w:val="20"/>
        </w:rPr>
        <w:t>.</w:t>
      </w:r>
      <w:r w:rsidR="001C3E48">
        <w:rPr>
          <w:szCs w:val="20"/>
        </w:rPr>
        <w:t xml:space="preserve"> </w:t>
      </w:r>
      <w:r w:rsidRPr="006E7355">
        <w:rPr>
          <w:szCs w:val="20"/>
        </w:rPr>
        <w:t>Gibson subtly adapted the style to Australian conditions by controlling sun and shade with deep recesses and overhangs.</w:t>
      </w:r>
      <w:r w:rsidR="001C3E48">
        <w:rPr>
          <w:szCs w:val="20"/>
        </w:rPr>
        <w:t xml:space="preserve"> </w:t>
      </w:r>
      <w:r w:rsidRPr="006E7355">
        <w:rPr>
          <w:szCs w:val="20"/>
        </w:rPr>
        <w:t xml:space="preserve">This is an important variation of the style which was generally applied without regard to </w:t>
      </w:r>
      <w:r w:rsidR="00816550">
        <w:rPr>
          <w:szCs w:val="20"/>
        </w:rPr>
        <w:t>local conditions</w:t>
      </w:r>
      <w:r w:rsidR="00710752">
        <w:rPr>
          <w:szCs w:val="20"/>
        </w:rPr>
        <w:t>.</w:t>
      </w:r>
    </w:p>
    <w:p w14:paraId="119B4F3F" w14:textId="6DAF4828" w:rsidR="00B65765" w:rsidRPr="0036695C" w:rsidRDefault="00B65765" w:rsidP="003B2CC5">
      <w:pPr>
        <w:pStyle w:val="BasicText"/>
        <w:keepNext w:val="0"/>
        <w:widowControl w:val="0"/>
        <w:pBdr>
          <w:top w:val="single" w:sz="4" w:space="12" w:color="auto"/>
        </w:pBdr>
        <w:spacing w:after="100" w:afterAutospacing="1"/>
        <w:rPr>
          <w:szCs w:val="20"/>
        </w:rPr>
      </w:pPr>
      <w:r w:rsidRPr="0036695C">
        <w:rPr>
          <w:szCs w:val="20"/>
        </w:rPr>
        <w:t xml:space="preserve">This statement refers to </w:t>
      </w:r>
      <w:r>
        <w:rPr>
          <w:szCs w:val="20"/>
        </w:rPr>
        <w:t xml:space="preserve">the location </w:t>
      </w:r>
      <w:r w:rsidRPr="0036695C">
        <w:rPr>
          <w:szCs w:val="20"/>
        </w:rPr>
        <w:t>of the</w:t>
      </w:r>
      <w:r w:rsidR="00CE60DC">
        <w:rPr>
          <w:szCs w:val="20"/>
        </w:rPr>
        <w:t xml:space="preserve"> </w:t>
      </w:r>
      <w:sdt>
        <w:sdtPr>
          <w:rPr>
            <w:szCs w:val="20"/>
          </w:rPr>
          <w:alias w:val="Status"/>
          <w:tag w:val=""/>
          <w:id w:val="1718546171"/>
          <w:placeholder>
            <w:docPart w:val="495F1EC668244CC78A623E7906DC4318"/>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6B9E">
            <w:rPr>
              <w:szCs w:val="20"/>
            </w:rPr>
            <w:t>place</w:t>
          </w:r>
        </w:sdtContent>
      </w:sdt>
      <w:r w:rsidRPr="0036695C">
        <w:rPr>
          <w:szCs w:val="20"/>
        </w:rPr>
        <w:t xml:space="preserve"> as required in s12</w:t>
      </w:r>
      <w:r>
        <w:rPr>
          <w:szCs w:val="20"/>
        </w:rPr>
        <w:t xml:space="preserve">(b) </w:t>
      </w:r>
      <w:r w:rsidRPr="0036695C">
        <w:rPr>
          <w:szCs w:val="20"/>
        </w:rPr>
        <w:t xml:space="preserve">of the </w:t>
      </w:r>
      <w:r w:rsidRPr="0036695C">
        <w:rPr>
          <w:i/>
          <w:szCs w:val="20"/>
        </w:rPr>
        <w:t>Heritage Act 2004</w:t>
      </w:r>
      <w:r w:rsidRPr="0036695C">
        <w:rPr>
          <w:szCs w:val="20"/>
        </w:rPr>
        <w:t>.</w:t>
      </w:r>
    </w:p>
    <w:p w14:paraId="0E3BD4F8" w14:textId="77777777"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PLACE</w:t>
      </w:r>
    </w:p>
    <w:p w14:paraId="2865E099" w14:textId="2656BD93" w:rsidR="00F41846" w:rsidRPr="0036695C" w:rsidRDefault="0090379A" w:rsidP="003B2CC5">
      <w:pPr>
        <w:pStyle w:val="BasicText"/>
        <w:keepNext w:val="0"/>
        <w:widowControl w:val="0"/>
        <w:rPr>
          <w:szCs w:val="20"/>
        </w:rPr>
      </w:pPr>
      <w:r>
        <w:rPr>
          <w:szCs w:val="20"/>
        </w:rPr>
        <w:t>Belconnen Library</w:t>
      </w:r>
      <w:r w:rsidR="00D76E4C">
        <w:rPr>
          <w:szCs w:val="20"/>
        </w:rPr>
        <w:t xml:space="preserve">, </w:t>
      </w:r>
      <w:r w:rsidR="00BB2435">
        <w:rPr>
          <w:szCs w:val="20"/>
        </w:rPr>
        <w:t>s</w:t>
      </w:r>
      <w:r w:rsidR="00D76E4C">
        <w:rPr>
          <w:szCs w:val="20"/>
        </w:rPr>
        <w:t xml:space="preserve">ection 54 </w:t>
      </w:r>
      <w:r w:rsidR="00BB2435">
        <w:rPr>
          <w:szCs w:val="20"/>
        </w:rPr>
        <w:t>b</w:t>
      </w:r>
      <w:r w:rsidR="00C57E24">
        <w:rPr>
          <w:szCs w:val="20"/>
        </w:rPr>
        <w:t>locks</w:t>
      </w:r>
      <w:r w:rsidR="00C57E24" w:rsidRPr="00C57E24">
        <w:rPr>
          <w:szCs w:val="20"/>
        </w:rPr>
        <w:t xml:space="preserve"> 11, 12, 22, </w:t>
      </w:r>
      <w:r w:rsidR="00C57E24">
        <w:rPr>
          <w:szCs w:val="20"/>
        </w:rPr>
        <w:t>and</w:t>
      </w:r>
      <w:r w:rsidR="00C57E24" w:rsidRPr="00C57E24">
        <w:rPr>
          <w:szCs w:val="20"/>
        </w:rPr>
        <w:t xml:space="preserve"> 38</w:t>
      </w:r>
      <w:r w:rsidR="00D76E4C">
        <w:rPr>
          <w:szCs w:val="20"/>
        </w:rPr>
        <w:t>, Suburb of Belconnen, District of Belconnen</w:t>
      </w:r>
      <w:r w:rsidR="00C57E24">
        <w:rPr>
          <w:szCs w:val="20"/>
        </w:rPr>
        <w:t>,</w:t>
      </w:r>
      <w:r w:rsidR="00D76E4C">
        <w:rPr>
          <w:szCs w:val="20"/>
        </w:rPr>
        <w:t xml:space="preserve"> ACT</w:t>
      </w:r>
      <w:r w:rsidR="00C57E24">
        <w:rPr>
          <w:szCs w:val="20"/>
        </w:rPr>
        <w:t>.</w:t>
      </w:r>
    </w:p>
    <w:p w14:paraId="50DAA0D1" w14:textId="68B37E07" w:rsidR="00D555E5" w:rsidRPr="00E637B1" w:rsidRDefault="00D555E5" w:rsidP="003B2CC5">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r w:rsidR="0090379A">
        <w:t>Belconnen Library</w:t>
      </w:r>
      <w:r w:rsidRPr="00E637B1">
        <w:t xml:space="preserve"> as required in s12(c)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6E584518" w14:textId="77777777" w:rsidR="00D555E5" w:rsidRPr="0036695C" w:rsidRDefault="00D555E5" w:rsidP="003B2CC5">
      <w:pPr>
        <w:pStyle w:val="DocumentSub-Heading"/>
        <w:widowControl w:val="0"/>
        <w:rPr>
          <w:szCs w:val="20"/>
        </w:rPr>
      </w:pPr>
      <w:r>
        <w:rPr>
          <w:szCs w:val="20"/>
        </w:rPr>
        <w:t>DESCRIPTION</w:t>
      </w:r>
      <w:r w:rsidRPr="0036695C">
        <w:rPr>
          <w:szCs w:val="20"/>
        </w:rPr>
        <w:t xml:space="preserve"> OF THE PLACE</w:t>
      </w:r>
    </w:p>
    <w:p w14:paraId="498EAFA6" w14:textId="670B2549" w:rsidR="00653DB9" w:rsidRDefault="00641C28" w:rsidP="007F2CC1">
      <w:pPr>
        <w:pStyle w:val="BasicText"/>
        <w:keepNext w:val="0"/>
        <w:widowControl w:val="0"/>
        <w:rPr>
          <w:szCs w:val="20"/>
        </w:rPr>
      </w:pPr>
      <w:r>
        <w:rPr>
          <w:szCs w:val="20"/>
        </w:rPr>
        <w:t>The</w:t>
      </w:r>
      <w:r w:rsidR="009332D3">
        <w:rPr>
          <w:szCs w:val="20"/>
        </w:rPr>
        <w:t xml:space="preserve"> Belconnen </w:t>
      </w:r>
      <w:r>
        <w:rPr>
          <w:szCs w:val="20"/>
        </w:rPr>
        <w:t xml:space="preserve">Library is a low rectangular </w:t>
      </w:r>
      <w:r w:rsidR="001909CB">
        <w:rPr>
          <w:szCs w:val="20"/>
        </w:rPr>
        <w:t>concrete and glass modernist building</w:t>
      </w:r>
      <w:r>
        <w:rPr>
          <w:szCs w:val="20"/>
        </w:rPr>
        <w:t xml:space="preserve"> with recessed windows, continuous concrete parapets and deep overhangs. It has a horizontal aesthetic and an unusual </w:t>
      </w:r>
      <w:r w:rsidR="001909CB">
        <w:rPr>
          <w:szCs w:val="20"/>
        </w:rPr>
        <w:t>large, curved</w:t>
      </w:r>
      <w:r>
        <w:rPr>
          <w:szCs w:val="20"/>
        </w:rPr>
        <w:t xml:space="preserve"> wall prominently featured at the main corner leading to the entrance. It has</w:t>
      </w:r>
      <w:r w:rsidR="001909CB">
        <w:rPr>
          <w:szCs w:val="20"/>
        </w:rPr>
        <w:t xml:space="preserve"> a</w:t>
      </w:r>
      <w:r>
        <w:rPr>
          <w:szCs w:val="20"/>
        </w:rPr>
        <w:t xml:space="preserve"> sandblasted concrete finish, recessed window frames, internally located round columns (except for the double-height main corner where the round column is prominently situated at the edge with the rounded shape continuing into the precast concrete</w:t>
      </w:r>
      <w:r w:rsidR="001909CB">
        <w:rPr>
          <w:szCs w:val="20"/>
        </w:rPr>
        <w:t xml:space="preserve"> parapet</w:t>
      </w:r>
      <w:r>
        <w:rPr>
          <w:szCs w:val="20"/>
        </w:rPr>
        <w:t xml:space="preserve"> panel</w:t>
      </w:r>
      <w:r w:rsidR="001909CB">
        <w:rPr>
          <w:szCs w:val="20"/>
        </w:rPr>
        <w:t xml:space="preserve"> corner)</w:t>
      </w:r>
      <w:r>
        <w:rPr>
          <w:szCs w:val="20"/>
        </w:rPr>
        <w:t xml:space="preserve">. Internally, it has structural ceiling </w:t>
      </w:r>
      <w:r w:rsidR="001909CB">
        <w:rPr>
          <w:szCs w:val="20"/>
        </w:rPr>
        <w:t>channels running the length of the building</w:t>
      </w:r>
      <w:r>
        <w:rPr>
          <w:szCs w:val="20"/>
        </w:rPr>
        <w:t xml:space="preserve"> with integrated lights and services. The internal space is open and flexible with corner skylights</w:t>
      </w:r>
      <w:r w:rsidR="001909CB">
        <w:rPr>
          <w:szCs w:val="20"/>
        </w:rPr>
        <w:t xml:space="preserve"> with designer pendant lighting. The front of the library has a second floor accessed by a walkway that can be accessed separately to the main library space and a double-height foyer accessed via the large plate glass entrance.</w:t>
      </w:r>
      <w:r w:rsidR="00710752">
        <w:rPr>
          <w:szCs w:val="20"/>
        </w:rPr>
        <w:t xml:space="preserve"> The building is designed and sited to allow for a pedestrian-friendly </w:t>
      </w:r>
      <w:r w:rsidR="006E7355">
        <w:rPr>
          <w:szCs w:val="20"/>
        </w:rPr>
        <w:t>environment</w:t>
      </w:r>
      <w:r w:rsidR="00710752">
        <w:rPr>
          <w:szCs w:val="20"/>
        </w:rPr>
        <w:t>, open views to the surrounding area, yet also controlling sun and shade.</w:t>
      </w:r>
    </w:p>
    <w:p w14:paraId="761ED440" w14:textId="4F70344A" w:rsidR="00D555E5" w:rsidRPr="0036695C" w:rsidRDefault="00D76E4C" w:rsidP="007F2CC1">
      <w:pPr>
        <w:pStyle w:val="BasicText"/>
        <w:keepNext w:val="0"/>
        <w:widowControl w:val="0"/>
        <w:rPr>
          <w:szCs w:val="20"/>
        </w:rPr>
      </w:pPr>
      <w:r>
        <w:rPr>
          <w:szCs w:val="20"/>
        </w:rPr>
        <w:t xml:space="preserve">Belconnen Library </w:t>
      </w:r>
      <w:r w:rsidR="00816550">
        <w:rPr>
          <w:szCs w:val="20"/>
        </w:rPr>
        <w:t>has</w:t>
      </w:r>
      <w:r w:rsidR="00EC4723" w:rsidRPr="00C43D44">
        <w:rPr>
          <w:szCs w:val="20"/>
        </w:rPr>
        <w:t xml:space="preserve"> the following</w:t>
      </w:r>
      <w:r w:rsidR="001909CB">
        <w:rPr>
          <w:szCs w:val="20"/>
        </w:rPr>
        <w:t xml:space="preserve"> </w:t>
      </w:r>
      <w:r w:rsidR="00EC4723" w:rsidRPr="00C43D44">
        <w:rPr>
          <w:szCs w:val="20"/>
        </w:rPr>
        <w:t>attribute</w:t>
      </w:r>
      <w:r w:rsidR="00C829DC">
        <w:rPr>
          <w:szCs w:val="20"/>
        </w:rPr>
        <w:t>s</w:t>
      </w:r>
      <w:r w:rsidR="001909CB">
        <w:rPr>
          <w:szCs w:val="20"/>
        </w:rPr>
        <w:t xml:space="preserve"> </w:t>
      </w:r>
      <w:r w:rsidR="006E7355">
        <w:rPr>
          <w:szCs w:val="20"/>
        </w:rPr>
        <w:t>of</w:t>
      </w:r>
      <w:r w:rsidR="001909CB">
        <w:rPr>
          <w:szCs w:val="20"/>
        </w:rPr>
        <w:t xml:space="preserve"> significance</w:t>
      </w:r>
      <w:r w:rsidR="00EC4723" w:rsidRPr="00C43D44">
        <w:rPr>
          <w:szCs w:val="20"/>
        </w:rPr>
        <w:t>:</w:t>
      </w:r>
    </w:p>
    <w:p w14:paraId="17C18FC4" w14:textId="2667FC62" w:rsidR="00D555E5" w:rsidRPr="00BA5987" w:rsidRDefault="00D76E4C" w:rsidP="00BA5987">
      <w:pPr>
        <w:pStyle w:val="DotPoints"/>
      </w:pPr>
      <w:r w:rsidRPr="00BA5987">
        <w:t xml:space="preserve">The </w:t>
      </w:r>
      <w:r w:rsidR="00874A18" w:rsidRPr="00BA5987">
        <w:t>off-white sandblasted exposed aggregate</w:t>
      </w:r>
      <w:r w:rsidR="00C829DC" w:rsidRPr="00BA5987">
        <w:t xml:space="preserve"> concrete surfaces of the original walls</w:t>
      </w:r>
      <w:r w:rsidR="00874A18" w:rsidRPr="00BA5987">
        <w:t xml:space="preserve"> and fascias</w:t>
      </w:r>
      <w:r w:rsidR="00C829DC" w:rsidRPr="00BA5987">
        <w:t xml:space="preserve">, </w:t>
      </w:r>
      <w:r w:rsidR="00874A18" w:rsidRPr="00BA5987">
        <w:t>including original internal concrete surfaces</w:t>
      </w:r>
      <w:r w:rsidR="006D716A" w:rsidRPr="00BA5987">
        <w:t>;</w:t>
      </w:r>
    </w:p>
    <w:p w14:paraId="73DB2BCB" w14:textId="4127D310" w:rsidR="00C829DC" w:rsidRPr="00BA5987" w:rsidRDefault="00C829DC" w:rsidP="00BA5987">
      <w:pPr>
        <w:pStyle w:val="DotPoints"/>
      </w:pPr>
      <w:r w:rsidRPr="00BA5987">
        <w:t>The use of frameless glazing throughout;</w:t>
      </w:r>
    </w:p>
    <w:p w14:paraId="2FD8F4D0" w14:textId="1E0D0DDD" w:rsidR="00C829DC" w:rsidRPr="00BA5987" w:rsidRDefault="00C829DC" w:rsidP="00BA5987">
      <w:pPr>
        <w:pStyle w:val="DotPoints"/>
      </w:pPr>
      <w:r w:rsidRPr="00BA5987">
        <w:t>The high level of finish, most notably where different surfaces abut presented as flush surfaces with sharp, clean lines;</w:t>
      </w:r>
    </w:p>
    <w:p w14:paraId="22688041" w14:textId="4A400A64" w:rsidR="00C829DC" w:rsidRPr="00BA5987" w:rsidRDefault="00C829DC" w:rsidP="00BA5987">
      <w:pPr>
        <w:pStyle w:val="DotPoints"/>
      </w:pPr>
      <w:r w:rsidRPr="00BA5987">
        <w:t>The double height foyer</w:t>
      </w:r>
      <w:r w:rsidR="00747DB2">
        <w:t xml:space="preserve"> with plate glass entry</w:t>
      </w:r>
      <w:r w:rsidRPr="00BA5987">
        <w:t>;</w:t>
      </w:r>
    </w:p>
    <w:p w14:paraId="1A10298F" w14:textId="6CAEEE88" w:rsidR="00C829DC" w:rsidRPr="00BA5987" w:rsidRDefault="00C829DC" w:rsidP="00BA5987">
      <w:pPr>
        <w:pStyle w:val="DotPoints"/>
      </w:pPr>
      <w:r w:rsidRPr="00BA5987">
        <w:t>The linking bridge over the foyer</w:t>
      </w:r>
      <w:r w:rsidR="00747DB2">
        <w:t xml:space="preserve"> and the corner terrace open to the outside with original steel railings</w:t>
      </w:r>
      <w:r w:rsidR="00DD2CCC">
        <w:t xml:space="preserve"> (the </w:t>
      </w:r>
      <w:r w:rsidR="00DD2CCC">
        <w:lastRenderedPageBreak/>
        <w:t xml:space="preserve">later additions to the balustrade to enclose the bridge </w:t>
      </w:r>
      <w:r w:rsidR="00816550">
        <w:t>are</w:t>
      </w:r>
      <w:r w:rsidR="009332D3">
        <w:t xml:space="preserve"> not part of the significant </w:t>
      </w:r>
      <w:r w:rsidR="00816550">
        <w:t xml:space="preserve">attributes </w:t>
      </w:r>
      <w:r w:rsidR="00DD2CCC">
        <w:t>of the place)</w:t>
      </w:r>
      <w:r w:rsidRPr="00BA5987">
        <w:t>;</w:t>
      </w:r>
    </w:p>
    <w:p w14:paraId="0B81A871" w14:textId="6A682916" w:rsidR="00C829DC" w:rsidRPr="00BA5987" w:rsidRDefault="00C829DC" w:rsidP="00BA5987">
      <w:pPr>
        <w:pStyle w:val="DotPoints"/>
      </w:pPr>
      <w:r w:rsidRPr="00BA5987">
        <w:t xml:space="preserve">The separated access to the community rooms and bathrooms allowing for after hours </w:t>
      </w:r>
      <w:r w:rsidR="00747DB2">
        <w:t>entry</w:t>
      </w:r>
      <w:r w:rsidRPr="00BA5987">
        <w:t>;</w:t>
      </w:r>
    </w:p>
    <w:p w14:paraId="73B5D105" w14:textId="1C7A9037" w:rsidR="00C829DC" w:rsidRPr="00BA5987" w:rsidRDefault="00C829DC" w:rsidP="00BA5987">
      <w:pPr>
        <w:pStyle w:val="DotPoints"/>
      </w:pPr>
      <w:r w:rsidRPr="00BA5987">
        <w:t>The open-plan reading room</w:t>
      </w:r>
      <w:r w:rsidR="00BA5987" w:rsidRPr="00BA5987">
        <w:t>;</w:t>
      </w:r>
    </w:p>
    <w:p w14:paraId="6547199E" w14:textId="3E2896B7" w:rsidR="00C829DC" w:rsidRPr="00BA5987" w:rsidRDefault="00C829DC" w:rsidP="00BA5987">
      <w:pPr>
        <w:pStyle w:val="DotPoints"/>
      </w:pPr>
      <w:r w:rsidRPr="00BA5987">
        <w:t xml:space="preserve">The </w:t>
      </w:r>
      <w:r w:rsidR="00874A18" w:rsidRPr="00BA5987">
        <w:t xml:space="preserve">white </w:t>
      </w:r>
      <w:r w:rsidRPr="00BA5987">
        <w:t xml:space="preserve">ribbed ceiling with original ducting and </w:t>
      </w:r>
      <w:r w:rsidR="00874A18" w:rsidRPr="00BA5987">
        <w:t xml:space="preserve">integrated </w:t>
      </w:r>
      <w:r w:rsidRPr="00BA5987">
        <w:t>light fixtures;</w:t>
      </w:r>
    </w:p>
    <w:p w14:paraId="4A78651C" w14:textId="50218F6B" w:rsidR="00C829DC" w:rsidRPr="00BA5987" w:rsidRDefault="00C829DC" w:rsidP="00BA5987">
      <w:pPr>
        <w:pStyle w:val="DotPoints"/>
      </w:pPr>
      <w:r w:rsidRPr="00BA5987">
        <w:t xml:space="preserve">The raised </w:t>
      </w:r>
      <w:r w:rsidR="00BA5987" w:rsidRPr="00BA5987">
        <w:t>ceiling</w:t>
      </w:r>
      <w:r w:rsidR="00747DB2">
        <w:t xml:space="preserve"> sections</w:t>
      </w:r>
      <w:r w:rsidR="00BA5987" w:rsidRPr="00BA5987">
        <w:t xml:space="preserve"> </w:t>
      </w:r>
      <w:r w:rsidR="00747DB2">
        <w:t>creating</w:t>
      </w:r>
      <w:r w:rsidR="00BA5987" w:rsidRPr="00BA5987">
        <w:t xml:space="preserve"> voids </w:t>
      </w:r>
      <w:r w:rsidR="00747DB2" w:rsidRPr="00BA5987">
        <w:t xml:space="preserve">with clerestory windows </w:t>
      </w:r>
      <w:r w:rsidR="00BA5987" w:rsidRPr="00BA5987">
        <w:t xml:space="preserve">around the perimeter that act as </w:t>
      </w:r>
      <w:r w:rsidRPr="00BA5987">
        <w:t xml:space="preserve">light </w:t>
      </w:r>
      <w:r w:rsidR="00030396">
        <w:t>wells</w:t>
      </w:r>
      <w:r w:rsidRPr="00BA5987">
        <w:t xml:space="preserve"> </w:t>
      </w:r>
      <w:r w:rsidR="00BA5987" w:rsidRPr="00BA5987">
        <w:t>(noted as “roof light” in Gibson’s drawings)</w:t>
      </w:r>
      <w:r w:rsidR="00DD2CCC">
        <w:t xml:space="preserve"> and associated </w:t>
      </w:r>
      <w:r w:rsidR="009332D3">
        <w:t xml:space="preserve">designer </w:t>
      </w:r>
      <w:r w:rsidR="00DD2CCC">
        <w:t>pendant lighting</w:t>
      </w:r>
      <w:r w:rsidRPr="00BA5987">
        <w:t>;</w:t>
      </w:r>
    </w:p>
    <w:p w14:paraId="37DCF827" w14:textId="006A1E45" w:rsidR="00C829DC" w:rsidRPr="00BA5987" w:rsidRDefault="00A34996" w:rsidP="00BA5987">
      <w:pPr>
        <w:pStyle w:val="DotPoints"/>
      </w:pPr>
      <w:r w:rsidRPr="00BA5987">
        <w:t>The plain smooth surfaces arranged to juxtapose curved and right-angled surfaces/corners</w:t>
      </w:r>
    </w:p>
    <w:p w14:paraId="0217E24F" w14:textId="340BBEED" w:rsidR="00A34996" w:rsidRPr="00BA5987" w:rsidRDefault="00A34996" w:rsidP="00BA5987">
      <w:pPr>
        <w:pStyle w:val="DotPoints"/>
      </w:pPr>
      <w:r w:rsidRPr="00BA5987">
        <w:t>The internal display wall on the north side of the foyer;</w:t>
      </w:r>
    </w:p>
    <w:p w14:paraId="41A86476" w14:textId="103F8F1F" w:rsidR="00A34996" w:rsidRPr="00BA5987" w:rsidRDefault="00A34996" w:rsidP="00BA5987">
      <w:pPr>
        <w:pStyle w:val="DotPoints"/>
      </w:pPr>
      <w:r w:rsidRPr="00BA5987">
        <w:t xml:space="preserve">The </w:t>
      </w:r>
      <w:r w:rsidR="00BA5987" w:rsidRPr="00BA5987">
        <w:t xml:space="preserve">external </w:t>
      </w:r>
      <w:r w:rsidRPr="00BA5987">
        <w:t>cantilevered overhangs</w:t>
      </w:r>
      <w:r w:rsidR="00BA5987" w:rsidRPr="00BA5987">
        <w:t xml:space="preserve"> </w:t>
      </w:r>
      <w:r w:rsidR="00DD2CCC">
        <w:t>creating 3m wide covered walkways to the north and east sides of the building as part of the pedestrian plaza</w:t>
      </w:r>
      <w:r w:rsidRPr="00BA5987">
        <w:t>;</w:t>
      </w:r>
    </w:p>
    <w:p w14:paraId="70E24A7C" w14:textId="579F780A" w:rsidR="0090379A" w:rsidRDefault="00A34996" w:rsidP="00BA5987">
      <w:pPr>
        <w:pStyle w:val="DotPoints"/>
      </w:pPr>
      <w:r w:rsidRPr="00BA5987">
        <w:t xml:space="preserve">The overall horizontal form emphasised by the long, uninterrupted, deep eaves along the vertical plane of the square building boundary, </w:t>
      </w:r>
      <w:r w:rsidR="00816550">
        <w:t xml:space="preserve">and </w:t>
      </w:r>
      <w:r w:rsidRPr="00BA5987">
        <w:t>the horizontal slit windows</w:t>
      </w:r>
      <w:r w:rsidR="003818FC">
        <w:t>/</w:t>
      </w:r>
      <w:r w:rsidR="003568EA">
        <w:t>C</w:t>
      </w:r>
      <w:r w:rsidRPr="00BA5987">
        <w:t>orbusian window motifs</w:t>
      </w:r>
      <w:r w:rsidR="0090379A">
        <w:t>;</w:t>
      </w:r>
    </w:p>
    <w:p w14:paraId="3A174DC0" w14:textId="72DF8549" w:rsidR="00DD2CCC" w:rsidRDefault="00816550" w:rsidP="00BA5987">
      <w:pPr>
        <w:pStyle w:val="DotPoints"/>
      </w:pPr>
      <w:r>
        <w:t>T</w:t>
      </w:r>
      <w:r w:rsidR="00DD2CCC" w:rsidRPr="00DD2CCC">
        <w:t>he free-standing civic building, designed to be approached and appreciated from all sides in its urban setting</w:t>
      </w:r>
      <w:r w:rsidR="001C3E48">
        <w:t>.</w:t>
      </w:r>
    </w:p>
    <w:p w14:paraId="4D83C5C1" w14:textId="0BDA6F86" w:rsidR="00F82DC7" w:rsidRDefault="0090379A" w:rsidP="0055732D">
      <w:pPr>
        <w:pStyle w:val="DotPoints"/>
        <w:numPr>
          <w:ilvl w:val="0"/>
          <w:numId w:val="0"/>
        </w:numPr>
      </w:pPr>
      <w:r>
        <w:t xml:space="preserve">The curtilage </w:t>
      </w:r>
      <w:r w:rsidR="003818FC">
        <w:t xml:space="preserve">at Image 1 </w:t>
      </w:r>
      <w:r>
        <w:t>allows for an area of open space to maintain the approach and setting, scale and massing of the Belconnen Library</w:t>
      </w:r>
      <w:r w:rsidR="00A34996" w:rsidRPr="00BA5987">
        <w:t>.</w:t>
      </w:r>
      <w:r w:rsidR="003818FC">
        <w:t xml:space="preserve"> The a</w:t>
      </w:r>
      <w:r w:rsidR="00C50E86">
        <w:t xml:space="preserve">rtworks, sculptures and landscaping within the </w:t>
      </w:r>
      <w:r w:rsidR="00F66E75">
        <w:t>curtilage</w:t>
      </w:r>
      <w:r w:rsidR="00C50E86">
        <w:t xml:space="preserve"> are </w:t>
      </w:r>
      <w:r>
        <w:t>not a part of</w:t>
      </w:r>
      <w:r w:rsidR="00C50E86">
        <w:t xml:space="preserve"> the heritage significance of the place.</w:t>
      </w:r>
    </w:p>
    <w:p w14:paraId="6CBEB6DB" w14:textId="77777777" w:rsidR="00804872" w:rsidRPr="0036695C" w:rsidRDefault="00804872" w:rsidP="003B2CC5">
      <w:pPr>
        <w:pStyle w:val="DocumentSub-Heading"/>
        <w:widowControl w:val="0"/>
        <w:pBdr>
          <w:top w:val="single" w:sz="4" w:space="12" w:color="auto"/>
        </w:pBdr>
        <w:rPr>
          <w:szCs w:val="20"/>
        </w:rPr>
      </w:pPr>
      <w:r w:rsidRPr="0036695C">
        <w:rPr>
          <w:szCs w:val="20"/>
        </w:rPr>
        <w:t>CONSERVATION OBJECTIVE</w:t>
      </w:r>
    </w:p>
    <w:p w14:paraId="6B79D502" w14:textId="60DBCDA3"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r w:rsidR="0090379A">
        <w:rPr>
          <w:szCs w:val="20"/>
        </w:rPr>
        <w:t>Belconnen Library</w:t>
      </w:r>
      <w:r w:rsidRPr="0036695C">
        <w:rPr>
          <w:szCs w:val="20"/>
        </w:rPr>
        <w:t xml:space="preserve"> shall be conserved and appropriately managed in a manner respecting its heritage significance</w:t>
      </w:r>
      <w:r w:rsidR="00EC4723">
        <w:rPr>
          <w:szCs w:val="20"/>
        </w:rPr>
        <w:t>.</w:t>
      </w:r>
    </w:p>
    <w:p w14:paraId="3BEDABD5" w14:textId="73443B1E" w:rsidR="00804872" w:rsidRPr="0036695C" w:rsidRDefault="00804872" w:rsidP="003B2CC5">
      <w:pPr>
        <w:pStyle w:val="BasicText"/>
        <w:keepNext w:val="0"/>
        <w:widowControl w:val="0"/>
        <w:rPr>
          <w:szCs w:val="20"/>
        </w:rPr>
      </w:pPr>
      <w:r w:rsidRPr="0036695C">
        <w:rPr>
          <w:szCs w:val="20"/>
        </w:rPr>
        <w:t>The ACT Heritage Council may adopt heritage guidelines applicable to the place under s</w:t>
      </w:r>
      <w:r w:rsidR="007430A7">
        <w:rPr>
          <w:szCs w:val="20"/>
        </w:rPr>
        <w:t>2</w:t>
      </w:r>
      <w:r w:rsidR="00CF0FC6">
        <w:rPr>
          <w:szCs w:val="20"/>
        </w:rPr>
        <w:t>Al</w:t>
      </w:r>
      <w:r w:rsidR="007430A7">
        <w:rPr>
          <w:szCs w:val="20"/>
        </w:rPr>
        <w:t>5</w:t>
      </w:r>
      <w:r w:rsidRPr="0036695C">
        <w:rPr>
          <w:szCs w:val="20"/>
        </w:rPr>
        <w:t xml:space="preserve"> of the </w:t>
      </w:r>
      <w:r w:rsidRPr="0036695C">
        <w:rPr>
          <w:i/>
          <w:szCs w:val="20"/>
        </w:rPr>
        <w:t>Heritage Act 2004</w:t>
      </w:r>
      <w:r w:rsidRPr="0036695C">
        <w:rPr>
          <w:szCs w:val="20"/>
        </w:rPr>
        <w:t>.</w:t>
      </w:r>
    </w:p>
    <w:p w14:paraId="27E5D8D5" w14:textId="77777777" w:rsidR="00126A6C" w:rsidRPr="0036695C" w:rsidRDefault="00804872" w:rsidP="003B2CC5">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37BC1DAD" w14:textId="77777777" w:rsidR="00532EDD" w:rsidRPr="0036695C" w:rsidRDefault="00532EDD" w:rsidP="003B2CC5">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7CCED1DF" w14:textId="55F51622" w:rsidR="00532EDD" w:rsidRPr="0036695C" w:rsidRDefault="00DA6A5C" w:rsidP="003B2CC5">
      <w:pPr>
        <w:pStyle w:val="BasicText"/>
        <w:keepNext w:val="0"/>
        <w:widowControl w:val="0"/>
        <w:rPr>
          <w:szCs w:val="20"/>
        </w:rPr>
      </w:pPr>
      <w:r w:rsidRPr="00426B9E">
        <w:rPr>
          <w:szCs w:val="20"/>
        </w:rPr>
        <w:t>The Council has assessed the</w:t>
      </w:r>
      <w:r w:rsidR="00C43D44" w:rsidRPr="00426B9E">
        <w:rPr>
          <w:szCs w:val="20"/>
        </w:rPr>
        <w:t xml:space="preserve"> </w:t>
      </w:r>
      <w:r w:rsidR="0090379A">
        <w:rPr>
          <w:szCs w:val="20"/>
        </w:rPr>
        <w:t>Belconnen Library</w:t>
      </w:r>
      <w:r w:rsidR="00C43D44" w:rsidRPr="00426B9E">
        <w:rPr>
          <w:szCs w:val="20"/>
        </w:rPr>
        <w:t>,</w:t>
      </w:r>
      <w:r w:rsidRPr="00426B9E">
        <w:rPr>
          <w:szCs w:val="20"/>
        </w:rPr>
        <w:t xml:space="preserve"> </w:t>
      </w:r>
      <w:r w:rsidR="00F4343C" w:rsidRPr="00426B9E">
        <w:rPr>
          <w:szCs w:val="20"/>
        </w:rPr>
        <w:t>Belconnen,</w:t>
      </w:r>
      <w:r w:rsidR="00532EDD" w:rsidRPr="00426B9E">
        <w:rPr>
          <w:szCs w:val="20"/>
        </w:rPr>
        <w:t xml:space="preserve"> against the heritage significance criteria and </w:t>
      </w:r>
      <w:r w:rsidRPr="00426B9E">
        <w:rPr>
          <w:szCs w:val="20"/>
        </w:rPr>
        <w:t>is satisfied that the place is likely to h</w:t>
      </w:r>
      <w:r w:rsidR="00532EDD" w:rsidRPr="00426B9E">
        <w:rPr>
          <w:szCs w:val="20"/>
        </w:rPr>
        <w:t xml:space="preserve">ave heritage significance when assessed against </w:t>
      </w:r>
      <w:r w:rsidR="00426B9E" w:rsidRPr="00426B9E">
        <w:rPr>
          <w:szCs w:val="20"/>
        </w:rPr>
        <w:t>criteri</w:t>
      </w:r>
      <w:r w:rsidR="00936247">
        <w:rPr>
          <w:szCs w:val="20"/>
        </w:rPr>
        <w:t>a</w:t>
      </w:r>
      <w:r w:rsidR="00426B9E" w:rsidRPr="00426B9E">
        <w:rPr>
          <w:szCs w:val="20"/>
        </w:rPr>
        <w:t xml:space="preserve"> (a)</w:t>
      </w:r>
      <w:r w:rsidR="00936247">
        <w:rPr>
          <w:szCs w:val="20"/>
        </w:rPr>
        <w:t xml:space="preserve"> and (d)</w:t>
      </w:r>
      <w:r w:rsidR="00844B82" w:rsidRPr="00426B9E">
        <w:rPr>
          <w:szCs w:val="20"/>
        </w:rPr>
        <w:t xml:space="preserve"> </w:t>
      </w:r>
      <w:r w:rsidR="00532EDD" w:rsidRPr="00426B9E">
        <w:rPr>
          <w:szCs w:val="20"/>
        </w:rPr>
        <w:t xml:space="preserve">under </w:t>
      </w:r>
      <w:r w:rsidR="00DA2E2F" w:rsidRPr="00426B9E">
        <w:rPr>
          <w:szCs w:val="20"/>
        </w:rPr>
        <w:t>s10 of</w:t>
      </w:r>
      <w:r w:rsidR="006B14AC" w:rsidRPr="00426B9E">
        <w:rPr>
          <w:szCs w:val="20"/>
        </w:rPr>
        <w:t xml:space="preserve"> the</w:t>
      </w:r>
      <w:r w:rsidR="00532EDD" w:rsidRPr="00426B9E">
        <w:rPr>
          <w:szCs w:val="20"/>
        </w:rPr>
        <w:t xml:space="preserve"> </w:t>
      </w:r>
      <w:r w:rsidR="00532EDD" w:rsidRPr="00426B9E">
        <w:rPr>
          <w:i/>
          <w:szCs w:val="20"/>
        </w:rPr>
        <w:t>Heritage Act</w:t>
      </w:r>
      <w:r w:rsidR="009363B9" w:rsidRPr="00426B9E">
        <w:rPr>
          <w:i/>
          <w:szCs w:val="20"/>
        </w:rPr>
        <w:t xml:space="preserve"> 2004</w:t>
      </w:r>
      <w:r w:rsidR="00532EDD" w:rsidRPr="00426B9E">
        <w:rPr>
          <w:szCs w:val="20"/>
        </w:rPr>
        <w:t>.</w:t>
      </w:r>
    </w:p>
    <w:p w14:paraId="25564855" w14:textId="77777777"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0230EBBC" w14:textId="72C95747" w:rsidR="006B14AC" w:rsidRPr="00C32103" w:rsidRDefault="00F4343C" w:rsidP="003B2CC5">
      <w:pPr>
        <w:pStyle w:val="BasicText"/>
        <w:keepNext w:val="0"/>
        <w:widowControl w:val="0"/>
        <w:rPr>
          <w:szCs w:val="20"/>
        </w:rPr>
      </w:pPr>
      <w:r>
        <w:rPr>
          <w:szCs w:val="20"/>
        </w:rPr>
        <w:t>T</w:t>
      </w:r>
      <w:r w:rsidR="006B14AC" w:rsidRPr="00C32103">
        <w:rPr>
          <w:szCs w:val="20"/>
        </w:rPr>
        <w:t xml:space="preserve">he Council’s assessment against the criteria specified in s10 of the </w:t>
      </w:r>
      <w:r w:rsidR="006B14AC" w:rsidRPr="00C32103">
        <w:rPr>
          <w:i/>
          <w:iCs/>
          <w:szCs w:val="20"/>
        </w:rPr>
        <w:t xml:space="preserve">Heritage Act 2004 </w:t>
      </w:r>
      <w:r w:rsidR="006B14AC" w:rsidRPr="00C32103">
        <w:rPr>
          <w:szCs w:val="20"/>
        </w:rPr>
        <w:t>is as follows.</w:t>
      </w:r>
    </w:p>
    <w:p w14:paraId="29D02A65" w14:textId="34C06BF3"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F4343C">
        <w:rPr>
          <w:szCs w:val="20"/>
        </w:rPr>
        <w:t>Belconnen Library</w:t>
      </w:r>
      <w:r w:rsidRPr="00C43D44">
        <w:rPr>
          <w:szCs w:val="20"/>
        </w:rPr>
        <w:t>,</w:t>
      </w:r>
      <w:r w:rsidRPr="00C32103">
        <w:rPr>
          <w:szCs w:val="20"/>
        </w:rPr>
        <w:t xml:space="preserve"> </w:t>
      </w:r>
      <w:r w:rsidR="00F4343C">
        <w:rPr>
          <w:szCs w:val="20"/>
        </w:rPr>
        <w:t>Belconnen</w:t>
      </w:r>
      <w:r w:rsidRPr="0008426E">
        <w:rPr>
          <w:szCs w:val="20"/>
        </w:rPr>
        <w:t>,</w:t>
      </w:r>
      <w:r w:rsidRPr="00C32103">
        <w:rPr>
          <w:szCs w:val="20"/>
        </w:rPr>
        <w:t xml:space="preserve"> the Council considered:</w:t>
      </w:r>
    </w:p>
    <w:p w14:paraId="31F726C8" w14:textId="77777777" w:rsidR="006B14AC" w:rsidRDefault="006B14AC" w:rsidP="00BA5987">
      <w:pPr>
        <w:pStyle w:val="DotPoints"/>
      </w:pPr>
      <w:r w:rsidRPr="00C32103">
        <w:t>the original nomination and documentary evidence supplied by the nominator;</w:t>
      </w:r>
    </w:p>
    <w:p w14:paraId="71979913" w14:textId="77777777" w:rsidR="004B7D2A" w:rsidRPr="00C32103" w:rsidRDefault="004B7D2A" w:rsidP="00BA5987">
      <w:pPr>
        <w:pStyle w:val="DotPoints"/>
      </w:pPr>
      <w:r w:rsidRPr="004B7D2A">
        <w:t xml:space="preserve">the Council’s </w:t>
      </w:r>
      <w:r w:rsidRPr="004B7D2A">
        <w:rPr>
          <w:i/>
        </w:rPr>
        <w:t>Heritage Assessment Policy</w:t>
      </w:r>
      <w:r w:rsidRPr="004B7D2A">
        <w:t xml:space="preserve"> (</w:t>
      </w:r>
      <w:r w:rsidR="00A32D17">
        <w:t>March</w:t>
      </w:r>
      <w:r w:rsidRPr="004B7D2A">
        <w:t xml:space="preserve"> 201</w:t>
      </w:r>
      <w:r w:rsidR="00A32D17">
        <w:t>8</w:t>
      </w:r>
      <w:r w:rsidRPr="004B7D2A">
        <w:t>);</w:t>
      </w:r>
    </w:p>
    <w:p w14:paraId="0D1155F9" w14:textId="7C3089CE" w:rsidR="00581199" w:rsidRDefault="006B14AC" w:rsidP="00BA5987">
      <w:pPr>
        <w:pStyle w:val="DotPoints"/>
      </w:pPr>
      <w:r w:rsidRPr="00C32103">
        <w:t>information provided by site inspection</w:t>
      </w:r>
      <w:r w:rsidR="00426B9E">
        <w:t>s</w:t>
      </w:r>
      <w:r w:rsidRPr="00C32103">
        <w:t xml:space="preserve"> on </w:t>
      </w:r>
      <w:r w:rsidR="00850C31">
        <w:t xml:space="preserve">7 April 2020, </w:t>
      </w:r>
      <w:r w:rsidR="00426B9E">
        <w:t xml:space="preserve">8 April </w:t>
      </w:r>
      <w:r w:rsidR="00850C31">
        <w:t xml:space="preserve">2021 </w:t>
      </w:r>
      <w:r w:rsidR="00426B9E">
        <w:t>and 23 April 2021</w:t>
      </w:r>
      <w:r w:rsidRPr="00C32103">
        <w:t xml:space="preserve"> by ACT</w:t>
      </w:r>
      <w:r w:rsidR="003B2CC5">
        <w:t> Heritage</w:t>
      </w:r>
      <w:r w:rsidR="00581199">
        <w:t>;</w:t>
      </w:r>
    </w:p>
    <w:p w14:paraId="5FD8669C" w14:textId="0E635804" w:rsidR="006B14AC" w:rsidRDefault="00581199" w:rsidP="00BA5987">
      <w:pPr>
        <w:pStyle w:val="DotPoints"/>
      </w:pPr>
      <w:r w:rsidRPr="002535A4">
        <w:t>comments received</w:t>
      </w:r>
      <w:r>
        <w:t xml:space="preserve"> during an earlier round of public consultation on a decision to provisionally register the place that was repealed before a final decision could be made</w:t>
      </w:r>
      <w:r w:rsidR="003B2CC5">
        <w:t>;</w:t>
      </w:r>
      <w:r w:rsidR="00850C31">
        <w:t xml:space="preserve"> and</w:t>
      </w:r>
    </w:p>
    <w:p w14:paraId="79B371E0" w14:textId="292A1086" w:rsidR="006B14AC" w:rsidRDefault="006B14AC" w:rsidP="00BA5987">
      <w:pPr>
        <w:pStyle w:val="DotPoints"/>
      </w:pPr>
      <w:r w:rsidRPr="00C32103">
        <w:t xml:space="preserve">the report by ACT Heritage titled, </w:t>
      </w:r>
      <w:r w:rsidRPr="00C43D44">
        <w:rPr>
          <w:i/>
        </w:rPr>
        <w:t>Background Information </w:t>
      </w:r>
      <w:r w:rsidR="0090379A">
        <w:rPr>
          <w:i/>
        </w:rPr>
        <w:t>Belconnen Library</w:t>
      </w:r>
      <w:r w:rsidRPr="00C43D44">
        <w:rPr>
          <w:i/>
        </w:rPr>
        <w:t>,</w:t>
      </w:r>
      <w:r w:rsidRPr="00C32103">
        <w:rPr>
          <w:i/>
        </w:rPr>
        <w:t xml:space="preserve"> </w:t>
      </w:r>
      <w:r w:rsidR="00B1684B">
        <w:t>February</w:t>
      </w:r>
      <w:r w:rsidR="00581199">
        <w:t xml:space="preserve"> </w:t>
      </w:r>
      <w:r w:rsidR="002E6D3D">
        <w:t>202</w:t>
      </w:r>
      <w:r w:rsidR="00B1684B">
        <w:t>4</w:t>
      </w:r>
      <w:r w:rsidRPr="00C32103">
        <w:t xml:space="preserve">, containing </w:t>
      </w:r>
      <w:r w:rsidRPr="00C32103">
        <w:lastRenderedPageBreak/>
        <w:t>photographs and information on history, descr</w:t>
      </w:r>
      <w:r w:rsidR="005D274B">
        <w:t>iption, condition and integrity</w:t>
      </w:r>
      <w:r w:rsidR="00850C31">
        <w:t>.</w:t>
      </w:r>
    </w:p>
    <w:p w14:paraId="39AB3F1F" w14:textId="04093177" w:rsidR="00297DB4" w:rsidRDefault="006B14AC" w:rsidP="003B2CC5">
      <w:pPr>
        <w:pStyle w:val="BasicText"/>
        <w:keepNext w:val="0"/>
        <w:widowControl w:val="0"/>
        <w:spacing w:before="240"/>
        <w:rPr>
          <w:szCs w:val="20"/>
        </w:rPr>
      </w:pPr>
      <w:r w:rsidRPr="00C32103">
        <w:rPr>
          <w:szCs w:val="20"/>
        </w:rPr>
        <w:t xml:space="preserve">Pursuant to s10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79A14CAB"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3C07361B" w14:textId="486F5DF9" w:rsidR="00DA6A5C" w:rsidRPr="00F4343C" w:rsidRDefault="00C43D44" w:rsidP="003B2CC5">
      <w:pPr>
        <w:pStyle w:val="CriteriaBodyText"/>
        <w:widowControl w:val="0"/>
        <w:rPr>
          <w:szCs w:val="20"/>
        </w:rPr>
      </w:pPr>
      <w:r w:rsidRPr="00F4343C">
        <w:rPr>
          <w:szCs w:val="20"/>
        </w:rPr>
        <w:t xml:space="preserve">The Council has assessed </w:t>
      </w:r>
      <w:r w:rsidR="0019154C" w:rsidRPr="00F4343C">
        <w:rPr>
          <w:szCs w:val="20"/>
        </w:rPr>
        <w:t xml:space="preserve">the </w:t>
      </w:r>
      <w:r w:rsidR="0090379A">
        <w:rPr>
          <w:szCs w:val="20"/>
        </w:rPr>
        <w:t>Belconnen Library</w:t>
      </w:r>
      <w:r w:rsidR="00DA6A5C" w:rsidRPr="00F4343C">
        <w:rPr>
          <w:szCs w:val="20"/>
        </w:rPr>
        <w:t xml:space="preserve"> against criterion</w:t>
      </w:r>
      <w:r w:rsidR="00CE60DC" w:rsidRPr="00F4343C">
        <w:rPr>
          <w:szCs w:val="20"/>
        </w:rPr>
        <w:t xml:space="preserve"> (a) </w:t>
      </w:r>
      <w:r w:rsidR="00F4343C" w:rsidRPr="00426B9E">
        <w:rPr>
          <w:szCs w:val="20"/>
        </w:rPr>
        <w:t>and is satisfied</w:t>
      </w:r>
      <w:r w:rsidR="00F4343C" w:rsidRPr="00C43D44">
        <w:rPr>
          <w:szCs w:val="20"/>
        </w:rPr>
        <w:t xml:space="preserve"> that </w:t>
      </w:r>
      <w:r w:rsidR="00A67FF9">
        <w:rPr>
          <w:szCs w:val="20"/>
        </w:rPr>
        <w:t xml:space="preserve">the </w:t>
      </w:r>
      <w:r w:rsidR="0019154C" w:rsidRPr="00F4343C">
        <w:rPr>
          <w:szCs w:val="20"/>
        </w:rPr>
        <w:t>place</w:t>
      </w:r>
      <w:r w:rsidR="00DA6A5C" w:rsidRPr="00F4343C">
        <w:rPr>
          <w:szCs w:val="20"/>
        </w:rPr>
        <w:t xml:space="preserve"> </w:t>
      </w:r>
      <w:r w:rsidR="005C59CE" w:rsidRPr="00F4343C">
        <w:rPr>
          <w:szCs w:val="20"/>
        </w:rPr>
        <w:t xml:space="preserve">is </w:t>
      </w:r>
      <w:r w:rsidR="00DA6A5C" w:rsidRPr="00F4343C">
        <w:rPr>
          <w:szCs w:val="20"/>
        </w:rPr>
        <w:t>likely to meet this criterion.</w:t>
      </w:r>
    </w:p>
    <w:p w14:paraId="48C55D4A" w14:textId="0DC768D6" w:rsidR="00750712" w:rsidRDefault="00581199" w:rsidP="00581199">
      <w:pPr>
        <w:pStyle w:val="CriteriaBodyText"/>
      </w:pPr>
      <w:bookmarkStart w:id="1" w:name="_Hlk145419576"/>
      <w:bookmarkStart w:id="2" w:name="_Hlk143610694"/>
      <w:r w:rsidRPr="00537F9A">
        <w:t xml:space="preserve">The NCDC’s philosophy of commissioning the best architects from around Australia to achieve a broad representation of the country’s architectural talent </w:t>
      </w:r>
      <w:r w:rsidR="00750712">
        <w:t xml:space="preserve">in the developing capital city </w:t>
      </w:r>
      <w:r w:rsidRPr="00537F9A">
        <w:t xml:space="preserve">resulted in Robin Gibson’s only ACT building </w:t>
      </w:r>
      <w:r w:rsidR="00750712">
        <w:t xml:space="preserve">which was illustrative of the </w:t>
      </w:r>
      <w:r w:rsidR="00AE1D63">
        <w:t>NCDC</w:t>
      </w:r>
      <w:r w:rsidR="00750712">
        <w:t xml:space="preserve"> intentionally engaging those at the</w:t>
      </w:r>
      <w:r w:rsidRPr="00537F9A">
        <w:t xml:space="preserve"> leading edge of public a</w:t>
      </w:r>
      <w:r>
        <w:t>rchitecture</w:t>
      </w:r>
      <w:r w:rsidRPr="00537F9A">
        <w:t>.</w:t>
      </w:r>
      <w:r w:rsidRPr="00955F31">
        <w:t xml:space="preserve"> </w:t>
      </w:r>
      <w:r w:rsidR="00750712">
        <w:t>Robin Gibson and Partners was widely recognised as a leading architectural firm in Australia in the mid to late 20</w:t>
      </w:r>
      <w:r w:rsidR="00750712" w:rsidRPr="000A42EA">
        <w:rPr>
          <w:vertAlign w:val="superscript"/>
        </w:rPr>
        <w:t>th</w:t>
      </w:r>
      <w:r w:rsidR="00750712">
        <w:t xml:space="preserve"> century and the company was at its peak at the time that the Belconnen Library was commissioned by the NCDC.</w:t>
      </w:r>
    </w:p>
    <w:p w14:paraId="323F3A02" w14:textId="65676407" w:rsidR="00581199" w:rsidRDefault="00581199" w:rsidP="00581199">
      <w:pPr>
        <w:pStyle w:val="CriteriaBodyText"/>
      </w:pPr>
      <w:r>
        <w:t xml:space="preserve">The Belconnen Library has all the hallmarks of a Gibson design with round columns behind glass walls, sandblasted concrete, continuous concrete parapets, deep overhangs, design of horizontal effect, recessed/frameless windows, structural channels internally in a grid with combined services and lighting, skylights and minimal internal walls; unusually it has a prominent curved wall, but that </w:t>
      </w:r>
      <w:r w:rsidR="00750712">
        <w:t>too is in accordance with</w:t>
      </w:r>
      <w:r>
        <w:t xml:space="preserve"> Gibson’s pedestrian focused design and the movement of people through the area as it was</w:t>
      </w:r>
      <w:r w:rsidRPr="00C857BA">
        <w:t xml:space="preserve"> </w:t>
      </w:r>
      <w:r w:rsidRPr="00025A83">
        <w:t>designed to be approached, and appreciated</w:t>
      </w:r>
      <w:r>
        <w:t>,</w:t>
      </w:r>
      <w:r w:rsidRPr="00025A83">
        <w:t xml:space="preserve"> from all sides in its urban s</w:t>
      </w:r>
      <w:r>
        <w:t>e</w:t>
      </w:r>
      <w:r w:rsidRPr="00025A83">
        <w:t>tting</w:t>
      </w:r>
      <w:r>
        <w:t>.</w:t>
      </w:r>
    </w:p>
    <w:p w14:paraId="3EA133EC" w14:textId="662D05CB" w:rsidR="00581199" w:rsidRDefault="00750712" w:rsidP="00581199">
      <w:pPr>
        <w:pStyle w:val="CriteriaBodyText"/>
      </w:pPr>
      <w:r>
        <w:t>Gibson</w:t>
      </w:r>
      <w:r w:rsidR="00581199">
        <w:t xml:space="preserve"> was particularly concerned about texture and would employ repeatable patterns across his works to achieve a crisp, clear form; which is clear in how the Library is finished. Less obvious though, is his focus on designs based on how people use a place. His holistic design starts in the surrounding plaza that controls pedestrian access and views, </w:t>
      </w:r>
      <w:r w:rsidR="00AE1D63">
        <w:t xml:space="preserve">and also considers </w:t>
      </w:r>
      <w:r w:rsidR="00581199">
        <w:t>views from inside the Library. He allowed a flexible internal space that took into account the movement of books as well as people, while the external form of the building allowed a great deal of control over the light and varying environmental conditions of the site.</w:t>
      </w:r>
    </w:p>
    <w:p w14:paraId="4951AC5E" w14:textId="684434B4" w:rsidR="00581199" w:rsidRDefault="00581199" w:rsidP="00581199">
      <w:pPr>
        <w:pStyle w:val="CriteriaBodyText"/>
      </w:pPr>
      <w:r>
        <w:t>The library is an excellent representation of Gibson’s work and design philosophy. It is the result of the NCDC’s practice of using the best of Australia’s architects to design a thoroughly modern capital</w:t>
      </w:r>
      <w:r w:rsidR="00AE1D63">
        <w:t xml:space="preserve"> which widely represented the</w:t>
      </w:r>
      <w:r w:rsidR="00ED66A5">
        <w:t xml:space="preserve"> </w:t>
      </w:r>
      <w:r w:rsidR="007970F8">
        <w:t>work of the</w:t>
      </w:r>
      <w:r w:rsidR="00AE1D63">
        <w:t xml:space="preserve"> best Australian architects</w:t>
      </w:r>
      <w:r>
        <w:t>. As such, the place meets this criterion for its role in the development of the ACT.</w:t>
      </w:r>
    </w:p>
    <w:p w14:paraId="13DDAD02" w14:textId="1BA6D62D" w:rsidR="00E86FFF" w:rsidRDefault="00E86FFF" w:rsidP="00E86FFF">
      <w:pPr>
        <w:pStyle w:val="CriteriaBodyText"/>
      </w:pPr>
      <w:r>
        <w:t>The</w:t>
      </w:r>
      <w:r w:rsidRPr="00537F9A">
        <w:t xml:space="preserve"> modernist style of architecture </w:t>
      </w:r>
      <w:r>
        <w:t xml:space="preserve">used in the Belconnen Library </w:t>
      </w:r>
      <w:r w:rsidRPr="00537F9A">
        <w:t xml:space="preserve">and </w:t>
      </w:r>
      <w:r>
        <w:t>the consideration in the design</w:t>
      </w:r>
      <w:r w:rsidRPr="00537F9A">
        <w:t xml:space="preserve"> </w:t>
      </w:r>
      <w:r>
        <w:t xml:space="preserve">of </w:t>
      </w:r>
      <w:r w:rsidRPr="00537F9A">
        <w:t xml:space="preserve">concepts </w:t>
      </w:r>
      <w:r>
        <w:t xml:space="preserve">relating to </w:t>
      </w:r>
      <w:r w:rsidRPr="00537F9A">
        <w:t xml:space="preserve">community-based public space are </w:t>
      </w:r>
      <w:r>
        <w:t xml:space="preserve">also </w:t>
      </w:r>
      <w:r w:rsidRPr="00537F9A">
        <w:t xml:space="preserve">illustrative of the NCDC’s planning philosophies </w:t>
      </w:r>
      <w:r>
        <w:t>for Canberra’s</w:t>
      </w:r>
      <w:r w:rsidRPr="00537F9A">
        <w:t xml:space="preserve"> town centres</w:t>
      </w:r>
      <w:r>
        <w:t>, which had enduring influence on the development of Canberra</w:t>
      </w:r>
      <w:bookmarkEnd w:id="1"/>
      <w:r w:rsidRPr="00537F9A">
        <w:t>.</w:t>
      </w:r>
    </w:p>
    <w:bookmarkEnd w:id="2"/>
    <w:p w14:paraId="38758AD6" w14:textId="3C1B6D50" w:rsidR="003E5DE5" w:rsidRPr="005E399A" w:rsidRDefault="004A7457" w:rsidP="003E5DE5">
      <w:pPr>
        <w:pStyle w:val="CriteriaHeadings"/>
        <w:widowControl w:val="0"/>
        <w:spacing w:before="100" w:beforeAutospacing="1"/>
        <w:rPr>
          <w:szCs w:val="20"/>
        </w:rPr>
      </w:pPr>
      <w:r w:rsidRPr="005E399A">
        <w:rPr>
          <w:szCs w:val="20"/>
        </w:rPr>
        <w:t>has uncommon, rare or endangered aspects of the ACT’s cultural or natural history</w:t>
      </w:r>
      <w:r w:rsidR="006926D2" w:rsidRPr="005E399A">
        <w:rPr>
          <w:szCs w:val="20"/>
        </w:rPr>
        <w:t>;</w:t>
      </w:r>
    </w:p>
    <w:p w14:paraId="0F099CAF" w14:textId="033D61D2" w:rsidR="005E399A" w:rsidRDefault="00A67FF9" w:rsidP="00285698">
      <w:pPr>
        <w:pStyle w:val="CriteriaBodyText"/>
        <w:widowControl w:val="0"/>
        <w:rPr>
          <w:szCs w:val="20"/>
        </w:rPr>
      </w:pPr>
      <w:r w:rsidRPr="00F4343C">
        <w:rPr>
          <w:szCs w:val="20"/>
        </w:rPr>
        <w:t xml:space="preserve">The Council has assessed the </w:t>
      </w:r>
      <w:r w:rsidR="0090379A">
        <w:rPr>
          <w:szCs w:val="20"/>
        </w:rPr>
        <w:t>Belconnen Library</w:t>
      </w:r>
      <w:r w:rsidRPr="00F4343C">
        <w:rPr>
          <w:szCs w:val="20"/>
        </w:rPr>
        <w:t xml:space="preserve"> against criterion (</w:t>
      </w:r>
      <w:r>
        <w:rPr>
          <w:szCs w:val="20"/>
        </w:rPr>
        <w:t>b</w:t>
      </w:r>
      <w:r w:rsidRPr="00F4343C">
        <w:rPr>
          <w:szCs w:val="20"/>
        </w:rPr>
        <w:t xml:space="preserve">) </w:t>
      </w:r>
      <w:r w:rsidRPr="006E35F8">
        <w:rPr>
          <w:szCs w:val="20"/>
        </w:rPr>
        <w:t>and is not satisfied</w:t>
      </w:r>
      <w:r w:rsidRPr="00C43D44">
        <w:rPr>
          <w:szCs w:val="20"/>
        </w:rPr>
        <w:t xml:space="preserve"> that </w:t>
      </w:r>
      <w:r>
        <w:rPr>
          <w:szCs w:val="20"/>
        </w:rPr>
        <w:t xml:space="preserve">the </w:t>
      </w:r>
      <w:r w:rsidRPr="00F4343C">
        <w:rPr>
          <w:szCs w:val="20"/>
        </w:rPr>
        <w:t>place is likely to meet this criterion</w:t>
      </w:r>
      <w:r>
        <w:rPr>
          <w:szCs w:val="20"/>
        </w:rPr>
        <w:t>.</w:t>
      </w:r>
    </w:p>
    <w:p w14:paraId="7CCFFB2C" w14:textId="39F2637D" w:rsidR="00A10263" w:rsidRDefault="00285698" w:rsidP="0084755E">
      <w:pPr>
        <w:pStyle w:val="CriteriaBodyText"/>
        <w:widowControl w:val="0"/>
        <w:rPr>
          <w:rFonts w:eastAsia="Calibri"/>
          <w:b/>
          <w:spacing w:val="-1"/>
        </w:rPr>
      </w:pPr>
      <w:r>
        <w:rPr>
          <w:szCs w:val="20"/>
        </w:rPr>
        <w:t>The place is</w:t>
      </w:r>
      <w:r w:rsidR="00EC6C10">
        <w:rPr>
          <w:szCs w:val="20"/>
        </w:rPr>
        <w:t xml:space="preserve"> one of a number of libraries in the ACT and is</w:t>
      </w:r>
      <w:r>
        <w:rPr>
          <w:szCs w:val="20"/>
        </w:rPr>
        <w:t xml:space="preserve"> also a well-preserved example of Late Twentieth Century International Design, a</w:t>
      </w:r>
      <w:r w:rsidR="006E35F8">
        <w:rPr>
          <w:szCs w:val="20"/>
        </w:rPr>
        <w:t xml:space="preserve">n important </w:t>
      </w:r>
      <w:r>
        <w:rPr>
          <w:szCs w:val="20"/>
        </w:rPr>
        <w:t>style of architecture in the development of the ACT</w:t>
      </w:r>
      <w:r w:rsidR="006E35F8">
        <w:rPr>
          <w:szCs w:val="20"/>
        </w:rPr>
        <w:t xml:space="preserve"> and its public buildings</w:t>
      </w:r>
      <w:r w:rsidR="001D5AEA">
        <w:rPr>
          <w:szCs w:val="20"/>
        </w:rPr>
        <w:t xml:space="preserve">. </w:t>
      </w:r>
      <w:r w:rsidR="006E35F8">
        <w:rPr>
          <w:szCs w:val="20"/>
        </w:rPr>
        <w:t>However, regardless of the aspect of the ACT’s cultural history</w:t>
      </w:r>
      <w:r w:rsidR="001D5AEA">
        <w:rPr>
          <w:szCs w:val="20"/>
        </w:rPr>
        <w:t xml:space="preserve">, </w:t>
      </w:r>
      <w:r w:rsidR="006E35F8">
        <w:rPr>
          <w:szCs w:val="20"/>
        </w:rPr>
        <w:lastRenderedPageBreak/>
        <w:t>whether it is</w:t>
      </w:r>
      <w:r w:rsidR="001D5AEA">
        <w:rPr>
          <w:szCs w:val="20"/>
        </w:rPr>
        <w:t xml:space="preserve"> libraries</w:t>
      </w:r>
      <w:r w:rsidR="005E399A">
        <w:rPr>
          <w:szCs w:val="20"/>
        </w:rPr>
        <w:t xml:space="preserve"> or Late Twentieth Century International style buildings</w:t>
      </w:r>
      <w:r w:rsidR="006E35F8">
        <w:rPr>
          <w:szCs w:val="20"/>
        </w:rPr>
        <w:t xml:space="preserve"> or public buildings</w:t>
      </w:r>
      <w:r w:rsidR="00A10263">
        <w:rPr>
          <w:szCs w:val="20"/>
        </w:rPr>
        <w:t>/spaces</w:t>
      </w:r>
      <w:r w:rsidR="005E399A">
        <w:rPr>
          <w:szCs w:val="20"/>
        </w:rPr>
        <w:t>,</w:t>
      </w:r>
      <w:r w:rsidR="006E35F8">
        <w:rPr>
          <w:szCs w:val="20"/>
        </w:rPr>
        <w:t xml:space="preserve"> the </w:t>
      </w:r>
      <w:r w:rsidR="0090379A">
        <w:rPr>
          <w:szCs w:val="20"/>
        </w:rPr>
        <w:t>Belconnen Library</w:t>
      </w:r>
      <w:r w:rsidR="006E35F8">
        <w:rPr>
          <w:szCs w:val="20"/>
        </w:rPr>
        <w:t xml:space="preserve"> </w:t>
      </w:r>
      <w:r w:rsidR="00EC6C10">
        <w:rPr>
          <w:szCs w:val="20"/>
        </w:rPr>
        <w:t xml:space="preserve">is </w:t>
      </w:r>
      <w:r w:rsidR="006E35F8">
        <w:rPr>
          <w:szCs w:val="20"/>
        </w:rPr>
        <w:t>not</w:t>
      </w:r>
      <w:r w:rsidR="005E399A">
        <w:rPr>
          <w:szCs w:val="20"/>
        </w:rPr>
        <w:t xml:space="preserve"> considered</w:t>
      </w:r>
      <w:r w:rsidR="001D5AEA">
        <w:rPr>
          <w:szCs w:val="20"/>
        </w:rPr>
        <w:t xml:space="preserve"> to be sufficiently rare, uncommon, or endangered to the degree required to meet thresholds against this criterion.</w:t>
      </w:r>
      <w:r w:rsidR="00EC6C10">
        <w:rPr>
          <w:szCs w:val="20"/>
        </w:rPr>
        <w:t xml:space="preserve"> There are a number of current and former library buildings in the ACT</w:t>
      </w:r>
      <w:r w:rsidR="00604996">
        <w:rPr>
          <w:szCs w:val="20"/>
        </w:rPr>
        <w:t>, including the registered Woden Library, Dickson Library and the North Building of Civic Square;</w:t>
      </w:r>
      <w:r w:rsidR="00EC6C10">
        <w:rPr>
          <w:szCs w:val="20"/>
        </w:rPr>
        <w:t xml:space="preserve"> and other examples of the </w:t>
      </w:r>
      <w:r w:rsidR="00604996">
        <w:rPr>
          <w:szCs w:val="20"/>
        </w:rPr>
        <w:t xml:space="preserve">Late Twentieth-Century International </w:t>
      </w:r>
      <w:r w:rsidR="00EC6C10">
        <w:rPr>
          <w:szCs w:val="20"/>
        </w:rPr>
        <w:t>architectural style</w:t>
      </w:r>
      <w:r w:rsidR="00604996">
        <w:rPr>
          <w:szCs w:val="20"/>
        </w:rPr>
        <w:t xml:space="preserve"> such as </w:t>
      </w:r>
      <w:r w:rsidR="001B6C50">
        <w:rPr>
          <w:szCs w:val="20"/>
        </w:rPr>
        <w:t>the Edmund Barton Building, the Former ANZ Bank Building</w:t>
      </w:r>
      <w:r w:rsidR="00467461">
        <w:rPr>
          <w:szCs w:val="20"/>
        </w:rPr>
        <w:t xml:space="preserve"> and the R G Menzies Library at the ANU</w:t>
      </w:r>
      <w:r w:rsidR="00EC6C10">
        <w:rPr>
          <w:szCs w:val="20"/>
        </w:rPr>
        <w:t>.</w:t>
      </w:r>
    </w:p>
    <w:p w14:paraId="072B1959" w14:textId="7430523E" w:rsidR="003E5DE5" w:rsidRPr="005E399A" w:rsidRDefault="00ED55C9" w:rsidP="003E5DE5">
      <w:pPr>
        <w:pStyle w:val="CriteriaHeadings"/>
        <w:widowControl w:val="0"/>
        <w:spacing w:before="100" w:beforeAutospacing="1"/>
        <w:rPr>
          <w:szCs w:val="20"/>
        </w:rPr>
      </w:pPr>
      <w:r w:rsidRPr="005E399A">
        <w:rPr>
          <w:rFonts w:eastAsia="Calibri"/>
          <w:spacing w:val="-1"/>
          <w:szCs w:val="20"/>
        </w:rPr>
        <w:t>potential to yield important information that will contribute to an understanding of the ACT’s cultural or natural history;</w:t>
      </w:r>
    </w:p>
    <w:p w14:paraId="2E705A5C" w14:textId="5961ED18" w:rsidR="00A67FF9" w:rsidRDefault="00A67FF9" w:rsidP="003E5DE5">
      <w:pPr>
        <w:pStyle w:val="CriteriaBodyText"/>
        <w:widowControl w:val="0"/>
        <w:rPr>
          <w:szCs w:val="20"/>
          <w:highlight w:val="green"/>
        </w:rPr>
      </w:pPr>
      <w:r w:rsidRPr="00F4343C">
        <w:rPr>
          <w:szCs w:val="20"/>
        </w:rPr>
        <w:t xml:space="preserve">The Council has assessed the </w:t>
      </w:r>
      <w:r w:rsidR="0090379A">
        <w:rPr>
          <w:szCs w:val="20"/>
        </w:rPr>
        <w:t>Belconnen Library</w:t>
      </w:r>
      <w:r w:rsidRPr="00F4343C">
        <w:rPr>
          <w:szCs w:val="20"/>
        </w:rPr>
        <w:t xml:space="preserve"> against criterion </w:t>
      </w:r>
      <w:r w:rsidR="005D0035">
        <w:rPr>
          <w:szCs w:val="20"/>
        </w:rPr>
        <w:t>(</w:t>
      </w:r>
      <w:r>
        <w:rPr>
          <w:szCs w:val="20"/>
        </w:rPr>
        <w:t>c</w:t>
      </w:r>
      <w:r w:rsidRPr="00F4343C">
        <w:rPr>
          <w:szCs w:val="20"/>
        </w:rPr>
        <w:t xml:space="preserve">) </w:t>
      </w:r>
      <w:r w:rsidRPr="00A67FF9">
        <w:rPr>
          <w:szCs w:val="20"/>
        </w:rPr>
        <w:t>and is not satisfied that the place is likely to meet this criterion.</w:t>
      </w:r>
    </w:p>
    <w:p w14:paraId="00444746" w14:textId="22DF8309" w:rsidR="00936247" w:rsidRDefault="00702C7F" w:rsidP="00702C7F">
      <w:pPr>
        <w:pStyle w:val="CriteriaBodyText"/>
        <w:widowControl w:val="0"/>
        <w:rPr>
          <w:szCs w:val="20"/>
        </w:rPr>
      </w:pPr>
      <w:r>
        <w:rPr>
          <w:szCs w:val="20"/>
        </w:rPr>
        <w:tab/>
        <w:t xml:space="preserve">The Council acknowledges the potential of all sound examples of modern architecture to act as teaching sites and sources of information on the history of the ACT. However, any information the </w:t>
      </w:r>
      <w:r w:rsidR="0090379A">
        <w:rPr>
          <w:szCs w:val="20"/>
        </w:rPr>
        <w:t>Belconnen Library</w:t>
      </w:r>
      <w:r>
        <w:rPr>
          <w:szCs w:val="20"/>
        </w:rPr>
        <w:t xml:space="preserve"> is likely to yield on the architect, the style of architecture, or the planning history of the ACT, is already </w:t>
      </w:r>
      <w:r w:rsidR="00E95053">
        <w:rPr>
          <w:szCs w:val="20"/>
        </w:rPr>
        <w:t>present in the building itself, and the readily accessible documentary record.</w:t>
      </w:r>
    </w:p>
    <w:p w14:paraId="7A06C137" w14:textId="6D3F1A6F" w:rsidR="006926D2" w:rsidRPr="0036695C" w:rsidRDefault="004A7457" w:rsidP="003B2CC5">
      <w:pPr>
        <w:pStyle w:val="CriteriaHeadings"/>
        <w:widowControl w:val="0"/>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7B211ECD" w14:textId="73B2B4D3" w:rsidR="00A67FF9" w:rsidRDefault="00A67FF9" w:rsidP="005F6CA2">
      <w:pPr>
        <w:pStyle w:val="CriteriaBodyText"/>
        <w:widowControl w:val="0"/>
        <w:rPr>
          <w:szCs w:val="20"/>
          <w:highlight w:val="green"/>
        </w:rPr>
      </w:pPr>
      <w:r w:rsidRPr="00F4343C">
        <w:rPr>
          <w:szCs w:val="20"/>
        </w:rPr>
        <w:t xml:space="preserve">The Council has assessed the </w:t>
      </w:r>
      <w:r w:rsidR="0090379A">
        <w:rPr>
          <w:szCs w:val="20"/>
        </w:rPr>
        <w:t>Belconnen Library</w:t>
      </w:r>
      <w:r w:rsidRPr="00F4343C">
        <w:rPr>
          <w:szCs w:val="20"/>
        </w:rPr>
        <w:t xml:space="preserve"> against criterion (</w:t>
      </w:r>
      <w:r>
        <w:rPr>
          <w:szCs w:val="20"/>
        </w:rPr>
        <w:t>d</w:t>
      </w:r>
      <w:r w:rsidRPr="00F4343C">
        <w:rPr>
          <w:szCs w:val="20"/>
        </w:rPr>
        <w:t xml:space="preserve">) </w:t>
      </w:r>
      <w:r w:rsidRPr="00C43D44">
        <w:rPr>
          <w:szCs w:val="20"/>
        </w:rPr>
        <w:t xml:space="preserve">and </w:t>
      </w:r>
      <w:r w:rsidRPr="00A10263">
        <w:rPr>
          <w:szCs w:val="20"/>
        </w:rPr>
        <w:t>is satisfied</w:t>
      </w:r>
      <w:r w:rsidRPr="00C43D44">
        <w:rPr>
          <w:szCs w:val="20"/>
        </w:rPr>
        <w:t xml:space="preserve"> that </w:t>
      </w:r>
      <w:r>
        <w:rPr>
          <w:szCs w:val="20"/>
        </w:rPr>
        <w:t xml:space="preserve">the </w:t>
      </w:r>
      <w:r w:rsidRPr="00F4343C">
        <w:rPr>
          <w:szCs w:val="20"/>
        </w:rPr>
        <w:t>place is likely to meet this criterion</w:t>
      </w:r>
      <w:r>
        <w:rPr>
          <w:szCs w:val="20"/>
        </w:rPr>
        <w:t>.</w:t>
      </w:r>
    </w:p>
    <w:p w14:paraId="37BC17FA" w14:textId="36FFFAFC" w:rsidR="00222694" w:rsidRDefault="00222694" w:rsidP="00222694">
      <w:pPr>
        <w:pStyle w:val="CriteriaBodyText"/>
      </w:pPr>
      <w:r>
        <w:t xml:space="preserve">The Belconnen Library demonstrates, and is a good example of, the Late Twentieth Century International Style of architecture. Gibson’s use of large areas of concrete, bold shapes and plate glass can be confused with the Brutalist style, but as discussed in the Background Document, his use of sharpness of finish and materials, transparency and spatial awareness are more strongly associated with the International style which he has subtly adapted to Australian conditions by controlling sun and shade with deep recesses and overhangs. It is Gibson’s ability to design a uniquely Australian version of an architectural style that generally </w:t>
      </w:r>
      <w:r w:rsidR="001941DF">
        <w:t xml:space="preserve">ignored a building’s </w:t>
      </w:r>
      <w:r>
        <w:t xml:space="preserve">location that makes </w:t>
      </w:r>
      <w:r w:rsidR="001941DF">
        <w:t>the Library</w:t>
      </w:r>
      <w:r>
        <w:t xml:space="preserve"> stand out from the earlier post-war International and many contemporary designs. It is a distinction that makes</w:t>
      </w:r>
      <w:r w:rsidR="001941DF">
        <w:t xml:space="preserve"> this</w:t>
      </w:r>
      <w:r>
        <w:t xml:space="preserve"> an important </w:t>
      </w:r>
      <w:r w:rsidR="001941DF">
        <w:t>example of</w:t>
      </w:r>
      <w:r>
        <w:t xml:space="preserve"> the style and it was this kind of </w:t>
      </w:r>
      <w:r w:rsidR="001941DF">
        <w:t>approach</w:t>
      </w:r>
      <w:r>
        <w:t xml:space="preserve"> that the NCDC was </w:t>
      </w:r>
      <w:r w:rsidR="001941DF">
        <w:t>seeking</w:t>
      </w:r>
      <w:r>
        <w:t xml:space="preserve"> when </w:t>
      </w:r>
      <w:r w:rsidR="001941DF">
        <w:t>it</w:t>
      </w:r>
      <w:r>
        <w:t xml:space="preserve"> brought in leading architects from across Australia.</w:t>
      </w:r>
    </w:p>
    <w:p w14:paraId="1706C795" w14:textId="522813E7" w:rsidR="00ED66A5" w:rsidRPr="0091456F" w:rsidRDefault="00222694" w:rsidP="0091456F">
      <w:pPr>
        <w:pStyle w:val="CriteriaBodyText"/>
      </w:pPr>
      <w:r>
        <w:t xml:space="preserve">The Library was awarded the RAIA ACT Chapter Canberra Medallion in 1982 and then the Australian Institute of Architects ACT Chapter 25 Year Award for Enduring Architecture in 2010; and Robin Gibson received an Order of Australia in 1983 for services to architecture. It was this pedigree of high quality architect that the NCDC was using to </w:t>
      </w:r>
      <w:r w:rsidR="009C5C83">
        <w:t>develop</w:t>
      </w:r>
      <w:r>
        <w:t xml:space="preserve"> Canberra with modern buildings of the highest calibre</w:t>
      </w:r>
      <w:r w:rsidR="009C5C83">
        <w:t>,</w:t>
      </w:r>
      <w:r>
        <w:t xml:space="preserve"> designed by architects from all States and Territories</w:t>
      </w:r>
      <w:r w:rsidR="009C5C83">
        <w:t>,</w:t>
      </w:r>
      <w:r>
        <w:t xml:space="preserve"> and to create a palette of architectural expression of excellence. The NCDC placed the Library in a central pedestrian hub in their planning for the Belconnen town centre (although the planning was not ultimately realised) that had planned to link the buildings from that era/new suburb. It is an important example of what the NCDC was trying to achieve.</w:t>
      </w:r>
    </w:p>
    <w:p w14:paraId="28F59900" w14:textId="77777777" w:rsidR="0048118C" w:rsidRDefault="0048118C">
      <w:pPr>
        <w:rPr>
          <w:rFonts w:ascii="Calibri" w:hAnsi="Calibri" w:cs="Arial"/>
          <w:b/>
        </w:rPr>
      </w:pPr>
      <w:r>
        <w:br w:type="page"/>
      </w:r>
    </w:p>
    <w:p w14:paraId="5AD8128E" w14:textId="6D9C870B" w:rsidR="006926D2" w:rsidRPr="0036695C" w:rsidRDefault="004A7457" w:rsidP="003B2CC5">
      <w:pPr>
        <w:pStyle w:val="CriteriaHeadings"/>
        <w:widowControl w:val="0"/>
        <w:spacing w:before="100" w:beforeAutospacing="1"/>
        <w:rPr>
          <w:szCs w:val="20"/>
        </w:rPr>
      </w:pPr>
      <w:r>
        <w:rPr>
          <w:szCs w:val="20"/>
        </w:rPr>
        <w:lastRenderedPageBreak/>
        <w:t xml:space="preserve">importance in exhibiting particular aesthetic characteristics valued by the ACT community or a cultural group in the ACT; </w:t>
      </w:r>
    </w:p>
    <w:p w14:paraId="2E4CAC1A" w14:textId="57AB3B19" w:rsidR="00DA6A5C" w:rsidRPr="00A67FF9" w:rsidRDefault="00DA6A5C" w:rsidP="003B2CC5">
      <w:pPr>
        <w:pStyle w:val="CriteriaBodyText"/>
        <w:widowControl w:val="0"/>
        <w:rPr>
          <w:szCs w:val="20"/>
        </w:rPr>
      </w:pPr>
      <w:r w:rsidRPr="00A67FF9">
        <w:rPr>
          <w:szCs w:val="20"/>
        </w:rPr>
        <w:t>The Council has assessed</w:t>
      </w:r>
      <w:r w:rsidR="00C43D44" w:rsidRPr="00A67FF9">
        <w:rPr>
          <w:szCs w:val="20"/>
        </w:rPr>
        <w:t xml:space="preserve"> </w:t>
      </w:r>
      <w:r w:rsidR="0090379A">
        <w:rPr>
          <w:szCs w:val="20"/>
        </w:rPr>
        <w:t>Belconnen Library</w:t>
      </w:r>
      <w:r w:rsidRPr="00A67FF9">
        <w:rPr>
          <w:szCs w:val="20"/>
        </w:rPr>
        <w:t xml:space="preserve"> against criterion (e) and </w:t>
      </w:r>
      <w:r w:rsidR="00895066" w:rsidRPr="00A67FF9">
        <w:rPr>
          <w:szCs w:val="20"/>
        </w:rPr>
        <w:t xml:space="preserve">is not </w:t>
      </w:r>
      <w:r w:rsidRPr="00A67FF9">
        <w:rPr>
          <w:szCs w:val="20"/>
        </w:rPr>
        <w:t>satisfied that the</w:t>
      </w:r>
      <w:r w:rsidR="00CE60DC" w:rsidRPr="00A67FF9">
        <w:rPr>
          <w:szCs w:val="20"/>
        </w:rPr>
        <w:t xml:space="preserve"> </w:t>
      </w:r>
      <w:r w:rsidR="00895066" w:rsidRPr="00A67FF9">
        <w:rPr>
          <w:szCs w:val="20"/>
        </w:rPr>
        <w:t>place</w:t>
      </w:r>
      <w:r w:rsidR="00CE60DC" w:rsidRPr="00A67FF9">
        <w:rPr>
          <w:szCs w:val="20"/>
        </w:rPr>
        <w:t xml:space="preserve"> </w:t>
      </w:r>
      <w:r w:rsidR="005C59CE" w:rsidRPr="00A67FF9">
        <w:rPr>
          <w:szCs w:val="20"/>
        </w:rPr>
        <w:t xml:space="preserve">is </w:t>
      </w:r>
      <w:r w:rsidRPr="00A67FF9">
        <w:rPr>
          <w:szCs w:val="20"/>
        </w:rPr>
        <w:t>likely to meet this criterion.</w:t>
      </w:r>
    </w:p>
    <w:p w14:paraId="001F8F84" w14:textId="2A50D6CA" w:rsidR="000A5B16" w:rsidRPr="000A5B16" w:rsidRDefault="000A5B16" w:rsidP="009E2B60">
      <w:pPr>
        <w:pStyle w:val="CriteriaBodyText"/>
      </w:pPr>
      <w:r w:rsidRPr="00854392">
        <w:t xml:space="preserve">There is insufficient evidence that </w:t>
      </w:r>
      <w:r w:rsidR="0090379A">
        <w:t>Belconnen Library</w:t>
      </w:r>
      <w:r w:rsidRPr="00854392">
        <w:t xml:space="preserve"> exhibits design or aesthetic qualities that are valued by the </w:t>
      </w:r>
      <w:r>
        <w:t xml:space="preserve">ACT </w:t>
      </w:r>
      <w:r w:rsidRPr="00854392">
        <w:t>community or a cultural group</w:t>
      </w:r>
      <w:r>
        <w:t xml:space="preserve"> in the ACT. </w:t>
      </w:r>
      <w:r w:rsidRPr="00854392">
        <w:t>The Council acknowledge</w:t>
      </w:r>
      <w:r>
        <w:t>s</w:t>
      </w:r>
      <w:r w:rsidRPr="00854392">
        <w:t xml:space="preserve"> that </w:t>
      </w:r>
      <w:r w:rsidR="0090379A">
        <w:t>Belconnen Library</w:t>
      </w:r>
      <w:r w:rsidRPr="00854392">
        <w:t xml:space="preserve"> </w:t>
      </w:r>
      <w:r w:rsidR="009567D7">
        <w:t>is</w:t>
      </w:r>
      <w:r w:rsidRPr="00854392">
        <w:t xml:space="preserve"> valued by the </w:t>
      </w:r>
      <w:r>
        <w:t xml:space="preserve">Australian Institute of Architects (AIA) </w:t>
      </w:r>
      <w:r w:rsidRPr="00854392">
        <w:t xml:space="preserve">and other architects for reasons </w:t>
      </w:r>
      <w:r>
        <w:t>relating to</w:t>
      </w:r>
      <w:r w:rsidRPr="00854392">
        <w:t xml:space="preserve"> its design and aesthetic qualities</w:t>
      </w:r>
      <w:r w:rsidR="009E2B60">
        <w:t>, however, they do not constitute a cultural group or represent of the ACT community as a whole</w:t>
      </w:r>
      <w:r w:rsidRPr="00854392">
        <w:t xml:space="preserve">. </w:t>
      </w:r>
      <w:r w:rsidR="009E2B60" w:rsidRPr="00854392">
        <w:t>The Council</w:t>
      </w:r>
      <w:r w:rsidR="000900EB">
        <w:t>’s</w:t>
      </w:r>
      <w:r w:rsidR="009E2B60" w:rsidRPr="00854392">
        <w:t xml:space="preserve"> </w:t>
      </w:r>
      <w:r w:rsidR="009E2B60" w:rsidRPr="00CC02CF">
        <w:rPr>
          <w:i/>
        </w:rPr>
        <w:t>Heritage Assessment Policy</w:t>
      </w:r>
      <w:r w:rsidRPr="00854392">
        <w:t xml:space="preserve"> </w:t>
      </w:r>
      <w:r w:rsidR="000900EB">
        <w:t>defines</w:t>
      </w:r>
      <w:r w:rsidR="000900EB" w:rsidRPr="00854392">
        <w:t xml:space="preserve"> </w:t>
      </w:r>
      <w:r w:rsidRPr="00854392">
        <w:t>a cultural group as a ‘group of people within a society with a shared ethnic or cultural background’ or ‘a group of people connected through the same way of living, which has been transmitted from one generation to another’.</w:t>
      </w:r>
      <w:r w:rsidR="001C3E48">
        <w:t xml:space="preserve"> </w:t>
      </w:r>
      <w:r w:rsidR="00311D4B">
        <w:t xml:space="preserve">While the Library </w:t>
      </w:r>
      <w:r w:rsidR="00E24EEA">
        <w:t>is clearly valued for its amenity value and is an attractive place the evidence of broader community values specifically related to particular aesthetic values ha</w:t>
      </w:r>
      <w:r w:rsidR="000900EB">
        <w:t>s</w:t>
      </w:r>
      <w:r w:rsidR="00E24EEA">
        <w:t xml:space="preserve"> not been identified to a strong enough level to meet this criterion.</w:t>
      </w:r>
    </w:p>
    <w:p w14:paraId="32635779" w14:textId="77777777" w:rsidR="006926D2" w:rsidRPr="0036695C" w:rsidRDefault="004A7457" w:rsidP="003B2CC5">
      <w:pPr>
        <w:pStyle w:val="CriteriaHeadings"/>
        <w:widowControl w:val="0"/>
        <w:spacing w:before="100" w:beforeAutospacing="1"/>
        <w:rPr>
          <w:szCs w:val="20"/>
        </w:rPr>
      </w:pPr>
      <w:r>
        <w:rPr>
          <w:szCs w:val="20"/>
        </w:rPr>
        <w:t xml:space="preserve">importance in demonstrating a high degree of creative or technical achievement for a particular period; </w:t>
      </w:r>
    </w:p>
    <w:p w14:paraId="281F8E8E" w14:textId="63286FB0" w:rsidR="00DA6A5C" w:rsidRPr="00A67FF9" w:rsidRDefault="00DA6A5C" w:rsidP="003B2CC5">
      <w:pPr>
        <w:pStyle w:val="CriteriaBodyText"/>
        <w:widowControl w:val="0"/>
        <w:rPr>
          <w:szCs w:val="20"/>
        </w:rPr>
      </w:pPr>
      <w:r w:rsidRPr="00A67FF9">
        <w:rPr>
          <w:szCs w:val="20"/>
        </w:rPr>
        <w:t>The C</w:t>
      </w:r>
      <w:r w:rsidR="00C43D44" w:rsidRPr="00A67FF9">
        <w:rPr>
          <w:szCs w:val="20"/>
        </w:rPr>
        <w:t xml:space="preserve">ouncil has assessed </w:t>
      </w:r>
      <w:r w:rsidR="0090379A">
        <w:rPr>
          <w:szCs w:val="20"/>
        </w:rPr>
        <w:t>Belconnen Library</w:t>
      </w:r>
      <w:r w:rsidRPr="00A67FF9">
        <w:rPr>
          <w:szCs w:val="20"/>
        </w:rPr>
        <w:t xml:space="preserve"> against criterion (f) and </w:t>
      </w:r>
      <w:r w:rsidR="0090505D" w:rsidRPr="00A67FF9">
        <w:rPr>
          <w:szCs w:val="20"/>
        </w:rPr>
        <w:t>is not</w:t>
      </w:r>
      <w:r w:rsidR="005C59CE" w:rsidRPr="00A67FF9">
        <w:rPr>
          <w:szCs w:val="20"/>
        </w:rPr>
        <w:t xml:space="preserve"> </w:t>
      </w:r>
      <w:r w:rsidRPr="00A67FF9">
        <w:rPr>
          <w:szCs w:val="20"/>
        </w:rPr>
        <w:t>satisfied that the</w:t>
      </w:r>
      <w:r w:rsidR="00CE60DC" w:rsidRPr="00A67FF9">
        <w:rPr>
          <w:szCs w:val="20"/>
        </w:rPr>
        <w:t xml:space="preserve"> </w:t>
      </w:r>
      <w:r w:rsidR="001C5254" w:rsidRPr="00A67FF9">
        <w:rPr>
          <w:szCs w:val="20"/>
        </w:rPr>
        <w:t>place</w:t>
      </w:r>
      <w:r w:rsidRPr="00A67FF9">
        <w:rPr>
          <w:szCs w:val="20"/>
        </w:rPr>
        <w:t xml:space="preserve"> </w:t>
      </w:r>
      <w:r w:rsidR="005C59CE" w:rsidRPr="00A67FF9">
        <w:rPr>
          <w:szCs w:val="20"/>
        </w:rPr>
        <w:t xml:space="preserve">is </w:t>
      </w:r>
      <w:r w:rsidRPr="00A67FF9">
        <w:rPr>
          <w:szCs w:val="20"/>
        </w:rPr>
        <w:t>likely to meet this criterion.</w:t>
      </w:r>
    </w:p>
    <w:p w14:paraId="3C70D661" w14:textId="783A7A8A" w:rsidR="008054AF" w:rsidRPr="00E24EEA" w:rsidRDefault="00E24EEA" w:rsidP="003B2CC5">
      <w:pPr>
        <w:pStyle w:val="CriteriaBodyText"/>
        <w:widowControl w:val="0"/>
        <w:rPr>
          <w:szCs w:val="20"/>
        </w:rPr>
      </w:pPr>
      <w:r w:rsidRPr="00E24EEA">
        <w:rPr>
          <w:szCs w:val="20"/>
        </w:rPr>
        <w:t xml:space="preserve">The </w:t>
      </w:r>
      <w:r w:rsidR="0090379A">
        <w:rPr>
          <w:szCs w:val="20"/>
        </w:rPr>
        <w:t>Belconnen Library</w:t>
      </w:r>
      <w:r>
        <w:rPr>
          <w:szCs w:val="20"/>
        </w:rPr>
        <w:t xml:space="preserve"> uses conventional building techniques </w:t>
      </w:r>
      <w:r w:rsidR="00750C18">
        <w:rPr>
          <w:szCs w:val="20"/>
        </w:rPr>
        <w:t>and a s</w:t>
      </w:r>
      <w:r w:rsidR="004A373E">
        <w:rPr>
          <w:szCs w:val="20"/>
        </w:rPr>
        <w:t>uite</w:t>
      </w:r>
      <w:r w:rsidR="00750C18">
        <w:rPr>
          <w:szCs w:val="20"/>
        </w:rPr>
        <w:t xml:space="preserve"> of design </w:t>
      </w:r>
      <w:r w:rsidR="000900EB">
        <w:rPr>
          <w:szCs w:val="20"/>
        </w:rPr>
        <w:t>characteristics of</w:t>
      </w:r>
      <w:r w:rsidR="00750C18">
        <w:rPr>
          <w:szCs w:val="20"/>
        </w:rPr>
        <w:t xml:space="preserve"> the Late Twentieth Century International style of architecture that were already well established at the time. While it does have some creative elements, such as the method of separating and accessing the community room and the integration of the pedestrian plaza design, these are not considered to be</w:t>
      </w:r>
      <w:r w:rsidR="000900EB">
        <w:rPr>
          <w:szCs w:val="20"/>
        </w:rPr>
        <w:t xml:space="preserve"> of</w:t>
      </w:r>
      <w:r w:rsidR="00750C18">
        <w:rPr>
          <w:szCs w:val="20"/>
        </w:rPr>
        <w:t xml:space="preserve"> a high enough degree, in that they are not a formative use or </w:t>
      </w:r>
      <w:r w:rsidR="00170073">
        <w:rPr>
          <w:szCs w:val="20"/>
        </w:rPr>
        <w:t>so innovative or outside of normal use,</w:t>
      </w:r>
      <w:r w:rsidR="000900EB">
        <w:rPr>
          <w:szCs w:val="20"/>
        </w:rPr>
        <w:t xml:space="preserve"> such</w:t>
      </w:r>
      <w:r w:rsidR="00170073">
        <w:rPr>
          <w:szCs w:val="20"/>
        </w:rPr>
        <w:t xml:space="preserve"> that the place meets the threshold for inclusion under this criterion.</w:t>
      </w:r>
    </w:p>
    <w:p w14:paraId="44E90F13" w14:textId="77777777" w:rsidR="006926D2" w:rsidRPr="0036695C" w:rsidRDefault="004A7457" w:rsidP="003B2CC5">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3BF41748" w14:textId="54BA101D" w:rsidR="00DA6A5C" w:rsidRPr="00A67FF9" w:rsidRDefault="00C43D44" w:rsidP="003B2CC5">
      <w:pPr>
        <w:pStyle w:val="CriteriaBodyText"/>
        <w:widowControl w:val="0"/>
        <w:rPr>
          <w:szCs w:val="20"/>
        </w:rPr>
      </w:pPr>
      <w:r w:rsidRPr="00A67FF9">
        <w:rPr>
          <w:szCs w:val="20"/>
        </w:rPr>
        <w:t xml:space="preserve">The Council has assessed </w:t>
      </w:r>
      <w:r w:rsidR="00D17FB6" w:rsidRPr="00A67FF9">
        <w:rPr>
          <w:szCs w:val="20"/>
        </w:rPr>
        <w:t xml:space="preserve">the </w:t>
      </w:r>
      <w:r w:rsidR="0090379A">
        <w:rPr>
          <w:szCs w:val="20"/>
        </w:rPr>
        <w:t>Belconnen Library</w:t>
      </w:r>
      <w:r w:rsidR="00DA6A5C" w:rsidRPr="00A67FF9">
        <w:rPr>
          <w:szCs w:val="20"/>
        </w:rPr>
        <w:t xml:space="preserve"> against criterion (g) and </w:t>
      </w:r>
      <w:r w:rsidR="001C5254" w:rsidRPr="00A67FF9">
        <w:rPr>
          <w:szCs w:val="20"/>
        </w:rPr>
        <w:t>is not</w:t>
      </w:r>
      <w:r w:rsidR="005C59CE" w:rsidRPr="00A67FF9">
        <w:rPr>
          <w:szCs w:val="20"/>
        </w:rPr>
        <w:t xml:space="preserve"> </w:t>
      </w:r>
      <w:r w:rsidR="00DA6A5C" w:rsidRPr="00A67FF9">
        <w:rPr>
          <w:szCs w:val="20"/>
        </w:rPr>
        <w:t>satisfied that the</w:t>
      </w:r>
      <w:r w:rsidR="00CE60DC" w:rsidRPr="00A67FF9">
        <w:rPr>
          <w:szCs w:val="20"/>
        </w:rPr>
        <w:t xml:space="preserve"> </w:t>
      </w:r>
      <w:r w:rsidR="001C5254" w:rsidRPr="00A67FF9">
        <w:rPr>
          <w:szCs w:val="20"/>
        </w:rPr>
        <w:t>place</w:t>
      </w:r>
      <w:r w:rsidR="00CE60DC" w:rsidRPr="00A67FF9">
        <w:rPr>
          <w:szCs w:val="20"/>
        </w:rPr>
        <w:t xml:space="preserve"> </w:t>
      </w:r>
      <w:r w:rsidR="005C59CE" w:rsidRPr="00A67FF9">
        <w:rPr>
          <w:szCs w:val="20"/>
        </w:rPr>
        <w:t xml:space="preserve">is </w:t>
      </w:r>
      <w:r w:rsidR="00DA6A5C" w:rsidRPr="00A67FF9">
        <w:rPr>
          <w:szCs w:val="20"/>
        </w:rPr>
        <w:t>likely to meet this criterion.</w:t>
      </w:r>
    </w:p>
    <w:p w14:paraId="72142A96" w14:textId="70A4B2D3" w:rsidR="00321276" w:rsidRPr="00480EC4" w:rsidRDefault="00321276" w:rsidP="00321276">
      <w:pPr>
        <w:pStyle w:val="CriteriaBodyText"/>
      </w:pPr>
      <w:r w:rsidRPr="00854392">
        <w:t xml:space="preserve">There is insufficient evidence that </w:t>
      </w:r>
      <w:r w:rsidR="0090379A">
        <w:t>Belconnen Library</w:t>
      </w:r>
      <w:r w:rsidRPr="00854392">
        <w:t xml:space="preserve"> </w:t>
      </w:r>
      <w:r w:rsidRPr="00321276">
        <w:t>has a strong or special association with the ACT community, or a cultural group in the ACT for social, cultural or spiritual reasons</w:t>
      </w:r>
      <w:r>
        <w:t xml:space="preserve">. </w:t>
      </w:r>
      <w:r w:rsidRPr="00854392">
        <w:t>The Council acknowledge</w:t>
      </w:r>
      <w:r>
        <w:t>s</w:t>
      </w:r>
      <w:r w:rsidRPr="00854392">
        <w:t xml:space="preserve"> that </w:t>
      </w:r>
      <w:r w:rsidR="0090379A">
        <w:t>Belconnen Library</w:t>
      </w:r>
      <w:r w:rsidRPr="00854392">
        <w:t xml:space="preserve"> </w:t>
      </w:r>
      <w:r>
        <w:t>is</w:t>
      </w:r>
      <w:r w:rsidRPr="00854392">
        <w:t xml:space="preserve"> valued by the </w:t>
      </w:r>
      <w:r>
        <w:t xml:space="preserve">Australian Institute of Architects (AIA) </w:t>
      </w:r>
      <w:r w:rsidRPr="00854392">
        <w:t>and other architects</w:t>
      </w:r>
      <w:r>
        <w:t>, however, they do not constitute a cultural group or can be representative of the ACT community as a whole</w:t>
      </w:r>
      <w:r w:rsidRPr="00854392">
        <w:t>. The Council</w:t>
      </w:r>
      <w:r w:rsidR="000900EB">
        <w:t>’s</w:t>
      </w:r>
      <w:r w:rsidRPr="00854392">
        <w:t xml:space="preserve"> </w:t>
      </w:r>
      <w:r w:rsidRPr="00CC02CF">
        <w:rPr>
          <w:i/>
        </w:rPr>
        <w:t>Heritage Assessment Policy</w:t>
      </w:r>
      <w:r w:rsidRPr="00854392">
        <w:t xml:space="preserve"> </w:t>
      </w:r>
      <w:r w:rsidR="000900EB">
        <w:t>defines</w:t>
      </w:r>
      <w:r w:rsidR="000900EB" w:rsidRPr="00854392">
        <w:t xml:space="preserve"> </w:t>
      </w:r>
      <w:r w:rsidRPr="00854392">
        <w:t>a cultural group as a ‘group of people within a society with a shared ethnic or cultural background’ or ‘a group of people connected through the same way of living, which has been transmitted from one generation to another’.</w:t>
      </w:r>
      <w:r w:rsidR="001C3E48">
        <w:t xml:space="preserve"> </w:t>
      </w:r>
      <w:r>
        <w:t>While the Library is clearly valued for its amenity value</w:t>
      </w:r>
      <w:r w:rsidR="00363AFB">
        <w:t>, particularly for the provision of community rooms and a meeting place,</w:t>
      </w:r>
      <w:r>
        <w:t xml:space="preserve"> and is an </w:t>
      </w:r>
      <w:r w:rsidR="00363AFB">
        <w:t>important service in general</w:t>
      </w:r>
      <w:r>
        <w:t xml:space="preserve"> the evidence of broader community </w:t>
      </w:r>
      <w:r w:rsidR="00363AFB">
        <w:t>or a cultural group having a strong or special association</w:t>
      </w:r>
      <w:r>
        <w:t xml:space="preserve"> ha</w:t>
      </w:r>
      <w:r w:rsidR="000900EB">
        <w:t>s</w:t>
      </w:r>
      <w:r>
        <w:t xml:space="preserve"> not been identified to a strong enough level to meet this criterion</w:t>
      </w:r>
      <w:r w:rsidR="00363AFB">
        <w:t>.</w:t>
      </w:r>
    </w:p>
    <w:p w14:paraId="73C4BA3B" w14:textId="77777777" w:rsidR="0048118C" w:rsidRDefault="0048118C">
      <w:pPr>
        <w:rPr>
          <w:rFonts w:ascii="Calibri" w:hAnsi="Calibri" w:cs="Arial"/>
          <w:b/>
        </w:rPr>
      </w:pPr>
      <w:r>
        <w:br w:type="page"/>
      </w:r>
    </w:p>
    <w:p w14:paraId="640FA027" w14:textId="70FB4CF8" w:rsidR="006926D2" w:rsidRPr="0036695C" w:rsidRDefault="004A7457" w:rsidP="003B2CC5">
      <w:pPr>
        <w:pStyle w:val="CriteriaHeadings"/>
        <w:widowControl w:val="0"/>
        <w:spacing w:before="100" w:beforeAutospacing="1"/>
        <w:rPr>
          <w:szCs w:val="20"/>
        </w:rPr>
      </w:pPr>
      <w:r>
        <w:rPr>
          <w:szCs w:val="20"/>
        </w:rPr>
        <w:lastRenderedPageBreak/>
        <w:t xml:space="preserve">has a special association with the life or work of a person, or people, important to the history of the ACT. </w:t>
      </w:r>
    </w:p>
    <w:p w14:paraId="467FF12D" w14:textId="5C6394B1" w:rsidR="00DA6A5C" w:rsidRDefault="00C43D44" w:rsidP="003B2CC5">
      <w:pPr>
        <w:pStyle w:val="CriteriaBodyText"/>
        <w:widowControl w:val="0"/>
        <w:rPr>
          <w:szCs w:val="20"/>
        </w:rPr>
      </w:pPr>
      <w:r w:rsidRPr="00A67FF9">
        <w:rPr>
          <w:szCs w:val="20"/>
        </w:rPr>
        <w:t xml:space="preserve">The Council has assessed </w:t>
      </w:r>
      <w:r w:rsidR="00F745B2" w:rsidRPr="00A67FF9">
        <w:rPr>
          <w:szCs w:val="20"/>
        </w:rPr>
        <w:t xml:space="preserve">the </w:t>
      </w:r>
      <w:r w:rsidR="0090379A">
        <w:rPr>
          <w:szCs w:val="20"/>
        </w:rPr>
        <w:t>Belconnen Library</w:t>
      </w:r>
      <w:r w:rsidR="00DA6A5C" w:rsidRPr="00A67FF9">
        <w:rPr>
          <w:szCs w:val="20"/>
        </w:rPr>
        <w:t xml:space="preserve"> against criterion (h) and </w:t>
      </w:r>
      <w:r w:rsidR="00F745B2" w:rsidRPr="00A67FF9">
        <w:rPr>
          <w:szCs w:val="20"/>
        </w:rPr>
        <w:t>is not</w:t>
      </w:r>
      <w:r w:rsidR="005C59CE" w:rsidRPr="00A67FF9">
        <w:rPr>
          <w:szCs w:val="20"/>
        </w:rPr>
        <w:t xml:space="preserve"> </w:t>
      </w:r>
      <w:r w:rsidR="00DA6A5C" w:rsidRPr="00A67FF9">
        <w:rPr>
          <w:szCs w:val="20"/>
        </w:rPr>
        <w:t>satisfied that the</w:t>
      </w:r>
      <w:r w:rsidR="00CE60DC" w:rsidRPr="00A67FF9">
        <w:rPr>
          <w:szCs w:val="20"/>
        </w:rPr>
        <w:t xml:space="preserve"> </w:t>
      </w:r>
      <w:r w:rsidR="00F745B2" w:rsidRPr="00A67FF9">
        <w:rPr>
          <w:szCs w:val="20"/>
        </w:rPr>
        <w:t>place</w:t>
      </w:r>
      <w:r w:rsidR="00DA6A5C" w:rsidRPr="00A67FF9">
        <w:rPr>
          <w:szCs w:val="20"/>
        </w:rPr>
        <w:t xml:space="preserve"> </w:t>
      </w:r>
      <w:r w:rsidR="005C59CE" w:rsidRPr="00A67FF9">
        <w:rPr>
          <w:szCs w:val="20"/>
        </w:rPr>
        <w:t xml:space="preserve">is </w:t>
      </w:r>
      <w:r w:rsidR="00DA6A5C" w:rsidRPr="00A67FF9">
        <w:rPr>
          <w:szCs w:val="20"/>
        </w:rPr>
        <w:t>likely to meet this criterion.</w:t>
      </w:r>
    </w:p>
    <w:p w14:paraId="6F01BB7F" w14:textId="4F9457F4" w:rsidR="000900EB" w:rsidRDefault="00743372" w:rsidP="00297DB4">
      <w:pPr>
        <w:pStyle w:val="CriteriaBodyText"/>
        <w:rPr>
          <w:szCs w:val="20"/>
        </w:rPr>
      </w:pPr>
      <w:r>
        <w:rPr>
          <w:szCs w:val="20"/>
        </w:rPr>
        <w:t xml:space="preserve">Robin Gibson is an important Australian architect </w:t>
      </w:r>
      <w:r w:rsidR="00DA33FD">
        <w:rPr>
          <w:szCs w:val="20"/>
        </w:rPr>
        <w:t xml:space="preserve">whose </w:t>
      </w:r>
      <w:r>
        <w:rPr>
          <w:szCs w:val="20"/>
        </w:rPr>
        <w:t xml:space="preserve">work is most closely associated with his </w:t>
      </w:r>
      <w:r w:rsidR="00D25A83">
        <w:rPr>
          <w:szCs w:val="20"/>
        </w:rPr>
        <w:t>hometown</w:t>
      </w:r>
      <w:r>
        <w:rPr>
          <w:szCs w:val="20"/>
        </w:rPr>
        <w:t xml:space="preserve"> of Brisbane</w:t>
      </w:r>
      <w:r w:rsidR="00DA33FD">
        <w:rPr>
          <w:szCs w:val="20"/>
        </w:rPr>
        <w:t>, particularly in the Queensland Cultural Centre</w:t>
      </w:r>
      <w:r w:rsidR="00EF68A0">
        <w:rPr>
          <w:szCs w:val="20"/>
        </w:rPr>
        <w:t xml:space="preserve"> (QCC)</w:t>
      </w:r>
      <w:r w:rsidR="00DA33FD">
        <w:rPr>
          <w:szCs w:val="20"/>
        </w:rPr>
        <w:t>,</w:t>
      </w:r>
      <w:r w:rsidR="00D25A83">
        <w:rPr>
          <w:szCs w:val="20"/>
        </w:rPr>
        <w:t xml:space="preserve"> and greater Queensland</w:t>
      </w:r>
      <w:r>
        <w:rPr>
          <w:szCs w:val="20"/>
        </w:rPr>
        <w:t>.</w:t>
      </w:r>
      <w:r w:rsidR="00DA33FD">
        <w:rPr>
          <w:szCs w:val="20"/>
        </w:rPr>
        <w:t xml:space="preserve"> The Library was designed when Gibson’s practice was at its peak and he was known to have the majority of his focus on the Queensland Cultural Centre; entrusting his staff to deal with the day-to-day business of other commissions; and this is likely to be the case here, with Gibson forming the base idea and governing philosophies of the Library design, letting his staff work out the details and then having final oversight of the finished product. While it was certainly a Gibson design, and he was in full control of the project, it is u</w:t>
      </w:r>
      <w:r w:rsidR="00EF68A0">
        <w:rPr>
          <w:szCs w:val="20"/>
        </w:rPr>
        <w:t>nlikely that his association with the Library was more special than any of his other projects that were not part of the QCC at the time.</w:t>
      </w:r>
    </w:p>
    <w:p w14:paraId="64CE40A8" w14:textId="71824070" w:rsidR="00297DB4" w:rsidRDefault="00D25A83" w:rsidP="0091456F">
      <w:pPr>
        <w:pStyle w:val="CriteriaBodyText"/>
        <w:rPr>
          <w:b/>
          <w:lang w:val="en-GB" w:eastAsia="en-US"/>
        </w:rPr>
      </w:pPr>
      <w:r>
        <w:t>T</w:t>
      </w:r>
      <w:r w:rsidR="008A7EB7" w:rsidRPr="008A7EB7">
        <w:t xml:space="preserve">he </w:t>
      </w:r>
      <w:r w:rsidR="0090379A">
        <w:t>Library</w:t>
      </w:r>
      <w:r w:rsidR="008A7EB7" w:rsidRPr="008A7EB7">
        <w:t xml:space="preserve"> is </w:t>
      </w:r>
      <w:r w:rsidR="00645E4B">
        <w:t>representative of</w:t>
      </w:r>
      <w:r w:rsidR="001C3E48">
        <w:t xml:space="preserve"> </w:t>
      </w:r>
      <w:r w:rsidR="00645E4B">
        <w:t>the NCDC bringing in a broad range of architects reflecting talent from other states</w:t>
      </w:r>
      <w:r w:rsidR="00645E4B" w:rsidRPr="008A7EB7">
        <w:t xml:space="preserve"> </w:t>
      </w:r>
      <w:r w:rsidR="00645E4B">
        <w:t xml:space="preserve">and is </w:t>
      </w:r>
      <w:r w:rsidR="008A7EB7" w:rsidRPr="008A7EB7">
        <w:t>the only public building designed by Robin Gibson in the ACT</w:t>
      </w:r>
      <w:r>
        <w:t xml:space="preserve"> </w:t>
      </w:r>
      <w:r w:rsidR="00645E4B">
        <w:t>however,</w:t>
      </w:r>
      <w:r>
        <w:t xml:space="preserve"> there is no evidence to suggest that his association with the place was any more special than with any of his other works and that this association was any more important than any other fine architects that were commission</w:t>
      </w:r>
      <w:r w:rsidR="004A373E">
        <w:t>ed</w:t>
      </w:r>
      <w:r>
        <w:t xml:space="preserve"> by the NCDC at the time leading to a lasting impact on the history of the ACT</w:t>
      </w:r>
      <w:r w:rsidR="008A7EB7" w:rsidRPr="008A7EB7">
        <w:t>.</w:t>
      </w:r>
    </w:p>
    <w:p w14:paraId="7A25FCF5" w14:textId="1DFBED60" w:rsidR="00784FE0" w:rsidRPr="0036695C" w:rsidRDefault="008832E6" w:rsidP="000A42EA">
      <w:pPr>
        <w:pStyle w:val="SectionHeading"/>
      </w:pPr>
      <w:r w:rsidRPr="0036695C">
        <w:t>SITE PLAN</w:t>
      </w:r>
    </w:p>
    <w:p w14:paraId="52CB89D5" w14:textId="4085E6B5" w:rsidR="004E7DD8" w:rsidRPr="0036695C" w:rsidRDefault="004D52BB" w:rsidP="003B2CC5">
      <w:pPr>
        <w:pStyle w:val="BasicText"/>
        <w:keepNext w:val="0"/>
        <w:widowControl w:val="0"/>
        <w:rPr>
          <w:szCs w:val="20"/>
        </w:rPr>
      </w:pPr>
      <w:r>
        <w:rPr>
          <w:noProof/>
          <w:szCs w:val="20"/>
        </w:rPr>
        <w:drawing>
          <wp:inline distT="0" distB="0" distL="0" distR="0" wp14:anchorId="7733D814" wp14:editId="5643DC98">
            <wp:extent cx="5218646" cy="36893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55070" cy="3715100"/>
                    </a:xfrm>
                    <a:prstGeom prst="rect">
                      <a:avLst/>
                    </a:prstGeom>
                    <a:noFill/>
                    <a:ln>
                      <a:noFill/>
                    </a:ln>
                  </pic:spPr>
                </pic:pic>
              </a:graphicData>
            </a:graphic>
          </wp:inline>
        </w:drawing>
      </w:r>
    </w:p>
    <w:p w14:paraId="657391EF" w14:textId="044124A9" w:rsidR="00301E8F" w:rsidRPr="0036695C" w:rsidRDefault="004E7DD8" w:rsidP="00AB5A2D">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A30D85">
        <w:rPr>
          <w:noProof/>
        </w:rPr>
        <w:t>1</w:t>
      </w:r>
      <w:r w:rsidR="00BE4C8D" w:rsidRPr="0036695C">
        <w:fldChar w:fldCharType="end"/>
      </w:r>
      <w:r w:rsidRPr="0036695C">
        <w:t xml:space="preserve"> </w:t>
      </w:r>
      <w:r w:rsidR="0090379A">
        <w:rPr>
          <w:b w:val="0"/>
        </w:rPr>
        <w:t>Belconnen Library</w:t>
      </w:r>
      <w:r w:rsidR="0084755E">
        <w:rPr>
          <w:b w:val="0"/>
        </w:rPr>
        <w:t xml:space="preserve"> </w:t>
      </w:r>
      <w:r w:rsidR="00282524">
        <w:rPr>
          <w:b w:val="0"/>
        </w:rPr>
        <w:t>building</w:t>
      </w:r>
      <w:r w:rsidR="00297DB4">
        <w:rPr>
          <w:b w:val="0"/>
        </w:rPr>
        <w:t xml:space="preserve"> and wider curtilage incorporating the plaza</w:t>
      </w:r>
      <w:r w:rsidR="00282524">
        <w:rPr>
          <w:b w:val="0"/>
        </w:rPr>
        <w:t xml:space="preserve"> and surrounding pedestrian access</w:t>
      </w:r>
      <w:r w:rsidR="00297DB4">
        <w:rPr>
          <w:b w:val="0"/>
        </w:rPr>
        <w:t>.</w:t>
      </w:r>
    </w:p>
    <w:sectPr w:rsidR="00301E8F" w:rsidRPr="0036695C" w:rsidSect="00DA393A">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B4319" w14:textId="77777777" w:rsidR="007130A1" w:rsidRDefault="007130A1">
      <w:r>
        <w:separator/>
      </w:r>
    </w:p>
  </w:endnote>
  <w:endnote w:type="continuationSeparator" w:id="0">
    <w:p w14:paraId="14C85FC0" w14:textId="77777777" w:rsidR="007130A1" w:rsidRDefault="00713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9CA7E" w14:textId="77777777" w:rsidR="00212E9F" w:rsidRDefault="00212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A547" w14:textId="04DB7BCB" w:rsidR="00B22B7E" w:rsidRDefault="00B22B7E">
    <w:pPr>
      <w:pStyle w:val="Footer"/>
      <w:framePr w:wrap="auto" w:vAnchor="text" w:hAnchor="margin" w:xAlign="right" w:y="1"/>
      <w:rPr>
        <w:rStyle w:val="PageNumber"/>
      </w:rPr>
    </w:pPr>
  </w:p>
  <w:p w14:paraId="076A56CF" w14:textId="6D604D27" w:rsidR="00B22B7E" w:rsidRPr="00212E9F" w:rsidRDefault="00212E9F" w:rsidP="00212E9F">
    <w:pPr>
      <w:pStyle w:val="Footer"/>
      <w:ind w:right="360"/>
      <w:jc w:val="center"/>
      <w:rPr>
        <w:rFonts w:ascii="Arial" w:hAnsi="Arial" w:cs="Arial"/>
        <w:sz w:val="14"/>
      </w:rPr>
    </w:pPr>
    <w:r w:rsidRPr="00212E9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5C0E" w14:textId="56D96764" w:rsidR="00212E9F" w:rsidRPr="00212E9F" w:rsidRDefault="00212E9F" w:rsidP="00212E9F">
    <w:pPr>
      <w:pStyle w:val="Footer"/>
      <w:jc w:val="center"/>
      <w:rPr>
        <w:rFonts w:ascii="Arial" w:hAnsi="Arial" w:cs="Arial"/>
        <w:sz w:val="14"/>
      </w:rPr>
    </w:pPr>
    <w:r w:rsidRPr="00212E9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07CDC" w14:textId="77777777" w:rsidR="007130A1" w:rsidRDefault="007130A1">
      <w:r>
        <w:separator/>
      </w:r>
    </w:p>
  </w:footnote>
  <w:footnote w:type="continuationSeparator" w:id="0">
    <w:p w14:paraId="66D16B4E" w14:textId="77777777" w:rsidR="007130A1" w:rsidRDefault="00713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F87B" w14:textId="77777777" w:rsidR="00212E9F" w:rsidRDefault="00212E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6A67" w14:textId="1DE324DE" w:rsidR="004E7DD8" w:rsidRPr="00544145" w:rsidRDefault="00DA2E2F" w:rsidP="006B14AC">
    <w:pPr>
      <w:pStyle w:val="Header"/>
      <w:rPr>
        <w:rFonts w:ascii="Calibri" w:hAnsi="Calibri"/>
      </w:rPr>
    </w:pPr>
    <w:r w:rsidRPr="00C57E24">
      <w:rPr>
        <w:rFonts w:ascii="Calibri" w:hAnsi="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C7BC" w14:textId="77777777" w:rsidR="00212E9F" w:rsidRDefault="00212E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3EB59B1"/>
    <w:multiLevelType w:val="hybridMultilevel"/>
    <w:tmpl w:val="56348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B94550"/>
    <w:multiLevelType w:val="hybridMultilevel"/>
    <w:tmpl w:val="7C94B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B01A1E"/>
    <w:multiLevelType w:val="hybridMultilevel"/>
    <w:tmpl w:val="3C0CE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6D2B4B5F"/>
    <w:multiLevelType w:val="hybridMultilevel"/>
    <w:tmpl w:val="9B441184"/>
    <w:lvl w:ilvl="0" w:tplc="7A42AEFA">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0"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285585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3399960">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52243857">
    <w:abstractNumId w:val="19"/>
  </w:num>
  <w:num w:numId="4" w16cid:durableId="106658098">
    <w:abstractNumId w:val="15"/>
  </w:num>
  <w:num w:numId="5" w16cid:durableId="628898138">
    <w:abstractNumId w:val="5"/>
  </w:num>
  <w:num w:numId="6" w16cid:durableId="56980962">
    <w:abstractNumId w:val="1"/>
  </w:num>
  <w:num w:numId="7" w16cid:durableId="1996294400">
    <w:abstractNumId w:val="2"/>
  </w:num>
  <w:num w:numId="8" w16cid:durableId="337194640">
    <w:abstractNumId w:val="3"/>
  </w:num>
  <w:num w:numId="9" w16cid:durableId="84234016">
    <w:abstractNumId w:val="4"/>
  </w:num>
  <w:num w:numId="10" w16cid:durableId="1288782752">
    <w:abstractNumId w:val="6"/>
  </w:num>
  <w:num w:numId="11" w16cid:durableId="529221115">
    <w:abstractNumId w:val="14"/>
  </w:num>
  <w:num w:numId="12" w16cid:durableId="924461485">
    <w:abstractNumId w:val="20"/>
  </w:num>
  <w:num w:numId="13" w16cid:durableId="1212231102">
    <w:abstractNumId w:val="9"/>
  </w:num>
  <w:num w:numId="14" w16cid:durableId="328869261">
    <w:abstractNumId w:val="10"/>
  </w:num>
  <w:num w:numId="15" w16cid:durableId="1435370341">
    <w:abstractNumId w:val="13"/>
  </w:num>
  <w:num w:numId="16" w16cid:durableId="1147865110">
    <w:abstractNumId w:val="12"/>
  </w:num>
  <w:num w:numId="17" w16cid:durableId="1484080136">
    <w:abstractNumId w:val="8"/>
  </w:num>
  <w:num w:numId="18" w16cid:durableId="228929663">
    <w:abstractNumId w:val="17"/>
  </w:num>
  <w:num w:numId="19" w16cid:durableId="33484144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4192264">
    <w:abstractNumId w:val="7"/>
  </w:num>
  <w:num w:numId="21" w16cid:durableId="209416541">
    <w:abstractNumId w:val="16"/>
  </w:num>
  <w:num w:numId="22" w16cid:durableId="421490592">
    <w:abstractNumId w:val="11"/>
  </w:num>
  <w:num w:numId="23" w16cid:durableId="8190785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E4C"/>
    <w:rsid w:val="00002C23"/>
    <w:rsid w:val="000056B9"/>
    <w:rsid w:val="0001100E"/>
    <w:rsid w:val="00017601"/>
    <w:rsid w:val="00021D03"/>
    <w:rsid w:val="00026C9C"/>
    <w:rsid w:val="00026CBE"/>
    <w:rsid w:val="00027645"/>
    <w:rsid w:val="00030396"/>
    <w:rsid w:val="00030C7A"/>
    <w:rsid w:val="00031CB8"/>
    <w:rsid w:val="000327A4"/>
    <w:rsid w:val="00035B19"/>
    <w:rsid w:val="00036CEC"/>
    <w:rsid w:val="0003789A"/>
    <w:rsid w:val="00043F55"/>
    <w:rsid w:val="00044467"/>
    <w:rsid w:val="00044F87"/>
    <w:rsid w:val="00052537"/>
    <w:rsid w:val="0006326D"/>
    <w:rsid w:val="00064AE0"/>
    <w:rsid w:val="000701C2"/>
    <w:rsid w:val="0008426E"/>
    <w:rsid w:val="000851AB"/>
    <w:rsid w:val="000900EB"/>
    <w:rsid w:val="00090733"/>
    <w:rsid w:val="0009125A"/>
    <w:rsid w:val="000A0BA2"/>
    <w:rsid w:val="000A42EA"/>
    <w:rsid w:val="000A5B16"/>
    <w:rsid w:val="000A6F93"/>
    <w:rsid w:val="000B2362"/>
    <w:rsid w:val="000D0D76"/>
    <w:rsid w:val="000D6316"/>
    <w:rsid w:val="000E3E20"/>
    <w:rsid w:val="000E47CA"/>
    <w:rsid w:val="000E692E"/>
    <w:rsid w:val="000F28BF"/>
    <w:rsid w:val="000F3826"/>
    <w:rsid w:val="001031C7"/>
    <w:rsid w:val="00112633"/>
    <w:rsid w:val="00113599"/>
    <w:rsid w:val="0011675A"/>
    <w:rsid w:val="0012406C"/>
    <w:rsid w:val="0012562D"/>
    <w:rsid w:val="00125C51"/>
    <w:rsid w:val="00126A6C"/>
    <w:rsid w:val="001309C6"/>
    <w:rsid w:val="00134D20"/>
    <w:rsid w:val="001374B9"/>
    <w:rsid w:val="0015582B"/>
    <w:rsid w:val="00156C64"/>
    <w:rsid w:val="00157C46"/>
    <w:rsid w:val="001664FA"/>
    <w:rsid w:val="00170073"/>
    <w:rsid w:val="00170FE5"/>
    <w:rsid w:val="00173A38"/>
    <w:rsid w:val="001860C5"/>
    <w:rsid w:val="001909CB"/>
    <w:rsid w:val="0019154C"/>
    <w:rsid w:val="001941DF"/>
    <w:rsid w:val="00197945"/>
    <w:rsid w:val="001A5215"/>
    <w:rsid w:val="001A56C4"/>
    <w:rsid w:val="001A60BC"/>
    <w:rsid w:val="001A637B"/>
    <w:rsid w:val="001B065C"/>
    <w:rsid w:val="001B08C1"/>
    <w:rsid w:val="001B3D47"/>
    <w:rsid w:val="001B6C50"/>
    <w:rsid w:val="001C3E48"/>
    <w:rsid w:val="001C4EF4"/>
    <w:rsid w:val="001C51FF"/>
    <w:rsid w:val="001C5254"/>
    <w:rsid w:val="001D4B35"/>
    <w:rsid w:val="001D5AEA"/>
    <w:rsid w:val="001E10AD"/>
    <w:rsid w:val="001F3C04"/>
    <w:rsid w:val="0020141D"/>
    <w:rsid w:val="00205663"/>
    <w:rsid w:val="002065C7"/>
    <w:rsid w:val="00212E9F"/>
    <w:rsid w:val="00222694"/>
    <w:rsid w:val="002259EA"/>
    <w:rsid w:val="002301A5"/>
    <w:rsid w:val="00236B58"/>
    <w:rsid w:val="00241E40"/>
    <w:rsid w:val="00251236"/>
    <w:rsid w:val="00257A12"/>
    <w:rsid w:val="00271543"/>
    <w:rsid w:val="002744F9"/>
    <w:rsid w:val="002769FD"/>
    <w:rsid w:val="00282524"/>
    <w:rsid w:val="00285698"/>
    <w:rsid w:val="0028609D"/>
    <w:rsid w:val="00287D9E"/>
    <w:rsid w:val="00292B41"/>
    <w:rsid w:val="00297DB4"/>
    <w:rsid w:val="002D01CD"/>
    <w:rsid w:val="002D4025"/>
    <w:rsid w:val="002D58BF"/>
    <w:rsid w:val="002D68AA"/>
    <w:rsid w:val="002E0130"/>
    <w:rsid w:val="002E44F1"/>
    <w:rsid w:val="002E6D3D"/>
    <w:rsid w:val="002F066B"/>
    <w:rsid w:val="002F46F1"/>
    <w:rsid w:val="00300F02"/>
    <w:rsid w:val="00301E8F"/>
    <w:rsid w:val="0030474A"/>
    <w:rsid w:val="00305E5B"/>
    <w:rsid w:val="00306F97"/>
    <w:rsid w:val="00311D4B"/>
    <w:rsid w:val="00312CEB"/>
    <w:rsid w:val="00313E4A"/>
    <w:rsid w:val="00317A58"/>
    <w:rsid w:val="00320F67"/>
    <w:rsid w:val="00321276"/>
    <w:rsid w:val="0034178B"/>
    <w:rsid w:val="00342646"/>
    <w:rsid w:val="0034461F"/>
    <w:rsid w:val="00347E7D"/>
    <w:rsid w:val="003555C7"/>
    <w:rsid w:val="003568EA"/>
    <w:rsid w:val="003638A6"/>
    <w:rsid w:val="00363AFB"/>
    <w:rsid w:val="0036695C"/>
    <w:rsid w:val="00372073"/>
    <w:rsid w:val="00373B0E"/>
    <w:rsid w:val="003814A6"/>
    <w:rsid w:val="003818FC"/>
    <w:rsid w:val="003819F5"/>
    <w:rsid w:val="00384EC8"/>
    <w:rsid w:val="0038657C"/>
    <w:rsid w:val="003968E2"/>
    <w:rsid w:val="00396DA0"/>
    <w:rsid w:val="003A0160"/>
    <w:rsid w:val="003A03DB"/>
    <w:rsid w:val="003A080E"/>
    <w:rsid w:val="003A2F0E"/>
    <w:rsid w:val="003A4397"/>
    <w:rsid w:val="003A7FFB"/>
    <w:rsid w:val="003B2CC5"/>
    <w:rsid w:val="003B6D11"/>
    <w:rsid w:val="003C3322"/>
    <w:rsid w:val="003D017D"/>
    <w:rsid w:val="003D4233"/>
    <w:rsid w:val="003D7043"/>
    <w:rsid w:val="003E5DE5"/>
    <w:rsid w:val="003E67C1"/>
    <w:rsid w:val="003E7691"/>
    <w:rsid w:val="003F49C9"/>
    <w:rsid w:val="004023CC"/>
    <w:rsid w:val="00404FE4"/>
    <w:rsid w:val="0040646F"/>
    <w:rsid w:val="00406EFD"/>
    <w:rsid w:val="00410ED5"/>
    <w:rsid w:val="004123C1"/>
    <w:rsid w:val="0041367D"/>
    <w:rsid w:val="00421B4C"/>
    <w:rsid w:val="00426B9E"/>
    <w:rsid w:val="0043114E"/>
    <w:rsid w:val="00433892"/>
    <w:rsid w:val="00436488"/>
    <w:rsid w:val="0043676B"/>
    <w:rsid w:val="00451E8F"/>
    <w:rsid w:val="004619BC"/>
    <w:rsid w:val="00463B05"/>
    <w:rsid w:val="00467461"/>
    <w:rsid w:val="00467A2F"/>
    <w:rsid w:val="00467EB1"/>
    <w:rsid w:val="00471DCE"/>
    <w:rsid w:val="00480EC4"/>
    <w:rsid w:val="0048118C"/>
    <w:rsid w:val="00490509"/>
    <w:rsid w:val="004961DC"/>
    <w:rsid w:val="00496303"/>
    <w:rsid w:val="004A373E"/>
    <w:rsid w:val="004A4392"/>
    <w:rsid w:val="004A4834"/>
    <w:rsid w:val="004A4E62"/>
    <w:rsid w:val="004A5DA2"/>
    <w:rsid w:val="004A7457"/>
    <w:rsid w:val="004B2276"/>
    <w:rsid w:val="004B7D2A"/>
    <w:rsid w:val="004D52BB"/>
    <w:rsid w:val="004D6B2C"/>
    <w:rsid w:val="004D6FCF"/>
    <w:rsid w:val="004E28D3"/>
    <w:rsid w:val="004E7DD8"/>
    <w:rsid w:val="004F3269"/>
    <w:rsid w:val="004F75AD"/>
    <w:rsid w:val="004F7909"/>
    <w:rsid w:val="00507647"/>
    <w:rsid w:val="0052620B"/>
    <w:rsid w:val="00526A85"/>
    <w:rsid w:val="00530851"/>
    <w:rsid w:val="00532C0B"/>
    <w:rsid w:val="00532EDD"/>
    <w:rsid w:val="00536B17"/>
    <w:rsid w:val="00537914"/>
    <w:rsid w:val="005419F1"/>
    <w:rsid w:val="00544145"/>
    <w:rsid w:val="00553FCF"/>
    <w:rsid w:val="00555417"/>
    <w:rsid w:val="005566FE"/>
    <w:rsid w:val="00556C00"/>
    <w:rsid w:val="0055732D"/>
    <w:rsid w:val="005621EA"/>
    <w:rsid w:val="00566C26"/>
    <w:rsid w:val="0057422E"/>
    <w:rsid w:val="00574D93"/>
    <w:rsid w:val="00581199"/>
    <w:rsid w:val="00581E3B"/>
    <w:rsid w:val="00592B9D"/>
    <w:rsid w:val="005A2848"/>
    <w:rsid w:val="005A6C44"/>
    <w:rsid w:val="005A7C76"/>
    <w:rsid w:val="005B228F"/>
    <w:rsid w:val="005C4F8B"/>
    <w:rsid w:val="005C59CE"/>
    <w:rsid w:val="005D0035"/>
    <w:rsid w:val="005D274B"/>
    <w:rsid w:val="005D2979"/>
    <w:rsid w:val="005D3A7B"/>
    <w:rsid w:val="005E24ED"/>
    <w:rsid w:val="005E399A"/>
    <w:rsid w:val="005E7002"/>
    <w:rsid w:val="005F0AF9"/>
    <w:rsid w:val="005F6CA2"/>
    <w:rsid w:val="00602E49"/>
    <w:rsid w:val="00604996"/>
    <w:rsid w:val="00606FA7"/>
    <w:rsid w:val="00614ABE"/>
    <w:rsid w:val="00614CE7"/>
    <w:rsid w:val="00617218"/>
    <w:rsid w:val="00626369"/>
    <w:rsid w:val="006329A6"/>
    <w:rsid w:val="00641C28"/>
    <w:rsid w:val="00645232"/>
    <w:rsid w:val="00645E4B"/>
    <w:rsid w:val="006536DA"/>
    <w:rsid w:val="00653DB9"/>
    <w:rsid w:val="0065592E"/>
    <w:rsid w:val="00663E9D"/>
    <w:rsid w:val="00671074"/>
    <w:rsid w:val="006728F0"/>
    <w:rsid w:val="006836C1"/>
    <w:rsid w:val="00690D6F"/>
    <w:rsid w:val="006926D2"/>
    <w:rsid w:val="00692E15"/>
    <w:rsid w:val="0069380A"/>
    <w:rsid w:val="006A6DEA"/>
    <w:rsid w:val="006B14AC"/>
    <w:rsid w:val="006B2648"/>
    <w:rsid w:val="006D716A"/>
    <w:rsid w:val="006E1AFA"/>
    <w:rsid w:val="006E35F8"/>
    <w:rsid w:val="006E7355"/>
    <w:rsid w:val="006F361D"/>
    <w:rsid w:val="006F51B3"/>
    <w:rsid w:val="006F6080"/>
    <w:rsid w:val="007000A3"/>
    <w:rsid w:val="00702C7F"/>
    <w:rsid w:val="00703C77"/>
    <w:rsid w:val="007067B2"/>
    <w:rsid w:val="00710112"/>
    <w:rsid w:val="00710752"/>
    <w:rsid w:val="007130A1"/>
    <w:rsid w:val="0071378A"/>
    <w:rsid w:val="007430A7"/>
    <w:rsid w:val="0074327C"/>
    <w:rsid w:val="00743372"/>
    <w:rsid w:val="00747B28"/>
    <w:rsid w:val="00747DB2"/>
    <w:rsid w:val="00750712"/>
    <w:rsid w:val="00750C18"/>
    <w:rsid w:val="00752B57"/>
    <w:rsid w:val="0075455D"/>
    <w:rsid w:val="00755C14"/>
    <w:rsid w:val="00761E02"/>
    <w:rsid w:val="00762011"/>
    <w:rsid w:val="00782B5E"/>
    <w:rsid w:val="00782F0F"/>
    <w:rsid w:val="00784FE0"/>
    <w:rsid w:val="00794415"/>
    <w:rsid w:val="007970F8"/>
    <w:rsid w:val="0079753F"/>
    <w:rsid w:val="007A3783"/>
    <w:rsid w:val="007A5186"/>
    <w:rsid w:val="007A648C"/>
    <w:rsid w:val="007B324F"/>
    <w:rsid w:val="007C0752"/>
    <w:rsid w:val="007C1CE8"/>
    <w:rsid w:val="007D1919"/>
    <w:rsid w:val="007D1A56"/>
    <w:rsid w:val="007E09E5"/>
    <w:rsid w:val="007E22A9"/>
    <w:rsid w:val="007E6892"/>
    <w:rsid w:val="007F2646"/>
    <w:rsid w:val="007F2CC1"/>
    <w:rsid w:val="007F3CA5"/>
    <w:rsid w:val="007F4723"/>
    <w:rsid w:val="007F4D18"/>
    <w:rsid w:val="007F63CC"/>
    <w:rsid w:val="007F7CC7"/>
    <w:rsid w:val="00804872"/>
    <w:rsid w:val="008054AF"/>
    <w:rsid w:val="0081047F"/>
    <w:rsid w:val="008116DA"/>
    <w:rsid w:val="00816550"/>
    <w:rsid w:val="00817DBC"/>
    <w:rsid w:val="0082126D"/>
    <w:rsid w:val="00821537"/>
    <w:rsid w:val="00821810"/>
    <w:rsid w:val="00822AF4"/>
    <w:rsid w:val="00827785"/>
    <w:rsid w:val="00832589"/>
    <w:rsid w:val="00835B24"/>
    <w:rsid w:val="00844729"/>
    <w:rsid w:val="00844B82"/>
    <w:rsid w:val="0084715E"/>
    <w:rsid w:val="0084755E"/>
    <w:rsid w:val="00850C31"/>
    <w:rsid w:val="00852471"/>
    <w:rsid w:val="00853488"/>
    <w:rsid w:val="00853916"/>
    <w:rsid w:val="00861B7C"/>
    <w:rsid w:val="00873BDF"/>
    <w:rsid w:val="008744BA"/>
    <w:rsid w:val="00874A18"/>
    <w:rsid w:val="00874D33"/>
    <w:rsid w:val="008832E6"/>
    <w:rsid w:val="00890187"/>
    <w:rsid w:val="00895066"/>
    <w:rsid w:val="008A6175"/>
    <w:rsid w:val="008A7EB7"/>
    <w:rsid w:val="008B1618"/>
    <w:rsid w:val="008B78F3"/>
    <w:rsid w:val="008C41B2"/>
    <w:rsid w:val="008C4CC7"/>
    <w:rsid w:val="008F1F60"/>
    <w:rsid w:val="008F5573"/>
    <w:rsid w:val="008F6F3C"/>
    <w:rsid w:val="0090273E"/>
    <w:rsid w:val="0090379A"/>
    <w:rsid w:val="00903F43"/>
    <w:rsid w:val="00904E47"/>
    <w:rsid w:val="0090505D"/>
    <w:rsid w:val="00912748"/>
    <w:rsid w:val="00913A80"/>
    <w:rsid w:val="0091456F"/>
    <w:rsid w:val="00922170"/>
    <w:rsid w:val="009262EF"/>
    <w:rsid w:val="00926C42"/>
    <w:rsid w:val="009332D3"/>
    <w:rsid w:val="00936247"/>
    <w:rsid w:val="009363B9"/>
    <w:rsid w:val="00937A64"/>
    <w:rsid w:val="0094726D"/>
    <w:rsid w:val="0095256C"/>
    <w:rsid w:val="00952BF1"/>
    <w:rsid w:val="009567D7"/>
    <w:rsid w:val="009617B9"/>
    <w:rsid w:val="00961F08"/>
    <w:rsid w:val="00966664"/>
    <w:rsid w:val="00967624"/>
    <w:rsid w:val="00983344"/>
    <w:rsid w:val="009969D1"/>
    <w:rsid w:val="00996A02"/>
    <w:rsid w:val="009B3CB1"/>
    <w:rsid w:val="009B7B55"/>
    <w:rsid w:val="009C0678"/>
    <w:rsid w:val="009C3FAF"/>
    <w:rsid w:val="009C5C83"/>
    <w:rsid w:val="009E17B4"/>
    <w:rsid w:val="009E2B60"/>
    <w:rsid w:val="009E64D2"/>
    <w:rsid w:val="009E77E8"/>
    <w:rsid w:val="00A00F60"/>
    <w:rsid w:val="00A03201"/>
    <w:rsid w:val="00A07559"/>
    <w:rsid w:val="00A07CA2"/>
    <w:rsid w:val="00A10263"/>
    <w:rsid w:val="00A11DDB"/>
    <w:rsid w:val="00A15007"/>
    <w:rsid w:val="00A22B40"/>
    <w:rsid w:val="00A30D85"/>
    <w:rsid w:val="00A32D17"/>
    <w:rsid w:val="00A34996"/>
    <w:rsid w:val="00A34A42"/>
    <w:rsid w:val="00A34BD5"/>
    <w:rsid w:val="00A41563"/>
    <w:rsid w:val="00A41EE8"/>
    <w:rsid w:val="00A53129"/>
    <w:rsid w:val="00A53412"/>
    <w:rsid w:val="00A60320"/>
    <w:rsid w:val="00A62268"/>
    <w:rsid w:val="00A62290"/>
    <w:rsid w:val="00A653B4"/>
    <w:rsid w:val="00A67FF9"/>
    <w:rsid w:val="00A7457C"/>
    <w:rsid w:val="00A81398"/>
    <w:rsid w:val="00A84EF8"/>
    <w:rsid w:val="00AA05E0"/>
    <w:rsid w:val="00AA16AA"/>
    <w:rsid w:val="00AA1B39"/>
    <w:rsid w:val="00AA6651"/>
    <w:rsid w:val="00AA6811"/>
    <w:rsid w:val="00AB0B37"/>
    <w:rsid w:val="00AB46A8"/>
    <w:rsid w:val="00AB4E2E"/>
    <w:rsid w:val="00AB5A2D"/>
    <w:rsid w:val="00AC1D3E"/>
    <w:rsid w:val="00AC4EB1"/>
    <w:rsid w:val="00AD0F73"/>
    <w:rsid w:val="00AD188B"/>
    <w:rsid w:val="00AD3265"/>
    <w:rsid w:val="00AE1D63"/>
    <w:rsid w:val="00AE44E3"/>
    <w:rsid w:val="00AE637F"/>
    <w:rsid w:val="00AF0EA2"/>
    <w:rsid w:val="00AF18F7"/>
    <w:rsid w:val="00AF6849"/>
    <w:rsid w:val="00B023FA"/>
    <w:rsid w:val="00B11BE2"/>
    <w:rsid w:val="00B12CDB"/>
    <w:rsid w:val="00B14F07"/>
    <w:rsid w:val="00B1684B"/>
    <w:rsid w:val="00B22B7E"/>
    <w:rsid w:val="00B37043"/>
    <w:rsid w:val="00B37962"/>
    <w:rsid w:val="00B42C7E"/>
    <w:rsid w:val="00B474FA"/>
    <w:rsid w:val="00B512E0"/>
    <w:rsid w:val="00B62835"/>
    <w:rsid w:val="00B65765"/>
    <w:rsid w:val="00B739BD"/>
    <w:rsid w:val="00B75D0A"/>
    <w:rsid w:val="00B815B4"/>
    <w:rsid w:val="00B82C9C"/>
    <w:rsid w:val="00B87E78"/>
    <w:rsid w:val="00B9630B"/>
    <w:rsid w:val="00BA18AD"/>
    <w:rsid w:val="00BA536D"/>
    <w:rsid w:val="00BA5987"/>
    <w:rsid w:val="00BB2435"/>
    <w:rsid w:val="00BB490D"/>
    <w:rsid w:val="00BB556F"/>
    <w:rsid w:val="00BC0A48"/>
    <w:rsid w:val="00BC7853"/>
    <w:rsid w:val="00BD5D0F"/>
    <w:rsid w:val="00BE4C8D"/>
    <w:rsid w:val="00BE66CF"/>
    <w:rsid w:val="00BF1DFD"/>
    <w:rsid w:val="00BF2744"/>
    <w:rsid w:val="00BF7E4F"/>
    <w:rsid w:val="00C00C93"/>
    <w:rsid w:val="00C07AFC"/>
    <w:rsid w:val="00C07C4D"/>
    <w:rsid w:val="00C12BB7"/>
    <w:rsid w:val="00C143B9"/>
    <w:rsid w:val="00C16B14"/>
    <w:rsid w:val="00C3440B"/>
    <w:rsid w:val="00C40830"/>
    <w:rsid w:val="00C428A4"/>
    <w:rsid w:val="00C43D44"/>
    <w:rsid w:val="00C50E86"/>
    <w:rsid w:val="00C558AD"/>
    <w:rsid w:val="00C57E24"/>
    <w:rsid w:val="00C6191A"/>
    <w:rsid w:val="00C63F98"/>
    <w:rsid w:val="00C67222"/>
    <w:rsid w:val="00C70810"/>
    <w:rsid w:val="00C807E0"/>
    <w:rsid w:val="00C80D5B"/>
    <w:rsid w:val="00C829DC"/>
    <w:rsid w:val="00C875AF"/>
    <w:rsid w:val="00C945BF"/>
    <w:rsid w:val="00C95970"/>
    <w:rsid w:val="00C96DC1"/>
    <w:rsid w:val="00CA3E15"/>
    <w:rsid w:val="00CB085D"/>
    <w:rsid w:val="00CD2D3F"/>
    <w:rsid w:val="00CD56DC"/>
    <w:rsid w:val="00CE40AD"/>
    <w:rsid w:val="00CE55E1"/>
    <w:rsid w:val="00CE5D5B"/>
    <w:rsid w:val="00CE60DC"/>
    <w:rsid w:val="00CF0FC6"/>
    <w:rsid w:val="00CF4214"/>
    <w:rsid w:val="00CF4CA1"/>
    <w:rsid w:val="00CF74B6"/>
    <w:rsid w:val="00D16014"/>
    <w:rsid w:val="00D178E4"/>
    <w:rsid w:val="00D17FB6"/>
    <w:rsid w:val="00D25A83"/>
    <w:rsid w:val="00D27960"/>
    <w:rsid w:val="00D30536"/>
    <w:rsid w:val="00D31A77"/>
    <w:rsid w:val="00D555E5"/>
    <w:rsid w:val="00D6036F"/>
    <w:rsid w:val="00D62459"/>
    <w:rsid w:val="00D76E4C"/>
    <w:rsid w:val="00D80CD9"/>
    <w:rsid w:val="00D81BD6"/>
    <w:rsid w:val="00D8548C"/>
    <w:rsid w:val="00DA2AA0"/>
    <w:rsid w:val="00DA2E2F"/>
    <w:rsid w:val="00DA33FD"/>
    <w:rsid w:val="00DA393A"/>
    <w:rsid w:val="00DA6A5C"/>
    <w:rsid w:val="00DA77C1"/>
    <w:rsid w:val="00DB733D"/>
    <w:rsid w:val="00DC26B8"/>
    <w:rsid w:val="00DC4BCD"/>
    <w:rsid w:val="00DD2CCC"/>
    <w:rsid w:val="00DE280E"/>
    <w:rsid w:val="00DF12C7"/>
    <w:rsid w:val="00DF68E6"/>
    <w:rsid w:val="00E004CB"/>
    <w:rsid w:val="00E030BB"/>
    <w:rsid w:val="00E03BCB"/>
    <w:rsid w:val="00E043C2"/>
    <w:rsid w:val="00E05CEB"/>
    <w:rsid w:val="00E06481"/>
    <w:rsid w:val="00E06B21"/>
    <w:rsid w:val="00E15E69"/>
    <w:rsid w:val="00E16F57"/>
    <w:rsid w:val="00E24EEA"/>
    <w:rsid w:val="00E26ECD"/>
    <w:rsid w:val="00E3215F"/>
    <w:rsid w:val="00E352E3"/>
    <w:rsid w:val="00E46424"/>
    <w:rsid w:val="00E520AF"/>
    <w:rsid w:val="00E52E48"/>
    <w:rsid w:val="00E543F5"/>
    <w:rsid w:val="00E637B1"/>
    <w:rsid w:val="00E65909"/>
    <w:rsid w:val="00E70B99"/>
    <w:rsid w:val="00E71380"/>
    <w:rsid w:val="00E80EC2"/>
    <w:rsid w:val="00E86FFF"/>
    <w:rsid w:val="00E8769A"/>
    <w:rsid w:val="00E87E07"/>
    <w:rsid w:val="00E95053"/>
    <w:rsid w:val="00E97C75"/>
    <w:rsid w:val="00EA676F"/>
    <w:rsid w:val="00EB23FE"/>
    <w:rsid w:val="00EB58A5"/>
    <w:rsid w:val="00EB794B"/>
    <w:rsid w:val="00EC4723"/>
    <w:rsid w:val="00EC5FDF"/>
    <w:rsid w:val="00EC6C10"/>
    <w:rsid w:val="00EC7B0E"/>
    <w:rsid w:val="00ED1D73"/>
    <w:rsid w:val="00ED3D21"/>
    <w:rsid w:val="00ED55C9"/>
    <w:rsid w:val="00ED643F"/>
    <w:rsid w:val="00ED66A5"/>
    <w:rsid w:val="00EE3DBF"/>
    <w:rsid w:val="00EE7D38"/>
    <w:rsid w:val="00EF68A0"/>
    <w:rsid w:val="00F0075E"/>
    <w:rsid w:val="00F018BC"/>
    <w:rsid w:val="00F0330B"/>
    <w:rsid w:val="00F078E7"/>
    <w:rsid w:val="00F12449"/>
    <w:rsid w:val="00F17D8A"/>
    <w:rsid w:val="00F223F1"/>
    <w:rsid w:val="00F2491A"/>
    <w:rsid w:val="00F35413"/>
    <w:rsid w:val="00F374BB"/>
    <w:rsid w:val="00F41846"/>
    <w:rsid w:val="00F4343C"/>
    <w:rsid w:val="00F45A68"/>
    <w:rsid w:val="00F545CF"/>
    <w:rsid w:val="00F56F00"/>
    <w:rsid w:val="00F66E75"/>
    <w:rsid w:val="00F67E2D"/>
    <w:rsid w:val="00F745B2"/>
    <w:rsid w:val="00F81AE2"/>
    <w:rsid w:val="00F82DC7"/>
    <w:rsid w:val="00F934ED"/>
    <w:rsid w:val="00FA358A"/>
    <w:rsid w:val="00FA4D5A"/>
    <w:rsid w:val="00FA50F1"/>
    <w:rsid w:val="00FA7992"/>
    <w:rsid w:val="00FB1FCC"/>
    <w:rsid w:val="00FB366B"/>
    <w:rsid w:val="00FC5101"/>
    <w:rsid w:val="00FC6EC0"/>
    <w:rsid w:val="00FD2179"/>
    <w:rsid w:val="00FD32CF"/>
    <w:rsid w:val="00FE461E"/>
    <w:rsid w:val="00FF70B6"/>
    <w:rsid w:val="00FF7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14356"/>
  <w15:docId w15:val="{977BD948-7F9C-41BB-A90D-293E789F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BA5987"/>
    <w:pPr>
      <w:keepNext w:val="0"/>
      <w:widowControl w:val="0"/>
      <w:numPr>
        <w:numId w:val="23"/>
      </w:numPr>
      <w:spacing w:before="100" w:beforeAutospacing="1" w:after="100" w:afterAutospacing="1" w:line="240" w:lineRule="auto"/>
      <w:ind w:left="714" w:hanging="357"/>
    </w:pPr>
    <w:rPr>
      <w:szCs w:val="20"/>
    </w:r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BA5987"/>
    <w:rPr>
      <w:rFonts w:ascii="Calibri" w:hAnsi="Calibri"/>
      <w:b w:val="0"/>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ListParagraph">
    <w:name w:val="List Paragraph"/>
    <w:basedOn w:val="Normal"/>
    <w:uiPriority w:val="34"/>
    <w:rsid w:val="00F4343C"/>
    <w:pPr>
      <w:ind w:left="720"/>
      <w:contextualSpacing/>
    </w:pPr>
  </w:style>
  <w:style w:type="paragraph" w:customStyle="1" w:styleId="Billname">
    <w:name w:val="Billname"/>
    <w:basedOn w:val="Normal"/>
    <w:rsid w:val="00DA393A"/>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DA393A"/>
    <w:pPr>
      <w:pBdr>
        <w:bottom w:val="single" w:sz="12" w:space="1" w:color="auto"/>
      </w:pBdr>
      <w:jc w:val="both"/>
    </w:pPr>
    <w:rPr>
      <w:sz w:val="24"/>
      <w:szCs w:val="24"/>
      <w:lang w:eastAsia="en-US"/>
    </w:rPr>
  </w:style>
  <w:style w:type="paragraph" w:customStyle="1" w:styleId="madeunder">
    <w:name w:val="made under"/>
    <w:basedOn w:val="Normal"/>
    <w:rsid w:val="00DA393A"/>
    <w:pPr>
      <w:spacing w:before="180" w:after="60"/>
      <w:jc w:val="both"/>
    </w:pPr>
    <w:rPr>
      <w:sz w:val="24"/>
      <w:szCs w:val="24"/>
      <w:lang w:eastAsia="en-US"/>
    </w:rPr>
  </w:style>
  <w:style w:type="paragraph" w:customStyle="1" w:styleId="CoverActName">
    <w:name w:val="CoverActName"/>
    <w:basedOn w:val="Normal"/>
    <w:rsid w:val="00DA393A"/>
    <w:pPr>
      <w:tabs>
        <w:tab w:val="left" w:pos="2600"/>
      </w:tabs>
      <w:spacing w:before="200" w:after="60"/>
      <w:jc w:val="both"/>
    </w:pPr>
    <w:rPr>
      <w:rFonts w:ascii="Arial" w:hAnsi="Arial" w:cs="Arial"/>
      <w:b/>
      <w:bCs/>
      <w:sz w:val="24"/>
      <w:szCs w:val="24"/>
      <w:lang w:eastAsia="en-US"/>
    </w:rPr>
  </w:style>
  <w:style w:type="paragraph" w:styleId="Revision">
    <w:name w:val="Revision"/>
    <w:hidden/>
    <w:uiPriority w:val="99"/>
    <w:semiHidden/>
    <w:rsid w:val="00903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168247559">
      <w:bodyDiv w:val="1"/>
      <w:marLeft w:val="0"/>
      <w:marRight w:val="0"/>
      <w:marTop w:val="0"/>
      <w:marBottom w:val="0"/>
      <w:divBdr>
        <w:top w:val="none" w:sz="0" w:space="0" w:color="auto"/>
        <w:left w:val="none" w:sz="0" w:space="0" w:color="auto"/>
        <w:bottom w:val="none" w:sz="0" w:space="0" w:color="auto"/>
        <w:right w:val="none" w:sz="0" w:space="0" w:color="auto"/>
      </w:divBdr>
    </w:div>
    <w:div w:id="1435982009">
      <w:bodyDiv w:val="1"/>
      <w:marLeft w:val="0"/>
      <w:marRight w:val="0"/>
      <w:marTop w:val="0"/>
      <w:marBottom w:val="0"/>
      <w:divBdr>
        <w:top w:val="none" w:sz="0" w:space="0" w:color="auto"/>
        <w:left w:val="none" w:sz="0" w:space="0" w:color="auto"/>
        <w:bottom w:val="none" w:sz="0" w:space="0" w:color="auto"/>
        <w:right w:val="none" w:sz="0" w:space="0" w:color="auto"/>
      </w:divBdr>
    </w:div>
    <w:div w:id="1537543804">
      <w:bodyDiv w:val="1"/>
      <w:marLeft w:val="0"/>
      <w:marRight w:val="0"/>
      <w:marTop w:val="0"/>
      <w:marBottom w:val="0"/>
      <w:divBdr>
        <w:top w:val="none" w:sz="0" w:space="0" w:color="auto"/>
        <w:left w:val="none" w:sz="0" w:space="0" w:color="auto"/>
        <w:bottom w:val="none" w:sz="0" w:space="0" w:color="auto"/>
        <w:right w:val="none" w:sz="0" w:space="0" w:color="auto"/>
      </w:divBdr>
      <w:divsChild>
        <w:div w:id="1490055905">
          <w:marLeft w:val="0"/>
          <w:marRight w:val="0"/>
          <w:marTop w:val="0"/>
          <w:marBottom w:val="0"/>
          <w:divBdr>
            <w:top w:val="none" w:sz="0" w:space="0" w:color="auto"/>
            <w:left w:val="none" w:sz="0" w:space="0" w:color="auto"/>
            <w:bottom w:val="none" w:sz="0" w:space="0" w:color="auto"/>
            <w:right w:val="none" w:sz="0" w:space="0" w:color="auto"/>
          </w:divBdr>
        </w:div>
        <w:div w:id="1521119257">
          <w:marLeft w:val="0"/>
          <w:marRight w:val="0"/>
          <w:marTop w:val="0"/>
          <w:marBottom w:val="0"/>
          <w:divBdr>
            <w:top w:val="none" w:sz="0" w:space="0" w:color="auto"/>
            <w:left w:val="none" w:sz="0" w:space="0" w:color="auto"/>
            <w:bottom w:val="none" w:sz="0" w:space="0" w:color="auto"/>
            <w:right w:val="none" w:sz="0" w:space="0" w:color="auto"/>
          </w:divBdr>
        </w:div>
        <w:div w:id="230047205">
          <w:marLeft w:val="0"/>
          <w:marRight w:val="0"/>
          <w:marTop w:val="0"/>
          <w:marBottom w:val="0"/>
          <w:divBdr>
            <w:top w:val="none" w:sz="0" w:space="0" w:color="auto"/>
            <w:left w:val="none" w:sz="0" w:space="0" w:color="auto"/>
            <w:bottom w:val="none" w:sz="0" w:space="0" w:color="auto"/>
            <w:right w:val="none" w:sz="0" w:space="0" w:color="auto"/>
          </w:divBdr>
        </w:div>
        <w:div w:id="271941196">
          <w:marLeft w:val="0"/>
          <w:marRight w:val="0"/>
          <w:marTop w:val="0"/>
          <w:marBottom w:val="0"/>
          <w:divBdr>
            <w:top w:val="none" w:sz="0" w:space="0" w:color="auto"/>
            <w:left w:val="none" w:sz="0" w:space="0" w:color="auto"/>
            <w:bottom w:val="none" w:sz="0" w:space="0" w:color="auto"/>
            <w:right w:val="none" w:sz="0" w:space="0" w:color="auto"/>
          </w:divBdr>
        </w:div>
        <w:div w:id="1484271526">
          <w:marLeft w:val="0"/>
          <w:marRight w:val="0"/>
          <w:marTop w:val="0"/>
          <w:marBottom w:val="0"/>
          <w:divBdr>
            <w:top w:val="none" w:sz="0" w:space="0" w:color="auto"/>
            <w:left w:val="none" w:sz="0" w:space="0" w:color="auto"/>
            <w:bottom w:val="none" w:sz="0" w:space="0" w:color="auto"/>
            <w:right w:val="none" w:sz="0" w:space="0" w:color="auto"/>
          </w:divBdr>
        </w:div>
        <w:div w:id="228460946">
          <w:marLeft w:val="0"/>
          <w:marRight w:val="0"/>
          <w:marTop w:val="0"/>
          <w:marBottom w:val="0"/>
          <w:divBdr>
            <w:top w:val="none" w:sz="0" w:space="0" w:color="auto"/>
            <w:left w:val="none" w:sz="0" w:space="0" w:color="auto"/>
            <w:bottom w:val="none" w:sz="0" w:space="0" w:color="auto"/>
            <w:right w:val="none" w:sz="0" w:space="0" w:color="auto"/>
          </w:divBdr>
        </w:div>
        <w:div w:id="825323310">
          <w:marLeft w:val="0"/>
          <w:marRight w:val="0"/>
          <w:marTop w:val="0"/>
          <w:marBottom w:val="0"/>
          <w:divBdr>
            <w:top w:val="none" w:sz="0" w:space="0" w:color="auto"/>
            <w:left w:val="none" w:sz="0" w:space="0" w:color="auto"/>
            <w:bottom w:val="none" w:sz="0" w:space="0" w:color="auto"/>
            <w:right w:val="none" w:sz="0" w:space="0" w:color="auto"/>
          </w:divBdr>
        </w:div>
        <w:div w:id="1491095970">
          <w:marLeft w:val="0"/>
          <w:marRight w:val="0"/>
          <w:marTop w:val="0"/>
          <w:marBottom w:val="0"/>
          <w:divBdr>
            <w:top w:val="none" w:sz="0" w:space="0" w:color="auto"/>
            <w:left w:val="none" w:sz="0" w:space="0" w:color="auto"/>
            <w:bottom w:val="none" w:sz="0" w:space="0" w:color="auto"/>
            <w:right w:val="none" w:sz="0" w:space="0" w:color="auto"/>
          </w:divBdr>
        </w:div>
        <w:div w:id="1337805852">
          <w:marLeft w:val="0"/>
          <w:marRight w:val="0"/>
          <w:marTop w:val="0"/>
          <w:marBottom w:val="0"/>
          <w:divBdr>
            <w:top w:val="none" w:sz="0" w:space="0" w:color="auto"/>
            <w:left w:val="none" w:sz="0" w:space="0" w:color="auto"/>
            <w:bottom w:val="none" w:sz="0" w:space="0" w:color="auto"/>
            <w:right w:val="none" w:sz="0" w:space="0" w:color="auto"/>
          </w:divBdr>
        </w:div>
        <w:div w:id="2037074891">
          <w:marLeft w:val="0"/>
          <w:marRight w:val="0"/>
          <w:marTop w:val="0"/>
          <w:marBottom w:val="0"/>
          <w:divBdr>
            <w:top w:val="none" w:sz="0" w:space="0" w:color="auto"/>
            <w:left w:val="none" w:sz="0" w:space="0" w:color="auto"/>
            <w:bottom w:val="none" w:sz="0" w:space="0" w:color="auto"/>
            <w:right w:val="none" w:sz="0" w:space="0" w:color="auto"/>
          </w:divBdr>
        </w:div>
        <w:div w:id="1314145445">
          <w:marLeft w:val="0"/>
          <w:marRight w:val="0"/>
          <w:marTop w:val="0"/>
          <w:marBottom w:val="0"/>
          <w:divBdr>
            <w:top w:val="none" w:sz="0" w:space="0" w:color="auto"/>
            <w:left w:val="none" w:sz="0" w:space="0" w:color="auto"/>
            <w:bottom w:val="none" w:sz="0" w:space="0" w:color="auto"/>
            <w:right w:val="none" w:sz="0" w:space="0" w:color="auto"/>
          </w:divBdr>
        </w:div>
        <w:div w:id="16468209">
          <w:marLeft w:val="0"/>
          <w:marRight w:val="0"/>
          <w:marTop w:val="0"/>
          <w:marBottom w:val="0"/>
          <w:divBdr>
            <w:top w:val="none" w:sz="0" w:space="0" w:color="auto"/>
            <w:left w:val="none" w:sz="0" w:space="0" w:color="auto"/>
            <w:bottom w:val="none" w:sz="0" w:space="0" w:color="auto"/>
            <w:right w:val="none" w:sz="0" w:space="0" w:color="auto"/>
          </w:divBdr>
        </w:div>
        <w:div w:id="1702779727">
          <w:marLeft w:val="0"/>
          <w:marRight w:val="0"/>
          <w:marTop w:val="0"/>
          <w:marBottom w:val="0"/>
          <w:divBdr>
            <w:top w:val="none" w:sz="0" w:space="0" w:color="auto"/>
            <w:left w:val="none" w:sz="0" w:space="0" w:color="auto"/>
            <w:bottom w:val="none" w:sz="0" w:space="0" w:color="auto"/>
            <w:right w:val="none" w:sz="0" w:space="0" w:color="auto"/>
          </w:divBdr>
        </w:div>
        <w:div w:id="440609187">
          <w:marLeft w:val="0"/>
          <w:marRight w:val="0"/>
          <w:marTop w:val="0"/>
          <w:marBottom w:val="0"/>
          <w:divBdr>
            <w:top w:val="none" w:sz="0" w:space="0" w:color="auto"/>
            <w:left w:val="none" w:sz="0" w:space="0" w:color="auto"/>
            <w:bottom w:val="none" w:sz="0" w:space="0" w:color="auto"/>
            <w:right w:val="none" w:sz="0" w:space="0" w:color="auto"/>
          </w:divBdr>
        </w:div>
        <w:div w:id="1473785720">
          <w:marLeft w:val="0"/>
          <w:marRight w:val="0"/>
          <w:marTop w:val="0"/>
          <w:marBottom w:val="0"/>
          <w:divBdr>
            <w:top w:val="none" w:sz="0" w:space="0" w:color="auto"/>
            <w:left w:val="none" w:sz="0" w:space="0" w:color="auto"/>
            <w:bottom w:val="none" w:sz="0" w:space="0" w:color="auto"/>
            <w:right w:val="none" w:sz="0" w:space="0" w:color="auto"/>
          </w:divBdr>
        </w:div>
        <w:div w:id="462964842">
          <w:marLeft w:val="0"/>
          <w:marRight w:val="0"/>
          <w:marTop w:val="0"/>
          <w:marBottom w:val="0"/>
          <w:divBdr>
            <w:top w:val="none" w:sz="0" w:space="0" w:color="auto"/>
            <w:left w:val="none" w:sz="0" w:space="0" w:color="auto"/>
            <w:bottom w:val="none" w:sz="0" w:space="0" w:color="auto"/>
            <w:right w:val="none" w:sz="0" w:space="0" w:color="auto"/>
          </w:divBdr>
        </w:div>
        <w:div w:id="373847925">
          <w:marLeft w:val="0"/>
          <w:marRight w:val="0"/>
          <w:marTop w:val="0"/>
          <w:marBottom w:val="0"/>
          <w:divBdr>
            <w:top w:val="none" w:sz="0" w:space="0" w:color="auto"/>
            <w:left w:val="none" w:sz="0" w:space="0" w:color="auto"/>
            <w:bottom w:val="none" w:sz="0" w:space="0" w:color="auto"/>
            <w:right w:val="none" w:sz="0" w:space="0" w:color="auto"/>
          </w:divBdr>
        </w:div>
        <w:div w:id="1872306215">
          <w:marLeft w:val="0"/>
          <w:marRight w:val="0"/>
          <w:marTop w:val="0"/>
          <w:marBottom w:val="0"/>
          <w:divBdr>
            <w:top w:val="none" w:sz="0" w:space="0" w:color="auto"/>
            <w:left w:val="none" w:sz="0" w:space="0" w:color="auto"/>
            <w:bottom w:val="none" w:sz="0" w:space="0" w:color="auto"/>
            <w:right w:val="none" w:sz="0" w:space="0" w:color="auto"/>
          </w:divBdr>
        </w:div>
        <w:div w:id="411317635">
          <w:marLeft w:val="0"/>
          <w:marRight w:val="0"/>
          <w:marTop w:val="0"/>
          <w:marBottom w:val="0"/>
          <w:divBdr>
            <w:top w:val="none" w:sz="0" w:space="0" w:color="auto"/>
            <w:left w:val="none" w:sz="0" w:space="0" w:color="auto"/>
            <w:bottom w:val="none" w:sz="0" w:space="0" w:color="auto"/>
            <w:right w:val="none" w:sz="0" w:space="0" w:color="auto"/>
          </w:divBdr>
        </w:div>
        <w:div w:id="1767187739">
          <w:marLeft w:val="0"/>
          <w:marRight w:val="0"/>
          <w:marTop w:val="0"/>
          <w:marBottom w:val="0"/>
          <w:divBdr>
            <w:top w:val="none" w:sz="0" w:space="0" w:color="auto"/>
            <w:left w:val="none" w:sz="0" w:space="0" w:color="auto"/>
            <w:bottom w:val="none" w:sz="0" w:space="0" w:color="auto"/>
            <w:right w:val="none" w:sz="0" w:space="0" w:color="auto"/>
          </w:divBdr>
        </w:div>
        <w:div w:id="81726589">
          <w:marLeft w:val="0"/>
          <w:marRight w:val="0"/>
          <w:marTop w:val="0"/>
          <w:marBottom w:val="0"/>
          <w:divBdr>
            <w:top w:val="none" w:sz="0" w:space="0" w:color="auto"/>
            <w:left w:val="none" w:sz="0" w:space="0" w:color="auto"/>
            <w:bottom w:val="none" w:sz="0" w:space="0" w:color="auto"/>
            <w:right w:val="none" w:sz="0" w:space="0" w:color="auto"/>
          </w:divBdr>
        </w:div>
        <w:div w:id="748159984">
          <w:marLeft w:val="0"/>
          <w:marRight w:val="0"/>
          <w:marTop w:val="0"/>
          <w:marBottom w:val="0"/>
          <w:divBdr>
            <w:top w:val="none" w:sz="0" w:space="0" w:color="auto"/>
            <w:left w:val="none" w:sz="0" w:space="0" w:color="auto"/>
            <w:bottom w:val="none" w:sz="0" w:space="0" w:color="auto"/>
            <w:right w:val="none" w:sz="0" w:space="0" w:color="auto"/>
          </w:divBdr>
        </w:div>
        <w:div w:id="121120511">
          <w:marLeft w:val="0"/>
          <w:marRight w:val="0"/>
          <w:marTop w:val="0"/>
          <w:marBottom w:val="0"/>
          <w:divBdr>
            <w:top w:val="none" w:sz="0" w:space="0" w:color="auto"/>
            <w:left w:val="none" w:sz="0" w:space="0" w:color="auto"/>
            <w:bottom w:val="none" w:sz="0" w:space="0" w:color="auto"/>
            <w:right w:val="none" w:sz="0" w:space="0" w:color="auto"/>
          </w:divBdr>
        </w:div>
        <w:div w:id="222258373">
          <w:marLeft w:val="0"/>
          <w:marRight w:val="0"/>
          <w:marTop w:val="0"/>
          <w:marBottom w:val="0"/>
          <w:divBdr>
            <w:top w:val="none" w:sz="0" w:space="0" w:color="auto"/>
            <w:left w:val="none" w:sz="0" w:space="0" w:color="auto"/>
            <w:bottom w:val="none" w:sz="0" w:space="0" w:color="auto"/>
            <w:right w:val="none" w:sz="0" w:space="0" w:color="auto"/>
          </w:divBdr>
        </w:div>
        <w:div w:id="1862862033">
          <w:marLeft w:val="0"/>
          <w:marRight w:val="0"/>
          <w:marTop w:val="0"/>
          <w:marBottom w:val="0"/>
          <w:divBdr>
            <w:top w:val="none" w:sz="0" w:space="0" w:color="auto"/>
            <w:left w:val="none" w:sz="0" w:space="0" w:color="auto"/>
            <w:bottom w:val="none" w:sz="0" w:space="0" w:color="auto"/>
            <w:right w:val="none" w:sz="0" w:space="0" w:color="auto"/>
          </w:divBdr>
        </w:div>
        <w:div w:id="1172259272">
          <w:marLeft w:val="0"/>
          <w:marRight w:val="0"/>
          <w:marTop w:val="0"/>
          <w:marBottom w:val="0"/>
          <w:divBdr>
            <w:top w:val="none" w:sz="0" w:space="0" w:color="auto"/>
            <w:left w:val="none" w:sz="0" w:space="0" w:color="auto"/>
            <w:bottom w:val="none" w:sz="0" w:space="0" w:color="auto"/>
            <w:right w:val="none" w:sz="0" w:space="0" w:color="auto"/>
          </w:divBdr>
        </w:div>
        <w:div w:id="735082436">
          <w:marLeft w:val="0"/>
          <w:marRight w:val="0"/>
          <w:marTop w:val="0"/>
          <w:marBottom w:val="0"/>
          <w:divBdr>
            <w:top w:val="none" w:sz="0" w:space="0" w:color="auto"/>
            <w:left w:val="none" w:sz="0" w:space="0" w:color="auto"/>
            <w:bottom w:val="none" w:sz="0" w:space="0" w:color="auto"/>
            <w:right w:val="none" w:sz="0" w:space="0" w:color="auto"/>
          </w:divBdr>
        </w:div>
        <w:div w:id="1355620073">
          <w:marLeft w:val="0"/>
          <w:marRight w:val="0"/>
          <w:marTop w:val="0"/>
          <w:marBottom w:val="0"/>
          <w:divBdr>
            <w:top w:val="none" w:sz="0" w:space="0" w:color="auto"/>
            <w:left w:val="none" w:sz="0" w:space="0" w:color="auto"/>
            <w:bottom w:val="none" w:sz="0" w:space="0" w:color="auto"/>
            <w:right w:val="none" w:sz="0" w:space="0" w:color="auto"/>
          </w:divBdr>
        </w:div>
        <w:div w:id="1949850102">
          <w:marLeft w:val="0"/>
          <w:marRight w:val="0"/>
          <w:marTop w:val="0"/>
          <w:marBottom w:val="0"/>
          <w:divBdr>
            <w:top w:val="none" w:sz="0" w:space="0" w:color="auto"/>
            <w:left w:val="none" w:sz="0" w:space="0" w:color="auto"/>
            <w:bottom w:val="none" w:sz="0" w:space="0" w:color="auto"/>
            <w:right w:val="none" w:sz="0" w:space="0" w:color="auto"/>
          </w:divBdr>
        </w:div>
        <w:div w:id="1402484132">
          <w:marLeft w:val="0"/>
          <w:marRight w:val="0"/>
          <w:marTop w:val="0"/>
          <w:marBottom w:val="0"/>
          <w:divBdr>
            <w:top w:val="none" w:sz="0" w:space="0" w:color="auto"/>
            <w:left w:val="none" w:sz="0" w:space="0" w:color="auto"/>
            <w:bottom w:val="none" w:sz="0" w:space="0" w:color="auto"/>
            <w:right w:val="none" w:sz="0" w:space="0" w:color="auto"/>
          </w:divBdr>
        </w:div>
        <w:div w:id="1594778458">
          <w:marLeft w:val="0"/>
          <w:marRight w:val="0"/>
          <w:marTop w:val="0"/>
          <w:marBottom w:val="0"/>
          <w:divBdr>
            <w:top w:val="none" w:sz="0" w:space="0" w:color="auto"/>
            <w:left w:val="none" w:sz="0" w:space="0" w:color="auto"/>
            <w:bottom w:val="none" w:sz="0" w:space="0" w:color="auto"/>
            <w:right w:val="none" w:sz="0" w:space="0" w:color="auto"/>
          </w:divBdr>
        </w:div>
        <w:div w:id="583144167">
          <w:marLeft w:val="0"/>
          <w:marRight w:val="0"/>
          <w:marTop w:val="0"/>
          <w:marBottom w:val="0"/>
          <w:divBdr>
            <w:top w:val="none" w:sz="0" w:space="0" w:color="auto"/>
            <w:left w:val="none" w:sz="0" w:space="0" w:color="auto"/>
            <w:bottom w:val="none" w:sz="0" w:space="0" w:color="auto"/>
            <w:right w:val="none" w:sz="0" w:space="0" w:color="auto"/>
          </w:divBdr>
        </w:div>
        <w:div w:id="1173109245">
          <w:marLeft w:val="0"/>
          <w:marRight w:val="0"/>
          <w:marTop w:val="0"/>
          <w:marBottom w:val="0"/>
          <w:divBdr>
            <w:top w:val="none" w:sz="0" w:space="0" w:color="auto"/>
            <w:left w:val="none" w:sz="0" w:space="0" w:color="auto"/>
            <w:bottom w:val="none" w:sz="0" w:space="0" w:color="auto"/>
            <w:right w:val="none" w:sz="0" w:space="0" w:color="auto"/>
          </w:divBdr>
        </w:div>
        <w:div w:id="709651755">
          <w:marLeft w:val="0"/>
          <w:marRight w:val="0"/>
          <w:marTop w:val="0"/>
          <w:marBottom w:val="0"/>
          <w:divBdr>
            <w:top w:val="none" w:sz="0" w:space="0" w:color="auto"/>
            <w:left w:val="none" w:sz="0" w:space="0" w:color="auto"/>
            <w:bottom w:val="none" w:sz="0" w:space="0" w:color="auto"/>
            <w:right w:val="none" w:sz="0" w:space="0" w:color="auto"/>
          </w:divBdr>
        </w:div>
        <w:div w:id="1019161402">
          <w:marLeft w:val="0"/>
          <w:marRight w:val="0"/>
          <w:marTop w:val="0"/>
          <w:marBottom w:val="0"/>
          <w:divBdr>
            <w:top w:val="none" w:sz="0" w:space="0" w:color="auto"/>
            <w:left w:val="none" w:sz="0" w:space="0" w:color="auto"/>
            <w:bottom w:val="none" w:sz="0" w:space="0" w:color="auto"/>
            <w:right w:val="none" w:sz="0" w:space="0" w:color="auto"/>
          </w:divBdr>
        </w:div>
        <w:div w:id="1799490406">
          <w:marLeft w:val="0"/>
          <w:marRight w:val="0"/>
          <w:marTop w:val="0"/>
          <w:marBottom w:val="0"/>
          <w:divBdr>
            <w:top w:val="none" w:sz="0" w:space="0" w:color="auto"/>
            <w:left w:val="none" w:sz="0" w:space="0" w:color="auto"/>
            <w:bottom w:val="none" w:sz="0" w:space="0" w:color="auto"/>
            <w:right w:val="none" w:sz="0" w:space="0" w:color="auto"/>
          </w:divBdr>
        </w:div>
        <w:div w:id="1525439612">
          <w:marLeft w:val="0"/>
          <w:marRight w:val="0"/>
          <w:marTop w:val="0"/>
          <w:marBottom w:val="0"/>
          <w:divBdr>
            <w:top w:val="none" w:sz="0" w:space="0" w:color="auto"/>
            <w:left w:val="none" w:sz="0" w:space="0" w:color="auto"/>
            <w:bottom w:val="none" w:sz="0" w:space="0" w:color="auto"/>
            <w:right w:val="none" w:sz="0" w:space="0" w:color="auto"/>
          </w:divBdr>
        </w:div>
        <w:div w:id="849175680">
          <w:marLeft w:val="0"/>
          <w:marRight w:val="0"/>
          <w:marTop w:val="0"/>
          <w:marBottom w:val="0"/>
          <w:divBdr>
            <w:top w:val="none" w:sz="0" w:space="0" w:color="auto"/>
            <w:left w:val="none" w:sz="0" w:space="0" w:color="auto"/>
            <w:bottom w:val="none" w:sz="0" w:space="0" w:color="auto"/>
            <w:right w:val="none" w:sz="0" w:space="0" w:color="auto"/>
          </w:divBdr>
        </w:div>
        <w:div w:id="416906604">
          <w:marLeft w:val="0"/>
          <w:marRight w:val="0"/>
          <w:marTop w:val="0"/>
          <w:marBottom w:val="0"/>
          <w:divBdr>
            <w:top w:val="none" w:sz="0" w:space="0" w:color="auto"/>
            <w:left w:val="none" w:sz="0" w:space="0" w:color="auto"/>
            <w:bottom w:val="none" w:sz="0" w:space="0" w:color="auto"/>
            <w:right w:val="none" w:sz="0" w:space="0" w:color="auto"/>
          </w:divBdr>
        </w:div>
        <w:div w:id="1357385616">
          <w:marLeft w:val="0"/>
          <w:marRight w:val="0"/>
          <w:marTop w:val="0"/>
          <w:marBottom w:val="0"/>
          <w:divBdr>
            <w:top w:val="none" w:sz="0" w:space="0" w:color="auto"/>
            <w:left w:val="none" w:sz="0" w:space="0" w:color="auto"/>
            <w:bottom w:val="none" w:sz="0" w:space="0" w:color="auto"/>
            <w:right w:val="none" w:sz="0" w:space="0" w:color="auto"/>
          </w:divBdr>
        </w:div>
        <w:div w:id="216549971">
          <w:marLeft w:val="0"/>
          <w:marRight w:val="0"/>
          <w:marTop w:val="0"/>
          <w:marBottom w:val="0"/>
          <w:divBdr>
            <w:top w:val="none" w:sz="0" w:space="0" w:color="auto"/>
            <w:left w:val="none" w:sz="0" w:space="0" w:color="auto"/>
            <w:bottom w:val="none" w:sz="0" w:space="0" w:color="auto"/>
            <w:right w:val="none" w:sz="0" w:space="0" w:color="auto"/>
          </w:divBdr>
        </w:div>
        <w:div w:id="2125298735">
          <w:marLeft w:val="0"/>
          <w:marRight w:val="0"/>
          <w:marTop w:val="0"/>
          <w:marBottom w:val="0"/>
          <w:divBdr>
            <w:top w:val="none" w:sz="0" w:space="0" w:color="auto"/>
            <w:left w:val="none" w:sz="0" w:space="0" w:color="auto"/>
            <w:bottom w:val="none" w:sz="0" w:space="0" w:color="auto"/>
            <w:right w:val="none" w:sz="0" w:space="0" w:color="auto"/>
          </w:divBdr>
        </w:div>
        <w:div w:id="1180968767">
          <w:marLeft w:val="0"/>
          <w:marRight w:val="0"/>
          <w:marTop w:val="0"/>
          <w:marBottom w:val="0"/>
          <w:divBdr>
            <w:top w:val="none" w:sz="0" w:space="0" w:color="auto"/>
            <w:left w:val="none" w:sz="0" w:space="0" w:color="auto"/>
            <w:bottom w:val="none" w:sz="0" w:space="0" w:color="auto"/>
            <w:right w:val="none" w:sz="0" w:space="0" w:color="auto"/>
          </w:divBdr>
        </w:div>
        <w:div w:id="680854972">
          <w:marLeft w:val="0"/>
          <w:marRight w:val="0"/>
          <w:marTop w:val="0"/>
          <w:marBottom w:val="0"/>
          <w:divBdr>
            <w:top w:val="none" w:sz="0" w:space="0" w:color="auto"/>
            <w:left w:val="none" w:sz="0" w:space="0" w:color="auto"/>
            <w:bottom w:val="none" w:sz="0" w:space="0" w:color="auto"/>
            <w:right w:val="none" w:sz="0" w:space="0" w:color="auto"/>
          </w:divBdr>
        </w:div>
        <w:div w:id="1986930698">
          <w:marLeft w:val="0"/>
          <w:marRight w:val="0"/>
          <w:marTop w:val="0"/>
          <w:marBottom w:val="0"/>
          <w:divBdr>
            <w:top w:val="none" w:sz="0" w:space="0" w:color="auto"/>
            <w:left w:val="none" w:sz="0" w:space="0" w:color="auto"/>
            <w:bottom w:val="none" w:sz="0" w:space="0" w:color="auto"/>
            <w:right w:val="none" w:sz="0" w:space="0" w:color="auto"/>
          </w:divBdr>
        </w:div>
        <w:div w:id="587930456">
          <w:marLeft w:val="0"/>
          <w:marRight w:val="0"/>
          <w:marTop w:val="0"/>
          <w:marBottom w:val="0"/>
          <w:divBdr>
            <w:top w:val="none" w:sz="0" w:space="0" w:color="auto"/>
            <w:left w:val="none" w:sz="0" w:space="0" w:color="auto"/>
            <w:bottom w:val="none" w:sz="0" w:space="0" w:color="auto"/>
            <w:right w:val="none" w:sz="0" w:space="0" w:color="auto"/>
          </w:divBdr>
        </w:div>
        <w:div w:id="264853361">
          <w:marLeft w:val="0"/>
          <w:marRight w:val="0"/>
          <w:marTop w:val="0"/>
          <w:marBottom w:val="0"/>
          <w:divBdr>
            <w:top w:val="none" w:sz="0" w:space="0" w:color="auto"/>
            <w:left w:val="none" w:sz="0" w:space="0" w:color="auto"/>
            <w:bottom w:val="none" w:sz="0" w:space="0" w:color="auto"/>
            <w:right w:val="none" w:sz="0" w:space="0" w:color="auto"/>
          </w:divBdr>
        </w:div>
        <w:div w:id="663819297">
          <w:marLeft w:val="0"/>
          <w:marRight w:val="0"/>
          <w:marTop w:val="0"/>
          <w:marBottom w:val="0"/>
          <w:divBdr>
            <w:top w:val="none" w:sz="0" w:space="0" w:color="auto"/>
            <w:left w:val="none" w:sz="0" w:space="0" w:color="auto"/>
            <w:bottom w:val="none" w:sz="0" w:space="0" w:color="auto"/>
            <w:right w:val="none" w:sz="0" w:space="0" w:color="auto"/>
          </w:divBdr>
        </w:div>
        <w:div w:id="1125926059">
          <w:marLeft w:val="0"/>
          <w:marRight w:val="0"/>
          <w:marTop w:val="0"/>
          <w:marBottom w:val="0"/>
          <w:divBdr>
            <w:top w:val="none" w:sz="0" w:space="0" w:color="auto"/>
            <w:left w:val="none" w:sz="0" w:space="0" w:color="auto"/>
            <w:bottom w:val="none" w:sz="0" w:space="0" w:color="auto"/>
            <w:right w:val="none" w:sz="0" w:space="0" w:color="auto"/>
          </w:divBdr>
        </w:div>
        <w:div w:id="1737971044">
          <w:marLeft w:val="0"/>
          <w:marRight w:val="0"/>
          <w:marTop w:val="0"/>
          <w:marBottom w:val="0"/>
          <w:divBdr>
            <w:top w:val="none" w:sz="0" w:space="0" w:color="auto"/>
            <w:left w:val="none" w:sz="0" w:space="0" w:color="auto"/>
            <w:bottom w:val="none" w:sz="0" w:space="0" w:color="auto"/>
            <w:right w:val="none" w:sz="0" w:space="0" w:color="auto"/>
          </w:divBdr>
        </w:div>
        <w:div w:id="2134395916">
          <w:marLeft w:val="0"/>
          <w:marRight w:val="0"/>
          <w:marTop w:val="0"/>
          <w:marBottom w:val="0"/>
          <w:divBdr>
            <w:top w:val="none" w:sz="0" w:space="0" w:color="auto"/>
            <w:left w:val="none" w:sz="0" w:space="0" w:color="auto"/>
            <w:bottom w:val="none" w:sz="0" w:space="0" w:color="auto"/>
            <w:right w:val="none" w:sz="0" w:space="0" w:color="auto"/>
          </w:divBdr>
        </w:div>
        <w:div w:id="2057315420">
          <w:marLeft w:val="0"/>
          <w:marRight w:val="0"/>
          <w:marTop w:val="0"/>
          <w:marBottom w:val="0"/>
          <w:divBdr>
            <w:top w:val="none" w:sz="0" w:space="0" w:color="auto"/>
            <w:left w:val="none" w:sz="0" w:space="0" w:color="auto"/>
            <w:bottom w:val="none" w:sz="0" w:space="0" w:color="auto"/>
            <w:right w:val="none" w:sz="0" w:space="0" w:color="auto"/>
          </w:divBdr>
        </w:div>
        <w:div w:id="1778912828">
          <w:marLeft w:val="0"/>
          <w:marRight w:val="0"/>
          <w:marTop w:val="0"/>
          <w:marBottom w:val="0"/>
          <w:divBdr>
            <w:top w:val="none" w:sz="0" w:space="0" w:color="auto"/>
            <w:left w:val="none" w:sz="0" w:space="0" w:color="auto"/>
            <w:bottom w:val="none" w:sz="0" w:space="0" w:color="auto"/>
            <w:right w:val="none" w:sz="0" w:space="0" w:color="auto"/>
          </w:divBdr>
        </w:div>
        <w:div w:id="345594634">
          <w:marLeft w:val="0"/>
          <w:marRight w:val="0"/>
          <w:marTop w:val="0"/>
          <w:marBottom w:val="0"/>
          <w:divBdr>
            <w:top w:val="none" w:sz="0" w:space="0" w:color="auto"/>
            <w:left w:val="none" w:sz="0" w:space="0" w:color="auto"/>
            <w:bottom w:val="none" w:sz="0" w:space="0" w:color="auto"/>
            <w:right w:val="none" w:sz="0" w:space="0" w:color="auto"/>
          </w:divBdr>
        </w:div>
        <w:div w:id="637035410">
          <w:marLeft w:val="0"/>
          <w:marRight w:val="0"/>
          <w:marTop w:val="0"/>
          <w:marBottom w:val="0"/>
          <w:divBdr>
            <w:top w:val="none" w:sz="0" w:space="0" w:color="auto"/>
            <w:left w:val="none" w:sz="0" w:space="0" w:color="auto"/>
            <w:bottom w:val="none" w:sz="0" w:space="0" w:color="auto"/>
            <w:right w:val="none" w:sz="0" w:space="0" w:color="auto"/>
          </w:divBdr>
        </w:div>
        <w:div w:id="1924801559">
          <w:marLeft w:val="0"/>
          <w:marRight w:val="0"/>
          <w:marTop w:val="0"/>
          <w:marBottom w:val="0"/>
          <w:divBdr>
            <w:top w:val="none" w:sz="0" w:space="0" w:color="auto"/>
            <w:left w:val="none" w:sz="0" w:space="0" w:color="auto"/>
            <w:bottom w:val="none" w:sz="0" w:space="0" w:color="auto"/>
            <w:right w:val="none" w:sz="0" w:space="0" w:color="auto"/>
          </w:divBdr>
        </w:div>
        <w:div w:id="576480204">
          <w:marLeft w:val="0"/>
          <w:marRight w:val="0"/>
          <w:marTop w:val="0"/>
          <w:marBottom w:val="0"/>
          <w:divBdr>
            <w:top w:val="none" w:sz="0" w:space="0" w:color="auto"/>
            <w:left w:val="none" w:sz="0" w:space="0" w:color="auto"/>
            <w:bottom w:val="none" w:sz="0" w:space="0" w:color="auto"/>
            <w:right w:val="none" w:sz="0" w:space="0" w:color="auto"/>
          </w:divBdr>
        </w:div>
        <w:div w:id="793720979">
          <w:marLeft w:val="0"/>
          <w:marRight w:val="0"/>
          <w:marTop w:val="0"/>
          <w:marBottom w:val="0"/>
          <w:divBdr>
            <w:top w:val="none" w:sz="0" w:space="0" w:color="auto"/>
            <w:left w:val="none" w:sz="0" w:space="0" w:color="auto"/>
            <w:bottom w:val="none" w:sz="0" w:space="0" w:color="auto"/>
            <w:right w:val="none" w:sz="0" w:space="0" w:color="auto"/>
          </w:divBdr>
        </w:div>
        <w:div w:id="1758749091">
          <w:marLeft w:val="0"/>
          <w:marRight w:val="0"/>
          <w:marTop w:val="0"/>
          <w:marBottom w:val="0"/>
          <w:divBdr>
            <w:top w:val="none" w:sz="0" w:space="0" w:color="auto"/>
            <w:left w:val="none" w:sz="0" w:space="0" w:color="auto"/>
            <w:bottom w:val="none" w:sz="0" w:space="0" w:color="auto"/>
            <w:right w:val="none" w:sz="0" w:space="0" w:color="auto"/>
          </w:divBdr>
        </w:div>
        <w:div w:id="1621259082">
          <w:marLeft w:val="0"/>
          <w:marRight w:val="0"/>
          <w:marTop w:val="0"/>
          <w:marBottom w:val="0"/>
          <w:divBdr>
            <w:top w:val="none" w:sz="0" w:space="0" w:color="auto"/>
            <w:left w:val="none" w:sz="0" w:space="0" w:color="auto"/>
            <w:bottom w:val="none" w:sz="0" w:space="0" w:color="auto"/>
            <w:right w:val="none" w:sz="0" w:space="0" w:color="auto"/>
          </w:divBdr>
        </w:div>
        <w:div w:id="407655946">
          <w:marLeft w:val="0"/>
          <w:marRight w:val="0"/>
          <w:marTop w:val="0"/>
          <w:marBottom w:val="0"/>
          <w:divBdr>
            <w:top w:val="none" w:sz="0" w:space="0" w:color="auto"/>
            <w:left w:val="none" w:sz="0" w:space="0" w:color="auto"/>
            <w:bottom w:val="none" w:sz="0" w:space="0" w:color="auto"/>
            <w:right w:val="none" w:sz="0" w:space="0" w:color="auto"/>
          </w:divBdr>
        </w:div>
        <w:div w:id="1285116941">
          <w:marLeft w:val="0"/>
          <w:marRight w:val="0"/>
          <w:marTop w:val="0"/>
          <w:marBottom w:val="0"/>
          <w:divBdr>
            <w:top w:val="none" w:sz="0" w:space="0" w:color="auto"/>
            <w:left w:val="none" w:sz="0" w:space="0" w:color="auto"/>
            <w:bottom w:val="none" w:sz="0" w:space="0" w:color="auto"/>
            <w:right w:val="none" w:sz="0" w:space="0" w:color="auto"/>
          </w:divBdr>
        </w:div>
        <w:div w:id="513112276">
          <w:marLeft w:val="0"/>
          <w:marRight w:val="0"/>
          <w:marTop w:val="0"/>
          <w:marBottom w:val="0"/>
          <w:divBdr>
            <w:top w:val="none" w:sz="0" w:space="0" w:color="auto"/>
            <w:left w:val="none" w:sz="0" w:space="0" w:color="auto"/>
            <w:bottom w:val="none" w:sz="0" w:space="0" w:color="auto"/>
            <w:right w:val="none" w:sz="0" w:space="0" w:color="auto"/>
          </w:divBdr>
        </w:div>
        <w:div w:id="410926411">
          <w:marLeft w:val="0"/>
          <w:marRight w:val="0"/>
          <w:marTop w:val="0"/>
          <w:marBottom w:val="0"/>
          <w:divBdr>
            <w:top w:val="none" w:sz="0" w:space="0" w:color="auto"/>
            <w:left w:val="none" w:sz="0" w:space="0" w:color="auto"/>
            <w:bottom w:val="none" w:sz="0" w:space="0" w:color="auto"/>
            <w:right w:val="none" w:sz="0" w:space="0" w:color="auto"/>
          </w:divBdr>
        </w:div>
        <w:div w:id="2085687950">
          <w:marLeft w:val="0"/>
          <w:marRight w:val="0"/>
          <w:marTop w:val="0"/>
          <w:marBottom w:val="0"/>
          <w:divBdr>
            <w:top w:val="none" w:sz="0" w:space="0" w:color="auto"/>
            <w:left w:val="none" w:sz="0" w:space="0" w:color="auto"/>
            <w:bottom w:val="none" w:sz="0" w:space="0" w:color="auto"/>
            <w:right w:val="none" w:sz="0" w:space="0" w:color="auto"/>
          </w:divBdr>
        </w:div>
        <w:div w:id="1590307263">
          <w:marLeft w:val="0"/>
          <w:marRight w:val="0"/>
          <w:marTop w:val="0"/>
          <w:marBottom w:val="0"/>
          <w:divBdr>
            <w:top w:val="none" w:sz="0" w:space="0" w:color="auto"/>
            <w:left w:val="none" w:sz="0" w:space="0" w:color="auto"/>
            <w:bottom w:val="none" w:sz="0" w:space="0" w:color="auto"/>
            <w:right w:val="none" w:sz="0" w:space="0" w:color="auto"/>
          </w:divBdr>
        </w:div>
        <w:div w:id="480775088">
          <w:marLeft w:val="0"/>
          <w:marRight w:val="0"/>
          <w:marTop w:val="0"/>
          <w:marBottom w:val="0"/>
          <w:divBdr>
            <w:top w:val="none" w:sz="0" w:space="0" w:color="auto"/>
            <w:left w:val="none" w:sz="0" w:space="0" w:color="auto"/>
            <w:bottom w:val="none" w:sz="0" w:space="0" w:color="auto"/>
            <w:right w:val="none" w:sz="0" w:space="0" w:color="auto"/>
          </w:divBdr>
        </w:div>
        <w:div w:id="1698770763">
          <w:marLeft w:val="0"/>
          <w:marRight w:val="0"/>
          <w:marTop w:val="0"/>
          <w:marBottom w:val="0"/>
          <w:divBdr>
            <w:top w:val="none" w:sz="0" w:space="0" w:color="auto"/>
            <w:left w:val="none" w:sz="0" w:space="0" w:color="auto"/>
            <w:bottom w:val="none" w:sz="0" w:space="0" w:color="auto"/>
            <w:right w:val="none" w:sz="0" w:space="0" w:color="auto"/>
          </w:divBdr>
        </w:div>
        <w:div w:id="1962951650">
          <w:marLeft w:val="0"/>
          <w:marRight w:val="0"/>
          <w:marTop w:val="0"/>
          <w:marBottom w:val="0"/>
          <w:divBdr>
            <w:top w:val="none" w:sz="0" w:space="0" w:color="auto"/>
            <w:left w:val="none" w:sz="0" w:space="0" w:color="auto"/>
            <w:bottom w:val="none" w:sz="0" w:space="0" w:color="auto"/>
            <w:right w:val="none" w:sz="0" w:space="0" w:color="auto"/>
          </w:divBdr>
        </w:div>
        <w:div w:id="1311517124">
          <w:marLeft w:val="0"/>
          <w:marRight w:val="0"/>
          <w:marTop w:val="0"/>
          <w:marBottom w:val="0"/>
          <w:divBdr>
            <w:top w:val="none" w:sz="0" w:space="0" w:color="auto"/>
            <w:left w:val="none" w:sz="0" w:space="0" w:color="auto"/>
            <w:bottom w:val="none" w:sz="0" w:space="0" w:color="auto"/>
            <w:right w:val="none" w:sz="0" w:space="0" w:color="auto"/>
          </w:divBdr>
        </w:div>
        <w:div w:id="1739522692">
          <w:marLeft w:val="0"/>
          <w:marRight w:val="0"/>
          <w:marTop w:val="0"/>
          <w:marBottom w:val="0"/>
          <w:divBdr>
            <w:top w:val="none" w:sz="0" w:space="0" w:color="auto"/>
            <w:left w:val="none" w:sz="0" w:space="0" w:color="auto"/>
            <w:bottom w:val="none" w:sz="0" w:space="0" w:color="auto"/>
            <w:right w:val="none" w:sz="0" w:space="0" w:color="auto"/>
          </w:divBdr>
        </w:div>
        <w:div w:id="264924142">
          <w:marLeft w:val="0"/>
          <w:marRight w:val="0"/>
          <w:marTop w:val="0"/>
          <w:marBottom w:val="0"/>
          <w:divBdr>
            <w:top w:val="none" w:sz="0" w:space="0" w:color="auto"/>
            <w:left w:val="none" w:sz="0" w:space="0" w:color="auto"/>
            <w:bottom w:val="none" w:sz="0" w:space="0" w:color="auto"/>
            <w:right w:val="none" w:sz="0" w:space="0" w:color="auto"/>
          </w:divBdr>
        </w:div>
        <w:div w:id="646594126">
          <w:marLeft w:val="0"/>
          <w:marRight w:val="0"/>
          <w:marTop w:val="0"/>
          <w:marBottom w:val="0"/>
          <w:divBdr>
            <w:top w:val="none" w:sz="0" w:space="0" w:color="auto"/>
            <w:left w:val="none" w:sz="0" w:space="0" w:color="auto"/>
            <w:bottom w:val="none" w:sz="0" w:space="0" w:color="auto"/>
            <w:right w:val="none" w:sz="0" w:space="0" w:color="auto"/>
          </w:divBdr>
        </w:div>
        <w:div w:id="1324354046">
          <w:marLeft w:val="0"/>
          <w:marRight w:val="0"/>
          <w:marTop w:val="0"/>
          <w:marBottom w:val="0"/>
          <w:divBdr>
            <w:top w:val="none" w:sz="0" w:space="0" w:color="auto"/>
            <w:left w:val="none" w:sz="0" w:space="0" w:color="auto"/>
            <w:bottom w:val="none" w:sz="0" w:space="0" w:color="auto"/>
            <w:right w:val="none" w:sz="0" w:space="0" w:color="auto"/>
          </w:divBdr>
        </w:div>
        <w:div w:id="1831867057">
          <w:marLeft w:val="0"/>
          <w:marRight w:val="0"/>
          <w:marTop w:val="0"/>
          <w:marBottom w:val="0"/>
          <w:divBdr>
            <w:top w:val="none" w:sz="0" w:space="0" w:color="auto"/>
            <w:left w:val="none" w:sz="0" w:space="0" w:color="auto"/>
            <w:bottom w:val="none" w:sz="0" w:space="0" w:color="auto"/>
            <w:right w:val="none" w:sz="0" w:space="0" w:color="auto"/>
          </w:divBdr>
        </w:div>
        <w:div w:id="681205270">
          <w:marLeft w:val="0"/>
          <w:marRight w:val="0"/>
          <w:marTop w:val="0"/>
          <w:marBottom w:val="0"/>
          <w:divBdr>
            <w:top w:val="none" w:sz="0" w:space="0" w:color="auto"/>
            <w:left w:val="none" w:sz="0" w:space="0" w:color="auto"/>
            <w:bottom w:val="none" w:sz="0" w:space="0" w:color="auto"/>
            <w:right w:val="none" w:sz="0" w:space="0" w:color="auto"/>
          </w:divBdr>
        </w:div>
        <w:div w:id="189800929">
          <w:marLeft w:val="0"/>
          <w:marRight w:val="0"/>
          <w:marTop w:val="0"/>
          <w:marBottom w:val="0"/>
          <w:divBdr>
            <w:top w:val="none" w:sz="0" w:space="0" w:color="auto"/>
            <w:left w:val="none" w:sz="0" w:space="0" w:color="auto"/>
            <w:bottom w:val="none" w:sz="0" w:space="0" w:color="auto"/>
            <w:right w:val="none" w:sz="0" w:space="0" w:color="auto"/>
          </w:divBdr>
        </w:div>
        <w:div w:id="1013264580">
          <w:marLeft w:val="0"/>
          <w:marRight w:val="0"/>
          <w:marTop w:val="0"/>
          <w:marBottom w:val="0"/>
          <w:divBdr>
            <w:top w:val="none" w:sz="0" w:space="0" w:color="auto"/>
            <w:left w:val="none" w:sz="0" w:space="0" w:color="auto"/>
            <w:bottom w:val="none" w:sz="0" w:space="0" w:color="auto"/>
            <w:right w:val="none" w:sz="0" w:space="0" w:color="auto"/>
          </w:divBdr>
        </w:div>
        <w:div w:id="1733652491">
          <w:marLeft w:val="0"/>
          <w:marRight w:val="0"/>
          <w:marTop w:val="0"/>
          <w:marBottom w:val="0"/>
          <w:divBdr>
            <w:top w:val="none" w:sz="0" w:space="0" w:color="auto"/>
            <w:left w:val="none" w:sz="0" w:space="0" w:color="auto"/>
            <w:bottom w:val="none" w:sz="0" w:space="0" w:color="auto"/>
            <w:right w:val="none" w:sz="0" w:space="0" w:color="auto"/>
          </w:divBdr>
        </w:div>
        <w:div w:id="1817837819">
          <w:marLeft w:val="0"/>
          <w:marRight w:val="0"/>
          <w:marTop w:val="0"/>
          <w:marBottom w:val="0"/>
          <w:divBdr>
            <w:top w:val="none" w:sz="0" w:space="0" w:color="auto"/>
            <w:left w:val="none" w:sz="0" w:space="0" w:color="auto"/>
            <w:bottom w:val="none" w:sz="0" w:space="0" w:color="auto"/>
            <w:right w:val="none" w:sz="0" w:space="0" w:color="auto"/>
          </w:divBdr>
        </w:div>
        <w:div w:id="444346991">
          <w:marLeft w:val="0"/>
          <w:marRight w:val="0"/>
          <w:marTop w:val="0"/>
          <w:marBottom w:val="0"/>
          <w:divBdr>
            <w:top w:val="none" w:sz="0" w:space="0" w:color="auto"/>
            <w:left w:val="none" w:sz="0" w:space="0" w:color="auto"/>
            <w:bottom w:val="none" w:sz="0" w:space="0" w:color="auto"/>
            <w:right w:val="none" w:sz="0" w:space="0" w:color="auto"/>
          </w:divBdr>
        </w:div>
        <w:div w:id="1771774824">
          <w:marLeft w:val="0"/>
          <w:marRight w:val="0"/>
          <w:marTop w:val="0"/>
          <w:marBottom w:val="0"/>
          <w:divBdr>
            <w:top w:val="none" w:sz="0" w:space="0" w:color="auto"/>
            <w:left w:val="none" w:sz="0" w:space="0" w:color="auto"/>
            <w:bottom w:val="none" w:sz="0" w:space="0" w:color="auto"/>
            <w:right w:val="none" w:sz="0" w:space="0" w:color="auto"/>
          </w:divBdr>
        </w:div>
        <w:div w:id="1282036749">
          <w:marLeft w:val="0"/>
          <w:marRight w:val="0"/>
          <w:marTop w:val="0"/>
          <w:marBottom w:val="0"/>
          <w:divBdr>
            <w:top w:val="none" w:sz="0" w:space="0" w:color="auto"/>
            <w:left w:val="none" w:sz="0" w:space="0" w:color="auto"/>
            <w:bottom w:val="none" w:sz="0" w:space="0" w:color="auto"/>
            <w:right w:val="none" w:sz="0" w:space="0" w:color="auto"/>
          </w:divBdr>
        </w:div>
        <w:div w:id="695498016">
          <w:marLeft w:val="0"/>
          <w:marRight w:val="0"/>
          <w:marTop w:val="0"/>
          <w:marBottom w:val="0"/>
          <w:divBdr>
            <w:top w:val="none" w:sz="0" w:space="0" w:color="auto"/>
            <w:left w:val="none" w:sz="0" w:space="0" w:color="auto"/>
            <w:bottom w:val="none" w:sz="0" w:space="0" w:color="auto"/>
            <w:right w:val="none" w:sz="0" w:space="0" w:color="auto"/>
          </w:divBdr>
        </w:div>
        <w:div w:id="1998267834">
          <w:marLeft w:val="0"/>
          <w:marRight w:val="0"/>
          <w:marTop w:val="0"/>
          <w:marBottom w:val="0"/>
          <w:divBdr>
            <w:top w:val="none" w:sz="0" w:space="0" w:color="auto"/>
            <w:left w:val="none" w:sz="0" w:space="0" w:color="auto"/>
            <w:bottom w:val="none" w:sz="0" w:space="0" w:color="auto"/>
            <w:right w:val="none" w:sz="0" w:space="0" w:color="auto"/>
          </w:divBdr>
        </w:div>
        <w:div w:id="1968313646">
          <w:marLeft w:val="0"/>
          <w:marRight w:val="0"/>
          <w:marTop w:val="0"/>
          <w:marBottom w:val="0"/>
          <w:divBdr>
            <w:top w:val="none" w:sz="0" w:space="0" w:color="auto"/>
            <w:left w:val="none" w:sz="0" w:space="0" w:color="auto"/>
            <w:bottom w:val="none" w:sz="0" w:space="0" w:color="auto"/>
            <w:right w:val="none" w:sz="0" w:space="0" w:color="auto"/>
          </w:divBdr>
        </w:div>
        <w:div w:id="444472375">
          <w:marLeft w:val="0"/>
          <w:marRight w:val="0"/>
          <w:marTop w:val="0"/>
          <w:marBottom w:val="0"/>
          <w:divBdr>
            <w:top w:val="none" w:sz="0" w:space="0" w:color="auto"/>
            <w:left w:val="none" w:sz="0" w:space="0" w:color="auto"/>
            <w:bottom w:val="none" w:sz="0" w:space="0" w:color="auto"/>
            <w:right w:val="none" w:sz="0" w:space="0" w:color="auto"/>
          </w:divBdr>
        </w:div>
        <w:div w:id="1777015205">
          <w:marLeft w:val="0"/>
          <w:marRight w:val="0"/>
          <w:marTop w:val="0"/>
          <w:marBottom w:val="0"/>
          <w:divBdr>
            <w:top w:val="none" w:sz="0" w:space="0" w:color="auto"/>
            <w:left w:val="none" w:sz="0" w:space="0" w:color="auto"/>
            <w:bottom w:val="none" w:sz="0" w:space="0" w:color="auto"/>
            <w:right w:val="none" w:sz="0" w:space="0" w:color="auto"/>
          </w:divBdr>
        </w:div>
        <w:div w:id="1428575097">
          <w:marLeft w:val="0"/>
          <w:marRight w:val="0"/>
          <w:marTop w:val="0"/>
          <w:marBottom w:val="0"/>
          <w:divBdr>
            <w:top w:val="none" w:sz="0" w:space="0" w:color="auto"/>
            <w:left w:val="none" w:sz="0" w:space="0" w:color="auto"/>
            <w:bottom w:val="none" w:sz="0" w:space="0" w:color="auto"/>
            <w:right w:val="none" w:sz="0" w:space="0" w:color="auto"/>
          </w:divBdr>
        </w:div>
        <w:div w:id="1569341436">
          <w:marLeft w:val="0"/>
          <w:marRight w:val="0"/>
          <w:marTop w:val="0"/>
          <w:marBottom w:val="0"/>
          <w:divBdr>
            <w:top w:val="none" w:sz="0" w:space="0" w:color="auto"/>
            <w:left w:val="none" w:sz="0" w:space="0" w:color="auto"/>
            <w:bottom w:val="none" w:sz="0" w:space="0" w:color="auto"/>
            <w:right w:val="none" w:sz="0" w:space="0" w:color="auto"/>
          </w:divBdr>
        </w:div>
        <w:div w:id="811286549">
          <w:marLeft w:val="0"/>
          <w:marRight w:val="0"/>
          <w:marTop w:val="0"/>
          <w:marBottom w:val="0"/>
          <w:divBdr>
            <w:top w:val="none" w:sz="0" w:space="0" w:color="auto"/>
            <w:left w:val="none" w:sz="0" w:space="0" w:color="auto"/>
            <w:bottom w:val="none" w:sz="0" w:space="0" w:color="auto"/>
            <w:right w:val="none" w:sz="0" w:space="0" w:color="auto"/>
          </w:divBdr>
        </w:div>
        <w:div w:id="2060743461">
          <w:marLeft w:val="0"/>
          <w:marRight w:val="0"/>
          <w:marTop w:val="0"/>
          <w:marBottom w:val="0"/>
          <w:divBdr>
            <w:top w:val="none" w:sz="0" w:space="0" w:color="auto"/>
            <w:left w:val="none" w:sz="0" w:space="0" w:color="auto"/>
            <w:bottom w:val="none" w:sz="0" w:space="0" w:color="auto"/>
            <w:right w:val="none" w:sz="0" w:space="0" w:color="auto"/>
          </w:divBdr>
        </w:div>
        <w:div w:id="2143187933">
          <w:marLeft w:val="0"/>
          <w:marRight w:val="0"/>
          <w:marTop w:val="0"/>
          <w:marBottom w:val="0"/>
          <w:divBdr>
            <w:top w:val="none" w:sz="0" w:space="0" w:color="auto"/>
            <w:left w:val="none" w:sz="0" w:space="0" w:color="auto"/>
            <w:bottom w:val="none" w:sz="0" w:space="0" w:color="auto"/>
            <w:right w:val="none" w:sz="0" w:space="0" w:color="auto"/>
          </w:divBdr>
        </w:div>
        <w:div w:id="23748448">
          <w:marLeft w:val="0"/>
          <w:marRight w:val="0"/>
          <w:marTop w:val="0"/>
          <w:marBottom w:val="0"/>
          <w:divBdr>
            <w:top w:val="none" w:sz="0" w:space="0" w:color="auto"/>
            <w:left w:val="none" w:sz="0" w:space="0" w:color="auto"/>
            <w:bottom w:val="none" w:sz="0" w:space="0" w:color="auto"/>
            <w:right w:val="none" w:sz="0" w:space="0" w:color="auto"/>
          </w:divBdr>
        </w:div>
        <w:div w:id="29502961">
          <w:marLeft w:val="0"/>
          <w:marRight w:val="0"/>
          <w:marTop w:val="0"/>
          <w:marBottom w:val="0"/>
          <w:divBdr>
            <w:top w:val="none" w:sz="0" w:space="0" w:color="auto"/>
            <w:left w:val="none" w:sz="0" w:space="0" w:color="auto"/>
            <w:bottom w:val="none" w:sz="0" w:space="0" w:color="auto"/>
            <w:right w:val="none" w:sz="0" w:space="0" w:color="auto"/>
          </w:divBdr>
        </w:div>
        <w:div w:id="7221105">
          <w:marLeft w:val="0"/>
          <w:marRight w:val="0"/>
          <w:marTop w:val="0"/>
          <w:marBottom w:val="0"/>
          <w:divBdr>
            <w:top w:val="none" w:sz="0" w:space="0" w:color="auto"/>
            <w:left w:val="none" w:sz="0" w:space="0" w:color="auto"/>
            <w:bottom w:val="none" w:sz="0" w:space="0" w:color="auto"/>
            <w:right w:val="none" w:sz="0" w:space="0" w:color="auto"/>
          </w:divBdr>
        </w:div>
        <w:div w:id="699940811">
          <w:marLeft w:val="0"/>
          <w:marRight w:val="0"/>
          <w:marTop w:val="0"/>
          <w:marBottom w:val="0"/>
          <w:divBdr>
            <w:top w:val="none" w:sz="0" w:space="0" w:color="auto"/>
            <w:left w:val="none" w:sz="0" w:space="0" w:color="auto"/>
            <w:bottom w:val="none" w:sz="0" w:space="0" w:color="auto"/>
            <w:right w:val="none" w:sz="0" w:space="0" w:color="auto"/>
          </w:divBdr>
        </w:div>
        <w:div w:id="1644920544">
          <w:marLeft w:val="0"/>
          <w:marRight w:val="0"/>
          <w:marTop w:val="0"/>
          <w:marBottom w:val="0"/>
          <w:divBdr>
            <w:top w:val="none" w:sz="0" w:space="0" w:color="auto"/>
            <w:left w:val="none" w:sz="0" w:space="0" w:color="auto"/>
            <w:bottom w:val="none" w:sz="0" w:space="0" w:color="auto"/>
            <w:right w:val="none" w:sz="0" w:space="0" w:color="auto"/>
          </w:divBdr>
        </w:div>
        <w:div w:id="1944798028">
          <w:marLeft w:val="0"/>
          <w:marRight w:val="0"/>
          <w:marTop w:val="0"/>
          <w:marBottom w:val="0"/>
          <w:divBdr>
            <w:top w:val="none" w:sz="0" w:space="0" w:color="auto"/>
            <w:left w:val="none" w:sz="0" w:space="0" w:color="auto"/>
            <w:bottom w:val="none" w:sz="0" w:space="0" w:color="auto"/>
            <w:right w:val="none" w:sz="0" w:space="0" w:color="auto"/>
          </w:divBdr>
        </w:div>
        <w:div w:id="1372072854">
          <w:marLeft w:val="0"/>
          <w:marRight w:val="0"/>
          <w:marTop w:val="0"/>
          <w:marBottom w:val="0"/>
          <w:divBdr>
            <w:top w:val="none" w:sz="0" w:space="0" w:color="auto"/>
            <w:left w:val="none" w:sz="0" w:space="0" w:color="auto"/>
            <w:bottom w:val="none" w:sz="0" w:space="0" w:color="auto"/>
            <w:right w:val="none" w:sz="0" w:space="0" w:color="auto"/>
          </w:divBdr>
        </w:div>
        <w:div w:id="943927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heritage@act.gov.au" TargetMode="External"/><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5F1EC668244CC78A623E7906DC4318"/>
        <w:category>
          <w:name w:val="General"/>
          <w:gallery w:val="placeholder"/>
        </w:category>
        <w:types>
          <w:type w:val="bbPlcHdr"/>
        </w:types>
        <w:behaviors>
          <w:behavior w:val="content"/>
        </w:behaviors>
        <w:guid w:val="{EA395A8A-082D-4DA5-8D09-4ABA7C374627}"/>
      </w:docPartPr>
      <w:docPartBody>
        <w:p w:rsidR="000B625D" w:rsidRDefault="000B625D">
          <w:pPr>
            <w:pStyle w:val="495F1EC668244CC78A623E7906DC4318"/>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25D"/>
    <w:rsid w:val="00003866"/>
    <w:rsid w:val="00012435"/>
    <w:rsid w:val="0007060E"/>
    <w:rsid w:val="000B625D"/>
    <w:rsid w:val="000C7D1B"/>
    <w:rsid w:val="000D42B6"/>
    <w:rsid w:val="00152E68"/>
    <w:rsid w:val="001943CD"/>
    <w:rsid w:val="001D6267"/>
    <w:rsid w:val="001F3268"/>
    <w:rsid w:val="002074A1"/>
    <w:rsid w:val="00276AA0"/>
    <w:rsid w:val="002F5303"/>
    <w:rsid w:val="00305D93"/>
    <w:rsid w:val="00345FE3"/>
    <w:rsid w:val="003B262B"/>
    <w:rsid w:val="004053DA"/>
    <w:rsid w:val="00475700"/>
    <w:rsid w:val="00502238"/>
    <w:rsid w:val="00542AAD"/>
    <w:rsid w:val="005C5C22"/>
    <w:rsid w:val="005F6A53"/>
    <w:rsid w:val="0061569A"/>
    <w:rsid w:val="00645273"/>
    <w:rsid w:val="00682030"/>
    <w:rsid w:val="006A2EC0"/>
    <w:rsid w:val="006E2976"/>
    <w:rsid w:val="00744DAF"/>
    <w:rsid w:val="00772BC1"/>
    <w:rsid w:val="00773112"/>
    <w:rsid w:val="007973C8"/>
    <w:rsid w:val="007A7CA3"/>
    <w:rsid w:val="007E299A"/>
    <w:rsid w:val="00844753"/>
    <w:rsid w:val="008B2E7A"/>
    <w:rsid w:val="00905DD3"/>
    <w:rsid w:val="0091514E"/>
    <w:rsid w:val="00945E3B"/>
    <w:rsid w:val="00A22169"/>
    <w:rsid w:val="00A919E8"/>
    <w:rsid w:val="00A9549D"/>
    <w:rsid w:val="00AE24BE"/>
    <w:rsid w:val="00AF04B8"/>
    <w:rsid w:val="00B2186B"/>
    <w:rsid w:val="00B84314"/>
    <w:rsid w:val="00BE63AD"/>
    <w:rsid w:val="00C06500"/>
    <w:rsid w:val="00C32411"/>
    <w:rsid w:val="00C613C7"/>
    <w:rsid w:val="00C71312"/>
    <w:rsid w:val="00C72F0F"/>
    <w:rsid w:val="00D02991"/>
    <w:rsid w:val="00D4419D"/>
    <w:rsid w:val="00DF001B"/>
    <w:rsid w:val="00E03054"/>
    <w:rsid w:val="00E52BB7"/>
    <w:rsid w:val="00E76DC1"/>
    <w:rsid w:val="00E813CC"/>
    <w:rsid w:val="00EA55C2"/>
    <w:rsid w:val="00F32670"/>
    <w:rsid w:val="00F84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5F1EC668244CC78A623E7906DC4318">
    <w:name w:val="495F1EC668244CC78A623E7906DC43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A45568388</value>
    </field>
    <field name="Objective-Title">
      <value order="0">01. Belconnen Library - Provisional Registration - NI</value>
    </field>
    <field name="Objective-Description">
      <value order="0"/>
    </field>
    <field name="Objective-CreationStamp">
      <value order="0">2024-02-13T00:29:08Z</value>
    </field>
    <field name="Objective-IsApproved">
      <value order="0">false</value>
    </field>
    <field name="Objective-IsPublished">
      <value order="0">false</value>
    </field>
    <field name="Objective-DatePublished">
      <value order="0"/>
    </field>
    <field name="Objective-ModificationStamp">
      <value order="0">2024-02-13T22:11:21Z</value>
    </field>
    <field name="Objective-Owner">
      <value order="0">Richard Hekimian</value>
    </field>
    <field name="Objective-Path">
      <value order="0">Whole of ACT Government:EPSDD - Environment Planning and Sustainable Development Directorate:DIVISION - Environment, Heritage and Water:BRANCH - ACT Heritage:Heritage Register:03 - Provisional Registrations:HERITAGE - ASSESSMENT MATERIAL - Belconnen Library - BLOCKS 11, 12, 22, AND 38 SECTION 54, BELCONNEN:04 Provisional Registration - 2024</value>
    </field>
    <field name="Objective-Parent">
      <value order="0">04 Provisional Registration - 2024</value>
    </field>
    <field name="Objective-State">
      <value order="0">Being Edited</value>
    </field>
    <field name="Objective-VersionId">
      <value order="0">vA57022907</value>
    </field>
    <field name="Objective-Version">
      <value order="0">3.1</value>
    </field>
    <field name="Objective-VersionNumber">
      <value order="0">4</value>
    </field>
    <field name="Objective-VersionComment">
      <value order="0"/>
    </field>
    <field name="Objective-FileNumber">
      <value order="0">1-2016/22739</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20665A39-0D40-4FAC-810D-B0E0B82F96EE}">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3359</Words>
  <Characters>17971</Characters>
  <Application>Microsoft Office Word</Application>
  <DocSecurity>0</DocSecurity>
  <Lines>300</Lines>
  <Paragraphs>119</Paragraphs>
  <ScaleCrop>false</ScaleCrop>
  <HeadingPairs>
    <vt:vector size="2" baseType="variant">
      <vt:variant>
        <vt:lpstr>Title</vt:lpstr>
      </vt:variant>
      <vt:variant>
        <vt:i4>1</vt:i4>
      </vt:variant>
    </vt:vector>
  </HeadingPairs>
  <TitlesOfParts>
    <vt:vector size="1" baseType="lpstr">
      <vt:lpstr>Belconnen Library - Draft Provisional Regsiter Entry</vt:lpstr>
    </vt:vector>
  </TitlesOfParts>
  <Company>InTACT</Company>
  <LinksUpToDate>false</LinksUpToDate>
  <CharactersWithSpaces>21241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Belconnen Library - Draft Provisional Regsiter Entry</dc:title>
  <dc:subject/>
  <dc:creator>ACT Government</dc:creator>
  <cp:keywords>Belconnen Library, Heritage Assessment, Robin Gibson</cp:keywords>
  <dc:description/>
  <cp:lastModifiedBy>PCODCS</cp:lastModifiedBy>
  <cp:revision>5</cp:revision>
  <cp:lastPrinted>2022-02-10T00:49:00Z</cp:lastPrinted>
  <dcterms:created xsi:type="dcterms:W3CDTF">2024-02-13T22:19:00Z</dcterms:created>
  <dcterms:modified xsi:type="dcterms:W3CDTF">2024-02-13T22:19:00Z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A45568388</vt:lpwstr>
  </property>
  <property fmtid="{D5CDD505-2E9C-101B-9397-08002B2CF9AE}" pid="4" name="Objective-Title">
    <vt:lpwstr>NI2024-70 - Belconnen Library - Provisional Registration - NI</vt:lpwstr>
  </property>
  <property fmtid="{D5CDD505-2E9C-101B-9397-08002B2CF9AE}" pid="5" name="Objective-Comment">
    <vt:lpwstr/>
  </property>
  <property fmtid="{D5CDD505-2E9C-101B-9397-08002B2CF9AE}" pid="6" name="Objective-CreationStamp">
    <vt:filetime>2024-02-13T00:29:08Z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2024-02-13T22:12:45Z</vt:filetime>
  </property>
  <property fmtid="{D5CDD505-2E9C-101B-9397-08002B2CF9AE}" pid="10" name="Objective-ModificationStamp">
    <vt:filetime>2024-02-13T22:13:26Z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 Heritage and Water:BRANCH - ACT Heritage:Heritage Register:03 - Provisional Registrations:HERITAGE - ASSESSMENT MATERIAL - Belconnen Library - BLOCKS 11, 12, 22, AND 38 SECTION 54, BELCONNEN:04 Provisional Registration - 2024:</vt:lpwstr>
  </property>
  <property fmtid="{D5CDD505-2E9C-101B-9397-08002B2CF9AE}" pid="13" name="Objective-Parent">
    <vt:lpwstr>04 Provisional Registration - 2024</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1-2016/22739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vA57022907</vt:lpwstr>
  </property>
</Properties>
</file>