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BF5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0ECDA6" w14:textId="77777777" w:rsidR="00CE067B" w:rsidRDefault="00CE067B" w:rsidP="002E62AC">
      <w:pPr>
        <w:pStyle w:val="Title"/>
        <w:pBdr>
          <w:top w:val="none" w:sz="0" w:space="0" w:color="auto"/>
          <w:bottom w:val="none" w:sz="0" w:space="0" w:color="auto"/>
        </w:pBdr>
        <w:spacing w:line="249" w:lineRule="auto"/>
      </w:pPr>
    </w:p>
    <w:p w14:paraId="12DB70DD" w14:textId="3E384AB0" w:rsidR="00CE067B" w:rsidRDefault="0068233E" w:rsidP="002E62AC">
      <w:pPr>
        <w:pStyle w:val="Title"/>
        <w:pBdr>
          <w:top w:val="none" w:sz="0" w:space="0" w:color="auto"/>
          <w:bottom w:val="none" w:sz="0" w:space="0" w:color="auto"/>
        </w:pBdr>
        <w:spacing w:line="249" w:lineRule="auto"/>
      </w:pPr>
      <w:r w:rsidRPr="0068233E">
        <w:t>Supreme Court (</w:t>
      </w:r>
      <w:r w:rsidR="00C5476B">
        <w:t xml:space="preserve">Other </w:t>
      </w:r>
      <w:r w:rsidRPr="0068233E">
        <w:t>Appointment and Remunerative Employment) Approval 202</w:t>
      </w:r>
      <w:r w:rsidR="001A118E">
        <w:t>5</w:t>
      </w:r>
    </w:p>
    <w:p w14:paraId="1B42573B" w14:textId="7A77CFF6" w:rsidR="001440B3" w:rsidRDefault="0068233E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CE067B">
        <w:rPr>
          <w:rFonts w:ascii="Arial" w:hAnsi="Arial" w:cs="Arial"/>
          <w:b/>
          <w:bCs/>
        </w:rPr>
        <w:t>Instrument</w:t>
      </w:r>
      <w:r>
        <w:rPr>
          <w:rFonts w:ascii="Arial" w:hAnsi="Arial" w:cs="Arial"/>
          <w:b/>
          <w:bCs/>
        </w:rPr>
        <w:t xml:space="preserve"> </w:t>
      </w:r>
      <w:r w:rsidR="003D6F44">
        <w:rPr>
          <w:rFonts w:ascii="Arial" w:hAnsi="Arial" w:cs="Arial"/>
          <w:b/>
          <w:bCs/>
        </w:rPr>
        <w:t>NI202</w:t>
      </w:r>
      <w:r w:rsidR="001A118E">
        <w:rPr>
          <w:rFonts w:ascii="Arial" w:hAnsi="Arial" w:cs="Arial"/>
          <w:b/>
          <w:bCs/>
        </w:rPr>
        <w:t>5</w:t>
      </w:r>
      <w:r w:rsidR="004D6274">
        <w:rPr>
          <w:rFonts w:ascii="Arial" w:hAnsi="Arial" w:cs="Arial"/>
          <w:b/>
          <w:bCs/>
        </w:rPr>
        <w:t>-</w:t>
      </w:r>
      <w:r w:rsidR="001852B0">
        <w:rPr>
          <w:rFonts w:ascii="Arial" w:hAnsi="Arial" w:cs="Arial"/>
          <w:b/>
          <w:bCs/>
        </w:rPr>
        <w:t>178</w:t>
      </w:r>
    </w:p>
    <w:p w14:paraId="5B193E1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270A38B" w14:textId="742E2733" w:rsidR="001440B3" w:rsidRDefault="00D85D0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Supreme Court Act 1933</w:t>
      </w:r>
      <w:r w:rsidR="001024AE">
        <w:rPr>
          <w:rFonts w:cs="Arial"/>
          <w:sz w:val="20"/>
        </w:rPr>
        <w:t xml:space="preserve"> – Section 16(2)</w:t>
      </w:r>
    </w:p>
    <w:p w14:paraId="663EF07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9D32A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4ACBD1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DF947D" w14:textId="6969B653" w:rsidR="001440B3" w:rsidRPr="001024AE" w:rsidRDefault="00D85D00" w:rsidP="0042011A">
      <w:pPr>
        <w:spacing w:before="140"/>
        <w:ind w:left="720"/>
      </w:pPr>
      <w:r>
        <w:t xml:space="preserve">This Instrument is the </w:t>
      </w:r>
      <w:r w:rsidR="0068233E" w:rsidRPr="0068233E">
        <w:rPr>
          <w:i/>
          <w:iCs/>
        </w:rPr>
        <w:t>Supreme Court (</w:t>
      </w:r>
      <w:r w:rsidR="00C5476B">
        <w:rPr>
          <w:i/>
          <w:iCs/>
        </w:rPr>
        <w:t xml:space="preserve">Other </w:t>
      </w:r>
      <w:r w:rsidR="0068233E" w:rsidRPr="0068233E">
        <w:rPr>
          <w:i/>
          <w:iCs/>
        </w:rPr>
        <w:t>Appointment and Remunerative Employment) Approval 202</w:t>
      </w:r>
      <w:r w:rsidR="001A118E">
        <w:rPr>
          <w:i/>
          <w:iCs/>
        </w:rPr>
        <w:t>5</w:t>
      </w:r>
      <w:r w:rsidR="001024AE">
        <w:t>.</w:t>
      </w:r>
    </w:p>
    <w:p w14:paraId="29507DE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FA5EAF" w14:textId="74FFFE51" w:rsidR="001440B3" w:rsidRDefault="001440B3" w:rsidP="0042011A">
      <w:pPr>
        <w:spacing w:before="140"/>
        <w:ind w:left="720"/>
      </w:pPr>
      <w:r>
        <w:t xml:space="preserve">This instrument </w:t>
      </w:r>
      <w:r w:rsidR="001024AE">
        <w:t xml:space="preserve">commences </w:t>
      </w:r>
      <w:r w:rsidR="00D85D00">
        <w:t>the day after it is</w:t>
      </w:r>
      <w:r w:rsidR="000174EF">
        <w:t xml:space="preserve"> notified</w:t>
      </w:r>
      <w:r w:rsidR="00D85D00">
        <w:t>.</w:t>
      </w:r>
      <w:r>
        <w:t xml:space="preserve"> </w:t>
      </w:r>
    </w:p>
    <w:p w14:paraId="130F24A9" w14:textId="70F0CA0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85D00">
        <w:rPr>
          <w:rFonts w:ascii="Arial" w:hAnsi="Arial" w:cs="Arial"/>
          <w:b/>
          <w:bCs/>
        </w:rPr>
        <w:t>Dual Commissions</w:t>
      </w:r>
    </w:p>
    <w:p w14:paraId="65264C08" w14:textId="5FE23D8B" w:rsidR="00CE067B" w:rsidRDefault="00D85D00" w:rsidP="00D85D00">
      <w:pPr>
        <w:spacing w:before="300"/>
        <w:ind w:left="1134" w:hanging="425"/>
      </w:pPr>
      <w:r w:rsidRPr="00AD3724">
        <w:t xml:space="preserve">(1) </w:t>
      </w:r>
      <w:r w:rsidR="0049601F">
        <w:t xml:space="preserve"> </w:t>
      </w:r>
      <w:r w:rsidR="00F47511" w:rsidRPr="00AD3724">
        <w:t xml:space="preserve">Pursuant to section 16(2) of the </w:t>
      </w:r>
      <w:r w:rsidR="00F47511" w:rsidRPr="0049601F">
        <w:rPr>
          <w:i/>
          <w:iCs/>
        </w:rPr>
        <w:t>Supreme Court Act 1933</w:t>
      </w:r>
      <w:r w:rsidR="00F47511" w:rsidRPr="00AD3724">
        <w:t>, Ms</w:t>
      </w:r>
      <w:r w:rsidR="002E62AC">
        <w:t> </w:t>
      </w:r>
      <w:r w:rsidR="00964D10" w:rsidRPr="00AD3724">
        <w:t>Rebecca</w:t>
      </w:r>
      <w:r w:rsidR="002E62AC">
        <w:t> </w:t>
      </w:r>
      <w:r w:rsidR="00964D10" w:rsidRPr="00AD3724">
        <w:t xml:space="preserve">Christensen </w:t>
      </w:r>
      <w:r w:rsidR="00CE067B">
        <w:t>is approved to hold appointment</w:t>
      </w:r>
      <w:r w:rsidR="00964D10" w:rsidRPr="00AD3724">
        <w:t xml:space="preserve"> </w:t>
      </w:r>
      <w:r w:rsidR="00CE067B">
        <w:t xml:space="preserve">as a </w:t>
      </w:r>
      <w:r w:rsidR="001A118E">
        <w:t xml:space="preserve">Judge of the </w:t>
      </w:r>
      <w:r w:rsidR="00584B4F">
        <w:t>National and Supreme Court of Papua New Guinea</w:t>
      </w:r>
      <w:r w:rsidR="00CE067B">
        <w:t xml:space="preserve"> whilst holding a commission as an Acting Judge. </w:t>
      </w:r>
    </w:p>
    <w:p w14:paraId="17E35E89" w14:textId="795A1BFC" w:rsidR="00CE067B" w:rsidRDefault="00CE067B" w:rsidP="00D85D00">
      <w:pPr>
        <w:spacing w:before="300"/>
        <w:ind w:left="1134" w:hanging="425"/>
      </w:pPr>
      <w:r>
        <w:t>(2)</w:t>
      </w:r>
      <w:r>
        <w:tab/>
      </w:r>
      <w:r w:rsidRPr="00AD3724">
        <w:t xml:space="preserve">Pursuant to section 16(2) of the </w:t>
      </w:r>
      <w:r w:rsidRPr="002E62AC">
        <w:rPr>
          <w:i/>
          <w:iCs/>
        </w:rPr>
        <w:t>Supreme Court Act 1933</w:t>
      </w:r>
      <w:r w:rsidRPr="00AD3724">
        <w:t xml:space="preserve">, </w:t>
      </w:r>
      <w:r w:rsidR="003521D8">
        <w:t>Ms Rebecca Christensen</w:t>
      </w:r>
      <w:r w:rsidRPr="00AD3724">
        <w:t xml:space="preserve"> </w:t>
      </w:r>
      <w:r>
        <w:t>is approved to hold an appointment</w:t>
      </w:r>
      <w:r w:rsidRPr="00AD3724">
        <w:t xml:space="preserve"> </w:t>
      </w:r>
      <w:r>
        <w:t>as a Special Magistrate of the ACT Magistrates Court whilst holding a commission as an Acting Judge.</w:t>
      </w:r>
    </w:p>
    <w:p w14:paraId="6DE235E6" w14:textId="778E2941" w:rsidR="00AD3724" w:rsidRPr="0068233E" w:rsidRDefault="00CE067B" w:rsidP="0068233E">
      <w:pPr>
        <w:spacing w:before="300"/>
        <w:ind w:left="1134" w:hanging="425"/>
      </w:pPr>
      <w:r>
        <w:t xml:space="preserve">This approval will cease </w:t>
      </w:r>
      <w:r w:rsidR="00887A10">
        <w:t>on 27 November 202</w:t>
      </w:r>
      <w:r w:rsidR="003521D8">
        <w:t>7</w:t>
      </w:r>
      <w:r w:rsidR="00887A10">
        <w:t>.</w:t>
      </w:r>
    </w:p>
    <w:p w14:paraId="54A666B0" w14:textId="15FD656C" w:rsidR="00AD3724" w:rsidRDefault="003521D8" w:rsidP="0042011A">
      <w:pPr>
        <w:tabs>
          <w:tab w:val="left" w:pos="4320"/>
        </w:tabs>
        <w:spacing w:before="720"/>
      </w:pPr>
      <w:r>
        <w:t>Ms Tara Cheyne</w:t>
      </w:r>
      <w:r w:rsidR="00AD3724">
        <w:t xml:space="preserve"> MLA</w:t>
      </w:r>
      <w:r w:rsidR="00AD3724">
        <w:tab/>
        <w:t>Mr Andrew Barr MLA</w:t>
      </w:r>
    </w:p>
    <w:p w14:paraId="20AB13FC" w14:textId="515E1F23" w:rsidR="001440B3" w:rsidRDefault="00AD3724">
      <w:pPr>
        <w:tabs>
          <w:tab w:val="left" w:pos="4320"/>
        </w:tabs>
      </w:pPr>
      <w:r>
        <w:t>Attorney-General</w:t>
      </w:r>
      <w:r w:rsidR="001852B0">
        <w:tab/>
      </w:r>
      <w:r>
        <w:t>Chief Ministe</w:t>
      </w:r>
      <w:bookmarkEnd w:id="0"/>
      <w:r w:rsidR="005A2F87">
        <w:t>r</w:t>
      </w:r>
    </w:p>
    <w:p w14:paraId="203AE1BA" w14:textId="401DF024" w:rsidR="001852B0" w:rsidRDefault="001852B0">
      <w:pPr>
        <w:tabs>
          <w:tab w:val="left" w:pos="4320"/>
        </w:tabs>
      </w:pPr>
      <w:r>
        <w:t>17 April 2025</w:t>
      </w:r>
      <w:r>
        <w:tab/>
        <w:t>17 April 2025</w:t>
      </w:r>
    </w:p>
    <w:sectPr w:rsidR="001852B0" w:rsidSect="00682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565E" w14:textId="77777777" w:rsidR="004C4587" w:rsidRDefault="004C4587" w:rsidP="001440B3">
      <w:r>
        <w:separator/>
      </w:r>
    </w:p>
  </w:endnote>
  <w:endnote w:type="continuationSeparator" w:id="0">
    <w:p w14:paraId="425F240B" w14:textId="77777777" w:rsidR="004C4587" w:rsidRDefault="004C458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B31A" w14:textId="77777777" w:rsidR="00CB68E0" w:rsidRDefault="00CB6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B5C9" w14:textId="76B0CB3B" w:rsidR="00AB35B3" w:rsidRPr="00FC2D8A" w:rsidRDefault="00FC2D8A" w:rsidP="00FC2D8A">
    <w:pPr>
      <w:pStyle w:val="Footer"/>
      <w:jc w:val="center"/>
      <w:rPr>
        <w:rFonts w:cs="Arial"/>
        <w:sz w:val="14"/>
      </w:rPr>
    </w:pPr>
    <w:r w:rsidRPr="00FC2D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ABF7" w14:textId="299F09AF" w:rsidR="00CB68E0" w:rsidRPr="00CB68E0" w:rsidRDefault="00CB68E0" w:rsidP="00CB68E0">
    <w:pPr>
      <w:pStyle w:val="Footer"/>
      <w:jc w:val="center"/>
      <w:rPr>
        <w:rFonts w:cs="Arial"/>
        <w:sz w:val="14"/>
      </w:rPr>
    </w:pPr>
    <w:r w:rsidRPr="00CB68E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43FD" w14:textId="77777777" w:rsidR="004C4587" w:rsidRDefault="004C4587" w:rsidP="001440B3">
      <w:r>
        <w:separator/>
      </w:r>
    </w:p>
  </w:footnote>
  <w:footnote w:type="continuationSeparator" w:id="0">
    <w:p w14:paraId="7D3A4DB4" w14:textId="77777777" w:rsidR="004C4587" w:rsidRDefault="004C458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CD8F" w14:textId="77777777" w:rsidR="00CB68E0" w:rsidRDefault="00CB6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27D0" w14:textId="77777777" w:rsidR="00CB68E0" w:rsidRDefault="00CB6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404A" w14:textId="77777777" w:rsidR="00CB68E0" w:rsidRDefault="00CB6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0355353">
    <w:abstractNumId w:val="2"/>
  </w:num>
  <w:num w:numId="2" w16cid:durableId="743380509">
    <w:abstractNumId w:val="0"/>
  </w:num>
  <w:num w:numId="3" w16cid:durableId="1361081179">
    <w:abstractNumId w:val="3"/>
  </w:num>
  <w:num w:numId="4" w16cid:durableId="1835340184">
    <w:abstractNumId w:val="6"/>
  </w:num>
  <w:num w:numId="5" w16cid:durableId="1824345550">
    <w:abstractNumId w:val="7"/>
  </w:num>
  <w:num w:numId="6" w16cid:durableId="1945263588">
    <w:abstractNumId w:val="1"/>
  </w:num>
  <w:num w:numId="7" w16cid:durableId="1738824868">
    <w:abstractNumId w:val="4"/>
  </w:num>
  <w:num w:numId="8" w16cid:durableId="2137597477">
    <w:abstractNumId w:val="5"/>
  </w:num>
  <w:num w:numId="9" w16cid:durableId="1473904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4EF"/>
    <w:rsid w:val="00046B4B"/>
    <w:rsid w:val="000628D5"/>
    <w:rsid w:val="000A1F61"/>
    <w:rsid w:val="000B3049"/>
    <w:rsid w:val="001024AE"/>
    <w:rsid w:val="001440B3"/>
    <w:rsid w:val="001852B0"/>
    <w:rsid w:val="00195D7B"/>
    <w:rsid w:val="001A118E"/>
    <w:rsid w:val="001A655E"/>
    <w:rsid w:val="001E4664"/>
    <w:rsid w:val="00222933"/>
    <w:rsid w:val="00283719"/>
    <w:rsid w:val="002E62AC"/>
    <w:rsid w:val="003521D8"/>
    <w:rsid w:val="003D6F44"/>
    <w:rsid w:val="0042011A"/>
    <w:rsid w:val="0042732C"/>
    <w:rsid w:val="00480155"/>
    <w:rsid w:val="00480F3E"/>
    <w:rsid w:val="0049601F"/>
    <w:rsid w:val="004C4587"/>
    <w:rsid w:val="004D1685"/>
    <w:rsid w:val="004D6274"/>
    <w:rsid w:val="00525963"/>
    <w:rsid w:val="00557FFD"/>
    <w:rsid w:val="00584B4F"/>
    <w:rsid w:val="00595549"/>
    <w:rsid w:val="005A2F87"/>
    <w:rsid w:val="0068233E"/>
    <w:rsid w:val="007139AD"/>
    <w:rsid w:val="00751BFE"/>
    <w:rsid w:val="00820509"/>
    <w:rsid w:val="00862763"/>
    <w:rsid w:val="00887A10"/>
    <w:rsid w:val="008B29CB"/>
    <w:rsid w:val="00964D10"/>
    <w:rsid w:val="00971C9B"/>
    <w:rsid w:val="00A11E47"/>
    <w:rsid w:val="00A33B2F"/>
    <w:rsid w:val="00A85B1E"/>
    <w:rsid w:val="00AA35F7"/>
    <w:rsid w:val="00AA521B"/>
    <w:rsid w:val="00AB35B3"/>
    <w:rsid w:val="00AD3724"/>
    <w:rsid w:val="00C44EC8"/>
    <w:rsid w:val="00C5476B"/>
    <w:rsid w:val="00CB68E0"/>
    <w:rsid w:val="00CE067B"/>
    <w:rsid w:val="00D85D00"/>
    <w:rsid w:val="00F022DB"/>
    <w:rsid w:val="00F47511"/>
    <w:rsid w:val="00FB7258"/>
    <w:rsid w:val="00FC2D8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97F1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480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F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F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F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838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2025-04-21T23:00:00Z</dcterms:created>
  <dcterms:modified xsi:type="dcterms:W3CDTF">2025-04-21T23:00:00Z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11713307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2025-04-11T00:42:54Z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306f77aa-3f55-4d6e-892f-4db79494b73d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