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E860" w14:textId="77777777" w:rsidR="00C976A6" w:rsidRPr="005B0C60" w:rsidRDefault="00C976A6" w:rsidP="005B0C60">
      <w:pPr>
        <w:spacing w:before="120" w:after="0" w:line="240" w:lineRule="auto"/>
        <w:rPr>
          <w:rFonts w:ascii="Arial" w:eastAsia="Times New Roman" w:hAnsi="Arial" w:cs="Arial"/>
          <w:sz w:val="24"/>
          <w:szCs w:val="20"/>
        </w:rPr>
      </w:pPr>
      <w:r w:rsidRPr="005B0C60">
        <w:rPr>
          <w:rFonts w:ascii="Arial" w:eastAsia="Times New Roman" w:hAnsi="Arial" w:cs="Arial"/>
          <w:sz w:val="24"/>
          <w:szCs w:val="20"/>
        </w:rPr>
        <w:t>Australian Capital Territory</w:t>
      </w:r>
    </w:p>
    <w:p w14:paraId="05A47B6D" w14:textId="62AF2B8E" w:rsidR="00C976A6" w:rsidRPr="005B0C60" w:rsidRDefault="00C976A6" w:rsidP="005B0C60">
      <w:pPr>
        <w:pStyle w:val="Billname"/>
        <w:spacing w:before="700" w:line="240" w:lineRule="auto"/>
        <w:rPr>
          <w:rFonts w:ascii="Arial" w:eastAsia="Times New Roman" w:hAnsi="Arial" w:cs="Times New Roman"/>
          <w:bCs w:val="0"/>
          <w:szCs w:val="20"/>
        </w:rPr>
      </w:pPr>
      <w:r w:rsidRPr="005B0C60">
        <w:rPr>
          <w:rFonts w:ascii="Arial" w:eastAsia="Times New Roman" w:hAnsi="Arial" w:cs="Times New Roman"/>
          <w:bCs w:val="0"/>
          <w:szCs w:val="20"/>
        </w:rPr>
        <w:t xml:space="preserve">Planning (Miscellaneous) </w:t>
      </w:r>
      <w:r w:rsidR="009E4B82" w:rsidRPr="005B0C60">
        <w:rPr>
          <w:rFonts w:ascii="Arial" w:eastAsia="Times New Roman" w:hAnsi="Arial" w:cs="Times New Roman"/>
          <w:bCs w:val="0"/>
          <w:szCs w:val="20"/>
        </w:rPr>
        <w:t xml:space="preserve">Minor Plan </w:t>
      </w:r>
      <w:r w:rsidRPr="005B0C60">
        <w:rPr>
          <w:rFonts w:ascii="Arial" w:eastAsia="Times New Roman" w:hAnsi="Arial" w:cs="Times New Roman"/>
          <w:bCs w:val="0"/>
          <w:szCs w:val="20"/>
        </w:rPr>
        <w:t>Amendment 202</w:t>
      </w:r>
      <w:r w:rsidR="005C3ADC" w:rsidRPr="005B0C60">
        <w:rPr>
          <w:rFonts w:ascii="Arial" w:eastAsia="Times New Roman" w:hAnsi="Arial" w:cs="Times New Roman"/>
          <w:bCs w:val="0"/>
          <w:szCs w:val="20"/>
        </w:rPr>
        <w:t>5</w:t>
      </w:r>
      <w:r w:rsidR="00A402B4">
        <w:rPr>
          <w:rFonts w:ascii="Arial" w:eastAsia="Times New Roman" w:hAnsi="Arial" w:cs="Times New Roman"/>
          <w:bCs w:val="0"/>
          <w:szCs w:val="20"/>
        </w:rPr>
        <w:t xml:space="preserve"> (No </w:t>
      </w:r>
      <w:r w:rsidR="003109A4">
        <w:rPr>
          <w:rFonts w:ascii="Arial" w:eastAsia="Times New Roman" w:hAnsi="Arial" w:cs="Times New Roman"/>
          <w:bCs w:val="0"/>
          <w:szCs w:val="20"/>
        </w:rPr>
        <w:t>3</w:t>
      </w:r>
      <w:r w:rsidR="00A402B4">
        <w:rPr>
          <w:rFonts w:ascii="Arial" w:eastAsia="Times New Roman" w:hAnsi="Arial" w:cs="Times New Roman"/>
          <w:bCs w:val="0"/>
          <w:szCs w:val="20"/>
        </w:rPr>
        <w:t>)</w:t>
      </w:r>
    </w:p>
    <w:p w14:paraId="121FC231" w14:textId="2CB59BFF" w:rsidR="00C976A6" w:rsidRPr="005B0C60" w:rsidRDefault="00C976A6" w:rsidP="005B0C60">
      <w:pPr>
        <w:spacing w:before="340" w:after="0" w:line="240" w:lineRule="auto"/>
        <w:rPr>
          <w:rFonts w:ascii="Arial" w:eastAsia="Times New Roman" w:hAnsi="Arial" w:cs="Arial"/>
          <w:bCs/>
          <w:szCs w:val="20"/>
        </w:rPr>
      </w:pPr>
      <w:bookmarkStart w:id="0" w:name="Citation"/>
      <w:r w:rsidRPr="005B0C60">
        <w:rPr>
          <w:rFonts w:ascii="Arial" w:eastAsia="Times New Roman" w:hAnsi="Arial" w:cs="Arial"/>
          <w:b/>
          <w:bCs/>
          <w:sz w:val="24"/>
          <w:szCs w:val="20"/>
        </w:rPr>
        <w:t>Notifiable instrument NI202</w:t>
      </w:r>
      <w:r w:rsidR="005C3ADC" w:rsidRPr="005B0C60">
        <w:rPr>
          <w:rFonts w:ascii="Arial" w:eastAsia="Times New Roman" w:hAnsi="Arial" w:cs="Arial"/>
          <w:b/>
          <w:bCs/>
          <w:sz w:val="24"/>
          <w:szCs w:val="20"/>
        </w:rPr>
        <w:t>5</w:t>
      </w:r>
      <w:r w:rsidR="00FA36E5">
        <w:rPr>
          <w:rFonts w:ascii="Arial" w:hAnsi="Arial" w:cs="Arial"/>
          <w:b/>
          <w:bCs/>
        </w:rPr>
        <w:t>–</w:t>
      </w:r>
      <w:r w:rsidR="00FF7C9A">
        <w:rPr>
          <w:rFonts w:ascii="Arial" w:hAnsi="Arial" w:cs="Arial"/>
          <w:b/>
          <w:bCs/>
        </w:rPr>
        <w:t>183</w:t>
      </w:r>
    </w:p>
    <w:p w14:paraId="6769911D" w14:textId="77777777" w:rsidR="00C976A6" w:rsidRPr="005B0C60" w:rsidRDefault="00C976A6" w:rsidP="00C976A6">
      <w:pPr>
        <w:pStyle w:val="madeunder"/>
        <w:spacing w:before="300" w:after="0" w:line="240" w:lineRule="auto"/>
        <w:rPr>
          <w:rFonts w:ascii="Times New Roman" w:eastAsia="Times New Roman" w:hAnsi="Times New Roman" w:cs="Times New Roman"/>
          <w:sz w:val="24"/>
          <w:szCs w:val="20"/>
        </w:rPr>
      </w:pPr>
      <w:r w:rsidRPr="005B0C60">
        <w:rPr>
          <w:rFonts w:ascii="Times New Roman" w:eastAsia="Times New Roman" w:hAnsi="Times New Roman" w:cs="Times New Roman"/>
          <w:sz w:val="24"/>
          <w:szCs w:val="20"/>
        </w:rPr>
        <w:t>made under the</w:t>
      </w:r>
    </w:p>
    <w:p w14:paraId="57F0F208" w14:textId="77777777" w:rsidR="00C976A6" w:rsidRDefault="00C976A6" w:rsidP="005B0C60">
      <w:pPr>
        <w:pStyle w:val="CoverActName"/>
        <w:spacing w:before="320" w:after="0" w:line="240" w:lineRule="auto"/>
        <w:rPr>
          <w:rFonts w:ascii="Arial" w:eastAsia="Times New Roman" w:hAnsi="Arial"/>
          <w:bCs w:val="0"/>
          <w:sz w:val="20"/>
          <w:szCs w:val="20"/>
        </w:rPr>
      </w:pPr>
      <w:r w:rsidRPr="004B2EAF">
        <w:rPr>
          <w:rFonts w:ascii="Arial" w:eastAsia="Times New Roman" w:hAnsi="Arial"/>
          <w:bCs w:val="0"/>
          <w:sz w:val="20"/>
          <w:szCs w:val="20"/>
        </w:rPr>
        <w:t>Planning Act 20</w:t>
      </w:r>
      <w:r>
        <w:rPr>
          <w:rFonts w:ascii="Arial" w:eastAsia="Times New Roman" w:hAnsi="Arial"/>
          <w:bCs w:val="0"/>
          <w:sz w:val="20"/>
          <w:szCs w:val="20"/>
        </w:rPr>
        <w:t>23</w:t>
      </w:r>
      <w:r w:rsidRPr="004B2EAF">
        <w:rPr>
          <w:rFonts w:ascii="Arial" w:eastAsia="Times New Roman" w:hAnsi="Arial"/>
          <w:bCs w:val="0"/>
          <w:sz w:val="20"/>
          <w:szCs w:val="20"/>
        </w:rPr>
        <w:t xml:space="preserve">, s </w:t>
      </w:r>
      <w:r>
        <w:rPr>
          <w:rFonts w:ascii="Arial" w:eastAsia="Times New Roman" w:hAnsi="Arial"/>
          <w:bCs w:val="0"/>
          <w:sz w:val="20"/>
          <w:szCs w:val="20"/>
        </w:rPr>
        <w:t>85</w:t>
      </w:r>
      <w:r w:rsidRPr="004B2EAF">
        <w:rPr>
          <w:rFonts w:ascii="Arial" w:eastAsia="Times New Roman" w:hAnsi="Arial"/>
          <w:bCs w:val="0"/>
          <w:sz w:val="20"/>
          <w:szCs w:val="20"/>
        </w:rPr>
        <w:t xml:space="preserve"> (</w:t>
      </w:r>
      <w:r>
        <w:rPr>
          <w:rFonts w:ascii="Arial" w:eastAsia="Times New Roman" w:hAnsi="Arial"/>
          <w:bCs w:val="0"/>
          <w:sz w:val="20"/>
          <w:szCs w:val="20"/>
        </w:rPr>
        <w:t>Making minor plan amendments</w:t>
      </w:r>
      <w:r w:rsidRPr="004B2EAF">
        <w:rPr>
          <w:rFonts w:ascii="Arial" w:eastAsia="Times New Roman" w:hAnsi="Arial"/>
          <w:bCs w:val="0"/>
          <w:sz w:val="20"/>
          <w:szCs w:val="20"/>
        </w:rPr>
        <w:t>)</w:t>
      </w:r>
    </w:p>
    <w:p w14:paraId="5181F758" w14:textId="77777777" w:rsidR="00C976A6" w:rsidRDefault="00C976A6" w:rsidP="00C976A6">
      <w:pPr>
        <w:pStyle w:val="CoverActName"/>
        <w:spacing w:before="60" w:after="0" w:line="240" w:lineRule="auto"/>
        <w:jc w:val="left"/>
        <w:rPr>
          <w:rFonts w:ascii="Arial" w:eastAsia="Times New Roman" w:hAnsi="Arial"/>
          <w:bCs w:val="0"/>
          <w:sz w:val="20"/>
          <w:szCs w:val="20"/>
        </w:rPr>
      </w:pPr>
    </w:p>
    <w:bookmarkEnd w:id="0"/>
    <w:p w14:paraId="01FACE07" w14:textId="77777777" w:rsidR="00C976A6" w:rsidRPr="00A13376" w:rsidRDefault="00C976A6" w:rsidP="00C976A6">
      <w:pPr>
        <w:pStyle w:val="N-line3"/>
        <w:pBdr>
          <w:top w:val="single" w:sz="12" w:space="1" w:color="auto"/>
          <w:bottom w:val="none" w:sz="0" w:space="0" w:color="auto"/>
        </w:pBdr>
        <w:spacing w:after="0" w:line="240" w:lineRule="auto"/>
        <w:jc w:val="left"/>
        <w:rPr>
          <w:rFonts w:ascii="Arial" w:hAnsi="Arial"/>
          <w:sz w:val="24"/>
        </w:rPr>
      </w:pPr>
    </w:p>
    <w:p w14:paraId="0DBE9AF8" w14:textId="77777777" w:rsidR="00C976A6" w:rsidRPr="00227454" w:rsidRDefault="00C976A6" w:rsidP="00C976A6">
      <w:pPr>
        <w:autoSpaceDE w:val="0"/>
        <w:autoSpaceDN w:val="0"/>
        <w:adjustRightInd w:val="0"/>
        <w:spacing w:before="6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1</w:t>
      </w:r>
      <w:r>
        <w:rPr>
          <w:rFonts w:ascii="Arial" w:eastAsia="Times New Roman" w:hAnsi="Arial" w:cs="Arial"/>
          <w:b/>
          <w:sz w:val="24"/>
          <w:szCs w:val="20"/>
          <w:lang w:eastAsia="en-AU"/>
        </w:rPr>
        <w:tab/>
      </w:r>
      <w:r w:rsidRPr="00227454">
        <w:rPr>
          <w:rFonts w:ascii="Arial" w:eastAsia="Times New Roman" w:hAnsi="Arial" w:cs="Arial"/>
          <w:b/>
          <w:sz w:val="24"/>
          <w:szCs w:val="20"/>
          <w:lang w:eastAsia="en-AU"/>
        </w:rPr>
        <w:t xml:space="preserve">Name of instrument </w:t>
      </w:r>
    </w:p>
    <w:p w14:paraId="644BC6F4" w14:textId="6EBE9895" w:rsidR="00C976A6" w:rsidRDefault="00C976A6" w:rsidP="00C976A6">
      <w:pPr>
        <w:autoSpaceDE w:val="0"/>
        <w:autoSpaceDN w:val="0"/>
        <w:adjustRightInd w:val="0"/>
        <w:spacing w:before="140" w:after="0" w:line="240" w:lineRule="auto"/>
        <w:ind w:left="720"/>
        <w:rPr>
          <w:rFonts w:ascii="Times New Roman" w:eastAsia="Times New Roman" w:hAnsi="Times New Roman"/>
          <w:sz w:val="24"/>
          <w:szCs w:val="20"/>
          <w:lang w:eastAsia="en-AU"/>
        </w:rPr>
      </w:pPr>
      <w:r w:rsidRPr="00785870">
        <w:rPr>
          <w:rFonts w:ascii="Times New Roman" w:eastAsia="Times New Roman" w:hAnsi="Times New Roman"/>
          <w:sz w:val="24"/>
          <w:szCs w:val="20"/>
          <w:lang w:eastAsia="en-AU"/>
        </w:rPr>
        <w:t xml:space="preserve">This instrument is the </w:t>
      </w:r>
      <w:r w:rsidRPr="00343EEF">
        <w:rPr>
          <w:rFonts w:ascii="Times New Roman" w:eastAsia="Times New Roman" w:hAnsi="Times New Roman"/>
          <w:i/>
          <w:sz w:val="24"/>
          <w:szCs w:val="20"/>
          <w:lang w:eastAsia="en-AU"/>
        </w:rPr>
        <w:t xml:space="preserve">Planning (Miscellaneous) </w:t>
      </w:r>
      <w:r w:rsidR="002B3499">
        <w:rPr>
          <w:rFonts w:ascii="Times New Roman" w:eastAsia="Times New Roman" w:hAnsi="Times New Roman"/>
          <w:i/>
          <w:sz w:val="24"/>
          <w:szCs w:val="20"/>
          <w:lang w:eastAsia="en-AU"/>
        </w:rPr>
        <w:t xml:space="preserve">Minor Plan </w:t>
      </w:r>
      <w:r w:rsidRPr="00343EEF">
        <w:rPr>
          <w:rFonts w:ascii="Times New Roman" w:eastAsia="Times New Roman" w:hAnsi="Times New Roman"/>
          <w:i/>
          <w:sz w:val="24"/>
          <w:szCs w:val="20"/>
          <w:lang w:eastAsia="en-AU"/>
        </w:rPr>
        <w:t>Amendment 202</w:t>
      </w:r>
      <w:r w:rsidR="005C3ADC">
        <w:rPr>
          <w:rFonts w:ascii="Times New Roman" w:eastAsia="Times New Roman" w:hAnsi="Times New Roman"/>
          <w:i/>
          <w:sz w:val="24"/>
          <w:szCs w:val="20"/>
          <w:lang w:eastAsia="en-AU"/>
        </w:rPr>
        <w:t>5</w:t>
      </w:r>
      <w:r w:rsidR="00A402B4">
        <w:rPr>
          <w:rFonts w:ascii="Times New Roman" w:eastAsia="Times New Roman" w:hAnsi="Times New Roman"/>
          <w:i/>
          <w:sz w:val="24"/>
          <w:szCs w:val="20"/>
          <w:lang w:eastAsia="en-AU"/>
        </w:rPr>
        <w:t xml:space="preserve"> (No </w:t>
      </w:r>
      <w:r w:rsidR="003109A4">
        <w:rPr>
          <w:rFonts w:ascii="Times New Roman" w:eastAsia="Times New Roman" w:hAnsi="Times New Roman"/>
          <w:i/>
          <w:sz w:val="24"/>
          <w:szCs w:val="20"/>
          <w:lang w:eastAsia="en-AU"/>
        </w:rPr>
        <w:t>3</w:t>
      </w:r>
      <w:r w:rsidR="00A402B4">
        <w:rPr>
          <w:rFonts w:ascii="Times New Roman" w:eastAsia="Times New Roman" w:hAnsi="Times New Roman"/>
          <w:i/>
          <w:sz w:val="24"/>
          <w:szCs w:val="20"/>
          <w:lang w:eastAsia="en-AU"/>
        </w:rPr>
        <w:t>)</w:t>
      </w:r>
      <w:r w:rsidRPr="00785870">
        <w:rPr>
          <w:rFonts w:ascii="Times New Roman" w:eastAsia="Times New Roman" w:hAnsi="Times New Roman"/>
          <w:sz w:val="24"/>
          <w:szCs w:val="20"/>
          <w:lang w:eastAsia="en-AU"/>
        </w:rPr>
        <w:t>.</w:t>
      </w:r>
    </w:p>
    <w:p w14:paraId="4A1C6B96" w14:textId="77777777" w:rsidR="00C976A6" w:rsidRPr="00227454" w:rsidRDefault="00C976A6" w:rsidP="00C976A6">
      <w:pPr>
        <w:autoSpaceDE w:val="0"/>
        <w:autoSpaceDN w:val="0"/>
        <w:adjustRightInd w:val="0"/>
        <w:spacing w:before="300" w:after="0" w:line="240" w:lineRule="auto"/>
        <w:rPr>
          <w:rFonts w:ascii="Arial" w:eastAsia="Times New Roman" w:hAnsi="Arial" w:cs="Arial"/>
          <w:b/>
          <w:sz w:val="24"/>
          <w:szCs w:val="20"/>
          <w:lang w:eastAsia="en-AU"/>
        </w:rPr>
      </w:pPr>
      <w:r w:rsidRPr="00227454">
        <w:rPr>
          <w:rFonts w:ascii="Arial" w:eastAsia="Times New Roman" w:hAnsi="Arial" w:cs="Arial"/>
          <w:b/>
          <w:sz w:val="24"/>
          <w:szCs w:val="20"/>
          <w:lang w:eastAsia="en-AU"/>
        </w:rPr>
        <w:t>2</w:t>
      </w:r>
      <w:r>
        <w:rPr>
          <w:rFonts w:ascii="Arial" w:eastAsia="Times New Roman" w:hAnsi="Arial" w:cs="Arial"/>
          <w:b/>
          <w:sz w:val="24"/>
          <w:szCs w:val="20"/>
          <w:lang w:eastAsia="en-AU"/>
        </w:rPr>
        <w:tab/>
        <w:t>Commencement</w:t>
      </w:r>
    </w:p>
    <w:p w14:paraId="3F583761" w14:textId="58019A3A" w:rsidR="00C976A6" w:rsidRPr="00564A4F" w:rsidRDefault="00C976A6" w:rsidP="00C976A6">
      <w:pPr>
        <w:autoSpaceDE w:val="0"/>
        <w:autoSpaceDN w:val="0"/>
        <w:adjustRightInd w:val="0"/>
        <w:spacing w:before="140" w:after="0" w:line="240" w:lineRule="auto"/>
        <w:ind w:left="720"/>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This instrument commences on </w:t>
      </w:r>
      <w:r w:rsidR="002B3499">
        <w:rPr>
          <w:rFonts w:ascii="Times New Roman" w:eastAsia="Times New Roman" w:hAnsi="Times New Roman"/>
          <w:sz w:val="24"/>
          <w:szCs w:val="20"/>
          <w:lang w:eastAsia="en-AU"/>
        </w:rPr>
        <w:t xml:space="preserve">the day after </w:t>
      </w:r>
      <w:r w:rsidR="00FA36E5">
        <w:rPr>
          <w:rFonts w:ascii="Times New Roman" w:eastAsia="Times New Roman" w:hAnsi="Times New Roman"/>
          <w:sz w:val="24"/>
          <w:szCs w:val="20"/>
          <w:lang w:eastAsia="en-AU"/>
        </w:rPr>
        <w:t xml:space="preserve">its </w:t>
      </w:r>
      <w:r w:rsidR="002B3499">
        <w:rPr>
          <w:rFonts w:ascii="Times New Roman" w:eastAsia="Times New Roman" w:hAnsi="Times New Roman"/>
          <w:sz w:val="24"/>
          <w:szCs w:val="20"/>
          <w:lang w:eastAsia="en-AU"/>
        </w:rPr>
        <w:t>notification</w:t>
      </w:r>
      <w:r w:rsidR="00FA36E5">
        <w:rPr>
          <w:rFonts w:ascii="Times New Roman" w:eastAsia="Times New Roman" w:hAnsi="Times New Roman"/>
          <w:sz w:val="24"/>
          <w:szCs w:val="20"/>
          <w:lang w:eastAsia="en-AU"/>
        </w:rPr>
        <w:t xml:space="preserve"> day</w:t>
      </w:r>
      <w:r w:rsidRPr="000C66B1">
        <w:rPr>
          <w:rFonts w:ascii="Times New Roman" w:eastAsia="Times New Roman" w:hAnsi="Times New Roman"/>
          <w:sz w:val="24"/>
          <w:szCs w:val="20"/>
          <w:lang w:eastAsia="en-AU"/>
        </w:rPr>
        <w:t>.</w:t>
      </w:r>
    </w:p>
    <w:p w14:paraId="36514E91" w14:textId="77777777" w:rsidR="00C976A6" w:rsidRPr="00227454" w:rsidRDefault="00C976A6" w:rsidP="00C976A6">
      <w:pPr>
        <w:autoSpaceDE w:val="0"/>
        <w:autoSpaceDN w:val="0"/>
        <w:adjustRightInd w:val="0"/>
        <w:spacing w:before="30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3</w:t>
      </w:r>
      <w:r>
        <w:rPr>
          <w:rFonts w:ascii="Arial" w:eastAsia="Times New Roman" w:hAnsi="Arial" w:cs="Arial"/>
          <w:b/>
          <w:sz w:val="24"/>
          <w:szCs w:val="20"/>
          <w:lang w:eastAsia="en-AU"/>
        </w:rPr>
        <w:tab/>
        <w:t>Minor plan amendment</w:t>
      </w:r>
    </w:p>
    <w:p w14:paraId="683FF1B5" w14:textId="6695811E" w:rsidR="00C976A6" w:rsidRPr="00564A4F" w:rsidRDefault="00C976A6" w:rsidP="00C976A6">
      <w:pPr>
        <w:tabs>
          <w:tab w:val="left" w:pos="-720"/>
        </w:tabs>
        <w:spacing w:before="140" w:after="0" w:line="240" w:lineRule="auto"/>
        <w:ind w:left="721" w:hanging="437"/>
        <w:rPr>
          <w:rFonts w:ascii="Times New Roman" w:eastAsia="Times New Roman" w:hAnsi="Times New Roman"/>
          <w:sz w:val="24"/>
          <w:szCs w:val="20"/>
          <w:lang w:eastAsia="en-AU"/>
        </w:rPr>
      </w:pPr>
      <w:r w:rsidRPr="00564A4F">
        <w:rPr>
          <w:rFonts w:ascii="Times New Roman" w:eastAsia="Times New Roman" w:hAnsi="Times New Roman"/>
          <w:sz w:val="24"/>
          <w:szCs w:val="20"/>
          <w:lang w:eastAsia="en-AU"/>
        </w:rPr>
        <w:tab/>
        <w:t xml:space="preserve">I </w:t>
      </w:r>
      <w:r>
        <w:rPr>
          <w:rFonts w:ascii="Times New Roman" w:eastAsia="Times New Roman" w:hAnsi="Times New Roman"/>
          <w:sz w:val="24"/>
          <w:szCs w:val="20"/>
          <w:lang w:eastAsia="en-AU"/>
        </w:rPr>
        <w:t>am satisfied</w:t>
      </w:r>
      <w:r w:rsidRPr="00564A4F">
        <w:rPr>
          <w:rFonts w:ascii="Times New Roman" w:eastAsia="Times New Roman" w:hAnsi="Times New Roman"/>
          <w:sz w:val="24"/>
          <w:szCs w:val="20"/>
          <w:lang w:eastAsia="en-AU"/>
        </w:rPr>
        <w:t xml:space="preserve"> under the </w:t>
      </w:r>
      <w:r w:rsidRPr="00564A4F">
        <w:rPr>
          <w:rFonts w:ascii="Times New Roman" w:eastAsia="Times New Roman" w:hAnsi="Times New Roman"/>
          <w:i/>
          <w:sz w:val="24"/>
          <w:szCs w:val="20"/>
          <w:lang w:eastAsia="en-AU"/>
        </w:rPr>
        <w:t>Planning Act 20</w:t>
      </w:r>
      <w:r>
        <w:rPr>
          <w:rFonts w:ascii="Times New Roman" w:eastAsia="Times New Roman" w:hAnsi="Times New Roman"/>
          <w:i/>
          <w:sz w:val="24"/>
          <w:szCs w:val="20"/>
          <w:lang w:eastAsia="en-AU"/>
        </w:rPr>
        <w:t>23</w:t>
      </w:r>
      <w:r>
        <w:rPr>
          <w:rFonts w:ascii="Times New Roman" w:eastAsia="Times New Roman" w:hAnsi="Times New Roman"/>
          <w:iCs/>
          <w:sz w:val="24"/>
          <w:szCs w:val="20"/>
          <w:lang w:eastAsia="en-AU"/>
        </w:rPr>
        <w:t xml:space="preserve">, </w:t>
      </w:r>
      <w:r w:rsidRPr="00343EEF">
        <w:rPr>
          <w:rFonts w:ascii="Times New Roman" w:eastAsia="Times New Roman" w:hAnsi="Times New Roman"/>
          <w:iCs/>
          <w:sz w:val="24"/>
          <w:szCs w:val="20"/>
          <w:lang w:eastAsia="en-AU"/>
        </w:rPr>
        <w:t>section 85 (1</w:t>
      </w:r>
      <w:r w:rsidRPr="00E71745">
        <w:rPr>
          <w:rFonts w:ascii="Times New Roman" w:eastAsia="Times New Roman" w:hAnsi="Times New Roman"/>
          <w:iCs/>
          <w:sz w:val="24"/>
          <w:szCs w:val="20"/>
          <w:lang w:eastAsia="en-AU"/>
        </w:rPr>
        <w:t>) (a)</w:t>
      </w:r>
      <w:r w:rsidR="00FC3E06">
        <w:rPr>
          <w:rFonts w:ascii="Times New Roman" w:eastAsia="Times New Roman" w:hAnsi="Times New Roman"/>
          <w:iCs/>
          <w:sz w:val="24"/>
          <w:szCs w:val="20"/>
          <w:lang w:eastAsia="en-AU"/>
        </w:rPr>
        <w:t xml:space="preserve"> </w:t>
      </w:r>
      <w:r>
        <w:rPr>
          <w:rFonts w:ascii="Times New Roman" w:eastAsia="Times New Roman" w:hAnsi="Times New Roman"/>
          <w:sz w:val="24"/>
          <w:szCs w:val="20"/>
          <w:lang w:eastAsia="en-AU"/>
        </w:rPr>
        <w:t>that</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Minor Plan Amendment</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202</w:t>
      </w:r>
      <w:r w:rsidR="005C3ADC">
        <w:rPr>
          <w:rFonts w:ascii="Times New Roman" w:eastAsia="Times New Roman" w:hAnsi="Times New Roman"/>
          <w:sz w:val="24"/>
          <w:szCs w:val="20"/>
          <w:lang w:eastAsia="en-AU"/>
        </w:rPr>
        <w:t>5</w:t>
      </w:r>
      <w:r>
        <w:rPr>
          <w:rFonts w:ascii="Times New Roman" w:eastAsia="Times New Roman" w:hAnsi="Times New Roman"/>
          <w:sz w:val="24"/>
          <w:szCs w:val="20"/>
          <w:lang w:eastAsia="en-AU"/>
        </w:rPr>
        <w:t>-</w:t>
      </w:r>
      <w:r w:rsidR="008221A0">
        <w:rPr>
          <w:rFonts w:ascii="Times New Roman" w:eastAsia="Times New Roman" w:hAnsi="Times New Roman"/>
          <w:sz w:val="24"/>
          <w:szCs w:val="20"/>
          <w:lang w:eastAsia="en-AU"/>
        </w:rPr>
        <w:t>0</w:t>
      </w:r>
      <w:r w:rsidR="003109A4">
        <w:rPr>
          <w:rFonts w:ascii="Times New Roman" w:eastAsia="Times New Roman" w:hAnsi="Times New Roman"/>
          <w:sz w:val="24"/>
          <w:szCs w:val="20"/>
          <w:lang w:eastAsia="en-AU"/>
        </w:rPr>
        <w:t>7</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 xml:space="preserve">is a minor plan amendment </w:t>
      </w:r>
      <w:r w:rsidRPr="00564A4F">
        <w:rPr>
          <w:rFonts w:ascii="Times New Roman" w:eastAsia="Times New Roman" w:hAnsi="Times New Roman"/>
          <w:sz w:val="24"/>
          <w:szCs w:val="20"/>
          <w:lang w:eastAsia="en-AU"/>
        </w:rPr>
        <w:t>to the Territory Plan.</w:t>
      </w:r>
    </w:p>
    <w:p w14:paraId="78288F35" w14:textId="77777777" w:rsidR="00C976A6" w:rsidRPr="00227454" w:rsidRDefault="00C976A6" w:rsidP="00C976A6">
      <w:pPr>
        <w:autoSpaceDE w:val="0"/>
        <w:autoSpaceDN w:val="0"/>
        <w:adjustRightInd w:val="0"/>
        <w:spacing w:before="30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4</w:t>
      </w:r>
      <w:r>
        <w:rPr>
          <w:rFonts w:ascii="Arial" w:eastAsia="Times New Roman" w:hAnsi="Arial" w:cs="Arial"/>
          <w:b/>
          <w:sz w:val="24"/>
          <w:szCs w:val="20"/>
          <w:lang w:eastAsia="en-AU"/>
        </w:rPr>
        <w:tab/>
        <w:t>Dictionary</w:t>
      </w:r>
    </w:p>
    <w:p w14:paraId="470AD805" w14:textId="77777777" w:rsidR="00C976A6" w:rsidRPr="00564A4F" w:rsidRDefault="00C976A6" w:rsidP="00C976A6">
      <w:pPr>
        <w:tabs>
          <w:tab w:val="left" w:pos="-720"/>
        </w:tabs>
        <w:spacing w:before="140" w:after="0" w:line="240" w:lineRule="auto"/>
        <w:ind w:left="721" w:hanging="437"/>
        <w:rPr>
          <w:rFonts w:ascii="Times New Roman" w:eastAsia="Times New Roman" w:hAnsi="Times New Roman"/>
          <w:sz w:val="24"/>
          <w:szCs w:val="20"/>
          <w:lang w:eastAsia="en-AU"/>
        </w:rPr>
      </w:pPr>
      <w:r w:rsidRPr="00564A4F">
        <w:rPr>
          <w:rFonts w:ascii="Times New Roman" w:eastAsia="Times New Roman" w:hAnsi="Times New Roman"/>
          <w:sz w:val="24"/>
          <w:szCs w:val="20"/>
          <w:lang w:eastAsia="en-AU"/>
        </w:rPr>
        <w:tab/>
        <w:t>In this section:</w:t>
      </w:r>
    </w:p>
    <w:p w14:paraId="060E03B9" w14:textId="4869393C" w:rsidR="00C976A6" w:rsidRPr="00564A4F" w:rsidRDefault="00C976A6" w:rsidP="00C976A6">
      <w:pPr>
        <w:tabs>
          <w:tab w:val="left" w:pos="-720"/>
        </w:tabs>
        <w:spacing w:before="140" w:after="0" w:line="240" w:lineRule="auto"/>
        <w:ind w:left="720"/>
        <w:rPr>
          <w:rFonts w:ascii="Times New Roman" w:eastAsia="Times New Roman" w:hAnsi="Times New Roman"/>
          <w:i/>
          <w:sz w:val="24"/>
          <w:szCs w:val="20"/>
          <w:lang w:eastAsia="en-AU"/>
        </w:rPr>
      </w:pPr>
      <w:r>
        <w:rPr>
          <w:rFonts w:ascii="Times New Roman" w:eastAsia="Times New Roman" w:hAnsi="Times New Roman"/>
          <w:b/>
          <w:i/>
          <w:sz w:val="24"/>
          <w:szCs w:val="20"/>
          <w:lang w:eastAsia="en-AU"/>
        </w:rPr>
        <w:t>Minor Plan Amendment</w:t>
      </w:r>
      <w:r w:rsidRPr="00564A4F">
        <w:rPr>
          <w:rFonts w:ascii="Times New Roman" w:eastAsia="Times New Roman" w:hAnsi="Times New Roman"/>
          <w:b/>
          <w:i/>
          <w:sz w:val="24"/>
          <w:szCs w:val="20"/>
          <w:lang w:eastAsia="en-AU"/>
        </w:rPr>
        <w:t xml:space="preserve"> </w:t>
      </w:r>
      <w:r w:rsidRPr="00343EEF">
        <w:rPr>
          <w:rFonts w:ascii="Times New Roman" w:eastAsia="Times New Roman" w:hAnsi="Times New Roman"/>
          <w:b/>
          <w:i/>
          <w:sz w:val="24"/>
          <w:szCs w:val="20"/>
          <w:lang w:eastAsia="en-AU"/>
        </w:rPr>
        <w:t>202</w:t>
      </w:r>
      <w:r w:rsidR="005C3ADC">
        <w:rPr>
          <w:rFonts w:ascii="Times New Roman" w:eastAsia="Times New Roman" w:hAnsi="Times New Roman"/>
          <w:b/>
          <w:i/>
          <w:sz w:val="24"/>
          <w:szCs w:val="20"/>
          <w:lang w:eastAsia="en-AU"/>
        </w:rPr>
        <w:t>5</w:t>
      </w:r>
      <w:r w:rsidRPr="00343EEF">
        <w:rPr>
          <w:rFonts w:ascii="Times New Roman" w:eastAsia="Times New Roman" w:hAnsi="Times New Roman"/>
          <w:b/>
          <w:i/>
          <w:sz w:val="24"/>
          <w:szCs w:val="20"/>
          <w:lang w:eastAsia="en-AU"/>
        </w:rPr>
        <w:t>-</w:t>
      </w:r>
      <w:r w:rsidR="008221A0">
        <w:rPr>
          <w:rFonts w:ascii="Times New Roman" w:eastAsia="Times New Roman" w:hAnsi="Times New Roman"/>
          <w:b/>
          <w:i/>
          <w:sz w:val="24"/>
          <w:szCs w:val="20"/>
          <w:lang w:eastAsia="en-AU"/>
        </w:rPr>
        <w:t>0</w:t>
      </w:r>
      <w:r w:rsidR="003109A4">
        <w:rPr>
          <w:rFonts w:ascii="Times New Roman" w:eastAsia="Times New Roman" w:hAnsi="Times New Roman"/>
          <w:b/>
          <w:i/>
          <w:sz w:val="24"/>
          <w:szCs w:val="20"/>
          <w:lang w:eastAsia="en-AU"/>
        </w:rPr>
        <w:t>7</w:t>
      </w:r>
      <w:r w:rsidRPr="00564A4F">
        <w:rPr>
          <w:rFonts w:ascii="Times New Roman" w:eastAsia="Times New Roman" w:hAnsi="Times New Roman"/>
          <w:b/>
          <w:i/>
          <w:sz w:val="24"/>
          <w:szCs w:val="20"/>
          <w:lang w:eastAsia="en-AU"/>
        </w:rPr>
        <w:t xml:space="preserve"> </w:t>
      </w:r>
      <w:r w:rsidRPr="00564A4F">
        <w:rPr>
          <w:rFonts w:ascii="Times New Roman" w:eastAsia="Times New Roman" w:hAnsi="Times New Roman"/>
          <w:sz w:val="24"/>
          <w:szCs w:val="20"/>
          <w:lang w:eastAsia="en-AU"/>
        </w:rPr>
        <w:t xml:space="preserve">means the </w:t>
      </w:r>
      <w:r>
        <w:rPr>
          <w:rFonts w:ascii="Times New Roman" w:eastAsia="Times New Roman" w:hAnsi="Times New Roman"/>
          <w:sz w:val="24"/>
          <w:szCs w:val="20"/>
          <w:lang w:eastAsia="en-AU"/>
        </w:rPr>
        <w:t>minor plan amendment</w:t>
      </w:r>
      <w:r w:rsidRPr="00564A4F">
        <w:rPr>
          <w:rFonts w:ascii="Times New Roman" w:eastAsia="Times New Roman" w:hAnsi="Times New Roman"/>
          <w:sz w:val="24"/>
          <w:szCs w:val="20"/>
          <w:lang w:eastAsia="en-AU"/>
        </w:rPr>
        <w:t xml:space="preserve"> </w:t>
      </w:r>
      <w:r w:rsidR="00F5602C" w:rsidRPr="00F5602C">
        <w:rPr>
          <w:rFonts w:ascii="Times New Roman" w:eastAsia="Times New Roman" w:hAnsi="Times New Roman"/>
          <w:bCs/>
          <w:iCs/>
          <w:sz w:val="24"/>
          <w:szCs w:val="20"/>
          <w:lang w:eastAsia="en-AU"/>
        </w:rPr>
        <w:t>to the Territory Plan</w:t>
      </w:r>
      <w:r w:rsidR="00F5602C" w:rsidRPr="00564A4F">
        <w:rPr>
          <w:rFonts w:ascii="Times New Roman" w:eastAsia="Times New Roman" w:hAnsi="Times New Roman"/>
          <w:b/>
          <w:i/>
          <w:sz w:val="24"/>
          <w:szCs w:val="20"/>
          <w:lang w:eastAsia="en-AU"/>
        </w:rPr>
        <w:t xml:space="preserve"> </w:t>
      </w:r>
      <w:r w:rsidRPr="00564A4F">
        <w:rPr>
          <w:rFonts w:ascii="Times New Roman" w:eastAsia="Times New Roman" w:hAnsi="Times New Roman"/>
          <w:sz w:val="24"/>
          <w:szCs w:val="20"/>
          <w:lang w:eastAsia="en-AU"/>
        </w:rPr>
        <w:t>in schedule</w:t>
      </w:r>
      <w:r>
        <w:rPr>
          <w:rFonts w:ascii="Times New Roman" w:eastAsia="Times New Roman" w:hAnsi="Times New Roman"/>
          <w:sz w:val="24"/>
          <w:szCs w:val="20"/>
          <w:lang w:eastAsia="en-AU"/>
        </w:rPr>
        <w:t xml:space="preserve"> 1</w:t>
      </w:r>
      <w:r w:rsidRPr="00564A4F">
        <w:rPr>
          <w:rFonts w:ascii="Times New Roman" w:eastAsia="Times New Roman" w:hAnsi="Times New Roman"/>
          <w:sz w:val="24"/>
          <w:szCs w:val="20"/>
          <w:lang w:eastAsia="en-AU"/>
        </w:rPr>
        <w:t xml:space="preserve">. </w:t>
      </w:r>
    </w:p>
    <w:p w14:paraId="62B183C2" w14:textId="54097065" w:rsidR="00C976A6" w:rsidRDefault="00C976A6" w:rsidP="00C976A6">
      <w:pPr>
        <w:autoSpaceDE w:val="0"/>
        <w:autoSpaceDN w:val="0"/>
        <w:adjustRightInd w:val="0"/>
        <w:spacing w:before="240" w:after="120" w:line="240" w:lineRule="auto"/>
        <w:rPr>
          <w:rFonts w:ascii="Arial" w:eastAsia="Times New Roman" w:hAnsi="Arial" w:cs="Arial"/>
          <w:b/>
          <w:sz w:val="24"/>
          <w:szCs w:val="20"/>
          <w:lang w:eastAsia="en-AU"/>
        </w:rPr>
      </w:pPr>
    </w:p>
    <w:p w14:paraId="4F36555D" w14:textId="2C74A2CF" w:rsidR="003C5660" w:rsidRPr="00227454" w:rsidRDefault="003C5660" w:rsidP="00C976A6">
      <w:pPr>
        <w:autoSpaceDE w:val="0"/>
        <w:autoSpaceDN w:val="0"/>
        <w:adjustRightInd w:val="0"/>
        <w:spacing w:before="240" w:after="120" w:line="240" w:lineRule="auto"/>
        <w:rPr>
          <w:rFonts w:ascii="Arial" w:eastAsia="Times New Roman" w:hAnsi="Arial" w:cs="Arial"/>
          <w:b/>
          <w:sz w:val="24"/>
          <w:szCs w:val="20"/>
          <w:lang w:eastAsia="en-AU"/>
        </w:rPr>
      </w:pPr>
    </w:p>
    <w:p w14:paraId="4F18821E" w14:textId="137546C4" w:rsidR="00C976A6" w:rsidRPr="00785870" w:rsidRDefault="003C5660" w:rsidP="00C976A6">
      <w:pPr>
        <w:autoSpaceDE w:val="0"/>
        <w:autoSpaceDN w:val="0"/>
        <w:adjustRightInd w:val="0"/>
        <w:spacing w:before="240" w:after="0" w:line="240" w:lineRule="auto"/>
        <w:rPr>
          <w:rFonts w:ascii="Times New Roman" w:eastAsia="Times New Roman" w:hAnsi="Times New Roman"/>
          <w:sz w:val="24"/>
          <w:szCs w:val="20"/>
          <w:lang w:eastAsia="en-AU"/>
        </w:rPr>
      </w:pPr>
      <w:r>
        <w:rPr>
          <w:rFonts w:ascii="Times New Roman" w:eastAsia="Times New Roman" w:hAnsi="Times New Roman"/>
          <w:sz w:val="24"/>
          <w:szCs w:val="20"/>
          <w:lang w:eastAsia="en-AU"/>
        </w:rPr>
        <w:t>Freya O’Brien</w:t>
      </w:r>
    </w:p>
    <w:p w14:paraId="7A448E2A" w14:textId="77777777" w:rsidR="00C976A6" w:rsidRPr="00785870" w:rsidRDefault="00C976A6" w:rsidP="00C976A6">
      <w:pPr>
        <w:autoSpaceDE w:val="0"/>
        <w:autoSpaceDN w:val="0"/>
        <w:adjustRightInd w:val="0"/>
        <w:spacing w:after="0" w:line="240" w:lineRule="auto"/>
        <w:rPr>
          <w:rFonts w:ascii="Times New Roman" w:eastAsia="Times New Roman" w:hAnsi="Times New Roman"/>
          <w:sz w:val="24"/>
          <w:szCs w:val="20"/>
          <w:lang w:eastAsia="en-AU"/>
        </w:rPr>
      </w:pPr>
      <w:r>
        <w:rPr>
          <w:rFonts w:ascii="Times New Roman" w:eastAsia="Times New Roman" w:hAnsi="Times New Roman"/>
          <w:sz w:val="24"/>
          <w:szCs w:val="20"/>
          <w:lang w:eastAsia="en-AU"/>
        </w:rPr>
        <w:t>Delegate of the territory planning authority</w:t>
      </w:r>
    </w:p>
    <w:p w14:paraId="1AC84148" w14:textId="7C0D7CAB" w:rsidR="00C976A6" w:rsidRPr="00227454" w:rsidRDefault="00442BCC" w:rsidP="008221A0">
      <w:pPr>
        <w:autoSpaceDE w:val="0"/>
        <w:autoSpaceDN w:val="0"/>
        <w:adjustRightInd w:val="0"/>
        <w:spacing w:after="0" w:line="240" w:lineRule="auto"/>
        <w:rPr>
          <w:rFonts w:ascii="Arial" w:eastAsia="Times New Roman" w:hAnsi="Arial" w:cs="Arial"/>
          <w:sz w:val="24"/>
          <w:szCs w:val="20"/>
          <w:lang w:eastAsia="en-AU"/>
        </w:rPr>
      </w:pPr>
      <w:r>
        <w:rPr>
          <w:rFonts w:ascii="Times New Roman" w:eastAsia="Times New Roman" w:hAnsi="Times New Roman"/>
          <w:sz w:val="24"/>
          <w:szCs w:val="20"/>
          <w:lang w:eastAsia="en-AU"/>
        </w:rPr>
        <w:t>4</w:t>
      </w:r>
      <w:r w:rsidR="005C3ADC">
        <w:rPr>
          <w:rFonts w:ascii="Times New Roman" w:eastAsia="Times New Roman" w:hAnsi="Times New Roman"/>
          <w:sz w:val="24"/>
          <w:szCs w:val="20"/>
          <w:lang w:eastAsia="en-AU"/>
        </w:rPr>
        <w:t xml:space="preserve"> </w:t>
      </w:r>
      <w:r w:rsidR="00BD4D9E">
        <w:rPr>
          <w:rFonts w:ascii="Times New Roman" w:eastAsia="Times New Roman" w:hAnsi="Times New Roman"/>
          <w:sz w:val="24"/>
          <w:szCs w:val="20"/>
          <w:lang w:eastAsia="en-AU"/>
        </w:rPr>
        <w:t>April</w:t>
      </w:r>
      <w:r w:rsidR="008221A0">
        <w:rPr>
          <w:rFonts w:ascii="Times New Roman" w:eastAsia="Times New Roman" w:hAnsi="Times New Roman"/>
          <w:sz w:val="24"/>
          <w:szCs w:val="20"/>
          <w:lang w:eastAsia="en-AU"/>
        </w:rPr>
        <w:t xml:space="preserve"> </w:t>
      </w:r>
      <w:r w:rsidR="00C976A6" w:rsidRPr="00785870">
        <w:rPr>
          <w:rFonts w:ascii="Times New Roman" w:eastAsia="Times New Roman" w:hAnsi="Times New Roman"/>
          <w:sz w:val="24"/>
          <w:szCs w:val="20"/>
          <w:lang w:eastAsia="en-AU"/>
        </w:rPr>
        <w:t>20</w:t>
      </w:r>
      <w:r w:rsidR="00C976A6">
        <w:rPr>
          <w:rFonts w:ascii="Times New Roman" w:eastAsia="Times New Roman" w:hAnsi="Times New Roman"/>
          <w:sz w:val="24"/>
          <w:szCs w:val="20"/>
          <w:lang w:eastAsia="en-AU"/>
        </w:rPr>
        <w:t>2</w:t>
      </w:r>
      <w:r w:rsidR="005C3ADC">
        <w:rPr>
          <w:rFonts w:ascii="Times New Roman" w:eastAsia="Times New Roman" w:hAnsi="Times New Roman"/>
          <w:sz w:val="24"/>
          <w:szCs w:val="20"/>
          <w:lang w:eastAsia="en-AU"/>
        </w:rPr>
        <w:t>5</w:t>
      </w:r>
    </w:p>
    <w:p w14:paraId="50C284CB" w14:textId="77777777" w:rsidR="00C976A6" w:rsidRDefault="00C976A6" w:rsidP="00C976A6">
      <w:pPr>
        <w:autoSpaceDE w:val="0"/>
        <w:autoSpaceDN w:val="0"/>
        <w:adjustRightInd w:val="0"/>
        <w:spacing w:before="240" w:after="120" w:line="240" w:lineRule="auto"/>
        <w:rPr>
          <w:rFonts w:ascii="Arial" w:eastAsia="Times New Roman" w:hAnsi="Arial" w:cs="Arial"/>
          <w:sz w:val="24"/>
          <w:szCs w:val="20"/>
          <w:lang w:eastAsia="en-AU"/>
        </w:rPr>
        <w:sectPr w:rsidR="00C976A6" w:rsidSect="005B0C60">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1157" w:gutter="0"/>
          <w:pgNumType w:start="1"/>
          <w:cols w:space="720"/>
          <w:docGrid w:linePitch="299"/>
        </w:sectPr>
      </w:pPr>
    </w:p>
    <w:p w14:paraId="4A6DA33E" w14:textId="46A7D383" w:rsidR="00107302" w:rsidRPr="00107302" w:rsidRDefault="00107302" w:rsidP="00247A88">
      <w:pPr>
        <w:spacing w:after="600"/>
        <w:jc w:val="right"/>
        <w:rPr>
          <w:b/>
          <w:bCs/>
        </w:rPr>
      </w:pPr>
      <w:r w:rsidRPr="00107302">
        <w:rPr>
          <w:b/>
          <w:bCs/>
        </w:rPr>
        <w:lastRenderedPageBreak/>
        <w:t>Schedule 1</w:t>
      </w:r>
    </w:p>
    <w:p w14:paraId="11F2EE83" w14:textId="4D52A6DF" w:rsidR="008221A0" w:rsidRPr="008221A0" w:rsidRDefault="008221A0" w:rsidP="008221A0">
      <w:pPr>
        <w:spacing w:after="600"/>
        <w:jc w:val="center"/>
      </w:pPr>
      <w:r w:rsidRPr="008221A0">
        <w:rPr>
          <w:noProof/>
        </w:rPr>
        <w:drawing>
          <wp:inline distT="0" distB="0" distL="0" distR="0" wp14:anchorId="1750CDC6" wp14:editId="08EED449">
            <wp:extent cx="5731510" cy="1011555"/>
            <wp:effectExtent l="0" t="0" r="2540" b="0"/>
            <wp:docPr id="1287430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011555"/>
                    </a:xfrm>
                    <a:prstGeom prst="rect">
                      <a:avLst/>
                    </a:prstGeom>
                    <a:noFill/>
                    <a:ln>
                      <a:noFill/>
                    </a:ln>
                  </pic:spPr>
                </pic:pic>
              </a:graphicData>
            </a:graphic>
          </wp:inline>
        </w:drawing>
      </w:r>
    </w:p>
    <w:p w14:paraId="5359DADF" w14:textId="77777777" w:rsidR="00D64E51" w:rsidRDefault="00D64E51" w:rsidP="00DC5A5E">
      <w:pPr>
        <w:spacing w:after="600"/>
        <w:jc w:val="center"/>
      </w:pPr>
    </w:p>
    <w:p w14:paraId="615D83C3" w14:textId="1E96CF17" w:rsidR="003B24BD" w:rsidRDefault="00597955" w:rsidP="003B24BD">
      <w:pPr>
        <w:jc w:val="center"/>
        <w:rPr>
          <w:rFonts w:ascii="Montserrat ExtraBold" w:hAnsi="Montserrat ExtraBold"/>
          <w:sz w:val="60"/>
          <w:szCs w:val="60"/>
        </w:rPr>
      </w:pPr>
      <w:r>
        <w:rPr>
          <w:rFonts w:ascii="Montserrat ExtraBold" w:hAnsi="Montserrat ExtraBold"/>
          <w:sz w:val="60"/>
          <w:szCs w:val="60"/>
        </w:rPr>
        <w:t>MINOR</w:t>
      </w:r>
      <w:r w:rsidR="000B41DC" w:rsidRPr="000B41DC">
        <w:rPr>
          <w:rFonts w:ascii="Montserrat ExtraBold" w:hAnsi="Montserrat ExtraBold"/>
          <w:sz w:val="60"/>
          <w:szCs w:val="60"/>
        </w:rPr>
        <w:t xml:space="preserve"> PLAN</w:t>
      </w:r>
      <w:r w:rsidR="000B41DC">
        <w:rPr>
          <w:rFonts w:ascii="Montserrat ExtraBold" w:hAnsi="Montserrat ExtraBold"/>
          <w:sz w:val="60"/>
          <w:szCs w:val="60"/>
        </w:rPr>
        <w:t xml:space="preserve"> </w:t>
      </w:r>
      <w:r w:rsidR="000B41DC" w:rsidRPr="000B41DC">
        <w:rPr>
          <w:rFonts w:ascii="Montserrat ExtraBold" w:hAnsi="Montserrat ExtraBold"/>
          <w:sz w:val="60"/>
          <w:szCs w:val="60"/>
        </w:rPr>
        <w:t>AMENDMENT</w:t>
      </w:r>
      <w:r w:rsidR="000B41DC">
        <w:rPr>
          <w:rFonts w:ascii="Montserrat ExtraBold" w:hAnsi="Montserrat ExtraBold"/>
          <w:sz w:val="60"/>
          <w:szCs w:val="60"/>
        </w:rPr>
        <w:t xml:space="preserve"> </w:t>
      </w:r>
      <w:r w:rsidR="000B41DC" w:rsidRPr="000B41DC">
        <w:rPr>
          <w:rFonts w:ascii="Montserrat ExtraBold" w:hAnsi="Montserrat ExtraBold"/>
          <w:sz w:val="60"/>
          <w:szCs w:val="60"/>
        </w:rPr>
        <w:t>TO THE TERRITORY PLAN</w:t>
      </w:r>
      <w:r w:rsidR="003B24BD">
        <w:rPr>
          <w:rFonts w:ascii="Montserrat ExtraBold" w:hAnsi="Montserrat ExtraBold"/>
          <w:sz w:val="60"/>
          <w:szCs w:val="60"/>
        </w:rPr>
        <w:t xml:space="preserve"> </w:t>
      </w:r>
    </w:p>
    <w:p w14:paraId="7A01B17C" w14:textId="16D1C69A" w:rsidR="000B41DC" w:rsidRDefault="00597955" w:rsidP="003B24BD">
      <w:pPr>
        <w:jc w:val="center"/>
        <w:rPr>
          <w:rFonts w:ascii="Montserrat ExtraBold" w:hAnsi="Montserrat ExtraBold"/>
          <w:sz w:val="60"/>
          <w:szCs w:val="60"/>
        </w:rPr>
      </w:pPr>
      <w:r w:rsidRPr="002C7C0E">
        <w:rPr>
          <w:rFonts w:ascii="Montserrat ExtraBold" w:hAnsi="Montserrat ExtraBold"/>
          <w:sz w:val="60"/>
          <w:szCs w:val="60"/>
        </w:rPr>
        <w:t>20</w:t>
      </w:r>
      <w:r w:rsidR="002C7C0E" w:rsidRPr="002C7C0E">
        <w:rPr>
          <w:rFonts w:ascii="Montserrat ExtraBold" w:hAnsi="Montserrat ExtraBold"/>
          <w:sz w:val="60"/>
          <w:szCs w:val="60"/>
        </w:rPr>
        <w:t>2</w:t>
      </w:r>
      <w:r w:rsidR="005C3ADC">
        <w:rPr>
          <w:rFonts w:ascii="Montserrat ExtraBold" w:hAnsi="Montserrat ExtraBold"/>
          <w:sz w:val="60"/>
          <w:szCs w:val="60"/>
        </w:rPr>
        <w:t>5</w:t>
      </w:r>
      <w:r w:rsidRPr="002C7C0E">
        <w:rPr>
          <w:rFonts w:ascii="Montserrat ExtraBold" w:hAnsi="Montserrat ExtraBold"/>
          <w:sz w:val="60"/>
          <w:szCs w:val="60"/>
        </w:rPr>
        <w:t>–</w:t>
      </w:r>
      <w:r w:rsidR="008221A0">
        <w:rPr>
          <w:rFonts w:ascii="Montserrat ExtraBold" w:hAnsi="Montserrat ExtraBold"/>
          <w:sz w:val="60"/>
          <w:szCs w:val="60"/>
        </w:rPr>
        <w:t>0</w:t>
      </w:r>
      <w:r w:rsidR="003109A4">
        <w:rPr>
          <w:rFonts w:ascii="Montserrat ExtraBold" w:hAnsi="Montserrat ExtraBold"/>
          <w:sz w:val="60"/>
          <w:szCs w:val="60"/>
        </w:rPr>
        <w:t>7</w:t>
      </w:r>
    </w:p>
    <w:p w14:paraId="3DE2BF8E" w14:textId="77777777" w:rsidR="00D64E51" w:rsidRDefault="00D64E51" w:rsidP="00107302">
      <w:pPr>
        <w:rPr>
          <w:rFonts w:ascii="Montserrat ExtraBold" w:hAnsi="Montserrat ExtraBold"/>
          <w:sz w:val="44"/>
          <w:szCs w:val="44"/>
        </w:rPr>
      </w:pPr>
    </w:p>
    <w:p w14:paraId="7148C815" w14:textId="650A4FA1" w:rsidR="008221A0" w:rsidRDefault="00934FE2" w:rsidP="000B41DC">
      <w:pPr>
        <w:jc w:val="center"/>
        <w:rPr>
          <w:rFonts w:ascii="Montserrat ExtraBold" w:hAnsi="Montserrat ExtraBold"/>
          <w:sz w:val="44"/>
          <w:szCs w:val="44"/>
        </w:rPr>
      </w:pPr>
      <w:r>
        <w:rPr>
          <w:rFonts w:ascii="Montserrat ExtraBold" w:hAnsi="Montserrat ExtraBold"/>
          <w:sz w:val="44"/>
          <w:szCs w:val="44"/>
        </w:rPr>
        <w:t xml:space="preserve">Miscellaneous </w:t>
      </w:r>
      <w:r w:rsidR="007D5A3B">
        <w:rPr>
          <w:rFonts w:ascii="Montserrat ExtraBold" w:hAnsi="Montserrat ExtraBold"/>
          <w:sz w:val="44"/>
          <w:szCs w:val="44"/>
        </w:rPr>
        <w:t>amendment</w:t>
      </w:r>
      <w:r w:rsidR="003109A4">
        <w:rPr>
          <w:rFonts w:ascii="Montserrat ExtraBold" w:hAnsi="Montserrat ExtraBold"/>
          <w:sz w:val="44"/>
          <w:szCs w:val="44"/>
        </w:rPr>
        <w:t xml:space="preserve">s to various zone policies and the Inner North and City </w:t>
      </w:r>
      <w:r w:rsidR="005C3ADC">
        <w:rPr>
          <w:rFonts w:ascii="Montserrat ExtraBold" w:hAnsi="Montserrat ExtraBold"/>
          <w:sz w:val="44"/>
          <w:szCs w:val="44"/>
        </w:rPr>
        <w:t>District Policy</w:t>
      </w:r>
      <w:r>
        <w:rPr>
          <w:rFonts w:ascii="Montserrat ExtraBold" w:hAnsi="Montserrat ExtraBold"/>
          <w:sz w:val="44"/>
          <w:szCs w:val="44"/>
        </w:rPr>
        <w:t xml:space="preserve"> </w:t>
      </w:r>
    </w:p>
    <w:p w14:paraId="07BA4A0C" w14:textId="37503084" w:rsidR="000B41DC" w:rsidRDefault="000B41DC" w:rsidP="00DC5A5E">
      <w:pPr>
        <w:spacing w:after="840"/>
        <w:jc w:val="center"/>
        <w:rPr>
          <w:rFonts w:ascii="Montserrat SemiBold" w:hAnsi="Montserrat SemiBold"/>
          <w:sz w:val="36"/>
          <w:szCs w:val="36"/>
        </w:rPr>
      </w:pPr>
    </w:p>
    <w:p w14:paraId="4116F8B2" w14:textId="4A3D3FBB" w:rsidR="00EE5829" w:rsidRPr="00EE5829" w:rsidRDefault="00DC5A5E" w:rsidP="00EE5829">
      <w:pPr>
        <w:spacing w:after="0"/>
        <w:jc w:val="center"/>
        <w:rPr>
          <w:rFonts w:ascii="Montserrat SemiBold" w:hAnsi="Montserrat SemiBold"/>
          <w:sz w:val="20"/>
          <w:szCs w:val="20"/>
        </w:rPr>
      </w:pPr>
      <w:r w:rsidRPr="00EE5829">
        <w:rPr>
          <w:rFonts w:ascii="Montserrat SemiBold" w:hAnsi="Montserrat SemiBold"/>
          <w:sz w:val="20"/>
          <w:szCs w:val="20"/>
        </w:rPr>
        <w:t xml:space="preserve">This </w:t>
      </w:r>
      <w:r w:rsidR="00597955">
        <w:rPr>
          <w:rFonts w:ascii="Montserrat SemiBold" w:hAnsi="Montserrat SemiBold"/>
          <w:sz w:val="20"/>
          <w:szCs w:val="20"/>
        </w:rPr>
        <w:t>minor</w:t>
      </w:r>
      <w:r w:rsidRPr="00EE5829">
        <w:rPr>
          <w:rFonts w:ascii="Montserrat SemiBold" w:hAnsi="Montserrat SemiBold"/>
          <w:sz w:val="20"/>
          <w:szCs w:val="20"/>
        </w:rPr>
        <w:t xml:space="preserve"> plan amendment was prepared</w:t>
      </w:r>
    </w:p>
    <w:p w14:paraId="2637DD32" w14:textId="7D419257" w:rsidR="00E64A79" w:rsidRPr="000F48F5" w:rsidRDefault="00DC5A5E" w:rsidP="00E64A79">
      <w:pPr>
        <w:jc w:val="center"/>
        <w:rPr>
          <w:rFonts w:ascii="Montserrat SemiBold" w:hAnsi="Montserrat SemiBold"/>
          <w:i/>
          <w:iCs/>
        </w:rPr>
      </w:pPr>
      <w:r w:rsidRPr="00EE5829">
        <w:rPr>
          <w:rFonts w:ascii="Montserrat SemiBold" w:hAnsi="Montserrat SemiBold"/>
          <w:sz w:val="20"/>
          <w:szCs w:val="20"/>
        </w:rPr>
        <w:t xml:space="preserve">under </w:t>
      </w:r>
      <w:r w:rsidR="00597955">
        <w:rPr>
          <w:rFonts w:ascii="Montserrat SemiBold" w:hAnsi="Montserrat SemiBold"/>
          <w:sz w:val="20"/>
          <w:szCs w:val="20"/>
        </w:rPr>
        <w:t>part 5</w:t>
      </w:r>
      <w:r w:rsidRPr="00EE5829">
        <w:rPr>
          <w:rFonts w:ascii="Montserrat SemiBold" w:hAnsi="Montserrat SemiBold"/>
          <w:sz w:val="20"/>
          <w:szCs w:val="20"/>
        </w:rPr>
        <w:t>.3 of the</w:t>
      </w:r>
      <w:r w:rsidR="00E64A79" w:rsidRPr="00EE5829">
        <w:rPr>
          <w:rFonts w:ascii="Montserrat SemiBold" w:hAnsi="Montserrat SemiBold"/>
          <w:sz w:val="20"/>
          <w:szCs w:val="20"/>
        </w:rPr>
        <w:t xml:space="preserve"> </w:t>
      </w:r>
      <w:r w:rsidRPr="00EE5829">
        <w:rPr>
          <w:rFonts w:ascii="Montserrat SemiBold" w:hAnsi="Montserrat SemiBold"/>
          <w:i/>
          <w:iCs/>
          <w:sz w:val="20"/>
          <w:szCs w:val="20"/>
        </w:rPr>
        <w:t>Planning Act 2023</w:t>
      </w:r>
      <w:r w:rsidR="00E64A79" w:rsidRPr="000F48F5">
        <w:rPr>
          <w:rFonts w:ascii="Montserrat SemiBold" w:hAnsi="Montserrat SemiBold"/>
          <w:i/>
          <w:iCs/>
        </w:rPr>
        <w:br w:type="page"/>
      </w:r>
    </w:p>
    <w:p w14:paraId="72F9E465" w14:textId="1DC40798" w:rsidR="00E64A79" w:rsidRPr="009F619A" w:rsidRDefault="007514BF" w:rsidP="009F619A">
      <w:pPr>
        <w:spacing w:before="3200" w:after="0"/>
        <w:rPr>
          <w:rFonts w:ascii="Montserrat SemiBold" w:hAnsi="Montserrat SemiBold"/>
          <w:i/>
          <w:iCs/>
        </w:rPr>
      </w:pPr>
      <w:r w:rsidRPr="0057441C">
        <w:rPr>
          <w:rFonts w:ascii="Montserrat ExtraBold" w:hAnsi="Montserrat ExtraBold"/>
          <w:sz w:val="24"/>
          <w:szCs w:val="24"/>
        </w:rPr>
        <w:lastRenderedPageBreak/>
        <w:t>Contents</w:t>
      </w:r>
    </w:p>
    <w:p w14:paraId="60F1D5E3" w14:textId="5FF63312" w:rsidR="00836AA3" w:rsidRDefault="000F48F5">
      <w:pPr>
        <w:pStyle w:val="TOC1"/>
        <w:rPr>
          <w:rFonts w:asciiTheme="minorHAnsi" w:eastAsiaTheme="minorEastAsia" w:hAnsiTheme="minorHAnsi"/>
          <w:kern w:val="2"/>
          <w:sz w:val="24"/>
          <w:szCs w:val="24"/>
          <w:lang w:eastAsia="en-AU"/>
          <w14:ligatures w14:val="standardContextual"/>
        </w:rPr>
      </w:pPr>
      <w:r>
        <w:fldChar w:fldCharType="begin"/>
      </w:r>
      <w:r>
        <w:instrText xml:space="preserve"> TOC \h \z \t "Highest Level Heading,1,Mid-Level Heading,2,Low level heading,3" </w:instrText>
      </w:r>
      <w:r>
        <w:fldChar w:fldCharType="separate"/>
      </w:r>
      <w:hyperlink w:anchor="_Toc194936740" w:history="1">
        <w:r w:rsidR="00836AA3" w:rsidRPr="008E2B4E">
          <w:rPr>
            <w:rStyle w:val="Hyperlink"/>
          </w:rPr>
          <w:t>1.0</w:t>
        </w:r>
        <w:r w:rsidR="00836AA3">
          <w:rPr>
            <w:rFonts w:asciiTheme="minorHAnsi" w:eastAsiaTheme="minorEastAsia" w:hAnsiTheme="minorHAnsi"/>
            <w:kern w:val="2"/>
            <w:sz w:val="24"/>
            <w:szCs w:val="24"/>
            <w:lang w:eastAsia="en-AU"/>
            <w14:ligatures w14:val="standardContextual"/>
          </w:rPr>
          <w:tab/>
        </w:r>
        <w:r w:rsidR="00836AA3" w:rsidRPr="008E2B4E">
          <w:rPr>
            <w:rStyle w:val="Hyperlink"/>
          </w:rPr>
          <w:t>INTRODUCTION</w:t>
        </w:r>
        <w:r w:rsidR="00836AA3">
          <w:rPr>
            <w:webHidden/>
          </w:rPr>
          <w:tab/>
        </w:r>
        <w:r w:rsidR="00836AA3">
          <w:rPr>
            <w:webHidden/>
          </w:rPr>
          <w:fldChar w:fldCharType="begin"/>
        </w:r>
        <w:r w:rsidR="00836AA3">
          <w:rPr>
            <w:webHidden/>
          </w:rPr>
          <w:instrText xml:space="preserve"> PAGEREF _Toc194936740 \h </w:instrText>
        </w:r>
        <w:r w:rsidR="00836AA3">
          <w:rPr>
            <w:webHidden/>
          </w:rPr>
        </w:r>
        <w:r w:rsidR="00836AA3">
          <w:rPr>
            <w:webHidden/>
          </w:rPr>
          <w:fldChar w:fldCharType="separate"/>
        </w:r>
        <w:r w:rsidR="00836AA3">
          <w:rPr>
            <w:webHidden/>
          </w:rPr>
          <w:t>1</w:t>
        </w:r>
        <w:r w:rsidR="00836AA3">
          <w:rPr>
            <w:webHidden/>
          </w:rPr>
          <w:fldChar w:fldCharType="end"/>
        </w:r>
      </w:hyperlink>
    </w:p>
    <w:p w14:paraId="38A758B5" w14:textId="3E4E65AA" w:rsidR="00836AA3" w:rsidRDefault="00836AA3">
      <w:pPr>
        <w:pStyle w:val="TOC2"/>
        <w:rPr>
          <w:rFonts w:asciiTheme="minorHAnsi" w:eastAsiaTheme="minorEastAsia" w:hAnsiTheme="minorHAnsi"/>
          <w:kern w:val="2"/>
          <w:sz w:val="24"/>
          <w:szCs w:val="24"/>
          <w:lang w:eastAsia="en-AU"/>
          <w14:ligatures w14:val="standardContextual"/>
        </w:rPr>
      </w:pPr>
      <w:hyperlink w:anchor="_Toc194936741" w:history="1">
        <w:r w:rsidRPr="008E2B4E">
          <w:rPr>
            <w:rStyle w:val="Hyperlink"/>
          </w:rPr>
          <w:t>1.1</w:t>
        </w:r>
        <w:r>
          <w:rPr>
            <w:rFonts w:asciiTheme="minorHAnsi" w:eastAsiaTheme="minorEastAsia" w:hAnsiTheme="minorHAnsi"/>
            <w:kern w:val="2"/>
            <w:sz w:val="24"/>
            <w:szCs w:val="24"/>
            <w:lang w:eastAsia="en-AU"/>
            <w14:ligatures w14:val="standardContextual"/>
          </w:rPr>
          <w:tab/>
        </w:r>
        <w:r w:rsidRPr="008E2B4E">
          <w:rPr>
            <w:rStyle w:val="Hyperlink"/>
          </w:rPr>
          <w:t>Outline of the process</w:t>
        </w:r>
        <w:r>
          <w:rPr>
            <w:webHidden/>
          </w:rPr>
          <w:tab/>
        </w:r>
        <w:r>
          <w:rPr>
            <w:webHidden/>
          </w:rPr>
          <w:fldChar w:fldCharType="begin"/>
        </w:r>
        <w:r>
          <w:rPr>
            <w:webHidden/>
          </w:rPr>
          <w:instrText xml:space="preserve"> PAGEREF _Toc194936741 \h </w:instrText>
        </w:r>
        <w:r>
          <w:rPr>
            <w:webHidden/>
          </w:rPr>
        </w:r>
        <w:r>
          <w:rPr>
            <w:webHidden/>
          </w:rPr>
          <w:fldChar w:fldCharType="separate"/>
        </w:r>
        <w:r>
          <w:rPr>
            <w:webHidden/>
          </w:rPr>
          <w:t>1</w:t>
        </w:r>
        <w:r>
          <w:rPr>
            <w:webHidden/>
          </w:rPr>
          <w:fldChar w:fldCharType="end"/>
        </w:r>
      </w:hyperlink>
    </w:p>
    <w:p w14:paraId="0702D92C" w14:textId="703D4C82" w:rsidR="00836AA3" w:rsidRDefault="00836AA3">
      <w:pPr>
        <w:pStyle w:val="TOC2"/>
        <w:rPr>
          <w:rFonts w:asciiTheme="minorHAnsi" w:eastAsiaTheme="minorEastAsia" w:hAnsiTheme="minorHAnsi"/>
          <w:kern w:val="2"/>
          <w:sz w:val="24"/>
          <w:szCs w:val="24"/>
          <w:lang w:eastAsia="en-AU"/>
          <w14:ligatures w14:val="standardContextual"/>
        </w:rPr>
      </w:pPr>
      <w:hyperlink w:anchor="_Toc194936742" w:history="1">
        <w:r w:rsidRPr="008E2B4E">
          <w:rPr>
            <w:rStyle w:val="Hyperlink"/>
          </w:rPr>
          <w:t>1.2</w:t>
        </w:r>
        <w:r>
          <w:rPr>
            <w:rFonts w:asciiTheme="minorHAnsi" w:eastAsiaTheme="minorEastAsia" w:hAnsiTheme="minorHAnsi"/>
            <w:kern w:val="2"/>
            <w:sz w:val="24"/>
            <w:szCs w:val="24"/>
            <w:lang w:eastAsia="en-AU"/>
            <w14:ligatures w14:val="standardContextual"/>
          </w:rPr>
          <w:tab/>
        </w:r>
        <w:r w:rsidRPr="008E2B4E">
          <w:rPr>
            <w:rStyle w:val="Hyperlink"/>
          </w:rPr>
          <w:t>Summary of the amendments</w:t>
        </w:r>
        <w:r>
          <w:rPr>
            <w:webHidden/>
          </w:rPr>
          <w:tab/>
        </w:r>
        <w:r>
          <w:rPr>
            <w:webHidden/>
          </w:rPr>
          <w:fldChar w:fldCharType="begin"/>
        </w:r>
        <w:r>
          <w:rPr>
            <w:webHidden/>
          </w:rPr>
          <w:instrText xml:space="preserve"> PAGEREF _Toc194936742 \h </w:instrText>
        </w:r>
        <w:r>
          <w:rPr>
            <w:webHidden/>
          </w:rPr>
        </w:r>
        <w:r>
          <w:rPr>
            <w:webHidden/>
          </w:rPr>
          <w:fldChar w:fldCharType="separate"/>
        </w:r>
        <w:r>
          <w:rPr>
            <w:webHidden/>
          </w:rPr>
          <w:t>1</w:t>
        </w:r>
        <w:r>
          <w:rPr>
            <w:webHidden/>
          </w:rPr>
          <w:fldChar w:fldCharType="end"/>
        </w:r>
      </w:hyperlink>
    </w:p>
    <w:p w14:paraId="1352100E" w14:textId="50DB63C1" w:rsidR="00836AA3" w:rsidRDefault="00836AA3">
      <w:pPr>
        <w:pStyle w:val="TOC1"/>
        <w:rPr>
          <w:rFonts w:asciiTheme="minorHAnsi" w:eastAsiaTheme="minorEastAsia" w:hAnsiTheme="minorHAnsi"/>
          <w:kern w:val="2"/>
          <w:sz w:val="24"/>
          <w:szCs w:val="24"/>
          <w:lang w:eastAsia="en-AU"/>
          <w14:ligatures w14:val="standardContextual"/>
        </w:rPr>
      </w:pPr>
      <w:hyperlink w:anchor="_Toc194936743" w:history="1">
        <w:r w:rsidRPr="008E2B4E">
          <w:rPr>
            <w:rStyle w:val="Hyperlink"/>
            <w:caps/>
          </w:rPr>
          <w:t>2.0</w:t>
        </w:r>
        <w:r>
          <w:rPr>
            <w:rFonts w:asciiTheme="minorHAnsi" w:eastAsiaTheme="minorEastAsia" w:hAnsiTheme="minorHAnsi"/>
            <w:kern w:val="2"/>
            <w:sz w:val="24"/>
            <w:szCs w:val="24"/>
            <w:lang w:eastAsia="en-AU"/>
            <w14:ligatures w14:val="standardContextual"/>
          </w:rPr>
          <w:tab/>
        </w:r>
        <w:r w:rsidRPr="008E2B4E">
          <w:rPr>
            <w:rStyle w:val="Hyperlink"/>
            <w:caps/>
          </w:rPr>
          <w:t>Territory Plan changes</w:t>
        </w:r>
        <w:r>
          <w:rPr>
            <w:webHidden/>
          </w:rPr>
          <w:tab/>
        </w:r>
        <w:r>
          <w:rPr>
            <w:webHidden/>
          </w:rPr>
          <w:fldChar w:fldCharType="begin"/>
        </w:r>
        <w:r>
          <w:rPr>
            <w:webHidden/>
          </w:rPr>
          <w:instrText xml:space="preserve"> PAGEREF _Toc194936743 \h </w:instrText>
        </w:r>
        <w:r>
          <w:rPr>
            <w:webHidden/>
          </w:rPr>
        </w:r>
        <w:r>
          <w:rPr>
            <w:webHidden/>
          </w:rPr>
          <w:fldChar w:fldCharType="separate"/>
        </w:r>
        <w:r>
          <w:rPr>
            <w:webHidden/>
          </w:rPr>
          <w:t>3</w:t>
        </w:r>
        <w:r>
          <w:rPr>
            <w:webHidden/>
          </w:rPr>
          <w:fldChar w:fldCharType="end"/>
        </w:r>
      </w:hyperlink>
    </w:p>
    <w:p w14:paraId="4E3E9CDC" w14:textId="3B7AB081" w:rsidR="00836AA3" w:rsidRDefault="00836AA3">
      <w:pPr>
        <w:pStyle w:val="TOC2"/>
        <w:rPr>
          <w:rFonts w:asciiTheme="minorHAnsi" w:eastAsiaTheme="minorEastAsia" w:hAnsiTheme="minorHAnsi"/>
          <w:kern w:val="2"/>
          <w:sz w:val="24"/>
          <w:szCs w:val="24"/>
          <w:lang w:eastAsia="en-AU"/>
          <w14:ligatures w14:val="standardContextual"/>
        </w:rPr>
      </w:pPr>
      <w:hyperlink w:anchor="_Toc194936744" w:history="1">
        <w:r w:rsidRPr="008E2B4E">
          <w:rPr>
            <w:rStyle w:val="Hyperlink"/>
          </w:rPr>
          <w:t>2.1</w:t>
        </w:r>
        <w:r>
          <w:rPr>
            <w:rFonts w:asciiTheme="minorHAnsi" w:eastAsiaTheme="minorEastAsia" w:hAnsiTheme="minorHAnsi"/>
            <w:kern w:val="2"/>
            <w:sz w:val="24"/>
            <w:szCs w:val="24"/>
            <w:lang w:eastAsia="en-AU"/>
            <w14:ligatures w14:val="standardContextual"/>
          </w:rPr>
          <w:tab/>
        </w:r>
        <w:r w:rsidRPr="008E2B4E">
          <w:rPr>
            <w:rStyle w:val="Hyperlink"/>
          </w:rPr>
          <w:t>Belconnen District Policy</w:t>
        </w:r>
        <w:r>
          <w:rPr>
            <w:webHidden/>
          </w:rPr>
          <w:tab/>
        </w:r>
        <w:r>
          <w:rPr>
            <w:webHidden/>
          </w:rPr>
          <w:fldChar w:fldCharType="begin"/>
        </w:r>
        <w:r>
          <w:rPr>
            <w:webHidden/>
          </w:rPr>
          <w:instrText xml:space="preserve"> PAGEREF _Toc194936744 \h </w:instrText>
        </w:r>
        <w:r>
          <w:rPr>
            <w:webHidden/>
          </w:rPr>
        </w:r>
        <w:r>
          <w:rPr>
            <w:webHidden/>
          </w:rPr>
          <w:fldChar w:fldCharType="separate"/>
        </w:r>
        <w:r>
          <w:rPr>
            <w:webHidden/>
          </w:rPr>
          <w:t>3</w:t>
        </w:r>
        <w:r>
          <w:rPr>
            <w:webHidden/>
          </w:rPr>
          <w:fldChar w:fldCharType="end"/>
        </w:r>
      </w:hyperlink>
    </w:p>
    <w:p w14:paraId="53149177" w14:textId="0175DB89" w:rsidR="00836AA3" w:rsidRDefault="00836AA3">
      <w:pPr>
        <w:pStyle w:val="TOC2"/>
        <w:rPr>
          <w:rFonts w:asciiTheme="minorHAnsi" w:eastAsiaTheme="minorEastAsia" w:hAnsiTheme="minorHAnsi"/>
          <w:kern w:val="2"/>
          <w:sz w:val="24"/>
          <w:szCs w:val="24"/>
          <w:lang w:eastAsia="en-AU"/>
          <w14:ligatures w14:val="standardContextual"/>
        </w:rPr>
      </w:pPr>
      <w:hyperlink w:anchor="_Toc194936745" w:history="1">
        <w:r w:rsidRPr="008E2B4E">
          <w:rPr>
            <w:rStyle w:val="Hyperlink"/>
          </w:rPr>
          <w:t>2.2</w:t>
        </w:r>
        <w:r>
          <w:rPr>
            <w:rFonts w:asciiTheme="minorHAnsi" w:eastAsiaTheme="minorEastAsia" w:hAnsiTheme="minorHAnsi"/>
            <w:kern w:val="2"/>
            <w:sz w:val="24"/>
            <w:szCs w:val="24"/>
            <w:lang w:eastAsia="en-AU"/>
            <w14:ligatures w14:val="standardContextual"/>
          </w:rPr>
          <w:tab/>
        </w:r>
        <w:r w:rsidRPr="008E2B4E">
          <w:rPr>
            <w:rStyle w:val="Hyperlink"/>
          </w:rPr>
          <w:t>Inner North and City District Policy</w:t>
        </w:r>
        <w:r>
          <w:rPr>
            <w:webHidden/>
          </w:rPr>
          <w:tab/>
        </w:r>
        <w:r>
          <w:rPr>
            <w:webHidden/>
          </w:rPr>
          <w:fldChar w:fldCharType="begin"/>
        </w:r>
        <w:r>
          <w:rPr>
            <w:webHidden/>
          </w:rPr>
          <w:instrText xml:space="preserve"> PAGEREF _Toc194936745 \h </w:instrText>
        </w:r>
        <w:r>
          <w:rPr>
            <w:webHidden/>
          </w:rPr>
        </w:r>
        <w:r>
          <w:rPr>
            <w:webHidden/>
          </w:rPr>
          <w:fldChar w:fldCharType="separate"/>
        </w:r>
        <w:r>
          <w:rPr>
            <w:webHidden/>
          </w:rPr>
          <w:t>3</w:t>
        </w:r>
        <w:r>
          <w:rPr>
            <w:webHidden/>
          </w:rPr>
          <w:fldChar w:fldCharType="end"/>
        </w:r>
      </w:hyperlink>
    </w:p>
    <w:p w14:paraId="571D717F" w14:textId="0EAFD564" w:rsidR="00836AA3" w:rsidRDefault="00836AA3">
      <w:pPr>
        <w:pStyle w:val="TOC2"/>
        <w:rPr>
          <w:rFonts w:asciiTheme="minorHAnsi" w:eastAsiaTheme="minorEastAsia" w:hAnsiTheme="minorHAnsi"/>
          <w:kern w:val="2"/>
          <w:sz w:val="24"/>
          <w:szCs w:val="24"/>
          <w:lang w:eastAsia="en-AU"/>
          <w14:ligatures w14:val="standardContextual"/>
        </w:rPr>
      </w:pPr>
      <w:hyperlink w:anchor="_Toc194936746" w:history="1">
        <w:r w:rsidRPr="008E2B4E">
          <w:rPr>
            <w:rStyle w:val="Hyperlink"/>
          </w:rPr>
          <w:t>2.3</w:t>
        </w:r>
        <w:r>
          <w:rPr>
            <w:rFonts w:asciiTheme="minorHAnsi" w:eastAsiaTheme="minorEastAsia" w:hAnsiTheme="minorHAnsi"/>
            <w:kern w:val="2"/>
            <w:sz w:val="24"/>
            <w:szCs w:val="24"/>
            <w:lang w:eastAsia="en-AU"/>
            <w14:ligatures w14:val="standardContextual"/>
          </w:rPr>
          <w:tab/>
        </w:r>
        <w:r w:rsidRPr="008E2B4E">
          <w:rPr>
            <w:rStyle w:val="Hyperlink"/>
          </w:rPr>
          <w:t>Zone Policies – ‘community garden’</w:t>
        </w:r>
        <w:r>
          <w:rPr>
            <w:webHidden/>
          </w:rPr>
          <w:tab/>
        </w:r>
        <w:r>
          <w:rPr>
            <w:webHidden/>
          </w:rPr>
          <w:fldChar w:fldCharType="begin"/>
        </w:r>
        <w:r>
          <w:rPr>
            <w:webHidden/>
          </w:rPr>
          <w:instrText xml:space="preserve"> PAGEREF _Toc194936746 \h </w:instrText>
        </w:r>
        <w:r>
          <w:rPr>
            <w:webHidden/>
          </w:rPr>
        </w:r>
        <w:r>
          <w:rPr>
            <w:webHidden/>
          </w:rPr>
          <w:fldChar w:fldCharType="separate"/>
        </w:r>
        <w:r>
          <w:rPr>
            <w:webHidden/>
          </w:rPr>
          <w:t>4</w:t>
        </w:r>
        <w:r>
          <w:rPr>
            <w:webHidden/>
          </w:rPr>
          <w:fldChar w:fldCharType="end"/>
        </w:r>
      </w:hyperlink>
    </w:p>
    <w:p w14:paraId="1F980B3A" w14:textId="5B4C72DE" w:rsidR="00836AA3" w:rsidRDefault="00836AA3">
      <w:pPr>
        <w:pStyle w:val="TOC2"/>
        <w:rPr>
          <w:rFonts w:asciiTheme="minorHAnsi" w:eastAsiaTheme="minorEastAsia" w:hAnsiTheme="minorHAnsi"/>
          <w:kern w:val="2"/>
          <w:sz w:val="24"/>
          <w:szCs w:val="24"/>
          <w:lang w:eastAsia="en-AU"/>
          <w14:ligatures w14:val="standardContextual"/>
        </w:rPr>
      </w:pPr>
      <w:hyperlink w:anchor="_Toc194936747" w:history="1">
        <w:r w:rsidRPr="008E2B4E">
          <w:rPr>
            <w:rStyle w:val="Hyperlink"/>
          </w:rPr>
          <w:t>2.4</w:t>
        </w:r>
        <w:r>
          <w:rPr>
            <w:rFonts w:asciiTheme="minorHAnsi" w:eastAsiaTheme="minorEastAsia" w:hAnsiTheme="minorHAnsi"/>
            <w:kern w:val="2"/>
            <w:sz w:val="24"/>
            <w:szCs w:val="24"/>
            <w:lang w:eastAsia="en-AU"/>
            <w14:ligatures w14:val="standardContextual"/>
          </w:rPr>
          <w:tab/>
        </w:r>
        <w:r w:rsidRPr="008E2B4E">
          <w:rPr>
            <w:rStyle w:val="Hyperlink"/>
          </w:rPr>
          <w:t>Parks and Recreation Zones Policy – no new gas connection</w:t>
        </w:r>
        <w:r>
          <w:rPr>
            <w:webHidden/>
          </w:rPr>
          <w:tab/>
        </w:r>
        <w:r>
          <w:rPr>
            <w:webHidden/>
          </w:rPr>
          <w:fldChar w:fldCharType="begin"/>
        </w:r>
        <w:r>
          <w:rPr>
            <w:webHidden/>
          </w:rPr>
          <w:instrText xml:space="preserve"> PAGEREF _Toc194936747 \h </w:instrText>
        </w:r>
        <w:r>
          <w:rPr>
            <w:webHidden/>
          </w:rPr>
        </w:r>
        <w:r>
          <w:rPr>
            <w:webHidden/>
          </w:rPr>
          <w:fldChar w:fldCharType="separate"/>
        </w:r>
        <w:r>
          <w:rPr>
            <w:webHidden/>
          </w:rPr>
          <w:t>4</w:t>
        </w:r>
        <w:r>
          <w:rPr>
            <w:webHidden/>
          </w:rPr>
          <w:fldChar w:fldCharType="end"/>
        </w:r>
      </w:hyperlink>
    </w:p>
    <w:p w14:paraId="26F36DBD" w14:textId="12BCFA39" w:rsidR="00836AA3" w:rsidRDefault="00836AA3">
      <w:pPr>
        <w:pStyle w:val="TOC1"/>
        <w:rPr>
          <w:rFonts w:asciiTheme="minorHAnsi" w:eastAsiaTheme="minorEastAsia" w:hAnsiTheme="minorHAnsi"/>
          <w:kern w:val="2"/>
          <w:sz w:val="24"/>
          <w:szCs w:val="24"/>
          <w:lang w:eastAsia="en-AU"/>
          <w14:ligatures w14:val="standardContextual"/>
        </w:rPr>
      </w:pPr>
      <w:hyperlink w:anchor="_Toc194936748" w:history="1">
        <w:r w:rsidRPr="008E2B4E">
          <w:rPr>
            <w:rStyle w:val="Hyperlink"/>
          </w:rPr>
          <w:t>3.0</w:t>
        </w:r>
        <w:r>
          <w:rPr>
            <w:rFonts w:asciiTheme="minorHAnsi" w:eastAsiaTheme="minorEastAsia" w:hAnsiTheme="minorHAnsi"/>
            <w:kern w:val="2"/>
            <w:sz w:val="24"/>
            <w:szCs w:val="24"/>
            <w:lang w:eastAsia="en-AU"/>
            <w14:ligatures w14:val="standardContextual"/>
          </w:rPr>
          <w:tab/>
        </w:r>
        <w:r w:rsidRPr="008E2B4E">
          <w:rPr>
            <w:rStyle w:val="Hyperlink"/>
          </w:rPr>
          <w:t>TERRITORY PLAN AMENDMENT INSTRUCTIONS</w:t>
        </w:r>
        <w:r>
          <w:rPr>
            <w:webHidden/>
          </w:rPr>
          <w:tab/>
        </w:r>
        <w:r>
          <w:rPr>
            <w:webHidden/>
          </w:rPr>
          <w:fldChar w:fldCharType="begin"/>
        </w:r>
        <w:r>
          <w:rPr>
            <w:webHidden/>
          </w:rPr>
          <w:instrText xml:space="preserve"> PAGEREF _Toc194936748 \h </w:instrText>
        </w:r>
        <w:r>
          <w:rPr>
            <w:webHidden/>
          </w:rPr>
        </w:r>
        <w:r>
          <w:rPr>
            <w:webHidden/>
          </w:rPr>
          <w:fldChar w:fldCharType="separate"/>
        </w:r>
        <w:r>
          <w:rPr>
            <w:webHidden/>
          </w:rPr>
          <w:t>4</w:t>
        </w:r>
        <w:r>
          <w:rPr>
            <w:webHidden/>
          </w:rPr>
          <w:fldChar w:fldCharType="end"/>
        </w:r>
      </w:hyperlink>
    </w:p>
    <w:p w14:paraId="63C5B1F1" w14:textId="431656AD" w:rsidR="00836AA3" w:rsidRDefault="00836AA3">
      <w:pPr>
        <w:pStyle w:val="TOC2"/>
        <w:rPr>
          <w:rFonts w:asciiTheme="minorHAnsi" w:eastAsiaTheme="minorEastAsia" w:hAnsiTheme="minorHAnsi"/>
          <w:kern w:val="2"/>
          <w:sz w:val="24"/>
          <w:szCs w:val="24"/>
          <w:lang w:eastAsia="en-AU"/>
          <w14:ligatures w14:val="standardContextual"/>
        </w:rPr>
      </w:pPr>
      <w:hyperlink w:anchor="_Toc194936749" w:history="1">
        <w:r w:rsidRPr="008E2B4E">
          <w:rPr>
            <w:rStyle w:val="Hyperlink"/>
          </w:rPr>
          <w:t>3.1</w:t>
        </w:r>
        <w:r>
          <w:rPr>
            <w:rFonts w:asciiTheme="minorHAnsi" w:eastAsiaTheme="minorEastAsia" w:hAnsiTheme="minorHAnsi"/>
            <w:kern w:val="2"/>
            <w:sz w:val="24"/>
            <w:szCs w:val="24"/>
            <w:lang w:eastAsia="en-AU"/>
            <w14:ligatures w14:val="standardContextual"/>
          </w:rPr>
          <w:tab/>
        </w:r>
        <w:r w:rsidRPr="008E2B4E">
          <w:rPr>
            <w:rStyle w:val="Hyperlink"/>
          </w:rPr>
          <w:t>Part D: D02 – Belconnen District Policy</w:t>
        </w:r>
        <w:r>
          <w:rPr>
            <w:webHidden/>
          </w:rPr>
          <w:tab/>
        </w:r>
        <w:r>
          <w:rPr>
            <w:webHidden/>
          </w:rPr>
          <w:fldChar w:fldCharType="begin"/>
        </w:r>
        <w:r>
          <w:rPr>
            <w:webHidden/>
          </w:rPr>
          <w:instrText xml:space="preserve"> PAGEREF _Toc194936749 \h </w:instrText>
        </w:r>
        <w:r>
          <w:rPr>
            <w:webHidden/>
          </w:rPr>
        </w:r>
        <w:r>
          <w:rPr>
            <w:webHidden/>
          </w:rPr>
          <w:fldChar w:fldCharType="separate"/>
        </w:r>
        <w:r>
          <w:rPr>
            <w:webHidden/>
          </w:rPr>
          <w:t>4</w:t>
        </w:r>
        <w:r>
          <w:rPr>
            <w:webHidden/>
          </w:rPr>
          <w:fldChar w:fldCharType="end"/>
        </w:r>
      </w:hyperlink>
    </w:p>
    <w:p w14:paraId="324852ED" w14:textId="7E6BE66A" w:rsidR="00836AA3" w:rsidRDefault="00836AA3">
      <w:pPr>
        <w:pStyle w:val="TOC2"/>
        <w:rPr>
          <w:rFonts w:asciiTheme="minorHAnsi" w:eastAsiaTheme="minorEastAsia" w:hAnsiTheme="minorHAnsi"/>
          <w:kern w:val="2"/>
          <w:sz w:val="24"/>
          <w:szCs w:val="24"/>
          <w:lang w:eastAsia="en-AU"/>
          <w14:ligatures w14:val="standardContextual"/>
        </w:rPr>
      </w:pPr>
      <w:hyperlink w:anchor="_Toc194936750" w:history="1">
        <w:r w:rsidRPr="008E2B4E">
          <w:rPr>
            <w:rStyle w:val="Hyperlink"/>
          </w:rPr>
          <w:t>3.2</w:t>
        </w:r>
        <w:r>
          <w:rPr>
            <w:rFonts w:asciiTheme="minorHAnsi" w:eastAsiaTheme="minorEastAsia" w:hAnsiTheme="minorHAnsi"/>
            <w:kern w:val="2"/>
            <w:sz w:val="24"/>
            <w:szCs w:val="24"/>
            <w:lang w:eastAsia="en-AU"/>
            <w14:ligatures w14:val="standardContextual"/>
          </w:rPr>
          <w:tab/>
        </w:r>
        <w:r w:rsidRPr="008E2B4E">
          <w:rPr>
            <w:rStyle w:val="Hyperlink"/>
          </w:rPr>
          <w:t>Part D: D03 – Inner North and City District Policy</w:t>
        </w:r>
        <w:r>
          <w:rPr>
            <w:webHidden/>
          </w:rPr>
          <w:tab/>
        </w:r>
        <w:r>
          <w:rPr>
            <w:webHidden/>
          </w:rPr>
          <w:fldChar w:fldCharType="begin"/>
        </w:r>
        <w:r>
          <w:rPr>
            <w:webHidden/>
          </w:rPr>
          <w:instrText xml:space="preserve"> PAGEREF _Toc194936750 \h </w:instrText>
        </w:r>
        <w:r>
          <w:rPr>
            <w:webHidden/>
          </w:rPr>
        </w:r>
        <w:r>
          <w:rPr>
            <w:webHidden/>
          </w:rPr>
          <w:fldChar w:fldCharType="separate"/>
        </w:r>
        <w:r>
          <w:rPr>
            <w:webHidden/>
          </w:rPr>
          <w:t>5</w:t>
        </w:r>
        <w:r>
          <w:rPr>
            <w:webHidden/>
          </w:rPr>
          <w:fldChar w:fldCharType="end"/>
        </w:r>
      </w:hyperlink>
    </w:p>
    <w:p w14:paraId="1BA228EA" w14:textId="3B499D66" w:rsidR="00836AA3" w:rsidRDefault="00836AA3">
      <w:pPr>
        <w:pStyle w:val="TOC2"/>
        <w:rPr>
          <w:rFonts w:asciiTheme="minorHAnsi" w:eastAsiaTheme="minorEastAsia" w:hAnsiTheme="minorHAnsi"/>
          <w:kern w:val="2"/>
          <w:sz w:val="24"/>
          <w:szCs w:val="24"/>
          <w:lang w:eastAsia="en-AU"/>
          <w14:ligatures w14:val="standardContextual"/>
        </w:rPr>
      </w:pPr>
      <w:hyperlink w:anchor="_Toc194936751" w:history="1">
        <w:r w:rsidRPr="008E2B4E">
          <w:rPr>
            <w:rStyle w:val="Hyperlink"/>
          </w:rPr>
          <w:t>3.3</w:t>
        </w:r>
        <w:r>
          <w:rPr>
            <w:rFonts w:asciiTheme="minorHAnsi" w:eastAsiaTheme="minorEastAsia" w:hAnsiTheme="minorHAnsi"/>
            <w:kern w:val="2"/>
            <w:sz w:val="24"/>
            <w:szCs w:val="24"/>
            <w:lang w:eastAsia="en-AU"/>
            <w14:ligatures w14:val="standardContextual"/>
          </w:rPr>
          <w:tab/>
        </w:r>
        <w:r w:rsidRPr="008E2B4E">
          <w:rPr>
            <w:rStyle w:val="Hyperlink"/>
          </w:rPr>
          <w:t>Part E: E02 – Commercial Zones Policy</w:t>
        </w:r>
        <w:r>
          <w:rPr>
            <w:webHidden/>
          </w:rPr>
          <w:tab/>
        </w:r>
        <w:r>
          <w:rPr>
            <w:webHidden/>
          </w:rPr>
          <w:fldChar w:fldCharType="begin"/>
        </w:r>
        <w:r>
          <w:rPr>
            <w:webHidden/>
          </w:rPr>
          <w:instrText xml:space="preserve"> PAGEREF _Toc194936751 \h </w:instrText>
        </w:r>
        <w:r>
          <w:rPr>
            <w:webHidden/>
          </w:rPr>
        </w:r>
        <w:r>
          <w:rPr>
            <w:webHidden/>
          </w:rPr>
          <w:fldChar w:fldCharType="separate"/>
        </w:r>
        <w:r>
          <w:rPr>
            <w:webHidden/>
          </w:rPr>
          <w:t>5</w:t>
        </w:r>
        <w:r>
          <w:rPr>
            <w:webHidden/>
          </w:rPr>
          <w:fldChar w:fldCharType="end"/>
        </w:r>
      </w:hyperlink>
    </w:p>
    <w:p w14:paraId="3708522E" w14:textId="30131263" w:rsidR="00836AA3" w:rsidRDefault="00836AA3">
      <w:pPr>
        <w:pStyle w:val="TOC2"/>
        <w:rPr>
          <w:rFonts w:asciiTheme="minorHAnsi" w:eastAsiaTheme="minorEastAsia" w:hAnsiTheme="minorHAnsi"/>
          <w:kern w:val="2"/>
          <w:sz w:val="24"/>
          <w:szCs w:val="24"/>
          <w:lang w:eastAsia="en-AU"/>
          <w14:ligatures w14:val="standardContextual"/>
        </w:rPr>
      </w:pPr>
      <w:hyperlink w:anchor="_Toc194936752" w:history="1">
        <w:r w:rsidRPr="008E2B4E">
          <w:rPr>
            <w:rStyle w:val="Hyperlink"/>
          </w:rPr>
          <w:t>3.4</w:t>
        </w:r>
        <w:r>
          <w:rPr>
            <w:rFonts w:asciiTheme="minorHAnsi" w:eastAsiaTheme="minorEastAsia" w:hAnsiTheme="minorHAnsi"/>
            <w:kern w:val="2"/>
            <w:sz w:val="24"/>
            <w:szCs w:val="24"/>
            <w:lang w:eastAsia="en-AU"/>
            <w14:ligatures w14:val="standardContextual"/>
          </w:rPr>
          <w:tab/>
        </w:r>
        <w:r w:rsidRPr="008E2B4E">
          <w:rPr>
            <w:rStyle w:val="Hyperlink"/>
          </w:rPr>
          <w:t>Part E: E03 - Industrial Zones Policy</w:t>
        </w:r>
        <w:r>
          <w:rPr>
            <w:webHidden/>
          </w:rPr>
          <w:tab/>
        </w:r>
        <w:r>
          <w:rPr>
            <w:webHidden/>
          </w:rPr>
          <w:fldChar w:fldCharType="begin"/>
        </w:r>
        <w:r>
          <w:rPr>
            <w:webHidden/>
          </w:rPr>
          <w:instrText xml:space="preserve"> PAGEREF _Toc194936752 \h </w:instrText>
        </w:r>
        <w:r>
          <w:rPr>
            <w:webHidden/>
          </w:rPr>
        </w:r>
        <w:r>
          <w:rPr>
            <w:webHidden/>
          </w:rPr>
          <w:fldChar w:fldCharType="separate"/>
        </w:r>
        <w:r>
          <w:rPr>
            <w:webHidden/>
          </w:rPr>
          <w:t>5</w:t>
        </w:r>
        <w:r>
          <w:rPr>
            <w:webHidden/>
          </w:rPr>
          <w:fldChar w:fldCharType="end"/>
        </w:r>
      </w:hyperlink>
    </w:p>
    <w:p w14:paraId="554578E4" w14:textId="56B86D2A" w:rsidR="00836AA3" w:rsidRDefault="00836AA3">
      <w:pPr>
        <w:pStyle w:val="TOC2"/>
        <w:rPr>
          <w:rFonts w:asciiTheme="minorHAnsi" w:eastAsiaTheme="minorEastAsia" w:hAnsiTheme="minorHAnsi"/>
          <w:kern w:val="2"/>
          <w:sz w:val="24"/>
          <w:szCs w:val="24"/>
          <w:lang w:eastAsia="en-AU"/>
          <w14:ligatures w14:val="standardContextual"/>
        </w:rPr>
      </w:pPr>
      <w:hyperlink w:anchor="_Toc194936753" w:history="1">
        <w:r w:rsidRPr="008E2B4E">
          <w:rPr>
            <w:rStyle w:val="Hyperlink"/>
          </w:rPr>
          <w:t>3.5</w:t>
        </w:r>
        <w:r>
          <w:rPr>
            <w:rFonts w:asciiTheme="minorHAnsi" w:eastAsiaTheme="minorEastAsia" w:hAnsiTheme="minorHAnsi"/>
            <w:kern w:val="2"/>
            <w:sz w:val="24"/>
            <w:szCs w:val="24"/>
            <w:lang w:eastAsia="en-AU"/>
            <w14:ligatures w14:val="standardContextual"/>
          </w:rPr>
          <w:tab/>
        </w:r>
        <w:r w:rsidRPr="008E2B4E">
          <w:rPr>
            <w:rStyle w:val="Hyperlink"/>
          </w:rPr>
          <w:t>Part E: E04 - Community Facility Zone Policy</w:t>
        </w:r>
        <w:r>
          <w:rPr>
            <w:webHidden/>
          </w:rPr>
          <w:tab/>
        </w:r>
        <w:r>
          <w:rPr>
            <w:webHidden/>
          </w:rPr>
          <w:fldChar w:fldCharType="begin"/>
        </w:r>
        <w:r>
          <w:rPr>
            <w:webHidden/>
          </w:rPr>
          <w:instrText xml:space="preserve"> PAGEREF _Toc194936753 \h </w:instrText>
        </w:r>
        <w:r>
          <w:rPr>
            <w:webHidden/>
          </w:rPr>
        </w:r>
        <w:r>
          <w:rPr>
            <w:webHidden/>
          </w:rPr>
          <w:fldChar w:fldCharType="separate"/>
        </w:r>
        <w:r>
          <w:rPr>
            <w:webHidden/>
          </w:rPr>
          <w:t>6</w:t>
        </w:r>
        <w:r>
          <w:rPr>
            <w:webHidden/>
          </w:rPr>
          <w:fldChar w:fldCharType="end"/>
        </w:r>
      </w:hyperlink>
    </w:p>
    <w:p w14:paraId="653B95EC" w14:textId="512B2C58" w:rsidR="00836AA3" w:rsidRDefault="00836AA3">
      <w:pPr>
        <w:pStyle w:val="TOC2"/>
        <w:rPr>
          <w:rFonts w:asciiTheme="minorHAnsi" w:eastAsiaTheme="minorEastAsia" w:hAnsiTheme="minorHAnsi"/>
          <w:kern w:val="2"/>
          <w:sz w:val="24"/>
          <w:szCs w:val="24"/>
          <w:lang w:eastAsia="en-AU"/>
          <w14:ligatures w14:val="standardContextual"/>
        </w:rPr>
      </w:pPr>
      <w:hyperlink w:anchor="_Toc194936754" w:history="1">
        <w:r w:rsidRPr="008E2B4E">
          <w:rPr>
            <w:rStyle w:val="Hyperlink"/>
          </w:rPr>
          <w:t>3.6</w:t>
        </w:r>
        <w:r>
          <w:rPr>
            <w:rFonts w:asciiTheme="minorHAnsi" w:eastAsiaTheme="minorEastAsia" w:hAnsiTheme="minorHAnsi"/>
            <w:kern w:val="2"/>
            <w:sz w:val="24"/>
            <w:szCs w:val="24"/>
            <w:lang w:eastAsia="en-AU"/>
            <w14:ligatures w14:val="standardContextual"/>
          </w:rPr>
          <w:tab/>
        </w:r>
        <w:r w:rsidRPr="008E2B4E">
          <w:rPr>
            <w:rStyle w:val="Hyperlink"/>
          </w:rPr>
          <w:t>Part E: E05 - Parks and Recreation Zones Policy</w:t>
        </w:r>
        <w:r>
          <w:rPr>
            <w:webHidden/>
          </w:rPr>
          <w:tab/>
        </w:r>
        <w:r>
          <w:rPr>
            <w:webHidden/>
          </w:rPr>
          <w:fldChar w:fldCharType="begin"/>
        </w:r>
        <w:r>
          <w:rPr>
            <w:webHidden/>
          </w:rPr>
          <w:instrText xml:space="preserve"> PAGEREF _Toc194936754 \h </w:instrText>
        </w:r>
        <w:r>
          <w:rPr>
            <w:webHidden/>
          </w:rPr>
        </w:r>
        <w:r>
          <w:rPr>
            <w:webHidden/>
          </w:rPr>
          <w:fldChar w:fldCharType="separate"/>
        </w:r>
        <w:r>
          <w:rPr>
            <w:webHidden/>
          </w:rPr>
          <w:t>6</w:t>
        </w:r>
        <w:r>
          <w:rPr>
            <w:webHidden/>
          </w:rPr>
          <w:fldChar w:fldCharType="end"/>
        </w:r>
      </w:hyperlink>
    </w:p>
    <w:p w14:paraId="39F3696F" w14:textId="1D698576" w:rsidR="00836AA3" w:rsidRDefault="00836AA3">
      <w:pPr>
        <w:pStyle w:val="TOC2"/>
        <w:rPr>
          <w:rFonts w:asciiTheme="minorHAnsi" w:eastAsiaTheme="minorEastAsia" w:hAnsiTheme="minorHAnsi"/>
          <w:kern w:val="2"/>
          <w:sz w:val="24"/>
          <w:szCs w:val="24"/>
          <w:lang w:eastAsia="en-AU"/>
          <w14:ligatures w14:val="standardContextual"/>
        </w:rPr>
      </w:pPr>
      <w:hyperlink w:anchor="_Toc194936755" w:history="1">
        <w:r w:rsidRPr="008E2B4E">
          <w:rPr>
            <w:rStyle w:val="Hyperlink"/>
          </w:rPr>
          <w:t>3.7</w:t>
        </w:r>
        <w:r>
          <w:rPr>
            <w:rFonts w:asciiTheme="minorHAnsi" w:eastAsiaTheme="minorEastAsia" w:hAnsiTheme="minorHAnsi"/>
            <w:kern w:val="2"/>
            <w:sz w:val="24"/>
            <w:szCs w:val="24"/>
            <w:lang w:eastAsia="en-AU"/>
            <w14:ligatures w14:val="standardContextual"/>
          </w:rPr>
          <w:tab/>
        </w:r>
        <w:r w:rsidRPr="008E2B4E">
          <w:rPr>
            <w:rStyle w:val="Hyperlink"/>
          </w:rPr>
          <w:t>Part E: E07 - Non-Urban Zones Policy</w:t>
        </w:r>
        <w:r>
          <w:rPr>
            <w:webHidden/>
          </w:rPr>
          <w:tab/>
        </w:r>
        <w:r>
          <w:rPr>
            <w:webHidden/>
          </w:rPr>
          <w:fldChar w:fldCharType="begin"/>
        </w:r>
        <w:r>
          <w:rPr>
            <w:webHidden/>
          </w:rPr>
          <w:instrText xml:space="preserve"> PAGEREF _Toc194936755 \h </w:instrText>
        </w:r>
        <w:r>
          <w:rPr>
            <w:webHidden/>
          </w:rPr>
        </w:r>
        <w:r>
          <w:rPr>
            <w:webHidden/>
          </w:rPr>
          <w:fldChar w:fldCharType="separate"/>
        </w:r>
        <w:r>
          <w:rPr>
            <w:webHidden/>
          </w:rPr>
          <w:t>7</w:t>
        </w:r>
        <w:r>
          <w:rPr>
            <w:webHidden/>
          </w:rPr>
          <w:fldChar w:fldCharType="end"/>
        </w:r>
      </w:hyperlink>
    </w:p>
    <w:p w14:paraId="4A2093FA" w14:textId="4E9F014F" w:rsidR="00836AA3" w:rsidRDefault="00836AA3">
      <w:pPr>
        <w:pStyle w:val="TOC1"/>
        <w:rPr>
          <w:rFonts w:asciiTheme="minorHAnsi" w:eastAsiaTheme="minorEastAsia" w:hAnsiTheme="minorHAnsi"/>
          <w:kern w:val="2"/>
          <w:sz w:val="24"/>
          <w:szCs w:val="24"/>
          <w:lang w:eastAsia="en-AU"/>
          <w14:ligatures w14:val="standardContextual"/>
        </w:rPr>
      </w:pPr>
      <w:hyperlink w:anchor="_Toc194936756" w:history="1">
        <w:r w:rsidRPr="008E2B4E">
          <w:rPr>
            <w:rStyle w:val="Hyperlink"/>
          </w:rPr>
          <w:t>INTERPRETATION SERVICE</w:t>
        </w:r>
        <w:r>
          <w:rPr>
            <w:webHidden/>
          </w:rPr>
          <w:tab/>
        </w:r>
        <w:r>
          <w:rPr>
            <w:webHidden/>
          </w:rPr>
          <w:fldChar w:fldCharType="begin"/>
        </w:r>
        <w:r>
          <w:rPr>
            <w:webHidden/>
          </w:rPr>
          <w:instrText xml:space="preserve"> PAGEREF _Toc194936756 \h </w:instrText>
        </w:r>
        <w:r>
          <w:rPr>
            <w:webHidden/>
          </w:rPr>
        </w:r>
        <w:r>
          <w:rPr>
            <w:webHidden/>
          </w:rPr>
          <w:fldChar w:fldCharType="separate"/>
        </w:r>
        <w:r>
          <w:rPr>
            <w:webHidden/>
          </w:rPr>
          <w:t>8</w:t>
        </w:r>
        <w:r>
          <w:rPr>
            <w:webHidden/>
          </w:rPr>
          <w:fldChar w:fldCharType="end"/>
        </w:r>
      </w:hyperlink>
    </w:p>
    <w:p w14:paraId="0CB9345D" w14:textId="013DF054" w:rsidR="005C1FAC" w:rsidRDefault="000F48F5">
      <w:pPr>
        <w:rPr>
          <w:rFonts w:ascii="Montserrat ExtraBold" w:hAnsi="Montserrat ExtraBold"/>
          <w:sz w:val="24"/>
          <w:szCs w:val="24"/>
        </w:rPr>
        <w:sectPr w:rsidR="005C1FA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r>
        <w:rPr>
          <w:rFonts w:ascii="Montserrat ExtraBold" w:hAnsi="Montserrat ExtraBold"/>
          <w:sz w:val="24"/>
          <w:szCs w:val="24"/>
        </w:rPr>
        <w:fldChar w:fldCharType="end"/>
      </w:r>
    </w:p>
    <w:p w14:paraId="2EDF8974" w14:textId="06EC8790" w:rsidR="00926F2D" w:rsidRPr="00EE5829" w:rsidRDefault="00926F2D" w:rsidP="00E324BA">
      <w:pPr>
        <w:pStyle w:val="HighestLevelHeading"/>
        <w:numPr>
          <w:ilvl w:val="0"/>
          <w:numId w:val="25"/>
        </w:numPr>
        <w:ind w:left="567" w:hanging="567"/>
      </w:pPr>
      <w:bookmarkStart w:id="1" w:name="_Toc194936740"/>
      <w:r w:rsidRPr="00EE5829">
        <w:lastRenderedPageBreak/>
        <w:t>INTRODUCTION</w:t>
      </w:r>
      <w:bookmarkEnd w:id="1"/>
    </w:p>
    <w:p w14:paraId="0FD37F72" w14:textId="2FDA2453" w:rsidR="00487A4D" w:rsidRPr="00A97D94" w:rsidRDefault="00487A4D" w:rsidP="00E324BA">
      <w:pPr>
        <w:pStyle w:val="Mid-LevelHeading"/>
        <w:numPr>
          <w:ilvl w:val="1"/>
          <w:numId w:val="25"/>
        </w:numPr>
        <w:ind w:left="567" w:hanging="567"/>
      </w:pPr>
      <w:bookmarkStart w:id="2" w:name="_Toc194936741"/>
      <w:r>
        <w:t>Outline of the process</w:t>
      </w:r>
      <w:bookmarkEnd w:id="2"/>
    </w:p>
    <w:p w14:paraId="1DEBEF7C" w14:textId="4D70A944" w:rsidR="00E17248" w:rsidRDefault="00E17248" w:rsidP="00C30C4B">
      <w:pPr>
        <w:pStyle w:val="BodyText-MPATemplate"/>
        <w:shd w:val="clear" w:color="auto" w:fill="auto"/>
      </w:pPr>
      <w:r>
        <w:t xml:space="preserve">Minor plan amendment </w:t>
      </w:r>
      <w:r w:rsidRPr="000E48DA">
        <w:t>20</w:t>
      </w:r>
      <w:r w:rsidR="000E48DA" w:rsidRPr="000E48DA">
        <w:t>2</w:t>
      </w:r>
      <w:r w:rsidR="005C3ADC">
        <w:t>5-</w:t>
      </w:r>
      <w:r w:rsidR="008221A0">
        <w:t>0</w:t>
      </w:r>
      <w:r w:rsidR="00C209C7">
        <w:t>7</w:t>
      </w:r>
      <w:r>
        <w:t xml:space="preserve"> (MA 20</w:t>
      </w:r>
      <w:r w:rsidR="000E48DA">
        <w:t>2</w:t>
      </w:r>
      <w:r w:rsidR="005C3ADC">
        <w:t>5</w:t>
      </w:r>
      <w:r w:rsidR="000E48DA">
        <w:t>-</w:t>
      </w:r>
      <w:r w:rsidR="00C209C7">
        <w:t>07</w:t>
      </w:r>
      <w:r w:rsidR="000E48DA">
        <w:t>)</w:t>
      </w:r>
      <w:r>
        <w:t xml:space="preserve"> to the Territory Plan is </w:t>
      </w:r>
      <w:r w:rsidR="00C56054">
        <w:t xml:space="preserve">a </w:t>
      </w:r>
      <w:r>
        <w:t>minor plan amendment (MA) prepared under sectio</w:t>
      </w:r>
      <w:r w:rsidR="000E48DA">
        <w:t>n</w:t>
      </w:r>
      <w:r w:rsidR="00D14659">
        <w:t>s</w:t>
      </w:r>
      <w:r>
        <w:t xml:space="preserve"> </w:t>
      </w:r>
      <w:r w:rsidRPr="00247A88">
        <w:t>84</w:t>
      </w:r>
      <w:r w:rsidR="008221A0" w:rsidRPr="00247A88">
        <w:t xml:space="preserve"> </w:t>
      </w:r>
      <w:r w:rsidR="000E48DA" w:rsidRPr="00247A88">
        <w:t>(1</w:t>
      </w:r>
      <w:r w:rsidRPr="00247A88">
        <w:t>)</w:t>
      </w:r>
      <w:r w:rsidR="008221A0" w:rsidRPr="00247A88">
        <w:t xml:space="preserve"> </w:t>
      </w:r>
      <w:r w:rsidR="000E48DA" w:rsidRPr="00247A88">
        <w:t>(a</w:t>
      </w:r>
      <w:r w:rsidRPr="00247A88">
        <w:t>)</w:t>
      </w:r>
      <w:r w:rsidR="009424D5">
        <w:t xml:space="preserve"> </w:t>
      </w:r>
      <w:r w:rsidR="00D14659">
        <w:t xml:space="preserve">and 84 (1) (f) </w:t>
      </w:r>
      <w:r>
        <w:t xml:space="preserve">of the </w:t>
      </w:r>
      <w:r w:rsidRPr="00E76BD3">
        <w:rPr>
          <w:i/>
          <w:iCs/>
        </w:rPr>
        <w:t>Planning Act 2023</w:t>
      </w:r>
      <w:r>
        <w:t xml:space="preserve"> (the Act).</w:t>
      </w:r>
    </w:p>
    <w:p w14:paraId="7F4F22CA" w14:textId="77777777" w:rsidR="00E17248" w:rsidRDefault="00E17248" w:rsidP="00C30C4B">
      <w:pPr>
        <w:pStyle w:val="BodyText-MPATemplate"/>
        <w:shd w:val="clear" w:color="auto" w:fill="auto"/>
      </w:pPr>
    </w:p>
    <w:p w14:paraId="7FB398E5" w14:textId="2C39F008" w:rsidR="008221A0" w:rsidRDefault="00AA3982" w:rsidP="00C30C4B">
      <w:pPr>
        <w:pStyle w:val="BodyText-MPATemplate"/>
        <w:shd w:val="clear" w:color="auto" w:fill="auto"/>
      </w:pPr>
      <w:r>
        <w:t xml:space="preserve">Section 84 of the Act outlines the different types of MAs, some which require limited consultation to be undertaken and some which </w:t>
      </w:r>
      <w:r w:rsidR="008221A0">
        <w:t>do not require</w:t>
      </w:r>
      <w:r>
        <w:t xml:space="preserve"> consultation.</w:t>
      </w:r>
      <w:r w:rsidR="008221A0" w:rsidRPr="008221A0">
        <w:t xml:space="preserve"> </w:t>
      </w:r>
      <w:r w:rsidR="008221A0">
        <w:t xml:space="preserve">This MA </w:t>
      </w:r>
      <w:r w:rsidR="00D062D5">
        <w:t>is consistent with the provisions under section</w:t>
      </w:r>
      <w:r w:rsidR="00D14659">
        <w:t>s</w:t>
      </w:r>
      <w:r w:rsidR="00D062D5">
        <w:t xml:space="preserve"> 84</w:t>
      </w:r>
      <w:r w:rsidR="00FB5A8E">
        <w:t xml:space="preserve"> </w:t>
      </w:r>
      <w:r w:rsidR="00D062D5">
        <w:t>(1)</w:t>
      </w:r>
      <w:r w:rsidR="00FB5A8E">
        <w:t xml:space="preserve"> </w:t>
      </w:r>
      <w:r w:rsidR="00D062D5">
        <w:t xml:space="preserve">(a) </w:t>
      </w:r>
      <w:r w:rsidR="00D14659">
        <w:t xml:space="preserve">and 84 (1) (f) </w:t>
      </w:r>
      <w:r w:rsidR="00D062D5">
        <w:t>of the Act and therefore no consultation is needed.</w:t>
      </w:r>
    </w:p>
    <w:p w14:paraId="21EB368E" w14:textId="77777777" w:rsidR="00E17248" w:rsidRDefault="00E17248" w:rsidP="00C30C4B">
      <w:pPr>
        <w:pStyle w:val="BodyText-MPATemplate"/>
        <w:shd w:val="clear" w:color="auto" w:fill="auto"/>
      </w:pPr>
    </w:p>
    <w:p w14:paraId="7EEE822F" w14:textId="579DB50B" w:rsidR="00E17248" w:rsidRDefault="00E17248" w:rsidP="00C30C4B">
      <w:pPr>
        <w:pStyle w:val="BodyText-MPATemplate"/>
        <w:shd w:val="clear" w:color="auto" w:fill="auto"/>
      </w:pPr>
      <w:r>
        <w:t>Under Section 85 of the Act</w:t>
      </w:r>
      <w:r w:rsidR="008221A0">
        <w:t xml:space="preserve"> this type of </w:t>
      </w:r>
      <w:r>
        <w:t>MA can only be made</w:t>
      </w:r>
      <w:r w:rsidR="008221A0">
        <w:t xml:space="preserve"> if </w:t>
      </w:r>
      <w:r>
        <w:t>the MA is not inconsistent with the planning strategy or any relevant district strategy</w:t>
      </w:r>
      <w:r w:rsidR="003109A4">
        <w:t>.</w:t>
      </w:r>
    </w:p>
    <w:p w14:paraId="48F6E609" w14:textId="77777777" w:rsidR="00E17248" w:rsidRDefault="00E17248" w:rsidP="00C30C4B">
      <w:pPr>
        <w:pStyle w:val="BodyText-MPATemplate"/>
        <w:shd w:val="clear" w:color="auto" w:fill="auto"/>
      </w:pPr>
    </w:p>
    <w:p w14:paraId="42E3B665" w14:textId="1BAA0979" w:rsidR="00E17248" w:rsidRDefault="00E17248" w:rsidP="00C30C4B">
      <w:pPr>
        <w:pStyle w:val="BodyText-MPATemplate"/>
        <w:shd w:val="clear" w:color="auto" w:fill="auto"/>
      </w:pPr>
      <w:r>
        <w:t xml:space="preserve">The MA is not inconsistent with the </w:t>
      </w:r>
      <w:r w:rsidR="003C5660">
        <w:t>Planning</w:t>
      </w:r>
      <w:r>
        <w:t xml:space="preserve"> </w:t>
      </w:r>
      <w:r w:rsidR="008221A0">
        <w:t>S</w:t>
      </w:r>
      <w:r>
        <w:t>trategy</w:t>
      </w:r>
      <w:r w:rsidR="00934FE2">
        <w:t xml:space="preserve"> and the relevant district strategies</w:t>
      </w:r>
      <w:r>
        <w:t>.</w:t>
      </w:r>
    </w:p>
    <w:p w14:paraId="34D91357" w14:textId="77777777" w:rsidR="00E17248" w:rsidRDefault="00E17248" w:rsidP="00C30C4B">
      <w:pPr>
        <w:pStyle w:val="BodyText-MPATemplate"/>
        <w:shd w:val="clear" w:color="auto" w:fill="auto"/>
      </w:pPr>
    </w:p>
    <w:p w14:paraId="7C9EECCA" w14:textId="17B1D942" w:rsidR="00E17248" w:rsidRDefault="00E17248" w:rsidP="00C30C4B">
      <w:pPr>
        <w:pStyle w:val="BodyText-MPATemplate"/>
        <w:shd w:val="clear" w:color="auto" w:fill="auto"/>
      </w:pPr>
      <w:r>
        <w:t xml:space="preserve">For more information on the content of the Territory Plan and minor plan amendment processes please refer to the </w:t>
      </w:r>
      <w:r w:rsidR="002C5258">
        <w:t xml:space="preserve">planning website: </w:t>
      </w:r>
      <w:hyperlink r:id="rId22" w:history="1">
        <w:r w:rsidR="002C5258" w:rsidRPr="00603324">
          <w:rPr>
            <w:rStyle w:val="Hyperlink"/>
          </w:rPr>
          <w:t>www.planning.act.gov.au/professionals/our-planning-system/the-territory-plan/amendments-to-the-territory-plan</w:t>
        </w:r>
      </w:hyperlink>
      <w:r w:rsidR="002C5258">
        <w:t xml:space="preserve"> </w:t>
      </w:r>
    </w:p>
    <w:p w14:paraId="48325A8F" w14:textId="64ECE985" w:rsidR="003825BB" w:rsidRPr="00A97D94" w:rsidRDefault="003C362E" w:rsidP="00E324BA">
      <w:pPr>
        <w:pStyle w:val="Mid-LevelHeading"/>
        <w:numPr>
          <w:ilvl w:val="1"/>
          <w:numId w:val="25"/>
        </w:numPr>
        <w:ind w:left="567" w:hanging="567"/>
      </w:pPr>
      <w:bookmarkStart w:id="3" w:name="_Toc194936742"/>
      <w:r>
        <w:t xml:space="preserve">Summary of the </w:t>
      </w:r>
      <w:r w:rsidR="00A550A8">
        <w:t>amendments</w:t>
      </w:r>
      <w:bookmarkEnd w:id="3"/>
    </w:p>
    <w:p w14:paraId="4C0372CF" w14:textId="77777777" w:rsidR="009424D5" w:rsidRDefault="009424D5" w:rsidP="00C30C4B">
      <w:pPr>
        <w:pStyle w:val="BodyText-MPATemplate"/>
        <w:shd w:val="clear" w:color="auto" w:fill="auto"/>
      </w:pPr>
    </w:p>
    <w:p w14:paraId="6EEE79D9" w14:textId="78024348" w:rsidR="00A550A8" w:rsidRDefault="009424D5" w:rsidP="00C30C4B">
      <w:pPr>
        <w:pStyle w:val="BodyText-MPATemplate"/>
        <w:shd w:val="clear" w:color="auto" w:fill="auto"/>
      </w:pPr>
      <w:r>
        <w:t>This MA makes the following change</w:t>
      </w:r>
      <w:r w:rsidR="003109A4">
        <w:t>s:</w:t>
      </w:r>
    </w:p>
    <w:p w14:paraId="590A856E" w14:textId="77777777" w:rsidR="003109A4" w:rsidRDefault="003109A4" w:rsidP="00C30C4B">
      <w:pPr>
        <w:pStyle w:val="BodyText-MPATemplate"/>
        <w:shd w:val="clear" w:color="auto" w:fill="auto"/>
      </w:pPr>
    </w:p>
    <w:p w14:paraId="761B562E" w14:textId="5381968B" w:rsidR="00836AA3" w:rsidRPr="003C03FE" w:rsidRDefault="00836AA3" w:rsidP="00836AA3">
      <w:pPr>
        <w:pStyle w:val="BodyText-MPATemplate"/>
        <w:shd w:val="clear" w:color="auto" w:fill="auto"/>
        <w:rPr>
          <w:szCs w:val="22"/>
          <w:u w:val="single"/>
        </w:rPr>
      </w:pPr>
      <w:r>
        <w:rPr>
          <w:szCs w:val="22"/>
          <w:u w:val="single"/>
        </w:rPr>
        <w:t>Belconnen District</w:t>
      </w:r>
      <w:r w:rsidRPr="003C03FE">
        <w:rPr>
          <w:szCs w:val="22"/>
          <w:u w:val="single"/>
        </w:rPr>
        <w:t xml:space="preserve"> Policy </w:t>
      </w:r>
    </w:p>
    <w:p w14:paraId="11C61CD9" w14:textId="77777777" w:rsidR="00836AA3" w:rsidRPr="003C03FE" w:rsidRDefault="00836AA3" w:rsidP="00836AA3">
      <w:pPr>
        <w:pStyle w:val="BodyText-MPATemplate"/>
        <w:shd w:val="clear" w:color="auto" w:fill="auto"/>
        <w:rPr>
          <w:szCs w:val="22"/>
        </w:rPr>
      </w:pPr>
    </w:p>
    <w:p w14:paraId="784D674D" w14:textId="12F6994E" w:rsidR="00836AA3" w:rsidRPr="003C03FE" w:rsidRDefault="00836AA3" w:rsidP="00836AA3">
      <w:pPr>
        <w:pStyle w:val="BodyText-MPATemplate"/>
        <w:numPr>
          <w:ilvl w:val="0"/>
          <w:numId w:val="46"/>
        </w:numPr>
        <w:shd w:val="clear" w:color="auto" w:fill="auto"/>
        <w:rPr>
          <w:szCs w:val="22"/>
        </w:rPr>
      </w:pPr>
      <w:r>
        <w:rPr>
          <w:szCs w:val="22"/>
        </w:rPr>
        <w:t>Delete</w:t>
      </w:r>
      <w:r w:rsidRPr="003C03FE">
        <w:rPr>
          <w:szCs w:val="22"/>
        </w:rPr>
        <w:t xml:space="preserve"> Assessment Requirement </w:t>
      </w:r>
      <w:r>
        <w:rPr>
          <w:szCs w:val="22"/>
        </w:rPr>
        <w:t>20 b) and reword the remaining parts</w:t>
      </w:r>
      <w:r w:rsidRPr="003C03FE">
        <w:rPr>
          <w:szCs w:val="22"/>
        </w:rPr>
        <w:t xml:space="preserve"> to </w:t>
      </w:r>
      <w:r>
        <w:rPr>
          <w:szCs w:val="22"/>
        </w:rPr>
        <w:t>remove the plot ratio limit for the RC2 area of Bruce. These limitations for commercial development have been incorporated elsewhere in the Territory Plan and never intended to apply to residential development.</w:t>
      </w:r>
    </w:p>
    <w:p w14:paraId="767C89CF" w14:textId="77777777" w:rsidR="00836AA3" w:rsidRDefault="00836AA3" w:rsidP="00E256A2">
      <w:pPr>
        <w:pStyle w:val="BodyText-MPATemplate"/>
        <w:shd w:val="clear" w:color="auto" w:fill="auto"/>
        <w:rPr>
          <w:szCs w:val="22"/>
        </w:rPr>
      </w:pPr>
    </w:p>
    <w:p w14:paraId="54CFAFC4" w14:textId="77777777" w:rsidR="00836AA3" w:rsidRPr="003C03FE" w:rsidRDefault="00836AA3" w:rsidP="00E256A2">
      <w:pPr>
        <w:pStyle w:val="BodyText-MPATemplate"/>
        <w:shd w:val="clear" w:color="auto" w:fill="auto"/>
        <w:rPr>
          <w:szCs w:val="22"/>
        </w:rPr>
      </w:pPr>
    </w:p>
    <w:p w14:paraId="7AE56BF0" w14:textId="40E19201" w:rsidR="00E256A2" w:rsidRPr="003C03FE" w:rsidRDefault="00E256A2" w:rsidP="00E256A2">
      <w:pPr>
        <w:pStyle w:val="BodyText-MPATemplate"/>
        <w:shd w:val="clear" w:color="auto" w:fill="auto"/>
        <w:rPr>
          <w:szCs w:val="22"/>
          <w:u w:val="single"/>
        </w:rPr>
      </w:pPr>
      <w:r w:rsidRPr="003C03FE">
        <w:rPr>
          <w:szCs w:val="22"/>
          <w:u w:val="single"/>
        </w:rPr>
        <w:t xml:space="preserve">Inner North and City District Policy </w:t>
      </w:r>
    </w:p>
    <w:p w14:paraId="4E6ABE0A" w14:textId="77777777" w:rsidR="00E256A2" w:rsidRPr="003C03FE" w:rsidRDefault="00E256A2" w:rsidP="00E256A2">
      <w:pPr>
        <w:pStyle w:val="BodyText-MPATemplate"/>
        <w:shd w:val="clear" w:color="auto" w:fill="auto"/>
        <w:rPr>
          <w:szCs w:val="22"/>
        </w:rPr>
      </w:pPr>
      <w:bookmarkStart w:id="4" w:name="_Hlk181283101"/>
    </w:p>
    <w:p w14:paraId="7009562E" w14:textId="319EB9AB" w:rsidR="00E256A2" w:rsidRPr="003C03FE" w:rsidRDefault="00E256A2" w:rsidP="00E256A2">
      <w:pPr>
        <w:pStyle w:val="BodyText-MPATemplate"/>
        <w:numPr>
          <w:ilvl w:val="0"/>
          <w:numId w:val="46"/>
        </w:numPr>
        <w:shd w:val="clear" w:color="auto" w:fill="auto"/>
        <w:rPr>
          <w:szCs w:val="22"/>
        </w:rPr>
      </w:pPr>
      <w:r w:rsidRPr="003C03FE">
        <w:rPr>
          <w:szCs w:val="22"/>
        </w:rPr>
        <w:t>Rectifies</w:t>
      </w:r>
      <w:bookmarkStart w:id="5" w:name="_Hlk190689001"/>
      <w:r w:rsidRPr="003C03FE">
        <w:rPr>
          <w:szCs w:val="22"/>
        </w:rPr>
        <w:t xml:space="preserve"> </w:t>
      </w:r>
      <w:r w:rsidR="00D724FC" w:rsidRPr="003C03FE">
        <w:rPr>
          <w:szCs w:val="22"/>
        </w:rPr>
        <w:t>an error in Assessment Requirement 46 to clarify tha</w:t>
      </w:r>
      <w:r w:rsidR="0033221A">
        <w:rPr>
          <w:szCs w:val="22"/>
        </w:rPr>
        <w:t>t a minimum ground floor to ceiling height of 3.6m</w:t>
      </w:r>
      <w:r w:rsidR="00D724FC" w:rsidRPr="003C03FE">
        <w:rPr>
          <w:szCs w:val="22"/>
        </w:rPr>
        <w:t xml:space="preserve"> applies to </w:t>
      </w:r>
      <w:r w:rsidR="00D15C3C" w:rsidRPr="003C03FE">
        <w:rPr>
          <w:szCs w:val="22"/>
        </w:rPr>
        <w:t xml:space="preserve">the </w:t>
      </w:r>
      <w:r w:rsidR="00D724FC" w:rsidRPr="003C03FE">
        <w:rPr>
          <w:szCs w:val="22"/>
        </w:rPr>
        <w:t xml:space="preserve">CZ1, CZ2 and CZ3 zones in Dickson. </w:t>
      </w:r>
    </w:p>
    <w:p w14:paraId="4836449A" w14:textId="77777777" w:rsidR="00D15C3C" w:rsidRPr="003C03FE" w:rsidRDefault="00D15C3C" w:rsidP="00D15C3C">
      <w:pPr>
        <w:pStyle w:val="BodyText-MPATemplate"/>
        <w:shd w:val="clear" w:color="auto" w:fill="auto"/>
        <w:ind w:left="720"/>
        <w:rPr>
          <w:szCs w:val="22"/>
        </w:rPr>
      </w:pPr>
    </w:p>
    <w:p w14:paraId="00D41CD3" w14:textId="4109F7FF" w:rsidR="00D15C3C" w:rsidRPr="003C03FE" w:rsidRDefault="00D15C3C" w:rsidP="00E256A2">
      <w:pPr>
        <w:pStyle w:val="BodyText-MPATemplate"/>
        <w:numPr>
          <w:ilvl w:val="0"/>
          <w:numId w:val="46"/>
        </w:numPr>
        <w:shd w:val="clear" w:color="auto" w:fill="auto"/>
        <w:rPr>
          <w:szCs w:val="22"/>
        </w:rPr>
      </w:pPr>
      <w:r w:rsidRPr="003C03FE">
        <w:rPr>
          <w:szCs w:val="22"/>
        </w:rPr>
        <w:t xml:space="preserve">Rectifies an omission in Assessment Requirement 108 that resulted during translation from the previous Lyneham Precinct Code. </w:t>
      </w:r>
    </w:p>
    <w:bookmarkEnd w:id="5"/>
    <w:p w14:paraId="313C06AB" w14:textId="77777777" w:rsidR="00E256A2" w:rsidRPr="003C03FE" w:rsidRDefault="00E256A2" w:rsidP="00E256A2">
      <w:pPr>
        <w:pStyle w:val="BodyText-MPATemplate"/>
        <w:shd w:val="clear" w:color="auto" w:fill="auto"/>
        <w:rPr>
          <w:szCs w:val="22"/>
        </w:rPr>
      </w:pPr>
    </w:p>
    <w:bookmarkEnd w:id="4"/>
    <w:p w14:paraId="4A92E968" w14:textId="77777777" w:rsidR="00D15C3C" w:rsidRPr="003C03FE" w:rsidRDefault="00D15C3C" w:rsidP="00C30C4B">
      <w:pPr>
        <w:pStyle w:val="BodyText-MPATemplate"/>
        <w:shd w:val="clear" w:color="auto" w:fill="auto"/>
        <w:rPr>
          <w:szCs w:val="22"/>
        </w:rPr>
      </w:pPr>
    </w:p>
    <w:p w14:paraId="3C4E8552" w14:textId="55C48E7C" w:rsidR="003109A4" w:rsidRPr="003C03FE" w:rsidRDefault="003109A4" w:rsidP="00C30C4B">
      <w:pPr>
        <w:pStyle w:val="BodyText-MPATemplate"/>
        <w:shd w:val="clear" w:color="auto" w:fill="auto"/>
        <w:rPr>
          <w:szCs w:val="22"/>
          <w:u w:val="single"/>
        </w:rPr>
      </w:pPr>
      <w:r w:rsidRPr="003C03FE">
        <w:rPr>
          <w:szCs w:val="22"/>
          <w:u w:val="single"/>
        </w:rPr>
        <w:t>Commercial Zones Policy</w:t>
      </w:r>
    </w:p>
    <w:p w14:paraId="05B2AEAB" w14:textId="77777777" w:rsidR="003109A4" w:rsidRPr="003C03FE" w:rsidRDefault="003109A4" w:rsidP="00C30C4B">
      <w:pPr>
        <w:pStyle w:val="BodyText-MPATemplate"/>
        <w:shd w:val="clear" w:color="auto" w:fill="auto"/>
        <w:rPr>
          <w:szCs w:val="22"/>
        </w:rPr>
      </w:pPr>
    </w:p>
    <w:p w14:paraId="17DBC74E" w14:textId="1803F73D" w:rsidR="003109A4" w:rsidRPr="003C03FE" w:rsidRDefault="00A35C2D" w:rsidP="003109A4">
      <w:pPr>
        <w:pStyle w:val="BodyText-MPATemplate"/>
        <w:numPr>
          <w:ilvl w:val="0"/>
          <w:numId w:val="46"/>
        </w:numPr>
        <w:shd w:val="clear" w:color="auto" w:fill="auto"/>
        <w:rPr>
          <w:szCs w:val="22"/>
        </w:rPr>
      </w:pPr>
      <w:r w:rsidRPr="003C03FE">
        <w:rPr>
          <w:szCs w:val="22"/>
        </w:rPr>
        <w:t xml:space="preserve">Rectifies an inadvertent omission by adding ‘community garden’ as an assessable use in the land use table </w:t>
      </w:r>
      <w:r w:rsidRPr="000D702D">
        <w:rPr>
          <w:szCs w:val="22"/>
        </w:rPr>
        <w:t>for all commercial zones</w:t>
      </w:r>
      <w:r w:rsidR="000D702D">
        <w:rPr>
          <w:szCs w:val="22"/>
        </w:rPr>
        <w:t>.</w:t>
      </w:r>
    </w:p>
    <w:p w14:paraId="178E5D1A" w14:textId="77777777" w:rsidR="003109A4" w:rsidRPr="003C03FE" w:rsidRDefault="003109A4" w:rsidP="00C30C4B">
      <w:pPr>
        <w:pStyle w:val="BodyText-MPATemplate"/>
        <w:shd w:val="clear" w:color="auto" w:fill="auto"/>
        <w:rPr>
          <w:szCs w:val="22"/>
        </w:rPr>
      </w:pPr>
    </w:p>
    <w:p w14:paraId="3FA88460" w14:textId="72ABD823" w:rsidR="003109A4" w:rsidRPr="003C03FE" w:rsidRDefault="003109A4" w:rsidP="00C30C4B">
      <w:pPr>
        <w:pStyle w:val="BodyText-MPATemplate"/>
        <w:shd w:val="clear" w:color="auto" w:fill="auto"/>
        <w:rPr>
          <w:szCs w:val="22"/>
          <w:u w:val="single"/>
        </w:rPr>
      </w:pPr>
      <w:r w:rsidRPr="003C03FE">
        <w:rPr>
          <w:szCs w:val="22"/>
          <w:u w:val="single"/>
        </w:rPr>
        <w:t>Industrial Zones Policy</w:t>
      </w:r>
    </w:p>
    <w:p w14:paraId="15AC015F" w14:textId="77777777" w:rsidR="003109A4" w:rsidRPr="003C03FE" w:rsidRDefault="003109A4" w:rsidP="00C30C4B">
      <w:pPr>
        <w:pStyle w:val="BodyText-MPATemplate"/>
        <w:shd w:val="clear" w:color="auto" w:fill="auto"/>
        <w:rPr>
          <w:szCs w:val="22"/>
        </w:rPr>
      </w:pPr>
    </w:p>
    <w:p w14:paraId="4002EA69" w14:textId="039956B7" w:rsidR="00A35C2D" w:rsidRPr="003C03FE" w:rsidRDefault="00A35C2D" w:rsidP="00A35C2D">
      <w:pPr>
        <w:pStyle w:val="BodyText-MPATemplate"/>
        <w:numPr>
          <w:ilvl w:val="0"/>
          <w:numId w:val="46"/>
        </w:numPr>
        <w:shd w:val="clear" w:color="auto" w:fill="auto"/>
        <w:rPr>
          <w:szCs w:val="22"/>
        </w:rPr>
      </w:pPr>
      <w:r w:rsidRPr="003C03FE">
        <w:rPr>
          <w:szCs w:val="22"/>
        </w:rPr>
        <w:t>Rectifies an inadvertent omission by adding ‘community garden’ as an assessable use in the land use table for the IZ2</w:t>
      </w:r>
      <w:r w:rsidR="000D702D">
        <w:rPr>
          <w:szCs w:val="22"/>
        </w:rPr>
        <w:t xml:space="preserve"> industrial mixed use</w:t>
      </w:r>
      <w:r w:rsidRPr="003C03FE">
        <w:rPr>
          <w:szCs w:val="22"/>
        </w:rPr>
        <w:t xml:space="preserve"> zone</w:t>
      </w:r>
      <w:r w:rsidR="000D702D">
        <w:rPr>
          <w:szCs w:val="22"/>
        </w:rPr>
        <w:t>.</w:t>
      </w:r>
      <w:r w:rsidRPr="003C03FE">
        <w:rPr>
          <w:szCs w:val="22"/>
        </w:rPr>
        <w:t xml:space="preserve"> </w:t>
      </w:r>
    </w:p>
    <w:p w14:paraId="46FF022A" w14:textId="77777777" w:rsidR="00A35C2D" w:rsidRPr="003C03FE" w:rsidRDefault="00A35C2D" w:rsidP="00C30C4B">
      <w:pPr>
        <w:pStyle w:val="BodyText-MPATemplate"/>
        <w:shd w:val="clear" w:color="auto" w:fill="auto"/>
        <w:rPr>
          <w:szCs w:val="22"/>
        </w:rPr>
      </w:pPr>
    </w:p>
    <w:p w14:paraId="33DE6E39" w14:textId="1E717A4C" w:rsidR="003109A4" w:rsidRPr="003C03FE" w:rsidRDefault="003109A4" w:rsidP="00C30C4B">
      <w:pPr>
        <w:pStyle w:val="BodyText-MPATemplate"/>
        <w:shd w:val="clear" w:color="auto" w:fill="auto"/>
        <w:rPr>
          <w:szCs w:val="22"/>
          <w:u w:val="single"/>
        </w:rPr>
      </w:pPr>
      <w:r w:rsidRPr="003C03FE">
        <w:rPr>
          <w:szCs w:val="22"/>
          <w:u w:val="single"/>
        </w:rPr>
        <w:t>Community Facility Zone Policy</w:t>
      </w:r>
    </w:p>
    <w:p w14:paraId="1DCE060B" w14:textId="77777777" w:rsidR="003109A4" w:rsidRDefault="003109A4" w:rsidP="00C30C4B">
      <w:pPr>
        <w:pStyle w:val="BodyText-MPATemplate"/>
        <w:shd w:val="clear" w:color="auto" w:fill="auto"/>
      </w:pPr>
    </w:p>
    <w:p w14:paraId="529FC69E" w14:textId="749C7B28" w:rsidR="00A35C2D" w:rsidRDefault="00A35C2D" w:rsidP="00A35C2D">
      <w:pPr>
        <w:pStyle w:val="BodyText-MPATemplate"/>
        <w:numPr>
          <w:ilvl w:val="0"/>
          <w:numId w:val="46"/>
        </w:numPr>
        <w:shd w:val="clear" w:color="auto" w:fill="auto"/>
      </w:pPr>
      <w:r>
        <w:t>Rectifies an inadvertent omission by adding ‘community garden’ as an assessable use in the land use table</w:t>
      </w:r>
      <w:r w:rsidR="000D702D">
        <w:t>.</w:t>
      </w:r>
      <w:r>
        <w:t xml:space="preserve"> </w:t>
      </w:r>
    </w:p>
    <w:p w14:paraId="39B56107" w14:textId="77777777" w:rsidR="00A35C2D" w:rsidRDefault="00A35C2D" w:rsidP="00A35C2D">
      <w:pPr>
        <w:pStyle w:val="BodyText-MPATemplate"/>
        <w:shd w:val="clear" w:color="auto" w:fill="auto"/>
        <w:ind w:left="720"/>
      </w:pPr>
    </w:p>
    <w:p w14:paraId="75C2D5D8" w14:textId="77777777" w:rsidR="003109A4" w:rsidRDefault="003109A4" w:rsidP="00C30C4B">
      <w:pPr>
        <w:pStyle w:val="BodyText-MPATemplate"/>
        <w:shd w:val="clear" w:color="auto" w:fill="auto"/>
      </w:pPr>
    </w:p>
    <w:p w14:paraId="39263E80" w14:textId="68EFC082" w:rsidR="003109A4" w:rsidRPr="003109A4" w:rsidRDefault="003109A4" w:rsidP="00C30C4B">
      <w:pPr>
        <w:pStyle w:val="BodyText-MPATemplate"/>
        <w:shd w:val="clear" w:color="auto" w:fill="auto"/>
        <w:rPr>
          <w:u w:val="single"/>
        </w:rPr>
      </w:pPr>
      <w:r w:rsidRPr="003109A4">
        <w:rPr>
          <w:u w:val="single"/>
        </w:rPr>
        <w:t>Parks and Recreation Zone</w:t>
      </w:r>
      <w:r w:rsidR="00D819C9">
        <w:rPr>
          <w:u w:val="single"/>
        </w:rPr>
        <w:t>s</w:t>
      </w:r>
      <w:r w:rsidRPr="003109A4">
        <w:rPr>
          <w:u w:val="single"/>
        </w:rPr>
        <w:t xml:space="preserve"> Policy </w:t>
      </w:r>
    </w:p>
    <w:p w14:paraId="11E2067D" w14:textId="77777777" w:rsidR="003109A4" w:rsidRDefault="003109A4" w:rsidP="00C30C4B">
      <w:pPr>
        <w:pStyle w:val="BodyText-MPATemplate"/>
        <w:shd w:val="clear" w:color="auto" w:fill="auto"/>
      </w:pPr>
    </w:p>
    <w:p w14:paraId="14B5AA3B" w14:textId="0D2C7DA4" w:rsidR="00D724FC" w:rsidRDefault="00D724FC" w:rsidP="00D724FC">
      <w:pPr>
        <w:pStyle w:val="BodyText-MPATemplate"/>
        <w:numPr>
          <w:ilvl w:val="0"/>
          <w:numId w:val="46"/>
        </w:numPr>
        <w:shd w:val="clear" w:color="auto" w:fill="auto"/>
      </w:pPr>
      <w:r>
        <w:t xml:space="preserve">Rectifies an inadvertent omission by adding ‘community garden’ as an assessable use in the land use table for </w:t>
      </w:r>
      <w:r w:rsidR="00D819C9">
        <w:t>PRZ1 and PRZ2</w:t>
      </w:r>
      <w:r>
        <w:t xml:space="preserve"> zones.  </w:t>
      </w:r>
    </w:p>
    <w:p w14:paraId="4105C2A1" w14:textId="77777777" w:rsidR="0053600F" w:rsidRDefault="0053600F" w:rsidP="0053600F">
      <w:pPr>
        <w:pStyle w:val="BodyText-MPATemplate"/>
        <w:shd w:val="clear" w:color="auto" w:fill="auto"/>
        <w:ind w:left="720"/>
      </w:pPr>
    </w:p>
    <w:p w14:paraId="6EDD8D47" w14:textId="404A8798" w:rsidR="0053600F" w:rsidRDefault="0053600F" w:rsidP="00D724FC">
      <w:pPr>
        <w:pStyle w:val="BodyText-MPATemplate"/>
        <w:numPr>
          <w:ilvl w:val="0"/>
          <w:numId w:val="46"/>
        </w:numPr>
        <w:shd w:val="clear" w:color="auto" w:fill="auto"/>
      </w:pPr>
      <w:r>
        <w:t xml:space="preserve">Rectifies an apparent omission from the policy (that is in all other policies) regarding </w:t>
      </w:r>
      <w:r w:rsidR="00EC0CFA">
        <w:t>no new gas network connections.</w:t>
      </w:r>
    </w:p>
    <w:p w14:paraId="064D9A0D" w14:textId="77777777" w:rsidR="003109A4" w:rsidRDefault="003109A4" w:rsidP="00C30C4B">
      <w:pPr>
        <w:pStyle w:val="BodyText-MPATemplate"/>
        <w:shd w:val="clear" w:color="auto" w:fill="auto"/>
      </w:pPr>
    </w:p>
    <w:p w14:paraId="48976FE1" w14:textId="3F9F9A50" w:rsidR="00D819C9" w:rsidRPr="003109A4" w:rsidRDefault="00D819C9" w:rsidP="00D819C9">
      <w:pPr>
        <w:pStyle w:val="BodyText-MPATemplate"/>
        <w:shd w:val="clear" w:color="auto" w:fill="auto"/>
        <w:rPr>
          <w:u w:val="single"/>
        </w:rPr>
      </w:pPr>
      <w:r>
        <w:rPr>
          <w:u w:val="single"/>
        </w:rPr>
        <w:t xml:space="preserve">Non-Urban </w:t>
      </w:r>
      <w:r w:rsidRPr="003109A4">
        <w:rPr>
          <w:u w:val="single"/>
        </w:rPr>
        <w:t>Zone</w:t>
      </w:r>
      <w:r>
        <w:rPr>
          <w:u w:val="single"/>
        </w:rPr>
        <w:t>s</w:t>
      </w:r>
      <w:r w:rsidRPr="003109A4">
        <w:rPr>
          <w:u w:val="single"/>
        </w:rPr>
        <w:t xml:space="preserve"> Policy </w:t>
      </w:r>
    </w:p>
    <w:p w14:paraId="74ABDC08" w14:textId="77777777" w:rsidR="00D819C9" w:rsidRDefault="00D819C9" w:rsidP="00D819C9">
      <w:pPr>
        <w:pStyle w:val="BodyText-MPATemplate"/>
        <w:shd w:val="clear" w:color="auto" w:fill="auto"/>
      </w:pPr>
    </w:p>
    <w:p w14:paraId="0025222F" w14:textId="77777777" w:rsidR="00D819C9" w:rsidRDefault="00D819C9" w:rsidP="00D819C9">
      <w:pPr>
        <w:pStyle w:val="BodyText-MPATemplate"/>
        <w:numPr>
          <w:ilvl w:val="0"/>
          <w:numId w:val="46"/>
        </w:numPr>
        <w:shd w:val="clear" w:color="auto" w:fill="auto"/>
      </w:pPr>
      <w:r>
        <w:t xml:space="preserve">Rectifies an inadvertent omission by adding ‘community garden’ as an assessable use in the land use table for NUZ1, NUZ2 and NUZ3 zones.  </w:t>
      </w:r>
    </w:p>
    <w:p w14:paraId="700F0CF3" w14:textId="77777777" w:rsidR="003109A4" w:rsidRDefault="003109A4" w:rsidP="00C30C4B">
      <w:pPr>
        <w:pStyle w:val="BodyText-MPATemplate"/>
        <w:shd w:val="clear" w:color="auto" w:fill="auto"/>
      </w:pPr>
    </w:p>
    <w:p w14:paraId="10A1463F" w14:textId="77777777" w:rsidR="003109A4" w:rsidRDefault="003109A4" w:rsidP="00C30C4B">
      <w:pPr>
        <w:pStyle w:val="BodyText-MPATemplate"/>
        <w:shd w:val="clear" w:color="auto" w:fill="auto"/>
      </w:pPr>
    </w:p>
    <w:p w14:paraId="7F4FD357" w14:textId="77777777" w:rsidR="00CF095D" w:rsidRDefault="00CF095D" w:rsidP="00C30C4B">
      <w:pPr>
        <w:pStyle w:val="BodyText-MPATemplate"/>
        <w:shd w:val="clear" w:color="auto" w:fill="auto"/>
      </w:pPr>
    </w:p>
    <w:p w14:paraId="4DDFF88B" w14:textId="5E364B7E" w:rsidR="00612693" w:rsidRDefault="00612693">
      <w:pPr>
        <w:rPr>
          <w:rFonts w:ascii="Montserrat Light" w:hAnsi="Montserrat Light"/>
          <w:szCs w:val="24"/>
        </w:rPr>
      </w:pPr>
      <w:r>
        <w:br w:type="page"/>
      </w:r>
    </w:p>
    <w:p w14:paraId="1386C8B2" w14:textId="1096DF41" w:rsidR="00CC4051" w:rsidRDefault="00A550A8" w:rsidP="00A550A8">
      <w:pPr>
        <w:pStyle w:val="HighestLevelHeading"/>
        <w:numPr>
          <w:ilvl w:val="0"/>
          <w:numId w:val="25"/>
        </w:numPr>
        <w:ind w:left="567" w:hanging="567"/>
        <w:rPr>
          <w:caps/>
        </w:rPr>
      </w:pPr>
      <w:bookmarkStart w:id="6" w:name="_Toc194936743"/>
      <w:r w:rsidRPr="00A550A8">
        <w:rPr>
          <w:caps/>
        </w:rPr>
        <w:lastRenderedPageBreak/>
        <w:t>Territory Plan changes</w:t>
      </w:r>
      <w:bookmarkEnd w:id="6"/>
      <w:r w:rsidRPr="00A550A8">
        <w:rPr>
          <w:caps/>
        </w:rPr>
        <w:t xml:space="preserve"> </w:t>
      </w:r>
    </w:p>
    <w:p w14:paraId="5C0A947C" w14:textId="5C968DC6" w:rsidR="00CF095D" w:rsidRDefault="00CF095D" w:rsidP="002415BD">
      <w:pPr>
        <w:pStyle w:val="BodyText-MPATemplate"/>
        <w:shd w:val="clear" w:color="auto" w:fill="auto"/>
      </w:pPr>
      <w:r>
        <w:t xml:space="preserve">This section contains details of </w:t>
      </w:r>
      <w:r w:rsidR="009752B3">
        <w:t>the changes</w:t>
      </w:r>
      <w:r>
        <w:t xml:space="preserve"> to be made to the Territory Plan. </w:t>
      </w:r>
    </w:p>
    <w:p w14:paraId="2072B669" w14:textId="674AA010" w:rsidR="00474B95" w:rsidRDefault="00474B95" w:rsidP="00474B95">
      <w:pPr>
        <w:pStyle w:val="Mid-LevelHeading"/>
        <w:numPr>
          <w:ilvl w:val="1"/>
          <w:numId w:val="25"/>
        </w:numPr>
        <w:ind w:left="567" w:hanging="567"/>
      </w:pPr>
      <w:bookmarkStart w:id="7" w:name="_Toc194936744"/>
      <w:r>
        <w:t>Belconnen District Policy</w:t>
      </w:r>
      <w:bookmarkEnd w:id="7"/>
    </w:p>
    <w:p w14:paraId="2197A449" w14:textId="77777777" w:rsidR="00FD7DF4" w:rsidRDefault="00FD7DF4" w:rsidP="00474B95">
      <w:pPr>
        <w:pStyle w:val="BodyText-MPATemplate"/>
        <w:shd w:val="clear" w:color="auto" w:fill="auto"/>
      </w:pPr>
    </w:p>
    <w:p w14:paraId="217BBD46" w14:textId="3A477DD8" w:rsidR="00474B95" w:rsidRDefault="00474B95" w:rsidP="00474B95">
      <w:pPr>
        <w:pStyle w:val="BodyText-MPATemplate"/>
        <w:shd w:val="clear" w:color="auto" w:fill="auto"/>
      </w:pPr>
      <w:r>
        <w:t>This minor amendment omits something that is obsolete or redundant in Assessment Requirement 20.</w:t>
      </w:r>
    </w:p>
    <w:p w14:paraId="2318DACF" w14:textId="77777777" w:rsidR="00474B95" w:rsidRDefault="00474B95" w:rsidP="00474B95">
      <w:pPr>
        <w:pStyle w:val="BodyText-MPATemplate"/>
        <w:shd w:val="clear" w:color="auto" w:fill="auto"/>
      </w:pPr>
    </w:p>
    <w:p w14:paraId="1608C52F" w14:textId="7539CD51" w:rsidR="00474B95" w:rsidRDefault="00FD7DF4" w:rsidP="00474B95">
      <w:pPr>
        <w:pStyle w:val="BodyText-MPATemplate"/>
        <w:shd w:val="clear" w:color="auto" w:fill="auto"/>
      </w:pPr>
      <w:r>
        <w:t xml:space="preserve">Assessment Requirement 20 b) (AR20b)) states that the total maximum plot ratio across the RC2 area is 80%. As a part of this minor amendment AR20b) will be deleted and the rest of the provision will be reworded for clarity. </w:t>
      </w:r>
    </w:p>
    <w:p w14:paraId="4A66441D" w14:textId="77777777" w:rsidR="00FD7DF4" w:rsidRDefault="00FD7DF4" w:rsidP="00474B95">
      <w:pPr>
        <w:pStyle w:val="BodyText-MPATemplate"/>
        <w:shd w:val="clear" w:color="auto" w:fill="auto"/>
      </w:pPr>
    </w:p>
    <w:p w14:paraId="6E0C90D4" w14:textId="2530C375" w:rsidR="00AB720F" w:rsidRDefault="005D1DF0" w:rsidP="005D1DF0">
      <w:pPr>
        <w:pStyle w:val="BodyText-MPATemplate"/>
        <w:shd w:val="clear" w:color="auto" w:fill="auto"/>
      </w:pPr>
      <w:r>
        <w:t>The Territory Plan 1993</w:t>
      </w:r>
      <w:r w:rsidR="00AB720F">
        <w:t xml:space="preserve"> </w:t>
      </w:r>
      <w:r>
        <w:t xml:space="preserve">prohibited </w:t>
      </w:r>
      <w:r w:rsidR="00AB720F">
        <w:t xml:space="preserve">residential in the RC2 area of Bruce to develop the land for offices and a technology park. Therefore, </w:t>
      </w:r>
      <w:r w:rsidR="006637A9">
        <w:t>the Territory Plan 1993</w:t>
      </w:r>
      <w:r w:rsidR="00AB720F">
        <w:t xml:space="preserve"> sought to limit the scale of commercial</w:t>
      </w:r>
      <w:r w:rsidR="00214DB5">
        <w:t xml:space="preserve"> in this area,</w:t>
      </w:r>
      <w:r w:rsidR="00AB720F">
        <w:t xml:space="preserve"> namely office development, not residential</w:t>
      </w:r>
      <w:r w:rsidR="00214DB5">
        <w:t xml:space="preserve"> development.</w:t>
      </w:r>
    </w:p>
    <w:p w14:paraId="16A56F80" w14:textId="77777777" w:rsidR="00AB720F" w:rsidRDefault="00AB720F" w:rsidP="005D1DF0">
      <w:pPr>
        <w:pStyle w:val="BodyText-MPATemplate"/>
        <w:shd w:val="clear" w:color="auto" w:fill="auto"/>
      </w:pPr>
    </w:p>
    <w:p w14:paraId="387A87F4" w14:textId="2C11A3B7" w:rsidR="006637A9" w:rsidRDefault="00AB720F" w:rsidP="005D1DF0">
      <w:pPr>
        <w:pStyle w:val="BodyText-MPATemplate"/>
        <w:shd w:val="clear" w:color="auto" w:fill="auto"/>
      </w:pPr>
      <w:r>
        <w:t xml:space="preserve">The Territory Plan 2008 permitted residential uses in the RC2 area which has now been largely realised. </w:t>
      </w:r>
      <w:r w:rsidR="006637A9">
        <w:t>In the Territory Plan 2008, t</w:t>
      </w:r>
      <w:r>
        <w:t>he plot ratio provision, criterion 8 of the Bruce Precinct Code</w:t>
      </w:r>
      <w:r w:rsidR="006637A9">
        <w:t>,</w:t>
      </w:r>
      <w:r>
        <w:t xml:space="preserve"> remained and </w:t>
      </w:r>
      <w:r w:rsidR="00214DB5">
        <w:t xml:space="preserve">applied to residential development which was not </w:t>
      </w:r>
      <w:r w:rsidR="006637A9">
        <w:t xml:space="preserve">originally </w:t>
      </w:r>
      <w:r w:rsidR="00214DB5">
        <w:t xml:space="preserve">intended. </w:t>
      </w:r>
    </w:p>
    <w:p w14:paraId="793CFCDB" w14:textId="77777777" w:rsidR="006637A9" w:rsidRDefault="006637A9" w:rsidP="005D1DF0">
      <w:pPr>
        <w:pStyle w:val="BodyText-MPATemplate"/>
        <w:shd w:val="clear" w:color="auto" w:fill="auto"/>
      </w:pPr>
    </w:p>
    <w:p w14:paraId="1FAE45FB" w14:textId="7E8C68DB" w:rsidR="005D1DF0" w:rsidRDefault="006637A9" w:rsidP="005D1DF0">
      <w:pPr>
        <w:pStyle w:val="BodyText-MPATemplate"/>
        <w:shd w:val="clear" w:color="auto" w:fill="auto"/>
      </w:pPr>
      <w:r>
        <w:t xml:space="preserve">In </w:t>
      </w:r>
      <w:r w:rsidR="00214DB5">
        <w:t xml:space="preserve">the Territory Plan </w:t>
      </w:r>
      <w:r>
        <w:t>20</w:t>
      </w:r>
      <w:r w:rsidR="00214DB5">
        <w:t xml:space="preserve">23, </w:t>
      </w:r>
      <w:r>
        <w:t>the majority of criterion 8</w:t>
      </w:r>
      <w:r w:rsidR="00214DB5">
        <w:t xml:space="preserve"> </w:t>
      </w:r>
      <w:r>
        <w:t xml:space="preserve">from the Territory Plan 2008 </w:t>
      </w:r>
      <w:r w:rsidR="00214DB5">
        <w:t xml:space="preserve">was incorporated into the assessment outcomes (AO) in the Commercial Zones Policy, specifically AO5 and AO6. However, the plot ratio </w:t>
      </w:r>
      <w:r>
        <w:t>element</w:t>
      </w:r>
      <w:r w:rsidR="00214DB5">
        <w:t xml:space="preserve"> from </w:t>
      </w:r>
      <w:r w:rsidR="0099383D">
        <w:t xml:space="preserve">criterion </w:t>
      </w:r>
      <w:r w:rsidR="00214DB5">
        <w:t xml:space="preserve">8 was incorporated </w:t>
      </w:r>
      <w:r w:rsidR="0099383D">
        <w:t>as</w:t>
      </w:r>
      <w:r w:rsidR="00214DB5">
        <w:t xml:space="preserve"> AR20b)</w:t>
      </w:r>
      <w:r w:rsidR="0099383D">
        <w:t>. As this is now</w:t>
      </w:r>
      <w:r>
        <w:t xml:space="preserve"> a mandatory control, </w:t>
      </w:r>
      <w:r w:rsidR="0099383D">
        <w:t xml:space="preserve">this </w:t>
      </w:r>
      <w:r>
        <w:t xml:space="preserve">is </w:t>
      </w:r>
      <w:r w:rsidR="0099383D">
        <w:t xml:space="preserve">also </w:t>
      </w:r>
      <w:r>
        <w:t xml:space="preserve">inconsistent with </w:t>
      </w:r>
      <w:r w:rsidR="0099383D">
        <w:t>the Territory Plan 2008</w:t>
      </w:r>
      <w:r w:rsidR="00214DB5">
        <w:t xml:space="preserve">. </w:t>
      </w:r>
    </w:p>
    <w:p w14:paraId="2275D31A" w14:textId="2A840343" w:rsidR="00AB720F" w:rsidRDefault="00AB720F" w:rsidP="005D1DF0">
      <w:pPr>
        <w:pStyle w:val="BodyText-MPATemplate"/>
        <w:shd w:val="clear" w:color="auto" w:fill="auto"/>
      </w:pPr>
    </w:p>
    <w:p w14:paraId="047615BC" w14:textId="738D64C7" w:rsidR="00AB720F" w:rsidRDefault="006637A9" w:rsidP="005D1DF0">
      <w:pPr>
        <w:pStyle w:val="BodyText-MPATemplate"/>
        <w:shd w:val="clear" w:color="auto" w:fill="auto"/>
      </w:pPr>
      <w:r>
        <w:t xml:space="preserve">Noting the above, </w:t>
      </w:r>
      <w:r w:rsidR="00AB720F">
        <w:t>AR20b) is obsolete or redundant because:</w:t>
      </w:r>
    </w:p>
    <w:p w14:paraId="2CE0C45D" w14:textId="617E5BFB" w:rsidR="00214DB5" w:rsidRDefault="00214DB5" w:rsidP="00931006">
      <w:pPr>
        <w:pStyle w:val="BodyText-MPATemplate"/>
        <w:numPr>
          <w:ilvl w:val="0"/>
          <w:numId w:val="46"/>
        </w:numPr>
        <w:shd w:val="clear" w:color="auto" w:fill="auto"/>
      </w:pPr>
      <w:r>
        <w:t xml:space="preserve">it is limiting further residential development on the remaining blocks when it was </w:t>
      </w:r>
      <w:r w:rsidR="006637A9">
        <w:t>not originally</w:t>
      </w:r>
      <w:r>
        <w:t xml:space="preserve"> intended to limit residential development</w:t>
      </w:r>
    </w:p>
    <w:p w14:paraId="59B148CC" w14:textId="21C2C6CD" w:rsidR="00AB720F" w:rsidRDefault="00214DB5" w:rsidP="006637A9">
      <w:pPr>
        <w:pStyle w:val="BodyText-MPATemplate"/>
        <w:numPr>
          <w:ilvl w:val="0"/>
          <w:numId w:val="46"/>
        </w:numPr>
        <w:shd w:val="clear" w:color="auto" w:fill="auto"/>
      </w:pPr>
      <w:r>
        <w:t xml:space="preserve">AO5 and AO6 </w:t>
      </w:r>
      <w:r w:rsidR="006637A9">
        <w:t>provides appropriate</w:t>
      </w:r>
      <w:r>
        <w:t xml:space="preserve"> </w:t>
      </w:r>
      <w:r w:rsidR="006637A9">
        <w:t>controls to the scale and impacts of</w:t>
      </w:r>
      <w:r>
        <w:t xml:space="preserve"> development</w:t>
      </w:r>
      <w:r w:rsidR="0099383D">
        <w:t>, consistent with criterion 8 of the Territory Plan 2008</w:t>
      </w:r>
      <w:r>
        <w:t>.</w:t>
      </w:r>
    </w:p>
    <w:p w14:paraId="3D9886D7" w14:textId="34D4974C" w:rsidR="00D925E5" w:rsidRDefault="00BF5780" w:rsidP="00D925E5">
      <w:pPr>
        <w:pStyle w:val="Mid-LevelHeading"/>
        <w:numPr>
          <w:ilvl w:val="1"/>
          <w:numId w:val="25"/>
        </w:numPr>
        <w:ind w:left="567" w:hanging="567"/>
      </w:pPr>
      <w:bookmarkStart w:id="8" w:name="_Toc194936745"/>
      <w:r>
        <w:t>Inner North and City District Policy</w:t>
      </w:r>
      <w:bookmarkEnd w:id="8"/>
    </w:p>
    <w:p w14:paraId="1AA3E44A" w14:textId="1A5DC7B5" w:rsidR="001C6882" w:rsidRDefault="001C6882" w:rsidP="001C6882">
      <w:pPr>
        <w:pStyle w:val="BodyText-MPATemplate"/>
        <w:shd w:val="clear" w:color="auto" w:fill="auto"/>
      </w:pPr>
      <w:bookmarkStart w:id="9" w:name="_Hlk190689108"/>
    </w:p>
    <w:p w14:paraId="6DCB8927" w14:textId="1428FBB5" w:rsidR="00D925E5" w:rsidRDefault="00665730" w:rsidP="00C30C4B">
      <w:pPr>
        <w:pStyle w:val="BodyText-MPATemplate"/>
        <w:shd w:val="clear" w:color="auto" w:fill="auto"/>
      </w:pPr>
      <w:r>
        <w:t xml:space="preserve">This minor amendment rectifies </w:t>
      </w:r>
      <w:r w:rsidR="00D15C3C">
        <w:t xml:space="preserve">errors or omissions in Assessment Requirements 46 and 108. </w:t>
      </w:r>
    </w:p>
    <w:p w14:paraId="3CAEBF5B" w14:textId="77777777" w:rsidR="00D15C3C" w:rsidRDefault="00D15C3C" w:rsidP="00C30C4B">
      <w:pPr>
        <w:pStyle w:val="BodyText-MPATemplate"/>
        <w:shd w:val="clear" w:color="auto" w:fill="auto"/>
      </w:pPr>
    </w:p>
    <w:p w14:paraId="6BB679BD" w14:textId="2B9E94AD" w:rsidR="00D15C3C" w:rsidRDefault="00D15C3C" w:rsidP="00D15C3C">
      <w:pPr>
        <w:pStyle w:val="BodyText-MPATemplate"/>
        <w:shd w:val="clear" w:color="auto" w:fill="auto"/>
      </w:pPr>
      <w:r>
        <w:t xml:space="preserve">Assessment Requirement 46 is </w:t>
      </w:r>
      <w:r w:rsidR="0033221A">
        <w:t>rectified</w:t>
      </w:r>
      <w:r>
        <w:t xml:space="preserve"> to clarify that </w:t>
      </w:r>
      <w:r w:rsidR="0033221A">
        <w:rPr>
          <w:szCs w:val="22"/>
        </w:rPr>
        <w:t>a minimum ground floor to ceiling height of 3.6m</w:t>
      </w:r>
      <w:r w:rsidR="0033221A" w:rsidRPr="003C03FE">
        <w:rPr>
          <w:szCs w:val="22"/>
        </w:rPr>
        <w:t xml:space="preserve"> applies to the CZ1, CZ2 and CZ3 zones in Dickson</w:t>
      </w:r>
      <w:r w:rsidR="0033221A">
        <w:rPr>
          <w:szCs w:val="22"/>
        </w:rPr>
        <w:t xml:space="preserve">.  This is consistent with the provision in the previous Dickson Precinct Code. </w:t>
      </w:r>
    </w:p>
    <w:p w14:paraId="52693787" w14:textId="77777777" w:rsidR="00D15C3C" w:rsidRDefault="00D15C3C" w:rsidP="00D15C3C">
      <w:pPr>
        <w:pStyle w:val="BodyText-MPATemplate"/>
        <w:shd w:val="clear" w:color="auto" w:fill="auto"/>
        <w:ind w:left="720"/>
      </w:pPr>
    </w:p>
    <w:p w14:paraId="2984173A" w14:textId="69EB84B1" w:rsidR="00D15C3C" w:rsidRDefault="00D15C3C" w:rsidP="00696BC8">
      <w:pPr>
        <w:pStyle w:val="BodyText-MPATemplate"/>
        <w:shd w:val="clear" w:color="auto" w:fill="auto"/>
      </w:pPr>
      <w:r>
        <w:t xml:space="preserve">Assessment Requirement 108 </w:t>
      </w:r>
      <w:r w:rsidR="00696BC8">
        <w:t xml:space="preserve">is amended to include details about minor building elements that were inadvertently omitted </w:t>
      </w:r>
      <w:r>
        <w:t xml:space="preserve">in translation from the previous Lyneham Precinct Code. </w:t>
      </w:r>
    </w:p>
    <w:p w14:paraId="5564408F" w14:textId="61C1A33C" w:rsidR="00BF5780" w:rsidRDefault="00BF5780" w:rsidP="00BF5780">
      <w:pPr>
        <w:pStyle w:val="Mid-LevelHeading"/>
        <w:numPr>
          <w:ilvl w:val="1"/>
          <w:numId w:val="25"/>
        </w:numPr>
        <w:ind w:left="567" w:hanging="567"/>
      </w:pPr>
      <w:bookmarkStart w:id="10" w:name="_Toc194936746"/>
      <w:bookmarkEnd w:id="9"/>
      <w:r>
        <w:lastRenderedPageBreak/>
        <w:t xml:space="preserve">Zone Policies </w:t>
      </w:r>
      <w:r w:rsidR="0053600F">
        <w:t>– ‘community garden’</w:t>
      </w:r>
      <w:bookmarkEnd w:id="10"/>
    </w:p>
    <w:p w14:paraId="645F0963" w14:textId="77777777" w:rsidR="00BF5780" w:rsidRDefault="00BF5780" w:rsidP="00C30C4B">
      <w:pPr>
        <w:pStyle w:val="BodyText-MPATemplate"/>
        <w:shd w:val="clear" w:color="auto" w:fill="auto"/>
      </w:pPr>
    </w:p>
    <w:p w14:paraId="31680847" w14:textId="22B63CA1" w:rsidR="00B21F6E" w:rsidRDefault="00E256A2" w:rsidP="00E256A2">
      <w:pPr>
        <w:pStyle w:val="BodyText-MPATemplate"/>
        <w:shd w:val="clear" w:color="auto" w:fill="auto"/>
      </w:pPr>
      <w:r>
        <w:t>I</w:t>
      </w:r>
      <w:r w:rsidRPr="00BE6D66">
        <w:t>n the T</w:t>
      </w:r>
      <w:r>
        <w:t xml:space="preserve">erritory Plan 2008 </w:t>
      </w:r>
      <w:r w:rsidRPr="00BE6D66">
        <w:t xml:space="preserve">'community garden' was listed </w:t>
      </w:r>
      <w:r>
        <w:t>under</w:t>
      </w:r>
      <w:r w:rsidRPr="00BE6D66">
        <w:t xml:space="preserve"> </w:t>
      </w:r>
      <w:r>
        <w:t>‘D</w:t>
      </w:r>
      <w:r w:rsidRPr="00BE6D66">
        <w:t>efinition</w:t>
      </w:r>
      <w:r>
        <w:t>s</w:t>
      </w:r>
      <w:r w:rsidRPr="00BE6D66">
        <w:t xml:space="preserve"> of </w:t>
      </w:r>
      <w:r>
        <w:t>T</w:t>
      </w:r>
      <w:r w:rsidRPr="00BE6D66">
        <w:t>erms</w:t>
      </w:r>
      <w:r>
        <w:t xml:space="preserve">’ </w:t>
      </w:r>
      <w:r w:rsidRPr="00BE6D66">
        <w:t>and as common terminology for 'outdoor recreation facility'</w:t>
      </w:r>
      <w:r w:rsidR="000843A5">
        <w:t>. This meant it was</w:t>
      </w:r>
      <w:r w:rsidRPr="00BE6D66">
        <w:t xml:space="preserve"> effectively permitted where</w:t>
      </w:r>
      <w:r w:rsidR="006637A9">
        <w:t xml:space="preserve"> </w:t>
      </w:r>
      <w:r w:rsidRPr="00BE6D66">
        <w:t>outdoor recreation facility was permitted.</w:t>
      </w:r>
    </w:p>
    <w:p w14:paraId="47D26297" w14:textId="77777777" w:rsidR="006637A9" w:rsidRDefault="006637A9" w:rsidP="00E256A2">
      <w:pPr>
        <w:pStyle w:val="BodyText-MPATemplate"/>
        <w:shd w:val="clear" w:color="auto" w:fill="auto"/>
      </w:pPr>
    </w:p>
    <w:p w14:paraId="1B280A95" w14:textId="6B8426D3" w:rsidR="00B21F6E" w:rsidRDefault="00E256A2" w:rsidP="00E256A2">
      <w:pPr>
        <w:pStyle w:val="BodyText-MPATemplate"/>
        <w:shd w:val="clear" w:color="auto" w:fill="auto"/>
      </w:pPr>
      <w:r w:rsidRPr="00BE6D66">
        <w:t xml:space="preserve">In the </w:t>
      </w:r>
      <w:r w:rsidR="000843A5">
        <w:t>Territory Plan 2023</w:t>
      </w:r>
      <w:r w:rsidRPr="00BE6D66">
        <w:t xml:space="preserve">, </w:t>
      </w:r>
      <w:r w:rsidR="000843A5">
        <w:t>‘community garden’</w:t>
      </w:r>
      <w:r w:rsidRPr="00BE6D66">
        <w:t xml:space="preserve"> </w:t>
      </w:r>
      <w:r w:rsidR="000843A5">
        <w:t xml:space="preserve">is now separately defined as a land use in the Dictionary. The intent was that ‘community garden’ would be </w:t>
      </w:r>
      <w:r w:rsidR="00AD4D54">
        <w:t xml:space="preserve">listed in the land use tables in the zone policies where-ever outdoor recreation facility was permitted in the previous Territory Plan.  It was also added, as part of the new planning system changes, to the Residential Zones Policy land use table, to be permitted in all residential zones.  </w:t>
      </w:r>
    </w:p>
    <w:p w14:paraId="04DE4CC6" w14:textId="77777777" w:rsidR="00B21F6E" w:rsidRDefault="00B21F6E" w:rsidP="00E256A2">
      <w:pPr>
        <w:pStyle w:val="BodyText-MPATemplate"/>
        <w:shd w:val="clear" w:color="auto" w:fill="auto"/>
      </w:pPr>
    </w:p>
    <w:p w14:paraId="03272C3B" w14:textId="0161D495" w:rsidR="00E256A2" w:rsidRDefault="00AD4D54" w:rsidP="00E256A2">
      <w:pPr>
        <w:pStyle w:val="BodyText-MPATemplate"/>
        <w:shd w:val="clear" w:color="auto" w:fill="auto"/>
      </w:pPr>
      <w:r>
        <w:t xml:space="preserve">The Territory Plan 2023 has ‘community garden’ listed as permitted in all residential zones, however it </w:t>
      </w:r>
      <w:r w:rsidR="0099383D">
        <w:t xml:space="preserve">was </w:t>
      </w:r>
      <w:r>
        <w:t>inadvertently left out of the other zones where it would ordinarily be permitted.  This minor amendment rectifies this omission</w:t>
      </w:r>
      <w:r w:rsidR="00696BC8">
        <w:t xml:space="preserve"> and adds the use of ‘community garden’ to the Commercial Zones Policy, Industrial Zones Policy, Community Facility Zone Policy, Parks and Recreation Zones Policy and Non-Urban Zones Policy</w:t>
      </w:r>
      <w:r>
        <w:t xml:space="preserve">. </w:t>
      </w:r>
    </w:p>
    <w:p w14:paraId="10D88A36" w14:textId="77777777" w:rsidR="00E256A2" w:rsidRDefault="00E256A2" w:rsidP="00E256A2">
      <w:pPr>
        <w:pStyle w:val="BodyText-MPATemplate"/>
        <w:shd w:val="clear" w:color="auto" w:fill="auto"/>
      </w:pPr>
    </w:p>
    <w:p w14:paraId="5F124677" w14:textId="77777777" w:rsidR="0053600F" w:rsidRDefault="0053600F" w:rsidP="0053600F">
      <w:pPr>
        <w:pStyle w:val="BodyText-MPATemplate"/>
        <w:shd w:val="clear" w:color="auto" w:fill="auto"/>
        <w:spacing w:after="0"/>
      </w:pPr>
    </w:p>
    <w:p w14:paraId="2F432285" w14:textId="69DF5B66" w:rsidR="00BF5780" w:rsidRDefault="0053600F" w:rsidP="0053600F">
      <w:pPr>
        <w:pStyle w:val="Mid-LevelHeading"/>
        <w:numPr>
          <w:ilvl w:val="1"/>
          <w:numId w:val="25"/>
        </w:numPr>
        <w:ind w:left="567" w:hanging="567"/>
      </w:pPr>
      <w:bookmarkStart w:id="11" w:name="_Toc194936747"/>
      <w:r>
        <w:t xml:space="preserve">Parks and Recreation Zones Policy – no </w:t>
      </w:r>
      <w:r w:rsidR="00EC0CFA">
        <w:t xml:space="preserve">new </w:t>
      </w:r>
      <w:r>
        <w:t>gas connection</w:t>
      </w:r>
      <w:bookmarkEnd w:id="11"/>
    </w:p>
    <w:p w14:paraId="1C50184A" w14:textId="141AC05F" w:rsidR="0053600F" w:rsidRPr="00295332" w:rsidRDefault="0053600F" w:rsidP="00295332">
      <w:pPr>
        <w:pStyle w:val="BodyText-MPATemplate"/>
        <w:shd w:val="clear" w:color="auto" w:fill="auto"/>
        <w:spacing w:before="360" w:after="0"/>
      </w:pPr>
      <w:r w:rsidRPr="0053600F">
        <w:t xml:space="preserve">An assessment requirement preventing residential gas connections is in all zone policies, except the Parks and Recreation Zones Policy which </w:t>
      </w:r>
      <w:r w:rsidR="0099383D">
        <w:t xml:space="preserve">was missed in </w:t>
      </w:r>
      <w:r w:rsidR="00295332">
        <w:t>error</w:t>
      </w:r>
      <w:r w:rsidRPr="0053600F">
        <w:t xml:space="preserve">.  </w:t>
      </w:r>
      <w:r w:rsidR="00295332">
        <w:t xml:space="preserve">This amendment rectifies this omission by adding the assessment requirement to the Parks and Recreation Zones Policy. </w:t>
      </w:r>
    </w:p>
    <w:p w14:paraId="329B82DC" w14:textId="77777777" w:rsidR="00295332" w:rsidRDefault="00295332" w:rsidP="0053600F">
      <w:pPr>
        <w:spacing w:after="0" w:line="240" w:lineRule="auto"/>
        <w:rPr>
          <w:rFonts w:ascii="Aptos" w:eastAsia="Times New Roman" w:hAnsi="Aptos" w:cs="Calibri"/>
          <w:color w:val="000000"/>
          <w:lang w:eastAsia="en-AU"/>
        </w:rPr>
      </w:pPr>
    </w:p>
    <w:p w14:paraId="3C5CD65F" w14:textId="77777777" w:rsidR="0099383D" w:rsidRDefault="0099383D">
      <w:pPr>
        <w:rPr>
          <w:rFonts w:ascii="Montserrat ExtraBold" w:hAnsi="Montserrat ExtraBold"/>
          <w:sz w:val="28"/>
          <w:szCs w:val="24"/>
        </w:rPr>
      </w:pPr>
      <w:bookmarkStart w:id="12" w:name="_Toc151398843"/>
      <w:bookmarkStart w:id="13" w:name="_Toc194936748"/>
      <w:r>
        <w:br w:type="page"/>
      </w:r>
    </w:p>
    <w:p w14:paraId="19651FF2" w14:textId="054B7F3C" w:rsidR="0058372B" w:rsidRDefault="0058372B" w:rsidP="00FB3A34">
      <w:pPr>
        <w:pStyle w:val="HighestLevelHeading"/>
        <w:numPr>
          <w:ilvl w:val="0"/>
          <w:numId w:val="25"/>
        </w:numPr>
        <w:spacing w:after="480"/>
        <w:ind w:left="567" w:hanging="567"/>
      </w:pPr>
      <w:r>
        <w:lastRenderedPageBreak/>
        <w:t xml:space="preserve">TERRITORY PLAN </w:t>
      </w:r>
      <w:bookmarkEnd w:id="12"/>
      <w:r w:rsidR="00955D75">
        <w:t>AMENDMENT</w:t>
      </w:r>
      <w:r w:rsidR="00A550A8">
        <w:t xml:space="preserve"> INSTRUCTIONS</w:t>
      </w:r>
      <w:bookmarkEnd w:id="13"/>
    </w:p>
    <w:p w14:paraId="12460C5C" w14:textId="08FAC80E" w:rsidR="00A70E99" w:rsidRPr="00BF5780" w:rsidRDefault="00A70E99" w:rsidP="00A70E99">
      <w:pPr>
        <w:pStyle w:val="Mid-LevelHeading"/>
        <w:numPr>
          <w:ilvl w:val="1"/>
          <w:numId w:val="25"/>
        </w:numPr>
        <w:spacing w:before="240"/>
        <w:ind w:left="567" w:hanging="567"/>
        <w:rPr>
          <w:szCs w:val="22"/>
        </w:rPr>
      </w:pPr>
      <w:bookmarkStart w:id="14" w:name="_Toc194936749"/>
      <w:r>
        <w:rPr>
          <w:szCs w:val="22"/>
        </w:rPr>
        <w:t>Part D: D02 – Belconnen District Policy</w:t>
      </w:r>
      <w:bookmarkEnd w:id="14"/>
    </w:p>
    <w:p w14:paraId="2454DC0C" w14:textId="77777777" w:rsidR="00A70E99" w:rsidRDefault="00A70E99" w:rsidP="00A70E99">
      <w:pPr>
        <w:pStyle w:val="BodyText-MPATemplate"/>
        <w:shd w:val="clear" w:color="auto" w:fill="auto"/>
        <w:rPr>
          <w:szCs w:val="22"/>
        </w:rPr>
      </w:pPr>
    </w:p>
    <w:p w14:paraId="668A7BCB" w14:textId="39F868CB" w:rsidR="00A70E99" w:rsidRPr="00AF16DA" w:rsidRDefault="00A70E99" w:rsidP="00A70E99">
      <w:pPr>
        <w:pStyle w:val="BodyText-MPATemplate"/>
        <w:shd w:val="clear" w:color="auto" w:fill="auto"/>
        <w:rPr>
          <w:szCs w:val="22"/>
          <w:u w:val="single"/>
        </w:rPr>
      </w:pPr>
      <w:r w:rsidRPr="00AF16DA">
        <w:rPr>
          <w:szCs w:val="22"/>
          <w:u w:val="single"/>
        </w:rPr>
        <w:t xml:space="preserve">Assessment Requirement </w:t>
      </w:r>
      <w:r>
        <w:rPr>
          <w:szCs w:val="22"/>
          <w:u w:val="single"/>
        </w:rPr>
        <w:t>20</w:t>
      </w:r>
    </w:p>
    <w:p w14:paraId="69BC06DE" w14:textId="77777777" w:rsidR="00A70E99" w:rsidRDefault="00A70E99" w:rsidP="00A70E99">
      <w:pPr>
        <w:pStyle w:val="BodyText-MPATemplate"/>
        <w:shd w:val="clear" w:color="auto" w:fill="auto"/>
        <w:rPr>
          <w:szCs w:val="22"/>
        </w:rPr>
      </w:pPr>
    </w:p>
    <w:p w14:paraId="6D60509B" w14:textId="54A3DDCB" w:rsidR="00A70E99" w:rsidRPr="00FB3A34" w:rsidRDefault="0099383D" w:rsidP="00A70E99">
      <w:pPr>
        <w:pStyle w:val="BodyText-MPATemplate"/>
        <w:shd w:val="clear" w:color="auto" w:fill="auto"/>
        <w:rPr>
          <w:i/>
          <w:iCs/>
          <w:szCs w:val="22"/>
        </w:rPr>
      </w:pPr>
      <w:r>
        <w:rPr>
          <w:i/>
          <w:iCs/>
          <w:szCs w:val="22"/>
        </w:rPr>
        <w:t>Substitute</w:t>
      </w:r>
      <w:r w:rsidR="00474B95">
        <w:rPr>
          <w:i/>
          <w:iCs/>
          <w:szCs w:val="22"/>
        </w:rPr>
        <w:t>:</w:t>
      </w:r>
    </w:p>
    <w:p w14:paraId="230141F9" w14:textId="77777777" w:rsidR="00A70E99" w:rsidRDefault="00A70E99" w:rsidP="00A70E99">
      <w:pPr>
        <w:pStyle w:val="BodyText-MPATemplate"/>
        <w:shd w:val="clear" w:color="auto" w:fill="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99383D" w14:paraId="0DF8FAEA" w14:textId="77777777" w:rsidTr="009D53B7">
        <w:tc>
          <w:tcPr>
            <w:tcW w:w="1696" w:type="dxa"/>
          </w:tcPr>
          <w:p w14:paraId="6420169B" w14:textId="1F980C81" w:rsidR="0099383D" w:rsidRPr="009D53B7" w:rsidRDefault="0099383D" w:rsidP="009D53B7">
            <w:pPr>
              <w:pStyle w:val="BodyText-MPATemplate"/>
              <w:shd w:val="clear" w:color="auto" w:fill="auto"/>
              <w:spacing w:after="240"/>
              <w:rPr>
                <w:b/>
                <w:bCs/>
                <w:szCs w:val="22"/>
              </w:rPr>
            </w:pPr>
            <w:r w:rsidRPr="009D53B7">
              <w:rPr>
                <w:b/>
                <w:bCs/>
                <w:szCs w:val="22"/>
              </w:rPr>
              <w:t>Control</w:t>
            </w:r>
          </w:p>
        </w:tc>
        <w:tc>
          <w:tcPr>
            <w:tcW w:w="7320" w:type="dxa"/>
          </w:tcPr>
          <w:p w14:paraId="3E102F72" w14:textId="7F3E71F7" w:rsidR="0099383D" w:rsidRPr="009D53B7" w:rsidRDefault="0099383D" w:rsidP="009D53B7">
            <w:pPr>
              <w:pStyle w:val="BodyText-MPATemplate"/>
              <w:shd w:val="clear" w:color="auto" w:fill="auto"/>
              <w:spacing w:after="240"/>
              <w:rPr>
                <w:b/>
                <w:bCs/>
                <w:szCs w:val="22"/>
              </w:rPr>
            </w:pPr>
            <w:r w:rsidRPr="009D53B7">
              <w:rPr>
                <w:b/>
                <w:bCs/>
                <w:szCs w:val="22"/>
              </w:rPr>
              <w:t>Assessment Requirement</w:t>
            </w:r>
          </w:p>
        </w:tc>
      </w:tr>
      <w:tr w:rsidR="0099383D" w14:paraId="4A295B00" w14:textId="77777777" w:rsidTr="009D53B7">
        <w:tc>
          <w:tcPr>
            <w:tcW w:w="1696" w:type="dxa"/>
          </w:tcPr>
          <w:p w14:paraId="23BE95F6" w14:textId="691D0525" w:rsidR="0099383D" w:rsidRDefault="0099383D" w:rsidP="00A70E99">
            <w:pPr>
              <w:pStyle w:val="BodyText-MPATemplate"/>
              <w:shd w:val="clear" w:color="auto" w:fill="auto"/>
              <w:rPr>
                <w:szCs w:val="22"/>
              </w:rPr>
            </w:pPr>
            <w:r>
              <w:rPr>
                <w:szCs w:val="22"/>
              </w:rPr>
              <w:t>GFA</w:t>
            </w:r>
          </w:p>
        </w:tc>
        <w:tc>
          <w:tcPr>
            <w:tcW w:w="7320" w:type="dxa"/>
          </w:tcPr>
          <w:p w14:paraId="618BC59F" w14:textId="47E7B0BB" w:rsidR="0099383D" w:rsidRDefault="0099383D" w:rsidP="009D53B7">
            <w:pPr>
              <w:pStyle w:val="BodyText-MPATemplate"/>
              <w:shd w:val="clear" w:color="auto" w:fill="auto"/>
              <w:spacing w:after="240"/>
              <w:ind w:left="426" w:hanging="426"/>
              <w:rPr>
                <w:szCs w:val="22"/>
              </w:rPr>
            </w:pPr>
            <w:r>
              <w:rPr>
                <w:szCs w:val="22"/>
              </w:rPr>
              <w:t>20.  In accordance with the area ‘RC2’ on Figure 7, the maximum GFA for a shop is 500m</w:t>
            </w:r>
            <w:r w:rsidRPr="00474B95">
              <w:rPr>
                <w:szCs w:val="22"/>
                <w:vertAlign w:val="superscript"/>
              </w:rPr>
              <w:t>2</w:t>
            </w:r>
            <w:r>
              <w:rPr>
                <w:szCs w:val="22"/>
              </w:rPr>
              <w:t>.</w:t>
            </w:r>
          </w:p>
        </w:tc>
      </w:tr>
    </w:tbl>
    <w:p w14:paraId="513F7D10" w14:textId="77777777" w:rsidR="00A70E99" w:rsidRDefault="00A70E99" w:rsidP="00A70E99">
      <w:pPr>
        <w:pStyle w:val="BodyText-MPATemplate"/>
        <w:shd w:val="clear" w:color="auto" w:fill="auto"/>
        <w:rPr>
          <w:szCs w:val="22"/>
        </w:rPr>
      </w:pPr>
    </w:p>
    <w:p w14:paraId="0BADBAF1" w14:textId="77777777" w:rsidR="00A70E99" w:rsidRDefault="00A70E99" w:rsidP="00A70E99">
      <w:pPr>
        <w:pStyle w:val="BodyText-MPATemplate"/>
        <w:shd w:val="clear" w:color="auto" w:fill="auto"/>
        <w:rPr>
          <w:szCs w:val="22"/>
        </w:rPr>
      </w:pPr>
    </w:p>
    <w:p w14:paraId="7CDB2B05" w14:textId="295D1206" w:rsidR="00A70E99" w:rsidRPr="00A70E99" w:rsidRDefault="00A70E99" w:rsidP="00A70E99">
      <w:pPr>
        <w:pStyle w:val="BodyText-MPATemplate"/>
        <w:shd w:val="clear" w:color="auto" w:fill="auto"/>
        <w:rPr>
          <w:i/>
          <w:iCs/>
          <w:szCs w:val="22"/>
        </w:rPr>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 xml:space="preserve">Figure </w:t>
      </w:r>
      <w:r w:rsidR="00474B95">
        <w:rPr>
          <w:i/>
          <w:iCs/>
          <w:szCs w:val="22"/>
        </w:rPr>
        <w:t>7</w:t>
      </w:r>
      <w:r>
        <w:rPr>
          <w:i/>
          <w:iCs/>
          <w:szCs w:val="22"/>
        </w:rPr>
        <w:t>’</w:t>
      </w:r>
      <w:r w:rsidRPr="00FB3A34">
        <w:rPr>
          <w:i/>
          <w:iCs/>
          <w:szCs w:val="22"/>
        </w:rPr>
        <w:t xml:space="preserve"> in Assessment Requirement </w:t>
      </w:r>
      <w:r w:rsidR="00474B95">
        <w:rPr>
          <w:i/>
          <w:iCs/>
          <w:szCs w:val="22"/>
        </w:rPr>
        <w:t>20</w:t>
      </w:r>
      <w:r w:rsidRPr="00FB3A34">
        <w:rPr>
          <w:i/>
          <w:iCs/>
          <w:szCs w:val="22"/>
        </w:rPr>
        <w:t xml:space="preserve"> to </w:t>
      </w:r>
      <w:r>
        <w:rPr>
          <w:i/>
          <w:iCs/>
          <w:szCs w:val="22"/>
        </w:rPr>
        <w:t>the ‘</w:t>
      </w:r>
      <w:r w:rsidRPr="00FB3A34">
        <w:rPr>
          <w:i/>
          <w:iCs/>
          <w:szCs w:val="22"/>
        </w:rPr>
        <w:t xml:space="preserve">Figure </w:t>
      </w:r>
      <w:r w:rsidR="00474B95">
        <w:rPr>
          <w:i/>
          <w:iCs/>
          <w:szCs w:val="22"/>
        </w:rPr>
        <w:t>7</w:t>
      </w:r>
      <w:r>
        <w:rPr>
          <w:i/>
          <w:iCs/>
          <w:szCs w:val="22"/>
        </w:rPr>
        <w:t>’</w:t>
      </w:r>
      <w:r w:rsidRPr="00FB3A34">
        <w:rPr>
          <w:i/>
          <w:iCs/>
          <w:szCs w:val="22"/>
        </w:rPr>
        <w:t xml:space="preserve"> figure </w:t>
      </w:r>
    </w:p>
    <w:p w14:paraId="51532CED" w14:textId="7DC154B2" w:rsidR="00612693" w:rsidRPr="00BF5780" w:rsidRDefault="00BF5780" w:rsidP="00FB3A34">
      <w:pPr>
        <w:pStyle w:val="Mid-LevelHeading"/>
        <w:numPr>
          <w:ilvl w:val="1"/>
          <w:numId w:val="25"/>
        </w:numPr>
        <w:spacing w:before="240"/>
        <w:ind w:left="567" w:hanging="567"/>
        <w:rPr>
          <w:szCs w:val="22"/>
        </w:rPr>
      </w:pPr>
      <w:bookmarkStart w:id="15" w:name="_Toc194936750"/>
      <w:r>
        <w:rPr>
          <w:szCs w:val="22"/>
        </w:rPr>
        <w:t>Part D: D03 – Inner North and City District Policy</w:t>
      </w:r>
      <w:bookmarkEnd w:id="15"/>
    </w:p>
    <w:p w14:paraId="06F66057" w14:textId="77777777" w:rsidR="00BF5780" w:rsidRDefault="00BF5780" w:rsidP="00BF5780">
      <w:pPr>
        <w:pStyle w:val="BodyText-MPATemplate"/>
        <w:shd w:val="clear" w:color="auto" w:fill="auto"/>
        <w:rPr>
          <w:szCs w:val="22"/>
        </w:rPr>
      </w:pPr>
    </w:p>
    <w:p w14:paraId="64ACEBBF" w14:textId="7F23208B" w:rsidR="00AF16DA" w:rsidRPr="00AF16DA" w:rsidRDefault="00AF16DA" w:rsidP="00BF5780">
      <w:pPr>
        <w:pStyle w:val="BodyText-MPATemplate"/>
        <w:shd w:val="clear" w:color="auto" w:fill="auto"/>
        <w:rPr>
          <w:szCs w:val="22"/>
          <w:u w:val="single"/>
        </w:rPr>
      </w:pPr>
      <w:r w:rsidRPr="00AF16DA">
        <w:rPr>
          <w:szCs w:val="22"/>
          <w:u w:val="single"/>
        </w:rPr>
        <w:t>Assessment Requirement 46</w:t>
      </w:r>
    </w:p>
    <w:p w14:paraId="2E317A48" w14:textId="77777777" w:rsidR="00AF16DA" w:rsidRDefault="00AF16DA" w:rsidP="00BF5780">
      <w:pPr>
        <w:pStyle w:val="BodyText-MPATemplate"/>
        <w:shd w:val="clear" w:color="auto" w:fill="auto"/>
        <w:rPr>
          <w:szCs w:val="22"/>
        </w:rPr>
      </w:pPr>
    </w:p>
    <w:p w14:paraId="470B67A1" w14:textId="04BA6D19" w:rsidR="00AF16DA" w:rsidRPr="00FB3A34" w:rsidRDefault="00FB3A34" w:rsidP="00BF5780">
      <w:pPr>
        <w:pStyle w:val="BodyText-MPATemplate"/>
        <w:shd w:val="clear" w:color="auto" w:fill="auto"/>
        <w:rPr>
          <w:i/>
          <w:iCs/>
          <w:szCs w:val="22"/>
        </w:rPr>
      </w:pPr>
      <w:r w:rsidRPr="00FB3A34">
        <w:rPr>
          <w:i/>
          <w:iCs/>
          <w:szCs w:val="22"/>
        </w:rPr>
        <w:t>Substitute</w:t>
      </w:r>
      <w:r>
        <w:rPr>
          <w:i/>
          <w:iCs/>
          <w:szCs w:val="22"/>
        </w:rPr>
        <w:t>:</w:t>
      </w:r>
      <w:r w:rsidRPr="00FB3A34">
        <w:rPr>
          <w:i/>
          <w:iCs/>
          <w:szCs w:val="22"/>
        </w:rPr>
        <w:t xml:space="preserve"> </w:t>
      </w:r>
    </w:p>
    <w:p w14:paraId="0D43C68B" w14:textId="77777777" w:rsidR="00FB3A34" w:rsidRDefault="00FB3A34" w:rsidP="00BF5780">
      <w:pPr>
        <w:pStyle w:val="BodyText-MPATemplate"/>
        <w:shd w:val="clear" w:color="auto" w:fill="auto"/>
        <w:rPr>
          <w:szCs w:val="22"/>
        </w:rPr>
      </w:pPr>
    </w:p>
    <w:p w14:paraId="19F60D31" w14:textId="48E82481" w:rsidR="00AF16DA" w:rsidRDefault="00FB3A34" w:rsidP="00FB3A34">
      <w:pPr>
        <w:pStyle w:val="BodyText-MPATemplate"/>
        <w:shd w:val="clear" w:color="auto" w:fill="auto"/>
        <w:ind w:left="426" w:hanging="426"/>
        <w:rPr>
          <w:szCs w:val="22"/>
        </w:rPr>
      </w:pPr>
      <w:r w:rsidRPr="00FB3A34">
        <w:rPr>
          <w:szCs w:val="22"/>
        </w:rPr>
        <w:t>46.</w:t>
      </w:r>
      <w:r>
        <w:rPr>
          <w:szCs w:val="22"/>
        </w:rPr>
        <w:t xml:space="preserve"> </w:t>
      </w:r>
      <w:r w:rsidRPr="00FB3A34">
        <w:rPr>
          <w:szCs w:val="22"/>
        </w:rPr>
        <w:t xml:space="preserve"> </w:t>
      </w:r>
      <w:r w:rsidR="0033221A">
        <w:rPr>
          <w:szCs w:val="22"/>
        </w:rPr>
        <w:t>The</w:t>
      </w:r>
      <w:r w:rsidRPr="00FB3A34">
        <w:rPr>
          <w:szCs w:val="22"/>
        </w:rPr>
        <w:t xml:space="preserve"> minimum ground floor to ceiling height </w:t>
      </w:r>
      <w:r w:rsidR="0033221A">
        <w:rPr>
          <w:szCs w:val="22"/>
        </w:rPr>
        <w:t xml:space="preserve">in the CZ1, CZ2 and CZ3 zones </w:t>
      </w:r>
      <w:r w:rsidRPr="00FB3A34">
        <w:rPr>
          <w:szCs w:val="22"/>
        </w:rPr>
        <w:t xml:space="preserve">is </w:t>
      </w:r>
      <w:r w:rsidR="0033221A">
        <w:rPr>
          <w:szCs w:val="22"/>
        </w:rPr>
        <w:t>3.6</w:t>
      </w:r>
      <w:r w:rsidRPr="0033221A">
        <w:rPr>
          <w:szCs w:val="22"/>
        </w:rPr>
        <w:t>m, unless</w:t>
      </w:r>
      <w:r w:rsidRPr="00FB3A34">
        <w:rPr>
          <w:szCs w:val="22"/>
        </w:rPr>
        <w:t xml:space="preserve"> demonstrated the building is adaptable for retail and service trade uses.</w:t>
      </w:r>
    </w:p>
    <w:p w14:paraId="1D83E67E" w14:textId="77777777" w:rsidR="00FB3A34" w:rsidRDefault="00FB3A34" w:rsidP="00BF5780">
      <w:pPr>
        <w:pStyle w:val="BodyText-MPATemplate"/>
        <w:shd w:val="clear" w:color="auto" w:fill="auto"/>
        <w:rPr>
          <w:szCs w:val="22"/>
        </w:rPr>
      </w:pPr>
    </w:p>
    <w:p w14:paraId="5C5C18A4" w14:textId="77777777" w:rsidR="00FB3A34" w:rsidRDefault="00FB3A34" w:rsidP="00BF5780">
      <w:pPr>
        <w:pStyle w:val="BodyText-MPATemplate"/>
        <w:shd w:val="clear" w:color="auto" w:fill="auto"/>
        <w:rPr>
          <w:szCs w:val="22"/>
        </w:rPr>
      </w:pPr>
    </w:p>
    <w:p w14:paraId="3D1A274E" w14:textId="1BF4E461" w:rsidR="00FB3A34" w:rsidRPr="00FB3A34" w:rsidRDefault="00FB3A34" w:rsidP="00BF5780">
      <w:pPr>
        <w:pStyle w:val="BodyText-MPATemplate"/>
        <w:shd w:val="clear" w:color="auto" w:fill="auto"/>
        <w:rPr>
          <w:i/>
          <w:iCs/>
          <w:szCs w:val="22"/>
        </w:rPr>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Figure 19</w:t>
      </w:r>
      <w:r>
        <w:rPr>
          <w:i/>
          <w:iCs/>
          <w:szCs w:val="22"/>
        </w:rPr>
        <w:t>’</w:t>
      </w:r>
      <w:r w:rsidRPr="00FB3A34">
        <w:rPr>
          <w:i/>
          <w:iCs/>
          <w:szCs w:val="22"/>
        </w:rPr>
        <w:t xml:space="preserve"> in Assessment Requirement 46 to </w:t>
      </w:r>
      <w:r>
        <w:rPr>
          <w:i/>
          <w:iCs/>
          <w:szCs w:val="22"/>
        </w:rPr>
        <w:t>the ‘</w:t>
      </w:r>
      <w:r w:rsidRPr="00FB3A34">
        <w:rPr>
          <w:i/>
          <w:iCs/>
          <w:szCs w:val="22"/>
        </w:rPr>
        <w:t>Figure 19</w:t>
      </w:r>
      <w:r>
        <w:rPr>
          <w:i/>
          <w:iCs/>
          <w:szCs w:val="22"/>
        </w:rPr>
        <w:t>’</w:t>
      </w:r>
      <w:r w:rsidRPr="00FB3A34">
        <w:rPr>
          <w:i/>
          <w:iCs/>
          <w:szCs w:val="22"/>
        </w:rPr>
        <w:t xml:space="preserve"> figure </w:t>
      </w:r>
    </w:p>
    <w:p w14:paraId="788B33FE" w14:textId="77777777" w:rsidR="00FB3A34" w:rsidRDefault="00FB3A34" w:rsidP="00BF5780">
      <w:pPr>
        <w:pStyle w:val="BodyText-MPATemplate"/>
        <w:shd w:val="clear" w:color="auto" w:fill="auto"/>
        <w:rPr>
          <w:szCs w:val="22"/>
        </w:rPr>
      </w:pPr>
    </w:p>
    <w:p w14:paraId="2AE13167" w14:textId="77777777" w:rsidR="00AF16DA" w:rsidRDefault="00AF16DA" w:rsidP="00BF5780">
      <w:pPr>
        <w:pStyle w:val="BodyText-MPATemplate"/>
        <w:shd w:val="clear" w:color="auto" w:fill="auto"/>
        <w:rPr>
          <w:szCs w:val="22"/>
        </w:rPr>
      </w:pPr>
    </w:p>
    <w:p w14:paraId="21342EF7" w14:textId="3E89298B" w:rsidR="00AF16DA" w:rsidRPr="00AF16DA" w:rsidRDefault="00AF16DA" w:rsidP="00BF5780">
      <w:pPr>
        <w:pStyle w:val="BodyText-MPATemplate"/>
        <w:shd w:val="clear" w:color="auto" w:fill="auto"/>
        <w:rPr>
          <w:szCs w:val="22"/>
          <w:u w:val="single"/>
        </w:rPr>
      </w:pPr>
      <w:r w:rsidRPr="00AF16DA">
        <w:rPr>
          <w:szCs w:val="22"/>
          <w:u w:val="single"/>
        </w:rPr>
        <w:t>Assessment Requirement 108</w:t>
      </w:r>
    </w:p>
    <w:p w14:paraId="6AED7F22" w14:textId="77777777" w:rsidR="00E256A2" w:rsidRDefault="00E256A2" w:rsidP="00BF5780">
      <w:pPr>
        <w:pStyle w:val="BodyText-MPATemplate"/>
        <w:shd w:val="clear" w:color="auto" w:fill="auto"/>
        <w:rPr>
          <w:szCs w:val="22"/>
        </w:rPr>
      </w:pPr>
    </w:p>
    <w:p w14:paraId="426E368D" w14:textId="0FC1D6E4" w:rsidR="00AF16DA" w:rsidRPr="00AF16DA" w:rsidRDefault="00AF16DA" w:rsidP="00BF5780">
      <w:pPr>
        <w:pStyle w:val="BodyText-MPATemplate"/>
        <w:shd w:val="clear" w:color="auto" w:fill="auto"/>
        <w:rPr>
          <w:i/>
          <w:iCs/>
          <w:szCs w:val="22"/>
        </w:rPr>
      </w:pPr>
      <w:r w:rsidRPr="00AF16DA">
        <w:rPr>
          <w:i/>
          <w:iCs/>
          <w:szCs w:val="22"/>
        </w:rPr>
        <w:t xml:space="preserve">Add </w:t>
      </w:r>
      <w:r w:rsidR="00FB3A34">
        <w:rPr>
          <w:i/>
          <w:iCs/>
          <w:szCs w:val="22"/>
        </w:rPr>
        <w:t>after</w:t>
      </w:r>
      <w:r w:rsidR="0099383D">
        <w:rPr>
          <w:i/>
          <w:iCs/>
          <w:szCs w:val="22"/>
        </w:rPr>
        <w:t xml:space="preserve"> the</w:t>
      </w:r>
      <w:r w:rsidR="00FB3A34">
        <w:rPr>
          <w:i/>
          <w:iCs/>
          <w:szCs w:val="22"/>
        </w:rPr>
        <w:t xml:space="preserve"> last paragraph:</w:t>
      </w:r>
    </w:p>
    <w:p w14:paraId="51213738" w14:textId="77777777" w:rsidR="00AF16DA" w:rsidRDefault="00AF16DA" w:rsidP="00BF5780">
      <w:pPr>
        <w:pStyle w:val="BodyText-MPATemplate"/>
        <w:shd w:val="clear" w:color="auto" w:fill="auto"/>
        <w:rPr>
          <w:szCs w:val="22"/>
        </w:rPr>
      </w:pPr>
    </w:p>
    <w:p w14:paraId="2A69E064" w14:textId="4B9AC0AA" w:rsidR="00E256A2" w:rsidRDefault="00AF16DA" w:rsidP="00BF5780">
      <w:pPr>
        <w:pStyle w:val="BodyText-MPATemplate"/>
        <w:shd w:val="clear" w:color="auto" w:fill="auto"/>
        <w:rPr>
          <w:szCs w:val="22"/>
        </w:rPr>
      </w:pPr>
      <w:r w:rsidRPr="00AF16DA">
        <w:rPr>
          <w:szCs w:val="22"/>
        </w:rPr>
        <w:t xml:space="preserve">Minor building elements may exceed the maximum height of building where they do not increase the scale of the building when viewed from a public street. </w:t>
      </w:r>
      <w:r>
        <w:rPr>
          <w:szCs w:val="22"/>
        </w:rPr>
        <w:t xml:space="preserve"> M</w:t>
      </w:r>
      <w:r w:rsidRPr="00AF16DA">
        <w:rPr>
          <w:szCs w:val="22"/>
        </w:rPr>
        <w:t>inor building elements include but are not limited to rooftop plant, photo-voltaic panels, antennas, pergolas and rooftop garden structures. Habitable room, or part thereof, are not minor building elements.</w:t>
      </w:r>
    </w:p>
    <w:p w14:paraId="36F8710A" w14:textId="77777777" w:rsidR="009D53B7" w:rsidRDefault="009D53B7">
      <w:pPr>
        <w:rPr>
          <w:rFonts w:ascii="Montserrat SemiBold" w:hAnsi="Montserrat SemiBold"/>
          <w:sz w:val="24"/>
        </w:rPr>
      </w:pPr>
      <w:bookmarkStart w:id="16" w:name="_Toc194936751"/>
      <w:bookmarkStart w:id="17" w:name="_Toc165299558"/>
      <w:r>
        <w:br w:type="page"/>
      </w:r>
    </w:p>
    <w:p w14:paraId="7258421C" w14:textId="2871F609" w:rsidR="009D6C55" w:rsidRDefault="006F074B" w:rsidP="00FD694E">
      <w:pPr>
        <w:pStyle w:val="Mid-LevelHeading"/>
        <w:numPr>
          <w:ilvl w:val="1"/>
          <w:numId w:val="25"/>
        </w:numPr>
        <w:ind w:left="567" w:hanging="567"/>
        <w:rPr>
          <w:szCs w:val="22"/>
        </w:rPr>
      </w:pPr>
      <w:r>
        <w:rPr>
          <w:szCs w:val="22"/>
        </w:rPr>
        <w:lastRenderedPageBreak/>
        <w:t xml:space="preserve">Part </w:t>
      </w:r>
      <w:r w:rsidR="00BF5780">
        <w:rPr>
          <w:szCs w:val="22"/>
        </w:rPr>
        <w:t>E</w:t>
      </w:r>
      <w:r>
        <w:rPr>
          <w:szCs w:val="22"/>
        </w:rPr>
        <w:t xml:space="preserve">: </w:t>
      </w:r>
      <w:r w:rsidR="00BF5780">
        <w:rPr>
          <w:szCs w:val="22"/>
        </w:rPr>
        <w:t>E</w:t>
      </w:r>
      <w:r w:rsidR="009D6C55">
        <w:rPr>
          <w:szCs w:val="22"/>
        </w:rPr>
        <w:t>0</w:t>
      </w:r>
      <w:r w:rsidR="00BF5780">
        <w:rPr>
          <w:szCs w:val="22"/>
        </w:rPr>
        <w:t>2 – Commercial Zones Policy</w:t>
      </w:r>
      <w:bookmarkEnd w:id="16"/>
      <w:r w:rsidR="00BF5780">
        <w:rPr>
          <w:szCs w:val="22"/>
        </w:rPr>
        <w:t xml:space="preserve"> </w:t>
      </w:r>
    </w:p>
    <w:p w14:paraId="3FCF44C6" w14:textId="1E429664" w:rsidR="00A22511" w:rsidRPr="00A22511" w:rsidRDefault="00BF5780" w:rsidP="00A22511">
      <w:pPr>
        <w:pStyle w:val="BodyText-MPATemplate"/>
        <w:shd w:val="clear" w:color="auto" w:fill="auto"/>
        <w:rPr>
          <w:szCs w:val="22"/>
          <w:u w:val="single"/>
        </w:rPr>
      </w:pPr>
      <w:r>
        <w:rPr>
          <w:szCs w:val="22"/>
          <w:u w:val="single"/>
        </w:rPr>
        <w:t xml:space="preserve">Land Use Table </w:t>
      </w:r>
    </w:p>
    <w:p w14:paraId="593C5A09" w14:textId="77777777" w:rsidR="009D6C55" w:rsidRDefault="009D6C55" w:rsidP="009D6C55">
      <w:pPr>
        <w:pStyle w:val="BodyText-MPATemplate"/>
        <w:shd w:val="clear" w:color="auto" w:fill="auto"/>
        <w:rPr>
          <w:szCs w:val="22"/>
        </w:rPr>
      </w:pPr>
    </w:p>
    <w:p w14:paraId="6BAB2793" w14:textId="02D9844F" w:rsidR="00FD694E" w:rsidRPr="00AE32DD" w:rsidRDefault="00BF5780" w:rsidP="00FD694E">
      <w:pPr>
        <w:pStyle w:val="BodyText-MPATemplate"/>
        <w:shd w:val="clear" w:color="auto" w:fill="auto"/>
        <w:rPr>
          <w:i/>
          <w:iCs/>
        </w:rPr>
      </w:pPr>
      <w:r>
        <w:rPr>
          <w:i/>
          <w:iCs/>
        </w:rPr>
        <w:t>Add</w:t>
      </w:r>
      <w:r w:rsidR="00A22F74">
        <w:rPr>
          <w:i/>
          <w:iCs/>
        </w:rPr>
        <w:t xml:space="preserve"> </w:t>
      </w:r>
    </w:p>
    <w:p w14:paraId="201A1E60" w14:textId="77777777" w:rsidR="00FD694E" w:rsidRDefault="00FD694E" w:rsidP="00FD694E">
      <w:pPr>
        <w:pStyle w:val="BodyText-MPATemplate"/>
        <w:shd w:val="clear" w:color="auto" w:fill="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3328"/>
        <w:gridCol w:w="784"/>
        <w:gridCol w:w="898"/>
        <w:gridCol w:w="898"/>
        <w:gridCol w:w="1011"/>
        <w:gridCol w:w="1083"/>
        <w:gridCol w:w="1024"/>
      </w:tblGrid>
      <w:tr w:rsidR="00A22F74" w14:paraId="6B83A126" w14:textId="172B1CD5" w:rsidTr="00A22F74">
        <w:trPr>
          <w:trHeight w:val="220"/>
        </w:trPr>
        <w:tc>
          <w:tcPr>
            <w:tcW w:w="3328" w:type="dxa"/>
            <w:shd w:val="clear" w:color="auto" w:fill="2E74B5" w:themeFill="accent5" w:themeFillShade="BF"/>
          </w:tcPr>
          <w:p w14:paraId="78CF3753" w14:textId="43EC8774" w:rsidR="00A22F74" w:rsidRPr="00A22F74" w:rsidRDefault="00453C6F"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Land Use / </w:t>
            </w:r>
            <w:r w:rsidR="00A22F74" w:rsidRPr="00A22F74">
              <w:rPr>
                <w:rFonts w:asciiTheme="minorHAnsi" w:hAnsiTheme="minorHAnsi" w:cstheme="minorHAnsi"/>
                <w:b/>
                <w:bCs/>
                <w:color w:val="FFFFFF" w:themeColor="background1"/>
                <w:sz w:val="20"/>
                <w:szCs w:val="20"/>
              </w:rPr>
              <w:t>Development Type</w:t>
            </w:r>
          </w:p>
        </w:tc>
        <w:tc>
          <w:tcPr>
            <w:tcW w:w="784" w:type="dxa"/>
            <w:shd w:val="clear" w:color="auto" w:fill="2E74B5" w:themeFill="accent5" w:themeFillShade="BF"/>
          </w:tcPr>
          <w:p w14:paraId="408A5EEB" w14:textId="4803922B"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CZ1</w:t>
            </w:r>
          </w:p>
        </w:tc>
        <w:tc>
          <w:tcPr>
            <w:tcW w:w="898" w:type="dxa"/>
            <w:shd w:val="clear" w:color="auto" w:fill="2E74B5" w:themeFill="accent5" w:themeFillShade="BF"/>
          </w:tcPr>
          <w:p w14:paraId="17682947" w14:textId="77B7A63E"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Pr="00A22F74">
              <w:rPr>
                <w:rFonts w:asciiTheme="minorHAnsi" w:hAnsiTheme="minorHAnsi" w:cstheme="minorHAnsi"/>
                <w:b/>
                <w:bCs/>
                <w:color w:val="FFFFFF" w:themeColor="background1"/>
                <w:sz w:val="20"/>
                <w:szCs w:val="20"/>
              </w:rPr>
              <w:t>Z2</w:t>
            </w:r>
          </w:p>
        </w:tc>
        <w:tc>
          <w:tcPr>
            <w:tcW w:w="898" w:type="dxa"/>
            <w:shd w:val="clear" w:color="auto" w:fill="2E74B5" w:themeFill="accent5" w:themeFillShade="BF"/>
          </w:tcPr>
          <w:p w14:paraId="12043C59" w14:textId="0327370C"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CZ3</w:t>
            </w:r>
          </w:p>
        </w:tc>
        <w:tc>
          <w:tcPr>
            <w:tcW w:w="1011" w:type="dxa"/>
            <w:shd w:val="clear" w:color="auto" w:fill="2E74B5" w:themeFill="accent5" w:themeFillShade="BF"/>
          </w:tcPr>
          <w:p w14:paraId="478BD49C" w14:textId="0C4BECFF"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CZ4</w:t>
            </w:r>
          </w:p>
        </w:tc>
        <w:tc>
          <w:tcPr>
            <w:tcW w:w="1083" w:type="dxa"/>
            <w:shd w:val="clear" w:color="auto" w:fill="2E74B5" w:themeFill="accent5" w:themeFillShade="BF"/>
          </w:tcPr>
          <w:p w14:paraId="5A6839F0" w14:textId="41F1DE0D"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CZ5</w:t>
            </w:r>
          </w:p>
        </w:tc>
        <w:tc>
          <w:tcPr>
            <w:tcW w:w="1024" w:type="dxa"/>
            <w:shd w:val="clear" w:color="auto" w:fill="2E74B5" w:themeFill="accent5" w:themeFillShade="BF"/>
          </w:tcPr>
          <w:p w14:paraId="6BFDE7ED" w14:textId="2ECD984B" w:rsid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CZ6</w:t>
            </w:r>
          </w:p>
        </w:tc>
      </w:tr>
    </w:tbl>
    <w:p w14:paraId="33CA1D66" w14:textId="77777777" w:rsidR="00A22F74" w:rsidRDefault="00A22F74" w:rsidP="00A22F74">
      <w:pPr>
        <w:pStyle w:val="BodyText-MPATemplate"/>
        <w:shd w:val="clear" w:color="auto" w:fill="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16"/>
        <w:gridCol w:w="851"/>
        <w:gridCol w:w="1018"/>
        <w:gridCol w:w="879"/>
        <w:gridCol w:w="1153"/>
        <w:gridCol w:w="1151"/>
      </w:tblGrid>
      <w:tr w:rsidR="00433726" w14:paraId="76E59860" w14:textId="17420E10" w:rsidTr="00433726">
        <w:trPr>
          <w:trHeight w:val="220"/>
        </w:trPr>
        <w:tc>
          <w:tcPr>
            <w:tcW w:w="3348" w:type="dxa"/>
          </w:tcPr>
          <w:p w14:paraId="6BD6AFCA" w14:textId="77777777" w:rsidR="00433726" w:rsidRPr="0033221A" w:rsidRDefault="00433726" w:rsidP="00433726">
            <w:pPr>
              <w:pStyle w:val="BodyText-MPATemplate"/>
              <w:shd w:val="clear" w:color="auto" w:fill="auto"/>
              <w:spacing w:after="120"/>
              <w:rPr>
                <w:rFonts w:asciiTheme="minorHAnsi" w:hAnsiTheme="minorHAnsi" w:cstheme="minorHAnsi"/>
                <w:sz w:val="20"/>
                <w:szCs w:val="20"/>
              </w:rPr>
            </w:pPr>
            <w:r w:rsidRPr="0033221A">
              <w:rPr>
                <w:rFonts w:asciiTheme="minorHAnsi" w:hAnsiTheme="minorHAnsi" w:cstheme="minorHAnsi"/>
                <w:sz w:val="20"/>
                <w:szCs w:val="20"/>
              </w:rPr>
              <w:t>Community garden</w:t>
            </w:r>
          </w:p>
        </w:tc>
        <w:tc>
          <w:tcPr>
            <w:tcW w:w="616" w:type="dxa"/>
          </w:tcPr>
          <w:p w14:paraId="2622BB24" w14:textId="2B3D478A" w:rsidR="00433726" w:rsidRPr="0033221A" w:rsidRDefault="00433726" w:rsidP="00433726">
            <w:pPr>
              <w:pStyle w:val="BodyText-MPATemplate"/>
              <w:shd w:val="clear" w:color="auto" w:fill="auto"/>
              <w:spacing w:after="120"/>
              <w:rPr>
                <w:rFonts w:asciiTheme="minorHAnsi" w:hAnsiTheme="minorHAnsi" w:cstheme="minorHAnsi"/>
                <w:sz w:val="20"/>
                <w:szCs w:val="20"/>
              </w:rPr>
            </w:pPr>
            <w:r w:rsidRPr="0033221A">
              <w:rPr>
                <w:rFonts w:asciiTheme="minorHAnsi" w:hAnsiTheme="minorHAnsi" w:cstheme="minorHAnsi"/>
                <w:sz w:val="20"/>
                <w:szCs w:val="20"/>
              </w:rPr>
              <w:t xml:space="preserve">  Y</w:t>
            </w:r>
          </w:p>
        </w:tc>
        <w:tc>
          <w:tcPr>
            <w:tcW w:w="851" w:type="dxa"/>
          </w:tcPr>
          <w:p w14:paraId="3CEE895C" w14:textId="68EE560B" w:rsidR="00433726" w:rsidRPr="0033221A" w:rsidRDefault="00433726" w:rsidP="00433726">
            <w:pPr>
              <w:pStyle w:val="BodyText-MPATemplate"/>
              <w:shd w:val="clear" w:color="auto" w:fill="auto"/>
              <w:spacing w:after="120"/>
              <w:rPr>
                <w:rFonts w:asciiTheme="minorHAnsi" w:hAnsiTheme="minorHAnsi" w:cstheme="minorHAnsi"/>
                <w:sz w:val="20"/>
                <w:szCs w:val="20"/>
              </w:rPr>
            </w:pPr>
            <w:r w:rsidRPr="0033221A">
              <w:rPr>
                <w:rFonts w:asciiTheme="minorHAnsi" w:hAnsiTheme="minorHAnsi" w:cstheme="minorHAnsi"/>
                <w:sz w:val="20"/>
                <w:szCs w:val="20"/>
              </w:rPr>
              <w:t xml:space="preserve">     Y</w:t>
            </w:r>
          </w:p>
        </w:tc>
        <w:tc>
          <w:tcPr>
            <w:tcW w:w="1018" w:type="dxa"/>
          </w:tcPr>
          <w:p w14:paraId="26185AA0" w14:textId="641D648C" w:rsidR="00433726" w:rsidRPr="0033221A" w:rsidRDefault="00433726" w:rsidP="00433726">
            <w:pPr>
              <w:pStyle w:val="BodyText-MPATemplate"/>
              <w:shd w:val="clear" w:color="auto" w:fill="auto"/>
              <w:spacing w:after="120"/>
              <w:rPr>
                <w:rFonts w:asciiTheme="minorHAnsi" w:hAnsiTheme="minorHAnsi" w:cstheme="minorHAnsi"/>
                <w:sz w:val="20"/>
                <w:szCs w:val="20"/>
              </w:rPr>
            </w:pPr>
            <w:r w:rsidRPr="0033221A">
              <w:rPr>
                <w:rFonts w:asciiTheme="minorHAnsi" w:hAnsiTheme="minorHAnsi" w:cstheme="minorHAnsi"/>
                <w:sz w:val="20"/>
                <w:szCs w:val="20"/>
              </w:rPr>
              <w:t xml:space="preserve">      Y</w:t>
            </w:r>
          </w:p>
        </w:tc>
        <w:tc>
          <w:tcPr>
            <w:tcW w:w="879" w:type="dxa"/>
          </w:tcPr>
          <w:p w14:paraId="1F5EB933" w14:textId="146734E1" w:rsidR="00433726" w:rsidRPr="0033221A" w:rsidRDefault="00433726" w:rsidP="00433726">
            <w:pPr>
              <w:pStyle w:val="BodyText-MPATemplate"/>
              <w:shd w:val="clear" w:color="auto" w:fill="auto"/>
              <w:spacing w:after="120"/>
              <w:rPr>
                <w:rFonts w:asciiTheme="minorHAnsi" w:hAnsiTheme="minorHAnsi" w:cstheme="minorHAnsi"/>
                <w:sz w:val="20"/>
                <w:szCs w:val="20"/>
              </w:rPr>
            </w:pPr>
            <w:r w:rsidRPr="0033221A">
              <w:rPr>
                <w:rFonts w:asciiTheme="minorHAnsi" w:hAnsiTheme="minorHAnsi" w:cstheme="minorHAnsi"/>
                <w:sz w:val="20"/>
                <w:szCs w:val="20"/>
              </w:rPr>
              <w:t xml:space="preserve">    </w:t>
            </w:r>
            <w:r w:rsidR="00453C6F" w:rsidRPr="0033221A">
              <w:rPr>
                <w:rFonts w:asciiTheme="minorHAnsi" w:hAnsiTheme="minorHAnsi" w:cstheme="minorHAnsi"/>
                <w:sz w:val="20"/>
                <w:szCs w:val="20"/>
              </w:rPr>
              <w:t>Y</w:t>
            </w:r>
          </w:p>
        </w:tc>
        <w:tc>
          <w:tcPr>
            <w:tcW w:w="1153" w:type="dxa"/>
          </w:tcPr>
          <w:p w14:paraId="0F597B8D" w14:textId="66CDB482" w:rsidR="00433726" w:rsidRPr="0033221A" w:rsidRDefault="00433726" w:rsidP="00433726">
            <w:pPr>
              <w:pStyle w:val="BodyText-MPATemplate"/>
              <w:shd w:val="clear" w:color="auto" w:fill="auto"/>
              <w:spacing w:after="120"/>
              <w:rPr>
                <w:rFonts w:asciiTheme="minorHAnsi" w:hAnsiTheme="minorHAnsi" w:cstheme="minorHAnsi"/>
                <w:sz w:val="20"/>
                <w:szCs w:val="20"/>
              </w:rPr>
            </w:pPr>
            <w:r w:rsidRPr="0033221A">
              <w:rPr>
                <w:rFonts w:asciiTheme="minorHAnsi" w:hAnsiTheme="minorHAnsi" w:cstheme="minorHAnsi"/>
                <w:sz w:val="20"/>
                <w:szCs w:val="20"/>
              </w:rPr>
              <w:t xml:space="preserve">       Y</w:t>
            </w:r>
          </w:p>
        </w:tc>
        <w:tc>
          <w:tcPr>
            <w:tcW w:w="1151" w:type="dxa"/>
          </w:tcPr>
          <w:p w14:paraId="5C2230C9" w14:textId="056CE5EC" w:rsidR="00433726" w:rsidRPr="0033221A" w:rsidRDefault="00433726" w:rsidP="00433726">
            <w:pPr>
              <w:pStyle w:val="BodyText-MPATemplate"/>
              <w:shd w:val="clear" w:color="auto" w:fill="auto"/>
              <w:spacing w:after="120"/>
              <w:rPr>
                <w:rFonts w:asciiTheme="minorHAnsi" w:hAnsiTheme="minorHAnsi" w:cstheme="minorHAnsi"/>
                <w:sz w:val="20"/>
                <w:szCs w:val="20"/>
              </w:rPr>
            </w:pPr>
            <w:r w:rsidRPr="0033221A">
              <w:rPr>
                <w:rFonts w:asciiTheme="minorHAnsi" w:hAnsiTheme="minorHAnsi" w:cstheme="minorHAnsi"/>
                <w:sz w:val="20"/>
                <w:szCs w:val="20"/>
              </w:rPr>
              <w:t xml:space="preserve">       Y</w:t>
            </w:r>
          </w:p>
        </w:tc>
      </w:tr>
    </w:tbl>
    <w:p w14:paraId="61139801" w14:textId="77777777" w:rsidR="00A22F74" w:rsidRDefault="00A22F74" w:rsidP="00FB3A34">
      <w:pPr>
        <w:pStyle w:val="BodyText-MPATemplate"/>
        <w:shd w:val="clear" w:color="auto" w:fill="auto"/>
        <w:spacing w:after="400"/>
        <w:rPr>
          <w:i/>
          <w:iCs/>
        </w:rPr>
      </w:pPr>
    </w:p>
    <w:p w14:paraId="41C59DAB" w14:textId="7F283EF7" w:rsidR="00BF5780" w:rsidRDefault="00C54AFE" w:rsidP="009D53B7">
      <w:pPr>
        <w:pStyle w:val="Mid-LevelHeading"/>
        <w:numPr>
          <w:ilvl w:val="1"/>
          <w:numId w:val="25"/>
        </w:numPr>
        <w:spacing w:before="240"/>
        <w:ind w:left="567" w:hanging="567"/>
        <w:rPr>
          <w:szCs w:val="22"/>
        </w:rPr>
      </w:pPr>
      <w:bookmarkStart w:id="18" w:name="_Toc194936752"/>
      <w:r>
        <w:rPr>
          <w:szCs w:val="22"/>
        </w:rPr>
        <w:t xml:space="preserve">Part E: E03 - </w:t>
      </w:r>
      <w:r w:rsidR="00BF5780">
        <w:rPr>
          <w:szCs w:val="22"/>
        </w:rPr>
        <w:t>Industrial Zones Policy</w:t>
      </w:r>
      <w:bookmarkEnd w:id="18"/>
      <w:r w:rsidR="00BF5780">
        <w:rPr>
          <w:szCs w:val="22"/>
        </w:rPr>
        <w:t xml:space="preserve"> </w:t>
      </w:r>
    </w:p>
    <w:p w14:paraId="65FAA8C8" w14:textId="77777777" w:rsidR="00BF5780" w:rsidRPr="00A22511" w:rsidRDefault="00BF5780" w:rsidP="00BF5780">
      <w:pPr>
        <w:pStyle w:val="BodyText-MPATemplate"/>
        <w:shd w:val="clear" w:color="auto" w:fill="auto"/>
        <w:rPr>
          <w:szCs w:val="22"/>
          <w:u w:val="single"/>
        </w:rPr>
      </w:pPr>
      <w:r>
        <w:rPr>
          <w:szCs w:val="22"/>
          <w:u w:val="single"/>
        </w:rPr>
        <w:t xml:space="preserve">Land Use Table </w:t>
      </w:r>
    </w:p>
    <w:p w14:paraId="5C29F77E" w14:textId="77777777" w:rsidR="00BF5780" w:rsidRDefault="00BF5780" w:rsidP="00BF5780">
      <w:pPr>
        <w:pStyle w:val="BodyText-MPATemplate"/>
        <w:shd w:val="clear" w:color="auto" w:fill="auto"/>
        <w:rPr>
          <w:szCs w:val="22"/>
        </w:rPr>
      </w:pPr>
    </w:p>
    <w:p w14:paraId="510879C2" w14:textId="77777777" w:rsidR="00BF5780" w:rsidRPr="00AE32DD" w:rsidRDefault="00BF5780" w:rsidP="00BF5780">
      <w:pPr>
        <w:pStyle w:val="BodyText-MPATemplate"/>
        <w:shd w:val="clear" w:color="auto" w:fill="auto"/>
        <w:rPr>
          <w:i/>
          <w:iCs/>
        </w:rPr>
      </w:pPr>
      <w:r>
        <w:rPr>
          <w:i/>
          <w:iCs/>
        </w:rPr>
        <w:t>Add</w:t>
      </w:r>
    </w:p>
    <w:p w14:paraId="4D33F146" w14:textId="77777777" w:rsidR="00BF5780" w:rsidRDefault="00BF5780" w:rsidP="00BF5780">
      <w:pPr>
        <w:pStyle w:val="BodyText-MPATemplate"/>
        <w:shd w:val="clear" w:color="auto" w:fill="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36"/>
        <w:gridCol w:w="2552"/>
        <w:gridCol w:w="1928"/>
      </w:tblGrid>
      <w:tr w:rsidR="00433726" w14:paraId="004AFA68" w14:textId="77777777" w:rsidTr="00453C6F">
        <w:trPr>
          <w:trHeight w:val="220"/>
        </w:trPr>
        <w:tc>
          <w:tcPr>
            <w:tcW w:w="4536" w:type="dxa"/>
            <w:shd w:val="clear" w:color="auto" w:fill="2E74B5" w:themeFill="accent5" w:themeFillShade="BF"/>
          </w:tcPr>
          <w:p w14:paraId="4936D270" w14:textId="6247FD71" w:rsidR="00433726" w:rsidRPr="00A22F74" w:rsidRDefault="00453C6F"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Land Use / </w:t>
            </w:r>
            <w:r w:rsidR="00433726" w:rsidRPr="00A22F74">
              <w:rPr>
                <w:rFonts w:asciiTheme="minorHAnsi" w:hAnsiTheme="minorHAnsi" w:cstheme="minorHAnsi"/>
                <w:b/>
                <w:bCs/>
                <w:color w:val="FFFFFF" w:themeColor="background1"/>
                <w:sz w:val="20"/>
                <w:szCs w:val="20"/>
              </w:rPr>
              <w:t>Development Type</w:t>
            </w:r>
          </w:p>
        </w:tc>
        <w:tc>
          <w:tcPr>
            <w:tcW w:w="2552" w:type="dxa"/>
            <w:shd w:val="clear" w:color="auto" w:fill="2E74B5" w:themeFill="accent5" w:themeFillShade="BF"/>
          </w:tcPr>
          <w:p w14:paraId="7CDDB608" w14:textId="341EAC09" w:rsidR="00433726" w:rsidRPr="00A22F74" w:rsidRDefault="00433726"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IZ1</w:t>
            </w:r>
          </w:p>
        </w:tc>
        <w:tc>
          <w:tcPr>
            <w:tcW w:w="1928" w:type="dxa"/>
            <w:shd w:val="clear" w:color="auto" w:fill="2E74B5" w:themeFill="accent5" w:themeFillShade="BF"/>
          </w:tcPr>
          <w:p w14:paraId="0791D2A7" w14:textId="0A89F1B7" w:rsidR="00433726" w:rsidRPr="00A22F74" w:rsidRDefault="00433726"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IZ2</w:t>
            </w:r>
          </w:p>
        </w:tc>
      </w:tr>
    </w:tbl>
    <w:p w14:paraId="577521ED" w14:textId="77777777" w:rsidR="00A22F74" w:rsidRDefault="00A22F74" w:rsidP="00A22F74">
      <w:pPr>
        <w:pStyle w:val="BodyText-MPATemplate"/>
        <w:shd w:val="clear" w:color="auto" w:fill="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410"/>
        <w:gridCol w:w="2075"/>
      </w:tblGrid>
      <w:tr w:rsidR="00433726" w14:paraId="45666437" w14:textId="77777777" w:rsidTr="00453C6F">
        <w:trPr>
          <w:trHeight w:val="220"/>
        </w:trPr>
        <w:tc>
          <w:tcPr>
            <w:tcW w:w="4531" w:type="dxa"/>
          </w:tcPr>
          <w:p w14:paraId="43A35924" w14:textId="77777777" w:rsidR="00433726" w:rsidRPr="00A22F74" w:rsidRDefault="00433726" w:rsidP="00956439">
            <w:pPr>
              <w:pStyle w:val="BodyText-MPATemplate"/>
              <w:shd w:val="clear" w:color="auto" w:fill="auto"/>
              <w:spacing w:after="120"/>
              <w:rPr>
                <w:rFonts w:asciiTheme="minorHAnsi" w:hAnsiTheme="minorHAnsi" w:cstheme="minorHAnsi"/>
                <w:sz w:val="20"/>
                <w:szCs w:val="20"/>
              </w:rPr>
            </w:pPr>
            <w:r w:rsidRPr="00A22F74">
              <w:rPr>
                <w:rFonts w:asciiTheme="minorHAnsi" w:hAnsiTheme="minorHAnsi" w:cstheme="minorHAnsi"/>
                <w:sz w:val="20"/>
                <w:szCs w:val="20"/>
              </w:rPr>
              <w:t>Community garden</w:t>
            </w:r>
          </w:p>
        </w:tc>
        <w:tc>
          <w:tcPr>
            <w:tcW w:w="2410" w:type="dxa"/>
          </w:tcPr>
          <w:p w14:paraId="3FD81D1B" w14:textId="3C616ECE" w:rsidR="00433726" w:rsidRPr="00A22F74" w:rsidRDefault="00433726"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w:t>
            </w:r>
          </w:p>
        </w:tc>
        <w:tc>
          <w:tcPr>
            <w:tcW w:w="2075" w:type="dxa"/>
          </w:tcPr>
          <w:p w14:paraId="4ED1102D" w14:textId="24CA4603" w:rsidR="00433726" w:rsidRPr="00A22F74" w:rsidRDefault="00433726"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w:t>
            </w:r>
            <w:r w:rsidR="00453C6F">
              <w:rPr>
                <w:rFonts w:asciiTheme="minorHAnsi" w:hAnsiTheme="minorHAnsi" w:cstheme="minorHAnsi"/>
                <w:sz w:val="20"/>
                <w:szCs w:val="20"/>
              </w:rPr>
              <w:t xml:space="preserve">  </w:t>
            </w:r>
            <w:r>
              <w:rPr>
                <w:rFonts w:asciiTheme="minorHAnsi" w:hAnsiTheme="minorHAnsi" w:cstheme="minorHAnsi"/>
                <w:sz w:val="20"/>
                <w:szCs w:val="20"/>
              </w:rPr>
              <w:t xml:space="preserve"> Y</w:t>
            </w:r>
          </w:p>
        </w:tc>
      </w:tr>
      <w:tr w:rsidR="009D53B7" w14:paraId="5BE2B2F3" w14:textId="77777777" w:rsidTr="00453C6F">
        <w:trPr>
          <w:trHeight w:val="220"/>
        </w:trPr>
        <w:tc>
          <w:tcPr>
            <w:tcW w:w="4531" w:type="dxa"/>
          </w:tcPr>
          <w:p w14:paraId="1E82442B" w14:textId="77777777" w:rsidR="009D53B7" w:rsidRPr="00A22F74" w:rsidRDefault="009D53B7" w:rsidP="009D53B7">
            <w:pPr>
              <w:pStyle w:val="BodyText-MPATemplate"/>
              <w:shd w:val="clear" w:color="auto" w:fill="auto"/>
              <w:spacing w:after="240"/>
              <w:rPr>
                <w:rFonts w:asciiTheme="minorHAnsi" w:hAnsiTheme="minorHAnsi" w:cstheme="minorHAnsi"/>
                <w:sz w:val="20"/>
                <w:szCs w:val="20"/>
              </w:rPr>
            </w:pPr>
          </w:p>
        </w:tc>
        <w:tc>
          <w:tcPr>
            <w:tcW w:w="2410" w:type="dxa"/>
          </w:tcPr>
          <w:p w14:paraId="067DEBFC" w14:textId="77777777" w:rsidR="009D53B7" w:rsidRDefault="009D53B7" w:rsidP="00956439">
            <w:pPr>
              <w:pStyle w:val="BodyText-MPATemplate"/>
              <w:shd w:val="clear" w:color="auto" w:fill="auto"/>
              <w:spacing w:after="120"/>
              <w:rPr>
                <w:rFonts w:asciiTheme="minorHAnsi" w:hAnsiTheme="minorHAnsi" w:cstheme="minorHAnsi"/>
                <w:sz w:val="20"/>
                <w:szCs w:val="20"/>
              </w:rPr>
            </w:pPr>
          </w:p>
        </w:tc>
        <w:tc>
          <w:tcPr>
            <w:tcW w:w="2075" w:type="dxa"/>
          </w:tcPr>
          <w:p w14:paraId="27D2C52A" w14:textId="77777777" w:rsidR="009D53B7" w:rsidRDefault="009D53B7" w:rsidP="00956439">
            <w:pPr>
              <w:pStyle w:val="BodyText-MPATemplate"/>
              <w:shd w:val="clear" w:color="auto" w:fill="auto"/>
              <w:spacing w:after="120"/>
              <w:rPr>
                <w:rFonts w:asciiTheme="minorHAnsi" w:hAnsiTheme="minorHAnsi" w:cstheme="minorHAnsi"/>
                <w:sz w:val="20"/>
                <w:szCs w:val="20"/>
              </w:rPr>
            </w:pPr>
          </w:p>
        </w:tc>
      </w:tr>
    </w:tbl>
    <w:p w14:paraId="21BE3EF3" w14:textId="0182EC46" w:rsidR="00BF5780" w:rsidRDefault="00C54AFE" w:rsidP="009D53B7">
      <w:pPr>
        <w:pStyle w:val="Mid-LevelHeading"/>
        <w:numPr>
          <w:ilvl w:val="1"/>
          <w:numId w:val="25"/>
        </w:numPr>
        <w:spacing w:before="240"/>
        <w:ind w:left="567" w:hanging="567"/>
        <w:rPr>
          <w:szCs w:val="22"/>
        </w:rPr>
      </w:pPr>
      <w:bookmarkStart w:id="19" w:name="_Toc194936753"/>
      <w:r>
        <w:rPr>
          <w:szCs w:val="22"/>
        </w:rPr>
        <w:t xml:space="preserve">Part E: E04 - </w:t>
      </w:r>
      <w:r w:rsidR="00BF5780">
        <w:rPr>
          <w:szCs w:val="22"/>
        </w:rPr>
        <w:t>Community Facility Zone Policy</w:t>
      </w:r>
      <w:bookmarkEnd w:id="19"/>
      <w:r w:rsidR="00BF5780">
        <w:rPr>
          <w:szCs w:val="22"/>
        </w:rPr>
        <w:t xml:space="preserve"> </w:t>
      </w:r>
    </w:p>
    <w:p w14:paraId="01558A60" w14:textId="77777777" w:rsidR="00BF5780" w:rsidRDefault="00BF5780" w:rsidP="009D6C55">
      <w:pPr>
        <w:pStyle w:val="BodyText-MPATemplate"/>
        <w:shd w:val="clear" w:color="auto" w:fill="auto"/>
        <w:rPr>
          <w:szCs w:val="22"/>
        </w:rPr>
      </w:pPr>
    </w:p>
    <w:bookmarkEnd w:id="17"/>
    <w:p w14:paraId="2D183444" w14:textId="77777777" w:rsidR="00BF5780" w:rsidRPr="00A22511" w:rsidRDefault="00BF5780" w:rsidP="00BF5780">
      <w:pPr>
        <w:pStyle w:val="BodyText-MPATemplate"/>
        <w:shd w:val="clear" w:color="auto" w:fill="auto"/>
        <w:rPr>
          <w:szCs w:val="22"/>
          <w:u w:val="single"/>
        </w:rPr>
      </w:pPr>
      <w:r>
        <w:rPr>
          <w:szCs w:val="22"/>
          <w:u w:val="single"/>
        </w:rPr>
        <w:t xml:space="preserve">Land Use Table </w:t>
      </w:r>
    </w:p>
    <w:p w14:paraId="1499DD76" w14:textId="77777777" w:rsidR="00BF5780" w:rsidRDefault="00BF5780" w:rsidP="00BF5780">
      <w:pPr>
        <w:pStyle w:val="BodyText-MPATemplate"/>
        <w:shd w:val="clear" w:color="auto" w:fill="auto"/>
        <w:rPr>
          <w:szCs w:val="22"/>
        </w:rPr>
      </w:pPr>
    </w:p>
    <w:p w14:paraId="6DD1B9A7" w14:textId="77777777" w:rsidR="00BF5780" w:rsidRPr="00AE32DD" w:rsidRDefault="00BF5780" w:rsidP="00BF5780">
      <w:pPr>
        <w:pStyle w:val="BodyText-MPATemplate"/>
        <w:shd w:val="clear" w:color="auto" w:fill="auto"/>
        <w:rPr>
          <w:i/>
          <w:iCs/>
        </w:rPr>
      </w:pPr>
      <w:r>
        <w:rPr>
          <w:i/>
          <w:iCs/>
        </w:rPr>
        <w:t>Add</w:t>
      </w:r>
    </w:p>
    <w:p w14:paraId="21CC27F1" w14:textId="77777777" w:rsidR="00BF5780" w:rsidRDefault="00BF5780" w:rsidP="00BF5780">
      <w:pPr>
        <w:pStyle w:val="BodyText-MPATemplate"/>
        <w:shd w:val="clear" w:color="auto" w:fill="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3823"/>
        <w:gridCol w:w="850"/>
        <w:gridCol w:w="992"/>
        <w:gridCol w:w="993"/>
        <w:gridCol w:w="1134"/>
        <w:gridCol w:w="1224"/>
      </w:tblGrid>
      <w:tr w:rsidR="00A22F74" w14:paraId="22F2B655" w14:textId="77777777" w:rsidTr="00956439">
        <w:trPr>
          <w:trHeight w:val="220"/>
        </w:trPr>
        <w:tc>
          <w:tcPr>
            <w:tcW w:w="3823" w:type="dxa"/>
            <w:shd w:val="clear" w:color="auto" w:fill="2E74B5" w:themeFill="accent5" w:themeFillShade="BF"/>
          </w:tcPr>
          <w:p w14:paraId="72B24AD3" w14:textId="2B6FB9DD" w:rsidR="00A22F74" w:rsidRPr="00A22F74" w:rsidRDefault="00453C6F"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Land Use / </w:t>
            </w:r>
            <w:r w:rsidR="00A22F74" w:rsidRPr="00A22F74">
              <w:rPr>
                <w:rFonts w:asciiTheme="minorHAnsi" w:hAnsiTheme="minorHAnsi" w:cstheme="minorHAnsi"/>
                <w:b/>
                <w:bCs/>
                <w:color w:val="FFFFFF" w:themeColor="background1"/>
                <w:sz w:val="20"/>
                <w:szCs w:val="20"/>
              </w:rPr>
              <w:t>Development Type</w:t>
            </w:r>
          </w:p>
        </w:tc>
        <w:tc>
          <w:tcPr>
            <w:tcW w:w="850" w:type="dxa"/>
            <w:shd w:val="clear" w:color="auto" w:fill="2E74B5" w:themeFill="accent5" w:themeFillShade="BF"/>
          </w:tcPr>
          <w:p w14:paraId="3CED7ADC" w14:textId="53D59F4A"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p>
        </w:tc>
        <w:tc>
          <w:tcPr>
            <w:tcW w:w="992" w:type="dxa"/>
            <w:shd w:val="clear" w:color="auto" w:fill="2E74B5" w:themeFill="accent5" w:themeFillShade="BF"/>
          </w:tcPr>
          <w:p w14:paraId="7D8F2DA6" w14:textId="2374D329"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p>
        </w:tc>
        <w:tc>
          <w:tcPr>
            <w:tcW w:w="993" w:type="dxa"/>
            <w:shd w:val="clear" w:color="auto" w:fill="2E74B5" w:themeFill="accent5" w:themeFillShade="BF"/>
          </w:tcPr>
          <w:p w14:paraId="78D73070" w14:textId="2D940AF3"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p>
        </w:tc>
        <w:tc>
          <w:tcPr>
            <w:tcW w:w="1134" w:type="dxa"/>
            <w:shd w:val="clear" w:color="auto" w:fill="2E74B5" w:themeFill="accent5" w:themeFillShade="BF"/>
          </w:tcPr>
          <w:p w14:paraId="726A31B2" w14:textId="66CBA55F"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p>
        </w:tc>
        <w:tc>
          <w:tcPr>
            <w:tcW w:w="1224" w:type="dxa"/>
            <w:shd w:val="clear" w:color="auto" w:fill="2E74B5" w:themeFill="accent5" w:themeFillShade="BF"/>
          </w:tcPr>
          <w:p w14:paraId="6F0160FD" w14:textId="783A11D9"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p>
        </w:tc>
      </w:tr>
    </w:tbl>
    <w:p w14:paraId="5449AE6C" w14:textId="77777777" w:rsidR="00A22F74" w:rsidRDefault="00A22F74" w:rsidP="00A22F74">
      <w:pPr>
        <w:pStyle w:val="BodyText-MPATemplate"/>
        <w:shd w:val="clear" w:color="auto" w:fill="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992"/>
        <w:gridCol w:w="992"/>
        <w:gridCol w:w="992"/>
        <w:gridCol w:w="851"/>
        <w:gridCol w:w="1366"/>
      </w:tblGrid>
      <w:tr w:rsidR="00A22F74" w14:paraId="359C0AF6" w14:textId="77777777" w:rsidTr="00956439">
        <w:trPr>
          <w:trHeight w:val="220"/>
        </w:trPr>
        <w:tc>
          <w:tcPr>
            <w:tcW w:w="3823" w:type="dxa"/>
          </w:tcPr>
          <w:p w14:paraId="29B55361" w14:textId="77777777" w:rsidR="00A22F74" w:rsidRPr="00A22F74" w:rsidRDefault="00A22F74" w:rsidP="00956439">
            <w:pPr>
              <w:pStyle w:val="BodyText-MPATemplate"/>
              <w:shd w:val="clear" w:color="auto" w:fill="auto"/>
              <w:spacing w:after="120"/>
              <w:rPr>
                <w:rFonts w:asciiTheme="minorHAnsi" w:hAnsiTheme="minorHAnsi" w:cstheme="minorHAnsi"/>
                <w:sz w:val="20"/>
                <w:szCs w:val="20"/>
              </w:rPr>
            </w:pPr>
            <w:r w:rsidRPr="00A22F74">
              <w:rPr>
                <w:rFonts w:asciiTheme="minorHAnsi" w:hAnsiTheme="minorHAnsi" w:cstheme="minorHAnsi"/>
                <w:sz w:val="20"/>
                <w:szCs w:val="20"/>
              </w:rPr>
              <w:t>Community garden</w:t>
            </w:r>
          </w:p>
        </w:tc>
        <w:tc>
          <w:tcPr>
            <w:tcW w:w="992" w:type="dxa"/>
          </w:tcPr>
          <w:p w14:paraId="2C4C8A87" w14:textId="6F49FA18" w:rsidR="00A22F74" w:rsidRPr="00A22F74" w:rsidRDefault="00A22F74"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w:t>
            </w:r>
          </w:p>
        </w:tc>
        <w:tc>
          <w:tcPr>
            <w:tcW w:w="992" w:type="dxa"/>
          </w:tcPr>
          <w:p w14:paraId="0F6B322A" w14:textId="02E6E774" w:rsidR="00A22F74" w:rsidRPr="00A22F74" w:rsidRDefault="00A22F74" w:rsidP="00956439">
            <w:pPr>
              <w:pStyle w:val="BodyText-MPATemplate"/>
              <w:shd w:val="clear" w:color="auto" w:fill="auto"/>
              <w:spacing w:after="120"/>
              <w:rPr>
                <w:rFonts w:asciiTheme="minorHAnsi" w:hAnsiTheme="minorHAnsi" w:cstheme="minorHAnsi"/>
                <w:sz w:val="20"/>
                <w:szCs w:val="20"/>
              </w:rPr>
            </w:pPr>
          </w:p>
        </w:tc>
        <w:tc>
          <w:tcPr>
            <w:tcW w:w="992" w:type="dxa"/>
          </w:tcPr>
          <w:p w14:paraId="1E7035EC" w14:textId="312566D6" w:rsidR="00A22F74" w:rsidRPr="00A22F74" w:rsidRDefault="00A22F74" w:rsidP="00956439">
            <w:pPr>
              <w:pStyle w:val="BodyText-MPATemplate"/>
              <w:shd w:val="clear" w:color="auto" w:fill="auto"/>
              <w:spacing w:after="120"/>
              <w:rPr>
                <w:rFonts w:asciiTheme="minorHAnsi" w:hAnsiTheme="minorHAnsi" w:cstheme="minorHAnsi"/>
                <w:sz w:val="20"/>
                <w:szCs w:val="20"/>
              </w:rPr>
            </w:pPr>
          </w:p>
        </w:tc>
        <w:tc>
          <w:tcPr>
            <w:tcW w:w="851" w:type="dxa"/>
          </w:tcPr>
          <w:p w14:paraId="51D16F35" w14:textId="2B8BE6E3" w:rsidR="00A22F74" w:rsidRPr="00A22F74" w:rsidRDefault="00A22F74" w:rsidP="00956439">
            <w:pPr>
              <w:pStyle w:val="BodyText-MPATemplate"/>
              <w:shd w:val="clear" w:color="auto" w:fill="auto"/>
              <w:spacing w:after="120"/>
              <w:rPr>
                <w:rFonts w:asciiTheme="minorHAnsi" w:hAnsiTheme="minorHAnsi" w:cstheme="minorHAnsi"/>
                <w:sz w:val="20"/>
                <w:szCs w:val="20"/>
              </w:rPr>
            </w:pPr>
          </w:p>
        </w:tc>
        <w:tc>
          <w:tcPr>
            <w:tcW w:w="1366" w:type="dxa"/>
          </w:tcPr>
          <w:p w14:paraId="6AA4213D" w14:textId="454CBA17" w:rsidR="00A22F74" w:rsidRPr="00A22F74" w:rsidRDefault="00A22F74" w:rsidP="00956439">
            <w:pPr>
              <w:pStyle w:val="BodyText-MPATemplate"/>
              <w:shd w:val="clear" w:color="auto" w:fill="auto"/>
              <w:spacing w:after="120"/>
              <w:rPr>
                <w:rFonts w:asciiTheme="minorHAnsi" w:hAnsiTheme="minorHAnsi" w:cstheme="minorHAnsi"/>
                <w:sz w:val="20"/>
                <w:szCs w:val="20"/>
              </w:rPr>
            </w:pPr>
          </w:p>
        </w:tc>
      </w:tr>
    </w:tbl>
    <w:p w14:paraId="64EC54C1" w14:textId="77777777" w:rsidR="00E256A2" w:rsidRDefault="00E256A2" w:rsidP="00E256A2">
      <w:pPr>
        <w:pStyle w:val="BodyText-MPATemplate"/>
        <w:shd w:val="clear" w:color="auto" w:fill="auto"/>
        <w:rPr>
          <w:szCs w:val="22"/>
        </w:rPr>
      </w:pPr>
    </w:p>
    <w:p w14:paraId="597C6C58" w14:textId="65406AFB" w:rsidR="00E256A2" w:rsidRDefault="00C54AFE" w:rsidP="00E256A2">
      <w:pPr>
        <w:pStyle w:val="Mid-LevelHeading"/>
        <w:numPr>
          <w:ilvl w:val="1"/>
          <w:numId w:val="25"/>
        </w:numPr>
        <w:ind w:left="567" w:hanging="567"/>
        <w:rPr>
          <w:szCs w:val="22"/>
        </w:rPr>
      </w:pPr>
      <w:bookmarkStart w:id="20" w:name="_Toc194936754"/>
      <w:r>
        <w:rPr>
          <w:szCs w:val="22"/>
        </w:rPr>
        <w:t xml:space="preserve">Part E: E05 - </w:t>
      </w:r>
      <w:r w:rsidR="00E256A2">
        <w:rPr>
          <w:szCs w:val="22"/>
        </w:rPr>
        <w:t>Parks and Recreation Zones Policy</w:t>
      </w:r>
      <w:bookmarkEnd w:id="20"/>
      <w:r w:rsidR="00E256A2">
        <w:rPr>
          <w:szCs w:val="22"/>
        </w:rPr>
        <w:t xml:space="preserve"> </w:t>
      </w:r>
    </w:p>
    <w:p w14:paraId="15554BF4" w14:textId="77777777" w:rsidR="00E256A2" w:rsidRDefault="00E256A2" w:rsidP="00E256A2">
      <w:pPr>
        <w:pStyle w:val="BodyText-MPATemplate"/>
        <w:shd w:val="clear" w:color="auto" w:fill="auto"/>
        <w:rPr>
          <w:szCs w:val="22"/>
        </w:rPr>
      </w:pPr>
    </w:p>
    <w:p w14:paraId="044F9D45" w14:textId="77777777" w:rsidR="00E256A2" w:rsidRPr="00A22511" w:rsidRDefault="00E256A2" w:rsidP="00E256A2">
      <w:pPr>
        <w:pStyle w:val="BodyText-MPATemplate"/>
        <w:shd w:val="clear" w:color="auto" w:fill="auto"/>
        <w:rPr>
          <w:szCs w:val="22"/>
          <w:u w:val="single"/>
        </w:rPr>
      </w:pPr>
      <w:r>
        <w:rPr>
          <w:szCs w:val="22"/>
          <w:u w:val="single"/>
        </w:rPr>
        <w:t xml:space="preserve">Land Use Table </w:t>
      </w:r>
    </w:p>
    <w:p w14:paraId="7D511A6F" w14:textId="77777777" w:rsidR="00E256A2" w:rsidRDefault="00E256A2" w:rsidP="00E256A2">
      <w:pPr>
        <w:pStyle w:val="BodyText-MPATemplate"/>
        <w:shd w:val="clear" w:color="auto" w:fill="auto"/>
        <w:rPr>
          <w:szCs w:val="22"/>
        </w:rPr>
      </w:pPr>
    </w:p>
    <w:p w14:paraId="2B700146" w14:textId="77777777" w:rsidR="00E256A2" w:rsidRDefault="00E256A2" w:rsidP="00E256A2">
      <w:pPr>
        <w:pStyle w:val="BodyText-MPATemplate"/>
        <w:shd w:val="clear" w:color="auto" w:fill="auto"/>
        <w:rPr>
          <w:i/>
          <w:iCs/>
        </w:rPr>
      </w:pPr>
      <w:r>
        <w:rPr>
          <w:i/>
          <w:iCs/>
        </w:rPr>
        <w:t>Add</w:t>
      </w:r>
    </w:p>
    <w:p w14:paraId="31A2E8F1" w14:textId="77777777" w:rsidR="00A22F74" w:rsidRDefault="00A22F74" w:rsidP="00E256A2">
      <w:pPr>
        <w:pStyle w:val="BodyText-MPATemplate"/>
        <w:shd w:val="clear" w:color="auto" w:fill="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957"/>
        <w:gridCol w:w="1984"/>
        <w:gridCol w:w="2075"/>
      </w:tblGrid>
      <w:tr w:rsidR="00453C6F" w14:paraId="42A3DB1E" w14:textId="77777777" w:rsidTr="00453C6F">
        <w:trPr>
          <w:trHeight w:val="220"/>
        </w:trPr>
        <w:tc>
          <w:tcPr>
            <w:tcW w:w="4957" w:type="dxa"/>
            <w:shd w:val="clear" w:color="auto" w:fill="2E74B5" w:themeFill="accent5" w:themeFillShade="BF"/>
          </w:tcPr>
          <w:p w14:paraId="0176BD4A" w14:textId="57211D6C" w:rsidR="00453C6F" w:rsidRPr="00A22F74" w:rsidRDefault="00453C6F"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Land Use / </w:t>
            </w:r>
            <w:r w:rsidRPr="00A22F74">
              <w:rPr>
                <w:rFonts w:asciiTheme="minorHAnsi" w:hAnsiTheme="minorHAnsi" w:cstheme="minorHAnsi"/>
                <w:b/>
                <w:bCs/>
                <w:color w:val="FFFFFF" w:themeColor="background1"/>
                <w:sz w:val="20"/>
                <w:szCs w:val="20"/>
              </w:rPr>
              <w:t>Development Type</w:t>
            </w:r>
          </w:p>
        </w:tc>
        <w:tc>
          <w:tcPr>
            <w:tcW w:w="1984" w:type="dxa"/>
            <w:shd w:val="clear" w:color="auto" w:fill="2E74B5" w:themeFill="accent5" w:themeFillShade="BF"/>
          </w:tcPr>
          <w:p w14:paraId="081CA282" w14:textId="77777777" w:rsidR="00453C6F" w:rsidRPr="00A22F74" w:rsidRDefault="00453C6F"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PRZ1</w:t>
            </w:r>
          </w:p>
          <w:p w14:paraId="4A6225EB" w14:textId="452C7559" w:rsidR="00453C6F" w:rsidRPr="00A22F74" w:rsidRDefault="00453C6F" w:rsidP="00956439">
            <w:pPr>
              <w:pStyle w:val="BodyText-MPATemplate"/>
              <w:shd w:val="clear" w:color="auto" w:fill="auto"/>
              <w:spacing w:after="120"/>
              <w:rPr>
                <w:rFonts w:asciiTheme="minorHAnsi" w:hAnsiTheme="minorHAnsi" w:cstheme="minorHAnsi"/>
                <w:b/>
                <w:bCs/>
                <w:color w:val="FFFFFF" w:themeColor="background1"/>
                <w:sz w:val="20"/>
                <w:szCs w:val="20"/>
              </w:rPr>
            </w:pPr>
          </w:p>
        </w:tc>
        <w:tc>
          <w:tcPr>
            <w:tcW w:w="2075" w:type="dxa"/>
            <w:shd w:val="clear" w:color="auto" w:fill="2E74B5" w:themeFill="accent5" w:themeFillShade="BF"/>
          </w:tcPr>
          <w:p w14:paraId="2A70C0DE" w14:textId="72E8ACC5" w:rsidR="00453C6F" w:rsidRPr="00A22F74" w:rsidRDefault="00453C6F" w:rsidP="00956439">
            <w:pPr>
              <w:pStyle w:val="BodyText-MPATemplate"/>
              <w:shd w:val="clear" w:color="auto" w:fill="auto"/>
              <w:spacing w:after="12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PRZ2</w:t>
            </w:r>
          </w:p>
        </w:tc>
      </w:tr>
    </w:tbl>
    <w:p w14:paraId="365BF946" w14:textId="77777777" w:rsidR="00A22F74" w:rsidRDefault="00A22F74" w:rsidP="00E256A2">
      <w:pPr>
        <w:pStyle w:val="BodyText-MPATemplate"/>
        <w:shd w:val="clear" w:color="auto" w:fill="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984"/>
        <w:gridCol w:w="2075"/>
      </w:tblGrid>
      <w:tr w:rsidR="00453C6F" w14:paraId="28BF3AAB" w14:textId="77777777" w:rsidTr="00453C6F">
        <w:trPr>
          <w:trHeight w:val="409"/>
        </w:trPr>
        <w:tc>
          <w:tcPr>
            <w:tcW w:w="4957" w:type="dxa"/>
          </w:tcPr>
          <w:p w14:paraId="738C14F9" w14:textId="63D2198A" w:rsidR="00453C6F" w:rsidRPr="00A22F74" w:rsidRDefault="00453C6F" w:rsidP="00956439">
            <w:pPr>
              <w:pStyle w:val="BodyText-MPATemplate"/>
              <w:shd w:val="clear" w:color="auto" w:fill="auto"/>
              <w:spacing w:after="120"/>
              <w:rPr>
                <w:rFonts w:asciiTheme="minorHAnsi" w:hAnsiTheme="minorHAnsi" w:cstheme="minorHAnsi"/>
                <w:sz w:val="20"/>
                <w:szCs w:val="20"/>
              </w:rPr>
            </w:pPr>
            <w:r w:rsidRPr="00A22F74">
              <w:rPr>
                <w:rFonts w:asciiTheme="minorHAnsi" w:hAnsiTheme="minorHAnsi" w:cstheme="minorHAnsi"/>
                <w:sz w:val="20"/>
                <w:szCs w:val="20"/>
              </w:rPr>
              <w:t>Community garden</w:t>
            </w:r>
          </w:p>
        </w:tc>
        <w:tc>
          <w:tcPr>
            <w:tcW w:w="1984" w:type="dxa"/>
          </w:tcPr>
          <w:p w14:paraId="4F996EE3" w14:textId="77777777" w:rsidR="00453C6F" w:rsidRPr="00A22F74" w:rsidRDefault="00453C6F"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Y</w:t>
            </w:r>
          </w:p>
          <w:p w14:paraId="323A5A3C" w14:textId="221D9EFD" w:rsidR="00453C6F" w:rsidRPr="00A22F74" w:rsidRDefault="00453C6F" w:rsidP="00956439">
            <w:pPr>
              <w:pStyle w:val="BodyText-MPATemplate"/>
              <w:shd w:val="clear" w:color="auto" w:fill="auto"/>
              <w:spacing w:after="120"/>
              <w:rPr>
                <w:rFonts w:asciiTheme="minorHAnsi" w:hAnsiTheme="minorHAnsi" w:cstheme="minorHAnsi"/>
                <w:sz w:val="20"/>
                <w:szCs w:val="20"/>
              </w:rPr>
            </w:pPr>
          </w:p>
        </w:tc>
        <w:tc>
          <w:tcPr>
            <w:tcW w:w="2075" w:type="dxa"/>
          </w:tcPr>
          <w:p w14:paraId="5A7A814D" w14:textId="38FADD66" w:rsidR="00453C6F" w:rsidRPr="00A22F74" w:rsidRDefault="00453C6F"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Y</w:t>
            </w:r>
          </w:p>
        </w:tc>
      </w:tr>
    </w:tbl>
    <w:p w14:paraId="53CCD173" w14:textId="77777777" w:rsidR="00A22F74" w:rsidRDefault="00A22F74" w:rsidP="00E256A2">
      <w:pPr>
        <w:pStyle w:val="BodyText-MPATemplate"/>
        <w:shd w:val="clear" w:color="auto" w:fill="auto"/>
        <w:rPr>
          <w:i/>
          <w:iCs/>
        </w:rPr>
      </w:pPr>
    </w:p>
    <w:p w14:paraId="41270E9D" w14:textId="77777777" w:rsidR="00EC0CFA" w:rsidRDefault="00EC0CFA" w:rsidP="00E256A2">
      <w:pPr>
        <w:pStyle w:val="BodyText-MPATemplate"/>
        <w:shd w:val="clear" w:color="auto" w:fill="auto"/>
        <w:rPr>
          <w:i/>
          <w:iCs/>
        </w:rPr>
      </w:pPr>
    </w:p>
    <w:p w14:paraId="0B6F9D77" w14:textId="77777777" w:rsidR="00061FAD" w:rsidRDefault="00061FAD" w:rsidP="00E256A2">
      <w:pPr>
        <w:pStyle w:val="BodyText-MPATemplate"/>
        <w:shd w:val="clear" w:color="auto" w:fill="auto"/>
        <w:rPr>
          <w:i/>
          <w:iCs/>
        </w:rPr>
      </w:pPr>
    </w:p>
    <w:p w14:paraId="11C3B908" w14:textId="7E5CAFA7" w:rsidR="00EC0CFA" w:rsidRPr="00EC0CFA" w:rsidRDefault="00EC0CFA" w:rsidP="00E256A2">
      <w:pPr>
        <w:pStyle w:val="BodyText-MPATemplate"/>
        <w:shd w:val="clear" w:color="auto" w:fill="auto"/>
        <w:rPr>
          <w:u w:val="single"/>
        </w:rPr>
      </w:pPr>
      <w:r w:rsidRPr="00EC0CFA">
        <w:rPr>
          <w:u w:val="single"/>
        </w:rPr>
        <w:lastRenderedPageBreak/>
        <w:t xml:space="preserve">Assessment Requirements </w:t>
      </w:r>
    </w:p>
    <w:p w14:paraId="5051038D" w14:textId="77777777" w:rsidR="00EC0CFA" w:rsidRDefault="00EC0CFA" w:rsidP="00E256A2">
      <w:pPr>
        <w:pStyle w:val="BodyText-MPATemplate"/>
        <w:shd w:val="clear" w:color="auto" w:fill="auto"/>
      </w:pPr>
    </w:p>
    <w:p w14:paraId="72CBBF25" w14:textId="1C62AB96" w:rsidR="00D66902" w:rsidRPr="00D66902" w:rsidRDefault="00D66902" w:rsidP="00E256A2">
      <w:pPr>
        <w:pStyle w:val="BodyText-MPATemplate"/>
        <w:shd w:val="clear" w:color="auto" w:fill="auto"/>
        <w:rPr>
          <w:i/>
          <w:iCs/>
        </w:rPr>
      </w:pPr>
      <w:r w:rsidRPr="00D66902">
        <w:rPr>
          <w:i/>
          <w:iCs/>
        </w:rPr>
        <w:t>Delete</w:t>
      </w:r>
    </w:p>
    <w:p w14:paraId="65F71C6B" w14:textId="77777777" w:rsidR="00D66902" w:rsidRDefault="00D66902" w:rsidP="00E256A2">
      <w:pPr>
        <w:pStyle w:val="BodyText-MPATemplate"/>
        <w:shd w:val="clear" w:color="auto" w:fill="auto"/>
      </w:pPr>
    </w:p>
    <w:p w14:paraId="25CE3525" w14:textId="01F04C25" w:rsidR="00D66902" w:rsidRDefault="00D66902" w:rsidP="00E256A2">
      <w:pPr>
        <w:pStyle w:val="BodyText-MPATemplate"/>
        <w:shd w:val="clear" w:color="auto" w:fill="auto"/>
      </w:pPr>
      <w:r w:rsidRPr="00D66902">
        <w:t>There are no applicable assessment requirements for development proposals in the parks and recreation zones under this part.</w:t>
      </w:r>
    </w:p>
    <w:p w14:paraId="40DBFD8D" w14:textId="77777777" w:rsidR="00D66902" w:rsidRDefault="00D66902" w:rsidP="00E256A2">
      <w:pPr>
        <w:pStyle w:val="BodyText-MPATemplate"/>
        <w:shd w:val="clear" w:color="auto" w:fill="auto"/>
      </w:pPr>
    </w:p>
    <w:p w14:paraId="6AB94422" w14:textId="77777777" w:rsidR="00D66902" w:rsidRDefault="00D66902" w:rsidP="00E256A2">
      <w:pPr>
        <w:pStyle w:val="BodyText-MPATemplate"/>
        <w:shd w:val="clear" w:color="auto" w:fill="auto"/>
      </w:pPr>
    </w:p>
    <w:p w14:paraId="1DE05CF6" w14:textId="2846EFAD" w:rsidR="00EC0CFA" w:rsidRDefault="00EC0CFA" w:rsidP="00E256A2">
      <w:pPr>
        <w:pStyle w:val="BodyText-MPATemplate"/>
        <w:shd w:val="clear" w:color="auto" w:fill="auto"/>
        <w:rPr>
          <w:i/>
          <w:iCs/>
        </w:rPr>
      </w:pPr>
      <w:r w:rsidRPr="00EC0CFA">
        <w:rPr>
          <w:i/>
          <w:iCs/>
        </w:rPr>
        <w:t>Add</w:t>
      </w:r>
    </w:p>
    <w:p w14:paraId="7EFA474C" w14:textId="77777777" w:rsidR="00D66902" w:rsidRDefault="00D66902" w:rsidP="00E256A2">
      <w:pPr>
        <w:pStyle w:val="BodyText-MPATemplate"/>
        <w:shd w:val="clear" w:color="auto" w:fill="auto"/>
        <w:rPr>
          <w:i/>
          <w:iCs/>
        </w:rPr>
      </w:pPr>
    </w:p>
    <w:p w14:paraId="05E2B9A7" w14:textId="576CFAE2" w:rsidR="00D66902" w:rsidRPr="00D66902" w:rsidRDefault="00D66902" w:rsidP="00E256A2">
      <w:pPr>
        <w:pStyle w:val="BodyText-MPATemplate"/>
        <w:shd w:val="clear" w:color="auto" w:fill="auto"/>
      </w:pPr>
      <w:r w:rsidRPr="00D66902">
        <w:t>Development proposals in</w:t>
      </w:r>
      <w:r w:rsidR="00061FAD">
        <w:t xml:space="preserve"> parks and recreation</w:t>
      </w:r>
      <w:r w:rsidRPr="00D66902">
        <w:t xml:space="preserve"> zones must meet the following requirements:</w:t>
      </w:r>
    </w:p>
    <w:p w14:paraId="19D5D1CC" w14:textId="77777777" w:rsidR="00D66902" w:rsidRPr="00EC0CFA" w:rsidRDefault="00D66902" w:rsidP="00E256A2">
      <w:pPr>
        <w:pStyle w:val="BodyText-MPATemplate"/>
        <w:shd w:val="clear" w:color="auto" w:fill="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2552"/>
        <w:gridCol w:w="6464"/>
      </w:tblGrid>
      <w:tr w:rsidR="00EC0CFA" w14:paraId="3EF3B328" w14:textId="77777777" w:rsidTr="00D66902">
        <w:trPr>
          <w:trHeight w:val="220"/>
        </w:trPr>
        <w:tc>
          <w:tcPr>
            <w:tcW w:w="2552" w:type="dxa"/>
            <w:shd w:val="clear" w:color="auto" w:fill="2E74B5" w:themeFill="accent5" w:themeFillShade="BF"/>
          </w:tcPr>
          <w:p w14:paraId="505E8DD9" w14:textId="5E85530C" w:rsidR="00EC0CFA" w:rsidRPr="00D66902" w:rsidRDefault="00EC0CFA" w:rsidP="00D66902">
            <w:pPr>
              <w:pStyle w:val="BodyText-MPATemplate"/>
              <w:shd w:val="clear" w:color="auto" w:fill="auto"/>
              <w:spacing w:before="60" w:after="60"/>
              <w:rPr>
                <w:rFonts w:asciiTheme="minorHAnsi" w:hAnsiTheme="minorHAnsi" w:cstheme="minorHAnsi"/>
                <w:color w:val="FFFFFF" w:themeColor="background1"/>
                <w:sz w:val="20"/>
                <w:szCs w:val="20"/>
              </w:rPr>
            </w:pPr>
            <w:r w:rsidRPr="00D66902">
              <w:rPr>
                <w:rFonts w:asciiTheme="minorHAnsi" w:hAnsiTheme="minorHAnsi" w:cstheme="minorHAnsi"/>
                <w:color w:val="FFFFFF" w:themeColor="background1"/>
                <w:sz w:val="20"/>
                <w:szCs w:val="20"/>
              </w:rPr>
              <w:t>Control</w:t>
            </w:r>
          </w:p>
        </w:tc>
        <w:tc>
          <w:tcPr>
            <w:tcW w:w="6464" w:type="dxa"/>
            <w:shd w:val="clear" w:color="auto" w:fill="2E74B5" w:themeFill="accent5" w:themeFillShade="BF"/>
          </w:tcPr>
          <w:p w14:paraId="5E996CE7" w14:textId="4F6C67EC" w:rsidR="00EC0CFA" w:rsidRPr="00D66902" w:rsidRDefault="00EC0CFA" w:rsidP="00D66902">
            <w:pPr>
              <w:pStyle w:val="BodyText-MPATemplate"/>
              <w:shd w:val="clear" w:color="auto" w:fill="auto"/>
              <w:spacing w:before="60" w:after="60"/>
              <w:rPr>
                <w:rFonts w:asciiTheme="minorHAnsi" w:hAnsiTheme="minorHAnsi" w:cstheme="minorHAnsi"/>
                <w:color w:val="FFFFFF" w:themeColor="background1"/>
                <w:sz w:val="20"/>
                <w:szCs w:val="20"/>
              </w:rPr>
            </w:pPr>
            <w:r w:rsidRPr="00D66902">
              <w:rPr>
                <w:rFonts w:asciiTheme="minorHAnsi" w:hAnsiTheme="minorHAnsi" w:cstheme="minorHAnsi"/>
                <w:color w:val="FFFFFF" w:themeColor="background1"/>
                <w:sz w:val="20"/>
                <w:szCs w:val="20"/>
              </w:rPr>
              <w:t>Assessment Requirement</w:t>
            </w:r>
          </w:p>
        </w:tc>
      </w:tr>
      <w:tr w:rsidR="00EC0CFA" w14:paraId="63FF9659" w14:textId="77777777" w:rsidTr="00D66902">
        <w:trPr>
          <w:trHeight w:val="220"/>
        </w:trPr>
        <w:tc>
          <w:tcPr>
            <w:tcW w:w="2552" w:type="dxa"/>
            <w:shd w:val="clear" w:color="auto" w:fill="auto"/>
          </w:tcPr>
          <w:p w14:paraId="5B14D2B1" w14:textId="008E38FC" w:rsidR="00EC0CFA" w:rsidRPr="00EC0CFA" w:rsidRDefault="00EC0CFA" w:rsidP="00EC0CFA">
            <w:pPr>
              <w:pStyle w:val="BodyText-MPATemplate"/>
              <w:shd w:val="clear" w:color="auto" w:fill="auto"/>
              <w:spacing w:before="60" w:after="60"/>
              <w:rPr>
                <w:rFonts w:asciiTheme="minorHAnsi" w:hAnsiTheme="minorHAnsi" w:cstheme="minorHAnsi"/>
                <w:sz w:val="20"/>
                <w:szCs w:val="20"/>
              </w:rPr>
            </w:pPr>
            <w:r w:rsidRPr="00EC0CFA">
              <w:rPr>
                <w:rFonts w:asciiTheme="minorHAnsi" w:hAnsiTheme="minorHAnsi" w:cstheme="minorHAnsi"/>
                <w:sz w:val="20"/>
                <w:szCs w:val="20"/>
              </w:rPr>
              <w:t>Gas connections</w:t>
            </w:r>
          </w:p>
        </w:tc>
        <w:tc>
          <w:tcPr>
            <w:tcW w:w="6464" w:type="dxa"/>
            <w:tcBorders>
              <w:left w:val="nil"/>
            </w:tcBorders>
            <w:shd w:val="clear" w:color="auto" w:fill="auto"/>
          </w:tcPr>
          <w:p w14:paraId="48E3BE12" w14:textId="70D1C8D4" w:rsidR="00EC0CFA" w:rsidRPr="00EC0CFA" w:rsidRDefault="00D66902" w:rsidP="00D66902">
            <w:pPr>
              <w:pStyle w:val="BodyText-MPATemplate"/>
              <w:numPr>
                <w:ilvl w:val="0"/>
                <w:numId w:val="48"/>
              </w:numPr>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w:t>
            </w:r>
            <w:r w:rsidR="00EC0CFA" w:rsidRPr="00EC0CFA">
              <w:rPr>
                <w:rFonts w:asciiTheme="minorHAnsi" w:hAnsiTheme="minorHAnsi" w:cstheme="minorHAnsi"/>
                <w:sz w:val="20"/>
                <w:szCs w:val="20"/>
              </w:rPr>
              <w:t>No new gas network connections are allowed to all new or existing Class 1-2 buildings as classified under the National Construction Code including redevelopments.</w:t>
            </w:r>
          </w:p>
        </w:tc>
      </w:tr>
    </w:tbl>
    <w:p w14:paraId="69D90B69" w14:textId="77777777" w:rsidR="00EC0CFA" w:rsidRPr="00EC0CFA" w:rsidRDefault="00EC0CFA" w:rsidP="00E256A2">
      <w:pPr>
        <w:pStyle w:val="BodyText-MPATemplate"/>
        <w:shd w:val="clear" w:color="auto" w:fill="auto"/>
      </w:pPr>
    </w:p>
    <w:p w14:paraId="7B16F30B" w14:textId="77777777" w:rsidR="00EC0CFA" w:rsidRDefault="00EC0CFA" w:rsidP="00E256A2">
      <w:pPr>
        <w:pStyle w:val="BodyText-MPATemplate"/>
        <w:shd w:val="clear" w:color="auto" w:fill="auto"/>
        <w:rPr>
          <w:i/>
          <w:iCs/>
        </w:rPr>
      </w:pPr>
    </w:p>
    <w:p w14:paraId="4C0AF3D4" w14:textId="39065FC1" w:rsidR="00E256A2" w:rsidRDefault="00C54AFE" w:rsidP="00E256A2">
      <w:pPr>
        <w:pStyle w:val="Mid-LevelHeading"/>
        <w:numPr>
          <w:ilvl w:val="1"/>
          <w:numId w:val="25"/>
        </w:numPr>
        <w:ind w:left="567" w:hanging="567"/>
        <w:rPr>
          <w:szCs w:val="22"/>
        </w:rPr>
      </w:pPr>
      <w:bookmarkStart w:id="21" w:name="_Toc194936755"/>
      <w:r>
        <w:rPr>
          <w:szCs w:val="22"/>
        </w:rPr>
        <w:t xml:space="preserve">Part E: E07 - </w:t>
      </w:r>
      <w:r w:rsidR="00E256A2">
        <w:rPr>
          <w:szCs w:val="22"/>
        </w:rPr>
        <w:t>Non-Urban Zones Policy</w:t>
      </w:r>
      <w:bookmarkEnd w:id="21"/>
      <w:r w:rsidR="00E256A2">
        <w:rPr>
          <w:szCs w:val="22"/>
        </w:rPr>
        <w:t xml:space="preserve"> </w:t>
      </w:r>
    </w:p>
    <w:p w14:paraId="5B38D96A" w14:textId="77777777" w:rsidR="00E256A2" w:rsidRDefault="00E256A2" w:rsidP="00E256A2">
      <w:pPr>
        <w:pStyle w:val="BodyText-MPATemplate"/>
        <w:shd w:val="clear" w:color="auto" w:fill="auto"/>
        <w:rPr>
          <w:szCs w:val="22"/>
        </w:rPr>
      </w:pPr>
    </w:p>
    <w:p w14:paraId="2EF9A9B3" w14:textId="77777777" w:rsidR="00E256A2" w:rsidRPr="00A22511" w:rsidRDefault="00E256A2" w:rsidP="00E256A2">
      <w:pPr>
        <w:pStyle w:val="BodyText-MPATemplate"/>
        <w:shd w:val="clear" w:color="auto" w:fill="auto"/>
        <w:rPr>
          <w:szCs w:val="22"/>
          <w:u w:val="single"/>
        </w:rPr>
      </w:pPr>
      <w:r>
        <w:rPr>
          <w:szCs w:val="22"/>
          <w:u w:val="single"/>
        </w:rPr>
        <w:t xml:space="preserve">Land Use Table </w:t>
      </w:r>
    </w:p>
    <w:p w14:paraId="3AF00AF9" w14:textId="77777777" w:rsidR="00E256A2" w:rsidRDefault="00E256A2" w:rsidP="00E256A2">
      <w:pPr>
        <w:pStyle w:val="BodyText-MPATemplate"/>
        <w:shd w:val="clear" w:color="auto" w:fill="auto"/>
        <w:rPr>
          <w:szCs w:val="22"/>
        </w:rPr>
      </w:pPr>
    </w:p>
    <w:p w14:paraId="25E1CF38" w14:textId="77777777" w:rsidR="00E256A2" w:rsidRPr="00AE32DD" w:rsidRDefault="00E256A2" w:rsidP="00E256A2">
      <w:pPr>
        <w:pStyle w:val="BodyText-MPATemplate"/>
        <w:shd w:val="clear" w:color="auto" w:fill="auto"/>
        <w:rPr>
          <w:i/>
          <w:iCs/>
        </w:rPr>
      </w:pPr>
      <w:r>
        <w:rPr>
          <w:i/>
          <w:iCs/>
        </w:rPr>
        <w:t>Add</w:t>
      </w:r>
    </w:p>
    <w:p w14:paraId="62D76C3C" w14:textId="77777777" w:rsidR="00E256A2" w:rsidRDefault="00E256A2" w:rsidP="00E256A2">
      <w:pPr>
        <w:pStyle w:val="BodyText-MPATemplate"/>
        <w:shd w:val="clear" w:color="auto" w:fill="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3823"/>
        <w:gridCol w:w="850"/>
        <w:gridCol w:w="992"/>
        <w:gridCol w:w="993"/>
        <w:gridCol w:w="1134"/>
        <w:gridCol w:w="1224"/>
      </w:tblGrid>
      <w:tr w:rsidR="00A22F74" w14:paraId="16DE5C8F" w14:textId="77777777" w:rsidTr="00956439">
        <w:trPr>
          <w:trHeight w:val="220"/>
        </w:trPr>
        <w:tc>
          <w:tcPr>
            <w:tcW w:w="3823" w:type="dxa"/>
            <w:shd w:val="clear" w:color="auto" w:fill="2E74B5" w:themeFill="accent5" w:themeFillShade="BF"/>
          </w:tcPr>
          <w:p w14:paraId="1CA12C32" w14:textId="77777777"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sidRPr="00A22F74">
              <w:rPr>
                <w:rFonts w:asciiTheme="minorHAnsi" w:hAnsiTheme="minorHAnsi" w:cstheme="minorHAnsi"/>
                <w:b/>
                <w:bCs/>
                <w:color w:val="FFFFFF" w:themeColor="background1"/>
                <w:sz w:val="20"/>
                <w:szCs w:val="20"/>
              </w:rPr>
              <w:t>Development Type</w:t>
            </w:r>
          </w:p>
        </w:tc>
        <w:tc>
          <w:tcPr>
            <w:tcW w:w="850" w:type="dxa"/>
            <w:shd w:val="clear" w:color="auto" w:fill="2E74B5" w:themeFill="accent5" w:themeFillShade="BF"/>
          </w:tcPr>
          <w:p w14:paraId="6E29489D" w14:textId="77777777"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sidRPr="00A22F74">
              <w:rPr>
                <w:rFonts w:asciiTheme="minorHAnsi" w:hAnsiTheme="minorHAnsi" w:cstheme="minorHAnsi"/>
                <w:b/>
                <w:bCs/>
                <w:color w:val="FFFFFF" w:themeColor="background1"/>
                <w:sz w:val="20"/>
                <w:szCs w:val="20"/>
              </w:rPr>
              <w:t>NUZ1</w:t>
            </w:r>
          </w:p>
        </w:tc>
        <w:tc>
          <w:tcPr>
            <w:tcW w:w="992" w:type="dxa"/>
            <w:shd w:val="clear" w:color="auto" w:fill="2E74B5" w:themeFill="accent5" w:themeFillShade="BF"/>
          </w:tcPr>
          <w:p w14:paraId="40D38FB1" w14:textId="77777777"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sidRPr="00A22F74">
              <w:rPr>
                <w:rFonts w:asciiTheme="minorHAnsi" w:hAnsiTheme="minorHAnsi" w:cstheme="minorHAnsi"/>
                <w:b/>
                <w:bCs/>
                <w:color w:val="FFFFFF" w:themeColor="background1"/>
                <w:sz w:val="20"/>
                <w:szCs w:val="20"/>
              </w:rPr>
              <w:t>NUZ2</w:t>
            </w:r>
          </w:p>
        </w:tc>
        <w:tc>
          <w:tcPr>
            <w:tcW w:w="993" w:type="dxa"/>
            <w:shd w:val="clear" w:color="auto" w:fill="2E74B5" w:themeFill="accent5" w:themeFillShade="BF"/>
          </w:tcPr>
          <w:p w14:paraId="0F3C5F6E" w14:textId="77777777"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sidRPr="00A22F74">
              <w:rPr>
                <w:rFonts w:asciiTheme="minorHAnsi" w:hAnsiTheme="minorHAnsi" w:cstheme="minorHAnsi"/>
                <w:b/>
                <w:bCs/>
                <w:color w:val="FFFFFF" w:themeColor="background1"/>
                <w:sz w:val="20"/>
                <w:szCs w:val="20"/>
              </w:rPr>
              <w:t>NUZ3</w:t>
            </w:r>
          </w:p>
        </w:tc>
        <w:tc>
          <w:tcPr>
            <w:tcW w:w="1134" w:type="dxa"/>
            <w:shd w:val="clear" w:color="auto" w:fill="2E74B5" w:themeFill="accent5" w:themeFillShade="BF"/>
          </w:tcPr>
          <w:p w14:paraId="1A25C88B" w14:textId="77777777"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sidRPr="00A22F74">
              <w:rPr>
                <w:rFonts w:asciiTheme="minorHAnsi" w:hAnsiTheme="minorHAnsi" w:cstheme="minorHAnsi"/>
                <w:b/>
                <w:bCs/>
                <w:color w:val="FFFFFF" w:themeColor="background1"/>
                <w:sz w:val="20"/>
                <w:szCs w:val="20"/>
              </w:rPr>
              <w:t>NUZ4</w:t>
            </w:r>
          </w:p>
        </w:tc>
        <w:tc>
          <w:tcPr>
            <w:tcW w:w="1224" w:type="dxa"/>
            <w:shd w:val="clear" w:color="auto" w:fill="2E74B5" w:themeFill="accent5" w:themeFillShade="BF"/>
          </w:tcPr>
          <w:p w14:paraId="368B3E36" w14:textId="77777777" w:rsidR="00A22F74" w:rsidRPr="00A22F74" w:rsidRDefault="00A22F74" w:rsidP="00956439">
            <w:pPr>
              <w:pStyle w:val="BodyText-MPATemplate"/>
              <w:shd w:val="clear" w:color="auto" w:fill="auto"/>
              <w:spacing w:after="120"/>
              <w:rPr>
                <w:rFonts w:asciiTheme="minorHAnsi" w:hAnsiTheme="minorHAnsi" w:cstheme="minorHAnsi"/>
                <w:b/>
                <w:bCs/>
                <w:color w:val="FFFFFF" w:themeColor="background1"/>
                <w:sz w:val="20"/>
                <w:szCs w:val="20"/>
              </w:rPr>
            </w:pPr>
            <w:r w:rsidRPr="00A22F74">
              <w:rPr>
                <w:rFonts w:asciiTheme="minorHAnsi" w:hAnsiTheme="minorHAnsi" w:cstheme="minorHAnsi"/>
                <w:b/>
                <w:bCs/>
                <w:color w:val="FFFFFF" w:themeColor="background1"/>
                <w:sz w:val="20"/>
                <w:szCs w:val="20"/>
              </w:rPr>
              <w:t>NUZ5</w:t>
            </w:r>
          </w:p>
        </w:tc>
      </w:tr>
    </w:tbl>
    <w:p w14:paraId="6B91A39A" w14:textId="77777777" w:rsidR="00A22F74" w:rsidRDefault="00A22F74" w:rsidP="00A22F74">
      <w:pPr>
        <w:pStyle w:val="BodyText-MPATemplate"/>
        <w:shd w:val="clear" w:color="auto" w:fill="auto"/>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992"/>
        <w:gridCol w:w="992"/>
        <w:gridCol w:w="992"/>
        <w:gridCol w:w="851"/>
        <w:gridCol w:w="1366"/>
      </w:tblGrid>
      <w:tr w:rsidR="00A22F74" w14:paraId="1DF1E167" w14:textId="77777777" w:rsidTr="00956439">
        <w:trPr>
          <w:trHeight w:val="220"/>
        </w:trPr>
        <w:tc>
          <w:tcPr>
            <w:tcW w:w="3823" w:type="dxa"/>
          </w:tcPr>
          <w:p w14:paraId="4D3E39FD" w14:textId="77777777" w:rsidR="00A22F74" w:rsidRPr="00A22F74" w:rsidRDefault="00A22F74" w:rsidP="00956439">
            <w:pPr>
              <w:pStyle w:val="BodyText-MPATemplate"/>
              <w:shd w:val="clear" w:color="auto" w:fill="auto"/>
              <w:spacing w:after="120"/>
              <w:rPr>
                <w:rFonts w:asciiTheme="minorHAnsi" w:hAnsiTheme="minorHAnsi" w:cstheme="minorHAnsi"/>
                <w:sz w:val="20"/>
                <w:szCs w:val="20"/>
              </w:rPr>
            </w:pPr>
            <w:r w:rsidRPr="00A22F74">
              <w:rPr>
                <w:rFonts w:asciiTheme="minorHAnsi" w:hAnsiTheme="minorHAnsi" w:cstheme="minorHAnsi"/>
                <w:sz w:val="20"/>
                <w:szCs w:val="20"/>
              </w:rPr>
              <w:t>Community garden</w:t>
            </w:r>
          </w:p>
        </w:tc>
        <w:tc>
          <w:tcPr>
            <w:tcW w:w="992" w:type="dxa"/>
          </w:tcPr>
          <w:p w14:paraId="6743803D" w14:textId="77777777" w:rsidR="00A22F74" w:rsidRPr="00A22F74" w:rsidRDefault="00A22F74"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Y</w:t>
            </w:r>
          </w:p>
        </w:tc>
        <w:tc>
          <w:tcPr>
            <w:tcW w:w="992" w:type="dxa"/>
          </w:tcPr>
          <w:p w14:paraId="239BA27E" w14:textId="77777777" w:rsidR="00A22F74" w:rsidRPr="00A22F74" w:rsidRDefault="00A22F74"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Y</w:t>
            </w:r>
          </w:p>
        </w:tc>
        <w:tc>
          <w:tcPr>
            <w:tcW w:w="992" w:type="dxa"/>
          </w:tcPr>
          <w:p w14:paraId="24B578B1" w14:textId="77777777" w:rsidR="00A22F74" w:rsidRPr="00A22F74" w:rsidRDefault="00A22F74"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Y</w:t>
            </w:r>
          </w:p>
        </w:tc>
        <w:tc>
          <w:tcPr>
            <w:tcW w:w="851" w:type="dxa"/>
          </w:tcPr>
          <w:p w14:paraId="60E3EBA0" w14:textId="77777777" w:rsidR="00A22F74" w:rsidRPr="00A22F74" w:rsidRDefault="00A22F74"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w:t>
            </w:r>
          </w:p>
        </w:tc>
        <w:tc>
          <w:tcPr>
            <w:tcW w:w="1366" w:type="dxa"/>
          </w:tcPr>
          <w:p w14:paraId="22D34459" w14:textId="77777777" w:rsidR="00A22F74" w:rsidRPr="00A22F74" w:rsidRDefault="00A22F74" w:rsidP="00956439">
            <w:pPr>
              <w:pStyle w:val="BodyText-MPATemplate"/>
              <w:shd w:val="clear" w:color="auto" w:fill="auto"/>
              <w:spacing w:after="120"/>
              <w:rPr>
                <w:rFonts w:asciiTheme="minorHAnsi" w:hAnsiTheme="minorHAnsi" w:cstheme="minorHAnsi"/>
                <w:sz w:val="20"/>
                <w:szCs w:val="20"/>
              </w:rPr>
            </w:pPr>
            <w:r>
              <w:rPr>
                <w:rFonts w:asciiTheme="minorHAnsi" w:hAnsiTheme="minorHAnsi" w:cstheme="minorHAnsi"/>
                <w:sz w:val="20"/>
                <w:szCs w:val="20"/>
              </w:rPr>
              <w:t xml:space="preserve">        -</w:t>
            </w:r>
          </w:p>
        </w:tc>
      </w:tr>
    </w:tbl>
    <w:p w14:paraId="0A8BBF94" w14:textId="77777777" w:rsidR="00870602" w:rsidRDefault="00870602" w:rsidP="00B00A27">
      <w:pPr>
        <w:pStyle w:val="HighestLevelHeading"/>
      </w:pPr>
    </w:p>
    <w:p w14:paraId="16D8A7BC" w14:textId="77777777" w:rsidR="00870602" w:rsidRDefault="00870602">
      <w:pPr>
        <w:rPr>
          <w:rFonts w:ascii="Montserrat ExtraBold" w:hAnsi="Montserrat ExtraBold"/>
          <w:sz w:val="28"/>
          <w:szCs w:val="24"/>
        </w:rPr>
      </w:pPr>
      <w:r>
        <w:br w:type="page"/>
      </w:r>
    </w:p>
    <w:p w14:paraId="05B072D4" w14:textId="2E41369B" w:rsidR="00B00A27" w:rsidRDefault="00B00A27" w:rsidP="00B00A27">
      <w:pPr>
        <w:pStyle w:val="HighestLevelHeading"/>
      </w:pPr>
      <w:bookmarkStart w:id="22" w:name="_Toc194936756"/>
      <w:r>
        <w:lastRenderedPageBreak/>
        <w:t>INTERPRETATION SERVICE</w:t>
      </w:r>
      <w:bookmarkEnd w:id="22"/>
    </w:p>
    <w:p w14:paraId="211AC217" w14:textId="77777777" w:rsidR="009C5676" w:rsidRDefault="009C5676" w:rsidP="00C30C4B">
      <w:pPr>
        <w:pStyle w:val="BodyText-MPATemplate"/>
        <w:shd w:val="clear" w:color="auto" w:fill="auto"/>
        <w:rPr>
          <w:b/>
          <w:bCs/>
        </w:rPr>
      </w:pPr>
      <w:r w:rsidRPr="00363B6A">
        <w:t>To speak to someone in a language other than English please telephone the Telephone Interpreter Service (TIS)</w:t>
      </w:r>
      <w:r>
        <w:t xml:space="preserve"> </w:t>
      </w:r>
      <w:r w:rsidRPr="00363B6A">
        <w:rPr>
          <w:b/>
          <w:bCs/>
        </w:rPr>
        <w:t>13 14 50</w:t>
      </w:r>
    </w:p>
    <w:tbl>
      <w:tblPr>
        <w:tblStyle w:val="TableGrid"/>
        <w:tblW w:w="0" w:type="auto"/>
        <w:tblLook w:val="04A0" w:firstRow="1" w:lastRow="0" w:firstColumn="1" w:lastColumn="0" w:noHBand="0" w:noVBand="1"/>
      </w:tblPr>
      <w:tblGrid>
        <w:gridCol w:w="2518"/>
        <w:gridCol w:w="6498"/>
      </w:tblGrid>
      <w:tr w:rsidR="00FC2F73" w:rsidRPr="006637D2" w14:paraId="42779F87" w14:textId="77777777" w:rsidTr="00F84A76">
        <w:trPr>
          <w:tblHeader/>
        </w:trPr>
        <w:tc>
          <w:tcPr>
            <w:tcW w:w="2518" w:type="dxa"/>
            <w:shd w:val="clear" w:color="auto" w:fill="79A6C1"/>
            <w:vAlign w:val="center"/>
          </w:tcPr>
          <w:p w14:paraId="79669BE7" w14:textId="77777777" w:rsidR="00FC2F73" w:rsidRPr="006637D2" w:rsidRDefault="00FC2F73" w:rsidP="00F84A76">
            <w:pPr>
              <w:spacing w:before="120" w:after="120"/>
              <w:contextualSpacing/>
              <w:jc w:val="center"/>
              <w:rPr>
                <w:rFonts w:ascii="Montserrat ExtraBold" w:hAnsi="Montserrat ExtraBold" w:cs="Courier New"/>
                <w:sz w:val="20"/>
                <w:szCs w:val="20"/>
              </w:rPr>
            </w:pPr>
            <w:r>
              <w:rPr>
                <w:rFonts w:ascii="Montserrat ExtraBold" w:hAnsi="Montserrat ExtraBold" w:cs="Courier New"/>
                <w:sz w:val="20"/>
                <w:szCs w:val="20"/>
              </w:rPr>
              <w:t>LANGUAGE</w:t>
            </w:r>
          </w:p>
        </w:tc>
        <w:tc>
          <w:tcPr>
            <w:tcW w:w="6498" w:type="dxa"/>
            <w:shd w:val="clear" w:color="auto" w:fill="79A6C1"/>
            <w:vAlign w:val="center"/>
          </w:tcPr>
          <w:p w14:paraId="7077E420" w14:textId="77777777" w:rsidR="00FC2F73" w:rsidRPr="006637D2" w:rsidRDefault="00FC2F73" w:rsidP="00F84A76">
            <w:pPr>
              <w:spacing w:before="120" w:after="120"/>
              <w:contextualSpacing/>
              <w:jc w:val="center"/>
              <w:rPr>
                <w:rFonts w:ascii="Montserrat ExtraBold" w:hAnsi="Montserrat ExtraBold" w:cs="Courier New"/>
                <w:sz w:val="20"/>
                <w:szCs w:val="20"/>
              </w:rPr>
            </w:pPr>
            <w:r w:rsidRPr="006637D2">
              <w:rPr>
                <w:rFonts w:ascii="Montserrat ExtraBold" w:hAnsi="Montserrat ExtraBold" w:cs="Courier New"/>
                <w:sz w:val="20"/>
                <w:szCs w:val="20"/>
              </w:rPr>
              <w:t>DETAILS</w:t>
            </w:r>
          </w:p>
        </w:tc>
      </w:tr>
      <w:tr w:rsidR="00FC2F73" w:rsidRPr="00FC2F73" w14:paraId="243223D3" w14:textId="77777777" w:rsidTr="00F84A76">
        <w:trPr>
          <w:trHeight w:val="603"/>
        </w:trPr>
        <w:tc>
          <w:tcPr>
            <w:tcW w:w="2518" w:type="dxa"/>
            <w:vAlign w:val="center"/>
          </w:tcPr>
          <w:p w14:paraId="022FDA49"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English</w:t>
            </w:r>
          </w:p>
        </w:tc>
        <w:tc>
          <w:tcPr>
            <w:tcW w:w="6498" w:type="dxa"/>
            <w:vAlign w:val="center"/>
          </w:tcPr>
          <w:p w14:paraId="00D5C6A4" w14:textId="77777777" w:rsidR="00FC2F73" w:rsidRPr="00FC2F73" w:rsidRDefault="00FC2F73" w:rsidP="00FC2F73">
            <w:pPr>
              <w:pStyle w:val="BodyText-MPATemplate"/>
              <w:shd w:val="clear" w:color="auto" w:fill="auto"/>
              <w:spacing w:after="0"/>
              <w:contextualSpacing w:val="0"/>
              <w:rPr>
                <w:sz w:val="24"/>
              </w:rPr>
            </w:pPr>
            <w:r w:rsidRPr="00FC2F73">
              <w:rPr>
                <w:sz w:val="24"/>
              </w:rPr>
              <w:t xml:space="preserve">If you need an interpreter please call: </w:t>
            </w:r>
            <w:r w:rsidRPr="00FC2F73">
              <w:rPr>
                <w:b/>
                <w:bCs/>
                <w:sz w:val="24"/>
              </w:rPr>
              <w:t>13 14 50</w:t>
            </w:r>
          </w:p>
        </w:tc>
      </w:tr>
      <w:tr w:rsidR="00FC2F73" w:rsidRPr="00FC2F73" w14:paraId="6667F5ED" w14:textId="77777777" w:rsidTr="00F84A76">
        <w:tc>
          <w:tcPr>
            <w:tcW w:w="2518" w:type="dxa"/>
            <w:vAlign w:val="center"/>
          </w:tcPr>
          <w:p w14:paraId="32952080"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Mandarin (Simplified Chinese) / </w:t>
            </w:r>
            <w:r w:rsidRPr="00FC2F73">
              <w:rPr>
                <w:rFonts w:ascii="Microsoft JhengHei" w:eastAsia="Microsoft JhengHei" w:hAnsi="Microsoft JhengHei" w:cs="Microsoft JhengHei" w:hint="eastAsia"/>
                <w:sz w:val="24"/>
              </w:rPr>
              <w:t>简体中文</w:t>
            </w:r>
          </w:p>
        </w:tc>
        <w:tc>
          <w:tcPr>
            <w:tcW w:w="6498" w:type="dxa"/>
            <w:vAlign w:val="center"/>
          </w:tcPr>
          <w:p w14:paraId="1E0CA6CE" w14:textId="77777777" w:rsidR="00FC2F73" w:rsidRPr="00FC2F73" w:rsidRDefault="00FC2F73" w:rsidP="00FC2F73">
            <w:pPr>
              <w:pStyle w:val="BodyText-MPATemplate"/>
              <w:shd w:val="clear" w:color="auto" w:fill="auto"/>
              <w:spacing w:after="0"/>
              <w:contextualSpacing w:val="0"/>
              <w:rPr>
                <w:sz w:val="24"/>
              </w:rPr>
            </w:pPr>
            <w:r w:rsidRPr="00FC2F73">
              <w:rPr>
                <w:rFonts w:eastAsia="MS Gothic" w:cs="MS Gothic"/>
                <w:sz w:val="24"/>
              </w:rPr>
              <w:t>如果您需要翻</w:t>
            </w:r>
            <w:r w:rsidRPr="00FC2F73">
              <w:rPr>
                <w:rFonts w:eastAsia="Microsoft JhengHei" w:cs="Microsoft JhengHei"/>
                <w:sz w:val="24"/>
              </w:rPr>
              <w:t>译，请致电：</w:t>
            </w:r>
            <w:r w:rsidRPr="00FC2F73">
              <w:rPr>
                <w:b/>
                <w:bCs/>
                <w:sz w:val="24"/>
              </w:rPr>
              <w:t>13 14 50</w:t>
            </w:r>
          </w:p>
        </w:tc>
      </w:tr>
      <w:tr w:rsidR="00FC2F73" w:rsidRPr="00FC2F73" w14:paraId="16E4EF99" w14:textId="77777777" w:rsidTr="00F84A76">
        <w:tc>
          <w:tcPr>
            <w:tcW w:w="2518" w:type="dxa"/>
            <w:vAlign w:val="center"/>
          </w:tcPr>
          <w:p w14:paraId="3D52796D"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Arabic / </w:t>
            </w:r>
            <w:r w:rsidRPr="00FC2F73">
              <w:rPr>
                <w:rFonts w:ascii="Times New Roman" w:hAnsi="Times New Roman" w:cs="Times New Roman"/>
                <w:sz w:val="24"/>
              </w:rPr>
              <w:t>العربية</w:t>
            </w:r>
          </w:p>
        </w:tc>
        <w:tc>
          <w:tcPr>
            <w:tcW w:w="6498" w:type="dxa"/>
            <w:vAlign w:val="center"/>
          </w:tcPr>
          <w:p w14:paraId="2009112F" w14:textId="77777777" w:rsidR="00FC2F73" w:rsidRPr="00FC2F73" w:rsidRDefault="00FC2F73" w:rsidP="00FC2F73">
            <w:pPr>
              <w:pStyle w:val="BodyText-MPATemplate"/>
              <w:shd w:val="clear" w:color="auto" w:fill="auto"/>
              <w:spacing w:after="0"/>
              <w:contextualSpacing w:val="0"/>
              <w:rPr>
                <w:sz w:val="24"/>
              </w:rPr>
            </w:pPr>
            <w:r w:rsidRPr="00FC2F73">
              <w:rPr>
                <w:rFonts w:ascii="Times New Roman" w:hAnsi="Times New Roman" w:cs="Times New Roman"/>
                <w:sz w:val="24"/>
              </w:rPr>
              <w:t>إذا</w:t>
            </w:r>
            <w:r w:rsidRPr="00FC2F73">
              <w:rPr>
                <w:sz w:val="24"/>
              </w:rPr>
              <w:t xml:space="preserve"> </w:t>
            </w:r>
            <w:r w:rsidRPr="00FC2F73">
              <w:rPr>
                <w:rFonts w:ascii="Times New Roman" w:hAnsi="Times New Roman" w:cs="Times New Roman"/>
                <w:sz w:val="24"/>
              </w:rPr>
              <w:t>كنت</w:t>
            </w:r>
            <w:r w:rsidRPr="00FC2F73">
              <w:rPr>
                <w:sz w:val="24"/>
              </w:rPr>
              <w:t xml:space="preserve"> </w:t>
            </w:r>
            <w:r w:rsidRPr="00FC2F73">
              <w:rPr>
                <w:rFonts w:ascii="Times New Roman" w:hAnsi="Times New Roman" w:cs="Times New Roman"/>
                <w:sz w:val="24"/>
              </w:rPr>
              <w:t>بحاجة</w:t>
            </w:r>
            <w:r w:rsidRPr="00FC2F73">
              <w:rPr>
                <w:sz w:val="24"/>
              </w:rPr>
              <w:t xml:space="preserve"> </w:t>
            </w:r>
            <w:r w:rsidRPr="00FC2F73">
              <w:rPr>
                <w:rFonts w:ascii="Times New Roman" w:hAnsi="Times New Roman" w:cs="Times New Roman"/>
                <w:sz w:val="24"/>
              </w:rPr>
              <w:t>إلى</w:t>
            </w:r>
            <w:r w:rsidRPr="00FC2F73">
              <w:rPr>
                <w:sz w:val="24"/>
              </w:rPr>
              <w:t xml:space="preserve"> </w:t>
            </w:r>
            <w:r w:rsidRPr="00FC2F73">
              <w:rPr>
                <w:rFonts w:ascii="Times New Roman" w:hAnsi="Times New Roman" w:cs="Times New Roman"/>
                <w:sz w:val="24"/>
              </w:rPr>
              <w:t>مترجم</w:t>
            </w:r>
            <w:r w:rsidRPr="00FC2F73">
              <w:rPr>
                <w:sz w:val="24"/>
              </w:rPr>
              <w:t xml:space="preserve"> </w:t>
            </w:r>
            <w:r w:rsidRPr="00FC2F73">
              <w:rPr>
                <w:rFonts w:ascii="Times New Roman" w:hAnsi="Times New Roman" w:cs="Times New Roman"/>
                <w:sz w:val="24"/>
              </w:rPr>
              <w:t>شفهي</w:t>
            </w:r>
            <w:r w:rsidRPr="00FC2F73">
              <w:rPr>
                <w:sz w:val="24"/>
              </w:rPr>
              <w:t xml:space="preserve"> </w:t>
            </w:r>
            <w:r w:rsidRPr="00FC2F73">
              <w:rPr>
                <w:rFonts w:ascii="Times New Roman" w:hAnsi="Times New Roman" w:cs="Times New Roman"/>
                <w:sz w:val="24"/>
              </w:rPr>
              <w:t>اتصل</w:t>
            </w:r>
            <w:r w:rsidRPr="00FC2F73">
              <w:rPr>
                <w:sz w:val="24"/>
              </w:rPr>
              <w:t xml:space="preserve"> </w:t>
            </w:r>
            <w:r w:rsidRPr="00FC2F73">
              <w:rPr>
                <w:rFonts w:ascii="Times New Roman" w:hAnsi="Times New Roman" w:cs="Times New Roman"/>
                <w:sz w:val="24"/>
              </w:rPr>
              <w:t>بالرقم</w:t>
            </w:r>
            <w:r w:rsidRPr="00FC2F73">
              <w:rPr>
                <w:sz w:val="24"/>
              </w:rPr>
              <w:t xml:space="preserve">: </w:t>
            </w:r>
            <w:r w:rsidRPr="00FC2F73">
              <w:rPr>
                <w:b/>
                <w:bCs/>
                <w:sz w:val="24"/>
              </w:rPr>
              <w:t>50 14 13</w:t>
            </w:r>
          </w:p>
        </w:tc>
      </w:tr>
      <w:tr w:rsidR="00FC2F73" w:rsidRPr="00FC2F73" w14:paraId="13FBE84E" w14:textId="77777777" w:rsidTr="00F84A76">
        <w:tc>
          <w:tcPr>
            <w:tcW w:w="2518" w:type="dxa"/>
            <w:vAlign w:val="center"/>
          </w:tcPr>
          <w:p w14:paraId="67C88AE9"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Cantonese (Traditional Chinese) / </w:t>
            </w:r>
            <w:r w:rsidRPr="00FC2F73">
              <w:rPr>
                <w:rFonts w:ascii="MS Gothic" w:eastAsia="MS Gothic" w:hAnsi="MS Gothic" w:cs="MS Gothic" w:hint="eastAsia"/>
                <w:sz w:val="24"/>
              </w:rPr>
              <w:t>繁體中文</w:t>
            </w:r>
          </w:p>
        </w:tc>
        <w:tc>
          <w:tcPr>
            <w:tcW w:w="6498" w:type="dxa"/>
            <w:vAlign w:val="center"/>
          </w:tcPr>
          <w:p w14:paraId="1385EDAE" w14:textId="77777777" w:rsidR="00FC2F73" w:rsidRPr="00FC2F73" w:rsidRDefault="00FC2F73" w:rsidP="00FC2F73">
            <w:pPr>
              <w:pStyle w:val="BodyText-MPATemplate"/>
              <w:shd w:val="clear" w:color="auto" w:fill="auto"/>
              <w:spacing w:after="0"/>
              <w:contextualSpacing w:val="0"/>
              <w:rPr>
                <w:sz w:val="24"/>
              </w:rPr>
            </w:pPr>
            <w:r w:rsidRPr="00FC2F73">
              <w:rPr>
                <w:rFonts w:eastAsia="MS Gothic" w:cs="MS Gothic"/>
                <w:sz w:val="24"/>
              </w:rPr>
              <w:t>如果你需要傳譯員，請致電：</w:t>
            </w:r>
            <w:r w:rsidRPr="00FC2F73">
              <w:rPr>
                <w:b/>
                <w:bCs/>
                <w:sz w:val="24"/>
              </w:rPr>
              <w:t>13 14 50</w:t>
            </w:r>
          </w:p>
        </w:tc>
      </w:tr>
      <w:tr w:rsidR="00FC2F73" w:rsidRPr="00FC2F73" w14:paraId="10367CD3" w14:textId="77777777" w:rsidTr="00F84A76">
        <w:tc>
          <w:tcPr>
            <w:tcW w:w="2518" w:type="dxa"/>
            <w:vAlign w:val="center"/>
          </w:tcPr>
          <w:p w14:paraId="420BC5BD"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Vietnamese /</w:t>
            </w:r>
          </w:p>
          <w:p w14:paraId="58ADAF7D"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Tiếng Việt</w:t>
            </w:r>
          </w:p>
        </w:tc>
        <w:tc>
          <w:tcPr>
            <w:tcW w:w="6498" w:type="dxa"/>
            <w:vAlign w:val="center"/>
          </w:tcPr>
          <w:p w14:paraId="1A32215C"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sz w:val="24"/>
              </w:rPr>
              <w:t>Nếu bạn cần thông dịch viên, xin gọi</w:t>
            </w:r>
            <w:r w:rsidRPr="00FC2F73">
              <w:rPr>
                <w:rFonts w:ascii="Montserrat SemiBold" w:hAnsi="Montserrat SemiBold"/>
                <w:sz w:val="24"/>
              </w:rPr>
              <w:t xml:space="preserve">: </w:t>
            </w:r>
            <w:r w:rsidRPr="00FC2F73">
              <w:rPr>
                <w:b/>
                <w:bCs/>
                <w:sz w:val="24"/>
              </w:rPr>
              <w:t>13 14 50</w:t>
            </w:r>
          </w:p>
        </w:tc>
      </w:tr>
      <w:tr w:rsidR="00FC2F73" w:rsidRPr="00FC2F73" w14:paraId="77AB84FF" w14:textId="77777777" w:rsidTr="00F84A76">
        <w:tc>
          <w:tcPr>
            <w:tcW w:w="2518" w:type="dxa"/>
            <w:vAlign w:val="center"/>
          </w:tcPr>
          <w:p w14:paraId="155F5930"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Korean / </w:t>
            </w:r>
            <w:r w:rsidRPr="00FC2F73">
              <w:rPr>
                <w:rFonts w:ascii="Malgun Gothic" w:eastAsia="Malgun Gothic" w:hAnsi="Malgun Gothic" w:cs="Malgun Gothic" w:hint="eastAsia"/>
                <w:sz w:val="24"/>
              </w:rPr>
              <w:t>한국어</w:t>
            </w:r>
          </w:p>
        </w:tc>
        <w:tc>
          <w:tcPr>
            <w:tcW w:w="6498" w:type="dxa"/>
            <w:vAlign w:val="center"/>
          </w:tcPr>
          <w:p w14:paraId="05ED3233" w14:textId="77777777" w:rsidR="00FC2F73" w:rsidRPr="00FC2F73" w:rsidRDefault="00FC2F73" w:rsidP="00FC2F73">
            <w:pPr>
              <w:pStyle w:val="BodyText-MPATemplate"/>
              <w:shd w:val="clear" w:color="auto" w:fill="auto"/>
              <w:spacing w:after="0"/>
              <w:contextualSpacing w:val="0"/>
              <w:rPr>
                <w:sz w:val="24"/>
              </w:rPr>
            </w:pPr>
            <w:r w:rsidRPr="00FC2F73">
              <w:rPr>
                <w:rFonts w:ascii="Malgun Gothic" w:eastAsia="Malgun Gothic" w:hAnsi="Malgun Gothic" w:cs="Malgun Gothic" w:hint="eastAsia"/>
                <w:sz w:val="24"/>
              </w:rPr>
              <w:t>통역사가</w:t>
            </w:r>
            <w:r w:rsidRPr="00FC2F73">
              <w:rPr>
                <w:sz w:val="24"/>
              </w:rPr>
              <w:t xml:space="preserve"> </w:t>
            </w:r>
            <w:r w:rsidRPr="00FC2F73">
              <w:rPr>
                <w:rFonts w:ascii="Malgun Gothic" w:eastAsia="Malgun Gothic" w:hAnsi="Malgun Gothic" w:cs="Malgun Gothic" w:hint="eastAsia"/>
                <w:sz w:val="24"/>
              </w:rPr>
              <w:t>필요할</w:t>
            </w:r>
            <w:r w:rsidRPr="00FC2F73">
              <w:rPr>
                <w:sz w:val="24"/>
              </w:rPr>
              <w:t xml:space="preserve"> </w:t>
            </w:r>
            <w:r w:rsidRPr="00FC2F73">
              <w:rPr>
                <w:rFonts w:ascii="Malgun Gothic" w:eastAsia="Malgun Gothic" w:hAnsi="Malgun Gothic" w:cs="Malgun Gothic" w:hint="eastAsia"/>
                <w:sz w:val="24"/>
              </w:rPr>
              <w:t>경우</w:t>
            </w:r>
            <w:r w:rsidRPr="00FC2F73">
              <w:rPr>
                <w:sz w:val="24"/>
              </w:rPr>
              <w:t xml:space="preserve"> </w:t>
            </w:r>
            <w:r w:rsidRPr="00FC2F73">
              <w:rPr>
                <w:rFonts w:ascii="Malgun Gothic" w:eastAsia="Malgun Gothic" w:hAnsi="Malgun Gothic" w:cs="Malgun Gothic" w:hint="eastAsia"/>
                <w:sz w:val="24"/>
              </w:rPr>
              <w:t>다음</w:t>
            </w:r>
            <w:r w:rsidRPr="00FC2F73">
              <w:rPr>
                <w:sz w:val="24"/>
              </w:rPr>
              <w:t xml:space="preserve"> </w:t>
            </w:r>
            <w:r w:rsidRPr="00FC2F73">
              <w:rPr>
                <w:rFonts w:ascii="Malgun Gothic" w:eastAsia="Malgun Gothic" w:hAnsi="Malgun Gothic" w:cs="Malgun Gothic" w:hint="eastAsia"/>
                <w:sz w:val="24"/>
              </w:rPr>
              <w:t>번호로</w:t>
            </w:r>
            <w:r w:rsidRPr="00FC2F73">
              <w:rPr>
                <w:sz w:val="24"/>
              </w:rPr>
              <w:t xml:space="preserve"> </w:t>
            </w:r>
            <w:r w:rsidRPr="00FC2F73">
              <w:rPr>
                <w:rFonts w:ascii="Malgun Gothic" w:eastAsia="Malgun Gothic" w:hAnsi="Malgun Gothic" w:cs="Malgun Gothic" w:hint="eastAsia"/>
                <w:sz w:val="24"/>
              </w:rPr>
              <w:t>전화하시기</w:t>
            </w:r>
            <w:r w:rsidRPr="00FC2F73">
              <w:rPr>
                <w:sz w:val="24"/>
              </w:rPr>
              <w:t xml:space="preserve"> </w:t>
            </w:r>
            <w:r w:rsidRPr="00FC2F73">
              <w:rPr>
                <w:rFonts w:ascii="Malgun Gothic" w:eastAsia="Malgun Gothic" w:hAnsi="Malgun Gothic" w:cs="Malgun Gothic" w:hint="eastAsia"/>
                <w:sz w:val="24"/>
              </w:rPr>
              <w:t>바랍니다</w:t>
            </w:r>
            <w:r w:rsidRPr="00FC2F73">
              <w:rPr>
                <w:sz w:val="24"/>
              </w:rPr>
              <w:t xml:space="preserve">: </w:t>
            </w:r>
            <w:r w:rsidRPr="00FC2F73">
              <w:rPr>
                <w:b/>
                <w:bCs/>
                <w:sz w:val="24"/>
              </w:rPr>
              <w:t>13 14 50</w:t>
            </w:r>
          </w:p>
        </w:tc>
      </w:tr>
      <w:tr w:rsidR="00FC2F73" w:rsidRPr="00FC2F73" w14:paraId="60DCD578" w14:textId="77777777" w:rsidTr="00F84A76">
        <w:tc>
          <w:tcPr>
            <w:tcW w:w="2518" w:type="dxa"/>
            <w:vAlign w:val="center"/>
          </w:tcPr>
          <w:p w14:paraId="0A1A2CDE"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Spanish / Español</w:t>
            </w:r>
          </w:p>
        </w:tc>
        <w:tc>
          <w:tcPr>
            <w:tcW w:w="6498" w:type="dxa"/>
            <w:vAlign w:val="center"/>
          </w:tcPr>
          <w:p w14:paraId="2937E870" w14:textId="77777777" w:rsidR="00FC2F73" w:rsidRPr="00FC2F73" w:rsidRDefault="00FC2F73" w:rsidP="00FC2F73">
            <w:pPr>
              <w:pStyle w:val="BodyText-MPATemplate"/>
              <w:shd w:val="clear" w:color="auto" w:fill="auto"/>
              <w:spacing w:after="0"/>
              <w:contextualSpacing w:val="0"/>
              <w:rPr>
                <w:sz w:val="24"/>
              </w:rPr>
            </w:pPr>
            <w:r w:rsidRPr="00FC2F73">
              <w:rPr>
                <w:sz w:val="24"/>
              </w:rPr>
              <w:t xml:space="preserve">Si necesita un intérprete, llame al </w:t>
            </w:r>
            <w:r w:rsidRPr="00FC2F73">
              <w:rPr>
                <w:b/>
                <w:bCs/>
                <w:sz w:val="24"/>
              </w:rPr>
              <w:t>13 14 50</w:t>
            </w:r>
          </w:p>
        </w:tc>
      </w:tr>
      <w:tr w:rsidR="00FC2F73" w:rsidRPr="00FC2F73" w14:paraId="54383F42" w14:textId="77777777" w:rsidTr="00F84A76">
        <w:tc>
          <w:tcPr>
            <w:tcW w:w="2518" w:type="dxa"/>
            <w:vAlign w:val="center"/>
          </w:tcPr>
          <w:p w14:paraId="12F6530F"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Persian (Farsi) / </w:t>
            </w:r>
            <w:r w:rsidRPr="00FC2F73">
              <w:rPr>
                <w:rFonts w:ascii="Times New Roman" w:hAnsi="Times New Roman" w:cs="Times New Roman"/>
                <w:sz w:val="24"/>
              </w:rPr>
              <w:t>فارسی</w:t>
            </w:r>
          </w:p>
        </w:tc>
        <w:tc>
          <w:tcPr>
            <w:tcW w:w="6498" w:type="dxa"/>
            <w:vAlign w:val="center"/>
          </w:tcPr>
          <w:p w14:paraId="0EDD2099" w14:textId="77777777" w:rsidR="00FC2F73" w:rsidRPr="00FC2F73" w:rsidRDefault="00FC2F73" w:rsidP="00FC2F73">
            <w:pPr>
              <w:pStyle w:val="BodyText-MPATemplate"/>
              <w:shd w:val="clear" w:color="auto" w:fill="auto"/>
              <w:spacing w:after="0"/>
              <w:contextualSpacing w:val="0"/>
              <w:rPr>
                <w:sz w:val="24"/>
              </w:rPr>
            </w:pPr>
            <w:r w:rsidRPr="00FC2F73">
              <w:rPr>
                <w:rFonts w:ascii="Times New Roman" w:hAnsi="Times New Roman" w:cs="Times New Roman"/>
                <w:sz w:val="24"/>
              </w:rPr>
              <w:t>اگر</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مترجم</w:t>
            </w:r>
            <w:r w:rsidRPr="00FC2F73">
              <w:rPr>
                <w:sz w:val="24"/>
              </w:rPr>
              <w:t xml:space="preserve"> </w:t>
            </w:r>
            <w:r w:rsidRPr="00FC2F73">
              <w:rPr>
                <w:rFonts w:ascii="Times New Roman" w:hAnsi="Times New Roman" w:cs="Times New Roman"/>
                <w:sz w:val="24"/>
              </w:rPr>
              <w:t>نیاز</w:t>
            </w:r>
            <w:r w:rsidRPr="00FC2F73">
              <w:rPr>
                <w:sz w:val="24"/>
              </w:rPr>
              <w:t xml:space="preserve"> </w:t>
            </w:r>
            <w:r w:rsidRPr="00FC2F73">
              <w:rPr>
                <w:rFonts w:ascii="Times New Roman" w:hAnsi="Times New Roman" w:cs="Times New Roman"/>
                <w:sz w:val="24"/>
              </w:rPr>
              <w:t>دارید،</w:t>
            </w:r>
            <w:r w:rsidRPr="00FC2F73">
              <w:rPr>
                <w:sz w:val="24"/>
              </w:rPr>
              <w:t xml:space="preserve"> </w:t>
            </w:r>
            <w:r w:rsidRPr="00FC2F73">
              <w:rPr>
                <w:rFonts w:ascii="Times New Roman" w:hAnsi="Times New Roman" w:cs="Times New Roman"/>
                <w:sz w:val="24"/>
              </w:rPr>
              <w:t>لطفاً</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این</w:t>
            </w:r>
            <w:r w:rsidRPr="00FC2F73">
              <w:rPr>
                <w:sz w:val="24"/>
              </w:rPr>
              <w:t xml:space="preserve"> </w:t>
            </w:r>
            <w:r w:rsidRPr="00FC2F73">
              <w:rPr>
                <w:rFonts w:ascii="Times New Roman" w:hAnsi="Times New Roman" w:cs="Times New Roman"/>
                <w:sz w:val="24"/>
              </w:rPr>
              <w:t>شماره</w:t>
            </w:r>
            <w:r w:rsidRPr="00FC2F73">
              <w:rPr>
                <w:sz w:val="24"/>
              </w:rPr>
              <w:t xml:space="preserve"> </w:t>
            </w:r>
            <w:r w:rsidRPr="00FC2F73">
              <w:rPr>
                <w:rFonts w:ascii="Times New Roman" w:hAnsi="Times New Roman" w:cs="Times New Roman"/>
                <w:sz w:val="24"/>
              </w:rPr>
              <w:t>تلفن</w:t>
            </w:r>
            <w:r w:rsidRPr="00FC2F73">
              <w:rPr>
                <w:sz w:val="24"/>
              </w:rPr>
              <w:t xml:space="preserve"> </w:t>
            </w:r>
            <w:r w:rsidRPr="00FC2F73">
              <w:rPr>
                <w:rFonts w:ascii="Times New Roman" w:hAnsi="Times New Roman" w:cs="Times New Roman"/>
                <w:sz w:val="24"/>
              </w:rPr>
              <w:t>کنید</w:t>
            </w:r>
            <w:r w:rsidRPr="00FC2F73">
              <w:rPr>
                <w:sz w:val="24"/>
              </w:rPr>
              <w:t xml:space="preserve">: </w:t>
            </w:r>
            <w:r w:rsidRPr="00FC2F73">
              <w:rPr>
                <w:b/>
                <w:bCs/>
                <w:sz w:val="24"/>
              </w:rPr>
              <w:t>50 14 13</w:t>
            </w:r>
          </w:p>
        </w:tc>
      </w:tr>
      <w:tr w:rsidR="00FC2F73" w:rsidRPr="00FC2F73" w14:paraId="724FB406" w14:textId="77777777" w:rsidTr="00F84A76">
        <w:tc>
          <w:tcPr>
            <w:tcW w:w="2518" w:type="dxa"/>
            <w:vAlign w:val="center"/>
          </w:tcPr>
          <w:p w14:paraId="0CDFB13A"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Dari / </w:t>
            </w:r>
            <w:r w:rsidRPr="00FC2F73">
              <w:rPr>
                <w:rFonts w:ascii="Times New Roman" w:hAnsi="Times New Roman" w:cs="Times New Roman"/>
                <w:sz w:val="24"/>
              </w:rPr>
              <w:t>دری</w:t>
            </w:r>
          </w:p>
        </w:tc>
        <w:tc>
          <w:tcPr>
            <w:tcW w:w="6498" w:type="dxa"/>
            <w:vAlign w:val="center"/>
          </w:tcPr>
          <w:p w14:paraId="7C9EC746" w14:textId="77777777" w:rsidR="00FC2F73" w:rsidRPr="00FC2F73" w:rsidRDefault="00FC2F73" w:rsidP="00FC2F73">
            <w:pPr>
              <w:pStyle w:val="BodyText-MPATemplate"/>
              <w:shd w:val="clear" w:color="auto" w:fill="auto"/>
              <w:spacing w:after="0"/>
              <w:contextualSpacing w:val="0"/>
              <w:rPr>
                <w:sz w:val="24"/>
              </w:rPr>
            </w:pPr>
            <w:r w:rsidRPr="00FC2F73">
              <w:rPr>
                <w:rFonts w:ascii="Times New Roman" w:hAnsi="Times New Roman" w:cs="Times New Roman"/>
                <w:sz w:val="24"/>
              </w:rPr>
              <w:t>اگر</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یک</w:t>
            </w:r>
            <w:r w:rsidRPr="00FC2F73">
              <w:rPr>
                <w:sz w:val="24"/>
              </w:rPr>
              <w:t xml:space="preserve"> </w:t>
            </w:r>
            <w:r w:rsidRPr="00FC2F73">
              <w:rPr>
                <w:rFonts w:ascii="Times New Roman" w:hAnsi="Times New Roman" w:cs="Times New Roman"/>
                <w:sz w:val="24"/>
              </w:rPr>
              <w:t>ترجمان</w:t>
            </w:r>
            <w:r w:rsidRPr="00FC2F73">
              <w:rPr>
                <w:sz w:val="24"/>
              </w:rPr>
              <w:t xml:space="preserve"> </w:t>
            </w:r>
            <w:r w:rsidRPr="00FC2F73">
              <w:rPr>
                <w:rFonts w:ascii="Times New Roman" w:hAnsi="Times New Roman" w:cs="Times New Roman"/>
                <w:sz w:val="24"/>
              </w:rPr>
              <w:t>شفاهی</w:t>
            </w:r>
            <w:r w:rsidRPr="00FC2F73">
              <w:rPr>
                <w:sz w:val="24"/>
              </w:rPr>
              <w:t xml:space="preserve"> </w:t>
            </w:r>
            <w:r w:rsidRPr="00FC2F73">
              <w:rPr>
                <w:rFonts w:ascii="Times New Roman" w:hAnsi="Times New Roman" w:cs="Times New Roman"/>
                <w:sz w:val="24"/>
              </w:rPr>
              <w:t>نیاز</w:t>
            </w:r>
            <w:r w:rsidRPr="00FC2F73">
              <w:rPr>
                <w:sz w:val="24"/>
              </w:rPr>
              <w:t xml:space="preserve"> </w:t>
            </w:r>
            <w:r w:rsidRPr="00FC2F73">
              <w:rPr>
                <w:rFonts w:ascii="Times New Roman" w:hAnsi="Times New Roman" w:cs="Times New Roman"/>
                <w:sz w:val="24"/>
              </w:rPr>
              <w:t>دارید</w:t>
            </w:r>
            <w:r w:rsidRPr="00FC2F73">
              <w:rPr>
                <w:sz w:val="24"/>
              </w:rPr>
              <w:t xml:space="preserve"> </w:t>
            </w:r>
            <w:r w:rsidRPr="00FC2F73">
              <w:rPr>
                <w:rFonts w:ascii="Times New Roman" w:hAnsi="Times New Roman" w:cs="Times New Roman"/>
                <w:sz w:val="24"/>
              </w:rPr>
              <w:t>لطفاً</w:t>
            </w:r>
            <w:r w:rsidRPr="00FC2F73">
              <w:rPr>
                <w:sz w:val="24"/>
              </w:rPr>
              <w:t xml:space="preserve"> </w:t>
            </w:r>
            <w:r w:rsidRPr="00FC2F73">
              <w:rPr>
                <w:rFonts w:ascii="Times New Roman" w:hAnsi="Times New Roman" w:cs="Times New Roman"/>
                <w:sz w:val="24"/>
              </w:rPr>
              <w:t>به</w:t>
            </w:r>
            <w:r w:rsidRPr="00FC2F73">
              <w:rPr>
                <w:sz w:val="24"/>
              </w:rPr>
              <w:t xml:space="preserve"> </w:t>
            </w:r>
            <w:r w:rsidRPr="00FC2F73">
              <w:rPr>
                <w:rFonts w:ascii="Times New Roman" w:hAnsi="Times New Roman" w:cs="Times New Roman"/>
                <w:sz w:val="24"/>
              </w:rPr>
              <w:t>شمارۀ</w:t>
            </w:r>
            <w:r w:rsidRPr="00FC2F73">
              <w:rPr>
                <w:sz w:val="24"/>
              </w:rPr>
              <w:t xml:space="preserve"> </w:t>
            </w:r>
            <w:r w:rsidRPr="00FC2F73">
              <w:rPr>
                <w:b/>
                <w:bCs/>
                <w:sz w:val="24"/>
              </w:rPr>
              <w:t>131450</w:t>
            </w:r>
            <w:r w:rsidRPr="00FC2F73">
              <w:rPr>
                <w:sz w:val="24"/>
              </w:rPr>
              <w:t xml:space="preserve"> </w:t>
            </w:r>
            <w:r w:rsidRPr="00FC2F73">
              <w:rPr>
                <w:rFonts w:ascii="Times New Roman" w:hAnsi="Times New Roman" w:cs="Times New Roman"/>
                <w:sz w:val="24"/>
              </w:rPr>
              <w:t>زنگ</w:t>
            </w:r>
            <w:r w:rsidRPr="00FC2F73">
              <w:rPr>
                <w:sz w:val="24"/>
              </w:rPr>
              <w:t xml:space="preserve"> </w:t>
            </w:r>
            <w:r w:rsidRPr="00FC2F73">
              <w:rPr>
                <w:rFonts w:ascii="Times New Roman" w:hAnsi="Times New Roman" w:cs="Times New Roman"/>
                <w:sz w:val="24"/>
              </w:rPr>
              <w:t>بزنید</w:t>
            </w:r>
            <w:r w:rsidRPr="00FC2F73">
              <w:rPr>
                <w:sz w:val="24"/>
              </w:rPr>
              <w:t>.</w:t>
            </w:r>
          </w:p>
        </w:tc>
      </w:tr>
      <w:tr w:rsidR="00FC2F73" w:rsidRPr="00FC2F73" w14:paraId="51096EF3" w14:textId="77777777" w:rsidTr="00F84A76">
        <w:tc>
          <w:tcPr>
            <w:tcW w:w="2518" w:type="dxa"/>
            <w:vAlign w:val="center"/>
          </w:tcPr>
          <w:p w14:paraId="76BA4416"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Punjabi / </w:t>
            </w:r>
            <w:r w:rsidRPr="00FC2F73">
              <w:rPr>
                <w:rFonts w:ascii="Nirmala UI" w:hAnsi="Nirmala UI" w:cs="Nirmala UI"/>
                <w:sz w:val="24"/>
              </w:rPr>
              <w:t>ਪੰਜਾਬੀ</w:t>
            </w:r>
          </w:p>
        </w:tc>
        <w:tc>
          <w:tcPr>
            <w:tcW w:w="6498" w:type="dxa"/>
            <w:vAlign w:val="center"/>
          </w:tcPr>
          <w:p w14:paraId="62D2EE36" w14:textId="77777777" w:rsidR="00FC2F73" w:rsidRPr="00FC2F73" w:rsidRDefault="00FC2F73" w:rsidP="00FC2F73">
            <w:pPr>
              <w:pStyle w:val="BodyText-MPATemplate"/>
              <w:shd w:val="clear" w:color="auto" w:fill="auto"/>
              <w:spacing w:after="0"/>
              <w:contextualSpacing w:val="0"/>
              <w:rPr>
                <w:sz w:val="24"/>
              </w:rPr>
            </w:pPr>
            <w:r w:rsidRPr="00FC2F73">
              <w:rPr>
                <w:rFonts w:ascii="Nirmala UI" w:hAnsi="Nirmala UI" w:cs="Nirmala UI"/>
                <w:sz w:val="24"/>
              </w:rPr>
              <w:t>ਜੇਕਰ</w:t>
            </w:r>
            <w:r w:rsidRPr="00FC2F73">
              <w:rPr>
                <w:sz w:val="24"/>
              </w:rPr>
              <w:t xml:space="preserve"> </w:t>
            </w:r>
            <w:r w:rsidRPr="00FC2F73">
              <w:rPr>
                <w:rFonts w:ascii="Nirmala UI" w:hAnsi="Nirmala UI" w:cs="Nirmala UI"/>
                <w:sz w:val="24"/>
              </w:rPr>
              <w:t>ਤੁਹਾਨੂੰ</w:t>
            </w:r>
            <w:r w:rsidRPr="00FC2F73">
              <w:rPr>
                <w:sz w:val="24"/>
              </w:rPr>
              <w:t xml:space="preserve"> </w:t>
            </w:r>
            <w:r w:rsidRPr="00FC2F73">
              <w:rPr>
                <w:rFonts w:ascii="Nirmala UI" w:hAnsi="Nirmala UI" w:cs="Nirmala UI"/>
                <w:sz w:val="24"/>
              </w:rPr>
              <w:t>ਕਿਸੇ</w:t>
            </w:r>
            <w:r w:rsidRPr="00FC2F73">
              <w:rPr>
                <w:sz w:val="24"/>
              </w:rPr>
              <w:t xml:space="preserve"> </w:t>
            </w:r>
            <w:r w:rsidRPr="00FC2F73">
              <w:rPr>
                <w:rFonts w:ascii="Nirmala UI" w:hAnsi="Nirmala UI" w:cs="Nirmala UI"/>
                <w:sz w:val="24"/>
              </w:rPr>
              <w:t>ਦੁਭਾਸ਼ੀਏ</w:t>
            </w:r>
            <w:r w:rsidRPr="00FC2F73">
              <w:rPr>
                <w:sz w:val="24"/>
              </w:rPr>
              <w:t xml:space="preserve"> </w:t>
            </w:r>
            <w:r w:rsidRPr="00FC2F73">
              <w:rPr>
                <w:rFonts w:ascii="Nirmala UI" w:hAnsi="Nirmala UI" w:cs="Nirmala UI"/>
                <w:sz w:val="24"/>
              </w:rPr>
              <w:t>ਦੀ</w:t>
            </w:r>
            <w:r w:rsidRPr="00FC2F73">
              <w:rPr>
                <w:sz w:val="24"/>
              </w:rPr>
              <w:t xml:space="preserve"> </w:t>
            </w:r>
            <w:r w:rsidRPr="00FC2F73">
              <w:rPr>
                <w:rFonts w:ascii="Nirmala UI" w:hAnsi="Nirmala UI" w:cs="Nirmala UI"/>
                <w:sz w:val="24"/>
              </w:rPr>
              <w:t>ਲੋੜ</w:t>
            </w:r>
            <w:r w:rsidRPr="00FC2F73">
              <w:rPr>
                <w:sz w:val="24"/>
              </w:rPr>
              <w:t xml:space="preserve"> </w:t>
            </w:r>
            <w:r w:rsidRPr="00FC2F73">
              <w:rPr>
                <w:rFonts w:ascii="Nirmala UI" w:hAnsi="Nirmala UI" w:cs="Nirmala UI"/>
                <w:sz w:val="24"/>
              </w:rPr>
              <w:t>ਹੈ</w:t>
            </w:r>
            <w:r w:rsidRPr="00FC2F73">
              <w:rPr>
                <w:sz w:val="24"/>
              </w:rPr>
              <w:t xml:space="preserve"> </w:t>
            </w:r>
            <w:r w:rsidRPr="00FC2F73">
              <w:rPr>
                <w:rFonts w:ascii="Nirmala UI" w:hAnsi="Nirmala UI" w:cs="Nirmala UI"/>
                <w:sz w:val="24"/>
              </w:rPr>
              <w:t>ਤਾਂ</w:t>
            </w:r>
            <w:r w:rsidRPr="00FC2F73">
              <w:rPr>
                <w:sz w:val="24"/>
              </w:rPr>
              <w:t xml:space="preserve"> </w:t>
            </w:r>
            <w:r w:rsidRPr="00FC2F73">
              <w:rPr>
                <w:rFonts w:ascii="Nirmala UI" w:hAnsi="Nirmala UI" w:cs="Nirmala UI"/>
                <w:sz w:val="24"/>
              </w:rPr>
              <w:t>ਕਿਰਪਾ</w:t>
            </w:r>
            <w:r w:rsidRPr="00FC2F73">
              <w:rPr>
                <w:sz w:val="24"/>
              </w:rPr>
              <w:t xml:space="preserve"> </w:t>
            </w:r>
            <w:r w:rsidRPr="00FC2F73">
              <w:rPr>
                <w:rFonts w:ascii="Nirmala UI" w:hAnsi="Nirmala UI" w:cs="Nirmala UI"/>
                <w:sz w:val="24"/>
              </w:rPr>
              <w:t>ਕਰਕੇ</w:t>
            </w:r>
            <w:r w:rsidRPr="00FC2F73">
              <w:rPr>
                <w:sz w:val="24"/>
              </w:rPr>
              <w:t xml:space="preserve"> </w:t>
            </w:r>
            <w:r w:rsidRPr="00FC2F73">
              <w:rPr>
                <w:rFonts w:ascii="Nirmala UI" w:hAnsi="Nirmala UI" w:cs="Nirmala UI"/>
                <w:sz w:val="24"/>
              </w:rPr>
              <w:t>ਫੋਨ</w:t>
            </w:r>
            <w:r w:rsidRPr="00FC2F73">
              <w:rPr>
                <w:sz w:val="24"/>
              </w:rPr>
              <w:t xml:space="preserve"> </w:t>
            </w:r>
            <w:r w:rsidRPr="00FC2F73">
              <w:rPr>
                <w:rFonts w:ascii="Nirmala UI" w:hAnsi="Nirmala UI" w:cs="Nirmala UI"/>
                <w:sz w:val="24"/>
              </w:rPr>
              <w:t>ਕਰੋ</w:t>
            </w:r>
            <w:r w:rsidRPr="00FC2F73">
              <w:rPr>
                <w:sz w:val="24"/>
              </w:rPr>
              <w:t xml:space="preserve">: </w:t>
            </w:r>
            <w:r w:rsidRPr="00FC2F73">
              <w:rPr>
                <w:b/>
                <w:bCs/>
                <w:sz w:val="24"/>
              </w:rPr>
              <w:t>13 14 50</w:t>
            </w:r>
          </w:p>
        </w:tc>
      </w:tr>
      <w:tr w:rsidR="00FC2F73" w:rsidRPr="00FC2F73" w14:paraId="4F6DFD3C" w14:textId="77777777" w:rsidTr="00F84A76">
        <w:tc>
          <w:tcPr>
            <w:tcW w:w="2518" w:type="dxa"/>
            <w:vAlign w:val="center"/>
          </w:tcPr>
          <w:p w14:paraId="71F2383E"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Tamil / </w:t>
            </w:r>
            <w:r w:rsidRPr="00FC2F73">
              <w:rPr>
                <w:rFonts w:ascii="Nirmala UI" w:hAnsi="Nirmala UI" w:cs="Nirmala UI"/>
                <w:sz w:val="24"/>
              </w:rPr>
              <w:t>தமிழ்</w:t>
            </w:r>
          </w:p>
        </w:tc>
        <w:tc>
          <w:tcPr>
            <w:tcW w:w="6498" w:type="dxa"/>
            <w:vAlign w:val="center"/>
          </w:tcPr>
          <w:p w14:paraId="746485CD" w14:textId="77777777" w:rsidR="00FC2F73" w:rsidRPr="00FC2F73" w:rsidRDefault="00FC2F73" w:rsidP="00FC2F73">
            <w:pPr>
              <w:pStyle w:val="BodyText-MPATemplate"/>
              <w:shd w:val="clear" w:color="auto" w:fill="auto"/>
              <w:spacing w:after="0"/>
              <w:contextualSpacing w:val="0"/>
              <w:rPr>
                <w:sz w:val="24"/>
              </w:rPr>
            </w:pPr>
            <w:r w:rsidRPr="00FC2F73">
              <w:rPr>
                <w:rFonts w:ascii="Nirmala UI" w:hAnsi="Nirmala UI" w:cs="Nirmala UI"/>
                <w:sz w:val="24"/>
              </w:rPr>
              <w:t>உங்களுக்கு</w:t>
            </w:r>
            <w:r w:rsidRPr="00FC2F73">
              <w:rPr>
                <w:sz w:val="24"/>
              </w:rPr>
              <w:t xml:space="preserve"> </w:t>
            </w:r>
            <w:r w:rsidRPr="00FC2F73">
              <w:rPr>
                <w:rFonts w:ascii="Nirmala UI" w:hAnsi="Nirmala UI" w:cs="Nirmala UI"/>
                <w:sz w:val="24"/>
              </w:rPr>
              <w:t>மொழிபெயர்த்துரைப்பாளர்</w:t>
            </w:r>
            <w:r w:rsidRPr="00FC2F73">
              <w:rPr>
                <w:sz w:val="24"/>
              </w:rPr>
              <w:t xml:space="preserve"> </w:t>
            </w:r>
            <w:r w:rsidRPr="00FC2F73">
              <w:rPr>
                <w:rFonts w:ascii="Nirmala UI" w:hAnsi="Nirmala UI" w:cs="Nirmala UI"/>
                <w:sz w:val="24"/>
              </w:rPr>
              <w:t>ஒருவர்</w:t>
            </w:r>
            <w:r w:rsidRPr="00FC2F73">
              <w:rPr>
                <w:sz w:val="24"/>
              </w:rPr>
              <w:t xml:space="preserve"> </w:t>
            </w:r>
            <w:r w:rsidRPr="00FC2F73">
              <w:rPr>
                <w:rFonts w:ascii="Nirmala UI" w:hAnsi="Nirmala UI" w:cs="Nirmala UI"/>
                <w:sz w:val="24"/>
              </w:rPr>
              <w:t>தேவைப்பட்டால்</w:t>
            </w:r>
            <w:r w:rsidRPr="00FC2F73">
              <w:rPr>
                <w:sz w:val="24"/>
              </w:rPr>
              <w:t xml:space="preserve"> </w:t>
            </w:r>
            <w:r w:rsidRPr="00FC2F73">
              <w:rPr>
                <w:b/>
                <w:bCs/>
                <w:sz w:val="24"/>
              </w:rPr>
              <w:t>13 14 50</w:t>
            </w:r>
            <w:r w:rsidRPr="00FC2F73">
              <w:rPr>
                <w:sz w:val="24"/>
              </w:rPr>
              <w:t xml:space="preserve"> </w:t>
            </w:r>
            <w:r w:rsidRPr="00FC2F73">
              <w:rPr>
                <w:rFonts w:ascii="Nirmala UI" w:hAnsi="Nirmala UI" w:cs="Nirmala UI"/>
                <w:sz w:val="24"/>
              </w:rPr>
              <w:t>என்ற</w:t>
            </w:r>
            <w:r w:rsidRPr="00FC2F73">
              <w:rPr>
                <w:sz w:val="24"/>
              </w:rPr>
              <w:t xml:space="preserve"> </w:t>
            </w:r>
            <w:r w:rsidRPr="00FC2F73">
              <w:rPr>
                <w:rFonts w:ascii="Nirmala UI" w:hAnsi="Nirmala UI" w:cs="Nirmala UI"/>
                <w:sz w:val="24"/>
              </w:rPr>
              <w:t>எண்ணை</w:t>
            </w:r>
            <w:r w:rsidRPr="00FC2F73">
              <w:rPr>
                <w:sz w:val="24"/>
              </w:rPr>
              <w:t xml:space="preserve"> </w:t>
            </w:r>
            <w:r w:rsidRPr="00FC2F73">
              <w:rPr>
                <w:rFonts w:ascii="Nirmala UI" w:hAnsi="Nirmala UI" w:cs="Nirmala UI"/>
                <w:sz w:val="24"/>
              </w:rPr>
              <w:t>அழைக்கவும்</w:t>
            </w:r>
          </w:p>
        </w:tc>
      </w:tr>
      <w:tr w:rsidR="00FC2F73" w:rsidRPr="00FC2F73" w14:paraId="3B43FC36" w14:textId="77777777" w:rsidTr="00F84A76">
        <w:tc>
          <w:tcPr>
            <w:tcW w:w="2518" w:type="dxa"/>
            <w:vAlign w:val="center"/>
          </w:tcPr>
          <w:p w14:paraId="4998D910"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Greek / </w:t>
            </w:r>
            <w:r w:rsidRPr="00FC2F73">
              <w:rPr>
                <w:rFonts w:ascii="Cambria" w:hAnsi="Cambria" w:cs="Cambria"/>
                <w:sz w:val="24"/>
              </w:rPr>
              <w:t>Ελληνικά</w:t>
            </w:r>
          </w:p>
        </w:tc>
        <w:tc>
          <w:tcPr>
            <w:tcW w:w="6498" w:type="dxa"/>
            <w:vAlign w:val="center"/>
          </w:tcPr>
          <w:p w14:paraId="07CC14BB" w14:textId="77777777" w:rsidR="00FC2F73" w:rsidRPr="00FC2F73" w:rsidRDefault="00FC2F73" w:rsidP="00FC2F73">
            <w:pPr>
              <w:pStyle w:val="BodyText-MPATemplate"/>
              <w:shd w:val="clear" w:color="auto" w:fill="auto"/>
              <w:spacing w:after="0"/>
              <w:contextualSpacing w:val="0"/>
              <w:rPr>
                <w:sz w:val="24"/>
              </w:rPr>
            </w:pPr>
            <w:r w:rsidRPr="00FC2F73">
              <w:rPr>
                <w:rFonts w:ascii="Cambria" w:hAnsi="Cambria" w:cs="Cambria"/>
                <w:sz w:val="24"/>
              </w:rPr>
              <w:t>Αν</w:t>
            </w:r>
            <w:r w:rsidRPr="00FC2F73">
              <w:rPr>
                <w:sz w:val="24"/>
              </w:rPr>
              <w:t xml:space="preserve"> </w:t>
            </w:r>
            <w:r w:rsidRPr="00FC2F73">
              <w:rPr>
                <w:rFonts w:ascii="Cambria" w:hAnsi="Cambria" w:cs="Cambria"/>
                <w:sz w:val="24"/>
              </w:rPr>
              <w:t>χρειάζεστε</w:t>
            </w:r>
            <w:r w:rsidRPr="00FC2F73">
              <w:rPr>
                <w:sz w:val="24"/>
              </w:rPr>
              <w:t xml:space="preserve"> </w:t>
            </w:r>
            <w:r w:rsidRPr="00FC2F73">
              <w:rPr>
                <w:rFonts w:ascii="Cambria" w:hAnsi="Cambria" w:cs="Cambria"/>
                <w:sz w:val="24"/>
              </w:rPr>
              <w:t>διερ</w:t>
            </w:r>
            <w:r w:rsidRPr="00FC2F73">
              <w:rPr>
                <w:rFonts w:cs="Montserrat Light"/>
                <w:sz w:val="24"/>
              </w:rPr>
              <w:t>μ</w:t>
            </w:r>
            <w:r w:rsidRPr="00FC2F73">
              <w:rPr>
                <w:rFonts w:ascii="Cambria" w:hAnsi="Cambria" w:cs="Cambria"/>
                <w:sz w:val="24"/>
              </w:rPr>
              <w:t>ηνέα</w:t>
            </w:r>
            <w:r w:rsidRPr="00FC2F73">
              <w:rPr>
                <w:sz w:val="24"/>
              </w:rPr>
              <w:t xml:space="preserve">, </w:t>
            </w:r>
            <w:r w:rsidRPr="00FC2F73">
              <w:rPr>
                <w:rFonts w:ascii="Cambria" w:hAnsi="Cambria" w:cs="Cambria"/>
                <w:sz w:val="24"/>
              </w:rPr>
              <w:t>τηλεφωνήστε</w:t>
            </w:r>
            <w:r w:rsidRPr="00FC2F73">
              <w:rPr>
                <w:sz w:val="24"/>
              </w:rPr>
              <w:t xml:space="preserve">: </w:t>
            </w:r>
            <w:r w:rsidRPr="00FC2F73">
              <w:rPr>
                <w:b/>
                <w:bCs/>
                <w:sz w:val="24"/>
              </w:rPr>
              <w:t>13 14 50</w:t>
            </w:r>
          </w:p>
        </w:tc>
      </w:tr>
      <w:tr w:rsidR="00FC2F73" w:rsidRPr="00FC2F73" w14:paraId="31413368" w14:textId="77777777" w:rsidTr="00F84A76">
        <w:tc>
          <w:tcPr>
            <w:tcW w:w="2518" w:type="dxa"/>
            <w:vAlign w:val="center"/>
          </w:tcPr>
          <w:p w14:paraId="3A2F78E3"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Italian / Italiano</w:t>
            </w:r>
          </w:p>
        </w:tc>
        <w:tc>
          <w:tcPr>
            <w:tcW w:w="6498" w:type="dxa"/>
            <w:vAlign w:val="center"/>
          </w:tcPr>
          <w:p w14:paraId="4A3D6B10" w14:textId="77777777" w:rsidR="00FC2F73" w:rsidRPr="00FC2F73" w:rsidRDefault="00FC2F73" w:rsidP="00FC2F73">
            <w:pPr>
              <w:pStyle w:val="BodyText-MPATemplate"/>
              <w:shd w:val="clear" w:color="auto" w:fill="auto"/>
              <w:spacing w:after="0"/>
              <w:contextualSpacing w:val="0"/>
              <w:rPr>
                <w:sz w:val="24"/>
              </w:rPr>
            </w:pPr>
            <w:r w:rsidRPr="00FC2F73">
              <w:rPr>
                <w:sz w:val="24"/>
              </w:rPr>
              <w:t xml:space="preserve">Se hai bisogno di un interprete, chiama: </w:t>
            </w:r>
            <w:r w:rsidRPr="00FC2F73">
              <w:rPr>
                <w:b/>
                <w:bCs/>
                <w:sz w:val="24"/>
              </w:rPr>
              <w:t>13 14 50</w:t>
            </w:r>
          </w:p>
        </w:tc>
      </w:tr>
      <w:tr w:rsidR="00FC2F73" w:rsidRPr="00FC2F73" w14:paraId="559D1507" w14:textId="77777777" w:rsidTr="00F84A76">
        <w:tc>
          <w:tcPr>
            <w:tcW w:w="2518" w:type="dxa"/>
            <w:vAlign w:val="center"/>
          </w:tcPr>
          <w:p w14:paraId="2D5DFA85"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Hazaragi /  </w:t>
            </w:r>
            <w:r w:rsidRPr="00FC2F73">
              <w:rPr>
                <w:rFonts w:ascii="Times New Roman" w:hAnsi="Times New Roman" w:cs="Times New Roman"/>
                <w:sz w:val="24"/>
              </w:rPr>
              <w:t>هزاره</w:t>
            </w:r>
            <w:r w:rsidRPr="00FC2F73">
              <w:rPr>
                <w:rFonts w:ascii="Montserrat SemiBold" w:hAnsi="Montserrat SemiBold"/>
                <w:sz w:val="24"/>
              </w:rPr>
              <w:t xml:space="preserve"> </w:t>
            </w:r>
            <w:r w:rsidRPr="00FC2F73">
              <w:rPr>
                <w:rFonts w:ascii="Times New Roman" w:hAnsi="Times New Roman" w:cs="Times New Roman"/>
                <w:sz w:val="24"/>
              </w:rPr>
              <w:t>گی</w:t>
            </w:r>
          </w:p>
        </w:tc>
        <w:tc>
          <w:tcPr>
            <w:tcW w:w="6498" w:type="dxa"/>
            <w:vAlign w:val="center"/>
          </w:tcPr>
          <w:p w14:paraId="09607CB6" w14:textId="77777777" w:rsidR="00FC2F73" w:rsidRPr="00FC2F73" w:rsidRDefault="00FC2F73" w:rsidP="00FC2F73">
            <w:pPr>
              <w:pStyle w:val="BodyText-MPATemplate"/>
              <w:shd w:val="clear" w:color="auto" w:fill="auto"/>
              <w:spacing w:after="0"/>
              <w:contextualSpacing w:val="0"/>
              <w:jc w:val="right"/>
              <w:rPr>
                <w:sz w:val="24"/>
              </w:rPr>
            </w:pPr>
            <w:r w:rsidRPr="00FC2F73">
              <w:rPr>
                <w:rFonts w:ascii="Times New Roman" w:hAnsi="Times New Roman" w:cs="Times New Roman"/>
                <w:sz w:val="24"/>
              </w:rPr>
              <w:t>اگه</w:t>
            </w:r>
            <w:r w:rsidRPr="00FC2F73">
              <w:rPr>
                <w:sz w:val="24"/>
              </w:rPr>
              <w:t xml:space="preserve"> </w:t>
            </w:r>
            <w:r w:rsidRPr="00FC2F73">
              <w:rPr>
                <w:rFonts w:ascii="Times New Roman" w:hAnsi="Times New Roman" w:cs="Times New Roman"/>
                <w:sz w:val="24"/>
              </w:rPr>
              <w:t>ده</w:t>
            </w:r>
            <w:r w:rsidRPr="00FC2F73">
              <w:rPr>
                <w:sz w:val="24"/>
              </w:rPr>
              <w:t xml:space="preserve"> </w:t>
            </w:r>
            <w:r w:rsidRPr="00FC2F73">
              <w:rPr>
                <w:rFonts w:ascii="Times New Roman" w:hAnsi="Times New Roman" w:cs="Times New Roman"/>
                <w:sz w:val="24"/>
              </w:rPr>
              <w:t>ترجمان</w:t>
            </w:r>
            <w:r w:rsidRPr="00FC2F73">
              <w:rPr>
                <w:sz w:val="24"/>
              </w:rPr>
              <w:t xml:space="preserve"> </w:t>
            </w:r>
            <w:r w:rsidRPr="00FC2F73">
              <w:rPr>
                <w:rFonts w:ascii="Times New Roman" w:hAnsi="Times New Roman" w:cs="Times New Roman"/>
                <w:sz w:val="24"/>
              </w:rPr>
              <w:t>ضرورت</w:t>
            </w:r>
            <w:r w:rsidRPr="00FC2F73">
              <w:rPr>
                <w:sz w:val="24"/>
              </w:rPr>
              <w:t xml:space="preserve"> </w:t>
            </w:r>
            <w:r w:rsidRPr="00FC2F73">
              <w:rPr>
                <w:rFonts w:ascii="Times New Roman" w:hAnsi="Times New Roman" w:cs="Times New Roman"/>
                <w:sz w:val="24"/>
              </w:rPr>
              <w:t>ده</w:t>
            </w:r>
            <w:r w:rsidRPr="00FC2F73">
              <w:rPr>
                <w:sz w:val="24"/>
              </w:rPr>
              <w:t xml:space="preserve"> </w:t>
            </w:r>
            <w:r w:rsidRPr="00FC2F73">
              <w:rPr>
                <w:rFonts w:ascii="Times New Roman" w:hAnsi="Times New Roman" w:cs="Times New Roman"/>
                <w:sz w:val="24"/>
              </w:rPr>
              <w:t>رید،</w:t>
            </w:r>
            <w:r w:rsidRPr="00FC2F73">
              <w:rPr>
                <w:sz w:val="24"/>
              </w:rPr>
              <w:t xml:space="preserve"> </w:t>
            </w:r>
            <w:r w:rsidRPr="00FC2F73">
              <w:rPr>
                <w:rFonts w:ascii="Times New Roman" w:hAnsi="Times New Roman" w:cs="Times New Roman"/>
                <w:sz w:val="24"/>
              </w:rPr>
              <w:t>لطفاً</w:t>
            </w:r>
            <w:r w:rsidRPr="00FC2F73">
              <w:rPr>
                <w:sz w:val="24"/>
              </w:rPr>
              <w:t xml:space="preserve"> </w:t>
            </w:r>
            <w:r w:rsidRPr="00FC2F73">
              <w:rPr>
                <w:rFonts w:ascii="Times New Roman" w:hAnsi="Times New Roman" w:cs="Times New Roman"/>
                <w:sz w:val="24"/>
              </w:rPr>
              <w:t>ده</w:t>
            </w:r>
            <w:r w:rsidRPr="00FC2F73">
              <w:rPr>
                <w:sz w:val="24"/>
              </w:rPr>
              <w:t xml:space="preserve"> </w:t>
            </w:r>
            <w:r w:rsidRPr="00FC2F73">
              <w:rPr>
                <w:rFonts w:ascii="Times New Roman" w:hAnsi="Times New Roman" w:cs="Times New Roman"/>
                <w:sz w:val="24"/>
              </w:rPr>
              <w:t>شماره</w:t>
            </w:r>
            <w:r w:rsidRPr="00FC2F73">
              <w:rPr>
                <w:sz w:val="24"/>
              </w:rPr>
              <w:t xml:space="preserve"> 50 14 13  </w:t>
            </w:r>
            <w:r w:rsidRPr="00FC2F73">
              <w:rPr>
                <w:rFonts w:ascii="Times New Roman" w:hAnsi="Times New Roman" w:cs="Times New Roman"/>
                <w:sz w:val="24"/>
              </w:rPr>
              <w:t>تماس</w:t>
            </w:r>
            <w:r w:rsidRPr="00FC2F73">
              <w:rPr>
                <w:sz w:val="24"/>
              </w:rPr>
              <w:t xml:space="preserve"> </w:t>
            </w:r>
            <w:r w:rsidRPr="00FC2F73">
              <w:rPr>
                <w:rFonts w:ascii="Times New Roman" w:hAnsi="Times New Roman" w:cs="Times New Roman"/>
                <w:sz w:val="24"/>
              </w:rPr>
              <w:t>بگیرید</w:t>
            </w:r>
            <w:r w:rsidRPr="00FC2F73">
              <w:rPr>
                <w:sz w:val="24"/>
              </w:rPr>
              <w:t>.</w:t>
            </w:r>
          </w:p>
        </w:tc>
      </w:tr>
      <w:tr w:rsidR="00FC2F73" w:rsidRPr="00FC2F73" w14:paraId="124DA158" w14:textId="77777777" w:rsidTr="00F84A76">
        <w:tc>
          <w:tcPr>
            <w:tcW w:w="2518" w:type="dxa"/>
            <w:vAlign w:val="center"/>
          </w:tcPr>
          <w:p w14:paraId="063C8F41"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Thai / </w:t>
            </w:r>
            <w:r w:rsidRPr="00FC2F73">
              <w:rPr>
                <w:rFonts w:ascii="Leelawadee UI" w:hAnsi="Leelawadee UI" w:cs="Leelawadee UI"/>
                <w:sz w:val="24"/>
              </w:rPr>
              <w:t>ภาษาไทย</w:t>
            </w:r>
          </w:p>
        </w:tc>
        <w:tc>
          <w:tcPr>
            <w:tcW w:w="6498" w:type="dxa"/>
            <w:vAlign w:val="center"/>
          </w:tcPr>
          <w:p w14:paraId="5C505EB1" w14:textId="77777777" w:rsidR="00FC2F73" w:rsidRPr="00FC2F73" w:rsidRDefault="00FC2F73" w:rsidP="00FC2F73">
            <w:pPr>
              <w:pStyle w:val="BodyText-MPATemplate"/>
              <w:shd w:val="clear" w:color="auto" w:fill="auto"/>
              <w:spacing w:after="0"/>
              <w:contextualSpacing w:val="0"/>
              <w:rPr>
                <w:sz w:val="24"/>
              </w:rPr>
            </w:pPr>
            <w:r w:rsidRPr="00FC2F73">
              <w:rPr>
                <w:rFonts w:ascii="Leelawadee UI" w:hAnsi="Leelawadee UI" w:cs="Leelawadee UI"/>
                <w:sz w:val="24"/>
              </w:rPr>
              <w:t>หากคุณต้องการล่าม</w:t>
            </w:r>
            <w:r w:rsidRPr="00FC2F73">
              <w:rPr>
                <w:sz w:val="24"/>
              </w:rPr>
              <w:t xml:space="preserve"> </w:t>
            </w:r>
            <w:r w:rsidRPr="00FC2F73">
              <w:rPr>
                <w:rFonts w:ascii="Leelawadee UI" w:hAnsi="Leelawadee UI" w:cs="Leelawadee UI"/>
                <w:sz w:val="24"/>
              </w:rPr>
              <w:t>กรุณาโทรไปที่</w:t>
            </w:r>
            <w:r w:rsidRPr="00FC2F73">
              <w:rPr>
                <w:sz w:val="24"/>
              </w:rPr>
              <w:t xml:space="preserve"> 13 14 50</w:t>
            </w:r>
          </w:p>
        </w:tc>
      </w:tr>
      <w:tr w:rsidR="00FC2F73" w:rsidRPr="00FC2F73" w14:paraId="2F5EB3E9" w14:textId="77777777" w:rsidTr="00F84A76">
        <w:tc>
          <w:tcPr>
            <w:tcW w:w="2518" w:type="dxa"/>
            <w:vAlign w:val="center"/>
          </w:tcPr>
          <w:p w14:paraId="473355CE" w14:textId="77777777" w:rsidR="00FC2F73" w:rsidRPr="00FC2F73" w:rsidRDefault="00FC2F73" w:rsidP="00FC2F73">
            <w:pPr>
              <w:pStyle w:val="BodyText-MPATemplate"/>
              <w:shd w:val="clear" w:color="auto" w:fill="auto"/>
              <w:spacing w:after="0"/>
              <w:contextualSpacing w:val="0"/>
              <w:rPr>
                <w:rFonts w:ascii="Montserrat SemiBold" w:hAnsi="Montserrat SemiBold"/>
                <w:sz w:val="24"/>
              </w:rPr>
            </w:pPr>
            <w:r w:rsidRPr="00FC2F73">
              <w:rPr>
                <w:rFonts w:ascii="Montserrat SemiBold" w:hAnsi="Montserrat SemiBold"/>
                <w:sz w:val="24"/>
              </w:rPr>
              <w:t xml:space="preserve">Karen / </w:t>
            </w:r>
            <w:r w:rsidRPr="00FC2F73">
              <w:rPr>
                <w:rFonts w:ascii="Myanmar Text" w:hAnsi="Myanmar Text" w:cs="Myanmar Text"/>
                <w:sz w:val="24"/>
              </w:rPr>
              <w:t>ကညီကျိၥ်</w:t>
            </w:r>
          </w:p>
        </w:tc>
        <w:tc>
          <w:tcPr>
            <w:tcW w:w="6498" w:type="dxa"/>
            <w:vAlign w:val="center"/>
          </w:tcPr>
          <w:p w14:paraId="176F9974" w14:textId="77777777" w:rsidR="00FC2F73" w:rsidRPr="00FC2F73" w:rsidRDefault="00FC2F73" w:rsidP="00FC2F73">
            <w:pPr>
              <w:pStyle w:val="BodyText-MPATemplate"/>
              <w:shd w:val="clear" w:color="auto" w:fill="auto"/>
              <w:spacing w:after="0"/>
              <w:contextualSpacing w:val="0"/>
              <w:rPr>
                <w:sz w:val="24"/>
              </w:rPr>
            </w:pPr>
            <w:r w:rsidRPr="00FC2F73">
              <w:rPr>
                <w:rFonts w:ascii="Myanmar Text" w:hAnsi="Myanmar Text" w:cs="Myanmar Text"/>
                <w:sz w:val="24"/>
              </w:rPr>
              <w:t>ဖဲနမ့ၢ်လိၣ်ဘၣ်ပှၤကတိၤကျိးထံတၢ်တဂၤအခါ၀ံသးစူၤကိးဘၣ်</w:t>
            </w:r>
            <w:r w:rsidRPr="00FC2F73">
              <w:rPr>
                <w:sz w:val="24"/>
              </w:rPr>
              <w:t>-</w:t>
            </w:r>
            <w:r w:rsidRPr="00FC2F73">
              <w:rPr>
                <w:rFonts w:ascii="Myanmar Text" w:hAnsi="Myanmar Text" w:cs="Myanmar Text"/>
                <w:sz w:val="24"/>
              </w:rPr>
              <w:t>၁၃၁</w:t>
            </w:r>
            <w:r w:rsidRPr="00FC2F73">
              <w:rPr>
                <w:sz w:val="24"/>
              </w:rPr>
              <w:t xml:space="preserve"> </w:t>
            </w:r>
            <w:r w:rsidRPr="00FC2F73">
              <w:rPr>
                <w:rFonts w:ascii="Myanmar Text" w:hAnsi="Myanmar Text" w:cs="Myanmar Text"/>
                <w:sz w:val="24"/>
              </w:rPr>
              <w:t>၄၅၀</w:t>
            </w:r>
            <w:r w:rsidRPr="00FC2F73">
              <w:rPr>
                <w:sz w:val="24"/>
              </w:rPr>
              <w:t xml:space="preserve"> </w:t>
            </w:r>
            <w:r w:rsidRPr="00FC2F73">
              <w:rPr>
                <w:rFonts w:ascii="Myanmar Text" w:hAnsi="Myanmar Text" w:cs="Myanmar Text"/>
                <w:sz w:val="24"/>
              </w:rPr>
              <w:t>တက့ၢ်</w:t>
            </w:r>
            <w:r w:rsidRPr="00FC2F73">
              <w:rPr>
                <w:sz w:val="24"/>
              </w:rPr>
              <w:t>.</w:t>
            </w:r>
          </w:p>
        </w:tc>
      </w:tr>
    </w:tbl>
    <w:p w14:paraId="5F28B108" w14:textId="77777777" w:rsidR="00FC2F73" w:rsidRPr="00FC2F73" w:rsidRDefault="00FC2F73" w:rsidP="00FC2F73">
      <w:pPr>
        <w:pStyle w:val="BodyText-MPATemplate"/>
        <w:shd w:val="clear" w:color="auto" w:fill="auto"/>
        <w:rPr>
          <w:sz w:val="16"/>
          <w:szCs w:val="16"/>
        </w:rPr>
      </w:pPr>
    </w:p>
    <w:p w14:paraId="371C735F" w14:textId="77777777" w:rsidR="00FC2F73" w:rsidRDefault="00FC2F73" w:rsidP="00FC2F73">
      <w:pPr>
        <w:pStyle w:val="BodyText-MPATemplate"/>
        <w:shd w:val="clear" w:color="auto" w:fill="auto"/>
      </w:pPr>
      <w:r w:rsidRPr="00FC2F73">
        <w:rPr>
          <w:b/>
          <w:bCs/>
        </w:rPr>
        <w:t>Telephone and Interpreter Service 13 14 50 - Canberra and District - 24 hours a day, seven days a week</w:t>
      </w:r>
    </w:p>
    <w:p w14:paraId="59930D00" w14:textId="77777777" w:rsidR="00FC2F73" w:rsidRDefault="00FC2F73" w:rsidP="00C30C4B">
      <w:pPr>
        <w:pStyle w:val="BodyText-MPATemplate"/>
        <w:shd w:val="clear" w:color="auto" w:fill="auto"/>
      </w:pPr>
    </w:p>
    <w:sectPr w:rsidR="00FC2F73" w:rsidSect="00617264">
      <w:headerReference w:type="even" r:id="rId23"/>
      <w:headerReference w:type="default" r:id="rId24"/>
      <w:footerReference w:type="default" r:id="rId25"/>
      <w:headerReference w:type="firs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044A" w14:textId="77777777" w:rsidR="008D4A3D" w:rsidRDefault="008D4A3D" w:rsidP="000B41DC">
      <w:pPr>
        <w:spacing w:after="0" w:line="240" w:lineRule="auto"/>
      </w:pPr>
      <w:r>
        <w:separator/>
      </w:r>
    </w:p>
  </w:endnote>
  <w:endnote w:type="continuationSeparator" w:id="0">
    <w:p w14:paraId="0704D364" w14:textId="77777777" w:rsidR="008D4A3D" w:rsidRDefault="008D4A3D" w:rsidP="000B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8976" w14:textId="77777777" w:rsidR="008334B9" w:rsidRDefault="00833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E957" w14:textId="32258147" w:rsidR="008334B9" w:rsidRPr="008334B9" w:rsidRDefault="008334B9" w:rsidP="008334B9">
    <w:pPr>
      <w:pStyle w:val="Footer"/>
      <w:jc w:val="center"/>
      <w:rPr>
        <w:rFonts w:ascii="Arial" w:hAnsi="Arial" w:cs="Arial"/>
        <w:sz w:val="14"/>
      </w:rPr>
    </w:pPr>
    <w:r w:rsidRPr="008334B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47AC" w14:textId="77777777" w:rsidR="008334B9" w:rsidRDefault="008334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AB23" w14:textId="77777777" w:rsidR="00720BCA" w:rsidRDefault="00720B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20AD" w14:textId="63DD5AEE" w:rsidR="00720BCA" w:rsidRPr="008334B9" w:rsidRDefault="008334B9" w:rsidP="008334B9">
    <w:pPr>
      <w:pStyle w:val="Footer"/>
      <w:jc w:val="center"/>
      <w:rPr>
        <w:rFonts w:ascii="Arial" w:hAnsi="Arial" w:cs="Arial"/>
        <w:sz w:val="14"/>
      </w:rPr>
    </w:pPr>
    <w:r w:rsidRPr="008334B9">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2DE8" w14:textId="77777777" w:rsidR="00720BCA" w:rsidRDefault="00720B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554824"/>
      <w:docPartObj>
        <w:docPartGallery w:val="Page Numbers (Bottom of Page)"/>
        <w:docPartUnique/>
      </w:docPartObj>
    </w:sdtPr>
    <w:sdtEndPr>
      <w:rPr>
        <w:noProof/>
      </w:rPr>
    </w:sdtEndPr>
    <w:sdtContent>
      <w:p w14:paraId="0D30F2F0" w14:textId="662CC28D" w:rsidR="00612693" w:rsidRDefault="0061269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2C81F7A2" w14:textId="1105D194" w:rsidR="008334B9" w:rsidRPr="008334B9" w:rsidRDefault="008334B9" w:rsidP="008334B9">
    <w:pPr>
      <w:pStyle w:val="Footer"/>
      <w:jc w:val="center"/>
      <w:rPr>
        <w:rFonts w:ascii="Arial" w:hAnsi="Arial" w:cs="Arial"/>
        <w:sz w:val="14"/>
      </w:rPr>
    </w:pPr>
    <w:r w:rsidRPr="008334B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9A5B" w14:textId="77777777" w:rsidR="008D4A3D" w:rsidRDefault="008D4A3D" w:rsidP="000B41DC">
      <w:pPr>
        <w:spacing w:after="0" w:line="240" w:lineRule="auto"/>
      </w:pPr>
      <w:r>
        <w:separator/>
      </w:r>
    </w:p>
  </w:footnote>
  <w:footnote w:type="continuationSeparator" w:id="0">
    <w:p w14:paraId="324B762D" w14:textId="77777777" w:rsidR="008D4A3D" w:rsidRDefault="008D4A3D" w:rsidP="000B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B6E4" w14:textId="77777777" w:rsidR="008334B9" w:rsidRDefault="00833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401A" w14:textId="77777777" w:rsidR="008334B9" w:rsidRDefault="00833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F8E3" w14:textId="77777777" w:rsidR="00C976A6" w:rsidRDefault="00C976A6" w:rsidP="00785870">
    <w:pPr>
      <w:pStyle w:val="Header"/>
      <w:ind w:left="-142"/>
      <w:rPr>
        <w:rFonts w:ascii="Calibri" w:hAnsi="Calibri" w:cs="Calibri"/>
        <w:b/>
        <w:sz w:val="32"/>
        <w:szCs w:val="32"/>
      </w:rPr>
    </w:pPr>
    <w:r>
      <w:rPr>
        <w:rFonts w:ascii="Calibri" w:hAnsi="Calibri" w:cs="Calibri"/>
        <w:b/>
        <w:sz w:val="32"/>
        <w:szCs w:val="32"/>
      </w:rPr>
      <w:t>Schedule 1</w:t>
    </w:r>
  </w:p>
  <w:p w14:paraId="5E9EFAA6" w14:textId="77777777" w:rsidR="00C976A6" w:rsidRPr="006F6210" w:rsidRDefault="00C976A6" w:rsidP="00785870">
    <w:pPr>
      <w:pStyle w:val="Header"/>
      <w:pBdr>
        <w:bottom w:val="single" w:sz="6" w:space="1" w:color="auto"/>
      </w:pBdr>
      <w:ind w:left="-142"/>
      <w:rPr>
        <w:rFonts w:ascii="Calibri" w:hAnsi="Calibri" w:cs="Calibri"/>
        <w:sz w:val="28"/>
        <w:szCs w:val="32"/>
      </w:rPr>
    </w:pPr>
    <w:r w:rsidRPr="009A4FFC">
      <w:rPr>
        <w:rFonts w:ascii="Calibri" w:hAnsi="Calibri" w:cs="Calibri"/>
        <w:sz w:val="28"/>
        <w:szCs w:val="32"/>
      </w:rPr>
      <w:t xml:space="preserve">(See section </w:t>
    </w:r>
    <w:r>
      <w:rPr>
        <w:rFonts w:ascii="Calibri" w:hAnsi="Calibri" w:cs="Calibri"/>
        <w:sz w:val="28"/>
        <w:szCs w:val="32"/>
      </w:rPr>
      <w:t>4</w:t>
    </w:r>
    <w:r w:rsidRPr="009A4FFC">
      <w:rPr>
        <w:rFonts w:ascii="Calibri" w:hAnsi="Calibri" w:cs="Calibri"/>
        <w:sz w:val="28"/>
        <w:szCs w:val="3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BAE" w14:textId="5D71B5B7" w:rsidR="00720BCA" w:rsidRDefault="00720B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ABEB" w14:textId="6E551F25" w:rsidR="00720BCA" w:rsidRDefault="00720B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CBF2" w14:textId="232BABFC" w:rsidR="00720BCA" w:rsidRDefault="00720B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3012" w14:textId="48A45F7D" w:rsidR="00720BCA" w:rsidRDefault="00720B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10F4" w14:textId="4107EE6C" w:rsidR="00617264" w:rsidRPr="005C1FAC" w:rsidRDefault="00617264" w:rsidP="005C1FAC">
    <w:pPr>
      <w:pStyle w:val="Header"/>
      <w:jc w:val="center"/>
      <w:rPr>
        <w:rFonts w:ascii="Montserrat SemiBold" w:hAnsi="Montserrat SemiBold"/>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D6C1" w14:textId="5298BD56" w:rsidR="00720BCA" w:rsidRDefault="0072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2A9"/>
    <w:multiLevelType w:val="hybridMultilevel"/>
    <w:tmpl w:val="428449E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6C5DEE"/>
    <w:multiLevelType w:val="hybridMultilevel"/>
    <w:tmpl w:val="95986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F213A"/>
    <w:multiLevelType w:val="hybridMultilevel"/>
    <w:tmpl w:val="DAE29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6086A"/>
    <w:multiLevelType w:val="hybridMultilevel"/>
    <w:tmpl w:val="1A28B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901D5"/>
    <w:multiLevelType w:val="hybridMultilevel"/>
    <w:tmpl w:val="E5769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415285"/>
    <w:multiLevelType w:val="hybridMultilevel"/>
    <w:tmpl w:val="F1B2E4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1894F71"/>
    <w:multiLevelType w:val="hybridMultilevel"/>
    <w:tmpl w:val="928C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54E47"/>
    <w:multiLevelType w:val="hybridMultilevel"/>
    <w:tmpl w:val="8856A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92CDB"/>
    <w:multiLevelType w:val="multilevel"/>
    <w:tmpl w:val="4BAA44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5D0C9E"/>
    <w:multiLevelType w:val="hybridMultilevel"/>
    <w:tmpl w:val="6A468AC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57E0C8F"/>
    <w:multiLevelType w:val="hybridMultilevel"/>
    <w:tmpl w:val="F362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336B57"/>
    <w:multiLevelType w:val="hybridMultilevel"/>
    <w:tmpl w:val="4BAA44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568218C"/>
    <w:multiLevelType w:val="hybridMultilevel"/>
    <w:tmpl w:val="7F3A3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88682D"/>
    <w:multiLevelType w:val="hybridMultilevel"/>
    <w:tmpl w:val="C9881A96"/>
    <w:lvl w:ilvl="0" w:tplc="B4EC72CE">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6A3C14"/>
    <w:multiLevelType w:val="hybridMultilevel"/>
    <w:tmpl w:val="08DE85B8"/>
    <w:lvl w:ilvl="0" w:tplc="1F4AC00C">
      <w:start w:val="2"/>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9AF007F"/>
    <w:multiLevelType w:val="hybridMultilevel"/>
    <w:tmpl w:val="662C1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B073C9"/>
    <w:multiLevelType w:val="multilevel"/>
    <w:tmpl w:val="745A1118"/>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C86136"/>
    <w:multiLevelType w:val="hybridMultilevel"/>
    <w:tmpl w:val="0C7C577A"/>
    <w:lvl w:ilvl="0" w:tplc="0C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4D2D737E"/>
    <w:multiLevelType w:val="hybridMultilevel"/>
    <w:tmpl w:val="1532814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9" w15:restartNumberingAfterBreak="0">
    <w:nsid w:val="52041BB7"/>
    <w:multiLevelType w:val="multilevel"/>
    <w:tmpl w:val="F9D05E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3BD50E1"/>
    <w:multiLevelType w:val="hybridMultilevel"/>
    <w:tmpl w:val="39BC3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221495"/>
    <w:multiLevelType w:val="multilevel"/>
    <w:tmpl w:val="876827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BD5862"/>
    <w:multiLevelType w:val="hybridMultilevel"/>
    <w:tmpl w:val="EE48EAC6"/>
    <w:lvl w:ilvl="0" w:tplc="09F095B4">
      <w:start w:val="1"/>
      <w:numFmt w:val="lowerRoman"/>
      <w:lvlText w:val="%1)"/>
      <w:lvlJc w:val="left"/>
      <w:pPr>
        <w:ind w:left="180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74A7325"/>
    <w:multiLevelType w:val="multilevel"/>
    <w:tmpl w:val="FF4A406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8E7700D"/>
    <w:multiLevelType w:val="hybridMultilevel"/>
    <w:tmpl w:val="37BED670"/>
    <w:lvl w:ilvl="0" w:tplc="8D64CB8C">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59E32F27"/>
    <w:multiLevelType w:val="hybridMultilevel"/>
    <w:tmpl w:val="32D8E1DC"/>
    <w:lvl w:ilvl="0" w:tplc="3E408B02">
      <w:start w:val="1"/>
      <w:numFmt w:val="decimal"/>
      <w:pStyle w:val="HighlightTex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893BE7"/>
    <w:multiLevelType w:val="hybridMultilevel"/>
    <w:tmpl w:val="8B5E0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906298"/>
    <w:multiLevelType w:val="hybridMultilevel"/>
    <w:tmpl w:val="4C7A6128"/>
    <w:lvl w:ilvl="0" w:tplc="CCE4DE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0C5291"/>
    <w:multiLevelType w:val="hybridMultilevel"/>
    <w:tmpl w:val="717A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77402F"/>
    <w:multiLevelType w:val="hybridMultilevel"/>
    <w:tmpl w:val="917E255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3C4664"/>
    <w:multiLevelType w:val="hybridMultilevel"/>
    <w:tmpl w:val="12D86BB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C2F1069"/>
    <w:multiLevelType w:val="hybridMultilevel"/>
    <w:tmpl w:val="BE0C4810"/>
    <w:lvl w:ilvl="0" w:tplc="FFFFFFFF">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331620"/>
    <w:multiLevelType w:val="multilevel"/>
    <w:tmpl w:val="4BAA44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DDA0101"/>
    <w:multiLevelType w:val="hybridMultilevel"/>
    <w:tmpl w:val="86DE9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7D3629"/>
    <w:multiLevelType w:val="hybridMultilevel"/>
    <w:tmpl w:val="EDE8A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C906BE"/>
    <w:multiLevelType w:val="hybridMultilevel"/>
    <w:tmpl w:val="6A468AC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1E245EB"/>
    <w:multiLevelType w:val="hybridMultilevel"/>
    <w:tmpl w:val="12D86BB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7" w15:restartNumberingAfterBreak="0">
    <w:nsid w:val="72A609F2"/>
    <w:multiLevelType w:val="multilevel"/>
    <w:tmpl w:val="503C9C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8" w15:restartNumberingAfterBreak="0">
    <w:nsid w:val="77D16188"/>
    <w:multiLevelType w:val="hybridMultilevel"/>
    <w:tmpl w:val="D4764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2672F7"/>
    <w:multiLevelType w:val="hybridMultilevel"/>
    <w:tmpl w:val="0C60224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96759D"/>
    <w:multiLevelType w:val="hybridMultilevel"/>
    <w:tmpl w:val="8570AB1C"/>
    <w:lvl w:ilvl="0" w:tplc="FFFFFFFF">
      <w:start w:val="1"/>
      <w:numFmt w:val="lowerLetter"/>
      <w:lvlText w:val="%1)"/>
      <w:lvlJc w:val="left"/>
      <w:pPr>
        <w:ind w:left="1080" w:hanging="360"/>
      </w:pPr>
    </w:lvl>
    <w:lvl w:ilvl="1" w:tplc="0C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45125918">
    <w:abstractNumId w:val="11"/>
  </w:num>
  <w:num w:numId="2" w16cid:durableId="369846885">
    <w:abstractNumId w:val="32"/>
  </w:num>
  <w:num w:numId="3" w16cid:durableId="1361976714">
    <w:abstractNumId w:val="21"/>
  </w:num>
  <w:num w:numId="4" w16cid:durableId="909578139">
    <w:abstractNumId w:val="8"/>
  </w:num>
  <w:num w:numId="5" w16cid:durableId="1928071932">
    <w:abstractNumId w:val="2"/>
  </w:num>
  <w:num w:numId="6" w16cid:durableId="726992835">
    <w:abstractNumId w:val="1"/>
  </w:num>
  <w:num w:numId="7" w16cid:durableId="212617646">
    <w:abstractNumId w:val="27"/>
  </w:num>
  <w:num w:numId="8" w16cid:durableId="1038748821">
    <w:abstractNumId w:val="25"/>
  </w:num>
  <w:num w:numId="9" w16cid:durableId="1943343700">
    <w:abstractNumId w:val="28"/>
  </w:num>
  <w:num w:numId="10" w16cid:durableId="682896056">
    <w:abstractNumId w:val="6"/>
  </w:num>
  <w:num w:numId="11" w16cid:durableId="58678452">
    <w:abstractNumId w:val="10"/>
  </w:num>
  <w:num w:numId="12" w16cid:durableId="1194608518">
    <w:abstractNumId w:val="12"/>
  </w:num>
  <w:num w:numId="13" w16cid:durableId="61104467">
    <w:abstractNumId w:val="34"/>
  </w:num>
  <w:num w:numId="14" w16cid:durableId="1354721440">
    <w:abstractNumId w:val="3"/>
  </w:num>
  <w:num w:numId="15" w16cid:durableId="1317295724">
    <w:abstractNumId w:val="25"/>
  </w:num>
  <w:num w:numId="16" w16cid:durableId="1307591550">
    <w:abstractNumId w:val="25"/>
  </w:num>
  <w:num w:numId="17" w16cid:durableId="2139103476">
    <w:abstractNumId w:val="25"/>
  </w:num>
  <w:num w:numId="18" w16cid:durableId="1665623932">
    <w:abstractNumId w:val="25"/>
  </w:num>
  <w:num w:numId="19" w16cid:durableId="275599024">
    <w:abstractNumId w:val="25"/>
  </w:num>
  <w:num w:numId="20" w16cid:durableId="1372269129">
    <w:abstractNumId w:val="25"/>
  </w:num>
  <w:num w:numId="21" w16cid:durableId="1148667949">
    <w:abstractNumId w:val="25"/>
  </w:num>
  <w:num w:numId="22" w16cid:durableId="1111433414">
    <w:abstractNumId w:val="17"/>
  </w:num>
  <w:num w:numId="23" w16cid:durableId="1954706790">
    <w:abstractNumId w:val="18"/>
  </w:num>
  <w:num w:numId="24" w16cid:durableId="598876935">
    <w:abstractNumId w:val="38"/>
  </w:num>
  <w:num w:numId="25" w16cid:durableId="868569259">
    <w:abstractNumId w:val="23"/>
  </w:num>
  <w:num w:numId="26" w16cid:durableId="1565798864">
    <w:abstractNumId w:val="9"/>
  </w:num>
  <w:num w:numId="27" w16cid:durableId="1558322150">
    <w:abstractNumId w:val="40"/>
  </w:num>
  <w:num w:numId="28" w16cid:durableId="304433872">
    <w:abstractNumId w:val="24"/>
  </w:num>
  <w:num w:numId="29" w16cid:durableId="589893843">
    <w:abstractNumId w:val="14"/>
  </w:num>
  <w:num w:numId="30" w16cid:durableId="1625964763">
    <w:abstractNumId w:val="22"/>
  </w:num>
  <w:num w:numId="31" w16cid:durableId="1219438212">
    <w:abstractNumId w:val="35"/>
  </w:num>
  <w:num w:numId="32" w16cid:durableId="1877112388">
    <w:abstractNumId w:val="36"/>
  </w:num>
  <w:num w:numId="33" w16cid:durableId="1064452185">
    <w:abstractNumId w:val="30"/>
  </w:num>
  <w:num w:numId="34" w16cid:durableId="1019819938">
    <w:abstractNumId w:val="4"/>
  </w:num>
  <w:num w:numId="35" w16cid:durableId="1104957065">
    <w:abstractNumId w:val="7"/>
  </w:num>
  <w:num w:numId="36" w16cid:durableId="1445467155">
    <w:abstractNumId w:val="26"/>
  </w:num>
  <w:num w:numId="37" w16cid:durableId="1815831277">
    <w:abstractNumId w:val="33"/>
  </w:num>
  <w:num w:numId="38" w16cid:durableId="1488402343">
    <w:abstractNumId w:val="29"/>
  </w:num>
  <w:num w:numId="39" w16cid:durableId="432281644">
    <w:abstractNumId w:val="16"/>
  </w:num>
  <w:num w:numId="40" w16cid:durableId="325204660">
    <w:abstractNumId w:val="20"/>
  </w:num>
  <w:num w:numId="41" w16cid:durableId="1238904097">
    <w:abstractNumId w:val="39"/>
  </w:num>
  <w:num w:numId="42" w16cid:durableId="1282803510">
    <w:abstractNumId w:val="31"/>
  </w:num>
  <w:num w:numId="43" w16cid:durableId="1638146335">
    <w:abstractNumId w:val="19"/>
  </w:num>
  <w:num w:numId="44" w16cid:durableId="1794515930">
    <w:abstractNumId w:val="37"/>
  </w:num>
  <w:num w:numId="45" w16cid:durableId="461848373">
    <w:abstractNumId w:val="0"/>
  </w:num>
  <w:num w:numId="46" w16cid:durableId="773205176">
    <w:abstractNumId w:val="15"/>
  </w:num>
  <w:num w:numId="47" w16cid:durableId="1147093898">
    <w:abstractNumId w:val="13"/>
  </w:num>
  <w:num w:numId="48" w16cid:durableId="878056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DC"/>
    <w:rsid w:val="00001518"/>
    <w:rsid w:val="00004492"/>
    <w:rsid w:val="00005CB7"/>
    <w:rsid w:val="000067B3"/>
    <w:rsid w:val="00006BB0"/>
    <w:rsid w:val="00011AB5"/>
    <w:rsid w:val="00020C00"/>
    <w:rsid w:val="000227E0"/>
    <w:rsid w:val="00026DBB"/>
    <w:rsid w:val="00027E15"/>
    <w:rsid w:val="00031B98"/>
    <w:rsid w:val="00042D43"/>
    <w:rsid w:val="00044B1F"/>
    <w:rsid w:val="00053A87"/>
    <w:rsid w:val="00061BF9"/>
    <w:rsid w:val="00061FAD"/>
    <w:rsid w:val="000628D5"/>
    <w:rsid w:val="00073D2A"/>
    <w:rsid w:val="00076F52"/>
    <w:rsid w:val="000843A5"/>
    <w:rsid w:val="00085FB8"/>
    <w:rsid w:val="0009533A"/>
    <w:rsid w:val="000A305A"/>
    <w:rsid w:val="000A3F02"/>
    <w:rsid w:val="000A4F76"/>
    <w:rsid w:val="000A784F"/>
    <w:rsid w:val="000B3C63"/>
    <w:rsid w:val="000B41DC"/>
    <w:rsid w:val="000B4B38"/>
    <w:rsid w:val="000B4BA5"/>
    <w:rsid w:val="000C2412"/>
    <w:rsid w:val="000C66B1"/>
    <w:rsid w:val="000C776A"/>
    <w:rsid w:val="000C7ED4"/>
    <w:rsid w:val="000D3CDB"/>
    <w:rsid w:val="000D702D"/>
    <w:rsid w:val="000E1631"/>
    <w:rsid w:val="000E319A"/>
    <w:rsid w:val="000E48DA"/>
    <w:rsid w:val="000E5A03"/>
    <w:rsid w:val="000E621C"/>
    <w:rsid w:val="000F48F5"/>
    <w:rsid w:val="000F5A9B"/>
    <w:rsid w:val="0010707C"/>
    <w:rsid w:val="00107302"/>
    <w:rsid w:val="00111453"/>
    <w:rsid w:val="0011579F"/>
    <w:rsid w:val="00115963"/>
    <w:rsid w:val="0012783D"/>
    <w:rsid w:val="00132D76"/>
    <w:rsid w:val="00140015"/>
    <w:rsid w:val="00142CD7"/>
    <w:rsid w:val="001434FC"/>
    <w:rsid w:val="00144C89"/>
    <w:rsid w:val="00145492"/>
    <w:rsid w:val="0014784A"/>
    <w:rsid w:val="00147EC1"/>
    <w:rsid w:val="00151DB2"/>
    <w:rsid w:val="0015543C"/>
    <w:rsid w:val="00157493"/>
    <w:rsid w:val="00194DF6"/>
    <w:rsid w:val="001A1352"/>
    <w:rsid w:val="001A43A4"/>
    <w:rsid w:val="001B2A5E"/>
    <w:rsid w:val="001C1D2A"/>
    <w:rsid w:val="001C2EA0"/>
    <w:rsid w:val="001C3890"/>
    <w:rsid w:val="001C6882"/>
    <w:rsid w:val="001D008B"/>
    <w:rsid w:val="001D0EBB"/>
    <w:rsid w:val="001D50EB"/>
    <w:rsid w:val="001D57BF"/>
    <w:rsid w:val="001D6897"/>
    <w:rsid w:val="001D6E43"/>
    <w:rsid w:val="001E117C"/>
    <w:rsid w:val="001E7EF1"/>
    <w:rsid w:val="001F0A06"/>
    <w:rsid w:val="001F4AD4"/>
    <w:rsid w:val="00201C64"/>
    <w:rsid w:val="00205D55"/>
    <w:rsid w:val="002108A6"/>
    <w:rsid w:val="002127D2"/>
    <w:rsid w:val="00214DB5"/>
    <w:rsid w:val="00215521"/>
    <w:rsid w:val="00215D22"/>
    <w:rsid w:val="002237A4"/>
    <w:rsid w:val="002415BD"/>
    <w:rsid w:val="00246AEC"/>
    <w:rsid w:val="00247A88"/>
    <w:rsid w:val="00251993"/>
    <w:rsid w:val="00252DA3"/>
    <w:rsid w:val="002561BD"/>
    <w:rsid w:val="00256873"/>
    <w:rsid w:val="00262A1C"/>
    <w:rsid w:val="0026499E"/>
    <w:rsid w:val="0026692F"/>
    <w:rsid w:val="00270432"/>
    <w:rsid w:val="00275041"/>
    <w:rsid w:val="00283ACB"/>
    <w:rsid w:val="00287CD0"/>
    <w:rsid w:val="002909FB"/>
    <w:rsid w:val="00291A13"/>
    <w:rsid w:val="00291A92"/>
    <w:rsid w:val="0029465F"/>
    <w:rsid w:val="00295332"/>
    <w:rsid w:val="002A2F52"/>
    <w:rsid w:val="002B251E"/>
    <w:rsid w:val="002B3499"/>
    <w:rsid w:val="002C1414"/>
    <w:rsid w:val="002C5258"/>
    <w:rsid w:val="002C732E"/>
    <w:rsid w:val="002C7C0E"/>
    <w:rsid w:val="002D30D6"/>
    <w:rsid w:val="002D61FF"/>
    <w:rsid w:val="002D6DC4"/>
    <w:rsid w:val="002E4E1F"/>
    <w:rsid w:val="002E7E95"/>
    <w:rsid w:val="002F31FE"/>
    <w:rsid w:val="00300BB2"/>
    <w:rsid w:val="003109A4"/>
    <w:rsid w:val="00314EAE"/>
    <w:rsid w:val="00321D68"/>
    <w:rsid w:val="0032377C"/>
    <w:rsid w:val="00326486"/>
    <w:rsid w:val="00331307"/>
    <w:rsid w:val="0033221A"/>
    <w:rsid w:val="00333C5D"/>
    <w:rsid w:val="00335544"/>
    <w:rsid w:val="00342B96"/>
    <w:rsid w:val="00354A87"/>
    <w:rsid w:val="003561C1"/>
    <w:rsid w:val="00361072"/>
    <w:rsid w:val="00363467"/>
    <w:rsid w:val="0036402A"/>
    <w:rsid w:val="0036489C"/>
    <w:rsid w:val="003776C5"/>
    <w:rsid w:val="00377C50"/>
    <w:rsid w:val="00380848"/>
    <w:rsid w:val="00381B6B"/>
    <w:rsid w:val="00381C23"/>
    <w:rsid w:val="003825BB"/>
    <w:rsid w:val="003A00C2"/>
    <w:rsid w:val="003A6191"/>
    <w:rsid w:val="003B1BED"/>
    <w:rsid w:val="003B24BD"/>
    <w:rsid w:val="003B34B0"/>
    <w:rsid w:val="003B74BC"/>
    <w:rsid w:val="003B7970"/>
    <w:rsid w:val="003C03FE"/>
    <w:rsid w:val="003C362E"/>
    <w:rsid w:val="003C5655"/>
    <w:rsid w:val="003C5660"/>
    <w:rsid w:val="003D2595"/>
    <w:rsid w:val="003F2860"/>
    <w:rsid w:val="003F2865"/>
    <w:rsid w:val="003F2FBB"/>
    <w:rsid w:val="003F6FAA"/>
    <w:rsid w:val="00401D94"/>
    <w:rsid w:val="00415CCF"/>
    <w:rsid w:val="004228F0"/>
    <w:rsid w:val="00430824"/>
    <w:rsid w:val="004319E5"/>
    <w:rsid w:val="00433726"/>
    <w:rsid w:val="004375A8"/>
    <w:rsid w:val="00442BCC"/>
    <w:rsid w:val="00443877"/>
    <w:rsid w:val="0044728B"/>
    <w:rsid w:val="00453C6F"/>
    <w:rsid w:val="00462902"/>
    <w:rsid w:val="00472CF1"/>
    <w:rsid w:val="00473141"/>
    <w:rsid w:val="00474B95"/>
    <w:rsid w:val="00486D04"/>
    <w:rsid w:val="00487A4D"/>
    <w:rsid w:val="00487C6E"/>
    <w:rsid w:val="00491E9F"/>
    <w:rsid w:val="004931EA"/>
    <w:rsid w:val="00494044"/>
    <w:rsid w:val="004A3DA0"/>
    <w:rsid w:val="004A7415"/>
    <w:rsid w:val="004B1749"/>
    <w:rsid w:val="004B6BEB"/>
    <w:rsid w:val="004B7576"/>
    <w:rsid w:val="004C66A4"/>
    <w:rsid w:val="004D3C8C"/>
    <w:rsid w:val="004E7EC1"/>
    <w:rsid w:val="004F6DC7"/>
    <w:rsid w:val="0050429A"/>
    <w:rsid w:val="00505847"/>
    <w:rsid w:val="00507184"/>
    <w:rsid w:val="00521C50"/>
    <w:rsid w:val="00522C75"/>
    <w:rsid w:val="0053600F"/>
    <w:rsid w:val="00540608"/>
    <w:rsid w:val="00540FE7"/>
    <w:rsid w:val="00541DAA"/>
    <w:rsid w:val="0055033F"/>
    <w:rsid w:val="00553D31"/>
    <w:rsid w:val="00556598"/>
    <w:rsid w:val="0057347C"/>
    <w:rsid w:val="0057441C"/>
    <w:rsid w:val="00577246"/>
    <w:rsid w:val="00577CE5"/>
    <w:rsid w:val="0058372B"/>
    <w:rsid w:val="00583A4B"/>
    <w:rsid w:val="005840D5"/>
    <w:rsid w:val="00597955"/>
    <w:rsid w:val="005A44AF"/>
    <w:rsid w:val="005B0C60"/>
    <w:rsid w:val="005B6C8D"/>
    <w:rsid w:val="005C042A"/>
    <w:rsid w:val="005C1FAC"/>
    <w:rsid w:val="005C3AC0"/>
    <w:rsid w:val="005C3ADC"/>
    <w:rsid w:val="005C5695"/>
    <w:rsid w:val="005C59D6"/>
    <w:rsid w:val="005D1DF0"/>
    <w:rsid w:val="005D34E1"/>
    <w:rsid w:val="00607183"/>
    <w:rsid w:val="00610113"/>
    <w:rsid w:val="006112EC"/>
    <w:rsid w:val="00611EEC"/>
    <w:rsid w:val="00612693"/>
    <w:rsid w:val="006158A2"/>
    <w:rsid w:val="00617264"/>
    <w:rsid w:val="006214F5"/>
    <w:rsid w:val="00627DAA"/>
    <w:rsid w:val="00631C04"/>
    <w:rsid w:val="006357CF"/>
    <w:rsid w:val="006357FD"/>
    <w:rsid w:val="00637078"/>
    <w:rsid w:val="00643836"/>
    <w:rsid w:val="00647247"/>
    <w:rsid w:val="00647F73"/>
    <w:rsid w:val="00650AE3"/>
    <w:rsid w:val="006637A9"/>
    <w:rsid w:val="00665730"/>
    <w:rsid w:val="00666A4D"/>
    <w:rsid w:val="00685572"/>
    <w:rsid w:val="0068566D"/>
    <w:rsid w:val="0068592B"/>
    <w:rsid w:val="00686329"/>
    <w:rsid w:val="006868DF"/>
    <w:rsid w:val="00696BC8"/>
    <w:rsid w:val="006A143F"/>
    <w:rsid w:val="006A1E60"/>
    <w:rsid w:val="006C05C7"/>
    <w:rsid w:val="006C36AC"/>
    <w:rsid w:val="006C5ACC"/>
    <w:rsid w:val="006C5B49"/>
    <w:rsid w:val="006D0E7D"/>
    <w:rsid w:val="006D2A15"/>
    <w:rsid w:val="006D3ACB"/>
    <w:rsid w:val="006D4217"/>
    <w:rsid w:val="006D5E8C"/>
    <w:rsid w:val="006D68CD"/>
    <w:rsid w:val="006D69F2"/>
    <w:rsid w:val="006D7638"/>
    <w:rsid w:val="006F074B"/>
    <w:rsid w:val="006F2139"/>
    <w:rsid w:val="0070658F"/>
    <w:rsid w:val="00712BB6"/>
    <w:rsid w:val="00720654"/>
    <w:rsid w:val="00720BCA"/>
    <w:rsid w:val="00722A78"/>
    <w:rsid w:val="00735B2E"/>
    <w:rsid w:val="007514BF"/>
    <w:rsid w:val="00752849"/>
    <w:rsid w:val="00752EC7"/>
    <w:rsid w:val="00761628"/>
    <w:rsid w:val="00770400"/>
    <w:rsid w:val="007766CC"/>
    <w:rsid w:val="00776FA3"/>
    <w:rsid w:val="00777C95"/>
    <w:rsid w:val="00784BB4"/>
    <w:rsid w:val="0079362C"/>
    <w:rsid w:val="0079697F"/>
    <w:rsid w:val="007B0578"/>
    <w:rsid w:val="007B218B"/>
    <w:rsid w:val="007C0574"/>
    <w:rsid w:val="007C11F8"/>
    <w:rsid w:val="007C27D9"/>
    <w:rsid w:val="007C4D89"/>
    <w:rsid w:val="007C64E2"/>
    <w:rsid w:val="007D430A"/>
    <w:rsid w:val="007D5A3B"/>
    <w:rsid w:val="007D717A"/>
    <w:rsid w:val="007E3322"/>
    <w:rsid w:val="007F169D"/>
    <w:rsid w:val="007F35AD"/>
    <w:rsid w:val="00810F40"/>
    <w:rsid w:val="00816B4D"/>
    <w:rsid w:val="008221A0"/>
    <w:rsid w:val="0082238A"/>
    <w:rsid w:val="00823167"/>
    <w:rsid w:val="008334B9"/>
    <w:rsid w:val="00833E2F"/>
    <w:rsid w:val="00835E00"/>
    <w:rsid w:val="00836AA3"/>
    <w:rsid w:val="00841792"/>
    <w:rsid w:val="00843774"/>
    <w:rsid w:val="00845A5B"/>
    <w:rsid w:val="0085088C"/>
    <w:rsid w:val="00854A78"/>
    <w:rsid w:val="00862558"/>
    <w:rsid w:val="00865892"/>
    <w:rsid w:val="00870602"/>
    <w:rsid w:val="00896DD2"/>
    <w:rsid w:val="008A73FC"/>
    <w:rsid w:val="008B0611"/>
    <w:rsid w:val="008B68E7"/>
    <w:rsid w:val="008C7E94"/>
    <w:rsid w:val="008D11A0"/>
    <w:rsid w:val="008D4A3D"/>
    <w:rsid w:val="008E3DC0"/>
    <w:rsid w:val="008E51A5"/>
    <w:rsid w:val="008F766F"/>
    <w:rsid w:val="00913155"/>
    <w:rsid w:val="0091428B"/>
    <w:rsid w:val="00916DC0"/>
    <w:rsid w:val="00916DEB"/>
    <w:rsid w:val="009170BF"/>
    <w:rsid w:val="00917469"/>
    <w:rsid w:val="0092002A"/>
    <w:rsid w:val="00922370"/>
    <w:rsid w:val="009225E2"/>
    <w:rsid w:val="00926F2D"/>
    <w:rsid w:val="00927614"/>
    <w:rsid w:val="00934FE2"/>
    <w:rsid w:val="00936BFA"/>
    <w:rsid w:val="009424D5"/>
    <w:rsid w:val="009452E9"/>
    <w:rsid w:val="009504ED"/>
    <w:rsid w:val="009512C1"/>
    <w:rsid w:val="00954E95"/>
    <w:rsid w:val="00955D75"/>
    <w:rsid w:val="00964F89"/>
    <w:rsid w:val="00971673"/>
    <w:rsid w:val="009743F8"/>
    <w:rsid w:val="009752B3"/>
    <w:rsid w:val="009777B6"/>
    <w:rsid w:val="0099178C"/>
    <w:rsid w:val="009931CB"/>
    <w:rsid w:val="0099383D"/>
    <w:rsid w:val="00994A0B"/>
    <w:rsid w:val="009A1347"/>
    <w:rsid w:val="009A3B64"/>
    <w:rsid w:val="009A620B"/>
    <w:rsid w:val="009A6C49"/>
    <w:rsid w:val="009B6534"/>
    <w:rsid w:val="009B69DE"/>
    <w:rsid w:val="009C15AB"/>
    <w:rsid w:val="009C5676"/>
    <w:rsid w:val="009D3871"/>
    <w:rsid w:val="009D3E77"/>
    <w:rsid w:val="009D53B7"/>
    <w:rsid w:val="009D6894"/>
    <w:rsid w:val="009D6C55"/>
    <w:rsid w:val="009E4B82"/>
    <w:rsid w:val="009E546A"/>
    <w:rsid w:val="009E5C22"/>
    <w:rsid w:val="009F584B"/>
    <w:rsid w:val="009F619A"/>
    <w:rsid w:val="00A0051F"/>
    <w:rsid w:val="00A11C13"/>
    <w:rsid w:val="00A1216E"/>
    <w:rsid w:val="00A21669"/>
    <w:rsid w:val="00A22511"/>
    <w:rsid w:val="00A22F74"/>
    <w:rsid w:val="00A241A3"/>
    <w:rsid w:val="00A35C2D"/>
    <w:rsid w:val="00A36244"/>
    <w:rsid w:val="00A402B4"/>
    <w:rsid w:val="00A43B0F"/>
    <w:rsid w:val="00A550A8"/>
    <w:rsid w:val="00A60CD4"/>
    <w:rsid w:val="00A655A6"/>
    <w:rsid w:val="00A675DA"/>
    <w:rsid w:val="00A70E99"/>
    <w:rsid w:val="00A714E9"/>
    <w:rsid w:val="00A73601"/>
    <w:rsid w:val="00A82428"/>
    <w:rsid w:val="00A8279F"/>
    <w:rsid w:val="00A91EBA"/>
    <w:rsid w:val="00A93DE4"/>
    <w:rsid w:val="00A97D94"/>
    <w:rsid w:val="00AA0C28"/>
    <w:rsid w:val="00AA14E2"/>
    <w:rsid w:val="00AA3982"/>
    <w:rsid w:val="00AA3FBB"/>
    <w:rsid w:val="00AA565E"/>
    <w:rsid w:val="00AA595E"/>
    <w:rsid w:val="00AA6DBD"/>
    <w:rsid w:val="00AB35A4"/>
    <w:rsid w:val="00AB720F"/>
    <w:rsid w:val="00AC1595"/>
    <w:rsid w:val="00AC2DD5"/>
    <w:rsid w:val="00AC6277"/>
    <w:rsid w:val="00AD0A3F"/>
    <w:rsid w:val="00AD1AC2"/>
    <w:rsid w:val="00AD40F5"/>
    <w:rsid w:val="00AD4965"/>
    <w:rsid w:val="00AD4D54"/>
    <w:rsid w:val="00AE07A2"/>
    <w:rsid w:val="00AE19D1"/>
    <w:rsid w:val="00AE32DD"/>
    <w:rsid w:val="00AF16DA"/>
    <w:rsid w:val="00AF197F"/>
    <w:rsid w:val="00AF4EC0"/>
    <w:rsid w:val="00B00A27"/>
    <w:rsid w:val="00B21F6E"/>
    <w:rsid w:val="00B30864"/>
    <w:rsid w:val="00B375E6"/>
    <w:rsid w:val="00B46E05"/>
    <w:rsid w:val="00B50AAC"/>
    <w:rsid w:val="00B530D1"/>
    <w:rsid w:val="00B5510E"/>
    <w:rsid w:val="00B67A1B"/>
    <w:rsid w:val="00B80770"/>
    <w:rsid w:val="00B832C7"/>
    <w:rsid w:val="00B839AF"/>
    <w:rsid w:val="00B949C5"/>
    <w:rsid w:val="00BA76D0"/>
    <w:rsid w:val="00BB309A"/>
    <w:rsid w:val="00BB5181"/>
    <w:rsid w:val="00BB52FE"/>
    <w:rsid w:val="00BB5B35"/>
    <w:rsid w:val="00BB6CD7"/>
    <w:rsid w:val="00BD4D9E"/>
    <w:rsid w:val="00BD4E2E"/>
    <w:rsid w:val="00BE0155"/>
    <w:rsid w:val="00BE0F2D"/>
    <w:rsid w:val="00BE6890"/>
    <w:rsid w:val="00BE6BE3"/>
    <w:rsid w:val="00BE6D66"/>
    <w:rsid w:val="00BE7C2C"/>
    <w:rsid w:val="00BF5780"/>
    <w:rsid w:val="00BF64CA"/>
    <w:rsid w:val="00C01D88"/>
    <w:rsid w:val="00C033BD"/>
    <w:rsid w:val="00C033C7"/>
    <w:rsid w:val="00C04387"/>
    <w:rsid w:val="00C06A42"/>
    <w:rsid w:val="00C078FF"/>
    <w:rsid w:val="00C1157D"/>
    <w:rsid w:val="00C15C5E"/>
    <w:rsid w:val="00C17137"/>
    <w:rsid w:val="00C209C7"/>
    <w:rsid w:val="00C27368"/>
    <w:rsid w:val="00C30C4B"/>
    <w:rsid w:val="00C31448"/>
    <w:rsid w:val="00C3176A"/>
    <w:rsid w:val="00C41652"/>
    <w:rsid w:val="00C5475A"/>
    <w:rsid w:val="00C54AFE"/>
    <w:rsid w:val="00C5500D"/>
    <w:rsid w:val="00C56054"/>
    <w:rsid w:val="00C6108C"/>
    <w:rsid w:val="00C72AFE"/>
    <w:rsid w:val="00C745D6"/>
    <w:rsid w:val="00C84079"/>
    <w:rsid w:val="00C87FE1"/>
    <w:rsid w:val="00C93DF6"/>
    <w:rsid w:val="00C976A6"/>
    <w:rsid w:val="00CA0754"/>
    <w:rsid w:val="00CA37C4"/>
    <w:rsid w:val="00CB4179"/>
    <w:rsid w:val="00CB4600"/>
    <w:rsid w:val="00CB6057"/>
    <w:rsid w:val="00CC4051"/>
    <w:rsid w:val="00CD24ED"/>
    <w:rsid w:val="00CD2F50"/>
    <w:rsid w:val="00CE3208"/>
    <w:rsid w:val="00CF095D"/>
    <w:rsid w:val="00D02099"/>
    <w:rsid w:val="00D062D5"/>
    <w:rsid w:val="00D0711E"/>
    <w:rsid w:val="00D07DA4"/>
    <w:rsid w:val="00D10CD5"/>
    <w:rsid w:val="00D116FD"/>
    <w:rsid w:val="00D14659"/>
    <w:rsid w:val="00D150B2"/>
    <w:rsid w:val="00D15C3C"/>
    <w:rsid w:val="00D224DB"/>
    <w:rsid w:val="00D25ED7"/>
    <w:rsid w:val="00D40486"/>
    <w:rsid w:val="00D43141"/>
    <w:rsid w:val="00D477D5"/>
    <w:rsid w:val="00D5351A"/>
    <w:rsid w:val="00D53DF7"/>
    <w:rsid w:val="00D56BB1"/>
    <w:rsid w:val="00D60134"/>
    <w:rsid w:val="00D61731"/>
    <w:rsid w:val="00D64E51"/>
    <w:rsid w:val="00D664D9"/>
    <w:rsid w:val="00D66902"/>
    <w:rsid w:val="00D724FC"/>
    <w:rsid w:val="00D73ACF"/>
    <w:rsid w:val="00D80816"/>
    <w:rsid w:val="00D819C9"/>
    <w:rsid w:val="00D925E5"/>
    <w:rsid w:val="00D96321"/>
    <w:rsid w:val="00DA5715"/>
    <w:rsid w:val="00DA7CCF"/>
    <w:rsid w:val="00DB0C14"/>
    <w:rsid w:val="00DC1FFB"/>
    <w:rsid w:val="00DC2CFF"/>
    <w:rsid w:val="00DC37E7"/>
    <w:rsid w:val="00DC5A5E"/>
    <w:rsid w:val="00DD71D0"/>
    <w:rsid w:val="00DD7A37"/>
    <w:rsid w:val="00DE5525"/>
    <w:rsid w:val="00DF2B45"/>
    <w:rsid w:val="00E011AE"/>
    <w:rsid w:val="00E1261D"/>
    <w:rsid w:val="00E1286F"/>
    <w:rsid w:val="00E12F37"/>
    <w:rsid w:val="00E1495E"/>
    <w:rsid w:val="00E17248"/>
    <w:rsid w:val="00E223A7"/>
    <w:rsid w:val="00E25614"/>
    <w:rsid w:val="00E256A2"/>
    <w:rsid w:val="00E27FB9"/>
    <w:rsid w:val="00E30006"/>
    <w:rsid w:val="00E324BA"/>
    <w:rsid w:val="00E35548"/>
    <w:rsid w:val="00E366D0"/>
    <w:rsid w:val="00E37B8E"/>
    <w:rsid w:val="00E4246D"/>
    <w:rsid w:val="00E47505"/>
    <w:rsid w:val="00E509F3"/>
    <w:rsid w:val="00E64A79"/>
    <w:rsid w:val="00E7144D"/>
    <w:rsid w:val="00E71745"/>
    <w:rsid w:val="00E72A38"/>
    <w:rsid w:val="00E8021E"/>
    <w:rsid w:val="00EA48C3"/>
    <w:rsid w:val="00EB08B0"/>
    <w:rsid w:val="00EC0CFA"/>
    <w:rsid w:val="00EC2C01"/>
    <w:rsid w:val="00EC3316"/>
    <w:rsid w:val="00ED06C3"/>
    <w:rsid w:val="00ED68C5"/>
    <w:rsid w:val="00EE2DE5"/>
    <w:rsid w:val="00EE5829"/>
    <w:rsid w:val="00EF129D"/>
    <w:rsid w:val="00EF7336"/>
    <w:rsid w:val="00F0134E"/>
    <w:rsid w:val="00F03615"/>
    <w:rsid w:val="00F14FFD"/>
    <w:rsid w:val="00F23A76"/>
    <w:rsid w:val="00F25CDE"/>
    <w:rsid w:val="00F30151"/>
    <w:rsid w:val="00F30E53"/>
    <w:rsid w:val="00F40FCB"/>
    <w:rsid w:val="00F5602C"/>
    <w:rsid w:val="00F60B48"/>
    <w:rsid w:val="00F65B59"/>
    <w:rsid w:val="00F66FA1"/>
    <w:rsid w:val="00F67762"/>
    <w:rsid w:val="00F73CB4"/>
    <w:rsid w:val="00F87881"/>
    <w:rsid w:val="00F958C4"/>
    <w:rsid w:val="00FA1FCC"/>
    <w:rsid w:val="00FA36E5"/>
    <w:rsid w:val="00FB0124"/>
    <w:rsid w:val="00FB3A34"/>
    <w:rsid w:val="00FB5A8E"/>
    <w:rsid w:val="00FC2F73"/>
    <w:rsid w:val="00FC3E06"/>
    <w:rsid w:val="00FC7013"/>
    <w:rsid w:val="00FC7612"/>
    <w:rsid w:val="00FD07B0"/>
    <w:rsid w:val="00FD27B8"/>
    <w:rsid w:val="00FD2F25"/>
    <w:rsid w:val="00FD448F"/>
    <w:rsid w:val="00FD4B44"/>
    <w:rsid w:val="00FD55BC"/>
    <w:rsid w:val="00FD694E"/>
    <w:rsid w:val="00FD7DF4"/>
    <w:rsid w:val="00FF1CAA"/>
    <w:rsid w:val="00FF3050"/>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442EA"/>
  <w14:defaultImageDpi w14:val="330"/>
  <w15:chartTrackingRefBased/>
  <w15:docId w15:val="{0F314EFC-C6FD-494A-B700-860E9B60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48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4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C976A6"/>
    <w:pPr>
      <w:spacing w:before="120"/>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1DC"/>
  </w:style>
  <w:style w:type="paragraph" w:styleId="Footer">
    <w:name w:val="footer"/>
    <w:basedOn w:val="Normal"/>
    <w:link w:val="FooterChar"/>
    <w:uiPriority w:val="99"/>
    <w:unhideWhenUsed/>
    <w:rsid w:val="000B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1DC"/>
  </w:style>
  <w:style w:type="character" w:styleId="CommentReference">
    <w:name w:val="annotation reference"/>
    <w:basedOn w:val="DefaultParagraphFont"/>
    <w:uiPriority w:val="99"/>
    <w:semiHidden/>
    <w:unhideWhenUsed/>
    <w:rsid w:val="000B41DC"/>
    <w:rPr>
      <w:sz w:val="16"/>
      <w:szCs w:val="16"/>
    </w:rPr>
  </w:style>
  <w:style w:type="paragraph" w:styleId="CommentText">
    <w:name w:val="annotation text"/>
    <w:basedOn w:val="Normal"/>
    <w:link w:val="CommentTextChar"/>
    <w:uiPriority w:val="99"/>
    <w:unhideWhenUsed/>
    <w:rsid w:val="000B41DC"/>
    <w:pPr>
      <w:spacing w:line="240" w:lineRule="auto"/>
    </w:pPr>
    <w:rPr>
      <w:sz w:val="20"/>
      <w:szCs w:val="20"/>
    </w:rPr>
  </w:style>
  <w:style w:type="character" w:customStyle="1" w:styleId="CommentTextChar">
    <w:name w:val="Comment Text Char"/>
    <w:basedOn w:val="DefaultParagraphFont"/>
    <w:link w:val="CommentText"/>
    <w:uiPriority w:val="99"/>
    <w:rsid w:val="000B41DC"/>
    <w:rPr>
      <w:sz w:val="20"/>
      <w:szCs w:val="20"/>
    </w:rPr>
  </w:style>
  <w:style w:type="paragraph" w:styleId="CommentSubject">
    <w:name w:val="annotation subject"/>
    <w:basedOn w:val="CommentText"/>
    <w:next w:val="CommentText"/>
    <w:link w:val="CommentSubjectChar"/>
    <w:uiPriority w:val="99"/>
    <w:semiHidden/>
    <w:unhideWhenUsed/>
    <w:rsid w:val="000B41DC"/>
    <w:rPr>
      <w:b/>
      <w:bCs/>
    </w:rPr>
  </w:style>
  <w:style w:type="character" w:customStyle="1" w:styleId="CommentSubjectChar">
    <w:name w:val="Comment Subject Char"/>
    <w:basedOn w:val="CommentTextChar"/>
    <w:link w:val="CommentSubject"/>
    <w:uiPriority w:val="99"/>
    <w:semiHidden/>
    <w:rsid w:val="000B41DC"/>
    <w:rPr>
      <w:b/>
      <w:bCs/>
      <w:sz w:val="20"/>
      <w:szCs w:val="20"/>
    </w:rPr>
  </w:style>
  <w:style w:type="paragraph" w:customStyle="1" w:styleId="HighestLevelHeading">
    <w:name w:val="Highest Level Heading"/>
    <w:basedOn w:val="Normal"/>
    <w:link w:val="HighestLevelHeadingChar"/>
    <w:qFormat/>
    <w:rsid w:val="007B218B"/>
    <w:pPr>
      <w:spacing w:after="240"/>
    </w:pPr>
    <w:rPr>
      <w:rFonts w:ascii="Montserrat ExtraBold" w:hAnsi="Montserrat ExtraBold"/>
      <w:sz w:val="28"/>
      <w:szCs w:val="24"/>
    </w:rPr>
  </w:style>
  <w:style w:type="paragraph" w:styleId="TOC1">
    <w:name w:val="toc 1"/>
    <w:aliases w:val="Highest Level Heading (TOC1)"/>
    <w:basedOn w:val="Normal"/>
    <w:next w:val="Normal"/>
    <w:autoRedefine/>
    <w:uiPriority w:val="39"/>
    <w:unhideWhenUsed/>
    <w:qFormat/>
    <w:rsid w:val="00540608"/>
    <w:pPr>
      <w:tabs>
        <w:tab w:val="left" w:pos="660"/>
        <w:tab w:val="right" w:leader="dot" w:pos="9016"/>
      </w:tabs>
      <w:spacing w:after="100"/>
    </w:pPr>
    <w:rPr>
      <w:rFonts w:ascii="Montserrat ExtraBold" w:hAnsi="Montserrat ExtraBold"/>
      <w:noProof/>
      <w:sz w:val="20"/>
      <w:szCs w:val="20"/>
    </w:rPr>
  </w:style>
  <w:style w:type="paragraph" w:styleId="TOC2">
    <w:name w:val="toc 2"/>
    <w:aliases w:val="Mid-level Heading (TOC2)"/>
    <w:basedOn w:val="Normal"/>
    <w:next w:val="Normal"/>
    <w:autoRedefine/>
    <w:uiPriority w:val="39"/>
    <w:unhideWhenUsed/>
    <w:qFormat/>
    <w:rsid w:val="005A44AF"/>
    <w:pPr>
      <w:tabs>
        <w:tab w:val="left" w:pos="660"/>
        <w:tab w:val="right" w:leader="dot" w:pos="9016"/>
      </w:tabs>
      <w:spacing w:after="100"/>
      <w:ind w:left="220"/>
    </w:pPr>
    <w:rPr>
      <w:rFonts w:ascii="Montserrat SemiBold" w:hAnsi="Montserrat SemiBold"/>
      <w:noProof/>
      <w:sz w:val="18"/>
      <w:szCs w:val="18"/>
    </w:rPr>
  </w:style>
  <w:style w:type="paragraph" w:styleId="TOC3">
    <w:name w:val="toc 3"/>
    <w:aliases w:val="Lowest level Heading (TOC3)"/>
    <w:basedOn w:val="Normal"/>
    <w:next w:val="Normal"/>
    <w:autoRedefine/>
    <w:uiPriority w:val="39"/>
    <w:unhideWhenUsed/>
    <w:qFormat/>
    <w:rsid w:val="00617264"/>
    <w:pPr>
      <w:tabs>
        <w:tab w:val="right" w:leader="dot" w:pos="9016"/>
      </w:tabs>
      <w:spacing w:after="100"/>
      <w:ind w:left="440"/>
    </w:pPr>
    <w:rPr>
      <w:rFonts w:ascii="Montserrat Medium" w:hAnsi="Montserrat Medium"/>
      <w:noProof/>
      <w:sz w:val="18"/>
      <w:szCs w:val="20"/>
    </w:rPr>
  </w:style>
  <w:style w:type="paragraph" w:styleId="TOC4">
    <w:name w:val="toc 4"/>
    <w:basedOn w:val="Normal"/>
    <w:next w:val="Normal"/>
    <w:autoRedefine/>
    <w:uiPriority w:val="39"/>
    <w:semiHidden/>
    <w:unhideWhenUsed/>
    <w:rsid w:val="00E64A79"/>
    <w:pPr>
      <w:spacing w:after="100"/>
      <w:ind w:left="660"/>
    </w:pPr>
  </w:style>
  <w:style w:type="paragraph" w:styleId="TOC8">
    <w:name w:val="toc 8"/>
    <w:basedOn w:val="Normal"/>
    <w:next w:val="Normal"/>
    <w:autoRedefine/>
    <w:uiPriority w:val="39"/>
    <w:semiHidden/>
    <w:unhideWhenUsed/>
    <w:rsid w:val="00E64A79"/>
    <w:pPr>
      <w:spacing w:after="100"/>
      <w:ind w:left="1540"/>
    </w:pPr>
  </w:style>
  <w:style w:type="paragraph" w:customStyle="1" w:styleId="Mid-LevelHeading">
    <w:name w:val="Mid-Level Heading"/>
    <w:basedOn w:val="HighestLevelHeading"/>
    <w:link w:val="Mid-LevelHeadingChar"/>
    <w:qFormat/>
    <w:rsid w:val="00A97D94"/>
    <w:pPr>
      <w:spacing w:after="120"/>
    </w:pPr>
    <w:rPr>
      <w:rFonts w:ascii="Montserrat SemiBold" w:hAnsi="Montserrat SemiBold"/>
      <w:sz w:val="24"/>
    </w:rPr>
  </w:style>
  <w:style w:type="character" w:customStyle="1" w:styleId="HighestLevelHeadingChar">
    <w:name w:val="Highest Level Heading Char"/>
    <w:basedOn w:val="DefaultParagraphFont"/>
    <w:link w:val="HighestLevelHeading"/>
    <w:rsid w:val="007B218B"/>
    <w:rPr>
      <w:rFonts w:ascii="Montserrat ExtraBold" w:hAnsi="Montserrat ExtraBold"/>
      <w:sz w:val="28"/>
      <w:szCs w:val="24"/>
    </w:rPr>
  </w:style>
  <w:style w:type="paragraph" w:customStyle="1" w:styleId="Lowlevelheading">
    <w:name w:val="Low level heading"/>
    <w:basedOn w:val="HighestLevelHeading"/>
    <w:link w:val="LowlevelheadingChar"/>
    <w:autoRedefine/>
    <w:qFormat/>
    <w:rsid w:val="00C30C4B"/>
    <w:pPr>
      <w:shd w:val="clear" w:color="auto" w:fill="E7E6E6" w:themeFill="background2"/>
      <w:spacing w:after="120" w:line="240" w:lineRule="auto"/>
    </w:pPr>
    <w:rPr>
      <w:rFonts w:ascii="Montserrat Medium" w:hAnsi="Montserrat Medium"/>
      <w:sz w:val="22"/>
    </w:rPr>
  </w:style>
  <w:style w:type="character" w:customStyle="1" w:styleId="Mid-LevelHeadingChar">
    <w:name w:val="Mid-Level Heading Char"/>
    <w:basedOn w:val="HighestLevelHeadingChar"/>
    <w:link w:val="Mid-LevelHeading"/>
    <w:rsid w:val="00A97D94"/>
    <w:rPr>
      <w:rFonts w:ascii="Montserrat SemiBold" w:hAnsi="Montserrat SemiBold"/>
      <w:sz w:val="24"/>
      <w:szCs w:val="24"/>
    </w:rPr>
  </w:style>
  <w:style w:type="paragraph" w:customStyle="1" w:styleId="BodyText-MPATemplate">
    <w:name w:val="Body Text - MPA Template"/>
    <w:basedOn w:val="Lowlevelheading"/>
    <w:link w:val="BodyText-MPATemplateChar"/>
    <w:qFormat/>
    <w:rsid w:val="001D6E43"/>
    <w:pPr>
      <w:spacing w:after="600"/>
      <w:contextualSpacing/>
    </w:pPr>
    <w:rPr>
      <w:rFonts w:ascii="Montserrat Light" w:hAnsi="Montserrat Light"/>
    </w:rPr>
  </w:style>
  <w:style w:type="character" w:customStyle="1" w:styleId="LowlevelheadingChar">
    <w:name w:val="Low level heading Char"/>
    <w:basedOn w:val="HighestLevelHeadingChar"/>
    <w:link w:val="Lowlevelheading"/>
    <w:rsid w:val="00C30C4B"/>
    <w:rPr>
      <w:rFonts w:ascii="Montserrat Medium" w:hAnsi="Montserrat Medium"/>
      <w:sz w:val="28"/>
      <w:szCs w:val="24"/>
      <w:shd w:val="clear" w:color="auto" w:fill="E7E6E6" w:themeFill="background2"/>
    </w:rPr>
  </w:style>
  <w:style w:type="character" w:customStyle="1" w:styleId="Heading1Char">
    <w:name w:val="Heading 1 Char"/>
    <w:basedOn w:val="DefaultParagraphFont"/>
    <w:link w:val="Heading1"/>
    <w:uiPriority w:val="9"/>
    <w:rsid w:val="000F48F5"/>
    <w:rPr>
      <w:rFonts w:asciiTheme="majorHAnsi" w:eastAsiaTheme="majorEastAsia" w:hAnsiTheme="majorHAnsi" w:cstheme="majorBidi"/>
      <w:color w:val="2F5496" w:themeColor="accent1" w:themeShade="BF"/>
      <w:sz w:val="32"/>
      <w:szCs w:val="32"/>
    </w:rPr>
  </w:style>
  <w:style w:type="character" w:customStyle="1" w:styleId="BodyText-MPATemplateChar">
    <w:name w:val="Body Text - MPA Template Char"/>
    <w:basedOn w:val="LowlevelheadingChar"/>
    <w:link w:val="BodyText-MPATemplate"/>
    <w:rsid w:val="001D6E43"/>
    <w:rPr>
      <w:rFonts w:ascii="Montserrat Light" w:hAnsi="Montserrat Light"/>
      <w:sz w:val="28"/>
      <w:szCs w:val="24"/>
      <w:shd w:val="clear" w:color="auto" w:fill="E7E6E6" w:themeFill="background2"/>
    </w:rPr>
  </w:style>
  <w:style w:type="character" w:customStyle="1" w:styleId="Heading2Char">
    <w:name w:val="Heading 2 Char"/>
    <w:basedOn w:val="DefaultParagraphFont"/>
    <w:link w:val="Heading2"/>
    <w:uiPriority w:val="9"/>
    <w:semiHidden/>
    <w:rsid w:val="000F48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F48F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F48F5"/>
    <w:rPr>
      <w:color w:val="0563C1" w:themeColor="hyperlink"/>
      <w:u w:val="single"/>
    </w:rPr>
  </w:style>
  <w:style w:type="paragraph" w:customStyle="1" w:styleId="HighlightText">
    <w:name w:val="Highlight Text"/>
    <w:basedOn w:val="BodyText-MPATemplate"/>
    <w:link w:val="HighlightTextChar"/>
    <w:qFormat/>
    <w:rsid w:val="00111453"/>
    <w:pPr>
      <w:numPr>
        <w:numId w:val="8"/>
      </w:numPr>
      <w:ind w:right="663"/>
      <w:jc w:val="both"/>
    </w:pPr>
    <w:rPr>
      <w:rFonts w:ascii="Source Sans Pro" w:hAnsi="Source Sans Pro"/>
      <w:sz w:val="20"/>
    </w:rPr>
  </w:style>
  <w:style w:type="character" w:customStyle="1" w:styleId="HighlightTextChar">
    <w:name w:val="Highlight Text Char"/>
    <w:basedOn w:val="BodyText-MPATemplateChar"/>
    <w:link w:val="HighlightText"/>
    <w:rsid w:val="00111453"/>
    <w:rPr>
      <w:rFonts w:ascii="Source Sans Pro" w:hAnsi="Source Sans Pro"/>
      <w:sz w:val="20"/>
      <w:szCs w:val="24"/>
      <w:shd w:val="clear" w:color="auto" w:fill="E7E6E6" w:themeFill="background2"/>
    </w:rPr>
  </w:style>
  <w:style w:type="character" w:styleId="UnresolvedMention">
    <w:name w:val="Unresolved Mention"/>
    <w:basedOn w:val="DefaultParagraphFont"/>
    <w:uiPriority w:val="99"/>
    <w:semiHidden/>
    <w:unhideWhenUsed/>
    <w:rsid w:val="0026692F"/>
    <w:rPr>
      <w:color w:val="605E5C"/>
      <w:shd w:val="clear" w:color="auto" w:fill="E1DFDD"/>
    </w:rPr>
  </w:style>
  <w:style w:type="paragraph" w:customStyle="1" w:styleId="pf0">
    <w:name w:val="pf0"/>
    <w:basedOn w:val="Normal"/>
    <w:rsid w:val="009777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777B6"/>
    <w:rPr>
      <w:rFonts w:ascii="Segoe UI" w:hAnsi="Segoe UI" w:cs="Segoe UI" w:hint="default"/>
      <w:sz w:val="18"/>
      <w:szCs w:val="18"/>
    </w:rPr>
  </w:style>
  <w:style w:type="character" w:customStyle="1" w:styleId="AmainChar">
    <w:name w:val="A main Char"/>
    <w:basedOn w:val="DefaultParagraphFont"/>
    <w:link w:val="Amain"/>
    <w:locked/>
    <w:rsid w:val="009777B6"/>
    <w:rPr>
      <w:sz w:val="24"/>
    </w:rPr>
  </w:style>
  <w:style w:type="paragraph" w:customStyle="1" w:styleId="Amain">
    <w:name w:val="A main"/>
    <w:basedOn w:val="Normal"/>
    <w:link w:val="AmainChar"/>
    <w:rsid w:val="009777B6"/>
    <w:pPr>
      <w:tabs>
        <w:tab w:val="right" w:pos="900"/>
        <w:tab w:val="left" w:pos="1100"/>
      </w:tabs>
      <w:spacing w:before="140" w:after="0" w:line="240" w:lineRule="auto"/>
      <w:ind w:left="1100" w:hanging="1100"/>
      <w:jc w:val="both"/>
      <w:outlineLvl w:val="5"/>
    </w:pPr>
    <w:rPr>
      <w:sz w:val="24"/>
    </w:rPr>
  </w:style>
  <w:style w:type="character" w:customStyle="1" w:styleId="AparaChar">
    <w:name w:val="A para Char"/>
    <w:basedOn w:val="DefaultParagraphFont"/>
    <w:link w:val="Apara"/>
    <w:locked/>
    <w:rsid w:val="009777B6"/>
    <w:rPr>
      <w:sz w:val="24"/>
    </w:rPr>
  </w:style>
  <w:style w:type="paragraph" w:customStyle="1" w:styleId="Apara">
    <w:name w:val="A para"/>
    <w:basedOn w:val="Normal"/>
    <w:link w:val="AparaChar"/>
    <w:rsid w:val="009777B6"/>
    <w:pPr>
      <w:tabs>
        <w:tab w:val="right" w:pos="1400"/>
        <w:tab w:val="left" w:pos="1600"/>
      </w:tabs>
      <w:spacing w:before="140" w:after="0" w:line="240" w:lineRule="auto"/>
      <w:ind w:left="1600" w:hanging="1600"/>
      <w:jc w:val="both"/>
      <w:outlineLvl w:val="6"/>
    </w:pPr>
    <w:rPr>
      <w:sz w:val="24"/>
    </w:rPr>
  </w:style>
  <w:style w:type="character" w:customStyle="1" w:styleId="AsubparaChar">
    <w:name w:val="A subpara Char"/>
    <w:basedOn w:val="DefaultParagraphFont"/>
    <w:link w:val="Asubpara"/>
    <w:locked/>
    <w:rsid w:val="009777B6"/>
    <w:rPr>
      <w:sz w:val="24"/>
    </w:rPr>
  </w:style>
  <w:style w:type="paragraph" w:customStyle="1" w:styleId="Asubpara">
    <w:name w:val="A subpara"/>
    <w:basedOn w:val="Normal"/>
    <w:link w:val="AsubparaChar"/>
    <w:rsid w:val="009777B6"/>
    <w:pPr>
      <w:tabs>
        <w:tab w:val="right" w:pos="1900"/>
        <w:tab w:val="left" w:pos="2100"/>
      </w:tabs>
      <w:spacing w:before="140" w:after="0" w:line="240" w:lineRule="auto"/>
      <w:ind w:left="2100" w:hanging="2100"/>
      <w:jc w:val="both"/>
      <w:outlineLvl w:val="7"/>
    </w:pPr>
    <w:rPr>
      <w:sz w:val="24"/>
    </w:rPr>
  </w:style>
  <w:style w:type="character" w:customStyle="1" w:styleId="aNoteChar">
    <w:name w:val="aNote Char"/>
    <w:basedOn w:val="DefaultParagraphFont"/>
    <w:link w:val="aNote"/>
    <w:locked/>
    <w:rsid w:val="009777B6"/>
  </w:style>
  <w:style w:type="paragraph" w:customStyle="1" w:styleId="aNote">
    <w:name w:val="aNote"/>
    <w:basedOn w:val="Normal"/>
    <w:link w:val="aNoteChar"/>
    <w:rsid w:val="009777B6"/>
    <w:pPr>
      <w:spacing w:before="140" w:after="0" w:line="240" w:lineRule="auto"/>
      <w:ind w:left="1900" w:hanging="800"/>
      <w:jc w:val="both"/>
    </w:pPr>
  </w:style>
  <w:style w:type="paragraph" w:customStyle="1" w:styleId="aExamHdgpar">
    <w:name w:val="aExamHdgpar"/>
    <w:basedOn w:val="Normal"/>
    <w:next w:val="Normal"/>
    <w:rsid w:val="009777B6"/>
    <w:pPr>
      <w:keepNext/>
      <w:spacing w:before="140" w:after="0" w:line="240" w:lineRule="auto"/>
      <w:ind w:left="1600"/>
    </w:pPr>
    <w:rPr>
      <w:rFonts w:ascii="Arial" w:eastAsia="Times New Roman" w:hAnsi="Arial" w:cs="Times New Roman"/>
      <w:b/>
      <w:sz w:val="18"/>
      <w:szCs w:val="20"/>
    </w:rPr>
  </w:style>
  <w:style w:type="paragraph" w:customStyle="1" w:styleId="aExampar">
    <w:name w:val="aExampar"/>
    <w:basedOn w:val="Normal"/>
    <w:rsid w:val="009777B6"/>
    <w:pPr>
      <w:tabs>
        <w:tab w:val="left" w:pos="1100"/>
        <w:tab w:val="left" w:pos="2381"/>
      </w:tabs>
      <w:spacing w:before="60" w:after="0" w:line="240" w:lineRule="auto"/>
      <w:ind w:left="1600"/>
      <w:jc w:val="both"/>
    </w:pPr>
    <w:rPr>
      <w:rFonts w:ascii="Times New Roman" w:eastAsia="Times New Roman" w:hAnsi="Times New Roman" w:cs="Times New Roman"/>
      <w:sz w:val="20"/>
      <w:szCs w:val="20"/>
    </w:rPr>
  </w:style>
  <w:style w:type="character" w:customStyle="1" w:styleId="charBoldItals">
    <w:name w:val="charBoldItals"/>
    <w:basedOn w:val="DefaultParagraphFont"/>
    <w:rsid w:val="009777B6"/>
    <w:rPr>
      <w:b/>
      <w:bCs w:val="0"/>
      <w:i/>
      <w:iCs w:val="0"/>
    </w:rPr>
  </w:style>
  <w:style w:type="character" w:customStyle="1" w:styleId="charItals">
    <w:name w:val="charItals"/>
    <w:basedOn w:val="DefaultParagraphFont"/>
    <w:rsid w:val="009777B6"/>
    <w:rPr>
      <w:i/>
      <w:iCs w:val="0"/>
    </w:rPr>
  </w:style>
  <w:style w:type="table" w:styleId="TableGrid">
    <w:name w:val="Table Grid"/>
    <w:basedOn w:val="TableNormal"/>
    <w:uiPriority w:val="39"/>
    <w:rsid w:val="009C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9FB"/>
    <w:pPr>
      <w:spacing w:after="0" w:line="240" w:lineRule="auto"/>
    </w:pPr>
  </w:style>
  <w:style w:type="paragraph" w:styleId="ListParagraph">
    <w:name w:val="List Paragraph"/>
    <w:basedOn w:val="Normal"/>
    <w:uiPriority w:val="34"/>
    <w:qFormat/>
    <w:rsid w:val="002F31FE"/>
    <w:pPr>
      <w:ind w:left="720"/>
      <w:contextualSpacing/>
    </w:pPr>
  </w:style>
  <w:style w:type="paragraph" w:styleId="NormalWeb">
    <w:name w:val="Normal (Web)"/>
    <w:basedOn w:val="Normal"/>
    <w:uiPriority w:val="99"/>
    <w:unhideWhenUsed/>
    <w:rsid w:val="00011A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rsid w:val="00C976A6"/>
    <w:rPr>
      <w:b/>
      <w:sz w:val="24"/>
    </w:rPr>
  </w:style>
  <w:style w:type="paragraph" w:customStyle="1" w:styleId="Billname">
    <w:name w:val="Billname"/>
    <w:basedOn w:val="Normal"/>
    <w:rsid w:val="00C976A6"/>
    <w:pPr>
      <w:tabs>
        <w:tab w:val="left" w:pos="2400"/>
        <w:tab w:val="left" w:pos="2880"/>
      </w:tabs>
      <w:spacing w:before="1220" w:after="100"/>
    </w:pPr>
    <w:rPr>
      <w:rFonts w:cs="Arial"/>
      <w:b/>
      <w:bCs/>
      <w:sz w:val="40"/>
      <w:szCs w:val="40"/>
    </w:rPr>
  </w:style>
  <w:style w:type="paragraph" w:customStyle="1" w:styleId="N-line3">
    <w:name w:val="N-line3"/>
    <w:basedOn w:val="Normal"/>
    <w:next w:val="Normal"/>
    <w:rsid w:val="00C976A6"/>
    <w:pPr>
      <w:pBdr>
        <w:bottom w:val="single" w:sz="12" w:space="1" w:color="auto"/>
      </w:pBdr>
      <w:jc w:val="both"/>
    </w:pPr>
    <w:rPr>
      <w:rFonts w:cs="Arial"/>
      <w:szCs w:val="24"/>
    </w:rPr>
  </w:style>
  <w:style w:type="paragraph" w:customStyle="1" w:styleId="madeunder">
    <w:name w:val="made under"/>
    <w:basedOn w:val="Normal"/>
    <w:rsid w:val="00C976A6"/>
    <w:pPr>
      <w:spacing w:before="180" w:after="60"/>
      <w:jc w:val="both"/>
    </w:pPr>
    <w:rPr>
      <w:rFonts w:cs="Arial"/>
      <w:szCs w:val="24"/>
    </w:rPr>
  </w:style>
  <w:style w:type="paragraph" w:customStyle="1" w:styleId="CoverActName">
    <w:name w:val="CoverActName"/>
    <w:basedOn w:val="Normal"/>
    <w:rsid w:val="00C976A6"/>
    <w:pPr>
      <w:tabs>
        <w:tab w:val="left" w:pos="2600"/>
      </w:tabs>
      <w:spacing w:before="200" w:after="60"/>
      <w:jc w:val="both"/>
    </w:pPr>
    <w:rPr>
      <w:rFonts w:cs="Arial"/>
      <w:b/>
      <w:bCs/>
      <w:szCs w:val="24"/>
    </w:rPr>
  </w:style>
  <w:style w:type="character" w:styleId="Emphasis">
    <w:name w:val="Emphasis"/>
    <w:qFormat/>
    <w:rsid w:val="00C976A6"/>
    <w:rPr>
      <w:i/>
      <w:iCs/>
    </w:rPr>
  </w:style>
  <w:style w:type="character" w:styleId="FollowedHyperlink">
    <w:name w:val="FollowedHyperlink"/>
    <w:basedOn w:val="DefaultParagraphFont"/>
    <w:uiPriority w:val="99"/>
    <w:semiHidden/>
    <w:unhideWhenUsed/>
    <w:rsid w:val="008221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85">
      <w:bodyDiv w:val="1"/>
      <w:marLeft w:val="0"/>
      <w:marRight w:val="0"/>
      <w:marTop w:val="0"/>
      <w:marBottom w:val="0"/>
      <w:divBdr>
        <w:top w:val="none" w:sz="0" w:space="0" w:color="auto"/>
        <w:left w:val="none" w:sz="0" w:space="0" w:color="auto"/>
        <w:bottom w:val="none" w:sz="0" w:space="0" w:color="auto"/>
        <w:right w:val="none" w:sz="0" w:space="0" w:color="auto"/>
      </w:divBdr>
    </w:div>
    <w:div w:id="10181736">
      <w:bodyDiv w:val="1"/>
      <w:marLeft w:val="0"/>
      <w:marRight w:val="0"/>
      <w:marTop w:val="0"/>
      <w:marBottom w:val="0"/>
      <w:divBdr>
        <w:top w:val="none" w:sz="0" w:space="0" w:color="auto"/>
        <w:left w:val="none" w:sz="0" w:space="0" w:color="auto"/>
        <w:bottom w:val="none" w:sz="0" w:space="0" w:color="auto"/>
        <w:right w:val="none" w:sz="0" w:space="0" w:color="auto"/>
      </w:divBdr>
    </w:div>
    <w:div w:id="10694305">
      <w:bodyDiv w:val="1"/>
      <w:marLeft w:val="0"/>
      <w:marRight w:val="0"/>
      <w:marTop w:val="0"/>
      <w:marBottom w:val="0"/>
      <w:divBdr>
        <w:top w:val="none" w:sz="0" w:space="0" w:color="auto"/>
        <w:left w:val="none" w:sz="0" w:space="0" w:color="auto"/>
        <w:bottom w:val="none" w:sz="0" w:space="0" w:color="auto"/>
        <w:right w:val="none" w:sz="0" w:space="0" w:color="auto"/>
      </w:divBdr>
    </w:div>
    <w:div w:id="97875708">
      <w:bodyDiv w:val="1"/>
      <w:marLeft w:val="0"/>
      <w:marRight w:val="0"/>
      <w:marTop w:val="0"/>
      <w:marBottom w:val="0"/>
      <w:divBdr>
        <w:top w:val="none" w:sz="0" w:space="0" w:color="auto"/>
        <w:left w:val="none" w:sz="0" w:space="0" w:color="auto"/>
        <w:bottom w:val="none" w:sz="0" w:space="0" w:color="auto"/>
        <w:right w:val="none" w:sz="0" w:space="0" w:color="auto"/>
      </w:divBdr>
    </w:div>
    <w:div w:id="165290068">
      <w:bodyDiv w:val="1"/>
      <w:marLeft w:val="0"/>
      <w:marRight w:val="0"/>
      <w:marTop w:val="0"/>
      <w:marBottom w:val="0"/>
      <w:divBdr>
        <w:top w:val="none" w:sz="0" w:space="0" w:color="auto"/>
        <w:left w:val="none" w:sz="0" w:space="0" w:color="auto"/>
        <w:bottom w:val="none" w:sz="0" w:space="0" w:color="auto"/>
        <w:right w:val="none" w:sz="0" w:space="0" w:color="auto"/>
      </w:divBdr>
    </w:div>
    <w:div w:id="185875476">
      <w:bodyDiv w:val="1"/>
      <w:marLeft w:val="0"/>
      <w:marRight w:val="0"/>
      <w:marTop w:val="0"/>
      <w:marBottom w:val="0"/>
      <w:divBdr>
        <w:top w:val="none" w:sz="0" w:space="0" w:color="auto"/>
        <w:left w:val="none" w:sz="0" w:space="0" w:color="auto"/>
        <w:bottom w:val="none" w:sz="0" w:space="0" w:color="auto"/>
        <w:right w:val="none" w:sz="0" w:space="0" w:color="auto"/>
      </w:divBdr>
    </w:div>
    <w:div w:id="269515252">
      <w:bodyDiv w:val="1"/>
      <w:marLeft w:val="0"/>
      <w:marRight w:val="0"/>
      <w:marTop w:val="0"/>
      <w:marBottom w:val="0"/>
      <w:divBdr>
        <w:top w:val="none" w:sz="0" w:space="0" w:color="auto"/>
        <w:left w:val="none" w:sz="0" w:space="0" w:color="auto"/>
        <w:bottom w:val="none" w:sz="0" w:space="0" w:color="auto"/>
        <w:right w:val="none" w:sz="0" w:space="0" w:color="auto"/>
      </w:divBdr>
    </w:div>
    <w:div w:id="284627919">
      <w:bodyDiv w:val="1"/>
      <w:marLeft w:val="0"/>
      <w:marRight w:val="0"/>
      <w:marTop w:val="0"/>
      <w:marBottom w:val="0"/>
      <w:divBdr>
        <w:top w:val="none" w:sz="0" w:space="0" w:color="auto"/>
        <w:left w:val="none" w:sz="0" w:space="0" w:color="auto"/>
        <w:bottom w:val="none" w:sz="0" w:space="0" w:color="auto"/>
        <w:right w:val="none" w:sz="0" w:space="0" w:color="auto"/>
      </w:divBdr>
    </w:div>
    <w:div w:id="313611255">
      <w:bodyDiv w:val="1"/>
      <w:marLeft w:val="0"/>
      <w:marRight w:val="0"/>
      <w:marTop w:val="0"/>
      <w:marBottom w:val="0"/>
      <w:divBdr>
        <w:top w:val="none" w:sz="0" w:space="0" w:color="auto"/>
        <w:left w:val="none" w:sz="0" w:space="0" w:color="auto"/>
        <w:bottom w:val="none" w:sz="0" w:space="0" w:color="auto"/>
        <w:right w:val="none" w:sz="0" w:space="0" w:color="auto"/>
      </w:divBdr>
    </w:div>
    <w:div w:id="401609946">
      <w:bodyDiv w:val="1"/>
      <w:marLeft w:val="0"/>
      <w:marRight w:val="0"/>
      <w:marTop w:val="0"/>
      <w:marBottom w:val="0"/>
      <w:divBdr>
        <w:top w:val="none" w:sz="0" w:space="0" w:color="auto"/>
        <w:left w:val="none" w:sz="0" w:space="0" w:color="auto"/>
        <w:bottom w:val="none" w:sz="0" w:space="0" w:color="auto"/>
        <w:right w:val="none" w:sz="0" w:space="0" w:color="auto"/>
      </w:divBdr>
    </w:div>
    <w:div w:id="402870635">
      <w:bodyDiv w:val="1"/>
      <w:marLeft w:val="0"/>
      <w:marRight w:val="0"/>
      <w:marTop w:val="0"/>
      <w:marBottom w:val="0"/>
      <w:divBdr>
        <w:top w:val="none" w:sz="0" w:space="0" w:color="auto"/>
        <w:left w:val="none" w:sz="0" w:space="0" w:color="auto"/>
        <w:bottom w:val="none" w:sz="0" w:space="0" w:color="auto"/>
        <w:right w:val="none" w:sz="0" w:space="0" w:color="auto"/>
      </w:divBdr>
    </w:div>
    <w:div w:id="477767481">
      <w:bodyDiv w:val="1"/>
      <w:marLeft w:val="0"/>
      <w:marRight w:val="0"/>
      <w:marTop w:val="0"/>
      <w:marBottom w:val="0"/>
      <w:divBdr>
        <w:top w:val="none" w:sz="0" w:space="0" w:color="auto"/>
        <w:left w:val="none" w:sz="0" w:space="0" w:color="auto"/>
        <w:bottom w:val="none" w:sz="0" w:space="0" w:color="auto"/>
        <w:right w:val="none" w:sz="0" w:space="0" w:color="auto"/>
      </w:divBdr>
    </w:div>
    <w:div w:id="557086565">
      <w:bodyDiv w:val="1"/>
      <w:marLeft w:val="0"/>
      <w:marRight w:val="0"/>
      <w:marTop w:val="0"/>
      <w:marBottom w:val="0"/>
      <w:divBdr>
        <w:top w:val="none" w:sz="0" w:space="0" w:color="auto"/>
        <w:left w:val="none" w:sz="0" w:space="0" w:color="auto"/>
        <w:bottom w:val="none" w:sz="0" w:space="0" w:color="auto"/>
        <w:right w:val="none" w:sz="0" w:space="0" w:color="auto"/>
      </w:divBdr>
    </w:div>
    <w:div w:id="623731299">
      <w:bodyDiv w:val="1"/>
      <w:marLeft w:val="0"/>
      <w:marRight w:val="0"/>
      <w:marTop w:val="0"/>
      <w:marBottom w:val="0"/>
      <w:divBdr>
        <w:top w:val="none" w:sz="0" w:space="0" w:color="auto"/>
        <w:left w:val="none" w:sz="0" w:space="0" w:color="auto"/>
        <w:bottom w:val="none" w:sz="0" w:space="0" w:color="auto"/>
        <w:right w:val="none" w:sz="0" w:space="0" w:color="auto"/>
      </w:divBdr>
    </w:div>
    <w:div w:id="634797742">
      <w:bodyDiv w:val="1"/>
      <w:marLeft w:val="0"/>
      <w:marRight w:val="0"/>
      <w:marTop w:val="0"/>
      <w:marBottom w:val="0"/>
      <w:divBdr>
        <w:top w:val="none" w:sz="0" w:space="0" w:color="auto"/>
        <w:left w:val="none" w:sz="0" w:space="0" w:color="auto"/>
        <w:bottom w:val="none" w:sz="0" w:space="0" w:color="auto"/>
        <w:right w:val="none" w:sz="0" w:space="0" w:color="auto"/>
      </w:divBdr>
    </w:div>
    <w:div w:id="651906497">
      <w:bodyDiv w:val="1"/>
      <w:marLeft w:val="0"/>
      <w:marRight w:val="0"/>
      <w:marTop w:val="0"/>
      <w:marBottom w:val="0"/>
      <w:divBdr>
        <w:top w:val="none" w:sz="0" w:space="0" w:color="auto"/>
        <w:left w:val="none" w:sz="0" w:space="0" w:color="auto"/>
        <w:bottom w:val="none" w:sz="0" w:space="0" w:color="auto"/>
        <w:right w:val="none" w:sz="0" w:space="0" w:color="auto"/>
      </w:divBdr>
    </w:div>
    <w:div w:id="716246680">
      <w:bodyDiv w:val="1"/>
      <w:marLeft w:val="0"/>
      <w:marRight w:val="0"/>
      <w:marTop w:val="0"/>
      <w:marBottom w:val="0"/>
      <w:divBdr>
        <w:top w:val="none" w:sz="0" w:space="0" w:color="auto"/>
        <w:left w:val="none" w:sz="0" w:space="0" w:color="auto"/>
        <w:bottom w:val="none" w:sz="0" w:space="0" w:color="auto"/>
        <w:right w:val="none" w:sz="0" w:space="0" w:color="auto"/>
      </w:divBdr>
    </w:div>
    <w:div w:id="740568300">
      <w:bodyDiv w:val="1"/>
      <w:marLeft w:val="0"/>
      <w:marRight w:val="0"/>
      <w:marTop w:val="0"/>
      <w:marBottom w:val="0"/>
      <w:divBdr>
        <w:top w:val="none" w:sz="0" w:space="0" w:color="auto"/>
        <w:left w:val="none" w:sz="0" w:space="0" w:color="auto"/>
        <w:bottom w:val="none" w:sz="0" w:space="0" w:color="auto"/>
        <w:right w:val="none" w:sz="0" w:space="0" w:color="auto"/>
      </w:divBdr>
    </w:div>
    <w:div w:id="772476722">
      <w:bodyDiv w:val="1"/>
      <w:marLeft w:val="0"/>
      <w:marRight w:val="0"/>
      <w:marTop w:val="0"/>
      <w:marBottom w:val="0"/>
      <w:divBdr>
        <w:top w:val="none" w:sz="0" w:space="0" w:color="auto"/>
        <w:left w:val="none" w:sz="0" w:space="0" w:color="auto"/>
        <w:bottom w:val="none" w:sz="0" w:space="0" w:color="auto"/>
        <w:right w:val="none" w:sz="0" w:space="0" w:color="auto"/>
      </w:divBdr>
    </w:div>
    <w:div w:id="806707175">
      <w:bodyDiv w:val="1"/>
      <w:marLeft w:val="0"/>
      <w:marRight w:val="0"/>
      <w:marTop w:val="0"/>
      <w:marBottom w:val="0"/>
      <w:divBdr>
        <w:top w:val="none" w:sz="0" w:space="0" w:color="auto"/>
        <w:left w:val="none" w:sz="0" w:space="0" w:color="auto"/>
        <w:bottom w:val="none" w:sz="0" w:space="0" w:color="auto"/>
        <w:right w:val="none" w:sz="0" w:space="0" w:color="auto"/>
      </w:divBdr>
    </w:div>
    <w:div w:id="822549880">
      <w:bodyDiv w:val="1"/>
      <w:marLeft w:val="0"/>
      <w:marRight w:val="0"/>
      <w:marTop w:val="0"/>
      <w:marBottom w:val="0"/>
      <w:divBdr>
        <w:top w:val="none" w:sz="0" w:space="0" w:color="auto"/>
        <w:left w:val="none" w:sz="0" w:space="0" w:color="auto"/>
        <w:bottom w:val="none" w:sz="0" w:space="0" w:color="auto"/>
        <w:right w:val="none" w:sz="0" w:space="0" w:color="auto"/>
      </w:divBdr>
    </w:div>
    <w:div w:id="835534492">
      <w:bodyDiv w:val="1"/>
      <w:marLeft w:val="0"/>
      <w:marRight w:val="0"/>
      <w:marTop w:val="0"/>
      <w:marBottom w:val="0"/>
      <w:divBdr>
        <w:top w:val="none" w:sz="0" w:space="0" w:color="auto"/>
        <w:left w:val="none" w:sz="0" w:space="0" w:color="auto"/>
        <w:bottom w:val="none" w:sz="0" w:space="0" w:color="auto"/>
        <w:right w:val="none" w:sz="0" w:space="0" w:color="auto"/>
      </w:divBdr>
    </w:div>
    <w:div w:id="990913976">
      <w:bodyDiv w:val="1"/>
      <w:marLeft w:val="0"/>
      <w:marRight w:val="0"/>
      <w:marTop w:val="0"/>
      <w:marBottom w:val="0"/>
      <w:divBdr>
        <w:top w:val="none" w:sz="0" w:space="0" w:color="auto"/>
        <w:left w:val="none" w:sz="0" w:space="0" w:color="auto"/>
        <w:bottom w:val="none" w:sz="0" w:space="0" w:color="auto"/>
        <w:right w:val="none" w:sz="0" w:space="0" w:color="auto"/>
      </w:divBdr>
    </w:div>
    <w:div w:id="1018966581">
      <w:bodyDiv w:val="1"/>
      <w:marLeft w:val="0"/>
      <w:marRight w:val="0"/>
      <w:marTop w:val="0"/>
      <w:marBottom w:val="0"/>
      <w:divBdr>
        <w:top w:val="none" w:sz="0" w:space="0" w:color="auto"/>
        <w:left w:val="none" w:sz="0" w:space="0" w:color="auto"/>
        <w:bottom w:val="none" w:sz="0" w:space="0" w:color="auto"/>
        <w:right w:val="none" w:sz="0" w:space="0" w:color="auto"/>
      </w:divBdr>
    </w:div>
    <w:div w:id="1053695551">
      <w:bodyDiv w:val="1"/>
      <w:marLeft w:val="0"/>
      <w:marRight w:val="0"/>
      <w:marTop w:val="0"/>
      <w:marBottom w:val="0"/>
      <w:divBdr>
        <w:top w:val="none" w:sz="0" w:space="0" w:color="auto"/>
        <w:left w:val="none" w:sz="0" w:space="0" w:color="auto"/>
        <w:bottom w:val="none" w:sz="0" w:space="0" w:color="auto"/>
        <w:right w:val="none" w:sz="0" w:space="0" w:color="auto"/>
      </w:divBdr>
    </w:div>
    <w:div w:id="1055351662">
      <w:bodyDiv w:val="1"/>
      <w:marLeft w:val="0"/>
      <w:marRight w:val="0"/>
      <w:marTop w:val="0"/>
      <w:marBottom w:val="0"/>
      <w:divBdr>
        <w:top w:val="none" w:sz="0" w:space="0" w:color="auto"/>
        <w:left w:val="none" w:sz="0" w:space="0" w:color="auto"/>
        <w:bottom w:val="none" w:sz="0" w:space="0" w:color="auto"/>
        <w:right w:val="none" w:sz="0" w:space="0" w:color="auto"/>
      </w:divBdr>
    </w:div>
    <w:div w:id="1062756957">
      <w:bodyDiv w:val="1"/>
      <w:marLeft w:val="0"/>
      <w:marRight w:val="0"/>
      <w:marTop w:val="0"/>
      <w:marBottom w:val="0"/>
      <w:divBdr>
        <w:top w:val="none" w:sz="0" w:space="0" w:color="auto"/>
        <w:left w:val="none" w:sz="0" w:space="0" w:color="auto"/>
        <w:bottom w:val="none" w:sz="0" w:space="0" w:color="auto"/>
        <w:right w:val="none" w:sz="0" w:space="0" w:color="auto"/>
      </w:divBdr>
    </w:div>
    <w:div w:id="1103765990">
      <w:bodyDiv w:val="1"/>
      <w:marLeft w:val="0"/>
      <w:marRight w:val="0"/>
      <w:marTop w:val="0"/>
      <w:marBottom w:val="0"/>
      <w:divBdr>
        <w:top w:val="none" w:sz="0" w:space="0" w:color="auto"/>
        <w:left w:val="none" w:sz="0" w:space="0" w:color="auto"/>
        <w:bottom w:val="none" w:sz="0" w:space="0" w:color="auto"/>
        <w:right w:val="none" w:sz="0" w:space="0" w:color="auto"/>
      </w:divBdr>
    </w:div>
    <w:div w:id="1138301368">
      <w:bodyDiv w:val="1"/>
      <w:marLeft w:val="0"/>
      <w:marRight w:val="0"/>
      <w:marTop w:val="0"/>
      <w:marBottom w:val="0"/>
      <w:divBdr>
        <w:top w:val="none" w:sz="0" w:space="0" w:color="auto"/>
        <w:left w:val="none" w:sz="0" w:space="0" w:color="auto"/>
        <w:bottom w:val="none" w:sz="0" w:space="0" w:color="auto"/>
        <w:right w:val="none" w:sz="0" w:space="0" w:color="auto"/>
      </w:divBdr>
    </w:div>
    <w:div w:id="1433433685">
      <w:bodyDiv w:val="1"/>
      <w:marLeft w:val="0"/>
      <w:marRight w:val="0"/>
      <w:marTop w:val="0"/>
      <w:marBottom w:val="0"/>
      <w:divBdr>
        <w:top w:val="none" w:sz="0" w:space="0" w:color="auto"/>
        <w:left w:val="none" w:sz="0" w:space="0" w:color="auto"/>
        <w:bottom w:val="none" w:sz="0" w:space="0" w:color="auto"/>
        <w:right w:val="none" w:sz="0" w:space="0" w:color="auto"/>
      </w:divBdr>
    </w:div>
    <w:div w:id="1459028573">
      <w:bodyDiv w:val="1"/>
      <w:marLeft w:val="0"/>
      <w:marRight w:val="0"/>
      <w:marTop w:val="0"/>
      <w:marBottom w:val="0"/>
      <w:divBdr>
        <w:top w:val="none" w:sz="0" w:space="0" w:color="auto"/>
        <w:left w:val="none" w:sz="0" w:space="0" w:color="auto"/>
        <w:bottom w:val="none" w:sz="0" w:space="0" w:color="auto"/>
        <w:right w:val="none" w:sz="0" w:space="0" w:color="auto"/>
      </w:divBdr>
    </w:div>
    <w:div w:id="1483348931">
      <w:bodyDiv w:val="1"/>
      <w:marLeft w:val="0"/>
      <w:marRight w:val="0"/>
      <w:marTop w:val="0"/>
      <w:marBottom w:val="0"/>
      <w:divBdr>
        <w:top w:val="none" w:sz="0" w:space="0" w:color="auto"/>
        <w:left w:val="none" w:sz="0" w:space="0" w:color="auto"/>
        <w:bottom w:val="none" w:sz="0" w:space="0" w:color="auto"/>
        <w:right w:val="none" w:sz="0" w:space="0" w:color="auto"/>
      </w:divBdr>
    </w:div>
    <w:div w:id="1523856126">
      <w:bodyDiv w:val="1"/>
      <w:marLeft w:val="0"/>
      <w:marRight w:val="0"/>
      <w:marTop w:val="0"/>
      <w:marBottom w:val="0"/>
      <w:divBdr>
        <w:top w:val="none" w:sz="0" w:space="0" w:color="auto"/>
        <w:left w:val="none" w:sz="0" w:space="0" w:color="auto"/>
        <w:bottom w:val="none" w:sz="0" w:space="0" w:color="auto"/>
        <w:right w:val="none" w:sz="0" w:space="0" w:color="auto"/>
      </w:divBdr>
    </w:div>
    <w:div w:id="1537736740">
      <w:bodyDiv w:val="1"/>
      <w:marLeft w:val="0"/>
      <w:marRight w:val="0"/>
      <w:marTop w:val="0"/>
      <w:marBottom w:val="0"/>
      <w:divBdr>
        <w:top w:val="none" w:sz="0" w:space="0" w:color="auto"/>
        <w:left w:val="none" w:sz="0" w:space="0" w:color="auto"/>
        <w:bottom w:val="none" w:sz="0" w:space="0" w:color="auto"/>
        <w:right w:val="none" w:sz="0" w:space="0" w:color="auto"/>
      </w:divBdr>
    </w:div>
    <w:div w:id="1612082684">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98651468">
      <w:bodyDiv w:val="1"/>
      <w:marLeft w:val="0"/>
      <w:marRight w:val="0"/>
      <w:marTop w:val="0"/>
      <w:marBottom w:val="0"/>
      <w:divBdr>
        <w:top w:val="none" w:sz="0" w:space="0" w:color="auto"/>
        <w:left w:val="none" w:sz="0" w:space="0" w:color="auto"/>
        <w:bottom w:val="none" w:sz="0" w:space="0" w:color="auto"/>
        <w:right w:val="none" w:sz="0" w:space="0" w:color="auto"/>
      </w:divBdr>
    </w:div>
    <w:div w:id="1704210346">
      <w:bodyDiv w:val="1"/>
      <w:marLeft w:val="0"/>
      <w:marRight w:val="0"/>
      <w:marTop w:val="0"/>
      <w:marBottom w:val="0"/>
      <w:divBdr>
        <w:top w:val="none" w:sz="0" w:space="0" w:color="auto"/>
        <w:left w:val="none" w:sz="0" w:space="0" w:color="auto"/>
        <w:bottom w:val="none" w:sz="0" w:space="0" w:color="auto"/>
        <w:right w:val="none" w:sz="0" w:space="0" w:color="auto"/>
      </w:divBdr>
    </w:div>
    <w:div w:id="1769035991">
      <w:bodyDiv w:val="1"/>
      <w:marLeft w:val="0"/>
      <w:marRight w:val="0"/>
      <w:marTop w:val="0"/>
      <w:marBottom w:val="0"/>
      <w:divBdr>
        <w:top w:val="none" w:sz="0" w:space="0" w:color="auto"/>
        <w:left w:val="none" w:sz="0" w:space="0" w:color="auto"/>
        <w:bottom w:val="none" w:sz="0" w:space="0" w:color="auto"/>
        <w:right w:val="none" w:sz="0" w:space="0" w:color="auto"/>
      </w:divBdr>
    </w:div>
    <w:div w:id="1793597032">
      <w:bodyDiv w:val="1"/>
      <w:marLeft w:val="0"/>
      <w:marRight w:val="0"/>
      <w:marTop w:val="0"/>
      <w:marBottom w:val="0"/>
      <w:divBdr>
        <w:top w:val="none" w:sz="0" w:space="0" w:color="auto"/>
        <w:left w:val="none" w:sz="0" w:space="0" w:color="auto"/>
        <w:bottom w:val="none" w:sz="0" w:space="0" w:color="auto"/>
        <w:right w:val="none" w:sz="0" w:space="0" w:color="auto"/>
      </w:divBdr>
    </w:div>
    <w:div w:id="1820875997">
      <w:bodyDiv w:val="1"/>
      <w:marLeft w:val="0"/>
      <w:marRight w:val="0"/>
      <w:marTop w:val="0"/>
      <w:marBottom w:val="0"/>
      <w:divBdr>
        <w:top w:val="none" w:sz="0" w:space="0" w:color="auto"/>
        <w:left w:val="none" w:sz="0" w:space="0" w:color="auto"/>
        <w:bottom w:val="none" w:sz="0" w:space="0" w:color="auto"/>
        <w:right w:val="none" w:sz="0" w:space="0" w:color="auto"/>
      </w:divBdr>
    </w:div>
    <w:div w:id="1843665024">
      <w:bodyDiv w:val="1"/>
      <w:marLeft w:val="0"/>
      <w:marRight w:val="0"/>
      <w:marTop w:val="0"/>
      <w:marBottom w:val="0"/>
      <w:divBdr>
        <w:top w:val="none" w:sz="0" w:space="0" w:color="auto"/>
        <w:left w:val="none" w:sz="0" w:space="0" w:color="auto"/>
        <w:bottom w:val="none" w:sz="0" w:space="0" w:color="auto"/>
        <w:right w:val="none" w:sz="0" w:space="0" w:color="auto"/>
      </w:divBdr>
    </w:div>
    <w:div w:id="1891838942">
      <w:bodyDiv w:val="1"/>
      <w:marLeft w:val="0"/>
      <w:marRight w:val="0"/>
      <w:marTop w:val="0"/>
      <w:marBottom w:val="0"/>
      <w:divBdr>
        <w:top w:val="none" w:sz="0" w:space="0" w:color="auto"/>
        <w:left w:val="none" w:sz="0" w:space="0" w:color="auto"/>
        <w:bottom w:val="none" w:sz="0" w:space="0" w:color="auto"/>
        <w:right w:val="none" w:sz="0" w:space="0" w:color="auto"/>
      </w:divBdr>
    </w:div>
    <w:div w:id="1902476382">
      <w:bodyDiv w:val="1"/>
      <w:marLeft w:val="0"/>
      <w:marRight w:val="0"/>
      <w:marTop w:val="0"/>
      <w:marBottom w:val="0"/>
      <w:divBdr>
        <w:top w:val="none" w:sz="0" w:space="0" w:color="auto"/>
        <w:left w:val="none" w:sz="0" w:space="0" w:color="auto"/>
        <w:bottom w:val="none" w:sz="0" w:space="0" w:color="auto"/>
        <w:right w:val="none" w:sz="0" w:space="0" w:color="auto"/>
      </w:divBdr>
    </w:div>
    <w:div w:id="2033456923">
      <w:bodyDiv w:val="1"/>
      <w:marLeft w:val="0"/>
      <w:marRight w:val="0"/>
      <w:marTop w:val="0"/>
      <w:marBottom w:val="0"/>
      <w:divBdr>
        <w:top w:val="none" w:sz="0" w:space="0" w:color="auto"/>
        <w:left w:val="none" w:sz="0" w:space="0" w:color="auto"/>
        <w:bottom w:val="none" w:sz="0" w:space="0" w:color="auto"/>
        <w:right w:val="none" w:sz="0" w:space="0" w:color="auto"/>
      </w:divBdr>
    </w:div>
    <w:div w:id="2096433832">
      <w:bodyDiv w:val="1"/>
      <w:marLeft w:val="0"/>
      <w:marRight w:val="0"/>
      <w:marTop w:val="0"/>
      <w:marBottom w:val="0"/>
      <w:divBdr>
        <w:top w:val="none" w:sz="0" w:space="0" w:color="auto"/>
        <w:left w:val="none" w:sz="0" w:space="0" w:color="auto"/>
        <w:bottom w:val="none" w:sz="0" w:space="0" w:color="auto"/>
        <w:right w:val="none" w:sz="0" w:space="0" w:color="auto"/>
      </w:divBdr>
    </w:div>
    <w:div w:id="2110617762">
      <w:bodyDiv w:val="1"/>
      <w:marLeft w:val="0"/>
      <w:marRight w:val="0"/>
      <w:marTop w:val="0"/>
      <w:marBottom w:val="0"/>
      <w:divBdr>
        <w:top w:val="none" w:sz="0" w:space="0" w:color="auto"/>
        <w:left w:val="none" w:sz="0" w:space="0" w:color="auto"/>
        <w:bottom w:val="none" w:sz="0" w:space="0" w:color="auto"/>
        <w:right w:val="none" w:sz="0" w:space="0" w:color="auto"/>
      </w:divBdr>
    </w:div>
    <w:div w:id="2116244174">
      <w:bodyDiv w:val="1"/>
      <w:marLeft w:val="0"/>
      <w:marRight w:val="0"/>
      <w:marTop w:val="0"/>
      <w:marBottom w:val="0"/>
      <w:divBdr>
        <w:top w:val="none" w:sz="0" w:space="0" w:color="auto"/>
        <w:left w:val="none" w:sz="0" w:space="0" w:color="auto"/>
        <w:bottom w:val="none" w:sz="0" w:space="0" w:color="auto"/>
        <w:right w:val="none" w:sz="0" w:space="0" w:color="auto"/>
      </w:divBdr>
    </w:div>
    <w:div w:id="2122920443">
      <w:bodyDiv w:val="1"/>
      <w:marLeft w:val="0"/>
      <w:marRight w:val="0"/>
      <w:marTop w:val="0"/>
      <w:marBottom w:val="0"/>
      <w:divBdr>
        <w:top w:val="none" w:sz="0" w:space="0" w:color="auto"/>
        <w:left w:val="none" w:sz="0" w:space="0" w:color="auto"/>
        <w:bottom w:val="none" w:sz="0" w:space="0" w:color="auto"/>
        <w:right w:val="none" w:sz="0" w:space="0" w:color="auto"/>
      </w:divBdr>
    </w:div>
    <w:div w:id="2135294720">
      <w:bodyDiv w:val="1"/>
      <w:marLeft w:val="0"/>
      <w:marRight w:val="0"/>
      <w:marTop w:val="0"/>
      <w:marBottom w:val="0"/>
      <w:divBdr>
        <w:top w:val="none" w:sz="0" w:space="0" w:color="auto"/>
        <w:left w:val="none" w:sz="0" w:space="0" w:color="auto"/>
        <w:bottom w:val="none" w:sz="0" w:space="0" w:color="auto"/>
        <w:right w:val="none" w:sz="0" w:space="0" w:color="auto"/>
      </w:divBdr>
    </w:div>
    <w:div w:id="2139764186">
      <w:bodyDiv w:val="1"/>
      <w:marLeft w:val="0"/>
      <w:marRight w:val="0"/>
      <w:marTop w:val="0"/>
      <w:marBottom w:val="0"/>
      <w:divBdr>
        <w:top w:val="none" w:sz="0" w:space="0" w:color="auto"/>
        <w:left w:val="none" w:sz="0" w:space="0" w:color="auto"/>
        <w:bottom w:val="none" w:sz="0" w:space="0" w:color="auto"/>
        <w:right w:val="none" w:sz="0" w:space="0" w:color="auto"/>
      </w:divBdr>
    </w:div>
    <w:div w:id="2142649326">
      <w:bodyDiv w:val="1"/>
      <w:marLeft w:val="0"/>
      <w:marRight w:val="0"/>
      <w:marTop w:val="0"/>
      <w:marBottom w:val="0"/>
      <w:divBdr>
        <w:top w:val="none" w:sz="0" w:space="0" w:color="auto"/>
        <w:left w:val="none" w:sz="0" w:space="0" w:color="auto"/>
        <w:bottom w:val="none" w:sz="0" w:space="0" w:color="auto"/>
        <w:right w:val="none" w:sz="0" w:space="0" w:color="auto"/>
      </w:divBdr>
    </w:div>
    <w:div w:id="21461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lanning.act.gov.au/professionals/our-planning-system/the-territory-plan/amendments-to-the-territory-pl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A50726823</value>
    </field>
    <field name="Objective-Title">
      <value order="0">2. Attachment A - NI2025-xxx -- Notifiable Instrument Minor Plan Amendment MA2025-07</value>
    </field>
    <field name="Objective-Description">
      <value order="0"/>
    </field>
    <field name="Objective-CreationStamp">
      <value order="0">2025-03-19T23:54:51Z</value>
    </field>
    <field name="Objective-IsApproved">
      <value order="0">false</value>
    </field>
    <field name="Objective-IsPublished">
      <value order="0">false</value>
    </field>
    <field name="Objective-DatePublished">
      <value order="0"/>
    </field>
    <field name="Objective-ModificationStamp">
      <value order="0">2025-04-16T06:55:59Z</value>
    </field>
    <field name="Objective-Owner">
      <value order="0">Janine Ridsdale</value>
    </field>
    <field name="Objective-Path">
      <value order="0">Whole of ACT Government:EPSDD - Environment Planning and Sustainable Development Directorate:DIVISION - Planning and Urban Policy:Branch - Territory Plan and Coordination:02. Minor Plan Amendments (MAs):Active MAs:MA2025-07 Miscellaneous amendments incl add community garden to Land Use Tables and to Inner North and City District Policy - plant setback:2. Minor amendment - no consultation required</value>
    </field>
    <field name="Objective-Parent">
      <value order="0">2. Minor amendment - no consultation required</value>
    </field>
    <field name="Objective-State">
      <value order="0">Being Edited</value>
    </field>
    <field name="Objective-VersionId">
      <value order="0">vA65264248</value>
    </field>
    <field name="Objective-Version">
      <value order="0">12.1</value>
    </field>
    <field name="Objective-VersionNumber">
      <value order="0">15</value>
    </field>
    <field name="Objective-VersionComment">
      <value order="0"/>
    </field>
    <field name="Objective-FileNumber">
      <value order="0">1-2025/0147067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F1A7310-A0C7-418D-BADF-E7F48F92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1925</Words>
  <Characters>9735</Characters>
  <Application>Microsoft Office Word</Application>
  <DocSecurity>0</DocSecurity>
  <Lines>411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Radice, David</dc:creator>
  <cp:keywords/>
  <dc:description/>
  <cp:lastModifiedBy>PCODCS</cp:lastModifiedBy>
  <cp:revision>4</cp:revision>
  <dcterms:created xsi:type="dcterms:W3CDTF">2025-04-16T07:00:00Z</dcterms:created>
  <dcterms:modified xsi:type="dcterms:W3CDTF">2025-04-16T07:00:00Z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A50726823</vt:lpwstr>
  </property>
  <property fmtid="{D5CDD505-2E9C-101B-9397-08002B2CF9AE}" pid="4" name="Objective-Title">
    <vt:lpwstr>2. Attachment A - NI2025-xxx -- Notifiable Instrument Minor Plan Amendment MA2025-07</vt:lpwstr>
  </property>
  <property fmtid="{D5CDD505-2E9C-101B-9397-08002B2CF9AE}" pid="5" name="Objective-Comment">
    <vt:lpwstr/>
  </property>
  <property fmtid="{D5CDD505-2E9C-101B-9397-08002B2CF9AE}" pid="6" name="Objective-CreationStamp">
    <vt:filetime>2025-03-19T23:54:51Z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2025-04-16T06:55:59Z</vt:filetime>
  </property>
  <property fmtid="{D5CDD505-2E9C-101B-9397-08002B2CF9AE}" pid="11" name="Objective-Owner">
    <vt:lpwstr>Janine Ridsdale</vt:lpwstr>
  </property>
  <property fmtid="{D5CDD505-2E9C-101B-9397-08002B2CF9AE}" pid="12" name="Objective-Path">
    <vt:lpwstr>Whole of ACT Government:EPSDD - Environment Planning and Sustainable Development Directorate:DIVISION - Planning and Urban Policy:Branch - Territory Plan and Coordination:02. Minor Plan Amendments (MAs):Active MAs:MA2025-07 Miscellaneous amendments incl add community garden to Land Use Tables and to Inner North and City District Policy - plant setback:2. Minor amendment - no consultation required:</vt:lpwstr>
  </property>
  <property fmtid="{D5CDD505-2E9C-101B-9397-08002B2CF9AE}" pid="13" name="Objective-Parent">
    <vt:lpwstr>2. Minor amendment - no consultation required</vt:lpwstr>
  </property>
  <property fmtid="{D5CDD505-2E9C-101B-9397-08002B2CF9AE}" pid="14" name="Objective-State">
    <vt:lpwstr>Being Edited</vt:lpwstr>
  </property>
  <property fmtid="{D5CDD505-2E9C-101B-9397-08002B2CF9AE}" pid="15" name="Objective-Version">
    <vt:lpwstr>12.1</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1-2025/0147067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vA65264248</vt:lpwstr>
  </property>
  <property fmtid="{D5CDD505-2E9C-101B-9397-08002B2CF9AE}" pid="34" name="MSIP_Label_69af8531-eb46-4968-8cb3-105d2f5ea87e_Enabled">
    <vt:lpwstr>true</vt:lpwstr>
  </property>
  <property fmtid="{D5CDD505-2E9C-101B-9397-08002B2CF9AE}" pid="35" name="MSIP_Label_69af8531-eb46-4968-8cb3-105d2f5ea87e_SetDate">
    <vt:lpwstr>2024-10-01T05:09:13Z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ba2ccb5c-6318-4788-89e5-afa96f18ab3e</vt:lpwstr>
  </property>
  <property fmtid="{D5CDD505-2E9C-101B-9397-08002B2CF9AE}" pid="40" name="MSIP_Label_69af8531-eb46-4968-8cb3-105d2f5ea87e_ContentBits">
    <vt:lpwstr>0</vt:lpwstr>
  </property>
  <property fmtid="{D5CDD505-2E9C-101B-9397-08002B2CF9AE}" pid="41" name="Objective-Status">
    <vt:lpwstr/>
  </property>
</Properties>
</file>