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ink/ink1.xml" ContentType="application/inkml+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14C0" w14:textId="77777777" w:rsidR="00AF2712" w:rsidRDefault="00AF2712" w:rsidP="00C42F29">
      <w:pPr>
        <w:pStyle w:val="AustralianCapitalTerritory"/>
        <w:spacing w:before="120"/>
      </w:pPr>
      <w:r>
        <w:t>Australian Capital Territory</w:t>
      </w:r>
    </w:p>
    <w:p w14:paraId="6EAFCBD6" w14:textId="058DD424" w:rsidR="00AF2712" w:rsidRDefault="005A6836" w:rsidP="00323359">
      <w:pPr>
        <w:spacing w:before="700" w:after="100"/>
        <w:rPr>
          <w:rFonts w:ascii="Arial" w:hAnsi="Arial"/>
          <w:b/>
          <w:bCs/>
          <w:sz w:val="40"/>
          <w:szCs w:val="40"/>
        </w:rPr>
      </w:pPr>
      <w:bookmarkStart w:id="0" w:name="_Toc263154333"/>
      <w:bookmarkStart w:id="1" w:name="title"/>
      <w:r>
        <w:rPr>
          <w:rFonts w:ascii="Arial" w:hAnsi="Arial"/>
          <w:b/>
          <w:bCs/>
          <w:sz w:val="40"/>
          <w:szCs w:val="40"/>
        </w:rPr>
        <w:t>Energy Efficiency (Cost of Living) Improvement</w:t>
      </w:r>
      <w:r w:rsidR="007C4C3E">
        <w:rPr>
          <w:rFonts w:ascii="Arial" w:hAnsi="Arial"/>
          <w:b/>
          <w:bCs/>
          <w:sz w:val="40"/>
          <w:szCs w:val="40"/>
        </w:rPr>
        <w:t xml:space="preserve"> </w:t>
      </w:r>
      <w:bookmarkEnd w:id="0"/>
      <w:bookmarkEnd w:id="1"/>
      <w:r w:rsidR="005310A8">
        <w:rPr>
          <w:rFonts w:ascii="Arial" w:hAnsi="Arial"/>
          <w:b/>
          <w:bCs/>
          <w:sz w:val="40"/>
          <w:szCs w:val="40"/>
        </w:rPr>
        <w:t>(</w:t>
      </w:r>
      <w:r w:rsidR="00576179">
        <w:rPr>
          <w:rFonts w:ascii="Arial" w:hAnsi="Arial"/>
          <w:b/>
          <w:bCs/>
          <w:sz w:val="40"/>
          <w:szCs w:val="40"/>
        </w:rPr>
        <w:t>Eligible Activities</w:t>
      </w:r>
      <w:r w:rsidR="005310A8">
        <w:rPr>
          <w:rFonts w:ascii="Arial" w:hAnsi="Arial"/>
          <w:b/>
          <w:bCs/>
          <w:sz w:val="40"/>
          <w:szCs w:val="40"/>
        </w:rPr>
        <w:t>)</w:t>
      </w:r>
      <w:r>
        <w:rPr>
          <w:rFonts w:ascii="Arial" w:hAnsi="Arial"/>
          <w:b/>
          <w:bCs/>
          <w:sz w:val="40"/>
          <w:szCs w:val="40"/>
        </w:rPr>
        <w:t xml:space="preserve"> Code of Practice</w:t>
      </w:r>
      <w:r w:rsidR="00B934C0">
        <w:rPr>
          <w:rFonts w:ascii="Arial" w:hAnsi="Arial"/>
          <w:b/>
          <w:bCs/>
          <w:sz w:val="40"/>
          <w:szCs w:val="40"/>
        </w:rPr>
        <w:t xml:space="preserve"> </w:t>
      </w:r>
      <w:r>
        <w:rPr>
          <w:rFonts w:ascii="Arial" w:hAnsi="Arial"/>
          <w:b/>
          <w:bCs/>
          <w:sz w:val="40"/>
          <w:szCs w:val="40"/>
        </w:rPr>
        <w:t>20</w:t>
      </w:r>
      <w:r w:rsidR="003D499A">
        <w:rPr>
          <w:rFonts w:ascii="Arial" w:hAnsi="Arial"/>
          <w:b/>
          <w:bCs/>
          <w:sz w:val="40"/>
          <w:szCs w:val="40"/>
        </w:rPr>
        <w:t>2</w:t>
      </w:r>
      <w:r w:rsidR="00E40C69">
        <w:rPr>
          <w:rFonts w:ascii="Arial" w:hAnsi="Arial"/>
          <w:b/>
          <w:bCs/>
          <w:sz w:val="40"/>
          <w:szCs w:val="40"/>
        </w:rPr>
        <w:t>5</w:t>
      </w:r>
    </w:p>
    <w:p w14:paraId="692BB285" w14:textId="0CC00F69" w:rsidR="00AF2712" w:rsidRPr="00CE1A71" w:rsidRDefault="00564D23" w:rsidP="00323359">
      <w:pPr>
        <w:spacing w:before="340"/>
        <w:rPr>
          <w:rFonts w:ascii="Arial" w:hAnsi="Arial"/>
          <w:b/>
          <w:bCs/>
          <w:vertAlign w:val="superscript"/>
        </w:rPr>
      </w:pPr>
      <w:r>
        <w:rPr>
          <w:rFonts w:ascii="Arial" w:hAnsi="Arial"/>
          <w:b/>
          <w:bCs/>
        </w:rPr>
        <w:t>Notifi</w:t>
      </w:r>
      <w:r w:rsidR="008C5BEE">
        <w:rPr>
          <w:rFonts w:ascii="Arial" w:hAnsi="Arial"/>
          <w:b/>
          <w:bCs/>
        </w:rPr>
        <w:t>able</w:t>
      </w:r>
      <w:r w:rsidR="005F0200">
        <w:rPr>
          <w:rFonts w:ascii="Arial" w:hAnsi="Arial"/>
          <w:b/>
          <w:bCs/>
        </w:rPr>
        <w:t xml:space="preserve"> </w:t>
      </w:r>
      <w:r w:rsidR="00C42F29">
        <w:rPr>
          <w:rFonts w:ascii="Arial" w:hAnsi="Arial"/>
          <w:b/>
          <w:bCs/>
        </w:rPr>
        <w:t>i</w:t>
      </w:r>
      <w:r w:rsidR="00AF2712">
        <w:rPr>
          <w:rFonts w:ascii="Arial" w:hAnsi="Arial"/>
          <w:b/>
          <w:bCs/>
        </w:rPr>
        <w:t xml:space="preserve">nstrument </w:t>
      </w:r>
      <w:r w:rsidRPr="00860B4B">
        <w:rPr>
          <w:rFonts w:ascii="Arial" w:hAnsi="Arial"/>
          <w:b/>
          <w:bCs/>
        </w:rPr>
        <w:t>N</w:t>
      </w:r>
      <w:r w:rsidR="00AE047F" w:rsidRPr="00860B4B">
        <w:rPr>
          <w:rFonts w:ascii="Arial" w:hAnsi="Arial"/>
          <w:b/>
          <w:bCs/>
        </w:rPr>
        <w:t>I20</w:t>
      </w:r>
      <w:r w:rsidR="00B12558">
        <w:rPr>
          <w:rFonts w:ascii="Arial" w:hAnsi="Arial"/>
          <w:b/>
          <w:bCs/>
        </w:rPr>
        <w:t>2</w:t>
      </w:r>
      <w:r w:rsidR="00E40C69">
        <w:rPr>
          <w:rFonts w:ascii="Arial" w:hAnsi="Arial"/>
          <w:b/>
          <w:bCs/>
        </w:rPr>
        <w:t>5</w:t>
      </w:r>
      <w:r w:rsidR="00071FFB">
        <w:rPr>
          <w:rFonts w:ascii="Arial" w:hAnsi="Arial" w:cs="Arial"/>
          <w:b/>
          <w:bCs/>
        </w:rPr>
        <w:t>–</w:t>
      </w:r>
      <w:r w:rsidR="00A239CA">
        <w:rPr>
          <w:rFonts w:ascii="Arial" w:hAnsi="Arial" w:cs="Arial"/>
          <w:b/>
          <w:bCs/>
        </w:rPr>
        <w:t>184</w:t>
      </w:r>
    </w:p>
    <w:p w14:paraId="4C6C9A2B" w14:textId="77777777" w:rsidR="00AF2712" w:rsidRPr="00F726FC" w:rsidRDefault="00003851" w:rsidP="00323359">
      <w:pPr>
        <w:spacing w:before="300"/>
      </w:pPr>
      <w:r w:rsidRPr="00F726FC">
        <w:t>m</w:t>
      </w:r>
      <w:r w:rsidR="00AF2712" w:rsidRPr="00F726FC">
        <w:t>ade under the</w:t>
      </w:r>
    </w:p>
    <w:p w14:paraId="7D633524" w14:textId="77777777" w:rsidR="00AF2712" w:rsidRDefault="005A6836" w:rsidP="00C42F29">
      <w:pPr>
        <w:pStyle w:val="Heading4"/>
        <w:keepNext w:val="0"/>
        <w:spacing w:before="320" w:after="0"/>
        <w:rPr>
          <w:i w:val="0"/>
        </w:rPr>
      </w:pPr>
      <w:r w:rsidRPr="00CD1E46">
        <w:rPr>
          <w:i w:val="0"/>
        </w:rPr>
        <w:t>Energy Efficiency (Cost of Living) Improvement Act 2012</w:t>
      </w:r>
      <w:r w:rsidRPr="005A6836">
        <w:t xml:space="preserve">, </w:t>
      </w:r>
      <w:r w:rsidR="00C62D2C">
        <w:rPr>
          <w:i w:val="0"/>
        </w:rPr>
        <w:t>s</w:t>
      </w:r>
      <w:r w:rsidR="00C42F29">
        <w:rPr>
          <w:i w:val="0"/>
        </w:rPr>
        <w:t xml:space="preserve"> </w:t>
      </w:r>
      <w:r>
        <w:rPr>
          <w:i w:val="0"/>
        </w:rPr>
        <w:t>25</w:t>
      </w:r>
      <w:r w:rsidR="00AF2712">
        <w:rPr>
          <w:i w:val="0"/>
        </w:rPr>
        <w:t xml:space="preserve"> (</w:t>
      </w:r>
      <w:r w:rsidR="002F280F">
        <w:rPr>
          <w:i w:val="0"/>
        </w:rPr>
        <w:t xml:space="preserve">Codes of </w:t>
      </w:r>
      <w:r>
        <w:rPr>
          <w:i w:val="0"/>
        </w:rPr>
        <w:t>p</w:t>
      </w:r>
      <w:r w:rsidR="002F280F">
        <w:rPr>
          <w:i w:val="0"/>
        </w:rPr>
        <w:t>ractice</w:t>
      </w:r>
      <w:r w:rsidR="00AF2712">
        <w:rPr>
          <w:i w:val="0"/>
        </w:rPr>
        <w:t>)</w:t>
      </w:r>
    </w:p>
    <w:p w14:paraId="61FA97E4" w14:textId="77777777" w:rsidR="005F0200" w:rsidRPr="00E46C46" w:rsidRDefault="005F0200" w:rsidP="00C42F29">
      <w:pPr>
        <w:pBdr>
          <w:bottom w:val="single" w:sz="4" w:space="1" w:color="auto"/>
        </w:pBdr>
        <w:spacing w:before="60"/>
        <w:rPr>
          <w:rFonts w:ascii="Arial" w:hAnsi="Arial" w:cs="Arial"/>
        </w:rPr>
      </w:pPr>
    </w:p>
    <w:p w14:paraId="65A202BB" w14:textId="77777777" w:rsidR="00C42F29" w:rsidRPr="00E46C46" w:rsidRDefault="00C42F29" w:rsidP="00C42F29">
      <w:pPr>
        <w:rPr>
          <w:rFonts w:ascii="Arial" w:hAnsi="Arial"/>
        </w:rPr>
      </w:pPr>
    </w:p>
    <w:p w14:paraId="134FB845" w14:textId="77777777" w:rsidR="00AF2712" w:rsidRPr="00446545" w:rsidRDefault="00AF2712" w:rsidP="00C42F29">
      <w:pPr>
        <w:spacing w:before="60" w:after="60"/>
        <w:rPr>
          <w:rFonts w:ascii="Arial" w:hAnsi="Arial" w:cs="Arial"/>
          <w:b/>
          <w:bCs/>
        </w:rPr>
      </w:pPr>
      <w:r>
        <w:rPr>
          <w:rFonts w:ascii="Arial" w:hAnsi="Arial"/>
          <w:b/>
          <w:bCs/>
        </w:rPr>
        <w:t>1</w:t>
      </w:r>
      <w:r>
        <w:rPr>
          <w:rFonts w:ascii="Arial" w:hAnsi="Arial"/>
          <w:b/>
          <w:bCs/>
        </w:rPr>
        <w:tab/>
      </w:r>
      <w:r w:rsidRPr="00446545">
        <w:rPr>
          <w:rFonts w:ascii="Arial" w:hAnsi="Arial" w:cs="Arial"/>
          <w:b/>
          <w:bCs/>
        </w:rPr>
        <w:t>Name of instrument</w:t>
      </w:r>
    </w:p>
    <w:p w14:paraId="745CFDF7" w14:textId="23A087EB" w:rsidR="00123F30" w:rsidRPr="00F726FC" w:rsidRDefault="00AF2712" w:rsidP="00C42F29">
      <w:pPr>
        <w:spacing w:before="140"/>
        <w:ind w:left="720"/>
      </w:pPr>
      <w:r w:rsidRPr="00F726FC">
        <w:t xml:space="preserve">This instrument is the </w:t>
      </w:r>
      <w:r w:rsidR="005A6836" w:rsidRPr="00F726FC">
        <w:rPr>
          <w:i/>
        </w:rPr>
        <w:t xml:space="preserve">Energy Efficiency (Cost of Living) Improvement </w:t>
      </w:r>
      <w:r w:rsidR="005310A8" w:rsidRPr="00F726FC">
        <w:rPr>
          <w:i/>
        </w:rPr>
        <w:t>(</w:t>
      </w:r>
      <w:r w:rsidR="00576179" w:rsidRPr="00F726FC">
        <w:rPr>
          <w:i/>
        </w:rPr>
        <w:t>Eligible Activities</w:t>
      </w:r>
      <w:r w:rsidR="005310A8" w:rsidRPr="00F726FC">
        <w:rPr>
          <w:i/>
        </w:rPr>
        <w:t>)</w:t>
      </w:r>
      <w:r w:rsidR="00576179" w:rsidRPr="00F726FC">
        <w:rPr>
          <w:i/>
        </w:rPr>
        <w:t xml:space="preserve"> </w:t>
      </w:r>
      <w:r w:rsidR="005A6836" w:rsidRPr="00F726FC">
        <w:rPr>
          <w:i/>
        </w:rPr>
        <w:t>Code of Practice</w:t>
      </w:r>
      <w:r w:rsidR="002006F7">
        <w:rPr>
          <w:i/>
        </w:rPr>
        <w:t xml:space="preserve"> </w:t>
      </w:r>
      <w:r w:rsidR="00921DC6" w:rsidRPr="00F726FC">
        <w:rPr>
          <w:i/>
        </w:rPr>
        <w:t>20</w:t>
      </w:r>
      <w:r w:rsidR="00161052" w:rsidRPr="00F726FC">
        <w:rPr>
          <w:i/>
        </w:rPr>
        <w:t>2</w:t>
      </w:r>
      <w:r w:rsidR="00E40C69">
        <w:rPr>
          <w:i/>
        </w:rPr>
        <w:t>5</w:t>
      </w:r>
      <w:r w:rsidR="00BC3419" w:rsidRPr="00F726FC">
        <w:rPr>
          <w:i/>
        </w:rPr>
        <w:t>.</w:t>
      </w:r>
      <w:r w:rsidR="001C5AF1" w:rsidRPr="00F726FC">
        <w:rPr>
          <w:i/>
        </w:rPr>
        <w:t xml:space="preserve"> </w:t>
      </w:r>
    </w:p>
    <w:p w14:paraId="2E87D0D6" w14:textId="77777777" w:rsidR="00AF2712" w:rsidRPr="00446545" w:rsidRDefault="00AF2712" w:rsidP="00323359">
      <w:pPr>
        <w:spacing w:before="300"/>
        <w:ind w:left="709" w:hanging="709"/>
        <w:rPr>
          <w:rFonts w:ascii="Arial" w:hAnsi="Arial" w:cs="Arial"/>
          <w:b/>
          <w:bCs/>
        </w:rPr>
      </w:pPr>
      <w:r w:rsidRPr="00446545">
        <w:rPr>
          <w:rFonts w:ascii="Arial" w:hAnsi="Arial" w:cs="Arial"/>
          <w:b/>
          <w:bCs/>
        </w:rPr>
        <w:t>2</w:t>
      </w:r>
      <w:r w:rsidRPr="00446545">
        <w:rPr>
          <w:rFonts w:ascii="Arial" w:hAnsi="Arial" w:cs="Arial"/>
          <w:b/>
          <w:bCs/>
        </w:rPr>
        <w:tab/>
        <w:t xml:space="preserve">Commencement </w:t>
      </w:r>
    </w:p>
    <w:p w14:paraId="2B636EFF" w14:textId="69F49A44" w:rsidR="00161052" w:rsidRPr="00F726FC" w:rsidRDefault="00AF2712" w:rsidP="00C42F29">
      <w:pPr>
        <w:spacing w:before="140"/>
        <w:ind w:left="720"/>
      </w:pPr>
      <w:r w:rsidRPr="006C545C">
        <w:t xml:space="preserve">This instrument </w:t>
      </w:r>
      <w:r w:rsidR="00E90717">
        <w:t xml:space="preserve">commences on the day after </w:t>
      </w:r>
      <w:r w:rsidR="00EE6161">
        <w:t xml:space="preserve">its </w:t>
      </w:r>
      <w:r w:rsidR="00E90717">
        <w:t>notification</w:t>
      </w:r>
      <w:r w:rsidR="00EE6161">
        <w:t xml:space="preserve"> day</w:t>
      </w:r>
      <w:r w:rsidR="00211F70" w:rsidRPr="006C545C">
        <w:t>.</w:t>
      </w:r>
      <w:bookmarkStart w:id="2" w:name="_Toc263156763"/>
    </w:p>
    <w:p w14:paraId="20A5EA88" w14:textId="77777777" w:rsidR="00AF2712" w:rsidRPr="00446545" w:rsidRDefault="00161052" w:rsidP="00323359">
      <w:pPr>
        <w:spacing w:before="300"/>
        <w:ind w:left="720" w:hanging="720"/>
        <w:rPr>
          <w:rFonts w:ascii="Arial" w:hAnsi="Arial" w:cs="Arial"/>
          <w:b/>
          <w:bCs/>
        </w:rPr>
      </w:pPr>
      <w:r w:rsidRPr="00446545">
        <w:rPr>
          <w:rFonts w:ascii="Arial" w:hAnsi="Arial" w:cs="Arial"/>
          <w:b/>
          <w:bCs/>
        </w:rPr>
        <w:t>3</w:t>
      </w:r>
      <w:r w:rsidRPr="00446545">
        <w:rPr>
          <w:rFonts w:ascii="Arial" w:hAnsi="Arial" w:cs="Arial"/>
          <w:b/>
          <w:bCs/>
        </w:rPr>
        <w:tab/>
      </w:r>
      <w:r w:rsidR="00E46C46">
        <w:rPr>
          <w:rFonts w:ascii="Arial" w:hAnsi="Arial" w:cs="Arial"/>
          <w:b/>
          <w:bCs/>
        </w:rPr>
        <w:t>Approved c</w:t>
      </w:r>
      <w:r w:rsidR="00AF2712" w:rsidRPr="00446545">
        <w:rPr>
          <w:rFonts w:ascii="Arial" w:hAnsi="Arial" w:cs="Arial"/>
          <w:b/>
          <w:bCs/>
        </w:rPr>
        <w:t>ode of practice</w:t>
      </w:r>
      <w:bookmarkEnd w:id="2"/>
    </w:p>
    <w:p w14:paraId="1823183C" w14:textId="31FFC39C" w:rsidR="00123F30" w:rsidRPr="00F726FC" w:rsidRDefault="000A7108" w:rsidP="00C42F29">
      <w:pPr>
        <w:spacing w:before="140"/>
        <w:ind w:left="720"/>
      </w:pPr>
      <w:r w:rsidRPr="00F726FC">
        <w:t>I approve t</w:t>
      </w:r>
      <w:r w:rsidR="00AF2712" w:rsidRPr="00F726FC">
        <w:t xml:space="preserve">he </w:t>
      </w:r>
      <w:r w:rsidR="00576179" w:rsidRPr="00F726FC">
        <w:t xml:space="preserve">Eligible Activities </w:t>
      </w:r>
      <w:r w:rsidR="00CF57DA" w:rsidRPr="00F726FC">
        <w:t>Code of Practice</w:t>
      </w:r>
      <w:r w:rsidR="00AF2712" w:rsidRPr="00F726FC">
        <w:t xml:space="preserve"> </w:t>
      </w:r>
      <w:r w:rsidR="00C74319">
        <w:t xml:space="preserve">set out </w:t>
      </w:r>
      <w:r w:rsidR="00C42F29">
        <w:t>at s</w:t>
      </w:r>
      <w:r w:rsidRPr="00F726FC">
        <w:t>chedule</w:t>
      </w:r>
      <w:r w:rsidR="00C42F29">
        <w:t xml:space="preserve"> 1</w:t>
      </w:r>
      <w:r w:rsidRPr="00F726FC">
        <w:t xml:space="preserve">. </w:t>
      </w:r>
    </w:p>
    <w:p w14:paraId="15656B73" w14:textId="278561F7" w:rsidR="0017612C" w:rsidRPr="00C42F29" w:rsidRDefault="00C42F29" w:rsidP="0084732D">
      <w:pPr>
        <w:autoSpaceDE w:val="0"/>
        <w:autoSpaceDN w:val="0"/>
        <w:adjustRightInd w:val="0"/>
        <w:spacing w:before="140"/>
        <w:ind w:left="1440" w:hanging="720"/>
        <w:rPr>
          <w:color w:val="000000"/>
          <w:sz w:val="20"/>
          <w:lang w:eastAsia="en-AU"/>
        </w:rPr>
      </w:pPr>
      <w:bookmarkStart w:id="3" w:name="_Hlk32500251"/>
      <w:r w:rsidRPr="00C42F29">
        <w:rPr>
          <w:i/>
          <w:iCs/>
          <w:color w:val="000000"/>
          <w:sz w:val="20"/>
          <w:lang w:eastAsia="en-AU"/>
        </w:rPr>
        <w:t xml:space="preserve">Note </w:t>
      </w:r>
      <w:r w:rsidR="009553F9" w:rsidRPr="00C42F29">
        <w:rPr>
          <w:i/>
          <w:iCs/>
          <w:color w:val="000000"/>
          <w:sz w:val="20"/>
          <w:lang w:eastAsia="en-AU"/>
        </w:rPr>
        <w:t>1</w:t>
      </w:r>
      <w:r w:rsidRPr="00C42F29">
        <w:rPr>
          <w:color w:val="000000"/>
          <w:sz w:val="20"/>
          <w:lang w:eastAsia="en-AU"/>
        </w:rPr>
        <w:tab/>
      </w:r>
      <w:r w:rsidR="009553F9" w:rsidRPr="00C42F29">
        <w:rPr>
          <w:sz w:val="20"/>
        </w:rPr>
        <w:t xml:space="preserve">Australian Standards </w:t>
      </w:r>
      <w:r w:rsidRPr="00C42F29">
        <w:rPr>
          <w:sz w:val="20"/>
        </w:rPr>
        <w:t xml:space="preserve">referenced in the code of practice </w:t>
      </w:r>
      <w:r w:rsidR="009553F9" w:rsidRPr="00C42F29">
        <w:rPr>
          <w:sz w:val="20"/>
        </w:rPr>
        <w:t xml:space="preserve">are available for </w:t>
      </w:r>
      <w:r w:rsidR="009553F9" w:rsidRPr="00C42F29">
        <w:rPr>
          <w:color w:val="000000"/>
          <w:sz w:val="20"/>
          <w:lang w:eastAsia="en-AU"/>
        </w:rPr>
        <w:t xml:space="preserve">purchase at </w:t>
      </w:r>
      <w:hyperlink r:id="rId9" w:history="1">
        <w:r w:rsidR="009553F9" w:rsidRPr="00C42F29">
          <w:rPr>
            <w:rStyle w:val="Hyperlink"/>
            <w:sz w:val="20"/>
            <w:lang w:eastAsia="en-AU"/>
          </w:rPr>
          <w:t>www.standards.org.au</w:t>
        </w:r>
      </w:hyperlink>
      <w:r w:rsidR="00071FFB" w:rsidRPr="00071FFB">
        <w:t xml:space="preserve"> </w:t>
      </w:r>
      <w:r w:rsidR="00071FFB" w:rsidRPr="00071FFB">
        <w:rPr>
          <w:color w:val="000000"/>
          <w:sz w:val="20"/>
          <w:lang w:eastAsia="en-AU"/>
        </w:rPr>
        <w:t>and are available for inspection by members of the public at the National Library of Australia.</w:t>
      </w:r>
    </w:p>
    <w:p w14:paraId="6ED7D059" w14:textId="405EBBFD" w:rsidR="00F726FC" w:rsidRPr="00C42F29" w:rsidRDefault="00C42F29" w:rsidP="0084732D">
      <w:pPr>
        <w:autoSpaceDE w:val="0"/>
        <w:autoSpaceDN w:val="0"/>
        <w:adjustRightInd w:val="0"/>
        <w:spacing w:before="140"/>
        <w:ind w:left="1440" w:hanging="720"/>
        <w:rPr>
          <w:color w:val="000000"/>
          <w:sz w:val="20"/>
          <w:lang w:eastAsia="en-AU"/>
        </w:rPr>
      </w:pPr>
      <w:r w:rsidRPr="00C42F29">
        <w:rPr>
          <w:i/>
          <w:iCs/>
          <w:color w:val="000000"/>
          <w:sz w:val="20"/>
          <w:lang w:eastAsia="en-AU"/>
        </w:rPr>
        <w:t>Note 2</w:t>
      </w:r>
      <w:r w:rsidRPr="00C42F29">
        <w:rPr>
          <w:color w:val="000000"/>
          <w:sz w:val="20"/>
          <w:lang w:eastAsia="en-AU"/>
        </w:rPr>
        <w:tab/>
      </w:r>
      <w:r w:rsidR="00F726FC" w:rsidRPr="00C42F29">
        <w:rPr>
          <w:color w:val="000000"/>
          <w:sz w:val="20"/>
          <w:lang w:eastAsia="en-AU"/>
        </w:rPr>
        <w:t xml:space="preserve">A copy of the National Construction Code, which incorporates the Building Code of Australia and the Plumbing Code of Australia, </w:t>
      </w:r>
      <w:r w:rsidRPr="00C42F29">
        <w:rPr>
          <w:color w:val="000000"/>
          <w:sz w:val="20"/>
          <w:lang w:eastAsia="en-AU"/>
        </w:rPr>
        <w:t xml:space="preserve">and which is referenced </w:t>
      </w:r>
      <w:r>
        <w:rPr>
          <w:color w:val="000000"/>
          <w:sz w:val="20"/>
          <w:lang w:eastAsia="en-AU"/>
        </w:rPr>
        <w:t xml:space="preserve">in the code of practice </w:t>
      </w:r>
      <w:r w:rsidR="00F726FC" w:rsidRPr="00C42F29">
        <w:rPr>
          <w:color w:val="000000"/>
          <w:sz w:val="20"/>
          <w:lang w:eastAsia="en-AU"/>
        </w:rPr>
        <w:t xml:space="preserve">is freely available for inspection at </w:t>
      </w:r>
      <w:hyperlink r:id="rId10" w:history="1">
        <w:r w:rsidR="00F726FC" w:rsidRPr="00C42F29">
          <w:rPr>
            <w:rStyle w:val="Hyperlink"/>
            <w:sz w:val="20"/>
            <w:lang w:eastAsia="en-AU"/>
          </w:rPr>
          <w:t>www.abcb.gov.au</w:t>
        </w:r>
      </w:hyperlink>
      <w:r>
        <w:rPr>
          <w:color w:val="000000"/>
          <w:sz w:val="20"/>
          <w:lang w:eastAsia="en-AU"/>
        </w:rPr>
        <w:t>.</w:t>
      </w:r>
    </w:p>
    <w:bookmarkEnd w:id="3"/>
    <w:p w14:paraId="6860E1A9" w14:textId="77777777" w:rsidR="000A7108" w:rsidRPr="005222D3" w:rsidRDefault="00EE794D" w:rsidP="00323359">
      <w:pPr>
        <w:spacing w:before="300"/>
        <w:ind w:left="720" w:hanging="720"/>
        <w:rPr>
          <w:rFonts w:ascii="Arial" w:hAnsi="Arial" w:cs="Arial"/>
          <w:b/>
          <w:bCs/>
        </w:rPr>
      </w:pPr>
      <w:r w:rsidRPr="005222D3">
        <w:rPr>
          <w:rFonts w:ascii="Arial" w:hAnsi="Arial" w:cs="Arial"/>
          <w:b/>
          <w:bCs/>
        </w:rPr>
        <w:t xml:space="preserve">4 </w:t>
      </w:r>
      <w:r>
        <w:rPr>
          <w:rFonts w:ascii="Arial" w:hAnsi="Arial" w:cs="Arial"/>
          <w:b/>
          <w:bCs/>
        </w:rPr>
        <w:tab/>
      </w:r>
      <w:r w:rsidRPr="005222D3">
        <w:rPr>
          <w:rFonts w:ascii="Arial" w:hAnsi="Arial" w:cs="Arial"/>
          <w:b/>
          <w:bCs/>
        </w:rPr>
        <w:t xml:space="preserve">Revocation </w:t>
      </w:r>
    </w:p>
    <w:p w14:paraId="0178904B" w14:textId="1C479CBB" w:rsidR="00EE794D" w:rsidRPr="00C74319" w:rsidRDefault="00071FFB" w:rsidP="00323359">
      <w:pPr>
        <w:pStyle w:val="CoverActName"/>
        <w:tabs>
          <w:tab w:val="clear" w:pos="2600"/>
        </w:tabs>
        <w:spacing w:before="140" w:after="0"/>
        <w:ind w:left="720"/>
        <w:jc w:val="left"/>
        <w:rPr>
          <w:rFonts w:ascii="Times New Roman" w:hAnsi="Times New Roman" w:cs="Times New Roman"/>
          <w:b w:val="0"/>
          <w:bCs w:val="0"/>
        </w:rPr>
      </w:pPr>
      <w:r w:rsidRPr="00C74319">
        <w:rPr>
          <w:rFonts w:ascii="Times New Roman" w:hAnsi="Times New Roman" w:cs="Times New Roman"/>
          <w:b w:val="0"/>
          <w:bCs w:val="0"/>
          <w:szCs w:val="20"/>
        </w:rPr>
        <w:t>This instrument revokes t</w:t>
      </w:r>
      <w:r w:rsidR="00EE794D" w:rsidRPr="00C74319">
        <w:rPr>
          <w:rFonts w:ascii="Times New Roman" w:hAnsi="Times New Roman" w:cs="Times New Roman"/>
          <w:b w:val="0"/>
          <w:bCs w:val="0"/>
          <w:szCs w:val="20"/>
        </w:rPr>
        <w:t xml:space="preserve">he </w:t>
      </w:r>
      <w:r w:rsidR="00EE794D" w:rsidRPr="00C74319">
        <w:rPr>
          <w:rFonts w:ascii="Times New Roman" w:hAnsi="Times New Roman" w:cs="Times New Roman"/>
          <w:b w:val="0"/>
          <w:bCs w:val="0"/>
          <w:i/>
          <w:iCs/>
        </w:rPr>
        <w:t>Energy Efficiency (Cost of Living) Improvement (Eligible Activities) Code of Practice 202</w:t>
      </w:r>
      <w:r w:rsidR="00E40C69">
        <w:rPr>
          <w:rFonts w:ascii="Times New Roman" w:hAnsi="Times New Roman" w:cs="Times New Roman"/>
          <w:b w:val="0"/>
          <w:bCs w:val="0"/>
          <w:i/>
          <w:iCs/>
        </w:rPr>
        <w:t>2</w:t>
      </w:r>
      <w:r w:rsidR="00EE794D" w:rsidRPr="00C74319">
        <w:rPr>
          <w:rFonts w:ascii="Times New Roman" w:hAnsi="Times New Roman" w:cs="Times New Roman"/>
          <w:b w:val="0"/>
          <w:bCs w:val="0"/>
          <w:szCs w:val="20"/>
        </w:rPr>
        <w:t xml:space="preserve"> (NI202</w:t>
      </w:r>
      <w:r w:rsidR="00E40C69">
        <w:rPr>
          <w:rFonts w:ascii="Times New Roman" w:hAnsi="Times New Roman" w:cs="Times New Roman"/>
          <w:b w:val="0"/>
          <w:bCs w:val="0"/>
          <w:szCs w:val="20"/>
        </w:rPr>
        <w:t>2</w:t>
      </w:r>
      <w:r w:rsidR="00EE794D" w:rsidRPr="00C74319">
        <w:rPr>
          <w:rFonts w:ascii="Times New Roman" w:hAnsi="Times New Roman" w:cs="Times New Roman"/>
          <w:b w:val="0"/>
          <w:bCs w:val="0"/>
          <w:szCs w:val="20"/>
        </w:rPr>
        <w:t>-</w:t>
      </w:r>
      <w:r w:rsidR="00E40C69">
        <w:rPr>
          <w:rFonts w:ascii="Times New Roman" w:hAnsi="Times New Roman" w:cs="Times New Roman"/>
          <w:b w:val="0"/>
          <w:bCs w:val="0"/>
          <w:szCs w:val="20"/>
        </w:rPr>
        <w:t>587</w:t>
      </w:r>
      <w:r w:rsidR="00EE794D" w:rsidRPr="00C74319">
        <w:rPr>
          <w:rFonts w:ascii="Times New Roman" w:hAnsi="Times New Roman" w:cs="Times New Roman"/>
          <w:b w:val="0"/>
          <w:bCs w:val="0"/>
          <w:szCs w:val="20"/>
        </w:rPr>
        <w:t xml:space="preserve">). </w:t>
      </w:r>
    </w:p>
    <w:p w14:paraId="74E35F8D" w14:textId="1130BAE5" w:rsidR="0021749A" w:rsidRDefault="0021749A" w:rsidP="00323359">
      <w:pPr>
        <w:spacing w:before="720"/>
      </w:pPr>
    </w:p>
    <w:p w14:paraId="09443AE2" w14:textId="64477E28" w:rsidR="00AF2712" w:rsidRPr="00860B4B" w:rsidRDefault="00142203" w:rsidP="00323359">
      <w:pPr>
        <w:spacing w:before="720"/>
      </w:pPr>
      <w:r>
        <w:t>Ros Malouf</w:t>
      </w:r>
    </w:p>
    <w:p w14:paraId="199394F8" w14:textId="61ED6B79" w:rsidR="00AF2712" w:rsidRPr="00860B4B" w:rsidRDefault="00142203" w:rsidP="000729AB">
      <w:r>
        <w:t xml:space="preserve">Delegate </w:t>
      </w:r>
      <w:r w:rsidR="005A6836" w:rsidRPr="00860B4B">
        <w:t xml:space="preserve">Administrator </w:t>
      </w:r>
    </w:p>
    <w:p w14:paraId="4DC6BB28" w14:textId="4A72D478" w:rsidR="00860B4B" w:rsidRPr="00860B4B" w:rsidRDefault="00A239CA" w:rsidP="00F1065E">
      <w:r>
        <w:t>15 April</w:t>
      </w:r>
      <w:r w:rsidR="00264F00" w:rsidRPr="00805A6B">
        <w:t xml:space="preserve"> </w:t>
      </w:r>
      <w:r w:rsidR="00860B4B" w:rsidRPr="00805A6B">
        <w:t>202</w:t>
      </w:r>
      <w:r w:rsidR="00AC6526">
        <w:t>5</w:t>
      </w:r>
    </w:p>
    <w:p w14:paraId="5C06D38B" w14:textId="77777777" w:rsidR="00FD2ABC" w:rsidRDefault="00860B4B" w:rsidP="000729AB">
      <w:r>
        <w:br w:type="page"/>
      </w:r>
    </w:p>
    <w:p w14:paraId="0CEE7422" w14:textId="77777777" w:rsidR="00390521" w:rsidRDefault="00390521" w:rsidP="000729AB">
      <w:pPr>
        <w:sectPr w:rsidR="00390521" w:rsidSect="008D0B33">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440" w:left="1797" w:header="425" w:footer="522" w:gutter="0"/>
          <w:cols w:space="708"/>
          <w:titlePg/>
          <w:docGrid w:linePitch="360"/>
        </w:sectPr>
      </w:pPr>
    </w:p>
    <w:p w14:paraId="32EA00C3" w14:textId="77777777" w:rsidR="00AF2712" w:rsidRPr="0084732D" w:rsidRDefault="0084732D" w:rsidP="0084732D">
      <w:pPr>
        <w:rPr>
          <w:rFonts w:ascii="Arial" w:hAnsi="Arial" w:cs="Arial"/>
          <w:b/>
          <w:bCs/>
          <w:sz w:val="34"/>
          <w:szCs w:val="34"/>
        </w:rPr>
      </w:pPr>
      <w:r w:rsidRPr="0084732D">
        <w:rPr>
          <w:rFonts w:ascii="Arial" w:hAnsi="Arial" w:cs="Arial"/>
          <w:b/>
          <w:bCs/>
          <w:sz w:val="34"/>
          <w:szCs w:val="34"/>
        </w:rPr>
        <w:lastRenderedPageBreak/>
        <w:t>Schedule 1</w:t>
      </w:r>
      <w:r w:rsidRPr="0084732D">
        <w:rPr>
          <w:rFonts w:ascii="Arial" w:hAnsi="Arial" w:cs="Arial"/>
          <w:b/>
          <w:bCs/>
          <w:sz w:val="34"/>
          <w:szCs w:val="34"/>
        </w:rPr>
        <w:tab/>
        <w:t>Approved code of practice</w:t>
      </w:r>
    </w:p>
    <w:p w14:paraId="562C0C75" w14:textId="77777777" w:rsidR="0084732D" w:rsidRPr="0084732D" w:rsidRDefault="0084732D" w:rsidP="0084732D">
      <w:pPr>
        <w:spacing w:before="160"/>
        <w:rPr>
          <w:sz w:val="18"/>
          <w:szCs w:val="18"/>
        </w:rPr>
      </w:pPr>
      <w:r w:rsidRPr="0084732D">
        <w:rPr>
          <w:sz w:val="18"/>
          <w:szCs w:val="18"/>
        </w:rPr>
        <w:t>(see s 3)</w:t>
      </w:r>
    </w:p>
    <w:p w14:paraId="72E6D99D" w14:textId="77777777" w:rsidR="0084732D" w:rsidRDefault="0084732D" w:rsidP="000729AB">
      <w:pPr>
        <w:spacing w:after="75"/>
        <w:ind w:left="435"/>
      </w:pPr>
    </w:p>
    <w:p w14:paraId="1D375892" w14:textId="71D80326" w:rsidR="00EF21D5" w:rsidRDefault="00EF21D5" w:rsidP="000729AB">
      <w:pPr>
        <w:jc w:val="center"/>
        <w:rPr>
          <w:rFonts w:ascii="Arial" w:hAnsi="Arial"/>
        </w:rPr>
      </w:pPr>
    </w:p>
    <w:p w14:paraId="6F4D8851" w14:textId="77777777" w:rsidR="00EF21D5" w:rsidRDefault="00EF21D5" w:rsidP="000729AB">
      <w:pPr>
        <w:jc w:val="center"/>
        <w:rPr>
          <w:rFonts w:ascii="Arial" w:hAnsi="Arial"/>
        </w:rPr>
      </w:pPr>
    </w:p>
    <w:p w14:paraId="0C737CDF" w14:textId="77777777" w:rsidR="00EF21D5" w:rsidRDefault="00EF21D5" w:rsidP="000729AB">
      <w:pPr>
        <w:jc w:val="center"/>
        <w:rPr>
          <w:rFonts w:ascii="Arial" w:hAnsi="Arial"/>
        </w:rPr>
      </w:pPr>
    </w:p>
    <w:p w14:paraId="458A2ACA" w14:textId="77777777" w:rsidR="00EF21D5" w:rsidRDefault="00EF21D5" w:rsidP="000729AB">
      <w:pPr>
        <w:jc w:val="center"/>
        <w:rPr>
          <w:rFonts w:ascii="Arial" w:hAnsi="Arial"/>
        </w:rPr>
      </w:pPr>
    </w:p>
    <w:p w14:paraId="60984E90" w14:textId="77777777" w:rsidR="00AF2712" w:rsidRDefault="00AF2712" w:rsidP="000729AB">
      <w:pPr>
        <w:jc w:val="center"/>
        <w:rPr>
          <w:rFonts w:ascii="Arial" w:hAnsi="Arial"/>
        </w:rPr>
      </w:pPr>
      <w:bookmarkStart w:id="4" w:name="_Hlk193188959"/>
      <w:r>
        <w:rPr>
          <w:rFonts w:ascii="Arial" w:hAnsi="Arial"/>
        </w:rPr>
        <w:t>Australian Capital Territory</w:t>
      </w:r>
    </w:p>
    <w:bookmarkEnd w:id="4"/>
    <w:p w14:paraId="4E0AD995" w14:textId="77777777" w:rsidR="00AF2712" w:rsidRDefault="00AF2712" w:rsidP="000729AB">
      <w:pPr>
        <w:jc w:val="center"/>
        <w:rPr>
          <w:rFonts w:ascii="Arial" w:hAnsi="Arial"/>
        </w:rPr>
      </w:pPr>
    </w:p>
    <w:p w14:paraId="1149F8DB" w14:textId="77777777" w:rsidR="00B672DF" w:rsidRDefault="00B672DF" w:rsidP="000729AB">
      <w:pPr>
        <w:rPr>
          <w:rFonts w:ascii="Arial" w:hAnsi="Arial" w:cs="Arial"/>
          <w:b/>
          <w:sz w:val="40"/>
          <w:szCs w:val="40"/>
        </w:rPr>
      </w:pPr>
    </w:p>
    <w:p w14:paraId="5DDCA739" w14:textId="77777777" w:rsidR="00B672DF" w:rsidRDefault="00B672DF" w:rsidP="000729AB">
      <w:pPr>
        <w:rPr>
          <w:rFonts w:ascii="Arial" w:hAnsi="Arial" w:cs="Arial"/>
          <w:b/>
          <w:sz w:val="40"/>
          <w:szCs w:val="40"/>
        </w:rPr>
      </w:pPr>
    </w:p>
    <w:p w14:paraId="7508225A" w14:textId="77777777" w:rsidR="00B672DF" w:rsidRDefault="00B672DF" w:rsidP="000729AB">
      <w:pPr>
        <w:rPr>
          <w:rFonts w:ascii="Arial" w:hAnsi="Arial" w:cs="Arial"/>
          <w:b/>
          <w:sz w:val="40"/>
          <w:szCs w:val="40"/>
        </w:rPr>
      </w:pPr>
    </w:p>
    <w:p w14:paraId="541ABF12" w14:textId="77777777" w:rsidR="00B672DF" w:rsidRDefault="00B672DF" w:rsidP="000729AB">
      <w:pPr>
        <w:rPr>
          <w:rFonts w:ascii="Arial" w:hAnsi="Arial" w:cs="Arial"/>
          <w:b/>
          <w:sz w:val="40"/>
          <w:szCs w:val="40"/>
        </w:rPr>
      </w:pPr>
    </w:p>
    <w:p w14:paraId="2120F06E" w14:textId="77777777" w:rsidR="00B672DF" w:rsidRDefault="00576179" w:rsidP="000729AB">
      <w:pPr>
        <w:jc w:val="center"/>
        <w:rPr>
          <w:rFonts w:ascii="Arial" w:hAnsi="Arial"/>
          <w:b/>
          <w:bCs/>
          <w:sz w:val="40"/>
          <w:szCs w:val="40"/>
        </w:rPr>
      </w:pPr>
      <w:r>
        <w:rPr>
          <w:rFonts w:ascii="Arial" w:hAnsi="Arial"/>
          <w:b/>
          <w:bCs/>
          <w:sz w:val="40"/>
          <w:szCs w:val="40"/>
        </w:rPr>
        <w:t>Eligible Activities</w:t>
      </w:r>
    </w:p>
    <w:p w14:paraId="07B46C1A" w14:textId="04F9D94F" w:rsidR="00AF2712" w:rsidRDefault="005A6836" w:rsidP="000729AB">
      <w:pPr>
        <w:jc w:val="center"/>
        <w:rPr>
          <w:rFonts w:ascii="Arial" w:hAnsi="Arial"/>
          <w:b/>
          <w:bCs/>
          <w:sz w:val="40"/>
          <w:szCs w:val="40"/>
        </w:rPr>
      </w:pPr>
      <w:r w:rsidRPr="005A6836">
        <w:rPr>
          <w:rFonts w:ascii="Arial" w:hAnsi="Arial"/>
          <w:b/>
          <w:bCs/>
          <w:sz w:val="40"/>
          <w:szCs w:val="40"/>
        </w:rPr>
        <w:t>Code of Practice</w:t>
      </w:r>
    </w:p>
    <w:p w14:paraId="0EEDA155" w14:textId="6B558432" w:rsidR="00F1065E" w:rsidRPr="00F1065E" w:rsidRDefault="00F1065E" w:rsidP="00F1065E">
      <w:pPr>
        <w:jc w:val="center"/>
        <w:rPr>
          <w:rFonts w:ascii="Arial" w:hAnsi="Arial"/>
          <w:b/>
          <w:bCs/>
          <w:sz w:val="40"/>
          <w:szCs w:val="40"/>
        </w:rPr>
      </w:pPr>
      <w:r w:rsidRPr="00F1065E">
        <w:rPr>
          <w:rFonts w:ascii="Arial" w:hAnsi="Arial"/>
          <w:b/>
          <w:bCs/>
          <w:sz w:val="40"/>
          <w:szCs w:val="40"/>
        </w:rPr>
        <w:t>202</w:t>
      </w:r>
      <w:r w:rsidR="00E40C69">
        <w:rPr>
          <w:rFonts w:ascii="Arial" w:hAnsi="Arial"/>
          <w:b/>
          <w:bCs/>
          <w:sz w:val="40"/>
          <w:szCs w:val="40"/>
        </w:rPr>
        <w:t>5</w:t>
      </w:r>
    </w:p>
    <w:p w14:paraId="2FA3E781" w14:textId="77777777" w:rsidR="00AF2712" w:rsidRDefault="00AF2712" w:rsidP="000729AB">
      <w:pPr>
        <w:rPr>
          <w:rFonts w:ascii="Arial" w:hAnsi="Arial" w:cs="Arial"/>
          <w:b/>
          <w:sz w:val="48"/>
          <w:szCs w:val="48"/>
        </w:rPr>
      </w:pPr>
    </w:p>
    <w:p w14:paraId="3DF51355" w14:textId="77777777" w:rsidR="00B672DF" w:rsidRDefault="00B672DF" w:rsidP="000729AB">
      <w:pPr>
        <w:rPr>
          <w:rFonts w:ascii="Arial" w:hAnsi="Arial" w:cs="Arial"/>
        </w:rPr>
      </w:pPr>
    </w:p>
    <w:p w14:paraId="7DF38B0D" w14:textId="77777777" w:rsidR="00B672DF" w:rsidRDefault="00B672DF" w:rsidP="000729AB">
      <w:pPr>
        <w:rPr>
          <w:rFonts w:ascii="Arial" w:hAnsi="Arial" w:cs="Arial"/>
        </w:rPr>
      </w:pPr>
    </w:p>
    <w:p w14:paraId="032A7680" w14:textId="77777777" w:rsidR="00FE2CDC" w:rsidRDefault="00FE2CDC" w:rsidP="000729AB">
      <w:pPr>
        <w:rPr>
          <w:rFonts w:ascii="Arial" w:hAnsi="Arial" w:cs="Arial"/>
        </w:rPr>
      </w:pPr>
    </w:p>
    <w:p w14:paraId="0F10BAE2" w14:textId="77777777" w:rsidR="00FE2CDC" w:rsidRDefault="00FE2CDC" w:rsidP="000729AB">
      <w:pPr>
        <w:rPr>
          <w:rFonts w:ascii="Arial" w:hAnsi="Arial" w:cs="Arial"/>
        </w:rPr>
      </w:pPr>
    </w:p>
    <w:p w14:paraId="0FDE344B" w14:textId="77777777" w:rsidR="00FE2CDC" w:rsidRDefault="00FE2CDC" w:rsidP="000729AB">
      <w:pPr>
        <w:rPr>
          <w:rFonts w:ascii="Arial" w:hAnsi="Arial" w:cs="Arial"/>
        </w:rPr>
      </w:pPr>
    </w:p>
    <w:p w14:paraId="5A88D099" w14:textId="77777777" w:rsidR="00FE2CDC" w:rsidRDefault="00FE2CDC" w:rsidP="000729AB">
      <w:pPr>
        <w:rPr>
          <w:rFonts w:ascii="Arial" w:hAnsi="Arial" w:cs="Arial"/>
        </w:rPr>
      </w:pPr>
    </w:p>
    <w:p w14:paraId="4DB775FE" w14:textId="77777777" w:rsidR="00FE2CDC" w:rsidRDefault="00FE2CDC" w:rsidP="000729AB">
      <w:pPr>
        <w:rPr>
          <w:rFonts w:ascii="Arial" w:hAnsi="Arial" w:cs="Arial"/>
        </w:rPr>
      </w:pPr>
    </w:p>
    <w:p w14:paraId="12366725" w14:textId="77777777" w:rsidR="00FE2CDC" w:rsidRDefault="00FE2CDC" w:rsidP="000729AB">
      <w:pPr>
        <w:rPr>
          <w:rFonts w:ascii="Arial" w:hAnsi="Arial" w:cs="Arial"/>
        </w:rPr>
      </w:pPr>
    </w:p>
    <w:p w14:paraId="4C1FB010" w14:textId="77777777" w:rsidR="00FE2CDC" w:rsidRDefault="00FE2CDC" w:rsidP="000729AB">
      <w:pPr>
        <w:rPr>
          <w:rFonts w:ascii="Arial" w:hAnsi="Arial" w:cs="Arial"/>
        </w:rPr>
      </w:pPr>
    </w:p>
    <w:p w14:paraId="76B2236F" w14:textId="77777777" w:rsidR="00FE2CDC" w:rsidRDefault="00FE2CDC" w:rsidP="000729AB">
      <w:pPr>
        <w:rPr>
          <w:rFonts w:ascii="Arial" w:hAnsi="Arial" w:cs="Arial"/>
        </w:rPr>
      </w:pPr>
    </w:p>
    <w:p w14:paraId="2B06606C" w14:textId="77777777" w:rsidR="00FE2CDC" w:rsidRDefault="00FE2CDC" w:rsidP="000729AB">
      <w:pPr>
        <w:rPr>
          <w:rFonts w:ascii="Arial" w:hAnsi="Arial" w:cs="Arial"/>
        </w:rPr>
      </w:pPr>
    </w:p>
    <w:p w14:paraId="2EADD5E5" w14:textId="77777777" w:rsidR="00584D4F" w:rsidRDefault="00584D4F" w:rsidP="000729AB">
      <w:pPr>
        <w:rPr>
          <w:rFonts w:ascii="Arial" w:hAnsi="Arial" w:cs="Arial"/>
        </w:rPr>
      </w:pPr>
    </w:p>
    <w:p w14:paraId="5DF370AE" w14:textId="77777777" w:rsidR="00FE2CDC" w:rsidRDefault="00FE2CDC" w:rsidP="000729AB">
      <w:pPr>
        <w:rPr>
          <w:rFonts w:ascii="Arial" w:hAnsi="Arial" w:cs="Arial"/>
        </w:rPr>
      </w:pPr>
    </w:p>
    <w:p w14:paraId="5F36AFC8" w14:textId="77777777" w:rsidR="00FE2CDC" w:rsidRDefault="00FE2CDC" w:rsidP="000729AB">
      <w:pPr>
        <w:rPr>
          <w:rFonts w:ascii="Arial" w:hAnsi="Arial" w:cs="Arial"/>
        </w:rPr>
      </w:pPr>
    </w:p>
    <w:p w14:paraId="50026D10" w14:textId="77777777" w:rsidR="00FE2CDC" w:rsidRDefault="00FE2CDC" w:rsidP="000729AB">
      <w:pPr>
        <w:rPr>
          <w:rFonts w:ascii="Arial" w:hAnsi="Arial" w:cs="Arial"/>
        </w:rPr>
      </w:pPr>
    </w:p>
    <w:p w14:paraId="081EDDC0" w14:textId="77777777" w:rsidR="00FE2CDC" w:rsidRDefault="00FE2CDC" w:rsidP="000729AB">
      <w:pPr>
        <w:rPr>
          <w:rFonts w:ascii="Arial" w:hAnsi="Arial" w:cs="Arial"/>
        </w:rPr>
      </w:pPr>
    </w:p>
    <w:p w14:paraId="2E4D1390" w14:textId="77777777" w:rsidR="00AF2712" w:rsidRDefault="00AF2712" w:rsidP="000729AB">
      <w:pPr>
        <w:rPr>
          <w:rFonts w:ascii="Arial" w:hAnsi="Arial" w:cs="Arial"/>
        </w:rPr>
      </w:pPr>
      <w:r>
        <w:rPr>
          <w:rFonts w:ascii="Arial" w:hAnsi="Arial" w:cs="Arial"/>
        </w:rPr>
        <w:t xml:space="preserve">made under the </w:t>
      </w:r>
    </w:p>
    <w:p w14:paraId="5DF43CA6" w14:textId="77777777" w:rsidR="00AF2712" w:rsidRDefault="00AF2712" w:rsidP="000729AB">
      <w:pPr>
        <w:rPr>
          <w:rFonts w:ascii="Arial" w:hAnsi="Arial" w:cs="Arial"/>
        </w:rPr>
      </w:pPr>
    </w:p>
    <w:p w14:paraId="7DC79520" w14:textId="77777777" w:rsidR="0075485C" w:rsidRDefault="005A6836" w:rsidP="000729AB">
      <w:pPr>
        <w:rPr>
          <w:rFonts w:ascii="Arial" w:hAnsi="Arial" w:cs="Arial"/>
          <w:b/>
          <w:i/>
        </w:rPr>
        <w:sectPr w:rsidR="0075485C" w:rsidSect="008D0B33">
          <w:headerReference w:type="even" r:id="rId17"/>
          <w:headerReference w:type="default" r:id="rId18"/>
          <w:headerReference w:type="first" r:id="rId19"/>
          <w:type w:val="continuous"/>
          <w:pgSz w:w="11906" w:h="16838"/>
          <w:pgMar w:top="1440" w:right="1800" w:bottom="284" w:left="1800" w:header="708" w:footer="708" w:gutter="0"/>
          <w:cols w:space="708"/>
          <w:titlePg/>
          <w:docGrid w:linePitch="360"/>
        </w:sectPr>
      </w:pPr>
      <w:r w:rsidRPr="00B672DF">
        <w:rPr>
          <w:rFonts w:ascii="Arial" w:hAnsi="Arial" w:cs="Arial"/>
          <w:b/>
          <w:i/>
        </w:rPr>
        <w:t>Energy Efficiency (Cost of Living) Improvement Act 2012</w:t>
      </w:r>
    </w:p>
    <w:p w14:paraId="6CB0F13F" w14:textId="77777777" w:rsidR="00B41A39" w:rsidRPr="00B41A39" w:rsidRDefault="00B41A39" w:rsidP="000729AB">
      <w:pPr>
        <w:pStyle w:val="N-9pt"/>
        <w:keepNext w:val="0"/>
        <w:sectPr w:rsidR="00B41A39" w:rsidRPr="00B41A39" w:rsidSect="008D0B33">
          <w:type w:val="continuous"/>
          <w:pgSz w:w="11906" w:h="16838"/>
          <w:pgMar w:top="1440" w:right="1800" w:bottom="284" w:left="1800" w:header="708" w:footer="708" w:gutter="0"/>
          <w:cols w:space="708"/>
          <w:titlePg/>
          <w:docGrid w:linePitch="360"/>
        </w:sectPr>
      </w:pPr>
    </w:p>
    <w:p w14:paraId="5B23EB35" w14:textId="77777777" w:rsidR="002A6588" w:rsidRPr="00E11270" w:rsidRDefault="00BD0DDF" w:rsidP="00E11270">
      <w:pPr>
        <w:rPr>
          <w:rFonts w:ascii="Arial" w:hAnsi="Arial" w:cs="Arial"/>
          <w:b/>
          <w:sz w:val="36"/>
          <w:szCs w:val="28"/>
        </w:rPr>
      </w:pPr>
      <w:r w:rsidRPr="002A6588">
        <w:rPr>
          <w:rFonts w:ascii="Arial" w:hAnsi="Arial" w:cs="Arial"/>
          <w:b/>
          <w:sz w:val="36"/>
          <w:szCs w:val="28"/>
        </w:rPr>
        <w:lastRenderedPageBreak/>
        <w:t>Contents</w:t>
      </w:r>
    </w:p>
    <w:p w14:paraId="0C032AB2" w14:textId="188316A3" w:rsidR="00CE1E94" w:rsidRPr="00DA23BC" w:rsidRDefault="006C2CB0">
      <w:pPr>
        <w:pStyle w:val="TOC1"/>
        <w:rPr>
          <w:rFonts w:ascii="Calibri" w:eastAsia="Times New Roman" w:hAnsi="Calibri" w:cs="Times New Roman"/>
          <w:b w:val="0"/>
          <w:bCs w:val="0"/>
          <w:caps w:val="0"/>
          <w:noProof/>
          <w:sz w:val="22"/>
          <w:szCs w:val="22"/>
          <w:lang w:eastAsia="en-AU"/>
        </w:rPr>
      </w:pPr>
      <w:r>
        <w:rPr>
          <w:b w:val="0"/>
          <w:bCs w:val="0"/>
          <w:caps w:val="0"/>
        </w:rPr>
        <w:fldChar w:fldCharType="begin"/>
      </w:r>
      <w:r>
        <w:rPr>
          <w:b w:val="0"/>
          <w:bCs w:val="0"/>
          <w:caps w:val="0"/>
        </w:rPr>
        <w:instrText xml:space="preserve"> TOC \t "Section heading 1,2,Section heading 2,3,MAIN SECTION HEADING,1,Background section heading 1,2,Background section heading 2,3" </w:instrText>
      </w:r>
      <w:r>
        <w:rPr>
          <w:b w:val="0"/>
          <w:bCs w:val="0"/>
          <w:caps w:val="0"/>
        </w:rPr>
        <w:fldChar w:fldCharType="separate"/>
      </w:r>
      <w:r w:rsidR="00CE1E94">
        <w:rPr>
          <w:noProof/>
        </w:rPr>
        <w:t>SECTION A: BACKGROUND DETAILS</w:t>
      </w:r>
      <w:r w:rsidR="00CE1E94">
        <w:rPr>
          <w:noProof/>
        </w:rPr>
        <w:tab/>
      </w:r>
      <w:r w:rsidR="00CE1E94">
        <w:rPr>
          <w:noProof/>
        </w:rPr>
        <w:fldChar w:fldCharType="begin"/>
      </w:r>
      <w:r w:rsidR="00CE1E94">
        <w:rPr>
          <w:noProof/>
        </w:rPr>
        <w:instrText xml:space="preserve"> PAGEREF _Toc27648032 \h </w:instrText>
      </w:r>
      <w:r w:rsidR="00CE1E94">
        <w:rPr>
          <w:noProof/>
        </w:rPr>
      </w:r>
      <w:r w:rsidR="00CE1E94">
        <w:rPr>
          <w:noProof/>
        </w:rPr>
        <w:fldChar w:fldCharType="separate"/>
      </w:r>
      <w:r w:rsidR="002713DB">
        <w:rPr>
          <w:noProof/>
        </w:rPr>
        <w:t>6</w:t>
      </w:r>
      <w:r w:rsidR="00CE1E94">
        <w:rPr>
          <w:noProof/>
        </w:rPr>
        <w:fldChar w:fldCharType="end"/>
      </w:r>
    </w:p>
    <w:p w14:paraId="7089AB5A" w14:textId="6E6B117B" w:rsidR="00CE1E94" w:rsidRPr="00DA23BC" w:rsidRDefault="00CE1E94">
      <w:pPr>
        <w:pStyle w:val="TOC2"/>
        <w:rPr>
          <w:rFonts w:ascii="Calibri" w:eastAsia="Times New Roman" w:hAnsi="Calibri" w:cs="Times New Roman"/>
          <w:b w:val="0"/>
          <w:bCs w:val="0"/>
          <w:noProof/>
          <w:sz w:val="22"/>
          <w:szCs w:val="22"/>
          <w:lang w:eastAsia="en-AU"/>
        </w:rPr>
      </w:pPr>
      <w:r>
        <w:rPr>
          <w:noProof/>
        </w:rPr>
        <w:t>1.</w:t>
      </w:r>
      <w:r w:rsidRPr="00DA23BC">
        <w:rPr>
          <w:rFonts w:ascii="Calibri" w:eastAsia="Times New Roman" w:hAnsi="Calibri" w:cs="Times New Roman"/>
          <w:b w:val="0"/>
          <w:bCs w:val="0"/>
          <w:noProof/>
          <w:sz w:val="22"/>
          <w:szCs w:val="22"/>
          <w:lang w:eastAsia="en-AU"/>
        </w:rPr>
        <w:tab/>
      </w:r>
      <w:r>
        <w:rPr>
          <w:noProof/>
        </w:rPr>
        <w:t>Preliminary</w:t>
      </w:r>
      <w:r>
        <w:rPr>
          <w:noProof/>
        </w:rPr>
        <w:tab/>
      </w:r>
      <w:r>
        <w:rPr>
          <w:noProof/>
        </w:rPr>
        <w:fldChar w:fldCharType="begin"/>
      </w:r>
      <w:r>
        <w:rPr>
          <w:noProof/>
        </w:rPr>
        <w:instrText xml:space="preserve"> PAGEREF _Toc27648033 \h </w:instrText>
      </w:r>
      <w:r>
        <w:rPr>
          <w:noProof/>
        </w:rPr>
      </w:r>
      <w:r>
        <w:rPr>
          <w:noProof/>
        </w:rPr>
        <w:fldChar w:fldCharType="separate"/>
      </w:r>
      <w:r w:rsidR="002713DB">
        <w:rPr>
          <w:noProof/>
        </w:rPr>
        <w:t>6</w:t>
      </w:r>
      <w:r>
        <w:rPr>
          <w:noProof/>
        </w:rPr>
        <w:fldChar w:fldCharType="end"/>
      </w:r>
    </w:p>
    <w:p w14:paraId="6C7FA0D7" w14:textId="0CC4A2A1" w:rsidR="00CE1E94" w:rsidRPr="00DA23BC" w:rsidRDefault="00CE1E94">
      <w:pPr>
        <w:pStyle w:val="TOC3"/>
        <w:rPr>
          <w:rFonts w:ascii="Calibri" w:hAnsi="Calibri"/>
          <w:sz w:val="22"/>
          <w:szCs w:val="22"/>
          <w:lang w:eastAsia="en-AU"/>
        </w:rPr>
      </w:pPr>
      <w:r>
        <w:t>1.1.</w:t>
      </w:r>
      <w:r w:rsidRPr="00DA23BC">
        <w:rPr>
          <w:rFonts w:ascii="Calibri" w:hAnsi="Calibri"/>
          <w:sz w:val="22"/>
          <w:szCs w:val="22"/>
          <w:lang w:eastAsia="en-AU"/>
        </w:rPr>
        <w:tab/>
      </w:r>
      <w:r>
        <w:t>Name of code</w:t>
      </w:r>
      <w:r>
        <w:tab/>
      </w:r>
      <w:r>
        <w:fldChar w:fldCharType="begin"/>
      </w:r>
      <w:r>
        <w:instrText xml:space="preserve"> PAGEREF _Toc27648034 \h </w:instrText>
      </w:r>
      <w:r>
        <w:fldChar w:fldCharType="separate"/>
      </w:r>
      <w:r w:rsidR="002713DB">
        <w:t>6</w:t>
      </w:r>
      <w:r>
        <w:fldChar w:fldCharType="end"/>
      </w:r>
    </w:p>
    <w:p w14:paraId="774A4FC3" w14:textId="7F014CFA" w:rsidR="00CE1E94" w:rsidRPr="00DA23BC" w:rsidRDefault="00CE1E94">
      <w:pPr>
        <w:pStyle w:val="TOC3"/>
        <w:rPr>
          <w:rFonts w:ascii="Calibri" w:hAnsi="Calibri"/>
          <w:sz w:val="22"/>
          <w:szCs w:val="22"/>
          <w:lang w:eastAsia="en-AU"/>
        </w:rPr>
      </w:pPr>
      <w:r>
        <w:t>1.2.</w:t>
      </w:r>
      <w:r w:rsidRPr="00DA23BC">
        <w:rPr>
          <w:rFonts w:ascii="Calibri" w:hAnsi="Calibri"/>
          <w:sz w:val="22"/>
          <w:szCs w:val="22"/>
          <w:lang w:eastAsia="en-AU"/>
        </w:rPr>
        <w:tab/>
      </w:r>
      <w:r>
        <w:t>Dictionary</w:t>
      </w:r>
      <w:r>
        <w:tab/>
      </w:r>
      <w:r>
        <w:fldChar w:fldCharType="begin"/>
      </w:r>
      <w:r>
        <w:instrText xml:space="preserve"> PAGEREF _Toc27648035 \h </w:instrText>
      </w:r>
      <w:r>
        <w:fldChar w:fldCharType="separate"/>
      </w:r>
      <w:r w:rsidR="002713DB">
        <w:t>6</w:t>
      </w:r>
      <w:r>
        <w:fldChar w:fldCharType="end"/>
      </w:r>
    </w:p>
    <w:p w14:paraId="78E2EF30" w14:textId="5A13EB99" w:rsidR="00CE1E94" w:rsidRPr="00DA23BC" w:rsidRDefault="00CE1E94">
      <w:pPr>
        <w:pStyle w:val="TOC3"/>
        <w:rPr>
          <w:rFonts w:ascii="Calibri" w:hAnsi="Calibri"/>
          <w:sz w:val="22"/>
          <w:szCs w:val="22"/>
          <w:lang w:eastAsia="en-AU"/>
        </w:rPr>
      </w:pPr>
      <w:r>
        <w:t>1.3.</w:t>
      </w:r>
      <w:r w:rsidRPr="00DA23BC">
        <w:rPr>
          <w:rFonts w:ascii="Calibri" w:hAnsi="Calibri"/>
          <w:sz w:val="22"/>
          <w:szCs w:val="22"/>
          <w:lang w:eastAsia="en-AU"/>
        </w:rPr>
        <w:tab/>
      </w:r>
      <w:r>
        <w:t>Offences and other consequences of contravening this code</w:t>
      </w:r>
      <w:r>
        <w:tab/>
      </w:r>
      <w:r>
        <w:fldChar w:fldCharType="begin"/>
      </w:r>
      <w:r>
        <w:instrText xml:space="preserve"> PAGEREF _Toc27648036 \h </w:instrText>
      </w:r>
      <w:r>
        <w:fldChar w:fldCharType="separate"/>
      </w:r>
      <w:r w:rsidR="002713DB">
        <w:t>6</w:t>
      </w:r>
      <w:r>
        <w:fldChar w:fldCharType="end"/>
      </w:r>
    </w:p>
    <w:p w14:paraId="34FEEE50" w14:textId="0DCDE09C" w:rsidR="00CE1E94" w:rsidRPr="00DA23BC" w:rsidRDefault="00CE1E94">
      <w:pPr>
        <w:pStyle w:val="TOC2"/>
        <w:rPr>
          <w:rFonts w:ascii="Calibri" w:eastAsia="Times New Roman" w:hAnsi="Calibri" w:cs="Times New Roman"/>
          <w:b w:val="0"/>
          <w:bCs w:val="0"/>
          <w:noProof/>
          <w:sz w:val="22"/>
          <w:szCs w:val="22"/>
          <w:lang w:eastAsia="en-AU"/>
        </w:rPr>
      </w:pPr>
      <w:r>
        <w:rPr>
          <w:noProof/>
        </w:rPr>
        <w:t>2.</w:t>
      </w:r>
      <w:r w:rsidRPr="00DA23BC">
        <w:rPr>
          <w:rFonts w:ascii="Calibri" w:eastAsia="Times New Roman" w:hAnsi="Calibri" w:cs="Times New Roman"/>
          <w:b w:val="0"/>
          <w:bCs w:val="0"/>
          <w:noProof/>
          <w:sz w:val="22"/>
          <w:szCs w:val="22"/>
          <w:lang w:eastAsia="en-AU"/>
        </w:rPr>
        <w:tab/>
      </w:r>
      <w:r>
        <w:rPr>
          <w:noProof/>
        </w:rPr>
        <w:t>Important concepts</w:t>
      </w:r>
      <w:r>
        <w:rPr>
          <w:noProof/>
        </w:rPr>
        <w:tab/>
      </w:r>
      <w:r>
        <w:rPr>
          <w:noProof/>
        </w:rPr>
        <w:fldChar w:fldCharType="begin"/>
      </w:r>
      <w:r>
        <w:rPr>
          <w:noProof/>
        </w:rPr>
        <w:instrText xml:space="preserve"> PAGEREF _Toc27648037 \h </w:instrText>
      </w:r>
      <w:r>
        <w:rPr>
          <w:noProof/>
        </w:rPr>
      </w:r>
      <w:r>
        <w:rPr>
          <w:noProof/>
        </w:rPr>
        <w:fldChar w:fldCharType="separate"/>
      </w:r>
      <w:r w:rsidR="002713DB">
        <w:rPr>
          <w:noProof/>
        </w:rPr>
        <w:t>7</w:t>
      </w:r>
      <w:r>
        <w:rPr>
          <w:noProof/>
        </w:rPr>
        <w:fldChar w:fldCharType="end"/>
      </w:r>
    </w:p>
    <w:p w14:paraId="33093FDD" w14:textId="4A38844D" w:rsidR="00CE1E94" w:rsidRPr="00DA23BC" w:rsidRDefault="00CE1E94">
      <w:pPr>
        <w:pStyle w:val="TOC3"/>
        <w:rPr>
          <w:rFonts w:ascii="Calibri" w:hAnsi="Calibri"/>
          <w:sz w:val="22"/>
          <w:szCs w:val="22"/>
          <w:lang w:eastAsia="en-AU"/>
        </w:rPr>
      </w:pPr>
      <w:r>
        <w:t>2.1.</w:t>
      </w:r>
      <w:r w:rsidRPr="00DA23BC">
        <w:rPr>
          <w:rFonts w:ascii="Calibri" w:hAnsi="Calibri"/>
          <w:sz w:val="22"/>
          <w:szCs w:val="22"/>
          <w:lang w:eastAsia="en-AU"/>
        </w:rPr>
        <w:tab/>
      </w:r>
      <w:r>
        <w:t>Object of code</w:t>
      </w:r>
      <w:r>
        <w:tab/>
      </w:r>
      <w:r>
        <w:fldChar w:fldCharType="begin"/>
      </w:r>
      <w:r>
        <w:instrText xml:space="preserve"> PAGEREF _Toc27648038 \h </w:instrText>
      </w:r>
      <w:r>
        <w:fldChar w:fldCharType="separate"/>
      </w:r>
      <w:r w:rsidR="002713DB">
        <w:t>7</w:t>
      </w:r>
      <w:r>
        <w:fldChar w:fldCharType="end"/>
      </w:r>
    </w:p>
    <w:p w14:paraId="04E3E219" w14:textId="0C3A6780" w:rsidR="00CE1E94" w:rsidRPr="00DA23BC" w:rsidRDefault="00CE1E94">
      <w:pPr>
        <w:pStyle w:val="TOC3"/>
        <w:rPr>
          <w:rFonts w:ascii="Calibri" w:hAnsi="Calibri"/>
          <w:sz w:val="22"/>
          <w:szCs w:val="22"/>
          <w:lang w:eastAsia="en-AU"/>
        </w:rPr>
      </w:pPr>
      <w:r>
        <w:t>2.2.</w:t>
      </w:r>
      <w:r w:rsidRPr="00DA23BC">
        <w:rPr>
          <w:rFonts w:ascii="Calibri" w:hAnsi="Calibri"/>
          <w:sz w:val="22"/>
          <w:szCs w:val="22"/>
          <w:lang w:eastAsia="en-AU"/>
        </w:rPr>
        <w:tab/>
      </w:r>
      <w:r>
        <w:t>Context of this code</w:t>
      </w:r>
      <w:r>
        <w:tab/>
      </w:r>
      <w:r>
        <w:fldChar w:fldCharType="begin"/>
      </w:r>
      <w:r>
        <w:instrText xml:space="preserve"> PAGEREF _Toc27648039 \h </w:instrText>
      </w:r>
      <w:r>
        <w:fldChar w:fldCharType="separate"/>
      </w:r>
      <w:r w:rsidR="002713DB">
        <w:t>7</w:t>
      </w:r>
      <w:r>
        <w:fldChar w:fldCharType="end"/>
      </w:r>
    </w:p>
    <w:p w14:paraId="35658045" w14:textId="40247ABD" w:rsidR="00CE1E94" w:rsidRPr="00DA23BC" w:rsidRDefault="00CE1E94">
      <w:pPr>
        <w:pStyle w:val="TOC3"/>
        <w:rPr>
          <w:rFonts w:ascii="Calibri" w:hAnsi="Calibri"/>
          <w:sz w:val="22"/>
          <w:szCs w:val="22"/>
          <w:lang w:eastAsia="en-AU"/>
        </w:rPr>
      </w:pPr>
      <w:r>
        <w:t>2.3.</w:t>
      </w:r>
      <w:r w:rsidRPr="00DA23BC">
        <w:rPr>
          <w:rFonts w:ascii="Calibri" w:hAnsi="Calibri"/>
          <w:sz w:val="22"/>
          <w:szCs w:val="22"/>
          <w:lang w:eastAsia="en-AU"/>
        </w:rPr>
        <w:tab/>
      </w:r>
      <w:r>
        <w:t>Meeting all legal requirements</w:t>
      </w:r>
      <w:r>
        <w:tab/>
      </w:r>
      <w:r>
        <w:fldChar w:fldCharType="begin"/>
      </w:r>
      <w:r>
        <w:instrText xml:space="preserve"> PAGEREF _Toc27648040 \h </w:instrText>
      </w:r>
      <w:r>
        <w:fldChar w:fldCharType="separate"/>
      </w:r>
      <w:r w:rsidR="002713DB">
        <w:t>8</w:t>
      </w:r>
      <w:r>
        <w:fldChar w:fldCharType="end"/>
      </w:r>
    </w:p>
    <w:p w14:paraId="11F6B0D5" w14:textId="633F299B" w:rsidR="00CE1E94" w:rsidRPr="00DA23BC" w:rsidRDefault="00CE1E94">
      <w:pPr>
        <w:pStyle w:val="TOC3"/>
        <w:rPr>
          <w:rFonts w:ascii="Calibri" w:hAnsi="Calibri"/>
          <w:sz w:val="22"/>
          <w:szCs w:val="22"/>
          <w:lang w:eastAsia="en-AU"/>
        </w:rPr>
      </w:pPr>
      <w:r>
        <w:t>2.4.</w:t>
      </w:r>
      <w:r w:rsidRPr="00DA23BC">
        <w:rPr>
          <w:rFonts w:ascii="Calibri" w:hAnsi="Calibri"/>
          <w:sz w:val="22"/>
          <w:szCs w:val="22"/>
          <w:lang w:eastAsia="en-AU"/>
        </w:rPr>
        <w:tab/>
      </w:r>
      <w:r>
        <w:t>Inconsistencies with other requirements</w:t>
      </w:r>
      <w:r>
        <w:tab/>
      </w:r>
      <w:r>
        <w:fldChar w:fldCharType="begin"/>
      </w:r>
      <w:r>
        <w:instrText xml:space="preserve"> PAGEREF _Toc27648041 \h </w:instrText>
      </w:r>
      <w:r>
        <w:fldChar w:fldCharType="separate"/>
      </w:r>
      <w:r w:rsidR="002713DB">
        <w:t>9</w:t>
      </w:r>
      <w:r>
        <w:fldChar w:fldCharType="end"/>
      </w:r>
    </w:p>
    <w:p w14:paraId="3FEAA615" w14:textId="796EDC8A" w:rsidR="00CE1E94" w:rsidRPr="00DA23BC" w:rsidRDefault="00CE1E94">
      <w:pPr>
        <w:pStyle w:val="TOC3"/>
        <w:rPr>
          <w:rFonts w:ascii="Calibri" w:hAnsi="Calibri"/>
          <w:sz w:val="22"/>
          <w:szCs w:val="22"/>
          <w:lang w:eastAsia="en-AU"/>
        </w:rPr>
      </w:pPr>
      <w:r>
        <w:t>2.5.</w:t>
      </w:r>
      <w:r w:rsidRPr="00DA23BC">
        <w:rPr>
          <w:rFonts w:ascii="Calibri" w:hAnsi="Calibri"/>
          <w:sz w:val="22"/>
          <w:szCs w:val="22"/>
          <w:lang w:eastAsia="en-AU"/>
        </w:rPr>
        <w:tab/>
      </w:r>
      <w:r>
        <w:t>Application to retailers</w:t>
      </w:r>
      <w:r>
        <w:tab/>
      </w:r>
      <w:r>
        <w:fldChar w:fldCharType="begin"/>
      </w:r>
      <w:r>
        <w:instrText xml:space="preserve"> PAGEREF _Toc27648042 \h </w:instrText>
      </w:r>
      <w:r>
        <w:fldChar w:fldCharType="separate"/>
      </w:r>
      <w:r w:rsidR="002713DB">
        <w:t>9</w:t>
      </w:r>
      <w:r>
        <w:fldChar w:fldCharType="end"/>
      </w:r>
    </w:p>
    <w:p w14:paraId="27F25124" w14:textId="49647537" w:rsidR="00CE1E94" w:rsidRPr="00DA23BC" w:rsidRDefault="00CE1E94">
      <w:pPr>
        <w:pStyle w:val="TOC3"/>
        <w:rPr>
          <w:rFonts w:ascii="Calibri" w:hAnsi="Calibri"/>
          <w:sz w:val="22"/>
          <w:szCs w:val="22"/>
          <w:lang w:eastAsia="en-AU"/>
        </w:rPr>
      </w:pPr>
      <w:r>
        <w:t>2.6.</w:t>
      </w:r>
      <w:r w:rsidRPr="00DA23BC">
        <w:rPr>
          <w:rFonts w:ascii="Calibri" w:hAnsi="Calibri"/>
          <w:sz w:val="22"/>
          <w:szCs w:val="22"/>
          <w:lang w:eastAsia="en-AU"/>
        </w:rPr>
        <w:tab/>
      </w:r>
      <w:r>
        <w:t>Application to authorised contractors</w:t>
      </w:r>
      <w:r>
        <w:tab/>
      </w:r>
      <w:r>
        <w:fldChar w:fldCharType="begin"/>
      </w:r>
      <w:r>
        <w:instrText xml:space="preserve"> PAGEREF _Toc27648043 \h </w:instrText>
      </w:r>
      <w:r>
        <w:fldChar w:fldCharType="separate"/>
      </w:r>
      <w:r w:rsidR="002713DB">
        <w:t>9</w:t>
      </w:r>
      <w:r>
        <w:fldChar w:fldCharType="end"/>
      </w:r>
    </w:p>
    <w:p w14:paraId="161F9FEE" w14:textId="286C62DE" w:rsidR="00CE1E94" w:rsidRPr="00DA23BC" w:rsidRDefault="00CE1E94">
      <w:pPr>
        <w:pStyle w:val="TOC3"/>
        <w:rPr>
          <w:rFonts w:ascii="Calibri" w:hAnsi="Calibri"/>
          <w:sz w:val="22"/>
          <w:szCs w:val="22"/>
          <w:lang w:eastAsia="en-AU"/>
        </w:rPr>
      </w:pPr>
      <w:r>
        <w:t>2.7.</w:t>
      </w:r>
      <w:r w:rsidRPr="00DA23BC">
        <w:rPr>
          <w:rFonts w:ascii="Calibri" w:hAnsi="Calibri"/>
          <w:sz w:val="22"/>
          <w:szCs w:val="22"/>
          <w:lang w:eastAsia="en-AU"/>
        </w:rPr>
        <w:tab/>
      </w:r>
      <w:r>
        <w:t>Application to authorised installers</w:t>
      </w:r>
      <w:r>
        <w:tab/>
      </w:r>
      <w:r>
        <w:fldChar w:fldCharType="begin"/>
      </w:r>
      <w:r>
        <w:instrText xml:space="preserve"> PAGEREF _Toc27648044 \h </w:instrText>
      </w:r>
      <w:r>
        <w:fldChar w:fldCharType="separate"/>
      </w:r>
      <w:r w:rsidR="002713DB">
        <w:t>9</w:t>
      </w:r>
      <w:r>
        <w:fldChar w:fldCharType="end"/>
      </w:r>
    </w:p>
    <w:p w14:paraId="56473CBC" w14:textId="31491649" w:rsidR="00CE1E94" w:rsidRPr="00DA23BC" w:rsidRDefault="00CE1E94">
      <w:pPr>
        <w:pStyle w:val="TOC3"/>
        <w:rPr>
          <w:rFonts w:ascii="Calibri" w:hAnsi="Calibri"/>
          <w:sz w:val="22"/>
          <w:szCs w:val="22"/>
          <w:lang w:eastAsia="en-AU"/>
        </w:rPr>
      </w:pPr>
      <w:r>
        <w:t>2.8.</w:t>
      </w:r>
      <w:r w:rsidRPr="00DA23BC">
        <w:rPr>
          <w:rFonts w:ascii="Calibri" w:hAnsi="Calibri"/>
          <w:sz w:val="22"/>
          <w:szCs w:val="22"/>
          <w:lang w:eastAsia="en-AU"/>
        </w:rPr>
        <w:tab/>
      </w:r>
      <w:r>
        <w:t>Application to authorised sellers</w:t>
      </w:r>
      <w:r>
        <w:tab/>
      </w:r>
      <w:r>
        <w:fldChar w:fldCharType="begin"/>
      </w:r>
      <w:r>
        <w:instrText xml:space="preserve"> PAGEREF _Toc27648045 \h </w:instrText>
      </w:r>
      <w:r>
        <w:fldChar w:fldCharType="separate"/>
      </w:r>
      <w:r w:rsidR="002713DB">
        <w:t>9</w:t>
      </w:r>
      <w:r>
        <w:fldChar w:fldCharType="end"/>
      </w:r>
    </w:p>
    <w:p w14:paraId="05F1D8E2" w14:textId="0830D314" w:rsidR="00CE1E94" w:rsidRPr="00DA23BC" w:rsidRDefault="00CE1E94">
      <w:pPr>
        <w:pStyle w:val="TOC3"/>
        <w:rPr>
          <w:rFonts w:ascii="Calibri" w:hAnsi="Calibri"/>
          <w:sz w:val="22"/>
          <w:szCs w:val="22"/>
          <w:lang w:eastAsia="en-AU"/>
        </w:rPr>
      </w:pPr>
      <w:r>
        <w:t>2.9.</w:t>
      </w:r>
      <w:r w:rsidRPr="00DA23BC">
        <w:rPr>
          <w:rFonts w:ascii="Calibri" w:hAnsi="Calibri"/>
          <w:sz w:val="22"/>
          <w:szCs w:val="22"/>
          <w:lang w:eastAsia="en-AU"/>
        </w:rPr>
        <w:tab/>
      </w:r>
      <w:r>
        <w:t>Meaning of certain terms – correlation with Act</w:t>
      </w:r>
      <w:r>
        <w:tab/>
      </w:r>
      <w:r>
        <w:fldChar w:fldCharType="begin"/>
      </w:r>
      <w:r>
        <w:instrText xml:space="preserve"> PAGEREF _Toc27648046 \h </w:instrText>
      </w:r>
      <w:r>
        <w:fldChar w:fldCharType="separate"/>
      </w:r>
      <w:r w:rsidR="002713DB">
        <w:t>10</w:t>
      </w:r>
      <w:r>
        <w:fldChar w:fldCharType="end"/>
      </w:r>
    </w:p>
    <w:p w14:paraId="2A1A0EC0" w14:textId="2A7CCA2C" w:rsidR="00CE1E94" w:rsidRPr="00DA23BC" w:rsidRDefault="00CE1E94">
      <w:pPr>
        <w:pStyle w:val="TOC3"/>
        <w:rPr>
          <w:rFonts w:ascii="Calibri" w:hAnsi="Calibri"/>
          <w:sz w:val="22"/>
          <w:szCs w:val="22"/>
          <w:lang w:eastAsia="en-AU"/>
        </w:rPr>
      </w:pPr>
      <w:r>
        <w:t>2.10.</w:t>
      </w:r>
      <w:r w:rsidRPr="00DA23BC">
        <w:rPr>
          <w:rFonts w:ascii="Calibri" w:hAnsi="Calibri"/>
          <w:sz w:val="22"/>
          <w:szCs w:val="22"/>
          <w:lang w:eastAsia="en-AU"/>
        </w:rPr>
        <w:tab/>
      </w:r>
      <w:r>
        <w:t>Meaning of Energy Efficiency Improvement Scheme and the Scheme</w:t>
      </w:r>
      <w:r>
        <w:tab/>
      </w:r>
      <w:r>
        <w:fldChar w:fldCharType="begin"/>
      </w:r>
      <w:r>
        <w:instrText xml:space="preserve"> PAGEREF _Toc27648047 \h </w:instrText>
      </w:r>
      <w:r>
        <w:fldChar w:fldCharType="separate"/>
      </w:r>
      <w:r w:rsidR="002713DB">
        <w:t>10</w:t>
      </w:r>
      <w:r>
        <w:fldChar w:fldCharType="end"/>
      </w:r>
    </w:p>
    <w:p w14:paraId="44B49B84" w14:textId="05560BE4" w:rsidR="00CE1E94" w:rsidRPr="00DA23BC" w:rsidRDefault="00CE1E94">
      <w:pPr>
        <w:pStyle w:val="TOC3"/>
        <w:rPr>
          <w:rFonts w:ascii="Calibri" w:hAnsi="Calibri"/>
          <w:sz w:val="22"/>
          <w:szCs w:val="22"/>
          <w:lang w:eastAsia="en-AU"/>
        </w:rPr>
      </w:pPr>
      <w:r>
        <w:t>2.11.</w:t>
      </w:r>
      <w:r w:rsidRPr="00DA23BC">
        <w:rPr>
          <w:rFonts w:ascii="Calibri" w:hAnsi="Calibri"/>
          <w:sz w:val="22"/>
          <w:szCs w:val="22"/>
          <w:lang w:eastAsia="en-AU"/>
        </w:rPr>
        <w:tab/>
      </w:r>
      <w:r>
        <w:t>Meaning of eligible activities determination</w:t>
      </w:r>
      <w:r>
        <w:tab/>
      </w:r>
      <w:r>
        <w:fldChar w:fldCharType="begin"/>
      </w:r>
      <w:r>
        <w:instrText xml:space="preserve"> PAGEREF _Toc27648048 \h </w:instrText>
      </w:r>
      <w:r>
        <w:fldChar w:fldCharType="separate"/>
      </w:r>
      <w:r w:rsidR="002713DB">
        <w:t>10</w:t>
      </w:r>
      <w:r>
        <w:fldChar w:fldCharType="end"/>
      </w:r>
    </w:p>
    <w:p w14:paraId="5FBEE088" w14:textId="5C25667B" w:rsidR="00CE1E94" w:rsidRPr="00DA23BC" w:rsidRDefault="00CE1E94">
      <w:pPr>
        <w:pStyle w:val="TOC3"/>
        <w:rPr>
          <w:rFonts w:ascii="Calibri" w:hAnsi="Calibri"/>
          <w:sz w:val="22"/>
          <w:szCs w:val="22"/>
          <w:lang w:eastAsia="en-AU"/>
        </w:rPr>
      </w:pPr>
      <w:r>
        <w:t>2.12.</w:t>
      </w:r>
      <w:r w:rsidRPr="00DA23BC">
        <w:rPr>
          <w:rFonts w:ascii="Calibri" w:hAnsi="Calibri"/>
          <w:sz w:val="22"/>
          <w:szCs w:val="22"/>
          <w:lang w:eastAsia="en-AU"/>
        </w:rPr>
        <w:tab/>
      </w:r>
      <w:r>
        <w:t>Meaning of eligible activity and activity</w:t>
      </w:r>
      <w:r>
        <w:tab/>
      </w:r>
      <w:r>
        <w:fldChar w:fldCharType="begin"/>
      </w:r>
      <w:r>
        <w:instrText xml:space="preserve"> PAGEREF _Toc27648049 \h </w:instrText>
      </w:r>
      <w:r>
        <w:fldChar w:fldCharType="separate"/>
      </w:r>
      <w:r w:rsidR="002713DB">
        <w:t>10</w:t>
      </w:r>
      <w:r>
        <w:fldChar w:fldCharType="end"/>
      </w:r>
    </w:p>
    <w:p w14:paraId="38B8A97B" w14:textId="2B297539" w:rsidR="00CE1E94" w:rsidRPr="00DA23BC" w:rsidRDefault="00CE1E94">
      <w:pPr>
        <w:pStyle w:val="TOC3"/>
        <w:rPr>
          <w:rFonts w:ascii="Calibri" w:hAnsi="Calibri"/>
          <w:sz w:val="22"/>
          <w:szCs w:val="22"/>
          <w:lang w:eastAsia="en-AU"/>
        </w:rPr>
      </w:pPr>
      <w:r>
        <w:t>2.13.</w:t>
      </w:r>
      <w:r w:rsidRPr="00DA23BC">
        <w:rPr>
          <w:rFonts w:ascii="Calibri" w:hAnsi="Calibri"/>
          <w:sz w:val="22"/>
          <w:szCs w:val="22"/>
          <w:lang w:eastAsia="en-AU"/>
        </w:rPr>
        <w:tab/>
      </w:r>
      <w:r>
        <w:t>Meaning of record keeping and reporting code</w:t>
      </w:r>
      <w:r>
        <w:tab/>
      </w:r>
      <w:r>
        <w:fldChar w:fldCharType="begin"/>
      </w:r>
      <w:r>
        <w:instrText xml:space="preserve"> PAGEREF _Toc27648050 \h </w:instrText>
      </w:r>
      <w:r>
        <w:fldChar w:fldCharType="separate"/>
      </w:r>
      <w:r w:rsidR="002713DB">
        <w:t>10</w:t>
      </w:r>
      <w:r>
        <w:fldChar w:fldCharType="end"/>
      </w:r>
    </w:p>
    <w:p w14:paraId="1F4AB8FD" w14:textId="655743F0" w:rsidR="00CE1E94" w:rsidRPr="00DA23BC" w:rsidRDefault="00CE1E94">
      <w:pPr>
        <w:pStyle w:val="TOC3"/>
        <w:rPr>
          <w:rFonts w:ascii="Calibri" w:hAnsi="Calibri"/>
          <w:sz w:val="22"/>
          <w:szCs w:val="22"/>
          <w:lang w:eastAsia="en-AU"/>
        </w:rPr>
      </w:pPr>
      <w:r>
        <w:t>2.14.</w:t>
      </w:r>
      <w:r w:rsidRPr="00DA23BC">
        <w:rPr>
          <w:rFonts w:ascii="Calibri" w:hAnsi="Calibri"/>
          <w:sz w:val="22"/>
          <w:szCs w:val="22"/>
          <w:lang w:eastAsia="en-AU"/>
        </w:rPr>
        <w:tab/>
      </w:r>
      <w:r>
        <w:t>Meaning of consumer</w:t>
      </w:r>
      <w:r>
        <w:tab/>
      </w:r>
      <w:r>
        <w:fldChar w:fldCharType="begin"/>
      </w:r>
      <w:r>
        <w:instrText xml:space="preserve"> PAGEREF _Toc27648051 \h </w:instrText>
      </w:r>
      <w:r>
        <w:fldChar w:fldCharType="separate"/>
      </w:r>
      <w:r w:rsidR="002713DB">
        <w:t>10</w:t>
      </w:r>
      <w:r>
        <w:fldChar w:fldCharType="end"/>
      </w:r>
    </w:p>
    <w:p w14:paraId="10A78B91" w14:textId="3AEEEAFC" w:rsidR="00CE1E94" w:rsidRPr="00DA23BC" w:rsidRDefault="00CE1E94">
      <w:pPr>
        <w:pStyle w:val="TOC3"/>
        <w:rPr>
          <w:rFonts w:ascii="Calibri" w:hAnsi="Calibri"/>
          <w:sz w:val="22"/>
          <w:szCs w:val="22"/>
          <w:lang w:eastAsia="en-AU"/>
        </w:rPr>
      </w:pPr>
      <w:r>
        <w:t>2.15.</w:t>
      </w:r>
      <w:r w:rsidRPr="00DA23BC">
        <w:rPr>
          <w:rFonts w:ascii="Calibri" w:hAnsi="Calibri"/>
          <w:sz w:val="22"/>
          <w:szCs w:val="22"/>
          <w:lang w:eastAsia="en-AU"/>
        </w:rPr>
        <w:tab/>
      </w:r>
      <w:r>
        <w:t>Meaning of lessee</w:t>
      </w:r>
      <w:r>
        <w:tab/>
      </w:r>
      <w:r>
        <w:fldChar w:fldCharType="begin"/>
      </w:r>
      <w:r>
        <w:instrText xml:space="preserve"> PAGEREF _Toc27648052 \h </w:instrText>
      </w:r>
      <w:r>
        <w:fldChar w:fldCharType="separate"/>
      </w:r>
      <w:r w:rsidR="002713DB">
        <w:t>11</w:t>
      </w:r>
      <w:r>
        <w:fldChar w:fldCharType="end"/>
      </w:r>
    </w:p>
    <w:p w14:paraId="06A2025C" w14:textId="3CEDF89B" w:rsidR="00CE1E94" w:rsidRPr="00DA23BC" w:rsidRDefault="00CE1E94">
      <w:pPr>
        <w:pStyle w:val="TOC3"/>
        <w:rPr>
          <w:rFonts w:ascii="Calibri" w:hAnsi="Calibri"/>
          <w:sz w:val="22"/>
          <w:szCs w:val="22"/>
          <w:lang w:eastAsia="en-AU"/>
        </w:rPr>
      </w:pPr>
      <w:r>
        <w:t>2.16.</w:t>
      </w:r>
      <w:r w:rsidRPr="00DA23BC">
        <w:rPr>
          <w:rFonts w:ascii="Calibri" w:hAnsi="Calibri"/>
          <w:sz w:val="22"/>
          <w:szCs w:val="22"/>
          <w:lang w:eastAsia="en-AU"/>
        </w:rPr>
        <w:tab/>
      </w:r>
      <w:r>
        <w:t>Meaning of activity record form</w:t>
      </w:r>
      <w:r>
        <w:tab/>
      </w:r>
      <w:r>
        <w:fldChar w:fldCharType="begin"/>
      </w:r>
      <w:r>
        <w:instrText xml:space="preserve"> PAGEREF _Toc27648053 \h </w:instrText>
      </w:r>
      <w:r>
        <w:fldChar w:fldCharType="separate"/>
      </w:r>
      <w:r w:rsidR="002713DB">
        <w:t>11</w:t>
      </w:r>
      <w:r>
        <w:fldChar w:fldCharType="end"/>
      </w:r>
    </w:p>
    <w:p w14:paraId="10413E3E" w14:textId="5EBF9A60" w:rsidR="00CE1E94" w:rsidRPr="00DA23BC" w:rsidRDefault="00CE1E94">
      <w:pPr>
        <w:pStyle w:val="TOC3"/>
        <w:rPr>
          <w:rFonts w:ascii="Calibri" w:hAnsi="Calibri"/>
          <w:sz w:val="22"/>
          <w:szCs w:val="22"/>
          <w:lang w:eastAsia="en-AU"/>
        </w:rPr>
      </w:pPr>
      <w:r>
        <w:t>2.17.</w:t>
      </w:r>
      <w:r w:rsidRPr="00DA23BC">
        <w:rPr>
          <w:rFonts w:ascii="Calibri" w:hAnsi="Calibri"/>
          <w:sz w:val="22"/>
          <w:szCs w:val="22"/>
          <w:lang w:eastAsia="en-AU"/>
        </w:rPr>
        <w:tab/>
      </w:r>
      <w:r>
        <w:t>Meaning of compliance method</w:t>
      </w:r>
      <w:r>
        <w:tab/>
      </w:r>
      <w:r>
        <w:fldChar w:fldCharType="begin"/>
      </w:r>
      <w:r>
        <w:instrText xml:space="preserve"> PAGEREF _Toc27648054 \h </w:instrText>
      </w:r>
      <w:r>
        <w:fldChar w:fldCharType="separate"/>
      </w:r>
      <w:r w:rsidR="002713DB">
        <w:t>12</w:t>
      </w:r>
      <w:r>
        <w:fldChar w:fldCharType="end"/>
      </w:r>
    </w:p>
    <w:p w14:paraId="31FD9A8E" w14:textId="3FFF9E2B" w:rsidR="00CE1E94" w:rsidRPr="00DA23BC" w:rsidRDefault="00CE1E94">
      <w:pPr>
        <w:pStyle w:val="TOC3"/>
        <w:rPr>
          <w:rFonts w:ascii="Calibri" w:hAnsi="Calibri"/>
          <w:sz w:val="22"/>
          <w:szCs w:val="22"/>
          <w:lang w:eastAsia="en-AU"/>
        </w:rPr>
      </w:pPr>
      <w:r>
        <w:t>2.18.</w:t>
      </w:r>
      <w:r w:rsidRPr="00DA23BC">
        <w:rPr>
          <w:rFonts w:ascii="Calibri" w:hAnsi="Calibri"/>
          <w:sz w:val="22"/>
          <w:szCs w:val="22"/>
          <w:lang w:eastAsia="en-AU"/>
        </w:rPr>
        <w:tab/>
      </w:r>
      <w:r>
        <w:t>Code does not limit other obligations</w:t>
      </w:r>
      <w:r>
        <w:tab/>
      </w:r>
      <w:r>
        <w:fldChar w:fldCharType="begin"/>
      </w:r>
      <w:r>
        <w:instrText xml:space="preserve"> PAGEREF _Toc27648055 \h </w:instrText>
      </w:r>
      <w:r>
        <w:fldChar w:fldCharType="separate"/>
      </w:r>
      <w:r w:rsidR="002713DB">
        <w:t>12</w:t>
      </w:r>
      <w:r>
        <w:fldChar w:fldCharType="end"/>
      </w:r>
    </w:p>
    <w:p w14:paraId="691EFEBE" w14:textId="26095FA6" w:rsidR="00CE1E94" w:rsidRPr="00DA23BC" w:rsidRDefault="00CE1E94">
      <w:pPr>
        <w:pStyle w:val="TOC2"/>
        <w:rPr>
          <w:rFonts w:ascii="Calibri" w:eastAsia="Times New Roman" w:hAnsi="Calibri" w:cs="Times New Roman"/>
          <w:b w:val="0"/>
          <w:bCs w:val="0"/>
          <w:noProof/>
          <w:sz w:val="22"/>
          <w:szCs w:val="22"/>
          <w:lang w:eastAsia="en-AU"/>
        </w:rPr>
      </w:pPr>
      <w:r>
        <w:rPr>
          <w:noProof/>
        </w:rPr>
        <w:t>3.</w:t>
      </w:r>
      <w:r w:rsidRPr="00DA23BC">
        <w:rPr>
          <w:rFonts w:ascii="Calibri" w:eastAsia="Times New Roman" w:hAnsi="Calibri" w:cs="Times New Roman"/>
          <w:b w:val="0"/>
          <w:bCs w:val="0"/>
          <w:noProof/>
          <w:sz w:val="22"/>
          <w:szCs w:val="22"/>
          <w:lang w:eastAsia="en-AU"/>
        </w:rPr>
        <w:tab/>
      </w:r>
      <w:r>
        <w:rPr>
          <w:noProof/>
        </w:rPr>
        <w:t>General obligations</w:t>
      </w:r>
      <w:r>
        <w:rPr>
          <w:noProof/>
        </w:rPr>
        <w:tab/>
      </w:r>
      <w:r>
        <w:rPr>
          <w:noProof/>
        </w:rPr>
        <w:fldChar w:fldCharType="begin"/>
      </w:r>
      <w:r>
        <w:rPr>
          <w:noProof/>
        </w:rPr>
        <w:instrText xml:space="preserve"> PAGEREF _Toc27648056 \h </w:instrText>
      </w:r>
      <w:r>
        <w:rPr>
          <w:noProof/>
        </w:rPr>
      </w:r>
      <w:r>
        <w:rPr>
          <w:noProof/>
        </w:rPr>
        <w:fldChar w:fldCharType="separate"/>
      </w:r>
      <w:r w:rsidR="002713DB">
        <w:rPr>
          <w:noProof/>
        </w:rPr>
        <w:t>13</w:t>
      </w:r>
      <w:r>
        <w:rPr>
          <w:noProof/>
        </w:rPr>
        <w:fldChar w:fldCharType="end"/>
      </w:r>
    </w:p>
    <w:p w14:paraId="651FB1F6" w14:textId="354A0685" w:rsidR="00CE1E94" w:rsidRPr="00DA23BC" w:rsidRDefault="00CE1E94">
      <w:pPr>
        <w:pStyle w:val="TOC3"/>
        <w:rPr>
          <w:rFonts w:ascii="Calibri" w:hAnsi="Calibri"/>
          <w:sz w:val="22"/>
          <w:szCs w:val="22"/>
          <w:lang w:eastAsia="en-AU"/>
        </w:rPr>
      </w:pPr>
      <w:r>
        <w:t>3.1.</w:t>
      </w:r>
      <w:r w:rsidRPr="00DA23BC">
        <w:rPr>
          <w:rFonts w:ascii="Calibri" w:hAnsi="Calibri"/>
          <w:sz w:val="22"/>
          <w:szCs w:val="22"/>
          <w:lang w:eastAsia="en-AU"/>
        </w:rPr>
        <w:tab/>
      </w:r>
      <w:r>
        <w:t>Application of this section</w:t>
      </w:r>
      <w:r>
        <w:tab/>
      </w:r>
      <w:r>
        <w:fldChar w:fldCharType="begin"/>
      </w:r>
      <w:r>
        <w:instrText xml:space="preserve"> PAGEREF _Toc27648057 \h </w:instrText>
      </w:r>
      <w:r>
        <w:fldChar w:fldCharType="separate"/>
      </w:r>
      <w:r w:rsidR="002713DB">
        <w:t>13</w:t>
      </w:r>
      <w:r>
        <w:fldChar w:fldCharType="end"/>
      </w:r>
    </w:p>
    <w:p w14:paraId="0BFB1CA3" w14:textId="48415058" w:rsidR="00CE1E94" w:rsidRPr="00DA23BC" w:rsidRDefault="00CE1E94">
      <w:pPr>
        <w:pStyle w:val="TOC3"/>
        <w:rPr>
          <w:rFonts w:ascii="Calibri" w:hAnsi="Calibri"/>
          <w:sz w:val="22"/>
          <w:szCs w:val="22"/>
          <w:lang w:eastAsia="en-AU"/>
        </w:rPr>
      </w:pPr>
      <w:r>
        <w:t>3.2.</w:t>
      </w:r>
      <w:r w:rsidRPr="00DA23BC">
        <w:rPr>
          <w:rFonts w:ascii="Calibri" w:hAnsi="Calibri"/>
          <w:sz w:val="22"/>
          <w:szCs w:val="22"/>
          <w:lang w:eastAsia="en-AU"/>
        </w:rPr>
        <w:tab/>
      </w:r>
      <w:r>
        <w:t>Nomination of activity compliance contact</w:t>
      </w:r>
      <w:r>
        <w:tab/>
      </w:r>
      <w:r>
        <w:fldChar w:fldCharType="begin"/>
      </w:r>
      <w:r>
        <w:instrText xml:space="preserve"> PAGEREF _Toc27648058 \h </w:instrText>
      </w:r>
      <w:r>
        <w:fldChar w:fldCharType="separate"/>
      </w:r>
      <w:r w:rsidR="002713DB">
        <w:t>13</w:t>
      </w:r>
      <w:r>
        <w:fldChar w:fldCharType="end"/>
      </w:r>
    </w:p>
    <w:p w14:paraId="3B864CC4" w14:textId="76545497" w:rsidR="00CE1E94" w:rsidRPr="00DA23BC" w:rsidRDefault="00CE1E94">
      <w:pPr>
        <w:pStyle w:val="TOC3"/>
        <w:rPr>
          <w:rFonts w:ascii="Calibri" w:hAnsi="Calibri"/>
          <w:sz w:val="22"/>
          <w:szCs w:val="22"/>
          <w:lang w:eastAsia="en-AU"/>
        </w:rPr>
      </w:pPr>
      <w:r>
        <w:t>3.3.</w:t>
      </w:r>
      <w:r w:rsidRPr="00DA23BC">
        <w:rPr>
          <w:rFonts w:ascii="Calibri" w:hAnsi="Calibri"/>
          <w:sz w:val="22"/>
          <w:szCs w:val="22"/>
          <w:lang w:eastAsia="en-AU"/>
        </w:rPr>
        <w:tab/>
      </w:r>
      <w:r>
        <w:t>Availability of Scheme information</w:t>
      </w:r>
      <w:r>
        <w:tab/>
      </w:r>
      <w:r>
        <w:fldChar w:fldCharType="begin"/>
      </w:r>
      <w:r>
        <w:instrText xml:space="preserve"> PAGEREF _Toc27648059 \h </w:instrText>
      </w:r>
      <w:r>
        <w:fldChar w:fldCharType="separate"/>
      </w:r>
      <w:r w:rsidR="002713DB">
        <w:t>13</w:t>
      </w:r>
      <w:r>
        <w:fldChar w:fldCharType="end"/>
      </w:r>
    </w:p>
    <w:p w14:paraId="2A3BD3D8" w14:textId="1520D938" w:rsidR="00CE1E94" w:rsidRPr="00DA23BC" w:rsidRDefault="00CE1E94">
      <w:pPr>
        <w:pStyle w:val="TOC3"/>
        <w:rPr>
          <w:rFonts w:ascii="Calibri" w:hAnsi="Calibri"/>
          <w:sz w:val="22"/>
          <w:szCs w:val="22"/>
          <w:lang w:eastAsia="en-AU"/>
        </w:rPr>
      </w:pPr>
      <w:r>
        <w:t>3.4.</w:t>
      </w:r>
      <w:r w:rsidRPr="00DA23BC">
        <w:rPr>
          <w:rFonts w:ascii="Calibri" w:hAnsi="Calibri"/>
          <w:sz w:val="22"/>
          <w:szCs w:val="22"/>
          <w:lang w:eastAsia="en-AU"/>
        </w:rPr>
        <w:tab/>
      </w:r>
      <w:r>
        <w:t>Management of complaints</w:t>
      </w:r>
      <w:r>
        <w:tab/>
      </w:r>
      <w:r>
        <w:fldChar w:fldCharType="begin"/>
      </w:r>
      <w:r>
        <w:instrText xml:space="preserve"> PAGEREF _Toc27648060 \h </w:instrText>
      </w:r>
      <w:r>
        <w:fldChar w:fldCharType="separate"/>
      </w:r>
      <w:r w:rsidR="002713DB">
        <w:t>13</w:t>
      </w:r>
      <w:r>
        <w:fldChar w:fldCharType="end"/>
      </w:r>
    </w:p>
    <w:p w14:paraId="543ADABC" w14:textId="52EB52B1" w:rsidR="00CE1E94" w:rsidRPr="00DA23BC" w:rsidRDefault="00CE1E94">
      <w:pPr>
        <w:pStyle w:val="TOC3"/>
        <w:rPr>
          <w:rFonts w:ascii="Calibri" w:hAnsi="Calibri"/>
          <w:sz w:val="22"/>
          <w:szCs w:val="22"/>
          <w:lang w:eastAsia="en-AU"/>
        </w:rPr>
      </w:pPr>
      <w:r>
        <w:t>3.5.</w:t>
      </w:r>
      <w:r w:rsidRPr="00DA23BC">
        <w:rPr>
          <w:rFonts w:ascii="Calibri" w:hAnsi="Calibri"/>
          <w:sz w:val="22"/>
          <w:szCs w:val="22"/>
          <w:lang w:eastAsia="en-AU"/>
        </w:rPr>
        <w:tab/>
      </w:r>
      <w:r>
        <w:t>Privacy of consumer information</w:t>
      </w:r>
      <w:r>
        <w:tab/>
      </w:r>
      <w:r>
        <w:fldChar w:fldCharType="begin"/>
      </w:r>
      <w:r>
        <w:instrText xml:space="preserve"> PAGEREF _Toc27648061 \h </w:instrText>
      </w:r>
      <w:r>
        <w:fldChar w:fldCharType="separate"/>
      </w:r>
      <w:r w:rsidR="002713DB">
        <w:t>13</w:t>
      </w:r>
      <w:r>
        <w:fldChar w:fldCharType="end"/>
      </w:r>
    </w:p>
    <w:p w14:paraId="70E65342" w14:textId="54D399EA" w:rsidR="00CE1E94" w:rsidRPr="00DA23BC" w:rsidRDefault="00CE1E94">
      <w:pPr>
        <w:pStyle w:val="TOC3"/>
        <w:rPr>
          <w:rFonts w:ascii="Calibri" w:hAnsi="Calibri"/>
          <w:sz w:val="22"/>
          <w:szCs w:val="22"/>
          <w:lang w:eastAsia="en-AU"/>
        </w:rPr>
      </w:pPr>
      <w:r>
        <w:t>3.6.</w:t>
      </w:r>
      <w:r w:rsidRPr="00DA23BC">
        <w:rPr>
          <w:rFonts w:ascii="Calibri" w:hAnsi="Calibri"/>
          <w:sz w:val="22"/>
          <w:szCs w:val="22"/>
          <w:lang w:eastAsia="en-AU"/>
        </w:rPr>
        <w:tab/>
      </w:r>
      <w:r>
        <w:t>General conduct standards</w:t>
      </w:r>
      <w:r>
        <w:tab/>
      </w:r>
      <w:r>
        <w:fldChar w:fldCharType="begin"/>
      </w:r>
      <w:r>
        <w:instrText xml:space="preserve"> PAGEREF _Toc27648062 \h </w:instrText>
      </w:r>
      <w:r>
        <w:fldChar w:fldCharType="separate"/>
      </w:r>
      <w:r w:rsidR="002713DB">
        <w:t>14</w:t>
      </w:r>
      <w:r>
        <w:fldChar w:fldCharType="end"/>
      </w:r>
    </w:p>
    <w:p w14:paraId="4F14F992" w14:textId="11275C7B" w:rsidR="00CE1E94" w:rsidRPr="00DA23BC" w:rsidRDefault="00CE1E94">
      <w:pPr>
        <w:pStyle w:val="TOC3"/>
        <w:rPr>
          <w:rFonts w:ascii="Calibri" w:hAnsi="Calibri"/>
          <w:sz w:val="22"/>
          <w:szCs w:val="22"/>
          <w:lang w:eastAsia="en-AU"/>
        </w:rPr>
      </w:pPr>
      <w:r>
        <w:t>3.7.</w:t>
      </w:r>
      <w:r w:rsidRPr="00DA23BC">
        <w:rPr>
          <w:rFonts w:ascii="Calibri" w:hAnsi="Calibri"/>
          <w:sz w:val="22"/>
          <w:szCs w:val="22"/>
          <w:lang w:eastAsia="en-AU"/>
        </w:rPr>
        <w:tab/>
      </w:r>
      <w:r>
        <w:t>Management of conduct</w:t>
      </w:r>
      <w:r>
        <w:tab/>
      </w:r>
      <w:r>
        <w:fldChar w:fldCharType="begin"/>
      </w:r>
      <w:r>
        <w:instrText xml:space="preserve"> PAGEREF _Toc27648063 \h </w:instrText>
      </w:r>
      <w:r>
        <w:fldChar w:fldCharType="separate"/>
      </w:r>
      <w:r w:rsidR="002713DB">
        <w:t>14</w:t>
      </w:r>
      <w:r>
        <w:fldChar w:fldCharType="end"/>
      </w:r>
    </w:p>
    <w:p w14:paraId="72B733C6" w14:textId="41E50E2D" w:rsidR="00CE1E94" w:rsidRPr="00DA23BC" w:rsidRDefault="00CE1E94">
      <w:pPr>
        <w:pStyle w:val="TOC3"/>
        <w:rPr>
          <w:rFonts w:ascii="Calibri" w:hAnsi="Calibri"/>
          <w:sz w:val="22"/>
          <w:szCs w:val="22"/>
          <w:lang w:eastAsia="en-AU"/>
        </w:rPr>
      </w:pPr>
      <w:r>
        <w:t>3.8.</w:t>
      </w:r>
      <w:r w:rsidRPr="00DA23BC">
        <w:rPr>
          <w:rFonts w:ascii="Calibri" w:hAnsi="Calibri"/>
          <w:sz w:val="22"/>
          <w:szCs w:val="22"/>
          <w:lang w:eastAsia="en-AU"/>
        </w:rPr>
        <w:tab/>
      </w:r>
      <w:r>
        <w:t>Fitness and propriety</w:t>
      </w:r>
      <w:r>
        <w:tab/>
      </w:r>
      <w:r>
        <w:fldChar w:fldCharType="begin"/>
      </w:r>
      <w:r>
        <w:instrText xml:space="preserve"> PAGEREF _Toc27648064 \h </w:instrText>
      </w:r>
      <w:r>
        <w:fldChar w:fldCharType="separate"/>
      </w:r>
      <w:r w:rsidR="002713DB">
        <w:t>15</w:t>
      </w:r>
      <w:r>
        <w:fldChar w:fldCharType="end"/>
      </w:r>
    </w:p>
    <w:p w14:paraId="794A15AF" w14:textId="2277AA0E" w:rsidR="00CE1E94" w:rsidRPr="00DA23BC" w:rsidRDefault="00CE1E94">
      <w:pPr>
        <w:pStyle w:val="TOC3"/>
        <w:rPr>
          <w:rFonts w:ascii="Calibri" w:hAnsi="Calibri"/>
          <w:sz w:val="22"/>
          <w:szCs w:val="22"/>
          <w:lang w:eastAsia="en-AU"/>
        </w:rPr>
      </w:pPr>
      <w:r>
        <w:t>3.9.</w:t>
      </w:r>
      <w:r w:rsidRPr="00DA23BC">
        <w:rPr>
          <w:rFonts w:ascii="Calibri" w:hAnsi="Calibri"/>
          <w:sz w:val="22"/>
          <w:szCs w:val="22"/>
          <w:lang w:eastAsia="en-AU"/>
        </w:rPr>
        <w:tab/>
      </w:r>
      <w:r>
        <w:t>Identification of authorised installers</w:t>
      </w:r>
      <w:r>
        <w:tab/>
      </w:r>
      <w:r>
        <w:fldChar w:fldCharType="begin"/>
      </w:r>
      <w:r>
        <w:instrText xml:space="preserve"> PAGEREF _Toc27648065 \h </w:instrText>
      </w:r>
      <w:r>
        <w:fldChar w:fldCharType="separate"/>
      </w:r>
      <w:r w:rsidR="002713DB">
        <w:t>15</w:t>
      </w:r>
      <w:r>
        <w:fldChar w:fldCharType="end"/>
      </w:r>
    </w:p>
    <w:p w14:paraId="2A2EC400" w14:textId="609A17F9" w:rsidR="00CE1E94" w:rsidRPr="00DA23BC" w:rsidRDefault="00CE1E94">
      <w:pPr>
        <w:pStyle w:val="TOC3"/>
        <w:rPr>
          <w:rFonts w:ascii="Calibri" w:hAnsi="Calibri"/>
          <w:sz w:val="22"/>
          <w:szCs w:val="22"/>
          <w:lang w:eastAsia="en-AU"/>
        </w:rPr>
      </w:pPr>
      <w:r>
        <w:t>3.10.</w:t>
      </w:r>
      <w:r w:rsidRPr="00DA23BC">
        <w:rPr>
          <w:rFonts w:ascii="Calibri" w:hAnsi="Calibri"/>
          <w:sz w:val="22"/>
          <w:szCs w:val="22"/>
          <w:lang w:eastAsia="en-AU"/>
        </w:rPr>
        <w:tab/>
      </w:r>
      <w:r>
        <w:t>People undertaking activities</w:t>
      </w:r>
      <w:r>
        <w:tab/>
      </w:r>
      <w:r>
        <w:fldChar w:fldCharType="begin"/>
      </w:r>
      <w:r>
        <w:instrText xml:space="preserve"> PAGEREF _Toc27648066 \h </w:instrText>
      </w:r>
      <w:r>
        <w:fldChar w:fldCharType="separate"/>
      </w:r>
      <w:r w:rsidR="002713DB">
        <w:t>16</w:t>
      </w:r>
      <w:r>
        <w:fldChar w:fldCharType="end"/>
      </w:r>
    </w:p>
    <w:p w14:paraId="5F21FD5A" w14:textId="374D3AB3" w:rsidR="00CE1E94" w:rsidRPr="00DA23BC" w:rsidRDefault="00CE1E94">
      <w:pPr>
        <w:pStyle w:val="TOC3"/>
        <w:rPr>
          <w:rFonts w:ascii="Calibri" w:hAnsi="Calibri"/>
          <w:sz w:val="22"/>
          <w:szCs w:val="22"/>
          <w:lang w:eastAsia="en-AU"/>
        </w:rPr>
      </w:pPr>
      <w:r>
        <w:t>3.11.</w:t>
      </w:r>
      <w:r w:rsidRPr="00DA23BC">
        <w:rPr>
          <w:rFonts w:ascii="Calibri" w:hAnsi="Calibri"/>
          <w:sz w:val="22"/>
          <w:szCs w:val="22"/>
          <w:lang w:eastAsia="en-AU"/>
        </w:rPr>
        <w:tab/>
      </w:r>
      <w:r>
        <w:t>Determining priority households</w:t>
      </w:r>
      <w:r>
        <w:tab/>
      </w:r>
      <w:r>
        <w:fldChar w:fldCharType="begin"/>
      </w:r>
      <w:r>
        <w:instrText xml:space="preserve"> PAGEREF _Toc27648067 \h </w:instrText>
      </w:r>
      <w:r>
        <w:fldChar w:fldCharType="separate"/>
      </w:r>
      <w:r w:rsidR="002713DB">
        <w:t>16</w:t>
      </w:r>
      <w:r>
        <w:fldChar w:fldCharType="end"/>
      </w:r>
    </w:p>
    <w:p w14:paraId="36015F3B" w14:textId="105ACA6C" w:rsidR="00CE1E94" w:rsidRPr="00DA23BC" w:rsidRDefault="00CE1E94">
      <w:pPr>
        <w:pStyle w:val="TOC3"/>
        <w:rPr>
          <w:rFonts w:ascii="Calibri" w:hAnsi="Calibri"/>
          <w:sz w:val="22"/>
          <w:szCs w:val="22"/>
          <w:lang w:eastAsia="en-AU"/>
        </w:rPr>
      </w:pPr>
      <w:r>
        <w:t>3.12.</w:t>
      </w:r>
      <w:r w:rsidRPr="00DA23BC">
        <w:rPr>
          <w:rFonts w:ascii="Calibri" w:hAnsi="Calibri"/>
          <w:sz w:val="22"/>
          <w:szCs w:val="22"/>
          <w:lang w:eastAsia="en-AU"/>
        </w:rPr>
        <w:tab/>
      </w:r>
      <w:r>
        <w:t>Tenanted premises</w:t>
      </w:r>
      <w:r>
        <w:tab/>
      </w:r>
      <w:r>
        <w:fldChar w:fldCharType="begin"/>
      </w:r>
      <w:r>
        <w:instrText xml:space="preserve"> PAGEREF _Toc27648068 \h </w:instrText>
      </w:r>
      <w:r>
        <w:fldChar w:fldCharType="separate"/>
      </w:r>
      <w:r w:rsidR="002713DB">
        <w:t>17</w:t>
      </w:r>
      <w:r>
        <w:fldChar w:fldCharType="end"/>
      </w:r>
    </w:p>
    <w:p w14:paraId="6DAF25BC" w14:textId="50DF3FD5" w:rsidR="00CE1E94" w:rsidRPr="00DA23BC" w:rsidRDefault="00CE1E94">
      <w:pPr>
        <w:pStyle w:val="TOC3"/>
        <w:rPr>
          <w:rFonts w:ascii="Calibri" w:hAnsi="Calibri"/>
          <w:sz w:val="22"/>
          <w:szCs w:val="22"/>
          <w:lang w:eastAsia="en-AU"/>
        </w:rPr>
      </w:pPr>
      <w:r>
        <w:t>3.13.</w:t>
      </w:r>
      <w:r w:rsidRPr="00DA23BC">
        <w:rPr>
          <w:rFonts w:ascii="Calibri" w:hAnsi="Calibri"/>
          <w:sz w:val="22"/>
          <w:szCs w:val="22"/>
          <w:lang w:eastAsia="en-AU"/>
        </w:rPr>
        <w:tab/>
      </w:r>
      <w:r>
        <w:t>Activities in common areas – unit titles</w:t>
      </w:r>
      <w:r>
        <w:tab/>
      </w:r>
      <w:r>
        <w:fldChar w:fldCharType="begin"/>
      </w:r>
      <w:r>
        <w:instrText xml:space="preserve"> PAGEREF _Toc27648069 \h </w:instrText>
      </w:r>
      <w:r>
        <w:fldChar w:fldCharType="separate"/>
      </w:r>
      <w:r w:rsidR="002713DB">
        <w:t>18</w:t>
      </w:r>
      <w:r>
        <w:fldChar w:fldCharType="end"/>
      </w:r>
    </w:p>
    <w:p w14:paraId="73478C30" w14:textId="750E33B9" w:rsidR="00CE1E94" w:rsidRPr="00DA23BC" w:rsidRDefault="00CE1E94">
      <w:pPr>
        <w:pStyle w:val="TOC3"/>
        <w:rPr>
          <w:rFonts w:ascii="Calibri" w:hAnsi="Calibri"/>
          <w:sz w:val="22"/>
          <w:szCs w:val="22"/>
          <w:lang w:eastAsia="en-AU"/>
        </w:rPr>
      </w:pPr>
      <w:r>
        <w:t>3.14.</w:t>
      </w:r>
      <w:r w:rsidRPr="00DA23BC">
        <w:rPr>
          <w:rFonts w:ascii="Calibri" w:hAnsi="Calibri"/>
          <w:sz w:val="22"/>
          <w:szCs w:val="22"/>
          <w:lang w:eastAsia="en-AU"/>
        </w:rPr>
        <w:tab/>
      </w:r>
      <w:r>
        <w:t>Decommissioning and management of waste</w:t>
      </w:r>
      <w:r>
        <w:tab/>
      </w:r>
      <w:r>
        <w:fldChar w:fldCharType="begin"/>
      </w:r>
      <w:r>
        <w:instrText xml:space="preserve"> PAGEREF _Toc27648070 \h </w:instrText>
      </w:r>
      <w:r>
        <w:fldChar w:fldCharType="separate"/>
      </w:r>
      <w:r w:rsidR="002713DB">
        <w:t>18</w:t>
      </w:r>
      <w:r>
        <w:fldChar w:fldCharType="end"/>
      </w:r>
    </w:p>
    <w:p w14:paraId="1ADA070C" w14:textId="745EB6FF" w:rsidR="00CE1E94" w:rsidRPr="00DA23BC" w:rsidRDefault="00CE1E94">
      <w:pPr>
        <w:pStyle w:val="TOC3"/>
        <w:rPr>
          <w:rFonts w:ascii="Calibri" w:hAnsi="Calibri"/>
          <w:sz w:val="22"/>
          <w:szCs w:val="22"/>
          <w:lang w:eastAsia="en-AU"/>
        </w:rPr>
      </w:pPr>
      <w:r>
        <w:t>3.15.</w:t>
      </w:r>
      <w:r w:rsidRPr="00DA23BC">
        <w:rPr>
          <w:rFonts w:ascii="Calibri" w:hAnsi="Calibri"/>
          <w:sz w:val="22"/>
          <w:szCs w:val="22"/>
          <w:lang w:eastAsia="en-AU"/>
        </w:rPr>
        <w:tab/>
      </w:r>
      <w:r>
        <w:t>Notification of health, safety and environmental incidents</w:t>
      </w:r>
      <w:r>
        <w:tab/>
      </w:r>
      <w:r>
        <w:fldChar w:fldCharType="begin"/>
      </w:r>
      <w:r>
        <w:instrText xml:space="preserve"> PAGEREF _Toc27648071 \h </w:instrText>
      </w:r>
      <w:r>
        <w:fldChar w:fldCharType="separate"/>
      </w:r>
      <w:r w:rsidR="002713DB">
        <w:t>19</w:t>
      </w:r>
      <w:r>
        <w:fldChar w:fldCharType="end"/>
      </w:r>
    </w:p>
    <w:p w14:paraId="394D29B5" w14:textId="29504768" w:rsidR="00CE1E94" w:rsidRPr="00DA23BC" w:rsidRDefault="00CE1E94">
      <w:pPr>
        <w:pStyle w:val="TOC2"/>
        <w:rPr>
          <w:rFonts w:ascii="Calibri" w:eastAsia="Times New Roman" w:hAnsi="Calibri" w:cs="Times New Roman"/>
          <w:b w:val="0"/>
          <w:bCs w:val="0"/>
          <w:noProof/>
          <w:sz w:val="22"/>
          <w:szCs w:val="22"/>
          <w:lang w:eastAsia="en-AU"/>
        </w:rPr>
      </w:pPr>
      <w:r>
        <w:rPr>
          <w:noProof/>
        </w:rPr>
        <w:lastRenderedPageBreak/>
        <w:t>4.</w:t>
      </w:r>
      <w:r w:rsidRPr="00DA23BC">
        <w:rPr>
          <w:rFonts w:ascii="Calibri" w:eastAsia="Times New Roman" w:hAnsi="Calibri" w:cs="Times New Roman"/>
          <w:b w:val="0"/>
          <w:bCs w:val="0"/>
          <w:noProof/>
          <w:sz w:val="22"/>
          <w:szCs w:val="22"/>
          <w:lang w:eastAsia="en-AU"/>
        </w:rPr>
        <w:tab/>
      </w:r>
      <w:r>
        <w:rPr>
          <w:noProof/>
        </w:rPr>
        <w:t>Competency of representatives</w:t>
      </w:r>
      <w:r>
        <w:rPr>
          <w:noProof/>
        </w:rPr>
        <w:tab/>
      </w:r>
      <w:r>
        <w:rPr>
          <w:noProof/>
        </w:rPr>
        <w:fldChar w:fldCharType="begin"/>
      </w:r>
      <w:r>
        <w:rPr>
          <w:noProof/>
        </w:rPr>
        <w:instrText xml:space="preserve"> PAGEREF _Toc27648072 \h </w:instrText>
      </w:r>
      <w:r>
        <w:rPr>
          <w:noProof/>
        </w:rPr>
      </w:r>
      <w:r>
        <w:rPr>
          <w:noProof/>
        </w:rPr>
        <w:fldChar w:fldCharType="separate"/>
      </w:r>
      <w:r w:rsidR="002713DB">
        <w:rPr>
          <w:noProof/>
        </w:rPr>
        <w:t>20</w:t>
      </w:r>
      <w:r>
        <w:rPr>
          <w:noProof/>
        </w:rPr>
        <w:fldChar w:fldCharType="end"/>
      </w:r>
    </w:p>
    <w:p w14:paraId="6045D021" w14:textId="579CD781" w:rsidR="00CE1E94" w:rsidRPr="00DA23BC" w:rsidRDefault="00CE1E94">
      <w:pPr>
        <w:pStyle w:val="TOC3"/>
        <w:rPr>
          <w:rFonts w:ascii="Calibri" w:hAnsi="Calibri"/>
          <w:sz w:val="22"/>
          <w:szCs w:val="22"/>
          <w:lang w:eastAsia="en-AU"/>
        </w:rPr>
      </w:pPr>
      <w:r>
        <w:t>4.1.</w:t>
      </w:r>
      <w:r w:rsidRPr="00DA23BC">
        <w:rPr>
          <w:rFonts w:ascii="Calibri" w:hAnsi="Calibri"/>
          <w:sz w:val="22"/>
          <w:szCs w:val="22"/>
          <w:lang w:eastAsia="en-AU"/>
        </w:rPr>
        <w:tab/>
      </w:r>
      <w:r>
        <w:t>Application of this section</w:t>
      </w:r>
      <w:r>
        <w:tab/>
      </w:r>
      <w:r>
        <w:fldChar w:fldCharType="begin"/>
      </w:r>
      <w:r>
        <w:instrText xml:space="preserve"> PAGEREF _Toc27648073 \h </w:instrText>
      </w:r>
      <w:r>
        <w:fldChar w:fldCharType="separate"/>
      </w:r>
      <w:r w:rsidR="002713DB">
        <w:t>20</w:t>
      </w:r>
      <w:r>
        <w:fldChar w:fldCharType="end"/>
      </w:r>
    </w:p>
    <w:p w14:paraId="714E77D9" w14:textId="3E29E66C" w:rsidR="00CE1E94" w:rsidRPr="00DA23BC" w:rsidRDefault="00CE1E94">
      <w:pPr>
        <w:pStyle w:val="TOC3"/>
        <w:rPr>
          <w:rFonts w:ascii="Calibri" w:hAnsi="Calibri"/>
          <w:sz w:val="22"/>
          <w:szCs w:val="22"/>
          <w:lang w:eastAsia="en-AU"/>
        </w:rPr>
      </w:pPr>
      <w:r>
        <w:t>4.2.</w:t>
      </w:r>
      <w:r w:rsidRPr="00DA23BC">
        <w:rPr>
          <w:rFonts w:ascii="Calibri" w:hAnsi="Calibri"/>
          <w:sz w:val="22"/>
          <w:szCs w:val="22"/>
          <w:lang w:eastAsia="en-AU"/>
        </w:rPr>
        <w:tab/>
      </w:r>
      <w:r>
        <w:t>Engaging representatives</w:t>
      </w:r>
      <w:r>
        <w:tab/>
      </w:r>
      <w:r>
        <w:fldChar w:fldCharType="begin"/>
      </w:r>
      <w:r>
        <w:instrText xml:space="preserve"> PAGEREF _Toc27648074 \h </w:instrText>
      </w:r>
      <w:r>
        <w:fldChar w:fldCharType="separate"/>
      </w:r>
      <w:r w:rsidR="002713DB">
        <w:t>20</w:t>
      </w:r>
      <w:r>
        <w:fldChar w:fldCharType="end"/>
      </w:r>
    </w:p>
    <w:p w14:paraId="6A58B551" w14:textId="18302D69" w:rsidR="00CE1E94" w:rsidRPr="00DA23BC" w:rsidRDefault="00CE1E94">
      <w:pPr>
        <w:pStyle w:val="TOC3"/>
        <w:rPr>
          <w:rFonts w:ascii="Calibri" w:hAnsi="Calibri"/>
          <w:sz w:val="22"/>
          <w:szCs w:val="22"/>
          <w:lang w:eastAsia="en-AU"/>
        </w:rPr>
      </w:pPr>
      <w:r>
        <w:t>4.3.</w:t>
      </w:r>
      <w:r w:rsidRPr="00DA23BC">
        <w:rPr>
          <w:rFonts w:ascii="Calibri" w:hAnsi="Calibri"/>
          <w:sz w:val="22"/>
          <w:szCs w:val="22"/>
          <w:lang w:eastAsia="en-AU"/>
        </w:rPr>
        <w:tab/>
      </w:r>
      <w:r>
        <w:t>General competencies</w:t>
      </w:r>
      <w:r>
        <w:tab/>
      </w:r>
      <w:r>
        <w:fldChar w:fldCharType="begin"/>
      </w:r>
      <w:r>
        <w:instrText xml:space="preserve"> PAGEREF _Toc27648075 \h </w:instrText>
      </w:r>
      <w:r>
        <w:fldChar w:fldCharType="separate"/>
      </w:r>
      <w:r w:rsidR="002713DB">
        <w:t>20</w:t>
      </w:r>
      <w:r>
        <w:fldChar w:fldCharType="end"/>
      </w:r>
    </w:p>
    <w:p w14:paraId="6830DD6F" w14:textId="4F6C8885" w:rsidR="00CE1E94" w:rsidRPr="00DA23BC" w:rsidRDefault="00CE1E94">
      <w:pPr>
        <w:pStyle w:val="TOC3"/>
        <w:rPr>
          <w:rFonts w:ascii="Calibri" w:hAnsi="Calibri"/>
          <w:sz w:val="22"/>
          <w:szCs w:val="22"/>
          <w:lang w:eastAsia="en-AU"/>
        </w:rPr>
      </w:pPr>
      <w:r>
        <w:t>4.4.</w:t>
      </w:r>
      <w:r w:rsidRPr="00DA23BC">
        <w:rPr>
          <w:rFonts w:ascii="Calibri" w:hAnsi="Calibri"/>
          <w:sz w:val="22"/>
          <w:szCs w:val="22"/>
          <w:lang w:eastAsia="en-AU"/>
        </w:rPr>
        <w:tab/>
      </w:r>
      <w:r>
        <w:t>Training requirements</w:t>
      </w:r>
      <w:r>
        <w:tab/>
      </w:r>
      <w:r>
        <w:fldChar w:fldCharType="begin"/>
      </w:r>
      <w:r>
        <w:instrText xml:space="preserve"> PAGEREF _Toc27648076 \h </w:instrText>
      </w:r>
      <w:r>
        <w:fldChar w:fldCharType="separate"/>
      </w:r>
      <w:r w:rsidR="002713DB">
        <w:t>21</w:t>
      </w:r>
      <w:r>
        <w:fldChar w:fldCharType="end"/>
      </w:r>
    </w:p>
    <w:p w14:paraId="35ABD294" w14:textId="47C04669" w:rsidR="00CE1E94" w:rsidRPr="00DA23BC" w:rsidRDefault="00CE1E94">
      <w:pPr>
        <w:pStyle w:val="TOC3"/>
        <w:rPr>
          <w:rFonts w:ascii="Calibri" w:hAnsi="Calibri"/>
          <w:sz w:val="22"/>
          <w:szCs w:val="22"/>
          <w:lang w:eastAsia="en-AU"/>
        </w:rPr>
      </w:pPr>
      <w:r>
        <w:t>4.5.</w:t>
      </w:r>
      <w:r w:rsidRPr="00DA23BC">
        <w:rPr>
          <w:rFonts w:ascii="Calibri" w:hAnsi="Calibri"/>
          <w:sz w:val="22"/>
          <w:szCs w:val="22"/>
          <w:lang w:eastAsia="en-AU"/>
        </w:rPr>
        <w:tab/>
      </w:r>
      <w:r>
        <w:t>Scheme induction</w:t>
      </w:r>
      <w:r>
        <w:tab/>
      </w:r>
      <w:r>
        <w:fldChar w:fldCharType="begin"/>
      </w:r>
      <w:r>
        <w:instrText xml:space="preserve"> PAGEREF _Toc27648077 \h </w:instrText>
      </w:r>
      <w:r>
        <w:fldChar w:fldCharType="separate"/>
      </w:r>
      <w:r w:rsidR="002713DB">
        <w:t>22</w:t>
      </w:r>
      <w:r>
        <w:fldChar w:fldCharType="end"/>
      </w:r>
    </w:p>
    <w:p w14:paraId="1BBA36C8" w14:textId="372C62A6" w:rsidR="00CE1E94" w:rsidRPr="00DA23BC" w:rsidRDefault="00CE1E94">
      <w:pPr>
        <w:pStyle w:val="TOC3"/>
        <w:rPr>
          <w:rFonts w:ascii="Calibri" w:hAnsi="Calibri"/>
          <w:sz w:val="22"/>
          <w:szCs w:val="22"/>
          <w:lang w:eastAsia="en-AU"/>
        </w:rPr>
      </w:pPr>
      <w:r>
        <w:t>4.6.</w:t>
      </w:r>
      <w:r w:rsidRPr="00DA23BC">
        <w:rPr>
          <w:rFonts w:ascii="Calibri" w:hAnsi="Calibri"/>
          <w:sz w:val="22"/>
          <w:szCs w:val="22"/>
          <w:lang w:eastAsia="en-AU"/>
        </w:rPr>
        <w:tab/>
      </w:r>
      <w:r>
        <w:t>Safety training</w:t>
      </w:r>
      <w:r>
        <w:tab/>
      </w:r>
      <w:r>
        <w:fldChar w:fldCharType="begin"/>
      </w:r>
      <w:r>
        <w:instrText xml:space="preserve"> PAGEREF _Toc27648078 \h </w:instrText>
      </w:r>
      <w:r>
        <w:fldChar w:fldCharType="separate"/>
      </w:r>
      <w:r w:rsidR="002713DB">
        <w:t>23</w:t>
      </w:r>
      <w:r>
        <w:fldChar w:fldCharType="end"/>
      </w:r>
    </w:p>
    <w:p w14:paraId="51D46747" w14:textId="45CF5E87" w:rsidR="00CE1E94" w:rsidRPr="00DA23BC" w:rsidRDefault="00CE1E94">
      <w:pPr>
        <w:pStyle w:val="TOC3"/>
        <w:rPr>
          <w:rFonts w:ascii="Calibri" w:hAnsi="Calibri"/>
          <w:sz w:val="22"/>
          <w:szCs w:val="22"/>
          <w:lang w:eastAsia="en-AU"/>
        </w:rPr>
      </w:pPr>
      <w:r>
        <w:t>4.7.</w:t>
      </w:r>
      <w:r w:rsidRPr="00DA23BC">
        <w:rPr>
          <w:rFonts w:ascii="Calibri" w:hAnsi="Calibri"/>
          <w:sz w:val="22"/>
          <w:szCs w:val="22"/>
          <w:lang w:eastAsia="en-AU"/>
        </w:rPr>
        <w:tab/>
      </w:r>
      <w:r>
        <w:t>Other relevant training and licensing</w:t>
      </w:r>
      <w:r>
        <w:tab/>
      </w:r>
      <w:r>
        <w:fldChar w:fldCharType="begin"/>
      </w:r>
      <w:r>
        <w:instrText xml:space="preserve"> PAGEREF _Toc27648079 \h </w:instrText>
      </w:r>
      <w:r>
        <w:fldChar w:fldCharType="separate"/>
      </w:r>
      <w:r w:rsidR="002713DB">
        <w:t>24</w:t>
      </w:r>
      <w:r>
        <w:fldChar w:fldCharType="end"/>
      </w:r>
    </w:p>
    <w:p w14:paraId="5C8AF9B7" w14:textId="68760C60" w:rsidR="00CE1E94" w:rsidRPr="00DA23BC" w:rsidRDefault="00CE1E94">
      <w:pPr>
        <w:pStyle w:val="TOC3"/>
        <w:rPr>
          <w:rFonts w:ascii="Calibri" w:hAnsi="Calibri"/>
          <w:sz w:val="22"/>
          <w:szCs w:val="22"/>
          <w:lang w:eastAsia="en-AU"/>
        </w:rPr>
      </w:pPr>
      <w:r>
        <w:t>4.8.</w:t>
      </w:r>
      <w:r w:rsidRPr="00DA23BC">
        <w:rPr>
          <w:rFonts w:ascii="Calibri" w:hAnsi="Calibri"/>
          <w:sz w:val="22"/>
          <w:szCs w:val="22"/>
          <w:lang w:eastAsia="en-AU"/>
        </w:rPr>
        <w:tab/>
      </w:r>
      <w:r>
        <w:t>Administrator may specify units of competency</w:t>
      </w:r>
      <w:r>
        <w:tab/>
      </w:r>
      <w:r>
        <w:fldChar w:fldCharType="begin"/>
      </w:r>
      <w:r>
        <w:instrText xml:space="preserve"> PAGEREF _Toc27648080 \h </w:instrText>
      </w:r>
      <w:r>
        <w:fldChar w:fldCharType="separate"/>
      </w:r>
      <w:r w:rsidR="002713DB">
        <w:t>24</w:t>
      </w:r>
      <w:r>
        <w:fldChar w:fldCharType="end"/>
      </w:r>
    </w:p>
    <w:p w14:paraId="5A9AC309" w14:textId="23154164" w:rsidR="00CE1E94" w:rsidRPr="00DA23BC" w:rsidRDefault="00CE1E94">
      <w:pPr>
        <w:pStyle w:val="TOC3"/>
        <w:rPr>
          <w:rFonts w:ascii="Calibri" w:hAnsi="Calibri"/>
          <w:sz w:val="22"/>
          <w:szCs w:val="22"/>
          <w:lang w:eastAsia="en-AU"/>
        </w:rPr>
      </w:pPr>
      <w:r>
        <w:t>4.9.</w:t>
      </w:r>
      <w:r w:rsidRPr="00DA23BC">
        <w:rPr>
          <w:rFonts w:ascii="Calibri" w:hAnsi="Calibri"/>
          <w:sz w:val="22"/>
          <w:szCs w:val="22"/>
          <w:lang w:eastAsia="en-AU"/>
        </w:rPr>
        <w:tab/>
      </w:r>
      <w:r>
        <w:t>Evidence of training and licences</w:t>
      </w:r>
      <w:r>
        <w:tab/>
      </w:r>
      <w:r>
        <w:fldChar w:fldCharType="begin"/>
      </w:r>
      <w:r>
        <w:instrText xml:space="preserve"> PAGEREF _Toc27648081 \h </w:instrText>
      </w:r>
      <w:r>
        <w:fldChar w:fldCharType="separate"/>
      </w:r>
      <w:r w:rsidR="002713DB">
        <w:t>24</w:t>
      </w:r>
      <w:r>
        <w:fldChar w:fldCharType="end"/>
      </w:r>
    </w:p>
    <w:p w14:paraId="7E391D23" w14:textId="4CCD01E7" w:rsidR="00CE1E94" w:rsidRPr="00DA23BC" w:rsidRDefault="00CE1E94">
      <w:pPr>
        <w:pStyle w:val="TOC3"/>
        <w:rPr>
          <w:rFonts w:ascii="Calibri" w:hAnsi="Calibri"/>
          <w:sz w:val="22"/>
          <w:szCs w:val="22"/>
          <w:lang w:eastAsia="en-AU"/>
        </w:rPr>
      </w:pPr>
      <w:r>
        <w:t>4.10.</w:t>
      </w:r>
      <w:r w:rsidRPr="00DA23BC">
        <w:rPr>
          <w:rFonts w:ascii="Calibri" w:hAnsi="Calibri"/>
          <w:sz w:val="22"/>
          <w:szCs w:val="22"/>
          <w:lang w:eastAsia="en-AU"/>
        </w:rPr>
        <w:tab/>
      </w:r>
      <w:r>
        <w:t>Direction regarding unsafe things</w:t>
      </w:r>
      <w:r>
        <w:tab/>
      </w:r>
      <w:r>
        <w:fldChar w:fldCharType="begin"/>
      </w:r>
      <w:r>
        <w:instrText xml:space="preserve"> PAGEREF _Toc27648082 \h </w:instrText>
      </w:r>
      <w:r>
        <w:fldChar w:fldCharType="separate"/>
      </w:r>
      <w:r w:rsidR="002713DB">
        <w:t>25</w:t>
      </w:r>
      <w:r>
        <w:fldChar w:fldCharType="end"/>
      </w:r>
    </w:p>
    <w:p w14:paraId="701FC4FE" w14:textId="6DCD67B6" w:rsidR="00CE1E94" w:rsidRPr="00DA23BC" w:rsidRDefault="00CE1E94">
      <w:pPr>
        <w:pStyle w:val="TOC3"/>
        <w:rPr>
          <w:rFonts w:ascii="Calibri" w:hAnsi="Calibri"/>
          <w:sz w:val="22"/>
          <w:szCs w:val="22"/>
          <w:lang w:eastAsia="en-AU"/>
        </w:rPr>
      </w:pPr>
      <w:r>
        <w:t>4.11.</w:t>
      </w:r>
      <w:r w:rsidRPr="00DA23BC">
        <w:rPr>
          <w:rFonts w:ascii="Calibri" w:hAnsi="Calibri"/>
          <w:sz w:val="22"/>
          <w:szCs w:val="22"/>
          <w:lang w:eastAsia="en-AU"/>
        </w:rPr>
        <w:tab/>
      </w:r>
      <w:r>
        <w:t>Restriction of people – public safety</w:t>
      </w:r>
      <w:r>
        <w:tab/>
      </w:r>
      <w:r>
        <w:fldChar w:fldCharType="begin"/>
      </w:r>
      <w:r>
        <w:instrText xml:space="preserve"> PAGEREF _Toc27648083 \h </w:instrText>
      </w:r>
      <w:r>
        <w:fldChar w:fldCharType="separate"/>
      </w:r>
      <w:r w:rsidR="002713DB">
        <w:t>25</w:t>
      </w:r>
      <w:r>
        <w:fldChar w:fldCharType="end"/>
      </w:r>
    </w:p>
    <w:p w14:paraId="0DD53917" w14:textId="26D9EF43" w:rsidR="00CE1E94" w:rsidRPr="00DA23BC" w:rsidRDefault="00CE1E94">
      <w:pPr>
        <w:pStyle w:val="TOC3"/>
        <w:rPr>
          <w:rFonts w:ascii="Calibri" w:hAnsi="Calibri"/>
          <w:sz w:val="22"/>
          <w:szCs w:val="22"/>
          <w:lang w:eastAsia="en-AU"/>
        </w:rPr>
      </w:pPr>
      <w:r>
        <w:t>4.12.</w:t>
      </w:r>
      <w:r w:rsidRPr="00DA23BC">
        <w:rPr>
          <w:rFonts w:ascii="Calibri" w:hAnsi="Calibri"/>
          <w:sz w:val="22"/>
          <w:szCs w:val="22"/>
          <w:lang w:eastAsia="en-AU"/>
        </w:rPr>
        <w:tab/>
      </w:r>
      <w:r>
        <w:t>End of restriction</w:t>
      </w:r>
      <w:r>
        <w:tab/>
      </w:r>
      <w:r>
        <w:fldChar w:fldCharType="begin"/>
      </w:r>
      <w:r>
        <w:instrText xml:space="preserve"> PAGEREF _Toc27648084 \h </w:instrText>
      </w:r>
      <w:r>
        <w:fldChar w:fldCharType="separate"/>
      </w:r>
      <w:r w:rsidR="002713DB">
        <w:t>26</w:t>
      </w:r>
      <w:r>
        <w:fldChar w:fldCharType="end"/>
      </w:r>
    </w:p>
    <w:p w14:paraId="47FBE1B9" w14:textId="0E67C16C" w:rsidR="00CE1E94" w:rsidRPr="00DA23BC" w:rsidRDefault="00CE1E94">
      <w:pPr>
        <w:pStyle w:val="TOC2"/>
        <w:rPr>
          <w:rFonts w:ascii="Calibri" w:eastAsia="Times New Roman" w:hAnsi="Calibri" w:cs="Times New Roman"/>
          <w:b w:val="0"/>
          <w:bCs w:val="0"/>
          <w:noProof/>
          <w:sz w:val="22"/>
          <w:szCs w:val="22"/>
          <w:lang w:eastAsia="en-AU"/>
        </w:rPr>
      </w:pPr>
      <w:r>
        <w:rPr>
          <w:noProof/>
        </w:rPr>
        <w:t>5.</w:t>
      </w:r>
      <w:r w:rsidRPr="00DA23BC">
        <w:rPr>
          <w:rFonts w:ascii="Calibri" w:eastAsia="Times New Roman" w:hAnsi="Calibri" w:cs="Times New Roman"/>
          <w:b w:val="0"/>
          <w:bCs w:val="0"/>
          <w:noProof/>
          <w:sz w:val="22"/>
          <w:szCs w:val="22"/>
          <w:lang w:eastAsia="en-AU"/>
        </w:rPr>
        <w:tab/>
      </w:r>
      <w:r>
        <w:rPr>
          <w:noProof/>
        </w:rPr>
        <w:t>Activity performance specifications</w:t>
      </w:r>
      <w:r>
        <w:rPr>
          <w:noProof/>
        </w:rPr>
        <w:tab/>
      </w:r>
      <w:r>
        <w:rPr>
          <w:noProof/>
        </w:rPr>
        <w:fldChar w:fldCharType="begin"/>
      </w:r>
      <w:r>
        <w:rPr>
          <w:noProof/>
        </w:rPr>
        <w:instrText xml:space="preserve"> PAGEREF _Toc27648085 \h </w:instrText>
      </w:r>
      <w:r>
        <w:rPr>
          <w:noProof/>
        </w:rPr>
      </w:r>
      <w:r>
        <w:rPr>
          <w:noProof/>
        </w:rPr>
        <w:fldChar w:fldCharType="separate"/>
      </w:r>
      <w:r w:rsidR="002713DB">
        <w:rPr>
          <w:noProof/>
        </w:rPr>
        <w:t>28</w:t>
      </w:r>
      <w:r>
        <w:rPr>
          <w:noProof/>
        </w:rPr>
        <w:fldChar w:fldCharType="end"/>
      </w:r>
    </w:p>
    <w:p w14:paraId="250F6328" w14:textId="27EBE65B" w:rsidR="00CE1E94" w:rsidRPr="00DA23BC" w:rsidRDefault="00CE1E94">
      <w:pPr>
        <w:pStyle w:val="TOC3"/>
        <w:rPr>
          <w:rFonts w:ascii="Calibri" w:hAnsi="Calibri"/>
          <w:sz w:val="22"/>
          <w:szCs w:val="22"/>
          <w:lang w:eastAsia="en-AU"/>
        </w:rPr>
      </w:pPr>
      <w:r>
        <w:t>5.1.</w:t>
      </w:r>
      <w:r w:rsidRPr="00DA23BC">
        <w:rPr>
          <w:rFonts w:ascii="Calibri" w:hAnsi="Calibri"/>
          <w:sz w:val="22"/>
          <w:szCs w:val="22"/>
          <w:lang w:eastAsia="en-AU"/>
        </w:rPr>
        <w:tab/>
      </w:r>
      <w:r>
        <w:t>Application of this section</w:t>
      </w:r>
      <w:r>
        <w:tab/>
      </w:r>
      <w:r>
        <w:fldChar w:fldCharType="begin"/>
      </w:r>
      <w:r>
        <w:instrText xml:space="preserve"> PAGEREF _Toc27648086 \h </w:instrText>
      </w:r>
      <w:r>
        <w:fldChar w:fldCharType="separate"/>
      </w:r>
      <w:r w:rsidR="002713DB">
        <w:t>28</w:t>
      </w:r>
      <w:r>
        <w:fldChar w:fldCharType="end"/>
      </w:r>
    </w:p>
    <w:p w14:paraId="5A5BAD0D" w14:textId="7D52EA30" w:rsidR="00CE1E94" w:rsidRPr="00DA23BC" w:rsidRDefault="00CE1E94">
      <w:pPr>
        <w:pStyle w:val="TOC3"/>
        <w:rPr>
          <w:rFonts w:ascii="Calibri" w:hAnsi="Calibri"/>
          <w:sz w:val="22"/>
          <w:szCs w:val="22"/>
          <w:lang w:eastAsia="en-AU"/>
        </w:rPr>
      </w:pPr>
      <w:r>
        <w:t>5.2.</w:t>
      </w:r>
      <w:r w:rsidRPr="00DA23BC">
        <w:rPr>
          <w:rFonts w:ascii="Calibri" w:hAnsi="Calibri"/>
          <w:sz w:val="22"/>
          <w:szCs w:val="22"/>
          <w:lang w:eastAsia="en-AU"/>
        </w:rPr>
        <w:tab/>
      </w:r>
      <w:r>
        <w:t>Compliance with activity requirements</w:t>
      </w:r>
      <w:r>
        <w:tab/>
      </w:r>
      <w:r>
        <w:fldChar w:fldCharType="begin"/>
      </w:r>
      <w:r>
        <w:instrText xml:space="preserve"> PAGEREF _Toc27648087 \h </w:instrText>
      </w:r>
      <w:r>
        <w:fldChar w:fldCharType="separate"/>
      </w:r>
      <w:r w:rsidR="002713DB">
        <w:t>28</w:t>
      </w:r>
      <w:r>
        <w:fldChar w:fldCharType="end"/>
      </w:r>
    </w:p>
    <w:p w14:paraId="0A0ABC6B" w14:textId="245AA3CB" w:rsidR="00CE1E94" w:rsidRPr="00DA23BC" w:rsidRDefault="00CE1E94">
      <w:pPr>
        <w:pStyle w:val="TOC3"/>
        <w:rPr>
          <w:rFonts w:ascii="Calibri" w:hAnsi="Calibri"/>
          <w:sz w:val="22"/>
          <w:szCs w:val="22"/>
          <w:lang w:eastAsia="en-AU"/>
        </w:rPr>
      </w:pPr>
      <w:r>
        <w:t>5.3.</w:t>
      </w:r>
      <w:r w:rsidRPr="00DA23BC">
        <w:rPr>
          <w:rFonts w:ascii="Calibri" w:hAnsi="Calibri"/>
          <w:sz w:val="22"/>
          <w:szCs w:val="22"/>
          <w:lang w:eastAsia="en-AU"/>
        </w:rPr>
        <w:tab/>
      </w:r>
      <w:r>
        <w:t>Operation within competency and knowledge</w:t>
      </w:r>
      <w:r>
        <w:tab/>
      </w:r>
      <w:r>
        <w:fldChar w:fldCharType="begin"/>
      </w:r>
      <w:r>
        <w:instrText xml:space="preserve"> PAGEREF _Toc27648088 \h </w:instrText>
      </w:r>
      <w:r>
        <w:fldChar w:fldCharType="separate"/>
      </w:r>
      <w:r w:rsidR="002713DB">
        <w:t>28</w:t>
      </w:r>
      <w:r>
        <w:fldChar w:fldCharType="end"/>
      </w:r>
    </w:p>
    <w:p w14:paraId="58EB0F8A" w14:textId="735354F2" w:rsidR="00CE1E94" w:rsidRPr="00DA23BC" w:rsidRDefault="00CE1E94">
      <w:pPr>
        <w:pStyle w:val="TOC3"/>
        <w:rPr>
          <w:rFonts w:ascii="Calibri" w:hAnsi="Calibri"/>
          <w:sz w:val="22"/>
          <w:szCs w:val="22"/>
          <w:lang w:eastAsia="en-AU"/>
        </w:rPr>
      </w:pPr>
      <w:r>
        <w:t>5.4.</w:t>
      </w:r>
      <w:r w:rsidRPr="00DA23BC">
        <w:rPr>
          <w:rFonts w:ascii="Calibri" w:hAnsi="Calibri"/>
          <w:sz w:val="22"/>
          <w:szCs w:val="22"/>
          <w:lang w:eastAsia="en-AU"/>
        </w:rPr>
        <w:tab/>
      </w:r>
      <w:r>
        <w:t>Representative to allow sufficient time for activity</w:t>
      </w:r>
      <w:r>
        <w:tab/>
      </w:r>
      <w:r>
        <w:fldChar w:fldCharType="begin"/>
      </w:r>
      <w:r>
        <w:instrText xml:space="preserve"> PAGEREF _Toc27648089 \h </w:instrText>
      </w:r>
      <w:r>
        <w:fldChar w:fldCharType="separate"/>
      </w:r>
      <w:r w:rsidR="002713DB">
        <w:t>28</w:t>
      </w:r>
      <w:r>
        <w:fldChar w:fldCharType="end"/>
      </w:r>
    </w:p>
    <w:p w14:paraId="4CC00397" w14:textId="067D9B4F" w:rsidR="00CE1E94" w:rsidRPr="00DA23BC" w:rsidRDefault="00CE1E94">
      <w:pPr>
        <w:pStyle w:val="TOC3"/>
        <w:rPr>
          <w:rFonts w:ascii="Calibri" w:hAnsi="Calibri"/>
          <w:sz w:val="22"/>
          <w:szCs w:val="22"/>
          <w:lang w:eastAsia="en-AU"/>
        </w:rPr>
      </w:pPr>
      <w:r>
        <w:t>5.5.</w:t>
      </w:r>
      <w:r w:rsidRPr="00DA23BC">
        <w:rPr>
          <w:rFonts w:ascii="Calibri" w:hAnsi="Calibri"/>
          <w:sz w:val="22"/>
          <w:szCs w:val="22"/>
          <w:lang w:eastAsia="en-AU"/>
        </w:rPr>
        <w:tab/>
      </w:r>
      <w:r>
        <w:t>Risk treatment steps if friable asbestos is identified</w:t>
      </w:r>
      <w:r>
        <w:tab/>
      </w:r>
      <w:r>
        <w:fldChar w:fldCharType="begin"/>
      </w:r>
      <w:r>
        <w:instrText xml:space="preserve"> PAGEREF _Toc27648090 \h </w:instrText>
      </w:r>
      <w:r>
        <w:fldChar w:fldCharType="separate"/>
      </w:r>
      <w:r w:rsidR="002713DB">
        <w:t>28</w:t>
      </w:r>
      <w:r>
        <w:fldChar w:fldCharType="end"/>
      </w:r>
    </w:p>
    <w:p w14:paraId="7D568541" w14:textId="104B07BD" w:rsidR="00CE1E94" w:rsidRPr="00DA23BC" w:rsidRDefault="00CE1E94">
      <w:pPr>
        <w:pStyle w:val="TOC1"/>
        <w:rPr>
          <w:rFonts w:ascii="Calibri" w:eastAsia="Times New Roman" w:hAnsi="Calibri" w:cs="Times New Roman"/>
          <w:b w:val="0"/>
          <w:bCs w:val="0"/>
          <w:caps w:val="0"/>
          <w:noProof/>
          <w:sz w:val="22"/>
          <w:szCs w:val="22"/>
          <w:lang w:eastAsia="en-AU"/>
        </w:rPr>
      </w:pPr>
      <w:r>
        <w:rPr>
          <w:noProof/>
        </w:rPr>
        <w:t>SECTION B: ACTIVITY DETAILS</w:t>
      </w:r>
      <w:r>
        <w:rPr>
          <w:noProof/>
        </w:rPr>
        <w:tab/>
      </w:r>
      <w:r>
        <w:rPr>
          <w:noProof/>
        </w:rPr>
        <w:fldChar w:fldCharType="begin"/>
      </w:r>
      <w:r>
        <w:rPr>
          <w:noProof/>
        </w:rPr>
        <w:instrText xml:space="preserve"> PAGEREF _Toc27648091 \h </w:instrText>
      </w:r>
      <w:r>
        <w:rPr>
          <w:noProof/>
        </w:rPr>
      </w:r>
      <w:r>
        <w:rPr>
          <w:noProof/>
        </w:rPr>
        <w:fldChar w:fldCharType="separate"/>
      </w:r>
      <w:r w:rsidR="002713DB">
        <w:rPr>
          <w:noProof/>
        </w:rPr>
        <w:t>30</w:t>
      </w:r>
      <w:r>
        <w:rPr>
          <w:noProof/>
        </w:rPr>
        <w:fldChar w:fldCharType="end"/>
      </w:r>
    </w:p>
    <w:p w14:paraId="7B4300CD" w14:textId="79580D38" w:rsidR="00CE1E94" w:rsidRPr="00DA23BC" w:rsidRDefault="00CE1E94">
      <w:pPr>
        <w:pStyle w:val="TOC2"/>
        <w:rPr>
          <w:rFonts w:ascii="Calibri" w:eastAsia="Times New Roman" w:hAnsi="Calibri" w:cs="Times New Roman"/>
          <w:b w:val="0"/>
          <w:bCs w:val="0"/>
          <w:noProof/>
          <w:sz w:val="22"/>
          <w:szCs w:val="22"/>
          <w:lang w:eastAsia="en-AU"/>
        </w:rPr>
      </w:pPr>
      <w:r>
        <w:rPr>
          <w:noProof/>
        </w:rPr>
        <w:t>1.</w:t>
      </w:r>
      <w:r w:rsidRPr="00DA23BC">
        <w:rPr>
          <w:rFonts w:ascii="Calibri" w:eastAsia="Times New Roman" w:hAnsi="Calibri" w:cs="Times New Roman"/>
          <w:b w:val="0"/>
          <w:bCs w:val="0"/>
          <w:noProof/>
          <w:sz w:val="22"/>
          <w:szCs w:val="22"/>
          <w:lang w:eastAsia="en-AU"/>
        </w:rPr>
        <w:tab/>
      </w:r>
      <w:r>
        <w:rPr>
          <w:noProof/>
        </w:rPr>
        <w:t>Residential building envelope activities</w:t>
      </w:r>
      <w:r>
        <w:rPr>
          <w:noProof/>
        </w:rPr>
        <w:tab/>
      </w:r>
      <w:r>
        <w:rPr>
          <w:noProof/>
        </w:rPr>
        <w:fldChar w:fldCharType="begin"/>
      </w:r>
      <w:r>
        <w:rPr>
          <w:noProof/>
        </w:rPr>
        <w:instrText xml:space="preserve"> PAGEREF _Toc27648092 \h </w:instrText>
      </w:r>
      <w:r>
        <w:rPr>
          <w:noProof/>
        </w:rPr>
      </w:r>
      <w:r>
        <w:rPr>
          <w:noProof/>
        </w:rPr>
        <w:fldChar w:fldCharType="separate"/>
      </w:r>
      <w:r w:rsidR="002713DB">
        <w:rPr>
          <w:noProof/>
        </w:rPr>
        <w:t>30</w:t>
      </w:r>
      <w:r>
        <w:rPr>
          <w:noProof/>
        </w:rPr>
        <w:fldChar w:fldCharType="end"/>
      </w:r>
    </w:p>
    <w:p w14:paraId="5482B1C8" w14:textId="16F392C8" w:rsidR="00CE1E94" w:rsidRPr="00DA23BC" w:rsidRDefault="00CE1E94">
      <w:pPr>
        <w:pStyle w:val="TOC3"/>
        <w:rPr>
          <w:rFonts w:ascii="Calibri" w:hAnsi="Calibri"/>
          <w:sz w:val="22"/>
          <w:szCs w:val="22"/>
          <w:lang w:eastAsia="en-AU"/>
        </w:rPr>
      </w:pPr>
      <w:r>
        <w:t>1.1.</w:t>
      </w:r>
      <w:r w:rsidRPr="00DA23BC">
        <w:rPr>
          <w:rFonts w:ascii="Calibri" w:hAnsi="Calibri"/>
          <w:sz w:val="22"/>
          <w:szCs w:val="22"/>
          <w:lang w:eastAsia="en-AU"/>
        </w:rPr>
        <w:tab/>
      </w:r>
      <w:r>
        <w:t>Building sealing activities</w:t>
      </w:r>
      <w:r>
        <w:tab/>
      </w:r>
      <w:r>
        <w:fldChar w:fldCharType="begin"/>
      </w:r>
      <w:r>
        <w:instrText xml:space="preserve"> PAGEREF _Toc27648093 \h </w:instrText>
      </w:r>
      <w:r>
        <w:fldChar w:fldCharType="separate"/>
      </w:r>
      <w:r w:rsidR="002713DB">
        <w:t>30</w:t>
      </w:r>
      <w:r>
        <w:fldChar w:fldCharType="end"/>
      </w:r>
    </w:p>
    <w:p w14:paraId="34EB227E" w14:textId="1821857F" w:rsidR="00CE1E94" w:rsidRPr="00DA23BC" w:rsidRDefault="00CE1E94">
      <w:pPr>
        <w:pStyle w:val="TOC3"/>
        <w:rPr>
          <w:rFonts w:ascii="Calibri" w:hAnsi="Calibri"/>
          <w:sz w:val="22"/>
          <w:szCs w:val="22"/>
          <w:lang w:eastAsia="en-AU"/>
        </w:rPr>
      </w:pPr>
      <w:r>
        <w:t>1.2.</w:t>
      </w:r>
      <w:r w:rsidRPr="00DA23BC">
        <w:rPr>
          <w:rFonts w:ascii="Calibri" w:hAnsi="Calibri"/>
          <w:sz w:val="22"/>
          <w:szCs w:val="22"/>
          <w:lang w:eastAsia="en-AU"/>
        </w:rPr>
        <w:tab/>
      </w:r>
      <w:r>
        <w:t>Exhaust fan sealing activities</w:t>
      </w:r>
      <w:r>
        <w:tab/>
      </w:r>
      <w:r>
        <w:fldChar w:fldCharType="begin"/>
      </w:r>
      <w:r>
        <w:instrText xml:space="preserve"> PAGEREF _Toc27648094 \h </w:instrText>
      </w:r>
      <w:r>
        <w:fldChar w:fldCharType="separate"/>
      </w:r>
      <w:r w:rsidR="002713DB">
        <w:t>34</w:t>
      </w:r>
      <w:r>
        <w:fldChar w:fldCharType="end"/>
      </w:r>
    </w:p>
    <w:p w14:paraId="3B9717A3" w14:textId="19B30068" w:rsidR="00CE1E94" w:rsidRPr="00DA23BC" w:rsidRDefault="00CE1E94">
      <w:pPr>
        <w:pStyle w:val="TOC3"/>
        <w:rPr>
          <w:rFonts w:ascii="Calibri" w:hAnsi="Calibri"/>
          <w:sz w:val="22"/>
          <w:szCs w:val="22"/>
          <w:lang w:eastAsia="en-AU"/>
        </w:rPr>
      </w:pPr>
      <w:r>
        <w:t>1.3.</w:t>
      </w:r>
      <w:r w:rsidRPr="00DA23BC">
        <w:rPr>
          <w:rFonts w:ascii="Calibri" w:hAnsi="Calibri"/>
          <w:sz w:val="22"/>
          <w:szCs w:val="22"/>
          <w:lang w:eastAsia="en-AU"/>
        </w:rPr>
        <w:tab/>
      </w:r>
      <w:r>
        <w:t>Ventilation opening sealing activities</w:t>
      </w:r>
      <w:r>
        <w:tab/>
      </w:r>
      <w:r>
        <w:fldChar w:fldCharType="begin"/>
      </w:r>
      <w:r>
        <w:instrText xml:space="preserve"> PAGEREF _Toc27648095 \h </w:instrText>
      </w:r>
      <w:r>
        <w:fldChar w:fldCharType="separate"/>
      </w:r>
      <w:r w:rsidR="002713DB">
        <w:t>38</w:t>
      </w:r>
      <w:r>
        <w:fldChar w:fldCharType="end"/>
      </w:r>
    </w:p>
    <w:p w14:paraId="2E729637" w14:textId="7C73527F" w:rsidR="00CE1E94" w:rsidRPr="00DA23BC" w:rsidRDefault="00CE1E94">
      <w:pPr>
        <w:pStyle w:val="TOC3"/>
        <w:rPr>
          <w:rFonts w:ascii="Calibri" w:hAnsi="Calibri"/>
          <w:sz w:val="22"/>
          <w:szCs w:val="22"/>
          <w:lang w:eastAsia="en-AU"/>
        </w:rPr>
      </w:pPr>
      <w:r>
        <w:t>1.4.</w:t>
      </w:r>
      <w:r w:rsidRPr="00DA23BC">
        <w:rPr>
          <w:rFonts w:ascii="Calibri" w:hAnsi="Calibri"/>
          <w:sz w:val="22"/>
          <w:szCs w:val="22"/>
          <w:lang w:eastAsia="en-AU"/>
        </w:rPr>
        <w:tab/>
      </w:r>
      <w:r>
        <w:t>Install a thermally efficient window</w:t>
      </w:r>
      <w:r>
        <w:tab/>
      </w:r>
      <w:r>
        <w:fldChar w:fldCharType="begin"/>
      </w:r>
      <w:r>
        <w:instrText xml:space="preserve"> PAGEREF _Toc27648096 \h </w:instrText>
      </w:r>
      <w:r>
        <w:fldChar w:fldCharType="separate"/>
      </w:r>
      <w:r w:rsidR="002713DB">
        <w:t>41</w:t>
      </w:r>
      <w:r>
        <w:fldChar w:fldCharType="end"/>
      </w:r>
    </w:p>
    <w:p w14:paraId="7CF99930" w14:textId="40470DBE" w:rsidR="00CE1E94" w:rsidRPr="00DA23BC" w:rsidRDefault="00CE1E94">
      <w:pPr>
        <w:pStyle w:val="TOC3"/>
        <w:rPr>
          <w:rFonts w:ascii="Calibri" w:hAnsi="Calibri"/>
          <w:sz w:val="22"/>
          <w:szCs w:val="22"/>
          <w:lang w:eastAsia="en-AU"/>
        </w:rPr>
      </w:pPr>
      <w:r>
        <w:t>1.5.</w:t>
      </w:r>
      <w:r w:rsidRPr="00DA23BC">
        <w:rPr>
          <w:rFonts w:ascii="Calibri" w:hAnsi="Calibri"/>
          <w:sz w:val="22"/>
          <w:szCs w:val="22"/>
          <w:lang w:eastAsia="en-AU"/>
        </w:rPr>
        <w:tab/>
      </w:r>
      <w:r>
        <w:t>Retrofit thermally efficient glazing</w:t>
      </w:r>
      <w:r>
        <w:tab/>
      </w:r>
      <w:r>
        <w:fldChar w:fldCharType="begin"/>
      </w:r>
      <w:r>
        <w:instrText xml:space="preserve"> PAGEREF _Toc27648097 \h </w:instrText>
      </w:r>
      <w:r>
        <w:fldChar w:fldCharType="separate"/>
      </w:r>
      <w:r w:rsidR="002713DB">
        <w:t>43</w:t>
      </w:r>
      <w:r>
        <w:fldChar w:fldCharType="end"/>
      </w:r>
    </w:p>
    <w:p w14:paraId="0E76C525" w14:textId="3993FC68" w:rsidR="00CE1E94" w:rsidRPr="00DA23BC" w:rsidRDefault="00CE1E94">
      <w:pPr>
        <w:pStyle w:val="TOC3"/>
        <w:rPr>
          <w:rFonts w:ascii="Calibri" w:hAnsi="Calibri"/>
          <w:sz w:val="22"/>
          <w:szCs w:val="22"/>
          <w:lang w:eastAsia="en-AU"/>
        </w:rPr>
      </w:pPr>
      <w:r>
        <w:t>1.6.</w:t>
      </w:r>
      <w:r w:rsidRPr="00DA23BC">
        <w:rPr>
          <w:rFonts w:ascii="Calibri" w:hAnsi="Calibri"/>
          <w:sz w:val="22"/>
          <w:szCs w:val="22"/>
          <w:lang w:eastAsia="en-AU"/>
        </w:rPr>
        <w:tab/>
      </w:r>
      <w:r>
        <w:t>Install thermally efficient window coverings</w:t>
      </w:r>
      <w:r>
        <w:tab/>
      </w:r>
      <w:r>
        <w:fldChar w:fldCharType="begin"/>
      </w:r>
      <w:r>
        <w:instrText xml:space="preserve"> PAGEREF _Toc27648098 \h </w:instrText>
      </w:r>
      <w:r>
        <w:fldChar w:fldCharType="separate"/>
      </w:r>
      <w:r w:rsidR="002713DB">
        <w:t>45</w:t>
      </w:r>
      <w:r>
        <w:fldChar w:fldCharType="end"/>
      </w:r>
    </w:p>
    <w:p w14:paraId="7D75D5E8" w14:textId="281B954B" w:rsidR="00CE1E94" w:rsidRPr="00DA23BC" w:rsidRDefault="00CE1E94">
      <w:pPr>
        <w:pStyle w:val="TOC3"/>
        <w:rPr>
          <w:rFonts w:ascii="Calibri" w:hAnsi="Calibri"/>
          <w:sz w:val="22"/>
          <w:szCs w:val="22"/>
          <w:lang w:eastAsia="en-AU"/>
        </w:rPr>
      </w:pPr>
      <w:r>
        <w:t>1.7.</w:t>
      </w:r>
      <w:r w:rsidRPr="00DA23BC">
        <w:rPr>
          <w:rFonts w:ascii="Calibri" w:hAnsi="Calibri"/>
          <w:sz w:val="22"/>
          <w:szCs w:val="22"/>
          <w:lang w:eastAsia="en-AU"/>
        </w:rPr>
        <w:tab/>
      </w:r>
      <w:r>
        <w:t>Install window pelmets</w:t>
      </w:r>
      <w:r>
        <w:tab/>
      </w:r>
      <w:r>
        <w:fldChar w:fldCharType="begin"/>
      </w:r>
      <w:r>
        <w:instrText xml:space="preserve"> PAGEREF _Toc27648099 \h </w:instrText>
      </w:r>
      <w:r>
        <w:fldChar w:fldCharType="separate"/>
      </w:r>
      <w:r w:rsidR="002713DB">
        <w:t>47</w:t>
      </w:r>
      <w:r>
        <w:fldChar w:fldCharType="end"/>
      </w:r>
    </w:p>
    <w:p w14:paraId="2C9C31B3" w14:textId="0BBB377A" w:rsidR="00CE1E94" w:rsidRPr="00DA23BC" w:rsidRDefault="00CE1E94">
      <w:pPr>
        <w:pStyle w:val="TOC3"/>
        <w:rPr>
          <w:rFonts w:ascii="Calibri" w:hAnsi="Calibri"/>
          <w:sz w:val="22"/>
          <w:szCs w:val="22"/>
          <w:lang w:eastAsia="en-AU"/>
        </w:rPr>
      </w:pPr>
      <w:r>
        <w:t>1.8.</w:t>
      </w:r>
      <w:r w:rsidRPr="00DA23BC">
        <w:rPr>
          <w:rFonts w:ascii="Calibri" w:hAnsi="Calibri"/>
          <w:sz w:val="22"/>
          <w:szCs w:val="22"/>
          <w:lang w:eastAsia="en-AU"/>
        </w:rPr>
        <w:tab/>
      </w:r>
      <w:r>
        <w:t>Install ceiling insulation</w:t>
      </w:r>
      <w:r>
        <w:tab/>
      </w:r>
      <w:r>
        <w:fldChar w:fldCharType="begin"/>
      </w:r>
      <w:r>
        <w:instrText xml:space="preserve"> PAGEREF _Toc27648100 \h </w:instrText>
      </w:r>
      <w:r>
        <w:fldChar w:fldCharType="separate"/>
      </w:r>
      <w:r w:rsidR="002713DB">
        <w:t>49</w:t>
      </w:r>
      <w:r>
        <w:fldChar w:fldCharType="end"/>
      </w:r>
    </w:p>
    <w:p w14:paraId="7F2B62C9" w14:textId="081C2132" w:rsidR="00CE1E94" w:rsidRPr="00DA23BC" w:rsidRDefault="00CE1E94">
      <w:pPr>
        <w:pStyle w:val="TOC3"/>
        <w:rPr>
          <w:rFonts w:ascii="Calibri" w:hAnsi="Calibri"/>
          <w:sz w:val="22"/>
          <w:szCs w:val="22"/>
          <w:lang w:eastAsia="en-AU"/>
        </w:rPr>
      </w:pPr>
      <w:r>
        <w:t>1.9.</w:t>
      </w:r>
      <w:r w:rsidRPr="00DA23BC">
        <w:rPr>
          <w:rFonts w:ascii="Calibri" w:hAnsi="Calibri"/>
          <w:sz w:val="22"/>
          <w:szCs w:val="22"/>
          <w:lang w:eastAsia="en-AU"/>
        </w:rPr>
        <w:tab/>
      </w:r>
      <w:r>
        <w:t>Install underfloor insulation</w:t>
      </w:r>
      <w:r>
        <w:tab/>
      </w:r>
      <w:r>
        <w:fldChar w:fldCharType="begin"/>
      </w:r>
      <w:r>
        <w:instrText xml:space="preserve"> PAGEREF _Toc27648101 \h </w:instrText>
      </w:r>
      <w:r>
        <w:fldChar w:fldCharType="separate"/>
      </w:r>
      <w:r w:rsidR="002713DB">
        <w:t>55</w:t>
      </w:r>
      <w:r>
        <w:fldChar w:fldCharType="end"/>
      </w:r>
    </w:p>
    <w:p w14:paraId="3E79B327" w14:textId="31BB60AF" w:rsidR="00CE1E94" w:rsidRPr="00DA23BC" w:rsidRDefault="00CE1E94">
      <w:pPr>
        <w:pStyle w:val="TOC2"/>
        <w:rPr>
          <w:rFonts w:ascii="Calibri" w:eastAsia="Times New Roman" w:hAnsi="Calibri" w:cs="Times New Roman"/>
          <w:b w:val="0"/>
          <w:bCs w:val="0"/>
          <w:noProof/>
          <w:sz w:val="22"/>
          <w:szCs w:val="22"/>
          <w:lang w:eastAsia="en-AU"/>
        </w:rPr>
      </w:pPr>
      <w:r>
        <w:rPr>
          <w:noProof/>
        </w:rPr>
        <w:t>2.</w:t>
      </w:r>
      <w:r w:rsidRPr="00DA23BC">
        <w:rPr>
          <w:rFonts w:ascii="Calibri" w:eastAsia="Times New Roman" w:hAnsi="Calibri" w:cs="Times New Roman"/>
          <w:b w:val="0"/>
          <w:bCs w:val="0"/>
          <w:noProof/>
          <w:sz w:val="22"/>
          <w:szCs w:val="22"/>
          <w:lang w:eastAsia="en-AU"/>
        </w:rPr>
        <w:tab/>
      </w:r>
      <w:r>
        <w:rPr>
          <w:noProof/>
        </w:rPr>
        <w:t>Space heating and cooling activities</w:t>
      </w:r>
      <w:r>
        <w:rPr>
          <w:noProof/>
        </w:rPr>
        <w:tab/>
      </w:r>
      <w:r>
        <w:rPr>
          <w:noProof/>
        </w:rPr>
        <w:fldChar w:fldCharType="begin"/>
      </w:r>
      <w:r>
        <w:rPr>
          <w:noProof/>
        </w:rPr>
        <w:instrText xml:space="preserve"> PAGEREF _Toc27648102 \h </w:instrText>
      </w:r>
      <w:r>
        <w:rPr>
          <w:noProof/>
        </w:rPr>
      </w:r>
      <w:r>
        <w:rPr>
          <w:noProof/>
        </w:rPr>
        <w:fldChar w:fldCharType="separate"/>
      </w:r>
      <w:r w:rsidR="002713DB">
        <w:rPr>
          <w:noProof/>
        </w:rPr>
        <w:t>60</w:t>
      </w:r>
      <w:r>
        <w:rPr>
          <w:noProof/>
        </w:rPr>
        <w:fldChar w:fldCharType="end"/>
      </w:r>
    </w:p>
    <w:p w14:paraId="5DDABC01" w14:textId="443F1C4A" w:rsidR="00CE1E94" w:rsidRPr="00DA23BC" w:rsidRDefault="00CE1E94">
      <w:pPr>
        <w:pStyle w:val="TOC3"/>
        <w:rPr>
          <w:rFonts w:ascii="Calibri" w:hAnsi="Calibri"/>
          <w:sz w:val="22"/>
          <w:szCs w:val="22"/>
          <w:lang w:eastAsia="en-AU"/>
        </w:rPr>
      </w:pPr>
      <w:r>
        <w:t>2.1.</w:t>
      </w:r>
      <w:r w:rsidRPr="00DA23BC">
        <w:rPr>
          <w:rFonts w:ascii="Calibri" w:hAnsi="Calibri"/>
          <w:sz w:val="22"/>
          <w:szCs w:val="22"/>
          <w:lang w:eastAsia="en-AU"/>
        </w:rPr>
        <w:tab/>
      </w:r>
      <w:r>
        <w:t>Install a high efficiency central air conditioning heat pump</w:t>
      </w:r>
      <w:r>
        <w:tab/>
      </w:r>
      <w:r>
        <w:fldChar w:fldCharType="begin"/>
      </w:r>
      <w:r>
        <w:instrText xml:space="preserve"> PAGEREF _Toc27648103 \h </w:instrText>
      </w:r>
      <w:r>
        <w:fldChar w:fldCharType="separate"/>
      </w:r>
      <w:r w:rsidR="002713DB">
        <w:t>60</w:t>
      </w:r>
      <w:r>
        <w:fldChar w:fldCharType="end"/>
      </w:r>
    </w:p>
    <w:p w14:paraId="2B6B4E3A" w14:textId="0EC85882" w:rsidR="00CE1E94" w:rsidRPr="00DA23BC" w:rsidRDefault="00CE1E94">
      <w:pPr>
        <w:pStyle w:val="TOC3"/>
        <w:rPr>
          <w:rFonts w:ascii="Calibri" w:hAnsi="Calibri"/>
          <w:sz w:val="22"/>
          <w:szCs w:val="22"/>
          <w:lang w:eastAsia="en-AU"/>
        </w:rPr>
      </w:pPr>
      <w:r>
        <w:t>2.2.</w:t>
      </w:r>
      <w:r w:rsidRPr="00DA23BC">
        <w:rPr>
          <w:rFonts w:ascii="Calibri" w:hAnsi="Calibri"/>
          <w:sz w:val="22"/>
          <w:szCs w:val="22"/>
          <w:lang w:eastAsia="en-AU"/>
        </w:rPr>
        <w:tab/>
      </w:r>
      <w:r>
        <w:t>Replace a ducted gas heater with high efficiency ducted gas heater (</w:t>
      </w:r>
      <w:r w:rsidRPr="004A35FD">
        <w:rPr>
          <w:i/>
        </w:rPr>
        <w:t>Revoked</w:t>
      </w:r>
      <w:r>
        <w:t>)</w:t>
      </w:r>
      <w:r>
        <w:tab/>
      </w:r>
      <w:r>
        <w:fldChar w:fldCharType="begin"/>
      </w:r>
      <w:r>
        <w:instrText xml:space="preserve"> PAGEREF _Toc27648104 \h </w:instrText>
      </w:r>
      <w:r>
        <w:fldChar w:fldCharType="separate"/>
      </w:r>
      <w:r w:rsidR="002713DB">
        <w:t>64</w:t>
      </w:r>
      <w:r>
        <w:fldChar w:fldCharType="end"/>
      </w:r>
    </w:p>
    <w:p w14:paraId="4EA4D512" w14:textId="6878DE7E" w:rsidR="00CE1E94" w:rsidRPr="00DA23BC" w:rsidRDefault="00CE1E94">
      <w:pPr>
        <w:pStyle w:val="TOC3"/>
        <w:rPr>
          <w:rFonts w:ascii="Calibri" w:hAnsi="Calibri"/>
          <w:sz w:val="22"/>
          <w:szCs w:val="22"/>
          <w:lang w:eastAsia="en-AU"/>
        </w:rPr>
      </w:pPr>
      <w:r>
        <w:t>2.3.</w:t>
      </w:r>
      <w:r w:rsidRPr="00DA23BC">
        <w:rPr>
          <w:rFonts w:ascii="Calibri" w:hAnsi="Calibri"/>
          <w:sz w:val="22"/>
          <w:szCs w:val="22"/>
          <w:lang w:eastAsia="en-AU"/>
        </w:rPr>
        <w:tab/>
      </w:r>
      <w:r>
        <w:t>Install a high efficiency room air conditioning heat pump</w:t>
      </w:r>
      <w:r>
        <w:tab/>
      </w:r>
      <w:r>
        <w:fldChar w:fldCharType="begin"/>
      </w:r>
      <w:r>
        <w:instrText xml:space="preserve"> PAGEREF _Toc27648105 \h </w:instrText>
      </w:r>
      <w:r>
        <w:fldChar w:fldCharType="separate"/>
      </w:r>
      <w:r w:rsidR="002713DB">
        <w:t>65</w:t>
      </w:r>
      <w:r>
        <w:fldChar w:fldCharType="end"/>
      </w:r>
    </w:p>
    <w:p w14:paraId="248EF0C0" w14:textId="1319749A" w:rsidR="00CE1E94" w:rsidRPr="00DA23BC" w:rsidRDefault="00CE1E94">
      <w:pPr>
        <w:pStyle w:val="TOC3"/>
        <w:rPr>
          <w:rFonts w:ascii="Calibri" w:hAnsi="Calibri"/>
          <w:sz w:val="22"/>
          <w:szCs w:val="22"/>
          <w:lang w:eastAsia="en-AU"/>
        </w:rPr>
      </w:pPr>
      <w:r>
        <w:rPr>
          <w:lang w:eastAsia="en-AU"/>
        </w:rPr>
        <w:t>2.4.</w:t>
      </w:r>
      <w:r w:rsidRPr="00DA23BC">
        <w:rPr>
          <w:rFonts w:ascii="Calibri" w:hAnsi="Calibri"/>
          <w:sz w:val="22"/>
          <w:szCs w:val="22"/>
          <w:lang w:eastAsia="en-AU"/>
        </w:rPr>
        <w:tab/>
      </w:r>
      <w:r>
        <w:t>Install insulated space conditioning ductwork</w:t>
      </w:r>
      <w:r>
        <w:tab/>
      </w:r>
      <w:r>
        <w:fldChar w:fldCharType="begin"/>
      </w:r>
      <w:r>
        <w:instrText xml:space="preserve"> PAGEREF _Toc27648106 \h </w:instrText>
      </w:r>
      <w:r>
        <w:fldChar w:fldCharType="separate"/>
      </w:r>
      <w:r w:rsidR="002713DB">
        <w:t>68</w:t>
      </w:r>
      <w:r>
        <w:fldChar w:fldCharType="end"/>
      </w:r>
    </w:p>
    <w:p w14:paraId="1AB6CE18" w14:textId="1F1ABF52" w:rsidR="00CE1E94" w:rsidRPr="00DA23BC" w:rsidRDefault="00CE1E94">
      <w:pPr>
        <w:pStyle w:val="TOC3"/>
        <w:rPr>
          <w:rFonts w:ascii="Calibri" w:hAnsi="Calibri"/>
          <w:sz w:val="22"/>
          <w:szCs w:val="22"/>
          <w:lang w:eastAsia="en-AU"/>
        </w:rPr>
      </w:pPr>
      <w:r>
        <w:t>2.5.</w:t>
      </w:r>
      <w:r w:rsidRPr="00DA23BC">
        <w:rPr>
          <w:rFonts w:ascii="Calibri" w:hAnsi="Calibri"/>
          <w:sz w:val="22"/>
          <w:szCs w:val="22"/>
          <w:lang w:eastAsia="en-AU"/>
        </w:rPr>
        <w:tab/>
      </w:r>
      <w:r>
        <w:t>Replace separate central heating and cooling systems with a high efficiency central air conditioning heat pump</w:t>
      </w:r>
      <w:r>
        <w:tab/>
      </w:r>
      <w:r>
        <w:fldChar w:fldCharType="begin"/>
      </w:r>
      <w:r>
        <w:instrText xml:space="preserve"> PAGEREF _Toc27648107 \h </w:instrText>
      </w:r>
      <w:r>
        <w:fldChar w:fldCharType="separate"/>
      </w:r>
      <w:r w:rsidR="002713DB">
        <w:t>70</w:t>
      </w:r>
      <w:r>
        <w:fldChar w:fldCharType="end"/>
      </w:r>
    </w:p>
    <w:p w14:paraId="720D281C" w14:textId="544327CE" w:rsidR="00CE1E94" w:rsidRPr="00DA23BC" w:rsidRDefault="00CE1E94">
      <w:pPr>
        <w:pStyle w:val="TOC3"/>
        <w:rPr>
          <w:rFonts w:ascii="Calibri" w:hAnsi="Calibri"/>
          <w:sz w:val="22"/>
          <w:szCs w:val="22"/>
          <w:lang w:eastAsia="en-AU"/>
        </w:rPr>
      </w:pPr>
      <w:r>
        <w:t>2.6.</w:t>
      </w:r>
      <w:r w:rsidRPr="00DA23BC">
        <w:rPr>
          <w:rFonts w:ascii="Calibri" w:hAnsi="Calibri"/>
          <w:sz w:val="22"/>
          <w:szCs w:val="22"/>
          <w:lang w:eastAsia="en-AU"/>
        </w:rPr>
        <w:tab/>
      </w:r>
      <w:r>
        <w:t>Replace separate room heating and cooling systems with a high efficiency room heat pump</w:t>
      </w:r>
      <w:r>
        <w:tab/>
      </w:r>
      <w:r>
        <w:fldChar w:fldCharType="begin"/>
      </w:r>
      <w:r>
        <w:instrText xml:space="preserve"> PAGEREF _Toc27648108 \h </w:instrText>
      </w:r>
      <w:r>
        <w:fldChar w:fldCharType="separate"/>
      </w:r>
      <w:r w:rsidR="002713DB">
        <w:t>73</w:t>
      </w:r>
      <w:r>
        <w:fldChar w:fldCharType="end"/>
      </w:r>
    </w:p>
    <w:p w14:paraId="7DC8BF9E" w14:textId="4FBD1469" w:rsidR="00CE1E94" w:rsidRPr="00DA23BC" w:rsidRDefault="00CE1E94">
      <w:pPr>
        <w:pStyle w:val="TOC2"/>
        <w:rPr>
          <w:rFonts w:ascii="Calibri" w:eastAsia="Times New Roman" w:hAnsi="Calibri" w:cs="Times New Roman"/>
          <w:b w:val="0"/>
          <w:bCs w:val="0"/>
          <w:noProof/>
          <w:sz w:val="22"/>
          <w:szCs w:val="22"/>
          <w:lang w:eastAsia="en-AU"/>
        </w:rPr>
      </w:pPr>
      <w:r>
        <w:rPr>
          <w:noProof/>
        </w:rPr>
        <w:t>3.</w:t>
      </w:r>
      <w:r w:rsidRPr="00DA23BC">
        <w:rPr>
          <w:rFonts w:ascii="Calibri" w:eastAsia="Times New Roman" w:hAnsi="Calibri" w:cs="Times New Roman"/>
          <w:b w:val="0"/>
          <w:bCs w:val="0"/>
          <w:noProof/>
          <w:sz w:val="22"/>
          <w:szCs w:val="22"/>
          <w:lang w:eastAsia="en-AU"/>
        </w:rPr>
        <w:tab/>
      </w:r>
      <w:r>
        <w:rPr>
          <w:noProof/>
        </w:rPr>
        <w:t>Hot water service activities</w:t>
      </w:r>
      <w:r>
        <w:rPr>
          <w:noProof/>
        </w:rPr>
        <w:tab/>
      </w:r>
      <w:r>
        <w:rPr>
          <w:noProof/>
        </w:rPr>
        <w:fldChar w:fldCharType="begin"/>
      </w:r>
      <w:r>
        <w:rPr>
          <w:noProof/>
        </w:rPr>
        <w:instrText xml:space="preserve"> PAGEREF _Toc27648109 \h </w:instrText>
      </w:r>
      <w:r>
        <w:rPr>
          <w:noProof/>
        </w:rPr>
      </w:r>
      <w:r>
        <w:rPr>
          <w:noProof/>
        </w:rPr>
        <w:fldChar w:fldCharType="separate"/>
      </w:r>
      <w:r w:rsidR="002713DB">
        <w:rPr>
          <w:noProof/>
        </w:rPr>
        <w:t>76</w:t>
      </w:r>
      <w:r>
        <w:rPr>
          <w:noProof/>
        </w:rPr>
        <w:fldChar w:fldCharType="end"/>
      </w:r>
    </w:p>
    <w:p w14:paraId="196BFD92" w14:textId="54BA09E3" w:rsidR="00CE1E94" w:rsidRPr="00DA23BC" w:rsidRDefault="00CE1E94">
      <w:pPr>
        <w:pStyle w:val="TOC3"/>
        <w:rPr>
          <w:rFonts w:ascii="Calibri" w:hAnsi="Calibri"/>
          <w:sz w:val="22"/>
          <w:szCs w:val="22"/>
          <w:lang w:eastAsia="en-AU"/>
        </w:rPr>
      </w:pPr>
      <w:r>
        <w:lastRenderedPageBreak/>
        <w:t>3.1.</w:t>
      </w:r>
      <w:r w:rsidRPr="00DA23BC">
        <w:rPr>
          <w:rFonts w:ascii="Calibri" w:hAnsi="Calibri"/>
          <w:sz w:val="22"/>
          <w:szCs w:val="22"/>
          <w:lang w:eastAsia="en-AU"/>
        </w:rPr>
        <w:tab/>
      </w:r>
      <w:r>
        <w:t>Decommission an electric resistance water heater and install a specified high efficiency water heater</w:t>
      </w:r>
      <w:r>
        <w:tab/>
      </w:r>
      <w:r>
        <w:fldChar w:fldCharType="begin"/>
      </w:r>
      <w:r>
        <w:instrText xml:space="preserve"> PAGEREF _Toc27648110 \h </w:instrText>
      </w:r>
      <w:r>
        <w:fldChar w:fldCharType="separate"/>
      </w:r>
      <w:r w:rsidR="002713DB">
        <w:t>76</w:t>
      </w:r>
      <w:r>
        <w:fldChar w:fldCharType="end"/>
      </w:r>
    </w:p>
    <w:p w14:paraId="5EEB968A" w14:textId="068CB038" w:rsidR="00CE1E94" w:rsidRPr="00DA23BC" w:rsidRDefault="00CE1E94">
      <w:pPr>
        <w:pStyle w:val="TOC3"/>
        <w:rPr>
          <w:rFonts w:ascii="Calibri" w:hAnsi="Calibri"/>
          <w:sz w:val="22"/>
          <w:szCs w:val="22"/>
          <w:lang w:eastAsia="en-AU"/>
        </w:rPr>
      </w:pPr>
      <w:r>
        <w:t>3.2.</w:t>
      </w:r>
      <w:r w:rsidRPr="00DA23BC">
        <w:rPr>
          <w:rFonts w:ascii="Calibri" w:hAnsi="Calibri"/>
          <w:sz w:val="22"/>
          <w:szCs w:val="22"/>
          <w:lang w:eastAsia="en-AU"/>
        </w:rPr>
        <w:tab/>
      </w:r>
      <w:r>
        <w:t>Decommission a gas or liquefied petroleum gas water heater and install a specified high efficiency water heater</w:t>
      </w:r>
      <w:r>
        <w:tab/>
      </w:r>
      <w:r>
        <w:fldChar w:fldCharType="begin"/>
      </w:r>
      <w:r>
        <w:instrText xml:space="preserve"> PAGEREF _Toc27648111 \h </w:instrText>
      </w:r>
      <w:r>
        <w:fldChar w:fldCharType="separate"/>
      </w:r>
      <w:r w:rsidR="002713DB">
        <w:t>80</w:t>
      </w:r>
      <w:r>
        <w:fldChar w:fldCharType="end"/>
      </w:r>
    </w:p>
    <w:p w14:paraId="0EFB176F" w14:textId="63D43848" w:rsidR="00CE1E94" w:rsidRPr="00DA23BC" w:rsidRDefault="00CE1E94">
      <w:pPr>
        <w:pStyle w:val="TOC3"/>
        <w:rPr>
          <w:rFonts w:ascii="Calibri" w:hAnsi="Calibri"/>
          <w:sz w:val="22"/>
          <w:szCs w:val="22"/>
          <w:lang w:eastAsia="en-AU"/>
        </w:rPr>
      </w:pPr>
      <w:r>
        <w:t>3.3.</w:t>
      </w:r>
      <w:r w:rsidRPr="00DA23BC">
        <w:rPr>
          <w:rFonts w:ascii="Calibri" w:hAnsi="Calibri"/>
          <w:sz w:val="22"/>
          <w:szCs w:val="22"/>
          <w:lang w:eastAsia="en-AU"/>
        </w:rPr>
        <w:tab/>
      </w:r>
      <w:r>
        <w:t>Replace an existing shower fixture outlet with a low flow shower fixture outlet</w:t>
      </w:r>
      <w:r>
        <w:tab/>
      </w:r>
      <w:r>
        <w:fldChar w:fldCharType="begin"/>
      </w:r>
      <w:r>
        <w:instrText xml:space="preserve"> PAGEREF _Toc27648112 \h </w:instrText>
      </w:r>
      <w:r>
        <w:fldChar w:fldCharType="separate"/>
      </w:r>
      <w:r w:rsidR="002713DB">
        <w:t>84</w:t>
      </w:r>
      <w:r>
        <w:fldChar w:fldCharType="end"/>
      </w:r>
    </w:p>
    <w:p w14:paraId="51BEB4FF" w14:textId="4FCD2AF3" w:rsidR="00CE1E94" w:rsidRPr="00DA23BC" w:rsidRDefault="00CE1E94">
      <w:pPr>
        <w:pStyle w:val="TOC2"/>
        <w:rPr>
          <w:rFonts w:ascii="Calibri" w:eastAsia="Times New Roman" w:hAnsi="Calibri" w:cs="Times New Roman"/>
          <w:b w:val="0"/>
          <w:bCs w:val="0"/>
          <w:noProof/>
          <w:sz w:val="22"/>
          <w:szCs w:val="22"/>
          <w:lang w:eastAsia="en-AU"/>
        </w:rPr>
      </w:pPr>
      <w:r>
        <w:rPr>
          <w:noProof/>
        </w:rPr>
        <w:t>4.</w:t>
      </w:r>
      <w:r w:rsidRPr="00DA23BC">
        <w:rPr>
          <w:rFonts w:ascii="Calibri" w:eastAsia="Times New Roman" w:hAnsi="Calibri" w:cs="Times New Roman"/>
          <w:b w:val="0"/>
          <w:bCs w:val="0"/>
          <w:noProof/>
          <w:sz w:val="22"/>
          <w:szCs w:val="22"/>
          <w:lang w:eastAsia="en-AU"/>
        </w:rPr>
        <w:tab/>
      </w:r>
      <w:r>
        <w:rPr>
          <w:noProof/>
        </w:rPr>
        <w:t>Lighting activities</w:t>
      </w:r>
      <w:r>
        <w:rPr>
          <w:noProof/>
        </w:rPr>
        <w:tab/>
      </w:r>
      <w:r>
        <w:rPr>
          <w:noProof/>
        </w:rPr>
        <w:fldChar w:fldCharType="begin"/>
      </w:r>
      <w:r>
        <w:rPr>
          <w:noProof/>
        </w:rPr>
        <w:instrText xml:space="preserve"> PAGEREF _Toc27648113 \h </w:instrText>
      </w:r>
      <w:r>
        <w:rPr>
          <w:noProof/>
        </w:rPr>
      </w:r>
      <w:r>
        <w:rPr>
          <w:noProof/>
        </w:rPr>
        <w:fldChar w:fldCharType="separate"/>
      </w:r>
      <w:r w:rsidR="002713DB">
        <w:rPr>
          <w:noProof/>
        </w:rPr>
        <w:t>87</w:t>
      </w:r>
      <w:r>
        <w:rPr>
          <w:noProof/>
        </w:rPr>
        <w:fldChar w:fldCharType="end"/>
      </w:r>
    </w:p>
    <w:p w14:paraId="1C3272E8" w14:textId="42F8D521" w:rsidR="00CE1E94" w:rsidRPr="00DA23BC" w:rsidRDefault="00CE1E94">
      <w:pPr>
        <w:pStyle w:val="TOC3"/>
        <w:rPr>
          <w:rFonts w:ascii="Calibri" w:hAnsi="Calibri"/>
          <w:sz w:val="22"/>
          <w:szCs w:val="22"/>
          <w:lang w:eastAsia="en-AU"/>
        </w:rPr>
      </w:pPr>
      <w:r>
        <w:t>4.1.</w:t>
      </w:r>
      <w:r w:rsidRPr="00DA23BC">
        <w:rPr>
          <w:rFonts w:ascii="Calibri" w:hAnsi="Calibri"/>
          <w:sz w:val="22"/>
          <w:szCs w:val="22"/>
          <w:lang w:eastAsia="en-AU"/>
        </w:rPr>
        <w:tab/>
      </w:r>
      <w:r>
        <w:t>Residential lighting activities</w:t>
      </w:r>
      <w:r>
        <w:tab/>
      </w:r>
      <w:r>
        <w:fldChar w:fldCharType="begin"/>
      </w:r>
      <w:r>
        <w:instrText xml:space="preserve"> PAGEREF _Toc27648114 \h </w:instrText>
      </w:r>
      <w:r>
        <w:fldChar w:fldCharType="separate"/>
      </w:r>
      <w:r w:rsidR="002713DB">
        <w:t>87</w:t>
      </w:r>
      <w:r>
        <w:fldChar w:fldCharType="end"/>
      </w:r>
    </w:p>
    <w:p w14:paraId="566EE0B5" w14:textId="4B3D28FD" w:rsidR="00CE1E94" w:rsidRPr="00DA23BC" w:rsidRDefault="00CE1E94">
      <w:pPr>
        <w:pStyle w:val="TOC3"/>
        <w:rPr>
          <w:rFonts w:ascii="Calibri" w:hAnsi="Calibri"/>
          <w:sz w:val="22"/>
          <w:szCs w:val="22"/>
          <w:lang w:eastAsia="en-AU"/>
        </w:rPr>
      </w:pPr>
      <w:r>
        <w:t>4.2.</w:t>
      </w:r>
      <w:r w:rsidRPr="00DA23BC">
        <w:rPr>
          <w:rFonts w:ascii="Calibri" w:hAnsi="Calibri"/>
          <w:sz w:val="22"/>
          <w:szCs w:val="22"/>
          <w:lang w:eastAsia="en-AU"/>
        </w:rPr>
        <w:tab/>
      </w:r>
      <w:r>
        <w:t>Commercial lighting upgrade activities</w:t>
      </w:r>
      <w:r>
        <w:tab/>
      </w:r>
      <w:r>
        <w:fldChar w:fldCharType="begin"/>
      </w:r>
      <w:r>
        <w:instrText xml:space="preserve"> PAGEREF _Toc27648115 \h </w:instrText>
      </w:r>
      <w:r>
        <w:fldChar w:fldCharType="separate"/>
      </w:r>
      <w:r w:rsidR="002713DB">
        <w:t>93</w:t>
      </w:r>
      <w:r>
        <w:fldChar w:fldCharType="end"/>
      </w:r>
    </w:p>
    <w:p w14:paraId="76AF62F5" w14:textId="16B43AF3" w:rsidR="00CE1E94" w:rsidRPr="00DA23BC" w:rsidRDefault="00CE1E94">
      <w:pPr>
        <w:pStyle w:val="TOC2"/>
        <w:rPr>
          <w:rFonts w:ascii="Calibri" w:eastAsia="Times New Roman" w:hAnsi="Calibri" w:cs="Times New Roman"/>
          <w:b w:val="0"/>
          <w:bCs w:val="0"/>
          <w:noProof/>
          <w:sz w:val="22"/>
          <w:szCs w:val="22"/>
          <w:lang w:eastAsia="en-AU"/>
        </w:rPr>
      </w:pPr>
      <w:r>
        <w:rPr>
          <w:noProof/>
        </w:rPr>
        <w:t>5.</w:t>
      </w:r>
      <w:r w:rsidRPr="00DA23BC">
        <w:rPr>
          <w:rFonts w:ascii="Calibri" w:eastAsia="Times New Roman" w:hAnsi="Calibri" w:cs="Times New Roman"/>
          <w:b w:val="0"/>
          <w:bCs w:val="0"/>
          <w:noProof/>
          <w:sz w:val="22"/>
          <w:szCs w:val="22"/>
          <w:lang w:eastAsia="en-AU"/>
        </w:rPr>
        <w:tab/>
      </w:r>
      <w:r>
        <w:rPr>
          <w:noProof/>
        </w:rPr>
        <w:t>Appliance activities</w:t>
      </w:r>
      <w:r>
        <w:rPr>
          <w:noProof/>
        </w:rPr>
        <w:tab/>
      </w:r>
      <w:r>
        <w:rPr>
          <w:noProof/>
        </w:rPr>
        <w:fldChar w:fldCharType="begin"/>
      </w:r>
      <w:r>
        <w:rPr>
          <w:noProof/>
        </w:rPr>
        <w:instrText xml:space="preserve"> PAGEREF _Toc27648116 \h </w:instrText>
      </w:r>
      <w:r>
        <w:rPr>
          <w:noProof/>
        </w:rPr>
      </w:r>
      <w:r>
        <w:rPr>
          <w:noProof/>
        </w:rPr>
        <w:fldChar w:fldCharType="separate"/>
      </w:r>
      <w:r w:rsidR="002713DB">
        <w:rPr>
          <w:noProof/>
        </w:rPr>
        <w:t>99</w:t>
      </w:r>
      <w:r>
        <w:rPr>
          <w:noProof/>
        </w:rPr>
        <w:fldChar w:fldCharType="end"/>
      </w:r>
    </w:p>
    <w:p w14:paraId="41743DBA" w14:textId="72EFBF40" w:rsidR="00CE1E94" w:rsidRPr="00DA23BC" w:rsidRDefault="00CE1E94">
      <w:pPr>
        <w:pStyle w:val="TOC3"/>
        <w:rPr>
          <w:rFonts w:ascii="Calibri" w:hAnsi="Calibri"/>
          <w:sz w:val="22"/>
          <w:szCs w:val="22"/>
          <w:lang w:eastAsia="en-AU"/>
        </w:rPr>
      </w:pPr>
      <w:r>
        <w:t>5.1.</w:t>
      </w:r>
      <w:r w:rsidRPr="00DA23BC">
        <w:rPr>
          <w:rFonts w:ascii="Calibri" w:hAnsi="Calibri"/>
          <w:sz w:val="22"/>
          <w:szCs w:val="22"/>
          <w:lang w:eastAsia="en-AU"/>
        </w:rPr>
        <w:tab/>
      </w:r>
      <w:r>
        <w:t>Decommissioning and disposal of refrigerator or freezer</w:t>
      </w:r>
      <w:r>
        <w:tab/>
      </w:r>
      <w:r>
        <w:fldChar w:fldCharType="begin"/>
      </w:r>
      <w:r>
        <w:instrText xml:space="preserve"> PAGEREF _Toc27648117 \h </w:instrText>
      </w:r>
      <w:r>
        <w:fldChar w:fldCharType="separate"/>
      </w:r>
      <w:r w:rsidR="002713DB">
        <w:t>99</w:t>
      </w:r>
      <w:r>
        <w:fldChar w:fldCharType="end"/>
      </w:r>
    </w:p>
    <w:p w14:paraId="2370D1A1" w14:textId="0B19F008" w:rsidR="00CE1E94" w:rsidRPr="00DA23BC" w:rsidRDefault="00CE1E94">
      <w:pPr>
        <w:pStyle w:val="TOC3"/>
        <w:rPr>
          <w:rFonts w:ascii="Calibri" w:hAnsi="Calibri"/>
          <w:sz w:val="22"/>
          <w:szCs w:val="22"/>
          <w:lang w:eastAsia="en-AU"/>
        </w:rPr>
      </w:pPr>
      <w:r>
        <w:t>5.2.</w:t>
      </w:r>
      <w:r w:rsidRPr="00DA23BC">
        <w:rPr>
          <w:rFonts w:ascii="Calibri" w:hAnsi="Calibri"/>
          <w:sz w:val="22"/>
          <w:szCs w:val="22"/>
          <w:lang w:eastAsia="en-AU"/>
        </w:rPr>
        <w:tab/>
      </w:r>
      <w:r>
        <w:t>Purchase of high efficiency refrigerator or freezer</w:t>
      </w:r>
      <w:r>
        <w:tab/>
      </w:r>
      <w:r>
        <w:fldChar w:fldCharType="begin"/>
      </w:r>
      <w:r>
        <w:instrText xml:space="preserve"> PAGEREF _Toc27648118 \h </w:instrText>
      </w:r>
      <w:r>
        <w:fldChar w:fldCharType="separate"/>
      </w:r>
      <w:r w:rsidR="002713DB">
        <w:t>101</w:t>
      </w:r>
      <w:r>
        <w:fldChar w:fldCharType="end"/>
      </w:r>
    </w:p>
    <w:p w14:paraId="3A26C4C9" w14:textId="6F96DFB7" w:rsidR="00CE1E94" w:rsidRPr="00DA23BC" w:rsidRDefault="00CE1E94">
      <w:pPr>
        <w:pStyle w:val="TOC3"/>
        <w:rPr>
          <w:rFonts w:ascii="Calibri" w:hAnsi="Calibri"/>
          <w:sz w:val="22"/>
          <w:szCs w:val="22"/>
          <w:lang w:eastAsia="en-AU"/>
        </w:rPr>
      </w:pPr>
      <w:r>
        <w:rPr>
          <w:lang w:eastAsia="en-AU"/>
        </w:rPr>
        <w:t>5.3.</w:t>
      </w:r>
      <w:r w:rsidRPr="00DA23BC">
        <w:rPr>
          <w:rFonts w:ascii="Calibri" w:hAnsi="Calibri"/>
          <w:sz w:val="22"/>
          <w:szCs w:val="22"/>
          <w:lang w:eastAsia="en-AU"/>
        </w:rPr>
        <w:tab/>
      </w:r>
      <w:r>
        <w:t>Purchase of high efficiency electric clothes dryer</w:t>
      </w:r>
      <w:r>
        <w:tab/>
      </w:r>
      <w:r>
        <w:fldChar w:fldCharType="begin"/>
      </w:r>
      <w:r>
        <w:instrText xml:space="preserve"> PAGEREF _Toc27648119 \h </w:instrText>
      </w:r>
      <w:r>
        <w:fldChar w:fldCharType="separate"/>
      </w:r>
      <w:r w:rsidR="002713DB">
        <w:t>103</w:t>
      </w:r>
      <w:r>
        <w:fldChar w:fldCharType="end"/>
      </w:r>
    </w:p>
    <w:p w14:paraId="7C582ECE" w14:textId="58B46CCE" w:rsidR="00CE1E94" w:rsidRPr="00DA23BC" w:rsidRDefault="00CE1E94">
      <w:pPr>
        <w:pStyle w:val="TOC3"/>
        <w:rPr>
          <w:rFonts w:ascii="Calibri" w:hAnsi="Calibri"/>
          <w:sz w:val="22"/>
          <w:szCs w:val="22"/>
          <w:lang w:eastAsia="en-AU"/>
        </w:rPr>
      </w:pPr>
      <w:r>
        <w:t>5.4.</w:t>
      </w:r>
      <w:r w:rsidRPr="00DA23BC">
        <w:rPr>
          <w:rFonts w:ascii="Calibri" w:hAnsi="Calibri"/>
          <w:sz w:val="22"/>
          <w:szCs w:val="22"/>
          <w:lang w:eastAsia="en-AU"/>
        </w:rPr>
        <w:tab/>
      </w:r>
      <w:r>
        <w:t>Purchase of high efficiency television</w:t>
      </w:r>
      <w:r>
        <w:tab/>
      </w:r>
      <w:r>
        <w:fldChar w:fldCharType="begin"/>
      </w:r>
      <w:r>
        <w:instrText xml:space="preserve"> PAGEREF _Toc27648120 \h </w:instrText>
      </w:r>
      <w:r>
        <w:fldChar w:fldCharType="separate"/>
      </w:r>
      <w:r w:rsidR="002713DB">
        <w:t>105</w:t>
      </w:r>
      <w:r>
        <w:fldChar w:fldCharType="end"/>
      </w:r>
    </w:p>
    <w:p w14:paraId="5E08823B" w14:textId="65E57532" w:rsidR="00CE1E94" w:rsidRPr="00DA23BC" w:rsidRDefault="00CE1E94">
      <w:pPr>
        <w:pStyle w:val="TOC3"/>
        <w:rPr>
          <w:rFonts w:ascii="Calibri" w:hAnsi="Calibri"/>
          <w:sz w:val="22"/>
          <w:szCs w:val="22"/>
          <w:lang w:eastAsia="en-AU"/>
        </w:rPr>
      </w:pPr>
      <w:r>
        <w:t>5.5.</w:t>
      </w:r>
      <w:r w:rsidRPr="00DA23BC">
        <w:rPr>
          <w:rFonts w:ascii="Calibri" w:hAnsi="Calibri"/>
          <w:sz w:val="22"/>
          <w:szCs w:val="22"/>
          <w:lang w:eastAsia="en-AU"/>
        </w:rPr>
        <w:tab/>
      </w:r>
      <w:r>
        <w:t>Install a standby power controller (</w:t>
      </w:r>
      <w:r w:rsidRPr="004A35FD">
        <w:rPr>
          <w:i/>
          <w:iCs/>
        </w:rPr>
        <w:t>Revoked</w:t>
      </w:r>
      <w:r>
        <w:t>)</w:t>
      </w:r>
      <w:r>
        <w:tab/>
      </w:r>
      <w:r>
        <w:fldChar w:fldCharType="begin"/>
      </w:r>
      <w:r>
        <w:instrText xml:space="preserve"> PAGEREF _Toc27648121 \h </w:instrText>
      </w:r>
      <w:r>
        <w:fldChar w:fldCharType="separate"/>
      </w:r>
      <w:r w:rsidR="002713DB">
        <w:t>107</w:t>
      </w:r>
      <w:r>
        <w:fldChar w:fldCharType="end"/>
      </w:r>
    </w:p>
    <w:p w14:paraId="0778F2C5" w14:textId="2F5A6FDE" w:rsidR="00CE1E94" w:rsidRPr="00DA23BC" w:rsidRDefault="00CE1E94">
      <w:pPr>
        <w:pStyle w:val="TOC3"/>
        <w:rPr>
          <w:rFonts w:ascii="Calibri" w:hAnsi="Calibri"/>
          <w:sz w:val="22"/>
          <w:szCs w:val="22"/>
          <w:lang w:eastAsia="en-AU"/>
        </w:rPr>
      </w:pPr>
      <w:r>
        <w:t>5.6.</w:t>
      </w:r>
      <w:r w:rsidRPr="00DA23BC">
        <w:rPr>
          <w:rFonts w:ascii="Calibri" w:hAnsi="Calibri"/>
          <w:sz w:val="22"/>
          <w:szCs w:val="22"/>
          <w:lang w:eastAsia="en-AU"/>
        </w:rPr>
        <w:tab/>
      </w:r>
      <w:r>
        <w:t>Install a high efficiency swimming pool pump</w:t>
      </w:r>
      <w:r>
        <w:tab/>
      </w:r>
      <w:r>
        <w:fldChar w:fldCharType="begin"/>
      </w:r>
      <w:r>
        <w:instrText xml:space="preserve"> PAGEREF _Toc27648122 \h </w:instrText>
      </w:r>
      <w:r>
        <w:fldChar w:fldCharType="separate"/>
      </w:r>
      <w:r w:rsidR="002713DB">
        <w:t>108</w:t>
      </w:r>
      <w:r>
        <w:fldChar w:fldCharType="end"/>
      </w:r>
    </w:p>
    <w:p w14:paraId="4606212B" w14:textId="118E7088" w:rsidR="00CE1E94" w:rsidRPr="00DA23BC" w:rsidRDefault="00CE1E94">
      <w:pPr>
        <w:pStyle w:val="TOC3"/>
        <w:rPr>
          <w:rFonts w:ascii="Calibri" w:hAnsi="Calibri"/>
          <w:sz w:val="22"/>
          <w:szCs w:val="22"/>
          <w:lang w:eastAsia="en-AU"/>
        </w:rPr>
      </w:pPr>
      <w:r>
        <w:t>5.7.</w:t>
      </w:r>
      <w:r w:rsidRPr="00DA23BC">
        <w:rPr>
          <w:rFonts w:ascii="Calibri" w:hAnsi="Calibri"/>
          <w:sz w:val="22"/>
          <w:szCs w:val="22"/>
          <w:lang w:eastAsia="en-AU"/>
        </w:rPr>
        <w:tab/>
      </w:r>
      <w:r>
        <w:t>High efficiency refrigerated display cabinet activities</w:t>
      </w:r>
      <w:r>
        <w:tab/>
      </w:r>
      <w:r>
        <w:fldChar w:fldCharType="begin"/>
      </w:r>
      <w:r>
        <w:instrText xml:space="preserve"> PAGEREF _Toc27648123 \h </w:instrText>
      </w:r>
      <w:r>
        <w:fldChar w:fldCharType="separate"/>
      </w:r>
      <w:r w:rsidR="002713DB">
        <w:t>110</w:t>
      </w:r>
      <w:r>
        <w:fldChar w:fldCharType="end"/>
      </w:r>
    </w:p>
    <w:p w14:paraId="743351E6" w14:textId="61EA35AD" w:rsidR="00CE1E94" w:rsidRPr="00DA23BC" w:rsidRDefault="00CE1E94">
      <w:pPr>
        <w:pStyle w:val="TOC1"/>
        <w:rPr>
          <w:rFonts w:ascii="Calibri" w:eastAsia="Times New Roman" w:hAnsi="Calibri" w:cs="Times New Roman"/>
          <w:b w:val="0"/>
          <w:bCs w:val="0"/>
          <w:caps w:val="0"/>
          <w:noProof/>
          <w:sz w:val="22"/>
          <w:szCs w:val="22"/>
          <w:lang w:eastAsia="en-AU"/>
        </w:rPr>
      </w:pPr>
      <w:r>
        <w:rPr>
          <w:noProof/>
        </w:rPr>
        <w:t>SECTION C: DICTIONARY</w:t>
      </w:r>
      <w:r>
        <w:rPr>
          <w:noProof/>
        </w:rPr>
        <w:tab/>
      </w:r>
      <w:r>
        <w:rPr>
          <w:noProof/>
        </w:rPr>
        <w:fldChar w:fldCharType="begin"/>
      </w:r>
      <w:r>
        <w:rPr>
          <w:noProof/>
        </w:rPr>
        <w:instrText xml:space="preserve"> PAGEREF _Toc27648124 \h </w:instrText>
      </w:r>
      <w:r>
        <w:rPr>
          <w:noProof/>
        </w:rPr>
      </w:r>
      <w:r>
        <w:rPr>
          <w:noProof/>
        </w:rPr>
        <w:fldChar w:fldCharType="separate"/>
      </w:r>
      <w:r w:rsidR="002713DB">
        <w:rPr>
          <w:noProof/>
        </w:rPr>
        <w:t>113</w:t>
      </w:r>
      <w:r>
        <w:rPr>
          <w:noProof/>
        </w:rPr>
        <w:fldChar w:fldCharType="end"/>
      </w:r>
    </w:p>
    <w:p w14:paraId="6FD9D83E" w14:textId="77777777" w:rsidR="002F725E" w:rsidRDefault="006C2CB0" w:rsidP="002F725E">
      <w:pPr>
        <w:pStyle w:val="BodytextEEIS"/>
      </w:pPr>
      <w:r>
        <w:rPr>
          <w:b/>
          <w:bCs/>
          <w:caps/>
        </w:rPr>
        <w:fldChar w:fldCharType="end"/>
      </w:r>
    </w:p>
    <w:p w14:paraId="1349ADC0" w14:textId="77777777" w:rsidR="002F725E" w:rsidRDefault="002F725E" w:rsidP="002F725E">
      <w:pPr>
        <w:pStyle w:val="BodytextEEIS"/>
      </w:pPr>
    </w:p>
    <w:p w14:paraId="0C9B4F88" w14:textId="77777777" w:rsidR="002F725E" w:rsidRPr="00FC7E00" w:rsidRDefault="002F725E" w:rsidP="002F725E">
      <w:pPr>
        <w:pStyle w:val="BodytextEEIS"/>
        <w:rPr>
          <w:b/>
        </w:rPr>
      </w:pPr>
    </w:p>
    <w:p w14:paraId="3D46D166" w14:textId="77777777" w:rsidR="002A6588" w:rsidRDefault="002A6588" w:rsidP="002F725E">
      <w:pPr>
        <w:pStyle w:val="BodytextEEIS"/>
        <w:sectPr w:rsidR="002A6588" w:rsidSect="008D0B33">
          <w:headerReference w:type="even" r:id="rId20"/>
          <w:headerReference w:type="default" r:id="rId21"/>
          <w:footerReference w:type="default" r:id="rId22"/>
          <w:headerReference w:type="first" r:id="rId23"/>
          <w:footerReference w:type="first" r:id="rId24"/>
          <w:pgSz w:w="11906" w:h="16838" w:code="9"/>
          <w:pgMar w:top="567" w:right="1274" w:bottom="1134" w:left="1418" w:header="397" w:footer="612" w:gutter="0"/>
          <w:cols w:space="708"/>
          <w:titlePg/>
          <w:docGrid w:linePitch="360"/>
        </w:sectPr>
      </w:pPr>
      <w:bookmarkStart w:id="5" w:name="_Toc343794050"/>
      <w:bookmarkStart w:id="6" w:name="_Toc353200259"/>
      <w:bookmarkStart w:id="7" w:name="_Toc364245243"/>
      <w:bookmarkStart w:id="8" w:name="_Toc15898669"/>
    </w:p>
    <w:p w14:paraId="60DC0A59" w14:textId="77777777" w:rsidR="00E60B9D" w:rsidRDefault="00E60B9D" w:rsidP="00E60B9D">
      <w:pPr>
        <w:pStyle w:val="MAINSECTIONHEADING"/>
      </w:pPr>
      <w:bookmarkStart w:id="9" w:name="_Toc21958919"/>
      <w:bookmarkStart w:id="10" w:name="_Toc27648032"/>
      <w:r>
        <w:lastRenderedPageBreak/>
        <w:t>SECTION A: BACKGROUND DETAILS</w:t>
      </w:r>
      <w:bookmarkEnd w:id="9"/>
      <w:bookmarkEnd w:id="10"/>
    </w:p>
    <w:p w14:paraId="7485DF6E" w14:textId="77777777" w:rsidR="00AF2712" w:rsidRDefault="00D14208" w:rsidP="00C6268F">
      <w:pPr>
        <w:pStyle w:val="Backgroundsectionheading1"/>
      </w:pPr>
      <w:bookmarkStart w:id="11" w:name="_Toc21958920"/>
      <w:bookmarkStart w:id="12" w:name="_Toc27648033"/>
      <w:r w:rsidRPr="00E60B9D">
        <w:t>Preliminary</w:t>
      </w:r>
      <w:bookmarkEnd w:id="5"/>
      <w:bookmarkEnd w:id="6"/>
      <w:bookmarkEnd w:id="7"/>
      <w:bookmarkEnd w:id="8"/>
      <w:bookmarkEnd w:id="11"/>
      <w:bookmarkEnd w:id="12"/>
    </w:p>
    <w:p w14:paraId="4ED97CC4" w14:textId="77777777" w:rsidR="00AF2712" w:rsidRPr="007E1E80" w:rsidRDefault="00AF2712" w:rsidP="00C6268F">
      <w:pPr>
        <w:pStyle w:val="Backgroundsectionheading2"/>
      </w:pPr>
      <w:bookmarkStart w:id="13" w:name="_Toc263344694"/>
      <w:bookmarkStart w:id="14" w:name="_Toc323917444"/>
      <w:bookmarkStart w:id="15" w:name="_Toc323917811"/>
      <w:bookmarkStart w:id="16" w:name="_Toc323917965"/>
      <w:bookmarkStart w:id="17" w:name="_Toc323918113"/>
      <w:bookmarkStart w:id="18" w:name="_Toc343794051"/>
      <w:bookmarkStart w:id="19" w:name="_Toc353200260"/>
      <w:bookmarkStart w:id="20" w:name="_Toc364245244"/>
      <w:bookmarkStart w:id="21" w:name="_Toc15898670"/>
      <w:bookmarkStart w:id="22" w:name="_Toc21958921"/>
      <w:bookmarkStart w:id="23" w:name="_Toc27648034"/>
      <w:r w:rsidRPr="007E1E80">
        <w:t>Name of code</w:t>
      </w:r>
      <w:bookmarkEnd w:id="13"/>
      <w:bookmarkEnd w:id="14"/>
      <w:bookmarkEnd w:id="15"/>
      <w:bookmarkEnd w:id="16"/>
      <w:bookmarkEnd w:id="17"/>
      <w:bookmarkEnd w:id="18"/>
      <w:bookmarkEnd w:id="19"/>
      <w:bookmarkEnd w:id="20"/>
      <w:bookmarkEnd w:id="21"/>
      <w:bookmarkEnd w:id="22"/>
      <w:bookmarkEnd w:id="23"/>
    </w:p>
    <w:p w14:paraId="08944426" w14:textId="77777777" w:rsidR="00AF2712" w:rsidRDefault="00AF2712" w:rsidP="00856D8C">
      <w:pPr>
        <w:pStyle w:val="BodytextEEIS"/>
        <w:rPr>
          <w:szCs w:val="24"/>
          <w:lang w:eastAsia="en-AU"/>
        </w:rPr>
      </w:pPr>
      <w:r>
        <w:rPr>
          <w:szCs w:val="24"/>
          <w:lang w:eastAsia="en-AU"/>
        </w:rPr>
        <w:t xml:space="preserve">This code is the </w:t>
      </w:r>
      <w:r w:rsidR="00576179" w:rsidRPr="00856D8C">
        <w:rPr>
          <w:i/>
          <w:iCs/>
        </w:rPr>
        <w:t>Eligible Activities</w:t>
      </w:r>
      <w:r w:rsidR="009E5F71" w:rsidRPr="00856D8C">
        <w:rPr>
          <w:i/>
          <w:iCs/>
        </w:rPr>
        <w:t xml:space="preserve"> </w:t>
      </w:r>
      <w:r w:rsidR="005D6E62" w:rsidRPr="00856D8C">
        <w:rPr>
          <w:i/>
          <w:iCs/>
        </w:rPr>
        <w:t>C</w:t>
      </w:r>
      <w:r w:rsidR="005A6836" w:rsidRPr="00856D8C">
        <w:rPr>
          <w:i/>
          <w:iCs/>
        </w:rPr>
        <w:t xml:space="preserve">ode of </w:t>
      </w:r>
      <w:r w:rsidR="005D6E62" w:rsidRPr="00856D8C">
        <w:rPr>
          <w:i/>
          <w:iCs/>
        </w:rPr>
        <w:t>P</w:t>
      </w:r>
      <w:r w:rsidR="005A6836" w:rsidRPr="00856D8C">
        <w:rPr>
          <w:i/>
          <w:iCs/>
        </w:rPr>
        <w:t>ractice</w:t>
      </w:r>
      <w:r>
        <w:rPr>
          <w:szCs w:val="24"/>
          <w:lang w:eastAsia="en-AU"/>
        </w:rPr>
        <w:t>.</w:t>
      </w:r>
    </w:p>
    <w:p w14:paraId="3B070A38" w14:textId="77777777" w:rsidR="001D69AC" w:rsidRPr="007E1E80" w:rsidRDefault="001D69AC" w:rsidP="00C6268F">
      <w:pPr>
        <w:pStyle w:val="Backgroundsectionheading2"/>
      </w:pPr>
      <w:bookmarkStart w:id="24" w:name="_Toc272151770"/>
      <w:bookmarkStart w:id="25" w:name="_Toc323917445"/>
      <w:bookmarkStart w:id="26" w:name="_Toc323917812"/>
      <w:bookmarkStart w:id="27" w:name="_Toc323917966"/>
      <w:bookmarkStart w:id="28" w:name="_Toc323918114"/>
      <w:bookmarkStart w:id="29" w:name="_Toc343794052"/>
      <w:bookmarkStart w:id="30" w:name="_Toc353200261"/>
      <w:bookmarkStart w:id="31" w:name="_Toc364245245"/>
      <w:bookmarkStart w:id="32" w:name="_Toc15898671"/>
      <w:bookmarkStart w:id="33" w:name="_Toc21958922"/>
      <w:bookmarkStart w:id="34" w:name="_Toc27648035"/>
      <w:bookmarkStart w:id="35" w:name="_Toc263344696"/>
      <w:r w:rsidRPr="007E1E80">
        <w:t>Dictionary</w:t>
      </w:r>
      <w:bookmarkEnd w:id="24"/>
      <w:bookmarkEnd w:id="25"/>
      <w:bookmarkEnd w:id="26"/>
      <w:bookmarkEnd w:id="27"/>
      <w:bookmarkEnd w:id="28"/>
      <w:bookmarkEnd w:id="29"/>
      <w:bookmarkEnd w:id="30"/>
      <w:bookmarkEnd w:id="31"/>
      <w:bookmarkEnd w:id="32"/>
      <w:bookmarkEnd w:id="33"/>
      <w:bookmarkEnd w:id="34"/>
    </w:p>
    <w:p w14:paraId="181FEAD3" w14:textId="77777777" w:rsidR="001D69AC" w:rsidRDefault="001D69AC" w:rsidP="00856D8C">
      <w:pPr>
        <w:pStyle w:val="BodytextEEIS"/>
      </w:pPr>
      <w:r>
        <w:t>The dictionary at the end of this code is part of this code.</w:t>
      </w:r>
    </w:p>
    <w:p w14:paraId="1B806A62" w14:textId="77777777" w:rsidR="001D69AC" w:rsidRDefault="001D69AC" w:rsidP="00856D8C">
      <w:pPr>
        <w:pStyle w:val="Notesandexamples"/>
      </w:pPr>
      <w:r>
        <w:rPr>
          <w:iCs/>
        </w:rPr>
        <w:t>Note 1</w:t>
      </w:r>
      <w:r w:rsidR="00B346F1">
        <w:rPr>
          <w:iCs/>
        </w:rPr>
        <w:tab/>
      </w:r>
      <w:r>
        <w:t xml:space="preserve">The dictionary at the end of this code defines certain terms used in this </w:t>
      </w:r>
      <w:r w:rsidR="00617B9C">
        <w:t>c</w:t>
      </w:r>
      <w:r>
        <w:t>ode and may include references (</w:t>
      </w:r>
      <w:r>
        <w:rPr>
          <w:b/>
          <w:bCs/>
          <w:iCs/>
        </w:rPr>
        <w:t>signpost definitions</w:t>
      </w:r>
      <w:r>
        <w:t xml:space="preserve">) to other terms defined elsewhere in this </w:t>
      </w:r>
      <w:r w:rsidR="00617B9C">
        <w:t>c</w:t>
      </w:r>
      <w:r>
        <w:t>ode.</w:t>
      </w:r>
    </w:p>
    <w:p w14:paraId="287E0141" w14:textId="77777777" w:rsidR="001D69AC" w:rsidRDefault="001D69AC" w:rsidP="00856D8C">
      <w:pPr>
        <w:pStyle w:val="Notesandexamples"/>
      </w:pPr>
      <w:r>
        <w:rPr>
          <w:iCs/>
        </w:rPr>
        <w:t>Note 2</w:t>
      </w:r>
      <w:r>
        <w:tab/>
        <w:t>A definition in the dictionary (including a signpost definition) applies to the entire code unless the definition, or another provision of the code, provides otherwise or the contrary intention otherwise appears (see Legislation Act, s 155 and s 156 (1)).</w:t>
      </w:r>
    </w:p>
    <w:p w14:paraId="0502D151" w14:textId="77777777" w:rsidR="001D69AC" w:rsidRPr="00856D8C" w:rsidRDefault="001D69AC" w:rsidP="00856D8C">
      <w:pPr>
        <w:pStyle w:val="Notesandexamples"/>
      </w:pPr>
      <w:r w:rsidRPr="00856D8C">
        <w:t>Note 3</w:t>
      </w:r>
      <w:r w:rsidRPr="00856D8C">
        <w:tab/>
        <w:t>See the Legislation Act, s 127 (1), (4) and (5) for the legal status of notes.</w:t>
      </w:r>
    </w:p>
    <w:p w14:paraId="5824B477" w14:textId="77777777" w:rsidR="00AF2712" w:rsidRPr="007E1E80" w:rsidRDefault="00AF2712" w:rsidP="00617B9C">
      <w:pPr>
        <w:pStyle w:val="Backgroundsectionheading2"/>
      </w:pPr>
      <w:bookmarkStart w:id="36" w:name="_Toc323917446"/>
      <w:bookmarkStart w:id="37" w:name="_Toc323917813"/>
      <w:bookmarkStart w:id="38" w:name="_Toc323917967"/>
      <w:bookmarkStart w:id="39" w:name="_Toc323918115"/>
      <w:bookmarkStart w:id="40" w:name="_Toc343794053"/>
      <w:bookmarkStart w:id="41" w:name="_Toc353200262"/>
      <w:bookmarkStart w:id="42" w:name="_Toc364245246"/>
      <w:bookmarkStart w:id="43" w:name="_Toc15898672"/>
      <w:bookmarkStart w:id="44" w:name="_Toc21958923"/>
      <w:bookmarkStart w:id="45" w:name="_Toc27648036"/>
      <w:r w:rsidRPr="007E1E80">
        <w:t>Offences and other consequences of contravening this code</w:t>
      </w:r>
      <w:bookmarkEnd w:id="35"/>
      <w:bookmarkEnd w:id="36"/>
      <w:bookmarkEnd w:id="37"/>
      <w:bookmarkEnd w:id="38"/>
      <w:bookmarkEnd w:id="39"/>
      <w:bookmarkEnd w:id="40"/>
      <w:bookmarkEnd w:id="41"/>
      <w:bookmarkEnd w:id="42"/>
      <w:bookmarkEnd w:id="43"/>
      <w:bookmarkEnd w:id="44"/>
      <w:bookmarkEnd w:id="45"/>
    </w:p>
    <w:p w14:paraId="132C213C" w14:textId="77777777" w:rsidR="001D69AC" w:rsidRDefault="00AF2712" w:rsidP="00856D8C">
      <w:pPr>
        <w:pStyle w:val="BodytextEEIS"/>
      </w:pPr>
      <w:r>
        <w:t xml:space="preserve">The </w:t>
      </w:r>
      <w:r w:rsidR="009E5F71">
        <w:rPr>
          <w:i/>
        </w:rPr>
        <w:t>Energy Efficiency (Cost of Living) Improvement Act 2012</w:t>
      </w:r>
      <w:r>
        <w:rPr>
          <w:i/>
        </w:rPr>
        <w:t xml:space="preserve"> </w:t>
      </w:r>
      <w:r>
        <w:t>provide</w:t>
      </w:r>
      <w:r w:rsidR="007B08FA">
        <w:t>s</w:t>
      </w:r>
      <w:r>
        <w:t xml:space="preserve"> offence and other enforcement mechanisms that can result from a contravention of this code.</w:t>
      </w:r>
      <w:r w:rsidR="00105033">
        <w:t xml:space="preserve"> </w:t>
      </w:r>
    </w:p>
    <w:p w14:paraId="1F03B2C5" w14:textId="77777777" w:rsidR="00AF2712" w:rsidRDefault="001D69AC" w:rsidP="00856D8C">
      <w:pPr>
        <w:pStyle w:val="BodytextEEIS"/>
      </w:pPr>
      <w:r>
        <w:t>Offences, other enforcement mechanisms</w:t>
      </w:r>
      <w:r w:rsidR="00CF57DA">
        <w:t xml:space="preserve"> and criminal and </w:t>
      </w:r>
      <w:r>
        <w:t xml:space="preserve">civil penalties </w:t>
      </w:r>
      <w:r w:rsidR="00127693">
        <w:t xml:space="preserve">may </w:t>
      </w:r>
      <w:r>
        <w:t xml:space="preserve">apply under </w:t>
      </w:r>
      <w:r w:rsidR="00EF21D5">
        <w:t xml:space="preserve">other relevant legislation to the </w:t>
      </w:r>
      <w:r w:rsidR="002B790B">
        <w:t>undertaking of eligible activities</w:t>
      </w:r>
      <w:r w:rsidR="00CF57DA">
        <w:t xml:space="preserve">, such as </w:t>
      </w:r>
      <w:r w:rsidR="004701A2">
        <w:t xml:space="preserve">for </w:t>
      </w:r>
      <w:r w:rsidR="00FE2CDC">
        <w:t xml:space="preserve">fair trading or </w:t>
      </w:r>
      <w:r w:rsidR="00EC77CC">
        <w:t>competition and consumer law</w:t>
      </w:r>
      <w:r w:rsidR="00FE2CDC">
        <w:t xml:space="preserve">, </w:t>
      </w:r>
      <w:r w:rsidR="002B790B">
        <w:t xml:space="preserve">contractual matters, environment protection, work health and safety </w:t>
      </w:r>
      <w:r w:rsidR="00FE2CDC">
        <w:t>or the</w:t>
      </w:r>
      <w:r w:rsidR="00CF57DA">
        <w:t xml:space="preserve"> </w:t>
      </w:r>
      <w:r w:rsidR="002B790B">
        <w:t>carrying out</w:t>
      </w:r>
      <w:r w:rsidR="00CF57DA">
        <w:t xml:space="preserve"> of </w:t>
      </w:r>
      <w:r w:rsidR="00FE2CDC">
        <w:t>regulated</w:t>
      </w:r>
      <w:r w:rsidR="00CF57DA">
        <w:t xml:space="preserve"> </w:t>
      </w:r>
      <w:r w:rsidR="002B790B">
        <w:t>work</w:t>
      </w:r>
      <w:r w:rsidR="00CF57DA">
        <w:t xml:space="preserve"> </w:t>
      </w:r>
      <w:r w:rsidR="00127693">
        <w:t>and</w:t>
      </w:r>
      <w:r w:rsidR="00B7174F">
        <w:t xml:space="preserve"> can </w:t>
      </w:r>
      <w:r>
        <w:t xml:space="preserve">result </w:t>
      </w:r>
      <w:r w:rsidR="00B7174F">
        <w:t>from a</w:t>
      </w:r>
      <w:r>
        <w:t xml:space="preserve"> contravention of this code.</w:t>
      </w:r>
    </w:p>
    <w:p w14:paraId="6BEDFD57" w14:textId="77777777" w:rsidR="00FE2CDC" w:rsidRDefault="00AF2712" w:rsidP="00856D8C">
      <w:pPr>
        <w:pStyle w:val="Notesandexamples"/>
      </w:pPr>
      <w:r w:rsidRPr="00856D8C">
        <w:t>Note</w:t>
      </w:r>
      <w:r w:rsidR="00354A2E" w:rsidRPr="00856D8C">
        <w:t xml:space="preserve"> 1</w:t>
      </w:r>
      <w:r>
        <w:rPr>
          <w:rStyle w:val="charItals"/>
          <w:rFonts w:ascii="Times New Roman" w:hAnsi="Times New Roman"/>
        </w:rPr>
        <w:tab/>
      </w:r>
      <w:r w:rsidR="00FE2CDC" w:rsidRPr="00FE2CDC">
        <w:t>The Criminal Code, ch 2 applies to all offences against th</w:t>
      </w:r>
      <w:r w:rsidR="006A22B1">
        <w:t>e</w:t>
      </w:r>
      <w:r w:rsidR="00FE2CDC" w:rsidRPr="00FE2CDC">
        <w:t xml:space="preserve"> Act (see</w:t>
      </w:r>
      <w:r w:rsidR="00FE2CDC">
        <w:t xml:space="preserve"> </w:t>
      </w:r>
      <w:r w:rsidR="00FE2CDC" w:rsidRPr="00FE2CDC">
        <w:t>Code, pt 2.1).</w:t>
      </w:r>
      <w:r w:rsidR="00133E85">
        <w:t xml:space="preserve"> </w:t>
      </w:r>
      <w:r w:rsidR="00FE2CDC" w:rsidRPr="00FE2CDC">
        <w:t>The chapter sets out the general principles of criminal responsibility</w:t>
      </w:r>
      <w:r w:rsidR="00FE2CDC">
        <w:t xml:space="preserve"> </w:t>
      </w:r>
      <w:r w:rsidR="00FE2CDC" w:rsidRPr="00FE2CDC">
        <w:t>(including burdens of proof and general defences), and defines terms</w:t>
      </w:r>
      <w:r w:rsidR="00FE2CDC">
        <w:t xml:space="preserve"> </w:t>
      </w:r>
      <w:r w:rsidR="00FE2CDC" w:rsidRPr="00FE2CDC">
        <w:t xml:space="preserve">used for offences to which the </w:t>
      </w:r>
      <w:r w:rsidR="00617B9C">
        <w:t>c</w:t>
      </w:r>
      <w:r w:rsidR="00FE2CDC" w:rsidRPr="00FE2CDC">
        <w:t>ode applies (</w:t>
      </w:r>
      <w:r w:rsidR="009B3CE6" w:rsidRPr="00FE2CDC">
        <w:t>e.g.</w:t>
      </w:r>
      <w:r w:rsidR="00FE2CDC" w:rsidRPr="00FE2CDC">
        <w:t xml:space="preserve"> conduct, intention,</w:t>
      </w:r>
      <w:r w:rsidR="00FE2CDC">
        <w:t xml:space="preserve"> </w:t>
      </w:r>
      <w:r w:rsidR="00FE2CDC" w:rsidRPr="00FE2CDC">
        <w:t>recklessness and strict liability).</w:t>
      </w:r>
    </w:p>
    <w:p w14:paraId="241CE147" w14:textId="77777777" w:rsidR="00FE2CDC" w:rsidRPr="00617B9C" w:rsidRDefault="00CF57DA" w:rsidP="00617B9C">
      <w:pPr>
        <w:pStyle w:val="Notesandexamples"/>
      </w:pPr>
      <w:r w:rsidRPr="00617B9C">
        <w:t>Note 2</w:t>
      </w:r>
      <w:r w:rsidRPr="00617B9C">
        <w:tab/>
      </w:r>
      <w:r w:rsidR="00FE2CDC" w:rsidRPr="00617B9C">
        <w:t xml:space="preserve">A </w:t>
      </w:r>
      <w:r w:rsidR="009B3CE6" w:rsidRPr="00617B9C">
        <w:t>reference</w:t>
      </w:r>
      <w:r w:rsidR="00FE2CDC" w:rsidRPr="00617B9C">
        <w:t xml:space="preserve"> to an Act includes a reference to the statutory instruments made or in force under the Act, including regulations (see Legislation Act, s 104).</w:t>
      </w:r>
    </w:p>
    <w:p w14:paraId="02FB1F36" w14:textId="77777777" w:rsidR="00AF2712" w:rsidRPr="002A6588" w:rsidRDefault="00FE2CDC" w:rsidP="002A6588">
      <w:pPr>
        <w:pStyle w:val="Notesandexamples"/>
        <w:rPr>
          <w:color w:val="000000"/>
        </w:rPr>
      </w:pPr>
      <w:r w:rsidRPr="00FE2CDC">
        <w:rPr>
          <w:color w:val="000000"/>
        </w:rPr>
        <w:t>Note 3</w:t>
      </w:r>
      <w:r>
        <w:rPr>
          <w:color w:val="000000"/>
        </w:rPr>
        <w:tab/>
        <w:t xml:space="preserve">See the dictionary </w:t>
      </w:r>
      <w:r w:rsidR="00D066E6">
        <w:rPr>
          <w:color w:val="000000"/>
        </w:rPr>
        <w:t xml:space="preserve">(section C) </w:t>
      </w:r>
      <w:r>
        <w:rPr>
          <w:color w:val="000000"/>
        </w:rPr>
        <w:t xml:space="preserve">for the definition of </w:t>
      </w:r>
      <w:r w:rsidRPr="00FE2CDC">
        <w:rPr>
          <w:b/>
          <w:color w:val="000000"/>
        </w:rPr>
        <w:t>relevant legislation</w:t>
      </w:r>
      <w:r>
        <w:rPr>
          <w:color w:val="000000"/>
        </w:rPr>
        <w:t xml:space="preserve">. </w:t>
      </w:r>
    </w:p>
    <w:p w14:paraId="76E919DB" w14:textId="77777777" w:rsidR="00AF2712" w:rsidRPr="00374391" w:rsidRDefault="0000694A" w:rsidP="00C6268F">
      <w:pPr>
        <w:pStyle w:val="Backgroundsectionheading1"/>
      </w:pPr>
      <w:bookmarkStart w:id="46" w:name="_Toc343794054"/>
      <w:bookmarkStart w:id="47" w:name="_Toc353200263"/>
      <w:bookmarkStart w:id="48" w:name="_Toc364245247"/>
      <w:bookmarkStart w:id="49" w:name="_Toc15898673"/>
      <w:r>
        <w:br w:type="page"/>
      </w:r>
      <w:bookmarkStart w:id="50" w:name="_Toc21958924"/>
      <w:bookmarkStart w:id="51" w:name="_Toc27648037"/>
      <w:r w:rsidR="00922B6B">
        <w:lastRenderedPageBreak/>
        <w:t>Important concepts</w:t>
      </w:r>
      <w:bookmarkEnd w:id="46"/>
      <w:bookmarkEnd w:id="47"/>
      <w:bookmarkEnd w:id="48"/>
      <w:bookmarkEnd w:id="49"/>
      <w:bookmarkEnd w:id="50"/>
      <w:bookmarkEnd w:id="51"/>
    </w:p>
    <w:p w14:paraId="6791CC16" w14:textId="77777777" w:rsidR="00C7045E" w:rsidRPr="00374391" w:rsidRDefault="00C7045E" w:rsidP="00C6268F">
      <w:pPr>
        <w:pStyle w:val="Backgroundsectionheading2"/>
      </w:pPr>
      <w:bookmarkStart w:id="52" w:name="_Toc323917448"/>
      <w:bookmarkStart w:id="53" w:name="_Toc323917815"/>
      <w:bookmarkStart w:id="54" w:name="_Toc323917969"/>
      <w:bookmarkStart w:id="55" w:name="_Toc323918117"/>
      <w:bookmarkStart w:id="56" w:name="_Toc343794055"/>
      <w:bookmarkStart w:id="57" w:name="_Toc353200264"/>
      <w:bookmarkStart w:id="58" w:name="_Toc364245248"/>
      <w:bookmarkStart w:id="59" w:name="_Toc15898674"/>
      <w:bookmarkStart w:id="60" w:name="_Toc21958925"/>
      <w:bookmarkStart w:id="61" w:name="_Toc27648038"/>
      <w:r w:rsidRPr="00374391">
        <w:t>Object of code</w:t>
      </w:r>
      <w:bookmarkEnd w:id="52"/>
      <w:bookmarkEnd w:id="53"/>
      <w:bookmarkEnd w:id="54"/>
      <w:bookmarkEnd w:id="55"/>
      <w:bookmarkEnd w:id="56"/>
      <w:bookmarkEnd w:id="57"/>
      <w:bookmarkEnd w:id="58"/>
      <w:bookmarkEnd w:id="59"/>
      <w:bookmarkEnd w:id="60"/>
      <w:bookmarkEnd w:id="61"/>
    </w:p>
    <w:p w14:paraId="5F4F5D8E" w14:textId="77777777" w:rsidR="00C82ABF" w:rsidRPr="00374391" w:rsidRDefault="00FB6F2D" w:rsidP="00856D8C">
      <w:pPr>
        <w:pStyle w:val="BodytextEEIS"/>
      </w:pPr>
      <w:r>
        <w:t>The</w:t>
      </w:r>
      <w:r w:rsidR="00C7045E" w:rsidRPr="00374391">
        <w:t xml:space="preserve"> object of this code is to prescribe </w:t>
      </w:r>
      <w:r w:rsidR="00922B6B">
        <w:t xml:space="preserve">minimum </w:t>
      </w:r>
      <w:r w:rsidR="00C7045E" w:rsidRPr="00374391">
        <w:t xml:space="preserve">requirements for </w:t>
      </w:r>
      <w:r w:rsidR="00AB739A">
        <w:t xml:space="preserve">retailers </w:t>
      </w:r>
      <w:r w:rsidR="00576179">
        <w:t xml:space="preserve">undertaking eligible activities to comply with an energy savings obligation </w:t>
      </w:r>
      <w:r w:rsidR="00AB739A">
        <w:t>under</w:t>
      </w:r>
      <w:r w:rsidR="00127693">
        <w:t xml:space="preserve"> the </w:t>
      </w:r>
      <w:r w:rsidR="00127693" w:rsidRPr="00127693">
        <w:rPr>
          <w:i/>
        </w:rPr>
        <w:t>Energy Efficiency (Cost of Living) Improvement Act 2012</w:t>
      </w:r>
      <w:r w:rsidR="00122E05">
        <w:t xml:space="preserve"> (</w:t>
      </w:r>
      <w:r w:rsidR="00122E05" w:rsidRPr="00CB5347">
        <w:rPr>
          <w:b/>
          <w:iCs/>
        </w:rPr>
        <w:t>the Act</w:t>
      </w:r>
      <w:r w:rsidR="00122E05">
        <w:t>)</w:t>
      </w:r>
      <w:r w:rsidR="00127693">
        <w:t xml:space="preserve">. </w:t>
      </w:r>
      <w:r w:rsidR="00C82ABF">
        <w:t xml:space="preserve">Obligations may also apply to authorised contractors, authorised sellers </w:t>
      </w:r>
      <w:r w:rsidR="00576179">
        <w:t xml:space="preserve">and </w:t>
      </w:r>
      <w:r w:rsidR="00C82ABF">
        <w:t>authorised installers</w:t>
      </w:r>
      <w:r w:rsidR="00EC77CC">
        <w:t xml:space="preserve">, or other people engaged by the retailer, to arrange or </w:t>
      </w:r>
      <w:r w:rsidR="00576179">
        <w:t>undertake certain prescribed activity requirements</w:t>
      </w:r>
      <w:r w:rsidR="00C82ABF">
        <w:t xml:space="preserve"> in accordance with this code. A retailer is responsible for the compliance of </w:t>
      </w:r>
      <w:r w:rsidR="00576179">
        <w:t xml:space="preserve">eligible activities undertaken by </w:t>
      </w:r>
      <w:r w:rsidR="009B3CE6">
        <w:t>a</w:t>
      </w:r>
      <w:r w:rsidR="000126D7">
        <w:t xml:space="preserve"> person </w:t>
      </w:r>
      <w:r w:rsidR="00C82ABF">
        <w:t>contracted</w:t>
      </w:r>
      <w:r w:rsidR="00EC77CC">
        <w:t xml:space="preserve">, </w:t>
      </w:r>
      <w:r w:rsidR="00C82ABF">
        <w:t xml:space="preserve">employed </w:t>
      </w:r>
      <w:r w:rsidR="00EC77CC">
        <w:t xml:space="preserve">or otherwise engaged </w:t>
      </w:r>
      <w:r w:rsidR="00C82ABF">
        <w:t>by the retailer</w:t>
      </w:r>
      <w:r w:rsidR="002B790B">
        <w:t xml:space="preserve"> (a retailer’s </w:t>
      </w:r>
      <w:r w:rsidR="002B790B" w:rsidRPr="002B790B">
        <w:rPr>
          <w:b/>
          <w:i/>
        </w:rPr>
        <w:t>representative</w:t>
      </w:r>
      <w:r w:rsidR="002B790B">
        <w:t>)</w:t>
      </w:r>
      <w:r w:rsidR="00C82ABF">
        <w:t>.</w:t>
      </w:r>
    </w:p>
    <w:p w14:paraId="02C4EA34" w14:textId="77777777" w:rsidR="00B65E4C" w:rsidRDefault="00122E05" w:rsidP="00856D8C">
      <w:pPr>
        <w:pStyle w:val="BodytextEEIS"/>
      </w:pPr>
      <w:r w:rsidRPr="00B65E4C">
        <w:t xml:space="preserve">Section </w:t>
      </w:r>
      <w:r w:rsidR="00B65E4C" w:rsidRPr="00B65E4C">
        <w:t>14 of the</w:t>
      </w:r>
      <w:r w:rsidRPr="00B65E4C">
        <w:t xml:space="preserve"> Act provides that </w:t>
      </w:r>
      <w:r w:rsidR="00B65E4C" w:rsidRPr="00B65E4C">
        <w:t xml:space="preserve">a tier 1 NERL retailer must undertake eligible activities </w:t>
      </w:r>
      <w:r w:rsidR="00B65E4C">
        <w:t xml:space="preserve">complying with a relevant approved code of practice </w:t>
      </w:r>
      <w:r w:rsidR="00B65E4C" w:rsidRPr="00B65E4C">
        <w:t xml:space="preserve">or acquire approved </w:t>
      </w:r>
      <w:r w:rsidR="00332A78">
        <w:t>energy savings</w:t>
      </w:r>
      <w:r w:rsidR="00B65E4C" w:rsidRPr="00B65E4C">
        <w:t xml:space="preserve"> factors </w:t>
      </w:r>
      <w:r w:rsidR="00B65E4C">
        <w:t xml:space="preserve">complying with a relevant approved code of practice </w:t>
      </w:r>
      <w:r w:rsidR="00B65E4C" w:rsidRPr="00B65E4C">
        <w:t>to achieve its energy savings and priority household obligations. A tier 2 NERL retailer must undertake eligible activities</w:t>
      </w:r>
      <w:r w:rsidR="00B65E4C">
        <w:t xml:space="preserve"> complying with a relevant approved code of </w:t>
      </w:r>
      <w:r w:rsidR="00BB0509">
        <w:t>practice,</w:t>
      </w:r>
      <w:r w:rsidR="00B65E4C" w:rsidRPr="00B65E4C">
        <w:t xml:space="preserve"> acquire approved </w:t>
      </w:r>
      <w:r w:rsidR="00332A78">
        <w:t>energy savings</w:t>
      </w:r>
      <w:r w:rsidR="00B65E4C" w:rsidRPr="00B65E4C">
        <w:t xml:space="preserve"> factors </w:t>
      </w:r>
      <w:r w:rsidR="00B65E4C">
        <w:t xml:space="preserve">complying with a relevant approved code of practice </w:t>
      </w:r>
      <w:r w:rsidR="00B65E4C" w:rsidRPr="00B65E4C">
        <w:t xml:space="preserve">or pay an energy savings contribution for all or part of its energy savings obligation. </w:t>
      </w:r>
    </w:p>
    <w:p w14:paraId="575989A8" w14:textId="77777777" w:rsidR="00B65E4C" w:rsidRDefault="00B65E4C" w:rsidP="00856D8C">
      <w:pPr>
        <w:pStyle w:val="BodytextEEIS"/>
      </w:pPr>
      <w:r>
        <w:t>Eligible activities are determined by the Minister</w:t>
      </w:r>
      <w:r w:rsidR="00922B6B">
        <w:t xml:space="preserve"> under section 10 of the Act. A determination must include the minimum specifications for the performance of the activity, amongst other things</w:t>
      </w:r>
      <w:r>
        <w:t xml:space="preserve">. The administrator may approve a code of practice (an </w:t>
      </w:r>
      <w:r w:rsidRPr="00B65E4C">
        <w:rPr>
          <w:b/>
          <w:i/>
        </w:rPr>
        <w:t>approved code of practice</w:t>
      </w:r>
      <w:r>
        <w:t>)</w:t>
      </w:r>
      <w:r w:rsidR="00922B6B">
        <w:t xml:space="preserve"> that applies to an eligible activity</w:t>
      </w:r>
      <w:r>
        <w:t>.</w:t>
      </w:r>
      <w:r w:rsidR="00922B6B">
        <w:t xml:space="preserve"> An eligible activity must be</w:t>
      </w:r>
      <w:r w:rsidR="00EC77CC">
        <w:t xml:space="preserve"> undertaken in accordance with</w:t>
      </w:r>
      <w:r w:rsidR="00922B6B">
        <w:t xml:space="preserve"> relevant approved code</w:t>
      </w:r>
      <w:r w:rsidR="00EC77CC">
        <w:t>s</w:t>
      </w:r>
      <w:r w:rsidR="00922B6B">
        <w:t xml:space="preserve"> of practice.</w:t>
      </w:r>
    </w:p>
    <w:p w14:paraId="2102D7CA" w14:textId="77777777" w:rsidR="00EE5753" w:rsidRPr="002A6588" w:rsidRDefault="00D066E6" w:rsidP="002A6588">
      <w:pPr>
        <w:pStyle w:val="BodytextEEIS"/>
      </w:pPr>
      <w:r>
        <w:t>I</w:t>
      </w:r>
      <w:r w:rsidRPr="002A6588">
        <w:t>n relation to undertaking eligible activities</w:t>
      </w:r>
      <w:r>
        <w:t>, t</w:t>
      </w:r>
      <w:r w:rsidR="009C560A" w:rsidRPr="002A6588">
        <w:t>his code provides for</w:t>
      </w:r>
      <w:r w:rsidR="00E55EC6" w:rsidRPr="002A6588">
        <w:t xml:space="preserve"> the following </w:t>
      </w:r>
      <w:r w:rsidR="00B65E4C" w:rsidRPr="002A6588">
        <w:t>minimum requirements</w:t>
      </w:r>
      <w:r w:rsidR="00EE5753" w:rsidRPr="002A6588">
        <w:t>—</w:t>
      </w:r>
    </w:p>
    <w:p w14:paraId="051D1E21" w14:textId="77777777" w:rsidR="0025329E" w:rsidRPr="009B3CE6" w:rsidRDefault="00E55EC6" w:rsidP="00856D8C">
      <w:pPr>
        <w:pStyle w:val="Subdetailsfirstindent"/>
      </w:pPr>
      <w:r w:rsidRPr="009B3CE6">
        <w:t>consumer protection</w:t>
      </w:r>
      <w:r w:rsidR="0025329E" w:rsidRPr="009B3CE6">
        <w:t>;</w:t>
      </w:r>
      <w:r w:rsidR="00354A2E" w:rsidRPr="009B3CE6">
        <w:t xml:space="preserve"> </w:t>
      </w:r>
      <w:r w:rsidR="00EE4B8D" w:rsidRPr="009B3CE6">
        <w:rPr>
          <w:sz w:val="16"/>
          <w:szCs w:val="16"/>
        </w:rPr>
        <w:t xml:space="preserve"> </w:t>
      </w:r>
    </w:p>
    <w:p w14:paraId="49197EE0" w14:textId="77777777" w:rsidR="00B65E4C" w:rsidRDefault="00B65E4C" w:rsidP="00856D8C">
      <w:pPr>
        <w:pStyle w:val="Subdetailsfirstindent"/>
      </w:pPr>
      <w:r>
        <w:t xml:space="preserve">quality requirements; </w:t>
      </w:r>
    </w:p>
    <w:p w14:paraId="72253BA0" w14:textId="77777777" w:rsidR="004701A2" w:rsidRDefault="00E55EC6" w:rsidP="00856D8C">
      <w:pPr>
        <w:pStyle w:val="Subdetailsfirstindent"/>
      </w:pPr>
      <w:r>
        <w:t>health and safety requirements</w:t>
      </w:r>
      <w:r w:rsidR="009C560A">
        <w:t xml:space="preserve">; </w:t>
      </w:r>
      <w:r w:rsidR="00E370A9">
        <w:t>and</w:t>
      </w:r>
    </w:p>
    <w:p w14:paraId="196D6AAE" w14:textId="77777777" w:rsidR="00E85127" w:rsidRPr="00856D8C" w:rsidRDefault="00E55EC6" w:rsidP="00856D8C">
      <w:pPr>
        <w:pStyle w:val="Subdetailsfirstindent"/>
      </w:pPr>
      <w:r>
        <w:t>environmental requirements</w:t>
      </w:r>
      <w:r w:rsidR="00E370A9">
        <w:t xml:space="preserve">. </w:t>
      </w:r>
      <w:r w:rsidR="009C560A">
        <w:t xml:space="preserve"> </w:t>
      </w:r>
    </w:p>
    <w:p w14:paraId="15A24AF0" w14:textId="77777777" w:rsidR="00E55EC6" w:rsidRPr="00D51E0B" w:rsidRDefault="00BB0509" w:rsidP="00D51E0B">
      <w:pPr>
        <w:pStyle w:val="BodytextEEIS"/>
      </w:pPr>
      <w:r w:rsidRPr="00D51E0B">
        <w:t xml:space="preserve">This code </w:t>
      </w:r>
      <w:r w:rsidR="00922B6B" w:rsidRPr="00D51E0B">
        <w:t>also provides specific requirements for certain eligible activities.</w:t>
      </w:r>
      <w:r w:rsidR="009B3CE6" w:rsidRPr="00D51E0B">
        <w:t xml:space="preserve"> </w:t>
      </w:r>
    </w:p>
    <w:p w14:paraId="0E2195BC" w14:textId="77777777" w:rsidR="00FE2CDC" w:rsidRPr="00856D8C" w:rsidRDefault="00FE2CDC" w:rsidP="00856D8C">
      <w:pPr>
        <w:pStyle w:val="Notesandexamples"/>
      </w:pPr>
      <w:r w:rsidRPr="00856D8C">
        <w:rPr>
          <w:rStyle w:val="charItals"/>
          <w:i/>
        </w:rPr>
        <w:t xml:space="preserve">Note </w:t>
      </w:r>
      <w:r w:rsidRPr="00856D8C">
        <w:rPr>
          <w:rStyle w:val="charItals"/>
          <w:i/>
        </w:rPr>
        <w:tab/>
        <w:t xml:space="preserve">Enquiries about the obligations of retailers </w:t>
      </w:r>
      <w:r w:rsidR="00E55EC6" w:rsidRPr="00856D8C">
        <w:rPr>
          <w:rStyle w:val="charItals"/>
          <w:i/>
        </w:rPr>
        <w:t xml:space="preserve">or other parties under </w:t>
      </w:r>
      <w:r w:rsidRPr="00856D8C">
        <w:rPr>
          <w:rStyle w:val="charItals"/>
          <w:i/>
        </w:rPr>
        <w:t xml:space="preserve">this </w:t>
      </w:r>
      <w:r w:rsidR="00D066E6">
        <w:rPr>
          <w:rStyle w:val="charItals"/>
          <w:i/>
        </w:rPr>
        <w:t>c</w:t>
      </w:r>
      <w:r w:rsidRPr="00856D8C">
        <w:rPr>
          <w:rStyle w:val="charItals"/>
          <w:i/>
        </w:rPr>
        <w:t xml:space="preserve">ode should be directed to the </w:t>
      </w:r>
      <w:r w:rsidR="00D066E6">
        <w:rPr>
          <w:rStyle w:val="charItals"/>
          <w:i/>
        </w:rPr>
        <w:t>a</w:t>
      </w:r>
      <w:r w:rsidRPr="00856D8C">
        <w:rPr>
          <w:rStyle w:val="charItals"/>
          <w:i/>
        </w:rPr>
        <w:t xml:space="preserve">dministrator at </w:t>
      </w:r>
      <w:r w:rsidR="00B40BBA" w:rsidRPr="00856D8C">
        <w:rPr>
          <w:rStyle w:val="charItals"/>
          <w:i/>
        </w:rPr>
        <w:t>EPD</w:t>
      </w:r>
      <w:r w:rsidRPr="00856D8C">
        <w:rPr>
          <w:rStyle w:val="charItals"/>
          <w:i/>
        </w:rPr>
        <w:t>-EEIS@act.gov.au.</w:t>
      </w:r>
    </w:p>
    <w:p w14:paraId="3979F7C8" w14:textId="77777777" w:rsidR="00576179" w:rsidRDefault="00576179" w:rsidP="00C6268F">
      <w:pPr>
        <w:pStyle w:val="Backgroundsectionheading2"/>
      </w:pPr>
      <w:bookmarkStart w:id="62" w:name="_Toc343794056"/>
      <w:bookmarkStart w:id="63" w:name="_Toc353200265"/>
      <w:bookmarkStart w:id="64" w:name="_Toc364245249"/>
      <w:bookmarkStart w:id="65" w:name="_Toc15898675"/>
      <w:bookmarkStart w:id="66" w:name="_Toc21958926"/>
      <w:bookmarkStart w:id="67" w:name="_Toc27648039"/>
      <w:bookmarkStart w:id="68" w:name="_Toc323917449"/>
      <w:bookmarkStart w:id="69" w:name="_Toc323917816"/>
      <w:bookmarkStart w:id="70" w:name="_Toc323917970"/>
      <w:bookmarkStart w:id="71" w:name="_Toc323918118"/>
      <w:r>
        <w:t xml:space="preserve">Context </w:t>
      </w:r>
      <w:r w:rsidR="00AE073F">
        <w:t>of</w:t>
      </w:r>
      <w:r>
        <w:t xml:space="preserve"> this code</w:t>
      </w:r>
      <w:bookmarkEnd w:id="62"/>
      <w:bookmarkEnd w:id="63"/>
      <w:bookmarkEnd w:id="64"/>
      <w:bookmarkEnd w:id="65"/>
      <w:bookmarkEnd w:id="66"/>
      <w:bookmarkEnd w:id="67"/>
    </w:p>
    <w:p w14:paraId="17238D20" w14:textId="77777777" w:rsidR="0073382B" w:rsidRDefault="00B65E4C" w:rsidP="00856D8C">
      <w:pPr>
        <w:pStyle w:val="BodytextEEIS"/>
      </w:pPr>
      <w:r>
        <w:t>This code is one of a number of instruments</w:t>
      </w:r>
      <w:r w:rsidR="00BB0509">
        <w:t xml:space="preserve"> that </w:t>
      </w:r>
      <w:r>
        <w:t>should be read in conjunction</w:t>
      </w:r>
      <w:r w:rsidR="0073382B">
        <w:t>, including:</w:t>
      </w:r>
    </w:p>
    <w:p w14:paraId="49E9B374" w14:textId="77777777" w:rsidR="0073382B" w:rsidRPr="00617B9C" w:rsidRDefault="00EC77CC" w:rsidP="00617B9C">
      <w:pPr>
        <w:pStyle w:val="BulletsEEIS"/>
      </w:pPr>
      <w:r w:rsidRPr="00617B9C">
        <w:t>the Act;</w:t>
      </w:r>
    </w:p>
    <w:p w14:paraId="25965723" w14:textId="62B4B2A9" w:rsidR="0073382B" w:rsidRPr="00617B9C" w:rsidRDefault="0073382B" w:rsidP="00617B9C">
      <w:pPr>
        <w:pStyle w:val="BulletsEEIS"/>
      </w:pPr>
      <w:r w:rsidRPr="00617B9C">
        <w:t xml:space="preserve">the </w:t>
      </w:r>
      <w:r w:rsidRPr="007F06DA">
        <w:rPr>
          <w:i/>
          <w:iCs/>
        </w:rPr>
        <w:t>Energy Efficiency (Cost of Living) Improvement (Eligible Activities) Determination</w:t>
      </w:r>
      <w:r w:rsidR="009B3CE6" w:rsidRPr="007F06DA">
        <w:rPr>
          <w:i/>
          <w:iCs/>
        </w:rPr>
        <w:t xml:space="preserve"> 20</w:t>
      </w:r>
      <w:r w:rsidR="0026687C">
        <w:rPr>
          <w:i/>
          <w:iCs/>
        </w:rPr>
        <w:t>2</w:t>
      </w:r>
      <w:r w:rsidR="00E40C69">
        <w:rPr>
          <w:i/>
          <w:iCs/>
        </w:rPr>
        <w:t>5</w:t>
      </w:r>
      <w:r w:rsidR="009B3CE6" w:rsidRPr="00617B9C">
        <w:t xml:space="preserve"> </w:t>
      </w:r>
      <w:r w:rsidR="00D066E6">
        <w:t>(</w:t>
      </w:r>
      <w:r w:rsidR="00D066E6" w:rsidRPr="00CB5347">
        <w:rPr>
          <w:b/>
          <w:bCs/>
        </w:rPr>
        <w:t>eligible activities determination</w:t>
      </w:r>
      <w:r w:rsidR="00D066E6">
        <w:t xml:space="preserve">) </w:t>
      </w:r>
      <w:r w:rsidR="009B3CE6" w:rsidRPr="00617B9C">
        <w:t xml:space="preserve">or </w:t>
      </w:r>
      <w:r w:rsidR="00A61976">
        <w:t xml:space="preserve">subsequent instrument made under section </w:t>
      </w:r>
      <w:r w:rsidR="00631E4D">
        <w:t>10</w:t>
      </w:r>
      <w:r w:rsidR="00A61976">
        <w:t xml:space="preserve"> of the Act</w:t>
      </w:r>
      <w:r w:rsidRPr="00617B9C">
        <w:t xml:space="preserve">; </w:t>
      </w:r>
      <w:r w:rsidR="00133E85" w:rsidRPr="00617B9C">
        <w:t>and</w:t>
      </w:r>
    </w:p>
    <w:p w14:paraId="1399A612" w14:textId="3FB835E1" w:rsidR="0073382B" w:rsidRPr="00617B9C" w:rsidRDefault="0073382B" w:rsidP="00617B9C">
      <w:pPr>
        <w:pStyle w:val="BulletsEEIS"/>
      </w:pPr>
      <w:r w:rsidRPr="00617B9C">
        <w:t xml:space="preserve">the </w:t>
      </w:r>
      <w:r w:rsidRPr="00D51E0B">
        <w:rPr>
          <w:i/>
          <w:iCs/>
        </w:rPr>
        <w:t xml:space="preserve">Energy Efficiency (Cost of Living) Improvement </w:t>
      </w:r>
      <w:r w:rsidR="00A61976">
        <w:rPr>
          <w:i/>
          <w:iCs/>
        </w:rPr>
        <w:t>(</w:t>
      </w:r>
      <w:r w:rsidR="00666D41" w:rsidRPr="00D51E0B">
        <w:rPr>
          <w:i/>
          <w:iCs/>
        </w:rPr>
        <w:t>Record Keeping and Reporting</w:t>
      </w:r>
      <w:r w:rsidR="00A61976">
        <w:rPr>
          <w:i/>
          <w:iCs/>
        </w:rPr>
        <w:t>)</w:t>
      </w:r>
      <w:r w:rsidR="00666D41" w:rsidRPr="00D51E0B">
        <w:rPr>
          <w:i/>
          <w:iCs/>
        </w:rPr>
        <w:t xml:space="preserve"> </w:t>
      </w:r>
      <w:r w:rsidR="00A61976">
        <w:rPr>
          <w:i/>
          <w:iCs/>
        </w:rPr>
        <w:t>C</w:t>
      </w:r>
      <w:r w:rsidR="00666D41" w:rsidRPr="00D51E0B">
        <w:rPr>
          <w:i/>
          <w:iCs/>
        </w:rPr>
        <w:t xml:space="preserve">ode of </w:t>
      </w:r>
      <w:r w:rsidR="00A61976">
        <w:rPr>
          <w:i/>
          <w:iCs/>
        </w:rPr>
        <w:t>P</w:t>
      </w:r>
      <w:r w:rsidR="00666D41" w:rsidRPr="00D51E0B">
        <w:rPr>
          <w:i/>
          <w:iCs/>
        </w:rPr>
        <w:t>ractice</w:t>
      </w:r>
      <w:r w:rsidR="00A61976">
        <w:rPr>
          <w:i/>
          <w:iCs/>
        </w:rPr>
        <w:t xml:space="preserve"> 202</w:t>
      </w:r>
      <w:r w:rsidR="00E40C69">
        <w:rPr>
          <w:i/>
          <w:iCs/>
        </w:rPr>
        <w:t>5</w:t>
      </w:r>
      <w:r w:rsidR="00D066E6">
        <w:rPr>
          <w:i/>
          <w:iCs/>
        </w:rPr>
        <w:t xml:space="preserve"> </w:t>
      </w:r>
      <w:r w:rsidR="00D066E6" w:rsidRPr="00CB5347">
        <w:t>(</w:t>
      </w:r>
      <w:r w:rsidR="00D066E6" w:rsidRPr="00CB5347">
        <w:rPr>
          <w:b/>
          <w:bCs/>
        </w:rPr>
        <w:t>record keeping and reporting code</w:t>
      </w:r>
      <w:r w:rsidR="00BC2B5E">
        <w:rPr>
          <w:b/>
          <w:bCs/>
        </w:rPr>
        <w:t xml:space="preserve"> of practice</w:t>
      </w:r>
      <w:r w:rsidR="00D066E6" w:rsidRPr="00CB5347">
        <w:t>)</w:t>
      </w:r>
      <w:r w:rsidR="00A61976">
        <w:t xml:space="preserve"> or subsequent instrument made under section 25 of the Act</w:t>
      </w:r>
      <w:r w:rsidRPr="00617B9C">
        <w:t>.</w:t>
      </w:r>
    </w:p>
    <w:p w14:paraId="0884B78A" w14:textId="532063E1" w:rsidR="009B3CE6" w:rsidRPr="00856D8C" w:rsidRDefault="009B3CE6" w:rsidP="00856D8C">
      <w:pPr>
        <w:pStyle w:val="Notesandexamples"/>
        <w:rPr>
          <w:rStyle w:val="charItals"/>
          <w:i/>
        </w:rPr>
      </w:pPr>
      <w:r w:rsidRPr="00856D8C">
        <w:rPr>
          <w:rStyle w:val="charItals"/>
          <w:i/>
        </w:rPr>
        <w:t xml:space="preserve">Note </w:t>
      </w:r>
      <w:r w:rsidRPr="00856D8C">
        <w:rPr>
          <w:rStyle w:val="charItals"/>
          <w:i/>
        </w:rPr>
        <w:tab/>
        <w:t xml:space="preserve">All applicable instruments can be found at </w:t>
      </w:r>
      <w:r w:rsidR="00761711" w:rsidRPr="00D81003">
        <w:rPr>
          <w:rStyle w:val="charItals"/>
          <w:i/>
          <w:color w:val="9D520E"/>
          <w:u w:val="single"/>
        </w:rPr>
        <w:t>http://www.legislation.act.gov.au/a/2012-17/default.asp</w:t>
      </w:r>
      <w:r w:rsidRPr="00856D8C">
        <w:rPr>
          <w:rStyle w:val="charItals"/>
          <w:i/>
        </w:rPr>
        <w:t xml:space="preserve">. This is a link to the main page for the </w:t>
      </w:r>
      <w:r w:rsidR="00A61976">
        <w:rPr>
          <w:rStyle w:val="charItals"/>
          <w:i/>
        </w:rPr>
        <w:t xml:space="preserve">Act </w:t>
      </w:r>
      <w:r w:rsidRPr="00856D8C">
        <w:rPr>
          <w:rStyle w:val="charItals"/>
          <w:i/>
        </w:rPr>
        <w:t xml:space="preserve">on the ACT Legislation Register. Links to subordinate regulations and instruments for the Act can be found </w:t>
      </w:r>
      <w:r w:rsidR="0069088D" w:rsidRPr="00856D8C">
        <w:rPr>
          <w:rStyle w:val="charItals"/>
          <w:i/>
        </w:rPr>
        <w:t>on</w:t>
      </w:r>
      <w:r w:rsidRPr="00856D8C">
        <w:rPr>
          <w:rStyle w:val="charItals"/>
          <w:i/>
        </w:rPr>
        <w:t xml:space="preserve"> this page.</w:t>
      </w:r>
    </w:p>
    <w:p w14:paraId="6681E90B" w14:textId="77777777" w:rsidR="00E8300D" w:rsidRPr="00617B9C" w:rsidRDefault="009B3CE6" w:rsidP="00617B9C">
      <w:pPr>
        <w:pStyle w:val="BodytextEEIS"/>
      </w:pPr>
      <w:r w:rsidRPr="00617B9C">
        <w:t>This code establishes standard consumer protection, competency and general obligations for retailers and their representatives.</w:t>
      </w:r>
      <w:r w:rsidR="00E8300D" w:rsidRPr="00617B9C">
        <w:t xml:space="preserve"> This code </w:t>
      </w:r>
      <w:r w:rsidR="008543F9" w:rsidRPr="00617B9C">
        <w:t>encompasses a range of eligible activities for the residential and business sector.</w:t>
      </w:r>
    </w:p>
    <w:p w14:paraId="20D648E1" w14:textId="77777777" w:rsidR="00E370A9" w:rsidRPr="00617B9C" w:rsidRDefault="009B3CE6" w:rsidP="00617B9C">
      <w:pPr>
        <w:pStyle w:val="BodytextEEIS"/>
      </w:pPr>
      <w:r w:rsidRPr="00617B9C">
        <w:lastRenderedPageBreak/>
        <w:t xml:space="preserve">The activity specific requirements in this code extend the existing requirements for the relevant activity and do not limit or replace any other applicable requirements. </w:t>
      </w:r>
    </w:p>
    <w:p w14:paraId="57B69935" w14:textId="0A44BE81" w:rsidR="009B3CE6" w:rsidRPr="00856D8C" w:rsidRDefault="009B3CE6" w:rsidP="00856D8C">
      <w:pPr>
        <w:pStyle w:val="Notesandexamples"/>
        <w:rPr>
          <w:rStyle w:val="charItals"/>
          <w:i/>
        </w:rPr>
      </w:pPr>
      <w:r w:rsidRPr="00856D8C">
        <w:rPr>
          <w:rStyle w:val="charItals"/>
          <w:i/>
        </w:rPr>
        <w:t>Note</w:t>
      </w:r>
      <w:r w:rsidRPr="00856D8C">
        <w:rPr>
          <w:rStyle w:val="charItals"/>
          <w:i/>
        </w:rPr>
        <w:tab/>
        <w:t xml:space="preserve">All eligible activities have an activity definition, minimum activity performance specifications, installed product requirements, a time the activity is taken to be completed and a method for calculating the </w:t>
      </w:r>
      <w:r w:rsidR="00332A78">
        <w:rPr>
          <w:rStyle w:val="charItals"/>
          <w:i/>
        </w:rPr>
        <w:t>energy savings</w:t>
      </w:r>
      <w:r w:rsidRPr="00856D8C">
        <w:rPr>
          <w:rStyle w:val="charItals"/>
          <w:i/>
        </w:rPr>
        <w:t xml:space="preserve"> factor for the activity prescribed in </w:t>
      </w:r>
      <w:r w:rsidRPr="005255B8">
        <w:rPr>
          <w:rStyle w:val="charItals"/>
          <w:i/>
        </w:rPr>
        <w:t xml:space="preserve">the </w:t>
      </w:r>
      <w:r w:rsidRPr="005255B8">
        <w:rPr>
          <w:rStyle w:val="charItals"/>
          <w:iCs/>
        </w:rPr>
        <w:t>Eligible Activities Determination</w:t>
      </w:r>
      <w:r w:rsidRPr="00856D8C">
        <w:rPr>
          <w:rStyle w:val="charItals"/>
          <w:i/>
        </w:rPr>
        <w:t>. The requirements in this code are in addition to th</w:t>
      </w:r>
      <w:r w:rsidR="00317667" w:rsidRPr="00856D8C">
        <w:rPr>
          <w:rStyle w:val="charItals"/>
          <w:i/>
        </w:rPr>
        <w:t>o</w:t>
      </w:r>
      <w:r w:rsidRPr="00856D8C">
        <w:rPr>
          <w:rStyle w:val="charItals"/>
          <w:i/>
        </w:rPr>
        <w:t>se provisions.</w:t>
      </w:r>
    </w:p>
    <w:p w14:paraId="13206C4F" w14:textId="1040CA1E" w:rsidR="009B3CE6" w:rsidRPr="00856D8C" w:rsidRDefault="002B790B" w:rsidP="00856D8C">
      <w:pPr>
        <w:pStyle w:val="BodytextEEIS"/>
        <w:rPr>
          <w:lang w:eastAsia="en-AU"/>
        </w:rPr>
      </w:pPr>
      <w:r>
        <w:rPr>
          <w:lang w:eastAsia="en-AU"/>
        </w:rPr>
        <w:t xml:space="preserve">The administrator may provide guidance and explanatory material for retailers and their representatives on complying with the Act and about eligible activities on the website for the Energy Efficiency Improvement Scheme at </w:t>
      </w:r>
      <w:hyperlink r:id="rId25" w:history="1">
        <w:r w:rsidR="00697C43" w:rsidRPr="002C10F9">
          <w:rPr>
            <w:rStyle w:val="Hyperlink"/>
            <w:rFonts w:cs="Arial"/>
          </w:rPr>
          <w:t>www.climatechoices.act.gov.au</w:t>
        </w:r>
      </w:hyperlink>
      <w:r w:rsidR="00542AC2">
        <w:t>.</w:t>
      </w:r>
    </w:p>
    <w:p w14:paraId="5DE7D54F" w14:textId="77777777" w:rsidR="00E370A9" w:rsidRDefault="00E370A9" w:rsidP="00C6268F">
      <w:pPr>
        <w:pStyle w:val="Backgroundsectionheading2"/>
      </w:pPr>
      <w:bookmarkStart w:id="72" w:name="_Toc343794057"/>
      <w:bookmarkStart w:id="73" w:name="_Toc353200266"/>
      <w:bookmarkStart w:id="74" w:name="_Toc364245250"/>
      <w:bookmarkStart w:id="75" w:name="_Toc15898676"/>
      <w:bookmarkStart w:id="76" w:name="_Toc21958927"/>
      <w:bookmarkStart w:id="77" w:name="_Toc27648040"/>
      <w:r>
        <w:t>Meeting all legal requirements</w:t>
      </w:r>
      <w:bookmarkEnd w:id="72"/>
      <w:bookmarkEnd w:id="73"/>
      <w:bookmarkEnd w:id="74"/>
      <w:bookmarkEnd w:id="75"/>
      <w:bookmarkEnd w:id="76"/>
      <w:bookmarkEnd w:id="77"/>
    </w:p>
    <w:p w14:paraId="21EF23E6" w14:textId="77777777" w:rsidR="008701BF" w:rsidRDefault="008701BF" w:rsidP="00856D8C">
      <w:pPr>
        <w:pStyle w:val="BodytextEEIS"/>
      </w:pPr>
      <w:r w:rsidRPr="00E370A9">
        <w:t xml:space="preserve">The description and specifications for </w:t>
      </w:r>
      <w:r w:rsidR="00922B6B">
        <w:t xml:space="preserve">eligible </w:t>
      </w:r>
      <w:r w:rsidRPr="00E370A9">
        <w:t xml:space="preserve">activities </w:t>
      </w:r>
      <w:r w:rsidR="00922B6B">
        <w:t>in</w:t>
      </w:r>
      <w:r w:rsidRPr="00E370A9">
        <w:t xml:space="preserve"> this document are minimum requirements for the purpose of complying with the </w:t>
      </w:r>
      <w:r w:rsidR="00E370A9">
        <w:t>Act</w:t>
      </w:r>
      <w:r w:rsidRPr="00E370A9">
        <w:t>. They are not intended to be exhaustive. In particular, in addition to the specifications set out in this document, all activities must be undertaken in accordance with all laws, regulations</w:t>
      </w:r>
      <w:r w:rsidR="00BB0509">
        <w:t xml:space="preserve">, </w:t>
      </w:r>
      <w:r w:rsidRPr="00E370A9">
        <w:t xml:space="preserve">codes of practice </w:t>
      </w:r>
      <w:r w:rsidR="00BB0509">
        <w:t xml:space="preserve">and other requirements </w:t>
      </w:r>
      <w:r w:rsidRPr="00E370A9">
        <w:t xml:space="preserve">applicable to that activity. </w:t>
      </w:r>
    </w:p>
    <w:p w14:paraId="6E40ED1E" w14:textId="77777777" w:rsidR="00E370A9" w:rsidRPr="00E370A9" w:rsidRDefault="00922B6B" w:rsidP="00856D8C">
      <w:pPr>
        <w:pStyle w:val="BodytextEEIS"/>
      </w:pPr>
      <w:r>
        <w:t>Relevant legislation</w:t>
      </w:r>
      <w:r w:rsidR="00E370A9">
        <w:t xml:space="preserve"> includes, but is not limited to</w:t>
      </w:r>
      <w:r w:rsidR="00CB5125">
        <w:t>—</w:t>
      </w:r>
      <w:r w:rsidR="00E370A9">
        <w:t xml:space="preserve"> </w:t>
      </w:r>
    </w:p>
    <w:p w14:paraId="4BD58B70" w14:textId="77777777" w:rsidR="00E370A9" w:rsidRPr="00922B6B" w:rsidRDefault="00E370A9" w:rsidP="00D51E0B">
      <w:pPr>
        <w:pStyle w:val="BulletsEEIS"/>
      </w:pPr>
      <w:r w:rsidRPr="00D51E0B">
        <w:rPr>
          <w:i/>
          <w:iCs/>
        </w:rPr>
        <w:t>Building Act 2004</w:t>
      </w:r>
      <w:r w:rsidR="00761711">
        <w:t>;</w:t>
      </w:r>
    </w:p>
    <w:p w14:paraId="5A53251F" w14:textId="77777777" w:rsidR="00922B6B" w:rsidRPr="00922B6B" w:rsidRDefault="00922B6B" w:rsidP="00D51E0B">
      <w:pPr>
        <w:pStyle w:val="BulletsEEIS"/>
      </w:pPr>
      <w:r w:rsidRPr="00D51E0B">
        <w:rPr>
          <w:i/>
          <w:iCs/>
        </w:rPr>
        <w:t>Construction Occupations (Licensing) Act 2004</w:t>
      </w:r>
      <w:r w:rsidR="00761711">
        <w:t>;</w:t>
      </w:r>
    </w:p>
    <w:p w14:paraId="42C40382" w14:textId="77777777" w:rsidR="00922B6B" w:rsidRPr="00922B6B" w:rsidRDefault="00922B6B" w:rsidP="00D51E0B">
      <w:pPr>
        <w:pStyle w:val="BulletsEEIS"/>
      </w:pPr>
      <w:r w:rsidRPr="00D51E0B">
        <w:rPr>
          <w:i/>
          <w:iCs/>
        </w:rPr>
        <w:t>Dangerous Substances Act 2004</w:t>
      </w:r>
      <w:r w:rsidR="00761711">
        <w:t>;</w:t>
      </w:r>
    </w:p>
    <w:p w14:paraId="74C7659E" w14:textId="77777777" w:rsidR="00E370A9" w:rsidRPr="00922B6B" w:rsidRDefault="00E370A9" w:rsidP="00D51E0B">
      <w:pPr>
        <w:pStyle w:val="BulletsEEIS"/>
      </w:pPr>
      <w:r w:rsidRPr="00D51E0B">
        <w:rPr>
          <w:i/>
          <w:iCs/>
        </w:rPr>
        <w:t>Electricity Safety Act 1971</w:t>
      </w:r>
      <w:r w:rsidR="00761711">
        <w:t>;</w:t>
      </w:r>
    </w:p>
    <w:p w14:paraId="209264F9" w14:textId="77777777" w:rsidR="00922B6B" w:rsidRPr="00922B6B" w:rsidRDefault="00922B6B" w:rsidP="00D51E0B">
      <w:pPr>
        <w:pStyle w:val="BulletsEEIS"/>
      </w:pPr>
      <w:r w:rsidRPr="00D51E0B">
        <w:rPr>
          <w:i/>
          <w:iCs/>
        </w:rPr>
        <w:t>Environment Protection Act 1997</w:t>
      </w:r>
      <w:r w:rsidR="00761711">
        <w:t>;</w:t>
      </w:r>
    </w:p>
    <w:p w14:paraId="2B3860A0" w14:textId="77777777" w:rsidR="00922B6B" w:rsidRPr="00922B6B" w:rsidRDefault="00922B6B" w:rsidP="00D51E0B">
      <w:pPr>
        <w:pStyle w:val="BulletsEEIS"/>
      </w:pPr>
      <w:r w:rsidRPr="00D51E0B">
        <w:rPr>
          <w:i/>
          <w:iCs/>
        </w:rPr>
        <w:t>Fair Trading Act (Australian Consumer Law) Act 1992</w:t>
      </w:r>
      <w:r w:rsidR="00761711">
        <w:t>;</w:t>
      </w:r>
      <w:r w:rsidRPr="00E370A9">
        <w:t xml:space="preserve"> </w:t>
      </w:r>
    </w:p>
    <w:p w14:paraId="2CDFAE7F" w14:textId="77777777" w:rsidR="00922B6B" w:rsidRPr="00922B6B" w:rsidRDefault="00922B6B" w:rsidP="00D51E0B">
      <w:pPr>
        <w:pStyle w:val="BulletsEEIS"/>
      </w:pPr>
      <w:r w:rsidRPr="00D51E0B">
        <w:rPr>
          <w:i/>
          <w:iCs/>
        </w:rPr>
        <w:t>Gas Safety Act 2000</w:t>
      </w:r>
      <w:r w:rsidR="00761711">
        <w:t>;</w:t>
      </w:r>
    </w:p>
    <w:p w14:paraId="1C3605D8" w14:textId="77777777" w:rsidR="00E370A9" w:rsidRPr="00E370A9" w:rsidRDefault="00E370A9" w:rsidP="00D51E0B">
      <w:pPr>
        <w:pStyle w:val="BulletsEEIS"/>
      </w:pPr>
      <w:r w:rsidRPr="00D51E0B">
        <w:rPr>
          <w:i/>
          <w:iCs/>
        </w:rPr>
        <w:t>Water and Sewerage Act 2000</w:t>
      </w:r>
      <w:r w:rsidR="00761711">
        <w:t>;</w:t>
      </w:r>
    </w:p>
    <w:p w14:paraId="5F8B02CA" w14:textId="77777777" w:rsidR="00E370A9" w:rsidRPr="00E370A9" w:rsidRDefault="00E370A9" w:rsidP="00D51E0B">
      <w:pPr>
        <w:pStyle w:val="BulletsEEIS"/>
      </w:pPr>
      <w:r w:rsidRPr="00D51E0B">
        <w:rPr>
          <w:i/>
          <w:iCs/>
        </w:rPr>
        <w:t>Work Health and Safety Act 2011</w:t>
      </w:r>
      <w:r w:rsidR="00761711">
        <w:t>;</w:t>
      </w:r>
    </w:p>
    <w:p w14:paraId="72F6D89F" w14:textId="77777777" w:rsidR="00922B6B" w:rsidRPr="00922B6B" w:rsidRDefault="00922B6B" w:rsidP="00D51E0B">
      <w:pPr>
        <w:pStyle w:val="BulletsEEIS"/>
      </w:pPr>
      <w:r w:rsidRPr="00D51E0B">
        <w:rPr>
          <w:i/>
          <w:iCs/>
        </w:rPr>
        <w:t>Ozone Protection and Synthetic Greenhouse Gas Management Act 1989</w:t>
      </w:r>
      <w:r>
        <w:t xml:space="preserve"> </w:t>
      </w:r>
      <w:r w:rsidRPr="00761711">
        <w:t>(Commonwealth)</w:t>
      </w:r>
      <w:r w:rsidR="00761711">
        <w:t>; and</w:t>
      </w:r>
    </w:p>
    <w:p w14:paraId="02E1326B" w14:textId="77777777" w:rsidR="00922B6B" w:rsidRPr="00922B6B" w:rsidRDefault="00922B6B" w:rsidP="00D51E0B">
      <w:pPr>
        <w:pStyle w:val="BulletsEEIS"/>
      </w:pPr>
      <w:r w:rsidRPr="00D51E0B">
        <w:rPr>
          <w:i/>
          <w:iCs/>
        </w:rPr>
        <w:t>Competition and Consumer Act 2010</w:t>
      </w:r>
      <w:r w:rsidRPr="00E370A9">
        <w:t xml:space="preserve"> </w:t>
      </w:r>
      <w:r w:rsidRPr="00761711">
        <w:t>(Commonwealth)</w:t>
      </w:r>
      <w:r w:rsidR="00CB5125">
        <w:t>.</w:t>
      </w:r>
    </w:p>
    <w:p w14:paraId="1457E0A8" w14:textId="421472FB" w:rsidR="00922B6B" w:rsidRDefault="00922B6B" w:rsidP="00856D8C">
      <w:pPr>
        <w:pStyle w:val="Notesandexamples"/>
      </w:pPr>
      <w:r>
        <w:rPr>
          <w:iCs/>
          <w:color w:val="000000"/>
        </w:rPr>
        <w:t>Note</w:t>
      </w:r>
      <w:r>
        <w:rPr>
          <w:color w:val="000000"/>
        </w:rPr>
        <w:tab/>
      </w:r>
      <w:r>
        <w:t xml:space="preserve">A reference to an Act includes a reference to the statutory instruments made or in force </w:t>
      </w:r>
      <w:r w:rsidR="00631E4D">
        <w:t xml:space="preserve">from time to time </w:t>
      </w:r>
      <w:r>
        <w:t>under the Act, including regulations (see Legislation Act, s 104).</w:t>
      </w:r>
    </w:p>
    <w:p w14:paraId="0A523FD7" w14:textId="77777777" w:rsidR="00DC580F" w:rsidRDefault="00E370A9" w:rsidP="00856D8C">
      <w:pPr>
        <w:pStyle w:val="BodytextEEIS"/>
      </w:pPr>
      <w:r>
        <w:t>To remove any doubt, eligible a</w:t>
      </w:r>
      <w:r w:rsidR="00DC580F" w:rsidRPr="00162BB2">
        <w:t xml:space="preserve">ctivities undertaken for </w:t>
      </w:r>
      <w:r w:rsidR="002B790B">
        <w:t xml:space="preserve">the purpose of </w:t>
      </w:r>
      <w:r w:rsidR="0073382B">
        <w:rPr>
          <w:szCs w:val="24"/>
          <w:lang w:eastAsia="en-AU"/>
        </w:rPr>
        <w:t>comply</w:t>
      </w:r>
      <w:r w:rsidR="002B790B">
        <w:rPr>
          <w:szCs w:val="24"/>
          <w:lang w:eastAsia="en-AU"/>
        </w:rPr>
        <w:t xml:space="preserve">ing with </w:t>
      </w:r>
      <w:r w:rsidR="0073382B">
        <w:rPr>
          <w:szCs w:val="24"/>
          <w:lang w:eastAsia="en-AU"/>
        </w:rPr>
        <w:t>an energy savings obligation</w:t>
      </w:r>
      <w:r w:rsidR="00DC580F" w:rsidRPr="00162BB2">
        <w:t xml:space="preserve"> are not exempt from the standard regulatory requirements for those activities</w:t>
      </w:r>
      <w:r>
        <w:t>, even if those requirements are not specifically stated or referred to in this code</w:t>
      </w:r>
      <w:r w:rsidR="00DC580F" w:rsidRPr="00162BB2">
        <w:t xml:space="preserve">. </w:t>
      </w:r>
      <w:r>
        <w:t>O</w:t>
      </w:r>
      <w:r w:rsidR="00DC580F" w:rsidRPr="00162BB2">
        <w:t>ther legislative requirements may include occupational licensing, technical, safety or environmental standards for the installation or disposal of waste products, statutory approvals, statutory certifications</w:t>
      </w:r>
      <w:r w:rsidR="00CB5125">
        <w:t>,</w:t>
      </w:r>
      <w:r w:rsidR="00DC580F" w:rsidRPr="00162BB2">
        <w:t xml:space="preserve"> or work health and safety requirements</w:t>
      </w:r>
      <w:r>
        <w:t xml:space="preserve">. </w:t>
      </w:r>
    </w:p>
    <w:p w14:paraId="1067C512" w14:textId="77777777" w:rsidR="007A1C9A" w:rsidRDefault="007A1C9A" w:rsidP="007A1C9A">
      <w:pPr>
        <w:pStyle w:val="Backgroundsectionheading3"/>
      </w:pPr>
      <w:r>
        <w:t>Examples</w:t>
      </w:r>
    </w:p>
    <w:p w14:paraId="77FFEC39" w14:textId="77777777" w:rsidR="0073382B" w:rsidRPr="00CB5125" w:rsidRDefault="0073382B" w:rsidP="00CB5125">
      <w:pPr>
        <w:pStyle w:val="BodytextEEIS"/>
        <w:rPr>
          <w:b/>
          <w:bCs/>
        </w:rPr>
      </w:pPr>
      <w:r w:rsidRPr="00CB5125">
        <w:rPr>
          <w:b/>
          <w:bCs/>
        </w:rPr>
        <w:t>Examples of other legislat</w:t>
      </w:r>
      <w:r w:rsidR="009B3CE6" w:rsidRPr="00CB5125">
        <w:rPr>
          <w:b/>
          <w:bCs/>
        </w:rPr>
        <w:t>ive requirements</w:t>
      </w:r>
      <w:r w:rsidRPr="00CB5125">
        <w:rPr>
          <w:b/>
          <w:bCs/>
        </w:rPr>
        <w:t xml:space="preserve"> that may apply to </w:t>
      </w:r>
      <w:r w:rsidR="009B3CE6" w:rsidRPr="00CB5125">
        <w:rPr>
          <w:b/>
          <w:bCs/>
        </w:rPr>
        <w:t xml:space="preserve">an </w:t>
      </w:r>
      <w:r w:rsidRPr="00CB5125">
        <w:rPr>
          <w:b/>
          <w:bCs/>
        </w:rPr>
        <w:t>activi</w:t>
      </w:r>
      <w:r w:rsidR="009B3CE6" w:rsidRPr="00CB5125">
        <w:rPr>
          <w:b/>
          <w:bCs/>
        </w:rPr>
        <w:t>ty</w:t>
      </w:r>
      <w:r w:rsidR="00CB5125">
        <w:rPr>
          <w:b/>
          <w:bCs/>
        </w:rPr>
        <w:t>—</w:t>
      </w:r>
    </w:p>
    <w:p w14:paraId="301638C0" w14:textId="77777777" w:rsidR="0073382B" w:rsidRDefault="0073382B" w:rsidP="00376EC5">
      <w:pPr>
        <w:pStyle w:val="Subdetailsfirstindent"/>
        <w:numPr>
          <w:ilvl w:val="0"/>
          <w:numId w:val="7"/>
        </w:numPr>
      </w:pPr>
      <w:r w:rsidRPr="0073382B">
        <w:t xml:space="preserve">People undertaking construction and other relevant types of work are required to undertake asbestos awareness training under the </w:t>
      </w:r>
      <w:r w:rsidRPr="00856D8C">
        <w:rPr>
          <w:i/>
        </w:rPr>
        <w:t xml:space="preserve">Work Health and Safety </w:t>
      </w:r>
      <w:r w:rsidR="002B790B" w:rsidRPr="00856D8C">
        <w:rPr>
          <w:i/>
        </w:rPr>
        <w:t>Act</w:t>
      </w:r>
      <w:r w:rsidR="00CB5125">
        <w:rPr>
          <w:i/>
        </w:rPr>
        <w:t xml:space="preserve"> 2011</w:t>
      </w:r>
      <w:r w:rsidRPr="0073382B">
        <w:t xml:space="preserve">. In undertaking an activity </w:t>
      </w:r>
      <w:r w:rsidR="00AE073F">
        <w:t>that involves</w:t>
      </w:r>
      <w:r w:rsidRPr="0073382B">
        <w:t xml:space="preserve"> replacing a window and frame </w:t>
      </w:r>
      <w:r w:rsidR="00AE073F">
        <w:t>at a residential premises</w:t>
      </w:r>
      <w:r w:rsidRPr="0073382B">
        <w:t xml:space="preserve">, </w:t>
      </w:r>
      <w:r w:rsidR="00CB5125">
        <w:t xml:space="preserve">if </w:t>
      </w:r>
      <w:r w:rsidRPr="0073382B">
        <w:t>a person notices asbestos sheeting that must be removed</w:t>
      </w:r>
      <w:r w:rsidR="00CB5125">
        <w:t>, then a</w:t>
      </w:r>
      <w:r w:rsidRPr="0073382B">
        <w:t xml:space="preserve">pproval, certification and licensing requirements for asbestos assessment and removals must be complied with in </w:t>
      </w:r>
      <w:r w:rsidR="000126D7">
        <w:t xml:space="preserve">assessing and </w:t>
      </w:r>
      <w:r w:rsidRPr="0073382B">
        <w:t xml:space="preserve">removing the asbestos. </w:t>
      </w:r>
      <w:r w:rsidR="00AE073F">
        <w:t>At the same premises,</w:t>
      </w:r>
      <w:r w:rsidR="00CB5125">
        <w:t xml:space="preserve"> if</w:t>
      </w:r>
      <w:r w:rsidR="00AE073F">
        <w:t xml:space="preserve"> the</w:t>
      </w:r>
      <w:r w:rsidRPr="0073382B">
        <w:t xml:space="preserve"> </w:t>
      </w:r>
      <w:r w:rsidR="00AE073F">
        <w:t>lessee</w:t>
      </w:r>
      <w:r w:rsidRPr="0073382B">
        <w:t xml:space="preserve"> also requests a replacement of a window more than 2m wide, </w:t>
      </w:r>
      <w:r w:rsidR="00CB5125">
        <w:t>this</w:t>
      </w:r>
      <w:r w:rsidR="00CB5125" w:rsidRPr="0073382B">
        <w:t xml:space="preserve"> </w:t>
      </w:r>
      <w:r w:rsidRPr="0073382B">
        <w:t xml:space="preserve">triggers </w:t>
      </w:r>
      <w:r w:rsidR="000126D7">
        <w:t xml:space="preserve">the </w:t>
      </w:r>
      <w:r w:rsidRPr="0073382B">
        <w:t xml:space="preserve">relevant sections of the </w:t>
      </w:r>
      <w:r w:rsidRPr="00856D8C">
        <w:rPr>
          <w:i/>
        </w:rPr>
        <w:t>Building Act 2004</w:t>
      </w:r>
      <w:r w:rsidR="002B790B">
        <w:t xml:space="preserve"> for approval</w:t>
      </w:r>
      <w:r w:rsidR="00922B6B">
        <w:t>, licensing</w:t>
      </w:r>
      <w:r w:rsidR="002B790B">
        <w:t xml:space="preserve"> and certification of the work</w:t>
      </w:r>
      <w:r w:rsidRPr="0073382B">
        <w:t xml:space="preserve">. </w:t>
      </w:r>
    </w:p>
    <w:p w14:paraId="5F8BE2E8" w14:textId="004BA565" w:rsidR="00FF1BBC" w:rsidRDefault="0073382B" w:rsidP="00856D8C">
      <w:pPr>
        <w:pStyle w:val="Subdetailsfirstindent"/>
      </w:pPr>
      <w:r>
        <w:lastRenderedPageBreak/>
        <w:t xml:space="preserve">An authorised installer is attending a </w:t>
      </w:r>
      <w:r w:rsidR="002B790B">
        <w:t xml:space="preserve">residential </w:t>
      </w:r>
      <w:r>
        <w:t xml:space="preserve">premises to carry out a water heater replacement on Saturday, which has previously been arranged with a consumer. The installer considers door knocking neighbouring premises after </w:t>
      </w:r>
      <w:r w:rsidR="000126D7">
        <w:t>s</w:t>
      </w:r>
      <w:r>
        <w:t xml:space="preserve">he has finished the work to see if other consumers are </w:t>
      </w:r>
      <w:r w:rsidR="002B790B">
        <w:t>interested</w:t>
      </w:r>
      <w:r>
        <w:t xml:space="preserve"> in eligible activities. However, by the time </w:t>
      </w:r>
      <w:r w:rsidR="000126D7">
        <w:t>s</w:t>
      </w:r>
      <w:r>
        <w:t>he has finished the work, it is 5</w:t>
      </w:r>
      <w:r w:rsidR="00CB5125">
        <w:t>.</w:t>
      </w:r>
      <w:r>
        <w:t>30pm</w:t>
      </w:r>
      <w:r w:rsidR="00922B6B">
        <w:t>. D</w:t>
      </w:r>
      <w:r>
        <w:t xml:space="preserve">oor-to-door traders cannot call on consumers after 5pm on Saturdays under ACT </w:t>
      </w:r>
      <w:r w:rsidR="00BB0509">
        <w:t>f</w:t>
      </w:r>
      <w:r>
        <w:t xml:space="preserve">air </w:t>
      </w:r>
      <w:r w:rsidR="00BB0509">
        <w:t>t</w:t>
      </w:r>
      <w:r w:rsidR="00922B6B">
        <w:t>rading legislation</w:t>
      </w:r>
      <w:r w:rsidR="002B790B">
        <w:t xml:space="preserve">. </w:t>
      </w:r>
      <w:r>
        <w:t xml:space="preserve"> </w:t>
      </w:r>
    </w:p>
    <w:p w14:paraId="7114BEEC" w14:textId="68A03DD9" w:rsidR="009A2B94" w:rsidRPr="009A2B94" w:rsidRDefault="009A2B94" w:rsidP="009A2B94">
      <w:pPr>
        <w:pStyle w:val="Notesandexamples"/>
      </w:pPr>
      <w:r w:rsidRPr="006913D5">
        <w:t xml:space="preserve">Note </w:t>
      </w:r>
      <w:r w:rsidRPr="006913D5">
        <w:tab/>
      </w:r>
      <w:r>
        <w:t>An example is part of the code, is not exhaustive and may extend, but does not limit, the meaning of the provision to which it relates (see Legislation Act, s 126 and s 132).</w:t>
      </w:r>
    </w:p>
    <w:p w14:paraId="148CD139" w14:textId="77777777" w:rsidR="005C0FDB" w:rsidRPr="0025329E" w:rsidRDefault="005C0FDB" w:rsidP="00C6268F">
      <w:pPr>
        <w:pStyle w:val="Backgroundsectionheading2"/>
      </w:pPr>
      <w:bookmarkStart w:id="78" w:name="_Toc343794058"/>
      <w:bookmarkStart w:id="79" w:name="_Toc353200267"/>
      <w:bookmarkStart w:id="80" w:name="_Toc364245251"/>
      <w:bookmarkStart w:id="81" w:name="_Toc15898677"/>
      <w:bookmarkStart w:id="82" w:name="_Toc21958928"/>
      <w:bookmarkStart w:id="83" w:name="_Toc27648041"/>
      <w:r>
        <w:t>Inconsistencies with other requirements</w:t>
      </w:r>
      <w:bookmarkEnd w:id="78"/>
      <w:bookmarkEnd w:id="79"/>
      <w:bookmarkEnd w:id="80"/>
      <w:bookmarkEnd w:id="81"/>
      <w:bookmarkEnd w:id="82"/>
      <w:bookmarkEnd w:id="83"/>
    </w:p>
    <w:p w14:paraId="7943439B" w14:textId="77777777" w:rsidR="005C0FDB" w:rsidRDefault="005C0FDB" w:rsidP="00D746D8">
      <w:pPr>
        <w:pStyle w:val="BodytextEEIS"/>
      </w:pPr>
      <w:r>
        <w:t xml:space="preserve">If there is an inconsistency between the minimum prescribed activity requirements and a corresponding </w:t>
      </w:r>
      <w:r w:rsidR="000126D7">
        <w:t xml:space="preserve">regulatory </w:t>
      </w:r>
      <w:r>
        <w:t xml:space="preserve">requirement </w:t>
      </w:r>
      <w:r w:rsidR="000126D7">
        <w:t xml:space="preserve">in other relevant legislation </w:t>
      </w:r>
      <w:r>
        <w:t xml:space="preserve">applying to the activity and the regulatory requirement is greater than the activity requirement </w:t>
      </w:r>
      <w:r w:rsidR="002B790B">
        <w:t xml:space="preserve">under the Act or </w:t>
      </w:r>
      <w:r>
        <w:t>this code, the regulatory requirement takes precedence to the extent of the inconsistency.</w:t>
      </w:r>
    </w:p>
    <w:p w14:paraId="24859196" w14:textId="77777777" w:rsidR="005C0FDB" w:rsidRDefault="005C0FDB" w:rsidP="00D746D8">
      <w:pPr>
        <w:pStyle w:val="BodytextEEIS"/>
      </w:pPr>
      <w:r w:rsidRPr="005C0FDB">
        <w:t>If there is an inconsistency</w:t>
      </w:r>
      <w:r w:rsidRPr="00162BB2">
        <w:t xml:space="preserve"> between the </w:t>
      </w:r>
      <w:r w:rsidRPr="005C0FDB">
        <w:t xml:space="preserve">minimum prescribed activity requirements and a corresponding regulatory requirement </w:t>
      </w:r>
      <w:r w:rsidR="000126D7" w:rsidRPr="000126D7">
        <w:t xml:space="preserve">in other relevant legislation </w:t>
      </w:r>
      <w:r w:rsidRPr="005C0FDB">
        <w:t xml:space="preserve">applying to the activity and the activity requirement </w:t>
      </w:r>
      <w:r w:rsidR="002B790B">
        <w:t xml:space="preserve">under the Act or </w:t>
      </w:r>
      <w:r w:rsidRPr="005C0FDB">
        <w:t>in this code</w:t>
      </w:r>
      <w:r w:rsidRPr="00162BB2">
        <w:t xml:space="preserve"> is greater than the regulatory requirement, the activity requirement </w:t>
      </w:r>
      <w:r w:rsidR="00BB0509">
        <w:t xml:space="preserve">under the Act or </w:t>
      </w:r>
      <w:r w:rsidR="00BB0509" w:rsidRPr="005C0FDB">
        <w:t>in this code</w:t>
      </w:r>
      <w:r w:rsidR="00BB0509" w:rsidRPr="00162BB2">
        <w:t xml:space="preserve"> </w:t>
      </w:r>
      <w:r w:rsidRPr="00162BB2">
        <w:t>takes precedence to the extent of the inconsistency.</w:t>
      </w:r>
    </w:p>
    <w:p w14:paraId="332F0022" w14:textId="77777777" w:rsidR="005C0FDB" w:rsidRPr="00D746D8" w:rsidRDefault="005C0FDB" w:rsidP="00D746D8">
      <w:pPr>
        <w:pStyle w:val="Notesandexamples"/>
      </w:pPr>
      <w:r w:rsidRPr="00D746D8">
        <w:rPr>
          <w:rStyle w:val="charItals"/>
          <w:i/>
        </w:rPr>
        <w:t xml:space="preserve">Note </w:t>
      </w:r>
      <w:r w:rsidRPr="00D746D8">
        <w:rPr>
          <w:rStyle w:val="charItals"/>
          <w:i/>
        </w:rPr>
        <w:tab/>
      </w:r>
      <w:r w:rsidRPr="00D746D8">
        <w:t>This means that the activity must be undertaken to the highest legislated requirement for the activity</w:t>
      </w:r>
      <w:r w:rsidR="002B790B" w:rsidRPr="00D746D8">
        <w:t xml:space="preserve"> as a minimum</w:t>
      </w:r>
      <w:r w:rsidRPr="00D746D8">
        <w:t>.</w:t>
      </w:r>
    </w:p>
    <w:p w14:paraId="2D24ED9F" w14:textId="77777777" w:rsidR="009C560A" w:rsidRDefault="00C7045E" w:rsidP="00C6268F">
      <w:pPr>
        <w:pStyle w:val="Backgroundsectionheading2"/>
      </w:pPr>
      <w:bookmarkStart w:id="84" w:name="_Toc343794059"/>
      <w:bookmarkStart w:id="85" w:name="_Toc353200268"/>
      <w:bookmarkStart w:id="86" w:name="_Toc364245252"/>
      <w:bookmarkStart w:id="87" w:name="_Toc15898678"/>
      <w:bookmarkStart w:id="88" w:name="_Toc21958929"/>
      <w:bookmarkStart w:id="89" w:name="_Toc27648042"/>
      <w:r w:rsidRPr="0025329E">
        <w:t>Application to</w:t>
      </w:r>
      <w:r w:rsidR="00127693">
        <w:t xml:space="preserve"> </w:t>
      </w:r>
      <w:r w:rsidR="009C560A">
        <w:t>retailers</w:t>
      </w:r>
      <w:bookmarkEnd w:id="84"/>
      <w:bookmarkEnd w:id="85"/>
      <w:bookmarkEnd w:id="86"/>
      <w:bookmarkEnd w:id="87"/>
      <w:bookmarkEnd w:id="88"/>
      <w:bookmarkEnd w:id="89"/>
      <w:r w:rsidR="009C560A">
        <w:t xml:space="preserve"> </w:t>
      </w:r>
    </w:p>
    <w:p w14:paraId="7CBCBB5C" w14:textId="77777777" w:rsidR="009C560A" w:rsidRDefault="009C560A" w:rsidP="00D746D8">
      <w:pPr>
        <w:pStyle w:val="BodytextEEIS"/>
      </w:pPr>
      <w:r w:rsidRPr="00EF21D5">
        <w:t xml:space="preserve">In this code a reference to a </w:t>
      </w:r>
      <w:r w:rsidRPr="00644890">
        <w:rPr>
          <w:b/>
          <w:i/>
        </w:rPr>
        <w:t>retailer</w:t>
      </w:r>
      <w:r w:rsidRPr="00EF21D5">
        <w:t xml:space="preserve"> means a NERL retailer as defined in the</w:t>
      </w:r>
      <w:r>
        <w:rPr>
          <w:color w:val="FF0000"/>
        </w:rPr>
        <w:t xml:space="preserve"> </w:t>
      </w:r>
      <w:r w:rsidR="00CB5125" w:rsidRPr="00CB5347">
        <w:rPr>
          <w:iCs/>
        </w:rPr>
        <w:t>Act</w:t>
      </w:r>
      <w:r w:rsidR="001A1158">
        <w:t xml:space="preserve">, in circumstances where </w:t>
      </w:r>
      <w:r w:rsidR="00B65E4C">
        <w:t xml:space="preserve">it is </w:t>
      </w:r>
      <w:r w:rsidR="00D476F0">
        <w:t>undertak</w:t>
      </w:r>
      <w:r w:rsidR="00B65E4C">
        <w:t>ing</w:t>
      </w:r>
      <w:r w:rsidR="00D476F0">
        <w:t xml:space="preserve"> eligible activities </w:t>
      </w:r>
      <w:r w:rsidR="00B65E4C">
        <w:t>for the purposes of complying with an energy savings obligation</w:t>
      </w:r>
      <w:r w:rsidR="001A1158">
        <w:t xml:space="preserve">.  </w:t>
      </w:r>
    </w:p>
    <w:p w14:paraId="6F6CA703" w14:textId="77777777" w:rsidR="009C560A" w:rsidRDefault="009C560A" w:rsidP="00C6268F">
      <w:pPr>
        <w:pStyle w:val="Backgroundsectionheading2"/>
      </w:pPr>
      <w:bookmarkStart w:id="90" w:name="_Toc343794060"/>
      <w:bookmarkStart w:id="91" w:name="_Toc353200269"/>
      <w:bookmarkStart w:id="92" w:name="_Toc364245253"/>
      <w:bookmarkStart w:id="93" w:name="_Toc15898679"/>
      <w:bookmarkStart w:id="94" w:name="_Toc21958930"/>
      <w:bookmarkStart w:id="95" w:name="_Toc27648043"/>
      <w:r>
        <w:t xml:space="preserve">Application to </w:t>
      </w:r>
      <w:r w:rsidR="001A1158">
        <w:t>authorised contractors</w:t>
      </w:r>
      <w:bookmarkEnd w:id="90"/>
      <w:bookmarkEnd w:id="91"/>
      <w:bookmarkEnd w:id="92"/>
      <w:bookmarkEnd w:id="93"/>
      <w:bookmarkEnd w:id="94"/>
      <w:bookmarkEnd w:id="95"/>
      <w:r>
        <w:t xml:space="preserve"> </w:t>
      </w:r>
    </w:p>
    <w:p w14:paraId="36502230" w14:textId="77777777" w:rsidR="001A1158" w:rsidRDefault="001A1158" w:rsidP="00D746D8">
      <w:pPr>
        <w:pStyle w:val="BodytextEEIS"/>
      </w:pPr>
      <w:r>
        <w:t xml:space="preserve">In this code a reference to an </w:t>
      </w:r>
      <w:r w:rsidRPr="00644890">
        <w:rPr>
          <w:b/>
          <w:i/>
        </w:rPr>
        <w:t>authorised contractor</w:t>
      </w:r>
      <w:r w:rsidR="006A22B1">
        <w:t xml:space="preserve"> is a reference to an entity </w:t>
      </w:r>
      <w:r>
        <w:t xml:space="preserve">that is directly contracted by a retailer to provide or arrange the undertaking of eligible </w:t>
      </w:r>
      <w:r w:rsidRPr="00644890">
        <w:rPr>
          <w:szCs w:val="24"/>
        </w:rPr>
        <w:t>activities</w:t>
      </w:r>
      <w:r>
        <w:t xml:space="preserve">, </w:t>
      </w:r>
      <w:r w:rsidR="006A22B1">
        <w:t>other than an employee of a retailer</w:t>
      </w:r>
      <w:r w:rsidR="00C05605">
        <w:t xml:space="preserve">, </w:t>
      </w:r>
      <w:r w:rsidR="00B65E4C">
        <w:rPr>
          <w:szCs w:val="24"/>
        </w:rPr>
        <w:t xml:space="preserve">in circumstances where it is </w:t>
      </w:r>
      <w:r w:rsidR="00BB0509">
        <w:rPr>
          <w:szCs w:val="24"/>
        </w:rPr>
        <w:t xml:space="preserve">arranging or </w:t>
      </w:r>
      <w:r w:rsidR="00B65E4C">
        <w:rPr>
          <w:szCs w:val="24"/>
        </w:rPr>
        <w:t>undertaking eligible activities on behalf of a retailer</w:t>
      </w:r>
      <w:r w:rsidR="006A22B1">
        <w:t xml:space="preserve">. </w:t>
      </w:r>
      <w:r>
        <w:t xml:space="preserve"> </w:t>
      </w:r>
    </w:p>
    <w:p w14:paraId="3B3C6E45" w14:textId="77777777" w:rsidR="004600B1" w:rsidRPr="00D746D8" w:rsidRDefault="004600B1" w:rsidP="00D746D8">
      <w:pPr>
        <w:pStyle w:val="Notesandexamples"/>
      </w:pPr>
      <w:r w:rsidRPr="00D746D8">
        <w:rPr>
          <w:rStyle w:val="charItals"/>
          <w:i/>
        </w:rPr>
        <w:t xml:space="preserve">Note </w:t>
      </w:r>
      <w:r w:rsidRPr="00D746D8">
        <w:rPr>
          <w:rStyle w:val="charItals"/>
          <w:i/>
        </w:rPr>
        <w:tab/>
      </w:r>
      <w:r w:rsidRPr="00D746D8">
        <w:t>An authorised contractor may</w:t>
      </w:r>
      <w:r w:rsidR="00FE2CDC" w:rsidRPr="00D746D8">
        <w:t xml:space="preserve"> be an individual (sole trader), company or other business but does not include an employee of the retailer.</w:t>
      </w:r>
    </w:p>
    <w:p w14:paraId="185F16F3" w14:textId="77777777" w:rsidR="00C7045E" w:rsidRPr="0025329E" w:rsidRDefault="009C560A" w:rsidP="00C6268F">
      <w:pPr>
        <w:pStyle w:val="Backgroundsectionheading2"/>
      </w:pPr>
      <w:bookmarkStart w:id="96" w:name="_Toc343794061"/>
      <w:bookmarkStart w:id="97" w:name="_Toc353200270"/>
      <w:bookmarkStart w:id="98" w:name="_Toc364245254"/>
      <w:bookmarkStart w:id="99" w:name="_Toc15898680"/>
      <w:bookmarkStart w:id="100" w:name="_Toc21958931"/>
      <w:bookmarkStart w:id="101" w:name="_Toc27648044"/>
      <w:r>
        <w:t xml:space="preserve">Application to </w:t>
      </w:r>
      <w:r w:rsidR="00127693">
        <w:t>authorised</w:t>
      </w:r>
      <w:r w:rsidR="00C7045E" w:rsidRPr="0025329E">
        <w:t xml:space="preserve"> </w:t>
      </w:r>
      <w:bookmarkEnd w:id="68"/>
      <w:bookmarkEnd w:id="69"/>
      <w:bookmarkEnd w:id="70"/>
      <w:bookmarkEnd w:id="71"/>
      <w:r w:rsidR="005A6836">
        <w:t>installers</w:t>
      </w:r>
      <w:bookmarkEnd w:id="96"/>
      <w:bookmarkEnd w:id="97"/>
      <w:bookmarkEnd w:id="98"/>
      <w:bookmarkEnd w:id="99"/>
      <w:bookmarkEnd w:id="100"/>
      <w:bookmarkEnd w:id="101"/>
    </w:p>
    <w:p w14:paraId="13001F81" w14:textId="77777777" w:rsidR="00C7045E" w:rsidRDefault="00C7045E" w:rsidP="00D746D8">
      <w:pPr>
        <w:pStyle w:val="BodytextEEIS"/>
      </w:pPr>
      <w:r w:rsidRPr="00374391">
        <w:t>In this code a reference to a</w:t>
      </w:r>
      <w:r w:rsidR="00127693">
        <w:t>n</w:t>
      </w:r>
      <w:r w:rsidRPr="00374391">
        <w:t xml:space="preserve"> </w:t>
      </w:r>
      <w:r w:rsidR="00127693" w:rsidRPr="00644890">
        <w:rPr>
          <w:b/>
          <w:i/>
        </w:rPr>
        <w:t>authorised</w:t>
      </w:r>
      <w:r w:rsidR="005A6836" w:rsidRPr="00644890">
        <w:rPr>
          <w:b/>
          <w:i/>
        </w:rPr>
        <w:t xml:space="preserve"> installe</w:t>
      </w:r>
      <w:r w:rsidRPr="00644890">
        <w:rPr>
          <w:b/>
          <w:i/>
        </w:rPr>
        <w:t>r</w:t>
      </w:r>
      <w:r w:rsidRPr="00374391">
        <w:t xml:space="preserve"> i</w:t>
      </w:r>
      <w:r w:rsidR="006C79EC">
        <w:t>s</w:t>
      </w:r>
      <w:r w:rsidRPr="00374391">
        <w:t xml:space="preserve"> a reference to an </w:t>
      </w:r>
      <w:r w:rsidR="004600B1">
        <w:t xml:space="preserve">individual, whether an employee </w:t>
      </w:r>
      <w:r w:rsidR="00FE2CDC">
        <w:t xml:space="preserve">of, </w:t>
      </w:r>
      <w:r w:rsidR="004600B1">
        <w:t>or under contract to</w:t>
      </w:r>
      <w:r w:rsidR="00FE2CDC">
        <w:t>,</w:t>
      </w:r>
      <w:r w:rsidR="004600B1">
        <w:t xml:space="preserve"> a retailer or an authorised contractor,</w:t>
      </w:r>
      <w:r w:rsidRPr="00374391">
        <w:t xml:space="preserve"> </w:t>
      </w:r>
      <w:r w:rsidR="00B65E4C">
        <w:t xml:space="preserve">in circumstances where he or she is undertaking </w:t>
      </w:r>
      <w:r w:rsidR="00922B6B">
        <w:t xml:space="preserve">an </w:t>
      </w:r>
      <w:r w:rsidR="00B65E4C">
        <w:t>eligible activit</w:t>
      </w:r>
      <w:r w:rsidR="00922B6B">
        <w:t>y</w:t>
      </w:r>
      <w:r w:rsidR="00B65E4C">
        <w:t xml:space="preserve"> on behalf of a retailer</w:t>
      </w:r>
      <w:r w:rsidR="00AB739A">
        <w:t>.</w:t>
      </w:r>
    </w:p>
    <w:p w14:paraId="06C54653" w14:textId="77777777" w:rsidR="004600B1" w:rsidRDefault="004600B1" w:rsidP="00D746D8">
      <w:pPr>
        <w:pStyle w:val="Notesandexamples"/>
      </w:pPr>
      <w:r w:rsidRPr="004600B1">
        <w:rPr>
          <w:rStyle w:val="charItals"/>
        </w:rPr>
        <w:t xml:space="preserve">Note </w:t>
      </w:r>
      <w:r w:rsidRPr="004600B1">
        <w:rPr>
          <w:rStyle w:val="charItals"/>
        </w:rPr>
        <w:tab/>
      </w:r>
      <w:r w:rsidRPr="004600B1">
        <w:t xml:space="preserve">An authorised </w:t>
      </w:r>
      <w:r w:rsidRPr="00CB5125">
        <w:t>installer can only</w:t>
      </w:r>
      <w:r w:rsidRPr="004600B1">
        <w:t xml:space="preserve"> be a natural person. An individual may be both an authorised contractor and an authorised installer.</w:t>
      </w:r>
    </w:p>
    <w:p w14:paraId="592782F1" w14:textId="77777777" w:rsidR="009067A8" w:rsidRPr="0025329E" w:rsidRDefault="009067A8" w:rsidP="00C6268F">
      <w:pPr>
        <w:pStyle w:val="Backgroundsectionheading2"/>
      </w:pPr>
      <w:bookmarkStart w:id="102" w:name="_Toc343794062"/>
      <w:bookmarkStart w:id="103" w:name="_Toc353200271"/>
      <w:bookmarkStart w:id="104" w:name="_Toc364245255"/>
      <w:bookmarkStart w:id="105" w:name="_Toc15898681"/>
      <w:bookmarkStart w:id="106" w:name="_Toc21958932"/>
      <w:bookmarkStart w:id="107" w:name="_Toc27648045"/>
      <w:r>
        <w:t>Application to authorised</w:t>
      </w:r>
      <w:r w:rsidRPr="0025329E">
        <w:t xml:space="preserve"> </w:t>
      </w:r>
      <w:r>
        <w:t>sellers</w:t>
      </w:r>
      <w:bookmarkEnd w:id="102"/>
      <w:bookmarkEnd w:id="103"/>
      <w:bookmarkEnd w:id="104"/>
      <w:bookmarkEnd w:id="105"/>
      <w:bookmarkEnd w:id="106"/>
      <w:bookmarkEnd w:id="107"/>
    </w:p>
    <w:p w14:paraId="5BD73882" w14:textId="77777777" w:rsidR="009067A8" w:rsidRDefault="009067A8" w:rsidP="00D746D8">
      <w:pPr>
        <w:pStyle w:val="BodytextEEIS"/>
      </w:pPr>
      <w:r w:rsidRPr="00374391">
        <w:t>In this code a reference to a</w:t>
      </w:r>
      <w:r>
        <w:t>n</w:t>
      </w:r>
      <w:r w:rsidRPr="00374391">
        <w:t xml:space="preserve"> </w:t>
      </w:r>
      <w:r w:rsidRPr="00644890">
        <w:rPr>
          <w:b/>
          <w:i/>
        </w:rPr>
        <w:t>authorised seller</w:t>
      </w:r>
      <w:r w:rsidRPr="00374391">
        <w:t xml:space="preserve"> i</w:t>
      </w:r>
      <w:r>
        <w:t>s</w:t>
      </w:r>
      <w:r w:rsidRPr="00374391">
        <w:t xml:space="preserve"> a reference to a</w:t>
      </w:r>
      <w:r w:rsidR="00A60E37">
        <w:t xml:space="preserve"> business entity</w:t>
      </w:r>
      <w:r w:rsidR="00C82ABF">
        <w:t xml:space="preserve"> that under contract or by other arrangement with a retailer</w:t>
      </w:r>
      <w:r>
        <w:t xml:space="preserve"> or an authorised contractor,</w:t>
      </w:r>
      <w:r w:rsidR="00922B6B">
        <w:t xml:space="preserve"> </w:t>
      </w:r>
      <w:r w:rsidR="00BB0509">
        <w:t xml:space="preserve">undertakes </w:t>
      </w:r>
      <w:r w:rsidR="00922B6B">
        <w:t xml:space="preserve">an eligible activity </w:t>
      </w:r>
      <w:r w:rsidR="007071C3">
        <w:t xml:space="preserve">that </w:t>
      </w:r>
      <w:r w:rsidR="00C82ABF">
        <w:t xml:space="preserve">specifically refers to the purchase of a </w:t>
      </w:r>
      <w:r w:rsidR="00BB0509">
        <w:t xml:space="preserve">certain </w:t>
      </w:r>
      <w:r w:rsidR="00C82ABF">
        <w:t>product, but does not require the installation of the product</w:t>
      </w:r>
      <w:r w:rsidR="00C05605">
        <w:t xml:space="preserve">, </w:t>
      </w:r>
      <w:r w:rsidR="00AE073F">
        <w:t>on behalf of that</w:t>
      </w:r>
      <w:r w:rsidR="00B65E4C">
        <w:t xml:space="preserve"> retailer</w:t>
      </w:r>
      <w:r w:rsidR="00BB0509">
        <w:t>, in circumstances where it is arranging or undertaking that activity</w:t>
      </w:r>
      <w:r w:rsidR="00C05605">
        <w:t xml:space="preserve">.  </w:t>
      </w:r>
    </w:p>
    <w:p w14:paraId="6A9FAEB6" w14:textId="77777777" w:rsidR="009067A8" w:rsidRPr="00D746D8" w:rsidRDefault="007F0E87" w:rsidP="00D746D8">
      <w:pPr>
        <w:pStyle w:val="Notesandexamples"/>
      </w:pPr>
      <w:r w:rsidRPr="00D746D8">
        <w:rPr>
          <w:rStyle w:val="charItals"/>
          <w:i/>
        </w:rPr>
        <w:t xml:space="preserve">Note </w:t>
      </w:r>
      <w:r w:rsidR="007071C3" w:rsidRPr="00D746D8">
        <w:rPr>
          <w:rStyle w:val="charItals"/>
          <w:i/>
        </w:rPr>
        <w:t>1</w:t>
      </w:r>
      <w:r w:rsidRPr="00D746D8">
        <w:rPr>
          <w:rStyle w:val="charItals"/>
          <w:i/>
        </w:rPr>
        <w:tab/>
      </w:r>
      <w:r w:rsidRPr="00D746D8">
        <w:t xml:space="preserve">An authorised </w:t>
      </w:r>
      <w:r w:rsidR="007071C3" w:rsidRPr="00D746D8">
        <w:t>seller</w:t>
      </w:r>
      <w:r w:rsidRPr="00D746D8">
        <w:t xml:space="preserve"> may be an individual (sole trader), company or other business but does not include an employee of the retailer</w:t>
      </w:r>
      <w:r w:rsidR="00A60E37" w:rsidRPr="00D746D8">
        <w:t xml:space="preserve"> or business</w:t>
      </w:r>
      <w:r w:rsidR="007071C3" w:rsidRPr="00D746D8">
        <w:t>.</w:t>
      </w:r>
    </w:p>
    <w:p w14:paraId="0AFE7402" w14:textId="77777777" w:rsidR="0069088D" w:rsidRPr="00D746D8" w:rsidRDefault="0069088D" w:rsidP="00D746D8">
      <w:pPr>
        <w:pStyle w:val="Notesandexamples"/>
      </w:pPr>
      <w:r w:rsidRPr="00D746D8">
        <w:rPr>
          <w:rStyle w:val="charItals"/>
          <w:i/>
        </w:rPr>
        <w:t>Note 2</w:t>
      </w:r>
      <w:r w:rsidRPr="00D746D8">
        <w:rPr>
          <w:rStyle w:val="charItals"/>
          <w:i/>
        </w:rPr>
        <w:tab/>
      </w:r>
      <w:r w:rsidRPr="00D746D8">
        <w:t>An authorised seller may also be an authorised contractor.</w:t>
      </w:r>
    </w:p>
    <w:p w14:paraId="5EB515D1" w14:textId="77777777" w:rsidR="007071C3" w:rsidRPr="00D746D8" w:rsidRDefault="007071C3" w:rsidP="00D746D8">
      <w:pPr>
        <w:pStyle w:val="Notesandexamples"/>
      </w:pPr>
      <w:r w:rsidRPr="00D746D8">
        <w:lastRenderedPageBreak/>
        <w:t xml:space="preserve">Note </w:t>
      </w:r>
      <w:r w:rsidR="0069088D" w:rsidRPr="00D746D8">
        <w:t>3</w:t>
      </w:r>
      <w:r w:rsidRPr="00D746D8">
        <w:tab/>
        <w:t xml:space="preserve">Activities that </w:t>
      </w:r>
      <w:r w:rsidR="00C82ABF" w:rsidRPr="00D746D8">
        <w:t xml:space="preserve">specifically </w:t>
      </w:r>
      <w:r w:rsidRPr="00D746D8">
        <w:t xml:space="preserve">refer to the purchase of a product are Activity 5.2 </w:t>
      </w:r>
      <w:r w:rsidR="00CB5125">
        <w:t xml:space="preserve">– </w:t>
      </w:r>
      <w:r w:rsidRPr="00D746D8">
        <w:t>Purchase of high efficiency refrigerator or freezer, Activity 5.</w:t>
      </w:r>
      <w:r w:rsidR="00644890" w:rsidRPr="00D746D8">
        <w:t>3</w:t>
      </w:r>
      <w:r w:rsidRPr="00D746D8">
        <w:t xml:space="preserve"> </w:t>
      </w:r>
      <w:r w:rsidR="000D7B6E">
        <w:t xml:space="preserve">– </w:t>
      </w:r>
      <w:r w:rsidRPr="00D746D8">
        <w:t>Purchase of high efficiency electric clothes dryer</w:t>
      </w:r>
      <w:r w:rsidR="000D7B6E">
        <w:t>,</w:t>
      </w:r>
      <w:r w:rsidRPr="00D746D8">
        <w:t xml:space="preserve"> and Activity 5.</w:t>
      </w:r>
      <w:r w:rsidR="00644890" w:rsidRPr="00D746D8">
        <w:t>5</w:t>
      </w:r>
      <w:r w:rsidRPr="00D746D8">
        <w:t xml:space="preserve"> </w:t>
      </w:r>
      <w:r w:rsidR="000D7B6E">
        <w:t xml:space="preserve">– </w:t>
      </w:r>
      <w:r w:rsidRPr="00D746D8">
        <w:t xml:space="preserve">Purchase of a high efficiency television. </w:t>
      </w:r>
      <w:r w:rsidR="00C82ABF" w:rsidRPr="00D746D8">
        <w:t xml:space="preserve">These activities do not require an authorised installer to install the product, or for the </w:t>
      </w:r>
      <w:r w:rsidR="006A22B1" w:rsidRPr="00D746D8">
        <w:t xml:space="preserve">product to be installed for the </w:t>
      </w:r>
      <w:r w:rsidR="00C82ABF" w:rsidRPr="00D746D8">
        <w:t>activity to be considered complete.</w:t>
      </w:r>
    </w:p>
    <w:p w14:paraId="6412C964" w14:textId="77777777" w:rsidR="00C7045E" w:rsidRPr="005C0FDB" w:rsidRDefault="00C7045E" w:rsidP="00C6268F">
      <w:pPr>
        <w:pStyle w:val="Backgroundsectionheading2"/>
      </w:pPr>
      <w:bookmarkStart w:id="108" w:name="_Toc271547259"/>
      <w:bookmarkStart w:id="109" w:name="_Toc271550940"/>
      <w:bookmarkStart w:id="110" w:name="_Toc323917450"/>
      <w:bookmarkStart w:id="111" w:name="_Toc323917817"/>
      <w:bookmarkStart w:id="112" w:name="_Toc323917971"/>
      <w:bookmarkStart w:id="113" w:name="_Toc323918119"/>
      <w:bookmarkStart w:id="114" w:name="_Toc343794063"/>
      <w:bookmarkStart w:id="115" w:name="_Toc353200272"/>
      <w:bookmarkStart w:id="116" w:name="_Toc364245256"/>
      <w:bookmarkStart w:id="117" w:name="_Toc15898682"/>
      <w:bookmarkStart w:id="118" w:name="_Toc21958933"/>
      <w:bookmarkStart w:id="119" w:name="_Toc27648046"/>
      <w:r w:rsidRPr="00374391">
        <w:t>Meaning of certain terms</w:t>
      </w:r>
      <w:r w:rsidR="00C62D5C">
        <w:t xml:space="preserve"> – </w:t>
      </w:r>
      <w:r w:rsidRPr="00374391">
        <w:t xml:space="preserve">correlation with </w:t>
      </w:r>
      <w:bookmarkEnd w:id="108"/>
      <w:bookmarkEnd w:id="109"/>
      <w:bookmarkEnd w:id="110"/>
      <w:bookmarkEnd w:id="111"/>
      <w:bookmarkEnd w:id="112"/>
      <w:bookmarkEnd w:id="113"/>
      <w:r w:rsidR="005C0FDB" w:rsidRPr="005C0FDB">
        <w:t>Act</w:t>
      </w:r>
      <w:bookmarkEnd w:id="114"/>
      <w:bookmarkEnd w:id="115"/>
      <w:bookmarkEnd w:id="116"/>
      <w:bookmarkEnd w:id="117"/>
      <w:bookmarkEnd w:id="118"/>
      <w:bookmarkEnd w:id="119"/>
    </w:p>
    <w:p w14:paraId="3FC4F2B2" w14:textId="77777777" w:rsidR="00C7045E" w:rsidRPr="00374391" w:rsidRDefault="00C7045E" w:rsidP="00D746D8">
      <w:pPr>
        <w:pStyle w:val="BodytextEEIS"/>
      </w:pPr>
      <w:r w:rsidRPr="00374391">
        <w:t xml:space="preserve">A term used in this code has the same meaning as the term has in the </w:t>
      </w:r>
      <w:r w:rsidR="000D7B6E" w:rsidRPr="00CB5347">
        <w:rPr>
          <w:iCs/>
        </w:rPr>
        <w:t>Act</w:t>
      </w:r>
      <w:r w:rsidR="00B934C0">
        <w:t xml:space="preserve"> </w:t>
      </w:r>
      <w:r w:rsidRPr="00374391">
        <w:t xml:space="preserve">unless this code provides a different meaning for the term.  </w:t>
      </w:r>
    </w:p>
    <w:p w14:paraId="019F69B0" w14:textId="77777777" w:rsidR="002B790B" w:rsidRPr="005C0FDB" w:rsidRDefault="002B790B" w:rsidP="000D7B6E">
      <w:pPr>
        <w:pStyle w:val="Backgroundsectionheading2"/>
      </w:pPr>
      <w:bookmarkStart w:id="120" w:name="_Toc343794064"/>
      <w:bookmarkStart w:id="121" w:name="_Toc353200273"/>
      <w:bookmarkStart w:id="122" w:name="_Toc364245257"/>
      <w:bookmarkStart w:id="123" w:name="_Toc15898683"/>
      <w:bookmarkStart w:id="124" w:name="_Toc21958934"/>
      <w:bookmarkStart w:id="125" w:name="_Toc27648047"/>
      <w:r w:rsidRPr="00374391">
        <w:t xml:space="preserve">Meaning of </w:t>
      </w:r>
      <w:r w:rsidRPr="007E1E80">
        <w:t>Energy Efficiency Improvement Scheme</w:t>
      </w:r>
      <w:r w:rsidR="00922B6B" w:rsidRPr="007E1E80">
        <w:t xml:space="preserve"> </w:t>
      </w:r>
      <w:r w:rsidR="00922B6B" w:rsidRPr="00922B6B">
        <w:t>and</w:t>
      </w:r>
      <w:r w:rsidR="00922B6B" w:rsidRPr="007E1E80">
        <w:t xml:space="preserve"> the </w:t>
      </w:r>
      <w:r w:rsidR="00922B6B" w:rsidRPr="000D7B6E">
        <w:t>Scheme</w:t>
      </w:r>
      <w:bookmarkEnd w:id="120"/>
      <w:bookmarkEnd w:id="121"/>
      <w:bookmarkEnd w:id="122"/>
      <w:bookmarkEnd w:id="123"/>
      <w:bookmarkEnd w:id="124"/>
      <w:bookmarkEnd w:id="125"/>
    </w:p>
    <w:p w14:paraId="5BA6424D" w14:textId="77777777" w:rsidR="00D90D35" w:rsidRDefault="00BB0509" w:rsidP="00D746D8">
      <w:pPr>
        <w:pStyle w:val="BodytextEEIS"/>
      </w:pPr>
      <w:r>
        <w:t xml:space="preserve">In this code a reference to the </w:t>
      </w:r>
      <w:r w:rsidR="00922B6B" w:rsidRPr="00644890">
        <w:rPr>
          <w:b/>
          <w:i/>
        </w:rPr>
        <w:t>Energy Efficiency Improvement Scheme</w:t>
      </w:r>
      <w:r w:rsidR="00922B6B" w:rsidRPr="00922B6B">
        <w:t xml:space="preserve"> </w:t>
      </w:r>
      <w:r w:rsidR="000D7B6E">
        <w:t xml:space="preserve">(EEIS) </w:t>
      </w:r>
      <w:r>
        <w:t>or</w:t>
      </w:r>
      <w:r w:rsidR="00922B6B">
        <w:t xml:space="preserve"> </w:t>
      </w:r>
      <w:r w:rsidR="00922B6B" w:rsidRPr="00644890">
        <w:rPr>
          <w:b/>
          <w:i/>
        </w:rPr>
        <w:t>the Scheme</w:t>
      </w:r>
      <w:r w:rsidR="00922B6B">
        <w:t xml:space="preserve"> </w:t>
      </w:r>
      <w:r>
        <w:t>is</w:t>
      </w:r>
      <w:r w:rsidR="00922B6B">
        <w:t xml:space="preserve"> a reference to the name under which t</w:t>
      </w:r>
      <w:r w:rsidR="002B790B">
        <w:t xml:space="preserve">he obligations in the Act </w:t>
      </w:r>
      <w:r w:rsidR="00922B6B">
        <w:t>and the administrative and operational arrangements for the Act</w:t>
      </w:r>
      <w:r w:rsidR="002B790B">
        <w:t xml:space="preserve"> are </w:t>
      </w:r>
      <w:r w:rsidR="002B790B" w:rsidRPr="00BB21CE">
        <w:t>promoted</w:t>
      </w:r>
      <w:r w:rsidR="00922B6B">
        <w:t xml:space="preserve"> collectively</w:t>
      </w:r>
      <w:r>
        <w:t xml:space="preserve"> by the ACT Government</w:t>
      </w:r>
      <w:r w:rsidR="002B790B">
        <w:t>.</w:t>
      </w:r>
      <w:r w:rsidR="002B790B" w:rsidRPr="00BB21CE">
        <w:t xml:space="preserve"> </w:t>
      </w:r>
    </w:p>
    <w:p w14:paraId="144A7B1D" w14:textId="77777777" w:rsidR="002B790B" w:rsidRPr="00374391" w:rsidRDefault="002B790B" w:rsidP="00C6268F">
      <w:pPr>
        <w:pStyle w:val="Backgroundsectionheading2"/>
      </w:pPr>
      <w:bookmarkStart w:id="126" w:name="_Toc343794065"/>
      <w:bookmarkStart w:id="127" w:name="_Toc353200274"/>
      <w:bookmarkStart w:id="128" w:name="_Toc364245258"/>
      <w:bookmarkStart w:id="129" w:name="_Toc15898684"/>
      <w:bookmarkStart w:id="130" w:name="_Toc21958935"/>
      <w:bookmarkStart w:id="131" w:name="_Toc27648048"/>
      <w:r w:rsidRPr="00374391">
        <w:t xml:space="preserve">Meaning of </w:t>
      </w:r>
      <w:r w:rsidRPr="007E1E80">
        <w:t>eligible activities determination</w:t>
      </w:r>
      <w:bookmarkEnd w:id="126"/>
      <w:bookmarkEnd w:id="127"/>
      <w:bookmarkEnd w:id="128"/>
      <w:bookmarkEnd w:id="129"/>
      <w:bookmarkEnd w:id="130"/>
      <w:bookmarkEnd w:id="131"/>
    </w:p>
    <w:p w14:paraId="0861BF23" w14:textId="33B23129" w:rsidR="002B790B" w:rsidRDefault="002B790B" w:rsidP="000D7B6E">
      <w:pPr>
        <w:pStyle w:val="BodytextEEIS"/>
      </w:pPr>
      <w:r>
        <w:t xml:space="preserve">In </w:t>
      </w:r>
      <w:r w:rsidRPr="000D7B6E">
        <w:t>this</w:t>
      </w:r>
      <w:r>
        <w:t xml:space="preserve"> code a reference to the eligible activities determination is a reference to the </w:t>
      </w:r>
      <w:r w:rsidRPr="004768BB">
        <w:rPr>
          <w:i/>
        </w:rPr>
        <w:t xml:space="preserve">Energy Efficiency (Cost of Living) Improvement (Eligible Activities) </w:t>
      </w:r>
      <w:r>
        <w:rPr>
          <w:i/>
        </w:rPr>
        <w:t>D</w:t>
      </w:r>
      <w:r w:rsidRPr="004768BB">
        <w:rPr>
          <w:i/>
        </w:rPr>
        <w:t>etermination</w:t>
      </w:r>
      <w:r>
        <w:t xml:space="preserve"> made by the Minister </w:t>
      </w:r>
      <w:r w:rsidR="00BB0509">
        <w:t>under section 10 of the Act</w:t>
      </w:r>
      <w:r w:rsidR="00EC77CC">
        <w:t xml:space="preserve">, as </w:t>
      </w:r>
      <w:r w:rsidR="00631E4D">
        <w:t>in force from time to time</w:t>
      </w:r>
      <w:r>
        <w:t>.</w:t>
      </w:r>
    </w:p>
    <w:p w14:paraId="28EE4CA7" w14:textId="5614D313" w:rsidR="00AE073F" w:rsidRPr="00D746D8" w:rsidRDefault="00AE073F" w:rsidP="00D746D8">
      <w:pPr>
        <w:pStyle w:val="Notesandexamples"/>
      </w:pPr>
      <w:r w:rsidRPr="00D746D8">
        <w:t>Note</w:t>
      </w:r>
      <w:r w:rsidRPr="00D746D8">
        <w:tab/>
        <w:t xml:space="preserve">The </w:t>
      </w:r>
      <w:r w:rsidR="000126D7" w:rsidRPr="00D746D8">
        <w:t>d</w:t>
      </w:r>
      <w:r w:rsidRPr="00D746D8">
        <w:t xml:space="preserve">etermination in force at the time this code was approved was the </w:t>
      </w:r>
      <w:r w:rsidRPr="002F39A0">
        <w:rPr>
          <w:i w:val="0"/>
          <w:iCs/>
        </w:rPr>
        <w:t>Energy Efficiency (Cost of Living) Improvement (Eligible Activities) Determination 20</w:t>
      </w:r>
      <w:r w:rsidR="0026687C">
        <w:rPr>
          <w:i w:val="0"/>
          <w:iCs/>
        </w:rPr>
        <w:t>2</w:t>
      </w:r>
      <w:r w:rsidR="00631E4D">
        <w:rPr>
          <w:i w:val="0"/>
          <w:iCs/>
        </w:rPr>
        <w:t>2</w:t>
      </w:r>
      <w:r w:rsidRPr="00D746D8">
        <w:t>. The determination may be revoked and replaced with another determination or determinations th</w:t>
      </w:r>
      <w:r w:rsidR="009B3CE6" w:rsidRPr="00D746D8">
        <w:t>at</w:t>
      </w:r>
      <w:r w:rsidRPr="00D746D8">
        <w:t xml:space="preserve"> provide for eligible activities under the Act. This code should be read in conjunction with the latest determination or determinations.  </w:t>
      </w:r>
    </w:p>
    <w:p w14:paraId="58FF5937" w14:textId="77777777" w:rsidR="00D90D35" w:rsidRPr="00374391" w:rsidRDefault="00D90D35" w:rsidP="00C6268F">
      <w:pPr>
        <w:pStyle w:val="Backgroundsectionheading2"/>
      </w:pPr>
      <w:bookmarkStart w:id="132" w:name="_Toc343794066"/>
      <w:bookmarkStart w:id="133" w:name="_Toc353200275"/>
      <w:bookmarkStart w:id="134" w:name="_Toc364245259"/>
      <w:bookmarkStart w:id="135" w:name="_Toc15898685"/>
      <w:bookmarkStart w:id="136" w:name="_Toc21958936"/>
      <w:bookmarkStart w:id="137" w:name="_Toc27648049"/>
      <w:r w:rsidRPr="00374391">
        <w:t xml:space="preserve">Meaning of </w:t>
      </w:r>
      <w:r w:rsidRPr="007E1E80">
        <w:t>eligible activity</w:t>
      </w:r>
      <w:r w:rsidR="00666D41">
        <w:t xml:space="preserve"> and </w:t>
      </w:r>
      <w:r w:rsidR="00666D41" w:rsidRPr="007E1E80">
        <w:t>activity</w:t>
      </w:r>
      <w:bookmarkEnd w:id="132"/>
      <w:bookmarkEnd w:id="133"/>
      <w:bookmarkEnd w:id="134"/>
      <w:bookmarkEnd w:id="135"/>
      <w:bookmarkEnd w:id="136"/>
      <w:bookmarkEnd w:id="137"/>
    </w:p>
    <w:p w14:paraId="570E75CF" w14:textId="77777777" w:rsidR="00D90D35" w:rsidRDefault="00D90D35" w:rsidP="00D746D8">
      <w:pPr>
        <w:pStyle w:val="BodytextEEIS"/>
      </w:pPr>
      <w:r>
        <w:t xml:space="preserve">In this code a reference to an </w:t>
      </w:r>
      <w:r w:rsidRPr="00483D69">
        <w:rPr>
          <w:b/>
          <w:i/>
        </w:rPr>
        <w:t>eligible activity</w:t>
      </w:r>
      <w:r w:rsidR="00666D41">
        <w:t xml:space="preserve"> or an </w:t>
      </w:r>
      <w:r w:rsidR="00666D41" w:rsidRPr="00483D69">
        <w:rPr>
          <w:b/>
          <w:i/>
        </w:rPr>
        <w:t>activity</w:t>
      </w:r>
      <w:r>
        <w:t xml:space="preserve"> </w:t>
      </w:r>
      <w:r w:rsidR="00BB0509">
        <w:t>is</w:t>
      </w:r>
      <w:r>
        <w:t xml:space="preserve"> a reference to an activity </w:t>
      </w:r>
      <w:r w:rsidRPr="00644890">
        <w:rPr>
          <w:szCs w:val="24"/>
        </w:rPr>
        <w:t>that</w:t>
      </w:r>
      <w:r>
        <w:t xml:space="preserve"> </w:t>
      </w:r>
      <w:r w:rsidR="00666D41">
        <w:t>is determined by the Minister to be an eligible activity under section 10 of the Act.</w:t>
      </w:r>
    </w:p>
    <w:p w14:paraId="60CA7671" w14:textId="77777777" w:rsidR="002B790B" w:rsidRPr="00374391" w:rsidRDefault="002B790B" w:rsidP="00C6268F">
      <w:pPr>
        <w:pStyle w:val="Backgroundsectionheading2"/>
      </w:pPr>
      <w:bookmarkStart w:id="138" w:name="_Toc343794067"/>
      <w:bookmarkStart w:id="139" w:name="_Toc353200276"/>
      <w:bookmarkStart w:id="140" w:name="_Toc364245260"/>
      <w:bookmarkStart w:id="141" w:name="_Toc15898686"/>
      <w:bookmarkStart w:id="142" w:name="_Toc21958937"/>
      <w:bookmarkStart w:id="143" w:name="_Toc27648050"/>
      <w:r w:rsidRPr="00374391">
        <w:t xml:space="preserve">Meaning of </w:t>
      </w:r>
      <w:r w:rsidRPr="007E1E80">
        <w:t>record</w:t>
      </w:r>
      <w:r w:rsidR="00AE073F" w:rsidRPr="007E1E80">
        <w:t xml:space="preserve"> </w:t>
      </w:r>
      <w:r w:rsidRPr="007E1E80">
        <w:t>keeping and reporting code</w:t>
      </w:r>
      <w:bookmarkEnd w:id="138"/>
      <w:bookmarkEnd w:id="139"/>
      <w:bookmarkEnd w:id="140"/>
      <w:bookmarkEnd w:id="141"/>
      <w:bookmarkEnd w:id="142"/>
      <w:bookmarkEnd w:id="143"/>
    </w:p>
    <w:p w14:paraId="522EAAA3" w14:textId="0A9F7C80" w:rsidR="002B790B" w:rsidRDefault="002B790B" w:rsidP="00D746D8">
      <w:pPr>
        <w:pStyle w:val="BodytextEEIS"/>
      </w:pPr>
      <w:r>
        <w:rPr>
          <w:lang w:eastAsia="en-AU"/>
        </w:rPr>
        <w:t xml:space="preserve">A reference to </w:t>
      </w:r>
      <w:r w:rsidRPr="00644890">
        <w:rPr>
          <w:lang w:eastAsia="en-AU"/>
        </w:rPr>
        <w:t>the</w:t>
      </w:r>
      <w:r>
        <w:rPr>
          <w:lang w:eastAsia="en-AU"/>
        </w:rPr>
        <w:t xml:space="preserve"> record</w:t>
      </w:r>
      <w:r w:rsidR="00AE073F">
        <w:rPr>
          <w:lang w:eastAsia="en-AU"/>
        </w:rPr>
        <w:t xml:space="preserve"> </w:t>
      </w:r>
      <w:r>
        <w:rPr>
          <w:lang w:eastAsia="en-AU"/>
        </w:rPr>
        <w:t xml:space="preserve">keeping and reporting code </w:t>
      </w:r>
      <w:r w:rsidR="00C677C0">
        <w:rPr>
          <w:lang w:eastAsia="en-AU"/>
        </w:rPr>
        <w:t xml:space="preserve">of practice </w:t>
      </w:r>
      <w:r>
        <w:rPr>
          <w:lang w:eastAsia="en-AU"/>
        </w:rPr>
        <w:t xml:space="preserve">is a reference to the </w:t>
      </w:r>
      <w:r w:rsidRPr="004768BB">
        <w:rPr>
          <w:i/>
        </w:rPr>
        <w:t xml:space="preserve">Energy Efficiency (Cost of Living) Improvement </w:t>
      </w:r>
      <w:r w:rsidR="00631E4D">
        <w:rPr>
          <w:i/>
        </w:rPr>
        <w:t>(</w:t>
      </w:r>
      <w:r>
        <w:rPr>
          <w:i/>
        </w:rPr>
        <w:t>Record Keeping and Reporting</w:t>
      </w:r>
      <w:r w:rsidR="00631E4D">
        <w:rPr>
          <w:i/>
        </w:rPr>
        <w:t>)</w:t>
      </w:r>
      <w:r>
        <w:rPr>
          <w:i/>
        </w:rPr>
        <w:t xml:space="preserve"> </w:t>
      </w:r>
      <w:r w:rsidR="00B36260">
        <w:rPr>
          <w:i/>
        </w:rPr>
        <w:t>C</w:t>
      </w:r>
      <w:r>
        <w:rPr>
          <w:i/>
        </w:rPr>
        <w:t xml:space="preserve">ode of </w:t>
      </w:r>
      <w:r w:rsidR="00B36260">
        <w:rPr>
          <w:i/>
        </w:rPr>
        <w:t>P</w:t>
      </w:r>
      <w:r>
        <w:rPr>
          <w:i/>
        </w:rPr>
        <w:t>ractice</w:t>
      </w:r>
      <w:r>
        <w:t xml:space="preserve"> </w:t>
      </w:r>
      <w:r w:rsidR="00631E4D">
        <w:t xml:space="preserve">made by the Administrator under section 25 of the Act, </w:t>
      </w:r>
      <w:r>
        <w:t>as in force from time to time.</w:t>
      </w:r>
    </w:p>
    <w:p w14:paraId="63550408" w14:textId="77777777" w:rsidR="004033AE" w:rsidRPr="00D75472" w:rsidRDefault="004033AE" w:rsidP="00D746D8">
      <w:pPr>
        <w:pStyle w:val="Notesandexamples"/>
      </w:pPr>
      <w:r w:rsidRPr="00430C91">
        <w:t xml:space="preserve">Note </w:t>
      </w:r>
      <w:r w:rsidRPr="00430C91">
        <w:tab/>
        <w:t xml:space="preserve">The </w:t>
      </w:r>
      <w:r w:rsidR="000D7B6E">
        <w:t>‘</w:t>
      </w:r>
      <w:r w:rsidRPr="00430C91">
        <w:t>activity specific</w:t>
      </w:r>
      <w:r w:rsidR="000D7B6E">
        <w:t>’</w:t>
      </w:r>
      <w:r w:rsidRPr="00430C91">
        <w:t xml:space="preserve"> </w:t>
      </w:r>
      <w:r w:rsidR="007F6486" w:rsidRPr="00430C91">
        <w:t>r</w:t>
      </w:r>
      <w:r w:rsidRPr="00430C91">
        <w:t xml:space="preserve">ecord </w:t>
      </w:r>
      <w:r w:rsidR="007F6486" w:rsidRPr="00430C91">
        <w:t>k</w:t>
      </w:r>
      <w:r w:rsidRPr="00430C91">
        <w:t xml:space="preserve">eeping and </w:t>
      </w:r>
      <w:r w:rsidR="007F6486" w:rsidRPr="00430C91">
        <w:t>r</w:t>
      </w:r>
      <w:r w:rsidRPr="00430C91">
        <w:t xml:space="preserve">eporting requirements for each activity are listed in </w:t>
      </w:r>
      <w:r w:rsidR="000D7B6E">
        <w:t>section B</w:t>
      </w:r>
      <w:r w:rsidRPr="000729AB">
        <w:t>.</w:t>
      </w:r>
    </w:p>
    <w:p w14:paraId="4F88986C" w14:textId="77777777" w:rsidR="002E5C04" w:rsidRPr="0025329E" w:rsidRDefault="002E5C04" w:rsidP="00C6268F">
      <w:pPr>
        <w:pStyle w:val="Backgroundsectionheading2"/>
      </w:pPr>
      <w:bookmarkStart w:id="144" w:name="_Toc323917451"/>
      <w:bookmarkStart w:id="145" w:name="_Toc323917818"/>
      <w:bookmarkStart w:id="146" w:name="_Toc323917972"/>
      <w:bookmarkStart w:id="147" w:name="_Toc323918120"/>
      <w:bookmarkStart w:id="148" w:name="_Toc343794068"/>
      <w:bookmarkStart w:id="149" w:name="_Toc353200277"/>
      <w:bookmarkStart w:id="150" w:name="_Toc364245261"/>
      <w:bookmarkStart w:id="151" w:name="_Toc15898687"/>
      <w:bookmarkStart w:id="152" w:name="_Toc21958938"/>
      <w:bookmarkStart w:id="153" w:name="_Toc27648051"/>
      <w:r w:rsidRPr="0025329E">
        <w:t xml:space="preserve">Meaning of </w:t>
      </w:r>
      <w:bookmarkStart w:id="154" w:name="_Toc263344701"/>
      <w:bookmarkEnd w:id="144"/>
      <w:bookmarkEnd w:id="145"/>
      <w:bookmarkEnd w:id="146"/>
      <w:bookmarkEnd w:id="147"/>
      <w:r w:rsidR="004600B1" w:rsidRPr="007E1E80">
        <w:t>consumer</w:t>
      </w:r>
      <w:bookmarkEnd w:id="148"/>
      <w:bookmarkEnd w:id="149"/>
      <w:bookmarkEnd w:id="150"/>
      <w:bookmarkEnd w:id="151"/>
      <w:bookmarkEnd w:id="152"/>
      <w:bookmarkEnd w:id="153"/>
    </w:p>
    <w:p w14:paraId="464C4831" w14:textId="77777777" w:rsidR="00922B6B" w:rsidRDefault="00922B6B" w:rsidP="00D746D8">
      <w:pPr>
        <w:pStyle w:val="BodytextEEIS"/>
      </w:pPr>
      <w:r w:rsidRPr="004701A2">
        <w:t xml:space="preserve">In this code a reference to a </w:t>
      </w:r>
      <w:r w:rsidRPr="00644890">
        <w:rPr>
          <w:b/>
          <w:i/>
        </w:rPr>
        <w:t>consumer</w:t>
      </w:r>
      <w:r w:rsidRPr="004701A2">
        <w:t xml:space="preserve"> is a reference to</w:t>
      </w:r>
      <w:r w:rsidR="000D7B6E">
        <w:t xml:space="preserve"> either</w:t>
      </w:r>
      <w:r w:rsidRPr="00E85127">
        <w:t>—</w:t>
      </w:r>
    </w:p>
    <w:p w14:paraId="777A5B49" w14:textId="77777777" w:rsidR="00922B6B" w:rsidRDefault="00922B6B" w:rsidP="00376EC5">
      <w:pPr>
        <w:pStyle w:val="Subdetailsfirstindent"/>
        <w:numPr>
          <w:ilvl w:val="0"/>
          <w:numId w:val="8"/>
        </w:numPr>
      </w:pPr>
      <w:r w:rsidRPr="00FE2CDC">
        <w:t xml:space="preserve">for eligible activities that do not require the installation of </w:t>
      </w:r>
      <w:r>
        <w:t>a product</w:t>
      </w:r>
      <w:r w:rsidRPr="00FE2CDC">
        <w:t xml:space="preserve"> by an authorised installer</w:t>
      </w:r>
      <w:r>
        <w:t>,</w:t>
      </w:r>
      <w:r w:rsidRPr="00FE2CDC">
        <w:t xml:space="preserve"> an individual </w:t>
      </w:r>
      <w:r>
        <w:t xml:space="preserve">who is a </w:t>
      </w:r>
      <w:r w:rsidRPr="00FE2CDC">
        <w:t xml:space="preserve">resident </w:t>
      </w:r>
      <w:r>
        <w:t>of</w:t>
      </w:r>
      <w:r w:rsidRPr="00FE2CDC">
        <w:t xml:space="preserve"> the ACT</w:t>
      </w:r>
      <w:r>
        <w:t xml:space="preserve"> that</w:t>
      </w:r>
      <w:r w:rsidRPr="00FE2CDC">
        <w:t xml:space="preserve"> purchase</w:t>
      </w:r>
      <w:r>
        <w:t>s</w:t>
      </w:r>
      <w:r w:rsidRPr="00FE2CDC">
        <w:t xml:space="preserve"> </w:t>
      </w:r>
      <w:r>
        <w:t xml:space="preserve">the compliant product;  </w:t>
      </w:r>
    </w:p>
    <w:p w14:paraId="7B592518" w14:textId="5C2433A5" w:rsidR="00A40840" w:rsidRPr="00A40840" w:rsidRDefault="00A40840" w:rsidP="00105ABB">
      <w:pPr>
        <w:pStyle w:val="Subdetailssecondindent"/>
      </w:pPr>
      <w:r>
        <w:t xml:space="preserve">for eligible activities that do not require the installation of a product by an authorised installer, an individual who is an appropriate person representing a business premises that purchases the compliant product; </w:t>
      </w:r>
    </w:p>
    <w:p w14:paraId="2C0CF768" w14:textId="77777777" w:rsidR="00922B6B" w:rsidRPr="00FE2CDC" w:rsidRDefault="00922B6B" w:rsidP="00D746D8">
      <w:pPr>
        <w:pStyle w:val="Subdetailsfirstindent"/>
      </w:pPr>
      <w:r>
        <w:t>for eligible activities that require the installation of a product by an authorised installer</w:t>
      </w:r>
      <w:r w:rsidR="00E8300D">
        <w:t xml:space="preserve"> at a residential premises</w:t>
      </w:r>
      <w:r>
        <w:t>, an individual who is</w:t>
      </w:r>
      <w:r w:rsidRPr="00E85127">
        <w:t>—</w:t>
      </w:r>
    </w:p>
    <w:p w14:paraId="087C1C3D" w14:textId="02147C0D" w:rsidR="00922B6B" w:rsidRPr="00742F74" w:rsidRDefault="00922B6B" w:rsidP="00105ABB">
      <w:pPr>
        <w:pStyle w:val="Subdetailssecondindent"/>
        <w:numPr>
          <w:ilvl w:val="0"/>
          <w:numId w:val="278"/>
        </w:numPr>
        <w:ind w:left="1843"/>
      </w:pPr>
      <w:r w:rsidRPr="00742F74">
        <w:t>a party to a residential ten</w:t>
      </w:r>
      <w:r>
        <w:t>a</w:t>
      </w:r>
      <w:r w:rsidRPr="00742F74">
        <w:t xml:space="preserve">ncy agreement for the premises; </w:t>
      </w:r>
      <w:r w:rsidR="00EA0E6B">
        <w:t>or</w:t>
      </w:r>
    </w:p>
    <w:p w14:paraId="1C540044" w14:textId="77777777" w:rsidR="00922B6B" w:rsidRDefault="00922B6B" w:rsidP="00646C25">
      <w:pPr>
        <w:pStyle w:val="Subdetailssecondindent"/>
      </w:pPr>
      <w:r>
        <w:t>a</w:t>
      </w:r>
      <w:r w:rsidRPr="00FE2CDC">
        <w:t xml:space="preserve"> lessee of </w:t>
      </w:r>
      <w:r>
        <w:t>the</w:t>
      </w:r>
      <w:r w:rsidRPr="00FE2CDC">
        <w:t xml:space="preserve"> residential premises</w:t>
      </w:r>
      <w:r>
        <w:t>; or</w:t>
      </w:r>
    </w:p>
    <w:p w14:paraId="5D9AFBB4" w14:textId="77777777" w:rsidR="00426F84" w:rsidRDefault="00922B6B" w:rsidP="00646C25">
      <w:pPr>
        <w:pStyle w:val="Subdetailssecondindent"/>
      </w:pPr>
      <w:r>
        <w:t xml:space="preserve">an occupier of the </w:t>
      </w:r>
      <w:r w:rsidRPr="00FE2CDC">
        <w:t xml:space="preserve">residential </w:t>
      </w:r>
      <w:r>
        <w:t>premises at least 18 years of age</w:t>
      </w:r>
      <w:r w:rsidR="00E8300D">
        <w:t>; or</w:t>
      </w:r>
    </w:p>
    <w:p w14:paraId="47D03413" w14:textId="11030B9D" w:rsidR="00A40840" w:rsidRPr="00A40840" w:rsidRDefault="00A40840" w:rsidP="00105ABB">
      <w:pPr>
        <w:pStyle w:val="Subdetailsthirdindent"/>
      </w:pPr>
      <w:r>
        <w:t>the agent of the lessee of a residential premises;</w:t>
      </w:r>
    </w:p>
    <w:p w14:paraId="1DB721C7" w14:textId="77777777" w:rsidR="00E8300D" w:rsidRDefault="00E8300D" w:rsidP="00D746D8">
      <w:pPr>
        <w:pStyle w:val="Subdetailsfirstindent"/>
      </w:pPr>
      <w:r>
        <w:lastRenderedPageBreak/>
        <w:t>for eligible activities that require the installation of a product by an authorised installer at a business premises</w:t>
      </w:r>
      <w:r w:rsidR="007B2A23">
        <w:t>, an individual who is—</w:t>
      </w:r>
    </w:p>
    <w:p w14:paraId="02CACEB4" w14:textId="44FE1B90" w:rsidR="00A40840" w:rsidRDefault="00A40840" w:rsidP="0025244E">
      <w:pPr>
        <w:pStyle w:val="Subdetailssecondindent"/>
        <w:numPr>
          <w:ilvl w:val="0"/>
          <w:numId w:val="9"/>
        </w:numPr>
        <w:ind w:left="1848" w:hanging="357"/>
      </w:pPr>
      <w:r>
        <w:t>an appropriate person representing the business premises;</w:t>
      </w:r>
      <w:r w:rsidR="00EA0E6B">
        <w:t xml:space="preserve"> or</w:t>
      </w:r>
    </w:p>
    <w:p w14:paraId="15978CAA" w14:textId="461F48C0" w:rsidR="007B2A23" w:rsidRPr="0025244E" w:rsidRDefault="007B2A23" w:rsidP="0025244E">
      <w:pPr>
        <w:pStyle w:val="Subdetailssecondindent"/>
        <w:numPr>
          <w:ilvl w:val="0"/>
          <w:numId w:val="9"/>
        </w:numPr>
        <w:ind w:left="1848" w:hanging="357"/>
      </w:pPr>
      <w:r w:rsidRPr="0025244E">
        <w:t xml:space="preserve">an </w:t>
      </w:r>
      <w:bookmarkStart w:id="155" w:name="_Hlk174363264"/>
      <w:r w:rsidRPr="0025244E">
        <w:t xml:space="preserve">appropriate person representing a party to a </w:t>
      </w:r>
      <w:r w:rsidR="00471785" w:rsidRPr="0025244E">
        <w:t>commercial lease</w:t>
      </w:r>
      <w:r w:rsidRPr="0025244E">
        <w:t xml:space="preserve"> agreement for the </w:t>
      </w:r>
      <w:r w:rsidR="00BA7861" w:rsidRPr="0025244E">
        <w:t xml:space="preserve">business </w:t>
      </w:r>
      <w:r w:rsidRPr="0025244E">
        <w:t>premises</w:t>
      </w:r>
      <w:bookmarkEnd w:id="155"/>
      <w:r w:rsidRPr="0025244E">
        <w:t xml:space="preserve">; </w:t>
      </w:r>
      <w:r w:rsidR="00EA0E6B">
        <w:t>or</w:t>
      </w:r>
    </w:p>
    <w:p w14:paraId="71FC002A" w14:textId="25A83DBF" w:rsidR="007B2A23" w:rsidRPr="0025244E" w:rsidRDefault="00A5761E" w:rsidP="0025244E">
      <w:pPr>
        <w:pStyle w:val="Subdetailssecondindent"/>
      </w:pPr>
      <w:r>
        <w:rPr>
          <w:noProof/>
        </w:rPr>
        <mc:AlternateContent>
          <mc:Choice Requires="wpi">
            <w:drawing>
              <wp:anchor distT="0" distB="0" distL="114300" distR="114300" simplePos="0" relativeHeight="251659264" behindDoc="0" locked="0" layoutInCell="1" allowOverlap="1" wp14:anchorId="42559EEE" wp14:editId="6D1E11D0">
                <wp:simplePos x="0" y="0"/>
                <wp:positionH relativeFrom="column">
                  <wp:posOffset>9038616</wp:posOffset>
                </wp:positionH>
                <wp:positionV relativeFrom="paragraph">
                  <wp:posOffset>387377</wp:posOffset>
                </wp:positionV>
                <wp:extent cx="360" cy="360"/>
                <wp:effectExtent l="38100" t="19050" r="57150" b="57150"/>
                <wp:wrapNone/>
                <wp:docPr id="1159485888" name="Ink 1"/>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type w14:anchorId="0601CF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711pt;margin-top:29.8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GQO5MroBAABbBAAAEAAAAGRycy9pbmsvaW5rMS54bWy0k01v&#10;4yAQhu+V+h8QPccmTho3Vp2eNtJKu9KqH1L36NrTGNVABDhO/v2OMSGumu6pvSAYmJeZh5fbu71o&#10;yA604UrmdBoxSkCWquJyk9Onx/XkhhJjC1kVjZKQ0wMYere6vLjl8k00GY4EFaTpZ6LJaW3tNovj&#10;ruuibhYpvYkTxmbxT/n2+xdd+awKXrnkFq80x1CppIW97cUyXuW0tHsWzqP2g2p1CWG7j+jydMLq&#10;ooS10qKwQbEupISGyEJg3c+U2MMWJxzv2YCmRHBseJJE03k6v/mxxECxz+lo3WKJBisRND6v+fcb&#10;NNcfNfuyZkm6SCnxJVWw62uKHfPs897/aLUFbTmcMA9Q/MaBlMPa8RlAaTCqafu3oWRXNC0imzKG&#10;tvB3T+MzQD7qIZsv1UMun+qNi3uPxrc35uChBUsdn9ZyAWh0sQ0eswaF+/CD1e47JCyZT9hywpJH&#10;lmSzRcaS6Dpdjp7Cu/io+aJbUwe9F33yq9sJ1IbOOl7ZOkBnEbsO0MfIz6XWwDe1/V+ub9slB+ec&#10;+YfOTMT3cQ+vOb1yX5G4zCHgGmGEkXTB3pkwCCPd1T8AAAD//wMAUEsDBBQABgAIAAAAIQCULkCB&#10;4wAAAAsBAAAPAAAAZHJzL2Rvd25yZXYueG1sTI9PS8NAFMTvgt9heYI3uzGksY3ZFDFYpSjU+Ae8&#10;bbOvSXD3bchum/jt3Z70OMww85t8NRnNjji4zpKA61kEDKm2qqNGwPvbw9UCmPOSlNSWUMAPOlgV&#10;52e5zJQd6RWPlW9YKCGXSQGt933GuatbNNLNbI8UvL0djPRBDg1XgxxDudE8jqKUG9lRWGhlj/ct&#10;1t/VwQhYP389uZvHl0qvk3GzLz/KT7cthbi8mO5ugXmc/F8YTvgBHYrAtLMHUo7poJM4Dme8gPky&#10;BXZKJHGyBLYTkMZz4EXO/38ofgE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AZA7kyugEAAFsEAAAQAAAAAAAAAAAAAAAAANADAABkcnMvaW5rL2luazEu&#10;eG1sUEsBAi0AFAAGAAgAAAAhAJQuQIHjAAAACwEAAA8AAAAAAAAAAAAAAAAAuAUAAGRycy9kb3du&#10;cmV2LnhtbFBLAQItABQABgAIAAAAIQB5GLydvwAAACEBAAAZAAAAAAAAAAAAAAAAAMgGAABkcnMv&#10;X3JlbHMvZTJvRG9jLnhtbC5yZWxzUEsFBgAAAAAGAAYAeAEAAL4HAAAAAA==&#10;">
                <v:imagedata r:id="rId32" o:title=""/>
              </v:shape>
            </w:pict>
          </mc:Fallback>
        </mc:AlternateContent>
      </w:r>
      <w:r w:rsidR="007B2A23" w:rsidRPr="0025244E">
        <w:t xml:space="preserve">a lessee of the </w:t>
      </w:r>
      <w:r w:rsidR="00BA7861" w:rsidRPr="0025244E">
        <w:t>business</w:t>
      </w:r>
      <w:r w:rsidR="007B2A23" w:rsidRPr="0025244E">
        <w:t xml:space="preserve"> premises; or</w:t>
      </w:r>
    </w:p>
    <w:p w14:paraId="6B9F441D" w14:textId="77777777" w:rsidR="007B2A23" w:rsidRPr="0025244E" w:rsidRDefault="007B2A23" w:rsidP="0025244E">
      <w:pPr>
        <w:pStyle w:val="Subdetailssecondindent"/>
      </w:pPr>
      <w:r w:rsidRPr="0025244E">
        <w:t>an agent of the lessee or a party to a commercial</w:t>
      </w:r>
      <w:r w:rsidR="00471785" w:rsidRPr="0025244E">
        <w:t xml:space="preserve"> lease</w:t>
      </w:r>
      <w:r w:rsidRPr="0025244E">
        <w:t xml:space="preserve"> agreement</w:t>
      </w:r>
      <w:r w:rsidR="00BA7861" w:rsidRPr="0025244E">
        <w:t xml:space="preserve"> for the business premises</w:t>
      </w:r>
      <w:r w:rsidRPr="0025244E">
        <w:t>.</w:t>
      </w:r>
    </w:p>
    <w:p w14:paraId="58050C49" w14:textId="12A6B280" w:rsidR="00922B6B" w:rsidRDefault="00E8300D" w:rsidP="00D746D8">
      <w:pPr>
        <w:pStyle w:val="Notesandexamples"/>
      </w:pPr>
      <w:r>
        <w:rPr>
          <w:szCs w:val="24"/>
        </w:rPr>
        <w:t xml:space="preserve"> </w:t>
      </w:r>
      <w:r w:rsidR="00922B6B" w:rsidRPr="00E8300D">
        <w:rPr>
          <w:szCs w:val="24"/>
        </w:rPr>
        <w:t>Note 1</w:t>
      </w:r>
      <w:r w:rsidR="00922B6B" w:rsidRPr="00E8300D">
        <w:rPr>
          <w:szCs w:val="24"/>
        </w:rPr>
        <w:tab/>
        <w:t xml:space="preserve">A consumer is not limited to the person that holds </w:t>
      </w:r>
      <w:r w:rsidR="00922B6B" w:rsidRPr="00483D69">
        <w:rPr>
          <w:szCs w:val="24"/>
        </w:rPr>
        <w:t>t</w:t>
      </w:r>
      <w:r w:rsidR="00922B6B" w:rsidRPr="00E8300D">
        <w:rPr>
          <w:szCs w:val="24"/>
        </w:rPr>
        <w:t>he elec</w:t>
      </w:r>
      <w:r w:rsidR="00922B6B">
        <w:t xml:space="preserve">tricity or gas account </w:t>
      </w:r>
      <w:r w:rsidR="00922B6B" w:rsidRPr="00FE2CDC">
        <w:t>for the premises</w:t>
      </w:r>
      <w:r w:rsidR="00922B6B">
        <w:t xml:space="preserve"> or the lessee (owner)</w:t>
      </w:r>
      <w:r w:rsidR="00922B6B" w:rsidRPr="00FE2CDC">
        <w:t xml:space="preserve">. </w:t>
      </w:r>
      <w:r w:rsidR="00922B6B">
        <w:t>The</w:t>
      </w:r>
      <w:r w:rsidR="00922B6B" w:rsidRPr="00FE2CDC">
        <w:t xml:space="preserve"> person named on the individual activity record </w:t>
      </w:r>
      <w:r w:rsidR="00922B6B">
        <w:t>will</w:t>
      </w:r>
      <w:r w:rsidR="00922B6B" w:rsidRPr="00FE2CDC">
        <w:t xml:space="preserve"> </w:t>
      </w:r>
      <w:r w:rsidR="00922B6B">
        <w:t xml:space="preserve">generally </w:t>
      </w:r>
      <w:r w:rsidR="00922B6B" w:rsidRPr="00FE2CDC">
        <w:t xml:space="preserve">be determined by which person is involved in contracting for the </w:t>
      </w:r>
      <w:r w:rsidR="00922B6B">
        <w:t>eligible</w:t>
      </w:r>
      <w:r w:rsidR="00922B6B" w:rsidRPr="00FE2CDC">
        <w:t xml:space="preserve"> activity</w:t>
      </w:r>
      <w:r w:rsidR="00922B6B">
        <w:t xml:space="preserve"> or is authorised to sign that the eligible activity has been undertaken</w:t>
      </w:r>
      <w:r w:rsidR="00922B6B" w:rsidRPr="00FE2CDC">
        <w:t xml:space="preserve">. For example, if </w:t>
      </w:r>
      <w:r w:rsidR="00922B6B">
        <w:t>a</w:t>
      </w:r>
      <w:r w:rsidR="00922B6B" w:rsidRPr="00FE2CDC">
        <w:t xml:space="preserve"> tenant </w:t>
      </w:r>
      <w:r w:rsidR="00922B6B">
        <w:t>engages an authorised installer to decommission a refrigerator</w:t>
      </w:r>
      <w:r w:rsidR="00922B6B" w:rsidRPr="00FE2CDC">
        <w:t xml:space="preserve"> or has permission to arrange for or sign for the installation of a water heater</w:t>
      </w:r>
      <w:r w:rsidR="00AE073F">
        <w:t>,</w:t>
      </w:r>
      <w:r w:rsidR="00922B6B" w:rsidRPr="00FE2CDC">
        <w:t xml:space="preserve"> the tenant may be recognised as the consumer. </w:t>
      </w:r>
      <w:r w:rsidR="00922B6B">
        <w:t>I</w:t>
      </w:r>
      <w:r w:rsidR="00922B6B" w:rsidRPr="00FE2CDC">
        <w:t xml:space="preserve">f the lessee (owner) contracts </w:t>
      </w:r>
      <w:r w:rsidR="00922B6B">
        <w:t>the installation of a water heater in a tenanted property, the lessee</w:t>
      </w:r>
      <w:r w:rsidR="00922B6B" w:rsidRPr="00FE2CDC">
        <w:t xml:space="preserve"> </w:t>
      </w:r>
      <w:r w:rsidR="00922B6B">
        <w:t xml:space="preserve">may </w:t>
      </w:r>
      <w:r w:rsidR="00922B6B" w:rsidRPr="00FE2CDC">
        <w:t>be the consumer</w:t>
      </w:r>
      <w:r w:rsidR="00922B6B">
        <w:t xml:space="preserve">. </w:t>
      </w:r>
    </w:p>
    <w:p w14:paraId="54B5412F" w14:textId="77777777" w:rsidR="00922B6B" w:rsidRDefault="00922B6B" w:rsidP="00D746D8">
      <w:pPr>
        <w:pStyle w:val="Notesandexamples"/>
      </w:pPr>
      <w:r>
        <w:t>Note 2</w:t>
      </w:r>
      <w:r>
        <w:tab/>
        <w:t xml:space="preserve">A premises owner may come to an arrangement with a tenant for the undertaking of eligible activities. An authorised installer is not required to view or witness the authorisation provided by a lessee to a tenant. </w:t>
      </w:r>
    </w:p>
    <w:p w14:paraId="48927ACB" w14:textId="77777777" w:rsidR="007B2A23" w:rsidRDefault="007B2A23" w:rsidP="00D746D8">
      <w:pPr>
        <w:pStyle w:val="Notesandexamples"/>
      </w:pPr>
      <w:r>
        <w:t>Note 3</w:t>
      </w:r>
      <w:r>
        <w:tab/>
      </w:r>
      <w:r w:rsidR="00AC15CA">
        <w:t xml:space="preserve">For the definition of an appropriate person see the </w:t>
      </w:r>
      <w:r w:rsidR="000D7B6E">
        <w:t>d</w:t>
      </w:r>
      <w:r w:rsidR="00AC15CA">
        <w:t>ictionary at</w:t>
      </w:r>
      <w:r w:rsidR="000D7B6E">
        <w:t xml:space="preserve"> section C</w:t>
      </w:r>
      <w:r w:rsidR="00AC15CA">
        <w:t xml:space="preserve">. </w:t>
      </w:r>
    </w:p>
    <w:p w14:paraId="367DABF7" w14:textId="77777777" w:rsidR="00400F1D" w:rsidRDefault="00AC15CA" w:rsidP="00CB5347">
      <w:pPr>
        <w:pStyle w:val="Notesandexamples"/>
      </w:pPr>
      <w:r>
        <w:t>Note 4</w:t>
      </w:r>
      <w:r>
        <w:tab/>
      </w:r>
      <w:r w:rsidR="00AD6B74">
        <w:t xml:space="preserve">The manager of a community organisation’s business premises would </w:t>
      </w:r>
      <w:r w:rsidR="008C79C6">
        <w:t xml:space="preserve">be an appropriate person recognised as a consumer that could engage authorised installers for a range of activities. The commercial </w:t>
      </w:r>
      <w:r w:rsidR="00F45FBC">
        <w:t xml:space="preserve">lease </w:t>
      </w:r>
      <w:r w:rsidR="008C79C6">
        <w:t>agreement will determine the range of activities that this consumer can arrange. Permanent changes to fixtures and fittings may require the lessee or their agent to be the consumer engaging authorised installers.</w:t>
      </w:r>
    </w:p>
    <w:p w14:paraId="0E3B03FE" w14:textId="77777777" w:rsidR="00400F1D" w:rsidRPr="00471785" w:rsidRDefault="00400F1D" w:rsidP="00D746D8">
      <w:pPr>
        <w:pStyle w:val="Notesandexamples"/>
      </w:pPr>
      <w:r>
        <w:t>Note 5</w:t>
      </w:r>
      <w:r>
        <w:tab/>
      </w:r>
      <w:r w:rsidR="00471785">
        <w:t xml:space="preserve">A commercial lease agreement is a lease for a commercial or business premises as per the </w:t>
      </w:r>
      <w:r w:rsidR="00471785" w:rsidRPr="00CB5347">
        <w:rPr>
          <w:i w:val="0"/>
          <w:iCs/>
        </w:rPr>
        <w:t>Leases (Commercial and Retail) Act 2001</w:t>
      </w:r>
      <w:r w:rsidR="00471785">
        <w:t>.</w:t>
      </w:r>
    </w:p>
    <w:p w14:paraId="0914D1E9" w14:textId="77777777" w:rsidR="007A1C9A" w:rsidRDefault="00922B6B" w:rsidP="007A1C9A">
      <w:pPr>
        <w:pStyle w:val="Backgroundsectionheading3"/>
      </w:pPr>
      <w:r w:rsidRPr="007A1C9A">
        <w:t>Examples</w:t>
      </w:r>
      <w:r w:rsidRPr="00986C30">
        <w:t xml:space="preserve"> </w:t>
      </w:r>
    </w:p>
    <w:p w14:paraId="7EC598AE" w14:textId="56C43811" w:rsidR="00922B6B" w:rsidRPr="00986C30" w:rsidRDefault="007A1C9A" w:rsidP="007A1C9A">
      <w:pPr>
        <w:pStyle w:val="BodytextEEIS"/>
      </w:pPr>
      <w:r>
        <w:t xml:space="preserve">Examples </w:t>
      </w:r>
      <w:r w:rsidR="00922B6B" w:rsidRPr="00986C30">
        <w:t>of consumers</w:t>
      </w:r>
      <w:r w:rsidR="000D7B6E">
        <w:t>—</w:t>
      </w:r>
    </w:p>
    <w:p w14:paraId="7D7F3E86" w14:textId="77777777" w:rsidR="00922B6B" w:rsidRDefault="00922B6B" w:rsidP="00376EC5">
      <w:pPr>
        <w:pStyle w:val="Subdetailsfirstindent"/>
        <w:numPr>
          <w:ilvl w:val="0"/>
          <w:numId w:val="10"/>
        </w:numPr>
      </w:pPr>
      <w:r>
        <w:t xml:space="preserve">A tenant of a premises in which eligible activities are undertaken. </w:t>
      </w:r>
    </w:p>
    <w:p w14:paraId="158E8980" w14:textId="77777777" w:rsidR="00922B6B" w:rsidRDefault="00922B6B" w:rsidP="00D746D8">
      <w:pPr>
        <w:pStyle w:val="Subdetailsfirstindent"/>
      </w:pPr>
      <w:r>
        <w:t>A lessee (</w:t>
      </w:r>
      <w:r w:rsidRPr="00FB6F2D">
        <w:t>owner</w:t>
      </w:r>
      <w:r>
        <w:t>)</w:t>
      </w:r>
      <w:r w:rsidRPr="00FB6F2D">
        <w:t xml:space="preserve"> of </w:t>
      </w:r>
      <w:r>
        <w:t xml:space="preserve">a premises in which eligible activities are undertaken. </w:t>
      </w:r>
    </w:p>
    <w:p w14:paraId="183DBFDB" w14:textId="77777777" w:rsidR="00922B6B" w:rsidRDefault="00922B6B" w:rsidP="00D746D8">
      <w:pPr>
        <w:pStyle w:val="Subdetailsfirstindent"/>
      </w:pPr>
      <w:r w:rsidRPr="00FE2CDC">
        <w:t>A lessee (owner) of a premises being constructed or renovated</w:t>
      </w:r>
      <w:r>
        <w:t>.</w:t>
      </w:r>
      <w:r w:rsidRPr="00FE2CDC">
        <w:t xml:space="preserve"> </w:t>
      </w:r>
    </w:p>
    <w:p w14:paraId="13F5EB8F" w14:textId="77777777" w:rsidR="00922B6B" w:rsidRDefault="00922B6B" w:rsidP="00D746D8">
      <w:pPr>
        <w:pStyle w:val="Subdetailsfirstindent"/>
      </w:pPr>
      <w:r w:rsidRPr="00FE2CDC">
        <w:t xml:space="preserve">A resident of the </w:t>
      </w:r>
      <w:r>
        <w:t>ACT</w:t>
      </w:r>
      <w:r w:rsidRPr="00FE2CDC">
        <w:t xml:space="preserve"> </w:t>
      </w:r>
      <w:r>
        <w:t>who</w:t>
      </w:r>
      <w:r w:rsidRPr="00FE2CDC">
        <w:t xml:space="preserve"> purchases a high efficiency television for use in a residential premises.</w:t>
      </w:r>
    </w:p>
    <w:p w14:paraId="5C5A8CDD" w14:textId="71C328B0" w:rsidR="008C79C6" w:rsidRDefault="008C79C6" w:rsidP="00D746D8">
      <w:pPr>
        <w:pStyle w:val="Subdetailsfirstindent"/>
      </w:pPr>
      <w:r>
        <w:t xml:space="preserve">A commercial property agent commissioning building services upgrades </w:t>
      </w:r>
      <w:r w:rsidR="0095770A">
        <w:t>on behalf of a lessee (owner</w:t>
      </w:r>
      <w:r w:rsidR="009C730E">
        <w:t>).</w:t>
      </w:r>
    </w:p>
    <w:p w14:paraId="7D56FAF3" w14:textId="63FD13B1" w:rsidR="006913D5" w:rsidRPr="006913D5" w:rsidRDefault="006913D5" w:rsidP="006913D5">
      <w:pPr>
        <w:pStyle w:val="Notesandexamples"/>
      </w:pPr>
      <w:bookmarkStart w:id="156" w:name="_Hlk116378405"/>
      <w:r w:rsidRPr="006913D5">
        <w:t xml:space="preserve">Note </w:t>
      </w:r>
      <w:r w:rsidRPr="006913D5">
        <w:tab/>
      </w:r>
      <w:r>
        <w:t>An example is part of the code, is not exhaustive and may extend, but does not limit, the meaning of the provision to which it relates (see Legislation Act, s 126 and s 132).</w:t>
      </w:r>
    </w:p>
    <w:p w14:paraId="18DAD1CE" w14:textId="77777777" w:rsidR="006A22B1" w:rsidRPr="0025329E" w:rsidRDefault="006A22B1" w:rsidP="00C6268F">
      <w:pPr>
        <w:pStyle w:val="Backgroundsectionheading2"/>
      </w:pPr>
      <w:bookmarkStart w:id="157" w:name="_Toc343794069"/>
      <w:bookmarkStart w:id="158" w:name="_Toc353200278"/>
      <w:bookmarkStart w:id="159" w:name="_Toc364245262"/>
      <w:bookmarkStart w:id="160" w:name="_Toc15898688"/>
      <w:bookmarkStart w:id="161" w:name="_Toc21958939"/>
      <w:bookmarkStart w:id="162" w:name="_Toc27648052"/>
      <w:bookmarkEnd w:id="156"/>
      <w:r w:rsidRPr="0025329E">
        <w:t xml:space="preserve">Meaning of </w:t>
      </w:r>
      <w:r w:rsidRPr="007E1E80">
        <w:t>lessee</w:t>
      </w:r>
      <w:bookmarkEnd w:id="157"/>
      <w:bookmarkEnd w:id="158"/>
      <w:bookmarkEnd w:id="159"/>
      <w:bookmarkEnd w:id="160"/>
      <w:bookmarkEnd w:id="161"/>
      <w:bookmarkEnd w:id="162"/>
    </w:p>
    <w:p w14:paraId="1DAF854F" w14:textId="77777777" w:rsidR="00922B6B" w:rsidRDefault="00922B6B" w:rsidP="00D746D8">
      <w:pPr>
        <w:pStyle w:val="BodytextEEIS"/>
      </w:pPr>
      <w:r w:rsidRPr="004701A2">
        <w:rPr>
          <w:lang w:eastAsia="en-AU"/>
        </w:rPr>
        <w:t xml:space="preserve">In this code a reference to a </w:t>
      </w:r>
      <w:r w:rsidRPr="00483D69">
        <w:rPr>
          <w:b/>
          <w:i/>
          <w:lang w:eastAsia="en-AU"/>
        </w:rPr>
        <w:t>lessee</w:t>
      </w:r>
      <w:r w:rsidRPr="004701A2">
        <w:rPr>
          <w:lang w:eastAsia="en-AU"/>
        </w:rPr>
        <w:t xml:space="preserve"> is a reference to</w:t>
      </w:r>
      <w:r>
        <w:t xml:space="preserve"> a</w:t>
      </w:r>
      <w:r w:rsidR="0095770A">
        <w:t>n entity</w:t>
      </w:r>
      <w:r w:rsidRPr="006A22B1">
        <w:t xml:space="preserve"> who is </w:t>
      </w:r>
      <w:r>
        <w:t>a</w:t>
      </w:r>
      <w:r w:rsidRPr="006A22B1">
        <w:t xml:space="preserve"> proprietor of the crown lease for the relevant parcel of land on which </w:t>
      </w:r>
      <w:r>
        <w:t>a</w:t>
      </w:r>
      <w:r w:rsidRPr="006A22B1">
        <w:t xml:space="preserve"> premises </w:t>
      </w:r>
      <w:r w:rsidR="00AE073F">
        <w:t xml:space="preserve">is </w:t>
      </w:r>
      <w:r w:rsidRPr="006A22B1">
        <w:t>located</w:t>
      </w:r>
      <w:r>
        <w:t>.</w:t>
      </w:r>
    </w:p>
    <w:p w14:paraId="7199E763" w14:textId="77777777" w:rsidR="006A22B1" w:rsidRDefault="00922B6B" w:rsidP="00D746D8">
      <w:pPr>
        <w:pStyle w:val="Notesandexamples"/>
      </w:pPr>
      <w:r w:rsidRPr="00121428">
        <w:t>Note</w:t>
      </w:r>
      <w:r w:rsidRPr="00374391">
        <w:tab/>
      </w:r>
      <w:r>
        <w:t>The ACT operates a leasehold system of land tenure. A lessee is a</w:t>
      </w:r>
      <w:r w:rsidR="0095770A">
        <w:t>n entity</w:t>
      </w:r>
      <w:r>
        <w:t xml:space="preserve"> who holds the lease for the land. The term lessee does not refer to a tenant, renter or occupier of a premises under a tenancy or other occupancy agreement.</w:t>
      </w:r>
    </w:p>
    <w:p w14:paraId="384EA9F1" w14:textId="77777777" w:rsidR="002821BB" w:rsidRPr="0025329E" w:rsidRDefault="002821BB" w:rsidP="00C6268F">
      <w:pPr>
        <w:pStyle w:val="Backgroundsectionheading2"/>
      </w:pPr>
      <w:bookmarkStart w:id="163" w:name="_Toc343794070"/>
      <w:bookmarkStart w:id="164" w:name="_Toc353200279"/>
      <w:bookmarkStart w:id="165" w:name="_Toc364245263"/>
      <w:bookmarkStart w:id="166" w:name="_Toc15898689"/>
      <w:bookmarkStart w:id="167" w:name="_Toc21958940"/>
      <w:bookmarkStart w:id="168" w:name="_Toc27648053"/>
      <w:r>
        <w:t xml:space="preserve">Meaning of </w:t>
      </w:r>
      <w:r w:rsidRPr="007E1E80">
        <w:t>activity record form</w:t>
      </w:r>
      <w:bookmarkEnd w:id="163"/>
      <w:bookmarkEnd w:id="164"/>
      <w:bookmarkEnd w:id="165"/>
      <w:bookmarkEnd w:id="166"/>
      <w:bookmarkEnd w:id="167"/>
      <w:bookmarkEnd w:id="168"/>
    </w:p>
    <w:p w14:paraId="3CDA4876" w14:textId="77777777" w:rsidR="002821BB" w:rsidRDefault="002821BB" w:rsidP="00D746D8">
      <w:pPr>
        <w:pStyle w:val="BodytextEEIS"/>
      </w:pPr>
      <w:r w:rsidRPr="002821BB">
        <w:t xml:space="preserve">In this code an </w:t>
      </w:r>
      <w:r w:rsidRPr="00483D69">
        <w:rPr>
          <w:b/>
          <w:i/>
        </w:rPr>
        <w:t>activity record form</w:t>
      </w:r>
      <w:r w:rsidRPr="002821BB">
        <w:t xml:space="preserve"> </w:t>
      </w:r>
      <w:r>
        <w:t>means a form containing one or more individual activity records</w:t>
      </w:r>
      <w:r w:rsidR="007F0E87">
        <w:t>.</w:t>
      </w:r>
      <w:r>
        <w:t xml:space="preserve"> </w:t>
      </w:r>
    </w:p>
    <w:p w14:paraId="1D1A9C67" w14:textId="77777777" w:rsidR="004033AE" w:rsidRPr="00430C91" w:rsidRDefault="004033AE" w:rsidP="00D746D8">
      <w:pPr>
        <w:pStyle w:val="Notesandexamples"/>
      </w:pPr>
      <w:r w:rsidRPr="00430C91">
        <w:t xml:space="preserve">Note </w:t>
      </w:r>
      <w:r w:rsidR="006440D9" w:rsidRPr="00430C91">
        <w:t>1</w:t>
      </w:r>
      <w:r w:rsidRPr="00430C91">
        <w:t xml:space="preserve">   </w:t>
      </w:r>
      <w:r w:rsidR="0000694A">
        <w:tab/>
      </w:r>
      <w:r w:rsidRPr="00430C91">
        <w:t xml:space="preserve">See </w:t>
      </w:r>
      <w:r w:rsidR="00BA4F43">
        <w:t>section</w:t>
      </w:r>
      <w:r w:rsidRPr="00430C91">
        <w:t xml:space="preserve"> 5 of the </w:t>
      </w:r>
      <w:r w:rsidR="007F6486" w:rsidRPr="00430C91">
        <w:t xml:space="preserve">record keeping and reporting code </w:t>
      </w:r>
      <w:r w:rsidRPr="00430C91">
        <w:t>for further information about general aspects of activity</w:t>
      </w:r>
      <w:r w:rsidR="0000694A">
        <w:t xml:space="preserve"> </w:t>
      </w:r>
      <w:r w:rsidRPr="00430C91">
        <w:t>record keeping and reporting.</w:t>
      </w:r>
    </w:p>
    <w:p w14:paraId="20EEE47A" w14:textId="77777777" w:rsidR="004033AE" w:rsidRPr="0024077C" w:rsidRDefault="004033AE" w:rsidP="00D746D8">
      <w:pPr>
        <w:pStyle w:val="Notesandexamples"/>
      </w:pPr>
      <w:r w:rsidRPr="00430C91">
        <w:t xml:space="preserve">Note </w:t>
      </w:r>
      <w:r w:rsidR="006440D9" w:rsidRPr="00430C91">
        <w:t>2</w:t>
      </w:r>
      <w:r w:rsidRPr="00430C91">
        <w:t xml:space="preserve">     The </w:t>
      </w:r>
      <w:r w:rsidR="00481183">
        <w:t>‘</w:t>
      </w:r>
      <w:r w:rsidRPr="00430C91">
        <w:t>activity specific</w:t>
      </w:r>
      <w:r w:rsidR="00481183">
        <w:t>’</w:t>
      </w:r>
      <w:r w:rsidRPr="00430C91">
        <w:t xml:space="preserve"> </w:t>
      </w:r>
      <w:r w:rsidR="007F6486" w:rsidRPr="00430C91">
        <w:t xml:space="preserve">record keeping and reporting </w:t>
      </w:r>
      <w:r w:rsidRPr="00430C91">
        <w:t xml:space="preserve">requirements for each eligible activity are listed in </w:t>
      </w:r>
      <w:r w:rsidR="00481183">
        <w:t>section B</w:t>
      </w:r>
      <w:r w:rsidRPr="00430C91">
        <w:t>.</w:t>
      </w:r>
    </w:p>
    <w:p w14:paraId="07BFD39F" w14:textId="77777777" w:rsidR="00804BC7" w:rsidRPr="00EC77CC" w:rsidRDefault="00804BC7" w:rsidP="00C6268F">
      <w:pPr>
        <w:pStyle w:val="Backgroundsectionheading2"/>
      </w:pPr>
      <w:bookmarkStart w:id="169" w:name="_Toc340565854"/>
      <w:bookmarkStart w:id="170" w:name="_Toc343794071"/>
      <w:bookmarkStart w:id="171" w:name="_Toc353200280"/>
      <w:bookmarkStart w:id="172" w:name="_Toc364245264"/>
      <w:bookmarkStart w:id="173" w:name="_Toc15898690"/>
      <w:bookmarkStart w:id="174" w:name="_Toc21958941"/>
      <w:bookmarkStart w:id="175" w:name="_Toc27648054"/>
      <w:r w:rsidRPr="00EC77CC">
        <w:lastRenderedPageBreak/>
        <w:t xml:space="preserve">Meaning of </w:t>
      </w:r>
      <w:r w:rsidRPr="007E1E80">
        <w:t>compliance method</w:t>
      </w:r>
      <w:bookmarkEnd w:id="169"/>
      <w:bookmarkEnd w:id="170"/>
      <w:bookmarkEnd w:id="171"/>
      <w:bookmarkEnd w:id="172"/>
      <w:bookmarkEnd w:id="173"/>
      <w:bookmarkEnd w:id="174"/>
      <w:bookmarkEnd w:id="175"/>
    </w:p>
    <w:p w14:paraId="6526302F" w14:textId="77777777" w:rsidR="00804BC7" w:rsidRDefault="00804BC7" w:rsidP="00D746D8">
      <w:pPr>
        <w:pStyle w:val="BodytextEEIS"/>
      </w:pPr>
      <w:r w:rsidRPr="00EC77CC">
        <w:t xml:space="preserve">In this code a </w:t>
      </w:r>
      <w:r w:rsidRPr="00483D69">
        <w:rPr>
          <w:b/>
          <w:i/>
        </w:rPr>
        <w:t>compliance method</w:t>
      </w:r>
      <w:r w:rsidRPr="00EC77CC">
        <w:t xml:space="preserve"> means a method or p</w:t>
      </w:r>
      <w:r w:rsidR="00EC77CC">
        <w:t>ractice in</w:t>
      </w:r>
      <w:r w:rsidRPr="00EC77CC">
        <w:t xml:space="preserve"> this code or other relevant legislation that is allowed to demonstrate compliance with a performance requirement or standard and includes, but is not limited to, verification methods, deemed to satisfy provisions, acceptable construction practices and the like.</w:t>
      </w:r>
    </w:p>
    <w:p w14:paraId="05136879" w14:textId="77777777" w:rsidR="002755AD" w:rsidRPr="0025329E" w:rsidRDefault="002755AD" w:rsidP="00C6268F">
      <w:pPr>
        <w:pStyle w:val="Backgroundsectionheading2"/>
      </w:pPr>
      <w:bookmarkStart w:id="176" w:name="_Toc343794072"/>
      <w:bookmarkStart w:id="177" w:name="_Toc353200281"/>
      <w:bookmarkStart w:id="178" w:name="_Toc364245265"/>
      <w:bookmarkStart w:id="179" w:name="_Toc15898691"/>
      <w:bookmarkStart w:id="180" w:name="_Toc21958942"/>
      <w:bookmarkStart w:id="181" w:name="_Toc27648055"/>
      <w:r>
        <w:t>Code does not limit other obligations</w:t>
      </w:r>
      <w:bookmarkEnd w:id="176"/>
      <w:bookmarkEnd w:id="177"/>
      <w:bookmarkEnd w:id="178"/>
      <w:bookmarkEnd w:id="179"/>
      <w:bookmarkEnd w:id="180"/>
      <w:bookmarkEnd w:id="181"/>
    </w:p>
    <w:p w14:paraId="549BA4ED" w14:textId="77777777" w:rsidR="009C0EA4" w:rsidRDefault="002755AD" w:rsidP="00D746D8">
      <w:pPr>
        <w:pStyle w:val="BodytextEEIS"/>
      </w:pPr>
      <w:r>
        <w:t>This code does not limit the operatio</w:t>
      </w:r>
      <w:r w:rsidR="00AE073F">
        <w:t>n of other legislation applicable</w:t>
      </w:r>
      <w:r w:rsidR="00922B6B">
        <w:t xml:space="preserve"> to providing </w:t>
      </w:r>
      <w:r w:rsidR="009B3CE6">
        <w:t>good</w:t>
      </w:r>
      <w:r w:rsidR="00481183">
        <w:t>s</w:t>
      </w:r>
      <w:r w:rsidR="009B3CE6">
        <w:t xml:space="preserve"> and </w:t>
      </w:r>
      <w:r w:rsidR="00922B6B">
        <w:t xml:space="preserve">services that </w:t>
      </w:r>
      <w:r w:rsidR="009B3CE6">
        <w:t xml:space="preserve">are included in undertaking </w:t>
      </w:r>
      <w:r w:rsidR="00922B6B">
        <w:t xml:space="preserve">eligible activities, </w:t>
      </w:r>
      <w:r>
        <w:t>or modify the obligations of a retailer</w:t>
      </w:r>
      <w:r w:rsidR="00C82ABF">
        <w:t>,</w:t>
      </w:r>
      <w:r>
        <w:t xml:space="preserve"> under any other </w:t>
      </w:r>
      <w:r w:rsidR="00C82ABF">
        <w:t xml:space="preserve">relevant </w:t>
      </w:r>
      <w:r>
        <w:t>law</w:t>
      </w:r>
      <w:r w:rsidR="00C82ABF">
        <w:t>.</w:t>
      </w:r>
      <w:r>
        <w:t xml:space="preserve"> </w:t>
      </w:r>
    </w:p>
    <w:p w14:paraId="7212F010" w14:textId="55EE6953" w:rsidR="00AF2712" w:rsidRPr="002E7677" w:rsidRDefault="0000694A" w:rsidP="00C6268F">
      <w:pPr>
        <w:pStyle w:val="Backgroundsectionheading1"/>
      </w:pPr>
      <w:bookmarkStart w:id="182" w:name="_Toc343794073"/>
      <w:bookmarkStart w:id="183" w:name="_Toc353200282"/>
      <w:bookmarkStart w:id="184" w:name="_Toc364245266"/>
      <w:bookmarkStart w:id="185" w:name="_Toc15898692"/>
      <w:r>
        <w:br w:type="page"/>
      </w:r>
      <w:bookmarkStart w:id="186" w:name="_Toc21958943"/>
      <w:bookmarkStart w:id="187" w:name="_Toc27648056"/>
      <w:r w:rsidR="00E94ECB">
        <w:lastRenderedPageBreak/>
        <w:t xml:space="preserve">General </w:t>
      </w:r>
      <w:r w:rsidR="00AB1BAE" w:rsidRPr="002E7677">
        <w:t>obligations</w:t>
      </w:r>
      <w:bookmarkEnd w:id="154"/>
      <w:bookmarkEnd w:id="182"/>
      <w:bookmarkEnd w:id="183"/>
      <w:bookmarkEnd w:id="184"/>
      <w:bookmarkEnd w:id="185"/>
      <w:bookmarkEnd w:id="186"/>
      <w:bookmarkEnd w:id="187"/>
    </w:p>
    <w:p w14:paraId="5B907917" w14:textId="77777777" w:rsidR="001A1158" w:rsidRPr="006B51D4" w:rsidRDefault="001A1158" w:rsidP="00C6268F">
      <w:pPr>
        <w:pStyle w:val="Backgroundsectionheading2"/>
      </w:pPr>
      <w:bookmarkStart w:id="188" w:name="_Toc343794074"/>
      <w:bookmarkStart w:id="189" w:name="_Toc353200283"/>
      <w:bookmarkStart w:id="190" w:name="_Toc364245267"/>
      <w:bookmarkStart w:id="191" w:name="_Toc15898693"/>
      <w:bookmarkStart w:id="192" w:name="_Toc21958944"/>
      <w:bookmarkStart w:id="193" w:name="_Toc27648057"/>
      <w:r w:rsidRPr="0070024D">
        <w:t xml:space="preserve">Application of </w:t>
      </w:r>
      <w:bookmarkEnd w:id="188"/>
      <w:bookmarkEnd w:id="189"/>
      <w:bookmarkEnd w:id="190"/>
      <w:bookmarkEnd w:id="191"/>
      <w:bookmarkEnd w:id="192"/>
      <w:r w:rsidR="00481183">
        <w:t>this section</w:t>
      </w:r>
      <w:bookmarkEnd w:id="193"/>
    </w:p>
    <w:p w14:paraId="50825B1E" w14:textId="77777777" w:rsidR="001A1158" w:rsidRPr="0070024D" w:rsidRDefault="001A1158" w:rsidP="00D746D8">
      <w:pPr>
        <w:pStyle w:val="BodytextEEIS"/>
      </w:pPr>
      <w:r w:rsidRPr="0070024D">
        <w:t>Th</w:t>
      </w:r>
      <w:r>
        <w:t xml:space="preserve">is </w:t>
      </w:r>
      <w:r w:rsidR="00481183">
        <w:t xml:space="preserve">section </w:t>
      </w:r>
      <w:r>
        <w:t xml:space="preserve">applies to the </w:t>
      </w:r>
      <w:r w:rsidR="00122E05">
        <w:t xml:space="preserve">general requirements for </w:t>
      </w:r>
      <w:r w:rsidR="00E55EC6">
        <w:t>undertaking eligible activities for the purposes of complying with an energy savings obligation</w:t>
      </w:r>
      <w:r w:rsidR="00122E05">
        <w:t xml:space="preserve"> under the</w:t>
      </w:r>
      <w:r>
        <w:t xml:space="preserve"> </w:t>
      </w:r>
      <w:r w:rsidR="00481183" w:rsidRPr="00455DE4">
        <w:rPr>
          <w:iCs/>
        </w:rPr>
        <w:t>Act</w:t>
      </w:r>
      <w:r w:rsidRPr="0070024D">
        <w:t>.</w:t>
      </w:r>
      <w:r>
        <w:t xml:space="preserve"> </w:t>
      </w:r>
    </w:p>
    <w:p w14:paraId="33EE8017" w14:textId="77777777" w:rsidR="001A1158" w:rsidRPr="0051037E" w:rsidRDefault="001A1158" w:rsidP="00C6268F">
      <w:pPr>
        <w:pStyle w:val="Backgroundsectionheading2"/>
      </w:pPr>
      <w:bookmarkStart w:id="194" w:name="_Toc343794075"/>
      <w:bookmarkStart w:id="195" w:name="_Toc353200284"/>
      <w:bookmarkStart w:id="196" w:name="_Toc364245268"/>
      <w:bookmarkStart w:id="197" w:name="_Toc15898694"/>
      <w:bookmarkStart w:id="198" w:name="_Toc21958945"/>
      <w:bookmarkStart w:id="199" w:name="_Toc27648058"/>
      <w:r>
        <w:t xml:space="preserve">Nomination of </w:t>
      </w:r>
      <w:r w:rsidR="00AE073F">
        <w:t xml:space="preserve">activity </w:t>
      </w:r>
      <w:r w:rsidR="00E55EC6">
        <w:t>compliance</w:t>
      </w:r>
      <w:r>
        <w:t xml:space="preserve"> contact</w:t>
      </w:r>
      <w:bookmarkEnd w:id="194"/>
      <w:bookmarkEnd w:id="195"/>
      <w:bookmarkEnd w:id="196"/>
      <w:bookmarkEnd w:id="197"/>
      <w:bookmarkEnd w:id="198"/>
      <w:bookmarkEnd w:id="199"/>
    </w:p>
    <w:p w14:paraId="5FB4C54D" w14:textId="77777777" w:rsidR="00EC1A07" w:rsidRDefault="00442937" w:rsidP="00D746D8">
      <w:pPr>
        <w:pStyle w:val="BodytextEEIS"/>
      </w:pPr>
      <w:r>
        <w:t xml:space="preserve">Within one </w:t>
      </w:r>
      <w:r w:rsidR="001A1158">
        <w:t xml:space="preserve">month of the </w:t>
      </w:r>
      <w:r w:rsidR="00540AE2">
        <w:t>commencement</w:t>
      </w:r>
      <w:r w:rsidR="001A1158">
        <w:t xml:space="preserve"> of this code, or of an entity becoming a NERL retailer if it is not </w:t>
      </w:r>
      <w:r w:rsidR="006A22B1">
        <w:t xml:space="preserve">a </w:t>
      </w:r>
      <w:r w:rsidR="00FF54FC">
        <w:t xml:space="preserve">NERL </w:t>
      </w:r>
      <w:r w:rsidR="006A22B1">
        <w:t xml:space="preserve">retailer </w:t>
      </w:r>
      <w:r w:rsidR="001A1158">
        <w:t>at the commencement of this code, a retailer must</w:t>
      </w:r>
      <w:r w:rsidR="00916A87">
        <w:t xml:space="preserve"> (see note)</w:t>
      </w:r>
      <w:r w:rsidR="00EC1A07" w:rsidRPr="00374391">
        <w:t>—</w:t>
      </w:r>
    </w:p>
    <w:p w14:paraId="3501F7BC" w14:textId="77777777" w:rsidR="003123E1" w:rsidRDefault="001A1158" w:rsidP="00376EC5">
      <w:pPr>
        <w:pStyle w:val="Subdetailsfirstindent"/>
        <w:numPr>
          <w:ilvl w:val="0"/>
          <w:numId w:val="11"/>
        </w:numPr>
      </w:pPr>
      <w:r>
        <w:t>nominate an employee of its organisation</w:t>
      </w:r>
      <w:r w:rsidR="006A22B1">
        <w:t xml:space="preserve"> who is an individual</w:t>
      </w:r>
      <w:r>
        <w:t xml:space="preserve"> as its contact for </w:t>
      </w:r>
      <w:r w:rsidR="002B790B">
        <w:t>compliance</w:t>
      </w:r>
      <w:r>
        <w:t xml:space="preserve"> matters</w:t>
      </w:r>
      <w:r w:rsidR="002B790B">
        <w:t xml:space="preserve"> relating to undertaking eligible activities</w:t>
      </w:r>
      <w:r>
        <w:t xml:space="preserve"> (the </w:t>
      </w:r>
      <w:r w:rsidR="00E55EC6" w:rsidRPr="00D746D8">
        <w:rPr>
          <w:b/>
          <w:i/>
        </w:rPr>
        <w:t>activity compliance</w:t>
      </w:r>
      <w:r w:rsidRPr="00D746D8">
        <w:rPr>
          <w:b/>
          <w:i/>
        </w:rPr>
        <w:t xml:space="preserve"> contact</w:t>
      </w:r>
      <w:r>
        <w:t>)</w:t>
      </w:r>
      <w:r w:rsidR="003123E1">
        <w:t>;</w:t>
      </w:r>
      <w:r>
        <w:t xml:space="preserve"> </w:t>
      </w:r>
    </w:p>
    <w:p w14:paraId="2789BC31" w14:textId="77777777" w:rsidR="001A1158" w:rsidRDefault="001A1158" w:rsidP="00D746D8">
      <w:pPr>
        <w:pStyle w:val="Subdetailsfirstindent"/>
      </w:pPr>
      <w:r>
        <w:t xml:space="preserve">provide to the administrator the </w:t>
      </w:r>
      <w:r w:rsidR="00E55EC6">
        <w:t>activity compliance</w:t>
      </w:r>
      <w:r>
        <w:t xml:space="preserve"> contact</w:t>
      </w:r>
      <w:r w:rsidR="00A60E37">
        <w:t>’s</w:t>
      </w:r>
      <w:r w:rsidRPr="00E85127">
        <w:t>—</w:t>
      </w:r>
    </w:p>
    <w:p w14:paraId="6A0575EC" w14:textId="77777777" w:rsidR="00EC1A07" w:rsidRPr="00B10F9F" w:rsidRDefault="0051037E" w:rsidP="00B10F9F">
      <w:pPr>
        <w:pStyle w:val="Subdetailssecondindent"/>
        <w:numPr>
          <w:ilvl w:val="0"/>
          <w:numId w:val="12"/>
        </w:numPr>
        <w:ind w:left="1848" w:hanging="357"/>
      </w:pPr>
      <w:r w:rsidRPr="00B10F9F">
        <w:t xml:space="preserve">first and last name; </w:t>
      </w:r>
    </w:p>
    <w:p w14:paraId="6E89BB91" w14:textId="77777777" w:rsidR="00EC1A07" w:rsidRPr="00B10F9F" w:rsidRDefault="0095063A" w:rsidP="00B10F9F">
      <w:pPr>
        <w:pStyle w:val="Subdetailssecondindent"/>
      </w:pPr>
      <w:r w:rsidRPr="00B10F9F">
        <w:t>position</w:t>
      </w:r>
      <w:r w:rsidR="000206E0" w:rsidRPr="00B10F9F">
        <w:t xml:space="preserve"> within the organisation</w:t>
      </w:r>
      <w:r w:rsidR="001A1158" w:rsidRPr="00B10F9F">
        <w:t xml:space="preserve">; </w:t>
      </w:r>
    </w:p>
    <w:p w14:paraId="34EDABE7" w14:textId="77777777" w:rsidR="00EC1A07" w:rsidRPr="00B10F9F" w:rsidRDefault="001A1158" w:rsidP="00B10F9F">
      <w:pPr>
        <w:pStyle w:val="Subdetailssecondindent"/>
      </w:pPr>
      <w:r w:rsidRPr="00B10F9F">
        <w:t xml:space="preserve">direct </w:t>
      </w:r>
      <w:r w:rsidR="000206E0" w:rsidRPr="00B10F9F">
        <w:t xml:space="preserve">business </w:t>
      </w:r>
      <w:r w:rsidRPr="00B10F9F">
        <w:t>email address; and</w:t>
      </w:r>
    </w:p>
    <w:p w14:paraId="1CE88B12" w14:textId="77777777" w:rsidR="001A1158" w:rsidRPr="00B10F9F" w:rsidRDefault="001A1158" w:rsidP="00B10F9F">
      <w:pPr>
        <w:pStyle w:val="Subdetailssecondindent"/>
      </w:pPr>
      <w:r w:rsidRPr="00B10F9F">
        <w:t xml:space="preserve">direct </w:t>
      </w:r>
      <w:r w:rsidR="000206E0" w:rsidRPr="00B10F9F">
        <w:t xml:space="preserve">business </w:t>
      </w:r>
      <w:r w:rsidRPr="00B10F9F">
        <w:t>telephone number</w:t>
      </w:r>
      <w:r w:rsidR="0025244E" w:rsidRPr="00B10F9F">
        <w:t>.</w:t>
      </w:r>
    </w:p>
    <w:p w14:paraId="202BF653" w14:textId="77777777" w:rsidR="00442937" w:rsidRPr="00A60E37" w:rsidRDefault="00AD712F" w:rsidP="00CB5347">
      <w:pPr>
        <w:pStyle w:val="Notesandexamples"/>
      </w:pPr>
      <w:r>
        <w:t>Note</w:t>
      </w:r>
      <w:r>
        <w:tab/>
      </w:r>
      <w:r w:rsidR="00916A87">
        <w:t>This</w:t>
      </w:r>
      <w:r w:rsidR="00442937">
        <w:t xml:space="preserve"> does not apply if the NERL retailer has already nominated an activity compliance contact. </w:t>
      </w:r>
    </w:p>
    <w:p w14:paraId="51959E40" w14:textId="77777777" w:rsidR="001A1158" w:rsidRPr="00B65E4C" w:rsidRDefault="00FE2CDC" w:rsidP="00D746D8">
      <w:pPr>
        <w:pStyle w:val="BodytextEEIS"/>
      </w:pPr>
      <w:r>
        <w:t>A</w:t>
      </w:r>
      <w:r w:rsidR="002B790B">
        <w:t>n</w:t>
      </w:r>
      <w:r>
        <w:t xml:space="preserve"> </w:t>
      </w:r>
      <w:r w:rsidR="00B65E4C">
        <w:t xml:space="preserve">activity compliance contact </w:t>
      </w:r>
      <w:r>
        <w:t>must be a</w:t>
      </w:r>
      <w:r w:rsidR="000126D7">
        <w:t>n employee</w:t>
      </w:r>
      <w:r>
        <w:t xml:space="preserve"> </w:t>
      </w:r>
      <w:r w:rsidR="00B65E4C">
        <w:t xml:space="preserve">of the retailer </w:t>
      </w:r>
      <w:r>
        <w:t xml:space="preserve">with sufficient authorisation </w:t>
      </w:r>
      <w:r w:rsidR="00B65E4C" w:rsidRPr="00B65E4C">
        <w:t xml:space="preserve">for </w:t>
      </w:r>
      <w:r w:rsidR="00922B6B">
        <w:t xml:space="preserve">managing </w:t>
      </w:r>
      <w:r w:rsidR="00B65E4C" w:rsidRPr="00B65E4C">
        <w:t xml:space="preserve">compliance matters </w:t>
      </w:r>
      <w:r w:rsidR="00922B6B">
        <w:t>that</w:t>
      </w:r>
      <w:r w:rsidR="00B65E4C" w:rsidRPr="00B65E4C">
        <w:t xml:space="preserve"> relat</w:t>
      </w:r>
      <w:r w:rsidR="00922B6B">
        <w:t>e</w:t>
      </w:r>
      <w:r w:rsidR="00B65E4C" w:rsidRPr="00B65E4C">
        <w:t xml:space="preserve"> to undertaking eligible activities and </w:t>
      </w:r>
      <w:r w:rsidRPr="00B65E4C">
        <w:t>this code</w:t>
      </w:r>
      <w:r w:rsidR="000206E0" w:rsidRPr="00B65E4C">
        <w:t>.</w:t>
      </w:r>
    </w:p>
    <w:p w14:paraId="73E4DDC1" w14:textId="77777777" w:rsidR="001A1158" w:rsidRDefault="001A1158" w:rsidP="00D746D8">
      <w:pPr>
        <w:pStyle w:val="BodytextEEIS"/>
      </w:pPr>
      <w:r>
        <w:t xml:space="preserve">A retailer must notify the administrator </w:t>
      </w:r>
      <w:r w:rsidR="0034570D">
        <w:t xml:space="preserve">in writing </w:t>
      </w:r>
      <w:r>
        <w:t xml:space="preserve">of </w:t>
      </w:r>
      <w:r w:rsidR="006A22B1">
        <w:t>a</w:t>
      </w:r>
      <w:r>
        <w:t xml:space="preserve"> change of the </w:t>
      </w:r>
      <w:r w:rsidR="00E55EC6">
        <w:t>activity compliance</w:t>
      </w:r>
      <w:r w:rsidR="006A22B1">
        <w:t xml:space="preserve"> </w:t>
      </w:r>
      <w:r>
        <w:t xml:space="preserve">contact or </w:t>
      </w:r>
      <w:r w:rsidR="006A22B1">
        <w:t xml:space="preserve">of </w:t>
      </w:r>
      <w:r>
        <w:t xml:space="preserve">the </w:t>
      </w:r>
      <w:r w:rsidR="00E55EC6">
        <w:t>activity compliance</w:t>
      </w:r>
      <w:r w:rsidR="006A22B1">
        <w:t xml:space="preserve"> </w:t>
      </w:r>
      <w:r>
        <w:t xml:space="preserve">contact’s details within </w:t>
      </w:r>
      <w:r w:rsidR="00916A87">
        <w:t>five</w:t>
      </w:r>
      <w:r>
        <w:t xml:space="preserve"> working days.</w:t>
      </w:r>
    </w:p>
    <w:p w14:paraId="2E1C3385" w14:textId="77777777" w:rsidR="00AE073F" w:rsidRDefault="00AE073F" w:rsidP="00D746D8">
      <w:pPr>
        <w:pStyle w:val="Notesandexamples"/>
      </w:pPr>
      <w:r w:rsidRPr="00121428">
        <w:t>Note</w:t>
      </w:r>
      <w:r w:rsidRPr="00374391">
        <w:tab/>
      </w:r>
      <w:r>
        <w:t xml:space="preserve">An activity compliance contact may be a person that is nominated as a contact for other </w:t>
      </w:r>
      <w:r w:rsidR="009B3CE6">
        <w:t>purposes</w:t>
      </w:r>
      <w:r>
        <w:t xml:space="preserve"> such as a primary reporting contact nominated under the record keeping and reporting code.</w:t>
      </w:r>
    </w:p>
    <w:p w14:paraId="0AF13948" w14:textId="77777777" w:rsidR="002B790B" w:rsidRDefault="002B790B" w:rsidP="00C6268F">
      <w:pPr>
        <w:pStyle w:val="Backgroundsectionheading2"/>
      </w:pPr>
      <w:bookmarkStart w:id="200" w:name="_Toc343794076"/>
      <w:bookmarkStart w:id="201" w:name="_Toc353200285"/>
      <w:bookmarkStart w:id="202" w:name="_Toc364245269"/>
      <w:bookmarkStart w:id="203" w:name="_Toc15898695"/>
      <w:bookmarkStart w:id="204" w:name="_Toc21958946"/>
      <w:bookmarkStart w:id="205" w:name="_Toc27648059"/>
      <w:r>
        <w:t xml:space="preserve">Availability of </w:t>
      </w:r>
      <w:r w:rsidR="000A0683">
        <w:t xml:space="preserve">Scheme </w:t>
      </w:r>
      <w:r>
        <w:t>information</w:t>
      </w:r>
      <w:bookmarkEnd w:id="200"/>
      <w:bookmarkEnd w:id="201"/>
      <w:bookmarkEnd w:id="202"/>
      <w:bookmarkEnd w:id="203"/>
      <w:bookmarkEnd w:id="204"/>
      <w:bookmarkEnd w:id="205"/>
    </w:p>
    <w:p w14:paraId="632F28F7" w14:textId="77777777" w:rsidR="002B790B" w:rsidRDefault="002B790B" w:rsidP="00BE55D3">
      <w:pPr>
        <w:pStyle w:val="BodytextEEIS"/>
      </w:pPr>
      <w:r>
        <w:t xml:space="preserve">A retailer must maintain adequate awareness of the general requirements of the Act and the Scheme in its customer contact centres to respond to consumer requests for </w:t>
      </w:r>
      <w:r w:rsidR="0069088D">
        <w:t xml:space="preserve">general </w:t>
      </w:r>
      <w:r>
        <w:t>information.</w:t>
      </w:r>
    </w:p>
    <w:p w14:paraId="23437335" w14:textId="77777777" w:rsidR="002B790B" w:rsidRDefault="002B790B" w:rsidP="00BE55D3">
      <w:pPr>
        <w:pStyle w:val="BodytextEEIS"/>
      </w:pPr>
      <w:r>
        <w:t>As far as is reasonable</w:t>
      </w:r>
      <w:r w:rsidR="00BB0509">
        <w:t>,</w:t>
      </w:r>
      <w:r w:rsidR="00922B6B">
        <w:t xml:space="preserve"> </w:t>
      </w:r>
      <w:r>
        <w:t xml:space="preserve">information provided to customer contact centre staff </w:t>
      </w:r>
      <w:r w:rsidR="00AE073F">
        <w:t xml:space="preserve">by the retailer </w:t>
      </w:r>
      <w:r w:rsidR="00922B6B">
        <w:t xml:space="preserve">on the Act and the Scheme </w:t>
      </w:r>
      <w:r>
        <w:t>must be kept current.</w:t>
      </w:r>
    </w:p>
    <w:p w14:paraId="6DA78C2C" w14:textId="77777777" w:rsidR="002B790B" w:rsidRDefault="002B790B" w:rsidP="00C6268F">
      <w:pPr>
        <w:pStyle w:val="Backgroundsectionheading2"/>
      </w:pPr>
      <w:bookmarkStart w:id="206" w:name="_Toc343794077"/>
      <w:bookmarkStart w:id="207" w:name="_Toc353200286"/>
      <w:bookmarkStart w:id="208" w:name="_Toc364245270"/>
      <w:bookmarkStart w:id="209" w:name="_Toc15898696"/>
      <w:bookmarkStart w:id="210" w:name="_Toc21958947"/>
      <w:bookmarkStart w:id="211" w:name="_Toc27648060"/>
      <w:r>
        <w:t>Management of complaints</w:t>
      </w:r>
      <w:bookmarkEnd w:id="206"/>
      <w:bookmarkEnd w:id="207"/>
      <w:bookmarkEnd w:id="208"/>
      <w:bookmarkEnd w:id="209"/>
      <w:bookmarkEnd w:id="210"/>
      <w:bookmarkEnd w:id="211"/>
    </w:p>
    <w:p w14:paraId="4FB95E9B" w14:textId="1A58E3DA" w:rsidR="00BE55D3" w:rsidRDefault="002B790B" w:rsidP="00BE55D3">
      <w:pPr>
        <w:pStyle w:val="BodytextEEIS"/>
      </w:pPr>
      <w:r>
        <w:t xml:space="preserve">A retailer must provide consumers </w:t>
      </w:r>
      <w:r w:rsidR="00AE073F">
        <w:t xml:space="preserve">with access </w:t>
      </w:r>
      <w:r>
        <w:t xml:space="preserve">to a complaint handling and dispute resolution process </w:t>
      </w:r>
      <w:r w:rsidRPr="008C2331">
        <w:t xml:space="preserve">established in accordance with </w:t>
      </w:r>
      <w:r w:rsidR="002469B1">
        <w:rPr>
          <w:i/>
        </w:rPr>
        <w:t>AS 10002:2022 – Guidelines for compliant management in organisations</w:t>
      </w:r>
      <w:r w:rsidRPr="008C2331">
        <w:t xml:space="preserve"> for any complaints in relation to </w:t>
      </w:r>
      <w:r>
        <w:t>eligible activities or this code</w:t>
      </w:r>
      <w:r w:rsidRPr="008C2331">
        <w:t>.</w:t>
      </w:r>
    </w:p>
    <w:p w14:paraId="156F4C6F" w14:textId="77777777" w:rsidR="002B790B" w:rsidRDefault="002B790B" w:rsidP="00BE55D3">
      <w:pPr>
        <w:pStyle w:val="BodytextEEIS"/>
      </w:pPr>
      <w:r>
        <w:t>R</w:t>
      </w:r>
      <w:r w:rsidRPr="00FE2CDC">
        <w:t xml:space="preserve">etailers must maintain </w:t>
      </w:r>
      <w:r w:rsidR="00EC77CC">
        <w:t xml:space="preserve">sufficient </w:t>
      </w:r>
      <w:r w:rsidRPr="00FE2CDC">
        <w:t>re</w:t>
      </w:r>
      <w:r>
        <w:t>cord</w:t>
      </w:r>
      <w:r w:rsidR="00AE073F">
        <w:t xml:space="preserve"> </w:t>
      </w:r>
      <w:r>
        <w:t xml:space="preserve">keeping </w:t>
      </w:r>
      <w:r w:rsidRPr="00FE2CDC">
        <w:t xml:space="preserve">arrangements </w:t>
      </w:r>
      <w:r>
        <w:t>for complaints in relation to the Act or this code that</w:t>
      </w:r>
      <w:r w:rsidRPr="00FE2CDC">
        <w:t xml:space="preserve"> enable </w:t>
      </w:r>
      <w:r>
        <w:t>the retailer to respond to an</w:t>
      </w:r>
      <w:r w:rsidR="00916A87">
        <w:t>y</w:t>
      </w:r>
      <w:r>
        <w:t xml:space="preserve"> information or reporting requirement in the record</w:t>
      </w:r>
      <w:r w:rsidR="00AE073F">
        <w:t xml:space="preserve"> </w:t>
      </w:r>
      <w:r>
        <w:t xml:space="preserve">keeping and reporting code of practice. </w:t>
      </w:r>
    </w:p>
    <w:p w14:paraId="69D3F5EB" w14:textId="77777777" w:rsidR="002B790B" w:rsidRDefault="002B790B" w:rsidP="00C6268F">
      <w:pPr>
        <w:pStyle w:val="Backgroundsectionheading2"/>
      </w:pPr>
      <w:bookmarkStart w:id="212" w:name="_Toc343794078"/>
      <w:bookmarkStart w:id="213" w:name="_Toc353200287"/>
      <w:bookmarkStart w:id="214" w:name="_Toc364245271"/>
      <w:bookmarkStart w:id="215" w:name="_Toc15898697"/>
      <w:bookmarkStart w:id="216" w:name="_Toc21958948"/>
      <w:bookmarkStart w:id="217" w:name="_Toc27648061"/>
      <w:r>
        <w:t>Privacy of consumer information</w:t>
      </w:r>
      <w:bookmarkEnd w:id="212"/>
      <w:bookmarkEnd w:id="213"/>
      <w:bookmarkEnd w:id="214"/>
      <w:bookmarkEnd w:id="215"/>
      <w:bookmarkEnd w:id="216"/>
      <w:bookmarkEnd w:id="217"/>
      <w:r>
        <w:t xml:space="preserve"> </w:t>
      </w:r>
    </w:p>
    <w:p w14:paraId="038E3009" w14:textId="77777777" w:rsidR="002B790B" w:rsidRDefault="002B790B" w:rsidP="00BE55D3">
      <w:pPr>
        <w:pStyle w:val="BodytextEEIS"/>
      </w:pPr>
      <w:r>
        <w:t xml:space="preserve">All information obtained </w:t>
      </w:r>
      <w:r w:rsidR="006D2A7E">
        <w:t xml:space="preserve">by a retailer while </w:t>
      </w:r>
      <w:r w:rsidR="00BB0509">
        <w:t xml:space="preserve">arranging and </w:t>
      </w:r>
      <w:r>
        <w:t xml:space="preserve">undertaking eligible activities must be </w:t>
      </w:r>
      <w:r w:rsidR="006D2A7E">
        <w:t xml:space="preserve">used, </w:t>
      </w:r>
      <w:r>
        <w:t xml:space="preserve">collected and stored in accordance with </w:t>
      </w:r>
      <w:r w:rsidRPr="006A22B1">
        <w:t>the</w:t>
      </w:r>
      <w:r w:rsidRPr="000206E0">
        <w:rPr>
          <w:i/>
        </w:rPr>
        <w:t xml:space="preserve"> </w:t>
      </w:r>
      <w:r w:rsidR="006D2A7E">
        <w:t xml:space="preserve">Information Privacy Principles (IPPs) set out in the </w:t>
      </w:r>
      <w:r w:rsidRPr="000206E0">
        <w:rPr>
          <w:i/>
        </w:rPr>
        <w:t>Privacy Act 1988 (</w:t>
      </w:r>
      <w:r w:rsidRPr="00CB5347">
        <w:rPr>
          <w:iCs/>
        </w:rPr>
        <w:t>C</w:t>
      </w:r>
      <w:r w:rsidR="00916A87">
        <w:rPr>
          <w:iCs/>
        </w:rPr>
        <w:t>ommon</w:t>
      </w:r>
      <w:r w:rsidR="006D2A7E" w:rsidRPr="00CB5347">
        <w:rPr>
          <w:iCs/>
        </w:rPr>
        <w:t>w</w:t>
      </w:r>
      <w:r w:rsidR="00916A87">
        <w:rPr>
          <w:iCs/>
        </w:rPr>
        <w:t>ea</w:t>
      </w:r>
      <w:r w:rsidR="006D2A7E" w:rsidRPr="00CB5347">
        <w:rPr>
          <w:iCs/>
        </w:rPr>
        <w:t>lth</w:t>
      </w:r>
      <w:r w:rsidRPr="000206E0">
        <w:rPr>
          <w:i/>
        </w:rPr>
        <w:t>)</w:t>
      </w:r>
      <w:r w:rsidR="006D2A7E">
        <w:t xml:space="preserve"> as if the IPPs were provisions of this </w:t>
      </w:r>
      <w:r w:rsidR="00916A87">
        <w:t>c</w:t>
      </w:r>
      <w:r w:rsidR="006D2A7E">
        <w:t>ode and the retailer was a collector and/or record-keeper of the Personal Information as defined in the Act</w:t>
      </w:r>
      <w:r>
        <w:t>.</w:t>
      </w:r>
    </w:p>
    <w:p w14:paraId="00D57FD2" w14:textId="77777777" w:rsidR="00B65E4C" w:rsidRDefault="00B65E4C" w:rsidP="00C6268F">
      <w:pPr>
        <w:pStyle w:val="Backgroundsectionheading2"/>
      </w:pPr>
      <w:bookmarkStart w:id="218" w:name="_Toc343794079"/>
      <w:bookmarkStart w:id="219" w:name="_Toc353200288"/>
      <w:bookmarkStart w:id="220" w:name="_Toc364245272"/>
      <w:bookmarkStart w:id="221" w:name="_Toc15898698"/>
      <w:bookmarkStart w:id="222" w:name="_Toc21958949"/>
      <w:bookmarkStart w:id="223" w:name="_Toc27648062"/>
      <w:r>
        <w:lastRenderedPageBreak/>
        <w:t>General conduct standards</w:t>
      </w:r>
      <w:bookmarkEnd w:id="218"/>
      <w:bookmarkEnd w:id="219"/>
      <w:bookmarkEnd w:id="220"/>
      <w:bookmarkEnd w:id="221"/>
      <w:bookmarkEnd w:id="222"/>
      <w:bookmarkEnd w:id="223"/>
    </w:p>
    <w:p w14:paraId="199557C2" w14:textId="77777777" w:rsidR="007A1C9A" w:rsidRDefault="007A1C9A" w:rsidP="007A1C9A">
      <w:pPr>
        <w:pStyle w:val="Backgroundsectionheading3"/>
      </w:pPr>
      <w:r>
        <w:t>Residential or business premises</w:t>
      </w:r>
    </w:p>
    <w:p w14:paraId="1154775C" w14:textId="77777777" w:rsidR="00B65E4C" w:rsidRDefault="00AE073F" w:rsidP="00E746E7">
      <w:pPr>
        <w:pStyle w:val="BodytextEEIS"/>
      </w:pPr>
      <w:r>
        <w:t>A</w:t>
      </w:r>
      <w:r w:rsidR="00B65E4C" w:rsidRPr="00B65E4C">
        <w:t xml:space="preserve"> </w:t>
      </w:r>
      <w:r w:rsidR="002B790B">
        <w:t>person</w:t>
      </w:r>
      <w:r w:rsidR="00B65E4C" w:rsidRPr="00B65E4C">
        <w:t xml:space="preserve"> </w:t>
      </w:r>
      <w:r w:rsidR="00916A87">
        <w:t xml:space="preserve">who </w:t>
      </w:r>
      <w:r w:rsidR="00EC77CC">
        <w:t>arranges or undertakes</w:t>
      </w:r>
      <w:r w:rsidR="00B65E4C">
        <w:t xml:space="preserve"> an eligible activity </w:t>
      </w:r>
      <w:r w:rsidR="00B65E4C" w:rsidRPr="00B65E4C">
        <w:t xml:space="preserve">in a residential premises </w:t>
      </w:r>
      <w:r w:rsidR="00FB1AC4">
        <w:t xml:space="preserve">or a business premises </w:t>
      </w:r>
      <w:r w:rsidR="00B65E4C">
        <w:t xml:space="preserve">on behalf </w:t>
      </w:r>
      <w:r>
        <w:t xml:space="preserve">of a retailer must </w:t>
      </w:r>
      <w:r w:rsidR="00B65E4C" w:rsidRPr="00B65E4C">
        <w:t>compl</w:t>
      </w:r>
      <w:r>
        <w:t>y</w:t>
      </w:r>
      <w:r w:rsidR="00B65E4C" w:rsidRPr="00B65E4C">
        <w:t xml:space="preserve"> with the minimum standards of conduc</w:t>
      </w:r>
      <w:r w:rsidR="00B65E4C">
        <w:t>t in this section.</w:t>
      </w:r>
    </w:p>
    <w:p w14:paraId="7073C725" w14:textId="77777777" w:rsidR="00B65E4C" w:rsidRDefault="00922B6B" w:rsidP="00E746E7">
      <w:pPr>
        <w:pStyle w:val="BodytextEEIS"/>
      </w:pPr>
      <w:r>
        <w:t>A</w:t>
      </w:r>
      <w:r w:rsidR="00B65E4C">
        <w:t xml:space="preserve"> person </w:t>
      </w:r>
      <w:r>
        <w:t xml:space="preserve">arranging or </w:t>
      </w:r>
      <w:r w:rsidR="00B65E4C">
        <w:t>undertaking eligible activities</w:t>
      </w:r>
      <w:r w:rsidR="00B65E4C" w:rsidRPr="00374391">
        <w:t>—</w:t>
      </w:r>
    </w:p>
    <w:p w14:paraId="24ABB9E9" w14:textId="77777777" w:rsidR="00B65E4C" w:rsidRDefault="00B65E4C" w:rsidP="00376EC5">
      <w:pPr>
        <w:pStyle w:val="Subdetailsfirstindent"/>
        <w:numPr>
          <w:ilvl w:val="0"/>
          <w:numId w:val="14"/>
        </w:numPr>
      </w:pPr>
      <w:r>
        <w:t xml:space="preserve">must comply with all applicable </w:t>
      </w:r>
      <w:r w:rsidR="009B3CE6">
        <w:t xml:space="preserve">laws of the </w:t>
      </w:r>
      <w:r>
        <w:t xml:space="preserve">Territory </w:t>
      </w:r>
      <w:r w:rsidR="009B3CE6">
        <w:t>or other applicable jurisdictions</w:t>
      </w:r>
      <w:r>
        <w:t xml:space="preserve">; </w:t>
      </w:r>
    </w:p>
    <w:p w14:paraId="6B07EB3F" w14:textId="77777777" w:rsidR="00B65E4C" w:rsidRDefault="00B65E4C" w:rsidP="00376EC5">
      <w:pPr>
        <w:pStyle w:val="Subdetailsfirstindent"/>
        <w:numPr>
          <w:ilvl w:val="0"/>
          <w:numId w:val="14"/>
        </w:numPr>
      </w:pPr>
      <w:r>
        <w:t xml:space="preserve">for unsolicited contact, </w:t>
      </w:r>
      <w:r w:rsidR="002B790B" w:rsidRPr="002B790B">
        <w:t xml:space="preserve">immediately identify </w:t>
      </w:r>
      <w:r w:rsidR="00C8195E" w:rsidRPr="002B790B">
        <w:t>themsel</w:t>
      </w:r>
      <w:r w:rsidR="00C8195E">
        <w:t>ves</w:t>
      </w:r>
      <w:r w:rsidR="002B790B" w:rsidRPr="002B790B">
        <w:t xml:space="preserve"> and </w:t>
      </w:r>
      <w:r>
        <w:t xml:space="preserve">advise the </w:t>
      </w:r>
      <w:r w:rsidR="00BB0509">
        <w:t>consumer</w:t>
      </w:r>
      <w:r>
        <w:t xml:space="preserve"> the reason for contacting the </w:t>
      </w:r>
      <w:r w:rsidR="00BB0509">
        <w:t>consumer</w:t>
      </w:r>
      <w:r>
        <w:t xml:space="preserve">; </w:t>
      </w:r>
    </w:p>
    <w:p w14:paraId="29D8B44B" w14:textId="362A9DE3" w:rsidR="00C66960" w:rsidRDefault="00C66960" w:rsidP="00376EC5">
      <w:pPr>
        <w:pStyle w:val="Subdetailsfirstindent"/>
        <w:numPr>
          <w:ilvl w:val="0"/>
          <w:numId w:val="14"/>
        </w:numPr>
      </w:pPr>
      <w:r>
        <w:t xml:space="preserve">if attending a premises, show the consumer their identification card issued in accordance with section </w:t>
      </w:r>
      <w:r w:rsidR="00916A87">
        <w:t>3.9</w:t>
      </w:r>
      <w:r w:rsidR="001401CB">
        <w:t xml:space="preserve"> of this code</w:t>
      </w:r>
      <w:r>
        <w:t xml:space="preserve">; </w:t>
      </w:r>
    </w:p>
    <w:p w14:paraId="79896401" w14:textId="77777777" w:rsidR="00B65E4C" w:rsidRDefault="00B65E4C" w:rsidP="00376EC5">
      <w:pPr>
        <w:pStyle w:val="Subdetailsfirstindent"/>
        <w:numPr>
          <w:ilvl w:val="0"/>
          <w:numId w:val="14"/>
        </w:numPr>
      </w:pPr>
      <w:r>
        <w:t xml:space="preserve">must not engage in </w:t>
      </w:r>
      <w:r w:rsidRPr="00B65E4C">
        <w:t>misleading, deceptive or unconscionable conduct, whether by act or omission</w:t>
      </w:r>
      <w:r>
        <w:t xml:space="preserve">; </w:t>
      </w:r>
    </w:p>
    <w:p w14:paraId="26CE7480" w14:textId="77777777" w:rsidR="00B65E4C" w:rsidRDefault="00B65E4C" w:rsidP="00376EC5">
      <w:pPr>
        <w:pStyle w:val="Subdetailsfirstindent"/>
        <w:numPr>
          <w:ilvl w:val="0"/>
          <w:numId w:val="14"/>
        </w:numPr>
      </w:pPr>
      <w:r>
        <w:t xml:space="preserve">must not exert </w:t>
      </w:r>
      <w:r w:rsidRPr="00B65E4C">
        <w:t xml:space="preserve">undue pressure </w:t>
      </w:r>
      <w:r>
        <w:t xml:space="preserve">on a consumer or </w:t>
      </w:r>
      <w:r w:rsidR="00BB0509">
        <w:t>harass</w:t>
      </w:r>
      <w:r>
        <w:t xml:space="preserve"> or coerce a consumer; </w:t>
      </w:r>
    </w:p>
    <w:p w14:paraId="595808F9" w14:textId="77777777" w:rsidR="0069088D" w:rsidRDefault="00856B4A" w:rsidP="00376EC5">
      <w:pPr>
        <w:pStyle w:val="Subdetailsfirstindent"/>
        <w:numPr>
          <w:ilvl w:val="0"/>
          <w:numId w:val="14"/>
        </w:numPr>
      </w:pPr>
      <w:r>
        <w:t xml:space="preserve">must not </w:t>
      </w:r>
      <w:r w:rsidR="0069088D">
        <w:t xml:space="preserve">make unsolicited </w:t>
      </w:r>
      <w:r>
        <w:t>contact</w:t>
      </w:r>
      <w:r w:rsidR="0069088D">
        <w:t xml:space="preserve"> with a consumer by calling a telephone or fax number listed on the </w:t>
      </w:r>
      <w:r>
        <w:t>‘Do Not Call Register’</w:t>
      </w:r>
      <w:r w:rsidR="0069088D">
        <w:t xml:space="preserve">; </w:t>
      </w:r>
    </w:p>
    <w:p w14:paraId="215D1452" w14:textId="77777777" w:rsidR="00856B4A" w:rsidRDefault="0069088D" w:rsidP="00376EC5">
      <w:pPr>
        <w:pStyle w:val="Subdetailsfirstindent"/>
        <w:numPr>
          <w:ilvl w:val="0"/>
          <w:numId w:val="14"/>
        </w:numPr>
      </w:pPr>
      <w:r>
        <w:t xml:space="preserve">must not make </w:t>
      </w:r>
      <w:r w:rsidR="00F55220">
        <w:t>unsolicited</w:t>
      </w:r>
      <w:r>
        <w:t xml:space="preserve"> contact with a consumer in a premises that has a </w:t>
      </w:r>
      <w:r w:rsidR="00856B4A">
        <w:t xml:space="preserve">‘Do Not Knock’ or similar sign; </w:t>
      </w:r>
    </w:p>
    <w:p w14:paraId="0AE15BCB" w14:textId="77777777" w:rsidR="00C66960" w:rsidRDefault="00C66960" w:rsidP="00376EC5">
      <w:pPr>
        <w:pStyle w:val="Subdetailsfirstindent"/>
        <w:numPr>
          <w:ilvl w:val="0"/>
          <w:numId w:val="14"/>
        </w:numPr>
      </w:pPr>
      <w:r>
        <w:t xml:space="preserve">must not hold themselves out to be </w:t>
      </w:r>
      <w:r w:rsidR="00916A87">
        <w:t xml:space="preserve">a </w:t>
      </w:r>
      <w:r>
        <w:t xml:space="preserve">representative of the ACT Government; </w:t>
      </w:r>
    </w:p>
    <w:p w14:paraId="028B3199" w14:textId="77777777" w:rsidR="00B65E4C" w:rsidRDefault="00B65E4C" w:rsidP="00376EC5">
      <w:pPr>
        <w:pStyle w:val="Subdetailsfirstindent"/>
        <w:numPr>
          <w:ilvl w:val="0"/>
          <w:numId w:val="14"/>
        </w:numPr>
      </w:pPr>
      <w:r>
        <w:t xml:space="preserve">must provide information that is truthful and in plain language; and </w:t>
      </w:r>
    </w:p>
    <w:p w14:paraId="30FA6C8F" w14:textId="77777777" w:rsidR="00B65E4C" w:rsidRDefault="00B65E4C" w:rsidP="00376EC5">
      <w:pPr>
        <w:pStyle w:val="Subdetailsfirstindent"/>
        <w:numPr>
          <w:ilvl w:val="0"/>
          <w:numId w:val="14"/>
        </w:numPr>
      </w:pPr>
      <w:r>
        <w:t>must leave a premises immediately when asked</w:t>
      </w:r>
      <w:r w:rsidR="00856B4A">
        <w:t xml:space="preserve"> by an occupier of the premises</w:t>
      </w:r>
      <w:r>
        <w:t xml:space="preserve">. </w:t>
      </w:r>
    </w:p>
    <w:p w14:paraId="122389B7" w14:textId="77777777" w:rsidR="007A1C9A" w:rsidRDefault="007A1C9A" w:rsidP="007A1C9A">
      <w:pPr>
        <w:pStyle w:val="Backgroundsectionheading3"/>
      </w:pPr>
      <w:r>
        <w:t>Residential premises</w:t>
      </w:r>
    </w:p>
    <w:p w14:paraId="7866DAD6" w14:textId="77777777" w:rsidR="00BB0509" w:rsidRDefault="008C2331" w:rsidP="00E746E7">
      <w:pPr>
        <w:pStyle w:val="BodytextEEIS"/>
        <w:rPr>
          <w:lang w:eastAsia="en-AU"/>
        </w:rPr>
      </w:pPr>
      <w:r>
        <w:rPr>
          <w:lang w:eastAsia="en-AU"/>
        </w:rPr>
        <w:t>For an eligible activity undertaken in a residential premises, the activity must only be carried out if</w:t>
      </w:r>
      <w:r w:rsidR="00BB0509">
        <w:rPr>
          <w:lang w:eastAsia="en-AU"/>
        </w:rPr>
        <w:t xml:space="preserve"> one of the following people are present at the premises</w:t>
      </w:r>
      <w:r w:rsidR="009B3CE6">
        <w:rPr>
          <w:lang w:eastAsia="en-AU"/>
        </w:rPr>
        <w:t xml:space="preserve"> and aware the activity is being undertaken</w:t>
      </w:r>
      <w:r w:rsidR="00BB0509" w:rsidRPr="00374391">
        <w:t>—</w:t>
      </w:r>
      <w:r>
        <w:rPr>
          <w:lang w:eastAsia="en-AU"/>
        </w:rPr>
        <w:t xml:space="preserve"> </w:t>
      </w:r>
    </w:p>
    <w:p w14:paraId="1CE64E23" w14:textId="77777777" w:rsidR="00BB0509" w:rsidRDefault="00BB0509" w:rsidP="00376EC5">
      <w:pPr>
        <w:pStyle w:val="Subdetailsfirstindent"/>
        <w:numPr>
          <w:ilvl w:val="0"/>
          <w:numId w:val="15"/>
        </w:numPr>
      </w:pPr>
      <w:r>
        <w:t xml:space="preserve">a person </w:t>
      </w:r>
      <w:r w:rsidR="008C2331">
        <w:t>at least 18 years of age</w:t>
      </w:r>
      <w:r>
        <w:t xml:space="preserve">; or </w:t>
      </w:r>
    </w:p>
    <w:p w14:paraId="4A505B12" w14:textId="77777777" w:rsidR="008C2331" w:rsidRDefault="00BB0509" w:rsidP="00376EC5">
      <w:pPr>
        <w:pStyle w:val="Subdetailsfirstindent"/>
        <w:numPr>
          <w:ilvl w:val="0"/>
          <w:numId w:val="15"/>
        </w:numPr>
      </w:pPr>
      <w:r>
        <w:t>a person that is a lessee or party to a tenancy agreement for the premises.</w:t>
      </w:r>
    </w:p>
    <w:p w14:paraId="07C2B0E3" w14:textId="77777777" w:rsidR="00BB0509" w:rsidRDefault="00BB0509" w:rsidP="00E746E7">
      <w:pPr>
        <w:pStyle w:val="Notesandexamples"/>
      </w:pPr>
      <w:r w:rsidRPr="00121428">
        <w:t>Note</w:t>
      </w:r>
      <w:r w:rsidRPr="00374391">
        <w:tab/>
      </w:r>
      <w:r>
        <w:t>An installer must not undertake a</w:t>
      </w:r>
      <w:r w:rsidR="009B3CE6">
        <w:t>n eligible activity in a residential premises if an adult is not present</w:t>
      </w:r>
      <w:r>
        <w:t>, unless one of the children is a party to the tenancy agreement or a lessee and can give consent to the activity being undertaken.</w:t>
      </w:r>
    </w:p>
    <w:p w14:paraId="5308A4CB" w14:textId="77777777" w:rsidR="00922B6B" w:rsidRDefault="00922B6B" w:rsidP="00C6268F">
      <w:pPr>
        <w:pStyle w:val="Backgroundsectionheading2"/>
      </w:pPr>
      <w:bookmarkStart w:id="224" w:name="_Toc343794080"/>
      <w:bookmarkStart w:id="225" w:name="_Toc353200289"/>
      <w:bookmarkStart w:id="226" w:name="_Toc364245273"/>
      <w:bookmarkStart w:id="227" w:name="_Toc15898699"/>
      <w:bookmarkStart w:id="228" w:name="_Toc21958950"/>
      <w:bookmarkStart w:id="229" w:name="_Toc27648063"/>
      <w:r>
        <w:t>Management of conduct</w:t>
      </w:r>
      <w:bookmarkEnd w:id="224"/>
      <w:bookmarkEnd w:id="225"/>
      <w:bookmarkEnd w:id="226"/>
      <w:bookmarkEnd w:id="227"/>
      <w:bookmarkEnd w:id="228"/>
      <w:bookmarkEnd w:id="229"/>
      <w:r>
        <w:t xml:space="preserve"> </w:t>
      </w:r>
    </w:p>
    <w:p w14:paraId="0DA6DFA8" w14:textId="77777777" w:rsidR="002132A4" w:rsidRDefault="002132A4" w:rsidP="002132A4">
      <w:pPr>
        <w:pStyle w:val="Backgroundsectionheading3"/>
      </w:pPr>
      <w:r>
        <w:t>Retailers</w:t>
      </w:r>
    </w:p>
    <w:p w14:paraId="55DEF6B0" w14:textId="77777777" w:rsidR="007A1C9A" w:rsidRDefault="00922B6B" w:rsidP="007C3747">
      <w:pPr>
        <w:pStyle w:val="BodytextEEIS"/>
        <w:rPr>
          <w:lang w:eastAsia="en-AU"/>
        </w:rPr>
      </w:pPr>
      <w:r w:rsidRPr="008C2331">
        <w:rPr>
          <w:lang w:eastAsia="en-AU"/>
        </w:rPr>
        <w:t>A retailer must</w:t>
      </w:r>
      <w:r w:rsidR="007A1C9A">
        <w:rPr>
          <w:lang w:eastAsia="en-AU"/>
        </w:rPr>
        <w:t>—</w:t>
      </w:r>
    </w:p>
    <w:p w14:paraId="65AAA2CA" w14:textId="77777777" w:rsidR="00922B6B" w:rsidRDefault="00922B6B" w:rsidP="00376EC5">
      <w:pPr>
        <w:pStyle w:val="Subdetailsfirstindent"/>
        <w:numPr>
          <w:ilvl w:val="0"/>
          <w:numId w:val="235"/>
        </w:numPr>
      </w:pPr>
      <w:r w:rsidRPr="008C2331">
        <w:rPr>
          <w:lang w:eastAsia="en-AU"/>
        </w:rPr>
        <w:t xml:space="preserve">develop, maintain and follow </w:t>
      </w:r>
      <w:r>
        <w:rPr>
          <w:lang w:eastAsia="en-AU"/>
        </w:rPr>
        <w:t>a system for</w:t>
      </w:r>
      <w:r w:rsidRPr="008C2331">
        <w:rPr>
          <w:lang w:eastAsia="en-AU"/>
        </w:rPr>
        <w:t xml:space="preserve"> managing misconduct, dishonesty, </w:t>
      </w:r>
      <w:r w:rsidRPr="008C2331">
        <w:t>fraud and non-compliance with the code</w:t>
      </w:r>
      <w:r>
        <w:t xml:space="preserve"> of an authorised contractor, authorised seller or authorised installer</w:t>
      </w:r>
      <w:r w:rsidR="007A1C9A">
        <w:t>;</w:t>
      </w:r>
    </w:p>
    <w:p w14:paraId="5E340BF4" w14:textId="77777777" w:rsidR="00D97B7E" w:rsidRDefault="007A1C9A" w:rsidP="007A1C9A">
      <w:pPr>
        <w:pStyle w:val="Subdetailsfirstindent"/>
      </w:pPr>
      <w:r>
        <w:t>have a</w:t>
      </w:r>
      <w:r w:rsidR="00D97B7E">
        <w:t xml:space="preserve"> retailer’s </w:t>
      </w:r>
      <w:r w:rsidR="00D97B7E">
        <w:rPr>
          <w:lang w:eastAsia="en-AU"/>
        </w:rPr>
        <w:t>representative</w:t>
      </w:r>
      <w:r w:rsidR="00D97B7E">
        <w:t xml:space="preserve"> notify the retailer in writing if it is aware of any investigation by a relevant authority relating to misconduct, </w:t>
      </w:r>
      <w:r w:rsidR="00D97B7E" w:rsidRPr="008C2331">
        <w:t xml:space="preserve">fraud </w:t>
      </w:r>
      <w:r w:rsidR="00D97B7E">
        <w:t>or any other matter in relation to the arranging or undertaking of an eligible activity it has carried out</w:t>
      </w:r>
      <w:r>
        <w:t>;</w:t>
      </w:r>
    </w:p>
    <w:p w14:paraId="0DBB710D" w14:textId="77777777" w:rsidR="00D97B7E" w:rsidRDefault="00D97B7E" w:rsidP="007A1C9A">
      <w:pPr>
        <w:pStyle w:val="Subdetailsfirstindent"/>
      </w:pPr>
      <w:r>
        <w:lastRenderedPageBreak/>
        <w:t xml:space="preserve">notify the administrator in writing if it becomes aware of any investigation by a relevant authority relating to misconduct, </w:t>
      </w:r>
      <w:r w:rsidRPr="008C2331">
        <w:t xml:space="preserve">fraud </w:t>
      </w:r>
      <w:r>
        <w:t>or any other matter in relation to the arranging or undertaking of an eligible activity on its behalf</w:t>
      </w:r>
      <w:r w:rsidR="007A1C9A">
        <w:t>; and</w:t>
      </w:r>
    </w:p>
    <w:p w14:paraId="6AECB84B" w14:textId="77777777" w:rsidR="00D97B7E" w:rsidRDefault="007A1C9A" w:rsidP="007A1C9A">
      <w:pPr>
        <w:pStyle w:val="Subdetailsfirstindent"/>
      </w:pPr>
      <w:r>
        <w:t xml:space="preserve">give the notification </w:t>
      </w:r>
      <w:r w:rsidR="00D97B7E">
        <w:t xml:space="preserve">under this section to the relevant person within </w:t>
      </w:r>
      <w:r w:rsidR="001D723E">
        <w:t>one</w:t>
      </w:r>
      <w:r w:rsidR="00D97B7E">
        <w:t xml:space="preserve"> working day of the person becoming aware of a notifiable circumstance.</w:t>
      </w:r>
    </w:p>
    <w:p w14:paraId="1666F468" w14:textId="77777777" w:rsidR="007A1C9A" w:rsidRDefault="007A1C9A" w:rsidP="007A1C9A">
      <w:pPr>
        <w:pStyle w:val="Backgroundsectionheading3"/>
      </w:pPr>
      <w:r>
        <w:t>Relevant authority</w:t>
      </w:r>
      <w:r w:rsidR="00146ED7">
        <w:t xml:space="preserve"> including examples</w:t>
      </w:r>
    </w:p>
    <w:p w14:paraId="06BB07A3" w14:textId="77777777" w:rsidR="00922B6B" w:rsidRDefault="009B3CE6" w:rsidP="002132A4">
      <w:pPr>
        <w:pStyle w:val="BodytextEEIS"/>
      </w:pPr>
      <w:r>
        <w:t>In this section</w:t>
      </w:r>
      <w:r w:rsidR="001D723E" w:rsidRPr="00CB5347">
        <w:t xml:space="preserve">, </w:t>
      </w:r>
      <w:r w:rsidRPr="009B3CE6">
        <w:rPr>
          <w:b/>
          <w:i/>
        </w:rPr>
        <w:t xml:space="preserve">relevant authority </w:t>
      </w:r>
      <w:r w:rsidRPr="009B3CE6">
        <w:t>means a government agency</w:t>
      </w:r>
      <w:r>
        <w:t>, officer holder</w:t>
      </w:r>
      <w:r w:rsidRPr="009B3CE6">
        <w:t xml:space="preserve"> or other body with a statutory authorisation to investigate or enforce </w:t>
      </w:r>
      <w:r>
        <w:t xml:space="preserve">a legislative requirement applicable to arranging or undertaking an eligible activity, including a person exercising a relevant legislated function under delegation or appointment by a Minister or statutory office holder. </w:t>
      </w:r>
    </w:p>
    <w:p w14:paraId="5020A120" w14:textId="77777777" w:rsidR="009B3CE6" w:rsidRPr="00986C30" w:rsidRDefault="009B3CE6" w:rsidP="00986C30">
      <w:pPr>
        <w:pStyle w:val="BodytextEEIS"/>
        <w:rPr>
          <w:b/>
          <w:bCs/>
        </w:rPr>
      </w:pPr>
      <w:r w:rsidRPr="00986C30">
        <w:rPr>
          <w:b/>
          <w:bCs/>
        </w:rPr>
        <w:t>Examples of relevant authorities</w:t>
      </w:r>
      <w:r w:rsidR="001D723E">
        <w:rPr>
          <w:b/>
          <w:bCs/>
        </w:rPr>
        <w:t>—</w:t>
      </w:r>
    </w:p>
    <w:p w14:paraId="0ED22936" w14:textId="77777777" w:rsidR="009B3CE6" w:rsidRDefault="001D723E" w:rsidP="00376EC5">
      <w:pPr>
        <w:pStyle w:val="Subdetailsfirstindent"/>
        <w:numPr>
          <w:ilvl w:val="0"/>
          <w:numId w:val="24"/>
        </w:numPr>
      </w:pPr>
      <w:r>
        <w:t>t</w:t>
      </w:r>
      <w:r w:rsidR="009B3CE6">
        <w:t>he Construction Occupations Registrar</w:t>
      </w:r>
    </w:p>
    <w:p w14:paraId="2F83B544" w14:textId="77777777" w:rsidR="009B3CE6" w:rsidRDefault="001D723E" w:rsidP="007C3747">
      <w:pPr>
        <w:pStyle w:val="Subdetailsfirstindent"/>
      </w:pPr>
      <w:r>
        <w:t>t</w:t>
      </w:r>
      <w:r w:rsidR="009B3CE6">
        <w:t xml:space="preserve">he Work Safe Commissioner </w:t>
      </w:r>
    </w:p>
    <w:p w14:paraId="6ACDB177" w14:textId="77777777" w:rsidR="009B3CE6" w:rsidRPr="00FD5386" w:rsidRDefault="001D723E" w:rsidP="007C3747">
      <w:pPr>
        <w:pStyle w:val="Subdetailsfirstindent"/>
        <w:rPr>
          <w:lang w:eastAsia="en-AU"/>
        </w:rPr>
      </w:pPr>
      <w:r>
        <w:t>t</w:t>
      </w:r>
      <w:r w:rsidR="009B3CE6">
        <w:t>he Commissioner for Fair Trading</w:t>
      </w:r>
    </w:p>
    <w:p w14:paraId="701E122C" w14:textId="77777777" w:rsidR="009B3CE6" w:rsidRPr="00FD5386" w:rsidRDefault="001D723E" w:rsidP="007C3747">
      <w:pPr>
        <w:pStyle w:val="Subdetailsfirstindent"/>
        <w:rPr>
          <w:lang w:eastAsia="en-AU"/>
        </w:rPr>
      </w:pPr>
      <w:r>
        <w:t>t</w:t>
      </w:r>
      <w:r w:rsidR="009B3CE6">
        <w:t>he Chief Planning Executive</w:t>
      </w:r>
    </w:p>
    <w:p w14:paraId="4CAC0A36" w14:textId="77777777" w:rsidR="009B3CE6" w:rsidRPr="009B3CE6" w:rsidRDefault="001D723E" w:rsidP="007C3747">
      <w:pPr>
        <w:pStyle w:val="Subdetailsfirstindent"/>
        <w:rPr>
          <w:lang w:eastAsia="en-AU"/>
        </w:rPr>
      </w:pPr>
      <w:r>
        <w:t>t</w:t>
      </w:r>
      <w:r w:rsidR="009B3CE6">
        <w:t>he Environment Protection Authority</w:t>
      </w:r>
      <w:r>
        <w:t>.</w:t>
      </w:r>
    </w:p>
    <w:p w14:paraId="7F108691" w14:textId="434D8CF2" w:rsidR="009B3CE6" w:rsidRDefault="009B3CE6" w:rsidP="00BE55D3">
      <w:pPr>
        <w:pStyle w:val="Notesandexamples"/>
      </w:pPr>
      <w:r>
        <w:rPr>
          <w:iCs/>
        </w:rPr>
        <w:t>Note 1</w:t>
      </w:r>
      <w:r>
        <w:rPr>
          <w:iCs/>
        </w:rPr>
        <w:tab/>
      </w:r>
      <w:r>
        <w:t xml:space="preserve">An example is part of the </w:t>
      </w:r>
      <w:r w:rsidR="009A2B94">
        <w:t>code</w:t>
      </w:r>
      <w:r>
        <w:t>, is not exhaustive and may extend, but does not limit, the meaning of the provision in which it appears (see Legislation Act, s 126 and s 132).</w:t>
      </w:r>
    </w:p>
    <w:p w14:paraId="3807576C" w14:textId="77777777" w:rsidR="009B3CE6" w:rsidRPr="00FD5386" w:rsidRDefault="009B3CE6" w:rsidP="00BE55D3">
      <w:pPr>
        <w:pStyle w:val="Notesandexamples"/>
      </w:pPr>
      <w:r>
        <w:rPr>
          <w:iCs/>
        </w:rPr>
        <w:t>Note 2</w:t>
      </w:r>
      <w:r>
        <w:rPr>
          <w:iCs/>
        </w:rPr>
        <w:tab/>
      </w:r>
      <w:r>
        <w:t xml:space="preserve">A person may be appointed to carry out inspections, investigations and other compliance and enforcement functions under relevant legislation. These people are included in the </w:t>
      </w:r>
      <w:r w:rsidR="00FD5386">
        <w:t xml:space="preserve">definition of </w:t>
      </w:r>
      <w:r w:rsidR="00FD5386">
        <w:rPr>
          <w:b/>
        </w:rPr>
        <w:t>relevant authority</w:t>
      </w:r>
      <w:r w:rsidR="00FD5386">
        <w:t>.</w:t>
      </w:r>
    </w:p>
    <w:p w14:paraId="0CB18FB2" w14:textId="77777777" w:rsidR="002B790B" w:rsidRDefault="002B790B" w:rsidP="00C6268F">
      <w:pPr>
        <w:pStyle w:val="Backgroundsectionheading2"/>
      </w:pPr>
      <w:bookmarkStart w:id="230" w:name="_Toc343794081"/>
      <w:bookmarkStart w:id="231" w:name="_Toc353200290"/>
      <w:bookmarkStart w:id="232" w:name="_Toc364245274"/>
      <w:bookmarkStart w:id="233" w:name="_Toc15898700"/>
      <w:bookmarkStart w:id="234" w:name="_Toc21958951"/>
      <w:bookmarkStart w:id="235" w:name="_Toc27648064"/>
      <w:r>
        <w:t>Fitness and propriety</w:t>
      </w:r>
      <w:bookmarkEnd w:id="230"/>
      <w:bookmarkEnd w:id="231"/>
      <w:bookmarkEnd w:id="232"/>
      <w:bookmarkEnd w:id="233"/>
      <w:bookmarkEnd w:id="234"/>
      <w:bookmarkEnd w:id="235"/>
      <w:r>
        <w:t xml:space="preserve"> </w:t>
      </w:r>
    </w:p>
    <w:p w14:paraId="12E261C1" w14:textId="77777777" w:rsidR="002B790B" w:rsidRPr="002B790B" w:rsidRDefault="002B790B" w:rsidP="00BE55D3">
      <w:pPr>
        <w:pStyle w:val="BodytextEEIS"/>
      </w:pPr>
      <w:r w:rsidRPr="008C2331">
        <w:t xml:space="preserve">A retailer </w:t>
      </w:r>
      <w:r>
        <w:t xml:space="preserve">must </w:t>
      </w:r>
      <w:r w:rsidR="00BB0509">
        <w:t>take all reasonable steps to ensure</w:t>
      </w:r>
      <w:r>
        <w:t xml:space="preserve"> that </w:t>
      </w:r>
      <w:r w:rsidR="00BB0509">
        <w:t>a</w:t>
      </w:r>
      <w:r w:rsidRPr="008C2331">
        <w:t xml:space="preserve"> person </w:t>
      </w:r>
      <w:r>
        <w:t xml:space="preserve">who attends a residential </w:t>
      </w:r>
      <w:r w:rsidRPr="00BD2225">
        <w:rPr>
          <w:szCs w:val="24"/>
        </w:rPr>
        <w:t>premises</w:t>
      </w:r>
      <w:r w:rsidR="00533582">
        <w:t xml:space="preserve"> or a business premises</w:t>
      </w:r>
      <w:r>
        <w:t xml:space="preserve"> to arrange or undertake an eligible activity </w:t>
      </w:r>
      <w:r w:rsidRPr="008C2331">
        <w:t>on behalf of that retailer is a fit a</w:t>
      </w:r>
      <w:r w:rsidR="00BB0509">
        <w:t>nd</w:t>
      </w:r>
      <w:r w:rsidRPr="008C2331">
        <w:t xml:space="preserve"> proper person to </w:t>
      </w:r>
      <w:r>
        <w:t xml:space="preserve">attend or undertake the activity at </w:t>
      </w:r>
      <w:r w:rsidR="00922B6B">
        <w:t>t</w:t>
      </w:r>
      <w:r>
        <w:t>hat premises</w:t>
      </w:r>
      <w:r w:rsidRPr="008C2331">
        <w:t xml:space="preserve">. </w:t>
      </w:r>
    </w:p>
    <w:p w14:paraId="11CCE489" w14:textId="77777777" w:rsidR="002B790B" w:rsidRPr="002B790B" w:rsidRDefault="002B790B" w:rsidP="00BE55D3">
      <w:pPr>
        <w:pStyle w:val="BodytextEEIS"/>
      </w:pPr>
      <w:r w:rsidRPr="008C2331">
        <w:t xml:space="preserve">In assessing </w:t>
      </w:r>
      <w:r w:rsidRPr="002B790B">
        <w:t xml:space="preserve">the fitness and propriety of </w:t>
      </w:r>
      <w:r>
        <w:t xml:space="preserve">a </w:t>
      </w:r>
      <w:r w:rsidR="00922B6B">
        <w:t xml:space="preserve">person </w:t>
      </w:r>
      <w:r w:rsidRPr="002B790B">
        <w:t>a retailer must consider</w:t>
      </w:r>
      <w:r w:rsidRPr="00374391">
        <w:t>—</w:t>
      </w:r>
      <w:r w:rsidRPr="002B790B">
        <w:t xml:space="preserve"> </w:t>
      </w:r>
    </w:p>
    <w:p w14:paraId="7C6810D1" w14:textId="77777777" w:rsidR="009B3CE6" w:rsidRDefault="00922B6B" w:rsidP="00376EC5">
      <w:pPr>
        <w:pStyle w:val="Subdetailsfirstindent"/>
        <w:numPr>
          <w:ilvl w:val="0"/>
          <w:numId w:val="13"/>
        </w:numPr>
      </w:pPr>
      <w:r>
        <w:t xml:space="preserve">whether the </w:t>
      </w:r>
      <w:r w:rsidRPr="00BD2225">
        <w:rPr>
          <w:lang w:eastAsia="en-AU"/>
        </w:rPr>
        <w:t>person</w:t>
      </w:r>
      <w:r>
        <w:t xml:space="preserve"> has been convicted of a criminal offence that </w:t>
      </w:r>
      <w:r w:rsidRPr="00922B6B">
        <w:t>in</w:t>
      </w:r>
      <w:r w:rsidR="00C66960">
        <w:t>volves fraud, dishonesty, violence or any other relevant matter</w:t>
      </w:r>
      <w:r>
        <w:t xml:space="preserve">; </w:t>
      </w:r>
    </w:p>
    <w:p w14:paraId="3F5A12D8" w14:textId="77777777" w:rsidR="00922B6B" w:rsidRDefault="009B3CE6" w:rsidP="00376EC5">
      <w:pPr>
        <w:pStyle w:val="Subdetailsfirstindent"/>
        <w:numPr>
          <w:ilvl w:val="0"/>
          <w:numId w:val="13"/>
        </w:numPr>
      </w:pPr>
      <w:r>
        <w:t>if a person has committed an offence involving fraud, dishonesty or violence, the seriousness of the offence</w:t>
      </w:r>
      <w:r w:rsidR="00C66960">
        <w:t xml:space="preserve">, the </w:t>
      </w:r>
      <w:r>
        <w:t>relevant penalties for the offence</w:t>
      </w:r>
      <w:r w:rsidR="0069088D">
        <w:t>;</w:t>
      </w:r>
      <w:r>
        <w:t xml:space="preserve"> </w:t>
      </w:r>
    </w:p>
    <w:p w14:paraId="7D91B81D" w14:textId="77777777" w:rsidR="002B790B" w:rsidRDefault="002B790B" w:rsidP="00376EC5">
      <w:pPr>
        <w:pStyle w:val="Subdetailsfirstindent"/>
        <w:numPr>
          <w:ilvl w:val="0"/>
          <w:numId w:val="13"/>
        </w:numPr>
      </w:pPr>
      <w:r>
        <w:t>the nature of the work the person will be undertaking</w:t>
      </w:r>
      <w:r w:rsidR="00922B6B">
        <w:t xml:space="preserve">, </w:t>
      </w:r>
      <w:r w:rsidR="0069088D">
        <w:t>including</w:t>
      </w:r>
      <w:r w:rsidR="00922B6B">
        <w:t xml:space="preserve"> whether the work will be internal or external to the premises; </w:t>
      </w:r>
    </w:p>
    <w:p w14:paraId="5A5133F5" w14:textId="77777777" w:rsidR="00922B6B" w:rsidRDefault="00922B6B" w:rsidP="00376EC5">
      <w:pPr>
        <w:pStyle w:val="Subdetailsfirstindent"/>
        <w:numPr>
          <w:ilvl w:val="0"/>
          <w:numId w:val="13"/>
        </w:numPr>
      </w:pPr>
      <w:r w:rsidRPr="00BD2225">
        <w:rPr>
          <w:lang w:eastAsia="en-AU"/>
        </w:rPr>
        <w:t>whether</w:t>
      </w:r>
      <w:r>
        <w:t xml:space="preserve"> the person will be accompanied by other representatives o</w:t>
      </w:r>
      <w:r w:rsidR="00BB0509">
        <w:t>f</w:t>
      </w:r>
      <w:r>
        <w:t xml:space="preserve"> the retailer</w:t>
      </w:r>
      <w:r w:rsidR="00BB0509">
        <w:t xml:space="preserve"> when attending a premises</w:t>
      </w:r>
      <w:r>
        <w:t>; and</w:t>
      </w:r>
    </w:p>
    <w:p w14:paraId="78432EEB" w14:textId="77777777" w:rsidR="002B790B" w:rsidRPr="00BE55D3" w:rsidRDefault="00922B6B" w:rsidP="00376EC5">
      <w:pPr>
        <w:pStyle w:val="Subdetailsfirstindent"/>
        <w:numPr>
          <w:ilvl w:val="0"/>
          <w:numId w:val="13"/>
        </w:numPr>
      </w:pPr>
      <w:r>
        <w:t xml:space="preserve">the </w:t>
      </w:r>
      <w:r w:rsidRPr="00BD2225">
        <w:t>systems</w:t>
      </w:r>
      <w:r>
        <w:t xml:space="preserve"> and processes the retailer has in place for management of conduct of its representatives.</w:t>
      </w:r>
    </w:p>
    <w:p w14:paraId="446BE34F" w14:textId="77777777" w:rsidR="002B790B" w:rsidRPr="008C2331" w:rsidRDefault="002B790B" w:rsidP="00BE55D3">
      <w:pPr>
        <w:pStyle w:val="BodytextEEIS"/>
        <w:rPr>
          <w:szCs w:val="24"/>
        </w:rPr>
      </w:pPr>
      <w:r>
        <w:t xml:space="preserve">The administrator may request evidence of an assessment of fitness and propriety under </w:t>
      </w:r>
      <w:r w:rsidR="007A1C9A">
        <w:t>section</w:t>
      </w:r>
      <w:r>
        <w:t xml:space="preserve"> </w:t>
      </w:r>
      <w:r w:rsidR="00EC77CC">
        <w:t>10</w:t>
      </w:r>
      <w:r>
        <w:t xml:space="preserve"> of the record</w:t>
      </w:r>
      <w:r w:rsidR="00AE073F">
        <w:t xml:space="preserve"> </w:t>
      </w:r>
      <w:r>
        <w:t>keeping and reporting code.</w:t>
      </w:r>
      <w:r w:rsidRPr="008C2331">
        <w:t xml:space="preserve"> </w:t>
      </w:r>
    </w:p>
    <w:p w14:paraId="79FC23F0" w14:textId="77777777" w:rsidR="00B65E4C" w:rsidRDefault="00B65E4C" w:rsidP="00C6268F">
      <w:pPr>
        <w:pStyle w:val="Backgroundsectionheading2"/>
      </w:pPr>
      <w:bookmarkStart w:id="236" w:name="_Toc343794082"/>
      <w:bookmarkStart w:id="237" w:name="_Toc353200291"/>
      <w:bookmarkStart w:id="238" w:name="_Toc364245275"/>
      <w:bookmarkStart w:id="239" w:name="_Toc15898701"/>
      <w:bookmarkStart w:id="240" w:name="_Toc21958952"/>
      <w:bookmarkStart w:id="241" w:name="_Toc27648065"/>
      <w:r>
        <w:t>Identification of authorised installers</w:t>
      </w:r>
      <w:bookmarkEnd w:id="236"/>
      <w:bookmarkEnd w:id="237"/>
      <w:bookmarkEnd w:id="238"/>
      <w:bookmarkEnd w:id="239"/>
      <w:bookmarkEnd w:id="240"/>
      <w:bookmarkEnd w:id="241"/>
    </w:p>
    <w:p w14:paraId="58FBB103" w14:textId="77777777" w:rsidR="00B65E4C" w:rsidRDefault="00BB0509" w:rsidP="007C3747">
      <w:pPr>
        <w:pStyle w:val="BodytextEEIS"/>
      </w:pPr>
      <w:r>
        <w:t>A</w:t>
      </w:r>
      <w:r w:rsidR="00B65E4C">
        <w:t xml:space="preserve"> person </w:t>
      </w:r>
      <w:r w:rsidR="001D723E">
        <w:t xml:space="preserve">who </w:t>
      </w:r>
      <w:r w:rsidR="00B65E4C">
        <w:t xml:space="preserve">attends a </w:t>
      </w:r>
      <w:r w:rsidR="002B790B">
        <w:t>residential</w:t>
      </w:r>
      <w:r w:rsidR="00B65E4C">
        <w:t xml:space="preserve"> premises</w:t>
      </w:r>
      <w:r w:rsidR="00533582">
        <w:t xml:space="preserve"> or business premises</w:t>
      </w:r>
      <w:r w:rsidR="00B65E4C">
        <w:t xml:space="preserve"> to arrange or undertake an eligible activity</w:t>
      </w:r>
      <w:r>
        <w:t xml:space="preserve"> on behalf of a retailer</w:t>
      </w:r>
      <w:r w:rsidR="00B65E4C">
        <w:t xml:space="preserve"> must have an identification card showing</w:t>
      </w:r>
      <w:r w:rsidR="00B65E4C" w:rsidRPr="00374391">
        <w:t>—</w:t>
      </w:r>
    </w:p>
    <w:p w14:paraId="4AC29FA0" w14:textId="77777777" w:rsidR="00B65E4C" w:rsidRDefault="00B65E4C" w:rsidP="00376EC5">
      <w:pPr>
        <w:pStyle w:val="Subdetailsfirstindent"/>
        <w:numPr>
          <w:ilvl w:val="0"/>
          <w:numId w:val="25"/>
        </w:numPr>
      </w:pPr>
      <w:r>
        <w:t xml:space="preserve">the </w:t>
      </w:r>
      <w:r>
        <w:rPr>
          <w:lang w:eastAsia="en-AU"/>
        </w:rPr>
        <w:t>person’s</w:t>
      </w:r>
      <w:r>
        <w:t xml:space="preserve"> full name; </w:t>
      </w:r>
    </w:p>
    <w:p w14:paraId="2772874E" w14:textId="77777777" w:rsidR="00B65E4C" w:rsidRDefault="00B65E4C" w:rsidP="00376EC5">
      <w:pPr>
        <w:pStyle w:val="Subdetailsfirstindent"/>
        <w:numPr>
          <w:ilvl w:val="0"/>
          <w:numId w:val="25"/>
        </w:numPr>
      </w:pPr>
      <w:r>
        <w:t xml:space="preserve">a photograph of the person; </w:t>
      </w:r>
    </w:p>
    <w:p w14:paraId="6FBD8E6E" w14:textId="5F2BE1B9" w:rsidR="00922B6B" w:rsidRDefault="00922B6B" w:rsidP="00376EC5">
      <w:pPr>
        <w:pStyle w:val="Subdetailsfirstindent"/>
        <w:numPr>
          <w:ilvl w:val="0"/>
          <w:numId w:val="25"/>
        </w:numPr>
      </w:pPr>
      <w:r>
        <w:lastRenderedPageBreak/>
        <w:t xml:space="preserve">the identifier of the person </w:t>
      </w:r>
      <w:r w:rsidRPr="00922B6B">
        <w:t xml:space="preserve">given to </w:t>
      </w:r>
      <w:r w:rsidR="00694053">
        <w:t>them</w:t>
      </w:r>
      <w:r w:rsidRPr="00922B6B">
        <w:t xml:space="preserve"> under sections </w:t>
      </w:r>
      <w:r w:rsidR="00E76BD5">
        <w:t>3.7, 3.8 and 3.9</w:t>
      </w:r>
      <w:r w:rsidRPr="00922B6B">
        <w:t xml:space="preserve"> of the record</w:t>
      </w:r>
      <w:r w:rsidR="00A441C9">
        <w:t xml:space="preserve"> </w:t>
      </w:r>
      <w:r w:rsidRPr="00922B6B">
        <w:t>keeping and reporting code</w:t>
      </w:r>
      <w:r>
        <w:t xml:space="preserve">; </w:t>
      </w:r>
    </w:p>
    <w:p w14:paraId="560DFCA8" w14:textId="77777777" w:rsidR="00B65E4C" w:rsidRDefault="00B65E4C" w:rsidP="00376EC5">
      <w:pPr>
        <w:pStyle w:val="Subdetailsfirstindent"/>
        <w:numPr>
          <w:ilvl w:val="0"/>
          <w:numId w:val="25"/>
        </w:numPr>
      </w:pPr>
      <w:r>
        <w:t xml:space="preserve">the full name of the retailer the person is representing; </w:t>
      </w:r>
    </w:p>
    <w:p w14:paraId="71A2AC0B" w14:textId="77777777" w:rsidR="00B65E4C" w:rsidRDefault="00B65E4C" w:rsidP="00376EC5">
      <w:pPr>
        <w:pStyle w:val="Subdetailsfirstindent"/>
        <w:numPr>
          <w:ilvl w:val="0"/>
          <w:numId w:val="25"/>
        </w:numPr>
      </w:pPr>
      <w:r>
        <w:t xml:space="preserve">the full name of the authorised contractor the person is representing if not employed directly by the retailer; and </w:t>
      </w:r>
    </w:p>
    <w:p w14:paraId="08AF1B3C" w14:textId="77777777" w:rsidR="00BD2225" w:rsidRDefault="00B65E4C" w:rsidP="00376EC5">
      <w:pPr>
        <w:pStyle w:val="Subdetailsfirstindent"/>
        <w:numPr>
          <w:ilvl w:val="0"/>
          <w:numId w:val="25"/>
        </w:numPr>
      </w:pPr>
      <w:r>
        <w:t xml:space="preserve">a contact </w:t>
      </w:r>
      <w:r w:rsidR="00856B4A">
        <w:rPr>
          <w:lang w:eastAsia="en-AU"/>
        </w:rPr>
        <w:t>address</w:t>
      </w:r>
      <w:r w:rsidR="00856B4A">
        <w:t xml:space="preserve"> and </w:t>
      </w:r>
      <w:r>
        <w:t xml:space="preserve">telephone number for the retailer the person is representing. </w:t>
      </w:r>
    </w:p>
    <w:p w14:paraId="671455D3" w14:textId="69AB8483" w:rsidR="008C2331" w:rsidRDefault="00BB0509" w:rsidP="0061793A">
      <w:pPr>
        <w:pStyle w:val="BodytextEEIS"/>
      </w:pPr>
      <w:r>
        <w:t>An identification card must be clearly legible and developed in consideration of</w:t>
      </w:r>
      <w:r w:rsidR="00D74916">
        <w:t xml:space="preserve"> </w:t>
      </w:r>
      <w:r w:rsidR="00D74916" w:rsidRPr="00D74916">
        <w:rPr>
          <w:i/>
        </w:rPr>
        <w:t>Vision Australia’s Public Policy on Access to Published Information</w:t>
      </w:r>
      <w:r w:rsidR="00D74916" w:rsidRPr="00241393">
        <w:t>, particularly with respect to font choice, text layout and colour choice</w:t>
      </w:r>
      <w:r>
        <w:t>.</w:t>
      </w:r>
    </w:p>
    <w:p w14:paraId="122D6F86" w14:textId="77777777" w:rsidR="007C3747" w:rsidRDefault="00BB0509" w:rsidP="007C3747">
      <w:pPr>
        <w:pStyle w:val="BodytextEEIS"/>
      </w:pPr>
      <w:r>
        <w:t>An identification card may also include the retailer’s lo</w:t>
      </w:r>
      <w:r w:rsidR="00EC77CC">
        <w:t xml:space="preserve">gos and other branding if it </w:t>
      </w:r>
      <w:r>
        <w:t xml:space="preserve">does not </w:t>
      </w:r>
      <w:r w:rsidRPr="00BB0509">
        <w:t xml:space="preserve">obscure the required information </w:t>
      </w:r>
      <w:r>
        <w:t>on the identification card.</w:t>
      </w:r>
    </w:p>
    <w:p w14:paraId="741C226C" w14:textId="77777777" w:rsidR="00922B6B" w:rsidRDefault="00922B6B" w:rsidP="007C3747">
      <w:pPr>
        <w:pStyle w:val="BodytextEEIS"/>
      </w:pPr>
      <w:r>
        <w:t xml:space="preserve">An identification card must not include </w:t>
      </w:r>
      <w:r w:rsidRPr="00922B6B">
        <w:t>ACT Government logos or other branding, or information that states or implies that installers are contracted to or otherwise employed by the ACT Government</w:t>
      </w:r>
      <w:r>
        <w:t xml:space="preserve">. </w:t>
      </w:r>
    </w:p>
    <w:p w14:paraId="766172A8" w14:textId="77777777" w:rsidR="008C2331" w:rsidRDefault="008C2331" w:rsidP="00C6268F">
      <w:pPr>
        <w:pStyle w:val="Backgroundsectionheading2"/>
      </w:pPr>
      <w:bookmarkStart w:id="242" w:name="_Toc343794083"/>
      <w:bookmarkStart w:id="243" w:name="_Toc353200292"/>
      <w:bookmarkStart w:id="244" w:name="_Toc364245276"/>
      <w:bookmarkStart w:id="245" w:name="_Toc15898702"/>
      <w:bookmarkStart w:id="246" w:name="_Toc21958953"/>
      <w:bookmarkStart w:id="247" w:name="_Toc27648066"/>
      <w:r>
        <w:t>People undertaking activities</w:t>
      </w:r>
      <w:bookmarkEnd w:id="242"/>
      <w:bookmarkEnd w:id="243"/>
      <w:bookmarkEnd w:id="244"/>
      <w:bookmarkEnd w:id="245"/>
      <w:bookmarkEnd w:id="246"/>
      <w:bookmarkEnd w:id="247"/>
    </w:p>
    <w:p w14:paraId="137886C1" w14:textId="77777777" w:rsidR="008C2331" w:rsidRDefault="008C2331" w:rsidP="007C3747">
      <w:pPr>
        <w:pStyle w:val="BodytextEEIS"/>
      </w:pPr>
      <w:r>
        <w:t xml:space="preserve">An eligible activity that requires the installation of a product must </w:t>
      </w:r>
      <w:r w:rsidR="008F7951">
        <w:t xml:space="preserve">only </w:t>
      </w:r>
      <w:r>
        <w:t>be carried out by an authorised installer.</w:t>
      </w:r>
    </w:p>
    <w:p w14:paraId="11D64700" w14:textId="77777777" w:rsidR="000A0683" w:rsidRPr="007C3747" w:rsidRDefault="000A0683" w:rsidP="007C3747">
      <w:pPr>
        <w:pStyle w:val="Notesandexamples"/>
      </w:pPr>
      <w:r w:rsidRPr="007C3747">
        <w:rPr>
          <w:rStyle w:val="charItals"/>
          <w:i/>
        </w:rPr>
        <w:t xml:space="preserve">Note </w:t>
      </w:r>
      <w:r w:rsidR="00EC77CC" w:rsidRPr="007C3747">
        <w:rPr>
          <w:rStyle w:val="charItals"/>
          <w:i/>
        </w:rPr>
        <w:t>1</w:t>
      </w:r>
      <w:r w:rsidRPr="007C3747">
        <w:rPr>
          <w:rStyle w:val="charItals"/>
          <w:i/>
        </w:rPr>
        <w:tab/>
      </w:r>
      <w:r w:rsidRPr="007C3747">
        <w:t>An authorised installer can only be a natural person. An individual may be both an authorised contractor and an authorised installer.</w:t>
      </w:r>
      <w:r w:rsidR="00EC77CC" w:rsidRPr="007C3747">
        <w:t xml:space="preserve"> </w:t>
      </w:r>
    </w:p>
    <w:p w14:paraId="646E76E8" w14:textId="77777777" w:rsidR="00EC77CC" w:rsidRPr="007C3747" w:rsidRDefault="00EC77CC" w:rsidP="007C3747">
      <w:pPr>
        <w:pStyle w:val="Notesandexamples"/>
      </w:pPr>
      <w:r w:rsidRPr="007C3747">
        <w:rPr>
          <w:rStyle w:val="charItals"/>
          <w:i/>
        </w:rPr>
        <w:t>Note 2</w:t>
      </w:r>
      <w:r w:rsidRPr="007C3747">
        <w:rPr>
          <w:rStyle w:val="charItals"/>
          <w:i/>
        </w:rPr>
        <w:tab/>
      </w:r>
      <w:r w:rsidRPr="007C3747">
        <w:t xml:space="preserve">An eligible activity may require more than one authorised installer to complete the activity. For example, decommissioning a central electric space heater and installing a high efficiency ducted gas heater will require a licensed electrician to undertake the electrical </w:t>
      </w:r>
      <w:r w:rsidR="00A72C1C" w:rsidRPr="007C3747">
        <w:t xml:space="preserve">wiring </w:t>
      </w:r>
      <w:r w:rsidRPr="007C3747">
        <w:t>work and a licensed gas</w:t>
      </w:r>
      <w:r w:rsidR="00D76879">
        <w:t xml:space="preserve"> </w:t>
      </w:r>
      <w:r w:rsidRPr="007C3747">
        <w:t>fitter complete the gas</w:t>
      </w:r>
      <w:r w:rsidR="00D76879">
        <w:t xml:space="preserve"> </w:t>
      </w:r>
      <w:r w:rsidRPr="007C3747">
        <w:t xml:space="preserve">fitting work. If an installer does not hold both licences, more than one installer will be required. </w:t>
      </w:r>
    </w:p>
    <w:p w14:paraId="7CD48D0D" w14:textId="77777777" w:rsidR="008C2331" w:rsidRDefault="00C66960" w:rsidP="007C3747">
      <w:pPr>
        <w:pStyle w:val="BodytextEEIS"/>
      </w:pPr>
      <w:r>
        <w:t>If a</w:t>
      </w:r>
      <w:r w:rsidR="008C2331">
        <w:t>n eligible activity does not require the installation of a product by an authorised installer</w:t>
      </w:r>
      <w:r>
        <w:t>, the activity</w:t>
      </w:r>
      <w:r w:rsidR="008C2331">
        <w:t xml:space="preserve"> must be carried out </w:t>
      </w:r>
      <w:r w:rsidR="008F7951">
        <w:t xml:space="preserve">only </w:t>
      </w:r>
      <w:r w:rsidR="008C2331">
        <w:t xml:space="preserve">by an authorised seller.  </w:t>
      </w:r>
    </w:p>
    <w:p w14:paraId="013425B6" w14:textId="77777777" w:rsidR="008C2331" w:rsidRPr="008C2331" w:rsidRDefault="008C2331" w:rsidP="007C3747">
      <w:pPr>
        <w:pStyle w:val="BodytextEEIS"/>
      </w:pPr>
      <w:r>
        <w:t xml:space="preserve">A person who is not a representative of a retailer must not accompany an authorised contractor or authorised installer into a residential </w:t>
      </w:r>
      <w:r w:rsidR="00340C27">
        <w:t xml:space="preserve">or business </w:t>
      </w:r>
      <w:r>
        <w:t>premises when an eligible activity is being arranged or carried out</w:t>
      </w:r>
      <w:r w:rsidR="00150252">
        <w:t>, unless otherwise authorised by the relevant retailer or the administrator.</w:t>
      </w:r>
    </w:p>
    <w:p w14:paraId="48975F81" w14:textId="77777777" w:rsidR="00150252" w:rsidRPr="007C3747" w:rsidRDefault="00150252" w:rsidP="007C3747">
      <w:pPr>
        <w:pStyle w:val="Notesandexamples"/>
      </w:pPr>
      <w:r w:rsidRPr="007C3747">
        <w:rPr>
          <w:rStyle w:val="charItals"/>
          <w:i/>
        </w:rPr>
        <w:t xml:space="preserve">Note </w:t>
      </w:r>
      <w:r w:rsidRPr="007C3747">
        <w:rPr>
          <w:rStyle w:val="charItals"/>
          <w:i/>
        </w:rPr>
        <w:tab/>
      </w:r>
      <w:r w:rsidRPr="007C3747">
        <w:t xml:space="preserve">A person accompanying the authorised installer must comply with any applicable work health and safety obligations and general conduct requirements. </w:t>
      </w:r>
    </w:p>
    <w:p w14:paraId="7237AE07" w14:textId="77777777" w:rsidR="00FA05F2" w:rsidRDefault="00FA05F2" w:rsidP="00C6268F">
      <w:pPr>
        <w:pStyle w:val="Backgroundsectionheading2"/>
      </w:pPr>
      <w:bookmarkStart w:id="248" w:name="_Toc343794084"/>
      <w:bookmarkStart w:id="249" w:name="_Toc353200293"/>
      <w:bookmarkStart w:id="250" w:name="_Toc364245277"/>
      <w:bookmarkStart w:id="251" w:name="_Toc15898703"/>
      <w:bookmarkStart w:id="252" w:name="_Toc21958954"/>
      <w:bookmarkStart w:id="253" w:name="_Toc27648067"/>
      <w:r>
        <w:t>Determining priority households</w:t>
      </w:r>
      <w:bookmarkEnd w:id="248"/>
      <w:bookmarkEnd w:id="249"/>
      <w:bookmarkEnd w:id="250"/>
      <w:bookmarkEnd w:id="251"/>
      <w:bookmarkEnd w:id="252"/>
      <w:bookmarkEnd w:id="253"/>
    </w:p>
    <w:p w14:paraId="5D1C49DD" w14:textId="77777777" w:rsidR="00146ED7" w:rsidRDefault="00146ED7" w:rsidP="00146ED7">
      <w:pPr>
        <w:pStyle w:val="Backgroundsectionheading3"/>
      </w:pPr>
      <w:r>
        <w:t>Evidence</w:t>
      </w:r>
    </w:p>
    <w:p w14:paraId="214A7EED" w14:textId="77777777" w:rsidR="00D86BDB" w:rsidRPr="00704D22" w:rsidRDefault="00D86BDB" w:rsidP="007C3747">
      <w:pPr>
        <w:pStyle w:val="BodytextEEIS"/>
      </w:pPr>
      <w:r w:rsidRPr="00704D22">
        <w:t>To determine if a household is a priority household, the authorised installer must</w:t>
      </w:r>
      <w:r w:rsidR="00D76879">
        <w:t xml:space="preserve"> either</w:t>
      </w:r>
      <w:r w:rsidRPr="00704D22">
        <w:t>—</w:t>
      </w:r>
    </w:p>
    <w:p w14:paraId="41F40331" w14:textId="77777777" w:rsidR="00BD238D" w:rsidRPr="00430C91" w:rsidRDefault="00D76879" w:rsidP="00376EC5">
      <w:pPr>
        <w:pStyle w:val="Subdetailsfirstindent"/>
        <w:numPr>
          <w:ilvl w:val="0"/>
          <w:numId w:val="26"/>
        </w:numPr>
        <w:rPr>
          <w:lang w:eastAsia="en-AU"/>
        </w:rPr>
      </w:pPr>
      <w:r>
        <w:t>v</w:t>
      </w:r>
      <w:r w:rsidR="00D86BDB" w:rsidRPr="00430C91">
        <w:t>iew</w:t>
      </w:r>
      <w:r>
        <w:t>—</w:t>
      </w:r>
      <w:r w:rsidR="00D86BDB" w:rsidRPr="00430C91">
        <w:t xml:space="preserve"> </w:t>
      </w:r>
    </w:p>
    <w:p w14:paraId="492B5860" w14:textId="77777777" w:rsidR="00D86BDB" w:rsidRPr="00B10F9F" w:rsidRDefault="00D86BDB" w:rsidP="00B10F9F">
      <w:pPr>
        <w:pStyle w:val="Subdetailssecondindent"/>
        <w:numPr>
          <w:ilvl w:val="0"/>
          <w:numId w:val="27"/>
        </w:numPr>
        <w:ind w:left="1848" w:hanging="357"/>
      </w:pPr>
      <w:r w:rsidRPr="00B10F9F">
        <w:t>a form of identification for the person</w:t>
      </w:r>
      <w:r w:rsidR="00D76879" w:rsidRPr="00B10F9F">
        <w:t>, which</w:t>
      </w:r>
      <w:r w:rsidRPr="00B10F9F">
        <w:t xml:space="preserve"> show</w:t>
      </w:r>
      <w:r w:rsidR="00D76879" w:rsidRPr="00B10F9F">
        <w:t xml:space="preserve">s </w:t>
      </w:r>
      <w:r w:rsidRPr="00B10F9F">
        <w:t xml:space="preserve">the person’s residential address as the address of the premises in which the eligible activity is undertaken; </w:t>
      </w:r>
      <w:r w:rsidR="00BD238D" w:rsidRPr="00B10F9F">
        <w:t>and</w:t>
      </w:r>
    </w:p>
    <w:p w14:paraId="1EEA3218" w14:textId="77777777" w:rsidR="00D86BDB" w:rsidRPr="00B10F9F" w:rsidRDefault="00D86BDB" w:rsidP="00B10F9F">
      <w:pPr>
        <w:pStyle w:val="Subdetailssecondindent"/>
      </w:pPr>
      <w:r w:rsidRPr="00B10F9F">
        <w:t xml:space="preserve">the person’s card relating to the class of priority as defined in the Act; </w:t>
      </w:r>
    </w:p>
    <w:p w14:paraId="199086AE" w14:textId="77777777" w:rsidR="00D86BDB" w:rsidRPr="007C3747" w:rsidRDefault="00D86BDB" w:rsidP="007C3747">
      <w:pPr>
        <w:pStyle w:val="Subdetailsfirstindent"/>
        <w:rPr>
          <w:szCs w:val="24"/>
          <w:lang w:eastAsia="en-AU"/>
        </w:rPr>
      </w:pPr>
      <w:r w:rsidRPr="00430C91">
        <w:t>confirm with the retailer or the person that the person</w:t>
      </w:r>
      <w:r w:rsidR="00D76879">
        <w:t>—</w:t>
      </w:r>
      <w:r w:rsidRPr="00430C91">
        <w:t xml:space="preserve"> </w:t>
      </w:r>
    </w:p>
    <w:p w14:paraId="588B9162" w14:textId="00102D34" w:rsidR="00D86BDB" w:rsidRPr="00B10F9F" w:rsidRDefault="00D86BDB" w:rsidP="00B10F9F">
      <w:pPr>
        <w:pStyle w:val="Subdetailssecondindent"/>
        <w:numPr>
          <w:ilvl w:val="0"/>
          <w:numId w:val="28"/>
        </w:numPr>
        <w:ind w:left="1848" w:hanging="357"/>
      </w:pPr>
      <w:r w:rsidRPr="00B10F9F">
        <w:t>receives a government energy concession</w:t>
      </w:r>
      <w:r w:rsidR="00D76879" w:rsidRPr="00B10F9F">
        <w:t>;</w:t>
      </w:r>
      <w:r w:rsidRPr="00B10F9F">
        <w:t xml:space="preserve"> </w:t>
      </w:r>
      <w:r w:rsidR="00694053">
        <w:t>or</w:t>
      </w:r>
    </w:p>
    <w:p w14:paraId="7D554413" w14:textId="77777777" w:rsidR="00D86BDB" w:rsidRPr="00B10F9F" w:rsidRDefault="00D86BDB" w:rsidP="00B10F9F">
      <w:pPr>
        <w:pStyle w:val="Subdetailssecondindent"/>
      </w:pPr>
      <w:r w:rsidRPr="00B10F9F">
        <w:t>is accessing an approved energy retailer financial hardship program</w:t>
      </w:r>
      <w:r w:rsidR="00D76879" w:rsidRPr="00B10F9F">
        <w:t>;</w:t>
      </w:r>
      <w:r w:rsidRPr="00B10F9F">
        <w:t xml:space="preserve"> or</w:t>
      </w:r>
    </w:p>
    <w:p w14:paraId="7366BA7A" w14:textId="77777777" w:rsidR="0061793A" w:rsidRDefault="00D86BDB" w:rsidP="00EB3F63">
      <w:pPr>
        <w:pStyle w:val="Subdetailssecondindent"/>
      </w:pPr>
      <w:r w:rsidRPr="00B10F9F">
        <w:t xml:space="preserve">has a referral </w:t>
      </w:r>
      <w:r w:rsidR="001251EC" w:rsidRPr="00B10F9F">
        <w:t>to a NERL retailer by a referring organisation for access to eligible activities carried out by the retailer</w:t>
      </w:r>
      <w:r w:rsidR="00D76879" w:rsidRPr="00B10F9F">
        <w:t>;</w:t>
      </w:r>
      <w:r w:rsidRPr="00B10F9F">
        <w:t xml:space="preserve"> or</w:t>
      </w:r>
      <w:r w:rsidR="0061793A">
        <w:t xml:space="preserve"> </w:t>
      </w:r>
    </w:p>
    <w:p w14:paraId="17510374" w14:textId="77777777" w:rsidR="0061793A" w:rsidRDefault="00616EC6" w:rsidP="00DD2A1E">
      <w:pPr>
        <w:pStyle w:val="Subdetailssecondindent"/>
      </w:pPr>
      <w:r w:rsidRPr="00616EC6">
        <w:lastRenderedPageBreak/>
        <w:t xml:space="preserve">is participating in an energy </w:t>
      </w:r>
      <w:r w:rsidRPr="0061793A">
        <w:t xml:space="preserve">retailer’s payment plan </w:t>
      </w:r>
      <w:bookmarkStart w:id="254" w:name="_Hlk165449240"/>
      <w:r w:rsidRPr="0061793A">
        <w:t xml:space="preserve">(offered and applied as per section 50 of the </w:t>
      </w:r>
      <w:r w:rsidRPr="0061793A">
        <w:rPr>
          <w:i/>
          <w:iCs/>
        </w:rPr>
        <w:t>National Energy Retail Law (ACT)</w:t>
      </w:r>
      <w:r w:rsidRPr="0061793A">
        <w:t>)</w:t>
      </w:r>
      <w:bookmarkEnd w:id="254"/>
      <w:r w:rsidRPr="0061793A">
        <w:t>; or</w:t>
      </w:r>
    </w:p>
    <w:p w14:paraId="2208B58A" w14:textId="7336C5D9" w:rsidR="00616EC6" w:rsidRPr="00616EC6" w:rsidRDefault="00616EC6" w:rsidP="00DD2A1E">
      <w:pPr>
        <w:pStyle w:val="Subdetailssecondindent"/>
      </w:pPr>
      <w:r w:rsidRPr="00616EC6">
        <w:t>has a</w:t>
      </w:r>
      <w:r w:rsidRPr="0061793A">
        <w:t xml:space="preserve"> residential tenancy agreement with the landlord of the premises and the rent for the premises is $660 or less per week</w:t>
      </w:r>
      <w:r>
        <w:t xml:space="preserve">. </w:t>
      </w:r>
    </w:p>
    <w:p w14:paraId="604C00B2" w14:textId="77777777" w:rsidR="00D86BDB" w:rsidRPr="00430C91" w:rsidRDefault="00D76879" w:rsidP="007C3747">
      <w:pPr>
        <w:pStyle w:val="Subdetailsfirstindent"/>
        <w:rPr>
          <w:szCs w:val="24"/>
          <w:lang w:eastAsia="en-AU"/>
        </w:rPr>
      </w:pPr>
      <w:bookmarkStart w:id="255" w:name="_Hlk176166933"/>
      <w:r>
        <w:t>c</w:t>
      </w:r>
      <w:r w:rsidR="00D86BDB" w:rsidRPr="00430C91">
        <w:t xml:space="preserve">onfirm with the property manager that the </w:t>
      </w:r>
      <w:r w:rsidR="00BD238D" w:rsidRPr="00430C91">
        <w:t xml:space="preserve">priority </w:t>
      </w:r>
      <w:r w:rsidR="00D86BDB" w:rsidRPr="00430C91">
        <w:t xml:space="preserve">dwelling is </w:t>
      </w:r>
      <w:r w:rsidR="00BD238D" w:rsidRPr="00430C91">
        <w:t>tenanted.</w:t>
      </w:r>
    </w:p>
    <w:bookmarkEnd w:id="255"/>
    <w:p w14:paraId="5EC398B6" w14:textId="77777777" w:rsidR="00D86BDB" w:rsidRPr="007C3747" w:rsidRDefault="00D86BDB" w:rsidP="007C3747">
      <w:pPr>
        <w:pStyle w:val="Notesandexamples"/>
      </w:pPr>
      <w:r w:rsidRPr="007C3747">
        <w:rPr>
          <w:rStyle w:val="charItals"/>
          <w:i/>
        </w:rPr>
        <w:t>Note 1</w:t>
      </w:r>
      <w:r w:rsidRPr="007C3747">
        <w:rPr>
          <w:rStyle w:val="charItals"/>
          <w:i/>
        </w:rPr>
        <w:tab/>
      </w:r>
      <w:r w:rsidRPr="007C3747">
        <w:t>To be eligible for an ACT Government Energy Concession, a person must have a Centrelink Health Care Card, Centrelink or Department of Veteran Affairs Pensioner Concession Card or a Department of Veteran Affairs Gold Card. These cards also relate to eligible classes of priority under the Act. An energy concession may be confirmed by the retailer from its own records where privacy laws are not being breached or a relevant card can be used to determine if a premises is a priority household.</w:t>
      </w:r>
    </w:p>
    <w:p w14:paraId="10C6551D" w14:textId="77777777" w:rsidR="00D86BDB" w:rsidRPr="007C3747" w:rsidRDefault="00D86BDB" w:rsidP="007C3747">
      <w:pPr>
        <w:pStyle w:val="Notesandexamples"/>
      </w:pPr>
      <w:r w:rsidRPr="007C3747">
        <w:t>Note 2</w:t>
      </w:r>
      <w:r w:rsidRPr="007C3747">
        <w:tab/>
        <w:t xml:space="preserve">Only one class of priority for one person living at the premises has to be identified for the household to be a priority household.  </w:t>
      </w:r>
    </w:p>
    <w:p w14:paraId="23BBE898" w14:textId="77777777" w:rsidR="00D86BDB" w:rsidRPr="007C3747" w:rsidRDefault="00D86BDB" w:rsidP="007C3747">
      <w:pPr>
        <w:pStyle w:val="Notesandexamples"/>
      </w:pPr>
      <w:r w:rsidRPr="007C3747">
        <w:t xml:space="preserve">Note 3 </w:t>
      </w:r>
      <w:r w:rsidR="00704D22" w:rsidRPr="007C3747">
        <w:tab/>
      </w:r>
      <w:r w:rsidRPr="007C3747">
        <w:t>A referral under (</w:t>
      </w:r>
      <w:r w:rsidR="004221A9" w:rsidRPr="007C3747">
        <w:t>b</w:t>
      </w:r>
      <w:r w:rsidRPr="007C3747">
        <w:t xml:space="preserve">)iii could be an email to the </w:t>
      </w:r>
      <w:r w:rsidR="005B0DEB">
        <w:t>t</w:t>
      </w:r>
      <w:r w:rsidRPr="007C3747">
        <w:t xml:space="preserve">ier 1 electricity retailer stating “I (name, title and organisation) verify that (person’s name) </w:t>
      </w:r>
      <w:r w:rsidR="00243DC9" w:rsidRPr="007C3747">
        <w:t xml:space="preserve">is experiencing financial hardship and </w:t>
      </w:r>
      <w:r w:rsidRPr="007C3747">
        <w:t xml:space="preserve">might benefit from exploring opportunities to improve the energy efficiency of their home through the Energy Efficiency Improvement Scheme”. </w:t>
      </w:r>
    </w:p>
    <w:p w14:paraId="7AD6C563" w14:textId="77777777" w:rsidR="00146ED7" w:rsidRDefault="00146ED7" w:rsidP="00146ED7">
      <w:pPr>
        <w:pStyle w:val="Backgroundsectionheading3"/>
      </w:pPr>
      <w:r>
        <w:t>Person eligible for priority household status is not consumer</w:t>
      </w:r>
    </w:p>
    <w:p w14:paraId="1C5F73AF" w14:textId="77777777" w:rsidR="00D86BDB" w:rsidRPr="00704D22" w:rsidRDefault="00D86BDB" w:rsidP="007C3747">
      <w:pPr>
        <w:pStyle w:val="BodytextEEIS"/>
        <w:rPr>
          <w:szCs w:val="24"/>
        </w:rPr>
      </w:pPr>
      <w:r w:rsidRPr="00704D22">
        <w:t>If the consumer who signs the activity record form for an eligible activity is not the person identified as the person who determines whether the premises is a priority household, an authorised installer—</w:t>
      </w:r>
    </w:p>
    <w:p w14:paraId="14E5B8D9" w14:textId="77777777" w:rsidR="00D86BDB" w:rsidRPr="00704D22" w:rsidRDefault="00D86BDB" w:rsidP="00376EC5">
      <w:pPr>
        <w:pStyle w:val="Subdetailsfirstindent"/>
        <w:numPr>
          <w:ilvl w:val="0"/>
          <w:numId w:val="29"/>
        </w:numPr>
      </w:pPr>
      <w:r w:rsidRPr="00704D22">
        <w:t>does not need to confirm the details of the class of priority with the consumer; and</w:t>
      </w:r>
    </w:p>
    <w:p w14:paraId="4BF1201E" w14:textId="77777777" w:rsidR="007C3747" w:rsidRDefault="00D86BDB" w:rsidP="00376EC5">
      <w:pPr>
        <w:pStyle w:val="Subdetailsfirstindent"/>
        <w:numPr>
          <w:ilvl w:val="0"/>
          <w:numId w:val="29"/>
        </w:numPr>
      </w:pPr>
      <w:r w:rsidRPr="00704D22">
        <w:t>may confirm with the consumer that the person lives at the premises.</w:t>
      </w:r>
    </w:p>
    <w:p w14:paraId="7C69FD14" w14:textId="77777777" w:rsidR="00EC77CC" w:rsidRPr="00704D22" w:rsidRDefault="00D86BDB" w:rsidP="007C3747">
      <w:pPr>
        <w:pStyle w:val="Notesandexamples"/>
      </w:pPr>
      <w:r w:rsidRPr="00704D22">
        <w:rPr>
          <w:iCs/>
        </w:rPr>
        <w:t xml:space="preserve">Note </w:t>
      </w:r>
      <w:r w:rsidRPr="00704D22">
        <w:rPr>
          <w:iCs/>
        </w:rPr>
        <w:tab/>
      </w:r>
      <w:r w:rsidRPr="00704D22">
        <w:t>The person that is eligible for priority household status need not be the consumer that is the signatory to the form. The installer does not need to show or verify the information on the class of priority with the consumer if the person hold</w:t>
      </w:r>
      <w:r w:rsidR="00940017">
        <w:t>ing</w:t>
      </w:r>
      <w:r w:rsidRPr="00704D22">
        <w:t xml:space="preserve"> the concession does not agree to this, but the consumer may confirm that the person is living at the premises.</w:t>
      </w:r>
    </w:p>
    <w:p w14:paraId="091EF4D6" w14:textId="77777777" w:rsidR="008701BF" w:rsidRDefault="008701BF" w:rsidP="00C6268F">
      <w:pPr>
        <w:pStyle w:val="Backgroundsectionheading2"/>
      </w:pPr>
      <w:bookmarkStart w:id="256" w:name="_Toc343794085"/>
      <w:bookmarkStart w:id="257" w:name="_Toc353200294"/>
      <w:bookmarkStart w:id="258" w:name="_Toc364245278"/>
      <w:bookmarkStart w:id="259" w:name="_Toc15898704"/>
      <w:bookmarkStart w:id="260" w:name="_Toc21958955"/>
      <w:bookmarkStart w:id="261" w:name="_Toc27648068"/>
      <w:bookmarkStart w:id="262" w:name="_Toc323917465"/>
      <w:bookmarkStart w:id="263" w:name="_Toc323917832"/>
      <w:bookmarkStart w:id="264" w:name="_Toc323917986"/>
      <w:bookmarkStart w:id="265" w:name="_Toc323918134"/>
      <w:r>
        <w:t>Tenanted premises</w:t>
      </w:r>
      <w:bookmarkEnd w:id="256"/>
      <w:bookmarkEnd w:id="257"/>
      <w:bookmarkEnd w:id="258"/>
      <w:bookmarkEnd w:id="259"/>
      <w:bookmarkEnd w:id="260"/>
      <w:bookmarkEnd w:id="261"/>
    </w:p>
    <w:p w14:paraId="03A35FEE" w14:textId="77777777" w:rsidR="00455704" w:rsidRDefault="00455704" w:rsidP="00455704">
      <w:pPr>
        <w:pStyle w:val="Backgroundsectionheading3"/>
      </w:pPr>
      <w:r>
        <w:t>Inform the consumer</w:t>
      </w:r>
    </w:p>
    <w:p w14:paraId="2DA3EB0E" w14:textId="77777777" w:rsidR="00BB0509" w:rsidRDefault="00F84FBD" w:rsidP="007271AD">
      <w:pPr>
        <w:pStyle w:val="BodytextEEIS"/>
      </w:pPr>
      <w:r>
        <w:t xml:space="preserve">If an eligible activity </w:t>
      </w:r>
      <w:r w:rsidR="00BB0509">
        <w:t>involving an addition or alteration to, or installation of fixtures or fittings</w:t>
      </w:r>
      <w:r w:rsidR="00AE073F">
        <w:t xml:space="preserve"> in</w:t>
      </w:r>
      <w:r w:rsidR="00EC77CC">
        <w:t>,</w:t>
      </w:r>
      <w:r w:rsidR="00BB0509">
        <w:t xml:space="preserve"> a premises for which </w:t>
      </w:r>
      <w:r w:rsidR="009B3CE6">
        <w:t>the consumer confirms a</w:t>
      </w:r>
      <w:r w:rsidR="00BB0509">
        <w:t xml:space="preserve"> tenancy agreement exists, the person that arranges the activity must inform the consumer that</w:t>
      </w:r>
      <w:r w:rsidR="00BB0509" w:rsidRPr="00374391">
        <w:t>—</w:t>
      </w:r>
    </w:p>
    <w:p w14:paraId="047D3768" w14:textId="77777777" w:rsidR="00BB0509" w:rsidRDefault="00BB0509" w:rsidP="00376EC5">
      <w:pPr>
        <w:pStyle w:val="Subdetailsfirstindent"/>
        <w:numPr>
          <w:ilvl w:val="0"/>
          <w:numId w:val="30"/>
        </w:numPr>
      </w:pPr>
      <w:r>
        <w:t>undertaking eligible activities may affect the rights and obligations of the tenant and the lessor, particularly in relation to gaining consent to add fixtures or fittings to</w:t>
      </w:r>
      <w:r w:rsidR="00AE073F">
        <w:t xml:space="preserve"> the premises</w:t>
      </w:r>
      <w:r w:rsidR="00EC77CC">
        <w:t>, or alter</w:t>
      </w:r>
      <w:r>
        <w:t xml:space="preserve"> the premises, and in gaining consent to entry to the premises; and</w:t>
      </w:r>
    </w:p>
    <w:p w14:paraId="52C3308D" w14:textId="77777777" w:rsidR="00BB0509" w:rsidRDefault="00BB0509" w:rsidP="00376EC5">
      <w:pPr>
        <w:pStyle w:val="Subdetailsfirstindent"/>
        <w:numPr>
          <w:ilvl w:val="0"/>
          <w:numId w:val="30"/>
        </w:numPr>
      </w:pPr>
      <w:r>
        <w:t>lessors and tenants</w:t>
      </w:r>
      <w:r w:rsidR="00400F1D">
        <w:t xml:space="preserve"> of residential premises</w:t>
      </w:r>
      <w:r>
        <w:t xml:space="preserve"> </w:t>
      </w:r>
      <w:r w:rsidR="00E92208">
        <w:t xml:space="preserve">and commercial premises </w:t>
      </w:r>
      <w:r>
        <w:t>must</w:t>
      </w:r>
      <w:r w:rsidRPr="00BB0509">
        <w:t xml:space="preserve"> comply with their tenancy agreement and other legal obligations</w:t>
      </w:r>
      <w:r>
        <w:t xml:space="preserve"> under the </w:t>
      </w:r>
      <w:r w:rsidRPr="00CB5347">
        <w:rPr>
          <w:i/>
        </w:rPr>
        <w:t>Residential Tenancies Act</w:t>
      </w:r>
      <w:r w:rsidR="00EC77CC" w:rsidRPr="00CB5347">
        <w:rPr>
          <w:i/>
        </w:rPr>
        <w:t xml:space="preserve"> </w:t>
      </w:r>
      <w:r w:rsidRPr="008734D3">
        <w:rPr>
          <w:i/>
        </w:rPr>
        <w:t>199</w:t>
      </w:r>
      <w:r w:rsidR="00F45FBC" w:rsidRPr="008734D3">
        <w:rPr>
          <w:i/>
        </w:rPr>
        <w:t>7</w:t>
      </w:r>
      <w:r w:rsidR="00471785" w:rsidRPr="008734D3">
        <w:rPr>
          <w:iCs/>
        </w:rPr>
        <w:t xml:space="preserve"> or</w:t>
      </w:r>
      <w:r w:rsidR="00992DD0">
        <w:t xml:space="preserve"> </w:t>
      </w:r>
      <w:r w:rsidR="00471785">
        <w:t xml:space="preserve">the </w:t>
      </w:r>
      <w:r w:rsidR="00167B25" w:rsidRPr="00CB5347">
        <w:rPr>
          <w:i/>
        </w:rPr>
        <w:t>Leases (Commercial and Retail) Act 2001</w:t>
      </w:r>
      <w:r w:rsidR="00E92208" w:rsidRPr="00E92208">
        <w:rPr>
          <w:iCs/>
        </w:rPr>
        <w:t>, respectively</w:t>
      </w:r>
      <w:r w:rsidR="00167B25" w:rsidRPr="00CB5347">
        <w:rPr>
          <w:i/>
        </w:rPr>
        <w:t>.</w:t>
      </w:r>
      <w:r>
        <w:t xml:space="preserve"> </w:t>
      </w:r>
    </w:p>
    <w:p w14:paraId="252A6BAA" w14:textId="77777777" w:rsidR="00455704" w:rsidRDefault="00455704" w:rsidP="00455704">
      <w:pPr>
        <w:pStyle w:val="Backgroundsectionheading3"/>
      </w:pPr>
      <w:r>
        <w:t>Standard statement</w:t>
      </w:r>
    </w:p>
    <w:p w14:paraId="67711573" w14:textId="77777777" w:rsidR="002B790B" w:rsidRPr="00EF0AD6" w:rsidRDefault="00BB0509" w:rsidP="00C02D9C">
      <w:pPr>
        <w:pStyle w:val="BodytextEEIS"/>
        <w:rPr>
          <w:color w:val="000000"/>
          <w:szCs w:val="24"/>
        </w:rPr>
      </w:pPr>
      <w:r w:rsidRPr="00EF0AD6">
        <w:t>An installer undertaking an eligible activity in a residential premises</w:t>
      </w:r>
      <w:r w:rsidR="009337E2" w:rsidRPr="00EF0AD6">
        <w:t xml:space="preserve"> or business premises</w:t>
      </w:r>
      <w:r w:rsidRPr="00EF0AD6">
        <w:t xml:space="preserve"> for which </w:t>
      </w:r>
      <w:r w:rsidR="009B3CE6" w:rsidRPr="00EF0AD6">
        <w:t xml:space="preserve">the consumer confirms a tenancy agreement </w:t>
      </w:r>
      <w:r w:rsidRPr="00EF0AD6">
        <w:t>exists must alert the consumer to the information relating to rights and obligations in the standard statement on the activity record form.</w:t>
      </w:r>
    </w:p>
    <w:p w14:paraId="7850BB8F" w14:textId="1C04B3C7" w:rsidR="009B3CE6" w:rsidRPr="00EF0AD6" w:rsidRDefault="00F84FBD" w:rsidP="00C02D9C">
      <w:pPr>
        <w:pStyle w:val="Notesandexamples"/>
      </w:pPr>
      <w:r w:rsidRPr="00EF0AD6">
        <w:t>Note</w:t>
      </w:r>
      <w:r w:rsidR="00BB0509" w:rsidRPr="00EF0AD6">
        <w:t xml:space="preserve"> 1</w:t>
      </w:r>
      <w:r w:rsidRPr="00EF0AD6">
        <w:tab/>
      </w:r>
      <w:r w:rsidR="009B3CE6" w:rsidRPr="00EF0AD6">
        <w:t xml:space="preserve">Under section </w:t>
      </w:r>
      <w:r w:rsidR="00CB6603">
        <w:t>5.9</w:t>
      </w:r>
      <w:r w:rsidR="009B3CE6" w:rsidRPr="00EF0AD6">
        <w:t xml:space="preserve"> of the record keeping and recording code the occupancy status for a residential premises</w:t>
      </w:r>
      <w:r w:rsidR="009337E2" w:rsidRPr="00EF0AD6">
        <w:t xml:space="preserve"> or business premises</w:t>
      </w:r>
      <w:r w:rsidR="009B3CE6" w:rsidRPr="00EF0AD6">
        <w:t xml:space="preserve"> must be identified as part of the activity record. The occupancy status is one of public </w:t>
      </w:r>
      <w:r w:rsidR="00211375">
        <w:t>housing</w:t>
      </w:r>
      <w:r w:rsidR="009B3CE6" w:rsidRPr="00EF0AD6">
        <w:t xml:space="preserve">, community housing, private rental, owner occupied, </w:t>
      </w:r>
      <w:r w:rsidR="009337E2" w:rsidRPr="00EF0AD6">
        <w:t xml:space="preserve">commercial premises </w:t>
      </w:r>
      <w:r w:rsidR="009B3CE6" w:rsidRPr="00EF0AD6">
        <w:t xml:space="preserve">or other. </w:t>
      </w:r>
    </w:p>
    <w:p w14:paraId="4C385489" w14:textId="77777777" w:rsidR="000A0683" w:rsidRPr="00EF0AD6" w:rsidRDefault="009B3CE6" w:rsidP="00C02D9C">
      <w:pPr>
        <w:pStyle w:val="Notesandexamples"/>
      </w:pPr>
      <w:r w:rsidRPr="00EF0AD6">
        <w:t>Note 2</w:t>
      </w:r>
      <w:r w:rsidRPr="00EF0AD6">
        <w:tab/>
      </w:r>
      <w:r w:rsidR="00F84FBD" w:rsidRPr="00EF0AD6">
        <w:t>Undertaking eligible activities on rented premises may affect the rights and obligations of the tenant</w:t>
      </w:r>
      <w:r w:rsidR="00BB0509" w:rsidRPr="00EF0AD6">
        <w:t xml:space="preserve"> and the lessee</w:t>
      </w:r>
      <w:r w:rsidR="00F84FBD" w:rsidRPr="00EF0AD6">
        <w:t xml:space="preserve">. For example, the </w:t>
      </w:r>
      <w:r w:rsidR="00F84FBD" w:rsidRPr="008734D3">
        <w:rPr>
          <w:i w:val="0"/>
          <w:iCs/>
        </w:rPr>
        <w:t>Residential Tenancies Act 1997</w:t>
      </w:r>
      <w:r w:rsidR="00F84FBD" w:rsidRPr="00EF0AD6">
        <w:t xml:space="preserve"> requires tenants to obtain the lessor's consent to install fixtures </w:t>
      </w:r>
      <w:r w:rsidR="00BB0509" w:rsidRPr="00EF0AD6">
        <w:t xml:space="preserve">or fittings </w:t>
      </w:r>
      <w:r w:rsidR="00F84FBD" w:rsidRPr="00EF0AD6">
        <w:t>in rented premises</w:t>
      </w:r>
      <w:r w:rsidR="00BB0509" w:rsidRPr="00EF0AD6">
        <w:t xml:space="preserve"> and written consent to any alterations and additions to the premises. If activities are not approved, the t</w:t>
      </w:r>
      <w:r w:rsidR="00F84FBD" w:rsidRPr="00EF0AD6">
        <w:t>enant</w:t>
      </w:r>
      <w:r w:rsidR="00BB0509" w:rsidRPr="00EF0AD6">
        <w:t xml:space="preserve"> must make good any damage to the premises on removal of any fixtures and fittings. That Act also requires that lessors and their agents must not enter the premises </w:t>
      </w:r>
      <w:r w:rsidR="00BB0509" w:rsidRPr="00EF0AD6">
        <w:lastRenderedPageBreak/>
        <w:t xml:space="preserve">except as provided by the law, the relevant tenancy agreement, the </w:t>
      </w:r>
      <w:r w:rsidR="00BB0509" w:rsidRPr="008734D3">
        <w:rPr>
          <w:i w:val="0"/>
          <w:iCs/>
        </w:rPr>
        <w:t xml:space="preserve">Residential Tenancies Act </w:t>
      </w:r>
      <w:r w:rsidR="00992DD0" w:rsidRPr="008734D3">
        <w:rPr>
          <w:i w:val="0"/>
          <w:iCs/>
        </w:rPr>
        <w:t>1997</w:t>
      </w:r>
      <w:r w:rsidR="00992DD0">
        <w:t xml:space="preserve"> </w:t>
      </w:r>
      <w:r w:rsidR="00BB0509" w:rsidRPr="00EF0AD6">
        <w:t>or an order of the tribunal.</w:t>
      </w:r>
    </w:p>
    <w:p w14:paraId="280FE1B7" w14:textId="56792A11" w:rsidR="00BB0509" w:rsidRPr="00EF0AD6" w:rsidRDefault="00BB0509" w:rsidP="00C02D9C">
      <w:pPr>
        <w:pStyle w:val="Notesandexamples"/>
        <w:rPr>
          <w:szCs w:val="24"/>
        </w:rPr>
      </w:pPr>
      <w:r w:rsidRPr="00EF0AD6">
        <w:t>Note</w:t>
      </w:r>
      <w:r w:rsidR="009B3CE6" w:rsidRPr="00EF0AD6">
        <w:t xml:space="preserve"> 3</w:t>
      </w:r>
      <w:r w:rsidRPr="00EF0AD6">
        <w:tab/>
        <w:t xml:space="preserve">Changing lamps and installing plug-in appliances such </w:t>
      </w:r>
      <w:r w:rsidR="00AE073F" w:rsidRPr="00EF0AD6">
        <w:t xml:space="preserve">as </w:t>
      </w:r>
      <w:r w:rsidR="00C179B2">
        <w:t xml:space="preserve">high efficiency televisions </w:t>
      </w:r>
      <w:r w:rsidRPr="00EF0AD6">
        <w:t>would generally not require consent from the lessor</w:t>
      </w:r>
      <w:r w:rsidRPr="00EF0AD6">
        <w:rPr>
          <w:szCs w:val="24"/>
        </w:rPr>
        <w:t>.</w:t>
      </w:r>
    </w:p>
    <w:p w14:paraId="0452EA13" w14:textId="77777777" w:rsidR="00455704" w:rsidRDefault="00455704" w:rsidP="00455704">
      <w:pPr>
        <w:pStyle w:val="Backgroundsectionheading3"/>
      </w:pPr>
      <w:r>
        <w:t>Consent</w:t>
      </w:r>
    </w:p>
    <w:p w14:paraId="7BEA7E0A" w14:textId="77777777" w:rsidR="00686D1B" w:rsidRPr="00EF0AD6" w:rsidRDefault="00686D1B" w:rsidP="00696258">
      <w:pPr>
        <w:pStyle w:val="BodytextEEIS"/>
      </w:pPr>
      <w:r w:rsidRPr="00EF0AD6">
        <w:t>An authorised installer is not required to view or witness the consent provided by a lessor to a tenant</w:t>
      </w:r>
      <w:r w:rsidR="00EC77CC" w:rsidRPr="00EF0AD6">
        <w:t>, or a tenant to a lessor</w:t>
      </w:r>
      <w:r w:rsidRPr="00EF0AD6">
        <w:t>.</w:t>
      </w:r>
    </w:p>
    <w:p w14:paraId="6DF24D1A" w14:textId="58CBA708" w:rsidR="00686D1B" w:rsidRPr="00686D1B" w:rsidRDefault="00686D1B" w:rsidP="00696258">
      <w:pPr>
        <w:pStyle w:val="Notesandexamples"/>
      </w:pPr>
      <w:r w:rsidRPr="00EF0AD6">
        <w:t>Note</w:t>
      </w:r>
      <w:r w:rsidRPr="00EF0AD6">
        <w:tab/>
        <w:t xml:space="preserve">A </w:t>
      </w:r>
      <w:r w:rsidR="00EC77CC" w:rsidRPr="00EF0AD6">
        <w:t>lessee</w:t>
      </w:r>
      <w:r w:rsidRPr="00EF0AD6">
        <w:t xml:space="preserve"> may come to an arrangement with a tenant for the undertaking of eligible activities</w:t>
      </w:r>
      <w:r w:rsidR="00EC77CC" w:rsidRPr="00EF0AD6">
        <w:t xml:space="preserve"> in a premises he or she owns</w:t>
      </w:r>
      <w:r w:rsidRPr="00EF0AD6">
        <w:t>. An authorised installer is not required to view or witness the authorisation provided by a lessee to a tenant.</w:t>
      </w:r>
      <w:r w:rsidR="00EC77CC" w:rsidRPr="00EF0AD6">
        <w:t xml:space="preserve"> </w:t>
      </w:r>
      <w:r w:rsidRPr="00EF0AD6">
        <w:t>However, if a lessor has arranged an activity and the tenant does not give consent for the installer to enter the premises</w:t>
      </w:r>
      <w:r w:rsidR="00AE073F" w:rsidRPr="00EF0AD6">
        <w:t>,</w:t>
      </w:r>
      <w:r w:rsidRPr="00EF0AD6">
        <w:t xml:space="preserve"> the installer must leave the premises immediately if requested</w:t>
      </w:r>
      <w:r w:rsidR="00EC77CC" w:rsidRPr="00EF0AD6">
        <w:t>,</w:t>
      </w:r>
      <w:r w:rsidRPr="00EF0AD6">
        <w:t xml:space="preserve"> in accordance with section </w:t>
      </w:r>
      <w:r w:rsidR="00992DD0">
        <w:t>3.6</w:t>
      </w:r>
      <w:r w:rsidR="00CB6603">
        <w:t>.1</w:t>
      </w:r>
      <w:r w:rsidRPr="00EF0AD6">
        <w:t>(</w:t>
      </w:r>
      <w:r w:rsidR="00F55220" w:rsidRPr="00EF0AD6">
        <w:t>j</w:t>
      </w:r>
      <w:r w:rsidRPr="00EF0AD6">
        <w:t>).</w:t>
      </w:r>
    </w:p>
    <w:p w14:paraId="0384C7E0" w14:textId="77777777" w:rsidR="0069088D" w:rsidRDefault="0069088D" w:rsidP="00C6268F">
      <w:pPr>
        <w:pStyle w:val="Backgroundsectionheading2"/>
      </w:pPr>
      <w:bookmarkStart w:id="266" w:name="_Toc343794086"/>
      <w:bookmarkStart w:id="267" w:name="_Toc353200295"/>
      <w:bookmarkStart w:id="268" w:name="_Toc364245279"/>
      <w:bookmarkStart w:id="269" w:name="_Toc15898705"/>
      <w:bookmarkStart w:id="270" w:name="_Toc21958956"/>
      <w:bookmarkStart w:id="271" w:name="_Toc27648069"/>
      <w:r>
        <w:t>Activities in common areas – unit titles</w:t>
      </w:r>
      <w:bookmarkEnd w:id="266"/>
      <w:bookmarkEnd w:id="267"/>
      <w:bookmarkEnd w:id="268"/>
      <w:bookmarkEnd w:id="269"/>
      <w:bookmarkEnd w:id="270"/>
      <w:bookmarkEnd w:id="271"/>
    </w:p>
    <w:p w14:paraId="17F47F5F" w14:textId="77777777" w:rsidR="0069088D" w:rsidRDefault="0069088D" w:rsidP="00696258">
      <w:pPr>
        <w:pStyle w:val="BodytextEEIS"/>
      </w:pPr>
      <w:r>
        <w:t>This section applies if a consumer requests an eligible activity to be undertaken in a part of a premises or property that a representative considers may be common property.</w:t>
      </w:r>
    </w:p>
    <w:p w14:paraId="19C70C52" w14:textId="77777777" w:rsidR="0069088D" w:rsidRPr="00F55220" w:rsidRDefault="0069088D" w:rsidP="00696258">
      <w:pPr>
        <w:pStyle w:val="Notesandexamples"/>
      </w:pPr>
      <w:r w:rsidRPr="00121428">
        <w:t>Note</w:t>
      </w:r>
      <w:r>
        <w:t xml:space="preserve"> </w:t>
      </w:r>
      <w:r w:rsidRPr="00374391">
        <w:tab/>
      </w:r>
      <w:r>
        <w:t>Common property is generally those parts of a building and land that are not units or unit subsidiaries such as balconies, carports, storerooms</w:t>
      </w:r>
      <w:r w:rsidR="009D354A">
        <w:t>,</w:t>
      </w:r>
      <w:r>
        <w:t xml:space="preserve"> etc</w:t>
      </w:r>
      <w:r w:rsidRPr="00F55220">
        <w:t>.</w:t>
      </w:r>
      <w:r w:rsidR="00992DD0">
        <w:t xml:space="preserve"> (see section 13 of the </w:t>
      </w:r>
      <w:r w:rsidR="00992DD0" w:rsidRPr="00680114">
        <w:rPr>
          <w:i w:val="0"/>
          <w:iCs/>
        </w:rPr>
        <w:t>Unit Titles Act 2001</w:t>
      </w:r>
      <w:r w:rsidR="00992DD0" w:rsidRPr="008734D3">
        <w:t>)</w:t>
      </w:r>
      <w:r w:rsidR="00992DD0">
        <w:t>.</w:t>
      </w:r>
    </w:p>
    <w:p w14:paraId="04307119" w14:textId="77777777" w:rsidR="00455704" w:rsidRDefault="00455704" w:rsidP="00455704">
      <w:pPr>
        <w:pStyle w:val="Backgroundsectionheading3"/>
      </w:pPr>
      <w:r>
        <w:t>Inform the consumer</w:t>
      </w:r>
    </w:p>
    <w:p w14:paraId="516F6E40" w14:textId="77777777" w:rsidR="0069088D" w:rsidRDefault="0069088D" w:rsidP="00696258">
      <w:pPr>
        <w:pStyle w:val="BodytextEEIS"/>
      </w:pPr>
      <w:r>
        <w:t>The representative must inform the consumer that undertaking the activity may require authorisation from the owners</w:t>
      </w:r>
      <w:r w:rsidR="009D354A">
        <w:t>’</w:t>
      </w:r>
      <w:r>
        <w:t xml:space="preserve"> corporation, or building owner </w:t>
      </w:r>
      <w:r w:rsidR="00FF1BBC">
        <w:t xml:space="preserve">for </w:t>
      </w:r>
      <w:r>
        <w:t>an addition or alteration to, or installation of fixtures or fittings in, a premises for which the consumer confirms a tenancy agreement exists</w:t>
      </w:r>
      <w:r w:rsidR="00992DD0">
        <w:t>. T</w:t>
      </w:r>
      <w:r>
        <w:t>he person that arranges the activity must inform the consumer that</w:t>
      </w:r>
      <w:r w:rsidRPr="00374391">
        <w:t>—</w:t>
      </w:r>
    </w:p>
    <w:p w14:paraId="3AE5607F" w14:textId="77777777" w:rsidR="0069088D" w:rsidRDefault="0069088D" w:rsidP="00376EC5">
      <w:pPr>
        <w:pStyle w:val="Subdetailsfirstindent"/>
        <w:numPr>
          <w:ilvl w:val="0"/>
          <w:numId w:val="31"/>
        </w:numPr>
      </w:pPr>
      <w:r>
        <w:t>undertaking eligible activities may affect the rights and obligations of the consumer and the owners</w:t>
      </w:r>
      <w:r w:rsidR="009D354A">
        <w:t>’</w:t>
      </w:r>
      <w:r>
        <w:t xml:space="preserve"> corporation, particularly in relation to gaining an authorisation to use common property; and</w:t>
      </w:r>
    </w:p>
    <w:p w14:paraId="0CB3BA69" w14:textId="77777777" w:rsidR="0069088D" w:rsidRDefault="0069088D" w:rsidP="00696258">
      <w:pPr>
        <w:pStyle w:val="Subdetailsfirstindent"/>
      </w:pPr>
      <w:r>
        <w:t>consumers must</w:t>
      </w:r>
      <w:r w:rsidRPr="00BB0509">
        <w:t xml:space="preserve"> comply with their legal obligations</w:t>
      </w:r>
      <w:r>
        <w:t xml:space="preserve"> under the </w:t>
      </w:r>
      <w:r>
        <w:rPr>
          <w:i/>
        </w:rPr>
        <w:t xml:space="preserve">Unit Titles Act 2001 </w:t>
      </w:r>
      <w:r>
        <w:t xml:space="preserve">and </w:t>
      </w:r>
      <w:r w:rsidRPr="0069088D">
        <w:rPr>
          <w:i/>
        </w:rPr>
        <w:t>Unit Titles (Management) Act 2011</w:t>
      </w:r>
      <w:r>
        <w:t xml:space="preserve">. </w:t>
      </w:r>
    </w:p>
    <w:p w14:paraId="6603128D" w14:textId="77777777" w:rsidR="0069088D" w:rsidRPr="00BB0509" w:rsidRDefault="0069088D" w:rsidP="00696258">
      <w:pPr>
        <w:pStyle w:val="Notesandexamples"/>
      </w:pPr>
      <w:r w:rsidRPr="009B3CE6">
        <w:t xml:space="preserve">Note </w:t>
      </w:r>
      <w:r>
        <w:t>1</w:t>
      </w:r>
      <w:r>
        <w:tab/>
      </w:r>
      <w:r w:rsidRPr="00F84FBD">
        <w:t xml:space="preserve">Undertaking </w:t>
      </w:r>
      <w:r>
        <w:t>eligible</w:t>
      </w:r>
      <w:r w:rsidRPr="00F84FBD">
        <w:t xml:space="preserve"> </w:t>
      </w:r>
      <w:r>
        <w:t>a</w:t>
      </w:r>
      <w:r w:rsidRPr="00F84FBD">
        <w:t xml:space="preserve">ctivities on rented premises may affect the rights and obligations of the </w:t>
      </w:r>
      <w:r>
        <w:t>consumer and the owners</w:t>
      </w:r>
      <w:r w:rsidR="009D354A">
        <w:t>’</w:t>
      </w:r>
      <w:r>
        <w:t xml:space="preserve"> corporation</w:t>
      </w:r>
      <w:r w:rsidRPr="00F84FBD">
        <w:t xml:space="preserve">. For example, the </w:t>
      </w:r>
      <w:r w:rsidRPr="008734D3">
        <w:rPr>
          <w:i w:val="0"/>
          <w:iCs/>
        </w:rPr>
        <w:t xml:space="preserve">Residential Tenancies Act 1997 </w:t>
      </w:r>
      <w:r w:rsidRPr="00F84FBD">
        <w:t xml:space="preserve">requires tenants </w:t>
      </w:r>
      <w:r w:rsidR="007359C7">
        <w:t xml:space="preserve">of residential premises </w:t>
      </w:r>
      <w:r w:rsidRPr="00F84FBD">
        <w:t xml:space="preserve">to obtain the </w:t>
      </w:r>
      <w:r>
        <w:t>lessor</w:t>
      </w:r>
      <w:r w:rsidRPr="00F84FBD">
        <w:t xml:space="preserve">'s consent to install fixtures </w:t>
      </w:r>
      <w:r>
        <w:t xml:space="preserve">or fittings </w:t>
      </w:r>
      <w:r w:rsidRPr="00F84FBD">
        <w:t>in rented premises</w:t>
      </w:r>
      <w:r>
        <w:t xml:space="preserve"> and written consent to any alterations and additions to the premises. If activities are not approved, the t</w:t>
      </w:r>
      <w:r w:rsidRPr="00F84FBD">
        <w:t>enant</w:t>
      </w:r>
      <w:r>
        <w:t xml:space="preserve"> must </w:t>
      </w:r>
      <w:r w:rsidRPr="00BB0509">
        <w:t>make good any damage to the premises on removal of any fixtures and fittings.</w:t>
      </w:r>
      <w:r>
        <w:t xml:space="preserve"> That Act also requires that lessors and their agents must not enter the premises except as provided by the law, the relevant</w:t>
      </w:r>
      <w:r w:rsidRPr="00BB0509">
        <w:t xml:space="preserve"> tenancy agreement,</w:t>
      </w:r>
      <w:r>
        <w:t xml:space="preserve"> </w:t>
      </w:r>
      <w:r w:rsidRPr="00BB0509">
        <w:t xml:space="preserve">the </w:t>
      </w:r>
      <w:r w:rsidRPr="008734D3">
        <w:rPr>
          <w:i w:val="0"/>
          <w:iCs/>
        </w:rPr>
        <w:t>Residential Tenancies Act</w:t>
      </w:r>
      <w:r w:rsidR="00992DD0" w:rsidRPr="008734D3">
        <w:rPr>
          <w:i w:val="0"/>
          <w:iCs/>
        </w:rPr>
        <w:t xml:space="preserve"> 1997</w:t>
      </w:r>
      <w:r w:rsidRPr="00BB0509">
        <w:t>, or an order of the tribunal</w:t>
      </w:r>
      <w:r>
        <w:t>.</w:t>
      </w:r>
    </w:p>
    <w:p w14:paraId="1EEBA535" w14:textId="306F4592" w:rsidR="0069088D" w:rsidRDefault="0069088D" w:rsidP="00696258">
      <w:pPr>
        <w:pStyle w:val="Notesandexamples"/>
        <w:rPr>
          <w:szCs w:val="24"/>
        </w:rPr>
      </w:pPr>
      <w:r w:rsidRPr="00121428">
        <w:t>Note</w:t>
      </w:r>
      <w:r>
        <w:t xml:space="preserve"> </w:t>
      </w:r>
      <w:r w:rsidR="008543F9">
        <w:t>2</w:t>
      </w:r>
      <w:r w:rsidRPr="00374391">
        <w:tab/>
      </w:r>
      <w:r>
        <w:t>Changing lamps and installing plug-in appliances such as</w:t>
      </w:r>
      <w:r w:rsidR="00DB5408">
        <w:t xml:space="preserve"> high efficiency televisions</w:t>
      </w:r>
      <w:r>
        <w:t xml:space="preserve"> would generally not require consent from the lessor</w:t>
      </w:r>
      <w:r>
        <w:rPr>
          <w:szCs w:val="24"/>
        </w:rPr>
        <w:t>.</w:t>
      </w:r>
    </w:p>
    <w:p w14:paraId="512DB101" w14:textId="77777777" w:rsidR="00455704" w:rsidRDefault="00455704" w:rsidP="00455704">
      <w:pPr>
        <w:pStyle w:val="Backgroundsectionheading3"/>
      </w:pPr>
      <w:r>
        <w:t>Consent</w:t>
      </w:r>
    </w:p>
    <w:p w14:paraId="60EC4987" w14:textId="77777777" w:rsidR="00455704" w:rsidRDefault="0069088D" w:rsidP="00696258">
      <w:pPr>
        <w:pStyle w:val="BodytextEEIS"/>
      </w:pPr>
      <w:r>
        <w:t>An authorised installer</w:t>
      </w:r>
      <w:r w:rsidR="00455704">
        <w:t>—</w:t>
      </w:r>
    </w:p>
    <w:p w14:paraId="63CDBBE6" w14:textId="77777777" w:rsidR="0069088D" w:rsidRDefault="0069088D" w:rsidP="00376EC5">
      <w:pPr>
        <w:pStyle w:val="Subdetailsfirstindent"/>
        <w:numPr>
          <w:ilvl w:val="0"/>
          <w:numId w:val="236"/>
        </w:numPr>
      </w:pPr>
      <w:r>
        <w:t xml:space="preserve">may request to view a copy of </w:t>
      </w:r>
      <w:r w:rsidRPr="00686D1B">
        <w:t xml:space="preserve">the </w:t>
      </w:r>
      <w:r w:rsidR="00F55220">
        <w:t>authorisation provided</w:t>
      </w:r>
      <w:r w:rsidRPr="00686D1B">
        <w:t xml:space="preserve"> by </w:t>
      </w:r>
      <w:r>
        <w:t>the owners</w:t>
      </w:r>
      <w:r w:rsidR="009D354A">
        <w:t>’</w:t>
      </w:r>
      <w:r>
        <w:t xml:space="preserve"> corporation in relation to the use of common property</w:t>
      </w:r>
      <w:r w:rsidR="00455704">
        <w:t>; and</w:t>
      </w:r>
    </w:p>
    <w:p w14:paraId="66AE4A0F" w14:textId="77777777" w:rsidR="001C07A3" w:rsidRDefault="001C07A3" w:rsidP="00455704">
      <w:pPr>
        <w:pStyle w:val="Subdetailsfirstindent"/>
      </w:pPr>
      <w:r w:rsidRPr="001C07A3">
        <w:t>is not required to view the authorisation provided by the owners’ corporation to the unit owner.</w:t>
      </w:r>
    </w:p>
    <w:p w14:paraId="475C03AE" w14:textId="77777777" w:rsidR="0069088D" w:rsidRPr="00686D1B" w:rsidRDefault="0069088D" w:rsidP="00696258">
      <w:pPr>
        <w:pStyle w:val="Notesandexamples"/>
      </w:pPr>
      <w:r w:rsidRPr="008543F9">
        <w:t>Note</w:t>
      </w:r>
      <w:r>
        <w:tab/>
      </w:r>
      <w:r w:rsidRPr="00686D1B">
        <w:t>A</w:t>
      </w:r>
      <w:r>
        <w:t xml:space="preserve">n </w:t>
      </w:r>
      <w:r w:rsidR="00F55220">
        <w:t>owners</w:t>
      </w:r>
      <w:r w:rsidR="009D354A">
        <w:t>’</w:t>
      </w:r>
      <w:r>
        <w:t xml:space="preserve"> corporation may grant an authorisation for a unit owner to the enjoyment or use of common property. </w:t>
      </w:r>
      <w:r w:rsidRPr="00686D1B">
        <w:t>However</w:t>
      </w:r>
      <w:r>
        <w:t>, the installer may request to view the authorisation if she or he wishes to confirm the eligible activity may take place and any restrictions on the use of the property</w:t>
      </w:r>
      <w:r w:rsidRPr="00686D1B">
        <w:t>.</w:t>
      </w:r>
    </w:p>
    <w:p w14:paraId="30060912" w14:textId="77777777" w:rsidR="00BA602F" w:rsidRDefault="00BA602F" w:rsidP="00C6268F">
      <w:pPr>
        <w:pStyle w:val="Backgroundsectionheading2"/>
      </w:pPr>
      <w:bookmarkStart w:id="272" w:name="_Toc343794087"/>
      <w:bookmarkStart w:id="273" w:name="_Toc353200296"/>
      <w:bookmarkStart w:id="274" w:name="_Toc364245280"/>
      <w:bookmarkStart w:id="275" w:name="_Toc15898706"/>
      <w:bookmarkStart w:id="276" w:name="_Toc21958957"/>
      <w:bookmarkStart w:id="277" w:name="_Toc27648070"/>
      <w:r>
        <w:t xml:space="preserve">Decommissioning and </w:t>
      </w:r>
      <w:r w:rsidR="00EC77CC">
        <w:t>management of waste</w:t>
      </w:r>
      <w:bookmarkEnd w:id="272"/>
      <w:bookmarkEnd w:id="273"/>
      <w:bookmarkEnd w:id="274"/>
      <w:bookmarkEnd w:id="275"/>
      <w:bookmarkEnd w:id="276"/>
      <w:bookmarkEnd w:id="277"/>
    </w:p>
    <w:p w14:paraId="7296CFBA" w14:textId="77777777" w:rsidR="00C23AA9" w:rsidRDefault="00BA602F" w:rsidP="00C23AA9">
      <w:pPr>
        <w:pStyle w:val="BodytextEEIS"/>
      </w:pPr>
      <w:r>
        <w:t xml:space="preserve">If an </w:t>
      </w:r>
      <w:r w:rsidRPr="00BA602F">
        <w:t>activity involves th</w:t>
      </w:r>
      <w:r w:rsidR="00EC77CC">
        <w:t>e decommissioning of a product, a retailer and its representatives must</w:t>
      </w:r>
      <w:r w:rsidRPr="00BA602F">
        <w:t xml:space="preserve"> adopt environmentally responsible and verifiable decommissioning practices</w:t>
      </w:r>
      <w:r w:rsidR="00C23AA9">
        <w:t>.</w:t>
      </w:r>
    </w:p>
    <w:p w14:paraId="1EAC0AC2" w14:textId="77777777" w:rsidR="00C23AA9" w:rsidRDefault="00587260" w:rsidP="00C23AA9">
      <w:pPr>
        <w:pStyle w:val="BodytextEEIS"/>
      </w:pPr>
      <w:r>
        <w:lastRenderedPageBreak/>
        <w:t>In addition—</w:t>
      </w:r>
    </w:p>
    <w:p w14:paraId="49257570" w14:textId="7B72D9F7" w:rsidR="009B3CE6" w:rsidRDefault="00587260" w:rsidP="00376EC5">
      <w:pPr>
        <w:pStyle w:val="Subdetailsfirstindent"/>
        <w:numPr>
          <w:ilvl w:val="0"/>
          <w:numId w:val="237"/>
        </w:numPr>
      </w:pPr>
      <w:r>
        <w:t>a</w:t>
      </w:r>
      <w:r w:rsidR="009B3CE6">
        <w:t xml:space="preserve">ll decommissioned products and waste products must be disposed of in a way that complies with the </w:t>
      </w:r>
      <w:r w:rsidR="009B3CE6" w:rsidRPr="00587260">
        <w:rPr>
          <w:i/>
        </w:rPr>
        <w:t>Litter Act 2004</w:t>
      </w:r>
      <w:r w:rsidR="009B3CE6">
        <w:t xml:space="preserve"> and the </w:t>
      </w:r>
      <w:r w:rsidR="009B3CE6" w:rsidRPr="00587260">
        <w:rPr>
          <w:i/>
        </w:rPr>
        <w:t xml:space="preserve">Waste </w:t>
      </w:r>
      <w:r w:rsidR="009B5856">
        <w:rPr>
          <w:i/>
        </w:rPr>
        <w:t>Management</w:t>
      </w:r>
      <w:r w:rsidR="009B5856" w:rsidRPr="00587260">
        <w:rPr>
          <w:i/>
        </w:rPr>
        <w:t xml:space="preserve"> </w:t>
      </w:r>
      <w:r w:rsidR="0036451A">
        <w:rPr>
          <w:i/>
        </w:rPr>
        <w:t xml:space="preserve">and </w:t>
      </w:r>
      <w:r w:rsidR="009B5856">
        <w:rPr>
          <w:i/>
        </w:rPr>
        <w:t xml:space="preserve">Resource </w:t>
      </w:r>
      <w:r w:rsidR="0036451A">
        <w:rPr>
          <w:i/>
        </w:rPr>
        <w:t>Recovery Act 2016</w:t>
      </w:r>
    </w:p>
    <w:p w14:paraId="3D173609" w14:textId="77777777" w:rsidR="00EC77CC" w:rsidRDefault="00587260" w:rsidP="00587260">
      <w:pPr>
        <w:pStyle w:val="Subdetailsfirstindent"/>
      </w:pPr>
      <w:r>
        <w:t>a</w:t>
      </w:r>
      <w:r w:rsidR="00EC77CC">
        <w:t xml:space="preserve">ny regulated waste </w:t>
      </w:r>
      <w:r w:rsidR="00AE073F">
        <w:t xml:space="preserve">under the </w:t>
      </w:r>
      <w:r w:rsidR="00EC77CC" w:rsidRPr="00E43365">
        <w:rPr>
          <w:i/>
        </w:rPr>
        <w:t xml:space="preserve">Environment Protection Act </w:t>
      </w:r>
      <w:r w:rsidR="00E43365" w:rsidRPr="00E43365">
        <w:rPr>
          <w:i/>
        </w:rPr>
        <w:t>199</w:t>
      </w:r>
      <w:r w:rsidR="00EC77CC" w:rsidRPr="00E43365">
        <w:rPr>
          <w:i/>
        </w:rPr>
        <w:t>7</w:t>
      </w:r>
      <w:r w:rsidR="00EC77CC" w:rsidRPr="00F55220">
        <w:t xml:space="preserve"> </w:t>
      </w:r>
      <w:r w:rsidR="00EC77CC">
        <w:t xml:space="preserve">resulting from the installation or </w:t>
      </w:r>
      <w:r w:rsidR="00AE073F">
        <w:t xml:space="preserve">removal of an existing product </w:t>
      </w:r>
      <w:r w:rsidR="00EC77CC">
        <w:t xml:space="preserve">must be </w:t>
      </w:r>
      <w:r w:rsidR="009B3CE6">
        <w:t xml:space="preserve">managed and </w:t>
      </w:r>
      <w:r w:rsidR="00EC77CC">
        <w:t xml:space="preserve">disposed of in accordance with that Act, including </w:t>
      </w:r>
      <w:r w:rsidR="009B3CE6">
        <w:t>obtaining</w:t>
      </w:r>
      <w:r w:rsidR="00EC77CC">
        <w:t xml:space="preserve"> any required authorisations</w:t>
      </w:r>
      <w:r>
        <w:t>;</w:t>
      </w:r>
    </w:p>
    <w:p w14:paraId="3E80C3C6" w14:textId="77777777" w:rsidR="00150252" w:rsidRDefault="00587260" w:rsidP="00587260">
      <w:pPr>
        <w:pStyle w:val="Subdetailsfirstindent"/>
      </w:pPr>
      <w:r>
        <w:t>a</w:t>
      </w:r>
      <w:r w:rsidR="00150252">
        <w:t xml:space="preserve">ny substances to which the </w:t>
      </w:r>
      <w:r w:rsidR="00150252" w:rsidRPr="008543F9">
        <w:rPr>
          <w:i/>
        </w:rPr>
        <w:t xml:space="preserve">Dangerous Substances Act </w:t>
      </w:r>
      <w:r w:rsidR="0069088D" w:rsidRPr="008543F9">
        <w:rPr>
          <w:i/>
        </w:rPr>
        <w:t>2004</w:t>
      </w:r>
      <w:r w:rsidR="00150252">
        <w:t xml:space="preserve"> applies, must be decommissioned and managed in accordance with that Act</w:t>
      </w:r>
      <w:r>
        <w:t>;</w:t>
      </w:r>
    </w:p>
    <w:p w14:paraId="6CE347DC" w14:textId="77777777" w:rsidR="00AE073F" w:rsidRDefault="00587260" w:rsidP="00587260">
      <w:pPr>
        <w:pStyle w:val="Subdetailsfirstindent"/>
      </w:pPr>
      <w:r>
        <w:t>r</w:t>
      </w:r>
      <w:r w:rsidR="00AE073F">
        <w:t>efrigerants must be sold, stored</w:t>
      </w:r>
      <w:r w:rsidR="00AE073F" w:rsidRPr="00AE073F">
        <w:t xml:space="preserve">, </w:t>
      </w:r>
      <w:r w:rsidR="00AE073F">
        <w:t xml:space="preserve">and disposed of in accordance with any relevant law, including but not limited to the </w:t>
      </w:r>
      <w:r w:rsidR="00AE073F" w:rsidRPr="008543F9">
        <w:rPr>
          <w:i/>
        </w:rPr>
        <w:t>Ozone Protection and Synthetic Greenhouse Gas Management Act 1989</w:t>
      </w:r>
      <w:r w:rsidR="00AE073F" w:rsidRPr="00F55220">
        <w:t xml:space="preserve"> (Commonwealth)</w:t>
      </w:r>
      <w:r w:rsidR="001A14D0">
        <w:t xml:space="preserve"> and </w:t>
      </w:r>
      <w:r w:rsidR="00716323" w:rsidRPr="00716323">
        <w:rPr>
          <w:i/>
        </w:rPr>
        <w:t>The Australian Refrigerant Handling Code of Practice 2007</w:t>
      </w:r>
      <w:r>
        <w:t>;</w:t>
      </w:r>
    </w:p>
    <w:p w14:paraId="6648C751" w14:textId="77777777" w:rsidR="00EC77CC" w:rsidRDefault="00587260" w:rsidP="00587260">
      <w:pPr>
        <w:pStyle w:val="Subdetailsfirstindent"/>
      </w:pPr>
      <w:r>
        <w:t>i</w:t>
      </w:r>
      <w:r w:rsidR="00EC77CC">
        <w:t xml:space="preserve">f the </w:t>
      </w:r>
      <w:r w:rsidR="00EC77CC" w:rsidRPr="008543F9">
        <w:rPr>
          <w:i/>
        </w:rPr>
        <w:t>Building Act 2004</w:t>
      </w:r>
      <w:r w:rsidR="00EC77CC">
        <w:t xml:space="preserve"> applies to the eligible activity, a prescribed activity requirement or associated work, the requirements in the ACT building code for the control of litter on building sites and waste management must be complied with</w:t>
      </w:r>
      <w:r w:rsidR="00D450A5">
        <w:t>,</w:t>
      </w:r>
      <w:r w:rsidR="00EC77CC">
        <w:t xml:space="preserve"> if relevant</w:t>
      </w:r>
      <w:r>
        <w:t>;</w:t>
      </w:r>
    </w:p>
    <w:p w14:paraId="11136D22" w14:textId="77777777" w:rsidR="00BA602F" w:rsidRPr="00F55220" w:rsidRDefault="00587260" w:rsidP="00587260">
      <w:pPr>
        <w:pStyle w:val="Subdetailsfirstindent"/>
      </w:pPr>
      <w:r>
        <w:t>n</w:t>
      </w:r>
      <w:r w:rsidR="009B3CE6">
        <w:t xml:space="preserve">otwithstanding any legislated requirements for specific product components, if a </w:t>
      </w:r>
      <w:r w:rsidR="00BA602F" w:rsidRPr="00BA602F">
        <w:t xml:space="preserve">water heater, space heating system, heating ductwork, refrigerator, freezer, </w:t>
      </w:r>
      <w:r w:rsidR="00BA602F">
        <w:t>exhaust fan</w:t>
      </w:r>
      <w:r w:rsidR="00BA602F" w:rsidRPr="00BA602F">
        <w:t xml:space="preserve">, </w:t>
      </w:r>
      <w:r w:rsidR="009B3CE6">
        <w:t xml:space="preserve">taps, </w:t>
      </w:r>
      <w:r w:rsidR="00BA602F" w:rsidRPr="00BA602F">
        <w:t xml:space="preserve">shower </w:t>
      </w:r>
      <w:r w:rsidR="0027530D">
        <w:t>fixture outlet</w:t>
      </w:r>
      <w:r w:rsidR="00EC77CC">
        <w:t xml:space="preserve"> </w:t>
      </w:r>
      <w:r w:rsidR="009B3CE6">
        <w:t>or</w:t>
      </w:r>
      <w:r w:rsidR="00EC77CC">
        <w:t xml:space="preserve"> </w:t>
      </w:r>
      <w:r w:rsidR="009B3CE6">
        <w:t xml:space="preserve">glazing is able </w:t>
      </w:r>
      <w:r w:rsidR="00BA602F" w:rsidRPr="00BA602F">
        <w:t xml:space="preserve">to be removed from the premises, </w:t>
      </w:r>
      <w:r w:rsidR="00EC77CC">
        <w:t xml:space="preserve">a retailer or its representative must take the product to a facility with the capacity to safely </w:t>
      </w:r>
      <w:r w:rsidR="00BA602F" w:rsidRPr="00BA602F">
        <w:t xml:space="preserve">recycle </w:t>
      </w:r>
      <w:r w:rsidR="00EC77CC">
        <w:t xml:space="preserve">the </w:t>
      </w:r>
      <w:r w:rsidR="00BA602F" w:rsidRPr="00BA602F">
        <w:t>components of the product</w:t>
      </w:r>
      <w:r w:rsidR="00EC77CC">
        <w:t xml:space="preserve"> that can reasonably </w:t>
      </w:r>
      <w:r w:rsidR="00EC77CC" w:rsidRPr="00F55220">
        <w:t>be recycled</w:t>
      </w:r>
      <w:r>
        <w:t>;</w:t>
      </w:r>
    </w:p>
    <w:p w14:paraId="314E6ABF" w14:textId="77777777" w:rsidR="00BA602F" w:rsidRPr="00F55220" w:rsidRDefault="00587260" w:rsidP="00587260">
      <w:pPr>
        <w:pStyle w:val="Subdetailsfirstindent"/>
      </w:pPr>
      <w:r>
        <w:t>d</w:t>
      </w:r>
      <w:r w:rsidR="00BA602F" w:rsidRPr="00F55220">
        <w:t>ecommissioned lamps must be recycled at a facility with the capacity to safely recover and reuse mercury, glass, phosphor and aluminium</w:t>
      </w:r>
      <w:r>
        <w:t>;</w:t>
      </w:r>
    </w:p>
    <w:p w14:paraId="28620079" w14:textId="77777777" w:rsidR="00BA602F" w:rsidRPr="00F55220" w:rsidRDefault="00587260" w:rsidP="00587260">
      <w:pPr>
        <w:pStyle w:val="Subdetailsfirstindent"/>
      </w:pPr>
      <w:r>
        <w:t>a</w:t>
      </w:r>
      <w:r w:rsidR="00BA602F" w:rsidRPr="00F55220">
        <w:t xml:space="preserve">ll reasonable endeavours should be used to recycle </w:t>
      </w:r>
      <w:r w:rsidR="00EC77CC" w:rsidRPr="00F55220">
        <w:t>any other waste generated i</w:t>
      </w:r>
      <w:r w:rsidR="00BA602F" w:rsidRPr="00F55220">
        <w:t xml:space="preserve">n the course of undertaking </w:t>
      </w:r>
      <w:r w:rsidR="00150252" w:rsidRPr="00F55220">
        <w:t>an</w:t>
      </w:r>
      <w:r w:rsidR="00BA602F" w:rsidRPr="00F55220">
        <w:t xml:space="preserve"> activity, including any</w:t>
      </w:r>
      <w:r w:rsidR="00EC77CC" w:rsidRPr="00F55220">
        <w:t xml:space="preserve"> packaging from the installed product</w:t>
      </w:r>
      <w:r>
        <w:t>; and</w:t>
      </w:r>
    </w:p>
    <w:p w14:paraId="52B8E8B0" w14:textId="77777777" w:rsidR="0027530D" w:rsidRPr="002E7677" w:rsidRDefault="00587260" w:rsidP="00587260">
      <w:pPr>
        <w:pStyle w:val="Subdetailsfirstindent"/>
        <w:rPr>
          <w:bCs/>
          <w:szCs w:val="26"/>
        </w:rPr>
      </w:pPr>
      <w:r>
        <w:t>i</w:t>
      </w:r>
      <w:r w:rsidR="00686D1B" w:rsidRPr="00EC77CC">
        <w:t xml:space="preserve">f recycling of </w:t>
      </w:r>
      <w:r w:rsidR="00EC77CC">
        <w:t xml:space="preserve">a </w:t>
      </w:r>
      <w:r w:rsidR="00686D1B" w:rsidRPr="00EC77CC">
        <w:t xml:space="preserve">product component </w:t>
      </w:r>
      <w:r w:rsidR="00EC77CC">
        <w:t xml:space="preserve">or other waste is not practicable, those product components or waste </w:t>
      </w:r>
      <w:r w:rsidR="00686D1B" w:rsidRPr="00EC77CC">
        <w:t xml:space="preserve">must be disposed of </w:t>
      </w:r>
      <w:r w:rsidR="00EC77CC">
        <w:t>in a manner that complies with</w:t>
      </w:r>
      <w:r w:rsidR="00D450A5" w:rsidRPr="00D450A5">
        <w:t xml:space="preserve"> </w:t>
      </w:r>
      <w:r w:rsidR="00D450A5" w:rsidRPr="00BA602F">
        <w:t>environmentally responsible and verifiable decommissioning practices</w:t>
      </w:r>
      <w:r w:rsidR="00AE073F" w:rsidRPr="002E7677">
        <w:t>.</w:t>
      </w:r>
      <w:bookmarkStart w:id="278" w:name="_Toc343794088"/>
      <w:bookmarkStart w:id="279" w:name="_Toc353200297"/>
      <w:bookmarkStart w:id="280" w:name="_Toc364245281"/>
    </w:p>
    <w:p w14:paraId="1AC393C3" w14:textId="77777777" w:rsidR="00BB0509" w:rsidRDefault="00BB0509" w:rsidP="00C6268F">
      <w:pPr>
        <w:pStyle w:val="Backgroundsectionheading2"/>
      </w:pPr>
      <w:bookmarkStart w:id="281" w:name="_Toc15898707"/>
      <w:bookmarkStart w:id="282" w:name="_Toc21958958"/>
      <w:bookmarkStart w:id="283" w:name="_Toc27648071"/>
      <w:r>
        <w:t>Notification of health, safety and environmental incidents</w:t>
      </w:r>
      <w:bookmarkEnd w:id="278"/>
      <w:bookmarkEnd w:id="279"/>
      <w:bookmarkEnd w:id="280"/>
      <w:bookmarkEnd w:id="281"/>
      <w:bookmarkEnd w:id="282"/>
      <w:bookmarkEnd w:id="283"/>
    </w:p>
    <w:p w14:paraId="5C0861ED" w14:textId="77777777" w:rsidR="00BB0509" w:rsidRDefault="00BB0509" w:rsidP="009F67EA">
      <w:pPr>
        <w:pStyle w:val="BodytextEEIS"/>
      </w:pPr>
      <w:r w:rsidRPr="00F55220">
        <w:t xml:space="preserve">If a public health, safety or environmental incident </w:t>
      </w:r>
      <w:r w:rsidR="00686D1B" w:rsidRPr="00F55220">
        <w:t xml:space="preserve">that must be reported or mitigated under a relevant law </w:t>
      </w:r>
      <w:r w:rsidRPr="00F55220">
        <w:t xml:space="preserve">occurs </w:t>
      </w:r>
      <w:r w:rsidR="00686D1B" w:rsidRPr="00F55220">
        <w:t>during, or as a result of</w:t>
      </w:r>
      <w:r w:rsidR="00AE073F" w:rsidRPr="00F55220">
        <w:t xml:space="preserve"> </w:t>
      </w:r>
      <w:r w:rsidR="00686D1B" w:rsidRPr="00F55220">
        <w:t>undertaking</w:t>
      </w:r>
      <w:r w:rsidR="00D450A5">
        <w:t>,</w:t>
      </w:r>
      <w:r w:rsidR="00686D1B" w:rsidRPr="00F55220">
        <w:t xml:space="preserve"> an eligible activity</w:t>
      </w:r>
      <w:r w:rsidRPr="00F55220">
        <w:t xml:space="preserve">, it must be reported </w:t>
      </w:r>
      <w:r w:rsidR="00686D1B" w:rsidRPr="00F55220">
        <w:t xml:space="preserve">to </w:t>
      </w:r>
      <w:r w:rsidRPr="00F55220">
        <w:t xml:space="preserve">the relevant authority </w:t>
      </w:r>
      <w:r w:rsidR="00686D1B" w:rsidRPr="00F55220">
        <w:t xml:space="preserve">or mitigated </w:t>
      </w:r>
      <w:r w:rsidRPr="00F55220">
        <w:t>in accordance with th</w:t>
      </w:r>
      <w:r w:rsidR="00686D1B" w:rsidRPr="00F55220">
        <w:t xml:space="preserve">at </w:t>
      </w:r>
      <w:r w:rsidRPr="00F55220">
        <w:t>law.</w:t>
      </w:r>
    </w:p>
    <w:p w14:paraId="48A1A2E1" w14:textId="77777777" w:rsidR="00EC77CC" w:rsidRPr="00986C30" w:rsidRDefault="00EC77CC" w:rsidP="00986C30">
      <w:pPr>
        <w:pStyle w:val="BodytextEEIS"/>
        <w:rPr>
          <w:b/>
          <w:bCs/>
        </w:rPr>
      </w:pPr>
      <w:r w:rsidRPr="00986C30">
        <w:rPr>
          <w:b/>
          <w:bCs/>
        </w:rPr>
        <w:t>Examples of incidents that must be reported or mitigated</w:t>
      </w:r>
      <w:r w:rsidR="00D450A5">
        <w:rPr>
          <w:b/>
          <w:bCs/>
        </w:rPr>
        <w:t>—</w:t>
      </w:r>
    </w:p>
    <w:p w14:paraId="7BF26D26" w14:textId="77777777" w:rsidR="00EC77CC" w:rsidRPr="00EC77CC" w:rsidRDefault="00EC77CC" w:rsidP="00376EC5">
      <w:pPr>
        <w:pStyle w:val="Subdetailsfirstindent"/>
        <w:numPr>
          <w:ilvl w:val="0"/>
          <w:numId w:val="32"/>
        </w:numPr>
      </w:pPr>
      <w:r>
        <w:t xml:space="preserve">A serious gas accident must be reported under Part 5 of </w:t>
      </w:r>
      <w:r w:rsidRPr="00EC77CC">
        <w:t>the</w:t>
      </w:r>
      <w:r w:rsidRPr="009F67EA">
        <w:rPr>
          <w:i/>
        </w:rPr>
        <w:t xml:space="preserve"> Gas Safety Act 2000</w:t>
      </w:r>
      <w:r w:rsidR="009549DF">
        <w:rPr>
          <w:i/>
        </w:rPr>
        <w:t>.</w:t>
      </w:r>
    </w:p>
    <w:p w14:paraId="1E523BB9" w14:textId="77777777" w:rsidR="00EC77CC" w:rsidRPr="00CA1D47" w:rsidRDefault="00EC77CC" w:rsidP="00376EC5">
      <w:pPr>
        <w:pStyle w:val="Subdetailsfirstindent"/>
        <w:numPr>
          <w:ilvl w:val="0"/>
          <w:numId w:val="32"/>
        </w:numPr>
      </w:pPr>
      <w:r>
        <w:t xml:space="preserve">A duty </w:t>
      </w:r>
      <w:r w:rsidRPr="00EC77CC">
        <w:t>to notify of actual or threatened environmental harm</w:t>
      </w:r>
      <w:r>
        <w:t xml:space="preserve"> under section 23 of the </w:t>
      </w:r>
      <w:r w:rsidRPr="009F67EA">
        <w:rPr>
          <w:i/>
        </w:rPr>
        <w:t>Environment Protection Act 1997</w:t>
      </w:r>
      <w:r>
        <w:t>.</w:t>
      </w:r>
    </w:p>
    <w:p w14:paraId="53C9F7DB" w14:textId="1B0AAECA" w:rsidR="004033AE" w:rsidRPr="006A682A" w:rsidRDefault="00EC77CC" w:rsidP="006A682A">
      <w:pPr>
        <w:pStyle w:val="Notesandexamples"/>
      </w:pPr>
      <w:r>
        <w:rPr>
          <w:iCs/>
        </w:rPr>
        <w:t xml:space="preserve">Note </w:t>
      </w:r>
      <w:r>
        <w:rPr>
          <w:iCs/>
        </w:rPr>
        <w:tab/>
      </w:r>
      <w:r>
        <w:t xml:space="preserve">An example is part of the </w:t>
      </w:r>
      <w:r w:rsidR="006913D5">
        <w:t>code</w:t>
      </w:r>
      <w:r>
        <w:t xml:space="preserve">, is not exhaustive and may extend, but does not limit, the meaning of the provision </w:t>
      </w:r>
      <w:r w:rsidR="006913D5">
        <w:t>to which it relates</w:t>
      </w:r>
      <w:r>
        <w:t xml:space="preserve"> (see Legislation Act, s 126 and s 132).</w:t>
      </w:r>
    </w:p>
    <w:p w14:paraId="063669A0" w14:textId="77777777" w:rsidR="00922B6B" w:rsidRPr="00BE55D3" w:rsidRDefault="00AE78B2" w:rsidP="00C6268F">
      <w:pPr>
        <w:pStyle w:val="Backgroundsectionheading1"/>
      </w:pPr>
      <w:bookmarkStart w:id="284" w:name="_Toc343794089"/>
      <w:bookmarkStart w:id="285" w:name="_Toc353200298"/>
      <w:bookmarkStart w:id="286" w:name="_Toc364245282"/>
      <w:bookmarkStart w:id="287" w:name="_Ref1722633"/>
      <w:bookmarkStart w:id="288" w:name="_Toc15898708"/>
      <w:bookmarkStart w:id="289" w:name="_Toc21958959"/>
      <w:r>
        <w:br w:type="page"/>
      </w:r>
      <w:bookmarkStart w:id="290" w:name="_Toc27648072"/>
      <w:r w:rsidR="00686D1B" w:rsidRPr="00BE55D3">
        <w:lastRenderedPageBreak/>
        <w:t xml:space="preserve">Competency </w:t>
      </w:r>
      <w:r w:rsidR="00FA05F2" w:rsidRPr="00BE55D3">
        <w:t>of representatives</w:t>
      </w:r>
      <w:bookmarkEnd w:id="284"/>
      <w:bookmarkEnd w:id="285"/>
      <w:bookmarkEnd w:id="286"/>
      <w:bookmarkEnd w:id="287"/>
      <w:bookmarkEnd w:id="288"/>
      <w:bookmarkEnd w:id="289"/>
      <w:bookmarkEnd w:id="290"/>
    </w:p>
    <w:p w14:paraId="707EC32A" w14:textId="77777777" w:rsidR="002B790B" w:rsidRPr="006B51D4" w:rsidRDefault="002B790B" w:rsidP="00C6268F">
      <w:pPr>
        <w:pStyle w:val="Backgroundsectionheading2"/>
      </w:pPr>
      <w:bookmarkStart w:id="291" w:name="_Toc343794090"/>
      <w:bookmarkStart w:id="292" w:name="_Toc353200299"/>
      <w:bookmarkStart w:id="293" w:name="_Toc364245283"/>
      <w:bookmarkStart w:id="294" w:name="_Toc15898709"/>
      <w:bookmarkStart w:id="295" w:name="_Toc21958960"/>
      <w:bookmarkStart w:id="296" w:name="_Toc27648073"/>
      <w:r w:rsidRPr="0070024D">
        <w:t xml:space="preserve">Application of </w:t>
      </w:r>
      <w:bookmarkEnd w:id="291"/>
      <w:bookmarkEnd w:id="292"/>
      <w:bookmarkEnd w:id="293"/>
      <w:bookmarkEnd w:id="294"/>
      <w:bookmarkEnd w:id="295"/>
      <w:r w:rsidR="009549DF">
        <w:t>this section</w:t>
      </w:r>
      <w:bookmarkEnd w:id="296"/>
    </w:p>
    <w:p w14:paraId="4A120A42" w14:textId="77777777" w:rsidR="002B790B" w:rsidRPr="0070024D" w:rsidRDefault="002B790B" w:rsidP="009F67EA">
      <w:pPr>
        <w:pStyle w:val="BodytextEEIS"/>
      </w:pPr>
      <w:r w:rsidRPr="0070024D">
        <w:t>Th</w:t>
      </w:r>
      <w:r>
        <w:t xml:space="preserve">is </w:t>
      </w:r>
      <w:r w:rsidR="009549DF">
        <w:t xml:space="preserve">section </w:t>
      </w:r>
      <w:r>
        <w:t xml:space="preserve">provides for the minimum </w:t>
      </w:r>
      <w:r w:rsidR="00686D1B">
        <w:t xml:space="preserve">competency requirements </w:t>
      </w:r>
      <w:r>
        <w:t xml:space="preserve">for </w:t>
      </w:r>
      <w:r w:rsidR="00EC77CC">
        <w:t xml:space="preserve">people arranging and </w:t>
      </w:r>
      <w:r w:rsidR="00104072">
        <w:t>undertaking eligible activities</w:t>
      </w:r>
      <w:r w:rsidR="009B3CE6">
        <w:t xml:space="preserve"> on behalf of a retailer for the purpose of complying with an energy savings obligation under the Act</w:t>
      </w:r>
      <w:r>
        <w:t>.</w:t>
      </w:r>
    </w:p>
    <w:p w14:paraId="31206450" w14:textId="392217F1" w:rsidR="002B790B" w:rsidRDefault="00FA05F2" w:rsidP="00C6268F">
      <w:pPr>
        <w:pStyle w:val="Backgroundsectionheading2"/>
      </w:pPr>
      <w:bookmarkStart w:id="297" w:name="_Toc343794091"/>
      <w:bookmarkStart w:id="298" w:name="_Toc353200300"/>
      <w:bookmarkStart w:id="299" w:name="_Toc364245284"/>
      <w:bookmarkStart w:id="300" w:name="_Toc15898710"/>
      <w:bookmarkStart w:id="301" w:name="_Toc21958961"/>
      <w:bookmarkStart w:id="302" w:name="_Toc27648074"/>
      <w:bookmarkEnd w:id="262"/>
      <w:bookmarkEnd w:id="263"/>
      <w:bookmarkEnd w:id="264"/>
      <w:bookmarkEnd w:id="265"/>
      <w:r>
        <w:t>Engaging representatives</w:t>
      </w:r>
      <w:bookmarkEnd w:id="297"/>
      <w:bookmarkEnd w:id="298"/>
      <w:bookmarkEnd w:id="299"/>
      <w:bookmarkEnd w:id="300"/>
      <w:bookmarkEnd w:id="301"/>
      <w:bookmarkEnd w:id="302"/>
    </w:p>
    <w:p w14:paraId="42B51ED7" w14:textId="77777777" w:rsidR="0025674F" w:rsidRDefault="005B6C7F" w:rsidP="009F67EA">
      <w:pPr>
        <w:pStyle w:val="BodytextEEIS"/>
      </w:pPr>
      <w:r w:rsidRPr="005B6C7F">
        <w:t>A retailer must</w:t>
      </w:r>
      <w:r w:rsidR="0025674F">
        <w:t>—</w:t>
      </w:r>
    </w:p>
    <w:p w14:paraId="396CE669" w14:textId="77777777" w:rsidR="009F67EA" w:rsidRDefault="005B6C7F" w:rsidP="00376EC5">
      <w:pPr>
        <w:pStyle w:val="Subdetailsfirstindent"/>
        <w:numPr>
          <w:ilvl w:val="0"/>
          <w:numId w:val="238"/>
        </w:numPr>
      </w:pPr>
      <w:r w:rsidRPr="005B6C7F">
        <w:t xml:space="preserve">engage </w:t>
      </w:r>
      <w:r w:rsidR="00D42ED1">
        <w:t xml:space="preserve">suitably </w:t>
      </w:r>
      <w:r w:rsidR="00FA05F2">
        <w:t>competent people</w:t>
      </w:r>
      <w:r w:rsidRPr="005B6C7F">
        <w:t xml:space="preserve"> </w:t>
      </w:r>
      <w:r>
        <w:t xml:space="preserve">to arrange </w:t>
      </w:r>
      <w:r w:rsidR="00FA05F2">
        <w:t>and</w:t>
      </w:r>
      <w:r w:rsidRPr="005B6C7F">
        <w:t xml:space="preserve"> carry out </w:t>
      </w:r>
      <w:r>
        <w:t>eligible activities</w:t>
      </w:r>
      <w:r w:rsidR="0025674F">
        <w:t>;</w:t>
      </w:r>
    </w:p>
    <w:p w14:paraId="21D02EDA" w14:textId="77777777" w:rsidR="009B3CE6" w:rsidRPr="009B3CE6" w:rsidRDefault="00FA05F2" w:rsidP="0025674F">
      <w:pPr>
        <w:pStyle w:val="Subdetailsfirstindent"/>
        <w:rPr>
          <w:szCs w:val="24"/>
        </w:rPr>
      </w:pPr>
      <w:r w:rsidRPr="009B3CE6">
        <w:t xml:space="preserve">ensure that its representatives hold </w:t>
      </w:r>
      <w:r w:rsidR="009B3CE6" w:rsidRPr="009B3CE6">
        <w:t xml:space="preserve">adequate </w:t>
      </w:r>
      <w:r w:rsidRPr="009B3CE6">
        <w:t xml:space="preserve">insurance </w:t>
      </w:r>
      <w:r w:rsidR="009B3CE6" w:rsidRPr="009B3CE6">
        <w:t xml:space="preserve">for the work they will be undertaking, including but not limited to any insurance required </w:t>
      </w:r>
      <w:r w:rsidR="00B05B79">
        <w:t>to be effected by it by law</w:t>
      </w:r>
      <w:r w:rsidR="00186902">
        <w:t>, public liability insurance and professional indemnity insurance</w:t>
      </w:r>
      <w:r w:rsidR="0025674F">
        <w:t>;</w:t>
      </w:r>
    </w:p>
    <w:p w14:paraId="4AA21977" w14:textId="77777777" w:rsidR="002B790B" w:rsidRPr="00EC77CC" w:rsidRDefault="002B790B" w:rsidP="0025674F">
      <w:pPr>
        <w:pStyle w:val="Subdetailsfirstindent"/>
        <w:rPr>
          <w:szCs w:val="24"/>
        </w:rPr>
      </w:pPr>
      <w:r w:rsidRPr="008C2331">
        <w:t xml:space="preserve">ensure that </w:t>
      </w:r>
      <w:r>
        <w:t>people</w:t>
      </w:r>
      <w:r w:rsidRPr="008C2331">
        <w:t xml:space="preserve"> </w:t>
      </w:r>
      <w:r>
        <w:t>undertaking eligible activities</w:t>
      </w:r>
      <w:r w:rsidRPr="008C2331">
        <w:t xml:space="preserve"> on </w:t>
      </w:r>
      <w:r w:rsidR="00D42ED1">
        <w:t xml:space="preserve">its </w:t>
      </w:r>
      <w:r w:rsidRPr="008C2331">
        <w:t xml:space="preserve">behalf have </w:t>
      </w:r>
      <w:r>
        <w:t>completed</w:t>
      </w:r>
      <w:r w:rsidRPr="008C2331">
        <w:t xml:space="preserve"> all necessary training</w:t>
      </w:r>
      <w:r>
        <w:t xml:space="preserve">, including but not limited to </w:t>
      </w:r>
      <w:r w:rsidR="00FA05F2">
        <w:t xml:space="preserve">installation training and </w:t>
      </w:r>
      <w:r>
        <w:t>work</w:t>
      </w:r>
      <w:r w:rsidRPr="008C2331">
        <w:t xml:space="preserve"> health</w:t>
      </w:r>
      <w:r w:rsidR="00F84FBD">
        <w:t xml:space="preserve"> and </w:t>
      </w:r>
      <w:r w:rsidRPr="008C2331">
        <w:t xml:space="preserve">safety </w:t>
      </w:r>
      <w:r w:rsidR="00F84FBD">
        <w:t>t</w:t>
      </w:r>
      <w:r w:rsidRPr="008C2331">
        <w:t>raining</w:t>
      </w:r>
      <w:r>
        <w:t xml:space="preserve">, </w:t>
      </w:r>
      <w:r w:rsidRPr="008C2331">
        <w:t xml:space="preserve">to provide those </w:t>
      </w:r>
      <w:r>
        <w:t>eligible activities</w:t>
      </w:r>
      <w:r w:rsidRPr="008C2331">
        <w:t xml:space="preserve"> in accordance with </w:t>
      </w:r>
      <w:r w:rsidR="00EC77CC">
        <w:t>all relevant requirements for the activity</w:t>
      </w:r>
      <w:r w:rsidR="00205A24">
        <w:t>; and</w:t>
      </w:r>
    </w:p>
    <w:p w14:paraId="47B7D3E1" w14:textId="77777777" w:rsidR="00EC77CC" w:rsidRPr="00D90D35" w:rsidRDefault="00EC77CC" w:rsidP="0025674F">
      <w:pPr>
        <w:pStyle w:val="Subdetailsfirstindent"/>
        <w:rPr>
          <w:szCs w:val="24"/>
        </w:rPr>
      </w:pPr>
      <w:r>
        <w:rPr>
          <w:szCs w:val="24"/>
        </w:rPr>
        <w:t xml:space="preserve">engage a sufficient number of competent people to undertake the number of eligible activities it </w:t>
      </w:r>
      <w:r w:rsidR="0069088D">
        <w:rPr>
          <w:szCs w:val="24"/>
        </w:rPr>
        <w:t>arranges and is planning</w:t>
      </w:r>
      <w:r>
        <w:rPr>
          <w:szCs w:val="24"/>
        </w:rPr>
        <w:t xml:space="preserve"> to undertake</w:t>
      </w:r>
      <w:r w:rsidR="0069088D">
        <w:rPr>
          <w:szCs w:val="24"/>
        </w:rPr>
        <w:t>.</w:t>
      </w:r>
      <w:r>
        <w:rPr>
          <w:szCs w:val="24"/>
        </w:rPr>
        <w:t xml:space="preserve"> </w:t>
      </w:r>
    </w:p>
    <w:p w14:paraId="72483CEC" w14:textId="77777777" w:rsidR="00EC77CC" w:rsidRDefault="00EC77CC" w:rsidP="009F67EA">
      <w:pPr>
        <w:pStyle w:val="Notesandexamples"/>
      </w:pPr>
      <w:r>
        <w:rPr>
          <w:iCs/>
        </w:rPr>
        <w:t xml:space="preserve">Note </w:t>
      </w:r>
      <w:r>
        <w:rPr>
          <w:iCs/>
        </w:rPr>
        <w:tab/>
      </w:r>
      <w:r>
        <w:t xml:space="preserve">If a retailer expects to undertake a certain number of eligible activities, it must engage enough installers to carry out the activities in the time required while complying with all relevant requirements. </w:t>
      </w:r>
      <w:r w:rsidR="009B3CE6">
        <w:t>If a retailer fails to meet an energy savings obligation, or comply with all relevant requirements because it has failed to engage sufficient competent people to carry out eligible activities, the administrator may take any action permitted by the Act in relation to that non-compliance.</w:t>
      </w:r>
    </w:p>
    <w:p w14:paraId="58560FEF" w14:textId="77777777" w:rsidR="00FA05F2" w:rsidRDefault="00FA05F2" w:rsidP="00C6268F">
      <w:pPr>
        <w:pStyle w:val="Backgroundsectionheading2"/>
      </w:pPr>
      <w:bookmarkStart w:id="303" w:name="_Toc343794092"/>
      <w:bookmarkStart w:id="304" w:name="_Toc353200301"/>
      <w:bookmarkStart w:id="305" w:name="_Toc364245285"/>
      <w:bookmarkStart w:id="306" w:name="_Toc15898711"/>
      <w:bookmarkStart w:id="307" w:name="_Toc21958962"/>
      <w:bookmarkStart w:id="308" w:name="_Toc27648075"/>
      <w:r>
        <w:t>General competencies</w:t>
      </w:r>
      <w:bookmarkEnd w:id="303"/>
      <w:bookmarkEnd w:id="304"/>
      <w:bookmarkEnd w:id="305"/>
      <w:bookmarkEnd w:id="306"/>
      <w:bookmarkEnd w:id="307"/>
      <w:bookmarkEnd w:id="308"/>
    </w:p>
    <w:p w14:paraId="78AE3ABB" w14:textId="77777777" w:rsidR="00FA05F2" w:rsidRPr="00FA05F2" w:rsidRDefault="00FA05F2" w:rsidP="009F67EA">
      <w:pPr>
        <w:pStyle w:val="BodytextEEIS"/>
        <w:rPr>
          <w:szCs w:val="24"/>
        </w:rPr>
      </w:pPr>
      <w:r w:rsidRPr="005B6C7F">
        <w:t xml:space="preserve">A </w:t>
      </w:r>
      <w:r w:rsidRPr="00FA05F2">
        <w:t xml:space="preserve">representative undertaking </w:t>
      </w:r>
      <w:r>
        <w:t xml:space="preserve">an eligible </w:t>
      </w:r>
      <w:r w:rsidRPr="00FA05F2">
        <w:t>activit</w:t>
      </w:r>
      <w:r>
        <w:t>y</w:t>
      </w:r>
      <w:r w:rsidRPr="00FA05F2">
        <w:t xml:space="preserve"> on a retailer’s behalf </w:t>
      </w:r>
      <w:r>
        <w:t>must</w:t>
      </w:r>
      <w:r w:rsidRPr="00374391">
        <w:t>—</w:t>
      </w:r>
    </w:p>
    <w:p w14:paraId="4F102240" w14:textId="77777777" w:rsidR="00FA05F2" w:rsidRPr="009F67EA" w:rsidRDefault="00FA05F2" w:rsidP="00376EC5">
      <w:pPr>
        <w:pStyle w:val="Subdetailsfirstindent"/>
        <w:numPr>
          <w:ilvl w:val="0"/>
          <w:numId w:val="33"/>
        </w:numPr>
        <w:rPr>
          <w:szCs w:val="24"/>
        </w:rPr>
      </w:pPr>
      <w:r>
        <w:t xml:space="preserve">be familiar with the objects of the Act and the general </w:t>
      </w:r>
      <w:r w:rsidR="00EC77CC">
        <w:t>requirements</w:t>
      </w:r>
      <w:r>
        <w:t xml:space="preserve"> of the Scheme; </w:t>
      </w:r>
    </w:p>
    <w:p w14:paraId="38FED714" w14:textId="77777777" w:rsidR="00FA05F2" w:rsidRPr="009F67EA" w:rsidRDefault="008241AF" w:rsidP="00376EC5">
      <w:pPr>
        <w:pStyle w:val="Subdetailsfirstindent"/>
        <w:numPr>
          <w:ilvl w:val="0"/>
          <w:numId w:val="33"/>
        </w:numPr>
        <w:rPr>
          <w:szCs w:val="24"/>
        </w:rPr>
      </w:pPr>
      <w:r>
        <w:t>understand</w:t>
      </w:r>
      <w:r w:rsidR="00FA05F2">
        <w:t xml:space="preserve"> the activity definition, the minimum performance specifications, all relevant standards and prescribed activity requirements for the activity; </w:t>
      </w:r>
    </w:p>
    <w:p w14:paraId="238DEE56" w14:textId="77777777" w:rsidR="00FA05F2" w:rsidRPr="009F67EA" w:rsidRDefault="00FA05F2" w:rsidP="00376EC5">
      <w:pPr>
        <w:pStyle w:val="Subdetailsfirstindent"/>
        <w:numPr>
          <w:ilvl w:val="0"/>
          <w:numId w:val="33"/>
        </w:numPr>
        <w:rPr>
          <w:szCs w:val="24"/>
        </w:rPr>
      </w:pPr>
      <w:r>
        <w:t>have a</w:t>
      </w:r>
      <w:r w:rsidRPr="00FA05F2">
        <w:t>dequate and relevant technical knowledge of the product being installed</w:t>
      </w:r>
      <w:r w:rsidR="00104072">
        <w:t>, including any restrictions on its installation</w:t>
      </w:r>
      <w:r w:rsidRPr="00FA05F2">
        <w:t xml:space="preserve"> and the ability to instruct consumers on correct </w:t>
      </w:r>
      <w:r>
        <w:t xml:space="preserve">and safe use of the products; </w:t>
      </w:r>
    </w:p>
    <w:p w14:paraId="16FD2B71" w14:textId="77777777" w:rsidR="00EC77CC" w:rsidRPr="00EC77CC" w:rsidRDefault="00EC77CC" w:rsidP="009F67EA">
      <w:pPr>
        <w:pStyle w:val="Notesandexamples"/>
      </w:pPr>
      <w:r>
        <w:rPr>
          <w:iCs/>
        </w:rPr>
        <w:t xml:space="preserve">Note </w:t>
      </w:r>
      <w:r>
        <w:rPr>
          <w:iCs/>
        </w:rPr>
        <w:tab/>
      </w:r>
      <w:r w:rsidR="006F4F47">
        <w:rPr>
          <w:iCs/>
        </w:rPr>
        <w:t>Restrictions</w:t>
      </w:r>
      <w:r w:rsidRPr="00EC77CC">
        <w:t xml:space="preserve"> on installation of a product may include </w:t>
      </w:r>
      <w:r w:rsidR="00D97B7E" w:rsidRPr="00EC77CC">
        <w:t>incompatibility</w:t>
      </w:r>
      <w:r w:rsidRPr="00EC77CC">
        <w:t xml:space="preserve"> with other products or materials, development restrictions</w:t>
      </w:r>
      <w:r>
        <w:t>, effect on compliance with another law</w:t>
      </w:r>
      <w:r w:rsidR="00901718">
        <w:t>.</w:t>
      </w:r>
    </w:p>
    <w:p w14:paraId="09784B7F" w14:textId="77777777" w:rsidR="0036282D" w:rsidRPr="00430C91" w:rsidRDefault="0036282D" w:rsidP="009F67EA">
      <w:pPr>
        <w:pStyle w:val="Subdetailsfirstindent"/>
        <w:rPr>
          <w:szCs w:val="24"/>
        </w:rPr>
      </w:pPr>
      <w:r w:rsidRPr="00430C91">
        <w:t xml:space="preserve">provide energy efficiency information to consumers in a form </w:t>
      </w:r>
      <w:r w:rsidR="00A6049E" w:rsidRPr="00430C91">
        <w:t xml:space="preserve">supplied </w:t>
      </w:r>
      <w:r w:rsidRPr="00430C91">
        <w:t xml:space="preserve">by the </w:t>
      </w:r>
      <w:r w:rsidR="00AE78B2">
        <w:t>a</w:t>
      </w:r>
      <w:r w:rsidRPr="00430C91">
        <w:t>dministrator</w:t>
      </w:r>
      <w:r w:rsidR="007A11B6" w:rsidRPr="00430C91">
        <w:t>;</w:t>
      </w:r>
      <w:r w:rsidRPr="00430C91">
        <w:t xml:space="preserve"> </w:t>
      </w:r>
    </w:p>
    <w:p w14:paraId="66F4F883" w14:textId="77777777" w:rsidR="00FA05F2" w:rsidRPr="00FA05F2" w:rsidRDefault="00FA05F2" w:rsidP="009F67EA">
      <w:pPr>
        <w:pStyle w:val="Subdetailsfirstindent"/>
        <w:rPr>
          <w:szCs w:val="24"/>
        </w:rPr>
      </w:pPr>
      <w:r>
        <w:rPr>
          <w:szCs w:val="24"/>
        </w:rPr>
        <w:t xml:space="preserve">be able to determine </w:t>
      </w:r>
      <w:r>
        <w:t xml:space="preserve">when a premises is not eligible for the activity; </w:t>
      </w:r>
    </w:p>
    <w:p w14:paraId="5EEEAE54" w14:textId="77777777" w:rsidR="00FA05F2" w:rsidRPr="0027530D" w:rsidRDefault="00FA05F2" w:rsidP="009F67EA">
      <w:pPr>
        <w:pStyle w:val="Subdetailsfirstindent"/>
        <w:rPr>
          <w:szCs w:val="24"/>
        </w:rPr>
      </w:pPr>
      <w:r>
        <w:t xml:space="preserve">understand </w:t>
      </w:r>
      <w:r w:rsidR="00317667">
        <w:t xml:space="preserve">that </w:t>
      </w:r>
      <w:r>
        <w:t xml:space="preserve">the nature of the </w:t>
      </w:r>
      <w:r w:rsidR="00332A78">
        <w:t xml:space="preserve">energy savings </w:t>
      </w:r>
      <w:r>
        <w:t>claimed for the activity</w:t>
      </w:r>
      <w:r w:rsidR="00317667">
        <w:t xml:space="preserve"> is over the expected lifetime of the product</w:t>
      </w:r>
      <w:r>
        <w:t xml:space="preserve">; </w:t>
      </w:r>
    </w:p>
    <w:p w14:paraId="05A2A635" w14:textId="77777777" w:rsidR="00EC77CC" w:rsidRPr="00317667" w:rsidRDefault="00EC77CC" w:rsidP="009F67EA">
      <w:pPr>
        <w:pStyle w:val="Notesandexamples"/>
        <w:rPr>
          <w:szCs w:val="16"/>
        </w:rPr>
      </w:pPr>
      <w:r>
        <w:rPr>
          <w:iCs/>
        </w:rPr>
        <w:t xml:space="preserve">Note </w:t>
      </w:r>
      <w:r>
        <w:rPr>
          <w:iCs/>
        </w:rPr>
        <w:tab/>
      </w:r>
      <w:r>
        <w:t xml:space="preserve">The </w:t>
      </w:r>
      <w:r w:rsidR="00332A78">
        <w:t>energy savings</w:t>
      </w:r>
      <w:r>
        <w:t xml:space="preserve"> claimed for the activity is the </w:t>
      </w:r>
      <w:r w:rsidR="00332A78">
        <w:t>energy savings</w:t>
      </w:r>
      <w:r w:rsidR="00317667">
        <w:t xml:space="preserve"> expected over the assumed lifetime of the product. Expected product life and </w:t>
      </w:r>
      <w:r w:rsidR="00332A78">
        <w:t>energy savings</w:t>
      </w:r>
      <w:r w:rsidR="00317667">
        <w:t xml:space="preserve"> will differ from product to product but the </w:t>
      </w:r>
      <w:r w:rsidR="001C5083">
        <w:t>calculation</w:t>
      </w:r>
      <w:r w:rsidR="00317667">
        <w:t xml:space="preserve"> of </w:t>
      </w:r>
      <w:r w:rsidR="00332A78">
        <w:t>energy savings</w:t>
      </w:r>
      <w:r w:rsidR="00317667">
        <w:t xml:space="preserve"> for each product is based on the same principle.</w:t>
      </w:r>
      <w:r>
        <w:t xml:space="preserve">  </w:t>
      </w:r>
    </w:p>
    <w:p w14:paraId="4BCF02FD" w14:textId="77777777" w:rsidR="008241AF" w:rsidRDefault="008241AF" w:rsidP="009F67EA">
      <w:pPr>
        <w:pStyle w:val="Subdetailsfirstindent"/>
      </w:pPr>
      <w:r>
        <w:t xml:space="preserve">be familiar with the contents of the standard statement in the activity record form; </w:t>
      </w:r>
    </w:p>
    <w:p w14:paraId="5FB2858A" w14:textId="77777777" w:rsidR="00FA05F2" w:rsidRPr="00FA05F2" w:rsidRDefault="00FA05F2" w:rsidP="009F67EA">
      <w:pPr>
        <w:pStyle w:val="Subdetailsfirstindent"/>
      </w:pPr>
      <w:r w:rsidRPr="00FA05F2">
        <w:t xml:space="preserve">understand the function and importance of the activity record form and activity certification and </w:t>
      </w:r>
      <w:r>
        <w:t>t</w:t>
      </w:r>
      <w:r w:rsidRPr="00FA05F2">
        <w:t>he record</w:t>
      </w:r>
      <w:r w:rsidR="00AE78B2">
        <w:t xml:space="preserve"> </w:t>
      </w:r>
      <w:r w:rsidRPr="00FA05F2">
        <w:t xml:space="preserve">keeping obligations for the activity; </w:t>
      </w:r>
    </w:p>
    <w:p w14:paraId="5EB9F2F8" w14:textId="77777777" w:rsidR="00317667" w:rsidRDefault="00FA05F2" w:rsidP="009F67EA">
      <w:pPr>
        <w:pStyle w:val="Subdetailsfirstindent"/>
      </w:pPr>
      <w:r w:rsidRPr="00FA05F2">
        <w:t xml:space="preserve">understand the possible </w:t>
      </w:r>
      <w:r>
        <w:t xml:space="preserve">legal </w:t>
      </w:r>
      <w:r w:rsidRPr="00FA05F2">
        <w:t xml:space="preserve">consequences </w:t>
      </w:r>
      <w:r>
        <w:t xml:space="preserve">to the representative and the retailer </w:t>
      </w:r>
      <w:r w:rsidRPr="00FA05F2">
        <w:t>of inaccurate or fraudulent claims in relation to an eligible activity</w:t>
      </w:r>
      <w:r w:rsidR="00317667">
        <w:t>; and</w:t>
      </w:r>
    </w:p>
    <w:p w14:paraId="1EAB0D41" w14:textId="77777777" w:rsidR="00FA05F2" w:rsidRDefault="00317667" w:rsidP="009F67EA">
      <w:pPr>
        <w:pStyle w:val="Subdetailsfirstindent"/>
      </w:pPr>
      <w:r>
        <w:lastRenderedPageBreak/>
        <w:t xml:space="preserve">be able to refer consumers to the relevant retailer’s </w:t>
      </w:r>
      <w:r w:rsidRPr="00317667">
        <w:t xml:space="preserve">information </w:t>
      </w:r>
      <w:r>
        <w:t xml:space="preserve">or </w:t>
      </w:r>
      <w:r w:rsidR="00F55220">
        <w:t>customer</w:t>
      </w:r>
      <w:r>
        <w:t xml:space="preserve"> contact </w:t>
      </w:r>
      <w:r w:rsidRPr="00317667">
        <w:t>service</w:t>
      </w:r>
      <w:r>
        <w:t xml:space="preserve"> relating to the Scheme</w:t>
      </w:r>
      <w:r w:rsidRPr="00317667">
        <w:t>, and complaint or dispute resolution processes in relation to the eligible activity</w:t>
      </w:r>
      <w:r>
        <w:t xml:space="preserve">. </w:t>
      </w:r>
    </w:p>
    <w:p w14:paraId="23284571" w14:textId="77777777" w:rsidR="002F09F6" w:rsidRPr="006B51D4" w:rsidRDefault="002F09F6" w:rsidP="00C6268F">
      <w:pPr>
        <w:pStyle w:val="Backgroundsectionheading2"/>
      </w:pPr>
      <w:bookmarkStart w:id="309" w:name="_Toc22218286"/>
      <w:bookmarkStart w:id="310" w:name="_Toc22573673"/>
      <w:bookmarkStart w:id="311" w:name="_Toc22627650"/>
      <w:bookmarkStart w:id="312" w:name="_Toc22627813"/>
      <w:bookmarkStart w:id="313" w:name="_Toc343794093"/>
      <w:bookmarkStart w:id="314" w:name="_Toc353200302"/>
      <w:bookmarkStart w:id="315" w:name="_Toc364245286"/>
      <w:bookmarkStart w:id="316" w:name="_Toc15898712"/>
      <w:bookmarkStart w:id="317" w:name="_Toc21958963"/>
      <w:bookmarkStart w:id="318" w:name="_Toc27648076"/>
      <w:bookmarkEnd w:id="309"/>
      <w:bookmarkEnd w:id="310"/>
      <w:bookmarkEnd w:id="311"/>
      <w:bookmarkEnd w:id="312"/>
      <w:r>
        <w:t>Training requirements</w:t>
      </w:r>
      <w:bookmarkEnd w:id="313"/>
      <w:bookmarkEnd w:id="314"/>
      <w:bookmarkEnd w:id="315"/>
      <w:bookmarkEnd w:id="316"/>
      <w:bookmarkEnd w:id="317"/>
      <w:bookmarkEnd w:id="318"/>
    </w:p>
    <w:p w14:paraId="5AFCB6D2" w14:textId="77777777" w:rsidR="00205A24" w:rsidRDefault="00286479" w:rsidP="00286479">
      <w:pPr>
        <w:pStyle w:val="Backgroundsectionheading3"/>
      </w:pPr>
      <w:r>
        <w:t xml:space="preserve">Contractor or installer </w:t>
      </w:r>
    </w:p>
    <w:p w14:paraId="2BFE8E07" w14:textId="77777777" w:rsidR="002F09F6" w:rsidRDefault="002F09F6" w:rsidP="009F67EA">
      <w:pPr>
        <w:pStyle w:val="BodytextEEIS"/>
      </w:pPr>
      <w:r>
        <w:t xml:space="preserve">Before an authorised contractor or authorised installer arranges or undertakes an eligible activity, </w:t>
      </w:r>
      <w:r w:rsidR="0027530D">
        <w:t>they</w:t>
      </w:r>
      <w:r>
        <w:t xml:space="preserve"> must </w:t>
      </w:r>
      <w:r w:rsidR="007C1951">
        <w:t xml:space="preserve">successfully </w:t>
      </w:r>
      <w:r w:rsidR="00EC77CC">
        <w:t>complete</w:t>
      </w:r>
      <w:r w:rsidR="00EC77CC" w:rsidRPr="00374391">
        <w:t>—</w:t>
      </w:r>
      <w:r>
        <w:t xml:space="preserve"> </w:t>
      </w:r>
    </w:p>
    <w:p w14:paraId="5F9B600F" w14:textId="77777777" w:rsidR="00D14FD0" w:rsidRPr="009B3CE6" w:rsidRDefault="002F09F6" w:rsidP="00376EC5">
      <w:pPr>
        <w:pStyle w:val="Subdetailsfirstindent"/>
        <w:numPr>
          <w:ilvl w:val="0"/>
          <w:numId w:val="34"/>
        </w:numPr>
      </w:pPr>
      <w:r w:rsidRPr="009B3CE6">
        <w:t xml:space="preserve">any induction training for the </w:t>
      </w:r>
      <w:r w:rsidR="009B3CE6">
        <w:t xml:space="preserve">Scheme and relevant </w:t>
      </w:r>
      <w:r w:rsidRPr="009B3CE6">
        <w:t>activity required by the administrator</w:t>
      </w:r>
      <w:r w:rsidR="009B3CE6">
        <w:t xml:space="preserve"> under section </w:t>
      </w:r>
      <w:r w:rsidR="00F55220">
        <w:t>4</w:t>
      </w:r>
      <w:r w:rsidR="007C1951">
        <w:t>.5</w:t>
      </w:r>
      <w:r w:rsidRPr="009B3CE6">
        <w:t xml:space="preserve">; </w:t>
      </w:r>
    </w:p>
    <w:p w14:paraId="66C0FE28" w14:textId="77777777" w:rsidR="002F09F6" w:rsidRPr="009B3CE6" w:rsidRDefault="002F09F6" w:rsidP="00376EC5">
      <w:pPr>
        <w:pStyle w:val="Subdetailsfirstindent"/>
        <w:numPr>
          <w:ilvl w:val="0"/>
          <w:numId w:val="34"/>
        </w:numPr>
      </w:pPr>
      <w:r w:rsidRPr="009B3CE6">
        <w:t xml:space="preserve">any safety training required by this code or the </w:t>
      </w:r>
      <w:r w:rsidRPr="00CB5347">
        <w:rPr>
          <w:i/>
          <w:iCs/>
        </w:rPr>
        <w:t>Work Health and Safety Act 2011</w:t>
      </w:r>
      <w:r w:rsidRPr="009B3CE6">
        <w:t xml:space="preserve">; </w:t>
      </w:r>
    </w:p>
    <w:p w14:paraId="14E33527" w14:textId="77777777" w:rsidR="00A75661" w:rsidRDefault="002F09F6" w:rsidP="00376EC5">
      <w:pPr>
        <w:pStyle w:val="Subdetailsfirstindent"/>
        <w:numPr>
          <w:ilvl w:val="0"/>
          <w:numId w:val="34"/>
        </w:numPr>
      </w:pPr>
      <w:r w:rsidRPr="009B3CE6">
        <w:t xml:space="preserve">any specific training </w:t>
      </w:r>
      <w:r w:rsidR="007E78B3">
        <w:t xml:space="preserve">and </w:t>
      </w:r>
      <w:r w:rsidR="007E78B3" w:rsidRPr="00B31553">
        <w:t>licensing</w:t>
      </w:r>
      <w:r w:rsidR="007E78B3">
        <w:t xml:space="preserve"> </w:t>
      </w:r>
      <w:r w:rsidR="009D11C8">
        <w:t>required to undertake the</w:t>
      </w:r>
      <w:r w:rsidR="009B3CE6">
        <w:t xml:space="preserve"> </w:t>
      </w:r>
      <w:r w:rsidR="009D11C8">
        <w:t xml:space="preserve">relevant </w:t>
      </w:r>
      <w:r w:rsidR="009B3CE6">
        <w:t>activity</w:t>
      </w:r>
      <w:r w:rsidR="00A75661">
        <w:t>, such as—</w:t>
      </w:r>
    </w:p>
    <w:p w14:paraId="6B7ACCDE" w14:textId="77777777" w:rsidR="009A3320" w:rsidRPr="00B10F9F" w:rsidRDefault="007C1951" w:rsidP="00B10F9F">
      <w:pPr>
        <w:pStyle w:val="Subdetailssecondindent"/>
        <w:numPr>
          <w:ilvl w:val="0"/>
          <w:numId w:val="35"/>
        </w:numPr>
        <w:ind w:left="1848" w:hanging="357"/>
      </w:pPr>
      <w:r w:rsidRPr="00B10F9F">
        <w:t>i</w:t>
      </w:r>
      <w:r w:rsidR="009A3320" w:rsidRPr="00B10F9F">
        <w:t>f the activity requires construction work, a General Construction Induction Card</w:t>
      </w:r>
      <w:r w:rsidR="00F2215D" w:rsidRPr="00B10F9F">
        <w:t>;</w:t>
      </w:r>
      <w:r w:rsidR="009A3320" w:rsidRPr="00B10F9F">
        <w:t xml:space="preserve"> </w:t>
      </w:r>
    </w:p>
    <w:p w14:paraId="61124739" w14:textId="479DCBB2" w:rsidR="009A3320" w:rsidRPr="00B10F9F" w:rsidRDefault="007C1951" w:rsidP="00B10F9F">
      <w:pPr>
        <w:pStyle w:val="Subdetailssecondindent"/>
      </w:pPr>
      <w:r w:rsidRPr="00B10F9F">
        <w:t>i</w:t>
      </w:r>
      <w:r w:rsidR="009A3320" w:rsidRPr="00B10F9F">
        <w:t xml:space="preserve">f the activity requires construction work, </w:t>
      </w:r>
      <w:r w:rsidR="002A32B7">
        <w:t>11084NAT -</w:t>
      </w:r>
      <w:r w:rsidR="009A3320" w:rsidRPr="00B10F9F">
        <w:t xml:space="preserve"> Asbestos awareness</w:t>
      </w:r>
      <w:r w:rsidR="002A32B7">
        <w:t xml:space="preserve"> training</w:t>
      </w:r>
      <w:r w:rsidR="009A3320" w:rsidRPr="00B10F9F">
        <w:t xml:space="preserve"> or an equivalent course; </w:t>
      </w:r>
    </w:p>
    <w:p w14:paraId="1543492D" w14:textId="0F0C6352" w:rsidR="002F09F6" w:rsidRPr="00B10F9F" w:rsidRDefault="00D54E57" w:rsidP="00B10F9F">
      <w:pPr>
        <w:pStyle w:val="Subdetailssecondindent"/>
      </w:pPr>
      <w:r w:rsidRPr="00B10F9F">
        <w:t>i</w:t>
      </w:r>
      <w:r w:rsidR="00A75661" w:rsidRPr="00B10F9F">
        <w:t xml:space="preserve">f the activity requires working at heights, </w:t>
      </w:r>
      <w:r w:rsidR="002A32B7">
        <w:t>RIIWHS204E -</w:t>
      </w:r>
      <w:r w:rsidR="00A75661" w:rsidRPr="00B10F9F">
        <w:t xml:space="preserve"> Work safely at heights or an equivalent preceding unit of competency, either completed within the last </w:t>
      </w:r>
      <w:r w:rsidRPr="00B10F9F">
        <w:t>three</w:t>
      </w:r>
      <w:r w:rsidR="00984634" w:rsidRPr="00B10F9F">
        <w:t xml:space="preserve"> years</w:t>
      </w:r>
      <w:r w:rsidR="00A75661" w:rsidRPr="00B10F9F">
        <w:t xml:space="preserve"> or have obtained a Certificate of Attendance for a “Work safely at heights” refresher course within the last </w:t>
      </w:r>
      <w:r w:rsidRPr="00B10F9F">
        <w:t>three</w:t>
      </w:r>
      <w:r w:rsidR="00984634" w:rsidRPr="00B10F9F">
        <w:t xml:space="preserve"> years</w:t>
      </w:r>
      <w:r w:rsidR="002F09F6" w:rsidRPr="00B10F9F">
        <w:t>; and</w:t>
      </w:r>
    </w:p>
    <w:p w14:paraId="515AF34D" w14:textId="623EDE06" w:rsidR="00A75661" w:rsidRPr="00B10F9F" w:rsidRDefault="00D54E57" w:rsidP="00B10F9F">
      <w:pPr>
        <w:pStyle w:val="Subdetailssecondindent"/>
      </w:pPr>
      <w:r w:rsidRPr="00B10F9F">
        <w:t>i</w:t>
      </w:r>
      <w:r w:rsidR="00A75661" w:rsidRPr="00B10F9F">
        <w:t xml:space="preserve">f the activity requires entering </w:t>
      </w:r>
      <w:r w:rsidR="00F2215D" w:rsidRPr="00B10F9F">
        <w:t>an</w:t>
      </w:r>
      <w:r w:rsidR="0030008A" w:rsidRPr="00B10F9F">
        <w:t xml:space="preserve"> area that </w:t>
      </w:r>
      <w:r w:rsidR="00F2215D" w:rsidRPr="00B10F9F">
        <w:t xml:space="preserve">is or </w:t>
      </w:r>
      <w:r w:rsidR="0030008A" w:rsidRPr="00B10F9F">
        <w:t xml:space="preserve">may be considered </w:t>
      </w:r>
      <w:r w:rsidR="00930C24" w:rsidRPr="00B10F9F">
        <w:t xml:space="preserve">a </w:t>
      </w:r>
      <w:r w:rsidR="0030008A" w:rsidRPr="00B10F9F">
        <w:t>confined space</w:t>
      </w:r>
      <w:r w:rsidR="00A75661" w:rsidRPr="00B10F9F">
        <w:t>, RIIWHS202</w:t>
      </w:r>
      <w:r w:rsidR="002A32B7">
        <w:t>E</w:t>
      </w:r>
      <w:r w:rsidR="00A75661" w:rsidRPr="00B10F9F">
        <w:t xml:space="preserve"> </w:t>
      </w:r>
      <w:r w:rsidR="002A32B7">
        <w:t xml:space="preserve">- </w:t>
      </w:r>
      <w:r w:rsidR="00A75661" w:rsidRPr="00B10F9F">
        <w:t xml:space="preserve">Enter and work in confined spaces or an equivalent preceding unit of competency, either completed within the last </w:t>
      </w:r>
      <w:r w:rsidRPr="00B10F9F">
        <w:t>three</w:t>
      </w:r>
      <w:r w:rsidR="00984634" w:rsidRPr="00B10F9F">
        <w:t xml:space="preserve"> years</w:t>
      </w:r>
      <w:r w:rsidR="00A75661" w:rsidRPr="00B10F9F">
        <w:t xml:space="preserve"> or have obtained a Certificate of Attendance for an “Enter and work in confined spaces” refresher course within the last </w:t>
      </w:r>
      <w:r w:rsidRPr="00B10F9F">
        <w:t>three</w:t>
      </w:r>
      <w:r w:rsidR="00984634" w:rsidRPr="00B10F9F">
        <w:t xml:space="preserve"> years</w:t>
      </w:r>
      <w:r w:rsidR="00A75661" w:rsidRPr="00B10F9F">
        <w:t xml:space="preserve">; </w:t>
      </w:r>
    </w:p>
    <w:p w14:paraId="2934B467" w14:textId="77777777" w:rsidR="00F2215D" w:rsidRDefault="00F2215D" w:rsidP="009F67EA">
      <w:pPr>
        <w:pStyle w:val="Notesandexamples"/>
      </w:pPr>
      <w:r>
        <w:rPr>
          <w:iCs/>
        </w:rPr>
        <w:t xml:space="preserve">Note </w:t>
      </w:r>
      <w:r>
        <w:rPr>
          <w:iCs/>
        </w:rPr>
        <w:tab/>
      </w:r>
      <w:r>
        <w:t xml:space="preserve">The determination of a confined space must be </w:t>
      </w:r>
      <w:r w:rsidR="008F274F">
        <w:t>made by a person who meets the requirements described in item (c)iv</w:t>
      </w:r>
      <w:r>
        <w:t xml:space="preserve">.  </w:t>
      </w:r>
    </w:p>
    <w:p w14:paraId="65F9AEAE" w14:textId="040F1032" w:rsidR="002F6CDB" w:rsidRDefault="00D54E57" w:rsidP="00646C25">
      <w:pPr>
        <w:pStyle w:val="Subdetailssecondindent"/>
      </w:pPr>
      <w:r>
        <w:t>i</w:t>
      </w:r>
      <w:r w:rsidR="002F6CDB">
        <w:t>f the activity requires working with (</w:t>
      </w:r>
      <w:r w:rsidR="00BD4246">
        <w:t>i.e</w:t>
      </w:r>
      <w:r>
        <w:t>.</w:t>
      </w:r>
      <w:r w:rsidR="00BD4246">
        <w:t xml:space="preserve"> </w:t>
      </w:r>
      <w:r w:rsidR="002F6CDB">
        <w:t>drilling, moving, sanding or otherwise disturbing) an asbestos containing material</w:t>
      </w:r>
      <w:r w:rsidR="00E00382">
        <w:t>,</w:t>
      </w:r>
      <w:r w:rsidR="002F6CDB">
        <w:t xml:space="preserve"> </w:t>
      </w:r>
      <w:r w:rsidR="002A32B7">
        <w:t>10852NAT -</w:t>
      </w:r>
      <w:r w:rsidR="002F6CDB">
        <w:t xml:space="preserve"> </w:t>
      </w:r>
      <w:r w:rsidR="002F6CDB" w:rsidRPr="002F6CDB">
        <w:t>Working Safely with Asbestos Containing Materials</w:t>
      </w:r>
      <w:r w:rsidR="002F6CDB">
        <w:t xml:space="preserve"> either completed within the last </w:t>
      </w:r>
      <w:r>
        <w:t>three</w:t>
      </w:r>
      <w:r w:rsidR="002F6CDB">
        <w:t xml:space="preserve"> years or have obtained a Certificate of Attendance for “Working Safely With Asbestos Containing Materials” refresher training within the last </w:t>
      </w:r>
      <w:r>
        <w:t>three</w:t>
      </w:r>
      <w:r w:rsidR="002F6CDB">
        <w:t xml:space="preserve"> years; </w:t>
      </w:r>
    </w:p>
    <w:p w14:paraId="36AF2C31" w14:textId="77777777" w:rsidR="00245ECB" w:rsidRDefault="00D54E57" w:rsidP="00646C25">
      <w:pPr>
        <w:pStyle w:val="Subdetailssecondindent"/>
      </w:pPr>
      <w:r>
        <w:t>i</w:t>
      </w:r>
      <w:r w:rsidR="00FC6AFB">
        <w:t xml:space="preserve">f the activity requires any work that is licensable </w:t>
      </w:r>
      <w:r w:rsidR="00245ECB">
        <w:t>by</w:t>
      </w:r>
      <w:r w:rsidR="00FC6AFB">
        <w:t xml:space="preserve"> an</w:t>
      </w:r>
      <w:r w:rsidR="00245ECB">
        <w:t>y</w:t>
      </w:r>
      <w:r w:rsidR="00FC6AFB">
        <w:t xml:space="preserve"> applicable Act </w:t>
      </w:r>
      <w:r w:rsidR="00245ECB">
        <w:t xml:space="preserve">or authority, </w:t>
      </w:r>
      <w:r w:rsidR="00F6321C">
        <w:t xml:space="preserve">then </w:t>
      </w:r>
      <w:r w:rsidR="009771C5">
        <w:t xml:space="preserve">that work must be undertaken by an </w:t>
      </w:r>
      <w:r w:rsidR="005D7083">
        <w:t>appropriately licensed person. Th</w:t>
      </w:r>
      <w:r w:rsidR="00245ECB">
        <w:t>is</w:t>
      </w:r>
      <w:r w:rsidR="005D7083">
        <w:t xml:space="preserve"> include</w:t>
      </w:r>
      <w:r w:rsidR="00245ECB">
        <w:t>s</w:t>
      </w:r>
      <w:r w:rsidR="005D7083">
        <w:t xml:space="preserve"> but </w:t>
      </w:r>
      <w:r w:rsidR="00245ECB">
        <w:t>is</w:t>
      </w:r>
      <w:r w:rsidR="005D7083">
        <w:t xml:space="preserve"> not limited to</w:t>
      </w:r>
      <w:r w:rsidR="00245ECB">
        <w:t xml:space="preserve"> work covered by the</w:t>
      </w:r>
      <w:r w:rsidR="005D7083">
        <w:t>:</w:t>
      </w:r>
    </w:p>
    <w:p w14:paraId="793F2B9D" w14:textId="77777777" w:rsidR="00FC6AFB" w:rsidRDefault="00245ECB" w:rsidP="006C5CB1">
      <w:pPr>
        <w:pStyle w:val="Subdetailsthirdindent"/>
        <w:numPr>
          <w:ilvl w:val="0"/>
          <w:numId w:val="277"/>
        </w:numPr>
        <w:ind w:left="2342" w:hanging="357"/>
      </w:pPr>
      <w:r w:rsidRPr="006C5CB1">
        <w:rPr>
          <w:i/>
          <w:iCs/>
        </w:rPr>
        <w:t>Construction Occupations (Licensing) Act 2004</w:t>
      </w:r>
      <w:r w:rsidRPr="00304C73">
        <w:t xml:space="preserve">; </w:t>
      </w:r>
      <w:r>
        <w:t>or</w:t>
      </w:r>
    </w:p>
    <w:p w14:paraId="077921BF" w14:textId="77777777" w:rsidR="00245ECB" w:rsidRDefault="00245ECB" w:rsidP="006C5CB1">
      <w:pPr>
        <w:pStyle w:val="Subdetailsthirdindent"/>
        <w:ind w:left="2342"/>
      </w:pPr>
      <w:r w:rsidRPr="00304C73">
        <w:t>Australian Refrigeration Council</w:t>
      </w:r>
      <w:r w:rsidR="007C1951">
        <w:t>; and</w:t>
      </w:r>
    </w:p>
    <w:p w14:paraId="4D104BAA" w14:textId="77777777" w:rsidR="002F09F6" w:rsidRDefault="002F09F6" w:rsidP="009F67EA">
      <w:pPr>
        <w:pStyle w:val="Subdetailsfirstindent"/>
      </w:pPr>
      <w:r w:rsidRPr="009B3CE6">
        <w:t>any other training required by other legislation applicable to the activity.</w:t>
      </w:r>
    </w:p>
    <w:p w14:paraId="0533AA34" w14:textId="77777777" w:rsidR="00E350BA" w:rsidRDefault="00E350BA" w:rsidP="00E350BA">
      <w:pPr>
        <w:pStyle w:val="Backgroundsectionheading3"/>
      </w:pPr>
      <w:r>
        <w:t>Employee</w:t>
      </w:r>
    </w:p>
    <w:p w14:paraId="2A154085" w14:textId="77777777" w:rsidR="00EC77CC" w:rsidRDefault="00EC77CC" w:rsidP="009F67EA">
      <w:pPr>
        <w:pStyle w:val="BodytextEEIS"/>
      </w:pPr>
      <w:r>
        <w:t xml:space="preserve">If an authorised contractor is not a natural person, the authorised contractor must arrange for its </w:t>
      </w:r>
      <w:r w:rsidR="00D42ED1">
        <w:t>employees</w:t>
      </w:r>
      <w:r>
        <w:t xml:space="preserve"> who will be responsible for managing the engagement of installers, arranging or undertaking activities and reporting and record</w:t>
      </w:r>
      <w:r w:rsidR="009B3CE6">
        <w:t xml:space="preserve"> </w:t>
      </w:r>
      <w:r>
        <w:t xml:space="preserve">keeping </w:t>
      </w:r>
      <w:r w:rsidR="009B3CE6">
        <w:t xml:space="preserve">for </w:t>
      </w:r>
      <w:r>
        <w:t>the</w:t>
      </w:r>
      <w:r w:rsidR="009B3CE6">
        <w:t xml:space="preserve"> purposes of the Scheme</w:t>
      </w:r>
      <w:r w:rsidR="00DB11FA">
        <w:t>,</w:t>
      </w:r>
      <w:r>
        <w:t xml:space="preserve"> to complete the induction </w:t>
      </w:r>
      <w:r w:rsidR="009B3CE6">
        <w:t xml:space="preserve">course </w:t>
      </w:r>
      <w:r>
        <w:t>and any relevant activity specific training.</w:t>
      </w:r>
    </w:p>
    <w:p w14:paraId="0C58E791" w14:textId="77777777" w:rsidR="009B3CE6" w:rsidRDefault="009B3CE6" w:rsidP="009F67EA">
      <w:pPr>
        <w:pStyle w:val="Notesandexamples"/>
      </w:pPr>
      <w:r>
        <w:rPr>
          <w:iCs/>
        </w:rPr>
        <w:t xml:space="preserve">Note </w:t>
      </w:r>
      <w:r>
        <w:rPr>
          <w:iCs/>
        </w:rPr>
        <w:tab/>
      </w:r>
      <w:r>
        <w:t xml:space="preserve">After the initial training of an authorised contractors’ staff, new management staff do not necessarily need to attend induction training. However, it is recommended that they attend the general Scheme induction course as a minimum.  </w:t>
      </w:r>
    </w:p>
    <w:p w14:paraId="49B85076" w14:textId="77777777" w:rsidR="00E350BA" w:rsidRDefault="00E350BA" w:rsidP="00E350BA">
      <w:pPr>
        <w:pStyle w:val="Backgroundsectionheading3"/>
      </w:pPr>
      <w:r>
        <w:lastRenderedPageBreak/>
        <w:t>Representative</w:t>
      </w:r>
    </w:p>
    <w:p w14:paraId="3EF38DD8" w14:textId="77777777" w:rsidR="009B3CE6" w:rsidRDefault="009B3CE6" w:rsidP="009F67EA">
      <w:pPr>
        <w:pStyle w:val="BodytextEEIS"/>
      </w:pPr>
      <w:r>
        <w:t xml:space="preserve">Before a representative other than an authorised contractor or authorised installer arranges or records an eligible activity, the representative must </w:t>
      </w:r>
      <w:r w:rsidR="00CE004D">
        <w:t xml:space="preserve">successfully </w:t>
      </w:r>
      <w:r>
        <w:t>complete</w:t>
      </w:r>
      <w:r w:rsidRPr="00374391">
        <w:t>—</w:t>
      </w:r>
    </w:p>
    <w:p w14:paraId="20955C2E" w14:textId="77777777" w:rsidR="009B3CE6" w:rsidRPr="009B3CE6" w:rsidRDefault="009B3CE6" w:rsidP="00376EC5">
      <w:pPr>
        <w:pStyle w:val="Subdetailsfirstindent"/>
        <w:numPr>
          <w:ilvl w:val="0"/>
          <w:numId w:val="36"/>
        </w:numPr>
      </w:pPr>
      <w:r w:rsidRPr="009B3CE6">
        <w:t>any induction training for the</w:t>
      </w:r>
      <w:r>
        <w:t xml:space="preserve"> Scheme and relevant</w:t>
      </w:r>
      <w:r w:rsidRPr="009B3CE6">
        <w:t xml:space="preserve"> activity required by the administrator</w:t>
      </w:r>
      <w:r>
        <w:t xml:space="preserve"> under section </w:t>
      </w:r>
      <w:r w:rsidR="00F55220">
        <w:t>4</w:t>
      </w:r>
      <w:r w:rsidR="00CE004D">
        <w:t>.5</w:t>
      </w:r>
      <w:r w:rsidRPr="009B3CE6">
        <w:t>; and</w:t>
      </w:r>
    </w:p>
    <w:p w14:paraId="1CFE19D8" w14:textId="77777777" w:rsidR="00EC77CC" w:rsidRPr="00EC77CC" w:rsidRDefault="009B3CE6" w:rsidP="00376EC5">
      <w:pPr>
        <w:pStyle w:val="Subdetailsfirstindent"/>
        <w:numPr>
          <w:ilvl w:val="0"/>
          <w:numId w:val="36"/>
        </w:numPr>
      </w:pPr>
      <w:r w:rsidRPr="009B3CE6">
        <w:t>any other training required by other legislation applicable to the activity.</w:t>
      </w:r>
    </w:p>
    <w:p w14:paraId="5B3231BC" w14:textId="77777777" w:rsidR="00FA05F2" w:rsidRDefault="00FA05F2" w:rsidP="00C6268F">
      <w:pPr>
        <w:pStyle w:val="Backgroundsectionheading2"/>
      </w:pPr>
      <w:bookmarkStart w:id="319" w:name="_Toc343794094"/>
      <w:bookmarkStart w:id="320" w:name="_Toc353200303"/>
      <w:bookmarkStart w:id="321" w:name="_Toc364245287"/>
      <w:bookmarkStart w:id="322" w:name="_Toc15898713"/>
      <w:bookmarkStart w:id="323" w:name="_Toc21958964"/>
      <w:bookmarkStart w:id="324" w:name="_Toc27648077"/>
      <w:r>
        <w:t>Scheme induction</w:t>
      </w:r>
      <w:bookmarkEnd w:id="319"/>
      <w:bookmarkEnd w:id="320"/>
      <w:bookmarkEnd w:id="321"/>
      <w:bookmarkEnd w:id="322"/>
      <w:bookmarkEnd w:id="323"/>
      <w:bookmarkEnd w:id="324"/>
      <w:r>
        <w:t xml:space="preserve"> </w:t>
      </w:r>
    </w:p>
    <w:p w14:paraId="2FAAD0F7" w14:textId="77777777" w:rsidR="00CE004D" w:rsidRDefault="00CE004D" w:rsidP="00CE004D">
      <w:pPr>
        <w:pStyle w:val="BodytextEEIS"/>
        <w:pBdr>
          <w:top w:val="single" w:sz="4" w:space="1" w:color="auto"/>
          <w:left w:val="single" w:sz="4" w:space="4" w:color="auto"/>
          <w:bottom w:val="single" w:sz="4" w:space="1" w:color="auto"/>
          <w:right w:val="single" w:sz="4" w:space="4" w:color="auto"/>
        </w:pBdr>
        <w:shd w:val="clear" w:color="auto" w:fill="FF7C80"/>
        <w:jc w:val="center"/>
      </w:pPr>
      <w:r w:rsidRPr="009F67EA">
        <w:rPr>
          <w:b/>
          <w:bCs/>
        </w:rPr>
        <w:t>Note on induction courses</w:t>
      </w:r>
    </w:p>
    <w:p w14:paraId="471F5B23" w14:textId="77777777" w:rsidR="00CE004D" w:rsidRPr="008734D3" w:rsidRDefault="00CE004D" w:rsidP="00455DE4">
      <w:pPr>
        <w:pStyle w:val="BodytextEEIS"/>
        <w:pBdr>
          <w:top w:val="single" w:sz="4" w:space="1" w:color="auto"/>
          <w:left w:val="single" w:sz="4" w:space="4" w:color="auto"/>
          <w:bottom w:val="single" w:sz="4" w:space="1" w:color="auto"/>
          <w:right w:val="single" w:sz="4" w:space="4" w:color="auto"/>
        </w:pBdr>
        <w:shd w:val="clear" w:color="auto" w:fill="FF7C80"/>
        <w:jc w:val="center"/>
        <w:rPr>
          <w:i/>
          <w:iCs/>
        </w:rPr>
      </w:pPr>
      <w:r w:rsidRPr="008734D3">
        <w:rPr>
          <w:i/>
          <w:iCs/>
        </w:rPr>
        <w:t>Induction courses are not a substitute for training in the practical aspects of carrying out an eligible activity. Authorised installers must complete or have previously completed training in the competent undertaking of all eligible activities, or prescribed activity requirements, they will be carrying out. Attending an induction course for an activity is not sufficient to demonstrate competency in carrying out work associated with an eligible activity.</w:t>
      </w:r>
    </w:p>
    <w:p w14:paraId="18F82B87" w14:textId="77777777" w:rsidR="009B3CE6" w:rsidRDefault="009B3CE6" w:rsidP="009F67EA">
      <w:pPr>
        <w:pStyle w:val="BodytextEEIS"/>
      </w:pPr>
      <w:r>
        <w:t xml:space="preserve">Before a retailer arranges or undertakes an eligible activity the retailer must arrange for its </w:t>
      </w:r>
      <w:r w:rsidR="00D42ED1">
        <w:t>employees</w:t>
      </w:r>
      <w:r>
        <w:t xml:space="preserve"> who will be responsible for managing the engagement of authorised contractors and authorised installers, arranging or overseeing the undertaking of eligible activities, managing customer contact and reporting and record</w:t>
      </w:r>
      <w:r w:rsidR="00DB11FA">
        <w:t xml:space="preserve"> </w:t>
      </w:r>
      <w:r>
        <w:t>keeping in accordance with the Act</w:t>
      </w:r>
      <w:r w:rsidR="00DB11FA">
        <w:t>,</w:t>
      </w:r>
      <w:r>
        <w:t xml:space="preserve"> to complete the general induction course and any relevant specific training prescribed for the activity.</w:t>
      </w:r>
    </w:p>
    <w:p w14:paraId="03AA9D68" w14:textId="77777777" w:rsidR="009B3CE6" w:rsidRDefault="009B3CE6" w:rsidP="00F638F2">
      <w:pPr>
        <w:pStyle w:val="Notesandexamples"/>
      </w:pPr>
      <w:r>
        <w:rPr>
          <w:iCs/>
        </w:rPr>
        <w:t>Note</w:t>
      </w:r>
      <w:r>
        <w:rPr>
          <w:iCs/>
        </w:rPr>
        <w:tab/>
        <w:t>For retailers based outside the ACT, a</w:t>
      </w:r>
      <w:r>
        <w:t>n induction course may be offered by video conferencing or other means</w:t>
      </w:r>
      <w:r w:rsidRPr="00EC77CC">
        <w:t xml:space="preserve">.  </w:t>
      </w:r>
    </w:p>
    <w:p w14:paraId="43655D92" w14:textId="77777777" w:rsidR="00E350BA" w:rsidRDefault="00E350BA" w:rsidP="00E350BA">
      <w:pPr>
        <w:pStyle w:val="Backgroundsectionheading3"/>
      </w:pPr>
      <w:r>
        <w:t>Contractor or installer</w:t>
      </w:r>
    </w:p>
    <w:p w14:paraId="22C38C1F" w14:textId="77777777" w:rsidR="002F09F6" w:rsidRDefault="00FA05F2" w:rsidP="00F638F2">
      <w:pPr>
        <w:pStyle w:val="BodytextEEIS"/>
      </w:pPr>
      <w:r>
        <w:t xml:space="preserve">Before an authorised contractor or authorised installer arranges or undertakes an eligible activity, it must </w:t>
      </w:r>
      <w:r w:rsidR="00DB11FA">
        <w:t xml:space="preserve">successfully </w:t>
      </w:r>
      <w:r w:rsidR="002F09F6">
        <w:t>complete</w:t>
      </w:r>
      <w:r w:rsidR="00EC77CC" w:rsidRPr="00374391">
        <w:t>—</w:t>
      </w:r>
    </w:p>
    <w:p w14:paraId="42E3522F" w14:textId="77777777" w:rsidR="002F09F6" w:rsidRDefault="00104072" w:rsidP="00376EC5">
      <w:pPr>
        <w:pStyle w:val="Subdetailsfirstindent"/>
        <w:numPr>
          <w:ilvl w:val="0"/>
          <w:numId w:val="37"/>
        </w:numPr>
      </w:pPr>
      <w:r>
        <w:t>the</w:t>
      </w:r>
      <w:r w:rsidR="0099440E">
        <w:t xml:space="preserve"> </w:t>
      </w:r>
      <w:r w:rsidR="002F09F6">
        <w:t>general</w:t>
      </w:r>
      <w:r w:rsidR="00FA05F2">
        <w:t xml:space="preserve"> induction </w:t>
      </w:r>
      <w:r w:rsidR="002F09F6">
        <w:t>course</w:t>
      </w:r>
      <w:r w:rsidR="00FA05F2">
        <w:t xml:space="preserve"> for the Scheme as arranged by the administrator</w:t>
      </w:r>
      <w:r w:rsidR="002F09F6">
        <w:t>; and</w:t>
      </w:r>
    </w:p>
    <w:p w14:paraId="25D4B582" w14:textId="77777777" w:rsidR="00FA05F2" w:rsidRDefault="0099440E" w:rsidP="00376EC5">
      <w:pPr>
        <w:pStyle w:val="Subdetailsfirstindent"/>
        <w:numPr>
          <w:ilvl w:val="0"/>
          <w:numId w:val="37"/>
        </w:numPr>
      </w:pPr>
      <w:r>
        <w:t xml:space="preserve">the </w:t>
      </w:r>
      <w:r w:rsidR="002F09F6">
        <w:t xml:space="preserve">induction </w:t>
      </w:r>
      <w:r>
        <w:t>course</w:t>
      </w:r>
      <w:r w:rsidR="002F09F6">
        <w:t xml:space="preserve"> specific </w:t>
      </w:r>
      <w:r>
        <w:t>to the eligible activity the person will be undertaking.</w:t>
      </w:r>
      <w:r w:rsidR="00FA05F2">
        <w:t xml:space="preserve"> </w:t>
      </w:r>
    </w:p>
    <w:p w14:paraId="6C440D4C" w14:textId="4463C914" w:rsidR="00EC77CC" w:rsidRDefault="00EC77CC" w:rsidP="00F638F2">
      <w:pPr>
        <w:pStyle w:val="Notesandexamples"/>
      </w:pPr>
      <w:r>
        <w:rPr>
          <w:iCs/>
        </w:rPr>
        <w:t>Note 1</w:t>
      </w:r>
      <w:r>
        <w:rPr>
          <w:iCs/>
        </w:rPr>
        <w:tab/>
      </w:r>
      <w:r>
        <w:t xml:space="preserve">If a person is undertaking more than one eligible activity, the person must </w:t>
      </w:r>
      <w:r w:rsidRPr="00EC77CC">
        <w:t xml:space="preserve">complete all relevant </w:t>
      </w:r>
      <w:r>
        <w:t xml:space="preserve">courses for that activity. </w:t>
      </w:r>
      <w:r w:rsidRPr="00EC77CC">
        <w:t xml:space="preserve">For example, </w:t>
      </w:r>
      <w:r w:rsidR="00F55220">
        <w:t xml:space="preserve">an authorised contractor undertaking </w:t>
      </w:r>
      <w:r w:rsidRPr="00EC77CC">
        <w:t>building sealing and installation of thermally efficient windows must undertake induction spe</w:t>
      </w:r>
      <w:r w:rsidR="002A0AF4">
        <w:t>ci</w:t>
      </w:r>
      <w:r w:rsidRPr="00EC77CC">
        <w:t xml:space="preserve">fic to each of those activities.  </w:t>
      </w:r>
    </w:p>
    <w:p w14:paraId="09BF0AFB" w14:textId="77777777" w:rsidR="00EC77CC" w:rsidRPr="003B6EA0" w:rsidRDefault="00EC77CC" w:rsidP="00F638F2">
      <w:pPr>
        <w:pStyle w:val="Notesandexamples"/>
        <w:rPr>
          <w:szCs w:val="24"/>
        </w:rPr>
      </w:pPr>
      <w:r>
        <w:rPr>
          <w:iCs/>
        </w:rPr>
        <w:t xml:space="preserve">Note 2 </w:t>
      </w:r>
      <w:r>
        <w:rPr>
          <w:iCs/>
        </w:rPr>
        <w:tab/>
      </w:r>
      <w:r>
        <w:t>The administrator may combine the induction for specific</w:t>
      </w:r>
      <w:r w:rsidR="00AA2560">
        <w:t xml:space="preserve"> activities into a single course.</w:t>
      </w:r>
      <w:r>
        <w:t xml:space="preserve"> </w:t>
      </w:r>
      <w:r w:rsidRPr="004E3C32">
        <w:t xml:space="preserve">  </w:t>
      </w:r>
    </w:p>
    <w:p w14:paraId="01150818" w14:textId="77777777" w:rsidR="00E350BA" w:rsidRDefault="00E350BA" w:rsidP="00E350BA">
      <w:pPr>
        <w:pStyle w:val="Backgroundsectionheading3"/>
      </w:pPr>
      <w:r>
        <w:t>Employee</w:t>
      </w:r>
    </w:p>
    <w:p w14:paraId="1EE42A15" w14:textId="77777777" w:rsidR="00EC77CC" w:rsidRDefault="00EC77CC" w:rsidP="00F638F2">
      <w:pPr>
        <w:pStyle w:val="BodytextEEIS"/>
      </w:pPr>
      <w:r>
        <w:t xml:space="preserve">If an authorised contractor is not a natural person, the authorised contractor must arrange for its </w:t>
      </w:r>
      <w:r w:rsidR="00D42ED1">
        <w:t>employees</w:t>
      </w:r>
      <w:r>
        <w:t xml:space="preserve"> who will be responsible for managing the engagement of installers, arranging or undertaking activities, and reporting and record</w:t>
      </w:r>
      <w:r w:rsidR="00DB11FA">
        <w:t xml:space="preserve"> </w:t>
      </w:r>
      <w:r>
        <w:t>keeping in accordance with the Act</w:t>
      </w:r>
      <w:r w:rsidR="00DB11FA">
        <w:t>,</w:t>
      </w:r>
      <w:r>
        <w:t xml:space="preserve"> to complete the general induction and any relevant activity specific training.</w:t>
      </w:r>
    </w:p>
    <w:p w14:paraId="322F254C" w14:textId="77777777" w:rsidR="00E350BA" w:rsidRDefault="00E350BA" w:rsidP="00E350BA">
      <w:pPr>
        <w:pStyle w:val="Backgroundsectionheading3"/>
      </w:pPr>
      <w:r>
        <w:t>Retailer</w:t>
      </w:r>
    </w:p>
    <w:p w14:paraId="55B6A665" w14:textId="77777777" w:rsidR="00E350BA" w:rsidRDefault="00EC77CC" w:rsidP="00F638F2">
      <w:pPr>
        <w:pStyle w:val="BodytextEEIS"/>
      </w:pPr>
      <w:r>
        <w:t>Retailers must</w:t>
      </w:r>
      <w:r w:rsidR="00E350BA">
        <w:t>—</w:t>
      </w:r>
    </w:p>
    <w:p w14:paraId="5B1A415A" w14:textId="77777777" w:rsidR="00EC77CC" w:rsidRDefault="00EC77CC" w:rsidP="00376EC5">
      <w:pPr>
        <w:pStyle w:val="Subdetailsfirstindent"/>
        <w:numPr>
          <w:ilvl w:val="0"/>
          <w:numId w:val="239"/>
        </w:numPr>
      </w:pPr>
      <w:r>
        <w:t>ensure that an authorised contractor provides its employees who will be involved in functions relating to the Scheme, with sufficient information on the Act, the Scheme and the eligible activities the business will be undertaking for them to adequately undertake their respective functions</w:t>
      </w:r>
      <w:r w:rsidR="00E350BA">
        <w:t>; and</w:t>
      </w:r>
    </w:p>
    <w:p w14:paraId="1949F4F6" w14:textId="77777777" w:rsidR="00EC77CC" w:rsidRPr="00EC77CC" w:rsidRDefault="00EC77CC" w:rsidP="00F638F2">
      <w:pPr>
        <w:pStyle w:val="Notesandexamples"/>
      </w:pPr>
      <w:r>
        <w:rPr>
          <w:iCs/>
        </w:rPr>
        <w:t xml:space="preserve">Note </w:t>
      </w:r>
      <w:r>
        <w:rPr>
          <w:iCs/>
        </w:rPr>
        <w:tab/>
      </w:r>
      <w:r>
        <w:t>A person that is not undertaking the activity, but may be arranging or recording the activity</w:t>
      </w:r>
      <w:r w:rsidR="00DB11FA">
        <w:t>,</w:t>
      </w:r>
      <w:r>
        <w:t xml:space="preserve"> does not need to have detailed technical knowledge, but must have sufficient understanding of the activities and products to provide general information and to record all required information on the activity as required by their job.  </w:t>
      </w:r>
    </w:p>
    <w:p w14:paraId="45473DFC" w14:textId="77777777" w:rsidR="0099440E" w:rsidRPr="00F638F2" w:rsidRDefault="0099440E" w:rsidP="00E350BA">
      <w:pPr>
        <w:pStyle w:val="Subdetailsfirstindent"/>
      </w:pPr>
      <w:r w:rsidRPr="00F638F2">
        <w:lastRenderedPageBreak/>
        <w:t xml:space="preserve">provide an authorised seller and its employees </w:t>
      </w:r>
      <w:r w:rsidR="009B3CE6" w:rsidRPr="00F638F2">
        <w:t xml:space="preserve">who will be responsible for undertaking activities or other functions relating to the Scheme </w:t>
      </w:r>
      <w:r w:rsidRPr="00F638F2">
        <w:t xml:space="preserve">with sufficient information on the Act, the Scheme and the eligible activities the business will be undertaking for them to comply </w:t>
      </w:r>
      <w:r w:rsidR="00EC77CC" w:rsidRPr="00F638F2">
        <w:t>for them to adequately undertake their respective functions</w:t>
      </w:r>
      <w:r w:rsidRPr="00F638F2">
        <w:t>.</w:t>
      </w:r>
    </w:p>
    <w:p w14:paraId="5921C45D" w14:textId="77777777" w:rsidR="00E350BA" w:rsidRDefault="00E350BA" w:rsidP="00E350BA">
      <w:pPr>
        <w:pStyle w:val="Backgroundsectionheading3"/>
      </w:pPr>
      <w:r>
        <w:t>General induction</w:t>
      </w:r>
    </w:p>
    <w:p w14:paraId="7F76F920" w14:textId="77777777" w:rsidR="0099440E" w:rsidRPr="00F638F2" w:rsidRDefault="002F09F6" w:rsidP="00F638F2">
      <w:pPr>
        <w:pStyle w:val="BodytextEEIS"/>
      </w:pPr>
      <w:r w:rsidRPr="00F638F2">
        <w:t xml:space="preserve">Employees of authorised </w:t>
      </w:r>
      <w:r w:rsidR="00EC77CC" w:rsidRPr="00F638F2">
        <w:t xml:space="preserve">contractors and authorised </w:t>
      </w:r>
      <w:r w:rsidRPr="00F638F2">
        <w:t xml:space="preserve">sellers may attend </w:t>
      </w:r>
      <w:r w:rsidR="00317667" w:rsidRPr="00F638F2">
        <w:t xml:space="preserve">a </w:t>
      </w:r>
      <w:r w:rsidR="0099440E" w:rsidRPr="00F638F2">
        <w:t xml:space="preserve">general </w:t>
      </w:r>
      <w:r w:rsidRPr="00F638F2">
        <w:t xml:space="preserve">induction </w:t>
      </w:r>
      <w:r w:rsidR="00317667" w:rsidRPr="00F638F2">
        <w:t>course and activity specific induction courses</w:t>
      </w:r>
      <w:r w:rsidR="0099440E" w:rsidRPr="00F638F2">
        <w:t xml:space="preserve"> to satisfy</w:t>
      </w:r>
      <w:r w:rsidR="00104072" w:rsidRPr="00F638F2">
        <w:t xml:space="preserve"> the requirements of this section.</w:t>
      </w:r>
      <w:r w:rsidR="0099440E" w:rsidRPr="00F638F2">
        <w:t xml:space="preserve"> </w:t>
      </w:r>
    </w:p>
    <w:p w14:paraId="12403C8F" w14:textId="77777777" w:rsidR="00E350BA" w:rsidRDefault="00E350BA" w:rsidP="00E350BA">
      <w:pPr>
        <w:pStyle w:val="Backgroundsectionheading3"/>
      </w:pPr>
      <w:r>
        <w:t>Confirmation of attendance</w:t>
      </w:r>
    </w:p>
    <w:p w14:paraId="455FFE35" w14:textId="77777777" w:rsidR="00EC77CC" w:rsidRPr="00F638F2" w:rsidRDefault="00EC77CC" w:rsidP="00F638F2">
      <w:pPr>
        <w:pStyle w:val="BodytextEEIS"/>
      </w:pPr>
      <w:r w:rsidRPr="00F638F2">
        <w:t>The administrator may request a retailer to confirm that a person requesting to attend an induction course has a demonstrated need to attend the course, including that the person is—</w:t>
      </w:r>
    </w:p>
    <w:p w14:paraId="0EA8234E" w14:textId="77777777" w:rsidR="00EC77CC" w:rsidRPr="00B805F7" w:rsidRDefault="00EC77CC" w:rsidP="00376EC5">
      <w:pPr>
        <w:pStyle w:val="Subdetailsfirstindent"/>
        <w:numPr>
          <w:ilvl w:val="0"/>
          <w:numId w:val="38"/>
        </w:numPr>
      </w:pPr>
      <w:r w:rsidRPr="00B805F7">
        <w:t xml:space="preserve">an authorised installer, </w:t>
      </w:r>
      <w:r w:rsidRPr="00B805F7">
        <w:rPr>
          <w:lang w:eastAsia="en-AU"/>
        </w:rPr>
        <w:t>authorised</w:t>
      </w:r>
      <w:r w:rsidRPr="00B805F7">
        <w:t xml:space="preserve"> contractor or authorised seller; </w:t>
      </w:r>
    </w:p>
    <w:p w14:paraId="635F17F6" w14:textId="77777777" w:rsidR="00F55220" w:rsidRDefault="00EC77CC" w:rsidP="00376EC5">
      <w:pPr>
        <w:pStyle w:val="Subdetailsfirstindent"/>
        <w:numPr>
          <w:ilvl w:val="0"/>
          <w:numId w:val="38"/>
        </w:numPr>
      </w:pPr>
      <w:r w:rsidRPr="00B805F7">
        <w:t xml:space="preserve">a retailer, authorised </w:t>
      </w:r>
      <w:r w:rsidRPr="00B805F7">
        <w:rPr>
          <w:lang w:eastAsia="en-AU"/>
        </w:rPr>
        <w:t>contractor</w:t>
      </w:r>
      <w:r w:rsidRPr="00B805F7">
        <w:t xml:space="preserve"> or authorised seller’s employee or representative; or </w:t>
      </w:r>
    </w:p>
    <w:p w14:paraId="52273426" w14:textId="77777777" w:rsidR="00EC77CC" w:rsidRPr="00F55220" w:rsidRDefault="00EC77CC" w:rsidP="00376EC5">
      <w:pPr>
        <w:pStyle w:val="Subdetailsfirstindent"/>
        <w:numPr>
          <w:ilvl w:val="0"/>
          <w:numId w:val="38"/>
        </w:numPr>
      </w:pPr>
      <w:r w:rsidRPr="00B805F7">
        <w:t xml:space="preserve">licensed or otherwise </w:t>
      </w:r>
      <w:r w:rsidRPr="00B805F7">
        <w:rPr>
          <w:lang w:eastAsia="en-AU"/>
        </w:rPr>
        <w:t>qualified</w:t>
      </w:r>
      <w:r w:rsidRPr="00B805F7">
        <w:t xml:space="preserve"> to undertake the work involved in undertaking the eligible activity</w:t>
      </w:r>
      <w:r w:rsidR="00E00382">
        <w:t xml:space="preserve"> </w:t>
      </w:r>
      <w:r w:rsidR="00AA2560" w:rsidRPr="00B805F7">
        <w:t xml:space="preserve">or will be undertaking functions relating to the eligible </w:t>
      </w:r>
      <w:r w:rsidR="00AA2560" w:rsidRPr="00B805F7">
        <w:rPr>
          <w:lang w:eastAsia="en-AU"/>
        </w:rPr>
        <w:t xml:space="preserve">activity </w:t>
      </w:r>
      <w:r w:rsidRPr="00B805F7">
        <w:rPr>
          <w:lang w:eastAsia="en-AU"/>
        </w:rPr>
        <w:t xml:space="preserve">to which </w:t>
      </w:r>
      <w:r w:rsidR="00AA2560" w:rsidRPr="00B805F7">
        <w:rPr>
          <w:lang w:eastAsia="en-AU"/>
        </w:rPr>
        <w:t>the</w:t>
      </w:r>
      <w:r w:rsidRPr="00B805F7">
        <w:rPr>
          <w:lang w:eastAsia="en-AU"/>
        </w:rPr>
        <w:t xml:space="preserve"> course relates. </w:t>
      </w:r>
    </w:p>
    <w:p w14:paraId="45087257" w14:textId="77777777" w:rsidR="00EC77CC" w:rsidRDefault="00EC77CC" w:rsidP="00875CA6">
      <w:pPr>
        <w:pStyle w:val="BodytextEEIS"/>
      </w:pPr>
      <w:r>
        <w:t>The administrator may refuse a person who does not have a demonstrated need to attend an induction course</w:t>
      </w:r>
      <w:r w:rsidR="00AA2560">
        <w:t xml:space="preserve"> entry to that course</w:t>
      </w:r>
      <w:r>
        <w:t>.</w:t>
      </w:r>
    </w:p>
    <w:p w14:paraId="701759F4" w14:textId="77777777" w:rsidR="00686D1B" w:rsidRDefault="00EC77CC" w:rsidP="00875CA6">
      <w:pPr>
        <w:pStyle w:val="Notesandexamples"/>
      </w:pPr>
      <w:r>
        <w:t xml:space="preserve">Note </w:t>
      </w:r>
      <w:r>
        <w:tab/>
      </w:r>
      <w:r w:rsidR="00AA2560">
        <w:t>Th</w:t>
      </w:r>
      <w:r w:rsidR="007D711A">
        <w:t>e Scheme requires that retailer</w:t>
      </w:r>
      <w:r w:rsidR="00AA2560">
        <w:t xml:space="preserve">s undertake eligible activities and that the activities must comply with any approved code of practice including to be undertaken by authorised installers. The Scheme does not permit people with no connection to, or authorisation from, a retailer to undertake activities or complete records for the purposes of the Act. Induction courses are not intended for people who are carrying out similar work as part of a business or for people that are intending to apply to a retailer or an authorised </w:t>
      </w:r>
      <w:r w:rsidR="002A0AF4">
        <w:t>contractor</w:t>
      </w:r>
      <w:r w:rsidR="00AA2560">
        <w:t xml:space="preserve"> to offer services to those entities.  </w:t>
      </w:r>
    </w:p>
    <w:p w14:paraId="4AE2EA7D" w14:textId="77777777" w:rsidR="00FA05F2" w:rsidRPr="006B51D4" w:rsidRDefault="00FA05F2" w:rsidP="00C6268F">
      <w:pPr>
        <w:pStyle w:val="Backgroundsectionheading2"/>
      </w:pPr>
      <w:bookmarkStart w:id="325" w:name="_Toc343794095"/>
      <w:bookmarkStart w:id="326" w:name="_Toc353200304"/>
      <w:bookmarkStart w:id="327" w:name="_Toc364245288"/>
      <w:bookmarkStart w:id="328" w:name="_Toc15898714"/>
      <w:bookmarkStart w:id="329" w:name="_Toc21958965"/>
      <w:bookmarkStart w:id="330" w:name="_Toc27648078"/>
      <w:r>
        <w:t>Safety training</w:t>
      </w:r>
      <w:bookmarkEnd w:id="325"/>
      <w:bookmarkEnd w:id="326"/>
      <w:bookmarkEnd w:id="327"/>
      <w:bookmarkEnd w:id="328"/>
      <w:bookmarkEnd w:id="329"/>
      <w:bookmarkEnd w:id="330"/>
    </w:p>
    <w:p w14:paraId="7E4A9932" w14:textId="77777777" w:rsidR="000D339D" w:rsidRPr="000B20DD" w:rsidRDefault="00FA05F2" w:rsidP="00875CA6">
      <w:pPr>
        <w:pStyle w:val="BodytextEEIS"/>
      </w:pPr>
      <w:r>
        <w:t xml:space="preserve">An authorised contractor or authorised installer must undertake such training to comply with all relevant requirements under work health and safety law. </w:t>
      </w:r>
      <w:r w:rsidR="000D339D">
        <w:t>For instance</w:t>
      </w:r>
      <w:r w:rsidR="00E43365">
        <w:t>—</w:t>
      </w:r>
      <w:r w:rsidR="000D339D" w:rsidRPr="000B20DD">
        <w:t xml:space="preserve"> </w:t>
      </w:r>
    </w:p>
    <w:p w14:paraId="0EE40090" w14:textId="50179719" w:rsidR="000D339D" w:rsidRPr="000B20DD" w:rsidRDefault="000D339D" w:rsidP="00376EC5">
      <w:pPr>
        <w:pStyle w:val="Subdetailsfirstindent"/>
        <w:numPr>
          <w:ilvl w:val="0"/>
          <w:numId w:val="39"/>
        </w:numPr>
      </w:pPr>
      <w:r w:rsidRPr="000B20DD">
        <w:t xml:space="preserve">if working at heights is required, has completed </w:t>
      </w:r>
      <w:r w:rsidRPr="00FD1474">
        <w:t>RII</w:t>
      </w:r>
      <w:r w:rsidR="00FD1474" w:rsidRPr="00FD1474">
        <w:t>W</w:t>
      </w:r>
      <w:r w:rsidRPr="00FD1474">
        <w:t>H</w:t>
      </w:r>
      <w:r w:rsidR="00FD1474">
        <w:t>S</w:t>
      </w:r>
      <w:r w:rsidRPr="00FD1474">
        <w:t>204</w:t>
      </w:r>
      <w:r w:rsidR="002A32B7">
        <w:t>E</w:t>
      </w:r>
      <w:r w:rsidRPr="000B20DD">
        <w:t xml:space="preserve"> </w:t>
      </w:r>
      <w:r w:rsidR="002A32B7">
        <w:t xml:space="preserve">- </w:t>
      </w:r>
      <w:r w:rsidRPr="000B20DD">
        <w:t xml:space="preserve">Work safely at heights or an equivalent preceding unit of competency, either completed within the last </w:t>
      </w:r>
      <w:r w:rsidR="00DB11FA">
        <w:t>three</w:t>
      </w:r>
      <w:r w:rsidR="00984634">
        <w:t xml:space="preserve"> years</w:t>
      </w:r>
      <w:r w:rsidRPr="000B20DD">
        <w:t xml:space="preserve"> or have obtained a Certificate of Attendance for a “Work safely at heights” refresher course within the last </w:t>
      </w:r>
      <w:r w:rsidR="00DB11FA">
        <w:t>three</w:t>
      </w:r>
      <w:r w:rsidR="00984634">
        <w:t xml:space="preserve"> years</w:t>
      </w:r>
      <w:r w:rsidRPr="000B20DD">
        <w:t xml:space="preserve">; </w:t>
      </w:r>
    </w:p>
    <w:p w14:paraId="5BF64F48" w14:textId="0D48333E" w:rsidR="000D339D" w:rsidRPr="00B31553" w:rsidRDefault="000D339D" w:rsidP="00376EC5">
      <w:pPr>
        <w:pStyle w:val="Subdetailsfirstindent"/>
        <w:numPr>
          <w:ilvl w:val="0"/>
          <w:numId w:val="39"/>
        </w:numPr>
      </w:pPr>
      <w:r w:rsidRPr="00B31553">
        <w:t xml:space="preserve">if </w:t>
      </w:r>
      <w:r w:rsidR="007334E5" w:rsidRPr="00B31553">
        <w:t xml:space="preserve">construction work is required or </w:t>
      </w:r>
      <w:r w:rsidRPr="00B31553">
        <w:t xml:space="preserve">there are risks of being exposed to asbestos, </w:t>
      </w:r>
      <w:r w:rsidR="00DB11FA">
        <w:t>has</w:t>
      </w:r>
      <w:r w:rsidRPr="00B31553">
        <w:t xml:space="preserve"> completed </w:t>
      </w:r>
      <w:r w:rsidR="002A32B7">
        <w:t>11084NAT -</w:t>
      </w:r>
      <w:r w:rsidRPr="00B31553">
        <w:t xml:space="preserve"> Asbestos awareness or equivalent course; and</w:t>
      </w:r>
    </w:p>
    <w:p w14:paraId="134C5520" w14:textId="67ACC0A8" w:rsidR="000D339D" w:rsidRPr="000B20DD" w:rsidRDefault="000D339D" w:rsidP="00376EC5">
      <w:pPr>
        <w:pStyle w:val="Subdetailsfirstindent"/>
        <w:numPr>
          <w:ilvl w:val="0"/>
          <w:numId w:val="39"/>
        </w:numPr>
      </w:pPr>
      <w:r w:rsidRPr="000B20DD">
        <w:t xml:space="preserve">if entry to a roof cavity is required, has completed </w:t>
      </w:r>
      <w:r w:rsidRPr="00FD1474">
        <w:t>RII</w:t>
      </w:r>
      <w:r w:rsidR="00FD1474" w:rsidRPr="00FD1474">
        <w:t>W</w:t>
      </w:r>
      <w:r w:rsidRPr="00FD1474">
        <w:t>HS202</w:t>
      </w:r>
      <w:r w:rsidR="002A32B7">
        <w:t>E -</w:t>
      </w:r>
      <w:r w:rsidRPr="000B20DD">
        <w:t xml:space="preserve"> Enter and work in confined spaces or an equivalent preceding unit of competency, either completed within the last </w:t>
      </w:r>
      <w:r w:rsidR="00DB11FA">
        <w:t>three</w:t>
      </w:r>
      <w:r w:rsidR="00984634">
        <w:t xml:space="preserve"> years</w:t>
      </w:r>
      <w:r w:rsidRPr="000B20DD">
        <w:t xml:space="preserve"> or have obtained a Certificate of Attendance for an “Enter and work in confined spaces” refresher course within the last </w:t>
      </w:r>
      <w:r w:rsidR="00DB11FA">
        <w:t>three</w:t>
      </w:r>
      <w:r w:rsidR="00984634">
        <w:t xml:space="preserve"> years</w:t>
      </w:r>
      <w:r w:rsidRPr="000B20DD">
        <w:t>.</w:t>
      </w:r>
    </w:p>
    <w:p w14:paraId="726A698A" w14:textId="77777777" w:rsidR="0099440E" w:rsidRDefault="0099440E" w:rsidP="00875CA6">
      <w:pPr>
        <w:pStyle w:val="BodytextEEIS"/>
      </w:pPr>
      <w:r>
        <w:t xml:space="preserve">If a course of training is prescribed by this code </w:t>
      </w:r>
      <w:r w:rsidR="00430A5E">
        <w:t xml:space="preserve">or work health and safety law, that course must be </w:t>
      </w:r>
      <w:r w:rsidR="00DB11FA">
        <w:t xml:space="preserve">successfully </w:t>
      </w:r>
      <w:r w:rsidR="00430A5E">
        <w:t>completed by the relevant representatives to which the course applies</w:t>
      </w:r>
      <w:r w:rsidR="00EC77CC">
        <w:t>, in the required timeframe</w:t>
      </w:r>
      <w:r w:rsidR="00430A5E">
        <w:t>.</w:t>
      </w:r>
    </w:p>
    <w:p w14:paraId="775FC6D2" w14:textId="77777777" w:rsidR="00EC77CC" w:rsidRPr="00EC77CC" w:rsidRDefault="00EC77CC" w:rsidP="00875CA6">
      <w:pPr>
        <w:pStyle w:val="Notesandexamples"/>
      </w:pPr>
      <w:r>
        <w:rPr>
          <w:iCs/>
        </w:rPr>
        <w:t xml:space="preserve">Note </w:t>
      </w:r>
      <w:r>
        <w:rPr>
          <w:iCs/>
        </w:rPr>
        <w:tab/>
      </w:r>
      <w:r>
        <w:t xml:space="preserve">In general, training must be completed before a person starts undertaking eligible activities. However, there may be times when the administrator or Work Safety Commissioner prescribes a course that must be completed by people already carrying out specific types of work within a specific timeframe.  </w:t>
      </w:r>
    </w:p>
    <w:p w14:paraId="305B5183" w14:textId="77777777" w:rsidR="00430A5E" w:rsidRDefault="00430A5E" w:rsidP="00875CA6">
      <w:pPr>
        <w:pStyle w:val="BodytextEEIS"/>
      </w:pPr>
      <w:r>
        <w:t xml:space="preserve">If no course of training is prescribed, a retailer must provide sufficient training to relevant representatives to fulfil any obligations under the </w:t>
      </w:r>
      <w:r w:rsidR="0059729C" w:rsidRPr="0059729C">
        <w:rPr>
          <w:i/>
        </w:rPr>
        <w:t>W</w:t>
      </w:r>
      <w:r w:rsidRPr="0059729C">
        <w:rPr>
          <w:i/>
        </w:rPr>
        <w:t xml:space="preserve">ork </w:t>
      </w:r>
      <w:r w:rsidR="0059729C" w:rsidRPr="0059729C">
        <w:rPr>
          <w:i/>
        </w:rPr>
        <w:t>H</w:t>
      </w:r>
      <w:r w:rsidRPr="0059729C">
        <w:rPr>
          <w:i/>
        </w:rPr>
        <w:t xml:space="preserve">ealth and </w:t>
      </w:r>
      <w:r w:rsidR="0059729C" w:rsidRPr="0059729C">
        <w:rPr>
          <w:i/>
        </w:rPr>
        <w:t>S</w:t>
      </w:r>
      <w:r w:rsidRPr="0059729C">
        <w:rPr>
          <w:i/>
        </w:rPr>
        <w:t>afety</w:t>
      </w:r>
      <w:r w:rsidR="0059729C" w:rsidRPr="0059729C">
        <w:rPr>
          <w:i/>
        </w:rPr>
        <w:t xml:space="preserve"> Act 2011</w:t>
      </w:r>
      <w:r>
        <w:t xml:space="preserve">. </w:t>
      </w:r>
    </w:p>
    <w:p w14:paraId="3A52E5BB" w14:textId="77777777" w:rsidR="00EC77CC" w:rsidRPr="00EC77CC" w:rsidRDefault="00EC77CC" w:rsidP="00875CA6">
      <w:pPr>
        <w:pStyle w:val="Notesandexamples"/>
      </w:pPr>
      <w:r>
        <w:rPr>
          <w:iCs/>
        </w:rPr>
        <w:t>Note 1</w:t>
      </w:r>
      <w:r>
        <w:rPr>
          <w:iCs/>
        </w:rPr>
        <w:tab/>
      </w:r>
      <w:r>
        <w:t>Builders, electricians, plumbers, gas</w:t>
      </w:r>
      <w:r w:rsidR="00DB11FA">
        <w:t xml:space="preserve"> </w:t>
      </w:r>
      <w:r>
        <w:t xml:space="preserve">fitters and other licensed persons will have completed work health and safety training relevant to their work. Unless otherwise prescribed by this </w:t>
      </w:r>
      <w:r w:rsidR="00DB11FA">
        <w:t>c</w:t>
      </w:r>
      <w:r>
        <w:t>ode, that training is sufficient for the purposes of related activities under the Scheme.</w:t>
      </w:r>
    </w:p>
    <w:p w14:paraId="19441A4B" w14:textId="6799F9C0" w:rsidR="00EC77CC" w:rsidRPr="00B31553" w:rsidRDefault="00EC77CC" w:rsidP="00875CA6">
      <w:pPr>
        <w:pStyle w:val="Notesandexamples"/>
      </w:pPr>
      <w:r>
        <w:rPr>
          <w:iCs/>
        </w:rPr>
        <w:t xml:space="preserve">Note 2 </w:t>
      </w:r>
      <w:r>
        <w:rPr>
          <w:iCs/>
        </w:rPr>
        <w:tab/>
      </w:r>
      <w:r w:rsidRPr="00B31553">
        <w:t xml:space="preserve">For eligible activities involving building sealing, installation of plug-in appliances, replacement of lamps, </w:t>
      </w:r>
      <w:r w:rsidR="00661390" w:rsidRPr="00B31553">
        <w:t>accredited training in</w:t>
      </w:r>
      <w:r w:rsidR="00BA5FC0" w:rsidRPr="00B31553">
        <w:t xml:space="preserve"> </w:t>
      </w:r>
      <w:r w:rsidR="007C14A1">
        <w:t>22572VIC</w:t>
      </w:r>
      <w:r w:rsidR="00BA5FC0" w:rsidRPr="00B31553">
        <w:t xml:space="preserve"> </w:t>
      </w:r>
      <w:r w:rsidR="00F36E4A">
        <w:t>–</w:t>
      </w:r>
      <w:r w:rsidR="00BA5FC0" w:rsidRPr="00B31553">
        <w:t xml:space="preserve"> Course in Retrofitting for Energy and Water Efficiency </w:t>
      </w:r>
      <w:r w:rsidRPr="00B31553">
        <w:t xml:space="preserve">delivered by a </w:t>
      </w:r>
      <w:r w:rsidRPr="00B31553">
        <w:lastRenderedPageBreak/>
        <w:t xml:space="preserve">Registered Training Organisation </w:t>
      </w:r>
      <w:r w:rsidR="004973E7">
        <w:t xml:space="preserve">(RTO) </w:t>
      </w:r>
      <w:r w:rsidRPr="00B31553">
        <w:t xml:space="preserve">with relevant scope is recommended. Details of this training can be found at </w:t>
      </w:r>
      <w:hyperlink r:id="rId33" w:history="1">
        <w:r w:rsidRPr="00BF43F5">
          <w:rPr>
            <w:color w:val="9D520E"/>
            <w:u w:val="single"/>
          </w:rPr>
          <w:t>http://training.gov.au/Training/Details/</w:t>
        </w:r>
      </w:hyperlink>
      <w:r w:rsidRPr="00B31553">
        <w:t xml:space="preserve"> noting that some work covered by this course is licensable work in the ACT.</w:t>
      </w:r>
    </w:p>
    <w:p w14:paraId="64B15D2D" w14:textId="77777777" w:rsidR="00EC77CC" w:rsidRDefault="00EC77CC" w:rsidP="00875CA6">
      <w:pPr>
        <w:pStyle w:val="Notesandexamples"/>
      </w:pPr>
      <w:r w:rsidRPr="00B31553">
        <w:t xml:space="preserve"> </w:t>
      </w:r>
      <w:r w:rsidRPr="00B31553">
        <w:rPr>
          <w:iCs/>
        </w:rPr>
        <w:t xml:space="preserve">Note </w:t>
      </w:r>
      <w:r w:rsidR="00317667" w:rsidRPr="00B31553">
        <w:rPr>
          <w:iCs/>
        </w:rPr>
        <w:t>3</w:t>
      </w:r>
      <w:r w:rsidRPr="00B31553">
        <w:rPr>
          <w:iCs/>
        </w:rPr>
        <w:t xml:space="preserve"> </w:t>
      </w:r>
      <w:r w:rsidRPr="00B31553">
        <w:rPr>
          <w:iCs/>
        </w:rPr>
        <w:tab/>
      </w:r>
      <w:r w:rsidRPr="00B31553">
        <w:t>Work health and safety risks for installers may include but are not limited to exposure to the sun, working alone, encountering aggressive people, working at heights, working in confined spaces, working near certain building services</w:t>
      </w:r>
      <w:r w:rsidR="00F36E4A">
        <w:t>,</w:t>
      </w:r>
      <w:r w:rsidRPr="00B31553">
        <w:t xml:space="preserve"> and working where asbestos may be found.</w:t>
      </w:r>
    </w:p>
    <w:p w14:paraId="03506E74" w14:textId="77777777" w:rsidR="00FA05F2" w:rsidRPr="006B51D4" w:rsidRDefault="00FA05F2" w:rsidP="00C6268F">
      <w:pPr>
        <w:pStyle w:val="Backgroundsectionheading2"/>
      </w:pPr>
      <w:bookmarkStart w:id="331" w:name="_Toc343794096"/>
      <w:bookmarkStart w:id="332" w:name="_Toc353200305"/>
      <w:bookmarkStart w:id="333" w:name="_Toc364245289"/>
      <w:bookmarkStart w:id="334" w:name="_Toc15898715"/>
      <w:bookmarkStart w:id="335" w:name="_Toc21958966"/>
      <w:bookmarkStart w:id="336" w:name="_Toc27648079"/>
      <w:r>
        <w:t>Other relevant training and licensing</w:t>
      </w:r>
      <w:bookmarkEnd w:id="331"/>
      <w:bookmarkEnd w:id="332"/>
      <w:bookmarkEnd w:id="333"/>
      <w:bookmarkEnd w:id="334"/>
      <w:bookmarkEnd w:id="335"/>
      <w:bookmarkEnd w:id="336"/>
    </w:p>
    <w:p w14:paraId="3FAA0938" w14:textId="77777777" w:rsidR="00F95296" w:rsidRDefault="00430A5E" w:rsidP="00875CA6">
      <w:pPr>
        <w:pStyle w:val="BodytextEEIS"/>
      </w:pPr>
      <w:r>
        <w:t xml:space="preserve">An authorised contractor or authorised installer must </w:t>
      </w:r>
      <w:r w:rsidR="00B50EEB">
        <w:t xml:space="preserve">successfully </w:t>
      </w:r>
      <w:r w:rsidR="006F26AE">
        <w:t xml:space="preserve">complete, or have </w:t>
      </w:r>
      <w:r w:rsidR="00B50EEB">
        <w:t xml:space="preserve">successfully </w:t>
      </w:r>
      <w:r w:rsidR="006F26AE">
        <w:t>completed, any required</w:t>
      </w:r>
      <w:r>
        <w:t xml:space="preserve"> training to comply with all relevant requirements under other law applicable to the activity. </w:t>
      </w:r>
    </w:p>
    <w:p w14:paraId="79308235" w14:textId="77777777" w:rsidR="009D05F5" w:rsidRDefault="009D05F5" w:rsidP="00875CA6">
      <w:pPr>
        <w:pStyle w:val="BodytextEEIS"/>
      </w:pPr>
      <w:r>
        <w:t>In addition—</w:t>
      </w:r>
    </w:p>
    <w:p w14:paraId="55002C6E" w14:textId="77777777" w:rsidR="00430A5E" w:rsidRDefault="009D05F5" w:rsidP="00376EC5">
      <w:pPr>
        <w:pStyle w:val="Subdetailsfirstindent"/>
        <w:numPr>
          <w:ilvl w:val="0"/>
          <w:numId w:val="240"/>
        </w:numPr>
      </w:pPr>
      <w:r>
        <w:t>i</w:t>
      </w:r>
      <w:r w:rsidR="00430A5E">
        <w:t xml:space="preserve">f a course of training </w:t>
      </w:r>
      <w:r w:rsidR="00EC77CC">
        <w:t xml:space="preserve">for a person undertaking a certain eligible activity </w:t>
      </w:r>
      <w:r w:rsidR="00430A5E">
        <w:t>is prescribed by this code</w:t>
      </w:r>
      <w:r w:rsidR="00EC77CC">
        <w:t>,</w:t>
      </w:r>
      <w:r w:rsidR="00430A5E">
        <w:t xml:space="preserve"> that course must be completed </w:t>
      </w:r>
      <w:r w:rsidR="00D1631F">
        <w:t xml:space="preserve">successfully </w:t>
      </w:r>
      <w:r w:rsidR="00430A5E">
        <w:t xml:space="preserve">by the relevant representatives </w:t>
      </w:r>
      <w:r w:rsidR="00EC77CC">
        <w:t xml:space="preserve">undertaking that </w:t>
      </w:r>
      <w:r w:rsidR="006F26AE">
        <w:t>eligible activit</w:t>
      </w:r>
      <w:r w:rsidR="00EC77CC">
        <w:t>y</w:t>
      </w:r>
      <w:r>
        <w:t>;</w:t>
      </w:r>
    </w:p>
    <w:p w14:paraId="02B55780" w14:textId="77777777" w:rsidR="00B805F7" w:rsidRDefault="009D05F5" w:rsidP="009D05F5">
      <w:pPr>
        <w:pStyle w:val="Subdetailsfirstindent"/>
      </w:pPr>
      <w:r>
        <w:t>r</w:t>
      </w:r>
      <w:r w:rsidR="00FB685C">
        <w:t>epresentatives must hold any licences for the relevant work they will be undertaking required</w:t>
      </w:r>
      <w:r w:rsidR="006F26AE">
        <w:t xml:space="preserve"> to comply with all relevant requirements under other law applicable to the activity</w:t>
      </w:r>
      <w:r>
        <w:t>;</w:t>
      </w:r>
      <w:r w:rsidR="006F26AE">
        <w:t xml:space="preserve"> </w:t>
      </w:r>
    </w:p>
    <w:p w14:paraId="01EA6D52" w14:textId="77777777" w:rsidR="00875CA6" w:rsidRDefault="009D05F5" w:rsidP="009D05F5">
      <w:pPr>
        <w:pStyle w:val="Subdetailsfirstindent"/>
      </w:pPr>
      <w:r>
        <w:t>a</w:t>
      </w:r>
      <w:r w:rsidR="00B805F7" w:rsidRPr="00B805F7">
        <w:t xml:space="preserve"> person must not undertake an eligible activity that requires a licence if that lice</w:t>
      </w:r>
      <w:r w:rsidR="00B805F7">
        <w:t>n</w:t>
      </w:r>
      <w:r w:rsidR="00B805F7" w:rsidRPr="00B805F7">
        <w:t>ce is lapsed, suspended, cancelled or conditioned</w:t>
      </w:r>
      <w:r w:rsidR="00B805F7">
        <w:t xml:space="preserve"> in such a manner that the person cannot undertake the relevant work</w:t>
      </w:r>
      <w:r>
        <w:t>; and</w:t>
      </w:r>
    </w:p>
    <w:p w14:paraId="19708F87" w14:textId="77777777" w:rsidR="006F26AE" w:rsidRDefault="009D05F5" w:rsidP="009D05F5">
      <w:pPr>
        <w:pStyle w:val="Subdetailsfirstindent"/>
      </w:pPr>
      <w:r>
        <w:t>i</w:t>
      </w:r>
      <w:r w:rsidR="006F26AE">
        <w:t xml:space="preserve">f a </w:t>
      </w:r>
      <w:r w:rsidR="00FB685C">
        <w:t>licence is not required to undertake certain work under other relevant legislation, but is required by this code, the relevant representatives must hold that licence to undertake the work</w:t>
      </w:r>
      <w:r w:rsidR="006F26AE">
        <w:t>.</w:t>
      </w:r>
    </w:p>
    <w:p w14:paraId="0E3EE304" w14:textId="77777777" w:rsidR="00AA2560" w:rsidRPr="00AA2560" w:rsidRDefault="00AA2560" w:rsidP="00875CA6">
      <w:pPr>
        <w:pStyle w:val="Notesandexamples"/>
      </w:pPr>
      <w:r w:rsidRPr="00AA2560">
        <w:rPr>
          <w:lang w:eastAsia="en-US"/>
        </w:rPr>
        <w:t>Note</w:t>
      </w:r>
      <w:r w:rsidR="00F95296">
        <w:rPr>
          <w:lang w:eastAsia="en-US"/>
        </w:rPr>
        <w:t xml:space="preserve"> </w:t>
      </w:r>
      <w:r>
        <w:rPr>
          <w:lang w:eastAsia="en-US"/>
        </w:rPr>
        <w:t>1</w:t>
      </w:r>
      <w:r>
        <w:rPr>
          <w:lang w:eastAsia="en-US"/>
        </w:rPr>
        <w:tab/>
      </w:r>
      <w:r w:rsidRPr="00AA2560">
        <w:t xml:space="preserve">ACT legislation requires that a person </w:t>
      </w:r>
      <w:r w:rsidR="002A0AF4" w:rsidRPr="00AA2560">
        <w:t>providing electrical</w:t>
      </w:r>
      <w:r w:rsidRPr="00AA2560">
        <w:t>, plumbing, gas</w:t>
      </w:r>
      <w:r w:rsidR="004973E7">
        <w:t xml:space="preserve"> </w:t>
      </w:r>
      <w:r w:rsidRPr="00AA2560">
        <w:t xml:space="preserve">fitting, gas </w:t>
      </w:r>
      <w:r w:rsidR="0060481F">
        <w:t xml:space="preserve">or refrigerant gas </w:t>
      </w:r>
      <w:r w:rsidRPr="00AA2560">
        <w:t xml:space="preserve">servicing work must hold the appropriate class of licence as an individual. A company or partnership offering a construction service may also need to hold a licence in the relevant occupation class for the type of service. A general contractor licence is insufficient to cover work undertaken by individual practitioners. </w:t>
      </w:r>
    </w:p>
    <w:p w14:paraId="1D97CC6B" w14:textId="77777777" w:rsidR="00AA2560" w:rsidRDefault="00AA2560" w:rsidP="00875CA6">
      <w:pPr>
        <w:pStyle w:val="Notesandexamples"/>
      </w:pPr>
      <w:r w:rsidRPr="00B805F7">
        <w:t>Note 2</w:t>
      </w:r>
      <w:r w:rsidRPr="00AA2560">
        <w:tab/>
        <w:t xml:space="preserve">Building work requiring a licence must be undertaken by or under the supervision and control of a licensed builder with the appropriate class of licence.  </w:t>
      </w:r>
    </w:p>
    <w:p w14:paraId="6389DC7C" w14:textId="77777777" w:rsidR="00B805F7" w:rsidRPr="00B805F7" w:rsidRDefault="00B805F7" w:rsidP="00875CA6">
      <w:pPr>
        <w:pStyle w:val="Notesandexamples"/>
      </w:pPr>
      <w:r w:rsidRPr="00B805F7">
        <w:t>Note 3</w:t>
      </w:r>
      <w:r w:rsidRPr="00B805F7">
        <w:tab/>
        <w:t>Licensing for construction occupations in the ACT is based on the type of work and not the value of the work. There is no minimum value of work that determines when a licence must be held.</w:t>
      </w:r>
    </w:p>
    <w:p w14:paraId="3ADC70D7" w14:textId="77777777" w:rsidR="00AA2560" w:rsidRDefault="00AA2560" w:rsidP="00875CA6">
      <w:pPr>
        <w:pStyle w:val="Notesandexamples"/>
      </w:pPr>
      <w:r w:rsidRPr="00B805F7">
        <w:t xml:space="preserve">Note </w:t>
      </w:r>
      <w:r w:rsidR="00B805F7">
        <w:t>4</w:t>
      </w:r>
      <w:r w:rsidRPr="00AA2560">
        <w:tab/>
        <w:t xml:space="preserve">Where licensing of practitioners is not required, people undertaking the work must have sufficient skills and knowledge to carry out the work so that it is compliant with all requirements and does not adversely impact on other health, safety, amenity or environmental standards that apply to the building or its services.   </w:t>
      </w:r>
    </w:p>
    <w:p w14:paraId="35E1C23F" w14:textId="77777777" w:rsidR="00FA05F2" w:rsidRDefault="00FA05F2" w:rsidP="00C6268F">
      <w:pPr>
        <w:pStyle w:val="Backgroundsectionheading2"/>
      </w:pPr>
      <w:bookmarkStart w:id="337" w:name="_Toc343794097"/>
      <w:bookmarkStart w:id="338" w:name="_Toc353200306"/>
      <w:bookmarkStart w:id="339" w:name="_Toc364245290"/>
      <w:bookmarkStart w:id="340" w:name="_Toc15898716"/>
      <w:bookmarkStart w:id="341" w:name="_Toc21958967"/>
      <w:bookmarkStart w:id="342" w:name="_Toc27648080"/>
      <w:r>
        <w:t>Administrator may specify units of competency</w:t>
      </w:r>
      <w:bookmarkEnd w:id="337"/>
      <w:bookmarkEnd w:id="338"/>
      <w:bookmarkEnd w:id="339"/>
      <w:bookmarkEnd w:id="340"/>
      <w:bookmarkEnd w:id="341"/>
      <w:bookmarkEnd w:id="342"/>
      <w:r>
        <w:t xml:space="preserve"> </w:t>
      </w:r>
    </w:p>
    <w:p w14:paraId="30E5B212" w14:textId="77777777" w:rsidR="00430A5E" w:rsidRDefault="00430A5E" w:rsidP="00875CA6">
      <w:pPr>
        <w:pStyle w:val="BodytextEEIS"/>
      </w:pPr>
      <w:r>
        <w:t xml:space="preserve">The administrator may specify that certain units of competency listed in the Australian Quality Training Framework are required for safety or competency reasons by people undertaking certain eligible activities. </w:t>
      </w:r>
    </w:p>
    <w:p w14:paraId="76ED2571" w14:textId="77777777" w:rsidR="00430A5E" w:rsidRDefault="00430A5E" w:rsidP="00875CA6">
      <w:pPr>
        <w:pStyle w:val="BodytextEEIS"/>
      </w:pPr>
      <w:r>
        <w:t xml:space="preserve">A </w:t>
      </w:r>
      <w:r w:rsidR="00D1631F">
        <w:t>specified unit of competency must be listed in this code</w:t>
      </w:r>
      <w:r>
        <w:t>.</w:t>
      </w:r>
    </w:p>
    <w:p w14:paraId="02C25624" w14:textId="77777777" w:rsidR="00D1631F" w:rsidRDefault="00D1631F" w:rsidP="00875CA6">
      <w:pPr>
        <w:pStyle w:val="BodytextEEIS"/>
      </w:pPr>
      <w:r>
        <w:t xml:space="preserve">A retailer must ensure </w:t>
      </w:r>
      <w:r w:rsidR="008F266F" w:rsidRPr="008F266F">
        <w:t xml:space="preserve">that all individuals undertaking relevant prescribed activities for or on behalf of the </w:t>
      </w:r>
      <w:r w:rsidR="008F266F">
        <w:t>retailer</w:t>
      </w:r>
      <w:r w:rsidR="008F266F" w:rsidRPr="008F266F">
        <w:t xml:space="preserve"> have been assessed as competent in all the applicable units of competency specified by the </w:t>
      </w:r>
      <w:r w:rsidR="008F266F">
        <w:t xml:space="preserve">administrator </w:t>
      </w:r>
      <w:r w:rsidR="008F266F" w:rsidRPr="008F266F">
        <w:t xml:space="preserve">under </w:t>
      </w:r>
      <w:r w:rsidR="008F266F">
        <w:t>this section</w:t>
      </w:r>
      <w:r w:rsidR="002F39A0">
        <w:t xml:space="preserve"> 4.8</w:t>
      </w:r>
      <w:r w:rsidR="008F266F">
        <w:t>.</w:t>
      </w:r>
    </w:p>
    <w:p w14:paraId="746F60BE" w14:textId="77777777" w:rsidR="00430A5E" w:rsidRPr="006B51D4" w:rsidRDefault="00430A5E" w:rsidP="00C6268F">
      <w:pPr>
        <w:pStyle w:val="Backgroundsectionheading2"/>
      </w:pPr>
      <w:bookmarkStart w:id="343" w:name="_Toc343794098"/>
      <w:bookmarkStart w:id="344" w:name="_Toc353200307"/>
      <w:bookmarkStart w:id="345" w:name="_Toc364245291"/>
      <w:bookmarkStart w:id="346" w:name="_Toc15898717"/>
      <w:bookmarkStart w:id="347" w:name="_Toc21958968"/>
      <w:bookmarkStart w:id="348" w:name="_Toc27648081"/>
      <w:r>
        <w:t>Evidence of training and licences</w:t>
      </w:r>
      <w:bookmarkEnd w:id="343"/>
      <w:bookmarkEnd w:id="344"/>
      <w:bookmarkEnd w:id="345"/>
      <w:bookmarkEnd w:id="346"/>
      <w:bookmarkEnd w:id="347"/>
      <w:bookmarkEnd w:id="348"/>
      <w:r>
        <w:t xml:space="preserve"> </w:t>
      </w:r>
    </w:p>
    <w:p w14:paraId="6FDF45AB" w14:textId="77777777" w:rsidR="00430A5E" w:rsidRDefault="00430A5E" w:rsidP="00875CA6">
      <w:pPr>
        <w:pStyle w:val="BodytextEEIS"/>
      </w:pPr>
      <w:r>
        <w:t>A retailer must keep records of the training its representatives have completed and evidence of any required licences held by a representative.</w:t>
      </w:r>
    </w:p>
    <w:p w14:paraId="6380B093" w14:textId="77777777" w:rsidR="008701BF" w:rsidRPr="00AA2560" w:rsidRDefault="00AA2560" w:rsidP="00875CA6">
      <w:pPr>
        <w:pStyle w:val="Notesandexamples"/>
      </w:pPr>
      <w:r w:rsidRPr="00AA2560">
        <w:rPr>
          <w:lang w:eastAsia="en-US"/>
        </w:rPr>
        <w:t>Note</w:t>
      </w:r>
      <w:r>
        <w:rPr>
          <w:lang w:eastAsia="en-US"/>
        </w:rPr>
        <w:t xml:space="preserve"> </w:t>
      </w:r>
      <w:r w:rsidR="00B805F7">
        <w:rPr>
          <w:lang w:eastAsia="en-US"/>
        </w:rPr>
        <w:tab/>
      </w:r>
      <w:r w:rsidRPr="00AA2560">
        <w:rPr>
          <w:lang w:eastAsia="en-US"/>
        </w:rPr>
        <w:t xml:space="preserve">Evidence may include a </w:t>
      </w:r>
      <w:r w:rsidR="008701BF" w:rsidRPr="00AA2560">
        <w:t>certificate of competency from a RTO</w:t>
      </w:r>
      <w:r w:rsidRPr="00AA2560">
        <w:t xml:space="preserve">, confirmation of completion of an induction course, </w:t>
      </w:r>
      <w:r w:rsidR="004973E7">
        <w:t xml:space="preserve">or </w:t>
      </w:r>
      <w:r w:rsidRPr="00AA2560">
        <w:t>a copy of a relevant licence.</w:t>
      </w:r>
      <w:r w:rsidR="008701BF" w:rsidRPr="00AA2560">
        <w:t xml:space="preserve"> </w:t>
      </w:r>
    </w:p>
    <w:p w14:paraId="5B02D031" w14:textId="3B389AB9" w:rsidR="00ED111C" w:rsidRDefault="00ED111C" w:rsidP="00C6268F">
      <w:pPr>
        <w:pStyle w:val="Backgroundsectionheading2"/>
      </w:pPr>
      <w:bookmarkStart w:id="349" w:name="_Toc343794099"/>
      <w:bookmarkStart w:id="350" w:name="_Toc353200308"/>
      <w:bookmarkStart w:id="351" w:name="_Toc364245292"/>
      <w:bookmarkStart w:id="352" w:name="_Toc15898718"/>
      <w:bookmarkStart w:id="353" w:name="_Toc21958969"/>
      <w:bookmarkStart w:id="354" w:name="_Toc27648082"/>
      <w:r>
        <w:lastRenderedPageBreak/>
        <w:t>Direction regarding unsafe things</w:t>
      </w:r>
      <w:bookmarkEnd w:id="349"/>
      <w:bookmarkEnd w:id="350"/>
      <w:bookmarkEnd w:id="351"/>
      <w:bookmarkEnd w:id="352"/>
      <w:bookmarkEnd w:id="353"/>
      <w:bookmarkEnd w:id="354"/>
    </w:p>
    <w:p w14:paraId="15F9CB02" w14:textId="77777777" w:rsidR="00ED111C" w:rsidRDefault="00ED111C" w:rsidP="00875CA6">
      <w:pPr>
        <w:pStyle w:val="BodytextEEIS"/>
      </w:pPr>
      <w:r w:rsidRPr="00F55220">
        <w:t xml:space="preserve">This section applies to anything inspected or seized under </w:t>
      </w:r>
      <w:r w:rsidR="004973E7">
        <w:t>p</w:t>
      </w:r>
      <w:r w:rsidRPr="00F55220">
        <w:t>art 5 of the Act by an authorised person if the administrator is satisfied on reasonable grounds that the thing poses a risk to the health or safety of people or of damage to property or the environment.</w:t>
      </w:r>
    </w:p>
    <w:p w14:paraId="2AEDD216" w14:textId="77777777" w:rsidR="00ED111C" w:rsidRDefault="00ED111C" w:rsidP="00875CA6">
      <w:pPr>
        <w:pStyle w:val="BodytextEEIS"/>
      </w:pPr>
      <w:r w:rsidRPr="00F55220">
        <w:t>The administrator may direct a retailer to make the thing safe, destroy or otherwise dispose of the thing.</w:t>
      </w:r>
    </w:p>
    <w:p w14:paraId="00A15EFA" w14:textId="77777777" w:rsidR="00ED111C" w:rsidRPr="00ED111C" w:rsidRDefault="00ED111C" w:rsidP="00875CA6">
      <w:pPr>
        <w:pStyle w:val="BodytextEEIS"/>
      </w:pPr>
      <w:r w:rsidRPr="00F55220">
        <w:t>The direction may state one or more of the following</w:t>
      </w:r>
      <w:r w:rsidR="007B7C94">
        <w:t>—</w:t>
      </w:r>
    </w:p>
    <w:p w14:paraId="49C54D26" w14:textId="77777777" w:rsidR="00ED111C" w:rsidRPr="00ED111C" w:rsidRDefault="00ED111C" w:rsidP="00376EC5">
      <w:pPr>
        <w:pStyle w:val="Subdetailsfirstindent"/>
        <w:numPr>
          <w:ilvl w:val="0"/>
          <w:numId w:val="40"/>
        </w:numPr>
      </w:pPr>
      <w:r w:rsidRPr="00ED111C">
        <w:t xml:space="preserve">how the thing must be </w:t>
      </w:r>
      <w:r>
        <w:t xml:space="preserve">made safe, </w:t>
      </w:r>
      <w:r w:rsidRPr="00ED111C">
        <w:t>destroyed or otherwise disposed of;</w:t>
      </w:r>
    </w:p>
    <w:p w14:paraId="312D8AB7" w14:textId="77777777" w:rsidR="00ED111C" w:rsidRPr="00ED111C" w:rsidRDefault="00ED111C" w:rsidP="00376EC5">
      <w:pPr>
        <w:pStyle w:val="Subdetailsfirstindent"/>
        <w:numPr>
          <w:ilvl w:val="0"/>
          <w:numId w:val="40"/>
        </w:numPr>
      </w:pPr>
      <w:r w:rsidRPr="00ED111C">
        <w:t xml:space="preserve">how the thing must be kept until it is </w:t>
      </w:r>
      <w:r>
        <w:t xml:space="preserve">made safe, </w:t>
      </w:r>
      <w:r w:rsidRPr="00ED111C">
        <w:t>destroyed or otherwise disposed of;</w:t>
      </w:r>
      <w:r w:rsidR="007B7C94">
        <w:t xml:space="preserve"> or</w:t>
      </w:r>
    </w:p>
    <w:p w14:paraId="3B2F609A" w14:textId="77777777" w:rsidR="00ED111C" w:rsidRPr="00ED111C" w:rsidRDefault="00ED111C" w:rsidP="00376EC5">
      <w:pPr>
        <w:pStyle w:val="Subdetailsfirstindent"/>
        <w:numPr>
          <w:ilvl w:val="0"/>
          <w:numId w:val="40"/>
        </w:numPr>
      </w:pPr>
      <w:r w:rsidRPr="00ED111C">
        <w:t xml:space="preserve">the period within which the thing must be </w:t>
      </w:r>
      <w:r>
        <w:t xml:space="preserve">made safe, </w:t>
      </w:r>
      <w:r w:rsidRPr="00ED111C">
        <w:t>destroyed or otherwise disposed of.</w:t>
      </w:r>
    </w:p>
    <w:p w14:paraId="2399D0C9" w14:textId="77777777" w:rsidR="00733A83" w:rsidRDefault="00ED111C" w:rsidP="00733A83">
      <w:pPr>
        <w:pStyle w:val="BodytextEEIS"/>
      </w:pPr>
      <w:r>
        <w:t>The administrator may give the direction orally, in writing or in electronic form.</w:t>
      </w:r>
    </w:p>
    <w:p w14:paraId="5EEB6484" w14:textId="77777777" w:rsidR="00ED111C" w:rsidRDefault="00ED111C" w:rsidP="00733A83">
      <w:pPr>
        <w:pStyle w:val="BodytextEEIS"/>
      </w:pPr>
      <w:r w:rsidRPr="00AA2560">
        <w:rPr>
          <w:szCs w:val="24"/>
        </w:rPr>
        <w:t xml:space="preserve">However, if the </w:t>
      </w:r>
      <w:r>
        <w:t xml:space="preserve">administrator </w:t>
      </w:r>
      <w:r w:rsidRPr="00AA2560">
        <w:rPr>
          <w:szCs w:val="24"/>
        </w:rPr>
        <w:t xml:space="preserve">gives the </w:t>
      </w:r>
      <w:r>
        <w:rPr>
          <w:szCs w:val="24"/>
        </w:rPr>
        <w:t>direction</w:t>
      </w:r>
      <w:r w:rsidRPr="00AA2560">
        <w:rPr>
          <w:szCs w:val="24"/>
        </w:rPr>
        <w:t xml:space="preserve"> orally, the </w:t>
      </w:r>
      <w:r>
        <w:t>administrator</w:t>
      </w:r>
      <w:r w:rsidRPr="00AA2560">
        <w:rPr>
          <w:szCs w:val="24"/>
        </w:rPr>
        <w:t xml:space="preserve"> must</w:t>
      </w:r>
      <w:r>
        <w:t xml:space="preserve"> </w:t>
      </w:r>
      <w:r w:rsidRPr="00AA2560">
        <w:rPr>
          <w:szCs w:val="24"/>
        </w:rPr>
        <w:t xml:space="preserve">give the notice in writing or in electronic form within </w:t>
      </w:r>
      <w:r w:rsidR="004973E7">
        <w:rPr>
          <w:szCs w:val="24"/>
        </w:rPr>
        <w:t>two</w:t>
      </w:r>
      <w:r w:rsidRPr="00AA2560">
        <w:rPr>
          <w:szCs w:val="24"/>
        </w:rPr>
        <w:t xml:space="preserve"> days after giving the notice orally.</w:t>
      </w:r>
    </w:p>
    <w:p w14:paraId="077C1052" w14:textId="77777777" w:rsidR="00D1631F" w:rsidRDefault="008F157A" w:rsidP="00C6268F">
      <w:pPr>
        <w:pStyle w:val="Backgroundsectionheading2"/>
      </w:pPr>
      <w:bookmarkStart w:id="355" w:name="_Toc343794100"/>
      <w:bookmarkStart w:id="356" w:name="_Toc353200309"/>
      <w:bookmarkStart w:id="357" w:name="_Toc364245293"/>
      <w:bookmarkStart w:id="358" w:name="_Toc15898719"/>
      <w:bookmarkStart w:id="359" w:name="_Toc21958970"/>
      <w:bookmarkStart w:id="360" w:name="_Toc27648083"/>
      <w:r>
        <w:t>Restriction of</w:t>
      </w:r>
      <w:r w:rsidR="00D1631F">
        <w:t xml:space="preserve"> </w:t>
      </w:r>
      <w:r w:rsidR="00AA2560">
        <w:t>people</w:t>
      </w:r>
      <w:r w:rsidR="004973E7">
        <w:t xml:space="preserve"> – </w:t>
      </w:r>
      <w:r w:rsidRPr="008F157A">
        <w:t>public safety</w:t>
      </w:r>
      <w:bookmarkEnd w:id="355"/>
      <w:bookmarkEnd w:id="356"/>
      <w:bookmarkEnd w:id="357"/>
      <w:bookmarkEnd w:id="358"/>
      <w:bookmarkEnd w:id="359"/>
      <w:bookmarkEnd w:id="360"/>
      <w:r w:rsidR="00D1631F">
        <w:t xml:space="preserve"> </w:t>
      </w:r>
    </w:p>
    <w:p w14:paraId="3D8AD0A3" w14:textId="77777777" w:rsidR="008F157A" w:rsidRDefault="008F157A" w:rsidP="00733A83">
      <w:pPr>
        <w:pStyle w:val="BodytextEEIS"/>
      </w:pPr>
      <w:r>
        <w:t xml:space="preserve">This section applies if a </w:t>
      </w:r>
      <w:r w:rsidR="00AA2560">
        <w:t>person</w:t>
      </w:r>
      <w:r>
        <w:t xml:space="preserve"> engages in conduct</w:t>
      </w:r>
      <w:r w:rsidR="00AA2560">
        <w:t xml:space="preserve">, </w:t>
      </w:r>
      <w:r>
        <w:t>or</w:t>
      </w:r>
      <w:r w:rsidR="00AA2560">
        <w:t xml:space="preserve"> </w:t>
      </w:r>
      <w:r>
        <w:t xml:space="preserve">demonstrates deficiency in a required </w:t>
      </w:r>
      <w:r w:rsidR="002A0AF4">
        <w:t>competency</w:t>
      </w:r>
      <w:r w:rsidR="00AA2560">
        <w:t xml:space="preserve">, </w:t>
      </w:r>
      <w:r w:rsidR="00B805F7">
        <w:t xml:space="preserve">that the administrator </w:t>
      </w:r>
      <w:r>
        <w:t>decides, on reasonable grounds, presents or is likely to present a risk of death or injury to a person, significant harm to the environment or significant damage to property.</w:t>
      </w:r>
    </w:p>
    <w:p w14:paraId="1172D58F" w14:textId="77777777" w:rsidR="009D05F5" w:rsidRDefault="009D05F5" w:rsidP="009D05F5">
      <w:pPr>
        <w:pStyle w:val="Backgroundsectionheading3"/>
      </w:pPr>
      <w:r>
        <w:t>Examples</w:t>
      </w:r>
    </w:p>
    <w:p w14:paraId="7D778857" w14:textId="77777777" w:rsidR="008F157A" w:rsidRPr="00986C30" w:rsidRDefault="008F157A" w:rsidP="00986C30">
      <w:pPr>
        <w:pStyle w:val="BodytextEEIS"/>
        <w:rPr>
          <w:b/>
          <w:bCs/>
        </w:rPr>
      </w:pPr>
      <w:r w:rsidRPr="00986C30">
        <w:rPr>
          <w:b/>
          <w:bCs/>
        </w:rPr>
        <w:t>Examples</w:t>
      </w:r>
      <w:r w:rsidR="004973E7">
        <w:rPr>
          <w:b/>
          <w:bCs/>
        </w:rPr>
        <w:t xml:space="preserve"> of restriction circumstances</w:t>
      </w:r>
      <w:r w:rsidR="00B50EEB">
        <w:rPr>
          <w:b/>
          <w:bCs/>
        </w:rPr>
        <w:t>—</w:t>
      </w:r>
    </w:p>
    <w:p w14:paraId="6DB6770D" w14:textId="77777777" w:rsidR="00AA2560" w:rsidRDefault="00AA2560" w:rsidP="00376EC5">
      <w:pPr>
        <w:pStyle w:val="Subdetailsfirstindent"/>
        <w:numPr>
          <w:ilvl w:val="0"/>
          <w:numId w:val="41"/>
        </w:numPr>
      </w:pPr>
      <w:r>
        <w:t>An authorised installer who is not an electrician is undertaking electrical wiring work in consumers’ premises.</w:t>
      </w:r>
    </w:p>
    <w:p w14:paraId="0C021AE6" w14:textId="77777777" w:rsidR="00AA2560" w:rsidRDefault="008F157A" w:rsidP="00376EC5">
      <w:pPr>
        <w:pStyle w:val="Subdetailsfirstindent"/>
        <w:numPr>
          <w:ilvl w:val="0"/>
          <w:numId w:val="41"/>
        </w:numPr>
      </w:pPr>
      <w:r>
        <w:t xml:space="preserve">An inspection of </w:t>
      </w:r>
      <w:r w:rsidR="00AA2560">
        <w:t xml:space="preserve">the installation of sealing to a ventilation opening shows that a person has undertaken the work without the required building approval and has sealed a room in which there is a </w:t>
      </w:r>
      <w:r w:rsidR="00F55220">
        <w:t>flueless</w:t>
      </w:r>
      <w:r w:rsidR="00AA2560">
        <w:t xml:space="preserve"> gas heater. When questioned by the administrator, it is apparent that the person is not familiar with the requirements of the building code or the standards for ventilation for gas appliances and has undertaken a number of installations that are not compliant and may cause carbon monoxide </w:t>
      </w:r>
      <w:r w:rsidR="002A0AF4">
        <w:t>poisoning</w:t>
      </w:r>
      <w:r w:rsidR="00AA2560">
        <w:t xml:space="preserve"> or other problems for the occupants.  </w:t>
      </w:r>
    </w:p>
    <w:p w14:paraId="47CE8FB1" w14:textId="77777777" w:rsidR="00AA2560" w:rsidRDefault="00AA2560" w:rsidP="00376EC5">
      <w:pPr>
        <w:pStyle w:val="Subdetailsfirstindent"/>
        <w:numPr>
          <w:ilvl w:val="0"/>
          <w:numId w:val="41"/>
        </w:numPr>
      </w:pPr>
      <w:r>
        <w:t>An installer is replacing a window and frame and disturbs friable asbestos. Although the installer has taken an asbestos awareness course, the installer is not a licensed asbestos assessor or an asbestos removalist. The installer attempts to remove the asbestos himself and places the removed asbestos in a normal garbage bin, releasing asbestos fibres into the air and causing a potential health problem to residents and other members of the public.</w:t>
      </w:r>
    </w:p>
    <w:p w14:paraId="5A6B6499" w14:textId="77777777" w:rsidR="00AA2560" w:rsidRDefault="00AA2560" w:rsidP="00376EC5">
      <w:pPr>
        <w:pStyle w:val="Subdetailsfirstindent"/>
        <w:numPr>
          <w:ilvl w:val="0"/>
          <w:numId w:val="41"/>
        </w:numPr>
      </w:pPr>
      <w:r>
        <w:t>A retailer or authorised contractor employs unlicensed people to undertake gas</w:t>
      </w:r>
      <w:r w:rsidR="004973E7">
        <w:t xml:space="preserve"> </w:t>
      </w:r>
      <w:r>
        <w:t xml:space="preserve">fitting work. </w:t>
      </w:r>
    </w:p>
    <w:p w14:paraId="64FF1F9D" w14:textId="4978E0FB" w:rsidR="008F157A" w:rsidRDefault="008F157A" w:rsidP="00733A83">
      <w:pPr>
        <w:pStyle w:val="Notesandexamples"/>
      </w:pPr>
      <w:r>
        <w:rPr>
          <w:iCs/>
        </w:rPr>
        <w:t xml:space="preserve">Note </w:t>
      </w:r>
      <w:r w:rsidR="00AA2560">
        <w:rPr>
          <w:iCs/>
        </w:rPr>
        <w:tab/>
      </w:r>
      <w:r>
        <w:t xml:space="preserve">An example is part of the </w:t>
      </w:r>
      <w:r w:rsidR="006913D5">
        <w:t>code</w:t>
      </w:r>
      <w:r>
        <w:t>, is not exhaustive and may extend, but</w:t>
      </w:r>
      <w:r w:rsidR="00AA2560">
        <w:t xml:space="preserve"> </w:t>
      </w:r>
      <w:r>
        <w:t>does not limit, the meaning of the provision in which it appears (see</w:t>
      </w:r>
      <w:r w:rsidR="00AA2560">
        <w:t xml:space="preserve"> </w:t>
      </w:r>
      <w:r>
        <w:t>Legislation Act, s 126 and s 132).</w:t>
      </w:r>
    </w:p>
    <w:p w14:paraId="2A6CC8AA" w14:textId="77777777" w:rsidR="009D05F5" w:rsidRDefault="009D05F5" w:rsidP="009D05F5">
      <w:pPr>
        <w:pStyle w:val="Backgroundsectionheading3"/>
      </w:pPr>
      <w:r>
        <w:t>Restrictions</w:t>
      </w:r>
    </w:p>
    <w:p w14:paraId="2A5AFA8D" w14:textId="77777777" w:rsidR="00AA2560" w:rsidRPr="00AA2560" w:rsidRDefault="008F157A" w:rsidP="00733A83">
      <w:pPr>
        <w:pStyle w:val="BodytextEEIS"/>
      </w:pPr>
      <w:r>
        <w:t>The administrator may</w:t>
      </w:r>
      <w:r w:rsidR="00AA2560">
        <w:t xml:space="preserve"> place a restriction on a person that</w:t>
      </w:r>
      <w:r w:rsidR="00AA2560" w:rsidRPr="00D04BAC">
        <w:rPr>
          <w:szCs w:val="24"/>
        </w:rPr>
        <w:t>—</w:t>
      </w:r>
    </w:p>
    <w:p w14:paraId="7F4AB010" w14:textId="77777777" w:rsidR="00AA2560" w:rsidRPr="00B805F7" w:rsidRDefault="00AA2560" w:rsidP="00376EC5">
      <w:pPr>
        <w:pStyle w:val="Subdetailsfirstindent"/>
        <w:numPr>
          <w:ilvl w:val="0"/>
          <w:numId w:val="42"/>
        </w:numPr>
      </w:pPr>
      <w:r w:rsidRPr="00B805F7">
        <w:t xml:space="preserve">prevents a person from undertaking an eligible activity; </w:t>
      </w:r>
    </w:p>
    <w:p w14:paraId="6F514288" w14:textId="77777777" w:rsidR="00AA2560" w:rsidRPr="00B805F7" w:rsidRDefault="00AA2560" w:rsidP="00376EC5">
      <w:pPr>
        <w:pStyle w:val="Subdetailsfirstindent"/>
        <w:numPr>
          <w:ilvl w:val="0"/>
          <w:numId w:val="42"/>
        </w:numPr>
      </w:pPr>
      <w:r w:rsidRPr="00B805F7">
        <w:t xml:space="preserve">prevents a person from undertaking certain prescribed activity requirements; </w:t>
      </w:r>
    </w:p>
    <w:p w14:paraId="1B724AD4" w14:textId="77777777" w:rsidR="00AA2560" w:rsidRPr="00B805F7" w:rsidRDefault="00AA2560" w:rsidP="00376EC5">
      <w:pPr>
        <w:pStyle w:val="Subdetailsfirstindent"/>
        <w:numPr>
          <w:ilvl w:val="0"/>
          <w:numId w:val="42"/>
        </w:numPr>
      </w:pPr>
      <w:r w:rsidRPr="00B805F7">
        <w:t>prevents a person from undertaking eligible activities or certain prescribed activity requirements without supervision; or</w:t>
      </w:r>
    </w:p>
    <w:p w14:paraId="0AAD5E64" w14:textId="77777777" w:rsidR="00D1631F" w:rsidRPr="00B805F7" w:rsidRDefault="00AA2560" w:rsidP="00376EC5">
      <w:pPr>
        <w:pStyle w:val="Subdetailsfirstindent"/>
        <w:numPr>
          <w:ilvl w:val="0"/>
          <w:numId w:val="42"/>
        </w:numPr>
      </w:pPr>
      <w:r w:rsidRPr="00B805F7">
        <w:t>requires a person to undertake specific training, assessment or other remedial activity.</w:t>
      </w:r>
    </w:p>
    <w:p w14:paraId="380ADEB9" w14:textId="77777777" w:rsidR="00AA2560" w:rsidRPr="00986C30" w:rsidRDefault="00AA2560" w:rsidP="00986C30">
      <w:pPr>
        <w:pStyle w:val="BodytextEEIS"/>
        <w:rPr>
          <w:b/>
          <w:bCs/>
        </w:rPr>
      </w:pPr>
      <w:r w:rsidRPr="00986C30">
        <w:rPr>
          <w:b/>
          <w:bCs/>
        </w:rPr>
        <w:lastRenderedPageBreak/>
        <w:t>Examples</w:t>
      </w:r>
      <w:r w:rsidR="004973E7">
        <w:rPr>
          <w:b/>
          <w:bCs/>
        </w:rPr>
        <w:t xml:space="preserve"> of restriction circumstances—</w:t>
      </w:r>
    </w:p>
    <w:p w14:paraId="140F221F" w14:textId="77777777" w:rsidR="00AA2560" w:rsidRDefault="00AA2560" w:rsidP="00376EC5">
      <w:pPr>
        <w:pStyle w:val="Subdetailsfirstindent"/>
        <w:numPr>
          <w:ilvl w:val="0"/>
          <w:numId w:val="43"/>
        </w:numPr>
      </w:pPr>
      <w:r>
        <w:t>After undertaking inspections on a number of solar water heater installations, the administrator determines that a number of installers employed by a particular authorised contractor have failed to install appropriate tempering devices making the installations unsafe. The administrator restricts the authorised contractor from undertaking solar water heater installations until its installers undertake remedial training and the contractor puts in place a quality assurance system for checking installations.</w:t>
      </w:r>
    </w:p>
    <w:p w14:paraId="239CBA9B" w14:textId="4C129023" w:rsidR="00AA2560" w:rsidRDefault="00AA2560" w:rsidP="00733A83">
      <w:pPr>
        <w:pStyle w:val="Subdetailsfirstindent"/>
      </w:pPr>
      <w:r w:rsidRPr="00B805F7">
        <w:t>A retailer has been permitting unlicensed people to undertake degassing of refrigerators</w:t>
      </w:r>
      <w:r w:rsidR="00B805F7">
        <w:t>. The administrator may prevent the retailer from undertaking activities requiring the degassing of refrigerators until it can demonstrate that it has engaged suitably licensed people to undertake the work</w:t>
      </w:r>
      <w:r>
        <w:t>.</w:t>
      </w:r>
    </w:p>
    <w:p w14:paraId="7F3070A5" w14:textId="150DAF26" w:rsidR="009A2B94" w:rsidRPr="009A2B94" w:rsidRDefault="009A2B94" w:rsidP="009A2B94">
      <w:pPr>
        <w:pStyle w:val="Notesandexamples"/>
      </w:pPr>
      <w:r w:rsidRPr="006913D5">
        <w:t xml:space="preserve">Note </w:t>
      </w:r>
      <w:r w:rsidRPr="006913D5">
        <w:tab/>
      </w:r>
      <w:r>
        <w:t>An example is part of the code, is not exhaustive and may extend, but does not limit, the meaning of the provision to which it relates (see Legislation Act, s 126 and s 132).</w:t>
      </w:r>
    </w:p>
    <w:p w14:paraId="4EAFA0C1" w14:textId="77777777" w:rsidR="009D05F5" w:rsidRDefault="009D05F5" w:rsidP="009D05F5">
      <w:pPr>
        <w:pStyle w:val="Backgroundsectionheading3"/>
      </w:pPr>
      <w:r>
        <w:t>Notice of restriction</w:t>
      </w:r>
    </w:p>
    <w:p w14:paraId="42B6DACA" w14:textId="77777777" w:rsidR="00FB685C" w:rsidRDefault="00FB685C" w:rsidP="00733A83">
      <w:pPr>
        <w:pStyle w:val="BodytextEEIS"/>
      </w:pPr>
      <w:r>
        <w:t xml:space="preserve">The </w:t>
      </w:r>
      <w:r w:rsidR="00AA2560">
        <w:t xml:space="preserve">person is restricted when the </w:t>
      </w:r>
      <w:r>
        <w:t xml:space="preserve">administrator </w:t>
      </w:r>
      <w:r w:rsidR="00AA2560">
        <w:t xml:space="preserve">gives the relevant retailer </w:t>
      </w:r>
      <w:r>
        <w:t xml:space="preserve">a </w:t>
      </w:r>
      <w:r w:rsidR="00AA2560">
        <w:t>notice that includes</w:t>
      </w:r>
      <w:r w:rsidR="00AA2560" w:rsidRPr="00D04BAC">
        <w:rPr>
          <w:szCs w:val="24"/>
        </w:rPr>
        <w:t>—</w:t>
      </w:r>
    </w:p>
    <w:p w14:paraId="7BF44694" w14:textId="77777777" w:rsidR="00FB685C" w:rsidRPr="00B805F7" w:rsidRDefault="00FB685C" w:rsidP="00376EC5">
      <w:pPr>
        <w:pStyle w:val="Subdetailsfirstindent"/>
        <w:numPr>
          <w:ilvl w:val="0"/>
          <w:numId w:val="44"/>
        </w:numPr>
      </w:pPr>
      <w:r w:rsidRPr="00B805F7">
        <w:t xml:space="preserve">the name of the </w:t>
      </w:r>
      <w:r w:rsidR="00AA2560" w:rsidRPr="00B805F7">
        <w:t>person to which the restriction applies</w:t>
      </w:r>
      <w:r w:rsidRPr="00B805F7">
        <w:t xml:space="preserve">; </w:t>
      </w:r>
    </w:p>
    <w:p w14:paraId="65449BBE" w14:textId="77777777" w:rsidR="00FB685C" w:rsidRPr="00B805F7" w:rsidRDefault="00FB685C" w:rsidP="00376EC5">
      <w:pPr>
        <w:pStyle w:val="Subdetailsfirstindent"/>
        <w:numPr>
          <w:ilvl w:val="0"/>
          <w:numId w:val="44"/>
        </w:numPr>
      </w:pPr>
      <w:r w:rsidRPr="00B805F7">
        <w:t xml:space="preserve">the nature of the </w:t>
      </w:r>
      <w:r w:rsidR="00AA2560" w:rsidRPr="00B805F7">
        <w:t>conduct or deficiency</w:t>
      </w:r>
      <w:r w:rsidRPr="00B805F7">
        <w:t xml:space="preserve">; </w:t>
      </w:r>
    </w:p>
    <w:p w14:paraId="1417AB28" w14:textId="77777777" w:rsidR="00AA2560" w:rsidRPr="00B805F7" w:rsidRDefault="00AA2560" w:rsidP="00376EC5">
      <w:pPr>
        <w:pStyle w:val="Subdetailsfirstindent"/>
        <w:numPr>
          <w:ilvl w:val="0"/>
          <w:numId w:val="44"/>
        </w:numPr>
      </w:pPr>
      <w:r w:rsidRPr="00B805F7">
        <w:t xml:space="preserve">the nature of the risk; </w:t>
      </w:r>
    </w:p>
    <w:p w14:paraId="6B0DDCEB" w14:textId="77777777" w:rsidR="00FB685C" w:rsidRPr="00B805F7" w:rsidRDefault="00FB685C" w:rsidP="00376EC5">
      <w:pPr>
        <w:pStyle w:val="Subdetailsfirstindent"/>
        <w:numPr>
          <w:ilvl w:val="0"/>
          <w:numId w:val="44"/>
        </w:numPr>
      </w:pPr>
      <w:r w:rsidRPr="00B805F7">
        <w:t>the duration of the restriction</w:t>
      </w:r>
      <w:r w:rsidR="00173985" w:rsidRPr="00B805F7">
        <w:t xml:space="preserve">; </w:t>
      </w:r>
    </w:p>
    <w:p w14:paraId="0DE116D7" w14:textId="77777777" w:rsidR="00173985" w:rsidRPr="00B805F7" w:rsidRDefault="00173985" w:rsidP="00376EC5">
      <w:pPr>
        <w:pStyle w:val="Subdetailsfirstindent"/>
        <w:numPr>
          <w:ilvl w:val="0"/>
          <w:numId w:val="44"/>
        </w:numPr>
      </w:pPr>
      <w:r w:rsidRPr="00B805F7">
        <w:t>the eligible activities</w:t>
      </w:r>
      <w:r w:rsidR="00AA2560" w:rsidRPr="00B805F7">
        <w:t>, or prescribed activity requirements</w:t>
      </w:r>
      <w:r w:rsidRPr="00B805F7">
        <w:t xml:space="preserve"> the restriction applies to; and</w:t>
      </w:r>
    </w:p>
    <w:p w14:paraId="0F35E623" w14:textId="77777777" w:rsidR="00FB685C" w:rsidRPr="00B805F7" w:rsidRDefault="00AA2560" w:rsidP="00376EC5">
      <w:pPr>
        <w:pStyle w:val="Subdetailsfirstindent"/>
        <w:numPr>
          <w:ilvl w:val="0"/>
          <w:numId w:val="44"/>
        </w:numPr>
      </w:pPr>
      <w:r w:rsidRPr="00B805F7">
        <w:t xml:space="preserve">that the retailer may apply in writing to the </w:t>
      </w:r>
      <w:r w:rsidR="00D42ED1">
        <w:t>administrator</w:t>
      </w:r>
      <w:r w:rsidRPr="00B805F7">
        <w:t xml:space="preserve"> to revoke the restriction</w:t>
      </w:r>
      <w:r w:rsidR="00FB685C" w:rsidRPr="00B805F7">
        <w:t>.</w:t>
      </w:r>
    </w:p>
    <w:p w14:paraId="21CA90C0" w14:textId="77777777" w:rsidR="00733A83" w:rsidRDefault="00AA2560" w:rsidP="00733A83">
      <w:pPr>
        <w:pStyle w:val="BodytextEEIS"/>
      </w:pPr>
      <w:r>
        <w:t>The administrator may give the notice orally, in writing or in electronic form.</w:t>
      </w:r>
    </w:p>
    <w:p w14:paraId="731FECE4" w14:textId="77777777" w:rsidR="00AA2560" w:rsidRDefault="00AA2560" w:rsidP="00733A83">
      <w:pPr>
        <w:pStyle w:val="BodytextEEIS"/>
      </w:pPr>
      <w:r w:rsidRPr="00AA2560">
        <w:rPr>
          <w:szCs w:val="24"/>
        </w:rPr>
        <w:t xml:space="preserve">However, if the </w:t>
      </w:r>
      <w:r>
        <w:t xml:space="preserve">administrator </w:t>
      </w:r>
      <w:r w:rsidRPr="00AA2560">
        <w:rPr>
          <w:szCs w:val="24"/>
        </w:rPr>
        <w:t xml:space="preserve">gives the notice orally, the </w:t>
      </w:r>
      <w:r>
        <w:t>administrator</w:t>
      </w:r>
      <w:r w:rsidRPr="00AA2560">
        <w:rPr>
          <w:szCs w:val="24"/>
        </w:rPr>
        <w:t xml:space="preserve"> must</w:t>
      </w:r>
      <w:r>
        <w:t xml:space="preserve"> </w:t>
      </w:r>
      <w:r w:rsidRPr="00AA2560">
        <w:rPr>
          <w:szCs w:val="24"/>
        </w:rPr>
        <w:t xml:space="preserve">give the notice in writing or in electronic form within </w:t>
      </w:r>
      <w:r w:rsidR="00C2131A">
        <w:rPr>
          <w:szCs w:val="24"/>
        </w:rPr>
        <w:t>two</w:t>
      </w:r>
      <w:r w:rsidRPr="00AA2560">
        <w:rPr>
          <w:szCs w:val="24"/>
        </w:rPr>
        <w:t xml:space="preserve"> days after giving the notice orally.</w:t>
      </w:r>
    </w:p>
    <w:p w14:paraId="2ACFCA2F" w14:textId="77777777" w:rsidR="00AA2560" w:rsidRDefault="00D1631F" w:rsidP="00733A83">
      <w:pPr>
        <w:pStyle w:val="BodytextEEIS"/>
      </w:pPr>
      <w:r>
        <w:t xml:space="preserve">Any </w:t>
      </w:r>
      <w:r w:rsidR="00AA2560">
        <w:t xml:space="preserve">restrictions on </w:t>
      </w:r>
      <w:r w:rsidR="008F266F">
        <w:t xml:space="preserve">an authorised contractor, authorised seller or authorised installer must be reflected in the register required </w:t>
      </w:r>
      <w:r w:rsidR="00D42ED1">
        <w:t>by</w:t>
      </w:r>
      <w:r w:rsidR="008F266F">
        <w:t xml:space="preserve"> section </w:t>
      </w:r>
      <w:r w:rsidR="006B0FA4">
        <w:t>3.10</w:t>
      </w:r>
      <w:r w:rsidR="008F266F">
        <w:t xml:space="preserve"> of the record</w:t>
      </w:r>
      <w:r w:rsidR="00ED111C">
        <w:t xml:space="preserve"> </w:t>
      </w:r>
      <w:r w:rsidR="008F266F">
        <w:t>keeping and reporting code</w:t>
      </w:r>
      <w:r>
        <w:t>.</w:t>
      </w:r>
      <w:bookmarkStart w:id="361" w:name="_Toc323917498"/>
      <w:bookmarkStart w:id="362" w:name="_Toc323917865"/>
      <w:bookmarkStart w:id="363" w:name="_Toc323918019"/>
      <w:bookmarkStart w:id="364" w:name="_Toc323918167"/>
    </w:p>
    <w:p w14:paraId="008C4186" w14:textId="77777777" w:rsidR="00AA2560" w:rsidRPr="00AE78B2" w:rsidRDefault="00AA2560" w:rsidP="00AE78B2">
      <w:pPr>
        <w:pStyle w:val="BodytextEEIS"/>
      </w:pPr>
      <w:r w:rsidRPr="00AA2560">
        <w:rPr>
          <w:szCs w:val="24"/>
        </w:rPr>
        <w:t xml:space="preserve">In this </w:t>
      </w:r>
      <w:r w:rsidRPr="00F27E2F">
        <w:t>section</w:t>
      </w:r>
      <w:r w:rsidR="00C2131A">
        <w:rPr>
          <w:szCs w:val="24"/>
        </w:rPr>
        <w:t xml:space="preserve">, </w:t>
      </w:r>
      <w:r>
        <w:rPr>
          <w:b/>
          <w:bCs/>
          <w:i/>
          <w:iCs/>
        </w:rPr>
        <w:t>person</w:t>
      </w:r>
      <w:r>
        <w:t xml:space="preserve"> in relation to a restriction means an authorised installer, an authorised contractor, an authorised seller, a member of a retailer’s staff</w:t>
      </w:r>
      <w:r w:rsidR="00C2131A">
        <w:t>,</w:t>
      </w:r>
      <w:r>
        <w:t xml:space="preserve"> or another individual that is a representative of a retailer </w:t>
      </w:r>
      <w:r w:rsidR="00317667">
        <w:t>that has functions relating to the Scheme</w:t>
      </w:r>
      <w:r>
        <w:t xml:space="preserve">. </w:t>
      </w:r>
    </w:p>
    <w:p w14:paraId="1FBA59FE" w14:textId="77777777" w:rsidR="00AA2560" w:rsidRDefault="00AA2560" w:rsidP="00C6268F">
      <w:pPr>
        <w:pStyle w:val="Backgroundsectionheading2"/>
      </w:pPr>
      <w:bookmarkStart w:id="365" w:name="_Toc343794101"/>
      <w:bookmarkStart w:id="366" w:name="_Toc353200310"/>
      <w:bookmarkStart w:id="367" w:name="_Toc364245294"/>
      <w:bookmarkStart w:id="368" w:name="_Toc15898720"/>
      <w:bookmarkStart w:id="369" w:name="_Toc21958971"/>
      <w:bookmarkStart w:id="370" w:name="_Toc27648084"/>
      <w:r>
        <w:t>End of restriction</w:t>
      </w:r>
      <w:bookmarkEnd w:id="365"/>
      <w:bookmarkEnd w:id="366"/>
      <w:bookmarkEnd w:id="367"/>
      <w:bookmarkEnd w:id="368"/>
      <w:bookmarkEnd w:id="369"/>
      <w:bookmarkEnd w:id="370"/>
    </w:p>
    <w:p w14:paraId="4B1B3479" w14:textId="77777777" w:rsidR="00AA2560" w:rsidRDefault="00AA2560" w:rsidP="00733A83">
      <w:pPr>
        <w:pStyle w:val="BodytextEEIS"/>
      </w:pPr>
      <w:r w:rsidRPr="00F55220">
        <w:t>This section applies if a person has been given a restriction under section 4</w:t>
      </w:r>
      <w:r w:rsidR="004973E7">
        <w:t>.11</w:t>
      </w:r>
      <w:r w:rsidRPr="00F55220">
        <w:t>.</w:t>
      </w:r>
    </w:p>
    <w:p w14:paraId="6DB8EB12" w14:textId="77777777" w:rsidR="009D05F5" w:rsidRDefault="009D05F5" w:rsidP="009D05F5">
      <w:pPr>
        <w:pStyle w:val="Backgroundsectionheading3"/>
      </w:pPr>
      <w:r>
        <w:t>Revoke</w:t>
      </w:r>
    </w:p>
    <w:p w14:paraId="6A1F0347" w14:textId="77777777" w:rsidR="009D05F5" w:rsidRDefault="00AA2560" w:rsidP="00733A83">
      <w:pPr>
        <w:pStyle w:val="BodytextEEIS"/>
      </w:pPr>
      <w:r w:rsidRPr="00F55220">
        <w:t>The administrator</w:t>
      </w:r>
      <w:r w:rsidR="009D05F5">
        <w:t>—</w:t>
      </w:r>
    </w:p>
    <w:p w14:paraId="42CDB0CE" w14:textId="77777777" w:rsidR="00AA2560" w:rsidRDefault="00AA2560" w:rsidP="00376EC5">
      <w:pPr>
        <w:pStyle w:val="Subdetailsfirstindent"/>
        <w:numPr>
          <w:ilvl w:val="0"/>
          <w:numId w:val="241"/>
        </w:numPr>
      </w:pPr>
      <w:r w:rsidRPr="00F55220">
        <w:t>must revoke the restriction if satisfied that the cause of the restriction no longer exists</w:t>
      </w:r>
      <w:r w:rsidR="009D05F5">
        <w:t>;</w:t>
      </w:r>
    </w:p>
    <w:p w14:paraId="6804ABE5" w14:textId="77777777" w:rsidR="00AA2560" w:rsidRDefault="00AA2560" w:rsidP="009D05F5">
      <w:pPr>
        <w:pStyle w:val="Subdetailsfirstindent"/>
      </w:pPr>
      <w:r w:rsidRPr="00F55220">
        <w:t>may revoke the restriction if satisfied that the circumstance that caused the restrictions will not put consumers of the person’s services at a greater risk from using the services than if the thing had not happened</w:t>
      </w:r>
      <w:r w:rsidR="009D05F5">
        <w:t>; and</w:t>
      </w:r>
    </w:p>
    <w:p w14:paraId="164360F6" w14:textId="77777777" w:rsidR="00AA2560" w:rsidRDefault="00AA2560" w:rsidP="009D05F5">
      <w:pPr>
        <w:pStyle w:val="Subdetailsfirstindent"/>
      </w:pPr>
      <w:r w:rsidRPr="00F55220">
        <w:t>must review</w:t>
      </w:r>
      <w:r w:rsidR="009D05F5">
        <w:t xml:space="preserve"> t</w:t>
      </w:r>
      <w:r w:rsidR="009D05F5" w:rsidRPr="00F55220">
        <w:t xml:space="preserve">he restriction </w:t>
      </w:r>
      <w:r w:rsidR="004973E7">
        <w:t>three</w:t>
      </w:r>
      <w:r w:rsidRPr="00F55220">
        <w:t xml:space="preserve"> months after the day it begins, unless otherwise revoked.</w:t>
      </w:r>
    </w:p>
    <w:p w14:paraId="31EB7F01" w14:textId="77777777" w:rsidR="00A158A5" w:rsidRDefault="00A158A5" w:rsidP="00A158A5">
      <w:pPr>
        <w:pStyle w:val="Backgroundsectionheading3"/>
      </w:pPr>
      <w:r>
        <w:t>Continuation</w:t>
      </w:r>
    </w:p>
    <w:p w14:paraId="327427B3" w14:textId="77777777" w:rsidR="00AA2560" w:rsidRPr="00F55220" w:rsidRDefault="00AA2560" w:rsidP="00733A83">
      <w:pPr>
        <w:pStyle w:val="BodytextEEIS"/>
      </w:pPr>
      <w:r w:rsidRPr="00F55220">
        <w:t xml:space="preserve">The administrator may continue the restriction after the </w:t>
      </w:r>
      <w:r w:rsidR="004973E7">
        <w:t>three</w:t>
      </w:r>
      <w:r w:rsidRPr="00F55220">
        <w:t xml:space="preserve"> months if—</w:t>
      </w:r>
    </w:p>
    <w:p w14:paraId="2D23CBCE" w14:textId="77777777" w:rsidR="00AA2560" w:rsidRDefault="00AA2560" w:rsidP="00376EC5">
      <w:pPr>
        <w:pStyle w:val="Subdetailsfirstindent"/>
        <w:numPr>
          <w:ilvl w:val="0"/>
          <w:numId w:val="45"/>
        </w:numPr>
      </w:pPr>
      <w:r>
        <w:lastRenderedPageBreak/>
        <w:t xml:space="preserve">not </w:t>
      </w:r>
      <w:r w:rsidR="002A0AF4">
        <w:t>satisfied</w:t>
      </w:r>
      <w:r>
        <w:t xml:space="preserve"> that the cause of the restriction no longer exists; </w:t>
      </w:r>
    </w:p>
    <w:p w14:paraId="514E6624" w14:textId="77777777" w:rsidR="00AA2560" w:rsidRDefault="00AA2560" w:rsidP="00376EC5">
      <w:pPr>
        <w:pStyle w:val="Subdetailsfirstindent"/>
        <w:numPr>
          <w:ilvl w:val="0"/>
          <w:numId w:val="45"/>
        </w:numPr>
      </w:pPr>
      <w:r>
        <w:t>the person has not complied with the restriction; or</w:t>
      </w:r>
    </w:p>
    <w:p w14:paraId="47B157C8" w14:textId="77777777" w:rsidR="00AA2560" w:rsidRPr="00AA2560" w:rsidRDefault="00AA2560" w:rsidP="00376EC5">
      <w:pPr>
        <w:pStyle w:val="Subdetailsfirstindent"/>
        <w:numPr>
          <w:ilvl w:val="0"/>
          <w:numId w:val="45"/>
        </w:numPr>
      </w:pPr>
      <w:r>
        <w:t xml:space="preserve">the person has not completed any required training.  </w:t>
      </w:r>
    </w:p>
    <w:p w14:paraId="7981724A" w14:textId="77777777" w:rsidR="00922B6B" w:rsidRPr="00C6268F" w:rsidRDefault="00733A83" w:rsidP="00C6268F">
      <w:pPr>
        <w:pStyle w:val="Backgroundsectionheading1"/>
      </w:pPr>
      <w:bookmarkStart w:id="371" w:name="_Toc343794102"/>
      <w:bookmarkStart w:id="372" w:name="_Toc353200311"/>
      <w:bookmarkStart w:id="373" w:name="_Toc364245295"/>
      <w:bookmarkStart w:id="374" w:name="_Toc15898721"/>
      <w:r>
        <w:br w:type="page"/>
      </w:r>
      <w:bookmarkStart w:id="375" w:name="_Toc21958972"/>
      <w:bookmarkStart w:id="376" w:name="_Toc27648085"/>
      <w:r w:rsidR="00922B6B" w:rsidRPr="00C6268F">
        <w:lastRenderedPageBreak/>
        <w:t>Activity performance specifications</w:t>
      </w:r>
      <w:bookmarkEnd w:id="371"/>
      <w:bookmarkEnd w:id="372"/>
      <w:bookmarkEnd w:id="373"/>
      <w:bookmarkEnd w:id="374"/>
      <w:bookmarkEnd w:id="375"/>
      <w:bookmarkEnd w:id="376"/>
    </w:p>
    <w:p w14:paraId="760A6A87" w14:textId="77777777" w:rsidR="002B790B" w:rsidRPr="006B51D4" w:rsidRDefault="002B790B" w:rsidP="00C6268F">
      <w:pPr>
        <w:pStyle w:val="Backgroundsectionheading2"/>
      </w:pPr>
      <w:bookmarkStart w:id="377" w:name="_Toc343794103"/>
      <w:bookmarkStart w:id="378" w:name="_Toc353200312"/>
      <w:bookmarkStart w:id="379" w:name="_Toc364245296"/>
      <w:bookmarkStart w:id="380" w:name="_Toc15898722"/>
      <w:bookmarkStart w:id="381" w:name="_Toc21958973"/>
      <w:bookmarkStart w:id="382" w:name="_Toc27648086"/>
      <w:r w:rsidRPr="0070024D">
        <w:t xml:space="preserve">Application of </w:t>
      </w:r>
      <w:bookmarkEnd w:id="377"/>
      <w:bookmarkEnd w:id="378"/>
      <w:bookmarkEnd w:id="379"/>
      <w:bookmarkEnd w:id="380"/>
      <w:bookmarkEnd w:id="381"/>
      <w:r w:rsidR="00CB726F">
        <w:t>this section</w:t>
      </w:r>
      <w:bookmarkEnd w:id="382"/>
    </w:p>
    <w:p w14:paraId="08A5C1BF" w14:textId="77777777" w:rsidR="002B790B" w:rsidRPr="0070024D" w:rsidRDefault="002B790B" w:rsidP="00733A83">
      <w:pPr>
        <w:pStyle w:val="BodytextEEIS"/>
      </w:pPr>
      <w:r w:rsidRPr="0070024D">
        <w:t>Th</w:t>
      </w:r>
      <w:r>
        <w:t xml:space="preserve">is </w:t>
      </w:r>
      <w:r w:rsidR="00CB726F">
        <w:t xml:space="preserve">section </w:t>
      </w:r>
      <w:r>
        <w:t xml:space="preserve">applies to the </w:t>
      </w:r>
      <w:r w:rsidR="001C4E49">
        <w:t>general activity performance specifications that must be complied with when undertaking eligible activities for the purposes of meeting an energy savings obligation</w:t>
      </w:r>
      <w:r w:rsidR="00B805F7">
        <w:t xml:space="preserve"> under the Act</w:t>
      </w:r>
      <w:r>
        <w:t>.</w:t>
      </w:r>
    </w:p>
    <w:p w14:paraId="5A0663DF" w14:textId="77777777" w:rsidR="007646CD" w:rsidRDefault="007646CD" w:rsidP="00C6268F">
      <w:pPr>
        <w:pStyle w:val="Backgroundsectionheading2"/>
      </w:pPr>
      <w:bookmarkStart w:id="383" w:name="_Toc343794104"/>
      <w:bookmarkStart w:id="384" w:name="_Toc353200313"/>
      <w:bookmarkStart w:id="385" w:name="_Toc364245297"/>
      <w:bookmarkStart w:id="386" w:name="_Toc15898723"/>
      <w:bookmarkStart w:id="387" w:name="_Toc21958974"/>
      <w:bookmarkStart w:id="388" w:name="_Toc27648087"/>
      <w:r>
        <w:t>Compliance with activity requirements</w:t>
      </w:r>
      <w:bookmarkEnd w:id="383"/>
      <w:bookmarkEnd w:id="384"/>
      <w:bookmarkEnd w:id="385"/>
      <w:bookmarkEnd w:id="386"/>
      <w:bookmarkEnd w:id="387"/>
      <w:bookmarkEnd w:id="388"/>
    </w:p>
    <w:p w14:paraId="423257A6" w14:textId="77777777" w:rsidR="007646CD" w:rsidRPr="005F02A5" w:rsidRDefault="007646CD" w:rsidP="00733A83">
      <w:pPr>
        <w:pStyle w:val="BodytextEEIS"/>
      </w:pPr>
      <w:r>
        <w:t>A</w:t>
      </w:r>
      <w:r w:rsidR="00B805F7">
        <w:t>n</w:t>
      </w:r>
      <w:r>
        <w:t xml:space="preserve"> eligible activity must be unde</w:t>
      </w:r>
      <w:r w:rsidR="00C671A4">
        <w:t>rtaken so that it complies with</w:t>
      </w:r>
      <w:r w:rsidRPr="00D04BAC">
        <w:rPr>
          <w:szCs w:val="24"/>
        </w:rPr>
        <w:t>—</w:t>
      </w:r>
    </w:p>
    <w:p w14:paraId="20595BE4" w14:textId="77777777" w:rsidR="007646CD" w:rsidRDefault="007646CD" w:rsidP="00376EC5">
      <w:pPr>
        <w:pStyle w:val="Subdetailsfirstindent"/>
        <w:numPr>
          <w:ilvl w:val="0"/>
          <w:numId w:val="46"/>
        </w:numPr>
      </w:pPr>
      <w:r>
        <w:t>all applicable requirements in the Act, relevant approved codes of practice and other relevant legislation; and</w:t>
      </w:r>
    </w:p>
    <w:p w14:paraId="1F26F27A" w14:textId="77777777" w:rsidR="007646CD" w:rsidRDefault="007646CD" w:rsidP="00376EC5">
      <w:pPr>
        <w:pStyle w:val="Subdetailsfirstindent"/>
        <w:numPr>
          <w:ilvl w:val="0"/>
          <w:numId w:val="46"/>
        </w:numPr>
      </w:pPr>
      <w:r>
        <w:t xml:space="preserve">all relevant minimum activity performance specifications for the eligible activity prescribed in the eligible activities determination and the relevant </w:t>
      </w:r>
      <w:r w:rsidR="000170FE">
        <w:t xml:space="preserve">section </w:t>
      </w:r>
      <w:r>
        <w:t xml:space="preserve">of this code. </w:t>
      </w:r>
    </w:p>
    <w:p w14:paraId="3430F216" w14:textId="77777777" w:rsidR="00317667" w:rsidRDefault="00317667" w:rsidP="00733A83">
      <w:pPr>
        <w:pStyle w:val="Notesandexamples"/>
      </w:pPr>
      <w:r w:rsidRPr="00B805F7">
        <w:t xml:space="preserve">Note </w:t>
      </w:r>
      <w:r w:rsidRPr="00317667">
        <w:t>1</w:t>
      </w:r>
      <w:r>
        <w:tab/>
      </w:r>
      <w:r w:rsidRPr="00317667">
        <w:t xml:space="preserve">The requirements in this code are in addition to </w:t>
      </w:r>
      <w:r>
        <w:t>the provisions for the activity in the eligible activities determination.</w:t>
      </w:r>
    </w:p>
    <w:p w14:paraId="54C3FF92" w14:textId="77777777" w:rsidR="00317667" w:rsidRDefault="00317667" w:rsidP="00733A83">
      <w:pPr>
        <w:pStyle w:val="Notesandexamples"/>
      </w:pPr>
      <w:r>
        <w:t>Note 2</w:t>
      </w:r>
      <w:r>
        <w:tab/>
        <w:t xml:space="preserve">The minimum </w:t>
      </w:r>
      <w:r w:rsidRPr="00317667">
        <w:rPr>
          <w:lang w:eastAsia="en-AU"/>
        </w:rPr>
        <w:t>activity performance specifications</w:t>
      </w:r>
      <w:r>
        <w:rPr>
          <w:lang w:eastAsia="en-AU"/>
        </w:rPr>
        <w:t xml:space="preserve"> </w:t>
      </w:r>
      <w:r w:rsidRPr="00317667">
        <w:rPr>
          <w:lang w:eastAsia="en-AU"/>
        </w:rPr>
        <w:t xml:space="preserve">for each activity in the </w:t>
      </w:r>
      <w:r w:rsidRPr="00317667">
        <w:t>eligible</w:t>
      </w:r>
      <w:r>
        <w:t xml:space="preserve"> activities determination generally prescribe that the activity </w:t>
      </w:r>
      <w:r w:rsidRPr="00317667">
        <w:t>be completed and certified in accordance with the relevant code or codes of practice and other relevant legislation applying to the activity, including any licensing, registration, statutory approval, activity certification, health, safety, environmental or waste disposal requirements</w:t>
      </w:r>
      <w:r>
        <w:t>.</w:t>
      </w:r>
    </w:p>
    <w:p w14:paraId="7E306C1C" w14:textId="77777777" w:rsidR="00981515" w:rsidRDefault="00981515" w:rsidP="00733A83">
      <w:pPr>
        <w:pStyle w:val="BodytextEEIS"/>
      </w:pPr>
      <w:r w:rsidRPr="00B31553">
        <w:t xml:space="preserve">If installing a product, </w:t>
      </w:r>
      <w:r w:rsidR="005D226E" w:rsidRPr="00B31553">
        <w:t>the</w:t>
      </w:r>
      <w:r w:rsidRPr="00B31553">
        <w:t xml:space="preserve"> installation must be done in accordance with manufacturer’s instructions.</w:t>
      </w:r>
    </w:p>
    <w:p w14:paraId="22B079D7" w14:textId="77777777" w:rsidR="007C61A1" w:rsidRDefault="007C61A1" w:rsidP="00C6268F">
      <w:pPr>
        <w:pStyle w:val="Backgroundsectionheading2"/>
      </w:pPr>
      <w:bookmarkStart w:id="389" w:name="_Toc343794105"/>
      <w:bookmarkStart w:id="390" w:name="_Toc353200314"/>
      <w:bookmarkStart w:id="391" w:name="_Toc364245298"/>
      <w:bookmarkStart w:id="392" w:name="_Toc15898724"/>
      <w:bookmarkStart w:id="393" w:name="_Toc21958975"/>
      <w:bookmarkStart w:id="394" w:name="_Toc27648088"/>
      <w:r>
        <w:t>Operation within competency and knowledge</w:t>
      </w:r>
      <w:bookmarkEnd w:id="389"/>
      <w:bookmarkEnd w:id="390"/>
      <w:bookmarkEnd w:id="391"/>
      <w:bookmarkEnd w:id="392"/>
      <w:bookmarkEnd w:id="393"/>
      <w:bookmarkEnd w:id="394"/>
    </w:p>
    <w:p w14:paraId="673EF6C2" w14:textId="77777777" w:rsidR="00A158A5" w:rsidRDefault="007C61A1" w:rsidP="00733A83">
      <w:pPr>
        <w:pStyle w:val="BodytextEEIS"/>
      </w:pPr>
      <w:r w:rsidRPr="007C61A1">
        <w:t xml:space="preserve">A </w:t>
      </w:r>
      <w:r w:rsidR="00B805F7" w:rsidRPr="007C61A1">
        <w:t>retailer</w:t>
      </w:r>
      <w:r w:rsidRPr="007C61A1">
        <w:t xml:space="preserve"> or a retailer’s representative must</w:t>
      </w:r>
      <w:r w:rsidR="00A158A5">
        <w:t>—</w:t>
      </w:r>
    </w:p>
    <w:p w14:paraId="758D5F84" w14:textId="77777777" w:rsidR="007C61A1" w:rsidRDefault="007C61A1" w:rsidP="00376EC5">
      <w:pPr>
        <w:pStyle w:val="Subdetailsfirstindent"/>
        <w:numPr>
          <w:ilvl w:val="0"/>
          <w:numId w:val="242"/>
        </w:numPr>
      </w:pPr>
      <w:r w:rsidRPr="007C61A1">
        <w:t xml:space="preserve">not provide information </w:t>
      </w:r>
      <w:r>
        <w:t xml:space="preserve">or undertake work </w:t>
      </w:r>
      <w:r w:rsidRPr="007C61A1">
        <w:t>outside the scope of their expertise, training or licence authorisation</w:t>
      </w:r>
      <w:r w:rsidR="000170FE">
        <w:t>,</w:t>
      </w:r>
      <w:r w:rsidRPr="007C61A1">
        <w:t xml:space="preserve"> where applicable</w:t>
      </w:r>
      <w:r w:rsidR="00A158A5">
        <w:t>;</w:t>
      </w:r>
    </w:p>
    <w:p w14:paraId="4B96527F" w14:textId="77777777" w:rsidR="007C61A1" w:rsidRDefault="007C61A1" w:rsidP="00A158A5">
      <w:pPr>
        <w:pStyle w:val="Subdetailsfirstindent"/>
      </w:pPr>
      <w:r w:rsidRPr="007C61A1">
        <w:t xml:space="preserve">not provide advice on compliance with statutory requirements or otherwise imply that recommended activities will comply with applicable statutory requirements, or </w:t>
      </w:r>
      <w:r>
        <w:t xml:space="preserve">that </w:t>
      </w:r>
      <w:r w:rsidRPr="007C61A1">
        <w:t>statutory approvals will be granted for relevant activities, unless they hold a relevant licence or authority to provide such advice</w:t>
      </w:r>
      <w:r w:rsidR="00A158A5">
        <w:t>; and</w:t>
      </w:r>
    </w:p>
    <w:p w14:paraId="60E7C29A" w14:textId="77777777" w:rsidR="007C61A1" w:rsidRPr="007C61A1" w:rsidRDefault="007C61A1" w:rsidP="00A158A5">
      <w:pPr>
        <w:pStyle w:val="Subdetailsfirstindent"/>
      </w:pPr>
      <w:r w:rsidRPr="007C61A1">
        <w:t xml:space="preserve">refer consumers to relevant government agencies or appropriately </w:t>
      </w:r>
      <w:r w:rsidR="008D4070">
        <w:t>qualified</w:t>
      </w:r>
      <w:r w:rsidRPr="007C61A1">
        <w:t xml:space="preserve"> people for specialised advice. </w:t>
      </w:r>
    </w:p>
    <w:p w14:paraId="36218070" w14:textId="77777777" w:rsidR="007C61A1" w:rsidRPr="00B805F7" w:rsidRDefault="007C61A1" w:rsidP="00733A83">
      <w:pPr>
        <w:pStyle w:val="Notesandexamples"/>
      </w:pPr>
      <w:r w:rsidRPr="00B805F7">
        <w:t xml:space="preserve">Note </w:t>
      </w:r>
      <w:r w:rsidR="00B805F7">
        <w:tab/>
      </w:r>
      <w:r w:rsidRPr="00B805F7">
        <w:t>Representatives must not assume or state to clients that statutory approvals will be granted for recommended activities and must refer enquiries to relevant authorities</w:t>
      </w:r>
      <w:r w:rsidR="00B805F7">
        <w:t xml:space="preserve"> or to complete any required applications for approval.</w:t>
      </w:r>
    </w:p>
    <w:p w14:paraId="3E491125" w14:textId="77777777" w:rsidR="00D42ED1" w:rsidRDefault="00D42ED1" w:rsidP="00C6268F">
      <w:pPr>
        <w:pStyle w:val="Backgroundsectionheading2"/>
      </w:pPr>
      <w:bookmarkStart w:id="395" w:name="_Toc343794106"/>
      <w:bookmarkStart w:id="396" w:name="_Toc353200315"/>
      <w:bookmarkStart w:id="397" w:name="_Toc364245299"/>
      <w:bookmarkStart w:id="398" w:name="_Toc15898725"/>
      <w:bookmarkStart w:id="399" w:name="_Toc21958976"/>
      <w:bookmarkStart w:id="400" w:name="_Toc27648089"/>
      <w:r>
        <w:t>Representative to allow sufficient time for activity</w:t>
      </w:r>
      <w:bookmarkEnd w:id="395"/>
      <w:bookmarkEnd w:id="396"/>
      <w:bookmarkEnd w:id="397"/>
      <w:bookmarkEnd w:id="398"/>
      <w:bookmarkEnd w:id="399"/>
      <w:bookmarkEnd w:id="400"/>
    </w:p>
    <w:p w14:paraId="142384B9" w14:textId="77777777" w:rsidR="00D42ED1" w:rsidRDefault="00D42ED1" w:rsidP="00733A83">
      <w:pPr>
        <w:pStyle w:val="BodytextEEIS"/>
      </w:pPr>
      <w:r>
        <w:t xml:space="preserve">For an eligible </w:t>
      </w:r>
      <w:r w:rsidRPr="00C671A4">
        <w:t>activity</w:t>
      </w:r>
      <w:r>
        <w:t xml:space="preserve"> that requires the installation of a product by an authorised installer, a</w:t>
      </w:r>
      <w:r w:rsidRPr="007C61A1">
        <w:t xml:space="preserve"> </w:t>
      </w:r>
      <w:r>
        <w:t>representative arranging or undertaking the eligible activity must give the consumer a reasonable estimate of the time it will take to carry out the prescribed activity requirements that will be undertaken on site at the consumer’s premises</w:t>
      </w:r>
      <w:r w:rsidRPr="007C61A1">
        <w:t xml:space="preserve">. </w:t>
      </w:r>
    </w:p>
    <w:p w14:paraId="31A75D3D" w14:textId="77777777" w:rsidR="00D42ED1" w:rsidRDefault="00D42ED1" w:rsidP="00733A83">
      <w:pPr>
        <w:pStyle w:val="BodytextEEIS"/>
      </w:pPr>
      <w:r>
        <w:t>A representative arranging or undertaking an eligible activity must allow sufficient time to complete all prescribed activity requirements and other relevant requirements that apply to the activity.</w:t>
      </w:r>
    </w:p>
    <w:p w14:paraId="7CB0B131" w14:textId="77777777" w:rsidR="00E82478" w:rsidRDefault="00EF457F" w:rsidP="00C6268F">
      <w:pPr>
        <w:pStyle w:val="Backgroundsectionheading2"/>
      </w:pPr>
      <w:bookmarkStart w:id="401" w:name="_Toc15898726"/>
      <w:bookmarkStart w:id="402" w:name="_Toc21958977"/>
      <w:bookmarkStart w:id="403" w:name="_Toc27648090"/>
      <w:r>
        <w:t>Risk treatment steps</w:t>
      </w:r>
      <w:r w:rsidR="00E82478">
        <w:t xml:space="preserve"> if </w:t>
      </w:r>
      <w:r w:rsidR="001E58A3">
        <w:t>friable asbestos</w:t>
      </w:r>
      <w:r w:rsidR="00E82478">
        <w:t xml:space="preserve"> is identified</w:t>
      </w:r>
      <w:bookmarkEnd w:id="401"/>
      <w:bookmarkEnd w:id="402"/>
      <w:bookmarkEnd w:id="403"/>
    </w:p>
    <w:p w14:paraId="218AA24F" w14:textId="77777777" w:rsidR="00E82478" w:rsidRPr="00E82478" w:rsidRDefault="00E82478" w:rsidP="00733A83">
      <w:pPr>
        <w:pStyle w:val="BodytextEEIS"/>
      </w:pPr>
      <w:r w:rsidRPr="00E82478">
        <w:t xml:space="preserve">If an approved installer identifies </w:t>
      </w:r>
      <w:r w:rsidR="002F6CDB">
        <w:t xml:space="preserve">friable </w:t>
      </w:r>
      <w:r w:rsidRPr="00E82478">
        <w:t xml:space="preserve">asbestos </w:t>
      </w:r>
      <w:r>
        <w:t xml:space="preserve">while delivering an eligible </w:t>
      </w:r>
      <w:r w:rsidRPr="00E82478">
        <w:t>activity, they need to</w:t>
      </w:r>
      <w:r>
        <w:t xml:space="preserve"> follow the risk treatment steps listed below</w:t>
      </w:r>
      <w:r w:rsidR="00E63DB8">
        <w:t>—</w:t>
      </w:r>
    </w:p>
    <w:p w14:paraId="5E816DC4" w14:textId="77777777" w:rsidR="00E82478" w:rsidRDefault="00E82478" w:rsidP="00376EC5">
      <w:pPr>
        <w:pStyle w:val="Subdetailsfirstindent"/>
        <w:numPr>
          <w:ilvl w:val="0"/>
          <w:numId w:val="243"/>
        </w:numPr>
      </w:pPr>
      <w:r w:rsidRPr="00E82478">
        <w:t>Stop work</w:t>
      </w:r>
      <w:r w:rsidR="000170FE">
        <w:t>.</w:t>
      </w:r>
    </w:p>
    <w:p w14:paraId="265CD378" w14:textId="77777777" w:rsidR="00E82478" w:rsidRDefault="00E82478" w:rsidP="00733A83">
      <w:pPr>
        <w:pStyle w:val="Subdetailsfirstindent"/>
      </w:pPr>
      <w:r w:rsidRPr="00E82478">
        <w:lastRenderedPageBreak/>
        <w:t>Notify immediate supervisor</w:t>
      </w:r>
      <w:r w:rsidR="000170FE">
        <w:t>.</w:t>
      </w:r>
      <w:r w:rsidRPr="00E82478">
        <w:t xml:space="preserve"> </w:t>
      </w:r>
    </w:p>
    <w:p w14:paraId="52295F36" w14:textId="77777777" w:rsidR="00E82478" w:rsidRDefault="00E82478" w:rsidP="00733A83">
      <w:pPr>
        <w:pStyle w:val="Subdetailsfirstindent"/>
      </w:pPr>
      <w:r w:rsidRPr="00E82478">
        <w:t>Notify the principle contractor</w:t>
      </w:r>
      <w:r w:rsidR="000170FE">
        <w:t>.</w:t>
      </w:r>
    </w:p>
    <w:p w14:paraId="18367270" w14:textId="77777777" w:rsidR="00E82478" w:rsidRDefault="00E82478" w:rsidP="00733A83">
      <w:pPr>
        <w:pStyle w:val="Subdetailsfirstindent"/>
      </w:pPr>
      <w:r w:rsidRPr="00E82478">
        <w:t>The principle contractor should notify the retailer</w:t>
      </w:r>
      <w:r w:rsidR="000170FE">
        <w:t>.</w:t>
      </w:r>
    </w:p>
    <w:p w14:paraId="7BD0E1AA" w14:textId="77777777" w:rsidR="00492FDE" w:rsidRDefault="00492FDE" w:rsidP="00733A83">
      <w:pPr>
        <w:pStyle w:val="Subdetailsfirstindent"/>
      </w:pPr>
      <w:r>
        <w:t xml:space="preserve">Notify Worksafe ACT and request a </w:t>
      </w:r>
      <w:r w:rsidR="000170FE">
        <w:t>five-</w:t>
      </w:r>
      <w:r>
        <w:t xml:space="preserve">day notification waiver, according to section 466 of the </w:t>
      </w:r>
      <w:r w:rsidRPr="00455DE4">
        <w:rPr>
          <w:i/>
          <w:iCs/>
        </w:rPr>
        <w:t>Work Health and Safety Regulation 2011</w:t>
      </w:r>
      <w:r>
        <w:t>.</w:t>
      </w:r>
    </w:p>
    <w:p w14:paraId="176E32B1" w14:textId="3D5BD4A0" w:rsidR="00492FDE" w:rsidRDefault="00492FDE" w:rsidP="00733A83">
      <w:pPr>
        <w:pStyle w:val="Subdetailsfirstindent"/>
      </w:pPr>
      <w:r w:rsidRPr="00492FDE">
        <w:t>Notify all persons listed under section 467</w:t>
      </w:r>
      <w:r w:rsidR="007E053C">
        <w:t>(3)</w:t>
      </w:r>
      <w:r w:rsidRPr="00492FDE">
        <w:t xml:space="preserve"> of the </w:t>
      </w:r>
      <w:r w:rsidRPr="00455DE4">
        <w:rPr>
          <w:i/>
          <w:iCs/>
        </w:rPr>
        <w:t>Work Health and Safety Regulation 2011</w:t>
      </w:r>
      <w:r w:rsidRPr="00492FDE">
        <w:t>.</w:t>
      </w:r>
    </w:p>
    <w:p w14:paraId="799B748F" w14:textId="77777777" w:rsidR="00E82478" w:rsidRDefault="00E82478" w:rsidP="00DB21E3">
      <w:pPr>
        <w:pStyle w:val="Subdetailsfirstindent"/>
      </w:pPr>
      <w:r w:rsidRPr="00E82478">
        <w:t>The principle contractor should inform the owner and tenant of the residential premises.</w:t>
      </w:r>
      <w:r w:rsidR="00E63DB8">
        <w:t xml:space="preserve"> </w:t>
      </w:r>
      <w:r w:rsidRPr="00E82478">
        <w:t xml:space="preserve">Unless the following actions are undertaken, then this residential premise is no longer eligible for any </w:t>
      </w:r>
      <w:r w:rsidR="000170FE">
        <w:t>Scheme</w:t>
      </w:r>
      <w:r w:rsidR="000170FE" w:rsidRPr="00E82478">
        <w:t xml:space="preserve"> </w:t>
      </w:r>
      <w:r w:rsidRPr="00E82478">
        <w:t xml:space="preserve">activities. Once it is identified that </w:t>
      </w:r>
      <w:r w:rsidR="001E58A3">
        <w:t>friable asbestos</w:t>
      </w:r>
      <w:r w:rsidRPr="00E82478">
        <w:t xml:space="preserve"> may be present the following steps should be completed to ensure that </w:t>
      </w:r>
      <w:r>
        <w:t>it is safe for work to continue</w:t>
      </w:r>
      <w:r w:rsidRPr="00E82478">
        <w:t>.</w:t>
      </w:r>
    </w:p>
    <w:p w14:paraId="5BD37DFF" w14:textId="77777777" w:rsidR="00E82478" w:rsidRPr="00E01B31" w:rsidRDefault="000C44DB" w:rsidP="00733A83">
      <w:pPr>
        <w:pStyle w:val="Notesandexamples"/>
      </w:pPr>
      <w:r>
        <w:tab/>
      </w:r>
      <w:r w:rsidR="00E82478" w:rsidRPr="00E01B31">
        <w:t>Note</w:t>
      </w:r>
      <w:r w:rsidR="00E82478" w:rsidRPr="00E01B31">
        <w:tab/>
      </w:r>
      <w:r w:rsidR="00E82478" w:rsidRPr="000C44DB">
        <w:t>The home owner is responsible for all costs of inspections and/or removal of asbestos</w:t>
      </w:r>
      <w:r>
        <w:t>.</w:t>
      </w:r>
    </w:p>
    <w:p w14:paraId="5B9576C7" w14:textId="219B6170" w:rsidR="00E82478" w:rsidRPr="00E01B31" w:rsidRDefault="00E82478" w:rsidP="00E63DB8">
      <w:pPr>
        <w:pStyle w:val="Subdetailsfirstindent"/>
      </w:pPr>
      <w:r w:rsidRPr="00E82478">
        <w:t>A licensed asbestos assessor is engaged by the home owner to verify whether asbestos is, or is not</w:t>
      </w:r>
      <w:r w:rsidR="007560BC">
        <w:t>,</w:t>
      </w:r>
      <w:r w:rsidRPr="00E82478">
        <w:t xml:space="preserve"> present.</w:t>
      </w:r>
    </w:p>
    <w:p w14:paraId="0FFA93A7" w14:textId="77777777" w:rsidR="00E82478" w:rsidRDefault="00E82478" w:rsidP="00733A83">
      <w:pPr>
        <w:pStyle w:val="Subdetailsfirstindent"/>
      </w:pPr>
      <w:r w:rsidRPr="00E82478">
        <w:t xml:space="preserve">If verified, by a licensed asbestos assessor, that there is no asbestos, inform the principle contractor. The principle contractor can now deliver these insulation activities and other </w:t>
      </w:r>
      <w:r w:rsidR="007560BC">
        <w:t>Scheme</w:t>
      </w:r>
      <w:r w:rsidR="007560BC" w:rsidRPr="00E82478">
        <w:t xml:space="preserve"> </w:t>
      </w:r>
      <w:r w:rsidRPr="00E82478">
        <w:t>activities at this residential premises.</w:t>
      </w:r>
    </w:p>
    <w:p w14:paraId="1AFF1B9A" w14:textId="77777777" w:rsidR="00E82478" w:rsidRDefault="00E82478" w:rsidP="00733A83">
      <w:pPr>
        <w:pStyle w:val="Subdetailsfirstindent"/>
      </w:pPr>
      <w:r w:rsidRPr="00E82478">
        <w:t>If verified that there is asbestos by the licensed asbestos assessor</w:t>
      </w:r>
      <w:r w:rsidR="007560BC">
        <w:t>,</w:t>
      </w:r>
      <w:r w:rsidRPr="00E82478">
        <w:t xml:space="preserve"> notify the home owner and engage the services of a licensed asbestos removalist who requests a five-day notification waiver to remove the asbestos.</w:t>
      </w:r>
    </w:p>
    <w:p w14:paraId="47D2A3AF" w14:textId="0B940A48" w:rsidR="00E82478" w:rsidRDefault="00E82478" w:rsidP="00733A83">
      <w:pPr>
        <w:pStyle w:val="Subdetailsfirstindent"/>
      </w:pPr>
      <w:r w:rsidRPr="00E82478">
        <w:t>The site must be made safe via appropriate removal of the asbestos by a licensed asbestos removalist and clearance certificate issued by a licensed asbestos assessor.</w:t>
      </w:r>
    </w:p>
    <w:p w14:paraId="76DE4803" w14:textId="77777777" w:rsidR="00E82478" w:rsidRDefault="00E82478" w:rsidP="00733A83">
      <w:pPr>
        <w:pStyle w:val="Subdetailsfirstindent"/>
      </w:pPr>
      <w:r w:rsidRPr="00E82478">
        <w:t>Have asbestos removed by a licensed asbestos removalist once approval by Access Canberra is given</w:t>
      </w:r>
      <w:r w:rsidR="00E848A0">
        <w:t xml:space="preserve">, </w:t>
      </w:r>
      <w:r w:rsidR="007560BC">
        <w:t>five-</w:t>
      </w:r>
      <w:r w:rsidRPr="00E82478">
        <w:t xml:space="preserve">day notification or waiver, whichever </w:t>
      </w:r>
      <w:r w:rsidR="007560BC">
        <w:t xml:space="preserve">is </w:t>
      </w:r>
      <w:r w:rsidRPr="00E82478">
        <w:t xml:space="preserve">applicable. </w:t>
      </w:r>
    </w:p>
    <w:p w14:paraId="487D9A51" w14:textId="77777777" w:rsidR="00E848A0" w:rsidRDefault="00E848A0" w:rsidP="00733A83">
      <w:pPr>
        <w:pStyle w:val="Subdetailsfirstindent"/>
      </w:pPr>
      <w:r w:rsidRPr="00E848A0">
        <w:t xml:space="preserve">The </w:t>
      </w:r>
      <w:r w:rsidR="007560BC">
        <w:t>a</w:t>
      </w:r>
      <w:r w:rsidRPr="00E848A0">
        <w:t xml:space="preserve">sbestos </w:t>
      </w:r>
      <w:r w:rsidR="007560BC">
        <w:t>r</w:t>
      </w:r>
      <w:r w:rsidRPr="00E848A0">
        <w:t xml:space="preserve">emovalist must still complete a </w:t>
      </w:r>
      <w:r w:rsidR="007560BC">
        <w:t>five</w:t>
      </w:r>
      <w:r w:rsidRPr="00E848A0">
        <w:t>-day notification online form and forward to Worksafe ACT after the waiver is approved.</w:t>
      </w:r>
    </w:p>
    <w:p w14:paraId="1595FFC0" w14:textId="77777777" w:rsidR="00E82478" w:rsidRDefault="00E82478" w:rsidP="00733A83">
      <w:pPr>
        <w:pStyle w:val="Subdetailsfirstindent"/>
      </w:pPr>
      <w:r w:rsidRPr="00E82478">
        <w:t xml:space="preserve">If, despite professional work to remove asbestos, it is deemed that the site could still be unsafe, because, for instance, of ongoing risks posed by loose fill asbestos insulation, then no </w:t>
      </w:r>
      <w:r w:rsidR="007560BC">
        <w:t>Scheme</w:t>
      </w:r>
      <w:r w:rsidR="007560BC" w:rsidRPr="00E82478">
        <w:t xml:space="preserve"> </w:t>
      </w:r>
      <w:r w:rsidRPr="00E82478">
        <w:t>insulation activity can be undertaken at the site. Access Canberra Worksafe and the ACT Government’s Asbestos Taskforce (</w:t>
      </w:r>
      <w:r w:rsidRPr="00C62D5C">
        <w:rPr>
          <w:color w:val="9D520E"/>
          <w:u w:val="single"/>
        </w:rPr>
        <w:t>http://www.asbestostaskforce.</w:t>
      </w:r>
      <w:r w:rsidRPr="00D81003">
        <w:rPr>
          <w:color w:val="9D520E"/>
          <w:u w:val="single"/>
        </w:rPr>
        <w:t>act</w:t>
      </w:r>
      <w:r w:rsidRPr="00C62D5C">
        <w:rPr>
          <w:color w:val="9D520E"/>
          <w:u w:val="single"/>
        </w:rPr>
        <w:t>.gov.au/home</w:t>
      </w:r>
      <w:r w:rsidRPr="00E82478">
        <w:t xml:space="preserve">) needs to be notified (by both the home owner and licensed asbestos assessor) to determine if the residence may need to be added to the ACT Asbestos Taskforce list and whether further assessment and appropriate remediation measures undertaken. This residential dwelling continues to not be eligible for any </w:t>
      </w:r>
      <w:r w:rsidR="007560BC">
        <w:t>Scheme</w:t>
      </w:r>
      <w:r w:rsidR="007560BC" w:rsidRPr="00E82478">
        <w:t xml:space="preserve"> </w:t>
      </w:r>
      <w:r w:rsidRPr="00E82478">
        <w:t xml:space="preserve">activities. </w:t>
      </w:r>
    </w:p>
    <w:p w14:paraId="368138ED" w14:textId="77777777" w:rsidR="00E82478" w:rsidRDefault="00492FDE" w:rsidP="00733A83">
      <w:pPr>
        <w:pStyle w:val="Subdetailsfirstindent"/>
      </w:pPr>
      <w:r>
        <w:t>Where</w:t>
      </w:r>
      <w:r w:rsidR="00E82478" w:rsidRPr="00E82478">
        <w:t xml:space="preserve"> a clearance certificate is issued by the asbestos assessor</w:t>
      </w:r>
      <w:r>
        <w:t xml:space="preserve">, </w:t>
      </w:r>
      <w:r w:rsidR="00E63DB8">
        <w:t>Worksafe ACT needs to be provided with the clearance certificate</w:t>
      </w:r>
      <w:r w:rsidR="00E82478" w:rsidRPr="00E82478">
        <w:t xml:space="preserve">. </w:t>
      </w:r>
    </w:p>
    <w:p w14:paraId="16719D37" w14:textId="77777777" w:rsidR="00E82478" w:rsidRPr="00E82478" w:rsidRDefault="00E82478" w:rsidP="00733A83">
      <w:pPr>
        <w:pStyle w:val="Subdetailsfirstindent"/>
      </w:pPr>
      <w:r w:rsidRPr="00E82478">
        <w:t xml:space="preserve">The home owner can then re-contact the ACT electricity retailer and principle contractor and invite them to proceed with the insulation installation under this </w:t>
      </w:r>
      <w:r w:rsidR="00CD1F16">
        <w:t>Scheme</w:t>
      </w:r>
      <w:r w:rsidR="00CD1F16" w:rsidRPr="00E82478">
        <w:t xml:space="preserve"> </w:t>
      </w:r>
      <w:r w:rsidRPr="00E82478">
        <w:t>activity. The home owner needs to share appropriate evidence with the principle contractor. This evidence needs to be documented by the retailer</w:t>
      </w:r>
      <w:r w:rsidR="00CD1F16">
        <w:t>,</w:t>
      </w:r>
      <w:r w:rsidRPr="00E82478">
        <w:t xml:space="preserve"> evidencing that all asbestos was removed and a copy of the clearance certificate </w:t>
      </w:r>
      <w:r w:rsidR="00B86A05">
        <w:t xml:space="preserve">was provided </w:t>
      </w:r>
      <w:r w:rsidRPr="00E82478">
        <w:t>before any further work was undertaken.</w:t>
      </w:r>
    </w:p>
    <w:p w14:paraId="1FA8F48A" w14:textId="77777777" w:rsidR="00E82478" w:rsidRPr="00E82478" w:rsidRDefault="00E82478" w:rsidP="00733A83">
      <w:pPr>
        <w:pStyle w:val="Subdetailsfirstindent"/>
        <w:numPr>
          <w:ilvl w:val="0"/>
          <w:numId w:val="0"/>
        </w:numPr>
        <w:ind w:left="927" w:hanging="360"/>
      </w:pPr>
    </w:p>
    <w:p w14:paraId="2FBA1665" w14:textId="77777777" w:rsidR="00C6268F" w:rsidRDefault="00C6268F" w:rsidP="00C6268F">
      <w:pPr>
        <w:pStyle w:val="MAINSECTIONHEADING"/>
        <w:sectPr w:rsidR="00C6268F" w:rsidSect="008D0B33">
          <w:headerReference w:type="default" r:id="rId34"/>
          <w:pgSz w:w="11906" w:h="16838" w:code="9"/>
          <w:pgMar w:top="1126" w:right="1418" w:bottom="1134" w:left="1418" w:header="454" w:footer="613" w:gutter="0"/>
          <w:cols w:space="708"/>
          <w:titlePg/>
          <w:docGrid w:linePitch="360"/>
        </w:sectPr>
      </w:pPr>
      <w:bookmarkStart w:id="404" w:name="_Toc343794107"/>
      <w:bookmarkStart w:id="405" w:name="_Toc353200316"/>
      <w:bookmarkStart w:id="406" w:name="_Toc364245300"/>
      <w:bookmarkStart w:id="407" w:name="_Toc15898727"/>
    </w:p>
    <w:p w14:paraId="10F9E661" w14:textId="77777777" w:rsidR="00E60B9D" w:rsidRDefault="00E60B9D" w:rsidP="00C6268F">
      <w:pPr>
        <w:pStyle w:val="MAINSECTIONHEADING"/>
      </w:pPr>
      <w:bookmarkStart w:id="408" w:name="_Toc21958978"/>
      <w:bookmarkStart w:id="409" w:name="_Toc27648091"/>
      <w:r>
        <w:lastRenderedPageBreak/>
        <w:t xml:space="preserve">SECTION B: ACTIVITY </w:t>
      </w:r>
      <w:r w:rsidRPr="005255B8">
        <w:t>DETAILS</w:t>
      </w:r>
      <w:bookmarkEnd w:id="408"/>
      <w:bookmarkEnd w:id="409"/>
    </w:p>
    <w:p w14:paraId="5E07C7DE" w14:textId="77777777" w:rsidR="00705D72" w:rsidRDefault="009B6BB8" w:rsidP="00705D72">
      <w:pPr>
        <w:pStyle w:val="Sectionheading1"/>
      </w:pPr>
      <w:bookmarkStart w:id="410" w:name="_Toc27648092"/>
      <w:r>
        <w:t>Residential building envelope activities</w:t>
      </w:r>
      <w:bookmarkEnd w:id="410"/>
    </w:p>
    <w:p w14:paraId="6B8B6510" w14:textId="18393927" w:rsidR="00373764" w:rsidRPr="00455DE4" w:rsidRDefault="0055763F" w:rsidP="00455DE4">
      <w:pPr>
        <w:pStyle w:val="Sectionheading2"/>
      </w:pPr>
      <w:bookmarkStart w:id="411" w:name="_Toc21958979"/>
      <w:bookmarkStart w:id="412" w:name="_Toc27648093"/>
      <w:r w:rsidRPr="00F10868">
        <w:t xml:space="preserve">Building </w:t>
      </w:r>
      <w:r w:rsidRPr="00455DE4">
        <w:t>sealing</w:t>
      </w:r>
      <w:r w:rsidRPr="00F10868">
        <w:t xml:space="preserve"> activities</w:t>
      </w:r>
      <w:bookmarkEnd w:id="361"/>
      <w:bookmarkEnd w:id="362"/>
      <w:bookmarkEnd w:id="363"/>
      <w:bookmarkEnd w:id="364"/>
      <w:bookmarkEnd w:id="404"/>
      <w:bookmarkEnd w:id="405"/>
      <w:bookmarkEnd w:id="406"/>
      <w:bookmarkEnd w:id="407"/>
      <w:bookmarkEnd w:id="411"/>
      <w:bookmarkEnd w:id="412"/>
    </w:p>
    <w:p w14:paraId="5DB119B6" w14:textId="77777777" w:rsidR="00306468" w:rsidRPr="006B51D4" w:rsidRDefault="00306468" w:rsidP="00455DE4">
      <w:pPr>
        <w:pStyle w:val="Sectionheading3"/>
      </w:pPr>
      <w:bookmarkStart w:id="413" w:name="_Toc323917499"/>
      <w:bookmarkStart w:id="414" w:name="_Toc323917866"/>
      <w:bookmarkStart w:id="415" w:name="_Toc323918020"/>
      <w:bookmarkStart w:id="416" w:name="_Toc323918168"/>
      <w:bookmarkStart w:id="417" w:name="_Toc343794108"/>
      <w:bookmarkStart w:id="418" w:name="_Toc353200317"/>
      <w:bookmarkStart w:id="419" w:name="_Toc364245301"/>
      <w:bookmarkStart w:id="420" w:name="_Toc15898728"/>
      <w:r w:rsidRPr="00455DE4">
        <w:t>Application</w:t>
      </w:r>
      <w:r w:rsidRPr="0070024D">
        <w:t xml:space="preserve"> of </w:t>
      </w:r>
      <w:bookmarkEnd w:id="413"/>
      <w:bookmarkEnd w:id="414"/>
      <w:bookmarkEnd w:id="415"/>
      <w:bookmarkEnd w:id="416"/>
      <w:bookmarkEnd w:id="417"/>
      <w:bookmarkEnd w:id="418"/>
      <w:bookmarkEnd w:id="419"/>
      <w:bookmarkEnd w:id="420"/>
      <w:r w:rsidR="000F0185">
        <w:t>this section</w:t>
      </w:r>
    </w:p>
    <w:p w14:paraId="6E34418B" w14:textId="77777777" w:rsidR="00306468" w:rsidRPr="0070024D" w:rsidRDefault="00306468" w:rsidP="00814A38">
      <w:pPr>
        <w:pStyle w:val="BodytextEEIS"/>
      </w:pPr>
      <w:r>
        <w:t xml:space="preserve">This </w:t>
      </w:r>
      <w:r w:rsidR="00E16896">
        <w:t xml:space="preserve">section </w:t>
      </w:r>
      <w:r>
        <w:t xml:space="preserve">applies to undertaking Activity 1.1 </w:t>
      </w:r>
      <w:r w:rsidR="00E16896">
        <w:t>– b</w:t>
      </w:r>
      <w:r>
        <w:t xml:space="preserve">uilding sealing activities </w:t>
      </w:r>
      <w:r w:rsidR="00986C30">
        <w:t xml:space="preserve">– </w:t>
      </w:r>
      <w:r w:rsidR="0011238B">
        <w:t xml:space="preserve">as </w:t>
      </w:r>
      <w:r>
        <w:t xml:space="preserve">defined in </w:t>
      </w:r>
      <w:r w:rsidR="00986C30">
        <w:t>section</w:t>
      </w:r>
      <w:r>
        <w:t xml:space="preserve"> 1.1 of the eligible activities determination</w:t>
      </w:r>
      <w:r>
        <w:rPr>
          <w:b/>
          <w:bCs/>
        </w:rPr>
        <w:t>—</w:t>
      </w:r>
      <w:r w:rsidRPr="007B08FA">
        <w:t xml:space="preserve"> </w:t>
      </w:r>
      <w:r>
        <w:t xml:space="preserve"> </w:t>
      </w:r>
    </w:p>
    <w:p w14:paraId="65C356F2" w14:textId="77777777" w:rsidR="00306468" w:rsidRPr="004D7B24" w:rsidRDefault="00306468" w:rsidP="00814A38">
      <w:pPr>
        <w:pStyle w:val="BodytextEEIS"/>
      </w:pPr>
      <w:r w:rsidRPr="004D7B24">
        <w:t xml:space="preserve">In </w:t>
      </w:r>
      <w:r w:rsidRPr="00457913">
        <w:t>a</w:t>
      </w:r>
      <w:r w:rsidRPr="004D7B24">
        <w:t>ccord</w:t>
      </w:r>
      <w:r w:rsidRPr="00457913">
        <w:t>a</w:t>
      </w:r>
      <w:r w:rsidRPr="004D7B24">
        <w:t xml:space="preserve">nce </w:t>
      </w:r>
      <w:r w:rsidRPr="00457913">
        <w:t>with</w:t>
      </w:r>
      <w:r w:rsidRPr="004D7B24">
        <w:t xml:space="preserve"> </w:t>
      </w:r>
      <w:r w:rsidRPr="00457913">
        <w:t>the</w:t>
      </w:r>
      <w:r w:rsidRPr="004D7B24">
        <w:t xml:space="preserve"> </w:t>
      </w:r>
      <w:r w:rsidRPr="00457913">
        <w:t>prescribed</w:t>
      </w:r>
      <w:r w:rsidRPr="004D7B24">
        <w:t xml:space="preserve"> </w:t>
      </w:r>
      <w:r w:rsidRPr="00457913">
        <w:t>minimum</w:t>
      </w:r>
      <w:r w:rsidRPr="004D7B24">
        <w:t xml:space="preserve"> </w:t>
      </w:r>
      <w:r w:rsidRPr="00457913">
        <w:t>activity</w:t>
      </w:r>
      <w:r w:rsidRPr="004D7B24">
        <w:t xml:space="preserve"> </w:t>
      </w:r>
      <w:r w:rsidRPr="00457913">
        <w:t>performance</w:t>
      </w:r>
      <w:r w:rsidRPr="004D7B24">
        <w:t xml:space="preserve"> </w:t>
      </w:r>
      <w:r w:rsidRPr="00457913">
        <w:t>specifications</w:t>
      </w:r>
      <w:r w:rsidRPr="004D7B24">
        <w:t>,</w:t>
      </w:r>
      <w:r w:rsidRPr="00457913">
        <w:t xml:space="preserve"> </w:t>
      </w:r>
      <w:r w:rsidRPr="004D7B24">
        <w:t>r</w:t>
      </w:r>
      <w:r w:rsidRPr="00457913">
        <w:t>e</w:t>
      </w:r>
      <w:r w:rsidRPr="004D7B24">
        <w:t>strict</w:t>
      </w:r>
      <w:r w:rsidRPr="00457913">
        <w:t xml:space="preserve"> </w:t>
      </w:r>
      <w:r w:rsidRPr="004D7B24">
        <w:t>the</w:t>
      </w:r>
      <w:r w:rsidRPr="00457913">
        <w:t xml:space="preserve"> </w:t>
      </w:r>
      <w:r w:rsidRPr="004D7B24">
        <w:t>air</w:t>
      </w:r>
      <w:r w:rsidRPr="00457913">
        <w:t xml:space="preserve"> </w:t>
      </w:r>
      <w:r w:rsidRPr="004D7B24">
        <w:t>infiltra</w:t>
      </w:r>
      <w:r w:rsidRPr="00457913">
        <w:t>t</w:t>
      </w:r>
      <w:r w:rsidRPr="004D7B24">
        <w:t>ion</w:t>
      </w:r>
      <w:r w:rsidRPr="00457913">
        <w:t xml:space="preserve"> </w:t>
      </w:r>
      <w:r w:rsidRPr="004D7B24">
        <w:t>into,</w:t>
      </w:r>
      <w:r w:rsidRPr="00457913">
        <w:t xml:space="preserve"> </w:t>
      </w:r>
      <w:r w:rsidRPr="004D7B24">
        <w:t>or</w:t>
      </w:r>
      <w:r w:rsidRPr="00457913">
        <w:t xml:space="preserve"> </w:t>
      </w:r>
      <w:r w:rsidRPr="004D7B24">
        <w:t>air</w:t>
      </w:r>
      <w:r w:rsidRPr="00457913">
        <w:t xml:space="preserve"> </w:t>
      </w:r>
      <w:r w:rsidRPr="004D7B24">
        <w:t>l</w:t>
      </w:r>
      <w:r w:rsidRPr="00457913">
        <w:t>e</w:t>
      </w:r>
      <w:r w:rsidRPr="004D7B24">
        <w:t>akage</w:t>
      </w:r>
      <w:r w:rsidRPr="00457913">
        <w:t xml:space="preserve"> </w:t>
      </w:r>
      <w:r w:rsidRPr="004D7B24">
        <w:t>out</w:t>
      </w:r>
      <w:r w:rsidRPr="00457913">
        <w:t xml:space="preserve"> o</w:t>
      </w:r>
      <w:r w:rsidRPr="004D7B24">
        <w:t>f,</w:t>
      </w:r>
      <w:r w:rsidRPr="00457913">
        <w:t xml:space="preserve"> </w:t>
      </w:r>
      <w:r w:rsidRPr="004D7B24">
        <w:t>a</w:t>
      </w:r>
      <w:r w:rsidRPr="00457913">
        <w:t xml:space="preserve"> </w:t>
      </w:r>
      <w:r w:rsidRPr="004D7B24">
        <w:t>premis</w:t>
      </w:r>
      <w:r w:rsidRPr="00457913">
        <w:t>e</w:t>
      </w:r>
      <w:r w:rsidRPr="004D7B24">
        <w:t>s</w:t>
      </w:r>
      <w:r w:rsidRPr="00457913">
        <w:t xml:space="preserve"> </w:t>
      </w:r>
      <w:r w:rsidRPr="004D7B24">
        <w:t>by installa</w:t>
      </w:r>
      <w:r w:rsidRPr="00457913">
        <w:t>t</w:t>
      </w:r>
      <w:r w:rsidRPr="004D7B24">
        <w:t>ion</w:t>
      </w:r>
      <w:r w:rsidRPr="00457913">
        <w:t xml:space="preserve"> o</w:t>
      </w:r>
      <w:r w:rsidRPr="004D7B24">
        <w:t>f</w:t>
      </w:r>
      <w:r w:rsidRPr="00457913">
        <w:t xml:space="preserve"> </w:t>
      </w:r>
      <w:r w:rsidRPr="004D7B24">
        <w:t>fixed</w:t>
      </w:r>
      <w:r w:rsidRPr="00457913">
        <w:t xml:space="preserve"> </w:t>
      </w:r>
      <w:r w:rsidRPr="004D7B24">
        <w:t>seali</w:t>
      </w:r>
      <w:r w:rsidRPr="00457913">
        <w:t>n</w:t>
      </w:r>
      <w:r w:rsidRPr="004D7B24">
        <w:t>g</w:t>
      </w:r>
      <w:r w:rsidRPr="00457913">
        <w:t xml:space="preserve"> </w:t>
      </w:r>
      <w:r w:rsidRPr="004D7B24">
        <w:t>to</w:t>
      </w:r>
      <w:r w:rsidRPr="00457913">
        <w:t xml:space="preserve"> </w:t>
      </w:r>
      <w:r w:rsidRPr="004D7B24">
        <w:t>one</w:t>
      </w:r>
      <w:r w:rsidRPr="00457913">
        <w:t xml:space="preserve"> </w:t>
      </w:r>
      <w:r w:rsidRPr="004D7B24">
        <w:t>or</w:t>
      </w:r>
      <w:r w:rsidRPr="00457913">
        <w:t xml:space="preserve"> </w:t>
      </w:r>
      <w:r w:rsidRPr="004D7B24">
        <w:t>more</w:t>
      </w:r>
      <w:r w:rsidRPr="00457913">
        <w:t xml:space="preserve"> </w:t>
      </w:r>
      <w:r w:rsidRPr="004D7B24">
        <w:t>o</w:t>
      </w:r>
      <w:r w:rsidRPr="00457913">
        <w:t>f</w:t>
      </w:r>
      <w:r w:rsidRPr="004D7B24">
        <w:rPr>
          <w:bCs/>
        </w:rPr>
        <w:t>—</w:t>
      </w:r>
    </w:p>
    <w:p w14:paraId="11EB8006" w14:textId="77777777" w:rsidR="00690920" w:rsidRPr="003513A6" w:rsidRDefault="00AD7C9C" w:rsidP="00376EC5">
      <w:pPr>
        <w:pStyle w:val="Subdetailsfirstindent"/>
        <w:numPr>
          <w:ilvl w:val="0"/>
          <w:numId w:val="48"/>
        </w:numPr>
      </w:pPr>
      <w:r w:rsidRPr="00814A38">
        <w:rPr>
          <w:b/>
        </w:rPr>
        <w:t>Activity ID 1.1(a)</w:t>
      </w:r>
      <w:r w:rsidRPr="003513A6">
        <w:t xml:space="preserve"> – </w:t>
      </w:r>
      <w:r w:rsidR="00306468" w:rsidRPr="003513A6">
        <w:t xml:space="preserve">the gaps between an external door leaf and the door frame and floor when the door is closed; </w:t>
      </w:r>
    </w:p>
    <w:p w14:paraId="129B0E32" w14:textId="77777777" w:rsidR="00306468" w:rsidRPr="003513A6" w:rsidRDefault="00AD7C9C" w:rsidP="00376EC5">
      <w:pPr>
        <w:pStyle w:val="Subdetailsfirstindent"/>
        <w:numPr>
          <w:ilvl w:val="0"/>
          <w:numId w:val="48"/>
        </w:numPr>
      </w:pPr>
      <w:r w:rsidRPr="00814A38">
        <w:rPr>
          <w:b/>
        </w:rPr>
        <w:t>Activity ID 1.1(b)</w:t>
      </w:r>
      <w:r w:rsidRPr="003513A6">
        <w:t xml:space="preserve"> – </w:t>
      </w:r>
      <w:r w:rsidR="00306468" w:rsidRPr="003513A6">
        <w:t>the gaps between an openable window sash and the window frame when the window is closed; or</w:t>
      </w:r>
    </w:p>
    <w:p w14:paraId="617C477D" w14:textId="77777777" w:rsidR="00306468" w:rsidRPr="003513A6" w:rsidRDefault="00AD7C9C" w:rsidP="00376EC5">
      <w:pPr>
        <w:pStyle w:val="Subdetailsfirstindent"/>
        <w:numPr>
          <w:ilvl w:val="0"/>
          <w:numId w:val="48"/>
        </w:numPr>
      </w:pPr>
      <w:r w:rsidRPr="00814A38">
        <w:rPr>
          <w:b/>
        </w:rPr>
        <w:t>Activity ID 1.1(c)</w:t>
      </w:r>
      <w:r w:rsidRPr="003513A6">
        <w:t xml:space="preserve"> – </w:t>
      </w:r>
      <w:r w:rsidR="00306468" w:rsidRPr="003513A6">
        <w:t>the outlet of a ducted evaporative cooling system located in a heated area of the dwelling on a temporary or seasonal basis in the form of a product designed to cover the ceiling outlet.</w:t>
      </w:r>
    </w:p>
    <w:p w14:paraId="77CF7081" w14:textId="77777777" w:rsidR="00306468" w:rsidRPr="00B805F7" w:rsidRDefault="00306468" w:rsidP="00814A38">
      <w:pPr>
        <w:pStyle w:val="Notesandexamples"/>
      </w:pPr>
      <w:r w:rsidRPr="00B805F7">
        <w:t>Note</w:t>
      </w:r>
      <w:r>
        <w:tab/>
        <w:t xml:space="preserve">A building sealing activity must only occur where it restricts air flow into or out of the premises. </w:t>
      </w:r>
    </w:p>
    <w:p w14:paraId="6C1C0CDB" w14:textId="77777777" w:rsidR="00306468" w:rsidRDefault="00306468" w:rsidP="00455DE4">
      <w:pPr>
        <w:pStyle w:val="Sectionheading3"/>
      </w:pPr>
      <w:bookmarkStart w:id="421" w:name="_Toc343794109"/>
      <w:bookmarkStart w:id="422" w:name="_Toc353200318"/>
      <w:bookmarkStart w:id="423" w:name="_Toc364245302"/>
      <w:bookmarkStart w:id="424" w:name="_Toc15898729"/>
      <w:r>
        <w:t>Competency requirements</w:t>
      </w:r>
      <w:bookmarkEnd w:id="421"/>
      <w:bookmarkEnd w:id="422"/>
      <w:bookmarkEnd w:id="423"/>
      <w:bookmarkEnd w:id="424"/>
    </w:p>
    <w:p w14:paraId="0B26217A" w14:textId="77777777" w:rsidR="00306468" w:rsidRDefault="001E4432" w:rsidP="00814A38">
      <w:pPr>
        <w:pStyle w:val="BodytextEEIS"/>
      </w:pPr>
      <w:r>
        <w:t>Activity 1.1</w:t>
      </w:r>
      <w:r w:rsidR="00306468">
        <w:t xml:space="preserve"> must be carried out by an authorised installer who has completed all required training prescribed in </w:t>
      </w:r>
      <w:r w:rsidR="00986C30">
        <w:t>section A.4</w:t>
      </w:r>
      <w:r w:rsidR="00306468">
        <w:t xml:space="preserve">. </w:t>
      </w:r>
    </w:p>
    <w:p w14:paraId="50DEF8CC" w14:textId="77777777" w:rsidR="00306468" w:rsidRDefault="00306468" w:rsidP="00814A38">
      <w:pPr>
        <w:pStyle w:val="BodytextEEIS"/>
      </w:pPr>
      <w:r>
        <w:t>An authorised installer must be trained in the physical practice of building sealing and have all relevant competencies in building sealing including, but not limited to, competency in</w:t>
      </w:r>
      <w:r w:rsidRPr="004D7B24">
        <w:rPr>
          <w:bCs/>
        </w:rPr>
        <w:t>—</w:t>
      </w:r>
    </w:p>
    <w:p w14:paraId="14FB7BC9" w14:textId="77777777" w:rsidR="00306468" w:rsidRDefault="00306468" w:rsidP="00376EC5">
      <w:pPr>
        <w:pStyle w:val="Subdetailsfirstindent"/>
        <w:numPr>
          <w:ilvl w:val="0"/>
          <w:numId w:val="49"/>
        </w:numPr>
      </w:pPr>
      <w:r>
        <w:t xml:space="preserve">determining if an existing building seal or cover is present and effective; </w:t>
      </w:r>
    </w:p>
    <w:p w14:paraId="0EC8810D" w14:textId="77777777" w:rsidR="00306468" w:rsidRDefault="00306468" w:rsidP="00376EC5">
      <w:pPr>
        <w:pStyle w:val="Subdetailsfirstindent"/>
        <w:numPr>
          <w:ilvl w:val="0"/>
          <w:numId w:val="49"/>
        </w:numPr>
      </w:pPr>
      <w:r>
        <w:t xml:space="preserve">assessing a surface material or structure for suitability for sealing or use of relevant products; </w:t>
      </w:r>
    </w:p>
    <w:p w14:paraId="3D0B7796" w14:textId="77777777" w:rsidR="00306468" w:rsidRDefault="00306468" w:rsidP="00376EC5">
      <w:pPr>
        <w:pStyle w:val="Subdetailsfirstindent"/>
        <w:numPr>
          <w:ilvl w:val="0"/>
          <w:numId w:val="49"/>
        </w:numPr>
      </w:pPr>
      <w:r>
        <w:t xml:space="preserve">installing and testing for an effective seal;  </w:t>
      </w:r>
    </w:p>
    <w:p w14:paraId="7BF7813E" w14:textId="77777777" w:rsidR="00306468" w:rsidRDefault="00306468" w:rsidP="00376EC5">
      <w:pPr>
        <w:pStyle w:val="Subdetailsfirstindent"/>
        <w:numPr>
          <w:ilvl w:val="0"/>
          <w:numId w:val="49"/>
        </w:numPr>
      </w:pPr>
      <w:r>
        <w:t xml:space="preserve">understanding ventilation requirements in the building code and AS/NZS 5601; </w:t>
      </w:r>
    </w:p>
    <w:p w14:paraId="612619DD" w14:textId="77777777" w:rsidR="00306468" w:rsidRPr="00661390" w:rsidRDefault="00306468" w:rsidP="00376EC5">
      <w:pPr>
        <w:pStyle w:val="Subdetailsfirstindent"/>
        <w:numPr>
          <w:ilvl w:val="0"/>
          <w:numId w:val="49"/>
        </w:numPr>
      </w:pPr>
      <w:r w:rsidRPr="00661390">
        <w:t xml:space="preserve">identifying whether there is a standard flueless gas appliance (see note) or a gas connection that could be used for a flueless gas appliance in the room; </w:t>
      </w:r>
    </w:p>
    <w:p w14:paraId="0DBB1452" w14:textId="77777777" w:rsidR="00306468" w:rsidRPr="004029FB" w:rsidRDefault="00306468" w:rsidP="00E16896">
      <w:pPr>
        <w:pStyle w:val="Notesandexamples"/>
      </w:pPr>
      <w:r w:rsidRPr="004029FB">
        <w:t>Note</w:t>
      </w:r>
      <w:r w:rsidRPr="004029FB">
        <w:tab/>
        <w:t>‘Flueless gas appliances’ can include gas cooktops/stoves.</w:t>
      </w:r>
    </w:p>
    <w:p w14:paraId="5D0749E1" w14:textId="77777777" w:rsidR="00306468" w:rsidRDefault="00306468" w:rsidP="00E16896">
      <w:pPr>
        <w:pStyle w:val="Subdetailsfirstindent"/>
      </w:pPr>
      <w:r w:rsidRPr="00661390">
        <w:t xml:space="preserve">understanding </w:t>
      </w:r>
      <w:r w:rsidRPr="004029FB">
        <w:t>and</w:t>
      </w:r>
      <w:r w:rsidRPr="00661390">
        <w:t xml:space="preserve"> communicating to consumers the need for adequate ventilation to avoid condensation in buildings, as detailed in a</w:t>
      </w:r>
      <w:r>
        <w:t xml:space="preserve"> range of handbooks (see note)</w:t>
      </w:r>
      <w:r w:rsidR="00986C30">
        <w:t>; and</w:t>
      </w:r>
    </w:p>
    <w:p w14:paraId="7BAA3080" w14:textId="77777777" w:rsidR="00306468" w:rsidRPr="00430C91" w:rsidRDefault="004221A9" w:rsidP="00E16896">
      <w:pPr>
        <w:pStyle w:val="Subdetailsfirstindent"/>
      </w:pPr>
      <w:r w:rsidRPr="00430C91">
        <w:t>u</w:t>
      </w:r>
      <w:r w:rsidR="00306468" w:rsidRPr="00430C91">
        <w:t>nderstanding and communicating to consumers instructions on the installation and removal of ducted evaporative cooling system covers and the time of year that the product should be installed and removed</w:t>
      </w:r>
      <w:r w:rsidR="00986C30">
        <w:t>.</w:t>
      </w:r>
    </w:p>
    <w:p w14:paraId="4B1390B1" w14:textId="77777777" w:rsidR="00306468" w:rsidRPr="00430C91" w:rsidRDefault="00306468" w:rsidP="00E16896">
      <w:pPr>
        <w:pStyle w:val="Notesandexamples"/>
      </w:pPr>
      <w:r w:rsidRPr="00430C91">
        <w:t xml:space="preserve">Note </w:t>
      </w:r>
      <w:r w:rsidRPr="00430C91">
        <w:tab/>
        <w:t xml:space="preserve">Relevant handbooks on condensation include the </w:t>
      </w:r>
      <w:r w:rsidRPr="00455DE4">
        <w:rPr>
          <w:i w:val="0"/>
          <w:iCs/>
        </w:rPr>
        <w:t>Handbook: Condensation in Buildings</w:t>
      </w:r>
      <w:r w:rsidRPr="00430C91">
        <w:t xml:space="preserve"> by the Australian Building Codes Board; Tasmanian Government’s </w:t>
      </w:r>
      <w:r w:rsidRPr="00455DE4">
        <w:rPr>
          <w:i w:val="0"/>
          <w:iCs/>
        </w:rPr>
        <w:t>Condensation In Buildings</w:t>
      </w:r>
      <w:r w:rsidRPr="00430C91">
        <w:t xml:space="preserve">: </w:t>
      </w:r>
      <w:r w:rsidRPr="00455DE4">
        <w:rPr>
          <w:i w:val="0"/>
          <w:iCs/>
        </w:rPr>
        <w:t>Tasmanian Designers’ Guide</w:t>
      </w:r>
      <w:r w:rsidRPr="00430C91">
        <w:t>.</w:t>
      </w:r>
    </w:p>
    <w:p w14:paraId="48A2A93F" w14:textId="77777777" w:rsidR="00306468" w:rsidRPr="00455DE4" w:rsidRDefault="00306468" w:rsidP="00455DE4">
      <w:pPr>
        <w:pStyle w:val="Sectionheading3"/>
      </w:pPr>
      <w:bookmarkStart w:id="425" w:name="_Toc343794110"/>
      <w:bookmarkStart w:id="426" w:name="_Toc353200319"/>
      <w:bookmarkStart w:id="427" w:name="_Toc364245303"/>
      <w:bookmarkStart w:id="428" w:name="_Toc15898730"/>
      <w:r w:rsidRPr="00455DE4">
        <w:t>Determining eligibility of premises</w:t>
      </w:r>
      <w:bookmarkEnd w:id="425"/>
      <w:bookmarkEnd w:id="426"/>
      <w:bookmarkEnd w:id="427"/>
      <w:bookmarkEnd w:id="428"/>
    </w:p>
    <w:p w14:paraId="2343B2A6" w14:textId="77777777" w:rsidR="00306468" w:rsidRPr="00430C91" w:rsidRDefault="00306468" w:rsidP="00E16896">
      <w:pPr>
        <w:pStyle w:val="BodytextEEIS"/>
      </w:pPr>
      <w:r w:rsidRPr="00430C91">
        <w:t>A premises is an eligible residential premises for a building sealing activity if</w:t>
      </w:r>
      <w:r w:rsidRPr="00430C91">
        <w:rPr>
          <w:bCs/>
        </w:rPr>
        <w:t>—</w:t>
      </w:r>
      <w:r w:rsidRPr="00430C91">
        <w:t xml:space="preserve"> </w:t>
      </w:r>
    </w:p>
    <w:p w14:paraId="77295F32" w14:textId="77777777" w:rsidR="00306468" w:rsidRPr="00430C91" w:rsidRDefault="00306468" w:rsidP="00376EC5">
      <w:pPr>
        <w:pStyle w:val="Subdetailsfirstindent"/>
        <w:numPr>
          <w:ilvl w:val="0"/>
          <w:numId w:val="50"/>
        </w:numPr>
      </w:pPr>
      <w:r w:rsidRPr="00430C91">
        <w:lastRenderedPageBreak/>
        <w:t xml:space="preserve">the premises is a residential premises as defined in the eligible activities determination; </w:t>
      </w:r>
    </w:p>
    <w:p w14:paraId="0935F9A7" w14:textId="77777777" w:rsidR="00306468" w:rsidRPr="00430C91" w:rsidRDefault="00306468" w:rsidP="00376EC5">
      <w:pPr>
        <w:pStyle w:val="Subdetailsfirstindent"/>
        <w:numPr>
          <w:ilvl w:val="0"/>
          <w:numId w:val="50"/>
        </w:numPr>
      </w:pPr>
      <w:r w:rsidRPr="00430C91">
        <w:t xml:space="preserve">the premises has at least one unsealed external door leaf, external window sash or </w:t>
      </w:r>
      <w:r w:rsidRPr="00986C30">
        <w:rPr>
          <w:szCs w:val="24"/>
        </w:rPr>
        <w:t>ducted evaporative cooling system outlet</w:t>
      </w:r>
      <w:r w:rsidRPr="00430C91">
        <w:t>, that</w:t>
      </w:r>
      <w:r w:rsidRPr="00986C30">
        <w:rPr>
          <w:bCs/>
        </w:rPr>
        <w:t>—</w:t>
      </w:r>
      <w:r w:rsidRPr="00430C91">
        <w:t xml:space="preserve"> </w:t>
      </w:r>
    </w:p>
    <w:p w14:paraId="76B73223" w14:textId="77777777" w:rsidR="00306468" w:rsidRPr="00465204" w:rsidRDefault="00306468" w:rsidP="00376EC5">
      <w:pPr>
        <w:pStyle w:val="Subdetailssecondindent"/>
        <w:numPr>
          <w:ilvl w:val="0"/>
          <w:numId w:val="254"/>
        </w:numPr>
        <w:ind w:left="1848" w:hanging="357"/>
      </w:pPr>
      <w:r w:rsidRPr="00465204">
        <w:t xml:space="preserve">does not have an effective fixed weather or air seal installed but to which an effective seal can be installed; </w:t>
      </w:r>
    </w:p>
    <w:p w14:paraId="6D0B6AF0" w14:textId="77777777" w:rsidR="00306468" w:rsidRPr="00465204" w:rsidRDefault="00306468" w:rsidP="00465204">
      <w:pPr>
        <w:pStyle w:val="Subdetailssecondindent"/>
      </w:pPr>
      <w:r w:rsidRPr="00465204">
        <w:t xml:space="preserve">is not located in a room that contains a flueless gas appliance or a connection that could be used for a flueless gas appliance; and </w:t>
      </w:r>
    </w:p>
    <w:p w14:paraId="6A126DB3" w14:textId="77777777" w:rsidR="00306468" w:rsidRPr="00465204" w:rsidRDefault="00306468" w:rsidP="00465204">
      <w:pPr>
        <w:pStyle w:val="Subdetailssecondindent"/>
      </w:pPr>
      <w:r w:rsidRPr="00465204">
        <w:t>is not prevented from being sealed by a ventilation requirement in relevant legislation; and</w:t>
      </w:r>
    </w:p>
    <w:p w14:paraId="60075740" w14:textId="77777777" w:rsidR="00306468" w:rsidRDefault="00306468" w:rsidP="00986C30">
      <w:pPr>
        <w:pStyle w:val="Subdetailsfirstindent"/>
      </w:pPr>
      <w:r w:rsidRPr="00430C91">
        <w:t xml:space="preserve">the premises is not required to have weather sealing installed to doors or windows, or sealed covers fitted to </w:t>
      </w:r>
      <w:r w:rsidRPr="00430C91">
        <w:rPr>
          <w:szCs w:val="24"/>
        </w:rPr>
        <w:t>ducted evaporative cooling system outlets</w:t>
      </w:r>
      <w:r w:rsidR="00AE5806">
        <w:rPr>
          <w:szCs w:val="24"/>
        </w:rPr>
        <w:t>,</w:t>
      </w:r>
      <w:r>
        <w:t xml:space="preserve"> under the </w:t>
      </w:r>
      <w:r w:rsidRPr="00457913">
        <w:rPr>
          <w:i/>
        </w:rPr>
        <w:t>Building Act 2004</w:t>
      </w:r>
      <w:r>
        <w:t xml:space="preserve">. </w:t>
      </w:r>
    </w:p>
    <w:p w14:paraId="14AB0952" w14:textId="77777777" w:rsidR="00306468" w:rsidRPr="004029FB" w:rsidRDefault="00306468" w:rsidP="00986C30">
      <w:pPr>
        <w:pStyle w:val="Notesandexamples"/>
      </w:pPr>
      <w:r w:rsidRPr="004029FB">
        <w:t>Note 1</w:t>
      </w:r>
      <w:r w:rsidRPr="004029FB">
        <w:tab/>
        <w:t xml:space="preserve">The </w:t>
      </w:r>
      <w:r w:rsidR="00E120B7" w:rsidRPr="004029FB">
        <w:t>201</w:t>
      </w:r>
      <w:r w:rsidR="00E120B7">
        <w:t>6</w:t>
      </w:r>
      <w:r w:rsidR="00E120B7" w:rsidRPr="004029FB">
        <w:t xml:space="preserve"> </w:t>
      </w:r>
      <w:r w:rsidR="00E120B7">
        <w:t>National Construction Code</w:t>
      </w:r>
      <w:r w:rsidRPr="004029FB">
        <w:t xml:space="preserve"> requires that a building is adequately sealed. If a building, or part of a building, was approved under that version or subsequent versions of the code it must have building sealing to doors and windows unless prevented from doing so by ventilation requirements. It is not intended that the </w:t>
      </w:r>
      <w:r w:rsidR="00324F5C">
        <w:t>EEIS</w:t>
      </w:r>
      <w:r w:rsidR="00324F5C" w:rsidRPr="004029FB">
        <w:t xml:space="preserve"> </w:t>
      </w:r>
      <w:r w:rsidRPr="004029FB">
        <w:t xml:space="preserve">be used to fix deficient work by a builder that may be fixed under warranty. </w:t>
      </w:r>
    </w:p>
    <w:p w14:paraId="009144D1" w14:textId="77777777" w:rsidR="00306468" w:rsidRPr="00986C30" w:rsidRDefault="00306468" w:rsidP="00986C30">
      <w:pPr>
        <w:pStyle w:val="Notesandexamples"/>
      </w:pPr>
      <w:r w:rsidRPr="004029FB">
        <w:t>Note 2</w:t>
      </w:r>
      <w:r w:rsidRPr="004029FB">
        <w:tab/>
        <w:t xml:space="preserve">There is no defined limit for the number of doors and windows that may be sealed other than the natural limit of the number of </w:t>
      </w:r>
      <w:r>
        <w:t xml:space="preserve">external </w:t>
      </w:r>
      <w:r w:rsidRPr="004029FB">
        <w:t xml:space="preserve">doors and windows in a building. If the number of units claimed </w:t>
      </w:r>
      <w:r w:rsidRPr="00D0784C">
        <w:t>seems</w:t>
      </w:r>
      <w:r w:rsidRPr="004029FB">
        <w:t xml:space="preserve"> significantly higher than what would be present in a normal house, the administrator may request further information on the activity or conduct an inspection.  </w:t>
      </w:r>
    </w:p>
    <w:p w14:paraId="6009B7FA" w14:textId="77777777" w:rsidR="00306468" w:rsidRDefault="00306468" w:rsidP="00455DE4">
      <w:pPr>
        <w:pStyle w:val="Sectionheading3"/>
      </w:pPr>
      <w:bookmarkStart w:id="429" w:name="_Toc343794111"/>
      <w:bookmarkStart w:id="430" w:name="_Toc353200320"/>
      <w:bookmarkStart w:id="431" w:name="_Toc364245304"/>
      <w:bookmarkStart w:id="432" w:name="_Toc15898731"/>
      <w:r>
        <w:t xml:space="preserve">Minimum activity </w:t>
      </w:r>
      <w:r w:rsidRPr="00455DE4">
        <w:t>performance</w:t>
      </w:r>
      <w:r>
        <w:t xml:space="preserve"> specifications</w:t>
      </w:r>
      <w:bookmarkEnd w:id="429"/>
      <w:bookmarkEnd w:id="430"/>
      <w:bookmarkEnd w:id="431"/>
      <w:bookmarkEnd w:id="432"/>
    </w:p>
    <w:p w14:paraId="6FE3D88C" w14:textId="77777777" w:rsidR="00306468" w:rsidRDefault="00306468" w:rsidP="00986C30">
      <w:pPr>
        <w:pStyle w:val="BodytextEEIS"/>
      </w:pPr>
      <w:r>
        <w:t xml:space="preserve">The minimum specifications for building sealing activity to be a compliant eligible activity are the minimum activity performance specifications in </w:t>
      </w:r>
      <w:r w:rsidR="00324F5C" w:rsidRPr="00992203">
        <w:t>section</w:t>
      </w:r>
      <w:r w:rsidRPr="00992203">
        <w:t xml:space="preserve"> 1.1</w:t>
      </w:r>
      <w:r w:rsidR="00324F5C" w:rsidRPr="00992203">
        <w:t>.</w:t>
      </w:r>
      <w:r w:rsidRPr="00992203">
        <w:t>2 of the eligible activities</w:t>
      </w:r>
      <w:r>
        <w:t xml:space="preserve"> determination and the provisions in this </w:t>
      </w:r>
      <w:r w:rsidR="00324F5C">
        <w:t xml:space="preserve">section </w:t>
      </w:r>
      <w:r>
        <w:t>of this code.</w:t>
      </w:r>
    </w:p>
    <w:p w14:paraId="12F7594A" w14:textId="77777777" w:rsidR="00364510" w:rsidRDefault="00364510" w:rsidP="00986C30">
      <w:pPr>
        <w:pStyle w:val="BodytextEEIS"/>
      </w:pPr>
      <w:r>
        <w:t>In addition—</w:t>
      </w:r>
    </w:p>
    <w:p w14:paraId="36292B0C" w14:textId="77777777" w:rsidR="00306468" w:rsidRDefault="00364510" w:rsidP="00376EC5">
      <w:pPr>
        <w:pStyle w:val="Subdetailsfirstindent"/>
        <w:numPr>
          <w:ilvl w:val="0"/>
          <w:numId w:val="244"/>
        </w:numPr>
      </w:pPr>
      <w:r>
        <w:rPr>
          <w:bCs/>
        </w:rPr>
        <w:t>t</w:t>
      </w:r>
      <w:r w:rsidR="00306468" w:rsidRPr="00364510">
        <w:rPr>
          <w:bCs/>
        </w:rPr>
        <w:t xml:space="preserve">he installed product must meet the installed product requirements </w:t>
      </w:r>
      <w:r w:rsidR="00324F5C" w:rsidRPr="00364510">
        <w:rPr>
          <w:bCs/>
        </w:rPr>
        <w:t>in section</w:t>
      </w:r>
      <w:r w:rsidR="00324F5C" w:rsidRPr="00992203">
        <w:t xml:space="preserve"> </w:t>
      </w:r>
      <w:r w:rsidR="00306468" w:rsidRPr="00992203">
        <w:t>1.1</w:t>
      </w:r>
      <w:r w:rsidR="00324F5C" w:rsidRPr="00992203">
        <w:t>.</w:t>
      </w:r>
      <w:r w:rsidR="00306468" w:rsidRPr="00992203">
        <w:t>3 of the eligible activities determination</w:t>
      </w:r>
      <w:r w:rsidR="00306468">
        <w:t xml:space="preserve"> </w:t>
      </w:r>
      <w:r w:rsidR="00306468" w:rsidRPr="0069088D">
        <w:t xml:space="preserve">and have a </w:t>
      </w:r>
      <w:r w:rsidR="00306468">
        <w:t>product</w:t>
      </w:r>
      <w:r w:rsidR="00306468" w:rsidRPr="0069088D">
        <w:t xml:space="preserve"> warranty of a minimum </w:t>
      </w:r>
      <w:r w:rsidR="00306468">
        <w:t xml:space="preserve">of </w:t>
      </w:r>
      <w:r w:rsidR="00324F5C">
        <w:t>five</w:t>
      </w:r>
      <w:r w:rsidR="00306468" w:rsidRPr="0069088D">
        <w:t xml:space="preserve"> years</w:t>
      </w:r>
      <w:r>
        <w:t>;</w:t>
      </w:r>
    </w:p>
    <w:p w14:paraId="646549EB" w14:textId="77777777" w:rsidR="00306468" w:rsidRPr="00430C91" w:rsidRDefault="00364510" w:rsidP="00364510">
      <w:pPr>
        <w:pStyle w:val="Subdetailsfirstindent"/>
      </w:pPr>
      <w:r>
        <w:t>w</w:t>
      </w:r>
      <w:r w:rsidR="00306468" w:rsidRPr="00430C91">
        <w:t xml:space="preserve">ith the exception of covers to </w:t>
      </w:r>
      <w:r w:rsidR="00306468" w:rsidRPr="00430C91">
        <w:rPr>
          <w:szCs w:val="24"/>
        </w:rPr>
        <w:t>ducted evaporative cooling system outlet</w:t>
      </w:r>
      <w:r w:rsidR="00306468" w:rsidRPr="00430C91">
        <w:t>s, installed sealing products must be permanently fixed</w:t>
      </w:r>
      <w:r>
        <w:t>;</w:t>
      </w:r>
    </w:p>
    <w:p w14:paraId="1CD19F0E" w14:textId="77777777" w:rsidR="00CC289B" w:rsidRPr="00430C91" w:rsidRDefault="00364510" w:rsidP="00364510">
      <w:pPr>
        <w:pStyle w:val="Subdetailsfirstindent"/>
      </w:pPr>
      <w:r>
        <w:t>i</w:t>
      </w:r>
      <w:r w:rsidR="00CC289B" w:rsidRPr="00430C91">
        <w:t xml:space="preserve">n the case of </w:t>
      </w:r>
      <w:r w:rsidR="00CC289B" w:rsidRPr="00430C91">
        <w:rPr>
          <w:szCs w:val="24"/>
        </w:rPr>
        <w:t>ducted evaporative cooling system outlet covers, the cover must be securely fixed in position with fixings that can be released without the need to use tools</w:t>
      </w:r>
      <w:r>
        <w:rPr>
          <w:szCs w:val="24"/>
        </w:rPr>
        <w:t>;</w:t>
      </w:r>
    </w:p>
    <w:p w14:paraId="30CF9808" w14:textId="77777777" w:rsidR="00306468" w:rsidRDefault="00364510" w:rsidP="00364510">
      <w:pPr>
        <w:pStyle w:val="Subdetailsfirstindent"/>
      </w:pPr>
      <w:r>
        <w:t>a</w:t>
      </w:r>
      <w:r w:rsidR="00306468">
        <w:t xml:space="preserve"> building sealing activity must not be carried out in a room </w:t>
      </w:r>
      <w:r w:rsidR="00306468" w:rsidRPr="00317667">
        <w:t xml:space="preserve">that </w:t>
      </w:r>
      <w:r w:rsidR="00306468">
        <w:t>contains</w:t>
      </w:r>
      <w:r w:rsidR="00306468" w:rsidRPr="00317667">
        <w:t xml:space="preserve"> a flueless gas </w:t>
      </w:r>
      <w:r w:rsidR="00306468">
        <w:t>appliance</w:t>
      </w:r>
      <w:r>
        <w:t>;</w:t>
      </w:r>
    </w:p>
    <w:p w14:paraId="27082A5F" w14:textId="77777777" w:rsidR="00306468" w:rsidRDefault="00364510" w:rsidP="00364510">
      <w:pPr>
        <w:pStyle w:val="Subdetailsfirstindent"/>
      </w:pPr>
      <w:r>
        <w:t>i</w:t>
      </w:r>
      <w:r w:rsidR="00306468">
        <w:t>f the installer is not sure whether an existing appliance is flueless the installer must not install building sealing to a door or window in the relevant room</w:t>
      </w:r>
      <w:r>
        <w:t>;</w:t>
      </w:r>
    </w:p>
    <w:p w14:paraId="7F4E5294" w14:textId="77777777" w:rsidR="00306468" w:rsidRDefault="00364510" w:rsidP="00364510">
      <w:pPr>
        <w:pStyle w:val="Subdetailsfirstindent"/>
      </w:pPr>
      <w:r>
        <w:t>i</w:t>
      </w:r>
      <w:r w:rsidR="00306468">
        <w:t>f building sealing is installed in a room that does not contain a flueless gas appliance, but in which there is a connection that could be used for a flueless gas appliance, the installer must inform the consumer that there may be inadequate ventilation to install a flueless gas appliance</w:t>
      </w:r>
      <w:r>
        <w:t>;</w:t>
      </w:r>
    </w:p>
    <w:p w14:paraId="7AC2F052" w14:textId="77777777" w:rsidR="00306468" w:rsidRDefault="00364510" w:rsidP="00364510">
      <w:pPr>
        <w:pStyle w:val="Subdetailsfirstindent"/>
      </w:pPr>
      <w:r>
        <w:t>t</w:t>
      </w:r>
      <w:r w:rsidR="00306468">
        <w:t>he installer must assess the condition of the surface material and the structure to which sealing will be applied and prepare the surface in accordance with manufacturer’s instructions before installing a sealing product, including to remove any existing sealing product that is no longer effective</w:t>
      </w:r>
      <w:r>
        <w:t>; and</w:t>
      </w:r>
    </w:p>
    <w:p w14:paraId="238A8409" w14:textId="77777777" w:rsidR="00306468" w:rsidRDefault="00364510" w:rsidP="00364510">
      <w:pPr>
        <w:pStyle w:val="Subdetailsfirstindent"/>
      </w:pPr>
      <w:r>
        <w:t>a</w:t>
      </w:r>
      <w:r w:rsidR="00306468">
        <w:t xml:space="preserve">n installer must not install sealing to a door or window, or a part of a door or window, if the condition of the structure or the surface material after it has been prepared will not form, or is not likely to maintain a permanent and effective seal for at least the period of the product warranty or the statutory warranty, whichever is the longest. </w:t>
      </w:r>
    </w:p>
    <w:p w14:paraId="13F805B2" w14:textId="77777777" w:rsidR="00364510" w:rsidRDefault="00364510" w:rsidP="00364510">
      <w:pPr>
        <w:pStyle w:val="Sectionheading4"/>
      </w:pPr>
      <w:r>
        <w:t>Examples</w:t>
      </w:r>
    </w:p>
    <w:p w14:paraId="2CFF2886" w14:textId="77777777" w:rsidR="00306468" w:rsidRPr="00986C30" w:rsidRDefault="00306468" w:rsidP="00986C30">
      <w:pPr>
        <w:pStyle w:val="BodytextEEIS"/>
        <w:rPr>
          <w:b/>
          <w:bCs/>
        </w:rPr>
      </w:pPr>
      <w:r w:rsidRPr="00986C30">
        <w:rPr>
          <w:b/>
          <w:bCs/>
        </w:rPr>
        <w:t>Examples of circumstances where building sealing must not be installed</w:t>
      </w:r>
      <w:r w:rsidR="00324F5C">
        <w:rPr>
          <w:b/>
          <w:bCs/>
        </w:rPr>
        <w:t>—</w:t>
      </w:r>
    </w:p>
    <w:p w14:paraId="53C2729F" w14:textId="77777777" w:rsidR="00306468" w:rsidRDefault="00306468" w:rsidP="00376EC5">
      <w:pPr>
        <w:pStyle w:val="Subdetailsfirstindent"/>
        <w:numPr>
          <w:ilvl w:val="0"/>
          <w:numId w:val="51"/>
        </w:numPr>
      </w:pPr>
      <w:r>
        <w:lastRenderedPageBreak/>
        <w:t>A</w:t>
      </w:r>
      <w:r w:rsidRPr="00FD1B89">
        <w:t xml:space="preserve"> window </w:t>
      </w:r>
      <w:r>
        <w:t xml:space="preserve">sash or </w:t>
      </w:r>
      <w:r w:rsidRPr="00FD1B89">
        <w:t xml:space="preserve">frame </w:t>
      </w:r>
      <w:r>
        <w:t>is rotting and is in</w:t>
      </w:r>
      <w:r w:rsidRPr="00FD1B89">
        <w:t xml:space="preserve"> such a condition that the sealing will not permanently adhere to the surface even after standard preparation of the surface</w:t>
      </w:r>
      <w:r>
        <w:t xml:space="preserve">. </w:t>
      </w:r>
      <w:r w:rsidRPr="00FD1B89">
        <w:t xml:space="preserve"> </w:t>
      </w:r>
    </w:p>
    <w:p w14:paraId="65B424B6" w14:textId="77777777" w:rsidR="00306468" w:rsidRPr="00986C30" w:rsidRDefault="00306468" w:rsidP="00376EC5">
      <w:pPr>
        <w:pStyle w:val="Subdetailsfirstindent"/>
        <w:numPr>
          <w:ilvl w:val="0"/>
          <w:numId w:val="51"/>
        </w:numPr>
      </w:pPr>
      <w:r>
        <w:t>A door leaf or frame is warped and the sealing product an installer is using will not restrict air flow from the gaps the warping has caused between the door leaf and the frame.</w:t>
      </w:r>
    </w:p>
    <w:p w14:paraId="4AF149FC" w14:textId="50DE0D5C" w:rsidR="00306468" w:rsidRDefault="00306468" w:rsidP="00986C30">
      <w:pPr>
        <w:pStyle w:val="Notesandexamples"/>
      </w:pPr>
      <w:r>
        <w:rPr>
          <w:iCs/>
        </w:rPr>
        <w:t>Note 1</w:t>
      </w:r>
      <w:r>
        <w:rPr>
          <w:iCs/>
        </w:rPr>
        <w:tab/>
      </w:r>
      <w:r>
        <w:t xml:space="preserve">An example is part of the </w:t>
      </w:r>
      <w:r w:rsidR="007E053C">
        <w:t>code</w:t>
      </w:r>
      <w:r>
        <w:t>, is not exhaustive and may extend, but does not limit, the meaning of the provision in which it appears (see Legislation Act, s 126 and s 132).</w:t>
      </w:r>
    </w:p>
    <w:p w14:paraId="25B029A8" w14:textId="77777777" w:rsidR="00306468" w:rsidRDefault="00306468" w:rsidP="00986C30">
      <w:pPr>
        <w:pStyle w:val="Notesandexamples"/>
      </w:pPr>
      <w:r w:rsidRPr="0069088D">
        <w:t>Note 2</w:t>
      </w:r>
      <w:r>
        <w:tab/>
        <w:t>The statutory warranty is the warranty provided for in the Australian Consumer Law.</w:t>
      </w:r>
    </w:p>
    <w:p w14:paraId="723AD517" w14:textId="77777777" w:rsidR="0020586C" w:rsidRDefault="0020586C" w:rsidP="0020586C">
      <w:pPr>
        <w:pStyle w:val="Sectionheading4"/>
      </w:pPr>
      <w:r>
        <w:t>Compliance</w:t>
      </w:r>
    </w:p>
    <w:p w14:paraId="560DC2FF" w14:textId="77777777" w:rsidR="00306468" w:rsidRDefault="00306468" w:rsidP="00986C30">
      <w:pPr>
        <w:pStyle w:val="BodytextEEIS"/>
      </w:pPr>
      <w:r>
        <w:t>The authorised installer must ensure that the installation</w:t>
      </w:r>
      <w:r w:rsidRPr="004D7B24">
        <w:rPr>
          <w:bCs/>
        </w:rPr>
        <w:t>—</w:t>
      </w:r>
    </w:p>
    <w:p w14:paraId="68FEA35A" w14:textId="77777777" w:rsidR="00306468" w:rsidRDefault="00306468" w:rsidP="00376EC5">
      <w:pPr>
        <w:pStyle w:val="Subdetailsfirstindent"/>
        <w:numPr>
          <w:ilvl w:val="0"/>
          <w:numId w:val="52"/>
        </w:numPr>
      </w:pPr>
      <w:r>
        <w:t>for rooms with gas appliances, complies with AS/NZS 5601</w:t>
      </w:r>
      <w:r w:rsidR="00BB2C9D">
        <w:t xml:space="preserve">, </w:t>
      </w:r>
      <w:r w:rsidRPr="00986C30">
        <w:rPr>
          <w:i/>
        </w:rPr>
        <w:t>Air supply to gas appliances</w:t>
      </w:r>
      <w:r w:rsidRPr="002A5953">
        <w:t>;</w:t>
      </w:r>
      <w:r>
        <w:t xml:space="preserve"> and</w:t>
      </w:r>
    </w:p>
    <w:p w14:paraId="0BCD910F" w14:textId="77777777" w:rsidR="00306468" w:rsidRPr="00986C30" w:rsidRDefault="00306468" w:rsidP="00376EC5">
      <w:pPr>
        <w:pStyle w:val="Subdetailsfirstindent"/>
        <w:numPr>
          <w:ilvl w:val="0"/>
          <w:numId w:val="52"/>
        </w:numPr>
        <w:rPr>
          <w:sz w:val="22"/>
          <w:szCs w:val="22"/>
        </w:rPr>
      </w:pPr>
      <w:r>
        <w:t>is unlikely to cause excessive condensation in the building</w:t>
      </w:r>
      <w:r w:rsidRPr="00F22D4F">
        <w:t>.</w:t>
      </w:r>
    </w:p>
    <w:p w14:paraId="6842AC5C" w14:textId="77777777" w:rsidR="00306468" w:rsidRPr="00910FAB" w:rsidRDefault="00306468" w:rsidP="00986C30">
      <w:pPr>
        <w:pStyle w:val="Notesandexamples"/>
      </w:pPr>
      <w:r w:rsidRPr="00FD1B89">
        <w:t>Note 1</w:t>
      </w:r>
      <w:r>
        <w:tab/>
        <w:t>If the eligible activity is undertaken in association with other eligible activities or other work in the premises the installer must make sure that the combination of the work does not result in air changes and ventilation that does not comply with the minimum standards.</w:t>
      </w:r>
    </w:p>
    <w:p w14:paraId="60DB434D" w14:textId="77777777" w:rsidR="00306468" w:rsidRDefault="00306468" w:rsidP="00986C30">
      <w:pPr>
        <w:pStyle w:val="Notesandexamples"/>
      </w:pPr>
      <w:r w:rsidRPr="00910FAB">
        <w:t>Note 2</w:t>
      </w:r>
      <w:r>
        <w:tab/>
        <w:t xml:space="preserve">Inadequate ventilation can cause health problems for occupants. An installer must not reduce the ventilation below the standards set for occupant health and amenity. </w:t>
      </w:r>
    </w:p>
    <w:p w14:paraId="56B1C0CE" w14:textId="77777777" w:rsidR="00306468" w:rsidRPr="00FD1B89" w:rsidRDefault="00306468" w:rsidP="00986C30">
      <w:pPr>
        <w:pStyle w:val="Notesandexamples"/>
      </w:pPr>
      <w:r w:rsidRPr="00FD1B89">
        <w:t xml:space="preserve">Note </w:t>
      </w:r>
      <w:r>
        <w:t>3</w:t>
      </w:r>
      <w:r>
        <w:tab/>
        <w:t xml:space="preserve">Structural and other problems can occur due to regular condensation that forms in a </w:t>
      </w:r>
      <w:r w:rsidR="000C44DB">
        <w:t>well-sealed</w:t>
      </w:r>
      <w:r>
        <w:t xml:space="preserve"> and insulated building if inadequate ventilation is not available to allow the moist air to escape. This is more likely to occur in houses that are new or extensively renovated. Further information on condensation can be found in </w:t>
      </w:r>
      <w:r w:rsidRPr="00455DE4">
        <w:rPr>
          <w:i w:val="0"/>
          <w:iCs/>
        </w:rPr>
        <w:t>Condensation in Buildings: Information Handbook 2011</w:t>
      </w:r>
      <w:r>
        <w:t xml:space="preserve"> published by the Australian Building Codes Board </w:t>
      </w:r>
      <w:r w:rsidR="00324F5C">
        <w:t>(</w:t>
      </w:r>
      <w:r w:rsidRPr="00D81003">
        <w:rPr>
          <w:color w:val="9D520E"/>
          <w:u w:val="single"/>
        </w:rPr>
        <w:t>www.abcb.gov.au</w:t>
      </w:r>
      <w:r w:rsidR="00324F5C" w:rsidRPr="00455DE4">
        <w:t>)</w:t>
      </w:r>
      <w:r w:rsidR="003F2C29">
        <w:t>.</w:t>
      </w:r>
    </w:p>
    <w:p w14:paraId="7C3E84E3" w14:textId="77777777" w:rsidR="00306468" w:rsidRDefault="00306468" w:rsidP="00986C30">
      <w:pPr>
        <w:pStyle w:val="BodytextEEIS"/>
      </w:pPr>
      <w:r w:rsidRPr="00F22D4F">
        <w:t>The authorised installer must verify that the installation is unlikely to cause excessive condensation in the building and communicate to consumers the need for adequate ventilation to avoid condensation in buildings.</w:t>
      </w:r>
    </w:p>
    <w:p w14:paraId="057CE171" w14:textId="77777777" w:rsidR="0020586C" w:rsidRDefault="0020586C" w:rsidP="0020586C">
      <w:pPr>
        <w:pStyle w:val="Sectionheading4"/>
      </w:pPr>
      <w:r>
        <w:t>Seek professional advice</w:t>
      </w:r>
    </w:p>
    <w:p w14:paraId="22E171F6" w14:textId="77777777" w:rsidR="00306468" w:rsidRPr="00D60385" w:rsidRDefault="00306468" w:rsidP="00986C30">
      <w:pPr>
        <w:pStyle w:val="BodytextEEIS"/>
      </w:pPr>
      <w:r w:rsidRPr="00D60385">
        <w:t xml:space="preserve">If </w:t>
      </w:r>
      <w:r>
        <w:t xml:space="preserve">the installer is not sure that the installation maintains required air changes and ventilation the installer must </w:t>
      </w:r>
      <w:r w:rsidRPr="00D60385">
        <w:t>consult</w:t>
      </w:r>
      <w:r w:rsidRPr="001D7FB0">
        <w:t>—</w:t>
      </w:r>
    </w:p>
    <w:p w14:paraId="3DDDAFE7" w14:textId="77777777" w:rsidR="00306468" w:rsidRDefault="00306468" w:rsidP="00376EC5">
      <w:pPr>
        <w:pStyle w:val="Subdetailsfirstindent"/>
        <w:numPr>
          <w:ilvl w:val="0"/>
          <w:numId w:val="53"/>
        </w:numPr>
      </w:pPr>
      <w:r w:rsidRPr="00D60385">
        <w:t xml:space="preserve">for a room </w:t>
      </w:r>
      <w:r>
        <w:t xml:space="preserve">containing a </w:t>
      </w:r>
      <w:r w:rsidRPr="00D60385">
        <w:t>gas applianc</w:t>
      </w:r>
      <w:r>
        <w:t xml:space="preserve">e, an individual with an </w:t>
      </w:r>
      <w:r w:rsidRPr="00D60385">
        <w:t>a</w:t>
      </w:r>
      <w:r>
        <w:t xml:space="preserve">dvanced </w:t>
      </w:r>
      <w:r w:rsidRPr="00D60385">
        <w:t>gas</w:t>
      </w:r>
      <w:r w:rsidR="00324F5C">
        <w:t xml:space="preserve"> </w:t>
      </w:r>
      <w:r w:rsidRPr="00D60385">
        <w:t>fitter licence</w:t>
      </w:r>
      <w:r>
        <w:t xml:space="preserve">; </w:t>
      </w:r>
      <w:r w:rsidRPr="00D60385">
        <w:t xml:space="preserve">or </w:t>
      </w:r>
    </w:p>
    <w:p w14:paraId="7CB1F9F8" w14:textId="77777777" w:rsidR="00306468" w:rsidRDefault="00306468" w:rsidP="00376EC5">
      <w:pPr>
        <w:pStyle w:val="Subdetailsfirstindent"/>
        <w:numPr>
          <w:ilvl w:val="0"/>
          <w:numId w:val="53"/>
        </w:numPr>
      </w:pPr>
      <w:r>
        <w:t xml:space="preserve">for any rooms not containing a gas appliance, </w:t>
      </w:r>
      <w:r w:rsidRPr="00D60385">
        <w:t>a</w:t>
      </w:r>
      <w:r>
        <w:t>n individual with a</w:t>
      </w:r>
      <w:r w:rsidRPr="00D60385">
        <w:t xml:space="preserve"> building surveyor </w:t>
      </w:r>
      <w:r>
        <w:t>licence in an appropriate occupation class</w:t>
      </w:r>
      <w:r w:rsidRPr="00D60385">
        <w:t>.</w:t>
      </w:r>
    </w:p>
    <w:p w14:paraId="52CFA31E" w14:textId="77777777" w:rsidR="0020586C" w:rsidRDefault="0020586C" w:rsidP="0020586C">
      <w:pPr>
        <w:pStyle w:val="Sectionheading4"/>
      </w:pPr>
      <w:r>
        <w:t>Testing</w:t>
      </w:r>
    </w:p>
    <w:p w14:paraId="02B191D7" w14:textId="77777777" w:rsidR="00306468" w:rsidRDefault="00306468" w:rsidP="00986C30">
      <w:pPr>
        <w:pStyle w:val="BodytextEEIS"/>
      </w:pPr>
      <w:r>
        <w:t>Installation of a sealing product must not interfere with the normal operation of the windo</w:t>
      </w:r>
      <w:r w:rsidR="00CC289B">
        <w:t>w or door to which it is fixed.</w:t>
      </w:r>
    </w:p>
    <w:p w14:paraId="713493B5" w14:textId="77777777" w:rsidR="00306468" w:rsidRDefault="00306468" w:rsidP="00986C30">
      <w:pPr>
        <w:pStyle w:val="BodytextEEIS"/>
      </w:pPr>
      <w:r>
        <w:t>The authorised installer must test all products after installation to verify the product</w:t>
      </w:r>
      <w:r w:rsidRPr="001D7FB0">
        <w:rPr>
          <w:bCs/>
        </w:rPr>
        <w:t>—</w:t>
      </w:r>
      <w:r>
        <w:t xml:space="preserve"> </w:t>
      </w:r>
    </w:p>
    <w:p w14:paraId="09138637" w14:textId="77777777" w:rsidR="00306468" w:rsidRDefault="00306468" w:rsidP="00376EC5">
      <w:pPr>
        <w:pStyle w:val="Subdetailsfirstindent"/>
        <w:numPr>
          <w:ilvl w:val="0"/>
          <w:numId w:val="54"/>
        </w:numPr>
      </w:pPr>
      <w:r w:rsidRPr="008241AF">
        <w:t>is correctly installed</w:t>
      </w:r>
      <w:r>
        <w:t xml:space="preserve">; </w:t>
      </w:r>
    </w:p>
    <w:p w14:paraId="4D108EF9" w14:textId="77777777" w:rsidR="00306468" w:rsidRDefault="00306468" w:rsidP="00376EC5">
      <w:pPr>
        <w:pStyle w:val="Subdetailsfirstindent"/>
        <w:numPr>
          <w:ilvl w:val="0"/>
          <w:numId w:val="54"/>
        </w:numPr>
      </w:pPr>
      <w:r w:rsidRPr="008241AF">
        <w:t>is operating correctly</w:t>
      </w:r>
      <w:r>
        <w:t>; and</w:t>
      </w:r>
    </w:p>
    <w:p w14:paraId="0F49B9A1" w14:textId="77777777" w:rsidR="00306468" w:rsidRPr="007830CF" w:rsidRDefault="00306468" w:rsidP="00376EC5">
      <w:pPr>
        <w:pStyle w:val="Subdetailsfirstindent"/>
        <w:numPr>
          <w:ilvl w:val="0"/>
          <w:numId w:val="54"/>
        </w:numPr>
      </w:pPr>
      <w:r w:rsidRPr="007830CF">
        <w:t xml:space="preserve">does not interfere with the normal operation of the door or window to which it is fixed, or in the case of </w:t>
      </w:r>
      <w:r w:rsidRPr="00986C30">
        <w:rPr>
          <w:szCs w:val="24"/>
        </w:rPr>
        <w:t>ducted evaporative cooling system outlet covers</w:t>
      </w:r>
      <w:r w:rsidR="00324F5C">
        <w:rPr>
          <w:szCs w:val="24"/>
        </w:rPr>
        <w:t>,</w:t>
      </w:r>
      <w:r w:rsidRPr="00986C30">
        <w:rPr>
          <w:szCs w:val="24"/>
        </w:rPr>
        <w:t xml:space="preserve"> </w:t>
      </w:r>
      <w:r w:rsidRPr="007830CF">
        <w:t>does not interfere with the normal operation of the evaporative cooler when the cover is removed.</w:t>
      </w:r>
    </w:p>
    <w:p w14:paraId="1A6320CB" w14:textId="77777777" w:rsidR="00E710B5" w:rsidRPr="00032F87" w:rsidRDefault="00E710B5" w:rsidP="00986C30">
      <w:pPr>
        <w:pStyle w:val="Notesandexamples"/>
      </w:pPr>
      <w:r w:rsidRPr="00032F87">
        <w:t>Note</w:t>
      </w:r>
      <w:r w:rsidRPr="00032F87">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324F5C">
        <w:t>c</w:t>
      </w:r>
      <w:r>
        <w:t xml:space="preserve">ode. </w:t>
      </w:r>
      <w:r w:rsidRPr="00330FD2">
        <w:t xml:space="preserve">If </w:t>
      </w:r>
      <w:r w:rsidR="001E58A3">
        <w:t>friable asbestos</w:t>
      </w:r>
      <w:r w:rsidRPr="00330FD2">
        <w:t xml:space="preserve"> is found, risk treatment steps described in </w:t>
      </w:r>
      <w:r w:rsidR="00324F5C">
        <w:t>section A.</w:t>
      </w:r>
      <w:r w:rsidRPr="00330FD2">
        <w:t>5</w:t>
      </w:r>
      <w:r w:rsidR="008D514D">
        <w:t>.5</w:t>
      </w:r>
      <w:r w:rsidRPr="00330FD2">
        <w:t xml:space="preserve"> should be followed.</w:t>
      </w:r>
    </w:p>
    <w:p w14:paraId="67EDD446" w14:textId="77777777" w:rsidR="00306468" w:rsidRDefault="00306468" w:rsidP="00455DE4">
      <w:pPr>
        <w:pStyle w:val="Sectionheading3"/>
      </w:pPr>
      <w:bookmarkStart w:id="433" w:name="_Toc343794112"/>
      <w:bookmarkStart w:id="434" w:name="_Toc353200321"/>
      <w:bookmarkStart w:id="435" w:name="_Toc364245305"/>
      <w:bookmarkStart w:id="436" w:name="_Toc15898732"/>
      <w:r>
        <w:t xml:space="preserve">Calculation of </w:t>
      </w:r>
      <w:r w:rsidR="00332A78">
        <w:t>energy savings</w:t>
      </w:r>
      <w:r>
        <w:t xml:space="preserve"> factor</w:t>
      </w:r>
      <w:bookmarkEnd w:id="433"/>
      <w:bookmarkEnd w:id="434"/>
      <w:bookmarkEnd w:id="435"/>
      <w:bookmarkEnd w:id="436"/>
    </w:p>
    <w:p w14:paraId="29F57B0A" w14:textId="77777777" w:rsidR="00306468" w:rsidRDefault="00306468" w:rsidP="00986C30">
      <w:pPr>
        <w:pStyle w:val="BodytextEEIS"/>
      </w:pPr>
      <w:r>
        <w:t xml:space="preserve">The </w:t>
      </w:r>
      <w:r w:rsidR="00332A78">
        <w:t>energy savings</w:t>
      </w:r>
      <w:r>
        <w:t xml:space="preserve"> factor must be calculated in accordance with </w:t>
      </w:r>
      <w:r w:rsidR="00324F5C">
        <w:t>section</w:t>
      </w:r>
      <w:r>
        <w:t xml:space="preserve"> 1.1</w:t>
      </w:r>
      <w:r w:rsidR="00324F5C">
        <w:t>.</w:t>
      </w:r>
      <w:r>
        <w:t>5 of the eligible activities determination.</w:t>
      </w:r>
    </w:p>
    <w:p w14:paraId="497E00E7" w14:textId="77777777" w:rsidR="00306468" w:rsidRPr="00B805F7" w:rsidRDefault="00306468" w:rsidP="00986C30">
      <w:pPr>
        <w:pStyle w:val="Notesandexamples"/>
      </w:pPr>
      <w:r w:rsidRPr="007830CF">
        <w:lastRenderedPageBreak/>
        <w:t xml:space="preserve">Note </w:t>
      </w:r>
      <w:r w:rsidRPr="007830CF">
        <w:tab/>
        <w:t>Each door</w:t>
      </w:r>
      <w:r w:rsidR="00407FB3" w:rsidRPr="007830CF">
        <w:t>,</w:t>
      </w:r>
      <w:r w:rsidRPr="007830CF">
        <w:t xml:space="preserve"> window or evaporative cooling system outlet to which sealing has been</w:t>
      </w:r>
      <w:r>
        <w:t xml:space="preserve"> installed can be counted once only. </w:t>
      </w:r>
    </w:p>
    <w:p w14:paraId="01F588B2" w14:textId="77777777" w:rsidR="00A028C4" w:rsidRDefault="00A028C4" w:rsidP="00E4100F">
      <w:pPr>
        <w:pStyle w:val="Sectionheading3"/>
      </w:pPr>
      <w:bookmarkStart w:id="437" w:name="_Toc15898733"/>
      <w:bookmarkStart w:id="438" w:name="_Toc323917496"/>
      <w:bookmarkStart w:id="439" w:name="_Toc323917863"/>
      <w:bookmarkStart w:id="440" w:name="_Toc323918017"/>
      <w:bookmarkStart w:id="441" w:name="_Toc323918165"/>
      <w:r>
        <w:t>Recording and reporting</w:t>
      </w:r>
      <w:bookmarkEnd w:id="437"/>
    </w:p>
    <w:p w14:paraId="4389C1EC" w14:textId="77777777" w:rsidR="00F570D2" w:rsidRPr="007830CF" w:rsidRDefault="00F570D2" w:rsidP="00986C30">
      <w:pPr>
        <w:pStyle w:val="BodytextEEIS"/>
      </w:pPr>
      <w:r w:rsidRPr="007830CF">
        <w:t xml:space="preserve">For </w:t>
      </w:r>
      <w:r w:rsidR="00F20A8A" w:rsidRPr="007830CF">
        <w:t xml:space="preserve">this </w:t>
      </w:r>
      <w:r w:rsidRPr="007830CF">
        <w:t>activity the following information must be recorded</w:t>
      </w:r>
      <w:r w:rsidRPr="007830CF">
        <w:rPr>
          <w:szCs w:val="24"/>
          <w:lang w:eastAsia="en-AU"/>
        </w:rPr>
        <w:t>—</w:t>
      </w:r>
      <w:r w:rsidRPr="007830CF">
        <w:t xml:space="preserve"> </w:t>
      </w:r>
    </w:p>
    <w:p w14:paraId="16E1497D" w14:textId="77777777" w:rsidR="00E14580" w:rsidRPr="007830CF" w:rsidRDefault="00E14580" w:rsidP="00376EC5">
      <w:pPr>
        <w:pStyle w:val="Subdetailsfirstindent"/>
        <w:numPr>
          <w:ilvl w:val="0"/>
          <w:numId w:val="55"/>
        </w:numPr>
      </w:pPr>
      <w:r w:rsidRPr="007830CF">
        <w:t xml:space="preserve">all required information in </w:t>
      </w:r>
      <w:r w:rsidR="006B0FA4" w:rsidRPr="00992203">
        <w:t>section 7.3</w:t>
      </w:r>
      <w:r w:rsidRPr="007830CF">
        <w:t xml:space="preserve"> for periodic activity reporting and </w:t>
      </w:r>
      <w:r w:rsidR="006B0FA4" w:rsidRPr="00992203">
        <w:t>section 8.2</w:t>
      </w:r>
      <w:r w:rsidRPr="007830CF">
        <w:t xml:space="preserve"> for compliance period reporting of the record keeping and reporting code of practice; </w:t>
      </w:r>
    </w:p>
    <w:p w14:paraId="5BCD0737" w14:textId="77777777" w:rsidR="00F570D2" w:rsidRPr="007830CF" w:rsidRDefault="00F570D2" w:rsidP="00376EC5">
      <w:pPr>
        <w:pStyle w:val="Subdetailsfirstindent"/>
        <w:numPr>
          <w:ilvl w:val="0"/>
          <w:numId w:val="55"/>
        </w:numPr>
      </w:pPr>
      <w:r w:rsidRPr="007830CF">
        <w:t xml:space="preserve">the </w:t>
      </w:r>
      <w:r w:rsidR="00324F5C">
        <w:t>A</w:t>
      </w:r>
      <w:r w:rsidRPr="007830CF">
        <w:t xml:space="preserve">ctivity ID; </w:t>
      </w:r>
    </w:p>
    <w:p w14:paraId="639ABBC5" w14:textId="77777777" w:rsidR="00F570D2" w:rsidRPr="007830CF" w:rsidRDefault="00F570D2" w:rsidP="00376EC5">
      <w:pPr>
        <w:pStyle w:val="Subdetailsfirstindent"/>
        <w:numPr>
          <w:ilvl w:val="0"/>
          <w:numId w:val="55"/>
        </w:numPr>
      </w:pPr>
      <w:r w:rsidRPr="007830CF">
        <w:t xml:space="preserve">the brand name and model number of each installed product; </w:t>
      </w:r>
    </w:p>
    <w:p w14:paraId="422258E5" w14:textId="77777777" w:rsidR="00F570D2" w:rsidRPr="007830CF" w:rsidRDefault="00F570D2" w:rsidP="00376EC5">
      <w:pPr>
        <w:pStyle w:val="Subdetailsfirstindent"/>
        <w:numPr>
          <w:ilvl w:val="0"/>
          <w:numId w:val="55"/>
        </w:numPr>
      </w:pPr>
      <w:r w:rsidRPr="007830CF">
        <w:t>for door sealing activity items, the number of activity item units (</w:t>
      </w:r>
      <w:r w:rsidRPr="00986C30">
        <w:rPr>
          <w:i/>
        </w:rPr>
        <w:t>N</w:t>
      </w:r>
      <w:r w:rsidRPr="007830CF">
        <w:t xml:space="preserve">) in doors sealed determined in accordance with </w:t>
      </w:r>
      <w:r w:rsidR="00324F5C" w:rsidRPr="00992203">
        <w:t>section</w:t>
      </w:r>
      <w:r w:rsidRPr="00992203">
        <w:t xml:space="preserve"> 1.1</w:t>
      </w:r>
      <w:r w:rsidR="00324F5C" w:rsidRPr="00992203">
        <w:t>.</w:t>
      </w:r>
      <w:r w:rsidRPr="00992203">
        <w:t>5(</w:t>
      </w:r>
      <w:r w:rsidR="00324F5C" w:rsidRPr="00992203">
        <w:t>a</w:t>
      </w:r>
      <w:r w:rsidRPr="00992203">
        <w:t>)</w:t>
      </w:r>
      <w:r w:rsidR="00324F5C" w:rsidRPr="00992203">
        <w:t>ii</w:t>
      </w:r>
      <w:r w:rsidRPr="00992203">
        <w:t xml:space="preserve"> of the</w:t>
      </w:r>
      <w:r w:rsidRPr="007830CF">
        <w:t xml:space="preserve"> eligible activity determination; </w:t>
      </w:r>
    </w:p>
    <w:p w14:paraId="3AB92B59" w14:textId="77777777" w:rsidR="00F570D2" w:rsidRPr="007830CF" w:rsidRDefault="00F570D2" w:rsidP="00376EC5">
      <w:pPr>
        <w:pStyle w:val="Subdetailsfirstindent"/>
        <w:numPr>
          <w:ilvl w:val="0"/>
          <w:numId w:val="55"/>
        </w:numPr>
      </w:pPr>
      <w:r w:rsidRPr="007830CF">
        <w:t>for window sealing activity items, the number of activity item units in m</w:t>
      </w:r>
      <w:r w:rsidRPr="00986C30">
        <w:rPr>
          <w:vertAlign w:val="superscript"/>
        </w:rPr>
        <w:t xml:space="preserve">2 </w:t>
      </w:r>
      <w:r w:rsidRPr="007830CF">
        <w:t xml:space="preserve">of the total area of glazing </w:t>
      </w:r>
      <w:r w:rsidR="003B6EA0" w:rsidRPr="007830CF">
        <w:t>sealed</w:t>
      </w:r>
      <w:r w:rsidR="003B6EA0" w:rsidRPr="007830CF" w:rsidDel="003B6EA0">
        <w:t xml:space="preserve"> </w:t>
      </w:r>
      <w:r w:rsidRPr="007830CF">
        <w:t xml:space="preserve">determined in accordance with </w:t>
      </w:r>
      <w:r w:rsidR="003C342D">
        <w:t>section</w:t>
      </w:r>
      <w:r w:rsidRPr="007830CF">
        <w:t xml:space="preserve"> 1.1</w:t>
      </w:r>
      <w:r w:rsidR="003C342D">
        <w:t>.</w:t>
      </w:r>
      <w:r w:rsidRPr="007830CF">
        <w:t>5(</w:t>
      </w:r>
      <w:r w:rsidR="003C342D">
        <w:t>b</w:t>
      </w:r>
      <w:r w:rsidRPr="007830CF">
        <w:t>)</w:t>
      </w:r>
      <w:r w:rsidR="003C342D">
        <w:t>ii</w:t>
      </w:r>
      <w:r w:rsidRPr="007830CF">
        <w:t xml:space="preserve"> of the eligible activity determination; </w:t>
      </w:r>
    </w:p>
    <w:p w14:paraId="6CC0CD38" w14:textId="77777777" w:rsidR="00F570D2" w:rsidRPr="007830CF" w:rsidRDefault="00F570D2" w:rsidP="00376EC5">
      <w:pPr>
        <w:pStyle w:val="Subdetailsfirstindent"/>
        <w:numPr>
          <w:ilvl w:val="0"/>
          <w:numId w:val="55"/>
        </w:numPr>
      </w:pPr>
      <w:r w:rsidRPr="007830CF">
        <w:t xml:space="preserve">for </w:t>
      </w:r>
      <w:r w:rsidRPr="007830CF">
        <w:rPr>
          <w:lang w:eastAsia="en-AU"/>
        </w:rPr>
        <w:t>ducted evaporative cooling system outlet</w:t>
      </w:r>
      <w:r w:rsidRPr="007830CF">
        <w:t xml:space="preserve"> sealing activity items, the number of activity item units (</w:t>
      </w:r>
      <w:r w:rsidRPr="00986C30">
        <w:rPr>
          <w:i/>
        </w:rPr>
        <w:t>N</w:t>
      </w:r>
      <w:r w:rsidRPr="007830CF">
        <w:t xml:space="preserve">) in </w:t>
      </w:r>
      <w:r w:rsidRPr="007830CF">
        <w:rPr>
          <w:lang w:eastAsia="en-AU"/>
        </w:rPr>
        <w:t>ducted evaporative cooling system outlets</w:t>
      </w:r>
      <w:r w:rsidRPr="007830CF">
        <w:t xml:space="preserve"> sealed determined in accordance with </w:t>
      </w:r>
      <w:r w:rsidR="003C342D">
        <w:t xml:space="preserve">section </w:t>
      </w:r>
      <w:r w:rsidRPr="00992203">
        <w:t>1.1</w:t>
      </w:r>
      <w:r w:rsidR="003C342D" w:rsidRPr="00992203">
        <w:t>.</w:t>
      </w:r>
      <w:r w:rsidRPr="00992203">
        <w:t>5(</w:t>
      </w:r>
      <w:r w:rsidR="003C342D" w:rsidRPr="00992203">
        <w:t>c</w:t>
      </w:r>
      <w:r w:rsidRPr="00992203">
        <w:t>)</w:t>
      </w:r>
      <w:r w:rsidR="003C342D" w:rsidRPr="00992203">
        <w:t>ii</w:t>
      </w:r>
      <w:r w:rsidRPr="007830CF">
        <w:t xml:space="preserve"> of the eligible activity determination; </w:t>
      </w:r>
    </w:p>
    <w:p w14:paraId="3B8DE005" w14:textId="77777777" w:rsidR="00F570D2" w:rsidRPr="007830CF" w:rsidRDefault="00F570D2" w:rsidP="00376EC5">
      <w:pPr>
        <w:pStyle w:val="Subdetailsfirstindent"/>
        <w:numPr>
          <w:ilvl w:val="0"/>
          <w:numId w:val="55"/>
        </w:numPr>
      </w:pPr>
      <w:r w:rsidRPr="007830CF">
        <w:t xml:space="preserve">for multiple activity record forms, the authorised installer identifier of each installer that carried out the activity; </w:t>
      </w:r>
    </w:p>
    <w:p w14:paraId="4CD7F143" w14:textId="77777777" w:rsidR="00F570D2" w:rsidRPr="007830CF" w:rsidRDefault="00F570D2" w:rsidP="00376EC5">
      <w:pPr>
        <w:pStyle w:val="Subdetailsfirstindent"/>
        <w:numPr>
          <w:ilvl w:val="0"/>
          <w:numId w:val="55"/>
        </w:numPr>
      </w:pPr>
      <w:r w:rsidRPr="007830CF">
        <w:t xml:space="preserve">the type and certificate number of any statutory certification for the work or associated work, if applicable; </w:t>
      </w:r>
    </w:p>
    <w:p w14:paraId="134F8231" w14:textId="77777777" w:rsidR="00F570D2" w:rsidRPr="007830CF" w:rsidRDefault="00F570D2" w:rsidP="00376EC5">
      <w:pPr>
        <w:pStyle w:val="Subdetailsfirstindent"/>
        <w:numPr>
          <w:ilvl w:val="0"/>
          <w:numId w:val="55"/>
        </w:numPr>
      </w:pPr>
      <w:r w:rsidRPr="007830CF">
        <w:t xml:space="preserve">the </w:t>
      </w:r>
      <w:r w:rsidR="00332A78">
        <w:t>energy savings</w:t>
      </w:r>
      <w:r w:rsidRPr="007830CF">
        <w:t xml:space="preserve"> factor for the activity calculated in accordance with </w:t>
      </w:r>
      <w:r w:rsidR="003C342D" w:rsidRPr="00992203">
        <w:t>section</w:t>
      </w:r>
      <w:r w:rsidRPr="00992203">
        <w:t xml:space="preserve"> 1.1</w:t>
      </w:r>
      <w:r w:rsidR="003C342D" w:rsidRPr="00992203">
        <w:t>.</w:t>
      </w:r>
      <w:r w:rsidRPr="00992203">
        <w:t>5 of</w:t>
      </w:r>
      <w:r w:rsidRPr="007830CF">
        <w:t xml:space="preserve"> the eligible activities determination as in force at the time the activity was completed; and </w:t>
      </w:r>
    </w:p>
    <w:p w14:paraId="6C424606" w14:textId="77777777" w:rsidR="00810703" w:rsidRPr="007830CF" w:rsidRDefault="00810703" w:rsidP="00376EC5">
      <w:pPr>
        <w:pStyle w:val="Subdetailsfirstindent"/>
        <w:numPr>
          <w:ilvl w:val="0"/>
          <w:numId w:val="55"/>
        </w:numPr>
        <w:rPr>
          <w:lang w:eastAsia="en-AU"/>
        </w:rPr>
      </w:pPr>
      <w:r w:rsidRPr="007830CF">
        <w:rPr>
          <w:lang w:eastAsia="en-AU"/>
        </w:rPr>
        <w:t xml:space="preserve">all required </w:t>
      </w:r>
      <w:r w:rsidRPr="007830CF">
        <w:t>declarations</w:t>
      </w:r>
      <w:r w:rsidR="00023DA6" w:rsidRPr="007830CF">
        <w:rPr>
          <w:lang w:eastAsia="en-AU"/>
        </w:rPr>
        <w:t>.</w:t>
      </w:r>
      <w:r w:rsidRPr="007830CF">
        <w:rPr>
          <w:lang w:eastAsia="en-AU"/>
        </w:rPr>
        <w:t xml:space="preserve"> </w:t>
      </w:r>
    </w:p>
    <w:p w14:paraId="4585452C" w14:textId="77777777" w:rsidR="00810703" w:rsidRPr="007830CF" w:rsidRDefault="00810703" w:rsidP="00986C30">
      <w:pPr>
        <w:pStyle w:val="Notesandexamples"/>
      </w:pPr>
      <w:r w:rsidRPr="007830CF">
        <w:t>Note</w:t>
      </w:r>
      <w:r w:rsidRPr="007830CF">
        <w:tab/>
        <w:t xml:space="preserve">Certain requirements such as disposal of waste products, or lodgement of statutory certifications, may occur on a date subsequent to the date of installation of a product. All relevant information about the installation of the product should be completed immediately after the installation has been carried out. Information about the disposal of waste products may be recorded at a later time when it is complete. </w:t>
      </w:r>
    </w:p>
    <w:p w14:paraId="24BB7F87" w14:textId="77777777" w:rsidR="00810703" w:rsidRPr="007830CF" w:rsidRDefault="00810703" w:rsidP="000729AB">
      <w:pPr>
        <w:tabs>
          <w:tab w:val="num" w:pos="1985"/>
        </w:tabs>
        <w:ind w:left="1985" w:hanging="851"/>
        <w:rPr>
          <w:sz w:val="20"/>
        </w:rPr>
      </w:pPr>
    </w:p>
    <w:p w14:paraId="48183004" w14:textId="77777777" w:rsidR="00342CD5" w:rsidRDefault="00F94AEA" w:rsidP="00E4100F">
      <w:pPr>
        <w:pStyle w:val="Sectionheading2"/>
      </w:pPr>
      <w:r>
        <w:br w:type="page"/>
      </w:r>
      <w:bookmarkStart w:id="442" w:name="_Toc15898734"/>
      <w:bookmarkStart w:id="443" w:name="_Toc21958980"/>
      <w:bookmarkStart w:id="444" w:name="_Toc27648094"/>
      <w:r w:rsidR="00342CD5" w:rsidRPr="00E22A07">
        <w:lastRenderedPageBreak/>
        <w:t>Exhaust fan sealing activities</w:t>
      </w:r>
      <w:bookmarkStart w:id="445" w:name="_Toc343794114"/>
      <w:bookmarkStart w:id="446" w:name="_Toc353200323"/>
      <w:bookmarkStart w:id="447" w:name="_Toc364245307"/>
      <w:bookmarkEnd w:id="438"/>
      <w:bookmarkEnd w:id="439"/>
      <w:bookmarkEnd w:id="440"/>
      <w:bookmarkEnd w:id="441"/>
      <w:bookmarkEnd w:id="442"/>
      <w:bookmarkEnd w:id="443"/>
      <w:bookmarkEnd w:id="444"/>
    </w:p>
    <w:p w14:paraId="62F6D85A" w14:textId="77777777" w:rsidR="0028018A" w:rsidRPr="00EA7079" w:rsidRDefault="0028018A" w:rsidP="00E4100F">
      <w:pPr>
        <w:pStyle w:val="Sectionheading3"/>
      </w:pPr>
      <w:bookmarkStart w:id="448" w:name="_Toc15898735"/>
      <w:r w:rsidRPr="00050B30">
        <w:t xml:space="preserve">Application of </w:t>
      </w:r>
      <w:bookmarkEnd w:id="448"/>
      <w:r w:rsidR="005255B8">
        <w:t>this section</w:t>
      </w:r>
    </w:p>
    <w:p w14:paraId="32D6D8CD" w14:textId="77777777" w:rsidR="0011238B" w:rsidRDefault="00306468" w:rsidP="00E4100F">
      <w:pPr>
        <w:pStyle w:val="BodytextEEIS"/>
      </w:pPr>
      <w:r w:rsidRPr="008A427D">
        <w:t xml:space="preserve">This </w:t>
      </w:r>
      <w:r w:rsidR="0011238B">
        <w:t>section</w:t>
      </w:r>
      <w:r w:rsidR="0011238B" w:rsidRPr="008A427D">
        <w:t xml:space="preserve"> </w:t>
      </w:r>
      <w:r w:rsidRPr="008A427D">
        <w:t xml:space="preserve">applies to undertaking Activity 1.2 </w:t>
      </w:r>
      <w:r w:rsidR="0011238B">
        <w:t>– e</w:t>
      </w:r>
      <w:r w:rsidRPr="008A427D">
        <w:t xml:space="preserve">xhaust fan sealing activities </w:t>
      </w:r>
      <w:r w:rsidR="0011238B">
        <w:t xml:space="preserve">– as </w:t>
      </w:r>
      <w:r w:rsidRPr="008A427D">
        <w:t xml:space="preserve">defined in </w:t>
      </w:r>
      <w:r w:rsidR="0011238B">
        <w:t>section</w:t>
      </w:r>
      <w:r w:rsidRPr="008A427D">
        <w:t xml:space="preserve"> 1.2 of the eligible activities determination</w:t>
      </w:r>
      <w:r w:rsidR="0011238B">
        <w:t>—</w:t>
      </w:r>
      <w:r w:rsidRPr="008A427D">
        <w:t xml:space="preserve"> </w:t>
      </w:r>
    </w:p>
    <w:p w14:paraId="7747FDB8" w14:textId="77777777" w:rsidR="00306468" w:rsidRPr="008A427D" w:rsidRDefault="00306468" w:rsidP="00E4100F">
      <w:pPr>
        <w:pStyle w:val="BodytextEEIS"/>
      </w:pPr>
      <w:r w:rsidRPr="008A427D">
        <w:t xml:space="preserve">In accordance with the prescribed minimum activity performance specifications, restrict the air infiltration into, or air leakage out of, a premises by </w:t>
      </w:r>
      <w:r w:rsidR="0020586C">
        <w:t>one or more of</w:t>
      </w:r>
      <w:r>
        <w:t>—</w:t>
      </w:r>
    </w:p>
    <w:p w14:paraId="1FDD8677" w14:textId="77777777" w:rsidR="00306468" w:rsidRPr="007830CF" w:rsidRDefault="00A85EA2" w:rsidP="00376EC5">
      <w:pPr>
        <w:pStyle w:val="Subdetailsfirstindent"/>
        <w:numPr>
          <w:ilvl w:val="0"/>
          <w:numId w:val="56"/>
        </w:numPr>
      </w:pPr>
      <w:r w:rsidRPr="00E4100F">
        <w:rPr>
          <w:b/>
          <w:iCs/>
          <w:color w:val="000000"/>
          <w:szCs w:val="24"/>
        </w:rPr>
        <w:t xml:space="preserve">Activity ID 1.2(a) </w:t>
      </w:r>
      <w:r w:rsidRPr="00E4100F">
        <w:rPr>
          <w:iCs/>
          <w:color w:val="000000"/>
          <w:szCs w:val="24"/>
        </w:rPr>
        <w:t xml:space="preserve">– </w:t>
      </w:r>
      <w:r w:rsidR="00306468" w:rsidRPr="007830CF">
        <w:t>removing and decommissioning an exhaust fan that is not fitted with a self</w:t>
      </w:r>
      <w:r w:rsidR="00306468" w:rsidRPr="007830CF">
        <w:noBreakHyphen/>
        <w:t xml:space="preserve">closing sealing device and is installed in a ceiling or wall and replacing the removed exhaust fan with an exhaust fan fitted with </w:t>
      </w:r>
      <w:r w:rsidR="00306468" w:rsidRPr="00E4100F">
        <w:rPr>
          <w:iCs/>
        </w:rPr>
        <w:t>a self-closing damper, flap, filter or other sealing product that allows airflow through the exhaust of the fan when the fan is operating, but restricts airflow when the fan is not operating</w:t>
      </w:r>
      <w:r w:rsidRPr="007830CF">
        <w:t>;</w:t>
      </w:r>
      <w:r w:rsidR="00306468" w:rsidRPr="007830CF">
        <w:t xml:space="preserve"> or</w:t>
      </w:r>
    </w:p>
    <w:p w14:paraId="107C3835" w14:textId="77777777" w:rsidR="00306468" w:rsidRPr="007830CF" w:rsidRDefault="00A85EA2" w:rsidP="00376EC5">
      <w:pPr>
        <w:pStyle w:val="Subdetailsfirstindent"/>
        <w:numPr>
          <w:ilvl w:val="0"/>
          <w:numId w:val="56"/>
        </w:numPr>
      </w:pPr>
      <w:r w:rsidRPr="00E4100F">
        <w:rPr>
          <w:b/>
          <w:iCs/>
          <w:color w:val="000000"/>
          <w:szCs w:val="24"/>
        </w:rPr>
        <w:t xml:space="preserve">Activity ID 1.2(b) </w:t>
      </w:r>
      <w:r w:rsidRPr="00E4100F">
        <w:rPr>
          <w:iCs/>
          <w:color w:val="000000"/>
          <w:szCs w:val="24"/>
        </w:rPr>
        <w:t xml:space="preserve">– </w:t>
      </w:r>
      <w:r w:rsidR="00306468" w:rsidRPr="007830CF">
        <w:t xml:space="preserve">fitting a </w:t>
      </w:r>
      <w:r w:rsidR="00306468" w:rsidRPr="00E4100F">
        <w:rPr>
          <w:iCs/>
        </w:rPr>
        <w:t xml:space="preserve">product, being a self-closing damper, flap, filter or other sealing product that is designed to be fitted to an existing ceiling or wall exhaust fan so as to allow airflow through the exhaust of the fan when the fan is operating, but restrict airflow when the fan is not operating. </w:t>
      </w:r>
    </w:p>
    <w:p w14:paraId="08850CD8" w14:textId="77777777" w:rsidR="00306468" w:rsidRPr="00050B30" w:rsidRDefault="00306468" w:rsidP="00E4100F">
      <w:pPr>
        <w:pStyle w:val="Sectionheading3"/>
      </w:pPr>
      <w:bookmarkStart w:id="449" w:name="_Toc15898736"/>
      <w:r w:rsidRPr="00050B30">
        <w:t>Competency requirements</w:t>
      </w:r>
      <w:bookmarkEnd w:id="449"/>
    </w:p>
    <w:p w14:paraId="734A67CC" w14:textId="77777777" w:rsidR="00306468" w:rsidRPr="003D3C29" w:rsidRDefault="001E4432" w:rsidP="00E4100F">
      <w:pPr>
        <w:pStyle w:val="BodytextEEIS"/>
      </w:pPr>
      <w:r>
        <w:t>Activity 1.2</w:t>
      </w:r>
      <w:r w:rsidR="00306468" w:rsidRPr="003D3C29">
        <w:t xml:space="preserve"> must be carried out by an authorised installer who</w:t>
      </w:r>
      <w:r w:rsidR="00306468">
        <w:t>—</w:t>
      </w:r>
    </w:p>
    <w:p w14:paraId="087CF932" w14:textId="77777777" w:rsidR="00306468" w:rsidRPr="003D3C29" w:rsidRDefault="00F34D0F" w:rsidP="00376EC5">
      <w:pPr>
        <w:pStyle w:val="Subdetailsfirstindent"/>
        <w:numPr>
          <w:ilvl w:val="0"/>
          <w:numId w:val="57"/>
        </w:numPr>
      </w:pPr>
      <w:r>
        <w:t xml:space="preserve">has </w:t>
      </w:r>
      <w:r w:rsidR="00306468" w:rsidRPr="003D3C29">
        <w:t xml:space="preserve">an unrestricted ACT electrician licence issued under the </w:t>
      </w:r>
      <w:r w:rsidR="00306468" w:rsidRPr="00E4100F">
        <w:rPr>
          <w:i/>
        </w:rPr>
        <w:t>Construction Occupations (Licensing) Act 2004</w:t>
      </w:r>
      <w:r w:rsidR="00306468" w:rsidRPr="003D3C29">
        <w:t xml:space="preserve">; </w:t>
      </w:r>
    </w:p>
    <w:p w14:paraId="3D709ED9" w14:textId="77777777" w:rsidR="00306468" w:rsidRPr="003D3C29" w:rsidRDefault="00F34D0F" w:rsidP="00376EC5">
      <w:pPr>
        <w:pStyle w:val="Subdetailsfirstindent"/>
        <w:numPr>
          <w:ilvl w:val="0"/>
          <w:numId w:val="57"/>
        </w:numPr>
      </w:pPr>
      <w:r>
        <w:t xml:space="preserve">has </w:t>
      </w:r>
      <w:r w:rsidR="00306468" w:rsidRPr="003D3C29">
        <w:t xml:space="preserve">completed all required training prescribed in </w:t>
      </w:r>
      <w:r w:rsidR="003C2F35">
        <w:t>section A.</w:t>
      </w:r>
      <w:r w:rsidR="00306468" w:rsidRPr="003D3C29">
        <w:t>4; and</w:t>
      </w:r>
    </w:p>
    <w:p w14:paraId="248AC0B4" w14:textId="77777777" w:rsidR="00306468" w:rsidRPr="003D3C29" w:rsidRDefault="00306468" w:rsidP="00376EC5">
      <w:pPr>
        <w:pStyle w:val="Subdetailsfirstindent"/>
        <w:numPr>
          <w:ilvl w:val="0"/>
          <w:numId w:val="57"/>
        </w:numPr>
      </w:pPr>
      <w:r w:rsidRPr="003D3C29">
        <w:t>is sufficiently trained to carry out the relevant activity and has all relevant competencies to undertake the activity including, but not limited to, competency in</w:t>
      </w:r>
      <w:r>
        <w:t>—</w:t>
      </w:r>
    </w:p>
    <w:p w14:paraId="7A0F7302" w14:textId="77777777" w:rsidR="00306468" w:rsidRPr="00465204" w:rsidRDefault="00306468" w:rsidP="00376EC5">
      <w:pPr>
        <w:pStyle w:val="Subdetailssecondindent"/>
        <w:numPr>
          <w:ilvl w:val="0"/>
          <w:numId w:val="58"/>
        </w:numPr>
        <w:ind w:left="1848" w:hanging="357"/>
      </w:pPr>
      <w:r w:rsidRPr="00465204">
        <w:t xml:space="preserve">for Activity 1.2(a), the physical practice of installing new exhaust fans fitted with self-sealing devices; </w:t>
      </w:r>
    </w:p>
    <w:p w14:paraId="3DBC07B7" w14:textId="77777777" w:rsidR="00306468" w:rsidRPr="00465204" w:rsidRDefault="00306468" w:rsidP="00465204">
      <w:pPr>
        <w:pStyle w:val="Subdetailssecondindent"/>
      </w:pPr>
      <w:r w:rsidRPr="00465204">
        <w:t>for Activity 1.2(b)</w:t>
      </w:r>
      <w:r w:rsidR="003C2F35" w:rsidRPr="00465204">
        <w:t>,</w:t>
      </w:r>
      <w:r w:rsidRPr="00465204">
        <w:t xml:space="preserve"> fitting exhaust fan sealing devices to an existing exhaust fan currently without a seal; </w:t>
      </w:r>
    </w:p>
    <w:p w14:paraId="7180D836" w14:textId="77777777" w:rsidR="00306468" w:rsidRPr="00465204" w:rsidRDefault="00306468" w:rsidP="00465204">
      <w:pPr>
        <w:pStyle w:val="Subdetailssecondindent"/>
      </w:pPr>
      <w:r w:rsidRPr="00465204">
        <w:t>for Activity 1.2(a), determining if an existing exhaust fan is fitted with a self</w:t>
      </w:r>
      <w:r w:rsidRPr="00465204">
        <w:noBreakHyphen/>
        <w:t xml:space="preserve">closing sealing device; </w:t>
      </w:r>
    </w:p>
    <w:p w14:paraId="76F37C8F" w14:textId="77777777" w:rsidR="00306468" w:rsidRPr="00465204" w:rsidRDefault="00306468" w:rsidP="00465204">
      <w:pPr>
        <w:pStyle w:val="Subdetailssecondindent"/>
      </w:pPr>
      <w:r w:rsidRPr="00465204">
        <w:t xml:space="preserve">for Activity 1.2(b), determining whether a self-closing sealing device is compatible with an existing exhaust fan; </w:t>
      </w:r>
    </w:p>
    <w:p w14:paraId="75FE7E58" w14:textId="77777777" w:rsidR="00306468" w:rsidRPr="00465204" w:rsidRDefault="00306468" w:rsidP="00465204">
      <w:pPr>
        <w:pStyle w:val="Subdetailssecondindent"/>
      </w:pPr>
      <w:r w:rsidRPr="00465204">
        <w:t xml:space="preserve">determining and identification of whether or not work would need to be done in a confined space; </w:t>
      </w:r>
    </w:p>
    <w:p w14:paraId="3F41F4AC" w14:textId="77777777" w:rsidR="00306468" w:rsidRPr="00465204" w:rsidRDefault="00306468" w:rsidP="00465204">
      <w:pPr>
        <w:pStyle w:val="Subdetailssecondindent"/>
      </w:pPr>
      <w:r w:rsidRPr="00465204">
        <w:t xml:space="preserve">identifying whether there is a standard flueless gas appliance (see note) or a gas connection that could be used for a flueless gas appliance in the room; </w:t>
      </w:r>
    </w:p>
    <w:p w14:paraId="60544A51" w14:textId="77777777" w:rsidR="00306468" w:rsidRPr="003D3C29" w:rsidRDefault="00306468" w:rsidP="00E4100F">
      <w:pPr>
        <w:pStyle w:val="Notesandexamples"/>
      </w:pPr>
      <w:r w:rsidRPr="00023DA6">
        <w:t>Note</w:t>
      </w:r>
      <w:r w:rsidRPr="003D3C29">
        <w:tab/>
        <w:t>‘Flueless gas appliances’ can include gas cooktops/stoves.</w:t>
      </w:r>
    </w:p>
    <w:p w14:paraId="1CB3EB7B" w14:textId="77777777" w:rsidR="00306468" w:rsidRPr="003D3C29" w:rsidRDefault="00306468" w:rsidP="00646C25">
      <w:pPr>
        <w:pStyle w:val="Subdetailssecondindent"/>
      </w:pPr>
      <w:r w:rsidRPr="003D3C29">
        <w:t>understanding ventilation requirements in the building code and AS/NZS</w:t>
      </w:r>
      <w:r>
        <w:t> </w:t>
      </w:r>
      <w:r w:rsidRPr="003D3C29">
        <w:t xml:space="preserve">5601; </w:t>
      </w:r>
    </w:p>
    <w:p w14:paraId="3D5D904C" w14:textId="77777777" w:rsidR="00306468" w:rsidRDefault="00306468" w:rsidP="00646C25">
      <w:pPr>
        <w:pStyle w:val="Subdetailssecondindent"/>
      </w:pPr>
      <w:r w:rsidRPr="003D3C29">
        <w:t xml:space="preserve">understanding and communicating to consumers the need for adequate ventilation to avoid condensation in buildings, as detailed in a range of handbooks (see note); </w:t>
      </w:r>
    </w:p>
    <w:p w14:paraId="49757971" w14:textId="77777777" w:rsidR="00306468" w:rsidRPr="003D3C29" w:rsidRDefault="00306468" w:rsidP="00E4100F">
      <w:pPr>
        <w:pStyle w:val="Notesandexamples"/>
      </w:pPr>
      <w:r w:rsidRPr="00023DA6">
        <w:t>Note</w:t>
      </w:r>
      <w:r w:rsidRPr="003D3C29">
        <w:tab/>
        <w:t>Relevant handboo</w:t>
      </w:r>
      <w:r>
        <w:t xml:space="preserve">ks on condensation include the </w:t>
      </w:r>
      <w:r w:rsidRPr="00455DE4">
        <w:rPr>
          <w:i w:val="0"/>
          <w:iCs/>
        </w:rPr>
        <w:t>Handbook: Condensation in Buildings</w:t>
      </w:r>
      <w:r w:rsidRPr="003D3C29">
        <w:t xml:space="preserve"> by the Australian Building Codes Board; Tasmanian Government’s </w:t>
      </w:r>
      <w:r w:rsidRPr="00455DE4">
        <w:rPr>
          <w:i w:val="0"/>
          <w:iCs/>
        </w:rPr>
        <w:t>Condensation In Buildings: Tasmanian Designers’ Guide</w:t>
      </w:r>
      <w:r w:rsidRPr="003D3C29">
        <w:t>.</w:t>
      </w:r>
    </w:p>
    <w:p w14:paraId="3AC0C8FB" w14:textId="77777777" w:rsidR="00306468" w:rsidRDefault="00306468" w:rsidP="00646C25">
      <w:pPr>
        <w:pStyle w:val="Subdetailssecondindent"/>
      </w:pPr>
      <w:r w:rsidRPr="003D3C29">
        <w:t xml:space="preserve">communicating to consumers when exhaust fan sealing may cause an increase in condensation or fire risk in the building; </w:t>
      </w:r>
    </w:p>
    <w:p w14:paraId="10EB125D" w14:textId="77777777" w:rsidR="00306468" w:rsidRPr="003D3C29" w:rsidRDefault="00306468" w:rsidP="00E4100F">
      <w:pPr>
        <w:pStyle w:val="Notesandexamples"/>
      </w:pPr>
      <w:r w:rsidRPr="00023DA6">
        <w:t>Note</w:t>
      </w:r>
      <w:r w:rsidRPr="003D3C29">
        <w:tab/>
        <w:t>Authorised installers also need to advise residents to check their smoke detectors and/or fire alarms are in working order.</w:t>
      </w:r>
    </w:p>
    <w:p w14:paraId="252C30B6" w14:textId="77777777" w:rsidR="00306468" w:rsidRPr="003D3C29" w:rsidRDefault="00306468" w:rsidP="00646C25">
      <w:pPr>
        <w:pStyle w:val="Subdetailssecondindent"/>
      </w:pPr>
      <w:r w:rsidRPr="003D3C29">
        <w:lastRenderedPageBreak/>
        <w:t xml:space="preserve">for Activity 1.2(a) managing and effectively communicating the risks to the resident of installing more powerful new exhaust fans to avoid creating negative pressure even if the appliance is flued; </w:t>
      </w:r>
    </w:p>
    <w:p w14:paraId="2B556F10" w14:textId="77777777" w:rsidR="00306468" w:rsidRPr="003D3C29" w:rsidRDefault="00306468" w:rsidP="00646C25">
      <w:pPr>
        <w:pStyle w:val="Subdetailssecondindent"/>
      </w:pPr>
      <w:r w:rsidRPr="003D3C29">
        <w:t xml:space="preserve">for Activity 1.2(b), testing for an effective seal; </w:t>
      </w:r>
    </w:p>
    <w:p w14:paraId="07929474" w14:textId="77777777" w:rsidR="00306468" w:rsidRDefault="00306468" w:rsidP="00646C25">
      <w:pPr>
        <w:pStyle w:val="Subdetailssecondindent"/>
      </w:pPr>
      <w:r w:rsidRPr="003D3C29">
        <w:t>for Activity 1.2(b), if installing a product over either a ceiling exhaust fan/light or an exhaust fan/light/heating combination unit, the installer must test that the seal is open when the lighting or lighting/heating element is on</w:t>
      </w:r>
      <w:r w:rsidR="00F10868">
        <w:t>,</w:t>
      </w:r>
      <w:r w:rsidRPr="003D3C29">
        <w:t xml:space="preserve"> respectively</w:t>
      </w:r>
      <w:r w:rsidR="00F10868">
        <w:t>;</w:t>
      </w:r>
      <w:r w:rsidRPr="003D3C29">
        <w:t xml:space="preserve"> </w:t>
      </w:r>
    </w:p>
    <w:p w14:paraId="1D55DF3D" w14:textId="77116AE8" w:rsidR="00306468" w:rsidRDefault="00F10868" w:rsidP="00646C25">
      <w:pPr>
        <w:pStyle w:val="Subdetailssecondindent"/>
        <w:rPr>
          <w:lang w:eastAsia="en-AU"/>
        </w:rPr>
      </w:pPr>
      <w:r>
        <w:t>i</w:t>
      </w:r>
      <w:r w:rsidR="00306468" w:rsidRPr="00A75661">
        <w:t>f the activity requires working at heights, the authorised installer must have completed RIIWHS204</w:t>
      </w:r>
      <w:r w:rsidR="00640063">
        <w:t>E</w:t>
      </w:r>
      <w:r w:rsidR="00306468" w:rsidRPr="00A75661">
        <w:t xml:space="preserve"> </w:t>
      </w:r>
      <w:r w:rsidR="00640063">
        <w:t xml:space="preserve">- </w:t>
      </w:r>
      <w:r w:rsidR="00306468" w:rsidRPr="00A75661">
        <w:t xml:space="preserve">Work safely at heights or an equivalent preceding unit of competency, either within the last </w:t>
      </w:r>
      <w:r>
        <w:t>three</w:t>
      </w:r>
      <w:r w:rsidR="00306468">
        <w:t xml:space="preserve"> years</w:t>
      </w:r>
      <w:r w:rsidR="00306468" w:rsidRPr="00A75661">
        <w:t xml:space="preserve"> or have obtained a Certificate of Attendance for a “Work safely at heights” refresher course within the last </w:t>
      </w:r>
      <w:r>
        <w:t>three</w:t>
      </w:r>
      <w:r w:rsidR="00306468">
        <w:t xml:space="preserve"> years</w:t>
      </w:r>
      <w:r>
        <w:rPr>
          <w:lang w:eastAsia="en-AU"/>
        </w:rPr>
        <w:t>;</w:t>
      </w:r>
    </w:p>
    <w:p w14:paraId="0261EA60" w14:textId="561A9733" w:rsidR="00306468" w:rsidRDefault="00F10868" w:rsidP="00646C25">
      <w:pPr>
        <w:pStyle w:val="Subdetailssecondindent"/>
      </w:pPr>
      <w:r>
        <w:t>i</w:t>
      </w:r>
      <w:r w:rsidR="00306468" w:rsidRPr="003D3C29">
        <w:t>f the activity requires entering the ceiling cavity, the authorised installer must also have completed RII</w:t>
      </w:r>
      <w:r w:rsidR="00306468">
        <w:t>W</w:t>
      </w:r>
      <w:r w:rsidR="00306468" w:rsidRPr="003D3C29">
        <w:t>HS202</w:t>
      </w:r>
      <w:r w:rsidR="00640063">
        <w:t>E -</w:t>
      </w:r>
      <w:r w:rsidR="00306468" w:rsidRPr="003D3C29">
        <w:t xml:space="preserve"> Enter and work in confined spaces or an equivalent preceding unit of competency, either completed within the last </w:t>
      </w:r>
      <w:r>
        <w:t>three</w:t>
      </w:r>
      <w:r w:rsidR="00306468">
        <w:t> years</w:t>
      </w:r>
      <w:r w:rsidR="00306468" w:rsidRPr="003D3C29">
        <w:t xml:space="preserve"> or have obtained a Certificate of Attendance for an “Enter and work in confined spaces” refresher course within the last </w:t>
      </w:r>
      <w:r>
        <w:t>three</w:t>
      </w:r>
      <w:r w:rsidR="00306468">
        <w:t xml:space="preserve"> years</w:t>
      </w:r>
      <w:r w:rsidR="00306468" w:rsidRPr="003D3C29">
        <w:t>; and</w:t>
      </w:r>
    </w:p>
    <w:p w14:paraId="016915BB" w14:textId="75C278B5" w:rsidR="00306468" w:rsidRDefault="00F10868" w:rsidP="00646C25">
      <w:pPr>
        <w:pStyle w:val="Subdetailssecondindent"/>
      </w:pPr>
      <w:r>
        <w:t>i</w:t>
      </w:r>
      <w:r w:rsidR="00306468" w:rsidRPr="003D3C29">
        <w:t xml:space="preserve">f the activity requires construction work, the authorised installer must be the holder of a General Construction Induction Card and must have completed </w:t>
      </w:r>
      <w:r w:rsidR="00640063">
        <w:t>11084NAT</w:t>
      </w:r>
      <w:r w:rsidR="004126A1" w:rsidRPr="003D3C29">
        <w:t xml:space="preserve"> </w:t>
      </w:r>
      <w:r w:rsidR="00640063">
        <w:t xml:space="preserve">- </w:t>
      </w:r>
      <w:r w:rsidR="00306468" w:rsidRPr="003D3C29">
        <w:t>Asbestos awareness or an equivalent course.</w:t>
      </w:r>
    </w:p>
    <w:p w14:paraId="37736AE6" w14:textId="77777777" w:rsidR="00306468" w:rsidRPr="00050B30" w:rsidRDefault="00306468" w:rsidP="00E4100F">
      <w:pPr>
        <w:pStyle w:val="Sectionheading3"/>
      </w:pPr>
      <w:bookmarkStart w:id="450" w:name="_Toc15898737"/>
      <w:r w:rsidRPr="00050B30">
        <w:t>Determining eligibility of premises</w:t>
      </w:r>
      <w:bookmarkEnd w:id="450"/>
    </w:p>
    <w:p w14:paraId="61D8BA5C" w14:textId="77777777" w:rsidR="00306468" w:rsidRPr="00803719" w:rsidRDefault="00306468" w:rsidP="00577555">
      <w:pPr>
        <w:pStyle w:val="BodytextEEIS"/>
      </w:pPr>
      <w:r w:rsidRPr="00803719">
        <w:t>A premises is an eligible residential premises for Activity 1.2 if</w:t>
      </w:r>
      <w:r>
        <w:t>—</w:t>
      </w:r>
    </w:p>
    <w:p w14:paraId="52724D16" w14:textId="77777777" w:rsidR="00306468" w:rsidRPr="00803719" w:rsidRDefault="00306468" w:rsidP="00376EC5">
      <w:pPr>
        <w:pStyle w:val="Subdetailsfirstindent"/>
        <w:numPr>
          <w:ilvl w:val="0"/>
          <w:numId w:val="59"/>
        </w:numPr>
      </w:pPr>
      <w:r w:rsidRPr="00803719">
        <w:t xml:space="preserve">the premises is not listed on the affected residential premises register; </w:t>
      </w:r>
    </w:p>
    <w:p w14:paraId="060433E4" w14:textId="77777777" w:rsidR="00306468" w:rsidRPr="00803719" w:rsidRDefault="00306468" w:rsidP="00376EC5">
      <w:pPr>
        <w:pStyle w:val="Subdetailsfirstindent"/>
        <w:numPr>
          <w:ilvl w:val="0"/>
          <w:numId w:val="59"/>
        </w:numPr>
      </w:pPr>
      <w:r w:rsidRPr="00803719">
        <w:t xml:space="preserve">the premises is a residential premises as defined in the eligible activities determination; </w:t>
      </w:r>
    </w:p>
    <w:p w14:paraId="6A475EB5" w14:textId="77777777" w:rsidR="00306468" w:rsidRPr="00803719" w:rsidRDefault="00306468" w:rsidP="00376EC5">
      <w:pPr>
        <w:pStyle w:val="Subdetailsfirstindent"/>
        <w:numPr>
          <w:ilvl w:val="0"/>
          <w:numId w:val="59"/>
        </w:numPr>
      </w:pPr>
      <w:r w:rsidRPr="00803719">
        <w:t xml:space="preserve">each exhaust fan to be fitted with a sealing device or replaced is not fitted with a self-closing sealing device; </w:t>
      </w:r>
    </w:p>
    <w:p w14:paraId="4F093E63" w14:textId="77777777" w:rsidR="00306468" w:rsidRPr="00803719" w:rsidRDefault="00306468" w:rsidP="00376EC5">
      <w:pPr>
        <w:pStyle w:val="Subdetailsfirstindent"/>
        <w:numPr>
          <w:ilvl w:val="0"/>
          <w:numId w:val="59"/>
        </w:numPr>
      </w:pPr>
      <w:r w:rsidRPr="00803719">
        <w:t>each exhaust fan to be fitted with a sealing device is not in a room that</w:t>
      </w:r>
      <w:r>
        <w:t>—</w:t>
      </w:r>
    </w:p>
    <w:p w14:paraId="30AB46BD" w14:textId="77777777" w:rsidR="00306468" w:rsidRPr="00465204" w:rsidRDefault="00306468" w:rsidP="00376EC5">
      <w:pPr>
        <w:pStyle w:val="Subdetailssecondindent"/>
        <w:numPr>
          <w:ilvl w:val="0"/>
          <w:numId w:val="60"/>
        </w:numPr>
        <w:ind w:left="1848" w:hanging="357"/>
      </w:pPr>
      <w:r w:rsidRPr="00465204">
        <w:t>contains a flueless gas appliance; or</w:t>
      </w:r>
    </w:p>
    <w:p w14:paraId="35C59448" w14:textId="77777777" w:rsidR="00306468" w:rsidRPr="00465204" w:rsidRDefault="00306468" w:rsidP="00465204">
      <w:pPr>
        <w:pStyle w:val="Subdetailssecondindent"/>
      </w:pPr>
      <w:r w:rsidRPr="00465204">
        <w:t>contains a gas appliance if the authorised installer does not know, or cannot determine, if the appliance is a flueless gas appliance; and</w:t>
      </w:r>
    </w:p>
    <w:p w14:paraId="77D65CE7" w14:textId="77777777" w:rsidR="00306468" w:rsidRPr="00803719" w:rsidRDefault="00306468" w:rsidP="00577555">
      <w:pPr>
        <w:pStyle w:val="Subdetailsfirstindent"/>
      </w:pPr>
      <w:r w:rsidRPr="00803719">
        <w:t xml:space="preserve">each exhaust fan to be fitted with a sealing device is in a room with an openable external window or door. </w:t>
      </w:r>
    </w:p>
    <w:p w14:paraId="75B70672" w14:textId="77777777" w:rsidR="00306468" w:rsidRPr="00050B30" w:rsidRDefault="00306468" w:rsidP="00577555">
      <w:pPr>
        <w:pStyle w:val="Sectionheading3"/>
      </w:pPr>
      <w:bookmarkStart w:id="451" w:name="_Toc15898738"/>
      <w:r w:rsidRPr="00050B30">
        <w:t>Minimum activity performance specifications</w:t>
      </w:r>
      <w:bookmarkEnd w:id="451"/>
    </w:p>
    <w:p w14:paraId="097F3F6D" w14:textId="77777777" w:rsidR="00306468" w:rsidRDefault="00306468" w:rsidP="00577555">
      <w:pPr>
        <w:pStyle w:val="BodytextEEIS"/>
      </w:pPr>
      <w:r w:rsidRPr="00925AB8">
        <w:t xml:space="preserve">The minimum specifications for exhaust fan sealing activity to be a compliant eligible activity are the minimum activity performance specifications in </w:t>
      </w:r>
      <w:r w:rsidR="00F10868">
        <w:t>section</w:t>
      </w:r>
      <w:r w:rsidRPr="00925AB8">
        <w:t xml:space="preserve"> 1.2</w:t>
      </w:r>
      <w:r w:rsidR="00F10868">
        <w:t>.</w:t>
      </w:r>
      <w:r w:rsidRPr="00925AB8">
        <w:t xml:space="preserve">2 of the eligible activities determination and the provisions in this </w:t>
      </w:r>
      <w:r w:rsidR="00F10868">
        <w:t>section</w:t>
      </w:r>
      <w:r w:rsidR="00F10868" w:rsidRPr="00925AB8">
        <w:t xml:space="preserve"> </w:t>
      </w:r>
      <w:r w:rsidRPr="00925AB8">
        <w:t>of this code.</w:t>
      </w:r>
    </w:p>
    <w:p w14:paraId="71B0DD62" w14:textId="77777777" w:rsidR="0020586C" w:rsidRDefault="0020586C" w:rsidP="00577555">
      <w:pPr>
        <w:pStyle w:val="BodytextEEIS"/>
        <w:rPr>
          <w:bCs/>
        </w:rPr>
      </w:pPr>
      <w:r>
        <w:rPr>
          <w:bCs/>
        </w:rPr>
        <w:t>In addition—</w:t>
      </w:r>
    </w:p>
    <w:p w14:paraId="2929FFEC" w14:textId="77777777" w:rsidR="00306468" w:rsidRDefault="0020586C" w:rsidP="00376EC5">
      <w:pPr>
        <w:pStyle w:val="Subdetailsfirstindent"/>
        <w:numPr>
          <w:ilvl w:val="0"/>
          <w:numId w:val="245"/>
        </w:numPr>
      </w:pPr>
      <w:r>
        <w:rPr>
          <w:bCs/>
        </w:rPr>
        <w:t>t</w:t>
      </w:r>
      <w:r w:rsidR="00306468" w:rsidRPr="0020586C">
        <w:rPr>
          <w:bCs/>
        </w:rPr>
        <w:t xml:space="preserve">he installed product must meet the installed product requirements </w:t>
      </w:r>
      <w:r w:rsidR="00F10868">
        <w:t>section</w:t>
      </w:r>
      <w:r w:rsidR="00306468">
        <w:t xml:space="preserve"> 1.2</w:t>
      </w:r>
      <w:r w:rsidR="00F10868">
        <w:t>.</w:t>
      </w:r>
      <w:r w:rsidR="00306468">
        <w:t xml:space="preserve">3 of the eligible activities determination </w:t>
      </w:r>
      <w:r w:rsidR="00306468" w:rsidRPr="0069088D">
        <w:t xml:space="preserve">and have a </w:t>
      </w:r>
      <w:r w:rsidR="00306468">
        <w:t>product</w:t>
      </w:r>
      <w:r w:rsidR="00306468" w:rsidRPr="0069088D">
        <w:t xml:space="preserve"> warranty of a minimum </w:t>
      </w:r>
      <w:r w:rsidR="00306468">
        <w:t xml:space="preserve">of </w:t>
      </w:r>
      <w:r w:rsidR="00F10868">
        <w:t>five</w:t>
      </w:r>
      <w:r w:rsidR="00306468" w:rsidRPr="0069088D">
        <w:t xml:space="preserve"> years</w:t>
      </w:r>
      <w:r>
        <w:t>;</w:t>
      </w:r>
    </w:p>
    <w:p w14:paraId="4B4BDC5F" w14:textId="77777777" w:rsidR="00306468" w:rsidRDefault="0020586C" w:rsidP="0020586C">
      <w:pPr>
        <w:pStyle w:val="Subdetailsfirstindent"/>
      </w:pPr>
      <w:r>
        <w:t>t</w:t>
      </w:r>
      <w:r w:rsidR="00306468" w:rsidRPr="00925AB8">
        <w:t>he product must be installed in accordance with the manufacturer’s instructions and any other relevant legislation and standards</w:t>
      </w:r>
      <w:r>
        <w:t>;</w:t>
      </w:r>
    </w:p>
    <w:p w14:paraId="385207F9" w14:textId="77777777" w:rsidR="00306468" w:rsidRDefault="0020586C" w:rsidP="0020586C">
      <w:pPr>
        <w:pStyle w:val="Subdetailsfirstindent"/>
      </w:pPr>
      <w:r>
        <w:t>i</w:t>
      </w:r>
      <w:r w:rsidR="00306468" w:rsidRPr="00925AB8">
        <w:t>f there is an inconsistency between the manufacturer’s instructions, the requirements of this code or relevant legislation and standards that apply to the activity, the most stringent requirement applies to the extent of the inconsistency</w:t>
      </w:r>
      <w:r>
        <w:t>;</w:t>
      </w:r>
      <w:r w:rsidR="00306468" w:rsidRPr="00925AB8">
        <w:t xml:space="preserve">  </w:t>
      </w:r>
    </w:p>
    <w:p w14:paraId="3E089EAB" w14:textId="77777777" w:rsidR="00306468" w:rsidRDefault="0020586C" w:rsidP="0020586C">
      <w:pPr>
        <w:pStyle w:val="Subdetailsfirstindent"/>
      </w:pPr>
      <w:r>
        <w:t>a</w:t>
      </w:r>
      <w:r w:rsidR="00306468" w:rsidRPr="00925AB8">
        <w:t>ll eligible exhaust fans at premises must be fitted with a sealing device, if practical</w:t>
      </w:r>
      <w:r>
        <w:t>;</w:t>
      </w:r>
    </w:p>
    <w:p w14:paraId="6BBBDD56" w14:textId="77777777" w:rsidR="00306468" w:rsidRDefault="0020586C" w:rsidP="0020586C">
      <w:pPr>
        <w:pStyle w:val="Subdetailsfirstindent"/>
      </w:pPr>
      <w:r>
        <w:lastRenderedPageBreak/>
        <w:t>i</w:t>
      </w:r>
      <w:r w:rsidR="00306468" w:rsidRPr="00925AB8">
        <w:t>f an exhaust fan sealing device is installed in a room that does not contain a flueless gas appliance, but in which there is a connection that could be used for a flueless gas appliance, the authorised installer must inform the consumer that there may be inadequate ventilation to install a flueless gas appliance</w:t>
      </w:r>
      <w:r>
        <w:t>;</w:t>
      </w:r>
      <w:r w:rsidR="00306468" w:rsidRPr="00925AB8">
        <w:t xml:space="preserve"> </w:t>
      </w:r>
    </w:p>
    <w:p w14:paraId="21271691" w14:textId="77777777" w:rsidR="00306468" w:rsidRDefault="0020586C" w:rsidP="0020586C">
      <w:pPr>
        <w:pStyle w:val="Subdetailsfirstindent"/>
      </w:pPr>
      <w:r>
        <w:t>f</w:t>
      </w:r>
      <w:r w:rsidR="00306468" w:rsidRPr="00925AB8">
        <w:t xml:space="preserve">or Activity </w:t>
      </w:r>
      <w:r w:rsidR="00F10868">
        <w:t xml:space="preserve">ID </w:t>
      </w:r>
      <w:r w:rsidR="00306468" w:rsidRPr="00925AB8">
        <w:t>1.2(a), the authorised installer must ensure that there is no risk of causing negative pressure through installation of new more powerful exhaust fans with sealing systems</w:t>
      </w:r>
      <w:r w:rsidR="00F10868">
        <w:t xml:space="preserve"> </w:t>
      </w:r>
      <w:r w:rsidR="00306468" w:rsidRPr="00925AB8">
        <w:t>(</w:t>
      </w:r>
      <w:r w:rsidR="00F10868">
        <w:t>s</w:t>
      </w:r>
      <w:r w:rsidR="00306468" w:rsidRPr="00925AB8">
        <w:t xml:space="preserve">ee </w:t>
      </w:r>
      <w:r w:rsidR="00306468">
        <w:t xml:space="preserve">section </w:t>
      </w:r>
      <w:r w:rsidR="00F10868">
        <w:t>1.2.2</w:t>
      </w:r>
      <w:r w:rsidR="00306468" w:rsidRPr="00925AB8">
        <w:t>)</w:t>
      </w:r>
      <w:r>
        <w:t>;</w:t>
      </w:r>
    </w:p>
    <w:p w14:paraId="739988EC" w14:textId="77777777" w:rsidR="00306468" w:rsidRDefault="0020586C" w:rsidP="0020586C">
      <w:pPr>
        <w:pStyle w:val="Subdetailsfirstindent"/>
      </w:pPr>
      <w:r>
        <w:t>t</w:t>
      </w:r>
      <w:r w:rsidR="00306468" w:rsidRPr="00925AB8">
        <w:t>he authorised installer must verify that the installation is unlikely to cause excessive condensation in the building and communicate to consumers the need for adequate ventilation to avoid condensation in buildings</w:t>
      </w:r>
      <w:r>
        <w:t>;</w:t>
      </w:r>
    </w:p>
    <w:p w14:paraId="6426B42D" w14:textId="77777777" w:rsidR="00306468" w:rsidRDefault="0020586C" w:rsidP="0020586C">
      <w:pPr>
        <w:pStyle w:val="Subdetailsfirstindent"/>
      </w:pPr>
      <w:r>
        <w:t>t</w:t>
      </w:r>
      <w:r w:rsidR="00306468" w:rsidRPr="00925AB8">
        <w:t>he authorised installer must communicate to consumers when exhaust fan sealing may cause an increase to fire risk in the building</w:t>
      </w:r>
      <w:r>
        <w:t>;</w:t>
      </w:r>
    </w:p>
    <w:p w14:paraId="3BDB18A9" w14:textId="77777777" w:rsidR="00306468" w:rsidRDefault="0020586C" w:rsidP="0020586C">
      <w:pPr>
        <w:pStyle w:val="Subdetailsfirstindent"/>
      </w:pPr>
      <w:r>
        <w:t>f</w:t>
      </w:r>
      <w:r w:rsidR="00306468" w:rsidRPr="00925AB8">
        <w:t>or Activity 1.2(b), the authorised installer must advise the consumer if the sealing device to be fitted to the exhaust fan may impact the warranty for the exhaust fan</w:t>
      </w:r>
      <w:r>
        <w:t>; and</w:t>
      </w:r>
      <w:r w:rsidR="00306468" w:rsidRPr="00925AB8">
        <w:t xml:space="preserve">  </w:t>
      </w:r>
    </w:p>
    <w:p w14:paraId="5F4DDDF7" w14:textId="77777777" w:rsidR="00306468" w:rsidRDefault="0020586C" w:rsidP="0020586C">
      <w:pPr>
        <w:pStyle w:val="Subdetailsfirstindent"/>
      </w:pPr>
      <w:r>
        <w:t>i</w:t>
      </w:r>
      <w:r w:rsidR="00306468" w:rsidRPr="00925AB8">
        <w:t xml:space="preserve">f the exhaust fan is in a room with a flued gas appliance, the authorised installer must obtain certification that the installation complies with AS/NZS 5601 </w:t>
      </w:r>
      <w:r w:rsidR="00306468" w:rsidRPr="00925AB8">
        <w:rPr>
          <w:i/>
        </w:rPr>
        <w:t>Part 1 Section 6.4 Air supply to gas appliances</w:t>
      </w:r>
      <w:r w:rsidR="00306468" w:rsidRPr="00925AB8">
        <w:t xml:space="preserve"> from an individual with an ACT gas</w:t>
      </w:r>
      <w:r w:rsidR="00F10868">
        <w:t xml:space="preserve"> </w:t>
      </w:r>
      <w:r w:rsidR="00306468" w:rsidRPr="00925AB8">
        <w:t xml:space="preserve">fitter or gas appliance worker licence issued under the </w:t>
      </w:r>
      <w:r w:rsidR="00306468" w:rsidRPr="00925AB8">
        <w:rPr>
          <w:i/>
        </w:rPr>
        <w:t xml:space="preserve">Construction Occupations (Licensing) Act 2004 </w:t>
      </w:r>
      <w:r w:rsidR="00306468" w:rsidRPr="00925AB8">
        <w:t>that authorises unsupervised gas</w:t>
      </w:r>
      <w:r w:rsidR="00F10868">
        <w:t xml:space="preserve"> </w:t>
      </w:r>
      <w:r w:rsidR="00306468" w:rsidRPr="00925AB8">
        <w:t>fitting or gas appliance work on Type A gas appliances.</w:t>
      </w:r>
    </w:p>
    <w:p w14:paraId="49492D03" w14:textId="77777777" w:rsidR="0020586C" w:rsidRDefault="0020586C" w:rsidP="0020586C">
      <w:pPr>
        <w:pStyle w:val="Sectionheading4"/>
      </w:pPr>
      <w:r>
        <w:t>Testing</w:t>
      </w:r>
    </w:p>
    <w:p w14:paraId="1750B597" w14:textId="77777777" w:rsidR="00306468" w:rsidRPr="00925AB8" w:rsidRDefault="00306468" w:rsidP="00577555">
      <w:pPr>
        <w:pStyle w:val="BodytextEEIS"/>
      </w:pPr>
      <w:r w:rsidRPr="00925AB8">
        <w:t xml:space="preserve">The authorised installer must test all products after installation to verify— </w:t>
      </w:r>
    </w:p>
    <w:p w14:paraId="0E53321B" w14:textId="77777777" w:rsidR="00306468" w:rsidRPr="00BF46BB" w:rsidRDefault="00306468" w:rsidP="00376EC5">
      <w:pPr>
        <w:pStyle w:val="Subdetailsfirstindent"/>
        <w:numPr>
          <w:ilvl w:val="0"/>
          <w:numId w:val="61"/>
        </w:numPr>
      </w:pPr>
      <w:r w:rsidRPr="00BF46BB">
        <w:t xml:space="preserve">the product is correctly installed; </w:t>
      </w:r>
    </w:p>
    <w:p w14:paraId="28B5FDE4" w14:textId="77777777" w:rsidR="00306468" w:rsidRPr="00BF46BB" w:rsidRDefault="00306468" w:rsidP="00376EC5">
      <w:pPr>
        <w:pStyle w:val="Subdetailsfirstindent"/>
        <w:numPr>
          <w:ilvl w:val="0"/>
          <w:numId w:val="61"/>
        </w:numPr>
      </w:pPr>
      <w:r w:rsidRPr="00BF46BB">
        <w:t xml:space="preserve">the product is operating correctly; </w:t>
      </w:r>
    </w:p>
    <w:p w14:paraId="68D9E3A0" w14:textId="77777777" w:rsidR="00306468" w:rsidRPr="00BF46BB" w:rsidRDefault="00306468" w:rsidP="00376EC5">
      <w:pPr>
        <w:pStyle w:val="Subdetailsfirstindent"/>
        <w:numPr>
          <w:ilvl w:val="0"/>
          <w:numId w:val="61"/>
        </w:numPr>
      </w:pPr>
      <w:r w:rsidRPr="00BF46BB">
        <w:t>for Activity 1.2(b), the sealing device does not interfere with the safe and effective operation of the fan; and</w:t>
      </w:r>
    </w:p>
    <w:p w14:paraId="09FE5C20" w14:textId="77777777" w:rsidR="00306468" w:rsidRDefault="00306468" w:rsidP="00376EC5">
      <w:pPr>
        <w:pStyle w:val="Subdetailsfirstindent"/>
        <w:numPr>
          <w:ilvl w:val="0"/>
          <w:numId w:val="61"/>
        </w:numPr>
      </w:pPr>
      <w:r w:rsidRPr="00BF46BB">
        <w:t>if the exhaust fan is above (or includes) a heating element</w:t>
      </w:r>
      <w:r w:rsidR="00F34D0F">
        <w:t xml:space="preserve"> (see note 1)</w:t>
      </w:r>
      <w:r w:rsidRPr="00BF46BB">
        <w:t xml:space="preserve">, that the seal is open when the heating element is on. </w:t>
      </w:r>
    </w:p>
    <w:p w14:paraId="7E20F9C9" w14:textId="77777777" w:rsidR="00306468" w:rsidRDefault="00306468" w:rsidP="00945EBC">
      <w:pPr>
        <w:pStyle w:val="Notesandexamples"/>
        <w:rPr>
          <w:sz w:val="18"/>
          <w:szCs w:val="18"/>
        </w:rPr>
      </w:pPr>
      <w:r w:rsidRPr="00023DA6">
        <w:t>Note 1</w:t>
      </w:r>
      <w:r w:rsidR="00023DA6">
        <w:tab/>
      </w:r>
      <w:r w:rsidRPr="00023DA6">
        <w:t xml:space="preserve">A </w:t>
      </w:r>
      <w:r w:rsidR="00F34D0F">
        <w:t>‘h</w:t>
      </w:r>
      <w:r w:rsidRPr="00023DA6">
        <w:t xml:space="preserve">eating </w:t>
      </w:r>
      <w:r w:rsidR="00F34D0F">
        <w:t>e</w:t>
      </w:r>
      <w:r w:rsidRPr="00023DA6">
        <w:t>lement</w:t>
      </w:r>
      <w:r w:rsidR="00F34D0F">
        <w:t>’</w:t>
      </w:r>
      <w:r w:rsidRPr="00023DA6">
        <w:t xml:space="preserve"> includes any lamps specifically designed for h</w:t>
      </w:r>
      <w:r w:rsidR="00023DA6">
        <w:t>eating purposes,</w:t>
      </w:r>
      <w:r w:rsidR="00945EBC">
        <w:t xml:space="preserve"> </w:t>
      </w:r>
      <w:r w:rsidRPr="00023DA6">
        <w:t xml:space="preserve">otherwise known as </w:t>
      </w:r>
      <w:r w:rsidR="00F34D0F">
        <w:t>‘</w:t>
      </w:r>
      <w:r w:rsidRPr="00023DA6">
        <w:t>heat lamps</w:t>
      </w:r>
      <w:r w:rsidR="00F34D0F">
        <w:t>’</w:t>
      </w:r>
      <w:r w:rsidRPr="00023DA6">
        <w:t>.</w:t>
      </w:r>
    </w:p>
    <w:p w14:paraId="521B7CC5" w14:textId="77777777" w:rsidR="00E710B5" w:rsidRPr="00032F87" w:rsidRDefault="00E710B5" w:rsidP="00945EBC">
      <w:pPr>
        <w:pStyle w:val="Notesandexamples"/>
      </w:pPr>
      <w:r w:rsidRPr="00DD43E7">
        <w:t>Note 2</w:t>
      </w:r>
      <w:r w:rsidRPr="00032F87">
        <w:tab/>
      </w:r>
      <w:r w:rsidRPr="00DD43E7">
        <w:t xml:space="preserve">Bonded asbestos products are found on many residential and commercial buildings. These materials can become friable with age and pose additional risks requiring management controls beyond the scope of this </w:t>
      </w:r>
      <w:r w:rsidR="00F34D0F">
        <w:t>c</w:t>
      </w:r>
      <w:r w:rsidRPr="00DD43E7">
        <w:t xml:space="preserve">ode. If </w:t>
      </w:r>
      <w:r w:rsidR="001E58A3">
        <w:t>friable asbestos</w:t>
      </w:r>
      <w:r w:rsidRPr="00DD43E7">
        <w:t xml:space="preserve"> is found, risk treatment steps described in </w:t>
      </w:r>
      <w:r w:rsidR="00F34D0F">
        <w:t>section A.</w:t>
      </w:r>
      <w:r w:rsidRPr="00DD43E7">
        <w:t>5</w:t>
      </w:r>
      <w:r w:rsidR="00284918">
        <w:t>.5</w:t>
      </w:r>
      <w:r w:rsidRPr="00DD43E7">
        <w:t xml:space="preserve"> should be followed.</w:t>
      </w:r>
    </w:p>
    <w:p w14:paraId="038E6903" w14:textId="77777777" w:rsidR="00306468" w:rsidRPr="00050B30" w:rsidRDefault="00306468" w:rsidP="00945EBC">
      <w:pPr>
        <w:pStyle w:val="Sectionheading3"/>
      </w:pPr>
      <w:bookmarkStart w:id="452" w:name="_Toc15898739"/>
      <w:r w:rsidRPr="00050B30">
        <w:t xml:space="preserve">Calculation of </w:t>
      </w:r>
      <w:r w:rsidR="00332A78">
        <w:t>energy savings</w:t>
      </w:r>
      <w:r w:rsidRPr="00050B30">
        <w:t xml:space="preserve"> factor</w:t>
      </w:r>
      <w:bookmarkEnd w:id="452"/>
    </w:p>
    <w:p w14:paraId="095F4A98" w14:textId="77777777" w:rsidR="0028018A" w:rsidRPr="00306468" w:rsidRDefault="00306468" w:rsidP="00945EBC">
      <w:pPr>
        <w:pStyle w:val="BodytextEEIS"/>
      </w:pPr>
      <w:r w:rsidRPr="00FE2A68">
        <w:t xml:space="preserve">The </w:t>
      </w:r>
      <w:r w:rsidR="00332A78">
        <w:t>energy savings</w:t>
      </w:r>
      <w:r w:rsidRPr="00FE2A68">
        <w:t xml:space="preserve"> factor must be calculated in accordance with </w:t>
      </w:r>
      <w:r w:rsidR="00F34D0F">
        <w:t>section</w:t>
      </w:r>
      <w:r w:rsidRPr="00FE2A68">
        <w:t xml:space="preserve"> 1.2</w:t>
      </w:r>
      <w:r w:rsidR="00F34D0F">
        <w:t>.</w:t>
      </w:r>
      <w:r w:rsidRPr="00FE2A68">
        <w:t>5 of the eligible activities determination.</w:t>
      </w:r>
    </w:p>
    <w:p w14:paraId="27BD6D08" w14:textId="77777777" w:rsidR="00A028C4" w:rsidRPr="00050B30" w:rsidRDefault="00A028C4" w:rsidP="00945EBC">
      <w:pPr>
        <w:pStyle w:val="Sectionheading3"/>
      </w:pPr>
      <w:bookmarkStart w:id="453" w:name="_Toc15898740"/>
      <w:r w:rsidRPr="00050B30">
        <w:t>Recording and reporting</w:t>
      </w:r>
      <w:bookmarkEnd w:id="453"/>
    </w:p>
    <w:p w14:paraId="290C8E25" w14:textId="77777777" w:rsidR="00810703" w:rsidRPr="007830CF" w:rsidRDefault="00810703" w:rsidP="00945EBC">
      <w:pPr>
        <w:pStyle w:val="BodytextEEIS"/>
      </w:pPr>
      <w:r w:rsidRPr="007830CF">
        <w:t xml:space="preserve">For </w:t>
      </w:r>
      <w:r w:rsidR="00F20A8A" w:rsidRPr="007830CF">
        <w:t xml:space="preserve">this </w:t>
      </w:r>
      <w:r w:rsidRPr="007830CF">
        <w:t>activity the following information must be recorded</w:t>
      </w:r>
      <w:r w:rsidRPr="007830CF">
        <w:rPr>
          <w:szCs w:val="24"/>
          <w:lang w:eastAsia="en-AU"/>
        </w:rPr>
        <w:t>—</w:t>
      </w:r>
    </w:p>
    <w:p w14:paraId="61B5EACB" w14:textId="77777777" w:rsidR="00E14580" w:rsidRPr="007830CF" w:rsidRDefault="00E14580" w:rsidP="00376EC5">
      <w:pPr>
        <w:pStyle w:val="Subdetailsfirstindent"/>
        <w:numPr>
          <w:ilvl w:val="0"/>
          <w:numId w:val="62"/>
        </w:numPr>
      </w:pPr>
      <w:r w:rsidRPr="007830CF">
        <w:t xml:space="preserve">all required information in </w:t>
      </w:r>
      <w:r w:rsidR="006B0FA4">
        <w:t>section 7.3</w:t>
      </w:r>
      <w:r w:rsidRPr="007830CF">
        <w:t xml:space="preserve"> for periodic activity reporting and </w:t>
      </w:r>
      <w:r w:rsidR="006B0FA4">
        <w:t>section 8.2</w:t>
      </w:r>
      <w:r w:rsidRPr="007830CF">
        <w:t xml:space="preserve"> for compliance period reporting of the record keeping and reporting code of practice; </w:t>
      </w:r>
    </w:p>
    <w:p w14:paraId="1AFD6748" w14:textId="77777777" w:rsidR="00810703" w:rsidRPr="007830CF" w:rsidRDefault="00810703" w:rsidP="00376EC5">
      <w:pPr>
        <w:pStyle w:val="Subdetailsfirstindent"/>
        <w:numPr>
          <w:ilvl w:val="0"/>
          <w:numId w:val="62"/>
        </w:numPr>
      </w:pPr>
      <w:r w:rsidRPr="007830CF">
        <w:t xml:space="preserve">the </w:t>
      </w:r>
      <w:r w:rsidR="00F34D0F">
        <w:t>A</w:t>
      </w:r>
      <w:r w:rsidRPr="007830CF">
        <w:t xml:space="preserve">ctivity ID; </w:t>
      </w:r>
    </w:p>
    <w:p w14:paraId="06700077" w14:textId="77777777" w:rsidR="00810703" w:rsidRPr="007830CF" w:rsidRDefault="00810703" w:rsidP="00376EC5">
      <w:pPr>
        <w:pStyle w:val="Subdetailsfirstindent"/>
        <w:numPr>
          <w:ilvl w:val="0"/>
          <w:numId w:val="62"/>
        </w:numPr>
      </w:pPr>
      <w:r w:rsidRPr="007830CF">
        <w:t xml:space="preserve">the brand name and model number of each installed product; </w:t>
      </w:r>
    </w:p>
    <w:p w14:paraId="11CE7767" w14:textId="77777777" w:rsidR="00810703" w:rsidRPr="007830CF" w:rsidRDefault="00810703" w:rsidP="00376EC5">
      <w:pPr>
        <w:pStyle w:val="Subdetailsfirstindent"/>
        <w:numPr>
          <w:ilvl w:val="0"/>
          <w:numId w:val="62"/>
        </w:numPr>
      </w:pPr>
      <w:r w:rsidRPr="007830CF">
        <w:t>for replacing exhaust fans, the number of activity item units (</w:t>
      </w:r>
      <w:r w:rsidRPr="00455DE4">
        <w:rPr>
          <w:i/>
          <w:iCs/>
        </w:rPr>
        <w:t>N</w:t>
      </w:r>
      <w:r w:rsidRPr="007830CF">
        <w:t xml:space="preserve">) determined in accordance with </w:t>
      </w:r>
      <w:r w:rsidR="00F34D0F">
        <w:t>section</w:t>
      </w:r>
      <w:r w:rsidRPr="007830CF">
        <w:t xml:space="preserve"> 1.2</w:t>
      </w:r>
      <w:r w:rsidR="00F34D0F">
        <w:t>.</w:t>
      </w:r>
      <w:r w:rsidRPr="007830CF">
        <w:t>5(</w:t>
      </w:r>
      <w:r w:rsidR="00F34D0F">
        <w:t>a</w:t>
      </w:r>
      <w:r w:rsidRPr="007830CF">
        <w:t>)</w:t>
      </w:r>
      <w:r w:rsidR="00F34D0F">
        <w:t>ii</w:t>
      </w:r>
      <w:r w:rsidRPr="007830CF">
        <w:t xml:space="preserve"> of the eligible activities determination; </w:t>
      </w:r>
    </w:p>
    <w:p w14:paraId="38C7574D" w14:textId="77777777" w:rsidR="00810703" w:rsidRPr="007830CF" w:rsidRDefault="00810703" w:rsidP="00376EC5">
      <w:pPr>
        <w:pStyle w:val="Subdetailsfirstindent"/>
        <w:numPr>
          <w:ilvl w:val="0"/>
          <w:numId w:val="62"/>
        </w:numPr>
      </w:pPr>
      <w:r w:rsidRPr="007830CF">
        <w:t>for sealing exhaust fans, the number of activity item units (</w:t>
      </w:r>
      <w:r w:rsidRPr="00455DE4">
        <w:rPr>
          <w:i/>
          <w:iCs/>
        </w:rPr>
        <w:t>N</w:t>
      </w:r>
      <w:r w:rsidRPr="007830CF">
        <w:t xml:space="preserve">) determined in accordance with </w:t>
      </w:r>
      <w:r w:rsidR="00F34D0F">
        <w:t>section</w:t>
      </w:r>
      <w:r w:rsidRPr="007830CF">
        <w:t xml:space="preserve"> 1.2</w:t>
      </w:r>
      <w:r w:rsidR="00F34D0F">
        <w:t>.</w:t>
      </w:r>
      <w:r w:rsidRPr="007830CF">
        <w:t>5(</w:t>
      </w:r>
      <w:r w:rsidR="00F34D0F">
        <w:t>a</w:t>
      </w:r>
      <w:r w:rsidRPr="007830CF">
        <w:t>)</w:t>
      </w:r>
      <w:r w:rsidR="00F34D0F">
        <w:t>ii</w:t>
      </w:r>
      <w:r w:rsidRPr="007830CF">
        <w:t xml:space="preserve"> of the eligible activities determination; </w:t>
      </w:r>
    </w:p>
    <w:p w14:paraId="526CF73E" w14:textId="77777777" w:rsidR="00810703" w:rsidRPr="007830CF" w:rsidRDefault="00810703" w:rsidP="00376EC5">
      <w:pPr>
        <w:pStyle w:val="Subdetailsfirstindent"/>
        <w:numPr>
          <w:ilvl w:val="0"/>
          <w:numId w:val="62"/>
        </w:numPr>
      </w:pPr>
      <w:r w:rsidRPr="007830CF">
        <w:lastRenderedPageBreak/>
        <w:t xml:space="preserve">for multiple activity record forms, the authorised installer identifier of each installer that carried out the activity; </w:t>
      </w:r>
    </w:p>
    <w:p w14:paraId="3955F04C" w14:textId="77777777" w:rsidR="00810703" w:rsidRPr="007830CF" w:rsidRDefault="00810703" w:rsidP="00376EC5">
      <w:pPr>
        <w:pStyle w:val="Subdetailsfirstindent"/>
        <w:numPr>
          <w:ilvl w:val="0"/>
          <w:numId w:val="62"/>
        </w:numPr>
      </w:pPr>
      <w:r w:rsidRPr="007830CF">
        <w:t xml:space="preserve">the ACT electrician licence number of the authorised installer; </w:t>
      </w:r>
    </w:p>
    <w:p w14:paraId="30F0673B" w14:textId="77777777" w:rsidR="00810703" w:rsidRPr="007830CF" w:rsidRDefault="00810703" w:rsidP="00376EC5">
      <w:pPr>
        <w:pStyle w:val="Subdetailsfirstindent"/>
        <w:numPr>
          <w:ilvl w:val="0"/>
          <w:numId w:val="62"/>
        </w:numPr>
      </w:pPr>
      <w:r w:rsidRPr="007830CF">
        <w:t xml:space="preserve">for any electrical work, the number of the relevant Certificate of Electrical Safety completed for the work in accordance with the </w:t>
      </w:r>
      <w:r w:rsidRPr="00455DE4">
        <w:rPr>
          <w:i/>
          <w:iCs/>
        </w:rPr>
        <w:t>Electricity Safety Act 1971</w:t>
      </w:r>
      <w:r w:rsidRPr="007830CF">
        <w:t xml:space="preserve">; </w:t>
      </w:r>
    </w:p>
    <w:p w14:paraId="11B51130" w14:textId="77777777" w:rsidR="00810703" w:rsidRPr="007830CF" w:rsidRDefault="00810703" w:rsidP="00376EC5">
      <w:pPr>
        <w:pStyle w:val="Subdetailsfirstindent"/>
        <w:numPr>
          <w:ilvl w:val="0"/>
          <w:numId w:val="62"/>
        </w:numPr>
      </w:pPr>
      <w:r w:rsidRPr="007830CF">
        <w:t xml:space="preserve">the type and certificate number of any other statutory certification for the work or associated work, if applicable; </w:t>
      </w:r>
    </w:p>
    <w:p w14:paraId="6A610E3D" w14:textId="77777777" w:rsidR="00810703" w:rsidRPr="007830CF" w:rsidRDefault="00810703" w:rsidP="00376EC5">
      <w:pPr>
        <w:pStyle w:val="Subdetailsfirstindent"/>
        <w:numPr>
          <w:ilvl w:val="0"/>
          <w:numId w:val="62"/>
        </w:numPr>
      </w:pPr>
      <w:r w:rsidRPr="007830CF">
        <w:t>the licence or registration number (however described), if applicable, of each person who provided a statutory certification;</w:t>
      </w:r>
      <w:r w:rsidR="00F34D0F">
        <w:t xml:space="preserve"> and</w:t>
      </w:r>
    </w:p>
    <w:p w14:paraId="286C3605" w14:textId="77777777" w:rsidR="00810703" w:rsidRPr="007830CF" w:rsidRDefault="00810703" w:rsidP="00376EC5">
      <w:pPr>
        <w:pStyle w:val="Subdetailsfirstindent"/>
        <w:numPr>
          <w:ilvl w:val="0"/>
          <w:numId w:val="62"/>
        </w:numPr>
      </w:pPr>
      <w:r w:rsidRPr="007830CF">
        <w:t xml:space="preserve">the </w:t>
      </w:r>
      <w:r w:rsidR="00332A78">
        <w:t>energy savings</w:t>
      </w:r>
      <w:r w:rsidRPr="007830CF">
        <w:t xml:space="preserve"> factor for the activity calculated in accordance with </w:t>
      </w:r>
      <w:r w:rsidR="00F34D0F">
        <w:t>section</w:t>
      </w:r>
      <w:r w:rsidRPr="007830CF">
        <w:t xml:space="preserve"> 1.2</w:t>
      </w:r>
      <w:r w:rsidR="00F34D0F">
        <w:t>.</w:t>
      </w:r>
      <w:r w:rsidRPr="007830CF">
        <w:t>5 of the eligible activity determination as in force at the time</w:t>
      </w:r>
      <w:r w:rsidR="00EF0AD6" w:rsidRPr="007830CF">
        <w:t xml:space="preserve"> the activity was completed.</w:t>
      </w:r>
      <w:r w:rsidRPr="007830CF">
        <w:t xml:space="preserve"> </w:t>
      </w:r>
    </w:p>
    <w:p w14:paraId="5A611AF5" w14:textId="77777777" w:rsidR="0028018A" w:rsidRPr="000473CD" w:rsidRDefault="0028018A" w:rsidP="000729AB">
      <w:pPr>
        <w:rPr>
          <w:rFonts w:ascii="Arial" w:hAnsi="Arial" w:cs="Arial"/>
          <w:sz w:val="22"/>
          <w:szCs w:val="22"/>
          <w:lang w:eastAsia="en-AU"/>
        </w:rPr>
      </w:pPr>
    </w:p>
    <w:p w14:paraId="5A540B3C" w14:textId="77777777" w:rsidR="008F2236" w:rsidRPr="00EE7A9C" w:rsidRDefault="003C3C65" w:rsidP="00945EBC">
      <w:pPr>
        <w:pStyle w:val="Sectionheading2"/>
      </w:pPr>
      <w:r>
        <w:br w:type="page"/>
      </w:r>
      <w:bookmarkStart w:id="454" w:name="_Toc15898741"/>
      <w:bookmarkStart w:id="455" w:name="_Toc21958981"/>
      <w:bookmarkStart w:id="456" w:name="_Toc27648095"/>
      <w:r w:rsidR="008F2236" w:rsidRPr="00EE7A9C">
        <w:lastRenderedPageBreak/>
        <w:t>Ventilation opening sealing activities</w:t>
      </w:r>
      <w:bookmarkEnd w:id="454"/>
      <w:bookmarkEnd w:id="455"/>
      <w:bookmarkEnd w:id="456"/>
      <w:r w:rsidR="008F2236" w:rsidRPr="00EE7A9C">
        <w:t xml:space="preserve"> </w:t>
      </w:r>
    </w:p>
    <w:p w14:paraId="653FDBA7" w14:textId="77777777" w:rsidR="008F2236" w:rsidRPr="00EE7A9C" w:rsidRDefault="008F2236" w:rsidP="00945EBC">
      <w:pPr>
        <w:pStyle w:val="Sectionheading3"/>
      </w:pPr>
      <w:bookmarkStart w:id="457" w:name="_Toc519938956"/>
      <w:bookmarkStart w:id="458" w:name="_Toc15898742"/>
      <w:r w:rsidRPr="00EE7A9C">
        <w:t xml:space="preserve">Application of </w:t>
      </w:r>
      <w:bookmarkEnd w:id="457"/>
      <w:bookmarkEnd w:id="458"/>
      <w:r w:rsidR="005255B8">
        <w:t>this section</w:t>
      </w:r>
      <w:r w:rsidRPr="00EE7A9C">
        <w:t xml:space="preserve"> </w:t>
      </w:r>
    </w:p>
    <w:p w14:paraId="5DDA9438" w14:textId="77777777" w:rsidR="008F2236" w:rsidRPr="00EE7A9C" w:rsidRDefault="008F2236" w:rsidP="00945EBC">
      <w:pPr>
        <w:pStyle w:val="BodytextEEIS"/>
      </w:pPr>
      <w:r w:rsidRPr="00EE7A9C">
        <w:t xml:space="preserve">This </w:t>
      </w:r>
      <w:r w:rsidR="0011238B">
        <w:t>section</w:t>
      </w:r>
      <w:r w:rsidR="0011238B" w:rsidRPr="00EE7A9C">
        <w:t xml:space="preserve"> </w:t>
      </w:r>
      <w:r w:rsidRPr="00EE7A9C">
        <w:t>applies to undertaking Activity</w:t>
      </w:r>
      <w:r w:rsidR="00220E02">
        <w:t xml:space="preserve"> </w:t>
      </w:r>
      <w:r w:rsidRPr="00EE7A9C">
        <w:t xml:space="preserve">1.3 </w:t>
      </w:r>
      <w:r w:rsidR="0011238B">
        <w:t xml:space="preserve">– </w:t>
      </w:r>
      <w:r w:rsidRPr="00EE7A9C">
        <w:rPr>
          <w:bCs/>
          <w:lang w:val="en-US"/>
        </w:rPr>
        <w:t xml:space="preserve">ventilation opening sealing </w:t>
      </w:r>
      <w:r w:rsidR="0011238B">
        <w:rPr>
          <w:bCs/>
          <w:lang w:val="en-US"/>
        </w:rPr>
        <w:t xml:space="preserve">– </w:t>
      </w:r>
      <w:r w:rsidRPr="00EE7A9C">
        <w:rPr>
          <w:bCs/>
          <w:lang w:val="en-US"/>
        </w:rPr>
        <w:t xml:space="preserve">as </w:t>
      </w:r>
      <w:r w:rsidRPr="00EE7A9C">
        <w:t xml:space="preserve">defined in </w:t>
      </w:r>
      <w:r w:rsidR="0011238B">
        <w:t>section</w:t>
      </w:r>
      <w:r w:rsidRPr="00EE7A9C">
        <w:t xml:space="preserve"> 1.3 of the eligible activities determination</w:t>
      </w:r>
      <w:r w:rsidRPr="00EE7A9C">
        <w:rPr>
          <w:b/>
          <w:bCs/>
        </w:rPr>
        <w:t>—</w:t>
      </w:r>
      <w:r w:rsidRPr="00EE7A9C">
        <w:t xml:space="preserve">  </w:t>
      </w:r>
    </w:p>
    <w:p w14:paraId="25752088" w14:textId="77777777" w:rsidR="008F2236" w:rsidRPr="00945EBC" w:rsidRDefault="008F2236" w:rsidP="00945EBC">
      <w:pPr>
        <w:pStyle w:val="BodytextEEIS"/>
      </w:pPr>
      <w:r w:rsidRPr="00945EBC">
        <w:t>In accordance with the prescribed minimum activity performance specifications, restrict the air infiltration into, or air leakage out of, a premises by carrying out one or more of—</w:t>
      </w:r>
    </w:p>
    <w:p w14:paraId="196DC25F" w14:textId="77777777" w:rsidR="008F2236" w:rsidRPr="00F02640" w:rsidRDefault="008F2236" w:rsidP="00376EC5">
      <w:pPr>
        <w:pStyle w:val="Subdetailsfirstindent"/>
        <w:numPr>
          <w:ilvl w:val="0"/>
          <w:numId w:val="63"/>
        </w:numPr>
      </w:pPr>
      <w:r w:rsidRPr="00945EBC">
        <w:rPr>
          <w:b/>
        </w:rPr>
        <w:t>Activity ID 1.3(a)</w:t>
      </w:r>
      <w:r>
        <w:t xml:space="preserve"> </w:t>
      </w:r>
      <w:r w:rsidR="00F34D0F">
        <w:t xml:space="preserve">– </w:t>
      </w:r>
      <w:r w:rsidRPr="00F02640">
        <w:t>installing a sealing product or products to permanently seal ventilation openings in an external wall, other than external wall openings to underfloor enclosures; or</w:t>
      </w:r>
    </w:p>
    <w:p w14:paraId="22C67C7F" w14:textId="77777777" w:rsidR="008F2236" w:rsidRPr="00F02640" w:rsidRDefault="008F2236" w:rsidP="00376EC5">
      <w:pPr>
        <w:pStyle w:val="Subdetailsfirstindent"/>
        <w:numPr>
          <w:ilvl w:val="0"/>
          <w:numId w:val="63"/>
        </w:numPr>
      </w:pPr>
      <w:r w:rsidRPr="00945EBC">
        <w:rPr>
          <w:b/>
        </w:rPr>
        <w:t>Activity ID 1.3(b)</w:t>
      </w:r>
      <w:r>
        <w:t xml:space="preserve"> </w:t>
      </w:r>
      <w:r w:rsidR="00F34D0F">
        <w:t xml:space="preserve">– </w:t>
      </w:r>
      <w:r w:rsidRPr="00F02640">
        <w:t>installing a damper or flap in a chimney or flue of an open solid fuel burning appliance that can be closed to seal the chimney or flue.</w:t>
      </w:r>
    </w:p>
    <w:p w14:paraId="33A2E0A4" w14:textId="77777777" w:rsidR="008F2236" w:rsidRPr="00F02640" w:rsidRDefault="008F2236" w:rsidP="00945EBC">
      <w:pPr>
        <w:pStyle w:val="Sectionheading3"/>
      </w:pPr>
      <w:r w:rsidRPr="00F02640">
        <w:rPr>
          <w:color w:val="000000"/>
        </w:rPr>
        <w:t xml:space="preserve"> </w:t>
      </w:r>
      <w:bookmarkStart w:id="459" w:name="_Toc519938957"/>
      <w:bookmarkStart w:id="460" w:name="_Toc15898743"/>
      <w:r w:rsidRPr="00F02640">
        <w:t>Competency requirements</w:t>
      </w:r>
      <w:bookmarkEnd w:id="459"/>
      <w:bookmarkEnd w:id="460"/>
    </w:p>
    <w:p w14:paraId="0A90B884" w14:textId="77777777" w:rsidR="008F2236" w:rsidRPr="00F02640" w:rsidRDefault="001E4432" w:rsidP="00945EBC">
      <w:pPr>
        <w:pStyle w:val="BodytextEEIS"/>
        <w:rPr>
          <w:lang w:val="en-US" w:eastAsia="en-AU"/>
        </w:rPr>
      </w:pPr>
      <w:r>
        <w:t>Activity 1.3</w:t>
      </w:r>
      <w:r w:rsidR="008F2236" w:rsidRPr="00F02640">
        <w:t xml:space="preserve"> must be carried out by an authorised installer who</w:t>
      </w:r>
      <w:r w:rsidR="008F2236" w:rsidRPr="00F02640">
        <w:rPr>
          <w:lang w:val="en-US" w:eastAsia="en-AU"/>
        </w:rPr>
        <w:t>—</w:t>
      </w:r>
    </w:p>
    <w:p w14:paraId="6D03579F" w14:textId="77777777" w:rsidR="008F2236" w:rsidRPr="00945EBC" w:rsidRDefault="00F34D0F" w:rsidP="00376EC5">
      <w:pPr>
        <w:pStyle w:val="Subdetailsfirstindent"/>
        <w:numPr>
          <w:ilvl w:val="0"/>
          <w:numId w:val="64"/>
        </w:numPr>
        <w:rPr>
          <w:lang w:val="en-US"/>
        </w:rPr>
      </w:pPr>
      <w:r>
        <w:rPr>
          <w:lang w:val="en-US"/>
        </w:rPr>
        <w:t xml:space="preserve">has </w:t>
      </w:r>
      <w:r w:rsidR="008F2236" w:rsidRPr="00945EBC">
        <w:rPr>
          <w:lang w:val="en-US"/>
        </w:rPr>
        <w:t xml:space="preserve">completed all required training prescribed in </w:t>
      </w:r>
      <w:r>
        <w:rPr>
          <w:lang w:val="en-US"/>
        </w:rPr>
        <w:t>section A.</w:t>
      </w:r>
      <w:r w:rsidR="008F2236" w:rsidRPr="00945EBC">
        <w:rPr>
          <w:lang w:val="en-US"/>
        </w:rPr>
        <w:t xml:space="preserve">4; </w:t>
      </w:r>
    </w:p>
    <w:p w14:paraId="34456D64" w14:textId="77777777" w:rsidR="008F2236" w:rsidRPr="00945EBC" w:rsidRDefault="008F2236" w:rsidP="00376EC5">
      <w:pPr>
        <w:pStyle w:val="Subdetailsfirstindent"/>
        <w:numPr>
          <w:ilvl w:val="0"/>
          <w:numId w:val="64"/>
        </w:numPr>
        <w:rPr>
          <w:lang w:val="en-US"/>
        </w:rPr>
      </w:pPr>
      <w:r w:rsidRPr="00945EBC">
        <w:rPr>
          <w:rFonts w:eastAsia="Calibri"/>
          <w:lang w:val="en-US"/>
        </w:rPr>
        <w:t>is sufficiently trained to carry out the relevant activity and has all relevant competencies to undertake the activity including, but not limited to, competency in</w:t>
      </w:r>
      <w:r w:rsidRPr="00945EBC">
        <w:rPr>
          <w:lang w:val="en-US"/>
        </w:rPr>
        <w:t>—</w:t>
      </w:r>
    </w:p>
    <w:p w14:paraId="66826E44" w14:textId="77777777" w:rsidR="008F2236" w:rsidRPr="00465204" w:rsidRDefault="008F2236" w:rsidP="00376EC5">
      <w:pPr>
        <w:pStyle w:val="Subdetailssecondindent"/>
        <w:numPr>
          <w:ilvl w:val="0"/>
          <w:numId w:val="65"/>
        </w:numPr>
        <w:ind w:left="1848" w:hanging="357"/>
      </w:pPr>
      <w:r w:rsidRPr="00465204">
        <w:t>for Activity</w:t>
      </w:r>
      <w:r w:rsidR="00F34D0F" w:rsidRPr="00465204">
        <w:t xml:space="preserve"> </w:t>
      </w:r>
      <w:r w:rsidRPr="00465204">
        <w:t xml:space="preserve">1.3(a), the physical practice of installing a sealing product or products to permanently seal ventilation openings in an external wall; </w:t>
      </w:r>
    </w:p>
    <w:p w14:paraId="34CD17D9" w14:textId="77777777" w:rsidR="008F2236" w:rsidRPr="00465204" w:rsidRDefault="008F2236" w:rsidP="00465204">
      <w:pPr>
        <w:pStyle w:val="Subdetailssecondindent"/>
      </w:pPr>
      <w:r w:rsidRPr="00465204">
        <w:t>for Activity 1.3(b), the physical practice of installing a damper or flap in a chimney or flue of an open solid fuel burning appliance;</w:t>
      </w:r>
    </w:p>
    <w:p w14:paraId="3B189DF3" w14:textId="77777777" w:rsidR="008F2236" w:rsidRPr="00465204" w:rsidRDefault="008F2236" w:rsidP="00465204">
      <w:pPr>
        <w:pStyle w:val="Subdetailssecondindent"/>
      </w:pPr>
      <w:r w:rsidRPr="00465204">
        <w:t>determining and identification of whether or not work would need to be done in a confined space or at heights; </w:t>
      </w:r>
    </w:p>
    <w:p w14:paraId="3A703D02" w14:textId="77777777" w:rsidR="008F2236" w:rsidRPr="00465204" w:rsidRDefault="008F2236" w:rsidP="00465204">
      <w:pPr>
        <w:pStyle w:val="Subdetailssecondindent"/>
      </w:pPr>
      <w:r w:rsidRPr="00465204">
        <w:t xml:space="preserve">identifying whether there is a standard flueless gas appliance (see note) or a gas connection that could be used for a flueless gas appliance in the room; </w:t>
      </w:r>
    </w:p>
    <w:p w14:paraId="7EE1455F" w14:textId="77777777" w:rsidR="008F2236" w:rsidRPr="00F02640" w:rsidRDefault="008F2236" w:rsidP="00945EBC">
      <w:pPr>
        <w:pStyle w:val="Notesandexamples"/>
        <w:rPr>
          <w:lang w:val="en-US"/>
        </w:rPr>
      </w:pPr>
      <w:r w:rsidRPr="00F02640">
        <w:rPr>
          <w:iCs/>
          <w:lang w:val="en-US"/>
        </w:rPr>
        <w:t>Note</w:t>
      </w:r>
      <w:r w:rsidRPr="00F02640">
        <w:rPr>
          <w:iCs/>
          <w:lang w:val="en-US"/>
        </w:rPr>
        <w:tab/>
      </w:r>
      <w:r w:rsidRPr="00F02640">
        <w:rPr>
          <w:lang w:val="en-US"/>
        </w:rPr>
        <w:t>‘Flueless gas appliances’ can include gas cooktops/stoves.</w:t>
      </w:r>
    </w:p>
    <w:p w14:paraId="232F50F0" w14:textId="77777777" w:rsidR="008F2236" w:rsidRPr="00F02640" w:rsidRDefault="008F2236" w:rsidP="00646C25">
      <w:pPr>
        <w:pStyle w:val="Subdetailssecondindent"/>
        <w:rPr>
          <w:lang w:val="en-US"/>
        </w:rPr>
      </w:pPr>
      <w:r w:rsidRPr="00F02640">
        <w:rPr>
          <w:lang w:val="en-US"/>
        </w:rPr>
        <w:t xml:space="preserve">understanding ventilation requirements in the building code and </w:t>
      </w:r>
      <w:r w:rsidRPr="00F02640">
        <w:rPr>
          <w:lang w:val="en-US"/>
        </w:rPr>
        <w:br/>
        <w:t>AS/NZS 5601; </w:t>
      </w:r>
    </w:p>
    <w:p w14:paraId="6940D1BD" w14:textId="77777777" w:rsidR="008F2236" w:rsidRPr="00F02640" w:rsidRDefault="008F2236" w:rsidP="00646C25">
      <w:pPr>
        <w:pStyle w:val="Subdetailssecondindent"/>
        <w:rPr>
          <w:lang w:val="en-US"/>
        </w:rPr>
      </w:pPr>
      <w:r w:rsidRPr="00F02640">
        <w:rPr>
          <w:lang w:val="en-US"/>
        </w:rPr>
        <w:t>understanding and communicating to consumers the need for adequate ventilation to avoid condensation in buildings, as detailed in a range of handbooks (see note).</w:t>
      </w:r>
    </w:p>
    <w:p w14:paraId="76BB3598" w14:textId="77777777" w:rsidR="008F2236" w:rsidRPr="00F02640" w:rsidRDefault="008F2236" w:rsidP="00945EBC">
      <w:pPr>
        <w:pStyle w:val="Notesandexamples"/>
        <w:rPr>
          <w:lang w:val="en-US"/>
        </w:rPr>
      </w:pPr>
      <w:r w:rsidRPr="00F02640">
        <w:rPr>
          <w:iCs/>
          <w:lang w:val="en-US"/>
        </w:rPr>
        <w:t xml:space="preserve">Note  </w:t>
      </w:r>
      <w:r w:rsidR="00945EBC">
        <w:rPr>
          <w:iCs/>
          <w:lang w:val="en-US"/>
        </w:rPr>
        <w:tab/>
      </w:r>
      <w:r w:rsidRPr="00F02640">
        <w:rPr>
          <w:lang w:val="en-US"/>
        </w:rPr>
        <w:t>Relevant handbooks on condensation include the</w:t>
      </w:r>
      <w:r w:rsidRPr="00F02640">
        <w:rPr>
          <w:iCs/>
          <w:lang w:val="en-US"/>
        </w:rPr>
        <w:t xml:space="preserve"> </w:t>
      </w:r>
      <w:r w:rsidRPr="00EA3A6F">
        <w:rPr>
          <w:i w:val="0"/>
          <w:lang w:val="en-US"/>
        </w:rPr>
        <w:t>Handbook: Condensation in Buildings</w:t>
      </w:r>
      <w:r w:rsidRPr="00F02640">
        <w:rPr>
          <w:iCs/>
          <w:lang w:val="en-US"/>
        </w:rPr>
        <w:t xml:space="preserve"> </w:t>
      </w:r>
      <w:r w:rsidRPr="00F02640">
        <w:rPr>
          <w:lang w:val="en-US"/>
        </w:rPr>
        <w:t>by the Australian Building Codes Board; Tasmanian Government’s</w:t>
      </w:r>
      <w:r w:rsidRPr="00F02640">
        <w:rPr>
          <w:iCs/>
          <w:lang w:val="en-US"/>
        </w:rPr>
        <w:t xml:space="preserve"> </w:t>
      </w:r>
      <w:r w:rsidRPr="00EA3A6F">
        <w:rPr>
          <w:i w:val="0"/>
          <w:lang w:val="en-US"/>
        </w:rPr>
        <w:t>Condensation In Buildings: Tasmanian Designers’ Guide</w:t>
      </w:r>
      <w:r w:rsidRPr="00F02640">
        <w:rPr>
          <w:iCs/>
          <w:lang w:val="en-US"/>
        </w:rPr>
        <w:t>.</w:t>
      </w:r>
    </w:p>
    <w:p w14:paraId="070404AE" w14:textId="31139667" w:rsidR="008F2236" w:rsidRPr="00F02640" w:rsidRDefault="00D73169" w:rsidP="00646C25">
      <w:pPr>
        <w:pStyle w:val="Subdetailssecondindent"/>
        <w:rPr>
          <w:lang w:val="en-US"/>
        </w:rPr>
      </w:pPr>
      <w:r>
        <w:rPr>
          <w:lang w:val="en-US"/>
        </w:rPr>
        <w:t>i</w:t>
      </w:r>
      <w:r w:rsidR="008F2236" w:rsidRPr="00F02640">
        <w:rPr>
          <w:lang w:val="en-US"/>
        </w:rPr>
        <w:t>f the activity requires working at heights, the authorised installer must have completed RIIWHS204</w:t>
      </w:r>
      <w:r w:rsidR="000C7303">
        <w:rPr>
          <w:lang w:val="en-US"/>
        </w:rPr>
        <w:t>E -</w:t>
      </w:r>
      <w:r w:rsidR="008F2236" w:rsidRPr="00F02640">
        <w:rPr>
          <w:lang w:val="en-US"/>
        </w:rPr>
        <w:t xml:space="preserve"> Work safely at heights or an equivalent preceding unit of competency, either completed within the last </w:t>
      </w:r>
      <w:r>
        <w:rPr>
          <w:lang w:val="en-US"/>
        </w:rPr>
        <w:t>three</w:t>
      </w:r>
      <w:r w:rsidR="008F2236" w:rsidRPr="00F02640">
        <w:rPr>
          <w:lang w:val="en-US"/>
        </w:rPr>
        <w:t xml:space="preserve"> years or have obtained a Certificate of Attendance for a “Work safely at heights” refresher course within the last </w:t>
      </w:r>
      <w:r>
        <w:rPr>
          <w:lang w:val="en-US"/>
        </w:rPr>
        <w:t>three</w:t>
      </w:r>
      <w:r w:rsidR="008F2236" w:rsidRPr="00F02640">
        <w:rPr>
          <w:lang w:val="en-US"/>
        </w:rPr>
        <w:t xml:space="preserve"> years</w:t>
      </w:r>
      <w:r>
        <w:rPr>
          <w:lang w:val="en-US"/>
        </w:rPr>
        <w:t>;</w:t>
      </w:r>
    </w:p>
    <w:p w14:paraId="40342F73" w14:textId="451F5413" w:rsidR="008F2236" w:rsidRPr="00F02640" w:rsidRDefault="00D73169" w:rsidP="00646C25">
      <w:pPr>
        <w:pStyle w:val="Subdetailssecondindent"/>
        <w:rPr>
          <w:lang w:val="en-US"/>
        </w:rPr>
      </w:pPr>
      <w:r>
        <w:rPr>
          <w:lang w:val="en-US"/>
        </w:rPr>
        <w:t>i</w:t>
      </w:r>
      <w:r w:rsidR="008F2236" w:rsidRPr="00F02640">
        <w:rPr>
          <w:lang w:val="en-US"/>
        </w:rPr>
        <w:t>f the activity requires entering the ceiling cavity, the authorised installer must also have completed RIIWHS202</w:t>
      </w:r>
      <w:r w:rsidR="000C7303">
        <w:rPr>
          <w:lang w:val="en-US"/>
        </w:rPr>
        <w:t>E -</w:t>
      </w:r>
      <w:r w:rsidR="008F2236" w:rsidRPr="00F02640">
        <w:rPr>
          <w:lang w:val="en-US"/>
        </w:rPr>
        <w:t xml:space="preserve"> Enter and work in confined spaces or an equivalent preceding unit of competency, either completed within the last </w:t>
      </w:r>
      <w:r>
        <w:rPr>
          <w:lang w:val="en-US"/>
        </w:rPr>
        <w:t>three</w:t>
      </w:r>
      <w:r w:rsidR="008F2236" w:rsidRPr="00F02640">
        <w:rPr>
          <w:lang w:val="en-US"/>
        </w:rPr>
        <w:t xml:space="preserve"> years or have obtained a Certificate of Attendance for an “Enter and work in confined spaces” refresher course within the last </w:t>
      </w:r>
      <w:r>
        <w:rPr>
          <w:lang w:val="en-US"/>
        </w:rPr>
        <w:t>three</w:t>
      </w:r>
      <w:r w:rsidR="008F2236" w:rsidRPr="00F02640">
        <w:rPr>
          <w:lang w:val="en-US"/>
        </w:rPr>
        <w:t xml:space="preserve"> years; and</w:t>
      </w:r>
    </w:p>
    <w:p w14:paraId="2D0D1702" w14:textId="47E5270E" w:rsidR="008F2236" w:rsidRPr="00F02640" w:rsidRDefault="00D73169" w:rsidP="00646C25">
      <w:pPr>
        <w:pStyle w:val="Subdetailssecondindent"/>
        <w:rPr>
          <w:lang w:val="en-US"/>
        </w:rPr>
      </w:pPr>
      <w:r>
        <w:rPr>
          <w:lang w:val="en-US"/>
        </w:rPr>
        <w:t>i</w:t>
      </w:r>
      <w:r w:rsidR="008F2236" w:rsidRPr="00F02640">
        <w:rPr>
          <w:lang w:val="en-US"/>
        </w:rPr>
        <w:t xml:space="preserve">f the activity requires construction work, the authorised installer must be the holder of a General Construction Induction Card and must have completed </w:t>
      </w:r>
      <w:r w:rsidR="000C7303">
        <w:rPr>
          <w:lang w:val="en-US"/>
        </w:rPr>
        <w:t>11084NAT -</w:t>
      </w:r>
      <w:r w:rsidR="008F2236" w:rsidRPr="00F02640">
        <w:rPr>
          <w:lang w:val="en-US"/>
        </w:rPr>
        <w:t xml:space="preserve"> Asbestos awareness or an equivalent course.</w:t>
      </w:r>
    </w:p>
    <w:p w14:paraId="6A388576" w14:textId="77777777" w:rsidR="008F2236" w:rsidRPr="00F02640" w:rsidRDefault="008F2236" w:rsidP="00945EBC">
      <w:pPr>
        <w:pStyle w:val="Sectionheading3"/>
      </w:pPr>
      <w:bookmarkStart w:id="461" w:name="_Toc519938958"/>
      <w:bookmarkStart w:id="462" w:name="_Toc15898744"/>
      <w:r w:rsidRPr="00F02640">
        <w:lastRenderedPageBreak/>
        <w:t>Determining eligibility of premises</w:t>
      </w:r>
      <w:bookmarkEnd w:id="461"/>
      <w:bookmarkEnd w:id="462"/>
    </w:p>
    <w:p w14:paraId="1564E2A0" w14:textId="77777777" w:rsidR="008F2236" w:rsidRPr="00F02640" w:rsidRDefault="008F2236" w:rsidP="00945EBC">
      <w:pPr>
        <w:pStyle w:val="BodytextEEIS"/>
      </w:pPr>
      <w:r w:rsidRPr="00F02640">
        <w:t xml:space="preserve">A premises is an eligible premises for Activity 1.3 if— </w:t>
      </w:r>
    </w:p>
    <w:p w14:paraId="5A56D709" w14:textId="77777777" w:rsidR="008F2236" w:rsidRPr="00F02640" w:rsidRDefault="008F2236" w:rsidP="00376EC5">
      <w:pPr>
        <w:pStyle w:val="Subdetailsfirstindent"/>
        <w:numPr>
          <w:ilvl w:val="0"/>
          <w:numId w:val="66"/>
        </w:numPr>
      </w:pPr>
      <w:r w:rsidRPr="00F02640">
        <w:t xml:space="preserve">the premises is a residential premises as defined in the eligible activities determination; </w:t>
      </w:r>
    </w:p>
    <w:p w14:paraId="508455FA" w14:textId="77777777" w:rsidR="008F2236" w:rsidRPr="00945EBC" w:rsidRDefault="008F2236" w:rsidP="00376EC5">
      <w:pPr>
        <w:pStyle w:val="Subdetailsfirstindent"/>
        <w:numPr>
          <w:ilvl w:val="0"/>
          <w:numId w:val="66"/>
        </w:numPr>
        <w:rPr>
          <w:rFonts w:ascii="MS Mincho" w:hAnsi="MS Mincho" w:cs="MS Mincho"/>
          <w:lang w:val="en-US"/>
        </w:rPr>
      </w:pPr>
      <w:r w:rsidRPr="00945EBC">
        <w:rPr>
          <w:rFonts w:eastAsia="Calibri"/>
          <w:lang w:val="en-US"/>
        </w:rPr>
        <w:t>the premises has at least one</w:t>
      </w:r>
      <w:r w:rsidRPr="00F02640">
        <w:t xml:space="preserve">— </w:t>
      </w:r>
    </w:p>
    <w:p w14:paraId="7FE32C43" w14:textId="77777777" w:rsidR="008F2236" w:rsidRPr="00465204" w:rsidRDefault="008F2236" w:rsidP="00376EC5">
      <w:pPr>
        <w:pStyle w:val="Subdetailssecondindent"/>
        <w:numPr>
          <w:ilvl w:val="0"/>
          <w:numId w:val="67"/>
        </w:numPr>
        <w:ind w:left="1848" w:hanging="357"/>
      </w:pPr>
      <w:r w:rsidRPr="00465204">
        <w:t xml:space="preserve">ventilation opening in an external wall that can be permanently sealed, other than external wall opening to underfloor enclosures; or </w:t>
      </w:r>
    </w:p>
    <w:p w14:paraId="4925FB61" w14:textId="77777777" w:rsidR="008F2236" w:rsidRPr="00465204" w:rsidRDefault="008F2236" w:rsidP="00465204">
      <w:pPr>
        <w:pStyle w:val="Subdetailssecondindent"/>
      </w:pPr>
      <w:r w:rsidRPr="00465204">
        <w:t xml:space="preserve">an open solid fuel burning appliance that can be sealed by the installation of a damper or flap in a chimney or flue; </w:t>
      </w:r>
      <w:r w:rsidR="00D73169" w:rsidRPr="00465204">
        <w:t>and</w:t>
      </w:r>
    </w:p>
    <w:p w14:paraId="51298796" w14:textId="77777777" w:rsidR="008F2236" w:rsidRPr="00F02640" w:rsidRDefault="008F2236" w:rsidP="00945EBC">
      <w:pPr>
        <w:pStyle w:val="Subdetailsfirstindent"/>
        <w:rPr>
          <w:color w:val="000000"/>
          <w:lang w:val="en-US"/>
        </w:rPr>
      </w:pPr>
      <w:r w:rsidRPr="00F02640">
        <w:rPr>
          <w:lang w:val="en-US"/>
        </w:rPr>
        <w:t>each ventilation opening sealing product being installed is not in, or in the external wall of, a room that—</w:t>
      </w:r>
    </w:p>
    <w:p w14:paraId="41436D0B" w14:textId="77777777" w:rsidR="008F2236" w:rsidRPr="00465204" w:rsidRDefault="008F2236" w:rsidP="00376EC5">
      <w:pPr>
        <w:pStyle w:val="Subdetailssecondindent"/>
        <w:numPr>
          <w:ilvl w:val="0"/>
          <w:numId w:val="68"/>
        </w:numPr>
        <w:ind w:left="1848" w:hanging="357"/>
      </w:pPr>
      <w:r w:rsidRPr="00465204">
        <w:t>contains a flueless gas appliance; or</w:t>
      </w:r>
    </w:p>
    <w:p w14:paraId="52BB19E2" w14:textId="77777777" w:rsidR="008F2236" w:rsidRPr="00465204" w:rsidRDefault="008F2236" w:rsidP="00465204">
      <w:pPr>
        <w:pStyle w:val="Subdetailssecondindent"/>
      </w:pPr>
      <w:r w:rsidRPr="00465204">
        <w:t>contains a gas appliance that the authorised installer does not know, or cannot determine, if the appliance is a flueless gas appliance.</w:t>
      </w:r>
    </w:p>
    <w:p w14:paraId="6EDCD99A" w14:textId="77777777" w:rsidR="008F2236" w:rsidRPr="00F02640" w:rsidRDefault="008F2236" w:rsidP="00945EBC">
      <w:pPr>
        <w:pStyle w:val="Sectionheading3"/>
      </w:pPr>
      <w:bookmarkStart w:id="463" w:name="_Toc519938959"/>
      <w:bookmarkStart w:id="464" w:name="_Toc15898745"/>
      <w:r w:rsidRPr="00F02640">
        <w:t>Minimum activity performance specifications</w:t>
      </w:r>
      <w:bookmarkEnd w:id="463"/>
      <w:bookmarkEnd w:id="464"/>
    </w:p>
    <w:p w14:paraId="2994D55E" w14:textId="77777777" w:rsidR="008F2236" w:rsidRDefault="008F2236" w:rsidP="00945EBC">
      <w:pPr>
        <w:pStyle w:val="BodytextEEIS"/>
      </w:pPr>
      <w:r w:rsidRPr="00F02640">
        <w:t xml:space="preserve">The minimum specifications for Activity 1.3 to be a compliant eligible activity are the minimum activity performance specifications in </w:t>
      </w:r>
      <w:r w:rsidR="00D73169">
        <w:t>section</w:t>
      </w:r>
      <w:r w:rsidRPr="00F02640">
        <w:t xml:space="preserve"> 1.3</w:t>
      </w:r>
      <w:r w:rsidR="00D73169">
        <w:t>.</w:t>
      </w:r>
      <w:r w:rsidRPr="00F02640">
        <w:t xml:space="preserve">2 of the eligible activities determination and the provisions in this </w:t>
      </w:r>
      <w:r w:rsidR="00D73169">
        <w:t>section</w:t>
      </w:r>
      <w:r w:rsidR="00D73169" w:rsidRPr="00F02640">
        <w:t xml:space="preserve"> </w:t>
      </w:r>
      <w:r w:rsidRPr="00F02640">
        <w:t>of this code.</w:t>
      </w:r>
    </w:p>
    <w:p w14:paraId="4DCA4AB1" w14:textId="77777777" w:rsidR="0020586C" w:rsidRPr="00F02640" w:rsidRDefault="0020586C" w:rsidP="00945EBC">
      <w:pPr>
        <w:pStyle w:val="BodytextEEIS"/>
      </w:pPr>
      <w:r>
        <w:t>In addition—</w:t>
      </w:r>
    </w:p>
    <w:p w14:paraId="64A05672" w14:textId="77777777" w:rsidR="008F2236" w:rsidRPr="00F02640" w:rsidRDefault="00565659" w:rsidP="00376EC5">
      <w:pPr>
        <w:pStyle w:val="Subdetailsfirstindent"/>
        <w:numPr>
          <w:ilvl w:val="0"/>
          <w:numId w:val="246"/>
        </w:numPr>
      </w:pPr>
      <w:r>
        <w:t>t</w:t>
      </w:r>
      <w:r w:rsidR="008F2236" w:rsidRPr="00F02640">
        <w:t xml:space="preserve">he installed product shall meet the installed product requirements </w:t>
      </w:r>
      <w:r w:rsidR="008F2236">
        <w:t xml:space="preserve">in </w:t>
      </w:r>
      <w:r w:rsidR="00D73169">
        <w:t>section</w:t>
      </w:r>
      <w:r w:rsidR="008F2236" w:rsidRPr="00F02640">
        <w:t xml:space="preserve"> 1.3</w:t>
      </w:r>
      <w:r w:rsidR="00D73169">
        <w:t>.</w:t>
      </w:r>
      <w:r w:rsidR="008F2236" w:rsidRPr="00F02640">
        <w:t>3 of the eligible activities determination</w:t>
      </w:r>
      <w:r w:rsidR="00253F1F">
        <w:t>;</w:t>
      </w:r>
    </w:p>
    <w:p w14:paraId="76212DB3" w14:textId="77777777" w:rsidR="008F2236" w:rsidRPr="00F02640" w:rsidRDefault="004D1983" w:rsidP="0020586C">
      <w:pPr>
        <w:pStyle w:val="Subdetailsfirstindent"/>
      </w:pPr>
      <w:r>
        <w:t>i</w:t>
      </w:r>
      <w:r w:rsidR="008F2236" w:rsidRPr="00F02640">
        <w:t>nstalled ventilation opening sealing products must be permanently fixed</w:t>
      </w:r>
      <w:r>
        <w:t>;</w:t>
      </w:r>
    </w:p>
    <w:p w14:paraId="71E32782" w14:textId="77777777" w:rsidR="008F2236" w:rsidRPr="00F02640" w:rsidRDefault="004D1983" w:rsidP="0020586C">
      <w:pPr>
        <w:pStyle w:val="Subdetailsfirstindent"/>
      </w:pPr>
      <w:r>
        <w:t>a</w:t>
      </w:r>
      <w:r w:rsidR="008F2236" w:rsidRPr="00F02640">
        <w:t xml:space="preserve"> ventilation opening sealing activity must not be carried out in a room that contains a flueless gas appliance</w:t>
      </w:r>
      <w:r>
        <w:t>;</w:t>
      </w:r>
    </w:p>
    <w:p w14:paraId="326F8D41" w14:textId="77777777" w:rsidR="008F2236" w:rsidRPr="00F02640" w:rsidRDefault="004D1983" w:rsidP="0020586C">
      <w:pPr>
        <w:pStyle w:val="Subdetailsfirstindent"/>
      </w:pPr>
      <w:r>
        <w:t>i</w:t>
      </w:r>
      <w:r w:rsidR="008F2236" w:rsidRPr="00F02640">
        <w:t>f the installer is not sure whether an existing appliance is flueless the installer must not install ventilation opening sealing products</w:t>
      </w:r>
      <w:r>
        <w:t>; and</w:t>
      </w:r>
    </w:p>
    <w:p w14:paraId="7C8AC728" w14:textId="77777777" w:rsidR="008F2236" w:rsidRPr="00F02640" w:rsidRDefault="004D1983" w:rsidP="0020586C">
      <w:pPr>
        <w:pStyle w:val="Subdetailsfirstindent"/>
      </w:pPr>
      <w:r>
        <w:t>i</w:t>
      </w:r>
      <w:r w:rsidR="008F2236" w:rsidRPr="00F02640">
        <w:t>f a ventilation opening sealing product is installed in a room that does not contain a flueless gas appliance, but in which there is a connection that could be used for a flueless gas appliance, the installer must inform the consumer that there may be inadequate ventilation to install a flueless gas appliance.  </w:t>
      </w:r>
    </w:p>
    <w:p w14:paraId="730753D9" w14:textId="77777777" w:rsidR="00565659" w:rsidRDefault="00565659" w:rsidP="00565659">
      <w:pPr>
        <w:pStyle w:val="Sectionheading4"/>
      </w:pPr>
      <w:r>
        <w:t>Compliance</w:t>
      </w:r>
    </w:p>
    <w:p w14:paraId="7B2891A8" w14:textId="77777777" w:rsidR="008F2236" w:rsidRPr="00F02640" w:rsidRDefault="008F2236" w:rsidP="00945EBC">
      <w:pPr>
        <w:pStyle w:val="BodytextEEIS"/>
      </w:pPr>
      <w:r w:rsidRPr="00F02640">
        <w:t>The authorised installer must ensure that the installation—</w:t>
      </w:r>
    </w:p>
    <w:p w14:paraId="5E68D48A" w14:textId="77777777" w:rsidR="008F2236" w:rsidRPr="00945EBC" w:rsidRDefault="008F2236" w:rsidP="00376EC5">
      <w:pPr>
        <w:pStyle w:val="Subdetailsfirstindent"/>
        <w:numPr>
          <w:ilvl w:val="0"/>
          <w:numId w:val="69"/>
        </w:numPr>
        <w:rPr>
          <w:lang w:val="en-US"/>
        </w:rPr>
      </w:pPr>
      <w:r w:rsidRPr="00945EBC">
        <w:rPr>
          <w:lang w:val="en-US"/>
        </w:rPr>
        <w:t xml:space="preserve">for rooms with gas appliances, complies with AS/NZS 5601 </w:t>
      </w:r>
      <w:r w:rsidRPr="00945EBC">
        <w:rPr>
          <w:i/>
          <w:iCs/>
          <w:lang w:val="en-US"/>
        </w:rPr>
        <w:t>Section 6.4 Air supply to gas appliances</w:t>
      </w:r>
      <w:r w:rsidRPr="00945EBC">
        <w:rPr>
          <w:lang w:val="en-US"/>
        </w:rPr>
        <w:t>; and</w:t>
      </w:r>
    </w:p>
    <w:p w14:paraId="76AE8B5F" w14:textId="77777777" w:rsidR="008F2236" w:rsidRPr="00945EBC" w:rsidRDefault="008F2236" w:rsidP="00376EC5">
      <w:pPr>
        <w:pStyle w:val="Subdetailsfirstindent"/>
        <w:numPr>
          <w:ilvl w:val="0"/>
          <w:numId w:val="69"/>
        </w:numPr>
        <w:rPr>
          <w:lang w:val="en-US"/>
        </w:rPr>
      </w:pPr>
      <w:r w:rsidRPr="00945EBC">
        <w:rPr>
          <w:lang w:val="en-US"/>
        </w:rPr>
        <w:t>is unlikely to cause excessive condensation in the building.</w:t>
      </w:r>
    </w:p>
    <w:p w14:paraId="2125A22A" w14:textId="77777777" w:rsidR="008F2236" w:rsidRPr="00F02640" w:rsidRDefault="008F2236" w:rsidP="00945EBC">
      <w:pPr>
        <w:pStyle w:val="Notesandexamples"/>
        <w:rPr>
          <w:lang w:val="en-US"/>
        </w:rPr>
      </w:pPr>
      <w:r w:rsidRPr="00F02640">
        <w:rPr>
          <w:iCs/>
          <w:lang w:val="en-US"/>
        </w:rPr>
        <w:t>Note 1</w:t>
      </w:r>
      <w:r w:rsidRPr="00F02640">
        <w:rPr>
          <w:lang w:val="en-US"/>
        </w:rPr>
        <w:tab/>
        <w:t>If the eligible activity is undertaken in association with other eligible activities or other work in the premises the installer must make sure that the combination of the work does not result in air changes and ventilation that does not comply with the minimum standards.</w:t>
      </w:r>
    </w:p>
    <w:p w14:paraId="3BCAF967" w14:textId="77777777" w:rsidR="008F2236" w:rsidRPr="00F02640" w:rsidRDefault="008F2236" w:rsidP="00945EBC">
      <w:pPr>
        <w:pStyle w:val="Notesandexamples"/>
        <w:rPr>
          <w:lang w:val="en-US"/>
        </w:rPr>
      </w:pPr>
      <w:r w:rsidRPr="00F02640">
        <w:rPr>
          <w:iCs/>
          <w:lang w:val="en-US"/>
        </w:rPr>
        <w:t>Note 2</w:t>
      </w:r>
      <w:r w:rsidRPr="00F02640">
        <w:rPr>
          <w:lang w:val="en-US"/>
        </w:rPr>
        <w:tab/>
        <w:t>Inadequate ventilation can cause health problems for occupants. An installer must not reduce the ventilation below the standards set for occupant health and amenity. </w:t>
      </w:r>
    </w:p>
    <w:p w14:paraId="74CEBD94" w14:textId="77CB7A84" w:rsidR="008F2236" w:rsidRPr="00F02640" w:rsidRDefault="008F2236" w:rsidP="00945EBC">
      <w:pPr>
        <w:pStyle w:val="Notesandexamples"/>
        <w:rPr>
          <w:lang w:val="en-US"/>
        </w:rPr>
      </w:pPr>
      <w:r w:rsidRPr="00F02640">
        <w:rPr>
          <w:iCs/>
          <w:lang w:val="en-US"/>
        </w:rPr>
        <w:t>Note 3</w:t>
      </w:r>
      <w:r w:rsidRPr="00F02640">
        <w:rPr>
          <w:lang w:val="en-US"/>
        </w:rPr>
        <w:tab/>
        <w:t>Structural and other problems can occur due to regular condensation that forms in a well</w:t>
      </w:r>
      <w:r w:rsidR="00D73169">
        <w:rPr>
          <w:lang w:val="en-US"/>
        </w:rPr>
        <w:t>-</w:t>
      </w:r>
      <w:r w:rsidRPr="00F02640">
        <w:rPr>
          <w:lang w:val="en-US"/>
        </w:rPr>
        <w:t xml:space="preserve">sealed and insulated building if inadequate ventilation is not available to allow the moist air to escape. This is more likely to occur in houses that are new or extensively renovated. Further information on condensation can be found in </w:t>
      </w:r>
      <w:r w:rsidRPr="00EA3A6F">
        <w:rPr>
          <w:i w:val="0"/>
          <w:iCs/>
          <w:lang w:val="en-US"/>
        </w:rPr>
        <w:t>Condensation in Buildings: Information Handbook 2011</w:t>
      </w:r>
      <w:r w:rsidRPr="00F02640">
        <w:rPr>
          <w:lang w:val="en-US"/>
        </w:rPr>
        <w:t xml:space="preserve"> published by the Australian Building Codes Board</w:t>
      </w:r>
      <w:r w:rsidR="00D73169">
        <w:rPr>
          <w:lang w:val="en-US"/>
        </w:rPr>
        <w:t xml:space="preserve"> (</w:t>
      </w:r>
      <w:hyperlink r:id="rId35" w:history="1">
        <w:r w:rsidR="00D73169" w:rsidRPr="00D81003">
          <w:rPr>
            <w:rStyle w:val="Hyperlink"/>
            <w:rFonts w:cs="Arial"/>
            <w:color w:val="9D520E"/>
            <w:u w:val="single"/>
            <w:lang w:val="en-US"/>
          </w:rPr>
          <w:t>www.abcb.gov.au</w:t>
        </w:r>
      </w:hyperlink>
      <w:r w:rsidR="00D73169">
        <w:rPr>
          <w:lang w:val="en-US"/>
        </w:rPr>
        <w:t xml:space="preserve">). </w:t>
      </w:r>
    </w:p>
    <w:p w14:paraId="3A4BDCD0" w14:textId="77777777" w:rsidR="008F2236" w:rsidRPr="00F02640" w:rsidRDefault="008F2236" w:rsidP="00945EBC">
      <w:pPr>
        <w:pStyle w:val="BodytextEEIS"/>
        <w:rPr>
          <w:lang w:val="en-US"/>
        </w:rPr>
      </w:pPr>
      <w:r w:rsidRPr="00F02640">
        <w:rPr>
          <w:lang w:val="en-US"/>
        </w:rPr>
        <w:lastRenderedPageBreak/>
        <w:t>The authorised installer must verify that the installation is unlikely to cause excessive condensation in the building and communicate to consumers the need for adequate ventilation to avoid condensation in buildings.</w:t>
      </w:r>
    </w:p>
    <w:p w14:paraId="0B62EFC2" w14:textId="77777777" w:rsidR="004D1983" w:rsidRDefault="004D1983" w:rsidP="004D1983">
      <w:pPr>
        <w:pStyle w:val="Sectionheading4"/>
        <w:rPr>
          <w:lang w:val="en-US"/>
        </w:rPr>
      </w:pPr>
      <w:r>
        <w:rPr>
          <w:lang w:val="en-US"/>
        </w:rPr>
        <w:t>Seek professional advice</w:t>
      </w:r>
    </w:p>
    <w:p w14:paraId="6D9490EF" w14:textId="77777777" w:rsidR="008F2236" w:rsidRPr="00F02640" w:rsidRDefault="008F2236" w:rsidP="00945EBC">
      <w:pPr>
        <w:pStyle w:val="BodytextEEIS"/>
        <w:rPr>
          <w:lang w:val="en-US"/>
        </w:rPr>
      </w:pPr>
      <w:r w:rsidRPr="00F02640">
        <w:rPr>
          <w:lang w:val="en-US"/>
        </w:rPr>
        <w:t>If the installer is not sure that the installation maintains required air changes and ventilation the installer must consult—</w:t>
      </w:r>
    </w:p>
    <w:p w14:paraId="77890826" w14:textId="77777777" w:rsidR="008F2236" w:rsidRPr="00945EBC" w:rsidRDefault="008F2236" w:rsidP="00376EC5">
      <w:pPr>
        <w:pStyle w:val="Subdetailsfirstindent"/>
        <w:numPr>
          <w:ilvl w:val="0"/>
          <w:numId w:val="70"/>
        </w:numPr>
        <w:rPr>
          <w:lang w:val="en-US"/>
        </w:rPr>
      </w:pPr>
      <w:r w:rsidRPr="00945EBC">
        <w:rPr>
          <w:lang w:val="en-US"/>
        </w:rPr>
        <w:t>for a room containing a gas appliance, an individual with an advanced gas</w:t>
      </w:r>
      <w:r w:rsidR="00D73169">
        <w:rPr>
          <w:lang w:val="en-US"/>
        </w:rPr>
        <w:t xml:space="preserve"> </w:t>
      </w:r>
      <w:r w:rsidRPr="00945EBC">
        <w:rPr>
          <w:lang w:val="en-US"/>
        </w:rPr>
        <w:t>fitter licence; or </w:t>
      </w:r>
    </w:p>
    <w:p w14:paraId="5F0A8639" w14:textId="77777777" w:rsidR="008F2236" w:rsidRPr="00945EBC" w:rsidRDefault="008F2236" w:rsidP="00376EC5">
      <w:pPr>
        <w:pStyle w:val="Subdetailsfirstindent"/>
        <w:numPr>
          <w:ilvl w:val="0"/>
          <w:numId w:val="70"/>
        </w:numPr>
        <w:rPr>
          <w:lang w:val="en-US"/>
        </w:rPr>
      </w:pPr>
      <w:r w:rsidRPr="00945EBC">
        <w:rPr>
          <w:lang w:val="en-US"/>
        </w:rPr>
        <w:t>for any rooms not containing a gas appliance, an individual with a building surveyor licence in an appropriate occupation class.</w:t>
      </w:r>
    </w:p>
    <w:p w14:paraId="31CC329E" w14:textId="77777777" w:rsidR="004D1983" w:rsidRDefault="004D1983" w:rsidP="004D1983">
      <w:pPr>
        <w:pStyle w:val="Sectionheading4"/>
        <w:rPr>
          <w:lang w:val="en-US"/>
        </w:rPr>
      </w:pPr>
      <w:r>
        <w:rPr>
          <w:lang w:val="en-US"/>
        </w:rPr>
        <w:t xml:space="preserve">Testing </w:t>
      </w:r>
    </w:p>
    <w:p w14:paraId="01BE9F2F" w14:textId="77777777" w:rsidR="008F2236" w:rsidRPr="00F02640" w:rsidRDefault="008F2236" w:rsidP="00945EBC">
      <w:pPr>
        <w:pStyle w:val="BodytextEEIS"/>
        <w:rPr>
          <w:lang w:val="en-US"/>
        </w:rPr>
      </w:pPr>
      <w:r w:rsidRPr="00F02640">
        <w:rPr>
          <w:lang w:val="en-US"/>
        </w:rPr>
        <w:t>The authorised installer must test all products after the installation of a ventilation opening sealing product to verify that the product— </w:t>
      </w:r>
    </w:p>
    <w:p w14:paraId="08ED8201" w14:textId="77777777" w:rsidR="008F2236" w:rsidRPr="00945EBC" w:rsidRDefault="008F2236" w:rsidP="00376EC5">
      <w:pPr>
        <w:pStyle w:val="Subdetailsfirstindent"/>
        <w:numPr>
          <w:ilvl w:val="0"/>
          <w:numId w:val="71"/>
        </w:numPr>
        <w:rPr>
          <w:lang w:val="en-US"/>
        </w:rPr>
      </w:pPr>
      <w:r w:rsidRPr="00945EBC">
        <w:rPr>
          <w:lang w:val="en-US"/>
        </w:rPr>
        <w:t>is correctly installed; and</w:t>
      </w:r>
    </w:p>
    <w:p w14:paraId="1AA10F20" w14:textId="77777777" w:rsidR="008F2236" w:rsidRPr="00945EBC" w:rsidRDefault="008F2236" w:rsidP="00376EC5">
      <w:pPr>
        <w:pStyle w:val="Subdetailsfirstindent"/>
        <w:numPr>
          <w:ilvl w:val="0"/>
          <w:numId w:val="71"/>
        </w:numPr>
        <w:rPr>
          <w:lang w:val="en-US"/>
        </w:rPr>
      </w:pPr>
      <w:r w:rsidRPr="00945EBC">
        <w:rPr>
          <w:lang w:val="en-US"/>
        </w:rPr>
        <w:t>is operating correctly.</w:t>
      </w:r>
    </w:p>
    <w:p w14:paraId="2FCDEFEB" w14:textId="77777777" w:rsidR="00E710B5" w:rsidRPr="00032F87" w:rsidRDefault="00E710B5" w:rsidP="00945EBC">
      <w:pPr>
        <w:pStyle w:val="Notesandexamples"/>
      </w:pPr>
      <w:r w:rsidRPr="00032F87">
        <w:t>Note</w:t>
      </w:r>
      <w:r w:rsidRPr="00032F87">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D73169">
        <w:t>c</w:t>
      </w:r>
      <w:r>
        <w:t xml:space="preserve">ode. </w:t>
      </w:r>
      <w:r w:rsidRPr="00330FD2">
        <w:t xml:space="preserve">If </w:t>
      </w:r>
      <w:r w:rsidR="001E58A3">
        <w:t>friable asbestos</w:t>
      </w:r>
      <w:r w:rsidRPr="00330FD2">
        <w:t xml:space="preserve"> is found, risk treatment steps described in </w:t>
      </w:r>
      <w:r w:rsidR="00D73169">
        <w:t>section A.</w:t>
      </w:r>
      <w:r w:rsidRPr="00330FD2">
        <w:t>5 should be followed.</w:t>
      </w:r>
    </w:p>
    <w:p w14:paraId="0A79E8E6" w14:textId="77777777" w:rsidR="008F2236" w:rsidRPr="00F02640" w:rsidRDefault="008F2236" w:rsidP="00945EBC">
      <w:pPr>
        <w:pStyle w:val="Sectionheading3"/>
      </w:pPr>
      <w:bookmarkStart w:id="465" w:name="_Toc519938960"/>
      <w:bookmarkStart w:id="466" w:name="_Toc15898746"/>
      <w:r w:rsidRPr="00F02640">
        <w:t xml:space="preserve">Calculation of </w:t>
      </w:r>
      <w:r w:rsidR="00332A78">
        <w:t>energy savings</w:t>
      </w:r>
      <w:r w:rsidRPr="00F02640">
        <w:t xml:space="preserve"> factor</w:t>
      </w:r>
      <w:bookmarkEnd w:id="465"/>
      <w:bookmarkEnd w:id="466"/>
    </w:p>
    <w:p w14:paraId="01E86536" w14:textId="77777777" w:rsidR="008F2236" w:rsidRPr="00F02640" w:rsidRDefault="008F2236" w:rsidP="00945EBC">
      <w:pPr>
        <w:pStyle w:val="BodytextEEIS"/>
      </w:pPr>
      <w:r w:rsidRPr="00F02640">
        <w:t xml:space="preserve">The </w:t>
      </w:r>
      <w:r w:rsidR="00332A78">
        <w:t>energy savings</w:t>
      </w:r>
      <w:r w:rsidRPr="00F02640">
        <w:t xml:space="preserve"> factor must be calculated in accordance with </w:t>
      </w:r>
      <w:r w:rsidR="00D73169">
        <w:t>section</w:t>
      </w:r>
      <w:r w:rsidRPr="00F02640">
        <w:t xml:space="preserve"> 1.3</w:t>
      </w:r>
      <w:r w:rsidR="00D73169">
        <w:t>.</w:t>
      </w:r>
      <w:r w:rsidRPr="00F02640">
        <w:t>5 of the eligible activities determination.</w:t>
      </w:r>
    </w:p>
    <w:p w14:paraId="4B7F7370" w14:textId="77777777" w:rsidR="008F2236" w:rsidRPr="00F02640" w:rsidRDefault="008F2236" w:rsidP="00945EBC">
      <w:pPr>
        <w:pStyle w:val="Sectionheading3"/>
      </w:pPr>
      <w:bookmarkStart w:id="467" w:name="_Toc519938961"/>
      <w:bookmarkStart w:id="468" w:name="_Toc15898747"/>
      <w:r w:rsidRPr="00F02640">
        <w:t>Recording and reporting</w:t>
      </w:r>
      <w:bookmarkEnd w:id="467"/>
      <w:bookmarkEnd w:id="468"/>
    </w:p>
    <w:p w14:paraId="737C7554" w14:textId="77777777" w:rsidR="008F2236" w:rsidRPr="00F02640" w:rsidRDefault="008F2236" w:rsidP="00945EBC">
      <w:pPr>
        <w:pStyle w:val="BodytextEEIS"/>
      </w:pPr>
      <w:r w:rsidRPr="00F02640">
        <w:t xml:space="preserve">For </w:t>
      </w:r>
      <w:r w:rsidR="00D73169">
        <w:t>A</w:t>
      </w:r>
      <w:r w:rsidRPr="00F02640">
        <w:t>ctivity 1.3 the following information must be recorded—</w:t>
      </w:r>
    </w:p>
    <w:p w14:paraId="08AE0451" w14:textId="77777777" w:rsidR="008F2236" w:rsidRPr="00F02640" w:rsidRDefault="008F2236" w:rsidP="00376EC5">
      <w:pPr>
        <w:pStyle w:val="Subdetailsfirstindent"/>
        <w:numPr>
          <w:ilvl w:val="0"/>
          <w:numId w:val="72"/>
        </w:numPr>
      </w:pPr>
      <w:r w:rsidRPr="00F02640">
        <w:t xml:space="preserve">the </w:t>
      </w:r>
      <w:r w:rsidR="00D73169">
        <w:t>A</w:t>
      </w:r>
      <w:r w:rsidRPr="00F02640">
        <w:t xml:space="preserve">ctivity ID; </w:t>
      </w:r>
    </w:p>
    <w:p w14:paraId="16E84104" w14:textId="77777777" w:rsidR="008F2236" w:rsidRPr="00F02640" w:rsidRDefault="008F2236" w:rsidP="00376EC5">
      <w:pPr>
        <w:pStyle w:val="Subdetailsfirstindent"/>
        <w:numPr>
          <w:ilvl w:val="0"/>
          <w:numId w:val="72"/>
        </w:numPr>
      </w:pPr>
      <w:r w:rsidRPr="00F02640">
        <w:t xml:space="preserve">the brand name and model number of each installed product; </w:t>
      </w:r>
    </w:p>
    <w:p w14:paraId="6712E2A9" w14:textId="77777777" w:rsidR="008F2236" w:rsidRPr="00F02640" w:rsidRDefault="008F2236" w:rsidP="00376EC5">
      <w:pPr>
        <w:pStyle w:val="Subdetailsfirstindent"/>
        <w:numPr>
          <w:ilvl w:val="0"/>
          <w:numId w:val="72"/>
        </w:numPr>
      </w:pPr>
      <w:r w:rsidRPr="00F02640">
        <w:t>for ventilation opening sealing, the activity item units (</w:t>
      </w:r>
      <w:r w:rsidRPr="00945EBC">
        <w:rPr>
          <w:i/>
          <w:iCs/>
        </w:rPr>
        <w:t>N</w:t>
      </w:r>
      <w:r w:rsidRPr="00F02640">
        <w:t xml:space="preserve">) being the number of vents sealed determined in accordance with </w:t>
      </w:r>
      <w:r w:rsidR="00D73169">
        <w:t>section</w:t>
      </w:r>
      <w:r w:rsidRPr="00F02640">
        <w:t xml:space="preserve"> 1.3</w:t>
      </w:r>
      <w:r w:rsidR="00D73169">
        <w:t>.</w:t>
      </w:r>
      <w:r w:rsidRPr="00F02640">
        <w:t>5(</w:t>
      </w:r>
      <w:r w:rsidR="00D73169">
        <w:t>a</w:t>
      </w:r>
      <w:r w:rsidRPr="00F02640">
        <w:t>)</w:t>
      </w:r>
      <w:r w:rsidR="00D73169">
        <w:t>ii</w:t>
      </w:r>
      <w:r w:rsidRPr="00F02640">
        <w:t xml:space="preserve"> of the eligible activities determination; </w:t>
      </w:r>
    </w:p>
    <w:p w14:paraId="5A8E4DAD" w14:textId="77777777" w:rsidR="008F2236" w:rsidRPr="00F02640" w:rsidRDefault="008F2236" w:rsidP="00376EC5">
      <w:pPr>
        <w:pStyle w:val="Subdetailsfirstindent"/>
        <w:numPr>
          <w:ilvl w:val="0"/>
          <w:numId w:val="72"/>
        </w:numPr>
      </w:pPr>
      <w:r w:rsidRPr="00F02640">
        <w:t xml:space="preserve">the location in the premises of ventilation openings sealed; </w:t>
      </w:r>
    </w:p>
    <w:p w14:paraId="2046CF59" w14:textId="77777777" w:rsidR="008F2236" w:rsidRPr="00F02640" w:rsidRDefault="008F2236" w:rsidP="00376EC5">
      <w:pPr>
        <w:pStyle w:val="Subdetailsfirstindent"/>
        <w:numPr>
          <w:ilvl w:val="0"/>
          <w:numId w:val="72"/>
        </w:numPr>
      </w:pPr>
      <w:r w:rsidRPr="00F02640">
        <w:t>for chimney and flue sealing, the activity item units (</w:t>
      </w:r>
      <w:r w:rsidRPr="00945EBC">
        <w:rPr>
          <w:i/>
          <w:iCs/>
        </w:rPr>
        <w:t>N</w:t>
      </w:r>
      <w:r w:rsidRPr="00F02640">
        <w:t xml:space="preserve">) being the number of chimneys and flues sealed determined in accordance with </w:t>
      </w:r>
      <w:r w:rsidR="00D73169">
        <w:t>section</w:t>
      </w:r>
      <w:r w:rsidRPr="00F02640">
        <w:t xml:space="preserve"> 1.3</w:t>
      </w:r>
      <w:r w:rsidR="00D73169">
        <w:t>.</w:t>
      </w:r>
      <w:r w:rsidRPr="00F02640">
        <w:t>5(</w:t>
      </w:r>
      <w:r w:rsidR="00D73169">
        <w:t>a</w:t>
      </w:r>
      <w:r w:rsidRPr="00F02640">
        <w:t>)</w:t>
      </w:r>
      <w:r w:rsidR="00D73169">
        <w:t>ii</w:t>
      </w:r>
      <w:r w:rsidR="00C853DE">
        <w:t>i</w:t>
      </w:r>
      <w:r w:rsidRPr="00F02640">
        <w:t xml:space="preserve"> of the eligible activities determination; </w:t>
      </w:r>
    </w:p>
    <w:p w14:paraId="578D5994" w14:textId="77777777" w:rsidR="008F2236" w:rsidRPr="00F02640" w:rsidRDefault="008F2236" w:rsidP="00376EC5">
      <w:pPr>
        <w:pStyle w:val="Subdetailsfirstindent"/>
        <w:numPr>
          <w:ilvl w:val="0"/>
          <w:numId w:val="72"/>
        </w:numPr>
      </w:pPr>
      <w:r w:rsidRPr="00F02640">
        <w:t xml:space="preserve">for multiple activity record forms, the authorised installer identifier of each installer that carried out the activity; </w:t>
      </w:r>
    </w:p>
    <w:p w14:paraId="64B27135" w14:textId="77777777" w:rsidR="008F2236" w:rsidRPr="00F02640" w:rsidRDefault="008F2236" w:rsidP="00376EC5">
      <w:pPr>
        <w:pStyle w:val="Subdetailsfirstindent"/>
        <w:numPr>
          <w:ilvl w:val="0"/>
          <w:numId w:val="72"/>
        </w:numPr>
      </w:pPr>
      <w:r w:rsidRPr="00F02640">
        <w:t xml:space="preserve">for work requiring a building approval, the licence number of the building certifier or certifiers that approved, inspected and certified the building work in accordance with the </w:t>
      </w:r>
      <w:r w:rsidRPr="00EA3A6F">
        <w:rPr>
          <w:i/>
          <w:iCs/>
        </w:rPr>
        <w:t>Building Act 2004</w:t>
      </w:r>
      <w:r w:rsidRPr="00F02640">
        <w:t xml:space="preserve">; </w:t>
      </w:r>
    </w:p>
    <w:p w14:paraId="2CADF46B" w14:textId="77777777" w:rsidR="008F2236" w:rsidRPr="00F02640" w:rsidRDefault="008F2236" w:rsidP="00376EC5">
      <w:pPr>
        <w:pStyle w:val="Subdetailsfirstindent"/>
        <w:numPr>
          <w:ilvl w:val="0"/>
          <w:numId w:val="72"/>
        </w:numPr>
      </w:pPr>
      <w:r w:rsidRPr="00F02640">
        <w:t xml:space="preserve">the type and certificate number of any statutory certification for the work or associated work; </w:t>
      </w:r>
    </w:p>
    <w:p w14:paraId="28867182" w14:textId="77777777" w:rsidR="008F2236" w:rsidRPr="00F02640" w:rsidRDefault="008F2236" w:rsidP="00376EC5">
      <w:pPr>
        <w:pStyle w:val="Subdetailsfirstindent"/>
        <w:numPr>
          <w:ilvl w:val="0"/>
          <w:numId w:val="72"/>
        </w:numPr>
      </w:pPr>
      <w:r w:rsidRPr="00F02640">
        <w:t xml:space="preserve">the licence or registration number (however described), if applicable, of each person who provided a statutory certification; </w:t>
      </w:r>
    </w:p>
    <w:p w14:paraId="48BD4A63" w14:textId="77777777" w:rsidR="008F2236" w:rsidRPr="00F02640" w:rsidRDefault="008F2236" w:rsidP="00376EC5">
      <w:pPr>
        <w:pStyle w:val="Subdetailsfirstindent"/>
        <w:numPr>
          <w:ilvl w:val="0"/>
          <w:numId w:val="72"/>
        </w:numPr>
      </w:pPr>
      <w:r w:rsidRPr="00F02640">
        <w:t xml:space="preserve">the </w:t>
      </w:r>
      <w:r w:rsidR="00332A78">
        <w:t>energy savings</w:t>
      </w:r>
      <w:r w:rsidRPr="00F02640">
        <w:t xml:space="preserve"> factor for the activity calculated in accordance with </w:t>
      </w:r>
      <w:r w:rsidR="00C853DE">
        <w:t>section</w:t>
      </w:r>
      <w:r w:rsidRPr="00F02640">
        <w:t xml:space="preserve"> 1.3</w:t>
      </w:r>
      <w:r w:rsidR="00C853DE">
        <w:t>.</w:t>
      </w:r>
      <w:r w:rsidRPr="00F02640">
        <w:t>5 of the eligible activities determination as in force at the time the activity was completed; and</w:t>
      </w:r>
    </w:p>
    <w:p w14:paraId="20DBA0B8" w14:textId="77777777" w:rsidR="008F2236" w:rsidRDefault="008F2236" w:rsidP="00376EC5">
      <w:pPr>
        <w:pStyle w:val="Subdetailsfirstindent"/>
        <w:numPr>
          <w:ilvl w:val="0"/>
          <w:numId w:val="72"/>
        </w:numPr>
      </w:pPr>
      <w:r w:rsidRPr="00F02640">
        <w:t>the date of implementation, being the date all applicable prescribed activity requirements are completed.</w:t>
      </w:r>
    </w:p>
    <w:p w14:paraId="24B163C6" w14:textId="77777777" w:rsidR="0028018A" w:rsidRPr="000C44DB" w:rsidRDefault="000C44DB" w:rsidP="00945EBC">
      <w:pPr>
        <w:pStyle w:val="Sectionheading2"/>
      </w:pPr>
      <w:r>
        <w:br w:type="page"/>
      </w:r>
      <w:bookmarkStart w:id="469" w:name="_Toc15898748"/>
      <w:bookmarkStart w:id="470" w:name="_Toc21958982"/>
      <w:bookmarkStart w:id="471" w:name="_Toc27648096"/>
      <w:r w:rsidR="0028018A" w:rsidRPr="000C44DB">
        <w:lastRenderedPageBreak/>
        <w:t>Install a thermally efficient window</w:t>
      </w:r>
      <w:bookmarkEnd w:id="469"/>
      <w:bookmarkEnd w:id="470"/>
      <w:bookmarkEnd w:id="471"/>
      <w:r w:rsidR="0028018A" w:rsidRPr="000C44DB">
        <w:t xml:space="preserve">  </w:t>
      </w:r>
    </w:p>
    <w:p w14:paraId="444D6DDC" w14:textId="77777777" w:rsidR="0028018A" w:rsidRPr="006B51D4" w:rsidRDefault="0028018A" w:rsidP="00945EBC">
      <w:pPr>
        <w:pStyle w:val="Sectionheading3"/>
      </w:pPr>
      <w:bookmarkStart w:id="472" w:name="_Toc15898749"/>
      <w:r w:rsidRPr="0070024D">
        <w:t xml:space="preserve">Application of </w:t>
      </w:r>
      <w:bookmarkEnd w:id="472"/>
      <w:r w:rsidR="005255B8">
        <w:t>this section</w:t>
      </w:r>
    </w:p>
    <w:p w14:paraId="697C5CF9" w14:textId="77777777" w:rsidR="0028018A" w:rsidRPr="0070024D" w:rsidRDefault="0028018A" w:rsidP="00945EBC">
      <w:pPr>
        <w:pStyle w:val="BodytextEEIS"/>
      </w:pPr>
      <w:r>
        <w:t xml:space="preserve">This </w:t>
      </w:r>
      <w:r w:rsidR="0011238B">
        <w:t xml:space="preserve">section </w:t>
      </w:r>
      <w:r>
        <w:t xml:space="preserve">applies to undertaking Activity 1.4 </w:t>
      </w:r>
      <w:r w:rsidR="0011238B">
        <w:t>– i</w:t>
      </w:r>
      <w:r>
        <w:t xml:space="preserve">nstall a thermally efficient window </w:t>
      </w:r>
      <w:r w:rsidR="0011238B">
        <w:t xml:space="preserve">– as </w:t>
      </w:r>
      <w:r>
        <w:t xml:space="preserve">defined in </w:t>
      </w:r>
      <w:r w:rsidR="0011238B">
        <w:t>section</w:t>
      </w:r>
      <w:r>
        <w:t xml:space="preserve"> 1.4 of the eligible activities determination</w:t>
      </w:r>
      <w:r>
        <w:rPr>
          <w:b/>
          <w:bCs/>
        </w:rPr>
        <w:t>—</w:t>
      </w:r>
      <w:r>
        <w:t xml:space="preserve"> </w:t>
      </w:r>
      <w:r w:rsidRPr="007B08FA">
        <w:t xml:space="preserve"> </w:t>
      </w:r>
      <w:r>
        <w:t xml:space="preserve"> </w:t>
      </w:r>
    </w:p>
    <w:p w14:paraId="6307A44E" w14:textId="77777777" w:rsidR="0028018A" w:rsidRDefault="00B0544E" w:rsidP="00945EBC">
      <w:pPr>
        <w:pStyle w:val="BodytextEEIS"/>
      </w:pPr>
      <w:r w:rsidRPr="007830CF">
        <w:rPr>
          <w:b/>
        </w:rPr>
        <w:t>Activity ID 1.4 –</w:t>
      </w:r>
      <w:r w:rsidRPr="007830CF">
        <w:t xml:space="preserve"> </w:t>
      </w:r>
      <w:r w:rsidR="00C52B4C">
        <w:t>I</w:t>
      </w:r>
      <w:r w:rsidR="0028018A" w:rsidRPr="007830CF">
        <w:t>nstalling high thermal performance glazing or glazed products</w:t>
      </w:r>
      <w:r w:rsidR="0028018A" w:rsidRPr="00D41972">
        <w:t xml:space="preserve"> in a window opening or </w:t>
      </w:r>
      <w:r w:rsidR="00211F0D">
        <w:t xml:space="preserve">glazed door </w:t>
      </w:r>
      <w:r w:rsidR="00B206D5">
        <w:t xml:space="preserve">or </w:t>
      </w:r>
      <w:r w:rsidR="0028018A" w:rsidRPr="00D41972">
        <w:t>openings in an external wall of a conditioned zone to replace existing single glazed window/s that does not meet the minimum thermal perfo</w:t>
      </w:r>
      <w:r w:rsidR="0028018A">
        <w:t>rmance requirements</w:t>
      </w:r>
      <w:r w:rsidR="0028018A" w:rsidRPr="00D41972">
        <w:t>, so that the glazing fills the entire window opening or openings.</w:t>
      </w:r>
    </w:p>
    <w:p w14:paraId="37373B19" w14:textId="77777777" w:rsidR="0028018A" w:rsidRDefault="0028018A" w:rsidP="00945EBC">
      <w:pPr>
        <w:pStyle w:val="Sectionheading3"/>
      </w:pPr>
      <w:bookmarkStart w:id="473" w:name="_Toc15898750"/>
      <w:r>
        <w:t>Competency requirements</w:t>
      </w:r>
      <w:bookmarkEnd w:id="473"/>
    </w:p>
    <w:p w14:paraId="5CE30419" w14:textId="77777777" w:rsidR="0028018A" w:rsidRDefault="001E4432" w:rsidP="00945EBC">
      <w:pPr>
        <w:pStyle w:val="BodytextEEIS"/>
      </w:pPr>
      <w:r>
        <w:t>Activity 1.4</w:t>
      </w:r>
      <w:r w:rsidR="0028018A">
        <w:t xml:space="preserve"> must be carried out by an authorised installer who has completed all required training prescribed in </w:t>
      </w:r>
      <w:r w:rsidR="00337904">
        <w:t>section A.</w:t>
      </w:r>
      <w:r w:rsidR="0028018A">
        <w:t xml:space="preserve">4. </w:t>
      </w:r>
    </w:p>
    <w:p w14:paraId="0C212101" w14:textId="77777777" w:rsidR="0028018A" w:rsidRDefault="0028018A" w:rsidP="00945EBC">
      <w:pPr>
        <w:pStyle w:val="BodytextEEIS"/>
      </w:pPr>
      <w:r>
        <w:t>An authorised installer must be trained in the physical practice of installing a thermally efficient window and have all relevant competencies in installing a thermally efficient window including, but not limited to, competency in</w:t>
      </w:r>
      <w:r w:rsidRPr="004D7B24">
        <w:rPr>
          <w:bCs/>
        </w:rPr>
        <w:t>—</w:t>
      </w:r>
    </w:p>
    <w:p w14:paraId="6DFBE8BF" w14:textId="77777777" w:rsidR="0028018A" w:rsidRDefault="0028018A" w:rsidP="00376EC5">
      <w:pPr>
        <w:pStyle w:val="Subdetailsfirstindent"/>
        <w:numPr>
          <w:ilvl w:val="0"/>
          <w:numId w:val="73"/>
        </w:numPr>
      </w:pPr>
      <w:r>
        <w:t xml:space="preserve">determining whether or not a window in an external wall is for a conditioned zone; </w:t>
      </w:r>
    </w:p>
    <w:p w14:paraId="741CC8DE" w14:textId="77777777" w:rsidR="0028018A" w:rsidRDefault="0028018A" w:rsidP="00376EC5">
      <w:pPr>
        <w:pStyle w:val="Subdetailsfirstindent"/>
        <w:numPr>
          <w:ilvl w:val="0"/>
          <w:numId w:val="73"/>
        </w:numPr>
      </w:pPr>
      <w:r>
        <w:t>determining whether existing single glazing meets the minimum thermal performance standards of the eligible activities determination for Activity 1.4; and</w:t>
      </w:r>
    </w:p>
    <w:p w14:paraId="0F52D2A1" w14:textId="77777777" w:rsidR="0028018A" w:rsidRDefault="0028018A" w:rsidP="00376EC5">
      <w:pPr>
        <w:pStyle w:val="Subdetailsfirstindent"/>
        <w:numPr>
          <w:ilvl w:val="0"/>
          <w:numId w:val="73"/>
        </w:numPr>
      </w:pPr>
      <w:r>
        <w:t>installing high thermal performance glazing products in a window opening.</w:t>
      </w:r>
    </w:p>
    <w:p w14:paraId="77672634" w14:textId="77777777" w:rsidR="0028018A" w:rsidRDefault="0028018A" w:rsidP="00945EBC">
      <w:pPr>
        <w:pStyle w:val="Sectionheading3"/>
      </w:pPr>
      <w:bookmarkStart w:id="474" w:name="_Toc15898751"/>
      <w:r>
        <w:t>Determining eligibility of premises</w:t>
      </w:r>
      <w:bookmarkEnd w:id="474"/>
    </w:p>
    <w:p w14:paraId="4B31902D" w14:textId="77777777" w:rsidR="0028018A" w:rsidRDefault="0028018A" w:rsidP="00945EBC">
      <w:pPr>
        <w:pStyle w:val="BodytextEEIS"/>
      </w:pPr>
      <w:r>
        <w:t>A premises is eligible for installing a thermally efficient window if</w:t>
      </w:r>
      <w:r w:rsidRPr="004D7B24">
        <w:rPr>
          <w:bCs/>
        </w:rPr>
        <w:t>—</w:t>
      </w:r>
      <w:r>
        <w:t xml:space="preserve"> </w:t>
      </w:r>
    </w:p>
    <w:p w14:paraId="4774EEC8" w14:textId="77777777" w:rsidR="0028018A" w:rsidRDefault="0028018A" w:rsidP="00376EC5">
      <w:pPr>
        <w:pStyle w:val="Subdetailsfirstindent"/>
        <w:numPr>
          <w:ilvl w:val="0"/>
          <w:numId w:val="74"/>
        </w:numPr>
      </w:pPr>
      <w:r>
        <w:t xml:space="preserve">the premises is a residential premises as defined in the eligible activities determination; and </w:t>
      </w:r>
    </w:p>
    <w:p w14:paraId="6BF93FBA" w14:textId="77777777" w:rsidR="0028018A" w:rsidRDefault="0028018A" w:rsidP="00376EC5">
      <w:pPr>
        <w:pStyle w:val="Subdetailsfirstindent"/>
        <w:numPr>
          <w:ilvl w:val="0"/>
          <w:numId w:val="74"/>
        </w:numPr>
      </w:pPr>
      <w:r>
        <w:t>the premises has one or more single glazed windows in an external wall of a conditioned zone.</w:t>
      </w:r>
    </w:p>
    <w:p w14:paraId="540EB0F0" w14:textId="77777777" w:rsidR="0028018A" w:rsidRDefault="0028018A" w:rsidP="00945EBC">
      <w:pPr>
        <w:pStyle w:val="Sectionheading3"/>
      </w:pPr>
      <w:bookmarkStart w:id="475" w:name="_Toc15898752"/>
      <w:r>
        <w:t>Minimum activity performance specifications</w:t>
      </w:r>
      <w:bookmarkEnd w:id="475"/>
    </w:p>
    <w:p w14:paraId="52A6D675" w14:textId="77777777" w:rsidR="0028018A" w:rsidRDefault="0028018A" w:rsidP="00B230DC">
      <w:pPr>
        <w:pStyle w:val="BodytextEEIS"/>
      </w:pPr>
      <w:r>
        <w:t xml:space="preserve">The minimum specifications for installing a thermally efficient window to be a compliant eligible activity are the minimum activity performance specifications in </w:t>
      </w:r>
      <w:r w:rsidR="00337904">
        <w:t>section</w:t>
      </w:r>
      <w:r>
        <w:t xml:space="preserve"> 1.4</w:t>
      </w:r>
      <w:r w:rsidR="00337904">
        <w:t>.</w:t>
      </w:r>
      <w:r>
        <w:t xml:space="preserve">2 of the eligible activities determination and the provisions in this </w:t>
      </w:r>
      <w:r w:rsidR="00337904">
        <w:t xml:space="preserve">section </w:t>
      </w:r>
      <w:r>
        <w:t>of this code.</w:t>
      </w:r>
    </w:p>
    <w:p w14:paraId="657E163A" w14:textId="77777777" w:rsidR="004D1983" w:rsidRDefault="004D1983" w:rsidP="00B230DC">
      <w:pPr>
        <w:pStyle w:val="BodytextEEIS"/>
        <w:rPr>
          <w:bCs/>
        </w:rPr>
      </w:pPr>
      <w:r>
        <w:rPr>
          <w:bCs/>
        </w:rPr>
        <w:t>In addition—</w:t>
      </w:r>
    </w:p>
    <w:p w14:paraId="3127931A" w14:textId="77777777" w:rsidR="00560161" w:rsidRDefault="004D1983" w:rsidP="00376EC5">
      <w:pPr>
        <w:pStyle w:val="Subdetailsfirstindent"/>
        <w:numPr>
          <w:ilvl w:val="0"/>
          <w:numId w:val="247"/>
        </w:numPr>
      </w:pPr>
      <w:r>
        <w:rPr>
          <w:bCs/>
        </w:rPr>
        <w:t>t</w:t>
      </w:r>
      <w:r w:rsidR="00560161" w:rsidRPr="004D1983">
        <w:rPr>
          <w:bCs/>
        </w:rPr>
        <w:t xml:space="preserve">he installed product must meet the installed product requirements </w:t>
      </w:r>
      <w:r w:rsidR="00337904" w:rsidRPr="004D1983">
        <w:rPr>
          <w:bCs/>
        </w:rPr>
        <w:t>in section</w:t>
      </w:r>
      <w:r w:rsidR="00560161">
        <w:t xml:space="preserve"> 1.4</w:t>
      </w:r>
      <w:r w:rsidR="00337904">
        <w:t>.</w:t>
      </w:r>
      <w:r w:rsidR="00560161">
        <w:t xml:space="preserve">3 of the eligible activities determination </w:t>
      </w:r>
      <w:r w:rsidR="00560161" w:rsidRPr="0069088D">
        <w:t xml:space="preserve">and have a </w:t>
      </w:r>
      <w:r w:rsidR="00560161">
        <w:t>product</w:t>
      </w:r>
      <w:r w:rsidR="00560161" w:rsidRPr="0069088D">
        <w:t xml:space="preserve"> warranty of a minimum </w:t>
      </w:r>
      <w:r w:rsidR="00560161">
        <w:t xml:space="preserve">of </w:t>
      </w:r>
      <w:r w:rsidR="00337904">
        <w:t>five</w:t>
      </w:r>
      <w:r w:rsidR="00560161" w:rsidRPr="0069088D">
        <w:t xml:space="preserve"> years</w:t>
      </w:r>
      <w:r>
        <w:t>;</w:t>
      </w:r>
    </w:p>
    <w:p w14:paraId="564312BA" w14:textId="77777777" w:rsidR="0028018A" w:rsidRDefault="004D1983" w:rsidP="004D1983">
      <w:pPr>
        <w:pStyle w:val="Subdetailsfirstindent"/>
      </w:pPr>
      <w:r>
        <w:t>a</w:t>
      </w:r>
      <w:r w:rsidR="0028018A" w:rsidRPr="008B0EB1">
        <w:t>ll products must be installed in accordance with manufacturer’s instructions</w:t>
      </w:r>
      <w:r>
        <w:t>;</w:t>
      </w:r>
    </w:p>
    <w:p w14:paraId="663251F2" w14:textId="77777777" w:rsidR="0028018A" w:rsidRDefault="004D1983" w:rsidP="004D1983">
      <w:pPr>
        <w:pStyle w:val="Subdetailsfirstindent"/>
      </w:pPr>
      <w:r>
        <w:t>t</w:t>
      </w:r>
      <w:r w:rsidR="0028018A" w:rsidRPr="008B0EB1">
        <w:t>he window must be installed in compliance with AS</w:t>
      </w:r>
      <w:r w:rsidR="00FE2A68">
        <w:t> </w:t>
      </w:r>
      <w:r w:rsidR="0028018A" w:rsidRPr="008B0EB1">
        <w:t>2047 and AS 1288</w:t>
      </w:r>
      <w:r>
        <w:t>;</w:t>
      </w:r>
    </w:p>
    <w:p w14:paraId="337E8BBA" w14:textId="77777777" w:rsidR="0028018A" w:rsidRDefault="004D1983" w:rsidP="004D1983">
      <w:pPr>
        <w:pStyle w:val="Subdetailsfirstindent"/>
      </w:pPr>
      <w:r>
        <w:t>t</w:t>
      </w:r>
      <w:r w:rsidR="0028018A" w:rsidRPr="008B0EB1">
        <w:t>he window frame must be effectively sealed around its entire perimeter to prevent infiltration of outside air</w:t>
      </w:r>
      <w:r>
        <w:t>;</w:t>
      </w:r>
    </w:p>
    <w:p w14:paraId="18C33E1B" w14:textId="77777777" w:rsidR="0028018A" w:rsidRDefault="004D1983" w:rsidP="004D1983">
      <w:pPr>
        <w:pStyle w:val="Subdetailsfirstindent"/>
      </w:pPr>
      <w:r>
        <w:t>t</w:t>
      </w:r>
      <w:r w:rsidR="0028018A">
        <w:t>he window must be installed properly flashed into the existing structure to ensure no ingress of moisture around the frame perimeter</w:t>
      </w:r>
      <w:r>
        <w:t>; and</w:t>
      </w:r>
    </w:p>
    <w:p w14:paraId="15325BFE" w14:textId="77777777" w:rsidR="0028018A" w:rsidRDefault="004D1983" w:rsidP="004D1983">
      <w:pPr>
        <w:pStyle w:val="Subdetailsfirstindent"/>
      </w:pPr>
      <w:r>
        <w:t>t</w:t>
      </w:r>
      <w:r w:rsidR="0028018A">
        <w:t>he authorised installer must test all products after installation to verify the product is correctly installed and is operating properly.</w:t>
      </w:r>
    </w:p>
    <w:p w14:paraId="47FFCC01" w14:textId="77777777" w:rsidR="00CB3373" w:rsidRPr="00032F87" w:rsidRDefault="00CB3373" w:rsidP="00B230DC">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337904">
        <w:t>c</w:t>
      </w:r>
      <w:r>
        <w:t xml:space="preserve">ode. </w:t>
      </w:r>
      <w:r w:rsidRPr="00330FD2">
        <w:t xml:space="preserve">If </w:t>
      </w:r>
      <w:r w:rsidR="001E58A3">
        <w:t>friable asbestos</w:t>
      </w:r>
      <w:r w:rsidRPr="00330FD2">
        <w:t xml:space="preserve"> is found, risk treatment steps described in </w:t>
      </w:r>
      <w:r w:rsidR="00337904">
        <w:t>section A.</w:t>
      </w:r>
      <w:r w:rsidRPr="00330FD2">
        <w:t>5 should be followed.</w:t>
      </w:r>
    </w:p>
    <w:p w14:paraId="3B422D10" w14:textId="77777777" w:rsidR="0028018A" w:rsidRDefault="0028018A" w:rsidP="00B230DC">
      <w:pPr>
        <w:pStyle w:val="Sectionheading3"/>
      </w:pPr>
      <w:bookmarkStart w:id="476" w:name="_Toc15898753"/>
      <w:r>
        <w:lastRenderedPageBreak/>
        <w:t xml:space="preserve">Calculation of </w:t>
      </w:r>
      <w:r w:rsidR="00332A78">
        <w:t>energy savings</w:t>
      </w:r>
      <w:r>
        <w:t xml:space="preserve"> factor</w:t>
      </w:r>
      <w:bookmarkEnd w:id="476"/>
    </w:p>
    <w:p w14:paraId="74C78B76" w14:textId="77777777" w:rsidR="0028018A" w:rsidRPr="00AE78B2" w:rsidRDefault="0028018A" w:rsidP="00AE78B2">
      <w:pPr>
        <w:pStyle w:val="BodytextEEIS"/>
      </w:pPr>
      <w:r>
        <w:t xml:space="preserve">The </w:t>
      </w:r>
      <w:r w:rsidR="00332A78">
        <w:t>energy savings</w:t>
      </w:r>
      <w:r>
        <w:t xml:space="preserve"> factor must be calculated in accordance with </w:t>
      </w:r>
      <w:r w:rsidR="00337904">
        <w:t>section</w:t>
      </w:r>
      <w:r>
        <w:t xml:space="preserve"> 1.4</w:t>
      </w:r>
      <w:r w:rsidR="00337904">
        <w:t>.</w:t>
      </w:r>
      <w:r>
        <w:t>5 of the eligible activities determination.</w:t>
      </w:r>
    </w:p>
    <w:p w14:paraId="263E271A" w14:textId="77777777" w:rsidR="0028018A" w:rsidRPr="007830CF" w:rsidRDefault="0028018A" w:rsidP="00B230DC">
      <w:pPr>
        <w:pStyle w:val="Sectionheading3"/>
      </w:pPr>
      <w:bookmarkStart w:id="477" w:name="_Toc15898754"/>
      <w:r w:rsidRPr="007830CF">
        <w:t>Recording and reporting</w:t>
      </w:r>
      <w:bookmarkEnd w:id="477"/>
    </w:p>
    <w:p w14:paraId="396EE664" w14:textId="77777777" w:rsidR="00810703" w:rsidRPr="007830CF" w:rsidRDefault="00810703" w:rsidP="00B230DC">
      <w:pPr>
        <w:pStyle w:val="BodytextEEIS"/>
      </w:pPr>
      <w:r w:rsidRPr="007830CF">
        <w:t xml:space="preserve">For </w:t>
      </w:r>
      <w:r w:rsidR="00F20A8A" w:rsidRPr="007830CF">
        <w:t>this</w:t>
      </w:r>
      <w:r w:rsidRPr="007830CF">
        <w:t xml:space="preserve"> activity the following information must be recorded and reported—</w:t>
      </w:r>
    </w:p>
    <w:p w14:paraId="6E894AEA" w14:textId="77777777" w:rsidR="00E14580" w:rsidRPr="007830CF" w:rsidRDefault="00E14580" w:rsidP="00376EC5">
      <w:pPr>
        <w:pStyle w:val="Subdetailsfirstindent"/>
        <w:numPr>
          <w:ilvl w:val="0"/>
          <w:numId w:val="75"/>
        </w:numPr>
      </w:pPr>
      <w:r w:rsidRPr="007830CF">
        <w:t xml:space="preserve">all required information in </w:t>
      </w:r>
      <w:r w:rsidR="006B0FA4">
        <w:t>section 7.3</w:t>
      </w:r>
      <w:r w:rsidRPr="007830CF">
        <w:t xml:space="preserve"> for periodic activity reporting and </w:t>
      </w:r>
      <w:r w:rsidR="006B0FA4">
        <w:t>section 8.2</w:t>
      </w:r>
      <w:r w:rsidRPr="007830CF">
        <w:t xml:space="preserve"> for compliance period reporting of the record keeping and reporting code of practice; </w:t>
      </w:r>
    </w:p>
    <w:p w14:paraId="240BE2E1" w14:textId="77777777" w:rsidR="00810703" w:rsidRPr="007830CF" w:rsidRDefault="00810703" w:rsidP="00376EC5">
      <w:pPr>
        <w:pStyle w:val="Subdetailsfirstindent"/>
        <w:numPr>
          <w:ilvl w:val="0"/>
          <w:numId w:val="75"/>
        </w:numPr>
        <w:rPr>
          <w:lang w:eastAsia="en-AU"/>
        </w:rPr>
      </w:pPr>
      <w:r w:rsidRPr="007830CF">
        <w:rPr>
          <w:lang w:eastAsia="en-AU"/>
        </w:rPr>
        <w:t xml:space="preserve">the </w:t>
      </w:r>
      <w:r w:rsidR="00337904">
        <w:rPr>
          <w:lang w:eastAsia="en-AU"/>
        </w:rPr>
        <w:t>A</w:t>
      </w:r>
      <w:r w:rsidRPr="007830CF">
        <w:rPr>
          <w:lang w:eastAsia="en-AU"/>
        </w:rPr>
        <w:t xml:space="preserve">ctivity ID; </w:t>
      </w:r>
    </w:p>
    <w:p w14:paraId="770B8C8E" w14:textId="77777777" w:rsidR="00810703" w:rsidRPr="007830CF" w:rsidRDefault="00810703" w:rsidP="00376EC5">
      <w:pPr>
        <w:pStyle w:val="Subdetailsfirstindent"/>
        <w:numPr>
          <w:ilvl w:val="0"/>
          <w:numId w:val="75"/>
        </w:numPr>
        <w:rPr>
          <w:lang w:eastAsia="en-AU"/>
        </w:rPr>
      </w:pPr>
      <w:r w:rsidRPr="007830CF">
        <w:rPr>
          <w:lang w:eastAsia="en-AU"/>
        </w:rPr>
        <w:t>for each installed product—</w:t>
      </w:r>
    </w:p>
    <w:p w14:paraId="111C13FB" w14:textId="77777777" w:rsidR="00810703" w:rsidRPr="00465204" w:rsidRDefault="00810703" w:rsidP="00376EC5">
      <w:pPr>
        <w:pStyle w:val="Subdetailssecondindent"/>
        <w:numPr>
          <w:ilvl w:val="0"/>
          <w:numId w:val="76"/>
        </w:numPr>
        <w:ind w:left="1848" w:hanging="357"/>
      </w:pPr>
      <w:r w:rsidRPr="00465204">
        <w:t xml:space="preserve">the brand name and model number; </w:t>
      </w:r>
    </w:p>
    <w:p w14:paraId="7D374957" w14:textId="77777777" w:rsidR="00810703" w:rsidRPr="00465204" w:rsidRDefault="00810703" w:rsidP="00465204">
      <w:pPr>
        <w:pStyle w:val="Subdetailssecondindent"/>
      </w:pPr>
      <w:r w:rsidRPr="00465204">
        <w:t xml:space="preserve">the identifier given to the product under the Window Energy Rating System; </w:t>
      </w:r>
    </w:p>
    <w:p w14:paraId="4D05818C" w14:textId="77777777" w:rsidR="00810703" w:rsidRPr="00465204" w:rsidRDefault="00810703" w:rsidP="00465204">
      <w:pPr>
        <w:pStyle w:val="Subdetailssecondindent"/>
      </w:pPr>
      <w:r w:rsidRPr="00465204">
        <w:t xml:space="preserve">the heating rating in stars given to the product under the Window Energy Rating System; </w:t>
      </w:r>
    </w:p>
    <w:p w14:paraId="6747A3E9" w14:textId="77777777" w:rsidR="00810703" w:rsidRPr="00465204" w:rsidRDefault="00810703" w:rsidP="00465204">
      <w:pPr>
        <w:pStyle w:val="Subdetailssecondindent"/>
      </w:pPr>
      <w:r w:rsidRPr="00465204">
        <w:t>the total U value, Uw, of the window as published in the Window Energy Rating system; and</w:t>
      </w:r>
    </w:p>
    <w:p w14:paraId="4268097F" w14:textId="77777777" w:rsidR="00810703" w:rsidRPr="00465204" w:rsidRDefault="00810703" w:rsidP="00465204">
      <w:pPr>
        <w:pStyle w:val="Subdetailssecondindent"/>
      </w:pPr>
      <w:r w:rsidRPr="00465204">
        <w:t>the solar heat gain coefficient (SHGC) of the window as published in the Window Energy Rating system</w:t>
      </w:r>
      <w:r w:rsidR="00337904" w:rsidRPr="00465204">
        <w:t>;</w:t>
      </w:r>
    </w:p>
    <w:p w14:paraId="2C411D89" w14:textId="77777777" w:rsidR="00810703" w:rsidRPr="007830CF" w:rsidRDefault="00810703" w:rsidP="00B230DC">
      <w:pPr>
        <w:pStyle w:val="Subdetailsfirstindent"/>
      </w:pPr>
      <w:r w:rsidRPr="007830CF">
        <w:t>the activity item units, in m</w:t>
      </w:r>
      <w:r w:rsidRPr="00EA3A6F">
        <w:rPr>
          <w:vertAlign w:val="superscript"/>
        </w:rPr>
        <w:t>2</w:t>
      </w:r>
      <w:r w:rsidRPr="007830CF">
        <w:t xml:space="preserve">, of area of glazing replaced determined in accordance with </w:t>
      </w:r>
      <w:r w:rsidR="008A15B6">
        <w:t>section</w:t>
      </w:r>
      <w:r w:rsidRPr="007830CF">
        <w:t xml:space="preserve"> 1.4</w:t>
      </w:r>
      <w:r w:rsidR="008A15B6">
        <w:t>.5</w:t>
      </w:r>
      <w:r w:rsidRPr="007830CF">
        <w:t>(</w:t>
      </w:r>
      <w:r w:rsidR="008A15B6">
        <w:t>a</w:t>
      </w:r>
      <w:r w:rsidRPr="007830CF">
        <w:t>)</w:t>
      </w:r>
      <w:r w:rsidR="008A15B6">
        <w:t>ii</w:t>
      </w:r>
      <w:r w:rsidRPr="007830CF">
        <w:t xml:space="preserve"> of the eligible activities determination; </w:t>
      </w:r>
    </w:p>
    <w:p w14:paraId="5916E6C9" w14:textId="77777777" w:rsidR="00810703" w:rsidRPr="007830CF" w:rsidRDefault="00810703" w:rsidP="00B230DC">
      <w:pPr>
        <w:pStyle w:val="Subdetailsfirstindent"/>
      </w:pPr>
      <w:r w:rsidRPr="007830CF">
        <w:t xml:space="preserve">for multiple activity record forms, the authorised installer identifier of each installer that carried out the activity; </w:t>
      </w:r>
    </w:p>
    <w:p w14:paraId="5EA09AF0" w14:textId="77777777" w:rsidR="00810703" w:rsidRPr="007830CF" w:rsidRDefault="00810703" w:rsidP="00B230DC">
      <w:pPr>
        <w:pStyle w:val="Subdetailsfirstindent"/>
      </w:pPr>
      <w:r w:rsidRPr="007830CF">
        <w:t xml:space="preserve">for work requiring a building approval, the licence number of the building certifier or certifiers that approved, inspected and certified the building work in accordance with the </w:t>
      </w:r>
      <w:r w:rsidRPr="00EA3A6F">
        <w:rPr>
          <w:i/>
          <w:iCs/>
        </w:rPr>
        <w:t>Building Act 2004</w:t>
      </w:r>
      <w:r w:rsidRPr="007830CF">
        <w:t xml:space="preserve">; </w:t>
      </w:r>
    </w:p>
    <w:p w14:paraId="5264D4EF" w14:textId="77777777" w:rsidR="00810703" w:rsidRPr="007830CF" w:rsidRDefault="00810703" w:rsidP="00B230DC">
      <w:pPr>
        <w:pStyle w:val="Subdetailsfirstindent"/>
      </w:pPr>
      <w:r w:rsidRPr="007830CF">
        <w:t xml:space="preserve">the type and certificate number of any statutory certification for the work or associated work; </w:t>
      </w:r>
    </w:p>
    <w:p w14:paraId="0149B64F" w14:textId="77777777" w:rsidR="00810703" w:rsidRPr="007830CF" w:rsidRDefault="00810703" w:rsidP="00B230DC">
      <w:pPr>
        <w:pStyle w:val="Subdetailsfirstindent"/>
      </w:pPr>
      <w:r w:rsidRPr="007830CF">
        <w:t>the licence or registration number (however described), if applicable, of each person who provided a statutory certification; and</w:t>
      </w:r>
    </w:p>
    <w:p w14:paraId="03E3B43E" w14:textId="77777777" w:rsidR="00810703" w:rsidRDefault="00810703" w:rsidP="000729AB">
      <w:pPr>
        <w:pStyle w:val="Subdetailsfirstindent"/>
      </w:pPr>
      <w:r w:rsidRPr="007830CF">
        <w:t xml:space="preserve">the </w:t>
      </w:r>
      <w:r w:rsidR="00332A78">
        <w:t>energy savings</w:t>
      </w:r>
      <w:r w:rsidRPr="007830CF">
        <w:t xml:space="preserve"> factor for the activity calculated in accordance with </w:t>
      </w:r>
      <w:r w:rsidR="008A15B6">
        <w:t>section</w:t>
      </w:r>
      <w:r w:rsidRPr="007830CF">
        <w:t xml:space="preserve"> 1.4</w:t>
      </w:r>
      <w:r w:rsidR="008A15B6">
        <w:t>.</w:t>
      </w:r>
      <w:r w:rsidRPr="007830CF">
        <w:t>5 of the eligible activities determination as in force at the time</w:t>
      </w:r>
      <w:r w:rsidR="00EF0AD6" w:rsidRPr="007830CF">
        <w:t xml:space="preserve"> the activity was completed.</w:t>
      </w:r>
      <w:r w:rsidRPr="007830CF">
        <w:t xml:space="preserve"> </w:t>
      </w:r>
    </w:p>
    <w:p w14:paraId="51866333" w14:textId="77777777" w:rsidR="0028018A" w:rsidRPr="00A953A8" w:rsidRDefault="0028018A" w:rsidP="003C6099">
      <w:pPr>
        <w:pStyle w:val="Sectionheading2"/>
      </w:pPr>
      <w:r>
        <w:br w:type="page"/>
      </w:r>
      <w:bookmarkStart w:id="478" w:name="_Toc15898755"/>
      <w:bookmarkStart w:id="479" w:name="_Toc27648097"/>
      <w:r>
        <w:lastRenderedPageBreak/>
        <w:t>Retrofit thermally efficient glazing</w:t>
      </w:r>
      <w:bookmarkEnd w:id="478"/>
      <w:bookmarkEnd w:id="479"/>
      <w:r w:rsidRPr="00A953A8">
        <w:t xml:space="preserve">  </w:t>
      </w:r>
    </w:p>
    <w:p w14:paraId="2B98751A" w14:textId="77777777" w:rsidR="0028018A" w:rsidRPr="006B51D4" w:rsidRDefault="0028018A" w:rsidP="003C6099">
      <w:pPr>
        <w:pStyle w:val="Sectionheading3"/>
      </w:pPr>
      <w:bookmarkStart w:id="480" w:name="_Toc15898756"/>
      <w:r w:rsidRPr="0070024D">
        <w:t xml:space="preserve">Application of </w:t>
      </w:r>
      <w:bookmarkEnd w:id="480"/>
      <w:r w:rsidR="005255B8">
        <w:t>this section</w:t>
      </w:r>
    </w:p>
    <w:p w14:paraId="12D12B4F" w14:textId="77777777" w:rsidR="0028018A" w:rsidRDefault="0028018A" w:rsidP="003C6099">
      <w:pPr>
        <w:pStyle w:val="BodytextEEIS"/>
      </w:pPr>
      <w:r>
        <w:t xml:space="preserve">This </w:t>
      </w:r>
      <w:r w:rsidR="0011238B">
        <w:t xml:space="preserve">section </w:t>
      </w:r>
      <w:r>
        <w:t xml:space="preserve">applies to undertaking Activity 1.5 </w:t>
      </w:r>
      <w:r w:rsidR="0011238B">
        <w:t>– r</w:t>
      </w:r>
      <w:r w:rsidRPr="00F01A67">
        <w:t>etrofit thermally efficien</w:t>
      </w:r>
      <w:r>
        <w:t>t</w:t>
      </w:r>
      <w:r w:rsidRPr="00F01A67">
        <w:t xml:space="preserve"> glazing </w:t>
      </w:r>
      <w:r w:rsidR="0011238B">
        <w:t xml:space="preserve">– as </w:t>
      </w:r>
      <w:r>
        <w:t xml:space="preserve">defined in </w:t>
      </w:r>
      <w:r w:rsidR="0011238B">
        <w:t>section</w:t>
      </w:r>
      <w:r>
        <w:t xml:space="preserve"> 1.5 of the eligible activities determination</w:t>
      </w:r>
      <w:r>
        <w:rPr>
          <w:b/>
          <w:bCs/>
        </w:rPr>
        <w:t>—</w:t>
      </w:r>
      <w:r>
        <w:t xml:space="preserve"> </w:t>
      </w:r>
      <w:r w:rsidRPr="007B08FA">
        <w:t xml:space="preserve"> </w:t>
      </w:r>
      <w:r>
        <w:t xml:space="preserve"> </w:t>
      </w:r>
    </w:p>
    <w:p w14:paraId="7D772666" w14:textId="77777777" w:rsidR="0028018A" w:rsidRDefault="00B0544E" w:rsidP="003C6099">
      <w:pPr>
        <w:pStyle w:val="BodytextEEIS"/>
      </w:pPr>
      <w:r w:rsidRPr="007830CF">
        <w:rPr>
          <w:b/>
        </w:rPr>
        <w:t>Activity ID 1.5 –</w:t>
      </w:r>
      <w:r w:rsidRPr="007830CF">
        <w:t xml:space="preserve"> </w:t>
      </w:r>
      <w:r w:rsidR="00C52B4C">
        <w:t>I</w:t>
      </w:r>
      <w:r w:rsidR="0028018A" w:rsidRPr="007830CF">
        <w:t>nstalling a product that improves the thermal efficiency of a</w:t>
      </w:r>
      <w:r w:rsidR="0028018A" w:rsidRPr="00B17ADE">
        <w:t xml:space="preserve"> window to one or more single glazed windows </w:t>
      </w:r>
      <w:r w:rsidR="00B206D5">
        <w:t xml:space="preserve">or glazed doors </w:t>
      </w:r>
      <w:r w:rsidR="0028018A" w:rsidRPr="00B17ADE">
        <w:t>in an external wall of a conditioned zone where the existing glazing does not meet the minimum thermal performance re</w:t>
      </w:r>
      <w:r w:rsidR="0028018A">
        <w:t>quirements prescribed</w:t>
      </w:r>
      <w:r w:rsidR="0028018A" w:rsidRPr="00B17ADE">
        <w:t>, so that the glazing product covers all panes of the window unit or units.</w:t>
      </w:r>
    </w:p>
    <w:p w14:paraId="5F0919CE" w14:textId="77777777" w:rsidR="0028018A" w:rsidRDefault="0028018A" w:rsidP="003C6099">
      <w:pPr>
        <w:pStyle w:val="Sectionheading3"/>
      </w:pPr>
      <w:bookmarkStart w:id="481" w:name="_Toc15898757"/>
      <w:r>
        <w:t>Competency requirements</w:t>
      </w:r>
      <w:bookmarkEnd w:id="481"/>
    </w:p>
    <w:p w14:paraId="7B2FCC53" w14:textId="77777777" w:rsidR="0028018A" w:rsidRDefault="001E4432" w:rsidP="003C6099">
      <w:pPr>
        <w:pStyle w:val="BodytextEEIS"/>
      </w:pPr>
      <w:r>
        <w:t>Activity 1.5</w:t>
      </w:r>
      <w:r w:rsidR="0028018A" w:rsidRPr="00F01A67">
        <w:t xml:space="preserve"> </w:t>
      </w:r>
      <w:r w:rsidR="0028018A">
        <w:t xml:space="preserve">must be carried out by an authorised installer who has completed all required training prescribed in </w:t>
      </w:r>
      <w:r w:rsidR="0011238B">
        <w:t>section A.</w:t>
      </w:r>
      <w:r w:rsidR="0028018A">
        <w:t xml:space="preserve">4. </w:t>
      </w:r>
    </w:p>
    <w:p w14:paraId="73BE79D8" w14:textId="77777777" w:rsidR="0028018A" w:rsidRDefault="0028018A" w:rsidP="003C6099">
      <w:pPr>
        <w:pStyle w:val="BodytextEEIS"/>
      </w:pPr>
      <w:r>
        <w:t>An authorised installer must be trained in the physical practice of r</w:t>
      </w:r>
      <w:r w:rsidRPr="00F01A67">
        <w:t>etrofit</w:t>
      </w:r>
      <w:r>
        <w:t>ting thermally efficient</w:t>
      </w:r>
      <w:r w:rsidRPr="00F01A67">
        <w:t xml:space="preserve"> glazing </w:t>
      </w:r>
      <w:r>
        <w:t>and have all relevant competencies in retrofitting thermally efficient glazing including, but not limited to, competency in</w:t>
      </w:r>
      <w:r w:rsidRPr="00CC67FA">
        <w:t>—</w:t>
      </w:r>
    </w:p>
    <w:p w14:paraId="6D5550AC" w14:textId="77777777" w:rsidR="0028018A" w:rsidRDefault="0028018A" w:rsidP="00376EC5">
      <w:pPr>
        <w:pStyle w:val="Subdetailsfirstindent"/>
        <w:numPr>
          <w:ilvl w:val="0"/>
          <w:numId w:val="77"/>
        </w:numPr>
      </w:pPr>
      <w:r>
        <w:t xml:space="preserve">determining whether or not a window in an external wall is for a conditioned zone; </w:t>
      </w:r>
    </w:p>
    <w:p w14:paraId="7D04C467" w14:textId="77777777" w:rsidR="0028018A" w:rsidRDefault="0028018A" w:rsidP="00376EC5">
      <w:pPr>
        <w:pStyle w:val="Subdetailsfirstindent"/>
        <w:numPr>
          <w:ilvl w:val="0"/>
          <w:numId w:val="77"/>
        </w:numPr>
      </w:pPr>
      <w:r>
        <w:t>determining whether existing glazing meets the minimum standards of the eligible activities determination for Activity 1.5; and</w:t>
      </w:r>
    </w:p>
    <w:p w14:paraId="3AEF8F3E" w14:textId="77777777" w:rsidR="0028018A" w:rsidRPr="00B17ADE" w:rsidRDefault="0028018A" w:rsidP="00376EC5">
      <w:pPr>
        <w:pStyle w:val="Subdetailsfirstindent"/>
        <w:numPr>
          <w:ilvl w:val="0"/>
          <w:numId w:val="77"/>
        </w:numPr>
      </w:pPr>
      <w:r>
        <w:t xml:space="preserve">installing a retrofit glazing product so that it covers all panes of a window unit. </w:t>
      </w:r>
    </w:p>
    <w:p w14:paraId="1356FFB0" w14:textId="77777777" w:rsidR="0028018A" w:rsidRDefault="0028018A" w:rsidP="003C6099">
      <w:pPr>
        <w:pStyle w:val="Sectionheading3"/>
      </w:pPr>
      <w:bookmarkStart w:id="482" w:name="_Toc15898758"/>
      <w:r>
        <w:t>Determining eligibility of premises</w:t>
      </w:r>
      <w:bookmarkEnd w:id="482"/>
    </w:p>
    <w:p w14:paraId="0B9BC554" w14:textId="77777777" w:rsidR="0028018A" w:rsidRDefault="0028018A" w:rsidP="003C6099">
      <w:pPr>
        <w:pStyle w:val="BodytextEEIS"/>
      </w:pPr>
      <w:r>
        <w:t>A premises is an eligible residential premises for r</w:t>
      </w:r>
      <w:r w:rsidRPr="00F01A67">
        <w:t>etrofit</w:t>
      </w:r>
      <w:r>
        <w:t>ting</w:t>
      </w:r>
      <w:r w:rsidRPr="00F01A67">
        <w:t xml:space="preserve"> thermally efficien</w:t>
      </w:r>
      <w:r>
        <w:t>t</w:t>
      </w:r>
      <w:r w:rsidRPr="00F01A67">
        <w:t xml:space="preserve"> glazing </w:t>
      </w:r>
      <w:r>
        <w:t>if</w:t>
      </w:r>
      <w:r w:rsidRPr="00CC67FA">
        <w:t>—</w:t>
      </w:r>
      <w:r>
        <w:t xml:space="preserve"> </w:t>
      </w:r>
    </w:p>
    <w:p w14:paraId="71EDD871" w14:textId="77777777" w:rsidR="0028018A" w:rsidRDefault="0028018A" w:rsidP="00376EC5">
      <w:pPr>
        <w:pStyle w:val="Subdetailsfirstindent"/>
        <w:numPr>
          <w:ilvl w:val="0"/>
          <w:numId w:val="78"/>
        </w:numPr>
      </w:pPr>
      <w:r>
        <w:t xml:space="preserve">the premises is a residential premises as defined in the eligible activities determination; and </w:t>
      </w:r>
    </w:p>
    <w:p w14:paraId="4C955858" w14:textId="77777777" w:rsidR="0028018A" w:rsidRDefault="0028018A" w:rsidP="00376EC5">
      <w:pPr>
        <w:pStyle w:val="Subdetailsfirstindent"/>
        <w:numPr>
          <w:ilvl w:val="0"/>
          <w:numId w:val="78"/>
        </w:numPr>
      </w:pPr>
      <w:r>
        <w:t>the premises has one or more single glazed windows that do not meet the minimum standards of the eligible activities determination for Activity 1.5.</w:t>
      </w:r>
    </w:p>
    <w:p w14:paraId="186AF406" w14:textId="77777777" w:rsidR="0028018A" w:rsidRDefault="0028018A" w:rsidP="003C6099">
      <w:pPr>
        <w:pStyle w:val="Sectionheading3"/>
      </w:pPr>
      <w:bookmarkStart w:id="483" w:name="_Toc15898759"/>
      <w:r>
        <w:t>Minimum activity performance specifications</w:t>
      </w:r>
      <w:bookmarkEnd w:id="483"/>
    </w:p>
    <w:p w14:paraId="5A204BAA" w14:textId="77777777" w:rsidR="0028018A" w:rsidRDefault="0028018A" w:rsidP="003C6099">
      <w:pPr>
        <w:pStyle w:val="BodytextEEIS"/>
      </w:pPr>
      <w:r>
        <w:t>The minimum specifications for r</w:t>
      </w:r>
      <w:r w:rsidRPr="00F01A67">
        <w:t>etrofi</w:t>
      </w:r>
      <w:r>
        <w:t>t</w:t>
      </w:r>
      <w:r w:rsidRPr="00F01A67">
        <w:t>t</w:t>
      </w:r>
      <w:r>
        <w:t>ing</w:t>
      </w:r>
      <w:r w:rsidRPr="00F01A67">
        <w:t xml:space="preserve"> thermally efficien</w:t>
      </w:r>
      <w:r>
        <w:t>t</w:t>
      </w:r>
      <w:r w:rsidRPr="00F01A67">
        <w:t xml:space="preserve"> glazing </w:t>
      </w:r>
      <w:r>
        <w:t xml:space="preserve">to be a compliant eligible activity are the minimum activity performance specifications in </w:t>
      </w:r>
      <w:r w:rsidR="00DA6F07">
        <w:t>section</w:t>
      </w:r>
      <w:r>
        <w:t xml:space="preserve"> 1.5</w:t>
      </w:r>
      <w:r w:rsidR="00DA6F07">
        <w:t>.2</w:t>
      </w:r>
      <w:r>
        <w:t xml:space="preserve"> of the eligible activities determination and the provisions in this </w:t>
      </w:r>
      <w:r w:rsidR="00DA6F07">
        <w:t xml:space="preserve">section </w:t>
      </w:r>
      <w:r>
        <w:t>of this code.</w:t>
      </w:r>
    </w:p>
    <w:p w14:paraId="2403AF85" w14:textId="77777777" w:rsidR="004D1983" w:rsidRDefault="004D1983" w:rsidP="003C6099">
      <w:pPr>
        <w:pStyle w:val="BodytextEEIS"/>
        <w:rPr>
          <w:bCs/>
        </w:rPr>
      </w:pPr>
      <w:r>
        <w:rPr>
          <w:bCs/>
        </w:rPr>
        <w:t>In addition—</w:t>
      </w:r>
    </w:p>
    <w:p w14:paraId="3C715756" w14:textId="77777777" w:rsidR="00CE5FF9" w:rsidRDefault="004D1983" w:rsidP="00376EC5">
      <w:pPr>
        <w:pStyle w:val="Subdetailsfirstindent"/>
        <w:numPr>
          <w:ilvl w:val="0"/>
          <w:numId w:val="248"/>
        </w:numPr>
      </w:pPr>
      <w:r>
        <w:rPr>
          <w:bCs/>
        </w:rPr>
        <w:t>t</w:t>
      </w:r>
      <w:r w:rsidR="00CE5FF9" w:rsidRPr="004D1983">
        <w:rPr>
          <w:bCs/>
        </w:rPr>
        <w:t xml:space="preserve">he installed product must meet the installed product requirements </w:t>
      </w:r>
      <w:r w:rsidR="00DA6F07" w:rsidRPr="004D1983">
        <w:rPr>
          <w:bCs/>
        </w:rPr>
        <w:t>in section</w:t>
      </w:r>
      <w:r w:rsidR="00CE5FF9">
        <w:t xml:space="preserve"> 1.5</w:t>
      </w:r>
      <w:r w:rsidR="00DA6F07">
        <w:t>.</w:t>
      </w:r>
      <w:r w:rsidR="00CE5FF9">
        <w:t xml:space="preserve">3 of the eligible activities determination </w:t>
      </w:r>
      <w:r w:rsidR="00CE5FF9" w:rsidRPr="0069088D">
        <w:t xml:space="preserve">and have a </w:t>
      </w:r>
      <w:r w:rsidR="00CE5FF9">
        <w:t>product</w:t>
      </w:r>
      <w:r w:rsidR="00CE5FF9" w:rsidRPr="0069088D">
        <w:t xml:space="preserve"> warranty of a minimum </w:t>
      </w:r>
      <w:r w:rsidR="00CE5FF9">
        <w:t xml:space="preserve">of </w:t>
      </w:r>
      <w:r w:rsidR="00DA6F07">
        <w:t>two</w:t>
      </w:r>
      <w:r w:rsidR="00CE5FF9" w:rsidRPr="0069088D">
        <w:t xml:space="preserve"> years</w:t>
      </w:r>
      <w:r>
        <w:t>;</w:t>
      </w:r>
    </w:p>
    <w:p w14:paraId="633045CC" w14:textId="77777777" w:rsidR="0028018A" w:rsidRDefault="004D1983" w:rsidP="004D1983">
      <w:pPr>
        <w:pStyle w:val="Subdetailsfirstindent"/>
      </w:pPr>
      <w:r>
        <w:t>t</w:t>
      </w:r>
      <w:r w:rsidR="0028018A">
        <w:t>he product</w:t>
      </w:r>
      <w:r w:rsidR="0028018A" w:rsidRPr="00A07BD3">
        <w:t xml:space="preserve"> must be installed in accordance with manufacturer’s instructions</w:t>
      </w:r>
      <w:r>
        <w:t>; and</w:t>
      </w:r>
    </w:p>
    <w:p w14:paraId="4DF28EDB" w14:textId="77777777" w:rsidR="0028018A" w:rsidRDefault="004D1983" w:rsidP="004D1983">
      <w:pPr>
        <w:pStyle w:val="Subdetailsfirstindent"/>
      </w:pPr>
      <w:r>
        <w:t>t</w:t>
      </w:r>
      <w:r w:rsidR="0028018A" w:rsidRPr="00A07BD3">
        <w:t>he window must be installed in compliance with AS 2047 and AS 1288.</w:t>
      </w:r>
    </w:p>
    <w:p w14:paraId="6D5F490A" w14:textId="77777777" w:rsidR="004D1983" w:rsidRDefault="004D1983" w:rsidP="004D1983">
      <w:pPr>
        <w:pStyle w:val="Sectionheading4"/>
      </w:pPr>
      <w:r>
        <w:t xml:space="preserve">Testing </w:t>
      </w:r>
    </w:p>
    <w:p w14:paraId="7B81EA88" w14:textId="77777777" w:rsidR="0028018A" w:rsidRDefault="0028018A" w:rsidP="003C6099">
      <w:pPr>
        <w:pStyle w:val="BodytextEEIS"/>
      </w:pPr>
      <w:r>
        <w:t>The authorised installer must test all products after installation to verify the product</w:t>
      </w:r>
      <w:r w:rsidRPr="00CF6DE7">
        <w:t>—</w:t>
      </w:r>
      <w:r>
        <w:t xml:space="preserve"> </w:t>
      </w:r>
    </w:p>
    <w:p w14:paraId="420F64CF" w14:textId="77777777" w:rsidR="0028018A" w:rsidRDefault="0028018A" w:rsidP="00376EC5">
      <w:pPr>
        <w:pStyle w:val="Subdetailsfirstindent"/>
        <w:numPr>
          <w:ilvl w:val="0"/>
          <w:numId w:val="79"/>
        </w:numPr>
      </w:pPr>
      <w:r w:rsidRPr="008241AF">
        <w:t>is correctly installed</w:t>
      </w:r>
      <w:r>
        <w:t>; and</w:t>
      </w:r>
    </w:p>
    <w:p w14:paraId="639B2759" w14:textId="77777777" w:rsidR="0028018A" w:rsidRDefault="0028018A" w:rsidP="00376EC5">
      <w:pPr>
        <w:pStyle w:val="Subdetailsfirstindent"/>
        <w:numPr>
          <w:ilvl w:val="0"/>
          <w:numId w:val="79"/>
        </w:numPr>
      </w:pPr>
      <w:r w:rsidRPr="008241AF">
        <w:t>does not interfere with the normal operation of</w:t>
      </w:r>
      <w:r>
        <w:t xml:space="preserve"> the window.</w:t>
      </w:r>
    </w:p>
    <w:p w14:paraId="52416C7B" w14:textId="77777777" w:rsidR="00CB3373" w:rsidRPr="00032F87" w:rsidRDefault="00CB3373" w:rsidP="003C6099">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DA6F07">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32EB7AC8" w14:textId="77777777" w:rsidR="0028018A" w:rsidRDefault="0028018A" w:rsidP="003C6099">
      <w:pPr>
        <w:pStyle w:val="Sectionheading3"/>
      </w:pPr>
      <w:bookmarkStart w:id="484" w:name="_Toc15898760"/>
      <w:r>
        <w:lastRenderedPageBreak/>
        <w:t xml:space="preserve">Calculation of </w:t>
      </w:r>
      <w:r w:rsidR="00332A78">
        <w:t>energy savings</w:t>
      </w:r>
      <w:r>
        <w:t xml:space="preserve"> factor</w:t>
      </w:r>
      <w:bookmarkEnd w:id="484"/>
    </w:p>
    <w:p w14:paraId="0ED22B2B" w14:textId="77777777" w:rsidR="0028018A" w:rsidRDefault="0028018A" w:rsidP="003C6099">
      <w:pPr>
        <w:pStyle w:val="BodytextEEIS"/>
      </w:pPr>
      <w:r>
        <w:t xml:space="preserve">The </w:t>
      </w:r>
      <w:r w:rsidR="00332A78">
        <w:t>energy savings</w:t>
      </w:r>
      <w:r>
        <w:t xml:space="preserve"> factor must be calculated in accordance with </w:t>
      </w:r>
      <w:r w:rsidR="00DA6F07">
        <w:t>section</w:t>
      </w:r>
      <w:r>
        <w:t xml:space="preserve"> 1.5</w:t>
      </w:r>
      <w:r w:rsidR="00DA6F07">
        <w:t>.</w:t>
      </w:r>
      <w:r>
        <w:t>5 of the eligible activities determination.</w:t>
      </w:r>
    </w:p>
    <w:p w14:paraId="2FCEC24D" w14:textId="77777777" w:rsidR="0028018A" w:rsidRDefault="0028018A" w:rsidP="003C6099">
      <w:pPr>
        <w:pStyle w:val="Sectionheading3"/>
      </w:pPr>
      <w:bookmarkStart w:id="485" w:name="_Toc15898761"/>
      <w:r>
        <w:t>Recording and reporting</w:t>
      </w:r>
      <w:bookmarkEnd w:id="485"/>
    </w:p>
    <w:p w14:paraId="2A00C7DC" w14:textId="77777777" w:rsidR="00810703" w:rsidRPr="007830CF" w:rsidRDefault="00810703" w:rsidP="003C6099">
      <w:pPr>
        <w:pStyle w:val="BodytextEEIS"/>
      </w:pPr>
      <w:r w:rsidRPr="007830CF">
        <w:rPr>
          <w:szCs w:val="24"/>
        </w:rPr>
        <w:t xml:space="preserve">For </w:t>
      </w:r>
      <w:r w:rsidR="00F20A8A" w:rsidRPr="007830CF">
        <w:rPr>
          <w:szCs w:val="24"/>
        </w:rPr>
        <w:t>this</w:t>
      </w:r>
      <w:r w:rsidRPr="007830CF">
        <w:rPr>
          <w:szCs w:val="24"/>
        </w:rPr>
        <w:t xml:space="preserve"> activity, </w:t>
      </w:r>
      <w:r w:rsidRPr="007830CF">
        <w:t>the following information must be recorded and reported</w:t>
      </w:r>
      <w:r w:rsidRPr="007830CF">
        <w:rPr>
          <w:szCs w:val="24"/>
          <w:lang w:eastAsia="en-AU"/>
        </w:rPr>
        <w:t>—</w:t>
      </w:r>
      <w:r w:rsidRPr="007830CF">
        <w:t xml:space="preserve"> </w:t>
      </w:r>
    </w:p>
    <w:p w14:paraId="7B000C20" w14:textId="77777777" w:rsidR="00E14580" w:rsidRPr="007830CF" w:rsidRDefault="00E14580" w:rsidP="00376EC5">
      <w:pPr>
        <w:pStyle w:val="Subdetailsfirstindent"/>
        <w:numPr>
          <w:ilvl w:val="0"/>
          <w:numId w:val="80"/>
        </w:numPr>
      </w:pPr>
      <w:r w:rsidRPr="007830CF">
        <w:t xml:space="preserve">all required information in </w:t>
      </w:r>
      <w:r w:rsidR="006B0FA4">
        <w:t>section 7.3</w:t>
      </w:r>
      <w:r w:rsidRPr="007830CF">
        <w:t xml:space="preserve"> for periodic activity reporting and </w:t>
      </w:r>
      <w:r w:rsidR="006B0FA4">
        <w:t>section 8.2</w:t>
      </w:r>
      <w:r w:rsidRPr="007830CF">
        <w:t xml:space="preserve"> for compliance period reporting of the record keeping and reporting code of practice; </w:t>
      </w:r>
    </w:p>
    <w:p w14:paraId="4BDE1339" w14:textId="77777777" w:rsidR="00810703" w:rsidRPr="007830CF" w:rsidRDefault="00810703" w:rsidP="00376EC5">
      <w:pPr>
        <w:pStyle w:val="Subdetailsfirstindent"/>
        <w:numPr>
          <w:ilvl w:val="0"/>
          <w:numId w:val="80"/>
        </w:numPr>
        <w:rPr>
          <w:lang w:eastAsia="en-AU"/>
        </w:rPr>
      </w:pPr>
      <w:r w:rsidRPr="007830CF">
        <w:rPr>
          <w:lang w:eastAsia="en-AU"/>
        </w:rPr>
        <w:t xml:space="preserve">the </w:t>
      </w:r>
      <w:r w:rsidR="00337904">
        <w:rPr>
          <w:lang w:eastAsia="en-AU"/>
        </w:rPr>
        <w:t>A</w:t>
      </w:r>
      <w:r w:rsidRPr="007830CF">
        <w:rPr>
          <w:lang w:eastAsia="en-AU"/>
        </w:rPr>
        <w:t xml:space="preserve">ctivity ID; </w:t>
      </w:r>
    </w:p>
    <w:p w14:paraId="21944541" w14:textId="77777777" w:rsidR="00810703" w:rsidRPr="007830CF" w:rsidRDefault="00810703" w:rsidP="00376EC5">
      <w:pPr>
        <w:pStyle w:val="Subdetailsfirstindent"/>
        <w:numPr>
          <w:ilvl w:val="0"/>
          <w:numId w:val="80"/>
        </w:numPr>
        <w:rPr>
          <w:lang w:eastAsia="en-AU"/>
        </w:rPr>
      </w:pPr>
      <w:r w:rsidRPr="007830CF">
        <w:rPr>
          <w:lang w:eastAsia="en-AU"/>
        </w:rPr>
        <w:t>for each installed product—</w:t>
      </w:r>
    </w:p>
    <w:p w14:paraId="50319665" w14:textId="77777777" w:rsidR="00810703" w:rsidRPr="00465204" w:rsidRDefault="00810703" w:rsidP="00376EC5">
      <w:pPr>
        <w:pStyle w:val="Subdetailssecondindent"/>
        <w:numPr>
          <w:ilvl w:val="0"/>
          <w:numId w:val="81"/>
        </w:numPr>
        <w:ind w:left="1848" w:hanging="357"/>
      </w:pPr>
      <w:r w:rsidRPr="00465204">
        <w:t xml:space="preserve">the brand name and model number; </w:t>
      </w:r>
    </w:p>
    <w:p w14:paraId="19637AFC" w14:textId="77777777" w:rsidR="00810703" w:rsidRPr="00465204" w:rsidRDefault="00810703" w:rsidP="00465204">
      <w:pPr>
        <w:pStyle w:val="Subdetailssecondindent"/>
      </w:pPr>
      <w:r w:rsidRPr="00465204">
        <w:t xml:space="preserve">the product type being </w:t>
      </w:r>
      <w:r w:rsidR="00337904" w:rsidRPr="00465204">
        <w:t xml:space="preserve">either </w:t>
      </w:r>
      <w:r w:rsidRPr="00465204">
        <w:t>glass, acrylic</w:t>
      </w:r>
      <w:r w:rsidR="00337904" w:rsidRPr="00465204">
        <w:t>,</w:t>
      </w:r>
      <w:r w:rsidRPr="00465204">
        <w:t xml:space="preserve"> or polycarbonate; </w:t>
      </w:r>
    </w:p>
    <w:p w14:paraId="1871C44E" w14:textId="77777777" w:rsidR="00810703" w:rsidRPr="00465204" w:rsidRDefault="00810703" w:rsidP="00465204">
      <w:pPr>
        <w:pStyle w:val="Subdetailssecondindent"/>
      </w:pPr>
      <w:r w:rsidRPr="00465204">
        <w:t>the total U value</w:t>
      </w:r>
      <w:r w:rsidR="00337904" w:rsidRPr="00465204">
        <w:t>,</w:t>
      </w:r>
      <w:r w:rsidRPr="00465204">
        <w:t xml:space="preserve"> Uw</w:t>
      </w:r>
      <w:r w:rsidR="00337904" w:rsidRPr="00465204">
        <w:t>,</w:t>
      </w:r>
      <w:r w:rsidRPr="00465204">
        <w:t xml:space="preserve"> of the product (in combination with the existing window) as published in the Window Energy Rating System; and</w:t>
      </w:r>
    </w:p>
    <w:p w14:paraId="5F84A4FF" w14:textId="77777777" w:rsidR="00810703" w:rsidRPr="00465204" w:rsidRDefault="00810703" w:rsidP="00465204">
      <w:pPr>
        <w:pStyle w:val="Subdetailssecondindent"/>
      </w:pPr>
      <w:r w:rsidRPr="00465204">
        <w:t>the solar heat gain coefficient (SHGC) of the product (in combination with the existing window) as published in the Window Energy Rating System</w:t>
      </w:r>
      <w:r w:rsidR="00337904" w:rsidRPr="00465204">
        <w:t>;</w:t>
      </w:r>
    </w:p>
    <w:p w14:paraId="7EBAC178" w14:textId="77777777" w:rsidR="00810703" w:rsidRPr="007830CF" w:rsidRDefault="00810703" w:rsidP="003C6099">
      <w:pPr>
        <w:pStyle w:val="Subdetailsfirstindent"/>
      </w:pPr>
      <w:r w:rsidRPr="007830CF">
        <w:t>the activity item units in m</w:t>
      </w:r>
      <w:r w:rsidRPr="00EA3A6F">
        <w:rPr>
          <w:vertAlign w:val="superscript"/>
        </w:rPr>
        <w:t>2</w:t>
      </w:r>
      <w:r w:rsidRPr="007830CF">
        <w:t xml:space="preserve"> of area of glazing installed determined in accordance with </w:t>
      </w:r>
      <w:r w:rsidR="00DA6F07">
        <w:t>section</w:t>
      </w:r>
      <w:r w:rsidRPr="007830CF">
        <w:t xml:space="preserve"> 1.5</w:t>
      </w:r>
      <w:r w:rsidR="00DA6F07">
        <w:t>.5</w:t>
      </w:r>
      <w:r w:rsidRPr="007830CF">
        <w:t>(</w:t>
      </w:r>
      <w:r w:rsidR="00DA6F07">
        <w:t>a</w:t>
      </w:r>
      <w:r w:rsidRPr="007830CF">
        <w:t>)</w:t>
      </w:r>
      <w:r w:rsidR="00DA6F07">
        <w:t>ii</w:t>
      </w:r>
      <w:r w:rsidRPr="007830CF">
        <w:t xml:space="preserve"> of the eligible activities determination</w:t>
      </w:r>
      <w:r w:rsidR="00DA6F07">
        <w:t>;</w:t>
      </w:r>
    </w:p>
    <w:p w14:paraId="5D9D1BF1" w14:textId="77777777" w:rsidR="00810703" w:rsidRPr="007830CF" w:rsidRDefault="00810703" w:rsidP="003C6099">
      <w:pPr>
        <w:pStyle w:val="Subdetailsfirstindent"/>
      </w:pPr>
      <w:r w:rsidRPr="007830CF">
        <w:t xml:space="preserve">for multiple activity record forms, the authorised installer identifier of each installer that carried out the activity; </w:t>
      </w:r>
    </w:p>
    <w:p w14:paraId="6F45D66C" w14:textId="77777777" w:rsidR="00810703" w:rsidRPr="007830CF" w:rsidRDefault="00810703" w:rsidP="003C6099">
      <w:pPr>
        <w:pStyle w:val="Subdetailsfirstindent"/>
      </w:pPr>
      <w:r w:rsidRPr="007830CF">
        <w:t xml:space="preserve">for work requiring a building approval, the licence number of the building certifier or certifiers that approved, inspected and certified the building work in accordance with the </w:t>
      </w:r>
      <w:r w:rsidRPr="00EA3A6F">
        <w:rPr>
          <w:i/>
          <w:iCs/>
        </w:rPr>
        <w:t>Building Act 2004</w:t>
      </w:r>
      <w:r w:rsidRPr="007830CF">
        <w:t xml:space="preserve">; </w:t>
      </w:r>
    </w:p>
    <w:p w14:paraId="653FE053" w14:textId="77777777" w:rsidR="00810703" w:rsidRPr="007830CF" w:rsidRDefault="00810703" w:rsidP="003C6099">
      <w:pPr>
        <w:pStyle w:val="Subdetailsfirstindent"/>
      </w:pPr>
      <w:r w:rsidRPr="007830CF">
        <w:t xml:space="preserve">the type and certificate number of any statutory certification for the work or associated work; </w:t>
      </w:r>
    </w:p>
    <w:p w14:paraId="5E8DA9FD" w14:textId="77777777" w:rsidR="00810703" w:rsidRPr="007830CF" w:rsidRDefault="00810703" w:rsidP="003C6099">
      <w:pPr>
        <w:pStyle w:val="Subdetailsfirstindent"/>
      </w:pPr>
      <w:r w:rsidRPr="007830CF">
        <w:t>the licence or registration number (however described), if applicable, of each person who provided a statutory certification; and</w:t>
      </w:r>
    </w:p>
    <w:p w14:paraId="7BBF46F1" w14:textId="77777777" w:rsidR="00810703" w:rsidRPr="007830CF" w:rsidRDefault="00810703" w:rsidP="003C6099">
      <w:pPr>
        <w:pStyle w:val="Subdetailsfirstindent"/>
      </w:pPr>
      <w:r w:rsidRPr="007830CF">
        <w:t xml:space="preserve">the </w:t>
      </w:r>
      <w:r w:rsidR="00332A78">
        <w:t>energy savings</w:t>
      </w:r>
      <w:r w:rsidRPr="007830CF">
        <w:t xml:space="preserve"> factor for the activity calculated in accordance with </w:t>
      </w:r>
      <w:r w:rsidR="00DA6F07">
        <w:t>section</w:t>
      </w:r>
      <w:r w:rsidRPr="007830CF">
        <w:t xml:space="preserve"> 1.5</w:t>
      </w:r>
      <w:r w:rsidR="00DA6F07">
        <w:t>.</w:t>
      </w:r>
      <w:r w:rsidRPr="007830CF">
        <w:t xml:space="preserve">5 of the eligible activities determination as in force at the time </w:t>
      </w:r>
      <w:r w:rsidR="000D687E" w:rsidRPr="007830CF">
        <w:t xml:space="preserve">the activity was completed. </w:t>
      </w:r>
    </w:p>
    <w:p w14:paraId="74118B4D" w14:textId="77777777" w:rsidR="00810703" w:rsidRDefault="00810703" w:rsidP="000729AB">
      <w:pPr>
        <w:tabs>
          <w:tab w:val="num" w:pos="1620"/>
          <w:tab w:val="left" w:pos="1800"/>
        </w:tabs>
        <w:spacing w:after="120"/>
        <w:ind w:left="1134"/>
      </w:pPr>
    </w:p>
    <w:p w14:paraId="6019FDA2" w14:textId="77777777" w:rsidR="0028018A" w:rsidRPr="00A953A8" w:rsidRDefault="0028018A" w:rsidP="003C6099">
      <w:pPr>
        <w:pStyle w:val="Sectionheading2"/>
      </w:pPr>
      <w:r>
        <w:br w:type="page"/>
      </w:r>
      <w:bookmarkStart w:id="486" w:name="_Toc15898762"/>
      <w:bookmarkStart w:id="487" w:name="_Toc27648098"/>
      <w:r>
        <w:lastRenderedPageBreak/>
        <w:t>Install thermally efficient window coverings</w:t>
      </w:r>
      <w:bookmarkEnd w:id="486"/>
      <w:bookmarkEnd w:id="487"/>
      <w:r w:rsidRPr="00A953A8">
        <w:t xml:space="preserve">  </w:t>
      </w:r>
    </w:p>
    <w:p w14:paraId="60242902" w14:textId="77777777" w:rsidR="0028018A" w:rsidRPr="006B51D4" w:rsidRDefault="0028018A" w:rsidP="003C6099">
      <w:pPr>
        <w:pStyle w:val="Sectionheading3"/>
      </w:pPr>
      <w:bookmarkStart w:id="488" w:name="_Toc15898763"/>
      <w:r w:rsidRPr="0070024D">
        <w:t xml:space="preserve">Application of </w:t>
      </w:r>
      <w:bookmarkEnd w:id="488"/>
      <w:r w:rsidR="005255B8">
        <w:t>this section</w:t>
      </w:r>
    </w:p>
    <w:p w14:paraId="664626EA" w14:textId="77777777" w:rsidR="0028018A" w:rsidRPr="0070024D" w:rsidRDefault="0028018A" w:rsidP="003C6099">
      <w:pPr>
        <w:pStyle w:val="BodytextEEIS"/>
      </w:pPr>
      <w:r>
        <w:t xml:space="preserve">This </w:t>
      </w:r>
      <w:r w:rsidR="0011238B">
        <w:t xml:space="preserve">section </w:t>
      </w:r>
      <w:r>
        <w:t xml:space="preserve">applies to undertaking Activity 1.6 </w:t>
      </w:r>
      <w:r w:rsidR="0011238B">
        <w:t>– i</w:t>
      </w:r>
      <w:r>
        <w:t xml:space="preserve">nstall thermally efficient window coverings </w:t>
      </w:r>
      <w:r w:rsidR="0011238B">
        <w:t xml:space="preserve">– as </w:t>
      </w:r>
      <w:r>
        <w:t xml:space="preserve">defined in </w:t>
      </w:r>
      <w:r w:rsidR="0011238B">
        <w:t>section</w:t>
      </w:r>
      <w:r>
        <w:t xml:space="preserve"> 1.6 of the eligible activities determination</w:t>
      </w:r>
      <w:r>
        <w:rPr>
          <w:b/>
          <w:bCs/>
        </w:rPr>
        <w:t>—</w:t>
      </w:r>
      <w:r>
        <w:t xml:space="preserve"> </w:t>
      </w:r>
      <w:r w:rsidRPr="007B08FA">
        <w:t xml:space="preserve"> </w:t>
      </w:r>
      <w:r>
        <w:t xml:space="preserve"> </w:t>
      </w:r>
    </w:p>
    <w:p w14:paraId="2C4FBC25" w14:textId="77777777" w:rsidR="0028018A" w:rsidRDefault="00B0544E" w:rsidP="003C6099">
      <w:pPr>
        <w:pStyle w:val="BodytextEEIS"/>
      </w:pPr>
      <w:r w:rsidRPr="007830CF">
        <w:rPr>
          <w:b/>
        </w:rPr>
        <w:t>Activity ID 1.6 –</w:t>
      </w:r>
      <w:r w:rsidRPr="007830CF">
        <w:t xml:space="preserve"> </w:t>
      </w:r>
      <w:r w:rsidR="00C52B4C">
        <w:t>I</w:t>
      </w:r>
      <w:r w:rsidR="0028018A" w:rsidRPr="007830CF">
        <w:t>nstalling window coverings to a window in an external wall of</w:t>
      </w:r>
      <w:r w:rsidR="0028018A" w:rsidRPr="00545D46">
        <w:t xml:space="preserve"> a conditioned zone that fully cover the window and restrict the convective air flow from between the window covering and glazing to the internal space.</w:t>
      </w:r>
    </w:p>
    <w:p w14:paraId="09F1A8D1" w14:textId="77777777" w:rsidR="0028018A" w:rsidRDefault="0028018A" w:rsidP="003C6099">
      <w:pPr>
        <w:pStyle w:val="Sectionheading3"/>
      </w:pPr>
      <w:bookmarkStart w:id="489" w:name="_Toc15898764"/>
      <w:r>
        <w:t>Competency requirements</w:t>
      </w:r>
      <w:bookmarkEnd w:id="489"/>
    </w:p>
    <w:p w14:paraId="16E61772" w14:textId="77777777" w:rsidR="0028018A" w:rsidRDefault="001E4432" w:rsidP="003C6099">
      <w:pPr>
        <w:pStyle w:val="BodytextEEIS"/>
      </w:pPr>
      <w:r>
        <w:t>Activity 1.6</w:t>
      </w:r>
      <w:r w:rsidR="0028018A">
        <w:t xml:space="preserve"> must be carried out by an authorised installer who has completed all required training prescribed in </w:t>
      </w:r>
      <w:r w:rsidR="0011238B">
        <w:t>section A.</w:t>
      </w:r>
      <w:r w:rsidR="0028018A">
        <w:t xml:space="preserve">4. </w:t>
      </w:r>
    </w:p>
    <w:p w14:paraId="141E28C3" w14:textId="77777777" w:rsidR="0028018A" w:rsidRDefault="0028018A" w:rsidP="003C6099">
      <w:pPr>
        <w:pStyle w:val="BodytextEEIS"/>
      </w:pPr>
      <w:r>
        <w:t>An authorised installer must be trained in the physical practice of installing thermally efficient window coverings and have all relevant competencies in installing thermally efficient window coverings including, but not limited to, competency in</w:t>
      </w:r>
      <w:r w:rsidRPr="004D7B24">
        <w:rPr>
          <w:bCs/>
        </w:rPr>
        <w:t>—</w:t>
      </w:r>
    </w:p>
    <w:p w14:paraId="640E8B18" w14:textId="77777777" w:rsidR="0028018A" w:rsidRDefault="0028018A" w:rsidP="00376EC5">
      <w:pPr>
        <w:pStyle w:val="Subdetailsfirstindent"/>
        <w:numPr>
          <w:ilvl w:val="0"/>
          <w:numId w:val="82"/>
        </w:numPr>
      </w:pPr>
      <w:r>
        <w:t xml:space="preserve">determining whether a window is in the external wall of a conditioned zone; </w:t>
      </w:r>
    </w:p>
    <w:p w14:paraId="1CFAF1C9" w14:textId="77777777" w:rsidR="0028018A" w:rsidRDefault="0028018A" w:rsidP="00376EC5">
      <w:pPr>
        <w:pStyle w:val="Subdetailsfirstindent"/>
        <w:numPr>
          <w:ilvl w:val="0"/>
          <w:numId w:val="82"/>
        </w:numPr>
      </w:pPr>
      <w:r>
        <w:t>determining whether existing curtains, drapes or blinds me</w:t>
      </w:r>
      <w:r w:rsidR="00B57525">
        <w:t>e</w:t>
      </w:r>
      <w:r>
        <w:t xml:space="preserve">t the installed product requirements of </w:t>
      </w:r>
      <w:r w:rsidR="00787F16">
        <w:t xml:space="preserve">section </w:t>
      </w:r>
      <w:r>
        <w:t>1.6</w:t>
      </w:r>
      <w:r w:rsidR="00787F16">
        <w:t>.3</w:t>
      </w:r>
      <w:r>
        <w:t xml:space="preserve"> of the eligible activities determination; and</w:t>
      </w:r>
    </w:p>
    <w:p w14:paraId="621A6C3B" w14:textId="77777777" w:rsidR="0028018A" w:rsidRPr="00534A8A" w:rsidRDefault="0028018A" w:rsidP="00376EC5">
      <w:pPr>
        <w:pStyle w:val="Subdetailsfirstindent"/>
        <w:numPr>
          <w:ilvl w:val="0"/>
          <w:numId w:val="82"/>
        </w:numPr>
      </w:pPr>
      <w:r>
        <w:t>installing thermally efficient window coverings to a window.</w:t>
      </w:r>
    </w:p>
    <w:p w14:paraId="2AB706D3" w14:textId="77777777" w:rsidR="0028018A" w:rsidRDefault="0028018A" w:rsidP="003C6099">
      <w:pPr>
        <w:pStyle w:val="Sectionheading3"/>
      </w:pPr>
      <w:bookmarkStart w:id="490" w:name="_Toc15898765"/>
      <w:r>
        <w:t>Determining eligibility of premises</w:t>
      </w:r>
      <w:bookmarkEnd w:id="490"/>
    </w:p>
    <w:p w14:paraId="4A8D9C00" w14:textId="77777777" w:rsidR="0028018A" w:rsidRDefault="0028018A" w:rsidP="003C6099">
      <w:pPr>
        <w:pStyle w:val="BodytextEEIS"/>
      </w:pPr>
      <w:r>
        <w:t>A premises is an eligible residential premises for installing thermally efficient window coverings if</w:t>
      </w:r>
      <w:r w:rsidRPr="004D7B24">
        <w:rPr>
          <w:bCs/>
        </w:rPr>
        <w:t>—</w:t>
      </w:r>
      <w:r>
        <w:t xml:space="preserve"> </w:t>
      </w:r>
    </w:p>
    <w:p w14:paraId="35A6938D" w14:textId="77777777" w:rsidR="0028018A" w:rsidRDefault="0028018A" w:rsidP="00376EC5">
      <w:pPr>
        <w:pStyle w:val="Subdetailsfirstindent"/>
        <w:numPr>
          <w:ilvl w:val="0"/>
          <w:numId w:val="83"/>
        </w:numPr>
      </w:pPr>
      <w:r>
        <w:t xml:space="preserve">the premises is a residential premises as defined in the eligible activities determination; and </w:t>
      </w:r>
    </w:p>
    <w:p w14:paraId="5277631C" w14:textId="77777777" w:rsidR="0028018A" w:rsidRDefault="0028018A" w:rsidP="00376EC5">
      <w:pPr>
        <w:pStyle w:val="Subdetailsfirstindent"/>
        <w:numPr>
          <w:ilvl w:val="0"/>
          <w:numId w:val="83"/>
        </w:numPr>
      </w:pPr>
      <w:r>
        <w:t>the premises has at least one external window on a conditioned zone which does not already have thermally efficient window coverings installed.</w:t>
      </w:r>
    </w:p>
    <w:p w14:paraId="49220FAC" w14:textId="77777777" w:rsidR="0028018A" w:rsidRDefault="0028018A" w:rsidP="003C6099">
      <w:pPr>
        <w:pStyle w:val="Sectionheading3"/>
      </w:pPr>
      <w:bookmarkStart w:id="491" w:name="_Toc15898766"/>
      <w:r>
        <w:t>Minimum activity performance specifications</w:t>
      </w:r>
      <w:bookmarkEnd w:id="491"/>
    </w:p>
    <w:p w14:paraId="3AC025E8" w14:textId="77777777" w:rsidR="0028018A" w:rsidRDefault="0028018A" w:rsidP="003C6099">
      <w:pPr>
        <w:pStyle w:val="BodytextEEIS"/>
      </w:pPr>
      <w:r>
        <w:t xml:space="preserve">The minimum specifications for installing thermally efficient window coverings to be a compliant eligible activity are the minimum activity performance specifications in </w:t>
      </w:r>
      <w:r w:rsidR="00787F16">
        <w:t>section</w:t>
      </w:r>
      <w:r>
        <w:t xml:space="preserve"> 1.6</w:t>
      </w:r>
      <w:r w:rsidR="00787F16">
        <w:t>.</w:t>
      </w:r>
      <w:r>
        <w:t xml:space="preserve">2 of the eligible activities determination and the provisions in this </w:t>
      </w:r>
      <w:r w:rsidR="00787F16">
        <w:t xml:space="preserve">section </w:t>
      </w:r>
      <w:r>
        <w:t>of this code.</w:t>
      </w:r>
    </w:p>
    <w:p w14:paraId="787B08C0" w14:textId="77777777" w:rsidR="00CE5FF9" w:rsidRDefault="00CE5FF9" w:rsidP="003C6099">
      <w:pPr>
        <w:pStyle w:val="BodytextEEIS"/>
      </w:pPr>
      <w:r>
        <w:rPr>
          <w:bCs/>
        </w:rPr>
        <w:t xml:space="preserve">The installed product must meet the installed product requirements </w:t>
      </w:r>
      <w:r w:rsidR="00787F16">
        <w:rPr>
          <w:bCs/>
        </w:rPr>
        <w:t>in section</w:t>
      </w:r>
      <w:r>
        <w:t xml:space="preserve"> 1.6</w:t>
      </w:r>
      <w:r w:rsidR="00787F16">
        <w:t>.</w:t>
      </w:r>
      <w:r>
        <w:t xml:space="preserve">3 of the eligible activities determination </w:t>
      </w:r>
      <w:r w:rsidRPr="0069088D">
        <w:t xml:space="preserve">and have a </w:t>
      </w:r>
      <w:r>
        <w:t>product</w:t>
      </w:r>
      <w:r w:rsidRPr="0069088D">
        <w:t xml:space="preserve"> warranty of a minimum </w:t>
      </w:r>
      <w:r>
        <w:t xml:space="preserve">of </w:t>
      </w:r>
      <w:r w:rsidR="00787F16">
        <w:t>two</w:t>
      </w:r>
      <w:r w:rsidRPr="0069088D">
        <w:t xml:space="preserve"> years.</w:t>
      </w:r>
    </w:p>
    <w:p w14:paraId="230B94EE" w14:textId="77777777" w:rsidR="004D1983" w:rsidRDefault="004D1983" w:rsidP="004D1983">
      <w:pPr>
        <w:pStyle w:val="Sectionheading4"/>
      </w:pPr>
      <w:r>
        <w:t>Testing</w:t>
      </w:r>
    </w:p>
    <w:p w14:paraId="0E5D2696" w14:textId="77777777" w:rsidR="0028018A" w:rsidRDefault="0028018A" w:rsidP="003C6099">
      <w:pPr>
        <w:pStyle w:val="BodytextEEIS"/>
      </w:pPr>
      <w:r>
        <w:t>The authorised installer must test all products after installation to verify the product</w:t>
      </w:r>
      <w:r w:rsidRPr="001D7FB0">
        <w:rPr>
          <w:bCs/>
        </w:rPr>
        <w:t>—</w:t>
      </w:r>
      <w:r>
        <w:t xml:space="preserve"> </w:t>
      </w:r>
    </w:p>
    <w:p w14:paraId="269DFDD8" w14:textId="77777777" w:rsidR="0028018A" w:rsidRDefault="0028018A" w:rsidP="00376EC5">
      <w:pPr>
        <w:pStyle w:val="Subdetailsfirstindent"/>
        <w:numPr>
          <w:ilvl w:val="0"/>
          <w:numId w:val="84"/>
        </w:numPr>
      </w:pPr>
      <w:r w:rsidRPr="008241AF">
        <w:t>is correctly installed</w:t>
      </w:r>
      <w:r w:rsidR="001D0989">
        <w:t xml:space="preserve"> in accordance with manufacturer’s instructions</w:t>
      </w:r>
      <w:r>
        <w:t xml:space="preserve">; </w:t>
      </w:r>
    </w:p>
    <w:p w14:paraId="16200789" w14:textId="77777777" w:rsidR="0028018A" w:rsidRDefault="0028018A" w:rsidP="00376EC5">
      <w:pPr>
        <w:pStyle w:val="Subdetailsfirstindent"/>
        <w:numPr>
          <w:ilvl w:val="0"/>
          <w:numId w:val="84"/>
        </w:numPr>
      </w:pPr>
      <w:r w:rsidRPr="008241AF">
        <w:t>is operating correctly</w:t>
      </w:r>
      <w:r>
        <w:t>; and</w:t>
      </w:r>
    </w:p>
    <w:p w14:paraId="65CDD1DB" w14:textId="77777777" w:rsidR="0028018A" w:rsidRDefault="0028018A" w:rsidP="00376EC5">
      <w:pPr>
        <w:pStyle w:val="Subdetailsfirstindent"/>
        <w:numPr>
          <w:ilvl w:val="0"/>
          <w:numId w:val="84"/>
        </w:numPr>
      </w:pPr>
      <w:r w:rsidRPr="008241AF">
        <w:t>does not interfere with the normal operation of</w:t>
      </w:r>
      <w:r>
        <w:t xml:space="preserve"> the window.</w:t>
      </w:r>
    </w:p>
    <w:p w14:paraId="23F8BC84" w14:textId="77777777" w:rsidR="00CB3373" w:rsidRPr="00032F87" w:rsidRDefault="00CB3373" w:rsidP="003C6099">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AB7005">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1864D465" w14:textId="77777777" w:rsidR="0028018A" w:rsidRDefault="0028018A" w:rsidP="003C6099">
      <w:pPr>
        <w:pStyle w:val="Sectionheading3"/>
      </w:pPr>
      <w:bookmarkStart w:id="492" w:name="_Toc15898767"/>
      <w:r>
        <w:t xml:space="preserve">Calculation of </w:t>
      </w:r>
      <w:r w:rsidR="00332A78">
        <w:t>energy savings</w:t>
      </w:r>
      <w:r>
        <w:t xml:space="preserve"> factor</w:t>
      </w:r>
      <w:bookmarkEnd w:id="492"/>
    </w:p>
    <w:p w14:paraId="6F34E242" w14:textId="77777777" w:rsidR="0028018A" w:rsidRDefault="0028018A" w:rsidP="003C6099">
      <w:pPr>
        <w:pStyle w:val="BodytextEEIS"/>
      </w:pPr>
      <w:r>
        <w:t xml:space="preserve">The </w:t>
      </w:r>
      <w:r w:rsidR="00332A78">
        <w:t>energy savings</w:t>
      </w:r>
      <w:r>
        <w:t xml:space="preserve"> factor must be calculated in accordance with section </w:t>
      </w:r>
      <w:r w:rsidR="00AB7005">
        <w:t>1.6.</w:t>
      </w:r>
      <w:r>
        <w:t>5 of the eligible activities determination.</w:t>
      </w:r>
    </w:p>
    <w:p w14:paraId="5AD8E753" w14:textId="77777777" w:rsidR="0028018A" w:rsidRPr="007830CF" w:rsidRDefault="0028018A" w:rsidP="003C6099">
      <w:pPr>
        <w:pStyle w:val="Sectionheading3"/>
      </w:pPr>
      <w:bookmarkStart w:id="493" w:name="_Toc15898768"/>
      <w:r w:rsidRPr="007830CF">
        <w:lastRenderedPageBreak/>
        <w:t>Recording and reporting</w:t>
      </w:r>
      <w:bookmarkEnd w:id="493"/>
    </w:p>
    <w:p w14:paraId="4E2F43FA" w14:textId="77777777" w:rsidR="00810703" w:rsidRPr="007830CF" w:rsidRDefault="00810703" w:rsidP="003C6099">
      <w:pPr>
        <w:pStyle w:val="BodytextEEIS"/>
      </w:pPr>
      <w:r w:rsidRPr="007830CF">
        <w:rPr>
          <w:szCs w:val="24"/>
        </w:rPr>
        <w:t xml:space="preserve">For </w:t>
      </w:r>
      <w:r w:rsidR="00745F95" w:rsidRPr="007830CF">
        <w:rPr>
          <w:szCs w:val="24"/>
        </w:rPr>
        <w:t>this activity</w:t>
      </w:r>
      <w:r w:rsidRPr="007830CF">
        <w:rPr>
          <w:szCs w:val="24"/>
        </w:rPr>
        <w:t xml:space="preserve"> </w:t>
      </w:r>
      <w:r w:rsidRPr="007830CF">
        <w:t>the following information must be recorded and reported</w:t>
      </w:r>
      <w:r w:rsidRPr="007830CF">
        <w:rPr>
          <w:szCs w:val="24"/>
          <w:lang w:eastAsia="en-AU"/>
        </w:rPr>
        <w:t>—</w:t>
      </w:r>
      <w:r w:rsidRPr="007830CF">
        <w:t xml:space="preserve"> </w:t>
      </w:r>
    </w:p>
    <w:p w14:paraId="064FAC15" w14:textId="77777777" w:rsidR="00E14580" w:rsidRPr="007830CF" w:rsidRDefault="00E14580" w:rsidP="00376EC5">
      <w:pPr>
        <w:pStyle w:val="Subdetailsfirstindent"/>
        <w:numPr>
          <w:ilvl w:val="0"/>
          <w:numId w:val="85"/>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39896870" w14:textId="77777777" w:rsidR="00810703" w:rsidRPr="007830CF" w:rsidRDefault="00810703" w:rsidP="00376EC5">
      <w:pPr>
        <w:pStyle w:val="Subdetailsfirstindent"/>
        <w:numPr>
          <w:ilvl w:val="0"/>
          <w:numId w:val="85"/>
        </w:numPr>
        <w:rPr>
          <w:lang w:eastAsia="en-AU"/>
        </w:rPr>
      </w:pPr>
      <w:r w:rsidRPr="007830CF">
        <w:rPr>
          <w:lang w:eastAsia="en-AU"/>
        </w:rPr>
        <w:t xml:space="preserve">the </w:t>
      </w:r>
      <w:r w:rsidR="00AB7005">
        <w:rPr>
          <w:lang w:eastAsia="en-AU"/>
        </w:rPr>
        <w:t>A</w:t>
      </w:r>
      <w:r w:rsidRPr="007830CF">
        <w:rPr>
          <w:lang w:eastAsia="en-AU"/>
        </w:rPr>
        <w:t xml:space="preserve">ctivity ID; </w:t>
      </w:r>
    </w:p>
    <w:p w14:paraId="67785D1D" w14:textId="77777777" w:rsidR="00810703" w:rsidRPr="007830CF" w:rsidRDefault="00810703" w:rsidP="00376EC5">
      <w:pPr>
        <w:pStyle w:val="Subdetailsfirstindent"/>
        <w:numPr>
          <w:ilvl w:val="0"/>
          <w:numId w:val="85"/>
        </w:numPr>
        <w:rPr>
          <w:lang w:eastAsia="en-AU"/>
        </w:rPr>
      </w:pPr>
      <w:r w:rsidRPr="007830CF">
        <w:rPr>
          <w:lang w:eastAsia="en-AU"/>
        </w:rPr>
        <w:t>the brand name and model number of each installed product or</w:t>
      </w:r>
      <w:r w:rsidR="00AB7005">
        <w:rPr>
          <w:lang w:eastAsia="en-AU"/>
        </w:rPr>
        <w:t xml:space="preserve"> </w:t>
      </w:r>
      <w:r w:rsidRPr="007830CF">
        <w:rPr>
          <w:lang w:eastAsia="en-AU"/>
        </w:rPr>
        <w:t xml:space="preserve">an indication of whether a product is custom made; </w:t>
      </w:r>
    </w:p>
    <w:p w14:paraId="0F9905DE" w14:textId="77777777" w:rsidR="00810703" w:rsidRPr="007830CF" w:rsidRDefault="00810703" w:rsidP="00376EC5">
      <w:pPr>
        <w:pStyle w:val="Subdetailsfirstindent"/>
        <w:numPr>
          <w:ilvl w:val="0"/>
          <w:numId w:val="85"/>
        </w:numPr>
        <w:rPr>
          <w:lang w:eastAsia="en-AU"/>
        </w:rPr>
      </w:pPr>
      <w:r w:rsidRPr="007830CF">
        <w:rPr>
          <w:lang w:eastAsia="en-AU"/>
        </w:rPr>
        <w:t>the type</w:t>
      </w:r>
      <w:r w:rsidR="00F32671">
        <w:rPr>
          <w:lang w:eastAsia="en-AU"/>
        </w:rPr>
        <w:t>/s</w:t>
      </w:r>
      <w:r w:rsidRPr="007830CF">
        <w:rPr>
          <w:lang w:eastAsia="en-AU"/>
        </w:rPr>
        <w:t xml:space="preserve"> of each window coverings</w:t>
      </w:r>
      <w:r w:rsidR="00F32671">
        <w:rPr>
          <w:lang w:eastAsia="en-AU"/>
        </w:rPr>
        <w:t>,</w:t>
      </w:r>
      <w:r w:rsidRPr="007830CF">
        <w:rPr>
          <w:lang w:eastAsia="en-AU"/>
        </w:rPr>
        <w:t xml:space="preserve"> being curtain or blind; </w:t>
      </w:r>
    </w:p>
    <w:p w14:paraId="7C82D170" w14:textId="77777777" w:rsidR="00810703" w:rsidRPr="007830CF" w:rsidRDefault="00810703" w:rsidP="00376EC5">
      <w:pPr>
        <w:pStyle w:val="Subdetailsfirstindent"/>
        <w:numPr>
          <w:ilvl w:val="0"/>
          <w:numId w:val="85"/>
        </w:numPr>
        <w:rPr>
          <w:lang w:eastAsia="en-AU"/>
        </w:rPr>
      </w:pPr>
      <w:r w:rsidRPr="007830CF">
        <w:rPr>
          <w:lang w:eastAsia="en-AU"/>
        </w:rPr>
        <w:t>the activity item units in m</w:t>
      </w:r>
      <w:r w:rsidRPr="00EA3A6F">
        <w:rPr>
          <w:vertAlign w:val="superscript"/>
          <w:lang w:eastAsia="en-AU"/>
        </w:rPr>
        <w:t>2</w:t>
      </w:r>
      <w:r w:rsidRPr="007830CF">
        <w:rPr>
          <w:lang w:eastAsia="en-AU"/>
        </w:rPr>
        <w:t xml:space="preserve"> of area of glazing of the window or windows to which product has been installed determined in accordance with </w:t>
      </w:r>
      <w:r w:rsidR="00F32671">
        <w:rPr>
          <w:lang w:eastAsia="en-AU"/>
        </w:rPr>
        <w:t>section</w:t>
      </w:r>
      <w:r w:rsidRPr="007830CF">
        <w:rPr>
          <w:lang w:eastAsia="en-AU"/>
        </w:rPr>
        <w:t xml:space="preserve"> 1.6</w:t>
      </w:r>
      <w:r w:rsidR="00F32671">
        <w:rPr>
          <w:lang w:eastAsia="en-AU"/>
        </w:rPr>
        <w:t>.</w:t>
      </w:r>
      <w:r w:rsidRPr="007830CF">
        <w:rPr>
          <w:lang w:eastAsia="en-AU"/>
        </w:rPr>
        <w:t>5(</w:t>
      </w:r>
      <w:r w:rsidR="00F32671">
        <w:rPr>
          <w:lang w:eastAsia="en-AU"/>
        </w:rPr>
        <w:t>a</w:t>
      </w:r>
      <w:r w:rsidRPr="007830CF">
        <w:rPr>
          <w:lang w:eastAsia="en-AU"/>
        </w:rPr>
        <w:t xml:space="preserve">) of the eligible activities determination; </w:t>
      </w:r>
    </w:p>
    <w:p w14:paraId="41A9B3F1" w14:textId="77777777" w:rsidR="00810703" w:rsidRPr="007830CF" w:rsidRDefault="00810703" w:rsidP="00376EC5">
      <w:pPr>
        <w:pStyle w:val="Subdetailsfirstindent"/>
        <w:numPr>
          <w:ilvl w:val="0"/>
          <w:numId w:val="85"/>
        </w:numPr>
        <w:rPr>
          <w:lang w:eastAsia="en-AU"/>
        </w:rPr>
      </w:pPr>
      <w:r w:rsidRPr="007830CF">
        <w:rPr>
          <w:lang w:eastAsia="en-AU"/>
        </w:rPr>
        <w:t xml:space="preserve">for multiple activity record forms, the authorised installer identifier of each installer that carried out the activity; </w:t>
      </w:r>
    </w:p>
    <w:p w14:paraId="266900F0" w14:textId="77777777" w:rsidR="00810703" w:rsidRPr="007830CF" w:rsidRDefault="00810703" w:rsidP="00376EC5">
      <w:pPr>
        <w:pStyle w:val="Subdetailsfirstindent"/>
        <w:numPr>
          <w:ilvl w:val="0"/>
          <w:numId w:val="85"/>
        </w:numPr>
        <w:rPr>
          <w:lang w:eastAsia="en-AU"/>
        </w:rPr>
      </w:pPr>
      <w:r w:rsidRPr="007830CF">
        <w:rPr>
          <w:lang w:eastAsia="en-AU"/>
        </w:rPr>
        <w:t xml:space="preserve">the type and certificate number of any statutory certification for the work or associated work, if applicable; </w:t>
      </w:r>
    </w:p>
    <w:p w14:paraId="2555CF9B" w14:textId="77777777" w:rsidR="00810703" w:rsidRPr="007830CF" w:rsidRDefault="00810703" w:rsidP="00376EC5">
      <w:pPr>
        <w:pStyle w:val="Subdetailsfirstindent"/>
        <w:numPr>
          <w:ilvl w:val="0"/>
          <w:numId w:val="85"/>
        </w:numPr>
        <w:rPr>
          <w:lang w:eastAsia="en-AU"/>
        </w:rPr>
      </w:pPr>
      <w:r w:rsidRPr="007830CF">
        <w:rPr>
          <w:lang w:eastAsia="en-AU"/>
        </w:rPr>
        <w:t>the licence or registration number (however described), if applicable, of each person who provided a statutory certification; and</w:t>
      </w:r>
    </w:p>
    <w:p w14:paraId="680A2DAB" w14:textId="77777777" w:rsidR="00810703" w:rsidRPr="007830CF" w:rsidRDefault="00810703" w:rsidP="00376EC5">
      <w:pPr>
        <w:pStyle w:val="Subdetailsfirstindent"/>
        <w:numPr>
          <w:ilvl w:val="0"/>
          <w:numId w:val="85"/>
        </w:numPr>
        <w:rPr>
          <w:lang w:eastAsia="en-AU"/>
        </w:rPr>
      </w:pPr>
      <w:r w:rsidRPr="007830CF">
        <w:rPr>
          <w:lang w:eastAsia="en-AU"/>
        </w:rPr>
        <w:t xml:space="preserve">the </w:t>
      </w:r>
      <w:r w:rsidR="00332A78">
        <w:rPr>
          <w:lang w:eastAsia="en-AU"/>
        </w:rPr>
        <w:t>energy savings</w:t>
      </w:r>
      <w:r w:rsidRPr="007830CF">
        <w:rPr>
          <w:lang w:eastAsia="en-AU"/>
        </w:rPr>
        <w:t xml:space="preserve"> factor for the activity calculated in accordance with </w:t>
      </w:r>
      <w:r w:rsidR="00F32671">
        <w:rPr>
          <w:lang w:eastAsia="en-AU"/>
        </w:rPr>
        <w:t>section</w:t>
      </w:r>
      <w:r w:rsidRPr="007830CF">
        <w:rPr>
          <w:lang w:eastAsia="en-AU"/>
        </w:rPr>
        <w:t xml:space="preserve"> 1.6</w:t>
      </w:r>
      <w:r w:rsidR="00F32671">
        <w:rPr>
          <w:lang w:eastAsia="en-AU"/>
        </w:rPr>
        <w:t>.</w:t>
      </w:r>
      <w:r w:rsidRPr="007830CF">
        <w:rPr>
          <w:lang w:eastAsia="en-AU"/>
        </w:rPr>
        <w:t>5 of the eligible activities determination as in force at the time</w:t>
      </w:r>
      <w:r w:rsidR="000D687E" w:rsidRPr="007830CF">
        <w:rPr>
          <w:lang w:eastAsia="en-AU"/>
        </w:rPr>
        <w:t xml:space="preserve"> the activity was completed.</w:t>
      </w:r>
      <w:r w:rsidRPr="007830CF">
        <w:rPr>
          <w:lang w:eastAsia="en-AU"/>
        </w:rPr>
        <w:t xml:space="preserve"> </w:t>
      </w:r>
    </w:p>
    <w:p w14:paraId="6986FA72" w14:textId="77777777" w:rsidR="00810703" w:rsidRDefault="00810703" w:rsidP="000729AB">
      <w:pPr>
        <w:tabs>
          <w:tab w:val="num" w:pos="1620"/>
          <w:tab w:val="left" w:pos="1800"/>
        </w:tabs>
        <w:spacing w:after="120"/>
        <w:ind w:left="1134"/>
        <w:rPr>
          <w:lang w:eastAsia="en-AU"/>
        </w:rPr>
      </w:pPr>
    </w:p>
    <w:p w14:paraId="7A42D4E2" w14:textId="77777777" w:rsidR="0028018A" w:rsidRPr="00A953A8" w:rsidRDefault="0028018A" w:rsidP="003C6099">
      <w:pPr>
        <w:pStyle w:val="Sectionheading2"/>
      </w:pPr>
      <w:r>
        <w:br w:type="page"/>
      </w:r>
      <w:bookmarkStart w:id="494" w:name="_Toc15898769"/>
      <w:bookmarkStart w:id="495" w:name="_Toc27648099"/>
      <w:r>
        <w:lastRenderedPageBreak/>
        <w:t>Install window pelmets</w:t>
      </w:r>
      <w:bookmarkEnd w:id="494"/>
      <w:bookmarkEnd w:id="495"/>
    </w:p>
    <w:p w14:paraId="70EDCA66" w14:textId="77777777" w:rsidR="0028018A" w:rsidRPr="006B51D4" w:rsidRDefault="0028018A" w:rsidP="003C6099">
      <w:pPr>
        <w:pStyle w:val="Sectionheading3"/>
      </w:pPr>
      <w:bookmarkStart w:id="496" w:name="_Toc15898770"/>
      <w:r w:rsidRPr="0070024D">
        <w:t xml:space="preserve">Application of </w:t>
      </w:r>
      <w:bookmarkEnd w:id="496"/>
      <w:r w:rsidR="005255B8">
        <w:t>this section</w:t>
      </w:r>
    </w:p>
    <w:p w14:paraId="6D7AA543" w14:textId="77777777" w:rsidR="0028018A" w:rsidRPr="00B0544E" w:rsidRDefault="0028018A" w:rsidP="0011238B">
      <w:pPr>
        <w:pStyle w:val="BodytextEEIS"/>
        <w:rPr>
          <w:b/>
        </w:rPr>
      </w:pPr>
      <w:r>
        <w:t xml:space="preserve">This </w:t>
      </w:r>
      <w:r w:rsidR="0011238B">
        <w:t xml:space="preserve">section </w:t>
      </w:r>
      <w:r>
        <w:t xml:space="preserve">applies to undertaking Activity 1.7 </w:t>
      </w:r>
      <w:r w:rsidR="0011238B">
        <w:t>– i</w:t>
      </w:r>
      <w:r>
        <w:t xml:space="preserve">nstall window pelmets </w:t>
      </w:r>
      <w:r w:rsidR="0011238B">
        <w:t xml:space="preserve">– as </w:t>
      </w:r>
      <w:r>
        <w:t xml:space="preserve">defined in </w:t>
      </w:r>
      <w:r w:rsidR="0011238B">
        <w:t>section</w:t>
      </w:r>
      <w:r>
        <w:t xml:space="preserve"> 1.7 of the eligible activities determination</w:t>
      </w:r>
      <w:r>
        <w:rPr>
          <w:b/>
          <w:bCs/>
        </w:rPr>
        <w:t>—</w:t>
      </w:r>
      <w:r>
        <w:t xml:space="preserve"> </w:t>
      </w:r>
      <w:r w:rsidRPr="007B08FA">
        <w:t xml:space="preserve"> </w:t>
      </w:r>
      <w:r>
        <w:t xml:space="preserve"> </w:t>
      </w:r>
    </w:p>
    <w:p w14:paraId="1522DF13" w14:textId="77777777" w:rsidR="0028018A" w:rsidRDefault="00B0544E" w:rsidP="0011238B">
      <w:pPr>
        <w:pStyle w:val="BodytextEEIS"/>
      </w:pPr>
      <w:r w:rsidRPr="007830CF">
        <w:rPr>
          <w:b/>
        </w:rPr>
        <w:t>Activity ID 1.7 –</w:t>
      </w:r>
      <w:r w:rsidRPr="007830CF">
        <w:t xml:space="preserve"> </w:t>
      </w:r>
      <w:r w:rsidR="00C52B4C">
        <w:t>I</w:t>
      </w:r>
      <w:r w:rsidR="0028018A" w:rsidRPr="007830CF">
        <w:t>nstalling a box pelmet to a window in an external wall of a</w:t>
      </w:r>
      <w:r w:rsidR="0028018A" w:rsidRPr="00422F90">
        <w:t xml:space="preserve"> conditioned zone so that the pelmet fully encloses</w:t>
      </w:r>
      <w:r w:rsidR="0028018A">
        <w:t xml:space="preserve"> the top of an existing curtain</w:t>
      </w:r>
      <w:r w:rsidR="0028018A" w:rsidRPr="00422F90">
        <w:t xml:space="preserve"> or blind that meets the installed product requirements and restricts the convective air flow from beside or above the pelmet to the window.</w:t>
      </w:r>
    </w:p>
    <w:p w14:paraId="75D48662" w14:textId="77777777" w:rsidR="0028018A" w:rsidRDefault="0028018A" w:rsidP="003C6099">
      <w:pPr>
        <w:pStyle w:val="Sectionheading3"/>
      </w:pPr>
      <w:bookmarkStart w:id="497" w:name="_Toc15898771"/>
      <w:r>
        <w:t>Competency requirements</w:t>
      </w:r>
      <w:bookmarkEnd w:id="497"/>
    </w:p>
    <w:p w14:paraId="75345D6D" w14:textId="77777777" w:rsidR="0028018A" w:rsidRDefault="001E4432" w:rsidP="001E4432">
      <w:pPr>
        <w:pStyle w:val="BodytextEEIS"/>
      </w:pPr>
      <w:r>
        <w:t>Activity 1.7</w:t>
      </w:r>
      <w:r w:rsidR="0028018A">
        <w:t xml:space="preserve"> must be carried out by an authorised installer who has completed all required training prescribed in </w:t>
      </w:r>
      <w:r w:rsidR="00F93FDC">
        <w:t>section A.</w:t>
      </w:r>
      <w:r w:rsidR="0028018A">
        <w:t xml:space="preserve">4. </w:t>
      </w:r>
    </w:p>
    <w:p w14:paraId="74F11A4D" w14:textId="77777777" w:rsidR="0028018A" w:rsidRDefault="0028018A" w:rsidP="001E4432">
      <w:pPr>
        <w:pStyle w:val="BodytextEEIS"/>
      </w:pPr>
      <w:r>
        <w:t>An authorised installer must be trained in the physical practice of installing window pelmets and have all relevant competencies in installing window pelmets including, but not limited to, competency in</w:t>
      </w:r>
      <w:r w:rsidRPr="0011238B">
        <w:rPr>
          <w:bCs/>
        </w:rPr>
        <w:t>—</w:t>
      </w:r>
    </w:p>
    <w:p w14:paraId="608AF7FA" w14:textId="77777777" w:rsidR="0028018A" w:rsidRPr="00465204" w:rsidRDefault="0028018A" w:rsidP="00376EC5">
      <w:pPr>
        <w:pStyle w:val="Subdetailsfirstindent"/>
        <w:numPr>
          <w:ilvl w:val="0"/>
          <w:numId w:val="262"/>
        </w:numPr>
      </w:pPr>
      <w:r w:rsidRPr="00465204">
        <w:t xml:space="preserve">determining whether a window is in the external wall of a conditioned zone; </w:t>
      </w:r>
    </w:p>
    <w:p w14:paraId="4E582356" w14:textId="77777777" w:rsidR="0028018A" w:rsidRPr="00465204" w:rsidRDefault="0028018A" w:rsidP="00376EC5">
      <w:pPr>
        <w:pStyle w:val="Subdetailsfirstindent"/>
        <w:numPr>
          <w:ilvl w:val="0"/>
          <w:numId w:val="262"/>
        </w:numPr>
      </w:pPr>
      <w:r w:rsidRPr="00465204">
        <w:t xml:space="preserve">determining whether existing curtains or blinds meet the installed product requirements of </w:t>
      </w:r>
      <w:r w:rsidR="00F93FDC" w:rsidRPr="00465204">
        <w:t xml:space="preserve">section </w:t>
      </w:r>
      <w:r w:rsidRPr="00465204">
        <w:t xml:space="preserve">1.6 of the eligible activities determination; </w:t>
      </w:r>
    </w:p>
    <w:p w14:paraId="26507B34" w14:textId="77777777" w:rsidR="0028018A" w:rsidRPr="00465204" w:rsidRDefault="0028018A" w:rsidP="00376EC5">
      <w:pPr>
        <w:pStyle w:val="Subdetailsfirstindent"/>
        <w:numPr>
          <w:ilvl w:val="0"/>
          <w:numId w:val="262"/>
        </w:numPr>
      </w:pPr>
      <w:r w:rsidRPr="00465204">
        <w:t>determining whether a product will restrict the convective air flow from beside or above a pelmet to a window; and</w:t>
      </w:r>
    </w:p>
    <w:p w14:paraId="78932F03" w14:textId="77777777" w:rsidR="0028018A" w:rsidRPr="00465204" w:rsidRDefault="0028018A" w:rsidP="00376EC5">
      <w:pPr>
        <w:pStyle w:val="Subdetailsfirstindent"/>
        <w:numPr>
          <w:ilvl w:val="0"/>
          <w:numId w:val="262"/>
        </w:numPr>
      </w:pPr>
      <w:r w:rsidRPr="00465204">
        <w:t>installing a box pelmet to fully enclose the top of an existing curtain, drape or blind.</w:t>
      </w:r>
    </w:p>
    <w:p w14:paraId="417F7DFA" w14:textId="77777777" w:rsidR="0028018A" w:rsidRDefault="0028018A" w:rsidP="003C6099">
      <w:pPr>
        <w:pStyle w:val="Sectionheading3"/>
      </w:pPr>
      <w:bookmarkStart w:id="498" w:name="_Toc15898772"/>
      <w:r>
        <w:t>Determining eligibility of premises</w:t>
      </w:r>
      <w:bookmarkEnd w:id="498"/>
    </w:p>
    <w:p w14:paraId="5310AB46" w14:textId="77777777" w:rsidR="0028018A" w:rsidRDefault="00C91004" w:rsidP="001E4432">
      <w:pPr>
        <w:pStyle w:val="BodytextEEIS"/>
      </w:pPr>
      <w:r>
        <w:t xml:space="preserve"> </w:t>
      </w:r>
      <w:r w:rsidR="0028018A">
        <w:t>A premises is an eligible residential premises for installing window pelmets if</w:t>
      </w:r>
      <w:r w:rsidR="0028018A" w:rsidRPr="0011238B">
        <w:rPr>
          <w:bCs/>
        </w:rPr>
        <w:t>—</w:t>
      </w:r>
      <w:r w:rsidR="0028018A">
        <w:t xml:space="preserve"> </w:t>
      </w:r>
    </w:p>
    <w:p w14:paraId="418772E6" w14:textId="77777777" w:rsidR="0028018A" w:rsidRPr="00465204" w:rsidRDefault="0028018A" w:rsidP="00376EC5">
      <w:pPr>
        <w:pStyle w:val="Subdetailsfirstindent"/>
        <w:numPr>
          <w:ilvl w:val="0"/>
          <w:numId w:val="263"/>
        </w:numPr>
      </w:pPr>
      <w:r w:rsidRPr="00465204">
        <w:t xml:space="preserve">the premises is a residential premises as defined in the eligible activities determination; and </w:t>
      </w:r>
    </w:p>
    <w:p w14:paraId="044FAC90" w14:textId="77777777" w:rsidR="0028018A" w:rsidRPr="00465204" w:rsidRDefault="0028018A" w:rsidP="001E4432">
      <w:pPr>
        <w:pStyle w:val="Subdetailsfirstindent"/>
      </w:pPr>
      <w:r w:rsidRPr="00465204">
        <w:t>the premises has at least one window in an external wall of a conditioned zone that has thermally efficient window coverings, but does not have a pelmet installed.</w:t>
      </w:r>
    </w:p>
    <w:p w14:paraId="7F9BBCF7" w14:textId="77777777" w:rsidR="0028018A" w:rsidRPr="00817703" w:rsidRDefault="00C91004" w:rsidP="0011238B">
      <w:pPr>
        <w:pStyle w:val="Notesandexamples"/>
      </w:pPr>
      <w:r w:rsidRPr="00C91004">
        <w:t>Note</w:t>
      </w:r>
      <w:r>
        <w:tab/>
      </w:r>
      <w:r w:rsidR="0028018A" w:rsidRPr="00817703">
        <w:t>This activity can be conducted in conjunction with Activity 1.6 to ensure that a thermally efficient window covering is installed on the window before the pelmet is installed.</w:t>
      </w:r>
    </w:p>
    <w:p w14:paraId="14AD59D4" w14:textId="77777777" w:rsidR="0028018A" w:rsidRDefault="0028018A" w:rsidP="003C6099">
      <w:pPr>
        <w:pStyle w:val="Sectionheading3"/>
      </w:pPr>
      <w:bookmarkStart w:id="499" w:name="_Toc15898773"/>
      <w:r>
        <w:t>Minimum activity performance specifications</w:t>
      </w:r>
      <w:bookmarkEnd w:id="499"/>
    </w:p>
    <w:p w14:paraId="595BC480" w14:textId="77777777" w:rsidR="0028018A" w:rsidRDefault="0028018A" w:rsidP="0011238B">
      <w:pPr>
        <w:pStyle w:val="BodytextEEIS"/>
      </w:pPr>
      <w:r>
        <w:t xml:space="preserve">The minimum specifications for installing window pelmets to be a compliant eligible activity are the minimum activity performance specifications in </w:t>
      </w:r>
      <w:r w:rsidR="00360746">
        <w:t>section</w:t>
      </w:r>
      <w:r>
        <w:t xml:space="preserve"> 1.7</w:t>
      </w:r>
      <w:r w:rsidR="00360746">
        <w:t>.</w:t>
      </w:r>
      <w:r>
        <w:t xml:space="preserve">2 of the eligible activities determination and the provisions in this </w:t>
      </w:r>
      <w:r w:rsidR="00360746">
        <w:t xml:space="preserve">section </w:t>
      </w:r>
      <w:r>
        <w:t>of this code.</w:t>
      </w:r>
    </w:p>
    <w:p w14:paraId="308E3BF7" w14:textId="77777777" w:rsidR="00CE5FF9" w:rsidRDefault="00CE5FF9" w:rsidP="0011238B">
      <w:pPr>
        <w:pStyle w:val="BodytextEEIS"/>
      </w:pPr>
      <w:r>
        <w:rPr>
          <w:bCs/>
        </w:rPr>
        <w:t xml:space="preserve">The installed product must meet the installed product requirements </w:t>
      </w:r>
      <w:r w:rsidR="00360746">
        <w:rPr>
          <w:bCs/>
        </w:rPr>
        <w:t>in section</w:t>
      </w:r>
      <w:r>
        <w:t xml:space="preserve"> 1.7</w:t>
      </w:r>
      <w:r w:rsidR="00360746">
        <w:t>.</w:t>
      </w:r>
      <w:r>
        <w:t xml:space="preserve">3 of the eligible activities determination </w:t>
      </w:r>
      <w:r w:rsidRPr="0069088D">
        <w:t xml:space="preserve">and have a </w:t>
      </w:r>
      <w:r>
        <w:t>product</w:t>
      </w:r>
      <w:r w:rsidRPr="0069088D">
        <w:t xml:space="preserve"> warranty of a minimum </w:t>
      </w:r>
      <w:r>
        <w:t xml:space="preserve">of </w:t>
      </w:r>
      <w:r w:rsidR="00360746">
        <w:t>two</w:t>
      </w:r>
      <w:r w:rsidRPr="0069088D">
        <w:t xml:space="preserve"> years.</w:t>
      </w:r>
    </w:p>
    <w:p w14:paraId="5B9F47EC" w14:textId="77777777" w:rsidR="00F20005" w:rsidRDefault="00F20005" w:rsidP="00F20005">
      <w:pPr>
        <w:pStyle w:val="Sectionheading4"/>
      </w:pPr>
      <w:r>
        <w:t>Testing</w:t>
      </w:r>
    </w:p>
    <w:p w14:paraId="089716BC" w14:textId="77777777" w:rsidR="0028018A" w:rsidRDefault="0028018A" w:rsidP="0011238B">
      <w:pPr>
        <w:pStyle w:val="BodytextEEIS"/>
      </w:pPr>
      <w:r>
        <w:t>The authorised installer must test all products after installation to verify the product</w:t>
      </w:r>
      <w:r w:rsidRPr="00CF6DE7">
        <w:t>—</w:t>
      </w:r>
      <w:r>
        <w:t xml:space="preserve"> </w:t>
      </w:r>
    </w:p>
    <w:p w14:paraId="274FD04A" w14:textId="77777777" w:rsidR="0028018A" w:rsidRDefault="0028018A" w:rsidP="00376EC5">
      <w:pPr>
        <w:pStyle w:val="Subdetailsfirstindent"/>
        <w:numPr>
          <w:ilvl w:val="0"/>
          <w:numId w:val="86"/>
        </w:numPr>
      </w:pPr>
      <w:r w:rsidRPr="008241AF">
        <w:t>is correctly installed</w:t>
      </w:r>
      <w:r>
        <w:t xml:space="preserve">; </w:t>
      </w:r>
    </w:p>
    <w:p w14:paraId="3BF65DE1" w14:textId="77777777" w:rsidR="0028018A" w:rsidRDefault="0028018A" w:rsidP="00376EC5">
      <w:pPr>
        <w:pStyle w:val="Subdetailsfirstindent"/>
        <w:numPr>
          <w:ilvl w:val="0"/>
          <w:numId w:val="86"/>
        </w:numPr>
      </w:pPr>
      <w:r w:rsidRPr="008241AF">
        <w:t>is operating correctly</w:t>
      </w:r>
      <w:r>
        <w:t>; and</w:t>
      </w:r>
    </w:p>
    <w:p w14:paraId="757C6703" w14:textId="77777777" w:rsidR="0028018A" w:rsidRDefault="0028018A" w:rsidP="00376EC5">
      <w:pPr>
        <w:pStyle w:val="Subdetailsfirstindent"/>
        <w:numPr>
          <w:ilvl w:val="0"/>
          <w:numId w:val="86"/>
        </w:numPr>
      </w:pPr>
      <w:r w:rsidRPr="008241AF">
        <w:t>does not interfere with the normal operation of</w:t>
      </w:r>
      <w:r>
        <w:t xml:space="preserve"> the window coverings or the window.</w:t>
      </w:r>
    </w:p>
    <w:p w14:paraId="4088DBF8" w14:textId="77777777" w:rsidR="00CB3373" w:rsidRPr="00032F87" w:rsidRDefault="00CB3373" w:rsidP="0011238B">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360746">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5D6B98ED" w14:textId="77777777" w:rsidR="0028018A" w:rsidRDefault="0028018A" w:rsidP="003C6099">
      <w:pPr>
        <w:pStyle w:val="Sectionheading3"/>
      </w:pPr>
      <w:bookmarkStart w:id="500" w:name="_Toc15898774"/>
      <w:r>
        <w:lastRenderedPageBreak/>
        <w:t xml:space="preserve">Calculation of </w:t>
      </w:r>
      <w:r w:rsidR="00332A78">
        <w:t>energy savings</w:t>
      </w:r>
      <w:r>
        <w:t xml:space="preserve"> factor</w:t>
      </w:r>
      <w:bookmarkEnd w:id="500"/>
    </w:p>
    <w:p w14:paraId="03D6A227" w14:textId="77777777" w:rsidR="0028018A" w:rsidRDefault="0028018A" w:rsidP="0011238B">
      <w:pPr>
        <w:pStyle w:val="BodytextEEIS"/>
      </w:pPr>
      <w:r>
        <w:t xml:space="preserve">The </w:t>
      </w:r>
      <w:r w:rsidR="00332A78">
        <w:t>energy savings</w:t>
      </w:r>
      <w:r>
        <w:t xml:space="preserve"> factor must be calculated in accordance with </w:t>
      </w:r>
      <w:r w:rsidR="00360746">
        <w:t>section</w:t>
      </w:r>
      <w:r>
        <w:t xml:space="preserve"> 1.7</w:t>
      </w:r>
      <w:r w:rsidR="00360746">
        <w:t>.</w:t>
      </w:r>
      <w:r>
        <w:t>5 of the eligible activities determination.</w:t>
      </w:r>
    </w:p>
    <w:p w14:paraId="5C1774C7" w14:textId="77777777" w:rsidR="0028018A" w:rsidRPr="007830CF" w:rsidRDefault="0028018A" w:rsidP="003C6099">
      <w:pPr>
        <w:pStyle w:val="Sectionheading3"/>
      </w:pPr>
      <w:bookmarkStart w:id="501" w:name="_Toc15898775"/>
      <w:r w:rsidRPr="007830CF">
        <w:t>Recording and reporting</w:t>
      </w:r>
      <w:bookmarkEnd w:id="501"/>
    </w:p>
    <w:p w14:paraId="0AE7E27E" w14:textId="77777777" w:rsidR="00810703" w:rsidRPr="007830CF" w:rsidRDefault="00810703" w:rsidP="0011238B">
      <w:pPr>
        <w:pStyle w:val="BodytextEEIS"/>
        <w:rPr>
          <w:szCs w:val="24"/>
          <w:lang w:eastAsia="en-AU"/>
        </w:rPr>
      </w:pPr>
      <w:r w:rsidRPr="007830CF">
        <w:rPr>
          <w:szCs w:val="24"/>
        </w:rPr>
        <w:t xml:space="preserve">For </w:t>
      </w:r>
      <w:r w:rsidR="00745F95" w:rsidRPr="007830CF">
        <w:rPr>
          <w:szCs w:val="24"/>
        </w:rPr>
        <w:t>this</w:t>
      </w:r>
      <w:r w:rsidRPr="007830CF">
        <w:rPr>
          <w:szCs w:val="24"/>
        </w:rPr>
        <w:t xml:space="preserve"> activity </w:t>
      </w:r>
      <w:r w:rsidRPr="007830CF">
        <w:t>the following information must be recorded and reported</w:t>
      </w:r>
      <w:r w:rsidRPr="007830CF">
        <w:rPr>
          <w:szCs w:val="24"/>
          <w:lang w:eastAsia="en-AU"/>
        </w:rPr>
        <w:t>—</w:t>
      </w:r>
    </w:p>
    <w:p w14:paraId="7CE8BA56" w14:textId="77777777" w:rsidR="00E14580" w:rsidRPr="007830CF" w:rsidRDefault="00E14580" w:rsidP="00376EC5">
      <w:pPr>
        <w:pStyle w:val="Subdetailsfirstindent"/>
        <w:numPr>
          <w:ilvl w:val="0"/>
          <w:numId w:val="234"/>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074168C9" w14:textId="77777777" w:rsidR="00810703" w:rsidRPr="007830CF" w:rsidRDefault="00810703" w:rsidP="00376EC5">
      <w:pPr>
        <w:pStyle w:val="Subdetailsfirstindent"/>
        <w:numPr>
          <w:ilvl w:val="0"/>
          <w:numId w:val="87"/>
        </w:numPr>
        <w:rPr>
          <w:lang w:eastAsia="en-AU"/>
        </w:rPr>
      </w:pPr>
      <w:r w:rsidRPr="007830CF">
        <w:rPr>
          <w:lang w:eastAsia="en-AU"/>
        </w:rPr>
        <w:t xml:space="preserve">the </w:t>
      </w:r>
      <w:r w:rsidR="00360746">
        <w:rPr>
          <w:lang w:eastAsia="en-AU"/>
        </w:rPr>
        <w:t>A</w:t>
      </w:r>
      <w:r w:rsidRPr="007830CF">
        <w:rPr>
          <w:lang w:eastAsia="en-AU"/>
        </w:rPr>
        <w:t xml:space="preserve">ctivity ID; </w:t>
      </w:r>
    </w:p>
    <w:p w14:paraId="735D9E17" w14:textId="77777777" w:rsidR="00810703" w:rsidRPr="007830CF" w:rsidRDefault="00810703" w:rsidP="00376EC5">
      <w:pPr>
        <w:pStyle w:val="Subdetailsfirstindent"/>
        <w:numPr>
          <w:ilvl w:val="0"/>
          <w:numId w:val="87"/>
        </w:numPr>
        <w:rPr>
          <w:lang w:eastAsia="en-AU"/>
        </w:rPr>
      </w:pPr>
      <w:r w:rsidRPr="007830CF">
        <w:rPr>
          <w:lang w:eastAsia="en-AU"/>
        </w:rPr>
        <w:t>the type, brand name and model number of each installed product or</w:t>
      </w:r>
      <w:r w:rsidR="00360746">
        <w:rPr>
          <w:lang w:eastAsia="en-AU"/>
        </w:rPr>
        <w:t xml:space="preserve"> </w:t>
      </w:r>
      <w:r w:rsidRPr="007830CF">
        <w:rPr>
          <w:lang w:eastAsia="en-AU"/>
        </w:rPr>
        <w:t xml:space="preserve">an indication of whether a product is custom made including type; </w:t>
      </w:r>
    </w:p>
    <w:p w14:paraId="6986C599" w14:textId="77777777" w:rsidR="00810703" w:rsidRPr="007830CF" w:rsidRDefault="00810703" w:rsidP="00376EC5">
      <w:pPr>
        <w:pStyle w:val="Subdetailsfirstindent"/>
        <w:numPr>
          <w:ilvl w:val="0"/>
          <w:numId w:val="87"/>
        </w:numPr>
        <w:rPr>
          <w:lang w:eastAsia="en-AU"/>
        </w:rPr>
      </w:pPr>
      <w:r w:rsidRPr="007830CF">
        <w:rPr>
          <w:lang w:eastAsia="en-AU"/>
        </w:rPr>
        <w:t>the activity item units in m</w:t>
      </w:r>
      <w:r w:rsidRPr="00EA3A6F">
        <w:rPr>
          <w:vertAlign w:val="superscript"/>
          <w:lang w:eastAsia="en-AU"/>
        </w:rPr>
        <w:t>2</w:t>
      </w:r>
      <w:r w:rsidRPr="007830CF">
        <w:rPr>
          <w:lang w:eastAsia="en-AU"/>
        </w:rPr>
        <w:t xml:space="preserve"> of area of glazing of the window or windows to which the product has been installed determined in accordance with </w:t>
      </w:r>
      <w:r w:rsidR="00360746">
        <w:rPr>
          <w:lang w:eastAsia="en-AU"/>
        </w:rPr>
        <w:t xml:space="preserve">section </w:t>
      </w:r>
      <w:r w:rsidRPr="007830CF">
        <w:rPr>
          <w:lang w:eastAsia="en-AU"/>
        </w:rPr>
        <w:t>1.7</w:t>
      </w:r>
      <w:r w:rsidR="00360746">
        <w:rPr>
          <w:lang w:eastAsia="en-AU"/>
        </w:rPr>
        <w:t>.</w:t>
      </w:r>
      <w:r w:rsidRPr="007830CF">
        <w:rPr>
          <w:lang w:eastAsia="en-AU"/>
        </w:rPr>
        <w:t>5(</w:t>
      </w:r>
      <w:r w:rsidR="00360746">
        <w:rPr>
          <w:lang w:eastAsia="en-AU"/>
        </w:rPr>
        <w:t>a</w:t>
      </w:r>
      <w:r w:rsidRPr="007830CF">
        <w:rPr>
          <w:lang w:eastAsia="en-AU"/>
        </w:rPr>
        <w:t xml:space="preserve">) of the eligible activities determination; </w:t>
      </w:r>
    </w:p>
    <w:p w14:paraId="7257787D" w14:textId="77777777" w:rsidR="00810703" w:rsidRPr="007830CF" w:rsidRDefault="00810703" w:rsidP="00376EC5">
      <w:pPr>
        <w:pStyle w:val="Subdetailsfirstindent"/>
        <w:numPr>
          <w:ilvl w:val="0"/>
          <w:numId w:val="87"/>
        </w:numPr>
        <w:rPr>
          <w:lang w:eastAsia="en-AU"/>
        </w:rPr>
      </w:pPr>
      <w:r w:rsidRPr="007830CF">
        <w:rPr>
          <w:lang w:eastAsia="en-AU"/>
        </w:rPr>
        <w:t xml:space="preserve">for multiple activity record forms, the authorised installer identifier of each installer that carried out the activity; </w:t>
      </w:r>
    </w:p>
    <w:p w14:paraId="20B6418F" w14:textId="77777777" w:rsidR="00810703" w:rsidRPr="007830CF" w:rsidRDefault="00810703" w:rsidP="00376EC5">
      <w:pPr>
        <w:pStyle w:val="Subdetailsfirstindent"/>
        <w:numPr>
          <w:ilvl w:val="0"/>
          <w:numId w:val="87"/>
        </w:numPr>
        <w:rPr>
          <w:lang w:eastAsia="en-AU"/>
        </w:rPr>
      </w:pPr>
      <w:r w:rsidRPr="007830CF">
        <w:rPr>
          <w:lang w:eastAsia="en-AU"/>
        </w:rPr>
        <w:t xml:space="preserve">the type and certificate number of any statutory certification for the work or associated work, if applicable; </w:t>
      </w:r>
    </w:p>
    <w:p w14:paraId="0AFDBF07" w14:textId="77777777" w:rsidR="00810703" w:rsidRPr="007830CF" w:rsidRDefault="00810703" w:rsidP="00376EC5">
      <w:pPr>
        <w:pStyle w:val="Subdetailsfirstindent"/>
        <w:numPr>
          <w:ilvl w:val="0"/>
          <w:numId w:val="87"/>
        </w:numPr>
        <w:rPr>
          <w:lang w:eastAsia="en-AU"/>
        </w:rPr>
      </w:pPr>
      <w:r w:rsidRPr="007830CF">
        <w:rPr>
          <w:lang w:eastAsia="en-AU"/>
        </w:rPr>
        <w:t>the licence or registration number (however described), if applicable, of each person who provided a statutory certification; and</w:t>
      </w:r>
    </w:p>
    <w:p w14:paraId="43962C3C" w14:textId="77777777" w:rsidR="00810703" w:rsidRPr="007830CF" w:rsidRDefault="00810703" w:rsidP="00376EC5">
      <w:pPr>
        <w:pStyle w:val="Subdetailsfirstindent"/>
        <w:numPr>
          <w:ilvl w:val="0"/>
          <w:numId w:val="87"/>
        </w:numPr>
        <w:rPr>
          <w:lang w:eastAsia="en-AU"/>
        </w:rPr>
      </w:pPr>
      <w:r w:rsidRPr="007830CF">
        <w:rPr>
          <w:lang w:eastAsia="en-AU"/>
        </w:rPr>
        <w:t xml:space="preserve">the </w:t>
      </w:r>
      <w:r w:rsidR="00332A78">
        <w:rPr>
          <w:lang w:eastAsia="en-AU"/>
        </w:rPr>
        <w:t>energy savings</w:t>
      </w:r>
      <w:r w:rsidRPr="007830CF">
        <w:rPr>
          <w:lang w:eastAsia="en-AU"/>
        </w:rPr>
        <w:t xml:space="preserve"> factor for the activity calculated in accordance with </w:t>
      </w:r>
      <w:r w:rsidR="00360746">
        <w:rPr>
          <w:lang w:eastAsia="en-AU"/>
        </w:rPr>
        <w:t>section</w:t>
      </w:r>
      <w:r w:rsidRPr="007830CF">
        <w:rPr>
          <w:lang w:eastAsia="en-AU"/>
        </w:rPr>
        <w:t xml:space="preserve"> 1.7</w:t>
      </w:r>
      <w:r w:rsidR="00360746">
        <w:rPr>
          <w:lang w:eastAsia="en-AU"/>
        </w:rPr>
        <w:t>.</w:t>
      </w:r>
      <w:r w:rsidRPr="007830CF">
        <w:rPr>
          <w:lang w:eastAsia="en-AU"/>
        </w:rPr>
        <w:t>5 of the eligible activities determination as in force at the time</w:t>
      </w:r>
      <w:r w:rsidR="000D687E" w:rsidRPr="007830CF">
        <w:rPr>
          <w:lang w:eastAsia="en-AU"/>
        </w:rPr>
        <w:t xml:space="preserve"> the activity was completed. </w:t>
      </w:r>
      <w:r w:rsidRPr="007830CF">
        <w:rPr>
          <w:lang w:eastAsia="en-AU"/>
        </w:rPr>
        <w:t xml:space="preserve"> </w:t>
      </w:r>
    </w:p>
    <w:p w14:paraId="732BD894" w14:textId="77777777" w:rsidR="00810703" w:rsidRDefault="00810703" w:rsidP="000729AB">
      <w:pPr>
        <w:tabs>
          <w:tab w:val="num" w:pos="1620"/>
          <w:tab w:val="left" w:pos="1800"/>
        </w:tabs>
        <w:ind w:left="1134"/>
        <w:rPr>
          <w:lang w:eastAsia="en-AU"/>
        </w:rPr>
      </w:pPr>
    </w:p>
    <w:p w14:paraId="74209D59" w14:textId="77777777" w:rsidR="008F2236" w:rsidRDefault="00E00382" w:rsidP="003C6099">
      <w:pPr>
        <w:pStyle w:val="Sectionheading2"/>
      </w:pPr>
      <w:r>
        <w:br w:type="page"/>
      </w:r>
      <w:bookmarkStart w:id="502" w:name="_Toc15898776"/>
      <w:bookmarkStart w:id="503" w:name="_Toc27648100"/>
      <w:r w:rsidR="008F2236" w:rsidRPr="00F02640">
        <w:lastRenderedPageBreak/>
        <w:t>Install ceiling insulation</w:t>
      </w:r>
      <w:bookmarkEnd w:id="502"/>
      <w:bookmarkEnd w:id="503"/>
      <w:r w:rsidR="008F2236" w:rsidRPr="00F02640">
        <w:t xml:space="preserve"> </w:t>
      </w:r>
    </w:p>
    <w:p w14:paraId="22415BA4" w14:textId="77777777" w:rsidR="008F2236" w:rsidRPr="009C3500" w:rsidRDefault="008F2236" w:rsidP="003C6099">
      <w:pPr>
        <w:pStyle w:val="Sectionheading3"/>
      </w:pPr>
      <w:bookmarkStart w:id="504" w:name="_Toc519938944"/>
      <w:bookmarkStart w:id="505" w:name="_Toc15898777"/>
      <w:r w:rsidRPr="009C3500">
        <w:t xml:space="preserve">Application of </w:t>
      </w:r>
      <w:bookmarkEnd w:id="504"/>
      <w:bookmarkEnd w:id="505"/>
      <w:r w:rsidR="005255B8">
        <w:t>this section</w:t>
      </w:r>
    </w:p>
    <w:p w14:paraId="4065633E" w14:textId="77777777" w:rsidR="008F2236" w:rsidRPr="00F02640" w:rsidRDefault="008F2236" w:rsidP="00DA6F07">
      <w:pPr>
        <w:pStyle w:val="BodytextEEIS"/>
        <w:rPr>
          <w:iCs/>
        </w:rPr>
      </w:pPr>
      <w:r w:rsidRPr="00F02640">
        <w:t xml:space="preserve">This </w:t>
      </w:r>
      <w:r w:rsidR="006030F5">
        <w:t>section</w:t>
      </w:r>
      <w:r w:rsidR="006030F5" w:rsidRPr="00F02640">
        <w:t xml:space="preserve"> </w:t>
      </w:r>
      <w:r w:rsidRPr="00F02640">
        <w:t>applies to undertaking Activity 1.8</w:t>
      </w:r>
      <w:r w:rsidR="006030F5">
        <w:t xml:space="preserve"> –</w:t>
      </w:r>
      <w:r w:rsidRPr="00F02640">
        <w:t xml:space="preserve"> installing </w:t>
      </w:r>
      <w:r w:rsidR="006030F5">
        <w:t>c</w:t>
      </w:r>
      <w:r w:rsidRPr="00F02640">
        <w:t xml:space="preserve">eiling </w:t>
      </w:r>
      <w:r w:rsidR="006030F5">
        <w:t>i</w:t>
      </w:r>
      <w:r w:rsidRPr="00F02640">
        <w:t xml:space="preserve">nsulation </w:t>
      </w:r>
      <w:r w:rsidR="006030F5">
        <w:t xml:space="preserve">– </w:t>
      </w:r>
      <w:r w:rsidRPr="00F02640">
        <w:rPr>
          <w:bCs/>
          <w:lang w:val="en-US"/>
        </w:rPr>
        <w:t xml:space="preserve">as </w:t>
      </w:r>
      <w:r w:rsidRPr="00F02640">
        <w:t xml:space="preserve">defined in </w:t>
      </w:r>
      <w:r w:rsidR="006030F5">
        <w:t>section</w:t>
      </w:r>
      <w:r w:rsidRPr="00F02640">
        <w:t xml:space="preserve"> 1.8 of the </w:t>
      </w:r>
      <w:r w:rsidR="006030F5" w:rsidRPr="008D3B1E">
        <w:rPr>
          <w:color w:val="000000"/>
        </w:rPr>
        <w:t>eligible activities</w:t>
      </w:r>
      <w:r w:rsidR="006030F5">
        <w:rPr>
          <w:i/>
          <w:iCs/>
          <w:color w:val="000000"/>
        </w:rPr>
        <w:t xml:space="preserve"> </w:t>
      </w:r>
      <w:r w:rsidR="006030F5">
        <w:t>d</w:t>
      </w:r>
      <w:r>
        <w:t>etermination</w:t>
      </w:r>
      <w:r w:rsidR="006030F5">
        <w:t>—</w:t>
      </w:r>
      <w:r w:rsidRPr="00F02640">
        <w:t xml:space="preserve"> </w:t>
      </w:r>
      <w:r w:rsidRPr="00F02640">
        <w:rPr>
          <w:iCs/>
        </w:rPr>
        <w:t xml:space="preserve"> </w:t>
      </w:r>
    </w:p>
    <w:p w14:paraId="0C9D1200" w14:textId="77777777" w:rsidR="008F2236" w:rsidRPr="00F02640" w:rsidRDefault="008F2236" w:rsidP="00DA6F07">
      <w:pPr>
        <w:pStyle w:val="BodytextEEIS"/>
        <w:rPr>
          <w:iCs/>
        </w:rPr>
      </w:pPr>
      <w:r w:rsidRPr="008617FC">
        <w:rPr>
          <w:b/>
          <w:iCs/>
        </w:rPr>
        <w:t>Activity ID 1.8</w:t>
      </w:r>
      <w:r>
        <w:rPr>
          <w:iCs/>
        </w:rPr>
        <w:t xml:space="preserve"> – </w:t>
      </w:r>
      <w:r w:rsidRPr="00F02640">
        <w:rPr>
          <w:iCs/>
        </w:rPr>
        <w:t>In accordance with the prescribed minimum activity performance specifications</w:t>
      </w:r>
      <w:r>
        <w:rPr>
          <w:iCs/>
        </w:rPr>
        <w:t xml:space="preserve">, </w:t>
      </w:r>
      <w:r w:rsidRPr="00F02640">
        <w:rPr>
          <w:iCs/>
        </w:rPr>
        <w:t xml:space="preserve">installing a ceiling insulation product </w:t>
      </w:r>
      <w:r w:rsidRPr="00846688">
        <w:t>(</w:t>
      </w:r>
      <w:r w:rsidR="002C6E70">
        <w:t>n</w:t>
      </w:r>
      <w:r w:rsidRPr="00846688">
        <w:t xml:space="preserve">ew or </w:t>
      </w:r>
      <w:r w:rsidR="002C6E70">
        <w:t>t</w:t>
      </w:r>
      <w:r w:rsidRPr="00846688">
        <w:t xml:space="preserve">op </w:t>
      </w:r>
      <w:r w:rsidR="002C6E70">
        <w:t>u</w:t>
      </w:r>
      <w:r w:rsidRPr="00846688">
        <w:t>p)</w:t>
      </w:r>
      <w:r>
        <w:t xml:space="preserve"> </w:t>
      </w:r>
      <w:r w:rsidRPr="00F02640">
        <w:rPr>
          <w:iCs/>
        </w:rPr>
        <w:t xml:space="preserve">in a ceiling area above a room that is either uninsulated or under </w:t>
      </w:r>
      <w:r w:rsidRPr="002F725E">
        <w:t xml:space="preserve">insulated </w:t>
      </w:r>
      <w:r w:rsidR="002C6E70" w:rsidRPr="008D3B1E">
        <w:t>(R value of 2.0 or less)</w:t>
      </w:r>
      <w:r w:rsidR="002C6E70" w:rsidRPr="002F725E">
        <w:t xml:space="preserve"> </w:t>
      </w:r>
      <w:r w:rsidRPr="00F10868">
        <w:t>within a</w:t>
      </w:r>
      <w:r w:rsidRPr="00F02640">
        <w:rPr>
          <w:iCs/>
        </w:rPr>
        <w:t xml:space="preserve"> residential premises.</w:t>
      </w:r>
    </w:p>
    <w:p w14:paraId="00C840A0" w14:textId="77777777" w:rsidR="008F2236" w:rsidRPr="009C3500" w:rsidRDefault="008F2236" w:rsidP="003C6099">
      <w:pPr>
        <w:pStyle w:val="Sectionheading3"/>
      </w:pPr>
      <w:bookmarkStart w:id="506" w:name="_Toc519938945"/>
      <w:bookmarkStart w:id="507" w:name="_Toc15898778"/>
      <w:r w:rsidRPr="009C3500">
        <w:t>Competency requirements</w:t>
      </w:r>
      <w:bookmarkEnd w:id="506"/>
      <w:bookmarkEnd w:id="507"/>
    </w:p>
    <w:p w14:paraId="1D63FD90" w14:textId="77777777" w:rsidR="00F20005" w:rsidRDefault="00F20005" w:rsidP="00F20005">
      <w:pPr>
        <w:pStyle w:val="Sectionheading4"/>
      </w:pPr>
      <w:r>
        <w:t>Authorised installer</w:t>
      </w:r>
    </w:p>
    <w:p w14:paraId="20034313" w14:textId="77777777" w:rsidR="008F2236" w:rsidRDefault="008F2236" w:rsidP="00BF2E33">
      <w:pPr>
        <w:pStyle w:val="BodytextEEIS"/>
      </w:pPr>
      <w:r w:rsidRPr="00071752">
        <w:t xml:space="preserve">Activity </w:t>
      </w:r>
      <w:r>
        <w:t>1.8</w:t>
      </w:r>
      <w:r w:rsidRPr="00071752">
        <w:t xml:space="preserve"> must be carried out by</w:t>
      </w:r>
      <w:r>
        <w:t xml:space="preserve"> an authorised installer who might be either</w:t>
      </w:r>
      <w:r w:rsidR="00BA3F90">
        <w:t>—</w:t>
      </w:r>
    </w:p>
    <w:p w14:paraId="3830F300" w14:textId="77777777" w:rsidR="008F2236" w:rsidRDefault="00A4415E" w:rsidP="00376EC5">
      <w:pPr>
        <w:pStyle w:val="Subdetailsfirstindent"/>
        <w:numPr>
          <w:ilvl w:val="0"/>
          <w:numId w:val="90"/>
        </w:numPr>
      </w:pPr>
      <w:r>
        <w:t>a</w:t>
      </w:r>
      <w:r w:rsidR="008F2236" w:rsidRPr="00071752">
        <w:t xml:space="preserve">n </w:t>
      </w:r>
      <w:r w:rsidR="008F2236" w:rsidRPr="00BF2E33">
        <w:rPr>
          <w:b/>
        </w:rPr>
        <w:t>authorised electrician</w:t>
      </w:r>
      <w:r w:rsidR="008F2236" w:rsidRPr="00071752">
        <w:t xml:space="preserve"> with an unrestricted ACT electrician licence issued under the </w:t>
      </w:r>
      <w:r w:rsidR="008F2236" w:rsidRPr="00BF2E33">
        <w:rPr>
          <w:i/>
        </w:rPr>
        <w:t>Construction Occupations (Licensing) Act 2004</w:t>
      </w:r>
      <w:r w:rsidR="008F2236">
        <w:t>, who will undertake a</w:t>
      </w:r>
      <w:r w:rsidR="008F2236" w:rsidRPr="00071752">
        <w:t xml:space="preserve"> pre-installation electrical safety check </w:t>
      </w:r>
      <w:r w:rsidR="008F2236">
        <w:t>and</w:t>
      </w:r>
      <w:r w:rsidR="008F2236" w:rsidRPr="00071752">
        <w:t xml:space="preserve"> </w:t>
      </w:r>
      <w:r w:rsidR="008F2236">
        <w:t xml:space="preserve">issue an electrical safety report to </w:t>
      </w:r>
      <w:r w:rsidR="008F2236" w:rsidRPr="00071752">
        <w:t>advise on whether ceiling insulation installation can safely proceed</w:t>
      </w:r>
      <w:r w:rsidR="008F2236">
        <w:t xml:space="preserve">; </w:t>
      </w:r>
    </w:p>
    <w:p w14:paraId="48E726F2" w14:textId="77777777" w:rsidR="008F2236" w:rsidRPr="00071752" w:rsidRDefault="00A4415E" w:rsidP="00376EC5">
      <w:pPr>
        <w:pStyle w:val="Subdetailsfirstindent"/>
        <w:numPr>
          <w:ilvl w:val="0"/>
          <w:numId w:val="90"/>
        </w:numPr>
      </w:pPr>
      <w:r>
        <w:t>a</w:t>
      </w:r>
      <w:r w:rsidR="008F2236" w:rsidRPr="00071752">
        <w:t xml:space="preserve">n </w:t>
      </w:r>
      <w:r w:rsidR="008F2236" w:rsidRPr="00BF2E33">
        <w:rPr>
          <w:b/>
        </w:rPr>
        <w:t>authorised insulation installer</w:t>
      </w:r>
      <w:r w:rsidR="008F2236">
        <w:t>,</w:t>
      </w:r>
      <w:r w:rsidR="008F2236" w:rsidRPr="00071752">
        <w:t xml:space="preserve"> </w:t>
      </w:r>
      <w:r w:rsidR="008F2236">
        <w:t>who will carry out</w:t>
      </w:r>
      <w:r w:rsidR="008F2236" w:rsidRPr="00071752">
        <w:t xml:space="preserve"> </w:t>
      </w:r>
      <w:r w:rsidR="008F2236">
        <w:t xml:space="preserve">the installation of </w:t>
      </w:r>
      <w:r w:rsidR="008F2236" w:rsidRPr="00071752">
        <w:t>ceiling insulation</w:t>
      </w:r>
      <w:r w:rsidR="008F2236">
        <w:t xml:space="preserve">; </w:t>
      </w:r>
      <w:r w:rsidR="002C6E70">
        <w:t>or</w:t>
      </w:r>
    </w:p>
    <w:p w14:paraId="66CDEF46" w14:textId="77777777" w:rsidR="008F2236" w:rsidRDefault="00A4415E" w:rsidP="00376EC5">
      <w:pPr>
        <w:pStyle w:val="Subdetailsfirstindent"/>
        <w:numPr>
          <w:ilvl w:val="0"/>
          <w:numId w:val="90"/>
        </w:numPr>
      </w:pPr>
      <w:r>
        <w:t>a</w:t>
      </w:r>
      <w:r w:rsidR="008F2236" w:rsidRPr="00071752">
        <w:t xml:space="preserve">n </w:t>
      </w:r>
      <w:r w:rsidR="008F2236" w:rsidRPr="00BF2E33">
        <w:rPr>
          <w:b/>
        </w:rPr>
        <w:t>independent insulation installation auditor</w:t>
      </w:r>
      <w:r w:rsidR="008F2236">
        <w:t>, who will carry out o</w:t>
      </w:r>
      <w:r w:rsidR="008F2236" w:rsidRPr="00071752">
        <w:t xml:space="preserve">nsite audits </w:t>
      </w:r>
      <w:r w:rsidR="008F2236">
        <w:t xml:space="preserve">of ceiling insulation installations. </w:t>
      </w:r>
    </w:p>
    <w:p w14:paraId="056136B6" w14:textId="77777777" w:rsidR="00F20005" w:rsidRDefault="00F20005" w:rsidP="00F20005">
      <w:pPr>
        <w:pStyle w:val="Sectionheading4"/>
      </w:pPr>
      <w:r>
        <w:t>Competencies</w:t>
      </w:r>
    </w:p>
    <w:p w14:paraId="7D7C9544" w14:textId="77777777" w:rsidR="008F2236" w:rsidRDefault="008F2236" w:rsidP="00BF2E33">
      <w:pPr>
        <w:pStyle w:val="BodytextEEIS"/>
      </w:pPr>
      <w:r w:rsidRPr="00C91022">
        <w:t xml:space="preserve">All </w:t>
      </w:r>
      <w:r>
        <w:t>parties involved in the undertaking of this activity must have</w:t>
      </w:r>
      <w:r w:rsidRPr="00C91022">
        <w:t xml:space="preserve"> completed all </w:t>
      </w:r>
      <w:r>
        <w:t xml:space="preserve">required </w:t>
      </w:r>
      <w:r w:rsidRPr="00C91022">
        <w:t>training</w:t>
      </w:r>
      <w:r>
        <w:t xml:space="preserve"> and licensing</w:t>
      </w:r>
      <w:r w:rsidRPr="00C91022">
        <w:t xml:space="preserve"> prescribed in </w:t>
      </w:r>
      <w:r w:rsidR="00A4415E">
        <w:t>section A.</w:t>
      </w:r>
      <w:r w:rsidRPr="00C91022">
        <w:t>4</w:t>
      </w:r>
      <w:r w:rsidR="00A4415E">
        <w:t>.</w:t>
      </w:r>
    </w:p>
    <w:p w14:paraId="2F7757E7" w14:textId="77777777" w:rsidR="008F2236" w:rsidRDefault="008F2236" w:rsidP="00BF2E33">
      <w:pPr>
        <w:pStyle w:val="BodytextEEIS"/>
      </w:pPr>
      <w:r>
        <w:t>Required general competencies include</w:t>
      </w:r>
      <w:r w:rsidR="00BA3F90">
        <w:t>,</w:t>
      </w:r>
      <w:r>
        <w:t xml:space="preserve"> but are not limited to</w:t>
      </w:r>
      <w:r w:rsidR="00BA3F90">
        <w:t>—</w:t>
      </w:r>
    </w:p>
    <w:p w14:paraId="1073F8AF" w14:textId="77777777" w:rsidR="008F2236" w:rsidRPr="00846688" w:rsidRDefault="00BA3F90" w:rsidP="00376EC5">
      <w:pPr>
        <w:pStyle w:val="Subdetailsfirstindent"/>
        <w:numPr>
          <w:ilvl w:val="0"/>
          <w:numId w:val="91"/>
        </w:numPr>
      </w:pPr>
      <w:r>
        <w:t>i</w:t>
      </w:r>
      <w:r w:rsidR="008F2236" w:rsidRPr="00846688">
        <w:t>dentifying whether there is a standard flueless gas appliance or a gas connection that could be used for a flueless gas</w:t>
      </w:r>
      <w:r w:rsidR="008F2236">
        <w:t xml:space="preserve"> heating</w:t>
      </w:r>
      <w:r w:rsidR="008F2236" w:rsidRPr="00846688">
        <w:t xml:space="preserve"> appliance; and </w:t>
      </w:r>
    </w:p>
    <w:p w14:paraId="4C181B27" w14:textId="71B355AA" w:rsidR="008F2236" w:rsidRPr="00846688" w:rsidRDefault="00D73DE1" w:rsidP="00376EC5">
      <w:pPr>
        <w:pStyle w:val="Subdetailsfirstindent"/>
        <w:numPr>
          <w:ilvl w:val="0"/>
          <w:numId w:val="91"/>
        </w:numPr>
      </w:pPr>
      <w:r>
        <w:t xml:space="preserve">identifying </w:t>
      </w:r>
      <w:r w:rsidR="002D7634">
        <w:t xml:space="preserve">the difference between cellulose and non-cellulose </w:t>
      </w:r>
      <w:r>
        <w:t>insulation and</w:t>
      </w:r>
      <w:r w:rsidR="002D7634">
        <w:t xml:space="preserve"> </w:t>
      </w:r>
      <w:r>
        <w:t xml:space="preserve">determining </w:t>
      </w:r>
      <w:r w:rsidR="008F2236" w:rsidRPr="00846688">
        <w:t>if existing insulation should be removed prior to installation of new or top-up insulation</w:t>
      </w:r>
      <w:r w:rsidR="00CB34D2">
        <w:t>.</w:t>
      </w:r>
      <w:r w:rsidR="008F2236" w:rsidRPr="00846688">
        <w:t xml:space="preserve">  </w:t>
      </w:r>
    </w:p>
    <w:p w14:paraId="53D68F3E" w14:textId="5B865308" w:rsidR="008F2236" w:rsidRPr="00023129" w:rsidRDefault="008F2236" w:rsidP="00103D91">
      <w:pPr>
        <w:pStyle w:val="Notesandexamples"/>
        <w:rPr>
          <w:highlight w:val="yellow"/>
        </w:rPr>
      </w:pPr>
      <w:r w:rsidRPr="00CE37D1">
        <w:t>Note</w:t>
      </w:r>
      <w:r w:rsidRPr="00CE37D1">
        <w:tab/>
      </w:r>
      <w:r w:rsidRPr="007F3AE1">
        <w:t xml:space="preserve">A competent person with the appropriate equipment must be engaged for the removal of existing </w:t>
      </w:r>
      <w:r w:rsidR="000850B1">
        <w:t xml:space="preserve">cellulose-based </w:t>
      </w:r>
      <w:r w:rsidRPr="007F3AE1">
        <w:t>blow-in/loose fill insulation.</w:t>
      </w:r>
    </w:p>
    <w:p w14:paraId="694222D3" w14:textId="77777777" w:rsidR="00F20005" w:rsidRDefault="00F20005" w:rsidP="00F20005">
      <w:pPr>
        <w:pStyle w:val="Sectionheading5"/>
      </w:pPr>
      <w:r>
        <w:t xml:space="preserve">Electrician competencies </w:t>
      </w:r>
    </w:p>
    <w:p w14:paraId="293EE8AC" w14:textId="77777777" w:rsidR="008F2236" w:rsidRPr="00B51AE8" w:rsidRDefault="008F2236" w:rsidP="00103D91">
      <w:pPr>
        <w:pStyle w:val="BodytextEEIS"/>
      </w:pPr>
      <w:r w:rsidRPr="00B51AE8">
        <w:t xml:space="preserve">The </w:t>
      </w:r>
      <w:r>
        <w:rPr>
          <w:b/>
        </w:rPr>
        <w:t>authorised</w:t>
      </w:r>
      <w:r w:rsidRPr="00A73B6C">
        <w:rPr>
          <w:b/>
        </w:rPr>
        <w:t xml:space="preserve"> electrician</w:t>
      </w:r>
      <w:r w:rsidRPr="00B51AE8">
        <w:t xml:space="preserve"> must be competent in</w:t>
      </w:r>
      <w:r w:rsidR="00BA3F90">
        <w:t>—</w:t>
      </w:r>
      <w:r w:rsidRPr="00B51AE8">
        <w:t xml:space="preserve"> </w:t>
      </w:r>
    </w:p>
    <w:p w14:paraId="6D70D72A" w14:textId="77777777" w:rsidR="008F2236" w:rsidRPr="00CE37D1" w:rsidRDefault="00F20005" w:rsidP="00376EC5">
      <w:pPr>
        <w:pStyle w:val="Subdetailsfirstindent"/>
        <w:numPr>
          <w:ilvl w:val="0"/>
          <w:numId w:val="92"/>
        </w:numPr>
      </w:pPr>
      <w:r>
        <w:t>c</w:t>
      </w:r>
      <w:r w:rsidR="008F2236">
        <w:t>arrying out an electrical safety check described in the m</w:t>
      </w:r>
      <w:r w:rsidR="008F2236" w:rsidRPr="006C6C1D">
        <w:t xml:space="preserve">inimum activity performance specifications </w:t>
      </w:r>
      <w:r w:rsidR="008F2236">
        <w:t xml:space="preserve">and required </w:t>
      </w:r>
      <w:r w:rsidR="008F2236" w:rsidRPr="00751067">
        <w:t xml:space="preserve">remediation works </w:t>
      </w:r>
      <w:r w:rsidR="008F2236">
        <w:t>in compliance</w:t>
      </w:r>
      <w:r w:rsidR="008F2236" w:rsidRPr="00751067">
        <w:t xml:space="preserve"> wit</w:t>
      </w:r>
      <w:r w:rsidR="008F2236">
        <w:t xml:space="preserve">h the ACT Electrical Safety Act, </w:t>
      </w:r>
      <w:r w:rsidR="00BA3F90">
        <w:t>c</w:t>
      </w:r>
      <w:r w:rsidR="008F2236">
        <w:t xml:space="preserve">odes of </w:t>
      </w:r>
      <w:r w:rsidR="00BA3F90">
        <w:t>p</w:t>
      </w:r>
      <w:r w:rsidR="008F2236">
        <w:t>ractice and</w:t>
      </w:r>
      <w:r w:rsidR="008F2236" w:rsidRPr="00751067">
        <w:t xml:space="preserve"> all relevant standards</w:t>
      </w:r>
      <w:r w:rsidR="008F2236">
        <w:t>,</w:t>
      </w:r>
      <w:r w:rsidR="008F2236" w:rsidRPr="00751067">
        <w:t xml:space="preserve"> such as AS/NZS 3000</w:t>
      </w:r>
      <w:r>
        <w:t>;</w:t>
      </w:r>
    </w:p>
    <w:p w14:paraId="1CFB4771" w14:textId="77777777" w:rsidR="008F2236" w:rsidRPr="00A04FD7" w:rsidRDefault="00F20005" w:rsidP="00376EC5">
      <w:pPr>
        <w:pStyle w:val="Subdetailsfirstindent"/>
        <w:numPr>
          <w:ilvl w:val="0"/>
          <w:numId w:val="92"/>
        </w:numPr>
      </w:pPr>
      <w:r>
        <w:t>r</w:t>
      </w:r>
      <w:r w:rsidR="008F2236" w:rsidRPr="00B10449">
        <w:t>eplac</w:t>
      </w:r>
      <w:r w:rsidR="008F2236">
        <w:t>ing halogen downlights and</w:t>
      </w:r>
      <w:r w:rsidR="008F2236" w:rsidRPr="00B10449">
        <w:t xml:space="preserve"> </w:t>
      </w:r>
      <w:r w:rsidR="008F2236" w:rsidRPr="00B76C36">
        <w:t>incandescent lighting</w:t>
      </w:r>
      <w:r w:rsidR="008F2236" w:rsidRPr="00B10449">
        <w:t xml:space="preserve"> </w:t>
      </w:r>
      <w:r w:rsidR="008F2236">
        <w:t>with</w:t>
      </w:r>
      <w:r w:rsidR="008F2236" w:rsidRPr="00B10449">
        <w:t xml:space="preserve"> light emitting diode (LED) downlights, in accordance with Activity</w:t>
      </w:r>
      <w:r w:rsidR="00BA3F90">
        <w:t xml:space="preserve"> </w:t>
      </w:r>
      <w:r w:rsidR="008F2236" w:rsidRPr="00B10449">
        <w:t>4.1</w:t>
      </w:r>
      <w:r>
        <w:t>; and</w:t>
      </w:r>
    </w:p>
    <w:p w14:paraId="6EF08427" w14:textId="77777777" w:rsidR="008F2236" w:rsidRPr="00A73B6C" w:rsidRDefault="00F20005" w:rsidP="00376EC5">
      <w:pPr>
        <w:pStyle w:val="Subdetailsfirstindent"/>
        <w:numPr>
          <w:ilvl w:val="0"/>
          <w:numId w:val="92"/>
        </w:numPr>
      </w:pPr>
      <w:r>
        <w:t>p</w:t>
      </w:r>
      <w:r w:rsidR="008F2236" w:rsidRPr="00A73B6C">
        <w:t>rovid</w:t>
      </w:r>
      <w:r w:rsidR="008F2236">
        <w:t>ing</w:t>
      </w:r>
      <w:r w:rsidR="008F2236" w:rsidRPr="00A73B6C">
        <w:t xml:space="preserve"> suitable evidence, as determined by the administrator, that all electrical safety requirements have been achieved prior to the installation of insulation.</w:t>
      </w:r>
    </w:p>
    <w:p w14:paraId="1C0ABEA9" w14:textId="77777777" w:rsidR="00F20005" w:rsidRDefault="00F20005" w:rsidP="00F20005">
      <w:pPr>
        <w:pStyle w:val="Sectionheading5"/>
      </w:pPr>
      <w:r>
        <w:t>Insulation installer competencies</w:t>
      </w:r>
    </w:p>
    <w:p w14:paraId="634121D9" w14:textId="46BBCED1" w:rsidR="008F2236" w:rsidRPr="00C91022" w:rsidRDefault="008F2236" w:rsidP="00103D91">
      <w:pPr>
        <w:pStyle w:val="BodytextEEIS"/>
      </w:pPr>
      <w:r>
        <w:t xml:space="preserve">The </w:t>
      </w:r>
      <w:r w:rsidRPr="00A73B6C">
        <w:rPr>
          <w:b/>
        </w:rPr>
        <w:t>authorised insulation installer</w:t>
      </w:r>
      <w:r>
        <w:t xml:space="preserve"> must hold current</w:t>
      </w:r>
      <w:r w:rsidRPr="0086098C">
        <w:t xml:space="preserve"> </w:t>
      </w:r>
      <w:r w:rsidR="00371B22">
        <w:t>Energy Efficiency Council (EEC) Certified Insulation Installer certification</w:t>
      </w:r>
      <w:r w:rsidRPr="0086098C">
        <w:t>.</w:t>
      </w:r>
    </w:p>
    <w:p w14:paraId="54BC7479" w14:textId="77777777" w:rsidR="008F2236" w:rsidRDefault="008F2236" w:rsidP="00103D91">
      <w:pPr>
        <w:pStyle w:val="BodytextEEIS"/>
        <w:rPr>
          <w:szCs w:val="24"/>
        </w:rPr>
      </w:pPr>
      <w:r w:rsidRPr="00B51AE8">
        <w:rPr>
          <w:szCs w:val="24"/>
        </w:rPr>
        <w:t xml:space="preserve">The </w:t>
      </w:r>
      <w:r w:rsidRPr="00A73B6C">
        <w:rPr>
          <w:b/>
        </w:rPr>
        <w:t>authorised insulation installer</w:t>
      </w:r>
      <w:r w:rsidRPr="00B51AE8">
        <w:rPr>
          <w:szCs w:val="24"/>
        </w:rPr>
        <w:t xml:space="preserve"> must be competent in</w:t>
      </w:r>
      <w:r w:rsidR="00BA3F90">
        <w:rPr>
          <w:szCs w:val="24"/>
        </w:rPr>
        <w:t>—</w:t>
      </w:r>
      <w:r w:rsidRPr="00B51AE8">
        <w:rPr>
          <w:szCs w:val="24"/>
        </w:rPr>
        <w:t xml:space="preserve"> </w:t>
      </w:r>
    </w:p>
    <w:p w14:paraId="5CCD1C59" w14:textId="77777777" w:rsidR="008F2236" w:rsidRPr="00A73B6C" w:rsidRDefault="00F20005" w:rsidP="00376EC5">
      <w:pPr>
        <w:pStyle w:val="Subdetailsfirstindent"/>
        <w:numPr>
          <w:ilvl w:val="0"/>
          <w:numId w:val="93"/>
        </w:numPr>
      </w:pPr>
      <w:r>
        <w:lastRenderedPageBreak/>
        <w:t>t</w:t>
      </w:r>
      <w:r w:rsidR="008F2236">
        <w:t>urning off</w:t>
      </w:r>
      <w:r w:rsidR="008F2236" w:rsidRPr="002875C4">
        <w:t xml:space="preserve"> the mains power at the customer meter board</w:t>
      </w:r>
      <w:r w:rsidR="008F2236" w:rsidRPr="00B10449">
        <w:t>, test</w:t>
      </w:r>
      <w:r w:rsidR="008F2236">
        <w:t>ing</w:t>
      </w:r>
      <w:r w:rsidR="008F2236" w:rsidRPr="00B10449">
        <w:t xml:space="preserve"> for de-energisation of relevant circuits with a voltage detector, implement</w:t>
      </w:r>
      <w:r w:rsidR="008F2236">
        <w:t>ing</w:t>
      </w:r>
      <w:r w:rsidR="008F2236" w:rsidRPr="00B10449">
        <w:t xml:space="preserve"> lock out and tag and, once their work has finished, restor</w:t>
      </w:r>
      <w:r w:rsidR="00693181">
        <w:t>ing</w:t>
      </w:r>
      <w:r w:rsidR="008F2236" w:rsidRPr="00B10449">
        <w:t xml:space="preserve"> power supply to fulfil the requirements of </w:t>
      </w:r>
      <w:r w:rsidR="008F2236">
        <w:t xml:space="preserve">the current version of </w:t>
      </w:r>
      <w:r w:rsidR="008F2236" w:rsidRPr="00B10449">
        <w:t>AS/NZ</w:t>
      </w:r>
      <w:r w:rsidR="00D66E7D">
        <w:t>S</w:t>
      </w:r>
      <w:r w:rsidR="008F2236" w:rsidRPr="00B10449">
        <w:t xml:space="preserve"> 3000</w:t>
      </w:r>
      <w:r>
        <w:t>;</w:t>
      </w:r>
    </w:p>
    <w:p w14:paraId="43C56CBB" w14:textId="77777777" w:rsidR="008F2236" w:rsidRDefault="00F20005" w:rsidP="00376EC5">
      <w:pPr>
        <w:pStyle w:val="Subdetailsfirstindent"/>
        <w:numPr>
          <w:ilvl w:val="0"/>
          <w:numId w:val="93"/>
        </w:numPr>
      </w:pPr>
      <w:r>
        <w:t>i</w:t>
      </w:r>
      <w:r w:rsidR="008F2236">
        <w:t>nterpreting and understanding the electrical safety report issued by the licensed electrician, such as i</w:t>
      </w:r>
      <w:r w:rsidR="008F2236" w:rsidRPr="00A443F0">
        <w:t xml:space="preserve">dentifying mains cables and </w:t>
      </w:r>
      <w:r w:rsidR="008F2236">
        <w:t>cables from solar installations</w:t>
      </w:r>
      <w:r w:rsidR="008F2236" w:rsidRPr="00A443F0">
        <w:t xml:space="preserve"> </w:t>
      </w:r>
      <w:r w:rsidR="008F2236">
        <w:t>running through the roof space, or other potential electrical safety hazards</w:t>
      </w:r>
      <w:r>
        <w:t>;</w:t>
      </w:r>
    </w:p>
    <w:p w14:paraId="07E91914" w14:textId="77777777" w:rsidR="008F2236" w:rsidRPr="00D50F8A" w:rsidRDefault="00F20005" w:rsidP="00376EC5">
      <w:pPr>
        <w:pStyle w:val="Subdetailsfirstindent"/>
        <w:numPr>
          <w:ilvl w:val="0"/>
          <w:numId w:val="93"/>
        </w:numPr>
      </w:pPr>
      <w:r>
        <w:t>i</w:t>
      </w:r>
      <w:r w:rsidR="008F2236">
        <w:t xml:space="preserve">nstalling insulation in accordance with the </w:t>
      </w:r>
      <w:r w:rsidR="008F2236" w:rsidRPr="00A73B6C">
        <w:t xml:space="preserve">installation instructions provided by </w:t>
      </w:r>
      <w:r w:rsidR="00693181">
        <w:t xml:space="preserve">the </w:t>
      </w:r>
      <w:r w:rsidR="008F2236" w:rsidRPr="00D50F8A">
        <w:t>manufacturer</w:t>
      </w:r>
      <w:r>
        <w:t>; and</w:t>
      </w:r>
    </w:p>
    <w:p w14:paraId="1473D143" w14:textId="77777777" w:rsidR="008F2236" w:rsidRPr="00D50F8A" w:rsidRDefault="00F20005" w:rsidP="00376EC5">
      <w:pPr>
        <w:pStyle w:val="Subdetailsfirstindent"/>
        <w:numPr>
          <w:ilvl w:val="0"/>
          <w:numId w:val="93"/>
        </w:numPr>
      </w:pPr>
      <w:r>
        <w:t>d</w:t>
      </w:r>
      <w:r w:rsidR="008F2236" w:rsidRPr="00D50F8A">
        <w:t>etermining if</w:t>
      </w:r>
      <w:r w:rsidR="00693181">
        <w:t>—</w:t>
      </w:r>
    </w:p>
    <w:p w14:paraId="3A2FA546" w14:textId="77777777" w:rsidR="008F2236" w:rsidRPr="00465204" w:rsidRDefault="00693181" w:rsidP="00376EC5">
      <w:pPr>
        <w:pStyle w:val="Subdetailssecondindent"/>
        <w:numPr>
          <w:ilvl w:val="0"/>
          <w:numId w:val="94"/>
        </w:numPr>
        <w:ind w:left="1848" w:hanging="357"/>
      </w:pPr>
      <w:r w:rsidRPr="00465204">
        <w:t>e</w:t>
      </w:r>
      <w:r w:rsidR="008F2236" w:rsidRPr="00465204">
        <w:t xml:space="preserve">xisting ceiling can support insulation loads or additional loads for new and top-up insulation; </w:t>
      </w:r>
    </w:p>
    <w:p w14:paraId="50E42F2B" w14:textId="77777777" w:rsidR="008F2236" w:rsidRPr="00465204" w:rsidRDefault="008F2236" w:rsidP="00465204">
      <w:pPr>
        <w:pStyle w:val="Subdetailssecondindent"/>
      </w:pPr>
      <w:r w:rsidRPr="00465204">
        <w:t>there are any physical barriers to installation of R5.0 batts; and</w:t>
      </w:r>
    </w:p>
    <w:p w14:paraId="5CF25C10" w14:textId="77777777" w:rsidR="008F2236" w:rsidRPr="00465204" w:rsidRDefault="008F2236" w:rsidP="00465204">
      <w:pPr>
        <w:pStyle w:val="Subdetailssecondindent"/>
      </w:pPr>
      <w:r w:rsidRPr="00465204">
        <w:t>thinner perimeter batts would be needed.</w:t>
      </w:r>
    </w:p>
    <w:p w14:paraId="58C2AAAD" w14:textId="77777777" w:rsidR="00F20005" w:rsidRDefault="00F20005" w:rsidP="00F20005">
      <w:pPr>
        <w:pStyle w:val="Sectionheading5"/>
      </w:pPr>
      <w:r>
        <w:t>Insulation installation auditor competencies</w:t>
      </w:r>
    </w:p>
    <w:p w14:paraId="3F1A9905" w14:textId="77777777" w:rsidR="00F20005" w:rsidRDefault="008F2236" w:rsidP="00103D91">
      <w:pPr>
        <w:pStyle w:val="BodytextEEIS"/>
        <w:rPr>
          <w:szCs w:val="24"/>
        </w:rPr>
      </w:pPr>
      <w:r w:rsidRPr="00355680">
        <w:rPr>
          <w:szCs w:val="24"/>
        </w:rPr>
        <w:t xml:space="preserve">The </w:t>
      </w:r>
      <w:r w:rsidRPr="00A73B6C">
        <w:rPr>
          <w:b/>
          <w:szCs w:val="24"/>
        </w:rPr>
        <w:t>independent insulation installation auditor</w:t>
      </w:r>
      <w:r w:rsidRPr="00355680">
        <w:rPr>
          <w:szCs w:val="24"/>
        </w:rPr>
        <w:t>(s) must</w:t>
      </w:r>
      <w:r w:rsidR="00F20005">
        <w:rPr>
          <w:szCs w:val="24"/>
        </w:rPr>
        <w:t>—</w:t>
      </w:r>
    </w:p>
    <w:p w14:paraId="7A6D3D6A" w14:textId="77777777" w:rsidR="008F2236" w:rsidRPr="00BB32ED" w:rsidRDefault="008F2236" w:rsidP="00376EC5">
      <w:pPr>
        <w:pStyle w:val="Subdetailsfirstindent"/>
        <w:numPr>
          <w:ilvl w:val="0"/>
          <w:numId w:val="249"/>
        </w:numPr>
      </w:pPr>
      <w:r w:rsidRPr="00F20005">
        <w:rPr>
          <w:szCs w:val="24"/>
        </w:rPr>
        <w:t xml:space="preserve"> </w:t>
      </w:r>
      <w:r>
        <w:t>h</w:t>
      </w:r>
      <w:r w:rsidRPr="00BB32ED">
        <w:t xml:space="preserve">ave undertaken the following </w:t>
      </w:r>
      <w:r>
        <w:t>units of competency</w:t>
      </w:r>
      <w:r w:rsidRPr="00BB32ED">
        <w:t xml:space="preserve"> within the </w:t>
      </w:r>
      <w:r w:rsidRPr="006C6C1D">
        <w:t xml:space="preserve">last </w:t>
      </w:r>
      <w:r w:rsidR="00693181">
        <w:t>three</w:t>
      </w:r>
      <w:r w:rsidRPr="00BB32ED">
        <w:t xml:space="preserve"> years</w:t>
      </w:r>
      <w:r w:rsidR="00693181">
        <w:t>—</w:t>
      </w:r>
    </w:p>
    <w:p w14:paraId="4BD9FB3A" w14:textId="6C88E019" w:rsidR="008F2236" w:rsidRDefault="00735FF8" w:rsidP="00376EC5">
      <w:pPr>
        <w:pStyle w:val="Subdetailssecondindent"/>
        <w:numPr>
          <w:ilvl w:val="0"/>
          <w:numId w:val="250"/>
        </w:numPr>
        <w:ind w:left="1848" w:hanging="357"/>
      </w:pPr>
      <w:r>
        <w:t xml:space="preserve">CPCCWHS2001 - </w:t>
      </w:r>
      <w:r w:rsidR="008F2236" w:rsidRPr="00840297">
        <w:t>Apply OHS requirements policies and procedures in the construction industry</w:t>
      </w:r>
      <w:r w:rsidR="00693181">
        <w:t>;</w:t>
      </w:r>
    </w:p>
    <w:p w14:paraId="0487B352" w14:textId="64ACE182" w:rsidR="008F2236" w:rsidRDefault="008F2236" w:rsidP="00646C25">
      <w:pPr>
        <w:pStyle w:val="Subdetailssecondindent"/>
      </w:pPr>
      <w:r w:rsidRPr="00840297">
        <w:t>CPCCCM1015</w:t>
      </w:r>
      <w:r w:rsidR="00735FF8">
        <w:t xml:space="preserve"> -</w:t>
      </w:r>
      <w:r w:rsidRPr="00840297">
        <w:t xml:space="preserve"> Carry out </w:t>
      </w:r>
      <w:r w:rsidR="00735FF8">
        <w:t>m</w:t>
      </w:r>
      <w:r w:rsidRPr="00840297">
        <w:t xml:space="preserve">easurements and </w:t>
      </w:r>
      <w:r w:rsidR="00735FF8">
        <w:t>c</w:t>
      </w:r>
      <w:r w:rsidRPr="00840297">
        <w:t>alculations</w:t>
      </w:r>
      <w:r w:rsidR="00693181">
        <w:t>;</w:t>
      </w:r>
    </w:p>
    <w:p w14:paraId="64F6FCB2" w14:textId="3412C363" w:rsidR="008F2236" w:rsidRDefault="008F2236" w:rsidP="00646C25">
      <w:pPr>
        <w:pStyle w:val="Subdetailssecondindent"/>
      </w:pPr>
      <w:r w:rsidRPr="00840297">
        <w:t>CPCCCM201</w:t>
      </w:r>
      <w:r w:rsidR="00735FF8">
        <w:t>2 -</w:t>
      </w:r>
      <w:r w:rsidRPr="00840297">
        <w:t xml:space="preserve"> Work </w:t>
      </w:r>
      <w:r w:rsidR="00735FF8">
        <w:t>s</w:t>
      </w:r>
      <w:r w:rsidRPr="00840297">
        <w:t xml:space="preserve">afely at </w:t>
      </w:r>
      <w:r w:rsidR="00735FF8">
        <w:t>h</w:t>
      </w:r>
      <w:r w:rsidRPr="00840297">
        <w:t>eights</w:t>
      </w:r>
      <w:r w:rsidR="00693181">
        <w:t>;</w:t>
      </w:r>
    </w:p>
    <w:p w14:paraId="7249236F" w14:textId="72B68446" w:rsidR="008F2236" w:rsidRDefault="008F2236" w:rsidP="00646C25">
      <w:pPr>
        <w:pStyle w:val="Subdetailssecondindent"/>
      </w:pPr>
      <w:r w:rsidRPr="00840297">
        <w:t xml:space="preserve">CPCCPB3014 </w:t>
      </w:r>
      <w:r w:rsidR="00735FF8">
        <w:t xml:space="preserve">- </w:t>
      </w:r>
      <w:r w:rsidRPr="00840297">
        <w:t xml:space="preserve">Install </w:t>
      </w:r>
      <w:r w:rsidR="00735FF8">
        <w:t>bulk insulation and pliable membrane products</w:t>
      </w:r>
      <w:r w:rsidR="00693181">
        <w:t>; and</w:t>
      </w:r>
    </w:p>
    <w:p w14:paraId="7AE1534E" w14:textId="622F679A" w:rsidR="008F2236" w:rsidRDefault="008F2236" w:rsidP="00646C25">
      <w:pPr>
        <w:pStyle w:val="Subdetailssecondindent"/>
      </w:pPr>
      <w:r w:rsidRPr="00840297">
        <w:t>CPCCPB3027</w:t>
      </w:r>
      <w:r w:rsidR="00735FF8">
        <w:t xml:space="preserve"> -</w:t>
      </w:r>
      <w:r w:rsidRPr="00840297">
        <w:t xml:space="preserve"> Install </w:t>
      </w:r>
      <w:r w:rsidR="00735FF8">
        <w:t>c</w:t>
      </w:r>
      <w:r w:rsidRPr="00840297">
        <w:t xml:space="preserve">eiling </w:t>
      </w:r>
      <w:r w:rsidR="00735FF8">
        <w:t>i</w:t>
      </w:r>
      <w:r w:rsidRPr="00840297">
        <w:t>nsulation</w:t>
      </w:r>
      <w:r w:rsidR="00735FF8">
        <w:t xml:space="preserve"> products</w:t>
      </w:r>
      <w:r w:rsidR="00F20005">
        <w:t>;</w:t>
      </w:r>
      <w:r w:rsidRPr="00840297">
        <w:t xml:space="preserve"> </w:t>
      </w:r>
    </w:p>
    <w:p w14:paraId="3145CC73" w14:textId="29AFA4F0" w:rsidR="008F2236" w:rsidRPr="007F3AE1" w:rsidRDefault="008F2236" w:rsidP="00103D91">
      <w:pPr>
        <w:pStyle w:val="Notesandexamples"/>
      </w:pPr>
      <w:r w:rsidRPr="007F24D6">
        <w:t xml:space="preserve">Note </w:t>
      </w:r>
      <w:r w:rsidRPr="007F24D6">
        <w:tab/>
      </w:r>
      <w:r>
        <w:t>I</w:t>
      </w:r>
      <w:r w:rsidRPr="007F3AE1">
        <w:t xml:space="preserve">ndependent auditors do not need to meet the practical insulation installation requirements of the </w:t>
      </w:r>
      <w:r w:rsidR="00B64C28" w:rsidRPr="007F3AE1">
        <w:t>course or</w:t>
      </w:r>
      <w:r w:rsidRPr="007F3AE1">
        <w:t xml:space="preserve"> hold a</w:t>
      </w:r>
      <w:r w:rsidR="00371B22">
        <w:t>n</w:t>
      </w:r>
      <w:r w:rsidRPr="007F3AE1">
        <w:t xml:space="preserve"> </w:t>
      </w:r>
      <w:r w:rsidR="00371B22">
        <w:t>EEC Certified Insulation Installer certification</w:t>
      </w:r>
      <w:r w:rsidRPr="007F3AE1">
        <w:t>.</w:t>
      </w:r>
    </w:p>
    <w:p w14:paraId="5DC12E05" w14:textId="77777777" w:rsidR="008F2236" w:rsidRDefault="008F2236" w:rsidP="00F20005">
      <w:pPr>
        <w:pStyle w:val="Subdetailsfirstindent"/>
      </w:pPr>
      <w:r w:rsidRPr="00B51AE8">
        <w:t>be competent in</w:t>
      </w:r>
      <w:r w:rsidR="00693181">
        <w:t>—</w:t>
      </w:r>
    </w:p>
    <w:p w14:paraId="570F5247" w14:textId="77777777" w:rsidR="008F2236" w:rsidRPr="00A443F0" w:rsidRDefault="00F20005" w:rsidP="00376EC5">
      <w:pPr>
        <w:pStyle w:val="Subdetailssecondindent"/>
        <w:numPr>
          <w:ilvl w:val="0"/>
          <w:numId w:val="251"/>
        </w:numPr>
        <w:ind w:left="1848" w:hanging="357"/>
      </w:pPr>
      <w:r>
        <w:t>t</w:t>
      </w:r>
      <w:r w:rsidR="008F2236" w:rsidRPr="00A443F0">
        <w:t>urning off the mains power at the customer meter board, testing for de-energisation of relevant circuits with a voltage detector, implementing lock out and tag and, once their work has finished, restor</w:t>
      </w:r>
      <w:r w:rsidR="00693181">
        <w:t>ing</w:t>
      </w:r>
      <w:r w:rsidR="008F2236" w:rsidRPr="00A443F0">
        <w:t xml:space="preserve"> power supply to fulfil the requirements of </w:t>
      </w:r>
      <w:r w:rsidR="008F2236">
        <w:t xml:space="preserve">the current version of </w:t>
      </w:r>
      <w:r w:rsidR="008F2236" w:rsidRPr="00A443F0">
        <w:t>AS/NZ</w:t>
      </w:r>
      <w:r w:rsidR="00D66E7D">
        <w:t>S</w:t>
      </w:r>
      <w:r w:rsidR="008F2236" w:rsidRPr="00A443F0">
        <w:t xml:space="preserve"> 3000</w:t>
      </w:r>
      <w:r>
        <w:t>; and</w:t>
      </w:r>
    </w:p>
    <w:p w14:paraId="01D44D2E" w14:textId="77777777" w:rsidR="008F2236" w:rsidRDefault="00F20005" w:rsidP="00646C25">
      <w:pPr>
        <w:pStyle w:val="Subdetailssecondindent"/>
      </w:pPr>
      <w:r>
        <w:t>i</w:t>
      </w:r>
      <w:r w:rsidR="008F2236">
        <w:t>nterpreting and understanding the electrical safety report issued by the licensed electrician, such as i</w:t>
      </w:r>
      <w:r w:rsidR="008F2236" w:rsidRPr="00A443F0">
        <w:t xml:space="preserve">dentifying mains cables and </w:t>
      </w:r>
      <w:r w:rsidR="008F2236">
        <w:t>cables from solar installations</w:t>
      </w:r>
      <w:r w:rsidR="008F2236" w:rsidRPr="00A443F0">
        <w:t xml:space="preserve"> </w:t>
      </w:r>
      <w:r w:rsidR="008F2236">
        <w:t>running through the roof space, or other potential electrical safety hazards</w:t>
      </w:r>
      <w:r>
        <w:t>; and</w:t>
      </w:r>
    </w:p>
    <w:p w14:paraId="48A199F4" w14:textId="77777777" w:rsidR="008F2236" w:rsidRPr="00372A72" w:rsidRDefault="008F2236" w:rsidP="00F20005">
      <w:pPr>
        <w:pStyle w:val="Subdetailsfirstindent"/>
      </w:pPr>
      <w:r>
        <w:t>have</w:t>
      </w:r>
      <w:r w:rsidRPr="00372A72">
        <w:t xml:space="preserve"> at </w:t>
      </w:r>
      <w:r w:rsidRPr="000F61ED">
        <w:t xml:space="preserve">least </w:t>
      </w:r>
      <w:r w:rsidR="00693181">
        <w:t>one</w:t>
      </w:r>
      <w:r w:rsidRPr="000F61ED">
        <w:t xml:space="preserve"> year</w:t>
      </w:r>
      <w:r w:rsidRPr="00372A72">
        <w:t xml:space="preserve"> experience either being</w:t>
      </w:r>
      <w:r w:rsidR="00693181">
        <w:t>—</w:t>
      </w:r>
    </w:p>
    <w:p w14:paraId="7A9C00FA" w14:textId="77777777" w:rsidR="008F2236" w:rsidRDefault="00693181" w:rsidP="00376EC5">
      <w:pPr>
        <w:pStyle w:val="Subdetailssecondindent"/>
        <w:numPr>
          <w:ilvl w:val="0"/>
          <w:numId w:val="252"/>
        </w:numPr>
        <w:ind w:left="1848" w:hanging="357"/>
      </w:pPr>
      <w:r>
        <w:t>a</w:t>
      </w:r>
      <w:r w:rsidR="008F2236" w:rsidRPr="00372A72">
        <w:t xml:space="preserve"> residential insulation auditor for either insulation companies or other</w:t>
      </w:r>
      <w:r w:rsidR="008F2236">
        <w:t xml:space="preserve"> insulation government programs; </w:t>
      </w:r>
    </w:p>
    <w:p w14:paraId="4DDE77C5" w14:textId="77777777" w:rsidR="008F2236" w:rsidRDefault="00693181" w:rsidP="00646C25">
      <w:pPr>
        <w:pStyle w:val="Subdetailssecondindent"/>
      </w:pPr>
      <w:r>
        <w:t>a</w:t>
      </w:r>
      <w:r w:rsidR="008F2236" w:rsidRPr="00372A72">
        <w:t>n accredited insulation inst</w:t>
      </w:r>
      <w:r w:rsidR="008F2236">
        <w:t xml:space="preserve">aller with a good safety record; </w:t>
      </w:r>
    </w:p>
    <w:p w14:paraId="6AA5B1A2" w14:textId="77777777" w:rsidR="008F2236" w:rsidRPr="00B04608" w:rsidRDefault="00693181" w:rsidP="00646C25">
      <w:pPr>
        <w:pStyle w:val="Subdetailssecondindent"/>
      </w:pPr>
      <w:r>
        <w:t>a</w:t>
      </w:r>
      <w:r w:rsidR="008F2236" w:rsidRPr="00372A72">
        <w:t xml:space="preserve"> building surveyor with experience auditing residential insulation upgrades or new </w:t>
      </w:r>
      <w:r w:rsidR="008F2236">
        <w:t>build installation; or</w:t>
      </w:r>
    </w:p>
    <w:p w14:paraId="719C715C" w14:textId="77777777" w:rsidR="008F2236" w:rsidRPr="00B04608" w:rsidRDefault="00693181" w:rsidP="00646C25">
      <w:pPr>
        <w:pStyle w:val="Subdetailssecondindent"/>
      </w:pPr>
      <w:r>
        <w:t>a</w:t>
      </w:r>
      <w:r w:rsidR="008F2236" w:rsidRPr="00B04608">
        <w:t xml:space="preserve"> licensed electrician with experience undertaking electrical safety checks for insulation programs or insulation installations.</w:t>
      </w:r>
    </w:p>
    <w:p w14:paraId="19B5CAA3" w14:textId="77777777" w:rsidR="008F2236" w:rsidRPr="009C3500" w:rsidRDefault="008F2236" w:rsidP="003C6099">
      <w:pPr>
        <w:pStyle w:val="Sectionheading3"/>
      </w:pPr>
      <w:bookmarkStart w:id="508" w:name="_Toc519938946"/>
      <w:bookmarkStart w:id="509" w:name="_Toc15898779"/>
      <w:r w:rsidRPr="009C3500">
        <w:t>Determining eligibility of premises</w:t>
      </w:r>
      <w:bookmarkEnd w:id="508"/>
      <w:bookmarkEnd w:id="509"/>
    </w:p>
    <w:p w14:paraId="6E2B9E90" w14:textId="77777777" w:rsidR="008F2236" w:rsidRPr="00D50F8A" w:rsidRDefault="008F2236" w:rsidP="00103D91">
      <w:pPr>
        <w:pStyle w:val="BodytextEEIS"/>
      </w:pPr>
      <w:r w:rsidRPr="00D50F8A">
        <w:t>A premises is an eligible residential premises for Activity 1.8 if—</w:t>
      </w:r>
    </w:p>
    <w:p w14:paraId="1A6EE1DE" w14:textId="77777777" w:rsidR="008F2236" w:rsidRPr="00D50F8A" w:rsidRDefault="00693181" w:rsidP="00376EC5">
      <w:pPr>
        <w:pStyle w:val="Subdetailsfirstindent"/>
        <w:numPr>
          <w:ilvl w:val="0"/>
          <w:numId w:val="95"/>
        </w:numPr>
      </w:pPr>
      <w:r>
        <w:lastRenderedPageBreak/>
        <w:t>i</w:t>
      </w:r>
      <w:r w:rsidR="008F2236" w:rsidRPr="00D50F8A">
        <w:t xml:space="preserve">t is </w:t>
      </w:r>
      <w:bookmarkStart w:id="510" w:name="_Hlk5695902"/>
      <w:r w:rsidR="008F2236" w:rsidRPr="00D50F8A">
        <w:t>defined in the National Construction Code (The Building Code of Australia) as either:</w:t>
      </w:r>
    </w:p>
    <w:p w14:paraId="2ADBB653" w14:textId="77777777" w:rsidR="008F2236" w:rsidRPr="00465204" w:rsidRDefault="008F2236" w:rsidP="00376EC5">
      <w:pPr>
        <w:pStyle w:val="Subdetailssecondindent"/>
        <w:numPr>
          <w:ilvl w:val="0"/>
          <w:numId w:val="96"/>
        </w:numPr>
        <w:ind w:left="1848" w:hanging="357"/>
      </w:pPr>
      <w:r w:rsidRPr="00465204">
        <w:t>Building Class 1a(i); or</w:t>
      </w:r>
    </w:p>
    <w:p w14:paraId="49EE5C3A" w14:textId="77777777" w:rsidR="008F2236" w:rsidRPr="00465204" w:rsidRDefault="008F2236" w:rsidP="00465204">
      <w:pPr>
        <w:pStyle w:val="Subdetailssecondindent"/>
      </w:pPr>
      <w:r w:rsidRPr="00465204">
        <w:t>Building Class 1a(ii), if located on single allotments, i.e. if services associated with one title are not passing through different titles from end to end on the allotment</w:t>
      </w:r>
      <w:bookmarkEnd w:id="510"/>
      <w:r w:rsidRPr="00465204">
        <w:t>;</w:t>
      </w:r>
      <w:r w:rsidRPr="00465204" w:rsidDel="007A4B4A">
        <w:t xml:space="preserve"> </w:t>
      </w:r>
    </w:p>
    <w:p w14:paraId="58550140" w14:textId="77777777" w:rsidR="008F2236" w:rsidRDefault="00693181" w:rsidP="005217F3">
      <w:pPr>
        <w:pStyle w:val="Subdetailsfirstindent"/>
      </w:pPr>
      <w:r>
        <w:t>i</w:t>
      </w:r>
      <w:r w:rsidR="008F2236" w:rsidRPr="00186867">
        <w:t>t</w:t>
      </w:r>
      <w:r w:rsidR="008F2236" w:rsidRPr="00D50F8A">
        <w:t xml:space="preserve"> is either </w:t>
      </w:r>
      <w:r w:rsidR="008F2236" w:rsidRPr="00D50F8A">
        <w:rPr>
          <w:iCs/>
          <w:szCs w:val="24"/>
        </w:rPr>
        <w:t>—</w:t>
      </w:r>
      <w:r w:rsidR="008F2236">
        <w:rPr>
          <w:iCs/>
          <w:szCs w:val="24"/>
        </w:rPr>
        <w:t xml:space="preserve"> </w:t>
      </w:r>
    </w:p>
    <w:p w14:paraId="501DC878" w14:textId="77777777" w:rsidR="008F2236" w:rsidRPr="00465204" w:rsidRDefault="008F2236" w:rsidP="00376EC5">
      <w:pPr>
        <w:pStyle w:val="Subdetailssecondindent"/>
        <w:numPr>
          <w:ilvl w:val="0"/>
          <w:numId w:val="97"/>
        </w:numPr>
        <w:ind w:left="1848" w:hanging="357"/>
      </w:pPr>
      <w:r w:rsidRPr="00465204">
        <w:t>an uninsulated ceiling space, defined as having no existing insulation products installed; or</w:t>
      </w:r>
    </w:p>
    <w:p w14:paraId="21A083BB" w14:textId="77777777" w:rsidR="008F2236" w:rsidRPr="00465204" w:rsidRDefault="008F2236" w:rsidP="00465204">
      <w:pPr>
        <w:pStyle w:val="Subdetailssecondindent"/>
      </w:pPr>
      <w:r w:rsidRPr="00465204">
        <w:t xml:space="preserve">an under-insulated ceiling space, defined as having existing insulation of less than or equal to material R value of 2.0; </w:t>
      </w:r>
    </w:p>
    <w:p w14:paraId="25EA5222" w14:textId="77777777" w:rsidR="008F2236" w:rsidRPr="000A275E" w:rsidRDefault="008F2236" w:rsidP="005217F3">
      <w:pPr>
        <w:pStyle w:val="Notesandexamples"/>
      </w:pPr>
      <w:r w:rsidRPr="000A275E">
        <w:t xml:space="preserve">Note </w:t>
      </w:r>
      <w:r w:rsidRPr="000A275E">
        <w:tab/>
      </w:r>
      <w:r w:rsidRPr="007F3AE1">
        <w:t>Material R value of 2.0 is defined as ceiling insulation that constitutes &lt;=100mm in thickness.</w:t>
      </w:r>
    </w:p>
    <w:p w14:paraId="295DBAD8" w14:textId="77777777" w:rsidR="008F2236" w:rsidRPr="005217F3" w:rsidRDefault="00693181" w:rsidP="005217F3">
      <w:pPr>
        <w:pStyle w:val="Subdetailsfirstindent"/>
      </w:pPr>
      <w:r>
        <w:t>t</w:t>
      </w:r>
      <w:r w:rsidR="008F2236" w:rsidRPr="005217F3">
        <w:t>here are no flueless gas appliances or gas connections (Bayonet fittings) that could be used for flueless gas heating appliances in the premises</w:t>
      </w:r>
      <w:r>
        <w:t>; and</w:t>
      </w:r>
    </w:p>
    <w:p w14:paraId="0BD5B7CE" w14:textId="77777777" w:rsidR="008F2236" w:rsidRPr="00A34B15" w:rsidRDefault="008F2236" w:rsidP="005217F3">
      <w:pPr>
        <w:pStyle w:val="Notesandexamples"/>
      </w:pPr>
      <w:r w:rsidRPr="007F3AE1">
        <w:t>Note</w:t>
      </w:r>
      <w:r w:rsidRPr="00065403">
        <w:t xml:space="preserve"> </w:t>
      </w:r>
      <w:r w:rsidRPr="00065403">
        <w:tab/>
      </w:r>
      <w:r w:rsidRPr="007F3AE1">
        <w:t>Any existing flueless gas appliance must be removed and the gas line permanently sealed prior to the undertaking of this activity. Costs for this work shall be borne entirely by the customer and must not be part of pass through costs generally attributed to the EEIS.</w:t>
      </w:r>
    </w:p>
    <w:p w14:paraId="20F90A51" w14:textId="2254F8B6" w:rsidR="00DD2C16" w:rsidRDefault="00693181" w:rsidP="005217F3">
      <w:pPr>
        <w:pStyle w:val="Subdetailsfirstindent"/>
      </w:pPr>
      <w:r>
        <w:t>i</w:t>
      </w:r>
      <w:r w:rsidR="008F2236">
        <w:t>t is not listed as</w:t>
      </w:r>
      <w:r w:rsidR="008F2236" w:rsidRPr="00AD0424">
        <w:t xml:space="preserve"> a Mr Fluffy house on </w:t>
      </w:r>
      <w:hyperlink r:id="rId36" w:history="1">
        <w:r w:rsidRPr="00BC45F8">
          <w:rPr>
            <w:rStyle w:val="Hyperlink"/>
            <w:rFonts w:cs="Arial"/>
            <w:color w:val="9D520E"/>
            <w:u w:val="single"/>
          </w:rPr>
          <w:t>http://www.asbestostaskforce.act.gov.au/the-list/search-list</w:t>
        </w:r>
      </w:hyperlink>
      <w:r w:rsidR="008F2236" w:rsidRPr="00AD0424">
        <w:t>.</w:t>
      </w:r>
    </w:p>
    <w:p w14:paraId="0D0D8CE9" w14:textId="77777777" w:rsidR="008F2236" w:rsidRPr="009C3500" w:rsidRDefault="008F2236" w:rsidP="003C6099">
      <w:pPr>
        <w:pStyle w:val="Sectionheading3"/>
      </w:pPr>
      <w:bookmarkStart w:id="511" w:name="_Toc519938947"/>
      <w:bookmarkStart w:id="512" w:name="_Toc15898780"/>
      <w:r w:rsidRPr="009C3500">
        <w:t>Minimum activity performance specifications</w:t>
      </w:r>
      <w:bookmarkEnd w:id="511"/>
      <w:bookmarkEnd w:id="512"/>
    </w:p>
    <w:p w14:paraId="5BE3850F" w14:textId="77777777" w:rsidR="008F2236" w:rsidRDefault="008F2236" w:rsidP="005217F3">
      <w:pPr>
        <w:pStyle w:val="BodytextEEIS"/>
      </w:pPr>
      <w:r w:rsidRPr="003E0906">
        <w:t xml:space="preserve">The minimum specifications for Activity 1.8 to be a compliant eligible activity are the minimum activity performance specifications in </w:t>
      </w:r>
      <w:r w:rsidR="00693181">
        <w:t>section</w:t>
      </w:r>
      <w:r w:rsidRPr="003E0906">
        <w:t xml:space="preserve"> 1.8</w:t>
      </w:r>
      <w:r w:rsidR="00693181">
        <w:t>.</w:t>
      </w:r>
      <w:r w:rsidRPr="003E0906">
        <w:t xml:space="preserve">2 of the </w:t>
      </w:r>
      <w:r w:rsidR="00693181">
        <w:t>eligible activities d</w:t>
      </w:r>
      <w:r w:rsidRPr="003E0906">
        <w:t xml:space="preserve">etermination and the provisions in this </w:t>
      </w:r>
      <w:r w:rsidR="00693181">
        <w:t>section</w:t>
      </w:r>
      <w:r w:rsidR="00693181" w:rsidRPr="003E0906">
        <w:t xml:space="preserve"> </w:t>
      </w:r>
      <w:r w:rsidRPr="003E0906">
        <w:t>of this code.</w:t>
      </w:r>
    </w:p>
    <w:p w14:paraId="4274760D" w14:textId="77777777" w:rsidR="00693181" w:rsidRDefault="00693181" w:rsidP="005217F3">
      <w:pPr>
        <w:pStyle w:val="BodytextEEIS"/>
      </w:pPr>
      <w:r>
        <w:t>The products must</w:t>
      </w:r>
      <w:r w:rsidR="00BC0F5D">
        <w:t>—</w:t>
      </w:r>
    </w:p>
    <w:p w14:paraId="08E1B641" w14:textId="77777777" w:rsidR="008F2236" w:rsidRPr="00A15DA6" w:rsidRDefault="008F2236" w:rsidP="00376EC5">
      <w:pPr>
        <w:pStyle w:val="Subdetailsfirstindent"/>
        <w:numPr>
          <w:ilvl w:val="0"/>
          <w:numId w:val="224"/>
        </w:numPr>
      </w:pPr>
      <w:r w:rsidRPr="00A15DA6">
        <w:t xml:space="preserve">be installed below an exposed roof, i.e. not between floors; </w:t>
      </w:r>
    </w:p>
    <w:p w14:paraId="561993CF" w14:textId="77777777" w:rsidR="008F2236" w:rsidRPr="00D50F8A" w:rsidRDefault="008F2236" w:rsidP="00437D65">
      <w:pPr>
        <w:pStyle w:val="Subdetailsfirstindent"/>
      </w:pPr>
      <w:r w:rsidRPr="00D50F8A">
        <w:t>be applied only in ceiling spaces not directly above any garage, shed, greenhouse or the like</w:t>
      </w:r>
      <w:r>
        <w:t>,</w:t>
      </w:r>
      <w:r w:rsidRPr="00D50F8A">
        <w:t xml:space="preserve"> </w:t>
      </w:r>
      <w:r>
        <w:t>whether</w:t>
      </w:r>
      <w:r w:rsidRPr="00D50F8A">
        <w:t xml:space="preserve"> attached or not; </w:t>
      </w:r>
    </w:p>
    <w:p w14:paraId="2E484EE2" w14:textId="77777777" w:rsidR="008F2236" w:rsidRDefault="008F2236" w:rsidP="00437D65">
      <w:pPr>
        <w:pStyle w:val="Subdetailsfirstindent"/>
      </w:pPr>
      <w:r w:rsidRPr="00D50F8A">
        <w:t>be applied to at least 95</w:t>
      </w:r>
      <w:r w:rsidR="00693181">
        <w:t xml:space="preserve"> per cent</w:t>
      </w:r>
      <w:r w:rsidRPr="00D50F8A">
        <w:t xml:space="preserve"> of accessible eligible areas excluding garages, sheds, greenhouses or the like; and</w:t>
      </w:r>
      <w:r w:rsidRPr="00F411DA">
        <w:t xml:space="preserve"> </w:t>
      </w:r>
    </w:p>
    <w:p w14:paraId="2706F00C" w14:textId="33664129" w:rsidR="008F2236" w:rsidRPr="003E0906" w:rsidRDefault="008F2236" w:rsidP="00437D65">
      <w:pPr>
        <w:pStyle w:val="Subdetailsfirstindent"/>
      </w:pPr>
      <w:r w:rsidRPr="003E0906">
        <w:t xml:space="preserve">be installed in accordance with </w:t>
      </w:r>
      <w:r>
        <w:t xml:space="preserve">the </w:t>
      </w:r>
      <w:r w:rsidRPr="003E0906">
        <w:t>manufacturer’s instructions</w:t>
      </w:r>
      <w:r>
        <w:t xml:space="preserve"> </w:t>
      </w:r>
      <w:r w:rsidRPr="003E0906">
        <w:t>and any other relevant legislation and standards, including but not limited to</w:t>
      </w:r>
      <w:r w:rsidR="00BC0F5D">
        <w:t>,</w:t>
      </w:r>
      <w:r w:rsidRPr="003E0906">
        <w:t xml:space="preserve"> the requirements of the </w:t>
      </w:r>
      <w:r>
        <w:t>current</w:t>
      </w:r>
      <w:r w:rsidRPr="003E0906">
        <w:t xml:space="preserve"> versions of AS</w:t>
      </w:r>
      <w:r w:rsidR="004C2016">
        <w:t>/NZS</w:t>
      </w:r>
      <w:r w:rsidRPr="003E0906">
        <w:t xml:space="preserve"> 3999 and AS/NZS 3000 (as applicable</w:t>
      </w:r>
      <w:r>
        <w:t>)</w:t>
      </w:r>
      <w:r w:rsidR="00693181">
        <w:t>.</w:t>
      </w:r>
    </w:p>
    <w:p w14:paraId="5033BBD3" w14:textId="3406D635" w:rsidR="008F2236" w:rsidRPr="007C1AC6" w:rsidRDefault="008F2236" w:rsidP="005217F3">
      <w:pPr>
        <w:pStyle w:val="Notesandexamples"/>
      </w:pPr>
      <w:r w:rsidRPr="00A04FD7">
        <w:t>Note 1</w:t>
      </w:r>
      <w:r>
        <w:tab/>
      </w:r>
      <w:r w:rsidRPr="007F3AE1">
        <w:t>In particular, pre-installation electrical safety check and other safety and risk assessment procedures, electrical safety provisions and provisions for limiting moisture ingress of AS</w:t>
      </w:r>
      <w:r w:rsidR="004C2016">
        <w:t>/NZS</w:t>
      </w:r>
      <w:r w:rsidRPr="007F3AE1">
        <w:t xml:space="preserve"> 3999 shall be observed.</w:t>
      </w:r>
    </w:p>
    <w:p w14:paraId="6BB961B8" w14:textId="77777777" w:rsidR="008F2236" w:rsidRPr="007C1AC6" w:rsidRDefault="008F2236" w:rsidP="005217F3">
      <w:pPr>
        <w:pStyle w:val="Notesandexamples"/>
      </w:pPr>
      <w:r w:rsidRPr="00A34B15">
        <w:t>Note 2</w:t>
      </w:r>
      <w:r w:rsidRPr="007C1AC6">
        <w:tab/>
      </w:r>
      <w:r w:rsidRPr="007F3AE1">
        <w:t>If there is an inconsistency between the manufacturer’s instructions, the requirements of this code or relevant legislation and standards that apply to the activity, the most stringent requirement applies to the extent of the inconsistency.</w:t>
      </w:r>
    </w:p>
    <w:p w14:paraId="41E6C867" w14:textId="77777777" w:rsidR="00BB1EC8" w:rsidRDefault="00BB1EC8" w:rsidP="00BB1EC8">
      <w:pPr>
        <w:pStyle w:val="Sectionheading4"/>
      </w:pPr>
      <w:r>
        <w:t>Pre-installation electrical safety check</w:t>
      </w:r>
    </w:p>
    <w:p w14:paraId="4DA2FB4C" w14:textId="77777777" w:rsidR="008F2236" w:rsidRPr="00186867" w:rsidRDefault="008F2236" w:rsidP="005217F3">
      <w:pPr>
        <w:pStyle w:val="BodytextEEIS"/>
      </w:pPr>
      <w:r w:rsidRPr="00186867">
        <w:rPr>
          <w:iCs/>
          <w:color w:val="000000"/>
        </w:rPr>
        <w:t xml:space="preserve">Prior to the installation of ceiling insulation, a </w:t>
      </w:r>
      <w:r w:rsidRPr="00071752">
        <w:t>pre-installation electrical safety check</w:t>
      </w:r>
      <w:r w:rsidRPr="00186867">
        <w:t xml:space="preserve"> must </w:t>
      </w:r>
      <w:r>
        <w:t>be completed and an electrical safety report signed</w:t>
      </w:r>
      <w:r w:rsidRPr="00186867">
        <w:t xml:space="preserve"> by </w:t>
      </w:r>
      <w:r>
        <w:rPr>
          <w:iCs/>
          <w:color w:val="000000"/>
        </w:rPr>
        <w:t>a licens</w:t>
      </w:r>
      <w:r w:rsidRPr="00186867">
        <w:rPr>
          <w:iCs/>
          <w:color w:val="000000"/>
        </w:rPr>
        <w:t xml:space="preserve">ed electrician in accordance </w:t>
      </w:r>
      <w:r w:rsidRPr="00D50F8A">
        <w:t xml:space="preserve">with the codes of practice and the approved </w:t>
      </w:r>
      <w:r w:rsidR="00BC0F5D">
        <w:rPr>
          <w:iCs/>
          <w:color w:val="000000"/>
        </w:rPr>
        <w:t>e</w:t>
      </w:r>
      <w:r w:rsidRPr="00041D5C">
        <w:rPr>
          <w:iCs/>
          <w:color w:val="000000"/>
        </w:rPr>
        <w:t xml:space="preserve">lectricity </w:t>
      </w:r>
      <w:r w:rsidR="00BC0F5D">
        <w:rPr>
          <w:iCs/>
          <w:color w:val="000000"/>
        </w:rPr>
        <w:t>r</w:t>
      </w:r>
      <w:r w:rsidRPr="00041D5C">
        <w:rPr>
          <w:iCs/>
          <w:color w:val="000000"/>
        </w:rPr>
        <w:t xml:space="preserve">etailer’s </w:t>
      </w:r>
      <w:r>
        <w:rPr>
          <w:iCs/>
          <w:color w:val="000000"/>
        </w:rPr>
        <w:t>Safe Work Method Statements (</w:t>
      </w:r>
      <w:r w:rsidRPr="00D50F8A">
        <w:t>SWMS</w:t>
      </w:r>
      <w:r w:rsidRPr="00A15DA6">
        <w:t xml:space="preserve">) for </w:t>
      </w:r>
      <w:r>
        <w:t>this</w:t>
      </w:r>
      <w:r w:rsidRPr="00A15DA6">
        <w:t xml:space="preserve"> activity.</w:t>
      </w:r>
      <w:r w:rsidRPr="00D50F8A">
        <w:t xml:space="preserve"> This must include, but is not limited to</w:t>
      </w:r>
      <w:r w:rsidR="00BC0F5D">
        <w:t>,</w:t>
      </w:r>
      <w:r w:rsidRPr="00D50F8A">
        <w:t xml:space="preserve"> ensuring that</w:t>
      </w:r>
      <w:r w:rsidR="00BC0F5D">
        <w:t>—</w:t>
      </w:r>
    </w:p>
    <w:p w14:paraId="008F7153" w14:textId="77777777" w:rsidR="008F2236" w:rsidRDefault="00BC0F5D" w:rsidP="00376EC5">
      <w:pPr>
        <w:pStyle w:val="Subdetailsfirstindent"/>
        <w:numPr>
          <w:ilvl w:val="0"/>
          <w:numId w:val="98"/>
        </w:numPr>
      </w:pPr>
      <w:r>
        <w:t>t</w:t>
      </w:r>
      <w:r w:rsidR="008F2236" w:rsidRPr="00F26FFF">
        <w:t>here is no unsafe wiring and</w:t>
      </w:r>
      <w:r w:rsidR="008F2236">
        <w:t xml:space="preserve"> </w:t>
      </w:r>
      <w:r w:rsidR="008F2236" w:rsidRPr="00F26FFF">
        <w:t xml:space="preserve">that the wiring is rated correctly; </w:t>
      </w:r>
    </w:p>
    <w:p w14:paraId="19FB210C" w14:textId="77777777" w:rsidR="008F2236" w:rsidRPr="00A443F0" w:rsidRDefault="00BC0F5D" w:rsidP="00376EC5">
      <w:pPr>
        <w:pStyle w:val="Subdetailsfirstindent"/>
        <w:numPr>
          <w:ilvl w:val="0"/>
          <w:numId w:val="98"/>
        </w:numPr>
      </w:pPr>
      <w:r>
        <w:t>m</w:t>
      </w:r>
      <w:r w:rsidR="008F2236">
        <w:t>ains and s</w:t>
      </w:r>
      <w:r w:rsidR="008F2236" w:rsidRPr="00A443F0">
        <w:t>olar cables running rough the roof space</w:t>
      </w:r>
      <w:r w:rsidR="008F2236">
        <w:t xml:space="preserve"> are identified</w:t>
      </w:r>
      <w:r w:rsidR="008F2236" w:rsidRPr="00A443F0">
        <w:t>;</w:t>
      </w:r>
      <w:r w:rsidR="008F2236">
        <w:t xml:space="preserve"> </w:t>
      </w:r>
    </w:p>
    <w:p w14:paraId="522F7D0F" w14:textId="77777777" w:rsidR="008F2236" w:rsidRDefault="00BC0F5D" w:rsidP="00376EC5">
      <w:pPr>
        <w:pStyle w:val="Subdetailsfirstindent"/>
        <w:numPr>
          <w:ilvl w:val="0"/>
          <w:numId w:val="98"/>
        </w:numPr>
      </w:pPr>
      <w:r>
        <w:t>i</w:t>
      </w:r>
      <w:r w:rsidR="008F2236">
        <w:t xml:space="preserve">f recessed luminaires are installed in an accessible roof space, a permanent and legible warning sign is installed in accordance with the current version of AS/NZS 3000; </w:t>
      </w:r>
    </w:p>
    <w:p w14:paraId="02DD9A88" w14:textId="77777777" w:rsidR="008F2236" w:rsidRDefault="00BC0F5D" w:rsidP="00376EC5">
      <w:pPr>
        <w:pStyle w:val="Subdetailsfirstindent"/>
        <w:numPr>
          <w:ilvl w:val="0"/>
          <w:numId w:val="98"/>
        </w:numPr>
      </w:pPr>
      <w:r>
        <w:lastRenderedPageBreak/>
        <w:t>t</w:t>
      </w:r>
      <w:r w:rsidR="008F2236" w:rsidRPr="00F26FFF">
        <w:t xml:space="preserve">he installation of </w:t>
      </w:r>
      <w:r w:rsidR="008F2236">
        <w:t xml:space="preserve">ceiling </w:t>
      </w:r>
      <w:r w:rsidR="008F2236" w:rsidRPr="00F26FFF">
        <w:t>insulation will not lead to any electrical wiring or circuits being materially adversely affected</w:t>
      </w:r>
      <w:r w:rsidR="008F2236">
        <w:t xml:space="preserve"> or becoming non-compliant with the current version of AS/</w:t>
      </w:r>
      <w:r>
        <w:t>N</w:t>
      </w:r>
      <w:r w:rsidR="008F2236">
        <w:t xml:space="preserve">ZS 3000; </w:t>
      </w:r>
    </w:p>
    <w:p w14:paraId="0A7E08C2" w14:textId="77777777" w:rsidR="008F2236" w:rsidRDefault="00BC0F5D" w:rsidP="00376EC5">
      <w:pPr>
        <w:pStyle w:val="Subdetailsfirstindent"/>
        <w:numPr>
          <w:ilvl w:val="0"/>
          <w:numId w:val="98"/>
        </w:numPr>
      </w:pPr>
      <w:r>
        <w:t>i</w:t>
      </w:r>
      <w:r w:rsidR="008F2236" w:rsidRPr="009C7A89">
        <w:t xml:space="preserve">f electrical safety risks are found to be present, remediation works are </w:t>
      </w:r>
      <w:r w:rsidR="008F2236">
        <w:t>performed</w:t>
      </w:r>
      <w:r w:rsidR="008F2236" w:rsidRPr="009C7A89">
        <w:t xml:space="preserve"> to comply with the ACT Electrical Safety Act, all relevant standards such as AS/NZS 3000, and relevant sub-sections of the </w:t>
      </w:r>
      <w:r w:rsidR="008F2236" w:rsidRPr="00D50F8A">
        <w:t xml:space="preserve">approved </w:t>
      </w:r>
      <w:r>
        <w:t>e</w:t>
      </w:r>
      <w:r w:rsidR="008F2236" w:rsidRPr="00041D5C">
        <w:t xml:space="preserve">lectricity </w:t>
      </w:r>
      <w:r>
        <w:t>r</w:t>
      </w:r>
      <w:r w:rsidR="008F2236" w:rsidRPr="00041D5C">
        <w:t xml:space="preserve">etailer’s </w:t>
      </w:r>
      <w:r w:rsidR="008F2236" w:rsidRPr="00D50F8A">
        <w:t>SWMS</w:t>
      </w:r>
      <w:r w:rsidR="008F2236" w:rsidRPr="009C7A89">
        <w:t xml:space="preserve"> prior to the installation of insulation; </w:t>
      </w:r>
    </w:p>
    <w:p w14:paraId="2022BA8B" w14:textId="77777777" w:rsidR="008F2236" w:rsidRPr="004224CF" w:rsidRDefault="00BC0F5D" w:rsidP="00376EC5">
      <w:pPr>
        <w:pStyle w:val="Subdetailsfirstindent"/>
        <w:numPr>
          <w:ilvl w:val="0"/>
          <w:numId w:val="98"/>
        </w:numPr>
      </w:pPr>
      <w:r>
        <w:t>a</w:t>
      </w:r>
      <w:r w:rsidR="008F2236" w:rsidRPr="004224CF">
        <w:t xml:space="preserve">ny incandescent or halogen downlights installed in the ceiling areas to be insulated are replaced by light emitting diode (LED) downlights, in accordance with Activity 4.1, prior to the installation of insulation; </w:t>
      </w:r>
    </w:p>
    <w:p w14:paraId="6F5B3C94" w14:textId="77777777" w:rsidR="008F2236" w:rsidRPr="00F02640" w:rsidRDefault="008F2236" w:rsidP="005217F3">
      <w:pPr>
        <w:pStyle w:val="Notesandexamples"/>
        <w:rPr>
          <w:iCs/>
          <w:szCs w:val="24"/>
        </w:rPr>
      </w:pPr>
      <w:r w:rsidRPr="00A04FD7">
        <w:t xml:space="preserve">Note </w:t>
      </w:r>
      <w:r>
        <w:tab/>
      </w:r>
      <w:r w:rsidRPr="004224CF">
        <w:rPr>
          <w:iCs/>
          <w:color w:val="000000"/>
        </w:rPr>
        <w:t xml:space="preserve">If iron core transformers are present, the </w:t>
      </w:r>
      <w:r w:rsidR="00BC0F5D">
        <w:t>l</w:t>
      </w:r>
      <w:r>
        <w:t>icens</w:t>
      </w:r>
      <w:r w:rsidRPr="004224CF">
        <w:t xml:space="preserve">ed </w:t>
      </w:r>
      <w:r w:rsidR="00BC0F5D">
        <w:t>e</w:t>
      </w:r>
      <w:r w:rsidRPr="004224CF">
        <w:t>lectrician must li</w:t>
      </w:r>
      <w:r>
        <w:t>f</w:t>
      </w:r>
      <w:r w:rsidRPr="004224CF">
        <w:t>t the transformer above the ceiling by clipping it securely to a truss member</w:t>
      </w:r>
      <w:r>
        <w:t>.</w:t>
      </w:r>
      <w:r w:rsidRPr="00F02640">
        <w:rPr>
          <w:szCs w:val="24"/>
        </w:rPr>
        <w:t xml:space="preserve"> </w:t>
      </w:r>
    </w:p>
    <w:p w14:paraId="1A2FDF69" w14:textId="5C5C18B0" w:rsidR="008F2236" w:rsidRPr="00543AD5" w:rsidRDefault="00BC0F5D" w:rsidP="005217F3">
      <w:pPr>
        <w:pStyle w:val="Subdetailsfirstindent"/>
      </w:pPr>
      <w:r>
        <w:t>c</w:t>
      </w:r>
      <w:r w:rsidR="008F2236">
        <w:t xml:space="preserve">learance around </w:t>
      </w:r>
      <w:r w:rsidR="008F2236" w:rsidRPr="00543AD5">
        <w:t xml:space="preserve">ceiling penetrations </w:t>
      </w:r>
      <w:r w:rsidR="008F2236" w:rsidRPr="007910E9">
        <w:t xml:space="preserve">such as </w:t>
      </w:r>
      <w:r w:rsidR="008F2236">
        <w:t xml:space="preserve">recessed luminaires </w:t>
      </w:r>
      <w:r w:rsidR="008F2236" w:rsidRPr="00543AD5">
        <w:t>must be kept to the minimum</w:t>
      </w:r>
      <w:r w:rsidR="008F2236">
        <w:t xml:space="preserve"> permitted by</w:t>
      </w:r>
      <w:r w:rsidR="008F2236" w:rsidRPr="00543AD5">
        <w:t xml:space="preserve"> </w:t>
      </w:r>
      <w:r w:rsidR="008F2236">
        <w:t>the current versions of</w:t>
      </w:r>
      <w:r w:rsidR="008F2236" w:rsidRPr="00543AD5">
        <w:t xml:space="preserve"> AS</w:t>
      </w:r>
      <w:r w:rsidR="008F2236">
        <w:t>/NZS</w:t>
      </w:r>
      <w:r w:rsidR="008F2236" w:rsidRPr="00543AD5">
        <w:t xml:space="preserve"> 3</w:t>
      </w:r>
      <w:r w:rsidR="008F2236">
        <w:t>000 and AS</w:t>
      </w:r>
      <w:r w:rsidR="004C2016">
        <w:t>/NZS</w:t>
      </w:r>
      <w:r w:rsidR="008F2236">
        <w:t xml:space="preserve"> 3999; </w:t>
      </w:r>
    </w:p>
    <w:p w14:paraId="399A6EBA" w14:textId="77777777" w:rsidR="008F2236" w:rsidRDefault="00BC0F5D" w:rsidP="005217F3">
      <w:pPr>
        <w:pStyle w:val="Subdetailsfirstindent"/>
      </w:pPr>
      <w:r>
        <w:t>i</w:t>
      </w:r>
      <w:r w:rsidR="008F2236" w:rsidRPr="004224CF">
        <w:t>f the premises does not have a Residual Current Device (RCD) installed in the relevant circuit</w:t>
      </w:r>
      <w:r w:rsidR="002C6E70">
        <w:t>/s</w:t>
      </w:r>
      <w:r w:rsidR="008F2236" w:rsidRPr="004224CF">
        <w:t xml:space="preserve"> affected by the ceiling insulation installation, a</w:t>
      </w:r>
      <w:r w:rsidR="008F2236">
        <w:t>n</w:t>
      </w:r>
      <w:r w:rsidR="008F2236" w:rsidRPr="004224CF">
        <w:t xml:space="preserve"> RCD must be installed for that </w:t>
      </w:r>
      <w:r w:rsidR="008F2236">
        <w:t>affected</w:t>
      </w:r>
      <w:r w:rsidR="008F2236" w:rsidRPr="004224CF">
        <w:t xml:space="preserve"> circuit</w:t>
      </w:r>
      <w:r w:rsidR="002C6E70">
        <w:t>/s</w:t>
      </w:r>
      <w:r w:rsidR="008F2236" w:rsidRPr="004224CF">
        <w:t xml:space="preserve"> prior to the installation of insulation; and </w:t>
      </w:r>
    </w:p>
    <w:p w14:paraId="74969628" w14:textId="77777777" w:rsidR="008F2236" w:rsidRPr="0088158D" w:rsidRDefault="00BC0F5D" w:rsidP="005217F3">
      <w:pPr>
        <w:pStyle w:val="Subdetailsfirstindent"/>
      </w:pPr>
      <w:r>
        <w:t>l</w:t>
      </w:r>
      <w:r w:rsidR="008F2236" w:rsidRPr="00BA677A">
        <w:t>ive sub-mains for other units in the unit being worked on are identified and de-rate</w:t>
      </w:r>
      <w:r w:rsidR="008F2236">
        <w:t>d</w:t>
      </w:r>
      <w:r w:rsidR="008F2236" w:rsidRPr="00BA677A">
        <w:t xml:space="preserve"> </w:t>
      </w:r>
      <w:r w:rsidR="008F2236">
        <w:t>where required</w:t>
      </w:r>
      <w:r>
        <w:t>.</w:t>
      </w:r>
    </w:p>
    <w:p w14:paraId="500B6C66" w14:textId="77777777" w:rsidR="008F2236" w:rsidRDefault="008F2236" w:rsidP="005217F3">
      <w:pPr>
        <w:pStyle w:val="Notesandexamples"/>
      </w:pPr>
      <w:r w:rsidRPr="00543AD5">
        <w:t>Note</w:t>
      </w:r>
      <w:r>
        <w:t xml:space="preserve"> 1</w:t>
      </w:r>
      <w:r w:rsidRPr="00543AD5">
        <w:tab/>
      </w:r>
      <w:r w:rsidRPr="007F3AE1">
        <w:t>A copy of the electrical safety report issued by the licensed electrician must be provided to the insulation installer and independent auditor before work commences and a copy kept on site and easily accessible by all parties involved in undertaking this activity.</w:t>
      </w:r>
    </w:p>
    <w:p w14:paraId="614A663C" w14:textId="77777777" w:rsidR="008F2236" w:rsidRPr="00543AD5" w:rsidRDefault="008F2236" w:rsidP="005217F3">
      <w:pPr>
        <w:pStyle w:val="Notesandexamples"/>
      </w:pPr>
      <w:r>
        <w:t>Note 2</w:t>
      </w:r>
      <w:r>
        <w:tab/>
      </w:r>
      <w:r w:rsidRPr="007F3AE1">
        <w:t>Costs for any electrical remediation works shall be borne entirely by the customer and must not be part of pass through costs generally attributed to the EEIS</w:t>
      </w:r>
      <w:r w:rsidRPr="00011BD4">
        <w:t>.</w:t>
      </w:r>
    </w:p>
    <w:p w14:paraId="7E40FC30" w14:textId="77777777" w:rsidR="008F2236" w:rsidRDefault="008F2236" w:rsidP="005217F3">
      <w:pPr>
        <w:pStyle w:val="BodytextEEIS"/>
      </w:pPr>
      <w:r w:rsidRPr="004224CF">
        <w:t xml:space="preserve">Suitable evidence, as determined by the administrator, must be obtained stating that all electrical safety requirements have been achieved prior to the installation of </w:t>
      </w:r>
      <w:r>
        <w:t>ceiling insulation</w:t>
      </w:r>
      <w:r w:rsidR="00BC0F5D">
        <w:t>.</w:t>
      </w:r>
    </w:p>
    <w:p w14:paraId="1E17A8F6" w14:textId="77777777" w:rsidR="00BB1EC8" w:rsidRDefault="00BB1EC8" w:rsidP="00BB1EC8">
      <w:pPr>
        <w:pStyle w:val="Sectionheading4"/>
      </w:pPr>
      <w:r>
        <w:t xml:space="preserve">Before and during installation </w:t>
      </w:r>
    </w:p>
    <w:p w14:paraId="0CB9B206" w14:textId="438E0E40" w:rsidR="008F2236" w:rsidRPr="00B02036" w:rsidRDefault="002D7634" w:rsidP="005217F3">
      <w:pPr>
        <w:pStyle w:val="BodytextEEIS"/>
      </w:pPr>
      <w:r>
        <w:t xml:space="preserve">Cellulose-based </w:t>
      </w:r>
      <w:r w:rsidR="008F2236" w:rsidRPr="00B02036">
        <w:t>blow-in/loose</w:t>
      </w:r>
      <w:r w:rsidR="00EF4DD5">
        <w:t>-</w:t>
      </w:r>
      <w:r w:rsidR="008F2236" w:rsidRPr="00B02036">
        <w:t xml:space="preserve">fill insulation must be </w:t>
      </w:r>
      <w:r w:rsidR="00D73DE1">
        <w:t xml:space="preserve">identified and </w:t>
      </w:r>
      <w:r w:rsidR="008F2236" w:rsidRPr="00B02036">
        <w:t xml:space="preserve">removed by a competent person before the installation of new approved insulation products, in accordance with </w:t>
      </w:r>
      <w:r w:rsidR="008F2236">
        <w:t xml:space="preserve">Safe Work Australia’s </w:t>
      </w:r>
      <w:r w:rsidR="008F2236" w:rsidRPr="009E45C9">
        <w:t xml:space="preserve">Workplace </w:t>
      </w:r>
      <w:r w:rsidR="008F2236">
        <w:t>Exposure Standards f</w:t>
      </w:r>
      <w:r w:rsidR="008F2236" w:rsidRPr="009E45C9">
        <w:t>or Airborne Contaminants</w:t>
      </w:r>
      <w:r w:rsidR="008F2236">
        <w:t xml:space="preserve"> and related codes and guides</w:t>
      </w:r>
      <w:r w:rsidR="00BC0F5D">
        <w:t>.</w:t>
      </w:r>
    </w:p>
    <w:p w14:paraId="4AEF3CB0" w14:textId="77777777" w:rsidR="008F2236" w:rsidRPr="00F02640" w:rsidRDefault="008F2236" w:rsidP="005217F3">
      <w:pPr>
        <w:pStyle w:val="BodytextEEIS"/>
      </w:pPr>
      <w:r w:rsidRPr="00F02640">
        <w:t xml:space="preserve">When installing </w:t>
      </w:r>
      <w:r>
        <w:t>i</w:t>
      </w:r>
      <w:r w:rsidRPr="00F02640">
        <w:t>nsulation around or near electrical or mechanical appliances, other than recessed luminaries, the authori</w:t>
      </w:r>
      <w:r w:rsidR="00BC0F5D">
        <w:t>s</w:t>
      </w:r>
      <w:r w:rsidRPr="00F02640">
        <w:t xml:space="preserve">ed installer must ensure that installation of insulation does not impede the </w:t>
      </w:r>
      <w:r>
        <w:t>safe operation of the equipment</w:t>
      </w:r>
      <w:r w:rsidR="00BC0F5D">
        <w:t>.</w:t>
      </w:r>
    </w:p>
    <w:p w14:paraId="56F801BB" w14:textId="77777777" w:rsidR="008F2236" w:rsidRDefault="008F2236" w:rsidP="005217F3">
      <w:pPr>
        <w:pStyle w:val="BodytextEEIS"/>
      </w:pPr>
      <w:r w:rsidRPr="00F02640">
        <w:t>The undertaking of this activity shall not compromise the condensation management of the building. Reference should be made to the provisions in the Australian Building Codes Board publication</w:t>
      </w:r>
      <w:r w:rsidR="00BC0F5D">
        <w:t xml:space="preserve">, </w:t>
      </w:r>
      <w:r w:rsidRPr="00437D65">
        <w:rPr>
          <w:i/>
          <w:iCs/>
        </w:rPr>
        <w:t>Condensation in buildings – Information handbook</w:t>
      </w:r>
      <w:r w:rsidR="00BC0F5D">
        <w:t>.</w:t>
      </w:r>
      <w:r w:rsidRPr="00F02640">
        <w:t xml:space="preserve"> </w:t>
      </w:r>
      <w:r w:rsidRPr="00F02640">
        <w:rPr>
          <w:rFonts w:ascii="MS Mincho" w:eastAsia="MS Mincho" w:hAnsi="MS Mincho" w:cs="MS Mincho" w:hint="eastAsia"/>
        </w:rPr>
        <w:t> </w:t>
      </w:r>
    </w:p>
    <w:p w14:paraId="03673BF4" w14:textId="77777777" w:rsidR="008F2236" w:rsidRDefault="008F2236" w:rsidP="005217F3">
      <w:pPr>
        <w:pStyle w:val="BodytextEEIS"/>
      </w:pPr>
      <w:r>
        <w:t>If any party involved in the undertaking of this activity notices any damage to a fire wall, this must be reported to Access Canberra</w:t>
      </w:r>
      <w:r w:rsidR="00BC0F5D">
        <w:t>.</w:t>
      </w:r>
    </w:p>
    <w:p w14:paraId="2A73AB07" w14:textId="77777777" w:rsidR="00332FBE" w:rsidRDefault="00332FBE" w:rsidP="00332FBE">
      <w:pPr>
        <w:pStyle w:val="Sectionheading4"/>
      </w:pPr>
      <w:r>
        <w:t>Pre-installation safety check</w:t>
      </w:r>
    </w:p>
    <w:p w14:paraId="3274E58A" w14:textId="77777777" w:rsidR="008F2236" w:rsidRDefault="008F2236" w:rsidP="005217F3">
      <w:pPr>
        <w:pStyle w:val="BodytextEEIS"/>
      </w:pPr>
      <w:r w:rsidRPr="00041D5C">
        <w:t xml:space="preserve">Prior to the installation of ceiling insulation, insulation installer(s) must undertake a safety check aligned with the </w:t>
      </w:r>
      <w:r>
        <w:t xml:space="preserve">approved </w:t>
      </w:r>
      <w:r w:rsidR="00BC0F5D">
        <w:t>e</w:t>
      </w:r>
      <w:r w:rsidRPr="00041D5C">
        <w:t xml:space="preserve">lectricity </w:t>
      </w:r>
      <w:r w:rsidR="00BC0F5D">
        <w:t>r</w:t>
      </w:r>
      <w:r w:rsidRPr="00041D5C">
        <w:t xml:space="preserve">etailer’s SWMS for this activity. As part of the safety check the insulation installer needs to pro-actively manage risks, which can </w:t>
      </w:r>
      <w:r>
        <w:t>include, but are not limited to</w:t>
      </w:r>
      <w:r w:rsidR="00BC0F5D">
        <w:t>—</w:t>
      </w:r>
    </w:p>
    <w:p w14:paraId="4996A93D" w14:textId="77777777" w:rsidR="008F2236" w:rsidRPr="005217F3" w:rsidRDefault="00BC0F5D" w:rsidP="00376EC5">
      <w:pPr>
        <w:pStyle w:val="Subdetailsfirstindent"/>
        <w:numPr>
          <w:ilvl w:val="0"/>
          <w:numId w:val="99"/>
        </w:numPr>
        <w:rPr>
          <w:szCs w:val="24"/>
        </w:rPr>
      </w:pPr>
      <w:r>
        <w:t>i</w:t>
      </w:r>
      <w:r w:rsidR="008F2236">
        <w:t>nterpreting and understanding the electrical safety report issued by the licensed electrician</w:t>
      </w:r>
      <w:r w:rsidR="008F2236" w:rsidRPr="005217F3">
        <w:rPr>
          <w:szCs w:val="24"/>
        </w:rPr>
        <w:t>;</w:t>
      </w:r>
    </w:p>
    <w:p w14:paraId="33E7554A" w14:textId="77777777" w:rsidR="008F2236" w:rsidRPr="005217F3" w:rsidRDefault="00BC0F5D" w:rsidP="00376EC5">
      <w:pPr>
        <w:pStyle w:val="Subdetailsfirstindent"/>
        <w:numPr>
          <w:ilvl w:val="0"/>
          <w:numId w:val="99"/>
        </w:numPr>
        <w:rPr>
          <w:szCs w:val="24"/>
        </w:rPr>
      </w:pPr>
      <w:r>
        <w:rPr>
          <w:szCs w:val="24"/>
        </w:rPr>
        <w:t>w</w:t>
      </w:r>
      <w:r w:rsidR="008F2236" w:rsidRPr="005217F3">
        <w:rPr>
          <w:szCs w:val="24"/>
        </w:rPr>
        <w:t>orking at heights;</w:t>
      </w:r>
    </w:p>
    <w:p w14:paraId="4CBFC057" w14:textId="77777777" w:rsidR="008F2236" w:rsidRPr="005217F3" w:rsidRDefault="00BC0F5D" w:rsidP="00376EC5">
      <w:pPr>
        <w:pStyle w:val="Subdetailsfirstindent"/>
        <w:numPr>
          <w:ilvl w:val="0"/>
          <w:numId w:val="99"/>
        </w:numPr>
        <w:rPr>
          <w:szCs w:val="24"/>
        </w:rPr>
      </w:pPr>
      <w:r>
        <w:rPr>
          <w:szCs w:val="24"/>
        </w:rPr>
        <w:t>f</w:t>
      </w:r>
      <w:r w:rsidR="008F2236" w:rsidRPr="005217F3">
        <w:rPr>
          <w:szCs w:val="24"/>
        </w:rPr>
        <w:t>alling through ceilings;</w:t>
      </w:r>
    </w:p>
    <w:p w14:paraId="734295E1" w14:textId="77777777" w:rsidR="008F2236" w:rsidRPr="005217F3" w:rsidRDefault="00BC0F5D" w:rsidP="00376EC5">
      <w:pPr>
        <w:pStyle w:val="Subdetailsfirstindent"/>
        <w:numPr>
          <w:ilvl w:val="0"/>
          <w:numId w:val="99"/>
        </w:numPr>
        <w:rPr>
          <w:szCs w:val="24"/>
        </w:rPr>
      </w:pPr>
      <w:r>
        <w:rPr>
          <w:szCs w:val="24"/>
        </w:rPr>
        <w:t>w</w:t>
      </w:r>
      <w:r w:rsidR="008F2236" w:rsidRPr="005217F3">
        <w:rPr>
          <w:szCs w:val="24"/>
        </w:rPr>
        <w:t>orking in a poorly ventilated workspace in hot weather;</w:t>
      </w:r>
    </w:p>
    <w:p w14:paraId="5C7CD57E" w14:textId="77777777" w:rsidR="008F2236" w:rsidRPr="005217F3" w:rsidRDefault="00BC0F5D" w:rsidP="00376EC5">
      <w:pPr>
        <w:pStyle w:val="Subdetailsfirstindent"/>
        <w:numPr>
          <w:ilvl w:val="0"/>
          <w:numId w:val="99"/>
        </w:numPr>
        <w:rPr>
          <w:szCs w:val="24"/>
        </w:rPr>
      </w:pPr>
      <w:r>
        <w:rPr>
          <w:szCs w:val="24"/>
        </w:rPr>
        <w:lastRenderedPageBreak/>
        <w:t>w</w:t>
      </w:r>
      <w:r w:rsidR="008F2236" w:rsidRPr="005217F3">
        <w:rPr>
          <w:szCs w:val="24"/>
        </w:rPr>
        <w:t>orking in confined spaces;</w:t>
      </w:r>
    </w:p>
    <w:p w14:paraId="3C172D3F" w14:textId="77777777" w:rsidR="008F2236" w:rsidRPr="005217F3" w:rsidRDefault="00BC0F5D" w:rsidP="00376EC5">
      <w:pPr>
        <w:pStyle w:val="Subdetailsfirstindent"/>
        <w:numPr>
          <w:ilvl w:val="0"/>
          <w:numId w:val="99"/>
        </w:numPr>
        <w:rPr>
          <w:sz w:val="22"/>
          <w:szCs w:val="24"/>
        </w:rPr>
      </w:pPr>
      <w:r>
        <w:rPr>
          <w:szCs w:val="24"/>
        </w:rPr>
        <w:t>m</w:t>
      </w:r>
      <w:r w:rsidR="008F2236" w:rsidRPr="005217F3">
        <w:rPr>
          <w:szCs w:val="24"/>
        </w:rPr>
        <w:t>aterials handling, and exposure to hazardous materials, including asbestos;</w:t>
      </w:r>
      <w:r w:rsidR="008F2236" w:rsidRPr="005217F3">
        <w:rPr>
          <w:i/>
        </w:rPr>
        <w:t xml:space="preserve"> </w:t>
      </w:r>
    </w:p>
    <w:p w14:paraId="602FA7FF" w14:textId="77777777" w:rsidR="008F2236" w:rsidRPr="005217F3" w:rsidRDefault="008F2236" w:rsidP="00BC0F5D">
      <w:pPr>
        <w:pStyle w:val="Notesandexamples"/>
      </w:pPr>
      <w:r w:rsidRPr="005217F3">
        <w:t>Note</w:t>
      </w:r>
      <w:r w:rsidRPr="005217F3">
        <w:tab/>
      </w:r>
      <w:r w:rsidRPr="007F3AE1">
        <w:t xml:space="preserve">If </w:t>
      </w:r>
      <w:r w:rsidR="001E58A3">
        <w:t>friable asbestos</w:t>
      </w:r>
      <w:r w:rsidRPr="007F3AE1">
        <w:t xml:space="preserve"> is found, risk treatment steps described in </w:t>
      </w:r>
      <w:r w:rsidR="00284918">
        <w:t>section A5.5</w:t>
      </w:r>
      <w:r w:rsidRPr="007F3AE1">
        <w:t xml:space="preserve"> should be followed.</w:t>
      </w:r>
      <w:r w:rsidRPr="005217F3">
        <w:t xml:space="preserve"> </w:t>
      </w:r>
    </w:p>
    <w:p w14:paraId="1F4CC0DF" w14:textId="77777777" w:rsidR="008F2236" w:rsidRPr="005217F3" w:rsidRDefault="00BC0F5D" w:rsidP="00376EC5">
      <w:pPr>
        <w:pStyle w:val="Subdetailsfirstindent"/>
        <w:numPr>
          <w:ilvl w:val="0"/>
          <w:numId w:val="99"/>
        </w:numPr>
        <w:rPr>
          <w:szCs w:val="24"/>
        </w:rPr>
      </w:pPr>
      <w:r>
        <w:rPr>
          <w:szCs w:val="24"/>
        </w:rPr>
        <w:t>e</w:t>
      </w:r>
      <w:r w:rsidR="008F2236" w:rsidRPr="005217F3">
        <w:rPr>
          <w:szCs w:val="24"/>
        </w:rPr>
        <w:t>lectrocution, by recording the source of electrical power to the home, and any related power equipment such as solar power;</w:t>
      </w:r>
    </w:p>
    <w:p w14:paraId="5E8FFFAE" w14:textId="77777777" w:rsidR="008F2236" w:rsidRPr="005217F3" w:rsidRDefault="00BC0F5D" w:rsidP="00376EC5">
      <w:pPr>
        <w:pStyle w:val="Subdetailsfirstindent"/>
        <w:numPr>
          <w:ilvl w:val="0"/>
          <w:numId w:val="99"/>
        </w:numPr>
        <w:rPr>
          <w:szCs w:val="24"/>
        </w:rPr>
      </w:pPr>
      <w:r>
        <w:rPr>
          <w:szCs w:val="24"/>
        </w:rPr>
        <w:t>d</w:t>
      </w:r>
      <w:r w:rsidR="008F2236" w:rsidRPr="005217F3">
        <w:rPr>
          <w:szCs w:val="24"/>
        </w:rPr>
        <w:t xml:space="preserve">e-energising and isolating power at the mains; </w:t>
      </w:r>
    </w:p>
    <w:p w14:paraId="555099CA" w14:textId="77777777" w:rsidR="008F2236" w:rsidRPr="005217F3" w:rsidRDefault="00BC0F5D" w:rsidP="00376EC5">
      <w:pPr>
        <w:pStyle w:val="Subdetailsfirstindent"/>
        <w:numPr>
          <w:ilvl w:val="0"/>
          <w:numId w:val="99"/>
        </w:numPr>
        <w:rPr>
          <w:szCs w:val="24"/>
        </w:rPr>
      </w:pPr>
      <w:r>
        <w:rPr>
          <w:szCs w:val="24"/>
        </w:rPr>
        <w:t>t</w:t>
      </w:r>
      <w:r w:rsidR="008F2236" w:rsidRPr="005217F3">
        <w:rPr>
          <w:szCs w:val="24"/>
        </w:rPr>
        <w:t>est</w:t>
      </w:r>
      <w:r>
        <w:rPr>
          <w:szCs w:val="24"/>
        </w:rPr>
        <w:t>ing</w:t>
      </w:r>
      <w:r w:rsidR="008F2236" w:rsidRPr="005217F3">
        <w:rPr>
          <w:szCs w:val="24"/>
        </w:rPr>
        <w:t xml:space="preserve"> for de-energisation by checking the lights and testing the cables and power points with a voltage detector; </w:t>
      </w:r>
    </w:p>
    <w:p w14:paraId="1028C396" w14:textId="77777777" w:rsidR="008F2236" w:rsidRPr="005217F3" w:rsidRDefault="00BC0F5D" w:rsidP="00376EC5">
      <w:pPr>
        <w:pStyle w:val="Subdetailsfirstindent"/>
        <w:numPr>
          <w:ilvl w:val="0"/>
          <w:numId w:val="99"/>
        </w:numPr>
        <w:rPr>
          <w:szCs w:val="24"/>
        </w:rPr>
      </w:pPr>
      <w:r>
        <w:rPr>
          <w:szCs w:val="24"/>
        </w:rPr>
        <w:t>i</w:t>
      </w:r>
      <w:r w:rsidR="008F2236" w:rsidRPr="005217F3">
        <w:rPr>
          <w:szCs w:val="24"/>
        </w:rPr>
        <w:t>mplement</w:t>
      </w:r>
      <w:r>
        <w:rPr>
          <w:szCs w:val="24"/>
        </w:rPr>
        <w:t>ing</w:t>
      </w:r>
      <w:r w:rsidR="008F2236" w:rsidRPr="005217F3">
        <w:rPr>
          <w:szCs w:val="24"/>
        </w:rPr>
        <w:t xml:space="preserve"> lock out and tag before installation;</w:t>
      </w:r>
      <w:r>
        <w:rPr>
          <w:szCs w:val="24"/>
        </w:rPr>
        <w:t xml:space="preserve"> and</w:t>
      </w:r>
    </w:p>
    <w:p w14:paraId="06E405DF" w14:textId="77777777" w:rsidR="008F2236" w:rsidRPr="005217F3" w:rsidRDefault="00BC0F5D" w:rsidP="00376EC5">
      <w:pPr>
        <w:pStyle w:val="Subdetailsfirstindent"/>
        <w:numPr>
          <w:ilvl w:val="0"/>
          <w:numId w:val="99"/>
        </w:numPr>
        <w:rPr>
          <w:szCs w:val="24"/>
        </w:rPr>
      </w:pPr>
      <w:r>
        <w:rPr>
          <w:szCs w:val="24"/>
        </w:rPr>
        <w:t>o</w:t>
      </w:r>
      <w:r w:rsidR="008F2236" w:rsidRPr="005217F3">
        <w:rPr>
          <w:szCs w:val="24"/>
        </w:rPr>
        <w:t>ther OH&amp;S risks by including appropriate workplace health and safety risk control measures as appropriate</w:t>
      </w:r>
      <w:r>
        <w:rPr>
          <w:szCs w:val="24"/>
        </w:rPr>
        <w:t>.</w:t>
      </w:r>
    </w:p>
    <w:p w14:paraId="74C1EE36" w14:textId="77777777" w:rsidR="00332FBE" w:rsidRDefault="00332FBE" w:rsidP="00332FBE">
      <w:pPr>
        <w:pStyle w:val="Sectionheading4"/>
      </w:pPr>
      <w:r>
        <w:t>Other requirements</w:t>
      </w:r>
    </w:p>
    <w:p w14:paraId="4EDC8248" w14:textId="77777777" w:rsidR="008F2236" w:rsidRPr="00F02640" w:rsidRDefault="008F2236" w:rsidP="005217F3">
      <w:pPr>
        <w:pStyle w:val="BodytextEEIS"/>
      </w:pPr>
      <w:r w:rsidRPr="00F02640">
        <w:t>All waste materia</w:t>
      </w:r>
      <w:r>
        <w:t>l must be removed from the site and recycled if practical or disposed of appropriately</w:t>
      </w:r>
      <w:r w:rsidR="00BC0F5D">
        <w:t>.</w:t>
      </w:r>
    </w:p>
    <w:p w14:paraId="7C7ED6F3" w14:textId="77777777" w:rsidR="008F2236" w:rsidRDefault="008F2236" w:rsidP="005217F3">
      <w:pPr>
        <w:pStyle w:val="BodytextEEIS"/>
      </w:pPr>
      <w:r w:rsidRPr="00BE0F9D">
        <w:t xml:space="preserve">The authorised installer must verify </w:t>
      </w:r>
      <w:r>
        <w:t xml:space="preserve">if </w:t>
      </w:r>
      <w:r w:rsidRPr="00BE0F9D">
        <w:t xml:space="preserve">the product is correctly installed </w:t>
      </w:r>
      <w:r>
        <w:t xml:space="preserve">in accordance with requirements and </w:t>
      </w:r>
      <w:r w:rsidR="00BC0F5D">
        <w:t xml:space="preserve">the </w:t>
      </w:r>
      <w:r>
        <w:t>manufacturer’s instructions manual</w:t>
      </w:r>
      <w:r w:rsidRPr="00BE0F9D">
        <w:t>.</w:t>
      </w:r>
    </w:p>
    <w:p w14:paraId="29091D78" w14:textId="77777777" w:rsidR="00CB3373" w:rsidRPr="00032F87" w:rsidRDefault="00CB3373" w:rsidP="005217F3">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BC0F5D">
        <w:t>c</w:t>
      </w:r>
      <w:r>
        <w:t xml:space="preserve">ode. </w:t>
      </w:r>
      <w:r w:rsidRPr="00330FD2">
        <w:t xml:space="preserve">If </w:t>
      </w:r>
      <w:r w:rsidR="001E58A3">
        <w:t>friable asbestos</w:t>
      </w:r>
      <w:r w:rsidRPr="00330FD2">
        <w:t xml:space="preserve"> is found, risk treatment steps described in </w:t>
      </w:r>
      <w:r w:rsidR="00BC0F5D">
        <w:t>section A.</w:t>
      </w:r>
      <w:r w:rsidRPr="00330FD2">
        <w:t>5 should be followed.</w:t>
      </w:r>
    </w:p>
    <w:p w14:paraId="5DBC3B5D" w14:textId="77777777" w:rsidR="008F2236" w:rsidRDefault="008F2236" w:rsidP="003C6099">
      <w:pPr>
        <w:pStyle w:val="Sectionheading3"/>
      </w:pPr>
      <w:bookmarkStart w:id="513" w:name="_Toc15898781"/>
      <w:r>
        <w:t xml:space="preserve">Calculation of </w:t>
      </w:r>
      <w:r w:rsidR="00332A78">
        <w:t>energy savings</w:t>
      </w:r>
      <w:r>
        <w:t xml:space="preserve"> factor</w:t>
      </w:r>
      <w:bookmarkEnd w:id="513"/>
    </w:p>
    <w:p w14:paraId="193E5686" w14:textId="77777777" w:rsidR="008F2236" w:rsidRPr="00BE0F9D" w:rsidRDefault="008F2236" w:rsidP="005217F3">
      <w:pPr>
        <w:pStyle w:val="BodytextEEIS"/>
      </w:pPr>
      <w:r w:rsidRPr="00BE0F9D">
        <w:t xml:space="preserve">The </w:t>
      </w:r>
      <w:r w:rsidR="00332A78">
        <w:t>energy savings</w:t>
      </w:r>
      <w:r w:rsidRPr="00BE0F9D">
        <w:t xml:space="preserve"> factor must be calculated in acco</w:t>
      </w:r>
      <w:r>
        <w:t xml:space="preserve">rdance with </w:t>
      </w:r>
      <w:r w:rsidR="00BC0F5D">
        <w:t>section</w:t>
      </w:r>
      <w:r>
        <w:t xml:space="preserve"> 1.8</w:t>
      </w:r>
      <w:r w:rsidR="00BC0F5D">
        <w:t>.</w:t>
      </w:r>
      <w:r w:rsidRPr="00BE0F9D">
        <w:t xml:space="preserve">5 of the </w:t>
      </w:r>
      <w:r w:rsidR="00BC0F5D">
        <w:t>eligible activities d</w:t>
      </w:r>
      <w:r w:rsidRPr="00BE0F9D">
        <w:t>etermination.</w:t>
      </w:r>
    </w:p>
    <w:p w14:paraId="078A1033" w14:textId="77777777" w:rsidR="008F2236" w:rsidRPr="009C3500" w:rsidRDefault="008F2236" w:rsidP="003C6099">
      <w:pPr>
        <w:pStyle w:val="Sectionheading3"/>
      </w:pPr>
      <w:bookmarkStart w:id="514" w:name="_Toc15898782"/>
      <w:r w:rsidRPr="009C3500">
        <w:t>Record</w:t>
      </w:r>
      <w:r w:rsidR="001D3EBF">
        <w:t xml:space="preserve">ing and </w:t>
      </w:r>
      <w:r w:rsidRPr="009C3500">
        <w:t>reporting</w:t>
      </w:r>
      <w:bookmarkEnd w:id="514"/>
      <w:r w:rsidRPr="009C3500">
        <w:t xml:space="preserve"> </w:t>
      </w:r>
    </w:p>
    <w:p w14:paraId="569C2CDF" w14:textId="77777777" w:rsidR="008F2236" w:rsidRDefault="008F2236" w:rsidP="005217F3">
      <w:pPr>
        <w:pStyle w:val="BodytextEEIS"/>
      </w:pPr>
      <w:r w:rsidRPr="00A81C3F">
        <w:t xml:space="preserve">For this activity the following information must be recorded and reported— </w:t>
      </w:r>
    </w:p>
    <w:p w14:paraId="407257A1" w14:textId="77777777" w:rsidR="008F2236" w:rsidRPr="00DD4611" w:rsidRDefault="008F2236" w:rsidP="00376EC5">
      <w:pPr>
        <w:pStyle w:val="Subdetailsfirstindent"/>
        <w:numPr>
          <w:ilvl w:val="0"/>
          <w:numId w:val="100"/>
        </w:numPr>
      </w:pPr>
      <w:r>
        <w:t>f</w:t>
      </w:r>
      <w:r w:rsidRPr="00DD4611">
        <w:t>or the installed product—</w:t>
      </w:r>
    </w:p>
    <w:p w14:paraId="7D98958C" w14:textId="77777777" w:rsidR="008F2236" w:rsidRPr="00646C25" w:rsidRDefault="008F2236" w:rsidP="00376EC5">
      <w:pPr>
        <w:pStyle w:val="Subdetailssecondindent"/>
        <w:numPr>
          <w:ilvl w:val="0"/>
          <w:numId w:val="253"/>
        </w:numPr>
        <w:ind w:left="1848" w:hanging="357"/>
      </w:pPr>
      <w:r w:rsidRPr="00646C25">
        <w:t xml:space="preserve">the </w:t>
      </w:r>
      <w:r w:rsidRPr="00465204">
        <w:t>brand</w:t>
      </w:r>
      <w:r w:rsidRPr="00646C25">
        <w:t xml:space="preserve"> name and type; </w:t>
      </w:r>
    </w:p>
    <w:p w14:paraId="61AE28CC" w14:textId="77777777" w:rsidR="008F2236" w:rsidRPr="00646C25" w:rsidRDefault="008F2236" w:rsidP="00465204">
      <w:pPr>
        <w:pStyle w:val="Subdetailssecondindent"/>
      </w:pPr>
      <w:r w:rsidRPr="00646C25">
        <w:t xml:space="preserve">the total </w:t>
      </w:r>
      <w:r w:rsidRPr="00465204">
        <w:t>material</w:t>
      </w:r>
      <w:r w:rsidRPr="00646C25">
        <w:t xml:space="preserve"> R-value of installed insulation products when measured in accordance with AS/NZS 4859; </w:t>
      </w:r>
    </w:p>
    <w:p w14:paraId="71600D92" w14:textId="77777777" w:rsidR="008F2236" w:rsidRPr="00646C25" w:rsidRDefault="008F2236" w:rsidP="00646C25">
      <w:pPr>
        <w:pStyle w:val="Subdetailssecondindent"/>
      </w:pPr>
      <w:r w:rsidRPr="00646C25">
        <w:t xml:space="preserve">the total ceiling area in m2 claimed as defined in </w:t>
      </w:r>
      <w:r w:rsidR="00EC2048" w:rsidRPr="00646C25">
        <w:t>section</w:t>
      </w:r>
      <w:r w:rsidRPr="00646C25">
        <w:t xml:space="preserve"> 1.8</w:t>
      </w:r>
      <w:r w:rsidR="00EC2048" w:rsidRPr="00646C25">
        <w:t>.</w:t>
      </w:r>
      <w:r w:rsidRPr="00646C25">
        <w:t xml:space="preserve">5 of </w:t>
      </w:r>
      <w:r w:rsidR="00EC2048" w:rsidRPr="00646C25">
        <w:t>eligible activities d</w:t>
      </w:r>
      <w:r w:rsidRPr="00646C25">
        <w:t>etermination</w:t>
      </w:r>
      <w:r w:rsidR="00BC0F5D" w:rsidRPr="00646C25">
        <w:t>;</w:t>
      </w:r>
    </w:p>
    <w:p w14:paraId="0CF596B9" w14:textId="77777777" w:rsidR="008F2236" w:rsidRPr="00646C25" w:rsidRDefault="008F2236" w:rsidP="00646C25">
      <w:pPr>
        <w:pStyle w:val="Subdetailssecondindent"/>
      </w:pPr>
      <w:r w:rsidRPr="00646C25">
        <w:t xml:space="preserve">for electrical work, the number of the relevant certificate of electrical safety completed for the work in accordance with the Electricity Safety Act 1971; and </w:t>
      </w:r>
    </w:p>
    <w:p w14:paraId="7F3498F1" w14:textId="77777777" w:rsidR="00645CE8" w:rsidRDefault="008F2236" w:rsidP="00646C25">
      <w:pPr>
        <w:pStyle w:val="Subdetailssecondindent"/>
      </w:pPr>
      <w:r w:rsidRPr="00646C25">
        <w:t>the type and certificate number of any other statutory certification for the work or associated work, if applicable;</w:t>
      </w:r>
    </w:p>
    <w:p w14:paraId="44A3F446" w14:textId="09AF4879" w:rsidR="008F2236" w:rsidRPr="00646C25" w:rsidRDefault="00645CE8" w:rsidP="00646C25">
      <w:pPr>
        <w:pStyle w:val="Subdetailssecondindent"/>
      </w:pPr>
      <w:r>
        <w:t>the total material R-value of the existing insulation product when measured in accordance with AS/NZS 4859; and</w:t>
      </w:r>
    </w:p>
    <w:p w14:paraId="60DEFCB1" w14:textId="77777777" w:rsidR="008F2236" w:rsidRPr="00570412" w:rsidRDefault="00B55655" w:rsidP="005217F3">
      <w:pPr>
        <w:pStyle w:val="Subdetailsfirstindent"/>
      </w:pPr>
      <w:r>
        <w:t>`</w:t>
      </w:r>
      <w:r w:rsidR="00BC0F5D">
        <w:t>f</w:t>
      </w:r>
      <w:r w:rsidR="008F2236" w:rsidRPr="00AF3968">
        <w:t>or this activity</w:t>
      </w:r>
      <w:r w:rsidR="008F2236">
        <w:t>,</w:t>
      </w:r>
      <w:r w:rsidR="008F2236" w:rsidRPr="00AF3968">
        <w:t xml:space="preserve"> </w:t>
      </w:r>
      <w:r w:rsidR="00EC2048">
        <w:t>these</w:t>
      </w:r>
      <w:r w:rsidR="008F2236" w:rsidRPr="00AF3968">
        <w:t xml:space="preserve"> evidencing documents must be kept and produced upon request—</w:t>
      </w:r>
    </w:p>
    <w:p w14:paraId="6590F547" w14:textId="77777777" w:rsidR="008F2236" w:rsidRPr="00465204" w:rsidRDefault="00CD38FE" w:rsidP="00376EC5">
      <w:pPr>
        <w:pStyle w:val="Subdetailssecondindent"/>
        <w:numPr>
          <w:ilvl w:val="0"/>
          <w:numId w:val="101"/>
        </w:numPr>
        <w:ind w:left="1848" w:hanging="357"/>
      </w:pPr>
      <w:r>
        <w:t>a</w:t>
      </w:r>
      <w:r w:rsidR="008F2236" w:rsidRPr="00465204">
        <w:t xml:space="preserve"> pre-installation electrical safety report signed by a licensed electrician in accordance with the codes of practice and the approved </w:t>
      </w:r>
      <w:r w:rsidR="00EC2048" w:rsidRPr="00465204">
        <w:t>e</w:t>
      </w:r>
      <w:r w:rsidR="008F2236" w:rsidRPr="00465204">
        <w:t xml:space="preserve">lectricity </w:t>
      </w:r>
      <w:r w:rsidR="00EC2048" w:rsidRPr="00465204">
        <w:t>r</w:t>
      </w:r>
      <w:r w:rsidR="008F2236" w:rsidRPr="00465204">
        <w:t>etailer’s SWMS for this activity, stating that all items were checked and remediated when required</w:t>
      </w:r>
      <w:r>
        <w:t>;</w:t>
      </w:r>
    </w:p>
    <w:p w14:paraId="051EA2FA" w14:textId="77777777" w:rsidR="008F2236" w:rsidRPr="00465204" w:rsidRDefault="00CD38FE" w:rsidP="00465204">
      <w:pPr>
        <w:pStyle w:val="Subdetailssecondindent"/>
      </w:pPr>
      <w:r>
        <w:lastRenderedPageBreak/>
        <w:t>a</w:t>
      </w:r>
      <w:r w:rsidR="008F2236" w:rsidRPr="00465204">
        <w:t xml:space="preserve"> copy of the relevant Certificate of Electrical Safety (CES) for any work completed in accordance with the Electricity Safety Act 1971. This must include details of specific work including, but not limited to</w:t>
      </w:r>
      <w:r w:rsidR="00EC2048" w:rsidRPr="00465204">
        <w:t>—</w:t>
      </w:r>
      <w:r w:rsidR="008F2236" w:rsidRPr="00465204">
        <w:t xml:space="preserve">  </w:t>
      </w:r>
    </w:p>
    <w:p w14:paraId="035EFFCE" w14:textId="77777777" w:rsidR="008F2236" w:rsidRPr="00646C25" w:rsidRDefault="008F2236" w:rsidP="00376EC5">
      <w:pPr>
        <w:pStyle w:val="Subdetailsthirdindent"/>
        <w:numPr>
          <w:ilvl w:val="0"/>
          <w:numId w:val="102"/>
        </w:numPr>
      </w:pPr>
      <w:r w:rsidRPr="00646C25">
        <w:t xml:space="preserve">fixed unsafe wiring; </w:t>
      </w:r>
    </w:p>
    <w:p w14:paraId="6E88310A" w14:textId="77777777" w:rsidR="008F2236" w:rsidRPr="00646C25" w:rsidRDefault="008F2236" w:rsidP="00646C25">
      <w:pPr>
        <w:pStyle w:val="Subdetailsthirdindent"/>
      </w:pPr>
      <w:r w:rsidRPr="00646C25">
        <w:t xml:space="preserve">upgraded the lighting with LEDs; </w:t>
      </w:r>
    </w:p>
    <w:p w14:paraId="79CE371A" w14:textId="77777777" w:rsidR="008F2236" w:rsidRPr="00646C25" w:rsidRDefault="008F2236" w:rsidP="00646C25">
      <w:pPr>
        <w:pStyle w:val="Subdetailsthirdindent"/>
      </w:pPr>
      <w:r w:rsidRPr="00646C25">
        <w:t xml:space="preserve">lifted up and securely clipped iron core transformers; </w:t>
      </w:r>
    </w:p>
    <w:p w14:paraId="7724E4FE" w14:textId="77777777" w:rsidR="008F2236" w:rsidRPr="00646C25" w:rsidRDefault="008F2236" w:rsidP="00646C25">
      <w:pPr>
        <w:pStyle w:val="Subdetailsthirdindent"/>
      </w:pPr>
      <w:r w:rsidRPr="00646C25">
        <w:t xml:space="preserve">re-rated the circuit and its cables; </w:t>
      </w:r>
      <w:r w:rsidR="00EC2048" w:rsidRPr="00646C25">
        <w:t>and</w:t>
      </w:r>
    </w:p>
    <w:p w14:paraId="5D71CA8D" w14:textId="77777777" w:rsidR="008F2236" w:rsidRPr="00646C25" w:rsidRDefault="008F2236" w:rsidP="00646C25">
      <w:pPr>
        <w:pStyle w:val="Subdetailsthirdindent"/>
      </w:pPr>
      <w:r w:rsidRPr="00646C25">
        <w:t>installed a Residual Current Device (RCD)</w:t>
      </w:r>
      <w:r w:rsidR="00CD38FE">
        <w:t>;</w:t>
      </w:r>
    </w:p>
    <w:p w14:paraId="71745AD0" w14:textId="77777777" w:rsidR="008F2236" w:rsidRDefault="00CD38FE" w:rsidP="00465204">
      <w:pPr>
        <w:pStyle w:val="Subdetailssecondindent"/>
      </w:pPr>
      <w:r>
        <w:t>a</w:t>
      </w:r>
      <w:r w:rsidR="008F2236" w:rsidRPr="00F40527">
        <w:t xml:space="preserve"> term of responsibility signed by the household occupant </w:t>
      </w:r>
      <w:r w:rsidR="008F2236" w:rsidRPr="00F40527">
        <w:rPr>
          <w:iCs/>
          <w:color w:val="000000"/>
        </w:rPr>
        <w:t>and, where different, the</w:t>
      </w:r>
      <w:r w:rsidR="008F2236" w:rsidRPr="00055640">
        <w:rPr>
          <w:iCs/>
          <w:color w:val="000000"/>
        </w:rPr>
        <w:t xml:space="preserve"> owner</w:t>
      </w:r>
      <w:r w:rsidR="00EC2048">
        <w:t>—</w:t>
      </w:r>
    </w:p>
    <w:p w14:paraId="17CCC45E" w14:textId="77777777" w:rsidR="008F2236" w:rsidRPr="00055640" w:rsidRDefault="008F2236" w:rsidP="00376EC5">
      <w:pPr>
        <w:pStyle w:val="Subdetailsthirdindent"/>
        <w:numPr>
          <w:ilvl w:val="0"/>
          <w:numId w:val="103"/>
        </w:numPr>
      </w:pPr>
      <w:r>
        <w:t>a</w:t>
      </w:r>
      <w:r w:rsidRPr="00055640">
        <w:t xml:space="preserve">greeing not to climb into or allow access to their roof space </w:t>
      </w:r>
      <w:r>
        <w:t>after the licens</w:t>
      </w:r>
      <w:r w:rsidRPr="00055640">
        <w:t xml:space="preserve">ed electrician has finished their work and before the insulation installation takes place; </w:t>
      </w:r>
      <w:r w:rsidR="00EC2048">
        <w:t>and</w:t>
      </w:r>
    </w:p>
    <w:p w14:paraId="259605B8" w14:textId="77777777" w:rsidR="008F2236" w:rsidRPr="00055640" w:rsidRDefault="008F2236" w:rsidP="00376EC5">
      <w:pPr>
        <w:pStyle w:val="Subdetailsthirdindent"/>
        <w:numPr>
          <w:ilvl w:val="0"/>
          <w:numId w:val="103"/>
        </w:numPr>
      </w:pPr>
      <w:r>
        <w:t xml:space="preserve">confirming that they </w:t>
      </w:r>
      <w:r w:rsidRPr="00055640">
        <w:t>have been informed of the work done and safety issues addressed</w:t>
      </w:r>
      <w:r w:rsidR="00CD38FE">
        <w:t>;</w:t>
      </w:r>
    </w:p>
    <w:p w14:paraId="076626D5" w14:textId="77777777" w:rsidR="008F2236" w:rsidRPr="00F02640" w:rsidRDefault="00CD38FE" w:rsidP="00646C25">
      <w:pPr>
        <w:pStyle w:val="Subdetailssecondindent"/>
      </w:pPr>
      <w:r>
        <w:t>g</w:t>
      </w:r>
      <w:r w:rsidR="008F2236" w:rsidRPr="00A73690">
        <w:t>eotagged and time sta</w:t>
      </w:r>
      <w:r w:rsidR="008F2236">
        <w:t>mped photographic evidence</w:t>
      </w:r>
      <w:r w:rsidR="008F2236" w:rsidRPr="00F02640">
        <w:t>—</w:t>
      </w:r>
      <w:r w:rsidR="008F2236">
        <w:t xml:space="preserve"> </w:t>
      </w:r>
    </w:p>
    <w:p w14:paraId="74EC7BB0" w14:textId="77777777" w:rsidR="008F2236" w:rsidRPr="00A73690" w:rsidRDefault="008F2236" w:rsidP="00376EC5">
      <w:pPr>
        <w:pStyle w:val="Subdetailsthirdindent"/>
        <w:numPr>
          <w:ilvl w:val="0"/>
          <w:numId w:val="104"/>
        </w:numPr>
      </w:pPr>
      <w:r>
        <w:t xml:space="preserve">that </w:t>
      </w:r>
      <w:r w:rsidRPr="00A73690">
        <w:t xml:space="preserve">the ceiling space prior to the activity was uninsulated or under insulated as defined in </w:t>
      </w:r>
      <w:r w:rsidR="00EC2048">
        <w:t>section</w:t>
      </w:r>
      <w:r w:rsidRPr="00A73690">
        <w:t xml:space="preserve"> 1.8</w:t>
      </w:r>
      <w:r w:rsidR="00EC2048">
        <w:t>.</w:t>
      </w:r>
      <w:r w:rsidRPr="00A73690">
        <w:t xml:space="preserve">1 of </w:t>
      </w:r>
      <w:r w:rsidR="00EC2048">
        <w:rPr>
          <w:szCs w:val="24"/>
        </w:rPr>
        <w:t>eligible activities d</w:t>
      </w:r>
      <w:r w:rsidRPr="005217F3">
        <w:rPr>
          <w:szCs w:val="24"/>
        </w:rPr>
        <w:t>etermination as in force at the time the activity was completed</w:t>
      </w:r>
      <w:r w:rsidRPr="00A73690">
        <w:t xml:space="preserve">; </w:t>
      </w:r>
    </w:p>
    <w:p w14:paraId="2F5205A0" w14:textId="77777777" w:rsidR="008F2236" w:rsidRPr="00A73690" w:rsidRDefault="008F2236" w:rsidP="00376EC5">
      <w:pPr>
        <w:pStyle w:val="Subdetailsthirdindent"/>
        <w:numPr>
          <w:ilvl w:val="0"/>
          <w:numId w:val="104"/>
        </w:numPr>
      </w:pPr>
      <w:r>
        <w:t xml:space="preserve">of </w:t>
      </w:r>
      <w:r w:rsidRPr="00A73690">
        <w:t xml:space="preserve">mains power </w:t>
      </w:r>
      <w:r>
        <w:t>being</w:t>
      </w:r>
      <w:r w:rsidRPr="00A73690">
        <w:t xml:space="preserve"> turned off, locked out and tagged for the d</w:t>
      </w:r>
      <w:r>
        <w:t>uration of the installation;</w:t>
      </w:r>
      <w:r w:rsidRPr="00A73690">
        <w:t xml:space="preserve"> </w:t>
      </w:r>
    </w:p>
    <w:p w14:paraId="78AE9A2C" w14:textId="77777777" w:rsidR="008F2236" w:rsidRPr="00604F59" w:rsidRDefault="008F2236" w:rsidP="00376EC5">
      <w:pPr>
        <w:pStyle w:val="Subdetailsthirdindent"/>
        <w:numPr>
          <w:ilvl w:val="0"/>
          <w:numId w:val="104"/>
        </w:numPr>
      </w:pPr>
      <w:r w:rsidRPr="00604F59">
        <w:t xml:space="preserve">of a warning sign installed in the ceiling space; </w:t>
      </w:r>
    </w:p>
    <w:p w14:paraId="5D5D7C06" w14:textId="77777777" w:rsidR="008F2236" w:rsidRDefault="008F2236" w:rsidP="00376EC5">
      <w:pPr>
        <w:pStyle w:val="Subdetailsthirdindent"/>
        <w:numPr>
          <w:ilvl w:val="0"/>
          <w:numId w:val="104"/>
        </w:numPr>
      </w:pPr>
      <w:r w:rsidRPr="00A73690">
        <w:t>if external access was required to carry out the activity</w:t>
      </w:r>
      <w:r>
        <w:t xml:space="preserve">; </w:t>
      </w:r>
    </w:p>
    <w:p w14:paraId="666BDDB3" w14:textId="77777777" w:rsidR="008F2236" w:rsidRPr="00CF074B" w:rsidRDefault="008F2236" w:rsidP="00376EC5">
      <w:pPr>
        <w:pStyle w:val="Subdetailsthirdindent"/>
        <w:numPr>
          <w:ilvl w:val="0"/>
          <w:numId w:val="104"/>
        </w:numPr>
      </w:pPr>
      <w:r w:rsidRPr="00E86FE9">
        <w:t xml:space="preserve">that recessed luminaire barriers were present or installed for all non-IC rated luminaires </w:t>
      </w:r>
      <w:r>
        <w:t xml:space="preserve">covered with insulation; </w:t>
      </w:r>
    </w:p>
    <w:p w14:paraId="53250EF7" w14:textId="77777777" w:rsidR="008F2236" w:rsidRPr="00A73690" w:rsidRDefault="008F2236" w:rsidP="00376EC5">
      <w:pPr>
        <w:pStyle w:val="Subdetailsthirdindent"/>
        <w:numPr>
          <w:ilvl w:val="0"/>
          <w:numId w:val="104"/>
        </w:numPr>
      </w:pPr>
      <w:r>
        <w:t xml:space="preserve">that </w:t>
      </w:r>
      <w:r w:rsidRPr="00A73690">
        <w:t>all electrical and mechanical appliances, other than recessed luminaries, were provided with adequate clearance</w:t>
      </w:r>
      <w:r w:rsidR="00EC2048">
        <w:t xml:space="preserve"> – i</w:t>
      </w:r>
      <w:r w:rsidRPr="00A73690">
        <w:t>f no such equipment was present provide a written statement to this effect; and</w:t>
      </w:r>
    </w:p>
    <w:p w14:paraId="4FBC0BFF" w14:textId="77777777" w:rsidR="008F2236" w:rsidRPr="00A73690" w:rsidRDefault="008F2236" w:rsidP="00376EC5">
      <w:pPr>
        <w:pStyle w:val="Subdetailsthirdindent"/>
        <w:numPr>
          <w:ilvl w:val="0"/>
          <w:numId w:val="104"/>
        </w:numPr>
      </w:pPr>
      <w:r w:rsidRPr="00A73690">
        <w:t>of the ceiling space at activity completion</w:t>
      </w:r>
      <w:r w:rsidR="00CD38FE">
        <w:t>;</w:t>
      </w:r>
    </w:p>
    <w:p w14:paraId="7C250F8C" w14:textId="77777777" w:rsidR="008F2236" w:rsidRPr="00DD4611" w:rsidRDefault="00CD38FE" w:rsidP="00646C25">
      <w:pPr>
        <w:pStyle w:val="Subdetailssecondindent"/>
      </w:pPr>
      <w:r>
        <w:t>c</w:t>
      </w:r>
      <w:r w:rsidR="008F2236">
        <w:t xml:space="preserve">odemark certificate or </w:t>
      </w:r>
      <w:r w:rsidR="008F2236" w:rsidRPr="00DD4611">
        <w:t xml:space="preserve">a report issued by an Accredited Testing Laboratory that— </w:t>
      </w:r>
    </w:p>
    <w:p w14:paraId="34D26CDD" w14:textId="77777777" w:rsidR="008F2236" w:rsidRPr="004E6C6B" w:rsidRDefault="008F2236" w:rsidP="00376EC5">
      <w:pPr>
        <w:pStyle w:val="Subdetailsthirdindent"/>
        <w:numPr>
          <w:ilvl w:val="0"/>
          <w:numId w:val="105"/>
        </w:numPr>
      </w:pPr>
      <w:r w:rsidRPr="004E6C6B">
        <w:t xml:space="preserve">demonstrates that the product fulfils specific requirements of AS/NZS 4859; and </w:t>
      </w:r>
    </w:p>
    <w:p w14:paraId="07A72FA2" w14:textId="77777777" w:rsidR="008F2236" w:rsidRPr="004E6C6B" w:rsidRDefault="008F2236" w:rsidP="00376EC5">
      <w:pPr>
        <w:pStyle w:val="Subdetailsthirdindent"/>
        <w:numPr>
          <w:ilvl w:val="0"/>
          <w:numId w:val="105"/>
        </w:numPr>
      </w:pPr>
      <w:r w:rsidRPr="004E6C6B">
        <w:t xml:space="preserve">sets out the tests the product has been subjected to and the results of those tests and any other relevant information that has been relied upon to demonstrate it fulfils specific requirements of AS/NZS 4859; </w:t>
      </w:r>
    </w:p>
    <w:p w14:paraId="33DB090F" w14:textId="77777777" w:rsidR="008F2236" w:rsidRDefault="00CD38FE" w:rsidP="00646C25">
      <w:pPr>
        <w:pStyle w:val="Subdetailssecondindent"/>
        <w:rPr>
          <w:iCs/>
          <w:color w:val="000000"/>
          <w:szCs w:val="24"/>
        </w:rPr>
      </w:pPr>
      <w:r>
        <w:t>i</w:t>
      </w:r>
      <w:r w:rsidR="008F2236" w:rsidRPr="00E86FE9">
        <w:t xml:space="preserve">f no downlights were present provide a </w:t>
      </w:r>
      <w:r w:rsidR="008F2236">
        <w:t>signed</w:t>
      </w:r>
      <w:r w:rsidR="008F2236" w:rsidRPr="00E86FE9">
        <w:t xml:space="preserve"> statement to this effect</w:t>
      </w:r>
      <w:r>
        <w:t>;</w:t>
      </w:r>
    </w:p>
    <w:p w14:paraId="74F7488E" w14:textId="0B059317" w:rsidR="008F2236" w:rsidRPr="00F40527" w:rsidRDefault="00CD38FE" w:rsidP="00646C25">
      <w:pPr>
        <w:pStyle w:val="Subdetailssecondindent"/>
      </w:pPr>
      <w:r>
        <w:t>s</w:t>
      </w:r>
      <w:r w:rsidR="008F2236" w:rsidRPr="00F40527">
        <w:t>uitable evidence that the requirements of the effective versions of AS</w:t>
      </w:r>
      <w:r w:rsidR="00380D40">
        <w:t>/NZS</w:t>
      </w:r>
      <w:r w:rsidR="008F2236" w:rsidRPr="00F40527">
        <w:t xml:space="preserve"> 3999 (as applicable) were complied with</w:t>
      </w:r>
      <w:r>
        <w:t>;</w:t>
      </w:r>
    </w:p>
    <w:p w14:paraId="4DA7740F" w14:textId="136F4E8E" w:rsidR="008F2236" w:rsidRPr="00F606B5" w:rsidRDefault="00CD38FE" w:rsidP="00646C25">
      <w:pPr>
        <w:pStyle w:val="Subdetailssecondindent"/>
      </w:pPr>
      <w:r>
        <w:t>i</w:t>
      </w:r>
      <w:r w:rsidR="008F2236" w:rsidRPr="00F606B5">
        <w:t xml:space="preserve">f existing insulation </w:t>
      </w:r>
      <w:r w:rsidR="008F2236">
        <w:t>has been</w:t>
      </w:r>
      <w:r w:rsidR="008F2236" w:rsidRPr="00F606B5">
        <w:t xml:space="preserve"> removed, </w:t>
      </w:r>
      <w:r w:rsidR="00EF4DD5">
        <w:t xml:space="preserve">provide a description of </w:t>
      </w:r>
      <w:r w:rsidR="00D73DE1">
        <w:t xml:space="preserve">the </w:t>
      </w:r>
      <w:r w:rsidR="00EF4DD5">
        <w:t>type of insulation removed</w:t>
      </w:r>
      <w:r w:rsidR="00D73DE1">
        <w:t>, the reason for removal</w:t>
      </w:r>
      <w:r w:rsidR="00EF4DD5">
        <w:t xml:space="preserve"> and </w:t>
      </w:r>
      <w:r w:rsidR="008F2236" w:rsidRPr="00F606B5">
        <w:t xml:space="preserve">evidence that </w:t>
      </w:r>
      <w:r w:rsidR="008F2236">
        <w:t>it has</w:t>
      </w:r>
      <w:r w:rsidR="008F2236" w:rsidRPr="00F606B5">
        <w:t xml:space="preserve"> been </w:t>
      </w:r>
      <w:r w:rsidR="008F2236">
        <w:t xml:space="preserve">removed in accordance with requirements and </w:t>
      </w:r>
      <w:r w:rsidR="008F2236" w:rsidRPr="00F606B5">
        <w:t>recycled or responsibly disposed of, such as a recycling certificate or similar</w:t>
      </w:r>
      <w:r>
        <w:t>; and</w:t>
      </w:r>
    </w:p>
    <w:p w14:paraId="2C1C42AF" w14:textId="77777777" w:rsidR="00BB2C9D" w:rsidRDefault="00CD38FE" w:rsidP="005222D3">
      <w:pPr>
        <w:pStyle w:val="Subdetailssecondindent"/>
      </w:pPr>
      <w:r>
        <w:t>e</w:t>
      </w:r>
      <w:r w:rsidR="008F2236" w:rsidRPr="00F40527">
        <w:t>vidence that the residential premises tenant or owner were present at the start and satisfied at the end of the insulation installation services provided under this activity.</w:t>
      </w:r>
      <w:bookmarkStart w:id="515" w:name="_Toc15898783"/>
      <w:bookmarkStart w:id="516" w:name="_Toc27648101"/>
      <w:bookmarkStart w:id="517" w:name="_Toc519938950"/>
    </w:p>
    <w:p w14:paraId="5337083E" w14:textId="77777777" w:rsidR="008F2236" w:rsidRDefault="008F2236" w:rsidP="003C6099">
      <w:pPr>
        <w:pStyle w:val="Sectionheading2"/>
      </w:pPr>
      <w:r w:rsidRPr="00F02640">
        <w:lastRenderedPageBreak/>
        <w:t>Install underfloor insulation</w:t>
      </w:r>
      <w:bookmarkEnd w:id="515"/>
      <w:bookmarkEnd w:id="516"/>
      <w:r w:rsidRPr="00F02640">
        <w:t xml:space="preserve"> </w:t>
      </w:r>
      <w:bookmarkEnd w:id="517"/>
    </w:p>
    <w:p w14:paraId="0144161B" w14:textId="77777777" w:rsidR="008F2236" w:rsidRPr="009C3500" w:rsidRDefault="008F2236" w:rsidP="003C6099">
      <w:pPr>
        <w:pStyle w:val="Sectionheading3"/>
      </w:pPr>
      <w:bookmarkStart w:id="518" w:name="_Toc15898784"/>
      <w:r w:rsidRPr="009C3500">
        <w:t xml:space="preserve">Application of </w:t>
      </w:r>
      <w:bookmarkEnd w:id="518"/>
      <w:r w:rsidR="005255B8">
        <w:t>this section</w:t>
      </w:r>
    </w:p>
    <w:p w14:paraId="2C10CCA5" w14:textId="377318D0" w:rsidR="008F2236" w:rsidRDefault="008F2236" w:rsidP="00705D72">
      <w:pPr>
        <w:pStyle w:val="BodytextEEIS"/>
      </w:pPr>
      <w:r w:rsidRPr="001A3C5A">
        <w:t xml:space="preserve">This </w:t>
      </w:r>
      <w:r w:rsidR="00705D72">
        <w:t>section</w:t>
      </w:r>
      <w:r w:rsidR="00705D72" w:rsidRPr="001A3C5A">
        <w:t xml:space="preserve"> </w:t>
      </w:r>
      <w:r w:rsidRPr="001A3C5A">
        <w:t xml:space="preserve">applies to undertaking Activity 1.9 </w:t>
      </w:r>
      <w:r w:rsidR="00705D72">
        <w:t xml:space="preserve">– </w:t>
      </w:r>
      <w:r w:rsidRPr="001A3C5A">
        <w:t xml:space="preserve">installing </w:t>
      </w:r>
      <w:r w:rsidRPr="00F40527">
        <w:t>new u</w:t>
      </w:r>
      <w:r w:rsidRPr="001A3C5A">
        <w:t>nder</w:t>
      </w:r>
      <w:r>
        <w:t>f</w:t>
      </w:r>
      <w:r w:rsidRPr="001A3C5A">
        <w:t xml:space="preserve">loor </w:t>
      </w:r>
      <w:r>
        <w:t>i</w:t>
      </w:r>
      <w:r w:rsidRPr="001A3C5A">
        <w:t xml:space="preserve">nsulation </w:t>
      </w:r>
      <w:r w:rsidR="00705D72">
        <w:t xml:space="preserve">– </w:t>
      </w:r>
      <w:r w:rsidRPr="001A3C5A">
        <w:t xml:space="preserve">as defined in </w:t>
      </w:r>
      <w:r w:rsidR="00705D72">
        <w:t>section</w:t>
      </w:r>
      <w:r w:rsidRPr="001A3C5A">
        <w:t xml:space="preserve"> 1.9 of the </w:t>
      </w:r>
      <w:r w:rsidR="00705D72" w:rsidRPr="00437D65">
        <w:rPr>
          <w:color w:val="000000"/>
        </w:rPr>
        <w:t>eligible activities</w:t>
      </w:r>
      <w:r w:rsidR="00705D72">
        <w:rPr>
          <w:i/>
          <w:iCs/>
          <w:color w:val="000000"/>
        </w:rPr>
        <w:t xml:space="preserve"> </w:t>
      </w:r>
      <w:r w:rsidR="00705D72">
        <w:t>d</w:t>
      </w:r>
      <w:r>
        <w:t>etermination</w:t>
      </w:r>
      <w:r w:rsidRPr="001A3C5A">
        <w:t xml:space="preserve">—  </w:t>
      </w:r>
    </w:p>
    <w:p w14:paraId="1B87B0AF" w14:textId="77777777" w:rsidR="008F2236" w:rsidRPr="00F02640" w:rsidRDefault="00C52B4C" w:rsidP="00705D72">
      <w:pPr>
        <w:pStyle w:val="BodytextEEIS"/>
        <w:rPr>
          <w:iCs/>
        </w:rPr>
      </w:pPr>
      <w:r>
        <w:rPr>
          <w:iCs/>
        </w:rPr>
        <w:t>I</w:t>
      </w:r>
      <w:r w:rsidR="008F2236" w:rsidRPr="001A3C5A">
        <w:rPr>
          <w:iCs/>
        </w:rPr>
        <w:t xml:space="preserve">n accordance with the prescribed minimum activity performance specifications, </w:t>
      </w:r>
      <w:r w:rsidR="008F2236" w:rsidRPr="00F40527">
        <w:rPr>
          <w:iCs/>
        </w:rPr>
        <w:t>installing a new underfloor</w:t>
      </w:r>
      <w:r w:rsidR="008F2236">
        <w:rPr>
          <w:iCs/>
        </w:rPr>
        <w:t xml:space="preserve"> insulation product </w:t>
      </w:r>
      <w:r w:rsidR="008F2236" w:rsidRPr="001A3C5A">
        <w:rPr>
          <w:iCs/>
        </w:rPr>
        <w:t>to the underside of a suspended timber floor of a room within a residential premises that sits immediately above a subfloor space that is either</w:t>
      </w:r>
      <w:r w:rsidR="00705D72">
        <w:rPr>
          <w:iCs/>
        </w:rPr>
        <w:t>—</w:t>
      </w:r>
    </w:p>
    <w:p w14:paraId="3F91E747" w14:textId="77777777" w:rsidR="008F2236" w:rsidRPr="001A3C5A" w:rsidRDefault="008F2236" w:rsidP="00376EC5">
      <w:pPr>
        <w:pStyle w:val="Subdetailsfirstindent"/>
        <w:numPr>
          <w:ilvl w:val="0"/>
          <w:numId w:val="106"/>
        </w:numPr>
      </w:pPr>
      <w:r w:rsidRPr="00705D72">
        <w:rPr>
          <w:b/>
          <w:bCs/>
        </w:rPr>
        <w:t>Activity ID 1.9(a)</w:t>
      </w:r>
      <w:r w:rsidRPr="00325A55">
        <w:t xml:space="preserve"> </w:t>
      </w:r>
      <w:r>
        <w:t xml:space="preserve">– </w:t>
      </w:r>
      <w:r w:rsidRPr="001A3C5A">
        <w:t>Enclosed, that is, where the area of open ventilation in the subfloor walling to the underfloor space averages less than 25,000mm</w:t>
      </w:r>
      <w:r w:rsidRPr="00705D72">
        <w:rPr>
          <w:vertAlign w:val="superscript"/>
        </w:rPr>
        <w:t>2</w:t>
      </w:r>
      <w:r w:rsidRPr="001A3C5A">
        <w:t xml:space="preserve"> per lineal metre of subfloor walling</w:t>
      </w:r>
      <w:r>
        <w:t>; or</w:t>
      </w:r>
    </w:p>
    <w:p w14:paraId="5B626BBD" w14:textId="77777777" w:rsidR="00705D72" w:rsidRDefault="008F2236" w:rsidP="00376EC5">
      <w:pPr>
        <w:pStyle w:val="Subdetailsfirstindent"/>
        <w:numPr>
          <w:ilvl w:val="0"/>
          <w:numId w:val="106"/>
        </w:numPr>
      </w:pPr>
      <w:r w:rsidRPr="00705D72">
        <w:rPr>
          <w:b/>
          <w:bCs/>
        </w:rPr>
        <w:t>Activity ID 1.9(b)</w:t>
      </w:r>
      <w:r w:rsidRPr="00325A55">
        <w:t xml:space="preserve"> </w:t>
      </w:r>
      <w:r>
        <w:t xml:space="preserve">– </w:t>
      </w:r>
      <w:r w:rsidRPr="001A3C5A">
        <w:t>Un-enclosed, that is, where the area of open ventilation in the subfloor walling to the underfloor space averages 25,000mm</w:t>
      </w:r>
      <w:r w:rsidRPr="00705D72">
        <w:rPr>
          <w:vertAlign w:val="superscript"/>
        </w:rPr>
        <w:t>2</w:t>
      </w:r>
      <w:r w:rsidRPr="001A3C5A">
        <w:t xml:space="preserve"> or more per lineal metre of subfloor walling.</w:t>
      </w:r>
    </w:p>
    <w:p w14:paraId="69CC2B31" w14:textId="77777777" w:rsidR="008F2236" w:rsidRPr="00325A55" w:rsidRDefault="008F2236" w:rsidP="00705D72">
      <w:pPr>
        <w:pStyle w:val="Notesandexamples"/>
      </w:pPr>
      <w:r w:rsidRPr="00325A55">
        <w:t>Note 1</w:t>
      </w:r>
      <w:r w:rsidRPr="00325A55">
        <w:tab/>
        <w:t>Ground floors do not include concrete floors or floors that separate habitable rooms.</w:t>
      </w:r>
    </w:p>
    <w:p w14:paraId="58A1E877" w14:textId="77777777" w:rsidR="008F2236" w:rsidRPr="00325A55" w:rsidRDefault="008F2236" w:rsidP="00705D72">
      <w:pPr>
        <w:pStyle w:val="Notesandexamples"/>
      </w:pPr>
      <w:r w:rsidRPr="00325A55">
        <w:t>Note</w:t>
      </w:r>
      <w:r>
        <w:t xml:space="preserve"> </w:t>
      </w:r>
      <w:r w:rsidRPr="00325A55">
        <w:t>2</w:t>
      </w:r>
      <w:r>
        <w:tab/>
      </w:r>
      <w:r w:rsidRPr="00325A55">
        <w:t>Attached garages, sheds or the like are ineligible.</w:t>
      </w:r>
    </w:p>
    <w:p w14:paraId="56600C20" w14:textId="0D52715E" w:rsidR="008F2236" w:rsidRPr="009C3500" w:rsidRDefault="008F2236" w:rsidP="00705D72">
      <w:pPr>
        <w:pStyle w:val="Sectionheading3"/>
      </w:pPr>
      <w:r w:rsidRPr="00F02640">
        <w:rPr>
          <w:color w:val="000000"/>
        </w:rPr>
        <w:t xml:space="preserve"> </w:t>
      </w:r>
      <w:bookmarkStart w:id="519" w:name="_Toc15898785"/>
      <w:r w:rsidRPr="009C3500">
        <w:t>Competency requirements</w:t>
      </w:r>
      <w:bookmarkEnd w:id="519"/>
    </w:p>
    <w:p w14:paraId="3DBDFADF" w14:textId="77777777" w:rsidR="008F2236" w:rsidRDefault="008F2236" w:rsidP="00705D72">
      <w:pPr>
        <w:pStyle w:val="BodytextEEIS"/>
      </w:pPr>
      <w:r w:rsidRPr="00071752">
        <w:t xml:space="preserve">Activity </w:t>
      </w:r>
      <w:r>
        <w:t>1.9</w:t>
      </w:r>
      <w:r w:rsidRPr="00071752">
        <w:t xml:space="preserve"> must be carried out by</w:t>
      </w:r>
      <w:r>
        <w:t xml:space="preserve"> an authorised installer who might be either</w:t>
      </w:r>
      <w:r w:rsidR="007C5F9D">
        <w:t>—</w:t>
      </w:r>
    </w:p>
    <w:p w14:paraId="3C4E0F49" w14:textId="77777777" w:rsidR="008F2236" w:rsidRDefault="007C5F9D" w:rsidP="00376EC5">
      <w:pPr>
        <w:pStyle w:val="Subdetailsfirstindent"/>
        <w:numPr>
          <w:ilvl w:val="0"/>
          <w:numId w:val="108"/>
        </w:numPr>
      </w:pPr>
      <w:r>
        <w:t>a</w:t>
      </w:r>
      <w:r w:rsidR="008F2236" w:rsidRPr="00071752">
        <w:t xml:space="preserve">n </w:t>
      </w:r>
      <w:r w:rsidR="008F2236" w:rsidRPr="00705D72">
        <w:rPr>
          <w:b/>
        </w:rPr>
        <w:t>authorised electrician</w:t>
      </w:r>
      <w:r w:rsidR="008F2236" w:rsidRPr="00071752">
        <w:t xml:space="preserve"> with an unrestricted ACT electrician licence issued under the </w:t>
      </w:r>
      <w:r w:rsidR="008F2236" w:rsidRPr="00705D72">
        <w:rPr>
          <w:i/>
        </w:rPr>
        <w:t>Construction Occupations (Licensing) Act 2004</w:t>
      </w:r>
      <w:r w:rsidR="008F2236">
        <w:t>, who will undertake a</w:t>
      </w:r>
      <w:r w:rsidR="008F2236" w:rsidRPr="00071752">
        <w:t xml:space="preserve"> pre-installation electrical safety check </w:t>
      </w:r>
      <w:r w:rsidR="008F2236">
        <w:t>and</w:t>
      </w:r>
      <w:r w:rsidR="008F2236" w:rsidRPr="00071752">
        <w:t xml:space="preserve"> </w:t>
      </w:r>
      <w:r w:rsidR="008F2236">
        <w:t xml:space="preserve">issue an electrical safety report to </w:t>
      </w:r>
      <w:r w:rsidR="008F2236" w:rsidRPr="00071752">
        <w:t>advise on whether ceiling insulation installation can safely proceed</w:t>
      </w:r>
      <w:r w:rsidR="008F2236">
        <w:t xml:space="preserve">; </w:t>
      </w:r>
    </w:p>
    <w:p w14:paraId="19AD27EF" w14:textId="77777777" w:rsidR="008F2236" w:rsidRPr="00071752" w:rsidRDefault="007C5F9D" w:rsidP="00376EC5">
      <w:pPr>
        <w:pStyle w:val="Subdetailsfirstindent"/>
        <w:numPr>
          <w:ilvl w:val="0"/>
          <w:numId w:val="108"/>
        </w:numPr>
      </w:pPr>
      <w:r>
        <w:t>a</w:t>
      </w:r>
      <w:r w:rsidR="008F2236" w:rsidRPr="00071752">
        <w:t xml:space="preserve">n </w:t>
      </w:r>
      <w:r w:rsidR="008F2236" w:rsidRPr="00705D72">
        <w:rPr>
          <w:b/>
        </w:rPr>
        <w:t>authorised insulation installer</w:t>
      </w:r>
      <w:r w:rsidR="008F2236">
        <w:t>,</w:t>
      </w:r>
      <w:r w:rsidR="008F2236" w:rsidRPr="00071752">
        <w:t xml:space="preserve"> </w:t>
      </w:r>
      <w:r w:rsidR="008F2236">
        <w:t>who will carry out</w:t>
      </w:r>
      <w:r w:rsidR="008F2236" w:rsidRPr="00071752">
        <w:t xml:space="preserve"> </w:t>
      </w:r>
      <w:r w:rsidR="008F2236">
        <w:t xml:space="preserve">the installation of </w:t>
      </w:r>
      <w:r w:rsidR="008F2236" w:rsidRPr="00071752">
        <w:t>ceiling insulation</w:t>
      </w:r>
      <w:r w:rsidR="008F2236">
        <w:t xml:space="preserve">; </w:t>
      </w:r>
      <w:r w:rsidR="002C6E70">
        <w:t>or</w:t>
      </w:r>
    </w:p>
    <w:p w14:paraId="22E1A915" w14:textId="77777777" w:rsidR="008F2236" w:rsidRDefault="007C5F9D" w:rsidP="00376EC5">
      <w:pPr>
        <w:pStyle w:val="Subdetailsfirstindent"/>
        <w:numPr>
          <w:ilvl w:val="0"/>
          <w:numId w:val="108"/>
        </w:numPr>
      </w:pPr>
      <w:r>
        <w:t>a</w:t>
      </w:r>
      <w:r w:rsidR="008F2236" w:rsidRPr="00071752">
        <w:t xml:space="preserve">n </w:t>
      </w:r>
      <w:r w:rsidR="008F2236" w:rsidRPr="00705D72">
        <w:rPr>
          <w:b/>
        </w:rPr>
        <w:t>independent insulation installation auditor</w:t>
      </w:r>
      <w:r w:rsidR="008F2236">
        <w:t>, who will carry out o</w:t>
      </w:r>
      <w:r w:rsidR="008F2236" w:rsidRPr="00071752">
        <w:t xml:space="preserve">nsite audits </w:t>
      </w:r>
      <w:r w:rsidR="008F2236">
        <w:t xml:space="preserve">of ceiling insulation installations. </w:t>
      </w:r>
    </w:p>
    <w:p w14:paraId="46205961" w14:textId="77777777" w:rsidR="008F2236" w:rsidRDefault="008F2236" w:rsidP="00705D72">
      <w:pPr>
        <w:pStyle w:val="BodytextEEIS"/>
      </w:pPr>
      <w:r w:rsidRPr="00C91022">
        <w:t xml:space="preserve">All </w:t>
      </w:r>
      <w:r>
        <w:t>parties involved in the undertaking of this activity must have</w:t>
      </w:r>
      <w:r w:rsidRPr="00C91022">
        <w:t xml:space="preserve"> completed all training prescribed in </w:t>
      </w:r>
      <w:r w:rsidR="007C5F9D">
        <w:t>section A.</w:t>
      </w:r>
      <w:r w:rsidRPr="00C91022">
        <w:t>4</w:t>
      </w:r>
      <w:r w:rsidR="00705D72">
        <w:t>.</w:t>
      </w:r>
      <w:r w:rsidRPr="00C91022">
        <w:t xml:space="preserve"> </w:t>
      </w:r>
    </w:p>
    <w:p w14:paraId="6211B467" w14:textId="77777777" w:rsidR="00CD38FE" w:rsidRDefault="00CD38FE" w:rsidP="00CD38FE">
      <w:pPr>
        <w:pStyle w:val="Sectionheading4"/>
      </w:pPr>
      <w:r>
        <w:t>Competencies</w:t>
      </w:r>
    </w:p>
    <w:p w14:paraId="5C42CF46" w14:textId="77777777" w:rsidR="008F2236" w:rsidRDefault="008F2236" w:rsidP="00705D72">
      <w:pPr>
        <w:pStyle w:val="BodytextEEIS"/>
      </w:pPr>
      <w:r>
        <w:t>Required general competencies include</w:t>
      </w:r>
      <w:r w:rsidR="007C5F9D">
        <w:t>,</w:t>
      </w:r>
      <w:r>
        <w:t xml:space="preserve"> but are not limited to</w:t>
      </w:r>
      <w:r w:rsidR="007C5F9D">
        <w:t>—</w:t>
      </w:r>
    </w:p>
    <w:p w14:paraId="0A1693F0" w14:textId="77777777" w:rsidR="008F2236" w:rsidRPr="00F40527" w:rsidRDefault="007C5F9D" w:rsidP="00376EC5">
      <w:pPr>
        <w:pStyle w:val="Subdetailsfirstindent"/>
        <w:numPr>
          <w:ilvl w:val="0"/>
          <w:numId w:val="109"/>
        </w:numPr>
      </w:pPr>
      <w:r>
        <w:t>i</w:t>
      </w:r>
      <w:r w:rsidR="008F2236" w:rsidRPr="00F40527">
        <w:t>dentifying whether there is a standard flueless gas appliance or a gas connection that could be used for a flueless gas appliance</w:t>
      </w:r>
      <w:r>
        <w:t>.</w:t>
      </w:r>
    </w:p>
    <w:p w14:paraId="1F361A0F" w14:textId="77777777" w:rsidR="00CD38FE" w:rsidRDefault="00CD38FE" w:rsidP="00CD38FE">
      <w:pPr>
        <w:pStyle w:val="Sectionheading5"/>
      </w:pPr>
      <w:r>
        <w:t>Electrician competencies</w:t>
      </w:r>
    </w:p>
    <w:p w14:paraId="799269F1" w14:textId="77777777" w:rsidR="008F2236" w:rsidRPr="00B51AE8" w:rsidRDefault="008F2236" w:rsidP="00705D72">
      <w:pPr>
        <w:pStyle w:val="BodytextEEIS"/>
      </w:pPr>
      <w:r w:rsidRPr="00B51AE8">
        <w:t xml:space="preserve">The </w:t>
      </w:r>
      <w:r>
        <w:rPr>
          <w:b/>
        </w:rPr>
        <w:t>authorised</w:t>
      </w:r>
      <w:r w:rsidRPr="00A73B6C">
        <w:rPr>
          <w:b/>
        </w:rPr>
        <w:t xml:space="preserve"> electrician</w:t>
      </w:r>
      <w:r w:rsidRPr="00B51AE8">
        <w:t xml:space="preserve"> must be competent in</w:t>
      </w:r>
      <w:r w:rsidR="007C5F9D">
        <w:t>—</w:t>
      </w:r>
      <w:r w:rsidRPr="00B51AE8">
        <w:t xml:space="preserve"> </w:t>
      </w:r>
    </w:p>
    <w:p w14:paraId="00F7411C" w14:textId="77777777" w:rsidR="008F2236" w:rsidRDefault="00CD38FE" w:rsidP="00376EC5">
      <w:pPr>
        <w:pStyle w:val="Subdetailsfirstindent"/>
        <w:numPr>
          <w:ilvl w:val="0"/>
          <w:numId w:val="110"/>
        </w:numPr>
      </w:pPr>
      <w:r>
        <w:t>c</w:t>
      </w:r>
      <w:r w:rsidR="008F2236">
        <w:t>arrying out an electrical safety check described in the m</w:t>
      </w:r>
      <w:r w:rsidR="008F2236" w:rsidRPr="006C6C1D">
        <w:t xml:space="preserve">inimum activity performance specifications </w:t>
      </w:r>
      <w:r w:rsidR="008F2236">
        <w:t xml:space="preserve">and required </w:t>
      </w:r>
      <w:r w:rsidR="008F2236" w:rsidRPr="00751067">
        <w:t xml:space="preserve">remediation works </w:t>
      </w:r>
      <w:r w:rsidR="008F2236">
        <w:t>in compliance</w:t>
      </w:r>
      <w:r w:rsidR="008F2236" w:rsidRPr="00751067">
        <w:t xml:space="preserve"> wit</w:t>
      </w:r>
      <w:r w:rsidR="008F2236">
        <w:t xml:space="preserve">h the ACT Electrical Safety Act, </w:t>
      </w:r>
      <w:r w:rsidR="007C5F9D">
        <w:t>c</w:t>
      </w:r>
      <w:r w:rsidR="008F2236">
        <w:t xml:space="preserve">odes of </w:t>
      </w:r>
      <w:r w:rsidR="007C5F9D">
        <w:t>p</w:t>
      </w:r>
      <w:r w:rsidR="008F2236">
        <w:t>ractice and</w:t>
      </w:r>
      <w:r w:rsidR="008F2236" w:rsidRPr="00751067">
        <w:t xml:space="preserve"> all relevant standards</w:t>
      </w:r>
      <w:r w:rsidR="008F2236">
        <w:t>,</w:t>
      </w:r>
      <w:r w:rsidR="008F2236" w:rsidRPr="00751067">
        <w:t xml:space="preserve"> such as AS/NZS 3000</w:t>
      </w:r>
      <w:r w:rsidR="008F2236">
        <w:t xml:space="preserve">: </w:t>
      </w:r>
      <w:r w:rsidR="008F2236" w:rsidRPr="00D66E7D">
        <w:rPr>
          <w:i/>
          <w:iCs/>
        </w:rPr>
        <w:t>Electrical Installations</w:t>
      </w:r>
      <w:r>
        <w:t>; and</w:t>
      </w:r>
    </w:p>
    <w:p w14:paraId="28897AB5" w14:textId="77777777" w:rsidR="008F2236" w:rsidRPr="00A73B6C" w:rsidRDefault="00CD38FE" w:rsidP="00376EC5">
      <w:pPr>
        <w:pStyle w:val="Subdetailsfirstindent"/>
        <w:numPr>
          <w:ilvl w:val="0"/>
          <w:numId w:val="110"/>
        </w:numPr>
      </w:pPr>
      <w:r>
        <w:t>p</w:t>
      </w:r>
      <w:r w:rsidR="008F2236" w:rsidRPr="00A73B6C">
        <w:t>rovid</w:t>
      </w:r>
      <w:r w:rsidR="008F2236">
        <w:t>ing</w:t>
      </w:r>
      <w:r w:rsidR="008F2236" w:rsidRPr="00A73B6C">
        <w:t xml:space="preserve"> suitable evidence, as determined by the administrator, that all electrical safety requirements have been achieved prior to the installation of insulation.</w:t>
      </w:r>
    </w:p>
    <w:p w14:paraId="3D3539B0" w14:textId="77777777" w:rsidR="00CD38FE" w:rsidRDefault="00CD38FE" w:rsidP="00CD38FE">
      <w:pPr>
        <w:pStyle w:val="Sectionheading5"/>
      </w:pPr>
      <w:r>
        <w:t>Insulation installer competencies</w:t>
      </w:r>
    </w:p>
    <w:p w14:paraId="3DF2E24D" w14:textId="77777777" w:rsidR="00CD38FE" w:rsidRDefault="008F2236" w:rsidP="00705D72">
      <w:pPr>
        <w:pStyle w:val="BodytextEEIS"/>
      </w:pPr>
      <w:r w:rsidRPr="00EB35FC">
        <w:t xml:space="preserve">The </w:t>
      </w:r>
      <w:r w:rsidRPr="00A73B6C">
        <w:rPr>
          <w:b/>
        </w:rPr>
        <w:t>authorised insulation installer</w:t>
      </w:r>
      <w:r w:rsidRPr="00EB35FC">
        <w:t xml:space="preserve"> must</w:t>
      </w:r>
      <w:r w:rsidR="00CD38FE">
        <w:t>—</w:t>
      </w:r>
    </w:p>
    <w:p w14:paraId="29E07F89" w14:textId="52574E8C" w:rsidR="008F2236" w:rsidRPr="00EB35FC" w:rsidRDefault="008F2236" w:rsidP="00376EC5">
      <w:pPr>
        <w:pStyle w:val="Subdetailsfirstindent"/>
        <w:numPr>
          <w:ilvl w:val="0"/>
          <w:numId w:val="255"/>
        </w:numPr>
      </w:pPr>
      <w:r w:rsidRPr="00EB35FC">
        <w:t xml:space="preserve">hold current </w:t>
      </w:r>
      <w:r w:rsidR="003A4895">
        <w:t>Energy Efficiency Council (EEC) Certified Insulation Installer certification</w:t>
      </w:r>
      <w:r w:rsidR="00CD38FE">
        <w:t>; and</w:t>
      </w:r>
    </w:p>
    <w:p w14:paraId="24898343" w14:textId="77777777" w:rsidR="008F2236" w:rsidRDefault="008F2236" w:rsidP="00CD38FE">
      <w:pPr>
        <w:pStyle w:val="Subdetailsfirstindent"/>
      </w:pPr>
      <w:r w:rsidRPr="00B51AE8">
        <w:t>be competent in</w:t>
      </w:r>
      <w:r w:rsidR="007C5F9D">
        <w:t>—</w:t>
      </w:r>
      <w:r w:rsidRPr="00B51AE8">
        <w:t xml:space="preserve"> </w:t>
      </w:r>
    </w:p>
    <w:p w14:paraId="4A7D68AC" w14:textId="77777777" w:rsidR="008F2236" w:rsidRPr="00A73B6C" w:rsidRDefault="00CD38FE" w:rsidP="00376EC5">
      <w:pPr>
        <w:pStyle w:val="Subdetailssecondindent"/>
        <w:numPr>
          <w:ilvl w:val="0"/>
          <w:numId w:val="256"/>
        </w:numPr>
        <w:ind w:left="1848" w:hanging="357"/>
      </w:pPr>
      <w:r>
        <w:lastRenderedPageBreak/>
        <w:t>t</w:t>
      </w:r>
      <w:r w:rsidR="008F2236">
        <w:t>urning off</w:t>
      </w:r>
      <w:r w:rsidR="008F2236" w:rsidRPr="002875C4">
        <w:t xml:space="preserve"> the mains power at the customer meter board</w:t>
      </w:r>
      <w:r w:rsidR="008F2236" w:rsidRPr="00B10449">
        <w:t>, test</w:t>
      </w:r>
      <w:r w:rsidR="008F2236">
        <w:t>ing</w:t>
      </w:r>
      <w:r w:rsidR="008F2236" w:rsidRPr="00B10449">
        <w:t xml:space="preserve"> for de-energisation of relevant circuits with a voltage detector, implement</w:t>
      </w:r>
      <w:r w:rsidR="008F2236">
        <w:t>ing</w:t>
      </w:r>
      <w:r w:rsidR="008F2236" w:rsidRPr="00B10449">
        <w:t xml:space="preserve"> lock out and tag and, once their work has finished, restor</w:t>
      </w:r>
      <w:r w:rsidR="007C5F9D">
        <w:t>ing</w:t>
      </w:r>
      <w:r w:rsidR="008F2236" w:rsidRPr="00B10449">
        <w:t xml:space="preserve"> power supply to fulfil the requirements of AS/NZ</w:t>
      </w:r>
      <w:r w:rsidR="00B55655">
        <w:t>S</w:t>
      </w:r>
      <w:r w:rsidR="008F2236" w:rsidRPr="00B10449">
        <w:t xml:space="preserve"> 3000: </w:t>
      </w:r>
      <w:r w:rsidR="008F2236" w:rsidRPr="00CD38FE">
        <w:rPr>
          <w:i/>
          <w:iCs/>
        </w:rPr>
        <w:t>Electrical Installations</w:t>
      </w:r>
      <w:r>
        <w:t>;</w:t>
      </w:r>
    </w:p>
    <w:p w14:paraId="48256553" w14:textId="77777777" w:rsidR="008F2236" w:rsidRDefault="00CD38FE" w:rsidP="00CD38FE">
      <w:pPr>
        <w:pStyle w:val="Subdetailssecondindent"/>
      </w:pPr>
      <w:r>
        <w:t>i</w:t>
      </w:r>
      <w:r w:rsidR="008F2236">
        <w:t>nterpreting and understanding the electrical safety report issued by the licensed electrician, such as i</w:t>
      </w:r>
      <w:r w:rsidR="008F2236" w:rsidRPr="00A443F0">
        <w:t xml:space="preserve">dentifying mains cables and </w:t>
      </w:r>
      <w:r w:rsidR="008F2236">
        <w:t>running through the underfloor space, or other potential electrical safety hazards</w:t>
      </w:r>
      <w:r>
        <w:t>;</w:t>
      </w:r>
    </w:p>
    <w:p w14:paraId="5DAD0EFF" w14:textId="77777777" w:rsidR="008F2236" w:rsidRPr="00D50F8A" w:rsidRDefault="00CD38FE" w:rsidP="00CD38FE">
      <w:pPr>
        <w:pStyle w:val="Subdetailssecondindent"/>
      </w:pPr>
      <w:r>
        <w:t>i</w:t>
      </w:r>
      <w:r w:rsidR="008F2236">
        <w:t xml:space="preserve">nstalling insulation in accordance with the </w:t>
      </w:r>
      <w:r w:rsidR="008F2236" w:rsidRPr="00A73B6C">
        <w:t xml:space="preserve">installation instructions provided by </w:t>
      </w:r>
      <w:r w:rsidR="00986806">
        <w:t xml:space="preserve">the </w:t>
      </w:r>
      <w:r w:rsidR="008F2236" w:rsidRPr="00D50F8A">
        <w:t>manufacturer</w:t>
      </w:r>
      <w:r>
        <w:t>; and</w:t>
      </w:r>
    </w:p>
    <w:p w14:paraId="5325316A" w14:textId="2763E3D6" w:rsidR="008F2236" w:rsidRPr="00F40527" w:rsidRDefault="00CD38FE" w:rsidP="00CD38FE">
      <w:pPr>
        <w:pStyle w:val="Subdetailssecondindent"/>
      </w:pPr>
      <w:r>
        <w:t>d</w:t>
      </w:r>
      <w:r w:rsidR="008F2236" w:rsidRPr="00F40527">
        <w:t>etermining if there is enough clearance for installation of underfloor insulation in accordance with the current version of AS</w:t>
      </w:r>
      <w:r w:rsidR="00380D40">
        <w:t>/NZS</w:t>
      </w:r>
      <w:r w:rsidR="008F2236" w:rsidRPr="00F40527">
        <w:t xml:space="preserve"> 3999.</w:t>
      </w:r>
    </w:p>
    <w:p w14:paraId="54E5951C" w14:textId="77777777" w:rsidR="00CD38FE" w:rsidRDefault="00CD38FE" w:rsidP="00CD38FE">
      <w:pPr>
        <w:pStyle w:val="Sectionheading5"/>
      </w:pPr>
      <w:r>
        <w:t>Insulation installation auditor competencies</w:t>
      </w:r>
    </w:p>
    <w:p w14:paraId="069638B4" w14:textId="77777777" w:rsidR="00CD38FE" w:rsidRDefault="008F2236" w:rsidP="00705D72">
      <w:pPr>
        <w:pStyle w:val="BodytextEEIS"/>
        <w:rPr>
          <w:szCs w:val="24"/>
        </w:rPr>
      </w:pPr>
      <w:r w:rsidRPr="00355680">
        <w:rPr>
          <w:szCs w:val="24"/>
        </w:rPr>
        <w:t xml:space="preserve">The </w:t>
      </w:r>
      <w:r w:rsidRPr="00A73B6C">
        <w:rPr>
          <w:b/>
          <w:szCs w:val="24"/>
        </w:rPr>
        <w:t>independent insulation installation auditor</w:t>
      </w:r>
      <w:r w:rsidRPr="00355680">
        <w:rPr>
          <w:szCs w:val="24"/>
        </w:rPr>
        <w:t>(s) must</w:t>
      </w:r>
      <w:r w:rsidR="00CD38FE">
        <w:rPr>
          <w:szCs w:val="24"/>
        </w:rPr>
        <w:t>—</w:t>
      </w:r>
    </w:p>
    <w:p w14:paraId="4C0A0996" w14:textId="77777777" w:rsidR="008F2236" w:rsidRPr="00BB32ED" w:rsidRDefault="008F2236" w:rsidP="00376EC5">
      <w:pPr>
        <w:pStyle w:val="Subdetailsfirstindent"/>
        <w:numPr>
          <w:ilvl w:val="0"/>
          <w:numId w:val="257"/>
        </w:numPr>
      </w:pPr>
      <w:r w:rsidRPr="00CD38FE">
        <w:rPr>
          <w:szCs w:val="24"/>
        </w:rPr>
        <w:t xml:space="preserve"> </w:t>
      </w:r>
      <w:r>
        <w:t>h</w:t>
      </w:r>
      <w:r w:rsidRPr="00BB32ED">
        <w:t xml:space="preserve">ave undertaken the following </w:t>
      </w:r>
      <w:r>
        <w:t>units of competency</w:t>
      </w:r>
      <w:r w:rsidRPr="00BB32ED">
        <w:t xml:space="preserve"> within the </w:t>
      </w:r>
      <w:r w:rsidRPr="006C6C1D">
        <w:t xml:space="preserve">last </w:t>
      </w:r>
      <w:r w:rsidR="00986806">
        <w:t>three</w:t>
      </w:r>
      <w:r w:rsidRPr="00BB32ED">
        <w:t xml:space="preserve"> years</w:t>
      </w:r>
      <w:r w:rsidR="00986806">
        <w:t>—</w:t>
      </w:r>
    </w:p>
    <w:p w14:paraId="381EA22C" w14:textId="4FE281EB" w:rsidR="008F2236" w:rsidRDefault="008F2236" w:rsidP="00376EC5">
      <w:pPr>
        <w:pStyle w:val="Subdetailssecondindent"/>
        <w:numPr>
          <w:ilvl w:val="0"/>
          <w:numId w:val="258"/>
        </w:numPr>
        <w:ind w:left="1848" w:hanging="357"/>
      </w:pPr>
      <w:r w:rsidRPr="00840297">
        <w:t>CPCC</w:t>
      </w:r>
      <w:r w:rsidR="004F2AF7">
        <w:t>W</w:t>
      </w:r>
      <w:r w:rsidRPr="00840297">
        <w:t>HS2001</w:t>
      </w:r>
      <w:r w:rsidR="004F2AF7">
        <w:t xml:space="preserve"> -</w:t>
      </w:r>
      <w:r w:rsidRPr="00840297">
        <w:t xml:space="preserve"> Apply OHS requirements policies and procedures in the construction industry</w:t>
      </w:r>
      <w:r w:rsidR="00986806">
        <w:t>;</w:t>
      </w:r>
    </w:p>
    <w:p w14:paraId="0A40544B" w14:textId="1C057B11" w:rsidR="008F2236" w:rsidRDefault="008F2236" w:rsidP="00CD38FE">
      <w:pPr>
        <w:pStyle w:val="Subdetailssecondindent"/>
      </w:pPr>
      <w:r w:rsidRPr="00840297">
        <w:t>CPCCCM1015</w:t>
      </w:r>
      <w:r w:rsidR="004F2AF7">
        <w:t xml:space="preserve"> -</w:t>
      </w:r>
      <w:r w:rsidRPr="00840297">
        <w:t xml:space="preserve"> Carry out </w:t>
      </w:r>
      <w:r w:rsidR="004F2AF7">
        <w:t>m</w:t>
      </w:r>
      <w:r w:rsidRPr="00840297">
        <w:t xml:space="preserve">easurements and </w:t>
      </w:r>
      <w:r w:rsidR="004F2AF7">
        <w:t>c</w:t>
      </w:r>
      <w:r w:rsidRPr="00840297">
        <w:t>alculations</w:t>
      </w:r>
      <w:r w:rsidR="00986806">
        <w:t>; and</w:t>
      </w:r>
    </w:p>
    <w:p w14:paraId="60EE80B5" w14:textId="6EFFFC80" w:rsidR="008F2236" w:rsidRDefault="008F2236" w:rsidP="00CD38FE">
      <w:pPr>
        <w:pStyle w:val="Subdetailssecondindent"/>
      </w:pPr>
      <w:r w:rsidRPr="00840297">
        <w:t>CPCCPB3014</w:t>
      </w:r>
      <w:r w:rsidR="004F2AF7">
        <w:t xml:space="preserve"> -</w:t>
      </w:r>
      <w:r w:rsidRPr="00840297">
        <w:t xml:space="preserve"> Install </w:t>
      </w:r>
      <w:r w:rsidR="004F2AF7">
        <w:t>bulk insulation and pliable membrane products</w:t>
      </w:r>
      <w:r w:rsidR="00CD38FE">
        <w:t>;</w:t>
      </w:r>
    </w:p>
    <w:p w14:paraId="38CC9A30" w14:textId="7426AFFB" w:rsidR="008F2236" w:rsidRPr="007F24D6" w:rsidRDefault="008F2236" w:rsidP="00705D72">
      <w:pPr>
        <w:pStyle w:val="Notesandexamples"/>
      </w:pPr>
      <w:r w:rsidRPr="007F24D6">
        <w:t xml:space="preserve">Note </w:t>
      </w:r>
      <w:r w:rsidRPr="007F24D6">
        <w:tab/>
      </w:r>
      <w:r w:rsidR="00986806">
        <w:t>I</w:t>
      </w:r>
      <w:r w:rsidRPr="007F3AE1">
        <w:t xml:space="preserve">ndependent auditors do not need to meet the practical insulation installation requirements of the </w:t>
      </w:r>
      <w:r w:rsidR="00B64C28" w:rsidRPr="007F3AE1">
        <w:t>course or</w:t>
      </w:r>
      <w:r w:rsidRPr="007F3AE1">
        <w:t xml:space="preserve"> hold a</w:t>
      </w:r>
      <w:r w:rsidR="003A4895">
        <w:t>n</w:t>
      </w:r>
      <w:r w:rsidRPr="007F3AE1">
        <w:t xml:space="preserve"> </w:t>
      </w:r>
      <w:r w:rsidR="003A4895">
        <w:t>EEC Certified Insulation Installer certification</w:t>
      </w:r>
      <w:r w:rsidRPr="007F3AE1">
        <w:t>.</w:t>
      </w:r>
    </w:p>
    <w:p w14:paraId="1C43F5A3" w14:textId="77777777" w:rsidR="008F2236" w:rsidRDefault="008F2236" w:rsidP="00CD38FE">
      <w:pPr>
        <w:pStyle w:val="Subdetailsfirstindent"/>
      </w:pPr>
      <w:r w:rsidRPr="00B51AE8">
        <w:t>be competent in</w:t>
      </w:r>
      <w:r w:rsidR="00986806">
        <w:t>—</w:t>
      </w:r>
    </w:p>
    <w:p w14:paraId="76332BA7" w14:textId="77777777" w:rsidR="008F2236" w:rsidRDefault="00CD38FE" w:rsidP="00376EC5">
      <w:pPr>
        <w:pStyle w:val="Subdetailssecondindent"/>
        <w:numPr>
          <w:ilvl w:val="0"/>
          <w:numId w:val="259"/>
        </w:numPr>
        <w:ind w:left="1848" w:hanging="357"/>
      </w:pPr>
      <w:r>
        <w:t>t</w:t>
      </w:r>
      <w:r w:rsidR="008F2236" w:rsidRPr="00A443F0">
        <w:t>urning off the mains power at the customer meter board, testing for de-energisation of relevant circuits with a voltage detector, implementing lock out and tag and, once their work has finished, restor</w:t>
      </w:r>
      <w:r w:rsidR="00986806">
        <w:t>ing</w:t>
      </w:r>
      <w:r w:rsidR="008F2236" w:rsidRPr="00A443F0">
        <w:t xml:space="preserve"> power supply to fulfil the requirements of AS/NZ</w:t>
      </w:r>
      <w:r w:rsidR="00D66E7D">
        <w:t>S</w:t>
      </w:r>
      <w:r w:rsidR="008F2236" w:rsidRPr="00A443F0">
        <w:t xml:space="preserve"> 3000: </w:t>
      </w:r>
      <w:r w:rsidR="008F2236" w:rsidRPr="00CD38FE">
        <w:rPr>
          <w:i/>
          <w:iCs/>
        </w:rPr>
        <w:t>Electrical Installations</w:t>
      </w:r>
      <w:r>
        <w:t>; and</w:t>
      </w:r>
    </w:p>
    <w:p w14:paraId="241EA3C6" w14:textId="77777777" w:rsidR="008F2236" w:rsidRDefault="008F2236" w:rsidP="00CD38FE">
      <w:pPr>
        <w:pStyle w:val="Subdetailssecondindent"/>
      </w:pPr>
      <w:r>
        <w:t>Interpreting and understanding the electrical safety report issued by the licensed electrician, such as i</w:t>
      </w:r>
      <w:r w:rsidRPr="00A443F0">
        <w:t xml:space="preserve">dentifying mains cables and </w:t>
      </w:r>
      <w:r>
        <w:t>running through the underfloor space, or other potential electrical safety hazards</w:t>
      </w:r>
      <w:r w:rsidR="00CD38FE">
        <w:t>; and</w:t>
      </w:r>
    </w:p>
    <w:p w14:paraId="467DB161" w14:textId="77777777" w:rsidR="008F2236" w:rsidRPr="00CB5347" w:rsidRDefault="008F2236" w:rsidP="00CD38FE">
      <w:pPr>
        <w:pStyle w:val="Subdetailsfirstindent"/>
      </w:pPr>
      <w:r w:rsidRPr="00B51AE8">
        <w:t xml:space="preserve">must </w:t>
      </w:r>
      <w:r w:rsidRPr="00A8411B">
        <w:t xml:space="preserve">have at least </w:t>
      </w:r>
      <w:r w:rsidR="00986806">
        <w:t>one</w:t>
      </w:r>
      <w:r w:rsidRPr="00A8411B">
        <w:t xml:space="preserve"> year experience</w:t>
      </w:r>
      <w:r w:rsidRPr="00372A72">
        <w:t xml:space="preserve"> either being</w:t>
      </w:r>
      <w:r w:rsidR="00437D65">
        <w:t>—</w:t>
      </w:r>
    </w:p>
    <w:p w14:paraId="5F0AB6E5" w14:textId="77777777" w:rsidR="008F2236" w:rsidRDefault="00986806" w:rsidP="00376EC5">
      <w:pPr>
        <w:pStyle w:val="Subdetailssecondindent"/>
        <w:numPr>
          <w:ilvl w:val="0"/>
          <w:numId w:val="260"/>
        </w:numPr>
        <w:ind w:left="1848" w:hanging="357"/>
      </w:pPr>
      <w:r>
        <w:t>a</w:t>
      </w:r>
      <w:r w:rsidR="008F2236" w:rsidRPr="00372A72">
        <w:t xml:space="preserve"> residential insulation auditor for either insulation companies or other</w:t>
      </w:r>
      <w:r w:rsidR="008F2236">
        <w:t xml:space="preserve"> insulation government programs; </w:t>
      </w:r>
    </w:p>
    <w:p w14:paraId="3917552B" w14:textId="77777777" w:rsidR="008F2236" w:rsidRDefault="00986806" w:rsidP="00CD38FE">
      <w:pPr>
        <w:pStyle w:val="Subdetailssecondindent"/>
      </w:pPr>
      <w:r>
        <w:t>a</w:t>
      </w:r>
      <w:r w:rsidR="008F2236" w:rsidRPr="00372A72">
        <w:t>n accredited insulation inst</w:t>
      </w:r>
      <w:r w:rsidR="008F2236">
        <w:t xml:space="preserve">aller with a good safety record; </w:t>
      </w:r>
    </w:p>
    <w:p w14:paraId="4F2B34A0" w14:textId="77777777" w:rsidR="008F2236" w:rsidRPr="00B04608" w:rsidRDefault="00986806" w:rsidP="00CD38FE">
      <w:pPr>
        <w:pStyle w:val="Subdetailssecondindent"/>
      </w:pPr>
      <w:r>
        <w:t>a</w:t>
      </w:r>
      <w:r w:rsidR="008F2236" w:rsidRPr="00372A72">
        <w:t xml:space="preserve"> building surveyor with experience auditing residential insulation upgrades or new </w:t>
      </w:r>
      <w:r w:rsidR="008F2236">
        <w:t>build installation; or</w:t>
      </w:r>
    </w:p>
    <w:p w14:paraId="478ECE71" w14:textId="77777777" w:rsidR="008F2236" w:rsidRDefault="00986806" w:rsidP="00CD38FE">
      <w:pPr>
        <w:pStyle w:val="Subdetailssecondindent"/>
      </w:pPr>
      <w:r>
        <w:t>a</w:t>
      </w:r>
      <w:r w:rsidR="008F2236" w:rsidRPr="00B04608">
        <w:t xml:space="preserve"> licensed electrician with experience undertaking electrical safety checks for insulation programs or insulation installations.</w:t>
      </w:r>
    </w:p>
    <w:p w14:paraId="4C92A99B" w14:textId="77777777" w:rsidR="008F2236" w:rsidRPr="009C3500" w:rsidRDefault="008F2236" w:rsidP="00705D72">
      <w:pPr>
        <w:pStyle w:val="Sectionheading3"/>
      </w:pPr>
      <w:bookmarkStart w:id="520" w:name="_Toc15898786"/>
      <w:r w:rsidRPr="009C3500">
        <w:t>Determining eligibility of premises</w:t>
      </w:r>
      <w:bookmarkEnd w:id="520"/>
    </w:p>
    <w:p w14:paraId="31817002" w14:textId="77777777" w:rsidR="008F2236" w:rsidRPr="00D50F8A" w:rsidRDefault="008F2236" w:rsidP="00705D72">
      <w:pPr>
        <w:pStyle w:val="BodytextEEIS"/>
      </w:pPr>
      <w:r w:rsidRPr="00D50F8A">
        <w:t xml:space="preserve">A premises is an eligible residential premises for Activity </w:t>
      </w:r>
      <w:r w:rsidR="00986806">
        <w:t xml:space="preserve">ID </w:t>
      </w:r>
      <w:r w:rsidRPr="00D50F8A">
        <w:t>1.8 if—</w:t>
      </w:r>
    </w:p>
    <w:p w14:paraId="4DB2C841" w14:textId="77777777" w:rsidR="008F2236" w:rsidRPr="00D50F8A" w:rsidRDefault="00986806" w:rsidP="00376EC5">
      <w:pPr>
        <w:pStyle w:val="Subdetailsfirstindent"/>
        <w:numPr>
          <w:ilvl w:val="0"/>
          <w:numId w:val="111"/>
        </w:numPr>
      </w:pPr>
      <w:r>
        <w:t>i</w:t>
      </w:r>
      <w:r w:rsidR="008F2236" w:rsidRPr="00D50F8A">
        <w:t>t is defined in the National Construction Code (The Building Code of Australia) as either</w:t>
      </w:r>
      <w:r>
        <w:t>—</w:t>
      </w:r>
    </w:p>
    <w:p w14:paraId="5EB9430C" w14:textId="77777777" w:rsidR="008F2236" w:rsidRPr="00CD38FE" w:rsidRDefault="008F2236" w:rsidP="00376EC5">
      <w:pPr>
        <w:pStyle w:val="Subdetailssecondindent"/>
        <w:numPr>
          <w:ilvl w:val="0"/>
          <w:numId w:val="112"/>
        </w:numPr>
        <w:ind w:left="1848" w:hanging="357"/>
      </w:pPr>
      <w:r w:rsidRPr="00CD38FE">
        <w:t>Building Class 1a(i); or</w:t>
      </w:r>
    </w:p>
    <w:p w14:paraId="044E109C" w14:textId="77777777" w:rsidR="008F2236" w:rsidRPr="00CD38FE" w:rsidRDefault="008F2236" w:rsidP="00CD38FE">
      <w:pPr>
        <w:pStyle w:val="Subdetailssecondindent"/>
      </w:pPr>
      <w:r w:rsidRPr="00CD38FE">
        <w:t>Building Class 1a(ii), if located on single allotments, i.e. if services associated with one title are not passing through different titles from end to end on the allotment;</w:t>
      </w:r>
      <w:r w:rsidRPr="00CD38FE" w:rsidDel="007A4B4A">
        <w:t xml:space="preserve"> </w:t>
      </w:r>
    </w:p>
    <w:p w14:paraId="41DFDDB4" w14:textId="77777777" w:rsidR="008F2236" w:rsidRPr="00435D53" w:rsidRDefault="00986806" w:rsidP="00705D72">
      <w:pPr>
        <w:pStyle w:val="Subdetailsfirstindent"/>
      </w:pPr>
      <w:r>
        <w:lastRenderedPageBreak/>
        <w:t>i</w:t>
      </w:r>
      <w:r w:rsidR="008F2236">
        <w:t>t</w:t>
      </w:r>
      <w:r w:rsidR="008F2236" w:rsidRPr="00435D53">
        <w:t xml:space="preserve"> </w:t>
      </w:r>
      <w:r w:rsidR="008F2236">
        <w:t xml:space="preserve">has </w:t>
      </w:r>
      <w:r w:rsidR="008F2236" w:rsidRPr="00CF074B">
        <w:t xml:space="preserve">uninsulated suspended timber floors </w:t>
      </w:r>
      <w:r w:rsidR="008F2236" w:rsidRPr="007A0CF6">
        <w:t xml:space="preserve">located immediately above a subfloor space </w:t>
      </w:r>
      <w:r w:rsidR="008F2236" w:rsidRPr="00435D53">
        <w:t xml:space="preserve">as defined in the </w:t>
      </w:r>
      <w:r>
        <w:t>eligible activities d</w:t>
      </w:r>
      <w:r w:rsidR="008F2236">
        <w:t xml:space="preserve">etermination for Activity 1.9; </w:t>
      </w:r>
    </w:p>
    <w:p w14:paraId="44492299" w14:textId="77777777" w:rsidR="008F2236" w:rsidRPr="00705D72" w:rsidRDefault="00986806" w:rsidP="00705D72">
      <w:pPr>
        <w:pStyle w:val="Subdetailsfirstindent"/>
      </w:pPr>
      <w:r>
        <w:t>t</w:t>
      </w:r>
      <w:r w:rsidR="008F2236" w:rsidRPr="00705D72">
        <w:t>here are no flueless gas appliances or gas connections (Bayonet fittings) that could be used for flueless gas appliances in the premises</w:t>
      </w:r>
      <w:r>
        <w:t>; and</w:t>
      </w:r>
    </w:p>
    <w:p w14:paraId="44C12A1D" w14:textId="77777777" w:rsidR="008F2236" w:rsidRPr="00A34B15" w:rsidRDefault="008F2236" w:rsidP="00705D72">
      <w:pPr>
        <w:pStyle w:val="Notesandexamples"/>
      </w:pPr>
      <w:r w:rsidRPr="007F3AE1">
        <w:t>Note</w:t>
      </w:r>
      <w:r w:rsidRPr="00065403">
        <w:t xml:space="preserve"> </w:t>
      </w:r>
      <w:r w:rsidRPr="00065403">
        <w:tab/>
      </w:r>
      <w:r w:rsidRPr="007F3AE1">
        <w:t>Any existing flueless gas appliance must be removed and the gas line permanently sealed prior to the undertaking of this activity. Costs for this work shall be borne entirely by the customer and must not be part of pass through costs generally attributed to the EEIS.</w:t>
      </w:r>
    </w:p>
    <w:p w14:paraId="41796EE8" w14:textId="20B29747" w:rsidR="008F2236" w:rsidRPr="00AD0424" w:rsidRDefault="00986806" w:rsidP="00705D72">
      <w:pPr>
        <w:pStyle w:val="Subdetailsfirstindent"/>
      </w:pPr>
      <w:r>
        <w:t>i</w:t>
      </w:r>
      <w:r w:rsidR="008F2236">
        <w:t>t is not listed as</w:t>
      </w:r>
      <w:r w:rsidR="008F2236" w:rsidRPr="00AD0424">
        <w:t xml:space="preserve"> a Mr Fluffy house on </w:t>
      </w:r>
      <w:hyperlink r:id="rId37" w:history="1">
        <w:r w:rsidRPr="00437D65">
          <w:rPr>
            <w:rStyle w:val="Hyperlink"/>
            <w:rFonts w:cs="Arial"/>
            <w:color w:val="9D520E"/>
            <w:u w:val="single"/>
          </w:rPr>
          <w:t>http://www.asbestostaskforce.act.gov.au/the-list/search-list</w:t>
        </w:r>
      </w:hyperlink>
      <w:r w:rsidR="008F2236" w:rsidRPr="00AD0424">
        <w:t>.</w:t>
      </w:r>
    </w:p>
    <w:p w14:paraId="6AA081FC" w14:textId="77777777" w:rsidR="008F2236" w:rsidRPr="009C3500" w:rsidRDefault="008F2236" w:rsidP="00705D72">
      <w:pPr>
        <w:pStyle w:val="Sectionheading3"/>
      </w:pPr>
      <w:bookmarkStart w:id="521" w:name="_Toc15898787"/>
      <w:r w:rsidRPr="009C3500">
        <w:t>Minimum activity performance specifications</w:t>
      </w:r>
      <w:bookmarkEnd w:id="521"/>
    </w:p>
    <w:p w14:paraId="2AA79A3B" w14:textId="77777777" w:rsidR="008F2236" w:rsidRDefault="008F2236" w:rsidP="00705D72">
      <w:pPr>
        <w:pStyle w:val="BodytextEEIS"/>
      </w:pPr>
      <w:r w:rsidRPr="003E0906">
        <w:t>The minimum specifications for Activity 1.</w:t>
      </w:r>
      <w:r>
        <w:t>9</w:t>
      </w:r>
      <w:r w:rsidRPr="003E0906">
        <w:t xml:space="preserve"> to be a compliant eligible activity are the minimum activity performance specifications in </w:t>
      </w:r>
      <w:r w:rsidR="00986806">
        <w:t>section</w:t>
      </w:r>
      <w:r w:rsidRPr="003E0906">
        <w:t xml:space="preserve"> 1.</w:t>
      </w:r>
      <w:r>
        <w:t>9</w:t>
      </w:r>
      <w:r w:rsidR="00986806">
        <w:t>.</w:t>
      </w:r>
      <w:r w:rsidRPr="003E0906">
        <w:t xml:space="preserve">2 of the </w:t>
      </w:r>
      <w:r w:rsidR="00986806">
        <w:t>eligible activities d</w:t>
      </w:r>
      <w:r w:rsidRPr="003E0906">
        <w:t xml:space="preserve">etermination and the provisions in this </w:t>
      </w:r>
      <w:r w:rsidR="00986806">
        <w:t>section</w:t>
      </w:r>
      <w:r w:rsidR="00986806" w:rsidRPr="003E0906">
        <w:t xml:space="preserve"> </w:t>
      </w:r>
      <w:r w:rsidRPr="003E0906">
        <w:t>of this code.</w:t>
      </w:r>
    </w:p>
    <w:p w14:paraId="7AD4A2AC" w14:textId="77777777" w:rsidR="007C01D3" w:rsidRDefault="007C01D3" w:rsidP="00705D72">
      <w:pPr>
        <w:pStyle w:val="BodytextEEIS"/>
      </w:pPr>
      <w:r>
        <w:t>In addition—</w:t>
      </w:r>
    </w:p>
    <w:p w14:paraId="4A718723" w14:textId="77777777" w:rsidR="008F2236" w:rsidRDefault="007C01D3" w:rsidP="00376EC5">
      <w:pPr>
        <w:pStyle w:val="Subdetailsfirstindent"/>
        <w:numPr>
          <w:ilvl w:val="0"/>
          <w:numId w:val="261"/>
        </w:numPr>
      </w:pPr>
      <w:r>
        <w:t>t</w:t>
      </w:r>
      <w:r w:rsidR="008F2236" w:rsidRPr="003E0906">
        <w:t xml:space="preserve">he installed product must meet the installed product requirements </w:t>
      </w:r>
      <w:r w:rsidR="00986806">
        <w:t>section</w:t>
      </w:r>
      <w:r w:rsidR="008F2236" w:rsidRPr="003E0906">
        <w:t xml:space="preserve"> 1.</w:t>
      </w:r>
      <w:r w:rsidR="008F2236">
        <w:t>9</w:t>
      </w:r>
      <w:r w:rsidR="00986806">
        <w:t>.</w:t>
      </w:r>
      <w:r w:rsidR="008F2236" w:rsidRPr="003E0906">
        <w:t xml:space="preserve">3 of the </w:t>
      </w:r>
      <w:r w:rsidR="00986806">
        <w:t>eligible activities d</w:t>
      </w:r>
      <w:r w:rsidR="008F2236" w:rsidRPr="003E0906">
        <w:t>etermination</w:t>
      </w:r>
      <w:r>
        <w:t>; and</w:t>
      </w:r>
    </w:p>
    <w:p w14:paraId="005A1DDD" w14:textId="18DC5BF3" w:rsidR="008F2236" w:rsidRPr="003E0906" w:rsidRDefault="007C01D3" w:rsidP="007C01D3">
      <w:pPr>
        <w:pStyle w:val="Subdetailsfirstindent"/>
      </w:pPr>
      <w:r>
        <w:t>t</w:t>
      </w:r>
      <w:r w:rsidR="008F2236">
        <w:t>he</w:t>
      </w:r>
      <w:r w:rsidR="008F2236" w:rsidRPr="003E0906">
        <w:t xml:space="preserve"> products must be installed in accordance with </w:t>
      </w:r>
      <w:r w:rsidR="008F2236">
        <w:t xml:space="preserve">the </w:t>
      </w:r>
      <w:r w:rsidR="008F2236" w:rsidRPr="003E0906">
        <w:t>manufacturer’s instructions</w:t>
      </w:r>
      <w:r w:rsidR="008F2236">
        <w:t xml:space="preserve"> </w:t>
      </w:r>
      <w:r w:rsidR="008F2236" w:rsidRPr="003E0906">
        <w:t>and any other relevant legislation and standards, including but not limited to</w:t>
      </w:r>
      <w:r w:rsidR="00524D39">
        <w:t>,</w:t>
      </w:r>
      <w:r w:rsidR="008F2236" w:rsidRPr="003E0906">
        <w:t xml:space="preserve"> the requirements of the </w:t>
      </w:r>
      <w:r w:rsidR="008F2236">
        <w:t>current</w:t>
      </w:r>
      <w:r w:rsidR="008F2236" w:rsidRPr="003E0906">
        <w:t xml:space="preserve"> versions of AS</w:t>
      </w:r>
      <w:r w:rsidR="00467820">
        <w:t>/NZS</w:t>
      </w:r>
      <w:r w:rsidR="008F2236" w:rsidRPr="003E0906">
        <w:t xml:space="preserve"> 3999 and AS/NZS 3000 (as applicable</w:t>
      </w:r>
      <w:r w:rsidR="008F2236">
        <w:t>).</w:t>
      </w:r>
      <w:r w:rsidR="008F2236" w:rsidRPr="003E0906">
        <w:t xml:space="preserve"> </w:t>
      </w:r>
    </w:p>
    <w:p w14:paraId="1C385A17" w14:textId="57EBA58A" w:rsidR="008F2236" w:rsidRPr="00011BD4" w:rsidRDefault="008F2236" w:rsidP="00705D72">
      <w:pPr>
        <w:pStyle w:val="Notesandexamples"/>
      </w:pPr>
      <w:r w:rsidRPr="00011BD4">
        <w:t>Note 1</w:t>
      </w:r>
      <w:r w:rsidRPr="00011BD4">
        <w:tab/>
      </w:r>
      <w:r w:rsidRPr="007F3AE1">
        <w:t>In particular, the pre-installation electrical safety check, other safety and risk assessment procedures, electrical safety provisions and provisions for limiting moisture ingress of AS</w:t>
      </w:r>
      <w:r w:rsidR="00467820">
        <w:t>/NZS</w:t>
      </w:r>
      <w:r w:rsidRPr="007F3AE1">
        <w:t xml:space="preserve"> 3999 shall be observed.</w:t>
      </w:r>
    </w:p>
    <w:p w14:paraId="38E4DDAE" w14:textId="77777777" w:rsidR="008F2236" w:rsidRPr="007F3AE1" w:rsidRDefault="008F2236" w:rsidP="00705D72">
      <w:pPr>
        <w:pStyle w:val="Notesandexamples"/>
      </w:pPr>
      <w:r w:rsidRPr="00011BD4">
        <w:t>Note 2</w:t>
      </w:r>
      <w:r w:rsidRPr="00011BD4">
        <w:tab/>
      </w:r>
      <w:r w:rsidRPr="007F3AE1">
        <w:t>If there is an inconsistency between the manufacturer’s instructions, the requirements of this code or relevant legislation and standards that apply to the activity, the most stringent requirement applies to the extent of the inconsistency.</w:t>
      </w:r>
    </w:p>
    <w:p w14:paraId="3F191C5A" w14:textId="77777777" w:rsidR="007C01D3" w:rsidRDefault="007C01D3" w:rsidP="007C01D3">
      <w:pPr>
        <w:pStyle w:val="Sectionheading4"/>
      </w:pPr>
      <w:r>
        <w:t>Pre-installation electrical safety check</w:t>
      </w:r>
    </w:p>
    <w:p w14:paraId="41616EC1" w14:textId="77777777" w:rsidR="008F2236" w:rsidRPr="00186867" w:rsidRDefault="008F2236" w:rsidP="00705D72">
      <w:pPr>
        <w:pStyle w:val="BodytextEEIS"/>
      </w:pPr>
      <w:r w:rsidRPr="00186867">
        <w:rPr>
          <w:iCs/>
          <w:color w:val="000000"/>
        </w:rPr>
        <w:t xml:space="preserve">Prior to the installation of </w:t>
      </w:r>
      <w:r>
        <w:rPr>
          <w:iCs/>
          <w:color w:val="000000"/>
        </w:rPr>
        <w:t>underfloor</w:t>
      </w:r>
      <w:r w:rsidRPr="00186867">
        <w:rPr>
          <w:iCs/>
          <w:color w:val="000000"/>
        </w:rPr>
        <w:t xml:space="preserve"> insulation, a </w:t>
      </w:r>
      <w:r w:rsidRPr="00071752">
        <w:t>pre-installation electrical safety check</w:t>
      </w:r>
      <w:r w:rsidRPr="00186867">
        <w:t xml:space="preserve"> must </w:t>
      </w:r>
      <w:r>
        <w:t>completed and signed</w:t>
      </w:r>
      <w:r w:rsidRPr="00186867">
        <w:t xml:space="preserve"> by </w:t>
      </w:r>
      <w:r>
        <w:rPr>
          <w:iCs/>
          <w:color w:val="000000"/>
        </w:rPr>
        <w:t>a licens</w:t>
      </w:r>
      <w:r w:rsidRPr="00186867">
        <w:rPr>
          <w:iCs/>
          <w:color w:val="000000"/>
        </w:rPr>
        <w:t xml:space="preserve">ed electrician in accordance </w:t>
      </w:r>
      <w:r w:rsidRPr="00D50F8A">
        <w:t xml:space="preserve">with the codes of practice and the approved </w:t>
      </w:r>
      <w:r w:rsidR="00524D39">
        <w:rPr>
          <w:iCs/>
          <w:color w:val="000000"/>
        </w:rPr>
        <w:t>e</w:t>
      </w:r>
      <w:r w:rsidRPr="00041D5C">
        <w:rPr>
          <w:iCs/>
          <w:color w:val="000000"/>
        </w:rPr>
        <w:t xml:space="preserve">lectricity </w:t>
      </w:r>
      <w:r w:rsidR="00524D39">
        <w:rPr>
          <w:iCs/>
          <w:color w:val="000000"/>
        </w:rPr>
        <w:t>r</w:t>
      </w:r>
      <w:r w:rsidRPr="00041D5C">
        <w:rPr>
          <w:iCs/>
          <w:color w:val="000000"/>
        </w:rPr>
        <w:t xml:space="preserve">etailer’s </w:t>
      </w:r>
      <w:r w:rsidRPr="00D50F8A">
        <w:t>SWMS for this activity. This must include, but is not limited to</w:t>
      </w:r>
      <w:r w:rsidR="00524D39">
        <w:t>,</w:t>
      </w:r>
      <w:r w:rsidRPr="00D50F8A">
        <w:t xml:space="preserve"> ensuring that</w:t>
      </w:r>
      <w:r w:rsidR="00437D65">
        <w:t>—</w:t>
      </w:r>
      <w:r w:rsidRPr="00186867">
        <w:rPr>
          <w:color w:val="000000"/>
        </w:rPr>
        <w:t xml:space="preserve"> </w:t>
      </w:r>
      <w:r w:rsidRPr="00186867">
        <w:t xml:space="preserve"> </w:t>
      </w:r>
    </w:p>
    <w:p w14:paraId="51E2B595" w14:textId="77777777" w:rsidR="008F2236" w:rsidRDefault="00524D39" w:rsidP="00376EC5">
      <w:pPr>
        <w:pStyle w:val="Subdetailsfirstindent"/>
        <w:numPr>
          <w:ilvl w:val="0"/>
          <w:numId w:val="107"/>
        </w:numPr>
      </w:pPr>
      <w:r>
        <w:t>t</w:t>
      </w:r>
      <w:r w:rsidR="008F2236" w:rsidRPr="00F26FFF">
        <w:t>here is no unsafe wiring and</w:t>
      </w:r>
      <w:r w:rsidR="008F2236">
        <w:t xml:space="preserve"> </w:t>
      </w:r>
      <w:r w:rsidR="008F2236" w:rsidRPr="00F26FFF">
        <w:t xml:space="preserve">that the wiring is rated correctly; </w:t>
      </w:r>
    </w:p>
    <w:p w14:paraId="015CFC4F" w14:textId="77777777" w:rsidR="008F2236" w:rsidRDefault="00524D39" w:rsidP="00376EC5">
      <w:pPr>
        <w:pStyle w:val="Subdetailsfirstindent"/>
        <w:numPr>
          <w:ilvl w:val="0"/>
          <w:numId w:val="107"/>
        </w:numPr>
      </w:pPr>
      <w:r>
        <w:t>t</w:t>
      </w:r>
      <w:r w:rsidR="008F2236" w:rsidRPr="00F26FFF">
        <w:t xml:space="preserve">he installation of </w:t>
      </w:r>
      <w:r w:rsidR="008F2236">
        <w:t xml:space="preserve">underfloor </w:t>
      </w:r>
      <w:r w:rsidR="008F2236" w:rsidRPr="00F26FFF">
        <w:t>insulation will not lead to any electrical wiring or circuits being materially adversely affected</w:t>
      </w:r>
      <w:r w:rsidR="008F2236">
        <w:t xml:space="preserve"> or becoming non-compliant with AS/</w:t>
      </w:r>
      <w:r>
        <w:t>N</w:t>
      </w:r>
      <w:r w:rsidR="008F2236">
        <w:t>ZS</w:t>
      </w:r>
      <w:r>
        <w:t xml:space="preserve"> </w:t>
      </w:r>
      <w:r w:rsidR="008F2236">
        <w:t xml:space="preserve">3000; </w:t>
      </w:r>
    </w:p>
    <w:p w14:paraId="67481ABE" w14:textId="77777777" w:rsidR="008F2236" w:rsidRDefault="00524D39" w:rsidP="00376EC5">
      <w:pPr>
        <w:pStyle w:val="Subdetailsfirstindent"/>
        <w:numPr>
          <w:ilvl w:val="0"/>
          <w:numId w:val="107"/>
        </w:numPr>
      </w:pPr>
      <w:r>
        <w:t>i</w:t>
      </w:r>
      <w:r w:rsidR="008F2236" w:rsidRPr="00A43CCC">
        <w:t xml:space="preserve">f electrical safety risks are found to be present, remediation works are performed to comply with the ACT Electrical Safety Act, all relevant standards such as AS/NZS 3000, and relevant sub-sections of the </w:t>
      </w:r>
      <w:r w:rsidR="008F2236" w:rsidRPr="00D50F8A">
        <w:t xml:space="preserve">approved </w:t>
      </w:r>
      <w:r>
        <w:t>e</w:t>
      </w:r>
      <w:r w:rsidR="008F2236" w:rsidRPr="00041D5C">
        <w:t xml:space="preserve">lectricity </w:t>
      </w:r>
      <w:r>
        <w:t>r</w:t>
      </w:r>
      <w:r w:rsidR="008F2236" w:rsidRPr="00041D5C">
        <w:t xml:space="preserve">etailer’s </w:t>
      </w:r>
      <w:r w:rsidR="008F2236" w:rsidRPr="00D50F8A">
        <w:t xml:space="preserve">SWMS </w:t>
      </w:r>
      <w:r w:rsidR="008F2236" w:rsidRPr="00A43CCC">
        <w:t>prior to the installation of insulation; and</w:t>
      </w:r>
    </w:p>
    <w:p w14:paraId="5436E622" w14:textId="77777777" w:rsidR="008F2236" w:rsidRPr="001C25DF" w:rsidRDefault="00524D39" w:rsidP="00376EC5">
      <w:pPr>
        <w:pStyle w:val="Subdetailsfirstindent"/>
        <w:numPr>
          <w:ilvl w:val="0"/>
          <w:numId w:val="107"/>
        </w:numPr>
      </w:pPr>
      <w:r>
        <w:t>i</w:t>
      </w:r>
      <w:r w:rsidR="008F2236" w:rsidRPr="001C25DF">
        <w:t>f the premises do not have a Residual Current Device (RCD) installed in the relevant circuit</w:t>
      </w:r>
      <w:r w:rsidR="002C6E70">
        <w:t>/s</w:t>
      </w:r>
      <w:r w:rsidR="008F2236" w:rsidRPr="001C25DF">
        <w:t xml:space="preserve"> affected by the underfloor insulation installation, an RCD must be installed for that affected circuit</w:t>
      </w:r>
      <w:r w:rsidR="002C6E70">
        <w:t>/s</w:t>
      </w:r>
      <w:r w:rsidR="008F2236" w:rsidRPr="001C25DF">
        <w:t xml:space="preserve"> prior to the installation of insulation</w:t>
      </w:r>
      <w:r>
        <w:t>.</w:t>
      </w:r>
    </w:p>
    <w:p w14:paraId="59277600" w14:textId="77777777" w:rsidR="008F2236" w:rsidRDefault="008F2236" w:rsidP="00705D72">
      <w:pPr>
        <w:pStyle w:val="Notesandexamples"/>
      </w:pPr>
      <w:r w:rsidRPr="00A43CCC">
        <w:t>Note</w:t>
      </w:r>
      <w:r>
        <w:t xml:space="preserve"> 1</w:t>
      </w:r>
      <w:r w:rsidRPr="00A43CCC">
        <w:tab/>
      </w:r>
      <w:r w:rsidRPr="007F3AE1">
        <w:t>A copy of the electrical safety report issued by the licensed electrician must be provided to the insulation installer and independent auditor before work commences and a copy kept on site and easily accessible by all parties involved in undertaking this activity.</w:t>
      </w:r>
    </w:p>
    <w:p w14:paraId="59E6BB0F" w14:textId="77777777" w:rsidR="008F2236" w:rsidRPr="00543AD5" w:rsidRDefault="008F2236" w:rsidP="00705D72">
      <w:pPr>
        <w:pStyle w:val="Notesandexamples"/>
      </w:pPr>
      <w:r>
        <w:t>Note 2</w:t>
      </w:r>
      <w:r>
        <w:tab/>
      </w:r>
      <w:r w:rsidRPr="007F3AE1">
        <w:t>Costs for any electrical remediation works shall be borne entirely by the customer and must not be part of pass through costs generally attributed to the EEIS.</w:t>
      </w:r>
    </w:p>
    <w:p w14:paraId="03A31F38" w14:textId="77777777" w:rsidR="008F2236" w:rsidRDefault="008F2236" w:rsidP="00705D72">
      <w:pPr>
        <w:pStyle w:val="BodytextEEIS"/>
      </w:pPr>
      <w:r w:rsidRPr="004224CF">
        <w:t xml:space="preserve">Suitable evidence, as determined by the administrator, must be obtained stating that all electrical safety requirements have been achieved prior to the installation of </w:t>
      </w:r>
      <w:r>
        <w:t>underfloor insulation</w:t>
      </w:r>
      <w:r w:rsidR="00524D39">
        <w:t>.</w:t>
      </w:r>
      <w:r>
        <w:t xml:space="preserve"> </w:t>
      </w:r>
      <w:r w:rsidR="00524D39" w:rsidRPr="004224CF">
        <w:t xml:space="preserve"> </w:t>
      </w:r>
    </w:p>
    <w:p w14:paraId="23F168FC" w14:textId="77777777" w:rsidR="008F2236" w:rsidRPr="00F02640" w:rsidRDefault="008F2236" w:rsidP="00705D72">
      <w:pPr>
        <w:pStyle w:val="BodytextEEIS"/>
      </w:pPr>
      <w:r w:rsidRPr="00F02640">
        <w:t>When installing insulation around or near electrical or mechanical appliances, the authori</w:t>
      </w:r>
      <w:r w:rsidR="00524D39">
        <w:t>s</w:t>
      </w:r>
      <w:r w:rsidRPr="00F02640">
        <w:t>ed installer must ensure that installation of insulation does not impede the safe operation of the equipment.</w:t>
      </w:r>
    </w:p>
    <w:p w14:paraId="7F554384" w14:textId="77777777" w:rsidR="008F2236" w:rsidRDefault="008F2236" w:rsidP="00705D72">
      <w:pPr>
        <w:pStyle w:val="BodytextEEIS"/>
      </w:pPr>
      <w:r w:rsidRPr="00F02640">
        <w:lastRenderedPageBreak/>
        <w:t>The undertaking of this activity shall not compromise the condensation management of the building. Reference should be made to the provisions in the Australian Building Codes Board publication</w:t>
      </w:r>
      <w:r w:rsidR="00524D39">
        <w:t xml:space="preserve">, </w:t>
      </w:r>
      <w:r w:rsidRPr="004171BD">
        <w:rPr>
          <w:i/>
          <w:iCs/>
        </w:rPr>
        <w:t>Condensation in buildings – Information handbook</w:t>
      </w:r>
      <w:r w:rsidR="00524D39">
        <w:t>.</w:t>
      </w:r>
      <w:r w:rsidRPr="00F02640">
        <w:t xml:space="preserve"> </w:t>
      </w:r>
      <w:r w:rsidRPr="00F02640">
        <w:rPr>
          <w:rFonts w:ascii="MS Mincho" w:eastAsia="MS Mincho" w:hAnsi="MS Mincho" w:cs="MS Mincho" w:hint="eastAsia"/>
        </w:rPr>
        <w:t> </w:t>
      </w:r>
    </w:p>
    <w:p w14:paraId="050C1319" w14:textId="77777777" w:rsidR="007C01D3" w:rsidRDefault="007C01D3" w:rsidP="007C01D3">
      <w:pPr>
        <w:pStyle w:val="Sectionheading4"/>
      </w:pPr>
      <w:r>
        <w:t>Pre-installation safety check</w:t>
      </w:r>
    </w:p>
    <w:p w14:paraId="3B45482D" w14:textId="77777777" w:rsidR="008F2236" w:rsidRDefault="008F2236" w:rsidP="00705D72">
      <w:pPr>
        <w:pStyle w:val="BodytextEEIS"/>
      </w:pPr>
      <w:r w:rsidRPr="00041D5C">
        <w:t xml:space="preserve">Prior to the installation of </w:t>
      </w:r>
      <w:r>
        <w:t>underfloor</w:t>
      </w:r>
      <w:r w:rsidRPr="00041D5C">
        <w:t xml:space="preserve"> insulation, insulation installer(s) must undertake a safety check aligned with the</w:t>
      </w:r>
      <w:r>
        <w:t xml:space="preserve"> approved</w:t>
      </w:r>
      <w:r w:rsidRPr="00041D5C">
        <w:t xml:space="preserve"> </w:t>
      </w:r>
      <w:r w:rsidR="00D800A5">
        <w:t>e</w:t>
      </w:r>
      <w:r w:rsidRPr="00041D5C">
        <w:t xml:space="preserve">lectricity </w:t>
      </w:r>
      <w:r w:rsidR="00D800A5">
        <w:t>r</w:t>
      </w:r>
      <w:r w:rsidRPr="00041D5C">
        <w:t>etailer’s SWMS for this activity. As part of the safety check the insulation installer needs to pro-actively manage risks, which can include, but are not limited to</w:t>
      </w:r>
      <w:r w:rsidR="00D800A5">
        <w:t>—</w:t>
      </w:r>
    </w:p>
    <w:p w14:paraId="6BEEB29F" w14:textId="77777777" w:rsidR="008F2236" w:rsidRPr="008D3B1E" w:rsidRDefault="00D800A5" w:rsidP="00376EC5">
      <w:pPr>
        <w:pStyle w:val="Subdetailsfirstindent"/>
        <w:numPr>
          <w:ilvl w:val="0"/>
          <w:numId w:val="225"/>
        </w:numPr>
        <w:rPr>
          <w:szCs w:val="24"/>
        </w:rPr>
      </w:pPr>
      <w:r>
        <w:t>i</w:t>
      </w:r>
      <w:r w:rsidR="008F2236">
        <w:t>nterpreting and understanding the electrical safety report issued by the licensed electrician</w:t>
      </w:r>
      <w:r w:rsidR="008F2236" w:rsidRPr="00CB5347">
        <w:rPr>
          <w:szCs w:val="24"/>
        </w:rPr>
        <w:t>;</w:t>
      </w:r>
      <w:r w:rsidR="008F2236" w:rsidRPr="008734D3">
        <w:rPr>
          <w:szCs w:val="24"/>
        </w:rPr>
        <w:t xml:space="preserve"> </w:t>
      </w:r>
    </w:p>
    <w:p w14:paraId="3F477A85" w14:textId="77777777" w:rsidR="008F2236" w:rsidRPr="00705D72" w:rsidRDefault="00D800A5" w:rsidP="00705D72">
      <w:pPr>
        <w:pStyle w:val="Subdetailsfirstindent"/>
        <w:rPr>
          <w:szCs w:val="24"/>
        </w:rPr>
      </w:pPr>
      <w:r>
        <w:rPr>
          <w:szCs w:val="24"/>
        </w:rPr>
        <w:t>w</w:t>
      </w:r>
      <w:r w:rsidR="008F2236" w:rsidRPr="00705D72">
        <w:rPr>
          <w:szCs w:val="24"/>
        </w:rPr>
        <w:t xml:space="preserve">orking in a poorly ventilated workspace in hot weather; </w:t>
      </w:r>
    </w:p>
    <w:p w14:paraId="3434046D" w14:textId="77777777" w:rsidR="008F2236" w:rsidRPr="00705D72" w:rsidRDefault="00D800A5" w:rsidP="00705D72">
      <w:pPr>
        <w:pStyle w:val="Subdetailsfirstindent"/>
        <w:rPr>
          <w:szCs w:val="24"/>
        </w:rPr>
      </w:pPr>
      <w:r>
        <w:rPr>
          <w:szCs w:val="24"/>
        </w:rPr>
        <w:t>w</w:t>
      </w:r>
      <w:r w:rsidR="008F2236" w:rsidRPr="00705D72">
        <w:rPr>
          <w:szCs w:val="24"/>
        </w:rPr>
        <w:t xml:space="preserve">orking in confined spaces; </w:t>
      </w:r>
    </w:p>
    <w:p w14:paraId="4A9AA7B5" w14:textId="77777777" w:rsidR="008F2236" w:rsidRPr="00705D72" w:rsidRDefault="00D800A5" w:rsidP="00705D72">
      <w:pPr>
        <w:pStyle w:val="Subdetailsfirstindent"/>
        <w:rPr>
          <w:szCs w:val="24"/>
        </w:rPr>
      </w:pPr>
      <w:r>
        <w:rPr>
          <w:szCs w:val="24"/>
        </w:rPr>
        <w:t>m</w:t>
      </w:r>
      <w:r w:rsidR="008F2236" w:rsidRPr="00705D72">
        <w:rPr>
          <w:szCs w:val="24"/>
        </w:rPr>
        <w:t xml:space="preserve">aterials handling, and exposure to hazardous materials including asbestos; </w:t>
      </w:r>
    </w:p>
    <w:p w14:paraId="2A20A9FD" w14:textId="77777777" w:rsidR="008F2236" w:rsidRPr="00705D72" w:rsidRDefault="00D800A5" w:rsidP="00705D72">
      <w:pPr>
        <w:pStyle w:val="Subdetailsfirstindent"/>
        <w:rPr>
          <w:szCs w:val="24"/>
        </w:rPr>
      </w:pPr>
      <w:r>
        <w:rPr>
          <w:szCs w:val="24"/>
        </w:rPr>
        <w:t>e</w:t>
      </w:r>
      <w:r w:rsidR="008F2236" w:rsidRPr="00705D72">
        <w:rPr>
          <w:szCs w:val="24"/>
        </w:rPr>
        <w:t xml:space="preserve">lectrocution, by recording the source of electrical power to the home, and any related power equipment; </w:t>
      </w:r>
    </w:p>
    <w:p w14:paraId="42262394" w14:textId="77777777" w:rsidR="008F2236" w:rsidRPr="00705D72" w:rsidRDefault="00D800A5" w:rsidP="00705D72">
      <w:pPr>
        <w:pStyle w:val="Subdetailsfirstindent"/>
        <w:rPr>
          <w:szCs w:val="24"/>
        </w:rPr>
      </w:pPr>
      <w:r>
        <w:rPr>
          <w:szCs w:val="24"/>
        </w:rPr>
        <w:t>d</w:t>
      </w:r>
      <w:r w:rsidR="008F2236" w:rsidRPr="00705D72">
        <w:rPr>
          <w:szCs w:val="24"/>
        </w:rPr>
        <w:t xml:space="preserve">e-energising and isolating power at the mains; </w:t>
      </w:r>
    </w:p>
    <w:p w14:paraId="4C2FC858" w14:textId="77777777" w:rsidR="008F2236" w:rsidRPr="00705D72" w:rsidRDefault="00D800A5" w:rsidP="00705D72">
      <w:pPr>
        <w:pStyle w:val="Subdetailsfirstindent"/>
        <w:rPr>
          <w:szCs w:val="24"/>
        </w:rPr>
      </w:pPr>
      <w:r>
        <w:rPr>
          <w:szCs w:val="24"/>
        </w:rPr>
        <w:t>t</w:t>
      </w:r>
      <w:r w:rsidR="008F2236" w:rsidRPr="00705D72">
        <w:rPr>
          <w:szCs w:val="24"/>
        </w:rPr>
        <w:t>est</w:t>
      </w:r>
      <w:r>
        <w:rPr>
          <w:szCs w:val="24"/>
        </w:rPr>
        <w:t>ing</w:t>
      </w:r>
      <w:r w:rsidR="008F2236" w:rsidRPr="00705D72">
        <w:rPr>
          <w:szCs w:val="24"/>
        </w:rPr>
        <w:t xml:space="preserve"> for de-energisation by checking the lights and testing the cables and power points with a voltage detector; </w:t>
      </w:r>
    </w:p>
    <w:p w14:paraId="6025C12B" w14:textId="77777777" w:rsidR="008F2236" w:rsidRPr="00705D72" w:rsidRDefault="00D800A5" w:rsidP="00705D72">
      <w:pPr>
        <w:pStyle w:val="Subdetailsfirstindent"/>
        <w:rPr>
          <w:szCs w:val="24"/>
        </w:rPr>
      </w:pPr>
      <w:r>
        <w:rPr>
          <w:szCs w:val="24"/>
        </w:rPr>
        <w:t>i</w:t>
      </w:r>
      <w:r w:rsidR="008F2236" w:rsidRPr="00705D72">
        <w:rPr>
          <w:szCs w:val="24"/>
        </w:rPr>
        <w:t>mplement</w:t>
      </w:r>
      <w:r>
        <w:rPr>
          <w:szCs w:val="24"/>
        </w:rPr>
        <w:t>ing</w:t>
      </w:r>
      <w:r w:rsidR="008F2236" w:rsidRPr="00705D72">
        <w:rPr>
          <w:szCs w:val="24"/>
        </w:rPr>
        <w:t xml:space="preserve"> lock out and tag before installation; and</w:t>
      </w:r>
    </w:p>
    <w:p w14:paraId="2370695C" w14:textId="77777777" w:rsidR="008F2236" w:rsidRPr="00705D72" w:rsidRDefault="00D800A5" w:rsidP="00705D72">
      <w:pPr>
        <w:pStyle w:val="Subdetailsfirstindent"/>
        <w:rPr>
          <w:szCs w:val="24"/>
        </w:rPr>
      </w:pPr>
      <w:r>
        <w:rPr>
          <w:szCs w:val="24"/>
        </w:rPr>
        <w:t>o</w:t>
      </w:r>
      <w:r w:rsidR="008F2236" w:rsidRPr="00705D72">
        <w:rPr>
          <w:szCs w:val="24"/>
        </w:rPr>
        <w:t>ther OH&amp;S risks by including appropriate workplace health and safety risk control measures as appropriate</w:t>
      </w:r>
      <w:r>
        <w:rPr>
          <w:szCs w:val="24"/>
        </w:rPr>
        <w:t>.</w:t>
      </w:r>
    </w:p>
    <w:p w14:paraId="2A86C6FD" w14:textId="77777777" w:rsidR="007C01D3" w:rsidRDefault="007C01D3" w:rsidP="007C01D3">
      <w:pPr>
        <w:pStyle w:val="Sectionheading4"/>
      </w:pPr>
      <w:r>
        <w:t>Other requirements</w:t>
      </w:r>
    </w:p>
    <w:p w14:paraId="0F8CA637" w14:textId="77777777" w:rsidR="008F2236" w:rsidRPr="00F02640" w:rsidRDefault="008F2236" w:rsidP="00705D72">
      <w:pPr>
        <w:pStyle w:val="BodytextEEIS"/>
      </w:pPr>
      <w:r w:rsidRPr="00F02640">
        <w:t xml:space="preserve">All waste material must be removed from the site. </w:t>
      </w:r>
    </w:p>
    <w:p w14:paraId="21D13857" w14:textId="77777777" w:rsidR="008F2236" w:rsidRPr="006D2CDF" w:rsidRDefault="008F2236" w:rsidP="00705D72">
      <w:pPr>
        <w:pStyle w:val="BodytextEEIS"/>
      </w:pPr>
      <w:r w:rsidRPr="00BE0F9D">
        <w:t xml:space="preserve">The authorised installer must verify </w:t>
      </w:r>
      <w:r>
        <w:t xml:space="preserve">if </w:t>
      </w:r>
      <w:r w:rsidRPr="00BE0F9D">
        <w:t xml:space="preserve">the product is correctly installed </w:t>
      </w:r>
      <w:r>
        <w:t>in accordance with requirements</w:t>
      </w:r>
      <w:r w:rsidRPr="00BE0F9D">
        <w:t>.</w:t>
      </w:r>
    </w:p>
    <w:p w14:paraId="726B2975" w14:textId="77777777" w:rsidR="00CB3373" w:rsidRPr="00032F87" w:rsidRDefault="00CB3373" w:rsidP="00705D72">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D800A5">
        <w:t>c</w:t>
      </w:r>
      <w:r>
        <w:t xml:space="preserve">ode. </w:t>
      </w:r>
      <w:r w:rsidRPr="00330FD2">
        <w:t xml:space="preserve">If </w:t>
      </w:r>
      <w:r w:rsidR="001E58A3">
        <w:t>friable asbestos</w:t>
      </w:r>
      <w:r w:rsidRPr="00330FD2">
        <w:t xml:space="preserve"> is found, risk treatment steps described in </w:t>
      </w:r>
      <w:r w:rsidR="00D800A5">
        <w:t>section A.</w:t>
      </w:r>
      <w:r w:rsidRPr="00330FD2">
        <w:t>5</w:t>
      </w:r>
      <w:r w:rsidR="00284918">
        <w:t>.5</w:t>
      </w:r>
      <w:r w:rsidRPr="00330FD2">
        <w:t xml:space="preserve"> should be followed.</w:t>
      </w:r>
    </w:p>
    <w:p w14:paraId="14227521" w14:textId="77777777" w:rsidR="008F2236" w:rsidRDefault="008F2236" w:rsidP="00705D72">
      <w:pPr>
        <w:pStyle w:val="Sectionheading3"/>
      </w:pPr>
      <w:bookmarkStart w:id="522" w:name="_Toc15898788"/>
      <w:r>
        <w:t xml:space="preserve">Calculation of </w:t>
      </w:r>
      <w:r w:rsidR="00332A78">
        <w:t>energy savings</w:t>
      </w:r>
      <w:r>
        <w:t xml:space="preserve"> factor</w:t>
      </w:r>
      <w:bookmarkEnd w:id="522"/>
    </w:p>
    <w:p w14:paraId="08F41DC7" w14:textId="77777777" w:rsidR="008F2236" w:rsidRPr="00BE0F9D" w:rsidRDefault="008F2236" w:rsidP="00705D72">
      <w:pPr>
        <w:pStyle w:val="BodytextEEIS"/>
      </w:pPr>
      <w:r w:rsidRPr="00BE0F9D">
        <w:t xml:space="preserve">The </w:t>
      </w:r>
      <w:r w:rsidR="00332A78">
        <w:t>energy savings</w:t>
      </w:r>
      <w:r w:rsidRPr="00BE0F9D">
        <w:t xml:space="preserve"> factor must be calculated in acco</w:t>
      </w:r>
      <w:r>
        <w:t xml:space="preserve">rdance with </w:t>
      </w:r>
      <w:r w:rsidR="00D800A5">
        <w:t>section</w:t>
      </w:r>
      <w:r>
        <w:t xml:space="preserve"> 1.9</w:t>
      </w:r>
      <w:r w:rsidR="00D800A5">
        <w:t>.</w:t>
      </w:r>
      <w:r w:rsidRPr="00BE0F9D">
        <w:t xml:space="preserve">5 of the </w:t>
      </w:r>
      <w:r w:rsidR="00D800A5">
        <w:t>eligible activities d</w:t>
      </w:r>
      <w:r w:rsidRPr="00BE0F9D">
        <w:t>etermination.</w:t>
      </w:r>
    </w:p>
    <w:p w14:paraId="182703E8" w14:textId="77777777" w:rsidR="008F2236" w:rsidRPr="009C3500" w:rsidRDefault="008F2236" w:rsidP="00705D72">
      <w:pPr>
        <w:pStyle w:val="Sectionheading3"/>
      </w:pPr>
      <w:bookmarkStart w:id="523" w:name="_Toc15898789"/>
      <w:r w:rsidRPr="009C3500">
        <w:t>Record</w:t>
      </w:r>
      <w:r w:rsidR="001D3EBF">
        <w:t>ing</w:t>
      </w:r>
      <w:r w:rsidRPr="009C3500">
        <w:t xml:space="preserve"> </w:t>
      </w:r>
      <w:r w:rsidR="001D3EBF">
        <w:t>a</w:t>
      </w:r>
      <w:r w:rsidRPr="009C3500">
        <w:t>nd reporting</w:t>
      </w:r>
      <w:bookmarkEnd w:id="523"/>
      <w:r w:rsidRPr="009C3500">
        <w:t xml:space="preserve"> </w:t>
      </w:r>
    </w:p>
    <w:p w14:paraId="2BCD9FFE" w14:textId="77777777" w:rsidR="008F2236" w:rsidRDefault="008F2236" w:rsidP="00705D72">
      <w:pPr>
        <w:pStyle w:val="BodytextEEIS"/>
      </w:pPr>
      <w:r w:rsidRPr="00A81C3F">
        <w:t xml:space="preserve">For this activity the following information must be recorded and reported— </w:t>
      </w:r>
    </w:p>
    <w:p w14:paraId="0A7F9C68" w14:textId="77777777" w:rsidR="008F2236" w:rsidRPr="00DD4611" w:rsidRDefault="008F2236" w:rsidP="00376EC5">
      <w:pPr>
        <w:pStyle w:val="Subdetailsfirstindent"/>
        <w:numPr>
          <w:ilvl w:val="0"/>
          <w:numId w:val="113"/>
        </w:numPr>
      </w:pPr>
      <w:r>
        <w:t>f</w:t>
      </w:r>
      <w:r w:rsidRPr="00DD4611">
        <w:t>or the installed product—</w:t>
      </w:r>
    </w:p>
    <w:p w14:paraId="5CA0000C" w14:textId="77777777" w:rsidR="008F2236" w:rsidRPr="007C01D3" w:rsidRDefault="008F2236" w:rsidP="00376EC5">
      <w:pPr>
        <w:pStyle w:val="Subdetailssecondindent"/>
        <w:numPr>
          <w:ilvl w:val="0"/>
          <w:numId w:val="114"/>
        </w:numPr>
        <w:ind w:left="1848" w:hanging="357"/>
      </w:pPr>
      <w:r w:rsidRPr="007C01D3">
        <w:t xml:space="preserve">the brand name and type; </w:t>
      </w:r>
    </w:p>
    <w:p w14:paraId="012EA408" w14:textId="77777777" w:rsidR="008F2236" w:rsidRPr="007C01D3" w:rsidRDefault="008F2236" w:rsidP="007C01D3">
      <w:pPr>
        <w:pStyle w:val="Subdetailssecondindent"/>
      </w:pPr>
      <w:r w:rsidRPr="007C01D3">
        <w:t xml:space="preserve">the material R-value when measured in accordance with AS/NZS 4859; </w:t>
      </w:r>
    </w:p>
    <w:p w14:paraId="755767F2" w14:textId="77777777" w:rsidR="008F2236" w:rsidRPr="007C01D3" w:rsidRDefault="008F2236" w:rsidP="007C01D3">
      <w:pPr>
        <w:pStyle w:val="Subdetailssecondindent"/>
      </w:pPr>
      <w:r w:rsidRPr="007C01D3">
        <w:t xml:space="preserve">the total underfloor area in m2 claimed as defined in </w:t>
      </w:r>
      <w:r w:rsidR="00D800A5" w:rsidRPr="007C01D3">
        <w:t>section</w:t>
      </w:r>
      <w:r w:rsidRPr="007C01D3">
        <w:t xml:space="preserve"> 1.9</w:t>
      </w:r>
      <w:r w:rsidR="00D800A5" w:rsidRPr="007C01D3">
        <w:t>.</w:t>
      </w:r>
      <w:r w:rsidRPr="007C01D3">
        <w:t>5 of</w:t>
      </w:r>
      <w:r w:rsidR="00D800A5" w:rsidRPr="007C01D3">
        <w:t xml:space="preserve"> the eligible activities d</w:t>
      </w:r>
      <w:r w:rsidRPr="007C01D3">
        <w:t>etermination</w:t>
      </w:r>
      <w:r w:rsidR="00D800A5" w:rsidRPr="007C01D3">
        <w:t>;</w:t>
      </w:r>
    </w:p>
    <w:p w14:paraId="353BB317" w14:textId="77777777" w:rsidR="008F2236" w:rsidRPr="007C01D3" w:rsidRDefault="008F2236" w:rsidP="007C01D3">
      <w:pPr>
        <w:pStyle w:val="Subdetailssecondindent"/>
      </w:pPr>
      <w:r w:rsidRPr="007C01D3">
        <w:t xml:space="preserve">for electrical work, the number of the relevant certificate of electrical safety completed for the work in accordance with the Electricity Safety Act 1971; and </w:t>
      </w:r>
    </w:p>
    <w:p w14:paraId="4E524841" w14:textId="77777777" w:rsidR="008F2236" w:rsidRPr="007C01D3" w:rsidRDefault="008F2236" w:rsidP="007C01D3">
      <w:pPr>
        <w:pStyle w:val="Subdetailssecondindent"/>
      </w:pPr>
      <w:r w:rsidRPr="007C01D3">
        <w:t xml:space="preserve">the type and certificate number of any other statutory certification for the work or associated work, if applicable; </w:t>
      </w:r>
    </w:p>
    <w:p w14:paraId="45AAC9B8" w14:textId="77777777" w:rsidR="008F2236" w:rsidRPr="00570412" w:rsidRDefault="00D800A5" w:rsidP="00705D72">
      <w:pPr>
        <w:pStyle w:val="Subdetailsfirstindent"/>
      </w:pPr>
      <w:r>
        <w:t>f</w:t>
      </w:r>
      <w:r w:rsidR="008F2236" w:rsidRPr="00AF3968">
        <w:t>or this activity</w:t>
      </w:r>
      <w:r>
        <w:t xml:space="preserve">, these </w:t>
      </w:r>
      <w:r w:rsidR="008F2236" w:rsidRPr="00AF3968">
        <w:t>evidencing documents must be kept and produced upon request—</w:t>
      </w:r>
    </w:p>
    <w:p w14:paraId="44096518" w14:textId="77777777" w:rsidR="008F2236" w:rsidRPr="007C01D3" w:rsidRDefault="007C01D3" w:rsidP="00376EC5">
      <w:pPr>
        <w:pStyle w:val="Subdetailssecondindent"/>
        <w:numPr>
          <w:ilvl w:val="0"/>
          <w:numId w:val="115"/>
        </w:numPr>
        <w:ind w:left="1848" w:hanging="357"/>
      </w:pPr>
      <w:r w:rsidRPr="007C01D3">
        <w:lastRenderedPageBreak/>
        <w:t>a</w:t>
      </w:r>
      <w:r w:rsidR="008F2236" w:rsidRPr="007C01D3">
        <w:t xml:space="preserve"> pre-installation electrical safety report signed by a licensed electrician in accordance with the codes of practice and the approved </w:t>
      </w:r>
      <w:r w:rsidR="00D800A5" w:rsidRPr="007C01D3">
        <w:t>e</w:t>
      </w:r>
      <w:r w:rsidR="008F2236" w:rsidRPr="007C01D3">
        <w:t xml:space="preserve">lectricity </w:t>
      </w:r>
      <w:r w:rsidR="00D800A5" w:rsidRPr="007C01D3">
        <w:t>r</w:t>
      </w:r>
      <w:r w:rsidR="008F2236" w:rsidRPr="007C01D3">
        <w:t>etailer’s SWMS for this activity, stating that all items were checked and remediated when required</w:t>
      </w:r>
      <w:r w:rsidRPr="007C01D3">
        <w:t xml:space="preserve">; </w:t>
      </w:r>
    </w:p>
    <w:p w14:paraId="37782DF9" w14:textId="77777777" w:rsidR="008F2236" w:rsidRPr="007C01D3" w:rsidRDefault="007C01D3" w:rsidP="007C01D3">
      <w:pPr>
        <w:pStyle w:val="Subdetailssecondindent"/>
      </w:pPr>
      <w:r w:rsidRPr="007C01D3">
        <w:t>a</w:t>
      </w:r>
      <w:r w:rsidR="008F2236" w:rsidRPr="007C01D3">
        <w:t xml:space="preserve"> copy of the relevant Certificate of Electrical Safety (CES) for any work completed in accordance with the </w:t>
      </w:r>
      <w:r w:rsidR="008F2236" w:rsidRPr="007C01D3">
        <w:rPr>
          <w:i/>
          <w:iCs/>
        </w:rPr>
        <w:t>Electricity Safety Act 1971</w:t>
      </w:r>
      <w:r w:rsidR="008F2236" w:rsidRPr="007C01D3">
        <w:t>. This must include details of specific work including, but not limited to</w:t>
      </w:r>
      <w:r w:rsidR="00D800A5" w:rsidRPr="007C01D3">
        <w:t>—</w:t>
      </w:r>
      <w:r w:rsidR="008F2236" w:rsidRPr="007C01D3">
        <w:t xml:space="preserve">  </w:t>
      </w:r>
    </w:p>
    <w:p w14:paraId="188884A6" w14:textId="77777777" w:rsidR="008F2236" w:rsidRDefault="008F2236" w:rsidP="00376EC5">
      <w:pPr>
        <w:pStyle w:val="Subdetailsthirdindent"/>
        <w:numPr>
          <w:ilvl w:val="0"/>
          <w:numId w:val="116"/>
        </w:numPr>
      </w:pPr>
      <w:r>
        <w:t>f</w:t>
      </w:r>
      <w:r w:rsidRPr="00AF3968">
        <w:t xml:space="preserve">ixed unsafe wiring; </w:t>
      </w:r>
    </w:p>
    <w:p w14:paraId="485589F4" w14:textId="77777777" w:rsidR="008F2236" w:rsidRPr="00AF3968" w:rsidRDefault="008F2236" w:rsidP="00376EC5">
      <w:pPr>
        <w:pStyle w:val="Subdetailsthirdindent"/>
        <w:numPr>
          <w:ilvl w:val="0"/>
          <w:numId w:val="116"/>
        </w:numPr>
      </w:pPr>
      <w:r>
        <w:t>r</w:t>
      </w:r>
      <w:r w:rsidRPr="00AF3968">
        <w:t xml:space="preserve">e-rated the circuit and its cables; </w:t>
      </w:r>
      <w:r w:rsidR="00D800A5">
        <w:t>and</w:t>
      </w:r>
    </w:p>
    <w:p w14:paraId="149A3195" w14:textId="77777777" w:rsidR="008F2236" w:rsidRPr="00AF3968" w:rsidRDefault="008F2236" w:rsidP="00376EC5">
      <w:pPr>
        <w:pStyle w:val="Subdetailsthirdindent"/>
        <w:numPr>
          <w:ilvl w:val="0"/>
          <w:numId w:val="116"/>
        </w:numPr>
      </w:pPr>
      <w:r>
        <w:t>i</w:t>
      </w:r>
      <w:r w:rsidRPr="00AF3968">
        <w:t>nstalled a Residual Current Device (RCD)</w:t>
      </w:r>
      <w:r w:rsidR="00D033AF">
        <w:t>;</w:t>
      </w:r>
    </w:p>
    <w:p w14:paraId="7A6CCFBB" w14:textId="77777777" w:rsidR="008F2236" w:rsidRPr="00F40527" w:rsidRDefault="00D033AF" w:rsidP="00646C25">
      <w:pPr>
        <w:pStyle w:val="Subdetailssecondindent"/>
      </w:pPr>
      <w:r>
        <w:t>a</w:t>
      </w:r>
      <w:r w:rsidR="008F2236" w:rsidRPr="00F40527">
        <w:t xml:space="preserve"> term of responsibility signed by the household occupant </w:t>
      </w:r>
      <w:r w:rsidR="008F2236" w:rsidRPr="00F40527">
        <w:rPr>
          <w:iCs/>
          <w:color w:val="000000"/>
        </w:rPr>
        <w:t>and, where different, the owner</w:t>
      </w:r>
      <w:r w:rsidR="00D800A5">
        <w:t>—</w:t>
      </w:r>
    </w:p>
    <w:p w14:paraId="3B6A3863" w14:textId="77777777" w:rsidR="008F2236" w:rsidRPr="00055640" w:rsidRDefault="008F2236" w:rsidP="00376EC5">
      <w:pPr>
        <w:pStyle w:val="Subdetailsthirdindent"/>
        <w:numPr>
          <w:ilvl w:val="0"/>
          <w:numId w:val="117"/>
        </w:numPr>
      </w:pPr>
      <w:r>
        <w:t>a</w:t>
      </w:r>
      <w:r w:rsidRPr="00055640">
        <w:t xml:space="preserve">greeing not to </w:t>
      </w:r>
      <w:r>
        <w:t xml:space="preserve">enter or </w:t>
      </w:r>
      <w:r w:rsidRPr="00055640">
        <w:t xml:space="preserve">allow access to their </w:t>
      </w:r>
      <w:r>
        <w:t>underfloor cavity after the licens</w:t>
      </w:r>
      <w:r w:rsidRPr="00055640">
        <w:t>ed electrician has finished their work and before the insula</w:t>
      </w:r>
      <w:r>
        <w:t xml:space="preserve">tion installation takes place; </w:t>
      </w:r>
      <w:r w:rsidR="00D800A5">
        <w:t>and</w:t>
      </w:r>
    </w:p>
    <w:p w14:paraId="750206C1" w14:textId="77777777" w:rsidR="008F2236" w:rsidRPr="00055640" w:rsidRDefault="008F2236" w:rsidP="00376EC5">
      <w:pPr>
        <w:pStyle w:val="Subdetailsthirdindent"/>
        <w:numPr>
          <w:ilvl w:val="0"/>
          <w:numId w:val="117"/>
        </w:numPr>
      </w:pPr>
      <w:r>
        <w:t xml:space="preserve">confirming that </w:t>
      </w:r>
      <w:r w:rsidRPr="00055640">
        <w:t>have been informed of the work done and safety issues addressed</w:t>
      </w:r>
      <w:r w:rsidR="00D033AF">
        <w:t>;</w:t>
      </w:r>
    </w:p>
    <w:p w14:paraId="69C9FD51" w14:textId="77777777" w:rsidR="008F2236" w:rsidRPr="00F02640" w:rsidRDefault="00D033AF" w:rsidP="00646C25">
      <w:pPr>
        <w:pStyle w:val="Subdetailssecondindent"/>
      </w:pPr>
      <w:r>
        <w:t>g</w:t>
      </w:r>
      <w:r w:rsidR="008F2236" w:rsidRPr="00A73690">
        <w:t>eotagged and time sta</w:t>
      </w:r>
      <w:r w:rsidR="008F2236">
        <w:t>mped photographic evidence</w:t>
      </w:r>
      <w:r w:rsidR="008F2236" w:rsidRPr="00F02640">
        <w:t>—</w:t>
      </w:r>
      <w:r w:rsidR="008F2236">
        <w:t xml:space="preserve"> </w:t>
      </w:r>
    </w:p>
    <w:p w14:paraId="0507F927" w14:textId="77777777" w:rsidR="008F2236" w:rsidRPr="00A73690" w:rsidRDefault="008F2236" w:rsidP="00376EC5">
      <w:pPr>
        <w:pStyle w:val="Subdetailsthirdindent"/>
        <w:numPr>
          <w:ilvl w:val="0"/>
          <w:numId w:val="118"/>
        </w:numPr>
      </w:pPr>
      <w:r>
        <w:t xml:space="preserve">of </w:t>
      </w:r>
      <w:r w:rsidRPr="007A0CF6">
        <w:t xml:space="preserve">uninsulated suspended timber floors </w:t>
      </w:r>
      <w:r w:rsidRPr="00A73690">
        <w:t xml:space="preserve">as defined in </w:t>
      </w:r>
      <w:r w:rsidR="00D800A5">
        <w:t>section</w:t>
      </w:r>
      <w:r w:rsidRPr="00A73690">
        <w:t xml:space="preserve"> 1.</w:t>
      </w:r>
      <w:r>
        <w:t>9</w:t>
      </w:r>
      <w:r w:rsidR="00D800A5">
        <w:t>.</w:t>
      </w:r>
      <w:r w:rsidRPr="00A73690">
        <w:t xml:space="preserve">1 of the </w:t>
      </w:r>
      <w:r w:rsidR="00D800A5">
        <w:t xml:space="preserve">eligible activities </w:t>
      </w:r>
      <w:r w:rsidR="00D800A5">
        <w:rPr>
          <w:szCs w:val="24"/>
        </w:rPr>
        <w:t>d</w:t>
      </w:r>
      <w:r w:rsidRPr="00705D72">
        <w:rPr>
          <w:szCs w:val="24"/>
        </w:rPr>
        <w:t>etermination as in force at the time the activity was completed</w:t>
      </w:r>
      <w:r w:rsidRPr="00A73690">
        <w:t xml:space="preserve">; </w:t>
      </w:r>
    </w:p>
    <w:p w14:paraId="1DEDEFCA" w14:textId="77777777" w:rsidR="008F2236" w:rsidRPr="00A73690" w:rsidRDefault="008F2236" w:rsidP="00376EC5">
      <w:pPr>
        <w:pStyle w:val="Subdetailsthirdindent"/>
        <w:numPr>
          <w:ilvl w:val="0"/>
          <w:numId w:val="118"/>
        </w:numPr>
      </w:pPr>
      <w:r>
        <w:t xml:space="preserve">of </w:t>
      </w:r>
      <w:r w:rsidRPr="00A73690">
        <w:t xml:space="preserve">mains power </w:t>
      </w:r>
      <w:r>
        <w:t>being</w:t>
      </w:r>
      <w:r w:rsidRPr="00A73690">
        <w:t xml:space="preserve"> turned off, locked out and tagged for the d</w:t>
      </w:r>
      <w:r>
        <w:t>uration of the installation;</w:t>
      </w:r>
      <w:r w:rsidRPr="00A73690">
        <w:t xml:space="preserve"> </w:t>
      </w:r>
    </w:p>
    <w:p w14:paraId="4C14C8B6" w14:textId="77777777" w:rsidR="008F2236" w:rsidRPr="00A73690" w:rsidRDefault="008F2236" w:rsidP="00376EC5">
      <w:pPr>
        <w:pStyle w:val="Subdetailsthirdindent"/>
        <w:numPr>
          <w:ilvl w:val="0"/>
          <w:numId w:val="118"/>
        </w:numPr>
      </w:pPr>
      <w:r>
        <w:t xml:space="preserve">that </w:t>
      </w:r>
      <w:r w:rsidRPr="00A73690">
        <w:t>all electrical and mechanical appliances were provided with adequate clearance</w:t>
      </w:r>
      <w:r w:rsidR="00D800A5">
        <w:t xml:space="preserve"> – i</w:t>
      </w:r>
      <w:r w:rsidRPr="00A73690">
        <w:t>f no such equipment was present provide a written statement to this effect; and</w:t>
      </w:r>
    </w:p>
    <w:p w14:paraId="5464CE06" w14:textId="77777777" w:rsidR="008F2236" w:rsidRPr="0074475F" w:rsidRDefault="008F2236" w:rsidP="00376EC5">
      <w:pPr>
        <w:pStyle w:val="Subdetailsthirdindent"/>
        <w:numPr>
          <w:ilvl w:val="0"/>
          <w:numId w:val="118"/>
        </w:numPr>
      </w:pPr>
      <w:r w:rsidRPr="0074475F">
        <w:t xml:space="preserve">of the </w:t>
      </w:r>
      <w:r>
        <w:t>underfloor</w:t>
      </w:r>
      <w:r w:rsidRPr="0074475F">
        <w:t xml:space="preserve"> space at activity completion</w:t>
      </w:r>
      <w:r w:rsidR="00D033AF">
        <w:t>;</w:t>
      </w:r>
    </w:p>
    <w:p w14:paraId="3A40A933" w14:textId="77777777" w:rsidR="008F2236" w:rsidRPr="00DD4611" w:rsidRDefault="00D033AF" w:rsidP="00646C25">
      <w:pPr>
        <w:pStyle w:val="Subdetailssecondindent"/>
      </w:pPr>
      <w:r>
        <w:t>c</w:t>
      </w:r>
      <w:r w:rsidR="008F2236">
        <w:t xml:space="preserve">odemark certificate or </w:t>
      </w:r>
      <w:r w:rsidR="008F2236" w:rsidRPr="00DD4611">
        <w:t xml:space="preserve">a report issued by an Accredited Testing Laboratory that— </w:t>
      </w:r>
    </w:p>
    <w:p w14:paraId="5DA7EE61" w14:textId="77777777" w:rsidR="008F2236" w:rsidRPr="004E6C6B" w:rsidRDefault="008F2236" w:rsidP="00376EC5">
      <w:pPr>
        <w:pStyle w:val="Subdetailsthirdindent"/>
        <w:numPr>
          <w:ilvl w:val="0"/>
          <w:numId w:val="119"/>
        </w:numPr>
      </w:pPr>
      <w:r w:rsidRPr="004E6C6B">
        <w:t xml:space="preserve">demonstrates that the product fulfils specific requirements of AS/NZS 4859; and </w:t>
      </w:r>
    </w:p>
    <w:p w14:paraId="0E70EBD0" w14:textId="77777777" w:rsidR="008F2236" w:rsidRPr="004E6C6B" w:rsidRDefault="008F2236" w:rsidP="00376EC5">
      <w:pPr>
        <w:pStyle w:val="Subdetailsthirdindent"/>
        <w:numPr>
          <w:ilvl w:val="0"/>
          <w:numId w:val="119"/>
        </w:numPr>
      </w:pPr>
      <w:r w:rsidRPr="004E6C6B">
        <w:t xml:space="preserve">sets out the tests the product has been subjected to and the results of those tests and any other relevant information that has been relied upon to demonstrate it fulfils specific requirements of AS/NZS </w:t>
      </w:r>
      <w:r w:rsidRPr="00D66E7D">
        <w:t>4859</w:t>
      </w:r>
      <w:r w:rsidRPr="004E6C6B">
        <w:t xml:space="preserve">; </w:t>
      </w:r>
    </w:p>
    <w:p w14:paraId="1D13459C" w14:textId="67BAE697" w:rsidR="008F2236" w:rsidRPr="00F40527" w:rsidRDefault="00D033AF" w:rsidP="00646C25">
      <w:pPr>
        <w:pStyle w:val="Subdetailssecondindent"/>
      </w:pPr>
      <w:r>
        <w:t>s</w:t>
      </w:r>
      <w:r w:rsidR="008F2236" w:rsidRPr="00F40527">
        <w:t>uitable evidence that the requirements of the effective versions of AS</w:t>
      </w:r>
      <w:r w:rsidR="001B2CEE">
        <w:t>/NZS</w:t>
      </w:r>
      <w:r w:rsidR="008F2236" w:rsidRPr="00F40527">
        <w:t xml:space="preserve"> 3999 (as applicable) were complied with</w:t>
      </w:r>
      <w:r>
        <w:t>; and</w:t>
      </w:r>
    </w:p>
    <w:p w14:paraId="07622A3F" w14:textId="77777777" w:rsidR="008F2236" w:rsidRPr="00F40527" w:rsidRDefault="00D033AF" w:rsidP="00646C25">
      <w:pPr>
        <w:pStyle w:val="Subdetailssecondindent"/>
      </w:pPr>
      <w:r>
        <w:t>e</w:t>
      </w:r>
      <w:r w:rsidR="008F2236" w:rsidRPr="00F40527">
        <w:t>vidence that the residential premises tenant or owner were present at the start and satisfied at the end of the insulation installation services provided under this activity.</w:t>
      </w:r>
    </w:p>
    <w:p w14:paraId="5BFB6BAE" w14:textId="77777777" w:rsidR="00705D72" w:rsidRDefault="00EE7A9C" w:rsidP="00705D72">
      <w:pPr>
        <w:pStyle w:val="Sectionheading1"/>
      </w:pPr>
      <w:bookmarkStart w:id="524" w:name="_Toc461792773"/>
      <w:bookmarkStart w:id="525" w:name="_Toc461792774"/>
      <w:r>
        <w:br w:type="page"/>
      </w:r>
      <w:bookmarkStart w:id="526" w:name="_Toc27648102"/>
      <w:bookmarkStart w:id="527" w:name="_Toc15898790"/>
      <w:bookmarkEnd w:id="524"/>
      <w:r w:rsidR="009B6BB8">
        <w:lastRenderedPageBreak/>
        <w:t>Space heating and cooling activities</w:t>
      </w:r>
      <w:bookmarkEnd w:id="526"/>
    </w:p>
    <w:p w14:paraId="575EE646" w14:textId="77777777" w:rsidR="003A3E43" w:rsidRDefault="00B53B34" w:rsidP="00705D72">
      <w:pPr>
        <w:pStyle w:val="Sectionheading2"/>
      </w:pPr>
      <w:bookmarkStart w:id="528" w:name="_Toc27648103"/>
      <w:r w:rsidRPr="00713A79">
        <w:t>Install a high efficiency central air conditioning heat pump</w:t>
      </w:r>
      <w:bookmarkEnd w:id="527"/>
      <w:bookmarkEnd w:id="528"/>
    </w:p>
    <w:p w14:paraId="6EB4F321" w14:textId="77777777" w:rsidR="008B0181" w:rsidRPr="00EA7079" w:rsidRDefault="008B0181" w:rsidP="00171DBC">
      <w:pPr>
        <w:pStyle w:val="Sectionheading3"/>
      </w:pPr>
      <w:bookmarkStart w:id="529" w:name="_Toc494198604"/>
      <w:bookmarkStart w:id="530" w:name="_Toc15898791"/>
      <w:r w:rsidRPr="00EA7079">
        <w:t xml:space="preserve">Application of </w:t>
      </w:r>
      <w:bookmarkEnd w:id="529"/>
      <w:bookmarkEnd w:id="530"/>
      <w:r w:rsidR="0091153C">
        <w:t>t</w:t>
      </w:r>
      <w:r w:rsidR="005255B8">
        <w:t>his section</w:t>
      </w:r>
    </w:p>
    <w:p w14:paraId="2EE021D0" w14:textId="77777777" w:rsidR="008B0181" w:rsidRPr="00304C73" w:rsidRDefault="008B0181" w:rsidP="00171DBC">
      <w:pPr>
        <w:pStyle w:val="BodytextEEIS"/>
      </w:pPr>
      <w:r w:rsidRPr="00304C73">
        <w:t xml:space="preserve">This </w:t>
      </w:r>
      <w:r w:rsidR="00C52B4C">
        <w:t>section</w:t>
      </w:r>
      <w:r w:rsidR="00C52B4C" w:rsidRPr="00304C73">
        <w:t xml:space="preserve"> </w:t>
      </w:r>
      <w:r w:rsidRPr="00304C73">
        <w:t>applies to undertaking Activity 2.1</w:t>
      </w:r>
      <w:r w:rsidR="00C52B4C">
        <w:t xml:space="preserve"> – i</w:t>
      </w:r>
      <w:r w:rsidRPr="00304C73">
        <w:t xml:space="preserve">nstall a high efficiency central </w:t>
      </w:r>
      <w:r w:rsidR="00B53B34">
        <w:t>air conditioning heat pump</w:t>
      </w:r>
      <w:r w:rsidRPr="00304C73">
        <w:t xml:space="preserve"> </w:t>
      </w:r>
      <w:r w:rsidR="00B26566">
        <w:t>(</w:t>
      </w:r>
      <w:r w:rsidR="0044715B">
        <w:t>central</w:t>
      </w:r>
      <w:r w:rsidR="00B26566">
        <w:t xml:space="preserve"> heat pump) </w:t>
      </w:r>
      <w:r w:rsidR="00C52B4C">
        <w:softHyphen/>
        <w:t xml:space="preserve">– as </w:t>
      </w:r>
      <w:r w:rsidRPr="00304C73">
        <w:t xml:space="preserve">defined in </w:t>
      </w:r>
      <w:r w:rsidR="00C52B4C">
        <w:t xml:space="preserve">section </w:t>
      </w:r>
      <w:r w:rsidRPr="00304C73">
        <w:t>2.1 of the eligible activities determination as—</w:t>
      </w:r>
    </w:p>
    <w:p w14:paraId="677E06E5" w14:textId="77777777" w:rsidR="00076F81" w:rsidRDefault="008B0181" w:rsidP="00171DBC">
      <w:pPr>
        <w:pStyle w:val="BodytextEEIS"/>
        <w:rPr>
          <w:iCs/>
          <w:color w:val="000000"/>
          <w:szCs w:val="22"/>
        </w:rPr>
      </w:pPr>
      <w:r w:rsidRPr="004C2147">
        <w:t xml:space="preserve">In accordance with the prescribed minimum activity performance specifications, this activity involves the </w:t>
      </w:r>
      <w:r w:rsidR="00076F81" w:rsidRPr="004C2147">
        <w:t xml:space="preserve">installation </w:t>
      </w:r>
      <w:r w:rsidRPr="004C2147">
        <w:t xml:space="preserve">of </w:t>
      </w:r>
      <w:r w:rsidR="00076F81" w:rsidRPr="00304C73">
        <w:t xml:space="preserve">high efficiency central </w:t>
      </w:r>
      <w:r w:rsidR="00076F81">
        <w:t>air conditioning heat pump</w:t>
      </w:r>
      <w:r w:rsidR="00076F81" w:rsidRPr="00304C73" w:rsidDel="00076F81">
        <w:rPr>
          <w:iCs/>
          <w:color w:val="000000"/>
          <w:szCs w:val="22"/>
        </w:rPr>
        <w:t xml:space="preserve"> </w:t>
      </w:r>
      <w:r w:rsidR="00076F81">
        <w:rPr>
          <w:iCs/>
          <w:color w:val="000000"/>
          <w:szCs w:val="22"/>
        </w:rPr>
        <w:t>in a</w:t>
      </w:r>
      <w:r w:rsidR="00C52B4C">
        <w:rPr>
          <w:iCs/>
          <w:color w:val="000000"/>
          <w:szCs w:val="22"/>
        </w:rPr>
        <w:t>—</w:t>
      </w:r>
    </w:p>
    <w:p w14:paraId="68DB7354" w14:textId="77777777" w:rsidR="00076F81" w:rsidRPr="00171DBC" w:rsidRDefault="00076F81" w:rsidP="00376EC5">
      <w:pPr>
        <w:pStyle w:val="Subdetailsfirstindent"/>
        <w:numPr>
          <w:ilvl w:val="0"/>
          <w:numId w:val="120"/>
        </w:numPr>
        <w:rPr>
          <w:b/>
        </w:rPr>
      </w:pPr>
      <w:r w:rsidRPr="00171DBC">
        <w:rPr>
          <w:b/>
        </w:rPr>
        <w:t xml:space="preserve">Activity ID 2.1(a) </w:t>
      </w:r>
      <w:r w:rsidR="00C52B4C">
        <w:t>–</w:t>
      </w:r>
      <w:r w:rsidRPr="00E00382">
        <w:t xml:space="preserve"> Residential premises; or</w:t>
      </w:r>
    </w:p>
    <w:p w14:paraId="45E44C2F" w14:textId="77777777" w:rsidR="00076F81" w:rsidRPr="00171DBC" w:rsidRDefault="00076F81" w:rsidP="00376EC5">
      <w:pPr>
        <w:pStyle w:val="Subdetailsfirstindent"/>
        <w:numPr>
          <w:ilvl w:val="0"/>
          <w:numId w:val="120"/>
        </w:numPr>
        <w:rPr>
          <w:b/>
        </w:rPr>
      </w:pPr>
      <w:r w:rsidRPr="00171DBC">
        <w:rPr>
          <w:b/>
        </w:rPr>
        <w:t xml:space="preserve">Activity ID 2.1(b) </w:t>
      </w:r>
      <w:r w:rsidR="00C52B4C">
        <w:t>–</w:t>
      </w:r>
      <w:r w:rsidRPr="00E00382">
        <w:t xml:space="preserve"> Business premises.</w:t>
      </w:r>
    </w:p>
    <w:p w14:paraId="624B8BC7" w14:textId="77777777" w:rsidR="008B0181" w:rsidRPr="00EA7079" w:rsidRDefault="008B0181" w:rsidP="00171DBC">
      <w:pPr>
        <w:pStyle w:val="Sectionheading3"/>
      </w:pPr>
      <w:bookmarkStart w:id="531" w:name="_Toc494198605"/>
      <w:bookmarkStart w:id="532" w:name="_Toc15898792"/>
      <w:r w:rsidRPr="00EA7079">
        <w:t>Competency requirements</w:t>
      </w:r>
      <w:bookmarkEnd w:id="531"/>
      <w:bookmarkEnd w:id="532"/>
      <w:r w:rsidRPr="00EA7079">
        <w:t xml:space="preserve"> </w:t>
      </w:r>
    </w:p>
    <w:p w14:paraId="073E2FEE" w14:textId="77777777" w:rsidR="008B0181" w:rsidRPr="00304C73" w:rsidRDefault="00891E9E" w:rsidP="00171DBC">
      <w:pPr>
        <w:pStyle w:val="BodytextEEIS"/>
      </w:pPr>
      <w:r>
        <w:t>Activity 2.1</w:t>
      </w:r>
      <w:r w:rsidR="008B0181" w:rsidRPr="00304C73">
        <w:t xml:space="preserve"> must be carried out by an authorised installer</w:t>
      </w:r>
      <w:r w:rsidR="00C52B4C">
        <w:t>(</w:t>
      </w:r>
      <w:r w:rsidR="00076F81">
        <w:t>s</w:t>
      </w:r>
      <w:r w:rsidR="00C52B4C">
        <w:t>)</w:t>
      </w:r>
      <w:r w:rsidR="00076F81">
        <w:t xml:space="preserve"> </w:t>
      </w:r>
      <w:r w:rsidR="008B0181" w:rsidRPr="00304C73">
        <w:t>who</w:t>
      </w:r>
      <w:r w:rsidR="00621483">
        <w:t xml:space="preserve"> </w:t>
      </w:r>
      <w:r w:rsidR="00621483">
        <w:rPr>
          <w:lang w:eastAsia="en-AU"/>
        </w:rPr>
        <w:t xml:space="preserve">has completed all required training </w:t>
      </w:r>
      <w:r w:rsidR="00C52B4C">
        <w:rPr>
          <w:lang w:eastAsia="en-AU"/>
        </w:rPr>
        <w:t>as</w:t>
      </w:r>
      <w:r w:rsidR="004E49E3">
        <w:rPr>
          <w:lang w:eastAsia="en-AU"/>
        </w:rPr>
        <w:t xml:space="preserve"> </w:t>
      </w:r>
      <w:r w:rsidR="00621483">
        <w:rPr>
          <w:lang w:eastAsia="en-AU"/>
        </w:rPr>
        <w:t xml:space="preserve">prescribed in </w:t>
      </w:r>
      <w:r w:rsidR="00C52B4C">
        <w:rPr>
          <w:lang w:eastAsia="en-AU"/>
        </w:rPr>
        <w:t>section A.</w:t>
      </w:r>
      <w:r w:rsidR="00621483">
        <w:rPr>
          <w:lang w:eastAsia="en-AU"/>
        </w:rPr>
        <w:t>4</w:t>
      </w:r>
      <w:r w:rsidR="00C52B4C">
        <w:t>.</w:t>
      </w:r>
    </w:p>
    <w:p w14:paraId="77C180BE" w14:textId="77777777" w:rsidR="008B0181" w:rsidRPr="00304C73" w:rsidRDefault="008B0181" w:rsidP="00171DBC">
      <w:pPr>
        <w:pStyle w:val="BodytextEEIS"/>
      </w:pPr>
      <w:r w:rsidRPr="00304C73">
        <w:t>An authorised installer</w:t>
      </w:r>
      <w:r w:rsidR="00C52B4C">
        <w:t xml:space="preserve">(s) </w:t>
      </w:r>
      <w:r w:rsidRPr="00304C73">
        <w:t>must be proficient in all relevant competencies required for undertaking the activity</w:t>
      </w:r>
      <w:r w:rsidR="00C52B4C">
        <w:t>,</w:t>
      </w:r>
      <w:r w:rsidRPr="00304C73">
        <w:t xml:space="preserve"> including, but not limited to—  </w:t>
      </w:r>
    </w:p>
    <w:p w14:paraId="5574FD92" w14:textId="3F310DD7" w:rsidR="008B0181" w:rsidRPr="00AF1F37" w:rsidRDefault="008B0181" w:rsidP="00376EC5">
      <w:pPr>
        <w:pStyle w:val="Subdetailsfirstindent"/>
        <w:numPr>
          <w:ilvl w:val="0"/>
          <w:numId w:val="121"/>
        </w:numPr>
      </w:pPr>
      <w:r w:rsidRPr="00AF1F37">
        <w:t xml:space="preserve">decommissioning an existing electric or gas heater, where required, in accordance with the </w:t>
      </w:r>
      <w:r w:rsidRPr="00171DBC">
        <w:rPr>
          <w:i/>
        </w:rPr>
        <w:t>Gas Safety Act 2000</w:t>
      </w:r>
      <w:r w:rsidRPr="00AF1F37">
        <w:t xml:space="preserve"> and AS</w:t>
      </w:r>
      <w:r w:rsidR="001B2CEE">
        <w:t>/NZS</w:t>
      </w:r>
      <w:r w:rsidR="00913B2F">
        <w:t xml:space="preserve"> </w:t>
      </w:r>
      <w:r w:rsidRPr="00AF1F37">
        <w:t xml:space="preserve">5601, and the </w:t>
      </w:r>
      <w:r w:rsidRPr="00171DBC">
        <w:rPr>
          <w:i/>
        </w:rPr>
        <w:t>Electricity Safety Act 1971</w:t>
      </w:r>
      <w:r w:rsidRPr="00AF1F37">
        <w:t xml:space="preserve"> and AS</w:t>
      </w:r>
      <w:r w:rsidR="001B2CEE">
        <w:t>/NZS</w:t>
      </w:r>
      <w:r w:rsidR="00913B2F">
        <w:t xml:space="preserve"> </w:t>
      </w:r>
      <w:r w:rsidRPr="00AF1F37">
        <w:t xml:space="preserve">3000; </w:t>
      </w:r>
    </w:p>
    <w:p w14:paraId="0430B052" w14:textId="49B722FC" w:rsidR="00EA561A" w:rsidRPr="00AF1F37" w:rsidRDefault="008B0181" w:rsidP="00376EC5">
      <w:pPr>
        <w:pStyle w:val="Subdetailsfirstindent"/>
        <w:numPr>
          <w:ilvl w:val="0"/>
          <w:numId w:val="121"/>
        </w:numPr>
      </w:pPr>
      <w:r w:rsidRPr="00AF1F37">
        <w:t xml:space="preserve">installing, commissioning and testing a central </w:t>
      </w:r>
      <w:r w:rsidR="00BF4BC3" w:rsidRPr="00AF1F37">
        <w:t>heat pump</w:t>
      </w:r>
      <w:r w:rsidRPr="00AF1F37">
        <w:t xml:space="preserve"> in accordance with the </w:t>
      </w:r>
      <w:r w:rsidRPr="00171DBC">
        <w:rPr>
          <w:i/>
        </w:rPr>
        <w:t xml:space="preserve">Electricity Safety Act 1971 </w:t>
      </w:r>
      <w:r w:rsidRPr="00AF1F37">
        <w:t>and AS</w:t>
      </w:r>
      <w:r w:rsidR="001B2CEE">
        <w:t>/NZS</w:t>
      </w:r>
      <w:r w:rsidR="00913B2F">
        <w:t xml:space="preserve"> </w:t>
      </w:r>
      <w:r w:rsidRPr="00AF1F37">
        <w:t xml:space="preserve">3000; </w:t>
      </w:r>
    </w:p>
    <w:p w14:paraId="5AE8EAF1" w14:textId="77777777" w:rsidR="008B0181" w:rsidRPr="00304C73" w:rsidRDefault="008B0181" w:rsidP="00376EC5">
      <w:pPr>
        <w:pStyle w:val="Subdetailsfirstindent"/>
        <w:numPr>
          <w:ilvl w:val="0"/>
          <w:numId w:val="121"/>
        </w:numPr>
      </w:pPr>
      <w:r w:rsidRPr="00304C73">
        <w:t xml:space="preserve">installing, commissioning and testing insulated ductwork in accordance with the requirements for </w:t>
      </w:r>
      <w:r w:rsidR="0061116F">
        <w:t>A</w:t>
      </w:r>
      <w:r w:rsidRPr="00304C73">
        <w:t xml:space="preserve">ctivity 2.4 </w:t>
      </w:r>
      <w:r w:rsidR="0061116F">
        <w:t xml:space="preserve">– </w:t>
      </w:r>
      <w:r w:rsidRPr="00304C73">
        <w:t>Install insulated heating ductwork</w:t>
      </w:r>
      <w:r w:rsidR="0061116F">
        <w:t>,</w:t>
      </w:r>
      <w:r w:rsidR="0041776D">
        <w:t xml:space="preserve"> where required</w:t>
      </w:r>
      <w:r w:rsidRPr="00304C73">
        <w:t xml:space="preserve">; </w:t>
      </w:r>
    </w:p>
    <w:p w14:paraId="3489FF63" w14:textId="77777777" w:rsidR="008B0181" w:rsidRPr="00304C73" w:rsidRDefault="008B0181" w:rsidP="00376EC5">
      <w:pPr>
        <w:pStyle w:val="Subdetailsfirstindent"/>
        <w:numPr>
          <w:ilvl w:val="0"/>
          <w:numId w:val="121"/>
        </w:numPr>
      </w:pPr>
      <w:r w:rsidRPr="00304C73">
        <w:t xml:space="preserve">explaining the use, operation and safety requirements of the installed product; and </w:t>
      </w:r>
    </w:p>
    <w:p w14:paraId="2D1738A8" w14:textId="77777777" w:rsidR="00643A3E" w:rsidRPr="00EA561A" w:rsidRDefault="008B0181" w:rsidP="00376EC5">
      <w:pPr>
        <w:pStyle w:val="Subdetailsfirstindent"/>
        <w:numPr>
          <w:ilvl w:val="0"/>
          <w:numId w:val="121"/>
        </w:numPr>
      </w:pPr>
      <w:r w:rsidRPr="00304C73">
        <w:t>understanding the decommissioning, recycling and disposal requirements for the activity</w:t>
      </w:r>
      <w:r w:rsidR="00DF3C64">
        <w:t>.</w:t>
      </w:r>
    </w:p>
    <w:p w14:paraId="6EE547A4" w14:textId="77777777" w:rsidR="008B0181" w:rsidRPr="00EA7079" w:rsidRDefault="008B0181" w:rsidP="00171DBC">
      <w:pPr>
        <w:pStyle w:val="Sectionheading3"/>
      </w:pPr>
      <w:bookmarkStart w:id="533" w:name="_Toc494198606"/>
      <w:bookmarkStart w:id="534" w:name="_Toc15898793"/>
      <w:r w:rsidRPr="00EA7079">
        <w:t>Determining eligibility of premises</w:t>
      </w:r>
      <w:bookmarkEnd w:id="533"/>
      <w:bookmarkEnd w:id="534"/>
    </w:p>
    <w:p w14:paraId="6CFA4AC6" w14:textId="77777777" w:rsidR="008B0181" w:rsidRPr="005F602F" w:rsidRDefault="008B0181" w:rsidP="00EA6605">
      <w:pPr>
        <w:pStyle w:val="BodytextEEIS"/>
      </w:pPr>
      <w:r w:rsidRPr="005F602F">
        <w:t>A premises is an eligible premises for Activity 2.1 if</w:t>
      </w:r>
      <w:r w:rsidR="004177B6">
        <w:t xml:space="preserve"> </w:t>
      </w:r>
      <w:r w:rsidRPr="005F602F">
        <w:t xml:space="preserve">the premises </w:t>
      </w:r>
      <w:r w:rsidRPr="005F602F">
        <w:rPr>
          <w:lang w:eastAsia="en-AU"/>
        </w:rPr>
        <w:t>is</w:t>
      </w:r>
      <w:r w:rsidRPr="005F602F">
        <w:t xml:space="preserve"> a residential </w:t>
      </w:r>
      <w:r w:rsidR="00BF4BC3" w:rsidRPr="005F602F">
        <w:t xml:space="preserve">or business premises </w:t>
      </w:r>
      <w:r w:rsidRPr="005F602F">
        <w:t>as defined in the eligible activities determination.</w:t>
      </w:r>
    </w:p>
    <w:p w14:paraId="591372DB" w14:textId="77777777" w:rsidR="008B0181" w:rsidRPr="00EA7079" w:rsidRDefault="008B0181" w:rsidP="00171DBC">
      <w:pPr>
        <w:pStyle w:val="Sectionheading3"/>
      </w:pPr>
      <w:bookmarkStart w:id="535" w:name="_Toc494198607"/>
      <w:bookmarkStart w:id="536" w:name="_Toc15898794"/>
      <w:r w:rsidRPr="00EA7079">
        <w:t>Installed product requirements</w:t>
      </w:r>
      <w:bookmarkEnd w:id="535"/>
      <w:bookmarkEnd w:id="536"/>
    </w:p>
    <w:p w14:paraId="5A2A2F2C" w14:textId="77777777" w:rsidR="008B0181" w:rsidRPr="005F602F" w:rsidRDefault="008B0181" w:rsidP="00171DBC">
      <w:pPr>
        <w:pStyle w:val="BodytextEEIS"/>
      </w:pPr>
      <w:r w:rsidRPr="005F602F">
        <w:rPr>
          <w:bCs/>
        </w:rPr>
        <w:t xml:space="preserve">The installed product must meet the installed product requirements </w:t>
      </w:r>
      <w:r w:rsidR="00DF3C64">
        <w:rPr>
          <w:bCs/>
        </w:rPr>
        <w:t xml:space="preserve">of </w:t>
      </w:r>
      <w:r w:rsidR="0061116F">
        <w:t>section</w:t>
      </w:r>
      <w:r w:rsidRPr="005F602F">
        <w:t xml:space="preserve"> 2.1</w:t>
      </w:r>
      <w:r w:rsidR="0061116F">
        <w:t>.</w:t>
      </w:r>
      <w:r w:rsidRPr="005F602F">
        <w:t>3 of the eligible activities determination</w:t>
      </w:r>
      <w:r w:rsidR="00BF4BC3">
        <w:t>.</w:t>
      </w:r>
    </w:p>
    <w:p w14:paraId="1F608F3E" w14:textId="77777777" w:rsidR="008B0181" w:rsidRPr="00EA7079" w:rsidRDefault="008B0181" w:rsidP="00171DBC">
      <w:pPr>
        <w:pStyle w:val="Sectionheading3"/>
      </w:pPr>
      <w:bookmarkStart w:id="537" w:name="_Toc494198608"/>
      <w:bookmarkStart w:id="538" w:name="_Toc15898795"/>
      <w:r w:rsidRPr="00EA7079">
        <w:t>Minimum activity performance specifications</w:t>
      </w:r>
      <w:bookmarkEnd w:id="537"/>
      <w:bookmarkEnd w:id="538"/>
    </w:p>
    <w:p w14:paraId="5663F259" w14:textId="77777777" w:rsidR="008B0181" w:rsidRDefault="008B0181" w:rsidP="00171DBC">
      <w:pPr>
        <w:pStyle w:val="BodytextEEIS"/>
      </w:pPr>
      <w:r w:rsidRPr="00171DBC">
        <w:t xml:space="preserve">The minimum specifications for Activity 2.1 to be a compliant eligible activity are the minimum activity performance specifications in </w:t>
      </w:r>
      <w:r w:rsidR="0061116F">
        <w:t>section</w:t>
      </w:r>
      <w:r w:rsidRPr="00171DBC">
        <w:t xml:space="preserve"> 2.1</w:t>
      </w:r>
      <w:r w:rsidR="0061116F">
        <w:t>.</w:t>
      </w:r>
      <w:r w:rsidRPr="00171DBC">
        <w:t xml:space="preserve">2 of the eligible activities determination and the provisions in this </w:t>
      </w:r>
      <w:r w:rsidR="0061116F">
        <w:t>section</w:t>
      </w:r>
      <w:r w:rsidR="0061116F" w:rsidRPr="00171DBC">
        <w:t xml:space="preserve"> </w:t>
      </w:r>
      <w:r w:rsidRPr="00171DBC">
        <w:t>of the code.</w:t>
      </w:r>
    </w:p>
    <w:p w14:paraId="53551C58" w14:textId="77777777" w:rsidR="00AB056A" w:rsidRPr="00171DBC" w:rsidRDefault="00AB056A" w:rsidP="00171DBC">
      <w:pPr>
        <w:pStyle w:val="BodytextEEIS"/>
      </w:pPr>
      <w:r>
        <w:t>In addition—</w:t>
      </w:r>
    </w:p>
    <w:p w14:paraId="032D37E9" w14:textId="0E44CA0C" w:rsidR="008B0181" w:rsidRPr="00171DBC" w:rsidRDefault="00AB056A" w:rsidP="00AB056A">
      <w:pPr>
        <w:pStyle w:val="Subdetailsfirstindent"/>
        <w:numPr>
          <w:ilvl w:val="0"/>
          <w:numId w:val="264"/>
        </w:numPr>
      </w:pPr>
      <w:r>
        <w:t>t</w:t>
      </w:r>
      <w:r w:rsidR="008B0181" w:rsidRPr="00171DBC">
        <w:t xml:space="preserve">he </w:t>
      </w:r>
      <w:r w:rsidR="0051235F" w:rsidRPr="00171DBC">
        <w:t>installed product</w:t>
      </w:r>
      <w:r w:rsidR="008B0181" w:rsidRPr="00171DBC">
        <w:t xml:space="preserve"> must be installed and commissioned in accordance with the </w:t>
      </w:r>
      <w:r w:rsidR="008B0181" w:rsidRPr="00AB056A">
        <w:rPr>
          <w:i/>
          <w:iCs/>
        </w:rPr>
        <w:t xml:space="preserve">Electricity Safety Act 1971 </w:t>
      </w:r>
      <w:r w:rsidR="008B0181" w:rsidRPr="00171DBC">
        <w:t>and AS</w:t>
      </w:r>
      <w:r w:rsidR="001B2CEE">
        <w:t>/NZS</w:t>
      </w:r>
      <w:r w:rsidR="00913B2F">
        <w:t xml:space="preserve"> </w:t>
      </w:r>
      <w:r w:rsidR="008B0181" w:rsidRPr="00171DBC">
        <w:t>3000</w:t>
      </w:r>
      <w:r>
        <w:t>;</w:t>
      </w:r>
    </w:p>
    <w:p w14:paraId="78C6943F" w14:textId="3EDD88F1" w:rsidR="00AF1F37" w:rsidRPr="00171DBC" w:rsidRDefault="00AB056A" w:rsidP="00AB056A">
      <w:pPr>
        <w:pStyle w:val="Subdetailsfirstindent"/>
      </w:pPr>
      <w:r>
        <w:t>w</w:t>
      </w:r>
      <w:r w:rsidR="008B0181" w:rsidRPr="00171DBC">
        <w:t xml:space="preserve">here required, existing components of the installation are to be upgraded to meet current standards of the </w:t>
      </w:r>
      <w:r w:rsidR="008B0181" w:rsidRPr="00171DBC">
        <w:rPr>
          <w:i/>
          <w:iCs/>
        </w:rPr>
        <w:t>Electricity Safety Act 1971</w:t>
      </w:r>
      <w:r w:rsidR="008B0181" w:rsidRPr="00171DBC">
        <w:t xml:space="preserve"> and AS</w:t>
      </w:r>
      <w:r w:rsidR="001B2CEE">
        <w:t>/NZS</w:t>
      </w:r>
      <w:r w:rsidR="00913B2F">
        <w:t xml:space="preserve"> </w:t>
      </w:r>
      <w:r w:rsidR="008B0181" w:rsidRPr="00171DBC">
        <w:t>3000</w:t>
      </w:r>
      <w:r>
        <w:t>; and</w:t>
      </w:r>
    </w:p>
    <w:p w14:paraId="75323457" w14:textId="77777777" w:rsidR="008B0181" w:rsidRPr="00171DBC" w:rsidRDefault="00AB056A" w:rsidP="00AB056A">
      <w:pPr>
        <w:pStyle w:val="Subdetailsfirstindent"/>
      </w:pPr>
      <w:r>
        <w:lastRenderedPageBreak/>
        <w:t>r</w:t>
      </w:r>
      <w:r w:rsidR="008B0181" w:rsidRPr="00171DBC">
        <w:t>efrigerants</w:t>
      </w:r>
      <w:r w:rsidR="0061116F">
        <w:t>,</w:t>
      </w:r>
      <w:r w:rsidR="008B0181" w:rsidRPr="00171DBC">
        <w:t xml:space="preserve"> where used</w:t>
      </w:r>
      <w:r w:rsidR="0061116F">
        <w:t>,</w:t>
      </w:r>
      <w:r w:rsidR="008B0181" w:rsidRPr="00171DBC">
        <w:t xml:space="preserve"> must be used in accordance with any relevant law and best practice guidelines, including but not limited to</w:t>
      </w:r>
      <w:r w:rsidR="0061116F">
        <w:t>,</w:t>
      </w:r>
      <w:r w:rsidR="008B0181" w:rsidRPr="00171DBC">
        <w:t xml:space="preserve"> the </w:t>
      </w:r>
      <w:r w:rsidR="008B0181" w:rsidRPr="00171DBC">
        <w:rPr>
          <w:i/>
          <w:iCs/>
        </w:rPr>
        <w:t>Ozone Protection and Synthetic Greenhouse Gas Management Act 1989</w:t>
      </w:r>
      <w:r w:rsidR="008B0181" w:rsidRPr="00171DBC">
        <w:t xml:space="preserve"> (Commonwealth), The </w:t>
      </w:r>
      <w:r w:rsidR="008B0181" w:rsidRPr="00171DBC">
        <w:rPr>
          <w:i/>
          <w:iCs/>
        </w:rPr>
        <w:t>Australian Refrigerant Handling Code of Practice 2007</w:t>
      </w:r>
      <w:r w:rsidR="008B0181" w:rsidRPr="00171DBC">
        <w:t xml:space="preserve"> and the </w:t>
      </w:r>
      <w:r w:rsidR="008B0181" w:rsidRPr="00171DBC">
        <w:rPr>
          <w:i/>
          <w:iCs/>
        </w:rPr>
        <w:t>Australian Institute of Refrigeration, Air Conditioning and Heating Flammable Refrigerants Safety Guide</w:t>
      </w:r>
      <w:r w:rsidR="008B0181" w:rsidRPr="00171DBC">
        <w:t>.</w:t>
      </w:r>
    </w:p>
    <w:p w14:paraId="220EDD53" w14:textId="3732262E" w:rsidR="008B0181" w:rsidRPr="005F602F" w:rsidRDefault="008B0181" w:rsidP="00171DBC">
      <w:pPr>
        <w:pStyle w:val="Notesandexamples"/>
        <w:rPr>
          <w:color w:val="0070C0"/>
        </w:rPr>
      </w:pPr>
      <w:r w:rsidRPr="005F602F">
        <w:t>Note</w:t>
      </w:r>
      <w:r w:rsidRPr="005F602F">
        <w:tab/>
        <w:t>Refer to the Australian Institute of Refrigeration, Air Conditioning and Heating Flammable Refrigerants Safety Guide for further explanation on managing the health and safety risks associated with refrigeration equipment and systems that use a flammable refrigerant</w:t>
      </w:r>
      <w:r w:rsidR="00B17569">
        <w:t xml:space="preserve"> (</w:t>
      </w:r>
      <w:r w:rsidR="0087673A" w:rsidRPr="0087673A">
        <w:t>https://www.airah.org.au/site/resources/flammable-refrigerants-safety-guide</w:t>
      </w:r>
      <w:r w:rsidR="00B17569">
        <w:t>)</w:t>
      </w:r>
      <w:r w:rsidR="0061116F" w:rsidRPr="00EA6605">
        <w:t>.</w:t>
      </w:r>
    </w:p>
    <w:p w14:paraId="2F4D8C66" w14:textId="77777777" w:rsidR="00AB056A" w:rsidRDefault="00AB056A" w:rsidP="00AB056A">
      <w:pPr>
        <w:pStyle w:val="Sectionheading4"/>
      </w:pPr>
      <w:r>
        <w:t xml:space="preserve">Testing </w:t>
      </w:r>
    </w:p>
    <w:p w14:paraId="4D0FF753" w14:textId="77777777" w:rsidR="00824695" w:rsidRDefault="008B0181" w:rsidP="00171DBC">
      <w:pPr>
        <w:pStyle w:val="BodytextEEIS"/>
      </w:pPr>
      <w:r w:rsidRPr="005F602F">
        <w:t>The installer must test all products after installation to verify the product is correctly installed in accordance with manufacturer’s instructions</w:t>
      </w:r>
      <w:r w:rsidR="009677DC">
        <w:t>.</w:t>
      </w:r>
    </w:p>
    <w:p w14:paraId="789015EC" w14:textId="77777777" w:rsidR="009B7A77" w:rsidRDefault="008B0181" w:rsidP="00171DBC">
      <w:pPr>
        <w:pStyle w:val="BodytextEEIS"/>
      </w:pPr>
      <w:r w:rsidRPr="005F602F">
        <w:t xml:space="preserve">For residential applications, the installer must ensure that noise levels do not exceed 35 decibels (dB) at each neighbour’s boundary as required under the </w:t>
      </w:r>
      <w:r w:rsidRPr="00824695">
        <w:rPr>
          <w:i/>
        </w:rPr>
        <w:t>Environment Protection Act</w:t>
      </w:r>
      <w:r w:rsidRPr="005F602F">
        <w:t xml:space="preserve"> </w:t>
      </w:r>
      <w:r w:rsidRPr="00824695">
        <w:rPr>
          <w:i/>
        </w:rPr>
        <w:t>1997</w:t>
      </w:r>
      <w:r w:rsidRPr="005F602F">
        <w:t>.</w:t>
      </w:r>
      <w:bookmarkStart w:id="539" w:name="_Toc494198609"/>
    </w:p>
    <w:p w14:paraId="5C437998" w14:textId="7079EA88" w:rsidR="008B0181" w:rsidRPr="00EA7079" w:rsidRDefault="008B0181" w:rsidP="00171DBC">
      <w:pPr>
        <w:pStyle w:val="Sectionheading3"/>
      </w:pPr>
      <w:bookmarkStart w:id="540" w:name="_Toc15898796"/>
      <w:r w:rsidRPr="00EA7079">
        <w:t>Decommissioning, recycling and disposal</w:t>
      </w:r>
      <w:bookmarkEnd w:id="539"/>
      <w:bookmarkEnd w:id="540"/>
    </w:p>
    <w:p w14:paraId="239C9263" w14:textId="3491F33C" w:rsidR="00970598" w:rsidRDefault="00970598" w:rsidP="00171DBC">
      <w:pPr>
        <w:pStyle w:val="BodytextEEIS"/>
      </w:pPr>
      <w:r>
        <w:t xml:space="preserve">Any </w:t>
      </w:r>
      <w:r w:rsidRPr="00861DB7">
        <w:t>decommissioned existing heater</w:t>
      </w:r>
      <w:r>
        <w:t>s</w:t>
      </w:r>
      <w:r w:rsidRPr="00861DB7">
        <w:t xml:space="preserve"> and related components</w:t>
      </w:r>
      <w:r>
        <w:t xml:space="preserve">, including thermostats, pipework, </w:t>
      </w:r>
      <w:r w:rsidRPr="004C2147">
        <w:t xml:space="preserve">ductwork, </w:t>
      </w:r>
      <w:r w:rsidR="004C2147" w:rsidRPr="004C2147">
        <w:t>flues, grilles, registers, vents</w:t>
      </w:r>
      <w:r w:rsidR="00163411">
        <w:t>,</w:t>
      </w:r>
      <w:r w:rsidRPr="004C2147">
        <w:t xml:space="preserve"> circuits and circuit tails must be removed from the premises</w:t>
      </w:r>
      <w:r w:rsidR="004C2147">
        <w:t xml:space="preserve"> if reasonable</w:t>
      </w:r>
      <w:r w:rsidRPr="004C2147">
        <w:t xml:space="preserve"> </w:t>
      </w:r>
      <w:r w:rsidR="004C2147">
        <w:t>and/</w:t>
      </w:r>
      <w:r w:rsidR="004C2147" w:rsidRPr="004C2147">
        <w:t>or</w:t>
      </w:r>
      <w:r w:rsidR="004C2147">
        <w:t xml:space="preserve"> </w:t>
      </w:r>
      <w:r w:rsidR="004C2147" w:rsidRPr="004C2147">
        <w:t xml:space="preserve">rendered permanently sealed </w:t>
      </w:r>
      <w:r w:rsidR="0096204B">
        <w:t xml:space="preserve">and/or unusable </w:t>
      </w:r>
      <w:r w:rsidR="004C2147" w:rsidRPr="004C2147">
        <w:t xml:space="preserve">so as to prevent air leakage, in a manner approved by the </w:t>
      </w:r>
      <w:r w:rsidR="0061116F">
        <w:t>a</w:t>
      </w:r>
      <w:r w:rsidR="004C2147" w:rsidRPr="004C2147">
        <w:t>dministrator</w:t>
      </w:r>
      <w:r w:rsidR="0061116F">
        <w:t>.</w:t>
      </w:r>
    </w:p>
    <w:p w14:paraId="48A8B575" w14:textId="682106AD" w:rsidR="00970598" w:rsidRPr="00AF1F37" w:rsidRDefault="00970598" w:rsidP="00171DBC">
      <w:pPr>
        <w:pStyle w:val="Notesandexamples"/>
      </w:pPr>
      <w:r w:rsidRPr="00AF1F37">
        <w:t>Note 1</w:t>
      </w:r>
      <w:r w:rsidR="00AF1F37" w:rsidRPr="00AF1F37">
        <w:tab/>
      </w:r>
      <w:r w:rsidR="0096204B">
        <w:t>E</w:t>
      </w:r>
      <w:r w:rsidRPr="00AF1F37">
        <w:t>lectric resistance heaters that are integrated into the building fabric such as in</w:t>
      </w:r>
      <w:r w:rsidRPr="00AF1F37">
        <w:noBreakHyphen/>
        <w:t xml:space="preserve">slab or in-ceiling resistance heaters </w:t>
      </w:r>
      <w:r w:rsidR="0096204B">
        <w:t xml:space="preserve">typically </w:t>
      </w:r>
      <w:r w:rsidRPr="00AF1F37">
        <w:t>cannot be reasonably removed during the completion of this activity</w:t>
      </w:r>
      <w:r w:rsidR="0096204B">
        <w:t>, but should still be decommissioned or otherwise made unusable, such and by removing its wired connection or powers source if safe and possible to do so.</w:t>
      </w:r>
    </w:p>
    <w:p w14:paraId="0B462D03" w14:textId="425138E1" w:rsidR="00970598" w:rsidRPr="00AF1F37" w:rsidRDefault="00970598" w:rsidP="00171DBC">
      <w:pPr>
        <w:pStyle w:val="Notesandexamples"/>
      </w:pPr>
      <w:r w:rsidRPr="00AF1F37">
        <w:t xml:space="preserve">Note 2 </w:t>
      </w:r>
      <w:r w:rsidR="0061116F">
        <w:tab/>
      </w:r>
      <w:r w:rsidR="004C2147" w:rsidRPr="00AF1F37">
        <w:t xml:space="preserve">All </w:t>
      </w:r>
      <w:r w:rsidRPr="00AF1F37">
        <w:t xml:space="preserve">heaters must be decommissioned in </w:t>
      </w:r>
      <w:r w:rsidRPr="00AF1F37">
        <w:rPr>
          <w:lang w:eastAsia="en-AU"/>
        </w:rPr>
        <w:t xml:space="preserve">accordance with the </w:t>
      </w:r>
      <w:r w:rsidRPr="00EA6605">
        <w:rPr>
          <w:i w:val="0"/>
          <w:iCs/>
          <w:lang w:eastAsia="en-AU"/>
        </w:rPr>
        <w:t>Gas Safety Act 2000</w:t>
      </w:r>
      <w:r w:rsidRPr="00AF1F37">
        <w:rPr>
          <w:lang w:eastAsia="en-AU"/>
        </w:rPr>
        <w:t xml:space="preserve"> and AS</w:t>
      </w:r>
      <w:r w:rsidR="00117B74">
        <w:rPr>
          <w:lang w:eastAsia="en-AU"/>
        </w:rPr>
        <w:t>/NZS</w:t>
      </w:r>
      <w:r w:rsidR="00913B2F">
        <w:rPr>
          <w:lang w:eastAsia="en-AU"/>
        </w:rPr>
        <w:t xml:space="preserve"> </w:t>
      </w:r>
      <w:r w:rsidRPr="00AF1F37">
        <w:rPr>
          <w:lang w:eastAsia="en-AU"/>
        </w:rPr>
        <w:t xml:space="preserve">5601, and the </w:t>
      </w:r>
      <w:r w:rsidRPr="00EA6605">
        <w:rPr>
          <w:i w:val="0"/>
          <w:iCs/>
          <w:lang w:eastAsia="en-AU"/>
        </w:rPr>
        <w:t>Electricity Safety Act 1971</w:t>
      </w:r>
      <w:r w:rsidRPr="00AF1F37">
        <w:rPr>
          <w:lang w:eastAsia="en-AU"/>
        </w:rPr>
        <w:t xml:space="preserve"> and AS</w:t>
      </w:r>
      <w:r w:rsidR="00117B74">
        <w:rPr>
          <w:lang w:eastAsia="en-AU"/>
        </w:rPr>
        <w:t>/NZS</w:t>
      </w:r>
      <w:r w:rsidR="00913B2F">
        <w:rPr>
          <w:lang w:eastAsia="en-AU"/>
        </w:rPr>
        <w:t xml:space="preserve"> </w:t>
      </w:r>
      <w:r w:rsidRPr="00AF1F37">
        <w:rPr>
          <w:lang w:eastAsia="en-AU"/>
        </w:rPr>
        <w:t>3000</w:t>
      </w:r>
      <w:r w:rsidR="00616A39">
        <w:rPr>
          <w:lang w:eastAsia="en-AU"/>
        </w:rPr>
        <w:t>,</w:t>
      </w:r>
      <w:r w:rsidRPr="00AF1F37">
        <w:rPr>
          <w:lang w:eastAsia="en-AU"/>
        </w:rPr>
        <w:t xml:space="preserve"> where applicable</w:t>
      </w:r>
      <w:r w:rsidRPr="00AF1F37">
        <w:t xml:space="preserve">. </w:t>
      </w:r>
    </w:p>
    <w:p w14:paraId="1E3987F6" w14:textId="77777777" w:rsidR="00D516B0" w:rsidRPr="00AF1F37" w:rsidRDefault="00D516B0" w:rsidP="00171DBC">
      <w:pPr>
        <w:pStyle w:val="Notesandexamples"/>
      </w:pPr>
      <w:r w:rsidRPr="00AF1F37">
        <w:t xml:space="preserve">Note 3 </w:t>
      </w:r>
      <w:r w:rsidRPr="00AF1F37">
        <w:tab/>
        <w:t>Any opening (including registers, vents, ductwork) left in floors, ceilings, walls (internal and external), and roofs resulting from the decommissioning of existing space heaters and related components, must be made good and/or permanently sealed to prevent the loss of conditioned air from conditioned spaces or the ingress of moisture.</w:t>
      </w:r>
    </w:p>
    <w:p w14:paraId="2021A0DE" w14:textId="77777777" w:rsidR="009C737F" w:rsidRPr="00AF1F37" w:rsidRDefault="009C737F" w:rsidP="00171DBC">
      <w:pPr>
        <w:pStyle w:val="Notesandexamples"/>
      </w:pPr>
      <w:r w:rsidRPr="00AF1F37">
        <w:t xml:space="preserve">Note 4 </w:t>
      </w:r>
      <w:r w:rsidRPr="00AF1F37">
        <w:tab/>
        <w:t xml:space="preserve">Costs of works for purely cosmetic </w:t>
      </w:r>
      <w:r w:rsidR="004C2147" w:rsidRPr="00AF1F37">
        <w:t>purposes</w:t>
      </w:r>
      <w:r w:rsidRPr="00AF1F37">
        <w:t xml:space="preserve"> that are above and beyond the minimum requirements of </w:t>
      </w:r>
      <w:r w:rsidR="002C726C" w:rsidRPr="00AF1F37">
        <w:t xml:space="preserve">the </w:t>
      </w:r>
      <w:r w:rsidRPr="00AF1F37">
        <w:t>sealing and removal of redundant ducting, circuits and/or pipework shall be borne entirely by the customer and must not be part of pass through costs generally attributed to the EEIS.</w:t>
      </w:r>
    </w:p>
    <w:p w14:paraId="4525167A" w14:textId="77777777" w:rsidR="008B0181" w:rsidRPr="005F602F" w:rsidRDefault="008B0181" w:rsidP="00171DBC">
      <w:pPr>
        <w:pStyle w:val="BodytextEEIS"/>
      </w:pPr>
      <w:r w:rsidRPr="005F602F">
        <w:t xml:space="preserve">If the replaced space heater contains refrigerated gases, refrigerants must be disposed of in accordance with any relevant law, including but not limited to </w:t>
      </w:r>
      <w:r w:rsidRPr="005F602F">
        <w:rPr>
          <w:i/>
        </w:rPr>
        <w:t xml:space="preserve">The Ozone Protection and Synthetic Greenhouse Gas Management Act 1989 </w:t>
      </w:r>
      <w:r w:rsidRPr="005F602F">
        <w:t xml:space="preserve">(Commonwealth) and </w:t>
      </w:r>
      <w:r w:rsidRPr="005F602F">
        <w:rPr>
          <w:i/>
        </w:rPr>
        <w:t>The Australian Refrigerant Handling Code of Practice 2007</w:t>
      </w:r>
      <w:r w:rsidR="0061116F" w:rsidRPr="00EA6605">
        <w:rPr>
          <w:iCs/>
        </w:rPr>
        <w:t>.</w:t>
      </w:r>
    </w:p>
    <w:p w14:paraId="3ADC1825" w14:textId="77777777" w:rsidR="008B0181" w:rsidRDefault="008B0181" w:rsidP="00171DBC">
      <w:pPr>
        <w:pStyle w:val="BodytextEEIS"/>
      </w:pPr>
      <w:r w:rsidRPr="005F602F">
        <w:t xml:space="preserve">All decommissioned space heaters and components that have been removed from the premises must be recycled or disposed of in accordance with </w:t>
      </w:r>
      <w:r w:rsidR="0061116F">
        <w:t>s</w:t>
      </w:r>
      <w:r w:rsidRPr="005F602F">
        <w:t xml:space="preserve">ection </w:t>
      </w:r>
      <w:r w:rsidR="0061116F">
        <w:t>A.</w:t>
      </w:r>
      <w:r w:rsidRPr="005F602F">
        <w:t>3</w:t>
      </w:r>
      <w:r w:rsidR="0061116F">
        <w:t>.14</w:t>
      </w:r>
      <w:r w:rsidRPr="005F602F">
        <w:t>.</w:t>
      </w:r>
    </w:p>
    <w:p w14:paraId="28970468" w14:textId="77777777" w:rsidR="008B0181" w:rsidRPr="00EA7079" w:rsidRDefault="008B0181" w:rsidP="00171DBC">
      <w:pPr>
        <w:pStyle w:val="Sectionheading3"/>
      </w:pPr>
      <w:bookmarkStart w:id="541" w:name="_Toc494198610"/>
      <w:bookmarkStart w:id="542" w:name="_Toc15898797"/>
      <w:r w:rsidRPr="00EA7079">
        <w:t xml:space="preserve">Calculation of </w:t>
      </w:r>
      <w:r w:rsidR="00332A78">
        <w:t>energy savings</w:t>
      </w:r>
      <w:r w:rsidRPr="00EA7079">
        <w:t xml:space="preserve"> factor</w:t>
      </w:r>
      <w:bookmarkEnd w:id="541"/>
      <w:bookmarkEnd w:id="542"/>
    </w:p>
    <w:p w14:paraId="4490CFC4" w14:textId="77777777" w:rsidR="008B0181" w:rsidRPr="005F602F" w:rsidRDefault="008B0181" w:rsidP="00171DBC">
      <w:pPr>
        <w:pStyle w:val="BodytextEEIS"/>
      </w:pPr>
      <w:r w:rsidRPr="005F602F">
        <w:t xml:space="preserve">The </w:t>
      </w:r>
      <w:r w:rsidR="00332A78">
        <w:t>energy savings</w:t>
      </w:r>
      <w:r w:rsidRPr="005F602F">
        <w:t xml:space="preserve"> factor must be calculated in accordance with </w:t>
      </w:r>
      <w:r w:rsidR="00AA1A26">
        <w:t>section</w:t>
      </w:r>
      <w:r w:rsidRPr="005F602F">
        <w:t xml:space="preserve"> 2.1</w:t>
      </w:r>
      <w:r w:rsidR="00AA1A26">
        <w:t>.</w:t>
      </w:r>
      <w:r w:rsidRPr="005F602F">
        <w:t>5 of the eligible activities determination.</w:t>
      </w:r>
    </w:p>
    <w:p w14:paraId="027F5EB6" w14:textId="77777777" w:rsidR="008B0181" w:rsidRPr="00EA7079" w:rsidRDefault="008B0181" w:rsidP="00171DBC">
      <w:pPr>
        <w:pStyle w:val="Sectionheading3"/>
      </w:pPr>
      <w:bookmarkStart w:id="543" w:name="_Toc494198611"/>
      <w:bookmarkStart w:id="544" w:name="_Toc15898798"/>
      <w:r w:rsidRPr="00EA7079">
        <w:t>Recording and reporting</w:t>
      </w:r>
      <w:bookmarkEnd w:id="543"/>
      <w:bookmarkEnd w:id="544"/>
      <w:r w:rsidRPr="00EA7079">
        <w:t xml:space="preserve"> </w:t>
      </w:r>
    </w:p>
    <w:p w14:paraId="6B610AB0" w14:textId="77777777" w:rsidR="00AB056A" w:rsidRDefault="00AB056A" w:rsidP="00AB056A">
      <w:pPr>
        <w:pStyle w:val="Sectionheading4"/>
      </w:pPr>
      <w:r>
        <w:t>Record and report</w:t>
      </w:r>
    </w:p>
    <w:p w14:paraId="04E3DFFB" w14:textId="77777777" w:rsidR="0046147E" w:rsidRDefault="008B0181" w:rsidP="00171DBC">
      <w:pPr>
        <w:pStyle w:val="BodytextEEIS"/>
      </w:pPr>
      <w:r w:rsidRPr="00304C73">
        <w:t xml:space="preserve">For </w:t>
      </w:r>
      <w:r w:rsidR="000D079E">
        <w:t xml:space="preserve">this </w:t>
      </w:r>
      <w:r w:rsidRPr="00304C73">
        <w:t>activity the following information must be recorded</w:t>
      </w:r>
      <w:r w:rsidR="000D079E">
        <w:t xml:space="preserve"> and reported</w:t>
      </w:r>
      <w:r w:rsidRPr="00304C73">
        <w:t xml:space="preserve">— </w:t>
      </w:r>
    </w:p>
    <w:p w14:paraId="351442BA" w14:textId="77777777" w:rsidR="009C737F" w:rsidRPr="00F71F7E" w:rsidRDefault="009C737F" w:rsidP="00376EC5">
      <w:pPr>
        <w:pStyle w:val="Subdetailsfirstindent"/>
        <w:numPr>
          <w:ilvl w:val="0"/>
          <w:numId w:val="122"/>
        </w:numPr>
      </w:pPr>
      <w:r w:rsidRPr="00F71F7E">
        <w:t xml:space="preserve">all required information in </w:t>
      </w:r>
      <w:r w:rsidR="0075370B">
        <w:t>section 7.3</w:t>
      </w:r>
      <w:r w:rsidRPr="00F71F7E">
        <w:t xml:space="preserve"> for periodic activity reporting and </w:t>
      </w:r>
      <w:r w:rsidR="0075370B">
        <w:t>section 8.2</w:t>
      </w:r>
      <w:r w:rsidRPr="00F71F7E">
        <w:t xml:space="preserve"> for compliance period reporting of the record keeping and reporting code of practice; </w:t>
      </w:r>
    </w:p>
    <w:p w14:paraId="6550A94B" w14:textId="77777777" w:rsidR="008B0181" w:rsidRPr="00F71F7E" w:rsidRDefault="008B0181" w:rsidP="00376EC5">
      <w:pPr>
        <w:pStyle w:val="Subdetailsfirstindent"/>
        <w:numPr>
          <w:ilvl w:val="0"/>
          <w:numId w:val="122"/>
        </w:numPr>
      </w:pPr>
      <w:r w:rsidRPr="00F71F7E">
        <w:t xml:space="preserve">the brand name, model number and serial number of the installed product; </w:t>
      </w:r>
    </w:p>
    <w:p w14:paraId="627B8646" w14:textId="77777777" w:rsidR="008B0181" w:rsidRPr="00F71F7E" w:rsidRDefault="008B0181" w:rsidP="00376EC5">
      <w:pPr>
        <w:pStyle w:val="Subdetailsfirstindent"/>
        <w:numPr>
          <w:ilvl w:val="0"/>
          <w:numId w:val="122"/>
        </w:numPr>
      </w:pPr>
      <w:r w:rsidRPr="00F71F7E">
        <w:lastRenderedPageBreak/>
        <w:t>for the installed product—</w:t>
      </w:r>
    </w:p>
    <w:p w14:paraId="37DB1814" w14:textId="77777777" w:rsidR="008B0181" w:rsidRPr="00AB056A" w:rsidRDefault="008B0181" w:rsidP="00AB056A">
      <w:pPr>
        <w:pStyle w:val="Subdetailssecondindent"/>
        <w:numPr>
          <w:ilvl w:val="0"/>
          <w:numId w:val="123"/>
        </w:numPr>
        <w:ind w:left="1848" w:hanging="357"/>
      </w:pPr>
      <w:r w:rsidRPr="00AB056A">
        <w:t>the Annual Coefficient of Performance (ACOP) at condition H1;</w:t>
      </w:r>
      <w:r w:rsidR="00564EDE" w:rsidRPr="00AB056A">
        <w:t xml:space="preserve"> </w:t>
      </w:r>
    </w:p>
    <w:p w14:paraId="6B377946" w14:textId="77777777" w:rsidR="008B0181" w:rsidRPr="00AB056A" w:rsidRDefault="008B0181" w:rsidP="00AB056A">
      <w:pPr>
        <w:pStyle w:val="Subdetailssecondindent"/>
      </w:pPr>
      <w:r w:rsidRPr="00AB056A">
        <w:t>the rated heating capacity at condition H1;</w:t>
      </w:r>
      <w:r w:rsidR="00BE1356" w:rsidRPr="00AB056A">
        <w:t xml:space="preserve"> </w:t>
      </w:r>
    </w:p>
    <w:p w14:paraId="4A34739B" w14:textId="77777777" w:rsidR="008B0181" w:rsidRPr="00AB056A" w:rsidRDefault="008B0181" w:rsidP="00AB056A">
      <w:pPr>
        <w:pStyle w:val="Subdetailssecondindent"/>
      </w:pPr>
      <w:r w:rsidRPr="00AB056A">
        <w:t>whether the model is listed for cold climate heating at condition H2 (yes/no);</w:t>
      </w:r>
      <w:r w:rsidR="00564EDE" w:rsidRPr="00AB056A">
        <w:t xml:space="preserve"> and</w:t>
      </w:r>
    </w:p>
    <w:p w14:paraId="5943E0D7" w14:textId="77777777" w:rsidR="002C726C" w:rsidRPr="00AB056A" w:rsidRDefault="002D5AAE" w:rsidP="00AB056A">
      <w:pPr>
        <w:pStyle w:val="Subdetailssecondindent"/>
      </w:pPr>
      <w:r w:rsidRPr="00AB056A">
        <w:t xml:space="preserve">the </w:t>
      </w:r>
      <w:r w:rsidR="008B0181" w:rsidRPr="00AB056A">
        <w:t xml:space="preserve">type </w:t>
      </w:r>
      <w:r w:rsidRPr="00AB056A">
        <w:t>of</w:t>
      </w:r>
      <w:r w:rsidR="00A669D8" w:rsidRPr="00AB056A">
        <w:t xml:space="preserve"> new</w:t>
      </w:r>
      <w:r w:rsidRPr="00AB056A">
        <w:t xml:space="preserve"> installation </w:t>
      </w:r>
      <w:r w:rsidR="000F7714" w:rsidRPr="00AB056A">
        <w:t>as listed on the register of products for the activity</w:t>
      </w:r>
      <w:r w:rsidR="00564EDE" w:rsidRPr="00AB056A">
        <w:t xml:space="preserve">; </w:t>
      </w:r>
    </w:p>
    <w:p w14:paraId="1C1588A6" w14:textId="77777777" w:rsidR="008B0181" w:rsidRPr="00F71F7E" w:rsidRDefault="002C726C" w:rsidP="00171DBC">
      <w:pPr>
        <w:pStyle w:val="Notesandexamples"/>
      </w:pPr>
      <w:r w:rsidRPr="00F71F7E">
        <w:t>Note</w:t>
      </w:r>
      <w:r w:rsidRPr="00F71F7E">
        <w:tab/>
        <w:t xml:space="preserve">For the </w:t>
      </w:r>
      <w:r w:rsidR="00824695">
        <w:t>GEMS</w:t>
      </w:r>
      <w:r w:rsidRPr="00F71F7E">
        <w:t xml:space="preserve"> database this must be the listed value for ‘Configuration1’ followed by the </w:t>
      </w:r>
      <w:r w:rsidR="003C60EF" w:rsidRPr="00F71F7E">
        <w:t xml:space="preserve">value for </w:t>
      </w:r>
      <w:r w:rsidRPr="00F71F7E">
        <w:t>‘Configuration2’</w:t>
      </w:r>
      <w:r w:rsidR="0054281E">
        <w:t>, e.g.</w:t>
      </w:r>
      <w:r w:rsidRPr="00F71F7E">
        <w:t xml:space="preserve"> Ducted </w:t>
      </w:r>
      <w:r w:rsidR="003C60EF" w:rsidRPr="00F71F7E">
        <w:t>S</w:t>
      </w:r>
      <w:r w:rsidRPr="00F71F7E">
        <w:t>ingle Split System</w:t>
      </w:r>
      <w:r w:rsidR="001A17B0" w:rsidRPr="00F71F7E">
        <w:t xml:space="preserve"> or </w:t>
      </w:r>
      <w:r w:rsidR="00B12CAF" w:rsidRPr="00F71F7E">
        <w:t>Non Ducted Multi Split System</w:t>
      </w:r>
      <w:r w:rsidR="0054281E">
        <w:t>,</w:t>
      </w:r>
      <w:r w:rsidR="00B12CAF" w:rsidRPr="00F71F7E">
        <w:t xml:space="preserve"> etc</w:t>
      </w:r>
      <w:r w:rsidRPr="00F71F7E">
        <w:t>.</w:t>
      </w:r>
    </w:p>
    <w:p w14:paraId="01281B68" w14:textId="77777777" w:rsidR="008B0181" w:rsidRPr="00304C73" w:rsidRDefault="008B0181" w:rsidP="00EA6605">
      <w:pPr>
        <w:pStyle w:val="Subdetailsfirstindent"/>
      </w:pPr>
      <w:r w:rsidRPr="00CC2985">
        <w:t>where an existing central heater is decommissioned as part of the activity</w:t>
      </w:r>
      <w:r w:rsidR="0054281E">
        <w:t xml:space="preserve">, </w:t>
      </w:r>
      <w:r w:rsidRPr="00CC2985">
        <w:t>the type of system</w:t>
      </w:r>
      <w:r w:rsidR="005709F1" w:rsidRPr="00CC2985">
        <w:t xml:space="preserve"> being removed</w:t>
      </w:r>
      <w:r w:rsidRPr="00CC2985">
        <w:t>, being</w:t>
      </w:r>
      <w:r w:rsidR="0054281E">
        <w:t xml:space="preserve"> </w:t>
      </w:r>
      <w:r w:rsidR="002C726C">
        <w:t xml:space="preserve">electric panel, electric </w:t>
      </w:r>
      <w:r w:rsidRPr="00304C73">
        <w:t>slab</w:t>
      </w:r>
      <w:r w:rsidR="002C726C">
        <w:t>, electric</w:t>
      </w:r>
      <w:r w:rsidRPr="00304C73">
        <w:t xml:space="preserve"> ducted</w:t>
      </w:r>
      <w:r w:rsidR="00876079">
        <w:t>,</w:t>
      </w:r>
      <w:r w:rsidR="003E57C3">
        <w:t xml:space="preserve"> gas ducted, other </w:t>
      </w:r>
      <w:r w:rsidR="00876079">
        <w:t>or none</w:t>
      </w:r>
      <w:r w:rsidR="0054281E">
        <w:t>, and—</w:t>
      </w:r>
    </w:p>
    <w:p w14:paraId="7AB002C0" w14:textId="77777777" w:rsidR="008B0181" w:rsidRPr="00AB056A" w:rsidRDefault="008B0181" w:rsidP="00AB056A">
      <w:pPr>
        <w:pStyle w:val="Subdetailssecondindent"/>
        <w:numPr>
          <w:ilvl w:val="0"/>
          <w:numId w:val="124"/>
        </w:numPr>
        <w:ind w:left="1848" w:hanging="357"/>
      </w:pPr>
      <w:r w:rsidRPr="00AB056A">
        <w:t>the floor area in m</w:t>
      </w:r>
      <w:r w:rsidRPr="00AB056A">
        <w:rPr>
          <w:vertAlign w:val="superscript"/>
        </w:rPr>
        <w:t>2</w:t>
      </w:r>
      <w:r w:rsidRPr="00AB056A">
        <w:t xml:space="preserve"> the replaced heater provides heating to; </w:t>
      </w:r>
      <w:r w:rsidR="0054281E" w:rsidRPr="00AB056A">
        <w:t>and</w:t>
      </w:r>
    </w:p>
    <w:p w14:paraId="4D6672C4" w14:textId="06E8FE5A" w:rsidR="008B0181" w:rsidRPr="00AB056A" w:rsidRDefault="008B0181" w:rsidP="00AB056A">
      <w:pPr>
        <w:pStyle w:val="Subdetailssecondindent"/>
      </w:pPr>
      <w:r w:rsidRPr="00AB056A">
        <w:t>the model, brand and serial or product number of the product being decommissioned</w:t>
      </w:r>
      <w:r w:rsidR="009B5856">
        <w:t>, where ascertainable</w:t>
      </w:r>
      <w:r w:rsidR="00564EDE" w:rsidRPr="00AB056A">
        <w:t xml:space="preserve">; </w:t>
      </w:r>
    </w:p>
    <w:p w14:paraId="6E4DA7AF" w14:textId="77777777" w:rsidR="008B0181" w:rsidRPr="00F71F7E" w:rsidRDefault="008B0181" w:rsidP="00171DBC">
      <w:pPr>
        <w:pStyle w:val="Subdetailsfirstindent"/>
      </w:pPr>
      <w:r w:rsidRPr="00F71F7E">
        <w:t xml:space="preserve">for multiple activity record forms, the authorised installer identifier of each installer that carried out the activity; </w:t>
      </w:r>
    </w:p>
    <w:p w14:paraId="3426E6A7" w14:textId="77777777" w:rsidR="008B0181" w:rsidRPr="00F71F7E" w:rsidRDefault="008B0181" w:rsidP="00171DBC">
      <w:pPr>
        <w:pStyle w:val="Subdetailsfirstindent"/>
      </w:pPr>
      <w:r w:rsidRPr="00F71F7E">
        <w:t xml:space="preserve">where gas fitting work is undertaken, the notice number of the Notification and Certification of Compliance for Plumbing and Gas Work (Minor Works) in accordance with the </w:t>
      </w:r>
      <w:r w:rsidRPr="00EA6605">
        <w:rPr>
          <w:i/>
          <w:iCs/>
        </w:rPr>
        <w:t>Gas Safety Act 2000</w:t>
      </w:r>
      <w:r w:rsidRPr="00F71F7E">
        <w:t xml:space="preserve">; </w:t>
      </w:r>
    </w:p>
    <w:p w14:paraId="536B54BB" w14:textId="77777777" w:rsidR="008B0181" w:rsidRPr="00F71F7E" w:rsidRDefault="008B0181" w:rsidP="00171DBC">
      <w:pPr>
        <w:pStyle w:val="Subdetailsfirstindent"/>
      </w:pPr>
      <w:r w:rsidRPr="00F71F7E">
        <w:t xml:space="preserve">for electrical work, the number of the relevant certificate of electrical safety completed for the work in accordance with the </w:t>
      </w:r>
      <w:r w:rsidRPr="00EA6605">
        <w:rPr>
          <w:i/>
          <w:iCs/>
        </w:rPr>
        <w:t>Electricity Safety Act 1971</w:t>
      </w:r>
      <w:r w:rsidRPr="00F71F7E">
        <w:t xml:space="preserve">; </w:t>
      </w:r>
    </w:p>
    <w:p w14:paraId="579E6F63" w14:textId="77777777" w:rsidR="008B0181" w:rsidRPr="00F71F7E" w:rsidRDefault="008B0181" w:rsidP="00171DBC">
      <w:pPr>
        <w:pStyle w:val="Subdetailsfirstindent"/>
      </w:pPr>
      <w:r w:rsidRPr="00F71F7E">
        <w:t xml:space="preserve">the type and certificate number of any other statutory certification for the work or associated work, if applicable; </w:t>
      </w:r>
    </w:p>
    <w:p w14:paraId="7424008E" w14:textId="77777777" w:rsidR="008B0181" w:rsidRPr="00F71F7E" w:rsidRDefault="008B0181" w:rsidP="00171DBC">
      <w:pPr>
        <w:pStyle w:val="Subdetailsfirstindent"/>
      </w:pPr>
      <w:r w:rsidRPr="00F71F7E">
        <w:t xml:space="preserve">the </w:t>
      </w:r>
      <w:r w:rsidR="00332A78">
        <w:t>energy savings</w:t>
      </w:r>
      <w:r w:rsidRPr="00F71F7E">
        <w:t xml:space="preserve"> factor for the </w:t>
      </w:r>
      <w:r w:rsidR="00D343F7" w:rsidRPr="00F71F7E">
        <w:t xml:space="preserve">relevant </w:t>
      </w:r>
      <w:r w:rsidRPr="00F71F7E">
        <w:t>activity calculate</w:t>
      </w:r>
      <w:r w:rsidRPr="00CB5347">
        <w:t>d in</w:t>
      </w:r>
      <w:r w:rsidRPr="008734D3">
        <w:t xml:space="preserve"> accordance </w:t>
      </w:r>
      <w:r w:rsidRPr="008D3B1E">
        <w:t>with</w:t>
      </w:r>
      <w:r w:rsidRPr="00BC45F8">
        <w:t xml:space="preserve"> </w:t>
      </w:r>
      <w:bookmarkStart w:id="545" w:name="_Hlk8815465"/>
      <w:r w:rsidR="00D343F7" w:rsidRPr="00437D65">
        <w:t xml:space="preserve">the </w:t>
      </w:r>
      <w:r w:rsidR="0054281E" w:rsidRPr="00EA6605">
        <w:t>e</w:t>
      </w:r>
      <w:r w:rsidR="00D343F7" w:rsidRPr="00EA6605">
        <w:t xml:space="preserve">ligible </w:t>
      </w:r>
      <w:r w:rsidR="004177B6" w:rsidRPr="00EA6605">
        <w:t>a</w:t>
      </w:r>
      <w:r w:rsidR="00D343F7" w:rsidRPr="00EA6605">
        <w:t xml:space="preserve">ctivities </w:t>
      </w:r>
      <w:r w:rsidR="004177B6" w:rsidRPr="00EA6605">
        <w:t>d</w:t>
      </w:r>
      <w:r w:rsidR="00D343F7" w:rsidRPr="00EA6605">
        <w:t>etermination</w:t>
      </w:r>
      <w:r w:rsidR="00D343F7" w:rsidRPr="00CB5347">
        <w:t xml:space="preserve"> </w:t>
      </w:r>
      <w:bookmarkEnd w:id="545"/>
      <w:r w:rsidRPr="008734D3">
        <w:t xml:space="preserve">as </w:t>
      </w:r>
      <w:r w:rsidRPr="00F71F7E">
        <w:t>in force at the time the activity was completed; and</w:t>
      </w:r>
    </w:p>
    <w:p w14:paraId="24362E64" w14:textId="77777777" w:rsidR="008B0181" w:rsidRPr="00F71F7E" w:rsidRDefault="008B0181" w:rsidP="00171DBC">
      <w:pPr>
        <w:pStyle w:val="Subdetailsfirstindent"/>
      </w:pPr>
      <w:r w:rsidRPr="00F71F7E">
        <w:t xml:space="preserve">if the activity is required to be undertaken together with </w:t>
      </w:r>
      <w:r w:rsidR="004177B6">
        <w:t>A</w:t>
      </w:r>
      <w:r w:rsidRPr="00F71F7E">
        <w:t xml:space="preserve">ctivity 2.4, the associated activity record form number for </w:t>
      </w:r>
      <w:r w:rsidR="004177B6">
        <w:t>A</w:t>
      </w:r>
      <w:r w:rsidRPr="00F71F7E">
        <w:t>ctivity 2.4 if recorded on a separate activity record form</w:t>
      </w:r>
      <w:r w:rsidR="0061116F">
        <w:t>.</w:t>
      </w:r>
    </w:p>
    <w:p w14:paraId="4D9E6DE5" w14:textId="77777777" w:rsidR="00AB056A" w:rsidRDefault="00AB056A" w:rsidP="00AB056A">
      <w:pPr>
        <w:pStyle w:val="Sectionheading4"/>
      </w:pPr>
      <w:r>
        <w:t xml:space="preserve">Evidence </w:t>
      </w:r>
    </w:p>
    <w:p w14:paraId="51EAD38A" w14:textId="77777777" w:rsidR="009F748F" w:rsidRDefault="009F748F" w:rsidP="00171DBC">
      <w:pPr>
        <w:pStyle w:val="BodytextEEIS"/>
      </w:pPr>
      <w:r w:rsidRPr="007830CF">
        <w:t xml:space="preserve">For </w:t>
      </w:r>
      <w:r w:rsidR="002D5AAE">
        <w:t xml:space="preserve">this </w:t>
      </w:r>
      <w:r w:rsidRPr="007830CF">
        <w:t>activity the following evidencing documents must be kept and produced upon request—</w:t>
      </w:r>
    </w:p>
    <w:p w14:paraId="38C23DCF" w14:textId="77777777" w:rsidR="002D5AAE" w:rsidRPr="00CC2985" w:rsidRDefault="00A07088" w:rsidP="00376EC5">
      <w:pPr>
        <w:pStyle w:val="Subdetailsfirstindent"/>
        <w:numPr>
          <w:ilvl w:val="0"/>
          <w:numId w:val="125"/>
        </w:numPr>
      </w:pPr>
      <w:r w:rsidRPr="00CC2985">
        <w:t>geotagged and time stamped photographic evidence of</w:t>
      </w:r>
      <w:r w:rsidR="0061116F">
        <w:t>—</w:t>
      </w:r>
    </w:p>
    <w:p w14:paraId="0EC9FE87" w14:textId="77777777" w:rsidR="00A07088" w:rsidRPr="00AB056A" w:rsidRDefault="00A07088" w:rsidP="00AB056A">
      <w:pPr>
        <w:pStyle w:val="Subdetailssecondindent"/>
        <w:numPr>
          <w:ilvl w:val="0"/>
          <w:numId w:val="126"/>
        </w:numPr>
        <w:ind w:left="1848" w:hanging="357"/>
      </w:pPr>
      <w:r>
        <w:t>the</w:t>
      </w:r>
      <w:r w:rsidRPr="00304C73">
        <w:t xml:space="preserve"> </w:t>
      </w:r>
      <w:r w:rsidRPr="00AB056A">
        <w:t>brand name, model number and serial number of the installed product</w:t>
      </w:r>
      <w:r w:rsidR="002D5AAE" w:rsidRPr="00AB056A">
        <w:t xml:space="preserve">; </w:t>
      </w:r>
    </w:p>
    <w:p w14:paraId="763629BA" w14:textId="31D8D874" w:rsidR="004E7450" w:rsidRPr="00AB056A" w:rsidRDefault="004E7450" w:rsidP="00AB056A">
      <w:pPr>
        <w:pStyle w:val="Subdetailssecondindent"/>
      </w:pPr>
      <w:r w:rsidRPr="00AB056A">
        <w:t>the brand name, model number and serial number of the removed product</w:t>
      </w:r>
      <w:r w:rsidR="00762551">
        <w:t>, where ascertainable</w:t>
      </w:r>
      <w:r w:rsidR="00564EDE" w:rsidRPr="00AB056A">
        <w:t>; and</w:t>
      </w:r>
    </w:p>
    <w:p w14:paraId="16EBB69D" w14:textId="77777777" w:rsidR="00876079" w:rsidRPr="00AB056A" w:rsidRDefault="00564EDE" w:rsidP="00AB056A">
      <w:pPr>
        <w:pStyle w:val="Subdetailssecondindent"/>
      </w:pPr>
      <w:r w:rsidRPr="00AB056A">
        <w:t xml:space="preserve">the removal and/or draft sealing of remaining openings in accordance with </w:t>
      </w:r>
      <w:r w:rsidR="004177B6" w:rsidRPr="00AB056A">
        <w:t>section 2.1.6</w:t>
      </w:r>
      <w:r w:rsidR="00616A39" w:rsidRPr="00AB056A">
        <w:t>;</w:t>
      </w:r>
      <w:bookmarkStart w:id="546" w:name="_Hlk8037847"/>
    </w:p>
    <w:bookmarkEnd w:id="546"/>
    <w:p w14:paraId="6BC96A31" w14:textId="77777777" w:rsidR="00B97C32" w:rsidRPr="00CC2985" w:rsidRDefault="00616A39" w:rsidP="00171DBC">
      <w:pPr>
        <w:pStyle w:val="Subdetailsfirstindent"/>
      </w:pPr>
      <w:r>
        <w:t>r</w:t>
      </w:r>
      <w:r w:rsidR="00B97C32" w:rsidRPr="00CC2985">
        <w:t>ecycling or decommissioning evidence such as recycling certificate</w:t>
      </w:r>
      <w:r w:rsidR="001825E3" w:rsidRPr="00CC2985">
        <w:t>s</w:t>
      </w:r>
      <w:r w:rsidR="00B97C32" w:rsidRPr="00CC2985">
        <w:t xml:space="preserve"> or similar</w:t>
      </w:r>
      <w:r>
        <w:t>;</w:t>
      </w:r>
    </w:p>
    <w:p w14:paraId="28FBCCBE" w14:textId="77777777" w:rsidR="00B97C32" w:rsidRPr="00CC2985" w:rsidRDefault="00616A39" w:rsidP="00171DBC">
      <w:pPr>
        <w:pStyle w:val="Subdetailsfirstindent"/>
      </w:pPr>
      <w:r>
        <w:t>e</w:t>
      </w:r>
      <w:r w:rsidR="00B97C32" w:rsidRPr="00CC2985">
        <w:t>vidence of the destruction of control/printed circuit boards (PCBs)</w:t>
      </w:r>
      <w:r w:rsidR="005709F1" w:rsidRPr="00CC2985">
        <w:t xml:space="preserve"> or</w:t>
      </w:r>
      <w:r w:rsidR="00181720" w:rsidRPr="00CC2985">
        <w:t xml:space="preserve"> where no PCB is present,</w:t>
      </w:r>
      <w:r w:rsidR="005709F1" w:rsidRPr="00CC2985">
        <w:t xml:space="preserve"> cutting of ignition system wires and</w:t>
      </w:r>
      <w:r w:rsidR="001825E3" w:rsidRPr="00CC2985">
        <w:t>/or</w:t>
      </w:r>
      <w:r w:rsidR="005709F1" w:rsidRPr="00CC2985">
        <w:t xml:space="preserve"> thermocouple</w:t>
      </w:r>
      <w:r w:rsidR="00B97C32" w:rsidRPr="00CC2985">
        <w:t xml:space="preserve"> </w:t>
      </w:r>
      <w:r w:rsidR="00DD6FBE" w:rsidRPr="00CC2985">
        <w:t>(</w:t>
      </w:r>
      <w:r w:rsidR="003A0BFD" w:rsidRPr="00CC2985">
        <w:t xml:space="preserve">or similar </w:t>
      </w:r>
      <w:r w:rsidR="00DD6FBE" w:rsidRPr="00CC2985">
        <w:t xml:space="preserve">action </w:t>
      </w:r>
      <w:r w:rsidR="001825E3" w:rsidRPr="00CC2985">
        <w:t>to</w:t>
      </w:r>
      <w:r w:rsidR="00DD6FBE" w:rsidRPr="00CC2985">
        <w:t xml:space="preserve"> render the unit inoperable) </w:t>
      </w:r>
      <w:r w:rsidR="00B97C32" w:rsidRPr="00CC2985">
        <w:t>such as geotagged and time stamped photographs</w:t>
      </w:r>
      <w:r>
        <w:t>;</w:t>
      </w:r>
    </w:p>
    <w:p w14:paraId="5EEA6113" w14:textId="77777777" w:rsidR="00B97C32" w:rsidRPr="00CC2985" w:rsidRDefault="00616A39" w:rsidP="00171DBC">
      <w:pPr>
        <w:pStyle w:val="Subdetailsfirstindent"/>
      </w:pPr>
      <w:r>
        <w:t>w</w:t>
      </w:r>
      <w:r w:rsidR="00B97C32" w:rsidRPr="00CC2985">
        <w:t xml:space="preserve">here gas fitting work is undertaken, a copy of the relevant Notification and Certification of Compliance for Plumbing and Gas Work (Minor Works) in accordance with the </w:t>
      </w:r>
      <w:r w:rsidR="00B97C32" w:rsidRPr="00EA6605">
        <w:rPr>
          <w:i/>
          <w:iCs/>
        </w:rPr>
        <w:t>Gas Safety Act 2000</w:t>
      </w:r>
      <w:r>
        <w:t>;</w:t>
      </w:r>
    </w:p>
    <w:p w14:paraId="609AFDC0" w14:textId="77777777" w:rsidR="00B97C32" w:rsidRPr="00CC2985" w:rsidRDefault="00616A39" w:rsidP="00171DBC">
      <w:pPr>
        <w:pStyle w:val="Subdetailsfirstindent"/>
      </w:pPr>
      <w:r>
        <w:t>w</w:t>
      </w:r>
      <w:r w:rsidR="00B97C32" w:rsidRPr="00CC2985">
        <w:t xml:space="preserve">here electrical work is undertaken, a copy of the relevant Certificate of Electrical Safety completed for the work in accordance with the </w:t>
      </w:r>
      <w:r w:rsidR="00B97C32" w:rsidRPr="00EA6605">
        <w:rPr>
          <w:i/>
          <w:iCs/>
        </w:rPr>
        <w:t>Electricity Safety Act 1971</w:t>
      </w:r>
      <w:r>
        <w:t>; and</w:t>
      </w:r>
    </w:p>
    <w:p w14:paraId="3505A583" w14:textId="77777777" w:rsidR="006A7006" w:rsidRPr="00CC2985" w:rsidRDefault="00616A39" w:rsidP="00171DBC">
      <w:pPr>
        <w:pStyle w:val="Subdetailsfirstindent"/>
      </w:pPr>
      <w:r>
        <w:t>a</w:t>
      </w:r>
      <w:r w:rsidR="00B97C32" w:rsidRPr="00CC2985">
        <w:t xml:space="preserve"> copy of any other statutory certification for the work or associated work, if applicable</w:t>
      </w:r>
      <w:r w:rsidR="00564EDE" w:rsidRPr="00CC2985">
        <w:t>.</w:t>
      </w:r>
    </w:p>
    <w:p w14:paraId="34AB689C" w14:textId="77777777" w:rsidR="008B0181" w:rsidRPr="008B0181" w:rsidRDefault="008B0181" w:rsidP="00EA6605">
      <w:pPr>
        <w:pStyle w:val="Notesandexamples"/>
      </w:pPr>
      <w:r w:rsidRPr="00CC2985">
        <w:lastRenderedPageBreak/>
        <w:t>Note</w:t>
      </w:r>
      <w:r w:rsidRPr="00CC2985">
        <w:tab/>
        <w:t xml:space="preserve">Activity 2.1 must be undertaken together with </w:t>
      </w:r>
      <w:r w:rsidR="004177B6">
        <w:t>A</w:t>
      </w:r>
      <w:r w:rsidRPr="00CC2985">
        <w:t xml:space="preserve">ctivity 2.4 for the insulation of ductwork, where any existing ductwork connected to the heater does not meet the installed product requirements in section </w:t>
      </w:r>
      <w:r w:rsidR="004177B6">
        <w:t>2.4.3 of the e</w:t>
      </w:r>
      <w:r w:rsidRPr="00CC2985">
        <w:t>ligible</w:t>
      </w:r>
      <w:r w:rsidR="004177B6">
        <w:t xml:space="preserve"> a</w:t>
      </w:r>
      <w:r w:rsidRPr="00CC2985">
        <w:t>ctivities</w:t>
      </w:r>
      <w:r w:rsidR="004177B6">
        <w:t xml:space="preserve"> d</w:t>
      </w:r>
      <w:r w:rsidRPr="00CC2985">
        <w:t>etermination.</w:t>
      </w:r>
    </w:p>
    <w:bookmarkEnd w:id="525"/>
    <w:p w14:paraId="2ED8F03B" w14:textId="77777777" w:rsidR="001D0755" w:rsidRPr="00391B74" w:rsidRDefault="001D0755" w:rsidP="00171DBC">
      <w:pPr>
        <w:pStyle w:val="Sectionheading2"/>
      </w:pPr>
      <w:r>
        <w:rPr>
          <w:lang w:eastAsia="en-AU"/>
        </w:rPr>
        <w:br w:type="page"/>
      </w:r>
      <w:bookmarkStart w:id="547" w:name="_Toc15898799"/>
      <w:bookmarkStart w:id="548" w:name="_Toc27648104"/>
      <w:r w:rsidR="00AD4391" w:rsidRPr="00AD4391">
        <w:lastRenderedPageBreak/>
        <w:t>Replace a ducted gas heater with high efficiency ducted gas heater</w:t>
      </w:r>
      <w:r w:rsidR="00391B74">
        <w:t xml:space="preserve"> </w:t>
      </w:r>
      <w:r w:rsidR="00B80CC8">
        <w:t>(</w:t>
      </w:r>
      <w:r w:rsidR="00824695">
        <w:rPr>
          <w:i/>
        </w:rPr>
        <w:t>Revoked</w:t>
      </w:r>
      <w:r w:rsidR="00B80CC8">
        <w:t>)</w:t>
      </w:r>
      <w:bookmarkEnd w:id="547"/>
      <w:bookmarkEnd w:id="548"/>
    </w:p>
    <w:p w14:paraId="5384CCD1" w14:textId="77777777" w:rsidR="001D0755" w:rsidRDefault="001D0755" w:rsidP="000729AB">
      <w:pPr>
        <w:tabs>
          <w:tab w:val="num" w:pos="1620"/>
          <w:tab w:val="left" w:pos="1800"/>
        </w:tabs>
        <w:jc w:val="both"/>
      </w:pPr>
    </w:p>
    <w:p w14:paraId="28B24F69" w14:textId="77777777" w:rsidR="00E81567" w:rsidRDefault="00E81567" w:rsidP="000729AB">
      <w:pPr>
        <w:rPr>
          <w:lang w:eastAsia="en-AU"/>
        </w:rPr>
      </w:pPr>
    </w:p>
    <w:p w14:paraId="5B9D2EAF" w14:textId="77777777" w:rsidR="00745F95" w:rsidRDefault="00E81567" w:rsidP="00171DBC">
      <w:pPr>
        <w:pStyle w:val="Sectionheading2"/>
      </w:pPr>
      <w:bookmarkStart w:id="549" w:name="_Toc451933214"/>
      <w:r>
        <w:rPr>
          <w:lang w:eastAsia="en-AU"/>
        </w:rPr>
        <w:br w:type="page"/>
      </w:r>
      <w:bookmarkStart w:id="550" w:name="_Toc461792775"/>
      <w:bookmarkStart w:id="551" w:name="_Toc15898800"/>
      <w:bookmarkStart w:id="552" w:name="_Hlk8730398"/>
      <w:bookmarkStart w:id="553" w:name="_Toc27648105"/>
      <w:r w:rsidR="00864986" w:rsidRPr="00713A79">
        <w:lastRenderedPageBreak/>
        <w:t>Install a high efficiency room air conditioning heat pump</w:t>
      </w:r>
      <w:bookmarkStart w:id="554" w:name="_Toc451933215"/>
      <w:bookmarkEnd w:id="549"/>
      <w:bookmarkEnd w:id="550"/>
      <w:bookmarkEnd w:id="551"/>
      <w:bookmarkEnd w:id="552"/>
      <w:bookmarkEnd w:id="553"/>
    </w:p>
    <w:p w14:paraId="3814CA9D" w14:textId="77777777" w:rsidR="00304C73" w:rsidRPr="00EA7079" w:rsidRDefault="00304C73" w:rsidP="00171DBC">
      <w:pPr>
        <w:pStyle w:val="Sectionheading3"/>
      </w:pPr>
      <w:bookmarkStart w:id="555" w:name="_Toc494198622"/>
      <w:bookmarkStart w:id="556" w:name="_Toc15898801"/>
      <w:r w:rsidRPr="00EA7079">
        <w:t xml:space="preserve">Application of </w:t>
      </w:r>
      <w:bookmarkEnd w:id="555"/>
      <w:bookmarkEnd w:id="556"/>
      <w:r w:rsidR="005255B8">
        <w:t>this section</w:t>
      </w:r>
    </w:p>
    <w:p w14:paraId="10ADB71D" w14:textId="77777777" w:rsidR="00304C73" w:rsidRDefault="00304C73" w:rsidP="00DB1556">
      <w:pPr>
        <w:pStyle w:val="BodytextEEIS"/>
      </w:pPr>
      <w:r w:rsidRPr="005F602F">
        <w:t xml:space="preserve">This part applies to undertaking Activity 2.3 </w:t>
      </w:r>
      <w:r w:rsidR="004177B6">
        <w:t>– i</w:t>
      </w:r>
      <w:r w:rsidR="00864986" w:rsidRPr="00864986">
        <w:t>nstall a high efficiency room air conditioning heat pump</w:t>
      </w:r>
      <w:r w:rsidRPr="005F602F">
        <w:t xml:space="preserve"> </w:t>
      </w:r>
      <w:r w:rsidR="0044715B">
        <w:t xml:space="preserve">(room heat pump) </w:t>
      </w:r>
      <w:r w:rsidR="004177B6">
        <w:softHyphen/>
        <w:t xml:space="preserve">– as </w:t>
      </w:r>
      <w:r w:rsidRPr="005F602F">
        <w:t xml:space="preserve">defined in </w:t>
      </w:r>
      <w:r w:rsidR="004177B6">
        <w:t>section</w:t>
      </w:r>
      <w:r w:rsidRPr="005F602F">
        <w:t xml:space="preserve"> 2.3 of the eligible activities determination as—</w:t>
      </w:r>
    </w:p>
    <w:p w14:paraId="73569159" w14:textId="77777777" w:rsidR="00864986" w:rsidRDefault="00864986" w:rsidP="00DB1556">
      <w:pPr>
        <w:pStyle w:val="BodytextEEIS"/>
        <w:rPr>
          <w:iCs/>
          <w:color w:val="000000"/>
          <w:szCs w:val="22"/>
        </w:rPr>
      </w:pPr>
      <w:r w:rsidRPr="004C2147">
        <w:t xml:space="preserve">In accordance with the prescribed minimum activity performance specifications, this activity involves the installation of </w:t>
      </w:r>
      <w:r w:rsidRPr="00304C73">
        <w:t xml:space="preserve">high efficiency central </w:t>
      </w:r>
      <w:r>
        <w:t>air conditioning heat pump</w:t>
      </w:r>
      <w:r w:rsidRPr="00304C73" w:rsidDel="00076F81">
        <w:rPr>
          <w:iCs/>
          <w:color w:val="000000"/>
          <w:szCs w:val="22"/>
        </w:rPr>
        <w:t xml:space="preserve"> </w:t>
      </w:r>
      <w:r>
        <w:rPr>
          <w:iCs/>
          <w:color w:val="000000"/>
          <w:szCs w:val="22"/>
        </w:rPr>
        <w:t>in a</w:t>
      </w:r>
      <w:r w:rsidR="004177B6">
        <w:rPr>
          <w:iCs/>
          <w:color w:val="000000"/>
          <w:szCs w:val="22"/>
        </w:rPr>
        <w:t>—</w:t>
      </w:r>
      <w:r>
        <w:rPr>
          <w:iCs/>
          <w:color w:val="000000"/>
          <w:szCs w:val="22"/>
        </w:rPr>
        <w:t xml:space="preserve"> </w:t>
      </w:r>
    </w:p>
    <w:p w14:paraId="5B12FDEA" w14:textId="77777777" w:rsidR="00573D12" w:rsidRPr="00DB1556" w:rsidRDefault="00573D12" w:rsidP="00376EC5">
      <w:pPr>
        <w:pStyle w:val="Subdetailsfirstindent"/>
        <w:numPr>
          <w:ilvl w:val="0"/>
          <w:numId w:val="128"/>
        </w:numPr>
        <w:rPr>
          <w:b/>
        </w:rPr>
      </w:pPr>
      <w:r w:rsidRPr="00DB1556">
        <w:rPr>
          <w:b/>
        </w:rPr>
        <w:t xml:space="preserve">Activity ID 2.3(a) </w:t>
      </w:r>
      <w:r w:rsidR="00C52B4C">
        <w:t>–</w:t>
      </w:r>
      <w:r w:rsidRPr="00824695">
        <w:t xml:space="preserve"> Residential premises; or</w:t>
      </w:r>
    </w:p>
    <w:p w14:paraId="02A3DA25" w14:textId="77777777" w:rsidR="00573D12" w:rsidRPr="00DB1556" w:rsidRDefault="00573D12" w:rsidP="00376EC5">
      <w:pPr>
        <w:pStyle w:val="Subdetailsfirstindent"/>
        <w:numPr>
          <w:ilvl w:val="0"/>
          <w:numId w:val="128"/>
        </w:numPr>
        <w:rPr>
          <w:b/>
        </w:rPr>
      </w:pPr>
      <w:r w:rsidRPr="00DB1556">
        <w:rPr>
          <w:b/>
        </w:rPr>
        <w:t xml:space="preserve">Activity ID 2.3(b) </w:t>
      </w:r>
      <w:r w:rsidR="00C52B4C">
        <w:t>–</w:t>
      </w:r>
      <w:r w:rsidRPr="00824695">
        <w:t xml:space="preserve"> Business premises.</w:t>
      </w:r>
    </w:p>
    <w:p w14:paraId="62F472A4" w14:textId="77777777" w:rsidR="00304C73" w:rsidRPr="00EA7079" w:rsidRDefault="00304C73" w:rsidP="00171DBC">
      <w:pPr>
        <w:pStyle w:val="Sectionheading3"/>
      </w:pPr>
      <w:bookmarkStart w:id="557" w:name="_Toc494198623"/>
      <w:bookmarkStart w:id="558" w:name="_Toc15898802"/>
      <w:r w:rsidRPr="00EA7079">
        <w:t>Competency requirements</w:t>
      </w:r>
      <w:bookmarkEnd w:id="557"/>
      <w:bookmarkEnd w:id="558"/>
      <w:r w:rsidRPr="00EA7079">
        <w:t xml:space="preserve"> </w:t>
      </w:r>
    </w:p>
    <w:p w14:paraId="56DED612" w14:textId="77777777" w:rsidR="00573D12" w:rsidRPr="00304C73" w:rsidRDefault="00573D12" w:rsidP="00171DBC">
      <w:pPr>
        <w:pStyle w:val="BodytextEEIS"/>
      </w:pPr>
      <w:r w:rsidRPr="00304C73">
        <w:t>Activity 2.</w:t>
      </w:r>
      <w:r>
        <w:t>3</w:t>
      </w:r>
      <w:r w:rsidRPr="00304C73">
        <w:t xml:space="preserve"> must be carried out by an authorised installer</w:t>
      </w:r>
      <w:r w:rsidR="004177B6">
        <w:t>(</w:t>
      </w:r>
      <w:r>
        <w:t>s</w:t>
      </w:r>
      <w:r w:rsidR="004177B6">
        <w:t xml:space="preserve">) </w:t>
      </w:r>
      <w:r w:rsidRPr="00304C73">
        <w:t>who</w:t>
      </w:r>
      <w:r>
        <w:t xml:space="preserve"> has completed all required training </w:t>
      </w:r>
      <w:r w:rsidR="004E49E3">
        <w:t xml:space="preserve">and licensing </w:t>
      </w:r>
      <w:r>
        <w:t xml:space="preserve">prescribed in </w:t>
      </w:r>
      <w:r w:rsidR="004177B6">
        <w:t>section A.</w:t>
      </w:r>
      <w:r>
        <w:t>4</w:t>
      </w:r>
      <w:r w:rsidR="004177B6">
        <w:t>.</w:t>
      </w:r>
    </w:p>
    <w:p w14:paraId="3DC74EE0" w14:textId="77777777" w:rsidR="00304C73" w:rsidRPr="00304C73" w:rsidRDefault="00C503CD" w:rsidP="00171DBC">
      <w:pPr>
        <w:pStyle w:val="BodytextEEIS"/>
      </w:pPr>
      <w:r>
        <w:t>An</w:t>
      </w:r>
      <w:r w:rsidRPr="00304C73">
        <w:t xml:space="preserve"> </w:t>
      </w:r>
      <w:r w:rsidR="00304C73" w:rsidRPr="00304C73">
        <w:t>authorised installer</w:t>
      </w:r>
      <w:r>
        <w:t>/installers</w:t>
      </w:r>
      <w:r w:rsidR="00304C73" w:rsidRPr="00304C73">
        <w:t xml:space="preserve"> must be proficient in all relevant competencies required for undertaking the activity including, but not limited to—  </w:t>
      </w:r>
    </w:p>
    <w:p w14:paraId="2229B527" w14:textId="39527063" w:rsidR="00304C73" w:rsidRPr="00304C73" w:rsidRDefault="00304C73" w:rsidP="00376EC5">
      <w:pPr>
        <w:pStyle w:val="Subdetailsfirstindent"/>
        <w:numPr>
          <w:ilvl w:val="0"/>
          <w:numId w:val="127"/>
        </w:numPr>
      </w:pPr>
      <w:r w:rsidRPr="00304C73">
        <w:t xml:space="preserve">decommissioning an existing electric or gas heater, where required, in accordance with the </w:t>
      </w:r>
      <w:r w:rsidRPr="00171DBC">
        <w:rPr>
          <w:i/>
        </w:rPr>
        <w:t>Gas Safety Act</w:t>
      </w:r>
      <w:r w:rsidRPr="00E77509">
        <w:t xml:space="preserve"> 2000</w:t>
      </w:r>
      <w:r w:rsidRPr="00304C73">
        <w:t xml:space="preserve"> and AS</w:t>
      </w:r>
      <w:r w:rsidR="004947F8">
        <w:t>/NZS</w:t>
      </w:r>
      <w:r w:rsidR="00913B2F">
        <w:t xml:space="preserve"> </w:t>
      </w:r>
      <w:r w:rsidRPr="00304C73">
        <w:t xml:space="preserve">5601, and the </w:t>
      </w:r>
      <w:r w:rsidRPr="00171DBC">
        <w:rPr>
          <w:i/>
        </w:rPr>
        <w:t>Electricity Safety Act</w:t>
      </w:r>
      <w:r w:rsidRPr="00E77509">
        <w:t xml:space="preserve"> 1971</w:t>
      </w:r>
      <w:r w:rsidRPr="00304C73">
        <w:t xml:space="preserve"> and AS</w:t>
      </w:r>
      <w:r w:rsidR="004947F8">
        <w:t>/NZS</w:t>
      </w:r>
      <w:r w:rsidR="00913B2F">
        <w:t xml:space="preserve"> </w:t>
      </w:r>
      <w:r w:rsidRPr="00304C73">
        <w:t xml:space="preserve">3000; </w:t>
      </w:r>
    </w:p>
    <w:p w14:paraId="3517617A" w14:textId="61779CC5" w:rsidR="00304C73" w:rsidRPr="00304C73" w:rsidRDefault="00304C73" w:rsidP="00376EC5">
      <w:pPr>
        <w:pStyle w:val="Subdetailsfirstindent"/>
        <w:numPr>
          <w:ilvl w:val="0"/>
          <w:numId w:val="127"/>
        </w:numPr>
      </w:pPr>
      <w:r w:rsidRPr="00304C73">
        <w:t xml:space="preserve">installing, commissioning and testing </w:t>
      </w:r>
      <w:r w:rsidR="00DF3C64" w:rsidRPr="00713A79">
        <w:t xml:space="preserve">a </w:t>
      </w:r>
      <w:r w:rsidR="0044715B" w:rsidRPr="00713A79">
        <w:t>room heat pump</w:t>
      </w:r>
      <w:r w:rsidR="00DF3C64" w:rsidRPr="00713A79">
        <w:t xml:space="preserve"> </w:t>
      </w:r>
      <w:r w:rsidRPr="00304C73">
        <w:t xml:space="preserve">in accordance with the </w:t>
      </w:r>
      <w:r w:rsidRPr="00171DBC">
        <w:rPr>
          <w:i/>
        </w:rPr>
        <w:t>Electricity Safety Act</w:t>
      </w:r>
      <w:r w:rsidRPr="00E77509">
        <w:t xml:space="preserve"> 1971 </w:t>
      </w:r>
      <w:r w:rsidRPr="00304C73">
        <w:t>and AS</w:t>
      </w:r>
      <w:r w:rsidR="004947F8">
        <w:t>/NZS</w:t>
      </w:r>
      <w:r w:rsidR="00913B2F">
        <w:t xml:space="preserve"> </w:t>
      </w:r>
      <w:r w:rsidRPr="00304C73">
        <w:t xml:space="preserve">3000; </w:t>
      </w:r>
    </w:p>
    <w:p w14:paraId="5D0343A9" w14:textId="77777777" w:rsidR="00DF3C64" w:rsidRPr="00824695" w:rsidRDefault="00304C73" w:rsidP="00376EC5">
      <w:pPr>
        <w:pStyle w:val="Subdetailsfirstindent"/>
        <w:numPr>
          <w:ilvl w:val="0"/>
          <w:numId w:val="127"/>
        </w:numPr>
      </w:pPr>
      <w:r w:rsidRPr="00304C73">
        <w:t>explaining the use, operation and safety requirements of an installed product; and</w:t>
      </w:r>
    </w:p>
    <w:p w14:paraId="61478907" w14:textId="77777777" w:rsidR="00304C73" w:rsidRDefault="00304C73" w:rsidP="00376EC5">
      <w:pPr>
        <w:pStyle w:val="Subdetailsfirstindent"/>
        <w:numPr>
          <w:ilvl w:val="0"/>
          <w:numId w:val="127"/>
        </w:numPr>
      </w:pPr>
      <w:r w:rsidRPr="00304C73">
        <w:t>understanding the decommissioning, recycling and disposal requirements for the activity.</w:t>
      </w:r>
    </w:p>
    <w:p w14:paraId="1060BB32" w14:textId="77777777" w:rsidR="00304C73" w:rsidRPr="00EA7079" w:rsidRDefault="00304C73" w:rsidP="00171DBC">
      <w:pPr>
        <w:pStyle w:val="Sectionheading3"/>
      </w:pPr>
      <w:bookmarkStart w:id="559" w:name="_Toc494198624"/>
      <w:bookmarkStart w:id="560" w:name="_Toc15898803"/>
      <w:r w:rsidRPr="00EA7079">
        <w:t>Determining eligibility of premises</w:t>
      </w:r>
      <w:bookmarkEnd w:id="559"/>
      <w:bookmarkEnd w:id="560"/>
    </w:p>
    <w:p w14:paraId="69FA24FC" w14:textId="77777777" w:rsidR="00304C73" w:rsidRPr="00304C73" w:rsidRDefault="00304C73" w:rsidP="00DB1556">
      <w:pPr>
        <w:pStyle w:val="BodytextEEIS"/>
      </w:pPr>
      <w:r w:rsidRPr="00304C73">
        <w:t>A premises is eligible for Activity 2.3 if it is a residential or business premises as defined in the eligible activities determination.</w:t>
      </w:r>
    </w:p>
    <w:p w14:paraId="3C69BDC0" w14:textId="77777777" w:rsidR="00304C73" w:rsidRPr="00EA7079" w:rsidRDefault="00304C73" w:rsidP="00DB1556">
      <w:pPr>
        <w:pStyle w:val="Sectionheading3"/>
      </w:pPr>
      <w:bookmarkStart w:id="561" w:name="_Toc494198625"/>
      <w:bookmarkStart w:id="562" w:name="_Toc15898804"/>
      <w:r w:rsidRPr="00EA7079">
        <w:t>Installed product requirements</w:t>
      </w:r>
      <w:bookmarkEnd w:id="561"/>
      <w:bookmarkEnd w:id="562"/>
    </w:p>
    <w:p w14:paraId="3FA13F4C" w14:textId="77777777" w:rsidR="00304C73" w:rsidRPr="00304C73" w:rsidRDefault="00304C73" w:rsidP="00DB1556">
      <w:pPr>
        <w:pStyle w:val="BodytextEEIS"/>
      </w:pPr>
      <w:r w:rsidRPr="00304C73">
        <w:rPr>
          <w:bCs/>
        </w:rPr>
        <w:t xml:space="preserve">The installed product must meet the installed product requirements </w:t>
      </w:r>
      <w:r w:rsidR="00DF3C64">
        <w:rPr>
          <w:bCs/>
        </w:rPr>
        <w:t xml:space="preserve">of </w:t>
      </w:r>
      <w:r w:rsidR="004177B6">
        <w:t>section</w:t>
      </w:r>
      <w:r w:rsidRPr="00304C73">
        <w:t xml:space="preserve"> 2.3</w:t>
      </w:r>
      <w:r w:rsidR="004177B6">
        <w:t>.</w:t>
      </w:r>
      <w:r w:rsidRPr="00304C73">
        <w:t>3 of the eligible activities determination</w:t>
      </w:r>
      <w:r w:rsidR="009677DC">
        <w:t>.</w:t>
      </w:r>
    </w:p>
    <w:p w14:paraId="28062A91" w14:textId="77777777" w:rsidR="00304C73" w:rsidRPr="00EA7079" w:rsidRDefault="00304C73" w:rsidP="00DB1556">
      <w:pPr>
        <w:pStyle w:val="Sectionheading3"/>
      </w:pPr>
      <w:bookmarkStart w:id="563" w:name="_Toc494198626"/>
      <w:bookmarkStart w:id="564" w:name="_Toc15898805"/>
      <w:r w:rsidRPr="00EA7079">
        <w:t>Minimum activity performance specifications</w:t>
      </w:r>
      <w:bookmarkEnd w:id="563"/>
      <w:bookmarkEnd w:id="564"/>
    </w:p>
    <w:p w14:paraId="0F9BBBFE" w14:textId="77777777" w:rsidR="00304C73" w:rsidRDefault="00304C73" w:rsidP="00DB1556">
      <w:pPr>
        <w:pStyle w:val="BodytextEEIS"/>
      </w:pPr>
      <w:r w:rsidRPr="00304C73">
        <w:t xml:space="preserve">The minimum specifications for Activity 2.3 to be a compliant eligible activity are the minimum activity performance specifications in </w:t>
      </w:r>
      <w:r w:rsidR="004177B6">
        <w:t>section</w:t>
      </w:r>
      <w:r w:rsidRPr="00304C73">
        <w:t xml:space="preserve"> 2.3</w:t>
      </w:r>
      <w:r w:rsidR="004177B6">
        <w:t>.</w:t>
      </w:r>
      <w:r w:rsidRPr="00304C73">
        <w:t xml:space="preserve">2 of the eligible activities determination and the provisions in this </w:t>
      </w:r>
      <w:r w:rsidR="004177B6">
        <w:t>section</w:t>
      </w:r>
      <w:r w:rsidR="004177B6" w:rsidRPr="00304C73">
        <w:t xml:space="preserve"> </w:t>
      </w:r>
      <w:r w:rsidRPr="00304C73">
        <w:t>of the code.</w:t>
      </w:r>
    </w:p>
    <w:p w14:paraId="6487C568" w14:textId="77777777" w:rsidR="00AB056A" w:rsidRPr="00304C73" w:rsidRDefault="00AB056A" w:rsidP="00DB1556">
      <w:pPr>
        <w:pStyle w:val="BodytextEEIS"/>
      </w:pPr>
      <w:r>
        <w:t>In addition—</w:t>
      </w:r>
    </w:p>
    <w:p w14:paraId="47AD0138" w14:textId="45B97BCA" w:rsidR="00304C73" w:rsidRPr="00304C73" w:rsidRDefault="00AB056A" w:rsidP="00AB056A">
      <w:pPr>
        <w:pStyle w:val="Subdetailsfirstindent"/>
        <w:numPr>
          <w:ilvl w:val="0"/>
          <w:numId w:val="265"/>
        </w:numPr>
      </w:pPr>
      <w:r>
        <w:t>t</w:t>
      </w:r>
      <w:r w:rsidR="00304C73" w:rsidRPr="00304C73">
        <w:t xml:space="preserve">he </w:t>
      </w:r>
      <w:r w:rsidR="0051235F">
        <w:t>installed product</w:t>
      </w:r>
      <w:r w:rsidR="00304C73" w:rsidRPr="00304C73">
        <w:t xml:space="preserve"> must be installed and commissioned in accordance with the </w:t>
      </w:r>
      <w:r w:rsidR="00304C73" w:rsidRPr="00AB056A">
        <w:rPr>
          <w:i/>
        </w:rPr>
        <w:t xml:space="preserve">Electricity Safety Act 1971 </w:t>
      </w:r>
      <w:r w:rsidR="00304C73" w:rsidRPr="00304C73">
        <w:t>and AS</w:t>
      </w:r>
      <w:r w:rsidR="004947F8">
        <w:t>/NZS</w:t>
      </w:r>
      <w:r w:rsidR="00913B2F">
        <w:t xml:space="preserve"> </w:t>
      </w:r>
      <w:r w:rsidR="00304C73" w:rsidRPr="00304C73">
        <w:t>3000</w:t>
      </w:r>
      <w:r>
        <w:t>;</w:t>
      </w:r>
    </w:p>
    <w:p w14:paraId="5314A466" w14:textId="1A948D86" w:rsidR="00304C73" w:rsidRPr="00304C73" w:rsidRDefault="00AB056A" w:rsidP="00AB056A">
      <w:pPr>
        <w:pStyle w:val="Subdetailsfirstindent"/>
      </w:pPr>
      <w:r>
        <w:t>w</w:t>
      </w:r>
      <w:r w:rsidR="00304C73" w:rsidRPr="00304C73">
        <w:t xml:space="preserve">here required, existing components of the installation are to be upgraded to meet current standards of the </w:t>
      </w:r>
      <w:r w:rsidR="00304C73" w:rsidRPr="00304C73">
        <w:rPr>
          <w:i/>
        </w:rPr>
        <w:t>Electricity Safety Act 1971</w:t>
      </w:r>
      <w:r w:rsidR="00304C73" w:rsidRPr="00304C73">
        <w:t xml:space="preserve"> and AS</w:t>
      </w:r>
      <w:r w:rsidR="004947F8">
        <w:t>/NZS</w:t>
      </w:r>
      <w:r w:rsidR="00913B2F">
        <w:t xml:space="preserve"> </w:t>
      </w:r>
      <w:r w:rsidR="00304C73" w:rsidRPr="00304C73">
        <w:t>3000</w:t>
      </w:r>
      <w:r>
        <w:t>; and</w:t>
      </w:r>
    </w:p>
    <w:p w14:paraId="59F3BBD6" w14:textId="77777777" w:rsidR="00A503AE" w:rsidRPr="000005B0" w:rsidRDefault="00AB056A" w:rsidP="00AB056A">
      <w:pPr>
        <w:pStyle w:val="Subdetailsfirstindent"/>
        <w:rPr>
          <w:sz w:val="22"/>
          <w:szCs w:val="22"/>
        </w:rPr>
      </w:pPr>
      <w:r>
        <w:t>r</w:t>
      </w:r>
      <w:r w:rsidR="00304C73" w:rsidRPr="00304C73">
        <w:t>efrigerants</w:t>
      </w:r>
      <w:r w:rsidR="004177B6">
        <w:t>,</w:t>
      </w:r>
      <w:r w:rsidR="00304C73" w:rsidRPr="00304C73">
        <w:t xml:space="preserve"> </w:t>
      </w:r>
      <w:r w:rsidR="00A503AE" w:rsidRPr="005F602F">
        <w:t>where used</w:t>
      </w:r>
      <w:r w:rsidR="004177B6">
        <w:t>,</w:t>
      </w:r>
      <w:r w:rsidR="00A503AE" w:rsidRPr="005F602F">
        <w:t xml:space="preserve"> must be used in accordance with any relevant law and best practice guidelines, including but not limited to the </w:t>
      </w:r>
      <w:r w:rsidR="00A503AE" w:rsidRPr="005F602F">
        <w:rPr>
          <w:i/>
        </w:rPr>
        <w:t xml:space="preserve">Ozone Protection and Synthetic Greenhouse Gas Management Act 1989 </w:t>
      </w:r>
      <w:r w:rsidR="00A503AE" w:rsidRPr="005F602F">
        <w:t xml:space="preserve">(Commonwealth), </w:t>
      </w:r>
      <w:r w:rsidR="00A503AE" w:rsidRPr="005F602F">
        <w:rPr>
          <w:i/>
        </w:rPr>
        <w:t>The Australian</w:t>
      </w:r>
      <w:r w:rsidR="00A503AE" w:rsidRPr="005F602F">
        <w:t xml:space="preserve"> </w:t>
      </w:r>
      <w:r w:rsidR="00A503AE" w:rsidRPr="005F602F">
        <w:rPr>
          <w:i/>
        </w:rPr>
        <w:t xml:space="preserve">Refrigerant Handling Code </w:t>
      </w:r>
      <w:r w:rsidR="00A503AE" w:rsidRPr="00DB1556">
        <w:rPr>
          <w:i/>
          <w:iCs/>
        </w:rPr>
        <w:t xml:space="preserve">of Practice 2007 </w:t>
      </w:r>
      <w:r w:rsidR="00A503AE" w:rsidRPr="00DB1556">
        <w:t>and the</w:t>
      </w:r>
      <w:r w:rsidR="00A503AE" w:rsidRPr="00DB1556">
        <w:rPr>
          <w:i/>
          <w:iCs/>
        </w:rPr>
        <w:t xml:space="preserve"> Australian Institute of Refrigeration, Air Conditioning and Heating Flammable Refrigerants Safety Guide.</w:t>
      </w:r>
    </w:p>
    <w:p w14:paraId="7679F853" w14:textId="52466774" w:rsidR="00304C73" w:rsidRPr="00304C73" w:rsidRDefault="00304C73" w:rsidP="00DB1556">
      <w:pPr>
        <w:pStyle w:val="Notesandexamples"/>
        <w:rPr>
          <w:color w:val="0070C0"/>
        </w:rPr>
      </w:pPr>
      <w:r w:rsidRPr="00304C73">
        <w:lastRenderedPageBreak/>
        <w:t>Note</w:t>
      </w:r>
      <w:r w:rsidRPr="00304C73">
        <w:tab/>
        <w:t>Refer to the Australian Institute of Refrigeration, Air Conditioning and Heating Flammable Refrigerants Safety Guide for further explanation on managing the health and safety risks associated with refrigeration equipment and systems that use a flammable refrigerant</w:t>
      </w:r>
      <w:r w:rsidR="00B17569">
        <w:t xml:space="preserve"> (</w:t>
      </w:r>
      <w:r w:rsidR="0087673A" w:rsidRPr="0087673A">
        <w:t>https://www.airah.org.au/site/resources/flammable-refrigerants-safety-guide</w:t>
      </w:r>
      <w:r w:rsidR="004177B6" w:rsidRPr="00EA6605">
        <w:t>).</w:t>
      </w:r>
    </w:p>
    <w:p w14:paraId="40388475" w14:textId="77777777" w:rsidR="00AB056A" w:rsidRDefault="00AB056A" w:rsidP="00AB056A">
      <w:pPr>
        <w:pStyle w:val="Sectionheading4"/>
      </w:pPr>
      <w:r>
        <w:t>Testing</w:t>
      </w:r>
    </w:p>
    <w:p w14:paraId="533E6388" w14:textId="77777777" w:rsidR="00304C73" w:rsidRPr="00304C73" w:rsidRDefault="00304C73" w:rsidP="00DB1556">
      <w:pPr>
        <w:pStyle w:val="BodytextEEIS"/>
      </w:pPr>
      <w:r w:rsidRPr="00304C73">
        <w:t>The installer must test all products after installation to verify the product is correctly installed in accordance with manufacturer’s instructions.</w:t>
      </w:r>
    </w:p>
    <w:p w14:paraId="1B7D28E2" w14:textId="77777777" w:rsidR="00304C73" w:rsidRPr="00304C73" w:rsidRDefault="00304C73" w:rsidP="00DB1556">
      <w:pPr>
        <w:pStyle w:val="BodytextEEIS"/>
      </w:pPr>
      <w:r w:rsidRPr="00304C73">
        <w:t xml:space="preserve">For residential applications, the installer must ensure that noise levels do not exceed 35 decibels (dB) at each neighbour’s boundary as required under the </w:t>
      </w:r>
      <w:r w:rsidRPr="00304C73">
        <w:rPr>
          <w:i/>
        </w:rPr>
        <w:t>Environment Protection Act</w:t>
      </w:r>
      <w:r w:rsidRPr="00304C73">
        <w:t xml:space="preserve"> </w:t>
      </w:r>
      <w:r w:rsidRPr="00304C73">
        <w:rPr>
          <w:i/>
        </w:rPr>
        <w:t>1997</w:t>
      </w:r>
      <w:r w:rsidRPr="00304C73">
        <w:t>.</w:t>
      </w:r>
    </w:p>
    <w:p w14:paraId="2B961CBA" w14:textId="77777777" w:rsidR="00CB3373" w:rsidRPr="00032F87" w:rsidRDefault="00CB3373" w:rsidP="00DB1556">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4177B6">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38D8CF02" w14:textId="77777777" w:rsidR="00304C73" w:rsidRPr="00EA7079" w:rsidRDefault="00304C73" w:rsidP="00DB1556">
      <w:pPr>
        <w:pStyle w:val="Sectionheading3"/>
      </w:pPr>
      <w:bookmarkStart w:id="565" w:name="_Toc494198627"/>
      <w:bookmarkStart w:id="566" w:name="_Toc15898806"/>
      <w:r w:rsidRPr="00EA7079">
        <w:t>Decommissioning, recycling and disposal</w:t>
      </w:r>
      <w:bookmarkEnd w:id="565"/>
      <w:bookmarkEnd w:id="566"/>
    </w:p>
    <w:p w14:paraId="708A457B" w14:textId="77777777" w:rsidR="00304C73" w:rsidRPr="00304C73" w:rsidRDefault="00304C73" w:rsidP="00DB1556">
      <w:pPr>
        <w:pStyle w:val="BodytextEEIS"/>
      </w:pPr>
      <w:r w:rsidRPr="00304C73">
        <w:t>Any decommissioned existing heaters and related components, including thermostats, pipework, ductwork</w:t>
      </w:r>
      <w:r w:rsidR="0044715B">
        <w:t>,</w:t>
      </w:r>
      <w:r w:rsidR="0044715B" w:rsidRPr="0044715B">
        <w:t xml:space="preserve"> </w:t>
      </w:r>
      <w:r w:rsidR="0044715B" w:rsidRPr="004C2147">
        <w:t>flues, grilles, registers, vents</w:t>
      </w:r>
      <w:r w:rsidRPr="00304C73">
        <w:t>, circuits and circuit tails must be removed from the premises, if reasonable</w:t>
      </w:r>
      <w:r w:rsidR="0044715B" w:rsidRPr="0044715B">
        <w:t xml:space="preserve"> </w:t>
      </w:r>
      <w:r w:rsidR="0044715B">
        <w:t>and/</w:t>
      </w:r>
      <w:r w:rsidR="0044715B" w:rsidRPr="004C2147">
        <w:t>or</w:t>
      </w:r>
      <w:r w:rsidR="0044715B">
        <w:t xml:space="preserve"> </w:t>
      </w:r>
      <w:r w:rsidR="0044715B" w:rsidRPr="004C2147">
        <w:t xml:space="preserve">rendered permanently sealed so as to prevent air leakage, in a manner approved by the </w:t>
      </w:r>
      <w:r w:rsidR="004177B6">
        <w:t>a</w:t>
      </w:r>
      <w:r w:rsidR="0044715B" w:rsidRPr="004C2147">
        <w:t>dministrator</w:t>
      </w:r>
      <w:r w:rsidRPr="00304C73">
        <w:t>.</w:t>
      </w:r>
    </w:p>
    <w:p w14:paraId="03988403" w14:textId="77777777" w:rsidR="00304C73" w:rsidRPr="00304C73" w:rsidRDefault="00304C73" w:rsidP="00DB1556">
      <w:pPr>
        <w:pStyle w:val="Notesandexamples"/>
      </w:pPr>
      <w:r w:rsidRPr="00304C73">
        <w:t xml:space="preserve">Note 1 </w:t>
      </w:r>
      <w:r w:rsidRPr="00304C73">
        <w:tab/>
        <w:t>For example, electric resistance heaters that are integrated into the building fabric such as in-slab or in-ceiling resistance heaters cannot be reasonably removed during the completion of this activity.</w:t>
      </w:r>
    </w:p>
    <w:p w14:paraId="0D0D122D" w14:textId="2E57E427" w:rsidR="00304C73" w:rsidRDefault="00304C73" w:rsidP="00DB1556">
      <w:pPr>
        <w:pStyle w:val="Notesandexamples"/>
      </w:pPr>
      <w:r w:rsidRPr="00304C73">
        <w:t xml:space="preserve">Note 2 </w:t>
      </w:r>
      <w:r w:rsidRPr="00304C73">
        <w:tab/>
      </w:r>
      <w:r w:rsidR="0044715B">
        <w:t>All</w:t>
      </w:r>
      <w:r w:rsidR="0044715B" w:rsidRPr="00304C73">
        <w:t xml:space="preserve"> </w:t>
      </w:r>
      <w:r w:rsidRPr="00304C73">
        <w:t xml:space="preserve">heaters must be decommissioned in </w:t>
      </w:r>
      <w:r w:rsidRPr="00304C73">
        <w:rPr>
          <w:lang w:eastAsia="en-AU"/>
        </w:rPr>
        <w:t xml:space="preserve">accordance with the </w:t>
      </w:r>
      <w:r w:rsidRPr="00EA6605">
        <w:rPr>
          <w:i w:val="0"/>
          <w:iCs/>
          <w:lang w:eastAsia="en-AU"/>
        </w:rPr>
        <w:t>Gas Safety Act 2000</w:t>
      </w:r>
      <w:r w:rsidRPr="00304C73">
        <w:rPr>
          <w:lang w:eastAsia="en-AU"/>
        </w:rPr>
        <w:t xml:space="preserve"> and AS</w:t>
      </w:r>
      <w:r w:rsidR="004947F8">
        <w:rPr>
          <w:lang w:eastAsia="en-AU"/>
        </w:rPr>
        <w:t>/NZS</w:t>
      </w:r>
      <w:r w:rsidR="00913B2F">
        <w:rPr>
          <w:lang w:eastAsia="en-AU"/>
        </w:rPr>
        <w:t xml:space="preserve"> </w:t>
      </w:r>
      <w:r w:rsidRPr="00304C73">
        <w:rPr>
          <w:lang w:eastAsia="en-AU"/>
        </w:rPr>
        <w:t xml:space="preserve">5601, and the </w:t>
      </w:r>
      <w:r w:rsidRPr="00EA6605">
        <w:rPr>
          <w:i w:val="0"/>
          <w:iCs/>
          <w:lang w:eastAsia="en-AU"/>
        </w:rPr>
        <w:t>Electricity Safety Act 1971</w:t>
      </w:r>
      <w:r w:rsidRPr="00304C73">
        <w:rPr>
          <w:lang w:eastAsia="en-AU"/>
        </w:rPr>
        <w:t xml:space="preserve"> and AS</w:t>
      </w:r>
      <w:r w:rsidR="004947F8">
        <w:rPr>
          <w:lang w:eastAsia="en-AU"/>
        </w:rPr>
        <w:t>/NZS</w:t>
      </w:r>
      <w:r w:rsidR="00913B2F">
        <w:rPr>
          <w:lang w:eastAsia="en-AU"/>
        </w:rPr>
        <w:t xml:space="preserve"> </w:t>
      </w:r>
      <w:r w:rsidRPr="00304C73">
        <w:rPr>
          <w:lang w:eastAsia="en-AU"/>
        </w:rPr>
        <w:t>3000</w:t>
      </w:r>
      <w:r w:rsidR="004177B6">
        <w:rPr>
          <w:lang w:eastAsia="en-AU"/>
        </w:rPr>
        <w:t>,</w:t>
      </w:r>
      <w:r w:rsidRPr="00304C73">
        <w:rPr>
          <w:lang w:eastAsia="en-AU"/>
        </w:rPr>
        <w:t xml:space="preserve"> where applicable</w:t>
      </w:r>
      <w:r w:rsidRPr="00304C73">
        <w:t>.</w:t>
      </w:r>
    </w:p>
    <w:p w14:paraId="497F0CD5" w14:textId="77777777" w:rsidR="0044715B" w:rsidRPr="00FD4DBF" w:rsidRDefault="0044715B" w:rsidP="00DB1556">
      <w:pPr>
        <w:pStyle w:val="Notesandexamples"/>
      </w:pPr>
      <w:r w:rsidRPr="004C2147">
        <w:t xml:space="preserve">Note 3 </w:t>
      </w:r>
      <w:r>
        <w:tab/>
      </w:r>
      <w:r w:rsidRPr="0044715B">
        <w:t>Any opening (including registers, vents, ductwork) left in floors, ceilings, walls (internal and external), and roofs resulting from the decommissioning of existing space heaters and related components, must be made good and/or permanently sealed to prevent the loss of conditioned air from conditioned</w:t>
      </w:r>
      <w:r w:rsidRPr="00FD4DBF">
        <w:t xml:space="preserve"> spaces or the ingress of moisture.</w:t>
      </w:r>
    </w:p>
    <w:p w14:paraId="2A1C21F8" w14:textId="77777777" w:rsidR="0044715B" w:rsidRPr="004C2147" w:rsidRDefault="0044715B" w:rsidP="00DB1556">
      <w:pPr>
        <w:pStyle w:val="Notesandexamples"/>
      </w:pPr>
      <w:r w:rsidRPr="004C2147">
        <w:t xml:space="preserve">Note 4 </w:t>
      </w:r>
      <w:r>
        <w:tab/>
      </w:r>
      <w:r w:rsidRPr="0044715B">
        <w:t xml:space="preserve">Costs of works for purely cosmetic purposes that are above and beyond the minimum requirements of </w:t>
      </w:r>
      <w:r w:rsidRPr="00FD4DBF">
        <w:t>the sealing and removal of redundant ducting, circuits and/or pipework shall be borne entirely by the customer and must not be part of pass through costs generally attributed to the EEIS.</w:t>
      </w:r>
    </w:p>
    <w:p w14:paraId="144FF1BA" w14:textId="77777777" w:rsidR="00304C73" w:rsidRPr="00304C73" w:rsidRDefault="00304C73" w:rsidP="00DB1556">
      <w:pPr>
        <w:pStyle w:val="BodytextEEIS"/>
      </w:pPr>
      <w:r w:rsidRPr="00304C73">
        <w:t>If the replaced space heater contains refrigerated gases, refrigerants must be disposed of in accordance with any relevant law, including but not limited to</w:t>
      </w:r>
      <w:r w:rsidR="00616A39">
        <w:t>,</w:t>
      </w:r>
      <w:r w:rsidRPr="00304C73">
        <w:t xml:space="preserve"> </w:t>
      </w:r>
      <w:r w:rsidRPr="00304C73">
        <w:rPr>
          <w:i/>
        </w:rPr>
        <w:t>The Ozone Protection and Synthetic Greenhouse Gas Management Act 1989 (Commonwealth)</w:t>
      </w:r>
      <w:r w:rsidRPr="00304C73">
        <w:t xml:space="preserve"> and </w:t>
      </w:r>
      <w:r w:rsidRPr="00304C73">
        <w:rPr>
          <w:i/>
        </w:rPr>
        <w:t>The Australian Refrigerant Handling Code of Practice 2007</w:t>
      </w:r>
      <w:r w:rsidR="00616A39">
        <w:t>.</w:t>
      </w:r>
    </w:p>
    <w:p w14:paraId="59F91CBF" w14:textId="77777777" w:rsidR="00304C73" w:rsidRPr="00304C73" w:rsidRDefault="00304C73" w:rsidP="00DB1556">
      <w:pPr>
        <w:pStyle w:val="BodytextEEIS"/>
      </w:pPr>
      <w:r w:rsidRPr="00304C73">
        <w:t xml:space="preserve">All decommissioned room heaters and components that have been removed from the premises must be recycled or disposed of in accordance with </w:t>
      </w:r>
      <w:r w:rsidR="00616A39">
        <w:t>s</w:t>
      </w:r>
      <w:r w:rsidRPr="00304C73">
        <w:t xml:space="preserve">ection </w:t>
      </w:r>
      <w:r w:rsidR="00616A39" w:rsidRPr="003A6DC0">
        <w:t>A.3.14</w:t>
      </w:r>
      <w:r w:rsidRPr="003A6DC0">
        <w:t>.</w:t>
      </w:r>
    </w:p>
    <w:p w14:paraId="44D0C3B9" w14:textId="77777777" w:rsidR="00304C73" w:rsidRPr="00EA7079" w:rsidRDefault="00304C73" w:rsidP="00DB1556">
      <w:pPr>
        <w:pStyle w:val="Sectionheading3"/>
      </w:pPr>
      <w:bookmarkStart w:id="567" w:name="_Toc494198628"/>
      <w:bookmarkStart w:id="568" w:name="_Toc15898807"/>
      <w:r w:rsidRPr="00EA7079">
        <w:t xml:space="preserve">Calculation of </w:t>
      </w:r>
      <w:r w:rsidR="00332A78">
        <w:t>energy savings</w:t>
      </w:r>
      <w:r w:rsidRPr="00EA7079">
        <w:t xml:space="preserve"> factor</w:t>
      </w:r>
      <w:bookmarkEnd w:id="567"/>
      <w:bookmarkEnd w:id="568"/>
    </w:p>
    <w:p w14:paraId="17F15F1C" w14:textId="77777777" w:rsidR="00304C73" w:rsidRPr="00304C73" w:rsidRDefault="00304C73" w:rsidP="00DB1556">
      <w:pPr>
        <w:pStyle w:val="BodytextEEIS"/>
      </w:pPr>
      <w:r w:rsidRPr="00304C73">
        <w:t xml:space="preserve">The </w:t>
      </w:r>
      <w:r w:rsidR="00332A78">
        <w:t>energy savings</w:t>
      </w:r>
      <w:r w:rsidRPr="00304C73">
        <w:t xml:space="preserve"> factor must be calculated in accordance with </w:t>
      </w:r>
      <w:r w:rsidR="00616A39">
        <w:t>section</w:t>
      </w:r>
      <w:r w:rsidRPr="00304C73">
        <w:t xml:space="preserve"> 2.3</w:t>
      </w:r>
      <w:r w:rsidR="00616A39">
        <w:t>.</w:t>
      </w:r>
      <w:r w:rsidRPr="00304C73">
        <w:t>5 of the eligible activities determination.</w:t>
      </w:r>
    </w:p>
    <w:p w14:paraId="21DA72EA" w14:textId="77777777" w:rsidR="00304C73" w:rsidRPr="00EA7079" w:rsidRDefault="00304C73" w:rsidP="00DB1556">
      <w:pPr>
        <w:pStyle w:val="Sectionheading3"/>
      </w:pPr>
      <w:bookmarkStart w:id="569" w:name="_Toc494198629"/>
      <w:bookmarkStart w:id="570" w:name="_Toc15898808"/>
      <w:r w:rsidRPr="00EA7079">
        <w:t>Recording and reporting</w:t>
      </w:r>
      <w:bookmarkEnd w:id="569"/>
      <w:bookmarkEnd w:id="570"/>
    </w:p>
    <w:p w14:paraId="54774842" w14:textId="77777777" w:rsidR="00AB056A" w:rsidRDefault="00AB056A" w:rsidP="00AB056A">
      <w:pPr>
        <w:pStyle w:val="Sectionheading4"/>
      </w:pPr>
      <w:r>
        <w:t>Record and report</w:t>
      </w:r>
    </w:p>
    <w:p w14:paraId="7F1BF03A" w14:textId="77777777" w:rsidR="00304C73" w:rsidRPr="00304C73" w:rsidRDefault="00304C73" w:rsidP="00DB1556">
      <w:pPr>
        <w:pStyle w:val="BodytextEEIS"/>
      </w:pPr>
      <w:r w:rsidRPr="00304C73">
        <w:t>For</w:t>
      </w:r>
      <w:r w:rsidR="00713A79">
        <w:t xml:space="preserve"> this</w:t>
      </w:r>
      <w:r w:rsidRPr="00304C73">
        <w:t xml:space="preserve"> activity the following information must be recorded</w:t>
      </w:r>
      <w:r w:rsidR="0057604E">
        <w:t xml:space="preserve"> and reported</w:t>
      </w:r>
      <w:r w:rsidRPr="00304C73">
        <w:t xml:space="preserve">— </w:t>
      </w:r>
    </w:p>
    <w:p w14:paraId="6DDBE29E" w14:textId="77777777" w:rsidR="0057604E" w:rsidRPr="0057604E" w:rsidRDefault="0057604E" w:rsidP="00376EC5">
      <w:pPr>
        <w:pStyle w:val="Subdetailsfirstindent"/>
        <w:numPr>
          <w:ilvl w:val="0"/>
          <w:numId w:val="129"/>
        </w:numPr>
      </w:pPr>
      <w:r>
        <w:t xml:space="preserve">all </w:t>
      </w:r>
      <w:r w:rsidRPr="007830CF">
        <w:t xml:space="preserve">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2791C9DA" w14:textId="77777777" w:rsidR="00304C73" w:rsidRPr="00304C73" w:rsidRDefault="00304C73" w:rsidP="00376EC5">
      <w:pPr>
        <w:pStyle w:val="Subdetailsfirstindent"/>
        <w:numPr>
          <w:ilvl w:val="0"/>
          <w:numId w:val="129"/>
        </w:numPr>
      </w:pPr>
      <w:r w:rsidRPr="00865662">
        <w:t>the</w:t>
      </w:r>
      <w:r w:rsidRPr="00304C73">
        <w:t xml:space="preserve"> brand name, model number and serial number of the installed product; </w:t>
      </w:r>
    </w:p>
    <w:p w14:paraId="1EF96CD1" w14:textId="77777777" w:rsidR="00304C73" w:rsidRPr="00304C73" w:rsidRDefault="00304C73" w:rsidP="00376EC5">
      <w:pPr>
        <w:pStyle w:val="Subdetailsfirstindent"/>
        <w:numPr>
          <w:ilvl w:val="0"/>
          <w:numId w:val="129"/>
        </w:numPr>
      </w:pPr>
      <w:r w:rsidRPr="0057604E">
        <w:t>for</w:t>
      </w:r>
      <w:r w:rsidRPr="00304C73">
        <w:t xml:space="preserve"> the installed product, the following information—</w:t>
      </w:r>
    </w:p>
    <w:p w14:paraId="61D03F60" w14:textId="77777777" w:rsidR="00304C73" w:rsidRPr="00AB056A" w:rsidRDefault="00304C73" w:rsidP="00AB056A">
      <w:pPr>
        <w:pStyle w:val="Subdetailssecondindent"/>
        <w:numPr>
          <w:ilvl w:val="0"/>
          <w:numId w:val="130"/>
        </w:numPr>
        <w:ind w:left="1848" w:hanging="357"/>
      </w:pPr>
      <w:r w:rsidRPr="00AB056A">
        <w:t>the Annual Coefficient of Performance (ACOP) at condition H1;</w:t>
      </w:r>
      <w:r w:rsidR="001C7B5A" w:rsidRPr="00AB056A">
        <w:t xml:space="preserve"> </w:t>
      </w:r>
    </w:p>
    <w:p w14:paraId="0D1C4196" w14:textId="77777777" w:rsidR="00304C73" w:rsidRPr="00AB056A" w:rsidRDefault="00304C73" w:rsidP="00AB056A">
      <w:pPr>
        <w:pStyle w:val="Subdetailssecondindent"/>
      </w:pPr>
      <w:r w:rsidRPr="00AB056A">
        <w:t>the rated heating capacity at condition H1;</w:t>
      </w:r>
      <w:r w:rsidR="00BE1356" w:rsidRPr="00AB056A">
        <w:t xml:space="preserve"> </w:t>
      </w:r>
    </w:p>
    <w:p w14:paraId="100CC6B3" w14:textId="77777777" w:rsidR="00304C73" w:rsidRPr="00AB056A" w:rsidRDefault="00304C73" w:rsidP="00AB056A">
      <w:pPr>
        <w:pStyle w:val="Subdetailssecondindent"/>
      </w:pPr>
      <w:r w:rsidRPr="00AB056A">
        <w:lastRenderedPageBreak/>
        <w:t>whether the model is listed for cold climate heating at condition H2 (yes/no);</w:t>
      </w:r>
      <w:r w:rsidR="00865662" w:rsidRPr="00AB056A">
        <w:t xml:space="preserve"> and</w:t>
      </w:r>
    </w:p>
    <w:p w14:paraId="552F8523" w14:textId="77777777" w:rsidR="00304C73" w:rsidRPr="00AB056A" w:rsidRDefault="004F0777" w:rsidP="00AB056A">
      <w:pPr>
        <w:pStyle w:val="Subdetailssecondindent"/>
      </w:pPr>
      <w:r w:rsidRPr="00AB056A">
        <w:t>the type of new installation as listed on the register of products for the activity</w:t>
      </w:r>
      <w:r w:rsidR="00304C73" w:rsidRPr="00AB056A">
        <w:t xml:space="preserve">; </w:t>
      </w:r>
    </w:p>
    <w:p w14:paraId="1B136DD4" w14:textId="77777777" w:rsidR="004F0777" w:rsidRPr="00FC26D5" w:rsidRDefault="004F0777" w:rsidP="00507B25">
      <w:pPr>
        <w:pStyle w:val="Notesandexamples"/>
      </w:pPr>
      <w:r w:rsidRPr="004C2147">
        <w:t>Note</w:t>
      </w:r>
      <w:r w:rsidRPr="004C2147">
        <w:tab/>
      </w:r>
      <w:r w:rsidRPr="004F0777">
        <w:t xml:space="preserve">For the </w:t>
      </w:r>
      <w:r w:rsidR="007D792E">
        <w:t>GEMS</w:t>
      </w:r>
      <w:r w:rsidRPr="004F0777">
        <w:t xml:space="preserve"> database this must be the listed value for ‘Configuration1’ followed by the value for ‘Configuration2’</w:t>
      </w:r>
      <w:r w:rsidR="00616A39">
        <w:t>,</w:t>
      </w:r>
      <w:r w:rsidRPr="004F0777">
        <w:t xml:space="preserve"> </w:t>
      </w:r>
      <w:r w:rsidR="00616A39">
        <w:t>e.g.</w:t>
      </w:r>
      <w:r w:rsidRPr="004F0777">
        <w:t xml:space="preserve"> Ducted Sing</w:t>
      </w:r>
      <w:r w:rsidRPr="001825E3">
        <w:t>le Split System or Non Ducted Multi Split System</w:t>
      </w:r>
      <w:r w:rsidR="00616A39">
        <w:t>,</w:t>
      </w:r>
      <w:r w:rsidRPr="001825E3">
        <w:t xml:space="preserve"> etc.</w:t>
      </w:r>
    </w:p>
    <w:p w14:paraId="536916E3" w14:textId="77777777" w:rsidR="00755DA4" w:rsidRDefault="00304C73" w:rsidP="00EA6605">
      <w:pPr>
        <w:pStyle w:val="Subdetailsfirstindent"/>
      </w:pPr>
      <w:r w:rsidRPr="0057604E">
        <w:t>where</w:t>
      </w:r>
      <w:r w:rsidRPr="00304C73">
        <w:t xml:space="preserve"> an existing room heater is decommissioned as part of the activity</w:t>
      </w:r>
      <w:r w:rsidR="00616A39">
        <w:t xml:space="preserve">, </w:t>
      </w:r>
      <w:r w:rsidRPr="00CC2985">
        <w:t>the type of system</w:t>
      </w:r>
      <w:r w:rsidR="004F0777" w:rsidRPr="00CC2985">
        <w:t xml:space="preserve"> being removed</w:t>
      </w:r>
      <w:r w:rsidRPr="00CC2985">
        <w:t xml:space="preserve">, being </w:t>
      </w:r>
      <w:r w:rsidR="004F0777" w:rsidRPr="00437D65">
        <w:t>electric</w:t>
      </w:r>
      <w:r w:rsidR="004F0777" w:rsidRPr="00755DA4">
        <w:t xml:space="preserve"> resistance, flued gas or none</w:t>
      </w:r>
      <w:r w:rsidR="00616A39">
        <w:t>, and—</w:t>
      </w:r>
      <w:r w:rsidR="001C7B5A" w:rsidRPr="00755DA4">
        <w:t xml:space="preserve"> </w:t>
      </w:r>
    </w:p>
    <w:p w14:paraId="019FD723" w14:textId="77777777" w:rsidR="00755DA4" w:rsidRPr="00AB056A" w:rsidRDefault="00304C73" w:rsidP="00AB056A">
      <w:pPr>
        <w:pStyle w:val="Subdetailssecondindent"/>
        <w:numPr>
          <w:ilvl w:val="0"/>
          <w:numId w:val="131"/>
        </w:numPr>
        <w:ind w:left="1848" w:hanging="357"/>
      </w:pPr>
      <w:r w:rsidRPr="00CC2985">
        <w:t xml:space="preserve">the </w:t>
      </w:r>
      <w:r w:rsidRPr="00AB056A">
        <w:t>floor</w:t>
      </w:r>
      <w:r w:rsidRPr="00CC2985">
        <w:t xml:space="preserve"> area in m</w:t>
      </w:r>
      <w:r w:rsidRPr="00AB056A">
        <w:rPr>
          <w:vertAlign w:val="superscript"/>
        </w:rPr>
        <w:t>2</w:t>
      </w:r>
      <w:r w:rsidRPr="00CC2985">
        <w:t xml:space="preserve"> the </w:t>
      </w:r>
      <w:r w:rsidRPr="00AB056A">
        <w:t>replaced heater provides heating to; and</w:t>
      </w:r>
    </w:p>
    <w:p w14:paraId="6C0D16EE" w14:textId="6A3E2C14" w:rsidR="00304C73" w:rsidRPr="00AB056A" w:rsidRDefault="00304C73" w:rsidP="00AB056A">
      <w:pPr>
        <w:pStyle w:val="Subdetailssecondindent"/>
      </w:pPr>
      <w:r w:rsidRPr="00AB056A">
        <w:t>the model, brand and serial</w:t>
      </w:r>
      <w:r w:rsidR="00755DA4" w:rsidRPr="00AB056A">
        <w:t xml:space="preserve"> </w:t>
      </w:r>
      <w:r w:rsidRPr="00AB056A">
        <w:t>or product number of the product being decommissioned</w:t>
      </w:r>
      <w:r w:rsidR="009B5856">
        <w:t>, where ascertainable</w:t>
      </w:r>
      <w:r w:rsidR="001825E3" w:rsidRPr="00AB056A">
        <w:t xml:space="preserve">; </w:t>
      </w:r>
    </w:p>
    <w:p w14:paraId="4D3591A9" w14:textId="77777777" w:rsidR="00304C73" w:rsidRPr="00304C73" w:rsidRDefault="00304C73" w:rsidP="00507B25">
      <w:pPr>
        <w:pStyle w:val="Subdetailsfirstindent"/>
      </w:pPr>
      <w:r w:rsidRPr="0057604E">
        <w:t>for</w:t>
      </w:r>
      <w:r w:rsidRPr="00304C73">
        <w:t xml:space="preserve"> multiple activity record forms, the authorised installer identifier of each installer that carried out the activity; </w:t>
      </w:r>
    </w:p>
    <w:p w14:paraId="1B21E6AD" w14:textId="77777777" w:rsidR="00304C73" w:rsidRPr="00304C73" w:rsidRDefault="00304C73" w:rsidP="00507B25">
      <w:pPr>
        <w:pStyle w:val="Subdetailsfirstindent"/>
      </w:pPr>
      <w:r w:rsidRPr="00304C73">
        <w:t xml:space="preserve">where gas fitting work is undertaken, the notice number of the Notification and Certification of Compliance for Plumbing and Gas Work (Minor Works) in accordance with the </w:t>
      </w:r>
      <w:r w:rsidRPr="00EA6605">
        <w:rPr>
          <w:i/>
          <w:iCs/>
        </w:rPr>
        <w:t>Gas Safety Act 2000</w:t>
      </w:r>
      <w:r w:rsidRPr="00304C73">
        <w:t xml:space="preserve">; </w:t>
      </w:r>
    </w:p>
    <w:p w14:paraId="7E9B2BFF" w14:textId="77777777" w:rsidR="00304C73" w:rsidRPr="00304C73" w:rsidRDefault="00304C73" w:rsidP="00507B25">
      <w:pPr>
        <w:pStyle w:val="Subdetailsfirstindent"/>
      </w:pPr>
      <w:r w:rsidRPr="00304C73">
        <w:t xml:space="preserve">for electrical work, the number of the relevant certificate of electrical safety completed for the work in accordance with </w:t>
      </w:r>
      <w:r w:rsidRPr="00EA6605">
        <w:rPr>
          <w:i/>
          <w:iCs/>
        </w:rPr>
        <w:t>the Electricity Safety Act 1971</w:t>
      </w:r>
      <w:r w:rsidRPr="00304C73">
        <w:t xml:space="preserve">; </w:t>
      </w:r>
    </w:p>
    <w:p w14:paraId="21F3DBD6" w14:textId="77777777" w:rsidR="00304C73" w:rsidRPr="00304C73" w:rsidRDefault="00304C73" w:rsidP="00507B25">
      <w:pPr>
        <w:pStyle w:val="Subdetailsfirstindent"/>
      </w:pPr>
      <w:r w:rsidRPr="00304C73">
        <w:t>the type and certificate number of any other statutory certification for the work or associated work, if applicable; and</w:t>
      </w:r>
    </w:p>
    <w:p w14:paraId="23456082" w14:textId="77777777" w:rsidR="00304C73" w:rsidRPr="00304C73" w:rsidRDefault="00304C73" w:rsidP="00507B25">
      <w:pPr>
        <w:pStyle w:val="Subdetailsfirstindent"/>
      </w:pPr>
      <w:r w:rsidRPr="00304C73">
        <w:t xml:space="preserve">the </w:t>
      </w:r>
      <w:r w:rsidR="00332A78">
        <w:t>energy savings</w:t>
      </w:r>
      <w:r w:rsidRPr="00304C73">
        <w:t xml:space="preserve"> factor for the</w:t>
      </w:r>
      <w:r w:rsidR="001825E3">
        <w:t xml:space="preserve"> relevant</w:t>
      </w:r>
      <w:r w:rsidRPr="00304C73">
        <w:t xml:space="preserve"> </w:t>
      </w:r>
      <w:r w:rsidRPr="00CB5347">
        <w:t>activity cal</w:t>
      </w:r>
      <w:r w:rsidRPr="008734D3">
        <w:t>culated in ac</w:t>
      </w:r>
      <w:r w:rsidRPr="008D3B1E">
        <w:t>c</w:t>
      </w:r>
      <w:r w:rsidRPr="00BC45F8">
        <w:t>orda</w:t>
      </w:r>
      <w:r w:rsidRPr="00437D65">
        <w:t xml:space="preserve">nce </w:t>
      </w:r>
      <w:r w:rsidR="00616A39" w:rsidRPr="00CB5347">
        <w:t>the e</w:t>
      </w:r>
      <w:r w:rsidR="001825E3" w:rsidRPr="00EA6605">
        <w:t>ligible</w:t>
      </w:r>
      <w:r w:rsidR="00616A39" w:rsidRPr="00EA6605">
        <w:t xml:space="preserve"> a</w:t>
      </w:r>
      <w:r w:rsidR="001825E3" w:rsidRPr="00EA6605">
        <w:t>ctivities</w:t>
      </w:r>
      <w:r w:rsidR="00616A39" w:rsidRPr="00EA6605">
        <w:t xml:space="preserve"> d</w:t>
      </w:r>
      <w:r w:rsidR="001825E3" w:rsidRPr="00EA6605">
        <w:t>etermination</w:t>
      </w:r>
      <w:r w:rsidRPr="00CB5347">
        <w:t xml:space="preserve"> as in force</w:t>
      </w:r>
      <w:r w:rsidRPr="00304C73">
        <w:t xml:space="preserve"> at the time the activity was completed</w:t>
      </w:r>
      <w:r w:rsidR="009677DC">
        <w:t>.</w:t>
      </w:r>
      <w:r w:rsidRPr="00304C73">
        <w:t xml:space="preserve"> </w:t>
      </w:r>
    </w:p>
    <w:p w14:paraId="379424CF" w14:textId="77777777" w:rsidR="00AB056A" w:rsidRDefault="00AB056A" w:rsidP="00AB056A">
      <w:pPr>
        <w:pStyle w:val="Sectionheading4"/>
      </w:pPr>
      <w:r>
        <w:t xml:space="preserve">Evidence </w:t>
      </w:r>
    </w:p>
    <w:p w14:paraId="4954DAE9" w14:textId="77777777" w:rsidR="001825E3" w:rsidRDefault="001825E3" w:rsidP="00507B25">
      <w:pPr>
        <w:pStyle w:val="BodytextEEIS"/>
      </w:pPr>
      <w:r w:rsidRPr="007830CF">
        <w:t xml:space="preserve">For </w:t>
      </w:r>
      <w:r>
        <w:t xml:space="preserve">this </w:t>
      </w:r>
      <w:r w:rsidRPr="007830CF">
        <w:t>activity the following evidencing documents must be kept and produced upon request—</w:t>
      </w:r>
    </w:p>
    <w:p w14:paraId="575F01F2" w14:textId="77777777" w:rsidR="001825E3" w:rsidRDefault="001825E3" w:rsidP="00376EC5">
      <w:pPr>
        <w:pStyle w:val="Subdetailsfirstindent"/>
        <w:numPr>
          <w:ilvl w:val="0"/>
          <w:numId w:val="132"/>
        </w:numPr>
      </w:pPr>
      <w:r w:rsidRPr="00304C73">
        <w:t>geotagged and time stamped photographic evidence</w:t>
      </w:r>
      <w:r>
        <w:t xml:space="preserve"> of</w:t>
      </w:r>
      <w:r w:rsidR="00616A39">
        <w:t>—</w:t>
      </w:r>
    </w:p>
    <w:p w14:paraId="72DA90EE" w14:textId="77777777" w:rsidR="001825E3" w:rsidRPr="00AB056A" w:rsidRDefault="001825E3" w:rsidP="00AB056A">
      <w:pPr>
        <w:pStyle w:val="Subdetailssecondindent"/>
        <w:numPr>
          <w:ilvl w:val="0"/>
          <w:numId w:val="133"/>
        </w:numPr>
        <w:ind w:left="1848" w:hanging="357"/>
      </w:pPr>
      <w:r>
        <w:t>the</w:t>
      </w:r>
      <w:r w:rsidRPr="00304C73">
        <w:t xml:space="preserve"> </w:t>
      </w:r>
      <w:r w:rsidRPr="00AB056A">
        <w:t xml:space="preserve">brand name, model number and serial number of the installed product; </w:t>
      </w:r>
    </w:p>
    <w:p w14:paraId="45F6E981" w14:textId="487EF3B3" w:rsidR="001825E3" w:rsidRPr="00AB056A" w:rsidRDefault="001825E3" w:rsidP="00AB056A">
      <w:pPr>
        <w:pStyle w:val="Subdetailssecondindent"/>
      </w:pPr>
      <w:r w:rsidRPr="00AB056A">
        <w:t>the brand name, model number and serial number of the removed product</w:t>
      </w:r>
      <w:r w:rsidR="00762551">
        <w:t>, where ascertainable</w:t>
      </w:r>
      <w:r w:rsidRPr="00AB056A">
        <w:t>; and</w:t>
      </w:r>
    </w:p>
    <w:p w14:paraId="2C68DB32" w14:textId="77777777" w:rsidR="001825E3" w:rsidRPr="00AB056A" w:rsidRDefault="001825E3" w:rsidP="00AB056A">
      <w:pPr>
        <w:pStyle w:val="Subdetailssecondindent"/>
      </w:pPr>
      <w:r w:rsidRPr="00AB056A">
        <w:t xml:space="preserve">the removal and/or draft sealing of remaining openings in accordance with </w:t>
      </w:r>
      <w:r w:rsidR="00616A39" w:rsidRPr="00AB056A">
        <w:t>section 2.3.6</w:t>
      </w:r>
      <w:r w:rsidRPr="00AB056A">
        <w:t xml:space="preserve">; </w:t>
      </w:r>
    </w:p>
    <w:p w14:paraId="4DADE521" w14:textId="77777777" w:rsidR="001825E3" w:rsidRPr="00304C73" w:rsidRDefault="001825E3" w:rsidP="00507B25">
      <w:pPr>
        <w:pStyle w:val="Subdetailsfirstindent"/>
      </w:pPr>
      <w:r w:rsidRPr="00304C73">
        <w:t>recycling or decommissioning evidence such as recycling certificate</w:t>
      </w:r>
      <w:r>
        <w:t>s</w:t>
      </w:r>
      <w:r w:rsidRPr="00304C73">
        <w:t xml:space="preserve"> or similar; </w:t>
      </w:r>
    </w:p>
    <w:p w14:paraId="233C0645" w14:textId="77777777" w:rsidR="001825E3" w:rsidRPr="00304C73" w:rsidRDefault="001825E3" w:rsidP="00507B25">
      <w:pPr>
        <w:pStyle w:val="Subdetailsfirstindent"/>
      </w:pPr>
      <w:r w:rsidRPr="00304C73">
        <w:t>evidence of the destruction of control/printed circuit boards (PCBs)</w:t>
      </w:r>
      <w:r>
        <w:t xml:space="preserve"> or where no PCB is present, cutting of ignition system wires and/or thermocouple</w:t>
      </w:r>
      <w:r w:rsidRPr="00304C73">
        <w:t xml:space="preserve"> </w:t>
      </w:r>
      <w:r>
        <w:t xml:space="preserve">(or similar action to render the unit inoperable) </w:t>
      </w:r>
      <w:r w:rsidRPr="00304C73">
        <w:t xml:space="preserve">such as geotagged and time stamped photographs; </w:t>
      </w:r>
    </w:p>
    <w:p w14:paraId="50C95264" w14:textId="77777777" w:rsidR="001825E3" w:rsidRPr="00B97C32" w:rsidRDefault="001825E3" w:rsidP="00507B25">
      <w:pPr>
        <w:pStyle w:val="Subdetailsfirstindent"/>
      </w:pPr>
      <w:r w:rsidRPr="00304C73">
        <w:t xml:space="preserve">where gas fitting work is undertaken, </w:t>
      </w:r>
      <w:r>
        <w:t xml:space="preserve">a copy of the relevant </w:t>
      </w:r>
      <w:r w:rsidRPr="00304C73">
        <w:t xml:space="preserve">Notification and Certification of Compliance for Plumbing and Gas Work (Minor Works) in accordance with the </w:t>
      </w:r>
      <w:r w:rsidRPr="00EA6605">
        <w:rPr>
          <w:i/>
          <w:iCs/>
        </w:rPr>
        <w:t>Gas Safety Act 2000</w:t>
      </w:r>
      <w:r w:rsidRPr="00304C73">
        <w:t xml:space="preserve">; </w:t>
      </w:r>
    </w:p>
    <w:p w14:paraId="566AB18D" w14:textId="77777777" w:rsidR="001825E3" w:rsidRPr="007830CF" w:rsidRDefault="001825E3" w:rsidP="00507B25">
      <w:pPr>
        <w:pStyle w:val="Subdetailsfirstindent"/>
        <w:rPr>
          <w:szCs w:val="24"/>
        </w:rPr>
      </w:pPr>
      <w:r>
        <w:rPr>
          <w:szCs w:val="24"/>
        </w:rPr>
        <w:t xml:space="preserve">where electrical work is undertaken, </w:t>
      </w:r>
      <w:r w:rsidRPr="007830CF">
        <w:rPr>
          <w:szCs w:val="24"/>
        </w:rPr>
        <w:t xml:space="preserve">a copy of the relevant Certificate of Electrical Safety completed for the work in accordance with the </w:t>
      </w:r>
      <w:r w:rsidRPr="00EA6605">
        <w:rPr>
          <w:i/>
          <w:iCs/>
          <w:szCs w:val="24"/>
        </w:rPr>
        <w:t>Electricity Safety Act 1971</w:t>
      </w:r>
      <w:r w:rsidRPr="007830CF">
        <w:rPr>
          <w:szCs w:val="24"/>
        </w:rPr>
        <w:t>; and</w:t>
      </w:r>
    </w:p>
    <w:p w14:paraId="562A454A" w14:textId="77777777" w:rsidR="001825E3" w:rsidRPr="007D792E" w:rsidRDefault="001825E3" w:rsidP="00507B25">
      <w:pPr>
        <w:pStyle w:val="Subdetailsfirstindent"/>
        <w:rPr>
          <w:szCs w:val="24"/>
        </w:rPr>
      </w:pPr>
      <w:r w:rsidRPr="007830CF">
        <w:rPr>
          <w:szCs w:val="24"/>
        </w:rPr>
        <w:t>a copy of any other statutory certification for the work or associated work, if applicable</w:t>
      </w:r>
      <w:r>
        <w:rPr>
          <w:szCs w:val="24"/>
        </w:rPr>
        <w:t>.</w:t>
      </w:r>
    </w:p>
    <w:p w14:paraId="2EB10445" w14:textId="77777777" w:rsidR="00777E17" w:rsidRDefault="000522DB" w:rsidP="00507B25">
      <w:pPr>
        <w:pStyle w:val="Sectionheading2"/>
        <w:rPr>
          <w:lang w:eastAsia="en-AU"/>
        </w:rPr>
      </w:pPr>
      <w:bookmarkStart w:id="571" w:name="_Toc454287892"/>
      <w:bookmarkStart w:id="572" w:name="_Toc451933229"/>
      <w:bookmarkStart w:id="573" w:name="_Toc461792777"/>
      <w:bookmarkEnd w:id="554"/>
      <w:r>
        <w:br w:type="page"/>
      </w:r>
      <w:bookmarkStart w:id="574" w:name="_Toc15898809"/>
      <w:bookmarkStart w:id="575" w:name="_Toc27648106"/>
      <w:bookmarkEnd w:id="571"/>
      <w:r w:rsidR="00BB6256">
        <w:lastRenderedPageBreak/>
        <w:t>Install insulated space conditioning ductwork</w:t>
      </w:r>
      <w:bookmarkEnd w:id="574"/>
      <w:bookmarkEnd w:id="575"/>
    </w:p>
    <w:p w14:paraId="57FDA37B" w14:textId="77777777" w:rsidR="00777E17" w:rsidRPr="00EA7079" w:rsidRDefault="00777E17" w:rsidP="00507B25">
      <w:pPr>
        <w:pStyle w:val="Sectionheading3"/>
      </w:pPr>
      <w:bookmarkStart w:id="576" w:name="_Toc364245407"/>
      <w:bookmarkStart w:id="577" w:name="_Toc454287893"/>
      <w:bookmarkStart w:id="578" w:name="_Toc15898810"/>
      <w:r w:rsidRPr="00EA7079">
        <w:t xml:space="preserve">Application of </w:t>
      </w:r>
      <w:bookmarkEnd w:id="576"/>
      <w:bookmarkEnd w:id="577"/>
      <w:bookmarkEnd w:id="578"/>
      <w:r w:rsidR="005255B8">
        <w:t>this section</w:t>
      </w:r>
    </w:p>
    <w:p w14:paraId="38758C69" w14:textId="77777777" w:rsidR="00777E17" w:rsidRPr="00507B25" w:rsidRDefault="00777E17" w:rsidP="00507B25">
      <w:pPr>
        <w:pStyle w:val="BodytextEEIS"/>
        <w:rPr>
          <w:rStyle w:val="GBHeadingChar"/>
          <w:rFonts w:ascii="Arial" w:hAnsi="Arial"/>
          <w:b w:val="0"/>
          <w:sz w:val="20"/>
          <w:lang w:eastAsia="zh-CN"/>
        </w:rPr>
      </w:pPr>
      <w:r w:rsidRPr="00507B25">
        <w:t xml:space="preserve">This </w:t>
      </w:r>
      <w:r w:rsidR="00624433">
        <w:t>section</w:t>
      </w:r>
      <w:r w:rsidR="00624433" w:rsidRPr="00507B25">
        <w:t xml:space="preserve"> </w:t>
      </w:r>
      <w:r w:rsidRPr="00507B25">
        <w:t xml:space="preserve">applies to undertaking Activity </w:t>
      </w:r>
      <w:r w:rsidR="00D5520B" w:rsidRPr="00507B25">
        <w:t>2.</w:t>
      </w:r>
      <w:r w:rsidR="00FA2159" w:rsidRPr="00507B25">
        <w:t>4</w:t>
      </w:r>
      <w:r w:rsidRPr="00507B25">
        <w:t xml:space="preserve"> </w:t>
      </w:r>
      <w:r w:rsidR="00624433">
        <w:t>– i</w:t>
      </w:r>
      <w:r w:rsidRPr="00507B25">
        <w:t xml:space="preserve">nstall insulated </w:t>
      </w:r>
      <w:r w:rsidR="00EA4852" w:rsidRPr="00507B25">
        <w:t>space conditioning</w:t>
      </w:r>
      <w:r w:rsidRPr="00507B25">
        <w:t xml:space="preserve"> ductwork </w:t>
      </w:r>
      <w:r w:rsidR="00624433">
        <w:softHyphen/>
        <w:t xml:space="preserve">– as </w:t>
      </w:r>
      <w:r w:rsidRPr="00507B25">
        <w:t xml:space="preserve">defined in </w:t>
      </w:r>
      <w:r w:rsidR="00624433">
        <w:t>section</w:t>
      </w:r>
      <w:r w:rsidRPr="00507B25">
        <w:t xml:space="preserve"> </w:t>
      </w:r>
      <w:r w:rsidR="00D5520B" w:rsidRPr="00507B25">
        <w:t>2.</w:t>
      </w:r>
      <w:r w:rsidR="00FA2159" w:rsidRPr="00507B25">
        <w:t>4</w:t>
      </w:r>
      <w:r w:rsidRPr="00507B25">
        <w:t xml:space="preserve"> of the eligible activities determination as—</w:t>
      </w:r>
    </w:p>
    <w:p w14:paraId="1098731C" w14:textId="77777777" w:rsidR="00777E17" w:rsidRPr="00507B25" w:rsidRDefault="006A21F7" w:rsidP="00507B25">
      <w:pPr>
        <w:pStyle w:val="BodytextEEIS"/>
      </w:pPr>
      <w:r w:rsidRPr="00507B25">
        <w:rPr>
          <w:b/>
          <w:bCs/>
        </w:rPr>
        <w:t>Activity ID 2.4</w:t>
      </w:r>
      <w:r w:rsidRPr="00507B25">
        <w:t xml:space="preserve"> – </w:t>
      </w:r>
      <w:r w:rsidR="00C52B4C">
        <w:t>I</w:t>
      </w:r>
      <w:r w:rsidR="00777E17" w:rsidRPr="00507B25">
        <w:t xml:space="preserve">n accordance with the prescribed minimum activity performance specifications, installing insulated </w:t>
      </w:r>
      <w:r w:rsidR="00EA4852" w:rsidRPr="00507B25">
        <w:t>space conditioning</w:t>
      </w:r>
      <w:r w:rsidR="00777E17" w:rsidRPr="00507B25">
        <w:t xml:space="preserve"> ductwork.  </w:t>
      </w:r>
    </w:p>
    <w:p w14:paraId="4384C047" w14:textId="77777777" w:rsidR="00777E17" w:rsidRDefault="00777E17" w:rsidP="00507B25">
      <w:pPr>
        <w:pStyle w:val="Notesandexamples"/>
      </w:pPr>
      <w:r w:rsidRPr="00B805F7">
        <w:t>Not</w:t>
      </w:r>
      <w:r>
        <w:t>e</w:t>
      </w:r>
      <w:r>
        <w:tab/>
      </w:r>
      <w:r w:rsidR="00EA4852">
        <w:t>Space condition</w:t>
      </w:r>
      <w:r w:rsidR="0099482A">
        <w:t>in</w:t>
      </w:r>
      <w:r w:rsidR="00EA4852">
        <w:t>g</w:t>
      </w:r>
      <w:r>
        <w:t xml:space="preserve"> ductwork is ductwork for air-handling systems in buildings as defined in AS 4254 Ductwork for air-handling systems in buildings.</w:t>
      </w:r>
    </w:p>
    <w:p w14:paraId="56D14C18" w14:textId="77777777" w:rsidR="00777E17" w:rsidRPr="00EA7079" w:rsidRDefault="00777E17" w:rsidP="00507B25">
      <w:pPr>
        <w:pStyle w:val="Sectionheading3"/>
      </w:pPr>
      <w:bookmarkStart w:id="579" w:name="_Toc364245408"/>
      <w:bookmarkStart w:id="580" w:name="_Toc454287894"/>
      <w:bookmarkStart w:id="581" w:name="_Toc15898811"/>
      <w:r w:rsidRPr="00EA7079">
        <w:t>Competency requirements</w:t>
      </w:r>
      <w:bookmarkEnd w:id="579"/>
      <w:bookmarkEnd w:id="580"/>
      <w:bookmarkEnd w:id="581"/>
      <w:r w:rsidRPr="00EA7079">
        <w:t xml:space="preserve"> </w:t>
      </w:r>
    </w:p>
    <w:p w14:paraId="36610890" w14:textId="77777777" w:rsidR="00AB056A" w:rsidRDefault="00AB056A" w:rsidP="00AB056A">
      <w:pPr>
        <w:pStyle w:val="Sectionheading4"/>
      </w:pPr>
      <w:r>
        <w:t>Installer competency requirements</w:t>
      </w:r>
    </w:p>
    <w:p w14:paraId="43925FF8" w14:textId="77777777" w:rsidR="00777E17" w:rsidRDefault="00777E17" w:rsidP="00507B25">
      <w:pPr>
        <w:pStyle w:val="BodytextEEIS"/>
      </w:pPr>
      <w:r>
        <w:t xml:space="preserve">Activity </w:t>
      </w:r>
      <w:r w:rsidR="00D5520B">
        <w:t>2.</w:t>
      </w:r>
      <w:r w:rsidR="00FA2159">
        <w:t>4</w:t>
      </w:r>
      <w:r>
        <w:t xml:space="preserve"> must be carried out by an authorised installer</w:t>
      </w:r>
      <w:r w:rsidR="00624433">
        <w:t>(s)</w:t>
      </w:r>
      <w:r>
        <w:t xml:space="preserve"> who—</w:t>
      </w:r>
    </w:p>
    <w:p w14:paraId="617876E5" w14:textId="49BD0E6D" w:rsidR="00777E17" w:rsidRPr="008F2236" w:rsidRDefault="00777E17" w:rsidP="00376EC5">
      <w:pPr>
        <w:pStyle w:val="Subdetailsfirstindent"/>
        <w:numPr>
          <w:ilvl w:val="0"/>
          <w:numId w:val="134"/>
        </w:numPr>
      </w:pPr>
      <w:r w:rsidRPr="008F2236">
        <w:t>has completed CPCPMS3035</w:t>
      </w:r>
      <w:r w:rsidR="004947F8">
        <w:t xml:space="preserve"> -</w:t>
      </w:r>
      <w:r w:rsidRPr="008F2236">
        <w:t xml:space="preserve"> </w:t>
      </w:r>
      <w:r w:rsidRPr="006B4CCF">
        <w:rPr>
          <w:iCs/>
        </w:rPr>
        <w:t>Install and test ducting systems</w:t>
      </w:r>
      <w:r w:rsidRPr="008D3B1E">
        <w:rPr>
          <w:i/>
        </w:rPr>
        <w:t xml:space="preserve"> </w:t>
      </w:r>
      <w:r w:rsidRPr="008F2236">
        <w:t xml:space="preserve">or a preceding unit of competency named </w:t>
      </w:r>
      <w:r w:rsidRPr="006B4CCF">
        <w:rPr>
          <w:iCs/>
        </w:rPr>
        <w:t>Install and test ducting systems</w:t>
      </w:r>
      <w:r w:rsidR="00624433">
        <w:t>,</w:t>
      </w:r>
      <w:r w:rsidRPr="008F2236">
        <w:t xml:space="preserve"> or</w:t>
      </w:r>
      <w:r w:rsidR="00624433">
        <w:t xml:space="preserve"> </w:t>
      </w:r>
      <w:r w:rsidRPr="008F2236">
        <w:t>can demonstrate competency in the installation and testing of ducting systems consistent with the essential outcomes of unit of competency CPCPMS3035</w:t>
      </w:r>
      <w:r w:rsidR="004947F8">
        <w:t xml:space="preserve"> -</w:t>
      </w:r>
      <w:r w:rsidRPr="008F2236">
        <w:t xml:space="preserve"> </w:t>
      </w:r>
      <w:r w:rsidRPr="006B4CCF">
        <w:rPr>
          <w:iCs/>
        </w:rPr>
        <w:t>Install and test ducting systems</w:t>
      </w:r>
      <w:r w:rsidRPr="008F2236">
        <w:t xml:space="preserve"> using a method approved by the administrator; </w:t>
      </w:r>
    </w:p>
    <w:p w14:paraId="65762C2B" w14:textId="77777777" w:rsidR="00777E17" w:rsidRDefault="00777E17" w:rsidP="00507B25">
      <w:pPr>
        <w:pStyle w:val="Notesandexamples"/>
      </w:pPr>
      <w:r w:rsidRPr="00B805F7">
        <w:t>Not</w:t>
      </w:r>
      <w:r>
        <w:t>e</w:t>
      </w:r>
      <w:r>
        <w:tab/>
        <w:t xml:space="preserve">The retailer should submit their methodology for determining the competency of installers carrying out this activity to the administrator for approval before sending installers to the administrator for the training prescribed in </w:t>
      </w:r>
      <w:r w:rsidR="00624433">
        <w:t>section A.</w:t>
      </w:r>
      <w:r>
        <w:t>4.</w:t>
      </w:r>
    </w:p>
    <w:p w14:paraId="01896CEE" w14:textId="31D103BD" w:rsidR="00777E17" w:rsidRPr="008F2236" w:rsidRDefault="00777E17" w:rsidP="00C22949">
      <w:pPr>
        <w:pStyle w:val="Subdetailsfirstindent"/>
      </w:pPr>
      <w:r w:rsidRPr="008F2236">
        <w:t>has completed RIIWHS202</w:t>
      </w:r>
      <w:r w:rsidR="004947F8">
        <w:t>E -</w:t>
      </w:r>
      <w:r w:rsidRPr="008F2236">
        <w:t xml:space="preserve"> </w:t>
      </w:r>
      <w:r w:rsidRPr="006B4CCF">
        <w:rPr>
          <w:iCs/>
        </w:rPr>
        <w:t>Enter and work in confined spaces</w:t>
      </w:r>
      <w:r w:rsidRPr="008D3B1E">
        <w:rPr>
          <w:i/>
        </w:rPr>
        <w:t xml:space="preserve"> </w:t>
      </w:r>
      <w:r w:rsidRPr="008F2236">
        <w:t xml:space="preserve">within the last </w:t>
      </w:r>
      <w:r w:rsidR="00624433">
        <w:t>three</w:t>
      </w:r>
      <w:r w:rsidRPr="008F2236">
        <w:t xml:space="preserve"> years</w:t>
      </w:r>
      <w:r w:rsidR="00624433">
        <w:t>,</w:t>
      </w:r>
      <w:r w:rsidRPr="008F2236">
        <w:t xml:space="preserve"> or</w:t>
      </w:r>
      <w:r w:rsidR="00624433">
        <w:t xml:space="preserve"> </w:t>
      </w:r>
      <w:r w:rsidRPr="008F2236">
        <w:t>has completed RIIWHS202</w:t>
      </w:r>
      <w:r w:rsidR="004947F8">
        <w:t>E -</w:t>
      </w:r>
      <w:r w:rsidRPr="008F2236">
        <w:t xml:space="preserve"> </w:t>
      </w:r>
      <w:r w:rsidRPr="006B4CCF">
        <w:rPr>
          <w:iCs/>
        </w:rPr>
        <w:t>Enter and work in confined spaces</w:t>
      </w:r>
      <w:r w:rsidRPr="00CB5347">
        <w:rPr>
          <w:i/>
        </w:rPr>
        <w:t xml:space="preserve"> </w:t>
      </w:r>
      <w:r w:rsidRPr="008F2236">
        <w:t xml:space="preserve">or an equivalent preceding unit of competency and obtain a Certificate of Attendance for an “Enter and work in confined spaces” refresher course within the last </w:t>
      </w:r>
      <w:r w:rsidR="00624433">
        <w:t>three</w:t>
      </w:r>
      <w:r w:rsidRPr="008F2236">
        <w:t xml:space="preserve"> years; </w:t>
      </w:r>
    </w:p>
    <w:p w14:paraId="10248AE1" w14:textId="14F3C1C3" w:rsidR="00777E17" w:rsidRPr="008F2236" w:rsidRDefault="00777E17" w:rsidP="00C22949">
      <w:pPr>
        <w:pStyle w:val="Subdetailsfirstindent"/>
      </w:pPr>
      <w:r w:rsidRPr="008F2236">
        <w:t>has completed RIIWHS204</w:t>
      </w:r>
      <w:r w:rsidR="004947F8">
        <w:t>E -</w:t>
      </w:r>
      <w:r w:rsidRPr="008F2236">
        <w:t xml:space="preserve"> </w:t>
      </w:r>
      <w:r w:rsidRPr="006B4CCF">
        <w:rPr>
          <w:iCs/>
        </w:rPr>
        <w:t>Work safely at heights</w:t>
      </w:r>
      <w:r w:rsidRPr="008734D3">
        <w:rPr>
          <w:i/>
        </w:rPr>
        <w:t xml:space="preserve"> </w:t>
      </w:r>
      <w:r w:rsidRPr="008F2236">
        <w:t xml:space="preserve">within the last </w:t>
      </w:r>
      <w:r w:rsidR="00624433">
        <w:t>three</w:t>
      </w:r>
      <w:r w:rsidRPr="008F2236">
        <w:t> years</w:t>
      </w:r>
      <w:r w:rsidR="00624433">
        <w:t>,</w:t>
      </w:r>
      <w:r w:rsidRPr="008F2236">
        <w:t xml:space="preserve"> or</w:t>
      </w:r>
      <w:r w:rsidR="00624433">
        <w:t xml:space="preserve"> </w:t>
      </w:r>
      <w:r w:rsidRPr="008F2236">
        <w:t>has completed RIIWHS204</w:t>
      </w:r>
      <w:r w:rsidR="004947F8">
        <w:t>E -</w:t>
      </w:r>
      <w:r w:rsidRPr="008F2236">
        <w:t xml:space="preserve"> </w:t>
      </w:r>
      <w:r w:rsidRPr="006B4CCF">
        <w:rPr>
          <w:iCs/>
        </w:rPr>
        <w:t>Work safely at heights</w:t>
      </w:r>
      <w:r w:rsidRPr="008D3B1E">
        <w:rPr>
          <w:i/>
        </w:rPr>
        <w:t xml:space="preserve"> </w:t>
      </w:r>
      <w:r w:rsidRPr="008F2236">
        <w:t xml:space="preserve">or an equivalent preceding unit of competency and obtain a Certificate of Attendance for a “Work safely at heights” refresher course within the last </w:t>
      </w:r>
      <w:r w:rsidR="00624433">
        <w:t>three</w:t>
      </w:r>
      <w:r w:rsidRPr="008F2236">
        <w:t xml:space="preserve"> years; </w:t>
      </w:r>
    </w:p>
    <w:p w14:paraId="64F097DA" w14:textId="77777777" w:rsidR="00777E17" w:rsidRPr="008F2236" w:rsidRDefault="00777E17" w:rsidP="00507B25">
      <w:pPr>
        <w:pStyle w:val="Subdetailsfirstindent"/>
      </w:pPr>
      <w:r w:rsidRPr="008F2236">
        <w:t xml:space="preserve">is the holder of a General Construction Induction card; </w:t>
      </w:r>
    </w:p>
    <w:p w14:paraId="7CFE81C9" w14:textId="77777777" w:rsidR="00777E17" w:rsidRPr="008F2236" w:rsidRDefault="00777E17" w:rsidP="00507B25">
      <w:pPr>
        <w:pStyle w:val="Subdetailsfirstindent"/>
      </w:pPr>
      <w:r w:rsidRPr="008F2236">
        <w:t xml:space="preserve">has completed all required training prescribed in </w:t>
      </w:r>
      <w:r w:rsidR="00624433">
        <w:t>section A.</w:t>
      </w:r>
      <w:r w:rsidRPr="008F2236">
        <w:t>4; and</w:t>
      </w:r>
    </w:p>
    <w:p w14:paraId="4AC600A4" w14:textId="77777777" w:rsidR="00777E17" w:rsidRPr="008F2236" w:rsidRDefault="00777E17" w:rsidP="00507B25">
      <w:pPr>
        <w:pStyle w:val="Subdetailsfirstindent"/>
      </w:pPr>
      <w:r w:rsidRPr="008F2236">
        <w:t xml:space="preserve">is an authorised installer for </w:t>
      </w:r>
      <w:r w:rsidR="00624433">
        <w:t>A</w:t>
      </w:r>
      <w:r w:rsidRPr="008F2236">
        <w:t xml:space="preserve">ctivity </w:t>
      </w:r>
      <w:r w:rsidR="00D5520B" w:rsidRPr="008F2236">
        <w:t>2.</w:t>
      </w:r>
      <w:r w:rsidR="00FA2159" w:rsidRPr="008F2236">
        <w:t>4</w:t>
      </w:r>
      <w:r w:rsidRPr="008F2236">
        <w:t>.</w:t>
      </w:r>
    </w:p>
    <w:p w14:paraId="291380E6" w14:textId="77777777" w:rsidR="00777E17" w:rsidRDefault="00777E17" w:rsidP="00507B25">
      <w:pPr>
        <w:pStyle w:val="Notesandexamples"/>
      </w:pPr>
      <w:r w:rsidRPr="00B805F7">
        <w:t>Not</w:t>
      </w:r>
      <w:r>
        <w:t>e 1</w:t>
      </w:r>
      <w:r>
        <w:tab/>
        <w:t>The retailer must retain records of training and/or determinations of competency for all authorised installers undertaking this activity. These records must be made available to the administrator on request.</w:t>
      </w:r>
    </w:p>
    <w:p w14:paraId="6C44D1EA" w14:textId="77777777" w:rsidR="00777E17" w:rsidRPr="00507B25" w:rsidRDefault="00777E17" w:rsidP="00507B25">
      <w:pPr>
        <w:pStyle w:val="Notesandexamples"/>
        <w:rPr>
          <w:lang w:eastAsia="en-AU"/>
        </w:rPr>
      </w:pPr>
      <w:r>
        <w:rPr>
          <w:lang w:eastAsia="en-AU"/>
        </w:rPr>
        <w:t>Note 2</w:t>
      </w:r>
      <w:r>
        <w:rPr>
          <w:lang w:eastAsia="en-AU"/>
        </w:rPr>
        <w:tab/>
      </w:r>
      <w:r w:rsidRPr="000A18CF">
        <w:rPr>
          <w:lang w:eastAsia="en-AU"/>
        </w:rPr>
        <w:t>If electric dampers at 230V</w:t>
      </w:r>
      <w:r>
        <w:rPr>
          <w:lang w:eastAsia="en-AU"/>
        </w:rPr>
        <w:t xml:space="preserve"> </w:t>
      </w:r>
      <w:r w:rsidRPr="000A18CF">
        <w:rPr>
          <w:lang w:eastAsia="en-AU"/>
        </w:rPr>
        <w:t>AC for zoning ducting have been or are to be installed</w:t>
      </w:r>
      <w:r w:rsidR="00BB6256">
        <w:rPr>
          <w:lang w:eastAsia="en-AU"/>
        </w:rPr>
        <w:t>,</w:t>
      </w:r>
      <w:r w:rsidRPr="000A18CF">
        <w:rPr>
          <w:lang w:eastAsia="en-AU"/>
        </w:rPr>
        <w:t xml:space="preserve"> a </w:t>
      </w:r>
      <w:r w:rsidR="00BB6256" w:rsidRPr="000A18CF">
        <w:rPr>
          <w:lang w:eastAsia="en-AU"/>
        </w:rPr>
        <w:t>licen</w:t>
      </w:r>
      <w:r w:rsidR="00BB6256">
        <w:rPr>
          <w:lang w:eastAsia="en-AU"/>
        </w:rPr>
        <w:t>s</w:t>
      </w:r>
      <w:r w:rsidR="00BB6256" w:rsidRPr="000A18CF">
        <w:rPr>
          <w:lang w:eastAsia="en-AU"/>
        </w:rPr>
        <w:t xml:space="preserve">ed </w:t>
      </w:r>
      <w:r w:rsidRPr="000A18CF">
        <w:rPr>
          <w:lang w:eastAsia="en-AU"/>
        </w:rPr>
        <w:t xml:space="preserve">electrician under the </w:t>
      </w:r>
      <w:r w:rsidRPr="00EA6605">
        <w:rPr>
          <w:i w:val="0"/>
          <w:iCs/>
          <w:lang w:eastAsia="en-AU"/>
        </w:rPr>
        <w:t>Construction Occupations (Licensing) Act 2004</w:t>
      </w:r>
      <w:r w:rsidRPr="000A18CF">
        <w:rPr>
          <w:lang w:eastAsia="en-AU"/>
        </w:rPr>
        <w:t xml:space="preserve"> will be required to complete this activity. If electric dampers at 24V</w:t>
      </w:r>
      <w:r>
        <w:rPr>
          <w:lang w:eastAsia="en-AU"/>
        </w:rPr>
        <w:t xml:space="preserve"> </w:t>
      </w:r>
      <w:r w:rsidRPr="000A18CF">
        <w:rPr>
          <w:lang w:eastAsia="en-AU"/>
        </w:rPr>
        <w:t>AC are used, the installer does not need to have an electrician’s licence.</w:t>
      </w:r>
      <w:r>
        <w:rPr>
          <w:lang w:eastAsia="en-AU"/>
        </w:rPr>
        <w:t xml:space="preserve"> </w:t>
      </w:r>
    </w:p>
    <w:p w14:paraId="27360076" w14:textId="77777777" w:rsidR="00AB056A" w:rsidRDefault="00AB056A" w:rsidP="00AB056A">
      <w:pPr>
        <w:pStyle w:val="Sectionheading4"/>
      </w:pPr>
      <w:r>
        <w:t>Other installer competencies</w:t>
      </w:r>
    </w:p>
    <w:p w14:paraId="5DBC6B7C" w14:textId="77777777" w:rsidR="00777E17" w:rsidRPr="00367F8C" w:rsidRDefault="00777E17" w:rsidP="00507B25">
      <w:pPr>
        <w:pStyle w:val="BodytextEEIS"/>
      </w:pPr>
      <w:r w:rsidRPr="00367F8C">
        <w:t xml:space="preserve">An authorised </w:t>
      </w:r>
      <w:r>
        <w:t xml:space="preserve">installer must be proficient in all relevant competencies required for undertaking the activity including, but not limited to— </w:t>
      </w:r>
      <w:r w:rsidRPr="00367F8C">
        <w:t xml:space="preserve"> </w:t>
      </w:r>
    </w:p>
    <w:p w14:paraId="20744BDD" w14:textId="77777777" w:rsidR="00777E17" w:rsidRPr="006F696C" w:rsidRDefault="00777E17" w:rsidP="00376EC5">
      <w:pPr>
        <w:pStyle w:val="Subdetailsfirstindent"/>
        <w:numPr>
          <w:ilvl w:val="0"/>
          <w:numId w:val="135"/>
        </w:numPr>
      </w:pPr>
      <w:r w:rsidRPr="006F696C">
        <w:t xml:space="preserve">installing, commissioning and testing insulated ductwork in accordance with the requirements for </w:t>
      </w:r>
      <w:r w:rsidR="00624433">
        <w:t>A</w:t>
      </w:r>
      <w:r w:rsidRPr="006F696C">
        <w:t xml:space="preserve">ctivity </w:t>
      </w:r>
      <w:r w:rsidR="00D5520B">
        <w:t>2.</w:t>
      </w:r>
      <w:r w:rsidR="00CF0F60">
        <w:t>4</w:t>
      </w:r>
      <w:r w:rsidRPr="006F696C">
        <w:t>;</w:t>
      </w:r>
      <w:r>
        <w:t xml:space="preserve"> </w:t>
      </w:r>
    </w:p>
    <w:p w14:paraId="288F32A1" w14:textId="77777777" w:rsidR="00835D11" w:rsidRPr="00835D11" w:rsidRDefault="00777E17" w:rsidP="00376EC5">
      <w:pPr>
        <w:pStyle w:val="Subdetailsfirstindent"/>
        <w:numPr>
          <w:ilvl w:val="0"/>
          <w:numId w:val="135"/>
        </w:numPr>
      </w:pPr>
      <w:r w:rsidRPr="00B4199F">
        <w:t>explaining the use, operation and safety requirements of an installed product</w:t>
      </w:r>
      <w:r w:rsidR="00624433">
        <w:t>; and</w:t>
      </w:r>
    </w:p>
    <w:p w14:paraId="1896200F" w14:textId="77777777" w:rsidR="00777E17" w:rsidRPr="006C08A0" w:rsidRDefault="00835D11" w:rsidP="00376EC5">
      <w:pPr>
        <w:pStyle w:val="Subdetailsfirstindent"/>
        <w:numPr>
          <w:ilvl w:val="0"/>
          <w:numId w:val="135"/>
        </w:numPr>
      </w:pPr>
      <w:r w:rsidRPr="006C08A0">
        <w:t>understanding the decommissioning, recycling and disposal requirements for the activity.</w:t>
      </w:r>
    </w:p>
    <w:p w14:paraId="5258A38F" w14:textId="77777777" w:rsidR="00777E17" w:rsidRPr="00EA7079" w:rsidRDefault="00777E17" w:rsidP="00507B25">
      <w:pPr>
        <w:pStyle w:val="Sectionheading3"/>
      </w:pPr>
      <w:bookmarkStart w:id="582" w:name="_Toc364245409"/>
      <w:bookmarkStart w:id="583" w:name="_Toc454287895"/>
      <w:bookmarkStart w:id="584" w:name="_Toc15898812"/>
      <w:r w:rsidRPr="00EA7079">
        <w:lastRenderedPageBreak/>
        <w:t>Determining eligibility of premises</w:t>
      </w:r>
      <w:bookmarkEnd w:id="582"/>
      <w:bookmarkEnd w:id="583"/>
      <w:bookmarkEnd w:id="584"/>
    </w:p>
    <w:p w14:paraId="2D878310" w14:textId="77777777" w:rsidR="007E61B1" w:rsidRPr="006C08A0" w:rsidRDefault="007E61B1" w:rsidP="00EA6605">
      <w:pPr>
        <w:pStyle w:val="BodytextEEIS"/>
      </w:pPr>
      <w:r>
        <w:t>A premises is an eligible premises for Activity 2.</w:t>
      </w:r>
      <w:r w:rsidR="00722931">
        <w:t>4</w:t>
      </w:r>
      <w:r>
        <w:t xml:space="preserve"> if</w:t>
      </w:r>
      <w:r w:rsidR="00624433">
        <w:t xml:space="preserve"> </w:t>
      </w:r>
      <w:r w:rsidRPr="006C08A0">
        <w:t xml:space="preserve">the premises is a residential </w:t>
      </w:r>
      <w:r w:rsidR="00624433">
        <w:t xml:space="preserve">or business </w:t>
      </w:r>
      <w:r w:rsidRPr="006C08A0">
        <w:t>premises as defined in the eligible activities determination</w:t>
      </w:r>
      <w:r w:rsidR="00624433">
        <w:t>.</w:t>
      </w:r>
    </w:p>
    <w:p w14:paraId="42BBB5AF" w14:textId="77777777" w:rsidR="00777E17" w:rsidRPr="00EA7079" w:rsidRDefault="00777E17" w:rsidP="00740000">
      <w:pPr>
        <w:pStyle w:val="Sectionheading3"/>
      </w:pPr>
      <w:bookmarkStart w:id="585" w:name="_Toc364245410"/>
      <w:bookmarkStart w:id="586" w:name="_Toc454287896"/>
      <w:bookmarkStart w:id="587" w:name="_Toc15898813"/>
      <w:r w:rsidRPr="00EA7079">
        <w:t>Minimum activity performance specifications</w:t>
      </w:r>
      <w:bookmarkEnd w:id="585"/>
      <w:bookmarkEnd w:id="586"/>
      <w:bookmarkEnd w:id="587"/>
    </w:p>
    <w:p w14:paraId="3635CF3E" w14:textId="77777777" w:rsidR="00777E17" w:rsidRDefault="00777E17" w:rsidP="00740000">
      <w:pPr>
        <w:pStyle w:val="BodytextEEIS"/>
      </w:pPr>
      <w:r>
        <w:t>The minimum specifications for Activity</w:t>
      </w:r>
      <w:r w:rsidR="00624433">
        <w:t xml:space="preserve"> </w:t>
      </w:r>
      <w:r w:rsidR="00D5520B">
        <w:t>2.</w:t>
      </w:r>
      <w:r w:rsidR="00FA2159">
        <w:t>4</w:t>
      </w:r>
      <w:r>
        <w:t xml:space="preserve"> to be a compliant eligible activity are the minimum activity performance specifications in </w:t>
      </w:r>
      <w:r w:rsidR="00624433">
        <w:t>section</w:t>
      </w:r>
      <w:r>
        <w:t xml:space="preserve"> </w:t>
      </w:r>
      <w:r w:rsidR="00D5520B">
        <w:t>2.</w:t>
      </w:r>
      <w:r w:rsidR="00BC38BA">
        <w:t>4</w:t>
      </w:r>
      <w:r w:rsidR="00624433">
        <w:t>.</w:t>
      </w:r>
      <w:r>
        <w:t xml:space="preserve">2 of the eligible activities determination and the provisions in this </w:t>
      </w:r>
      <w:r w:rsidR="00624433">
        <w:t xml:space="preserve">section </w:t>
      </w:r>
      <w:r>
        <w:t>of the code.</w:t>
      </w:r>
    </w:p>
    <w:p w14:paraId="495C611A" w14:textId="77777777" w:rsidR="003A282A" w:rsidRDefault="00777E17" w:rsidP="00740000">
      <w:pPr>
        <w:pStyle w:val="BodytextEEIS"/>
      </w:pPr>
      <w:r w:rsidRPr="00D86474">
        <w:rPr>
          <w:bCs/>
        </w:rPr>
        <w:t>The installed product must meet the installed product requirements</w:t>
      </w:r>
      <w:r w:rsidR="00F059BA">
        <w:rPr>
          <w:bCs/>
        </w:rPr>
        <w:t xml:space="preserve"> in section</w:t>
      </w:r>
      <w:r>
        <w:t xml:space="preserve"> </w:t>
      </w:r>
      <w:r w:rsidR="00BC38BA">
        <w:t>2.4</w:t>
      </w:r>
      <w:r w:rsidR="00F059BA">
        <w:t>.</w:t>
      </w:r>
      <w:r>
        <w:t xml:space="preserve">3 of the eligible activities determination and have a minimum product warranty of </w:t>
      </w:r>
      <w:r w:rsidR="00F059BA">
        <w:t>two</w:t>
      </w:r>
      <w:r>
        <w:t xml:space="preserve"> years</w:t>
      </w:r>
      <w:r w:rsidRPr="001E1ECC">
        <w:t>.</w:t>
      </w:r>
      <w:r w:rsidRPr="00D86474">
        <w:t xml:space="preserve"> </w:t>
      </w:r>
    </w:p>
    <w:p w14:paraId="78060BA4" w14:textId="77777777" w:rsidR="003F718C" w:rsidRDefault="00777E17" w:rsidP="00740000">
      <w:pPr>
        <w:pStyle w:val="BodytextEEIS"/>
      </w:pPr>
      <w:r>
        <w:t xml:space="preserve">The installer must ensure that installed ductwork meets the requirements for </w:t>
      </w:r>
      <w:r w:rsidR="00F059BA">
        <w:t>A</w:t>
      </w:r>
      <w:r>
        <w:t xml:space="preserve">ctivity </w:t>
      </w:r>
      <w:r w:rsidR="00D5520B">
        <w:t>2.</w:t>
      </w:r>
      <w:r w:rsidR="00CF0F60">
        <w:t>4</w:t>
      </w:r>
      <w:r>
        <w:t>.</w:t>
      </w:r>
    </w:p>
    <w:p w14:paraId="1AF993AF" w14:textId="77777777" w:rsidR="00637278" w:rsidRDefault="00C71A5F" w:rsidP="00740000">
      <w:pPr>
        <w:pStyle w:val="BodytextEEIS"/>
      </w:pPr>
      <w:r w:rsidRPr="00C760BC">
        <w:t>The installer must test all products after installation to verify the product is correctly installed</w:t>
      </w:r>
      <w:r w:rsidR="00752F49">
        <w:t xml:space="preserve"> in accordance with manufacturer’s instructions</w:t>
      </w:r>
      <w:r w:rsidRPr="00C760BC">
        <w:t>.</w:t>
      </w:r>
    </w:p>
    <w:p w14:paraId="5BAE4A76" w14:textId="77777777" w:rsidR="00F50BFE" w:rsidRPr="00EA7079" w:rsidRDefault="00F50BFE" w:rsidP="00740000">
      <w:pPr>
        <w:pStyle w:val="Sectionheading3"/>
      </w:pPr>
      <w:bookmarkStart w:id="588" w:name="_Toc15898814"/>
      <w:r w:rsidRPr="00EA7079">
        <w:t>Decommissioning, recycling and disposal</w:t>
      </w:r>
      <w:bookmarkEnd w:id="588"/>
    </w:p>
    <w:p w14:paraId="486B85FB" w14:textId="77777777" w:rsidR="00637278" w:rsidRDefault="00F50BFE" w:rsidP="00740000">
      <w:pPr>
        <w:pStyle w:val="BodytextEEIS"/>
      </w:pPr>
      <w:r>
        <w:t xml:space="preserve">Any </w:t>
      </w:r>
      <w:r w:rsidRPr="00861DB7">
        <w:t xml:space="preserve">decommissioned </w:t>
      </w:r>
      <w:r>
        <w:t>ducting</w:t>
      </w:r>
      <w:r w:rsidRPr="00861DB7">
        <w:t xml:space="preserve"> and related components</w:t>
      </w:r>
      <w:r>
        <w:t xml:space="preserve"> </w:t>
      </w:r>
      <w:r w:rsidRPr="00861DB7">
        <w:t>must be removed from the premises</w:t>
      </w:r>
      <w:r>
        <w:t>, if reasonable.</w:t>
      </w:r>
    </w:p>
    <w:p w14:paraId="5FFFC459" w14:textId="77777777" w:rsidR="003A282A" w:rsidRDefault="00F50BFE" w:rsidP="00740000">
      <w:pPr>
        <w:pStyle w:val="BodytextEEIS"/>
      </w:pPr>
      <w:r>
        <w:t xml:space="preserve">All decommissioned space heaters and components that have been removed from the premises must be </w:t>
      </w:r>
      <w:r w:rsidRPr="00861DB7">
        <w:t xml:space="preserve">recycled or disposed of in accordance with </w:t>
      </w:r>
      <w:r w:rsidR="00F059BA">
        <w:t>s</w:t>
      </w:r>
      <w:r w:rsidRPr="00861DB7">
        <w:t xml:space="preserve">ection </w:t>
      </w:r>
      <w:r w:rsidR="00F059BA">
        <w:t>A.</w:t>
      </w:r>
      <w:r w:rsidR="00F059BA" w:rsidRPr="005F602F">
        <w:t>3</w:t>
      </w:r>
      <w:r w:rsidR="00F059BA">
        <w:t>.14</w:t>
      </w:r>
      <w:r w:rsidRPr="00861DB7">
        <w:t>.</w:t>
      </w:r>
    </w:p>
    <w:p w14:paraId="721C8630" w14:textId="77777777" w:rsidR="00777E17" w:rsidRPr="00EA7079" w:rsidRDefault="00777E17" w:rsidP="00740000">
      <w:pPr>
        <w:pStyle w:val="Sectionheading3"/>
      </w:pPr>
      <w:bookmarkStart w:id="589" w:name="_Toc364245411"/>
      <w:bookmarkStart w:id="590" w:name="_Toc454287897"/>
      <w:bookmarkStart w:id="591" w:name="_Toc15898815"/>
      <w:r w:rsidRPr="00EA7079">
        <w:t xml:space="preserve">Calculation of </w:t>
      </w:r>
      <w:r w:rsidR="00332A78">
        <w:t>energy savings</w:t>
      </w:r>
      <w:r w:rsidRPr="00EA7079">
        <w:t xml:space="preserve"> factor</w:t>
      </w:r>
      <w:bookmarkEnd w:id="589"/>
      <w:bookmarkEnd w:id="590"/>
      <w:bookmarkEnd w:id="591"/>
    </w:p>
    <w:p w14:paraId="4B54C2F1" w14:textId="77777777" w:rsidR="00777E17" w:rsidRDefault="00777E17" w:rsidP="00740000">
      <w:pPr>
        <w:pStyle w:val="BodytextEEIS"/>
      </w:pPr>
      <w:r>
        <w:t xml:space="preserve">The </w:t>
      </w:r>
      <w:r w:rsidR="00332A78">
        <w:t>energy savings</w:t>
      </w:r>
      <w:r>
        <w:t xml:space="preserve"> factor must be calculated in accordance with </w:t>
      </w:r>
      <w:r w:rsidR="00F059BA">
        <w:t>section</w:t>
      </w:r>
      <w:r>
        <w:t xml:space="preserve"> </w:t>
      </w:r>
      <w:r w:rsidR="00D5520B">
        <w:t>2.</w:t>
      </w:r>
      <w:r w:rsidR="00CF0F60">
        <w:t>4</w:t>
      </w:r>
      <w:r w:rsidR="00F059BA">
        <w:t>.5</w:t>
      </w:r>
      <w:r>
        <w:t xml:space="preserve"> of the eligible activities determination.</w:t>
      </w:r>
    </w:p>
    <w:p w14:paraId="0DC779C9" w14:textId="77777777" w:rsidR="00777E17" w:rsidRDefault="00777E17" w:rsidP="00740000">
      <w:pPr>
        <w:pStyle w:val="Notesandexamples"/>
      </w:pPr>
      <w:r w:rsidRPr="00F226AC">
        <w:t>Note</w:t>
      </w:r>
      <w:r>
        <w:tab/>
        <w:t xml:space="preserve">The </w:t>
      </w:r>
      <w:r w:rsidR="00332A78">
        <w:t>energy savings</w:t>
      </w:r>
      <w:r>
        <w:t xml:space="preserve"> factor is based on rated output heating capacity and star rating as provided in table </w:t>
      </w:r>
      <w:r w:rsidR="00F059BA">
        <w:t>16</w:t>
      </w:r>
      <w:r>
        <w:t xml:space="preserve"> of the </w:t>
      </w:r>
      <w:r w:rsidR="00C950B1">
        <w:t>e</w:t>
      </w:r>
      <w:r>
        <w:t xml:space="preserve">ligible </w:t>
      </w:r>
      <w:r w:rsidR="00C950B1">
        <w:t>a</w:t>
      </w:r>
      <w:r>
        <w:t xml:space="preserve">ctivities </w:t>
      </w:r>
      <w:r w:rsidR="00C950B1">
        <w:t>d</w:t>
      </w:r>
      <w:r>
        <w:t>etermination.</w:t>
      </w:r>
    </w:p>
    <w:p w14:paraId="3897CC84" w14:textId="77777777" w:rsidR="00777E17" w:rsidRPr="00EA7079" w:rsidRDefault="00777E17" w:rsidP="00740000">
      <w:pPr>
        <w:pStyle w:val="Sectionheading3"/>
      </w:pPr>
      <w:bookmarkStart w:id="592" w:name="_Toc364245412"/>
      <w:bookmarkStart w:id="593" w:name="_Toc454287898"/>
      <w:bookmarkStart w:id="594" w:name="_Toc15898816"/>
      <w:r w:rsidRPr="00EA7079">
        <w:t>Recording and reporting</w:t>
      </w:r>
      <w:bookmarkEnd w:id="592"/>
      <w:bookmarkEnd w:id="593"/>
      <w:bookmarkEnd w:id="594"/>
    </w:p>
    <w:p w14:paraId="328DBC25" w14:textId="77777777" w:rsidR="00810703" w:rsidRPr="007830CF" w:rsidRDefault="00810703" w:rsidP="00740000">
      <w:pPr>
        <w:pStyle w:val="BodytextEEIS"/>
        <w:rPr>
          <w:szCs w:val="24"/>
        </w:rPr>
      </w:pPr>
      <w:r w:rsidRPr="007830CF">
        <w:rPr>
          <w:szCs w:val="24"/>
        </w:rPr>
        <w:t xml:space="preserve">For </w:t>
      </w:r>
      <w:r w:rsidR="00745F95" w:rsidRPr="007830CF">
        <w:rPr>
          <w:szCs w:val="24"/>
        </w:rPr>
        <w:t xml:space="preserve">this </w:t>
      </w:r>
      <w:r w:rsidRPr="007830CF">
        <w:rPr>
          <w:szCs w:val="24"/>
        </w:rPr>
        <w:t xml:space="preserve">activity </w:t>
      </w:r>
      <w:r w:rsidRPr="007830CF">
        <w:t>the following information must be recorded</w:t>
      </w:r>
      <w:r w:rsidRPr="007830CF">
        <w:rPr>
          <w:szCs w:val="24"/>
          <w:lang w:eastAsia="en-AU"/>
        </w:rPr>
        <w:t>—</w:t>
      </w:r>
    </w:p>
    <w:p w14:paraId="0277A944" w14:textId="77777777" w:rsidR="00E14580" w:rsidRPr="007830CF" w:rsidRDefault="00E14580" w:rsidP="00376EC5">
      <w:pPr>
        <w:pStyle w:val="Subdetailsfirstindent"/>
        <w:numPr>
          <w:ilvl w:val="0"/>
          <w:numId w:val="136"/>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43A556AB" w14:textId="77777777" w:rsidR="00810703" w:rsidRPr="007830CF" w:rsidRDefault="00810703" w:rsidP="00376EC5">
      <w:pPr>
        <w:pStyle w:val="Subdetailsfirstindent"/>
        <w:numPr>
          <w:ilvl w:val="0"/>
          <w:numId w:val="136"/>
        </w:numPr>
      </w:pPr>
      <w:r w:rsidRPr="007830CF">
        <w:t xml:space="preserve">the </w:t>
      </w:r>
      <w:r w:rsidR="00C950B1">
        <w:t>A</w:t>
      </w:r>
      <w:r w:rsidRPr="007830CF">
        <w:t xml:space="preserve">ctivity ID; </w:t>
      </w:r>
    </w:p>
    <w:p w14:paraId="38FAA41B" w14:textId="77777777" w:rsidR="00810703" w:rsidRPr="007830CF" w:rsidRDefault="00810703" w:rsidP="00376EC5">
      <w:pPr>
        <w:pStyle w:val="Subdetailsfirstindent"/>
        <w:numPr>
          <w:ilvl w:val="0"/>
          <w:numId w:val="136"/>
        </w:numPr>
      </w:pPr>
      <w:r w:rsidRPr="007830CF">
        <w:t>for each installed product, including fittings—</w:t>
      </w:r>
    </w:p>
    <w:p w14:paraId="02768351" w14:textId="77777777" w:rsidR="00C7626D" w:rsidRPr="00AB056A" w:rsidRDefault="00810703" w:rsidP="00AB056A">
      <w:pPr>
        <w:pStyle w:val="Subdetailssecondindent"/>
        <w:numPr>
          <w:ilvl w:val="0"/>
          <w:numId w:val="137"/>
        </w:numPr>
        <w:ind w:left="1848" w:hanging="357"/>
      </w:pPr>
      <w:r w:rsidRPr="007830CF">
        <w:t xml:space="preserve">the </w:t>
      </w:r>
      <w:r w:rsidRPr="00AB056A">
        <w:t>brand name and model number; and</w:t>
      </w:r>
    </w:p>
    <w:p w14:paraId="1798764C" w14:textId="77777777" w:rsidR="00810703" w:rsidRPr="00AB056A" w:rsidRDefault="00810703" w:rsidP="00AB056A">
      <w:pPr>
        <w:pStyle w:val="Subdetailssecondindent"/>
      </w:pPr>
      <w:r w:rsidRPr="00AB056A">
        <w:t xml:space="preserve">the product R-value type when measured in accordance with AS/NZS 4859; </w:t>
      </w:r>
    </w:p>
    <w:p w14:paraId="4EFEFA1B" w14:textId="77777777" w:rsidR="00C91CF6" w:rsidRPr="003513A6" w:rsidRDefault="00C950B1" w:rsidP="00740000">
      <w:pPr>
        <w:pStyle w:val="Subdetailsfirstindent"/>
      </w:pPr>
      <w:r>
        <w:rPr>
          <w:lang w:eastAsia="en-AU"/>
        </w:rPr>
        <w:t>w</w:t>
      </w:r>
      <w:r w:rsidR="00C91CF6" w:rsidRPr="007830CF">
        <w:rPr>
          <w:lang w:eastAsia="en-AU"/>
        </w:rPr>
        <w:t xml:space="preserve">here </w:t>
      </w:r>
      <w:r>
        <w:rPr>
          <w:lang w:eastAsia="en-AU"/>
        </w:rPr>
        <w:t>section</w:t>
      </w:r>
      <w:r w:rsidR="00C91CF6" w:rsidRPr="007830CF">
        <w:rPr>
          <w:lang w:eastAsia="en-AU"/>
        </w:rPr>
        <w:t xml:space="preserve"> 2.4</w:t>
      </w:r>
      <w:r>
        <w:rPr>
          <w:lang w:eastAsia="en-AU"/>
        </w:rPr>
        <w:t>.</w:t>
      </w:r>
      <w:r w:rsidR="00C91CF6" w:rsidRPr="007830CF">
        <w:rPr>
          <w:lang w:eastAsia="en-AU"/>
        </w:rPr>
        <w:t xml:space="preserve">3(f) of the eligible activities determination are applied, </w:t>
      </w:r>
      <w:r w:rsidR="00C91CF6" w:rsidRPr="003513A6">
        <w:t xml:space="preserve">additional photographic evidence is collected showing that the existing ductwork is inaccessible, is within a conditioned zone and that the sealing of any vertical shaft has been completed; </w:t>
      </w:r>
    </w:p>
    <w:p w14:paraId="26CDCD01" w14:textId="77777777" w:rsidR="00810703" w:rsidRPr="007830CF" w:rsidRDefault="00810703" w:rsidP="00740000">
      <w:pPr>
        <w:pStyle w:val="Subdetailsfirstindent"/>
      </w:pPr>
      <w:r w:rsidRPr="007830CF">
        <w:t xml:space="preserve">for multiple activity record forms, the authorised installer identifier of each installer that carried out the activity; </w:t>
      </w:r>
    </w:p>
    <w:p w14:paraId="403E681E" w14:textId="77777777" w:rsidR="00810703" w:rsidRPr="007830CF" w:rsidRDefault="00810703" w:rsidP="00740000">
      <w:pPr>
        <w:pStyle w:val="Subdetailsfirstindent"/>
      </w:pPr>
      <w:r w:rsidRPr="007830CF">
        <w:t xml:space="preserve">the type and certificate number of any statutory certification for the work or associated work, if applicable; </w:t>
      </w:r>
    </w:p>
    <w:p w14:paraId="352D2F0D" w14:textId="77777777" w:rsidR="00810703" w:rsidRPr="007830CF" w:rsidRDefault="00810703" w:rsidP="00740000">
      <w:pPr>
        <w:pStyle w:val="Subdetailsfirstindent"/>
      </w:pPr>
      <w:r w:rsidRPr="007830CF">
        <w:t>the licence or registration number (however described), if applicable, of each person who provided a statutory certification; and</w:t>
      </w:r>
    </w:p>
    <w:p w14:paraId="2172CBA2" w14:textId="77777777" w:rsidR="00810703" w:rsidRDefault="00810703" w:rsidP="00740000">
      <w:pPr>
        <w:pStyle w:val="Subdetailsfirstindent"/>
      </w:pPr>
      <w:r w:rsidRPr="007830CF">
        <w:t xml:space="preserve">the </w:t>
      </w:r>
      <w:r w:rsidR="00332A78">
        <w:t>energy savings</w:t>
      </w:r>
      <w:r w:rsidRPr="007830CF">
        <w:t xml:space="preserve"> factor for the activity calculated in accordance with </w:t>
      </w:r>
      <w:r w:rsidR="00C950B1">
        <w:t>section</w:t>
      </w:r>
      <w:r w:rsidRPr="007830CF">
        <w:t xml:space="preserve"> 2.4</w:t>
      </w:r>
      <w:r w:rsidR="00C950B1">
        <w:t>.</w:t>
      </w:r>
      <w:r w:rsidRPr="007830CF">
        <w:t>5 of the eligible activities determination as in force at the time</w:t>
      </w:r>
      <w:r w:rsidR="002B121A" w:rsidRPr="007830CF">
        <w:t xml:space="preserve"> the activity was completed.</w:t>
      </w:r>
      <w:r w:rsidRPr="007830CF">
        <w:t xml:space="preserve"> </w:t>
      </w:r>
    </w:p>
    <w:p w14:paraId="4BFACB62" w14:textId="77777777" w:rsidR="008F2236" w:rsidRPr="00F02640" w:rsidRDefault="00810703" w:rsidP="00740000">
      <w:pPr>
        <w:pStyle w:val="Sectionheading2"/>
      </w:pPr>
      <w:r>
        <w:br w:type="page"/>
      </w:r>
      <w:bookmarkStart w:id="595" w:name="_Toc15898817"/>
      <w:bookmarkStart w:id="596" w:name="_Toc27648107"/>
      <w:r w:rsidR="008F2236">
        <w:lastRenderedPageBreak/>
        <w:t>Replace separate central heating and cooling systems with a high efficiency central air conditioning heat pump</w:t>
      </w:r>
      <w:bookmarkEnd w:id="595"/>
      <w:bookmarkEnd w:id="596"/>
      <w:r w:rsidR="008F2236" w:rsidRPr="00F02640">
        <w:t xml:space="preserve"> </w:t>
      </w:r>
    </w:p>
    <w:p w14:paraId="6F595E04" w14:textId="77777777" w:rsidR="008F2236" w:rsidRPr="00EA7079" w:rsidRDefault="008F2236" w:rsidP="00740000">
      <w:pPr>
        <w:pStyle w:val="Sectionheading3"/>
      </w:pPr>
      <w:bookmarkStart w:id="597" w:name="_Toc8809491"/>
      <w:bookmarkStart w:id="598" w:name="_Toc15898818"/>
      <w:r w:rsidRPr="00EA7079">
        <w:t xml:space="preserve">Application of </w:t>
      </w:r>
      <w:bookmarkEnd w:id="597"/>
      <w:bookmarkEnd w:id="598"/>
      <w:r w:rsidR="005255B8">
        <w:t>this section</w:t>
      </w:r>
    </w:p>
    <w:p w14:paraId="5278C37A" w14:textId="77777777" w:rsidR="008F2236" w:rsidRPr="00F02640" w:rsidRDefault="008F2236" w:rsidP="00740000">
      <w:pPr>
        <w:pStyle w:val="BodytextEEIS"/>
      </w:pPr>
      <w:r w:rsidRPr="00F02640">
        <w:t xml:space="preserve">This </w:t>
      </w:r>
      <w:r w:rsidR="00C22949">
        <w:t>section</w:t>
      </w:r>
      <w:r w:rsidR="00C22949" w:rsidRPr="00F02640">
        <w:t xml:space="preserve"> </w:t>
      </w:r>
      <w:r w:rsidRPr="00F02640">
        <w:t xml:space="preserve">applies to undertaking Activity 2.5 </w:t>
      </w:r>
      <w:r w:rsidR="00C22949">
        <w:t>– r</w:t>
      </w:r>
      <w:r>
        <w:t>eplace separate central heating and cooling systems with a high efficiency central air conditioning heat pump</w:t>
      </w:r>
      <w:r w:rsidRPr="00F02640">
        <w:t xml:space="preserve"> </w:t>
      </w:r>
      <w:r w:rsidR="00C22949">
        <w:t xml:space="preserve">– as </w:t>
      </w:r>
      <w:r w:rsidRPr="00F02640">
        <w:t xml:space="preserve">defined in </w:t>
      </w:r>
      <w:r w:rsidR="00C22949">
        <w:t>section</w:t>
      </w:r>
      <w:r w:rsidRPr="00F02640">
        <w:t xml:space="preserve"> 2.5 of the eligible activities determination as</w:t>
      </w:r>
      <w:r w:rsidR="00C22949">
        <w:t>—</w:t>
      </w:r>
      <w:r w:rsidRPr="00F02640">
        <w:t xml:space="preserve"> </w:t>
      </w:r>
    </w:p>
    <w:p w14:paraId="7DEFFB41" w14:textId="77777777" w:rsidR="008F2236" w:rsidRPr="00757B0A" w:rsidRDefault="008F2236" w:rsidP="00740000">
      <w:pPr>
        <w:pStyle w:val="BodytextEEIS"/>
        <w:rPr>
          <w:iCs/>
          <w:color w:val="000000"/>
          <w:szCs w:val="22"/>
        </w:rPr>
      </w:pPr>
      <w:r w:rsidRPr="00757B0A">
        <w:rPr>
          <w:iCs/>
          <w:color w:val="000000"/>
          <w:szCs w:val="22"/>
        </w:rPr>
        <w:t>In accordance with the prescribed minimum activity performance specifications, this activity involves the replacement of separate central heating and cooling systems with a high efficiency central heat pump system/s in a</w:t>
      </w:r>
      <w:r w:rsidR="00C22949">
        <w:rPr>
          <w:iCs/>
          <w:color w:val="000000"/>
          <w:szCs w:val="22"/>
        </w:rPr>
        <w:t>—</w:t>
      </w:r>
    </w:p>
    <w:p w14:paraId="7A86E7F1" w14:textId="77777777" w:rsidR="008F2236" w:rsidRPr="00757B0A" w:rsidRDefault="008F2236" w:rsidP="00376EC5">
      <w:pPr>
        <w:pStyle w:val="Subdetailsfirstindent"/>
        <w:numPr>
          <w:ilvl w:val="0"/>
          <w:numId w:val="138"/>
        </w:numPr>
      </w:pPr>
      <w:r w:rsidRPr="00740000">
        <w:rPr>
          <w:b/>
          <w:bCs/>
        </w:rPr>
        <w:t>Activity ID 2.5(a)</w:t>
      </w:r>
      <w:r w:rsidRPr="00757B0A">
        <w:t xml:space="preserve"> – Not active; or</w:t>
      </w:r>
    </w:p>
    <w:p w14:paraId="247D0828" w14:textId="77777777" w:rsidR="008F2236" w:rsidRPr="00F02640" w:rsidRDefault="008F2236" w:rsidP="00376EC5">
      <w:pPr>
        <w:pStyle w:val="Subdetailsfirstindent"/>
        <w:numPr>
          <w:ilvl w:val="0"/>
          <w:numId w:val="138"/>
        </w:numPr>
      </w:pPr>
      <w:r w:rsidRPr="00740000">
        <w:rPr>
          <w:b/>
          <w:bCs/>
        </w:rPr>
        <w:t>Activity ID 2.5(b)</w:t>
      </w:r>
      <w:r w:rsidRPr="00757B0A">
        <w:t xml:space="preserve"> </w:t>
      </w:r>
      <w:r w:rsidR="00C52B4C">
        <w:t>–</w:t>
      </w:r>
      <w:r w:rsidRPr="00757B0A">
        <w:t xml:space="preserve"> Business premises</w:t>
      </w:r>
      <w:r>
        <w:t>.</w:t>
      </w:r>
    </w:p>
    <w:p w14:paraId="6BAEA6E4" w14:textId="77777777" w:rsidR="008F2236" w:rsidRPr="00EA7079" w:rsidRDefault="008F2236" w:rsidP="00740000">
      <w:pPr>
        <w:pStyle w:val="Sectionheading3"/>
      </w:pPr>
      <w:bookmarkStart w:id="599" w:name="_Toc8809492"/>
      <w:bookmarkStart w:id="600" w:name="_Toc15898819"/>
      <w:r w:rsidRPr="00EA7079">
        <w:t>Competency requirements</w:t>
      </w:r>
      <w:bookmarkEnd w:id="599"/>
      <w:bookmarkEnd w:id="600"/>
      <w:r w:rsidRPr="00EA7079">
        <w:t xml:space="preserve"> </w:t>
      </w:r>
    </w:p>
    <w:p w14:paraId="26457A28" w14:textId="77777777" w:rsidR="008F2236" w:rsidRDefault="008F2236" w:rsidP="00740000">
      <w:pPr>
        <w:pStyle w:val="BodytextEEIS"/>
      </w:pPr>
      <w:r w:rsidRPr="00304C73">
        <w:t>Activity 2.</w:t>
      </w:r>
      <w:r>
        <w:t>5</w:t>
      </w:r>
      <w:r w:rsidRPr="00304C73">
        <w:t xml:space="preserve"> must be carried out by an authorised installer</w:t>
      </w:r>
      <w:r w:rsidR="00C22949">
        <w:t>(</w:t>
      </w:r>
      <w:r>
        <w:t>s</w:t>
      </w:r>
      <w:r w:rsidR="00C22949">
        <w:t xml:space="preserve">) </w:t>
      </w:r>
      <w:r w:rsidRPr="00304C73">
        <w:t>who</w:t>
      </w:r>
      <w:r>
        <w:t xml:space="preserve"> </w:t>
      </w:r>
      <w:r>
        <w:rPr>
          <w:lang w:eastAsia="en-AU"/>
        </w:rPr>
        <w:t xml:space="preserve">has completed all required training and licensing prescribed in </w:t>
      </w:r>
      <w:r w:rsidR="00C22949">
        <w:rPr>
          <w:lang w:eastAsia="en-AU"/>
        </w:rPr>
        <w:t>section A.</w:t>
      </w:r>
      <w:r>
        <w:rPr>
          <w:lang w:eastAsia="en-AU"/>
        </w:rPr>
        <w:t>4</w:t>
      </w:r>
      <w:r w:rsidR="00C22949">
        <w:t>.</w:t>
      </w:r>
    </w:p>
    <w:p w14:paraId="526C17CA" w14:textId="77777777" w:rsidR="008F2236" w:rsidRPr="00304C73" w:rsidRDefault="008F2236" w:rsidP="00740000">
      <w:pPr>
        <w:pStyle w:val="BodytextEEIS"/>
      </w:pPr>
      <w:r w:rsidRPr="00304C73">
        <w:t>An authorised installer</w:t>
      </w:r>
      <w:r w:rsidR="00C22949">
        <w:t xml:space="preserve">(s) </w:t>
      </w:r>
      <w:r w:rsidRPr="00304C73">
        <w:t xml:space="preserve">must be proficient in all relevant competencies required for undertaking the activity including, but not limited to—  </w:t>
      </w:r>
    </w:p>
    <w:p w14:paraId="17D97042" w14:textId="28EFC204" w:rsidR="008F2236" w:rsidRPr="00304C73" w:rsidRDefault="008F2236" w:rsidP="00376EC5">
      <w:pPr>
        <w:pStyle w:val="Subdetailsfirstindent"/>
        <w:numPr>
          <w:ilvl w:val="0"/>
          <w:numId w:val="139"/>
        </w:numPr>
      </w:pPr>
      <w:bookmarkStart w:id="601" w:name="_Hlk8812837"/>
      <w:r w:rsidRPr="00304C73">
        <w:t xml:space="preserve">decommissioning an existing electric or gas heater, where required, in accordance with the </w:t>
      </w:r>
      <w:r w:rsidRPr="00740000">
        <w:rPr>
          <w:i/>
        </w:rPr>
        <w:t>Gas Safety Act 2000</w:t>
      </w:r>
      <w:r w:rsidRPr="00304C73">
        <w:t xml:space="preserve"> and AS</w:t>
      </w:r>
      <w:r w:rsidR="00450856">
        <w:t>/NZS</w:t>
      </w:r>
      <w:r w:rsidR="00913B2F">
        <w:t xml:space="preserve"> </w:t>
      </w:r>
      <w:r w:rsidRPr="00304C73">
        <w:t xml:space="preserve">5601, and the </w:t>
      </w:r>
      <w:r w:rsidRPr="00740000">
        <w:rPr>
          <w:i/>
        </w:rPr>
        <w:t>Electricity Safety Act 1971</w:t>
      </w:r>
      <w:r w:rsidRPr="00304C73">
        <w:t xml:space="preserve"> and AS</w:t>
      </w:r>
      <w:r w:rsidR="00450856">
        <w:t>/NZS</w:t>
      </w:r>
      <w:r w:rsidR="00913B2F">
        <w:t xml:space="preserve"> </w:t>
      </w:r>
      <w:r w:rsidRPr="00304C73">
        <w:t xml:space="preserve">3000; </w:t>
      </w:r>
    </w:p>
    <w:p w14:paraId="0BB45F95" w14:textId="77777777" w:rsidR="008F2236" w:rsidRPr="007D792E" w:rsidRDefault="008F2236" w:rsidP="00376EC5">
      <w:pPr>
        <w:pStyle w:val="Subdetailsfirstindent"/>
        <w:numPr>
          <w:ilvl w:val="0"/>
          <w:numId w:val="139"/>
        </w:numPr>
      </w:pPr>
      <w:r w:rsidRPr="00304C73">
        <w:t xml:space="preserve">installing, commissioning and testing a central </w:t>
      </w:r>
      <w:r>
        <w:t>heat pump system</w:t>
      </w:r>
      <w:r w:rsidRPr="00304C73">
        <w:t xml:space="preserve"> in accordance with the </w:t>
      </w:r>
      <w:r w:rsidRPr="00740000">
        <w:rPr>
          <w:i/>
        </w:rPr>
        <w:t xml:space="preserve">Electricity Safety Act 1971 </w:t>
      </w:r>
      <w:r w:rsidRPr="00304C73">
        <w:t xml:space="preserve">and </w:t>
      </w:r>
      <w:r w:rsidRPr="003A6DC0">
        <w:t>AS</w:t>
      </w:r>
      <w:r w:rsidR="003A6DC0">
        <w:t>/NZS</w:t>
      </w:r>
      <w:r w:rsidR="00913B2F" w:rsidRPr="003A6DC0">
        <w:t xml:space="preserve"> </w:t>
      </w:r>
      <w:r w:rsidRPr="003A6DC0">
        <w:t>3000</w:t>
      </w:r>
      <w:r w:rsidRPr="00304C73">
        <w:t xml:space="preserve">; </w:t>
      </w:r>
    </w:p>
    <w:p w14:paraId="21C3952C" w14:textId="77777777" w:rsidR="008F2236" w:rsidRPr="00740000" w:rsidRDefault="008F2236" w:rsidP="00376EC5">
      <w:pPr>
        <w:pStyle w:val="Subdetailsfirstindent"/>
        <w:numPr>
          <w:ilvl w:val="0"/>
          <w:numId w:val="139"/>
        </w:numPr>
      </w:pPr>
      <w:r w:rsidRPr="00740000">
        <w:t xml:space="preserve">installing, commissioning and testing insulated ductwork in accordance with the requirements for </w:t>
      </w:r>
      <w:r w:rsidR="00C22949">
        <w:t>A</w:t>
      </w:r>
      <w:r w:rsidRPr="00740000">
        <w:t xml:space="preserve">ctivity 2.4 </w:t>
      </w:r>
      <w:r w:rsidR="00C22949">
        <w:softHyphen/>
        <w:t>– i</w:t>
      </w:r>
      <w:r w:rsidRPr="00740000">
        <w:t>nstall insulated heating ductwork</w:t>
      </w:r>
      <w:r w:rsidR="00C22949">
        <w:t>,</w:t>
      </w:r>
      <w:r w:rsidRPr="00740000">
        <w:t xml:space="preserve"> where required; </w:t>
      </w:r>
    </w:p>
    <w:p w14:paraId="673E7BBE" w14:textId="77777777" w:rsidR="008F2236" w:rsidRPr="00740000" w:rsidRDefault="008F2236" w:rsidP="00740000">
      <w:pPr>
        <w:pStyle w:val="Subdetailsfirstindent"/>
      </w:pPr>
      <w:r w:rsidRPr="00740000">
        <w:t xml:space="preserve">explaining the use, operation and safety requirements of the installed product; and </w:t>
      </w:r>
    </w:p>
    <w:p w14:paraId="631E2228" w14:textId="77777777" w:rsidR="008F2236" w:rsidRPr="00740000" w:rsidRDefault="008F2236" w:rsidP="00740000">
      <w:pPr>
        <w:pStyle w:val="Subdetailsfirstindent"/>
      </w:pPr>
      <w:r w:rsidRPr="00740000">
        <w:t>understanding the decommissioning, recycling and disposal requirements for the activity.</w:t>
      </w:r>
    </w:p>
    <w:p w14:paraId="16113538" w14:textId="77777777" w:rsidR="008F2236" w:rsidRPr="00EA7079" w:rsidRDefault="008F2236" w:rsidP="00740000">
      <w:pPr>
        <w:pStyle w:val="Sectionheading3"/>
      </w:pPr>
      <w:bookmarkStart w:id="602" w:name="_Toc8809493"/>
      <w:bookmarkStart w:id="603" w:name="_Toc15898820"/>
      <w:bookmarkEnd w:id="601"/>
      <w:r w:rsidRPr="00EA7079">
        <w:t>Determining eligibility of premises</w:t>
      </w:r>
      <w:bookmarkEnd w:id="602"/>
      <w:bookmarkEnd w:id="603"/>
    </w:p>
    <w:p w14:paraId="2D337345" w14:textId="77777777" w:rsidR="008F2236" w:rsidRPr="00F02640" w:rsidRDefault="008F2236" w:rsidP="006F35C9">
      <w:pPr>
        <w:pStyle w:val="BodytextEEIS"/>
      </w:pPr>
      <w:r w:rsidRPr="00F02640">
        <w:t>A premises is an eligible premises for Activity 2.</w:t>
      </w:r>
      <w:r w:rsidR="00C22949">
        <w:t>5</w:t>
      </w:r>
      <w:r w:rsidRPr="00F02640">
        <w:t xml:space="preserve"> if</w:t>
      </w:r>
      <w:r w:rsidR="00C22949">
        <w:t xml:space="preserve"> </w:t>
      </w:r>
      <w:r w:rsidRPr="00F02640">
        <w:t xml:space="preserve">the premises </w:t>
      </w:r>
      <w:r w:rsidRPr="00F02640">
        <w:rPr>
          <w:lang w:eastAsia="en-AU"/>
        </w:rPr>
        <w:t>is</w:t>
      </w:r>
      <w:r w:rsidRPr="00F02640">
        <w:t xml:space="preserve"> a business premises that includes a pre-existing heater and cooler as defined in the eligible activities determination.</w:t>
      </w:r>
    </w:p>
    <w:p w14:paraId="29D9F450" w14:textId="77777777" w:rsidR="008F2236" w:rsidRPr="00EA7079" w:rsidRDefault="008F2236" w:rsidP="00740000">
      <w:pPr>
        <w:pStyle w:val="Sectionheading3"/>
      </w:pPr>
      <w:bookmarkStart w:id="604" w:name="_Toc8809494"/>
      <w:bookmarkStart w:id="605" w:name="_Toc15898821"/>
      <w:r w:rsidRPr="00EA7079">
        <w:t>Installed product requirements</w:t>
      </w:r>
      <w:bookmarkEnd w:id="604"/>
      <w:bookmarkEnd w:id="605"/>
    </w:p>
    <w:p w14:paraId="297E572A" w14:textId="77777777" w:rsidR="008F2236" w:rsidRPr="00F02640" w:rsidRDefault="008F2236" w:rsidP="00740000">
      <w:pPr>
        <w:pStyle w:val="BodytextEEIS"/>
      </w:pPr>
      <w:r w:rsidRPr="00BB415E">
        <w:rPr>
          <w:bCs/>
        </w:rPr>
        <w:t>The installed product must meet the installed product requirements</w:t>
      </w:r>
      <w:r w:rsidR="00C22949">
        <w:rPr>
          <w:bCs/>
        </w:rPr>
        <w:t xml:space="preserve"> in section</w:t>
      </w:r>
      <w:r w:rsidRPr="00F02640">
        <w:t xml:space="preserve"> 2.5</w:t>
      </w:r>
      <w:r w:rsidR="00C22949">
        <w:t>.</w:t>
      </w:r>
      <w:r w:rsidRPr="00F02640">
        <w:t>3 of the eligible activities determination</w:t>
      </w:r>
      <w:r>
        <w:t>.</w:t>
      </w:r>
    </w:p>
    <w:p w14:paraId="6EE29F47" w14:textId="77777777" w:rsidR="008F2236" w:rsidRPr="00EA7079" w:rsidRDefault="008F2236" w:rsidP="00740000">
      <w:pPr>
        <w:pStyle w:val="Sectionheading3"/>
      </w:pPr>
      <w:bookmarkStart w:id="606" w:name="_Toc8809495"/>
      <w:bookmarkStart w:id="607" w:name="_Toc15898822"/>
      <w:r w:rsidRPr="00EA7079">
        <w:t>Minimum activity performance specifications</w:t>
      </w:r>
      <w:bookmarkEnd w:id="606"/>
      <w:bookmarkEnd w:id="607"/>
    </w:p>
    <w:p w14:paraId="07054967" w14:textId="77777777" w:rsidR="008F2236" w:rsidRDefault="008F2236" w:rsidP="00740000">
      <w:pPr>
        <w:pStyle w:val="BodytextEEIS"/>
      </w:pPr>
      <w:r w:rsidRPr="00BB415E">
        <w:t xml:space="preserve">The minimum specifications for Activity 2.5 to be a compliant eligible activity are the minimum activity performance specifications in </w:t>
      </w:r>
      <w:r w:rsidR="00C22949">
        <w:t>section</w:t>
      </w:r>
      <w:r w:rsidRPr="00BB415E">
        <w:t xml:space="preserve"> 2.5</w:t>
      </w:r>
      <w:r w:rsidR="00C22949">
        <w:t>.</w:t>
      </w:r>
      <w:r w:rsidRPr="00BB415E">
        <w:t>2 of the eligible activities</w:t>
      </w:r>
      <w:r w:rsidRPr="00F02640">
        <w:t xml:space="preserve"> determination and the provisions in this </w:t>
      </w:r>
      <w:r w:rsidR="00C22949">
        <w:t>section</w:t>
      </w:r>
      <w:r w:rsidR="00C22949" w:rsidRPr="00F02640">
        <w:t xml:space="preserve"> </w:t>
      </w:r>
      <w:r w:rsidRPr="00F02640">
        <w:t>of the code.</w:t>
      </w:r>
    </w:p>
    <w:p w14:paraId="70DDA964" w14:textId="77777777" w:rsidR="00213FA1" w:rsidRDefault="00213FA1" w:rsidP="00740000">
      <w:pPr>
        <w:pStyle w:val="BodytextEEIS"/>
      </w:pPr>
      <w:r>
        <w:t>In addition—</w:t>
      </w:r>
    </w:p>
    <w:p w14:paraId="02B84B48" w14:textId="77777777" w:rsidR="008F2236" w:rsidRDefault="00213FA1" w:rsidP="00DA23BC">
      <w:pPr>
        <w:pStyle w:val="Subdetailsfirstindent"/>
        <w:numPr>
          <w:ilvl w:val="0"/>
          <w:numId w:val="266"/>
        </w:numPr>
      </w:pPr>
      <w:r>
        <w:t>t</w:t>
      </w:r>
      <w:r w:rsidR="008F2236" w:rsidRPr="00F02640">
        <w:t xml:space="preserve">he </w:t>
      </w:r>
      <w:r w:rsidR="008F2236">
        <w:t>installed products</w:t>
      </w:r>
      <w:r w:rsidR="008F2236" w:rsidRPr="00F02640">
        <w:t xml:space="preserve"> must be installed and commissioned in accordance with the </w:t>
      </w:r>
      <w:r w:rsidR="008F2236" w:rsidRPr="00213FA1">
        <w:rPr>
          <w:i/>
        </w:rPr>
        <w:t>Electricity Safety Act 1971</w:t>
      </w:r>
      <w:r w:rsidR="008F2236" w:rsidRPr="00F02640">
        <w:t xml:space="preserve"> and </w:t>
      </w:r>
      <w:r w:rsidR="008F2236" w:rsidRPr="003A6DC0">
        <w:t>AS</w:t>
      </w:r>
      <w:r w:rsidR="003A6DC0">
        <w:t>/NZS</w:t>
      </w:r>
      <w:r w:rsidR="00913B2F" w:rsidRPr="003A6DC0">
        <w:t xml:space="preserve"> </w:t>
      </w:r>
      <w:r w:rsidR="008F2236" w:rsidRPr="003A6DC0">
        <w:t>3000</w:t>
      </w:r>
      <w:r>
        <w:t>;</w:t>
      </w:r>
    </w:p>
    <w:p w14:paraId="732CB6A3" w14:textId="77777777" w:rsidR="008F2236" w:rsidRDefault="00213FA1" w:rsidP="00213FA1">
      <w:pPr>
        <w:pStyle w:val="Subdetailsfirstindent"/>
      </w:pPr>
      <w:r>
        <w:t>w</w:t>
      </w:r>
      <w:r w:rsidR="008F2236" w:rsidRPr="00F02640">
        <w:t xml:space="preserve">here required, existing components of the installation are to be upgraded to meet current standards of the </w:t>
      </w:r>
      <w:r w:rsidR="008F2236" w:rsidRPr="00BB415E">
        <w:rPr>
          <w:i/>
        </w:rPr>
        <w:t>Electricity Safety Act 1971</w:t>
      </w:r>
      <w:r w:rsidR="008F2236" w:rsidRPr="00F02640">
        <w:t xml:space="preserve"> and </w:t>
      </w:r>
      <w:r w:rsidR="008F2236" w:rsidRPr="003A6DC0">
        <w:t>AS</w:t>
      </w:r>
      <w:r w:rsidR="003A6DC0">
        <w:t>/NZS</w:t>
      </w:r>
      <w:r w:rsidR="00913B2F" w:rsidRPr="003A6DC0">
        <w:t xml:space="preserve"> </w:t>
      </w:r>
      <w:r w:rsidR="008F2236" w:rsidRPr="003A6DC0">
        <w:t>3000</w:t>
      </w:r>
      <w:r>
        <w:t>; and</w:t>
      </w:r>
    </w:p>
    <w:p w14:paraId="15676EE0" w14:textId="77777777" w:rsidR="008F2236" w:rsidRPr="00F02640" w:rsidRDefault="00213FA1" w:rsidP="00213FA1">
      <w:pPr>
        <w:pStyle w:val="Subdetailsfirstindent"/>
      </w:pPr>
      <w:r>
        <w:lastRenderedPageBreak/>
        <w:t>r</w:t>
      </w:r>
      <w:r w:rsidR="008F2236" w:rsidRPr="00F02640">
        <w:t>efrigerants</w:t>
      </w:r>
      <w:r w:rsidR="00C22949">
        <w:t>,</w:t>
      </w:r>
      <w:r w:rsidR="008F2236" w:rsidRPr="00F02640">
        <w:t xml:space="preserve"> where used</w:t>
      </w:r>
      <w:r w:rsidR="00C22949">
        <w:t>,</w:t>
      </w:r>
      <w:r w:rsidR="008F2236" w:rsidRPr="00F02640">
        <w:t xml:space="preserve"> must be used in accordance with any relevant law and best practice guidelines, including but not limited to</w:t>
      </w:r>
      <w:r w:rsidR="00C22949">
        <w:t>,</w:t>
      </w:r>
      <w:r w:rsidR="008F2236" w:rsidRPr="00F02640">
        <w:t xml:space="preserve"> the </w:t>
      </w:r>
      <w:r w:rsidR="008F2236" w:rsidRPr="00BB415E">
        <w:rPr>
          <w:i/>
        </w:rPr>
        <w:t xml:space="preserve">Ozone Protection and Synthetic Greenhouse Gas Management Act 1989 </w:t>
      </w:r>
      <w:r w:rsidR="008F2236" w:rsidRPr="00F02640">
        <w:t xml:space="preserve">(Commonwealth), </w:t>
      </w:r>
      <w:r w:rsidR="008F2236" w:rsidRPr="00BB415E">
        <w:rPr>
          <w:i/>
        </w:rPr>
        <w:t>The Australian</w:t>
      </w:r>
      <w:r w:rsidR="008F2236" w:rsidRPr="00F02640">
        <w:t xml:space="preserve"> </w:t>
      </w:r>
      <w:r w:rsidR="008F2236" w:rsidRPr="00BB415E">
        <w:rPr>
          <w:i/>
        </w:rPr>
        <w:t>Refrigerant Handling Code of Practice 2007</w:t>
      </w:r>
      <w:r w:rsidR="008F2236" w:rsidRPr="00F02640">
        <w:t xml:space="preserve"> and the </w:t>
      </w:r>
      <w:r w:rsidR="008F2236" w:rsidRPr="006F35C9">
        <w:rPr>
          <w:rFonts w:eastAsia="SC STKaiti"/>
          <w:i/>
          <w:iCs/>
        </w:rPr>
        <w:t>Australian Institute of Refrigeration, Air Conditioning and Heating</w:t>
      </w:r>
      <w:r w:rsidR="008F2236" w:rsidRPr="00BB415E">
        <w:rPr>
          <w:rFonts w:eastAsia="SC STKaiti"/>
          <w:i/>
        </w:rPr>
        <w:t xml:space="preserve"> Flammable Refrigerants Safety Guide</w:t>
      </w:r>
      <w:r w:rsidR="008F2236" w:rsidRPr="00F02640">
        <w:t>.</w:t>
      </w:r>
    </w:p>
    <w:p w14:paraId="3C1541E5" w14:textId="128ACF7E" w:rsidR="008F2236" w:rsidRPr="00F02640" w:rsidRDefault="008F2236" w:rsidP="00740000">
      <w:pPr>
        <w:pStyle w:val="Notesandexamples"/>
        <w:rPr>
          <w:color w:val="0070C0"/>
        </w:rPr>
      </w:pPr>
      <w:r w:rsidRPr="00F02640">
        <w:t>Note</w:t>
      </w:r>
      <w:r w:rsidRPr="00F02640">
        <w:tab/>
        <w:t>Refer to the Australian Institute of Refrigeration, Air Conditioning and Heating Flammable Refrigerants Safety Guide for further explanation on managing the health and safety risks associated with refrigeration equipment and systems that use a flammable refrigerant</w:t>
      </w:r>
      <w:r w:rsidR="00B17569">
        <w:t>(</w:t>
      </w:r>
      <w:r w:rsidR="000547CD" w:rsidRPr="0087673A">
        <w:t>https://www.airah.org.au/site/resources/flammable-refrigerants-safety-guide</w:t>
      </w:r>
      <w:r w:rsidR="00B17569">
        <w:t>)</w:t>
      </w:r>
      <w:r w:rsidR="00BC6F80">
        <w:t xml:space="preserve"> </w:t>
      </w:r>
      <w:r w:rsidR="00C22949" w:rsidRPr="00CB5347">
        <w:t>.</w:t>
      </w:r>
    </w:p>
    <w:p w14:paraId="168DC2B7" w14:textId="77777777" w:rsidR="00647F49" w:rsidRDefault="00647F49" w:rsidP="00647F49">
      <w:pPr>
        <w:pStyle w:val="Sectionheading4"/>
      </w:pPr>
      <w:r>
        <w:t xml:space="preserve">Testing </w:t>
      </w:r>
    </w:p>
    <w:p w14:paraId="577395C2" w14:textId="77777777" w:rsidR="008F2236" w:rsidRPr="00F02640" w:rsidRDefault="008F2236" w:rsidP="00740000">
      <w:pPr>
        <w:pStyle w:val="BodytextEEIS"/>
      </w:pPr>
      <w:r w:rsidRPr="00F02640">
        <w:t>The installer must test all products after installation to verify the product is correctly installed in accordance with manufacturer’s instructions</w:t>
      </w:r>
      <w:r w:rsidR="00C22949">
        <w:t>.</w:t>
      </w:r>
    </w:p>
    <w:p w14:paraId="5FA6255C" w14:textId="77777777" w:rsidR="008F2236" w:rsidRPr="00EA7079" w:rsidRDefault="008F2236" w:rsidP="00740000">
      <w:pPr>
        <w:pStyle w:val="Sectionheading3"/>
      </w:pPr>
      <w:bookmarkStart w:id="608" w:name="_Toc8809496"/>
      <w:bookmarkStart w:id="609" w:name="_Toc15898823"/>
      <w:r w:rsidRPr="00EA7079">
        <w:t>Decommissioning, recycling and disposal</w:t>
      </w:r>
      <w:bookmarkEnd w:id="608"/>
      <w:bookmarkEnd w:id="609"/>
    </w:p>
    <w:p w14:paraId="03F41A09" w14:textId="77777777" w:rsidR="008F2236" w:rsidRPr="00BB415E" w:rsidRDefault="008F2236" w:rsidP="00740000">
      <w:pPr>
        <w:pStyle w:val="BodytextEEIS"/>
      </w:pPr>
      <w:r w:rsidRPr="00BB415E">
        <w:t>Any decommissioned existing space heaters and related components, including thermostats, pipework, ductwork, flues, grilles, registers, vents</w:t>
      </w:r>
      <w:r w:rsidR="00C22949">
        <w:t>,</w:t>
      </w:r>
      <w:r w:rsidRPr="00BB415E">
        <w:t xml:space="preserve"> circuits and circuit tails must be removed from the premises or otherwise rendered permanently sealed so as to prevent air leakage in a manner approved by the </w:t>
      </w:r>
      <w:r w:rsidR="00C22949">
        <w:t>a</w:t>
      </w:r>
      <w:r w:rsidRPr="00BB415E">
        <w:t>dministrator</w:t>
      </w:r>
      <w:r w:rsidR="00C22949">
        <w:t>.</w:t>
      </w:r>
    </w:p>
    <w:p w14:paraId="4697760E" w14:textId="32949FF1" w:rsidR="008F2236" w:rsidRPr="00BB415E" w:rsidRDefault="008F2236" w:rsidP="00740000">
      <w:pPr>
        <w:pStyle w:val="Notesandexamples"/>
      </w:pPr>
      <w:r w:rsidRPr="00BB415E">
        <w:t xml:space="preserve">Note 1 </w:t>
      </w:r>
      <w:r w:rsidRPr="00BB415E">
        <w:tab/>
      </w:r>
      <w:r w:rsidR="00450856">
        <w:t>E</w:t>
      </w:r>
      <w:r w:rsidRPr="00BB415E">
        <w:t>lectric resistance heaters that are integrated into the building fabric such as in</w:t>
      </w:r>
      <w:r w:rsidRPr="00BB415E">
        <w:noBreakHyphen/>
        <w:t>slab or in-ceiling resistance heaters</w:t>
      </w:r>
      <w:r w:rsidR="00450856">
        <w:t xml:space="preserve"> typically</w:t>
      </w:r>
      <w:r w:rsidRPr="00BB415E">
        <w:t xml:space="preserve"> cannot be reasonably removed during the completion of this activity</w:t>
      </w:r>
      <w:r w:rsidR="00450856">
        <w:t>, but should still be decommissioned or otherwise made unusable, such and by removing its wired connection or powers source if safe and possible to do so</w:t>
      </w:r>
    </w:p>
    <w:p w14:paraId="3B98C610" w14:textId="1224D764" w:rsidR="008F2236" w:rsidRPr="00BB415E" w:rsidRDefault="008F2236" w:rsidP="00740000">
      <w:pPr>
        <w:pStyle w:val="Notesandexamples"/>
      </w:pPr>
      <w:r w:rsidRPr="00BB415E">
        <w:t xml:space="preserve">Note 2 </w:t>
      </w:r>
      <w:r w:rsidRPr="00BB415E">
        <w:tab/>
        <w:t xml:space="preserve">All heaters must be decommissioned in </w:t>
      </w:r>
      <w:r w:rsidRPr="00BB415E">
        <w:rPr>
          <w:lang w:eastAsia="en-AU"/>
        </w:rPr>
        <w:t xml:space="preserve">accordance with the </w:t>
      </w:r>
      <w:r w:rsidRPr="006F35C9">
        <w:rPr>
          <w:i w:val="0"/>
          <w:iCs/>
          <w:lang w:eastAsia="en-AU"/>
        </w:rPr>
        <w:t>Gas Safety Act 2000</w:t>
      </w:r>
      <w:r w:rsidRPr="00BB415E">
        <w:rPr>
          <w:lang w:eastAsia="en-AU"/>
        </w:rPr>
        <w:t xml:space="preserve"> and AS</w:t>
      </w:r>
      <w:r w:rsidR="00450856">
        <w:rPr>
          <w:lang w:eastAsia="en-AU"/>
        </w:rPr>
        <w:t>/NZS</w:t>
      </w:r>
      <w:r w:rsidR="00913B2F">
        <w:rPr>
          <w:lang w:eastAsia="en-AU"/>
        </w:rPr>
        <w:t xml:space="preserve"> </w:t>
      </w:r>
      <w:r w:rsidRPr="00BB415E">
        <w:rPr>
          <w:lang w:eastAsia="en-AU"/>
        </w:rPr>
        <w:t xml:space="preserve">5601, and the </w:t>
      </w:r>
      <w:r w:rsidRPr="006F35C9">
        <w:rPr>
          <w:i w:val="0"/>
          <w:iCs/>
          <w:lang w:eastAsia="en-AU"/>
        </w:rPr>
        <w:t>Electricity Safety Act 1971</w:t>
      </w:r>
      <w:r w:rsidRPr="00BB415E">
        <w:rPr>
          <w:lang w:eastAsia="en-AU"/>
        </w:rPr>
        <w:t xml:space="preserve"> and </w:t>
      </w:r>
      <w:r w:rsidRPr="003A6DC0">
        <w:rPr>
          <w:lang w:eastAsia="en-AU"/>
        </w:rPr>
        <w:t>AS</w:t>
      </w:r>
      <w:r w:rsidR="003A6DC0">
        <w:rPr>
          <w:lang w:eastAsia="en-AU"/>
        </w:rPr>
        <w:t>/NZS</w:t>
      </w:r>
      <w:r w:rsidR="00913B2F" w:rsidRPr="003A6DC0">
        <w:rPr>
          <w:lang w:eastAsia="en-AU"/>
        </w:rPr>
        <w:t xml:space="preserve"> </w:t>
      </w:r>
      <w:r w:rsidRPr="003A6DC0">
        <w:rPr>
          <w:lang w:eastAsia="en-AU"/>
        </w:rPr>
        <w:t>3000</w:t>
      </w:r>
      <w:r w:rsidR="00C22949">
        <w:rPr>
          <w:lang w:eastAsia="en-AU"/>
        </w:rPr>
        <w:t>,</w:t>
      </w:r>
      <w:r w:rsidRPr="00BB415E">
        <w:rPr>
          <w:lang w:eastAsia="en-AU"/>
        </w:rPr>
        <w:t xml:space="preserve"> where applicable</w:t>
      </w:r>
      <w:r w:rsidRPr="00BB415E">
        <w:t xml:space="preserve">. </w:t>
      </w:r>
    </w:p>
    <w:p w14:paraId="6EF31885" w14:textId="77777777" w:rsidR="008F2236" w:rsidRPr="00BB415E" w:rsidRDefault="008F2236" w:rsidP="00740000">
      <w:pPr>
        <w:pStyle w:val="Notesandexamples"/>
      </w:pPr>
      <w:r w:rsidRPr="00BB415E">
        <w:t xml:space="preserve">Note 3 </w:t>
      </w:r>
      <w:r w:rsidRPr="00BB415E">
        <w:tab/>
        <w:t xml:space="preserve">Any opening (including registers, vents, ductwork) left in floors, ceilings, walls (internal and external), and roofs resulting from the decommissioning of </w:t>
      </w:r>
      <w:r w:rsidRPr="00BB415E">
        <w:rPr>
          <w:lang w:eastAsia="en-AU"/>
        </w:rPr>
        <w:t xml:space="preserve">existing space heaters and related components, must be made good or permanently and </w:t>
      </w:r>
      <w:r w:rsidRPr="00BB415E">
        <w:t>neatly sealed to prevent the loss of conditioned air from conditioned spaces or the ingress of moisture. The method for making good or sealing, its associated cost and appearance is to be agreed with the property owner prior to decommissioning.</w:t>
      </w:r>
    </w:p>
    <w:p w14:paraId="7F0095CE" w14:textId="77777777" w:rsidR="008F2236" w:rsidRPr="007D792E" w:rsidRDefault="008F2236" w:rsidP="00740000">
      <w:pPr>
        <w:pStyle w:val="Notesandexamples"/>
      </w:pPr>
      <w:r w:rsidRPr="00BB415E">
        <w:t xml:space="preserve">Note 4 </w:t>
      </w:r>
      <w:r w:rsidRPr="00BB415E">
        <w:tab/>
        <w:t xml:space="preserve">Costs of works for purely cosmetic purposes that are above and beyond the minimum requirements of the sealing and removal of redundant ducting, circuits and/or pipework shall be borne entirely by the customer and must not be part of pass through </w:t>
      </w:r>
      <w:r w:rsidRPr="007D792E">
        <w:t>costs generally attributed to the EEIS.</w:t>
      </w:r>
    </w:p>
    <w:p w14:paraId="54800AD4" w14:textId="77777777" w:rsidR="008F2236" w:rsidRPr="00F02640" w:rsidRDefault="008F2236" w:rsidP="00740000">
      <w:pPr>
        <w:pStyle w:val="BodytextEEIS"/>
      </w:pPr>
      <w:r w:rsidRPr="007D792E">
        <w:t>If the re</w:t>
      </w:r>
      <w:r w:rsidRPr="00F02640">
        <w:t>placed space heater or cooler contains refrigerated gases, refrigerants must be disposed of in accordance with any relevant law, including but not limited to</w:t>
      </w:r>
      <w:r w:rsidR="00C22949">
        <w:t>,</w:t>
      </w:r>
      <w:r w:rsidRPr="00F02640">
        <w:t xml:space="preserve"> </w:t>
      </w:r>
      <w:r w:rsidRPr="00BB415E">
        <w:rPr>
          <w:i/>
        </w:rPr>
        <w:t xml:space="preserve">The Ozone Protection and Synthetic Greenhouse Gas Management Act 1989 </w:t>
      </w:r>
      <w:r w:rsidRPr="00F02640">
        <w:t xml:space="preserve">(Commonwealth) and </w:t>
      </w:r>
      <w:r w:rsidRPr="00BB415E">
        <w:rPr>
          <w:i/>
        </w:rPr>
        <w:t>The Australian Refrigerant Handling Code of Practice 2007.</w:t>
      </w:r>
    </w:p>
    <w:p w14:paraId="4F2C3EC2" w14:textId="77777777" w:rsidR="008F2236" w:rsidRPr="00F02640" w:rsidRDefault="008F2236" w:rsidP="00740000">
      <w:pPr>
        <w:pStyle w:val="BodytextEEIS"/>
      </w:pPr>
      <w:r w:rsidRPr="00F02640">
        <w:t xml:space="preserve">All decommissioned heaters and coolers and associated components that have been removed from the premises must be recycled or disposed of in accordance with </w:t>
      </w:r>
      <w:r w:rsidR="00C22949">
        <w:t>s</w:t>
      </w:r>
      <w:r w:rsidRPr="00F02640">
        <w:t xml:space="preserve">ection </w:t>
      </w:r>
      <w:r w:rsidR="00C22949">
        <w:t>A.</w:t>
      </w:r>
      <w:r w:rsidR="00C22949" w:rsidRPr="005F602F">
        <w:t>3</w:t>
      </w:r>
      <w:r w:rsidR="00C22949">
        <w:t>.14</w:t>
      </w:r>
      <w:r w:rsidRPr="00F02640">
        <w:t>.</w:t>
      </w:r>
    </w:p>
    <w:p w14:paraId="6F7066D9" w14:textId="77777777" w:rsidR="008F2236" w:rsidRPr="00EA7079" w:rsidRDefault="008F2236" w:rsidP="00740000">
      <w:pPr>
        <w:pStyle w:val="Sectionheading3"/>
      </w:pPr>
      <w:bookmarkStart w:id="610" w:name="_Toc8809497"/>
      <w:bookmarkStart w:id="611" w:name="_Toc15898824"/>
      <w:r w:rsidRPr="00EA7079">
        <w:t xml:space="preserve">Calculation of </w:t>
      </w:r>
      <w:r w:rsidR="00332A78">
        <w:t>energy savings</w:t>
      </w:r>
      <w:r w:rsidRPr="00EA7079">
        <w:t xml:space="preserve"> factor</w:t>
      </w:r>
      <w:bookmarkEnd w:id="610"/>
      <w:bookmarkEnd w:id="611"/>
    </w:p>
    <w:p w14:paraId="462692E2" w14:textId="77777777" w:rsidR="008F2236" w:rsidRPr="00F02640" w:rsidRDefault="008F2236" w:rsidP="00740000">
      <w:pPr>
        <w:pStyle w:val="BodytextEEIS"/>
      </w:pPr>
      <w:r w:rsidRPr="00F02640">
        <w:t xml:space="preserve">The </w:t>
      </w:r>
      <w:r w:rsidR="00332A78">
        <w:t>energy savings</w:t>
      </w:r>
      <w:r w:rsidRPr="00F02640">
        <w:t xml:space="preserve"> factor must be calculated in accordance with </w:t>
      </w:r>
      <w:r w:rsidR="00C22949">
        <w:t xml:space="preserve">section </w:t>
      </w:r>
      <w:r w:rsidRPr="00F02640">
        <w:t>2.5</w:t>
      </w:r>
      <w:r w:rsidR="00C22949">
        <w:t>.</w:t>
      </w:r>
      <w:r w:rsidRPr="00F02640">
        <w:t>5 of the eligible activities determination.</w:t>
      </w:r>
    </w:p>
    <w:p w14:paraId="50DDD246" w14:textId="77777777" w:rsidR="008F2236" w:rsidRPr="00EA7079" w:rsidRDefault="008F2236" w:rsidP="00740000">
      <w:pPr>
        <w:pStyle w:val="Sectionheading3"/>
      </w:pPr>
      <w:bookmarkStart w:id="612" w:name="_Toc8809498"/>
      <w:bookmarkStart w:id="613" w:name="_Toc15898825"/>
      <w:r w:rsidRPr="00EA7079">
        <w:t>Recording and reporting</w:t>
      </w:r>
      <w:bookmarkEnd w:id="612"/>
      <w:bookmarkEnd w:id="613"/>
      <w:r w:rsidRPr="00EA7079">
        <w:t xml:space="preserve"> </w:t>
      </w:r>
    </w:p>
    <w:p w14:paraId="68D8B007" w14:textId="77777777" w:rsidR="00647F49" w:rsidRDefault="00647F49" w:rsidP="00647F49">
      <w:pPr>
        <w:pStyle w:val="Sectionheading4"/>
      </w:pPr>
      <w:r>
        <w:t>Record and report</w:t>
      </w:r>
    </w:p>
    <w:p w14:paraId="5BE5EC42" w14:textId="77777777" w:rsidR="008F2236" w:rsidRDefault="008F2236" w:rsidP="00740000">
      <w:pPr>
        <w:pStyle w:val="BodytextEEIS"/>
      </w:pPr>
      <w:r w:rsidRPr="00304C73">
        <w:t xml:space="preserve">For </w:t>
      </w:r>
      <w:r>
        <w:t xml:space="preserve">this </w:t>
      </w:r>
      <w:r w:rsidRPr="00304C73">
        <w:t>activity the following information must be recorded</w:t>
      </w:r>
      <w:r>
        <w:t xml:space="preserve"> and reported</w:t>
      </w:r>
      <w:r w:rsidRPr="00304C73">
        <w:t xml:space="preserve">— </w:t>
      </w:r>
    </w:p>
    <w:p w14:paraId="1EA59983" w14:textId="77777777" w:rsidR="008F2236" w:rsidRDefault="008F2236" w:rsidP="00376EC5">
      <w:pPr>
        <w:pStyle w:val="Subdetailsfirstindent"/>
        <w:numPr>
          <w:ilvl w:val="0"/>
          <w:numId w:val="140"/>
        </w:numPr>
      </w:pPr>
      <w:r>
        <w:t xml:space="preserve">all </w:t>
      </w:r>
      <w:r w:rsidRPr="007830CF">
        <w:t xml:space="preserve">required information in </w:t>
      </w:r>
      <w:r w:rsidR="0075370B">
        <w:t>section 7.3</w:t>
      </w:r>
      <w:r w:rsidRPr="007830CF">
        <w:t xml:space="preserve"> for periodic activity reporting and </w:t>
      </w:r>
      <w:r w:rsidR="0075370B">
        <w:t xml:space="preserve">section 8.2 </w:t>
      </w:r>
      <w:r w:rsidRPr="007830CF">
        <w:t xml:space="preserve">for compliance period reporting of the record keeping and reporting code of practice; </w:t>
      </w:r>
    </w:p>
    <w:p w14:paraId="51FF01E4" w14:textId="77777777" w:rsidR="008F2236" w:rsidRPr="00304C73" w:rsidRDefault="008F2236" w:rsidP="00376EC5">
      <w:pPr>
        <w:pStyle w:val="Subdetailsfirstindent"/>
        <w:numPr>
          <w:ilvl w:val="0"/>
          <w:numId w:val="140"/>
        </w:numPr>
      </w:pPr>
      <w:r w:rsidRPr="00304C73">
        <w:t xml:space="preserve">the brand name, model number and serial number of the installed product; </w:t>
      </w:r>
    </w:p>
    <w:p w14:paraId="3EF876B9" w14:textId="77777777" w:rsidR="008F2236" w:rsidRPr="00304C73" w:rsidRDefault="008F2236" w:rsidP="00376EC5">
      <w:pPr>
        <w:pStyle w:val="Subdetailsfirstindent"/>
        <w:numPr>
          <w:ilvl w:val="0"/>
          <w:numId w:val="140"/>
        </w:numPr>
      </w:pPr>
      <w:r w:rsidRPr="00304C73">
        <w:t>for the installed product—</w:t>
      </w:r>
    </w:p>
    <w:p w14:paraId="5CEF6A73" w14:textId="77777777" w:rsidR="008F2236" w:rsidRPr="00647F49" w:rsidRDefault="008F2236" w:rsidP="00647F49">
      <w:pPr>
        <w:pStyle w:val="Subdetailssecondindent"/>
        <w:numPr>
          <w:ilvl w:val="0"/>
          <w:numId w:val="141"/>
        </w:numPr>
        <w:ind w:left="1848" w:hanging="357"/>
      </w:pPr>
      <w:r w:rsidRPr="00304C73">
        <w:t xml:space="preserve">the </w:t>
      </w:r>
      <w:r w:rsidRPr="00647F49">
        <w:t xml:space="preserve">Annual Coefficient of Performance (ACOP) at condition H1; </w:t>
      </w:r>
    </w:p>
    <w:p w14:paraId="67D3B669" w14:textId="77777777" w:rsidR="008F2236" w:rsidRPr="00647F49" w:rsidRDefault="008F2236" w:rsidP="00647F49">
      <w:pPr>
        <w:pStyle w:val="Subdetailssecondindent"/>
      </w:pPr>
      <w:r w:rsidRPr="00647F49">
        <w:lastRenderedPageBreak/>
        <w:t xml:space="preserve">the rated heating capacity at condition H1; </w:t>
      </w:r>
    </w:p>
    <w:p w14:paraId="4009C4EB" w14:textId="77777777" w:rsidR="008F2236" w:rsidRPr="00647F49" w:rsidRDefault="008F2236" w:rsidP="00647F49">
      <w:pPr>
        <w:pStyle w:val="Subdetailssecondindent"/>
      </w:pPr>
      <w:r w:rsidRPr="00647F49">
        <w:t>whether the model is listed for cold climate heating at condition H2 (yes/no); and</w:t>
      </w:r>
    </w:p>
    <w:p w14:paraId="51D43EFE" w14:textId="77777777" w:rsidR="008F2236" w:rsidRPr="00647F49" w:rsidRDefault="008F2236" w:rsidP="00647F49">
      <w:pPr>
        <w:pStyle w:val="Subdetailssecondindent"/>
      </w:pPr>
      <w:r w:rsidRPr="00647F49">
        <w:t xml:space="preserve">the type of new installation as listed on the register of products for the activity; </w:t>
      </w:r>
    </w:p>
    <w:p w14:paraId="56816506" w14:textId="77777777" w:rsidR="008F2236" w:rsidRDefault="008F2236" w:rsidP="00AE78B2">
      <w:pPr>
        <w:pStyle w:val="Notesandexamples"/>
      </w:pPr>
      <w:r w:rsidRPr="004C2147">
        <w:t>Note</w:t>
      </w:r>
      <w:r w:rsidRPr="004C2147">
        <w:tab/>
        <w:t xml:space="preserve">For the </w:t>
      </w:r>
      <w:r w:rsidR="00701A31">
        <w:t>GEMS</w:t>
      </w:r>
      <w:r w:rsidR="00701A31" w:rsidRPr="004C2147">
        <w:t xml:space="preserve"> </w:t>
      </w:r>
      <w:r w:rsidRPr="004C2147">
        <w:t xml:space="preserve">database this must be the listed value for ‘Configuration1’ followed by the </w:t>
      </w:r>
      <w:r>
        <w:t xml:space="preserve">value for </w:t>
      </w:r>
      <w:r w:rsidRPr="004C2147">
        <w:t>‘Configuration2’</w:t>
      </w:r>
      <w:r w:rsidR="00701A31">
        <w:t>, e.g.</w:t>
      </w:r>
      <w:r w:rsidRPr="004C2147">
        <w:t xml:space="preserve"> Ducted </w:t>
      </w:r>
      <w:r>
        <w:t>S</w:t>
      </w:r>
      <w:r w:rsidRPr="004C2147">
        <w:t>ingle Split System</w:t>
      </w:r>
      <w:r>
        <w:t xml:space="preserve"> or Non Ducted Multi Split System</w:t>
      </w:r>
      <w:r w:rsidR="00701A31">
        <w:t>,</w:t>
      </w:r>
      <w:r>
        <w:t xml:space="preserve"> etc</w:t>
      </w:r>
      <w:r w:rsidRPr="004C2147">
        <w:t>.</w:t>
      </w:r>
    </w:p>
    <w:p w14:paraId="3D0D6D59" w14:textId="77777777" w:rsidR="008F2236" w:rsidRDefault="008F2236" w:rsidP="00740000">
      <w:pPr>
        <w:pStyle w:val="Subdetailsfirstindent"/>
      </w:pPr>
      <w:r>
        <w:t>for the existing central heater and cooler that is decommissioned</w:t>
      </w:r>
      <w:r w:rsidR="00701A31">
        <w:t>—</w:t>
      </w:r>
      <w:r>
        <w:t xml:space="preserve"> </w:t>
      </w:r>
      <w:r>
        <w:tab/>
      </w:r>
    </w:p>
    <w:p w14:paraId="4728C4D3" w14:textId="77777777" w:rsidR="008F2236" w:rsidRPr="00647F49" w:rsidRDefault="008F2236" w:rsidP="00647F49">
      <w:pPr>
        <w:pStyle w:val="Subdetailssecondindent"/>
        <w:numPr>
          <w:ilvl w:val="0"/>
          <w:numId w:val="142"/>
        </w:numPr>
        <w:ind w:left="1848" w:hanging="357"/>
      </w:pPr>
      <w:r>
        <w:t xml:space="preserve">the type of heating system being removed, being electric slab, electric ducted, electric panel or gas ducted and the type of </w:t>
      </w:r>
      <w:r w:rsidRPr="00647F49">
        <w:t>electric cooler;</w:t>
      </w:r>
    </w:p>
    <w:p w14:paraId="0213B629" w14:textId="77777777" w:rsidR="008F2236" w:rsidRPr="00647F49" w:rsidRDefault="008F2236" w:rsidP="00647F49">
      <w:pPr>
        <w:pStyle w:val="Subdetailssecondindent"/>
      </w:pPr>
      <w:r w:rsidRPr="00647F49">
        <w:t>the floor area in m</w:t>
      </w:r>
      <w:r w:rsidRPr="00647F49">
        <w:rPr>
          <w:vertAlign w:val="superscript"/>
        </w:rPr>
        <w:t>2</w:t>
      </w:r>
      <w:r w:rsidRPr="00647F49">
        <w:t xml:space="preserve"> the replaced heater provides heating to and the</w:t>
      </w:r>
      <w:r w:rsidRPr="00740000">
        <w:t xml:space="preserve"> floor area in m</w:t>
      </w:r>
      <w:r w:rsidRPr="00647F49">
        <w:rPr>
          <w:vertAlign w:val="superscript"/>
        </w:rPr>
        <w:t>2</w:t>
      </w:r>
      <w:r w:rsidRPr="00740000">
        <w:t xml:space="preserve"> the replaced </w:t>
      </w:r>
      <w:r w:rsidRPr="00647F49">
        <w:t>cooler provides cooling to; and</w:t>
      </w:r>
    </w:p>
    <w:p w14:paraId="493FFEC3" w14:textId="23714ACB" w:rsidR="008F2236" w:rsidRPr="00647F49" w:rsidRDefault="008F2236" w:rsidP="00647F49">
      <w:pPr>
        <w:pStyle w:val="Subdetailssecondindent"/>
      </w:pPr>
      <w:r w:rsidRPr="00647F49">
        <w:t>the model, brand and serial number or product number of the products being decommissioned</w:t>
      </w:r>
      <w:r w:rsidR="009B5856">
        <w:t>, where ascertainable</w:t>
      </w:r>
      <w:r w:rsidR="00701A31" w:rsidRPr="00647F49">
        <w:t>;</w:t>
      </w:r>
    </w:p>
    <w:p w14:paraId="371D5DB4" w14:textId="77777777" w:rsidR="008F2236" w:rsidRPr="00F02640" w:rsidRDefault="008F2236" w:rsidP="00740000">
      <w:pPr>
        <w:pStyle w:val="Subdetailsfirstindent"/>
      </w:pPr>
      <w:r w:rsidRPr="00F02640">
        <w:t xml:space="preserve">for multiple activity record forms, the authorised installer identifier of each installer that carried out the activity; </w:t>
      </w:r>
    </w:p>
    <w:p w14:paraId="7CA08B38" w14:textId="77777777" w:rsidR="008F2236" w:rsidRDefault="008F2236" w:rsidP="00740000">
      <w:pPr>
        <w:pStyle w:val="Subdetailsfirstindent"/>
      </w:pPr>
      <w:r w:rsidRPr="00F02640">
        <w:t xml:space="preserve">where gas fitting work is undertaken, the notice number of the Notification and Certification of Compliance for Plumbing and Gas Work (Minor Works) in accordance with the </w:t>
      </w:r>
      <w:r w:rsidRPr="006F35C9">
        <w:rPr>
          <w:i/>
          <w:iCs/>
        </w:rPr>
        <w:t>Gas Safety Act 2000</w:t>
      </w:r>
      <w:r w:rsidRPr="00F02640">
        <w:t xml:space="preserve">; </w:t>
      </w:r>
    </w:p>
    <w:p w14:paraId="3609D277" w14:textId="77777777" w:rsidR="008F2236" w:rsidRPr="00F02640" w:rsidRDefault="008F2236" w:rsidP="00740000">
      <w:pPr>
        <w:pStyle w:val="Subdetailsfirstindent"/>
      </w:pPr>
      <w:r w:rsidRPr="00F02640">
        <w:t xml:space="preserve">for electrical work, the number of the relevant certificate of electrical safety completed for the work in accordance with the </w:t>
      </w:r>
      <w:r w:rsidRPr="006F35C9">
        <w:rPr>
          <w:i/>
          <w:iCs/>
        </w:rPr>
        <w:t>Electricity Safety Act 1971</w:t>
      </w:r>
      <w:r w:rsidRPr="00F02640">
        <w:t xml:space="preserve">; </w:t>
      </w:r>
    </w:p>
    <w:p w14:paraId="31DBE118" w14:textId="77777777" w:rsidR="008F2236" w:rsidRPr="00F02640" w:rsidRDefault="008F2236" w:rsidP="00740000">
      <w:pPr>
        <w:pStyle w:val="Subdetailsfirstindent"/>
      </w:pPr>
      <w:r w:rsidRPr="00F02640">
        <w:t xml:space="preserve">the type and certificate number of any other statutory certification for the work or associated work, if applicable; </w:t>
      </w:r>
    </w:p>
    <w:p w14:paraId="5B572298" w14:textId="77777777" w:rsidR="008F2236" w:rsidRPr="00F02640" w:rsidRDefault="008F2236" w:rsidP="00740000">
      <w:pPr>
        <w:pStyle w:val="Subdetailsfirstindent"/>
      </w:pPr>
      <w:r w:rsidRPr="00F02640">
        <w:t xml:space="preserve">the </w:t>
      </w:r>
      <w:r w:rsidR="00332A78">
        <w:t>energy savings</w:t>
      </w:r>
      <w:r w:rsidRPr="00F02640">
        <w:t xml:space="preserve"> factor for the activity calculated in accordance with </w:t>
      </w:r>
      <w:r w:rsidR="00701A31">
        <w:t>section</w:t>
      </w:r>
      <w:r w:rsidRPr="00F02640">
        <w:t xml:space="preserve"> 2.5</w:t>
      </w:r>
      <w:r w:rsidR="00701A31">
        <w:t>.</w:t>
      </w:r>
      <w:r w:rsidRPr="00F02640">
        <w:t xml:space="preserve">5 of the </w:t>
      </w:r>
      <w:r w:rsidR="00701A31" w:rsidRPr="006F35C9">
        <w:t>e</w:t>
      </w:r>
      <w:r w:rsidRPr="006F35C9">
        <w:t xml:space="preserve">ligible </w:t>
      </w:r>
      <w:r w:rsidR="00701A31" w:rsidRPr="006F35C9">
        <w:t>a</w:t>
      </w:r>
      <w:r w:rsidRPr="006F35C9">
        <w:t>ctivities</w:t>
      </w:r>
      <w:r w:rsidR="00701A31" w:rsidRPr="006F35C9">
        <w:t xml:space="preserve"> d</w:t>
      </w:r>
      <w:r w:rsidRPr="006F35C9">
        <w:t>etermination</w:t>
      </w:r>
      <w:r w:rsidRPr="00CB5347">
        <w:t xml:space="preserve"> as </w:t>
      </w:r>
      <w:r w:rsidRPr="008734D3">
        <w:t xml:space="preserve">in </w:t>
      </w:r>
      <w:r w:rsidRPr="008D3B1E">
        <w:t>f</w:t>
      </w:r>
      <w:r w:rsidRPr="00BC45F8">
        <w:t>orce</w:t>
      </w:r>
      <w:r w:rsidRPr="00F02640">
        <w:t xml:space="preserve"> at the time the activity was completed; and </w:t>
      </w:r>
    </w:p>
    <w:p w14:paraId="38D708FF" w14:textId="77777777" w:rsidR="008F2236" w:rsidRPr="00F02640" w:rsidRDefault="008F2236" w:rsidP="00740000">
      <w:pPr>
        <w:pStyle w:val="Subdetailsfirstindent"/>
      </w:pPr>
      <w:r w:rsidRPr="00F02640">
        <w:t xml:space="preserve">if the activity is required to be undertaken together with </w:t>
      </w:r>
      <w:r w:rsidR="00701A31">
        <w:t>A</w:t>
      </w:r>
      <w:r w:rsidRPr="00F02640">
        <w:t xml:space="preserve">ctivity 2.4, the associated activity record form number for </w:t>
      </w:r>
      <w:r w:rsidR="00701A31">
        <w:t>A</w:t>
      </w:r>
      <w:r w:rsidRPr="00F02640">
        <w:t>ctivity 2.4 if recorded on a separate activity record form</w:t>
      </w:r>
      <w:r>
        <w:t>.</w:t>
      </w:r>
    </w:p>
    <w:p w14:paraId="2C80E811" w14:textId="77777777" w:rsidR="00647F49" w:rsidRDefault="00647F49" w:rsidP="00647F49">
      <w:pPr>
        <w:pStyle w:val="Sectionheading4"/>
      </w:pPr>
      <w:r>
        <w:t xml:space="preserve">Evidence </w:t>
      </w:r>
    </w:p>
    <w:p w14:paraId="6853AE50" w14:textId="77777777" w:rsidR="008F2236" w:rsidRDefault="008F2236" w:rsidP="00740000">
      <w:pPr>
        <w:pStyle w:val="BodytextEEIS"/>
      </w:pPr>
      <w:r>
        <w:t>For this activity the following evidencing documents must be kept and produced upon request</w:t>
      </w:r>
      <w:r w:rsidR="00701A31">
        <w:t>—</w:t>
      </w:r>
      <w:r>
        <w:t xml:space="preserve"> </w:t>
      </w:r>
    </w:p>
    <w:p w14:paraId="6D53209B" w14:textId="77777777" w:rsidR="008F2236" w:rsidRDefault="008F2236" w:rsidP="00376EC5">
      <w:pPr>
        <w:pStyle w:val="Subdetailsfirstindent"/>
        <w:numPr>
          <w:ilvl w:val="0"/>
          <w:numId w:val="143"/>
        </w:numPr>
      </w:pPr>
      <w:r>
        <w:t>geotagged and time stamped photographic evidence of</w:t>
      </w:r>
      <w:r w:rsidR="00701A31">
        <w:t>—</w:t>
      </w:r>
    </w:p>
    <w:p w14:paraId="2916C994" w14:textId="3DD6386B" w:rsidR="008F2236" w:rsidRPr="00647F49" w:rsidRDefault="008F2236" w:rsidP="00647F49">
      <w:pPr>
        <w:pStyle w:val="Subdetailssecondindent"/>
        <w:numPr>
          <w:ilvl w:val="0"/>
          <w:numId w:val="144"/>
        </w:numPr>
        <w:ind w:left="1848" w:hanging="357"/>
      </w:pPr>
      <w:r>
        <w:t xml:space="preserve">the brand </w:t>
      </w:r>
      <w:r w:rsidRPr="00647F49">
        <w:t xml:space="preserve">name, model number and serial number of the installed product; </w:t>
      </w:r>
    </w:p>
    <w:p w14:paraId="6A400290" w14:textId="5E3F371D" w:rsidR="008F2236" w:rsidRPr="00647F49" w:rsidRDefault="008F2236" w:rsidP="00647F49">
      <w:pPr>
        <w:pStyle w:val="Subdetailssecondindent"/>
      </w:pPr>
      <w:r w:rsidRPr="00647F49">
        <w:t>the brand name, model number and serial number of the removed products</w:t>
      </w:r>
      <w:r w:rsidR="00762551">
        <w:t>, where ascertainable</w:t>
      </w:r>
      <w:r w:rsidRPr="00647F49">
        <w:t>; and</w:t>
      </w:r>
    </w:p>
    <w:p w14:paraId="34AF3950" w14:textId="77777777" w:rsidR="008F2236" w:rsidRPr="00647F49" w:rsidRDefault="008F2236" w:rsidP="00647F49">
      <w:pPr>
        <w:pStyle w:val="Subdetailssecondindent"/>
      </w:pPr>
      <w:r w:rsidRPr="00647F49">
        <w:t xml:space="preserve">the removal and/or draught sealing of remaining openings in accordance with the requirements of this </w:t>
      </w:r>
      <w:r w:rsidR="00701A31" w:rsidRPr="00647F49">
        <w:t>section</w:t>
      </w:r>
      <w:r w:rsidRPr="00647F49">
        <w:t xml:space="preserve">; </w:t>
      </w:r>
    </w:p>
    <w:p w14:paraId="41367439" w14:textId="77777777" w:rsidR="008F2236" w:rsidRPr="00F02640" w:rsidRDefault="008F2236" w:rsidP="00740000">
      <w:pPr>
        <w:pStyle w:val="Subdetailsfirstindent"/>
      </w:pPr>
      <w:r w:rsidRPr="00F02640">
        <w:t xml:space="preserve">recycling or decommissioning evidence such as recycling certificate or similar; </w:t>
      </w:r>
    </w:p>
    <w:p w14:paraId="61159775" w14:textId="77777777" w:rsidR="008F2236" w:rsidRPr="000F241E" w:rsidRDefault="008F2236" w:rsidP="00740000">
      <w:pPr>
        <w:pStyle w:val="Subdetailsfirstindent"/>
      </w:pPr>
      <w:r w:rsidRPr="00304C73">
        <w:t>evidence of the destruction of control/printed circuit boards (PCBs)</w:t>
      </w:r>
      <w:r>
        <w:t xml:space="preserve"> or where no PCB is present, cutting of ignition system wires and thermocouple</w:t>
      </w:r>
      <w:r w:rsidRPr="00304C73">
        <w:t xml:space="preserve"> </w:t>
      </w:r>
      <w:r>
        <w:t xml:space="preserve">(or </w:t>
      </w:r>
      <w:r w:rsidRPr="000F241E">
        <w:t xml:space="preserve">similar action which will render the unit inoperable) such as geotagged and time stamped photographs; </w:t>
      </w:r>
    </w:p>
    <w:p w14:paraId="14603ACC" w14:textId="77777777" w:rsidR="008F2236" w:rsidRPr="000F241E" w:rsidRDefault="008F2236" w:rsidP="00740000">
      <w:pPr>
        <w:pStyle w:val="Subdetailsfirstindent"/>
      </w:pPr>
      <w:r w:rsidRPr="000F241E">
        <w:t xml:space="preserve">where gas fitting work is undertaken, a copy of the relevant Notification and Certification of Compliance for Plumbing and Gas Work (Minor Works) in accordance with the </w:t>
      </w:r>
      <w:r w:rsidRPr="00F3401C">
        <w:rPr>
          <w:i/>
          <w:iCs/>
        </w:rPr>
        <w:t>Gas Safety Act 2000</w:t>
      </w:r>
      <w:r w:rsidRPr="000F241E">
        <w:t xml:space="preserve">; </w:t>
      </w:r>
    </w:p>
    <w:p w14:paraId="4ABC6F0A" w14:textId="77777777" w:rsidR="008F2236" w:rsidRPr="000F241E" w:rsidRDefault="008F2236" w:rsidP="00740000">
      <w:pPr>
        <w:pStyle w:val="Subdetailsfirstindent"/>
      </w:pPr>
      <w:r w:rsidRPr="000F241E">
        <w:t xml:space="preserve">where electrical work is undertaken, a copy of the relevant Certificate of Electrical Safety completed for the work in accordance with the </w:t>
      </w:r>
      <w:r w:rsidRPr="00F3401C">
        <w:rPr>
          <w:i/>
          <w:iCs/>
        </w:rPr>
        <w:t>Electricity Safety Act 1971</w:t>
      </w:r>
      <w:r w:rsidRPr="000F241E">
        <w:t>; and</w:t>
      </w:r>
    </w:p>
    <w:p w14:paraId="39FC9EB0" w14:textId="77777777" w:rsidR="008F2236" w:rsidRPr="000F241E" w:rsidRDefault="008F2236" w:rsidP="00740000">
      <w:pPr>
        <w:pStyle w:val="Subdetailsfirstindent"/>
      </w:pPr>
      <w:r w:rsidRPr="000F241E">
        <w:t>a copy of any other statutory certification for the work or associated work, if applicable.</w:t>
      </w:r>
    </w:p>
    <w:p w14:paraId="2B60876D" w14:textId="77777777" w:rsidR="008F2236" w:rsidRPr="00F02640" w:rsidRDefault="008F2236" w:rsidP="00740000">
      <w:pPr>
        <w:pStyle w:val="Notesandexamples"/>
      </w:pPr>
      <w:r w:rsidRPr="00F02640">
        <w:t>Note</w:t>
      </w:r>
      <w:r w:rsidRPr="00F02640">
        <w:tab/>
        <w:t xml:space="preserve">Activity 2.5 must be undertaken together with </w:t>
      </w:r>
      <w:r w:rsidR="00701A31">
        <w:t>A</w:t>
      </w:r>
      <w:r w:rsidRPr="00F02640">
        <w:t>ctivity 2.4 for the insulation of ductwork, where any existing ductwork connected to the heater or cooler does not meet the installed product requirements in section 2.4</w:t>
      </w:r>
      <w:r w:rsidR="00701A31">
        <w:t>.3</w:t>
      </w:r>
      <w:r w:rsidRPr="00F02640">
        <w:t xml:space="preserve"> of the </w:t>
      </w:r>
      <w:r w:rsidR="00701A31">
        <w:t>e</w:t>
      </w:r>
      <w:r w:rsidRPr="00F02640">
        <w:t xml:space="preserve">ligible </w:t>
      </w:r>
      <w:r w:rsidR="00701A31">
        <w:t>a</w:t>
      </w:r>
      <w:r w:rsidRPr="00F02640">
        <w:t>ctivities</w:t>
      </w:r>
      <w:r w:rsidR="00701A31">
        <w:t xml:space="preserve"> d</w:t>
      </w:r>
      <w:r w:rsidRPr="00F02640">
        <w:t xml:space="preserve">etermination. </w:t>
      </w:r>
    </w:p>
    <w:p w14:paraId="313830FF" w14:textId="77777777" w:rsidR="008F2236" w:rsidRPr="00F02640" w:rsidRDefault="00647F49" w:rsidP="00701A31">
      <w:pPr>
        <w:pStyle w:val="Sectionheading2"/>
      </w:pPr>
      <w:bookmarkStart w:id="614" w:name="_Toc15898826"/>
      <w:r>
        <w:br w:type="page"/>
      </w:r>
      <w:bookmarkStart w:id="615" w:name="_Toc27648108"/>
      <w:r w:rsidR="008F2236" w:rsidRPr="00762A56">
        <w:lastRenderedPageBreak/>
        <w:t xml:space="preserve">Replace </w:t>
      </w:r>
      <w:r w:rsidR="008F2236">
        <w:t>separate</w:t>
      </w:r>
      <w:r w:rsidR="008F2236" w:rsidRPr="00762A56">
        <w:t xml:space="preserve"> </w:t>
      </w:r>
      <w:r w:rsidR="008F2236">
        <w:t>room</w:t>
      </w:r>
      <w:r w:rsidR="008F2236" w:rsidRPr="00762A56">
        <w:t xml:space="preserve"> heating and cooling system</w:t>
      </w:r>
      <w:r w:rsidR="008F2236">
        <w:t>s</w:t>
      </w:r>
      <w:r w:rsidR="008F2236" w:rsidRPr="00762A56">
        <w:t xml:space="preserve"> </w:t>
      </w:r>
      <w:r w:rsidR="008F2236">
        <w:t>with a high efficiency room heat pump</w:t>
      </w:r>
      <w:bookmarkEnd w:id="614"/>
      <w:bookmarkEnd w:id="615"/>
      <w:r w:rsidR="008F2236" w:rsidRPr="00F02640">
        <w:t xml:space="preserve"> </w:t>
      </w:r>
    </w:p>
    <w:p w14:paraId="53BC7CA7" w14:textId="77777777" w:rsidR="008F2236" w:rsidRPr="00EA7079" w:rsidRDefault="008F2236" w:rsidP="00740000">
      <w:pPr>
        <w:pStyle w:val="Sectionheading3"/>
      </w:pPr>
      <w:bookmarkStart w:id="616" w:name="_Toc8809500"/>
      <w:bookmarkStart w:id="617" w:name="_Toc15898827"/>
      <w:r w:rsidRPr="00EA7079">
        <w:t xml:space="preserve">Application of </w:t>
      </w:r>
      <w:bookmarkEnd w:id="616"/>
      <w:bookmarkEnd w:id="617"/>
      <w:r w:rsidR="005255B8">
        <w:t>this section</w:t>
      </w:r>
    </w:p>
    <w:p w14:paraId="01070098" w14:textId="77777777" w:rsidR="008F2236" w:rsidRPr="00F02640" w:rsidRDefault="008F2236" w:rsidP="00740000">
      <w:pPr>
        <w:pStyle w:val="BodytextEEIS"/>
        <w:rPr>
          <w:rStyle w:val="GBHeadingChar"/>
          <w:rFonts w:ascii="Times New Roman" w:eastAsia="Calibri" w:hAnsi="Times New Roman"/>
          <w:bCs/>
        </w:rPr>
      </w:pPr>
      <w:r w:rsidRPr="00F02640">
        <w:t xml:space="preserve">This </w:t>
      </w:r>
      <w:r w:rsidR="00701A31">
        <w:t>section</w:t>
      </w:r>
      <w:r w:rsidR="00701A31" w:rsidRPr="00F02640">
        <w:t xml:space="preserve"> </w:t>
      </w:r>
      <w:r w:rsidRPr="00F02640">
        <w:t>applies to undertaking Activity 2.6</w:t>
      </w:r>
      <w:r>
        <w:t xml:space="preserve"> </w:t>
      </w:r>
      <w:r w:rsidR="00701A31">
        <w:t xml:space="preserve">– </w:t>
      </w:r>
      <w:r>
        <w:t>r</w:t>
      </w:r>
      <w:r w:rsidRPr="00762A56">
        <w:t xml:space="preserve">eplace </w:t>
      </w:r>
      <w:r>
        <w:t>separate</w:t>
      </w:r>
      <w:r w:rsidRPr="00762A56">
        <w:t xml:space="preserve"> </w:t>
      </w:r>
      <w:r>
        <w:t>room</w:t>
      </w:r>
      <w:r w:rsidRPr="00762A56">
        <w:t xml:space="preserve"> heating and cooling system</w:t>
      </w:r>
      <w:r>
        <w:t>s</w:t>
      </w:r>
      <w:r w:rsidRPr="00762A56">
        <w:t xml:space="preserve"> </w:t>
      </w:r>
      <w:r>
        <w:t>with a high efficiency room heat pump</w:t>
      </w:r>
      <w:r w:rsidRPr="00F02640">
        <w:t xml:space="preserve"> </w:t>
      </w:r>
      <w:r w:rsidR="00701A31">
        <w:t xml:space="preserve">– as </w:t>
      </w:r>
      <w:r w:rsidRPr="00F02640">
        <w:t xml:space="preserve">defined in </w:t>
      </w:r>
      <w:r w:rsidR="00701A31">
        <w:t>section</w:t>
      </w:r>
      <w:r w:rsidRPr="00F02640">
        <w:t xml:space="preserve"> 2.6 of the eligible activities determination as—</w:t>
      </w:r>
    </w:p>
    <w:p w14:paraId="04AE663E" w14:textId="77777777" w:rsidR="008F2236" w:rsidRPr="00C52B4C" w:rsidRDefault="008F2236" w:rsidP="00C52B4C">
      <w:pPr>
        <w:pStyle w:val="BodytextEEIS"/>
      </w:pPr>
      <w:r w:rsidRPr="00C52B4C">
        <w:t>In accordance with the prescribed minimum activity performance specifications, this activity involves the replacement of separate room heating and cooling systems with a high efficiency room heat pump system in a</w:t>
      </w:r>
      <w:r w:rsidR="00C52B4C">
        <w:t>—</w:t>
      </w:r>
      <w:r w:rsidRPr="00C52B4C">
        <w:t xml:space="preserve"> </w:t>
      </w:r>
    </w:p>
    <w:p w14:paraId="319513A5" w14:textId="77777777" w:rsidR="008F2236" w:rsidRPr="0003677C" w:rsidRDefault="008F2236" w:rsidP="00376EC5">
      <w:pPr>
        <w:pStyle w:val="Subdetailsfirstindent"/>
        <w:numPr>
          <w:ilvl w:val="0"/>
          <w:numId w:val="145"/>
        </w:numPr>
      </w:pPr>
      <w:r w:rsidRPr="00740000">
        <w:rPr>
          <w:b/>
          <w:bCs/>
        </w:rPr>
        <w:t>Activity ID 2.6(a)</w:t>
      </w:r>
      <w:r w:rsidRPr="0003677C">
        <w:t xml:space="preserve"> – Not active; or</w:t>
      </w:r>
    </w:p>
    <w:p w14:paraId="3F1F6BFA" w14:textId="77777777" w:rsidR="008F2236" w:rsidRPr="00F02640" w:rsidRDefault="008F2236" w:rsidP="00376EC5">
      <w:pPr>
        <w:pStyle w:val="Subdetailsfirstindent"/>
        <w:numPr>
          <w:ilvl w:val="0"/>
          <w:numId w:val="145"/>
        </w:numPr>
      </w:pPr>
      <w:r w:rsidRPr="00740000">
        <w:rPr>
          <w:b/>
          <w:bCs/>
        </w:rPr>
        <w:t>Activity ID 2.6(b)</w:t>
      </w:r>
      <w:r w:rsidRPr="0003677C">
        <w:t xml:space="preserve"> </w:t>
      </w:r>
      <w:r w:rsidR="00C52B4C">
        <w:t>–</w:t>
      </w:r>
      <w:r w:rsidRPr="0003677C">
        <w:t xml:space="preserve"> Business premises</w:t>
      </w:r>
      <w:r w:rsidR="00C52B4C">
        <w:t>.</w:t>
      </w:r>
    </w:p>
    <w:p w14:paraId="337E37DD" w14:textId="77777777" w:rsidR="008F2236" w:rsidRPr="00EA7079" w:rsidRDefault="008F2236" w:rsidP="00740000">
      <w:pPr>
        <w:pStyle w:val="Sectionheading3"/>
      </w:pPr>
      <w:bookmarkStart w:id="618" w:name="_Toc8809501"/>
      <w:bookmarkStart w:id="619" w:name="_Toc15898828"/>
      <w:r w:rsidRPr="00EA7079">
        <w:t>Competency requirements</w:t>
      </w:r>
      <w:bookmarkEnd w:id="618"/>
      <w:bookmarkEnd w:id="619"/>
      <w:r w:rsidRPr="00EA7079">
        <w:t xml:space="preserve"> </w:t>
      </w:r>
    </w:p>
    <w:p w14:paraId="0C31F9F2" w14:textId="77777777" w:rsidR="008F2236" w:rsidRDefault="008F2236" w:rsidP="00740000">
      <w:pPr>
        <w:pStyle w:val="BodytextEEIS"/>
      </w:pPr>
      <w:r w:rsidRPr="00F02640">
        <w:t xml:space="preserve">Activity 2.6 </w:t>
      </w:r>
      <w:r w:rsidRPr="00304C73">
        <w:t>must be carried out by an authorised installer</w:t>
      </w:r>
      <w:r w:rsidR="00701A31">
        <w:t>(</w:t>
      </w:r>
      <w:r>
        <w:t>s</w:t>
      </w:r>
      <w:r w:rsidR="00701A31">
        <w:t>)</w:t>
      </w:r>
      <w:r>
        <w:t xml:space="preserve"> </w:t>
      </w:r>
      <w:r w:rsidRPr="00304C73">
        <w:t>who</w:t>
      </w:r>
      <w:r>
        <w:t xml:space="preserve"> has completed all required training and licensing prescribed in </w:t>
      </w:r>
      <w:r w:rsidR="00701A31">
        <w:t>section A.</w:t>
      </w:r>
      <w:r>
        <w:t>4</w:t>
      </w:r>
      <w:r w:rsidR="00701A31">
        <w:t>.</w:t>
      </w:r>
    </w:p>
    <w:p w14:paraId="744E7886" w14:textId="77777777" w:rsidR="008F2236" w:rsidRPr="00304C73" w:rsidRDefault="008F2236" w:rsidP="00740000">
      <w:pPr>
        <w:pStyle w:val="BodytextEEIS"/>
      </w:pPr>
      <w:r>
        <w:t>An</w:t>
      </w:r>
      <w:r w:rsidRPr="00304C73">
        <w:t xml:space="preserve"> authorised installer</w:t>
      </w:r>
      <w:r w:rsidR="00701A31">
        <w:t>(</w:t>
      </w:r>
      <w:r>
        <w:t>s</w:t>
      </w:r>
      <w:r w:rsidR="00701A31">
        <w:t>)</w:t>
      </w:r>
      <w:r w:rsidRPr="00304C73">
        <w:t xml:space="preserve"> must be proficient in all relevant competencies required for undertaking the activity including, but not limited to—  </w:t>
      </w:r>
    </w:p>
    <w:p w14:paraId="0172B50E" w14:textId="4A4062CC" w:rsidR="008F2236" w:rsidRPr="00304C73" w:rsidRDefault="008F2236" w:rsidP="00376EC5">
      <w:pPr>
        <w:pStyle w:val="Subdetailsfirstindent"/>
        <w:numPr>
          <w:ilvl w:val="0"/>
          <w:numId w:val="146"/>
        </w:numPr>
      </w:pPr>
      <w:r w:rsidRPr="00304C73">
        <w:t xml:space="preserve">decommissioning an existing electric or gas heater, where required, in accordance with the </w:t>
      </w:r>
      <w:r w:rsidRPr="00740000">
        <w:rPr>
          <w:i/>
        </w:rPr>
        <w:t>Gas Safety Act</w:t>
      </w:r>
      <w:r w:rsidRPr="00E77509">
        <w:t xml:space="preserve"> 2000</w:t>
      </w:r>
      <w:r w:rsidRPr="00304C73">
        <w:t xml:space="preserve"> and AS</w:t>
      </w:r>
      <w:r w:rsidR="00CD24D2">
        <w:t>/NZS</w:t>
      </w:r>
      <w:r w:rsidR="00913B2F">
        <w:t xml:space="preserve"> </w:t>
      </w:r>
      <w:r w:rsidRPr="00304C73">
        <w:t xml:space="preserve">5601, and the </w:t>
      </w:r>
      <w:r w:rsidRPr="00740000">
        <w:rPr>
          <w:i/>
        </w:rPr>
        <w:t>Electricity Safety Act</w:t>
      </w:r>
      <w:r w:rsidRPr="00E77509">
        <w:t xml:space="preserve"> 1971</w:t>
      </w:r>
      <w:r w:rsidRPr="00304C73">
        <w:t xml:space="preserve"> and </w:t>
      </w:r>
      <w:r w:rsidRPr="003A6DC0">
        <w:t>AS</w:t>
      </w:r>
      <w:r w:rsidR="003A6DC0">
        <w:t>/NZS</w:t>
      </w:r>
      <w:r w:rsidR="00913B2F" w:rsidRPr="003A6DC0">
        <w:t xml:space="preserve"> </w:t>
      </w:r>
      <w:r w:rsidRPr="003A6DC0">
        <w:t>3000</w:t>
      </w:r>
      <w:r w:rsidRPr="00304C73">
        <w:t xml:space="preserve">; </w:t>
      </w:r>
    </w:p>
    <w:p w14:paraId="28987DAE" w14:textId="77777777" w:rsidR="008F2236" w:rsidRPr="00304C73" w:rsidRDefault="008F2236" w:rsidP="00376EC5">
      <w:pPr>
        <w:pStyle w:val="Subdetailsfirstindent"/>
        <w:numPr>
          <w:ilvl w:val="0"/>
          <w:numId w:val="146"/>
        </w:numPr>
      </w:pPr>
      <w:r w:rsidRPr="00304C73">
        <w:t xml:space="preserve">installing, commissioning and testing </w:t>
      </w:r>
      <w:r w:rsidRPr="00713A79">
        <w:t xml:space="preserve">a room heat pump </w:t>
      </w:r>
      <w:r w:rsidRPr="00304C73">
        <w:t xml:space="preserve">in accordance with the </w:t>
      </w:r>
      <w:r w:rsidRPr="00740000">
        <w:rPr>
          <w:i/>
        </w:rPr>
        <w:t>Electricity Safety Act</w:t>
      </w:r>
      <w:r w:rsidRPr="00E77509">
        <w:t xml:space="preserve"> 1971 </w:t>
      </w:r>
      <w:r w:rsidRPr="00304C73">
        <w:t xml:space="preserve">and </w:t>
      </w:r>
      <w:r w:rsidRPr="003A6DC0">
        <w:t>AS</w:t>
      </w:r>
      <w:r w:rsidR="003A6DC0" w:rsidRPr="003A6DC0">
        <w:t>/NZS</w:t>
      </w:r>
      <w:r w:rsidR="00913B2F" w:rsidRPr="003A6DC0">
        <w:t xml:space="preserve"> </w:t>
      </w:r>
      <w:r w:rsidRPr="003A6DC0">
        <w:t>3000</w:t>
      </w:r>
      <w:r w:rsidRPr="00304C73">
        <w:t xml:space="preserve">; </w:t>
      </w:r>
    </w:p>
    <w:p w14:paraId="7D1A3A66" w14:textId="77777777" w:rsidR="008F2236" w:rsidRPr="00367FF8" w:rsidRDefault="008F2236" w:rsidP="00376EC5">
      <w:pPr>
        <w:pStyle w:val="Subdetailsfirstindent"/>
        <w:numPr>
          <w:ilvl w:val="0"/>
          <w:numId w:val="146"/>
        </w:numPr>
      </w:pPr>
      <w:r w:rsidRPr="00304C73">
        <w:t>explaining the use, operation and safety requirements of an installed product; and</w:t>
      </w:r>
    </w:p>
    <w:p w14:paraId="723F5D9D" w14:textId="77777777" w:rsidR="008F2236" w:rsidRDefault="008F2236" w:rsidP="00376EC5">
      <w:pPr>
        <w:pStyle w:val="Subdetailsfirstindent"/>
        <w:numPr>
          <w:ilvl w:val="0"/>
          <w:numId w:val="146"/>
        </w:numPr>
      </w:pPr>
      <w:r w:rsidRPr="00304C73">
        <w:t>understanding the decommissioning, recycling and disposal requirements for the activity.</w:t>
      </w:r>
    </w:p>
    <w:p w14:paraId="03F750B1" w14:textId="77777777" w:rsidR="008F2236" w:rsidRPr="00EA7079" w:rsidRDefault="008F2236" w:rsidP="00740000">
      <w:pPr>
        <w:pStyle w:val="Sectionheading3"/>
      </w:pPr>
      <w:bookmarkStart w:id="620" w:name="_Toc8809502"/>
      <w:bookmarkStart w:id="621" w:name="_Toc15898829"/>
      <w:r w:rsidRPr="00EA7079">
        <w:t>Determining eligibility of premises</w:t>
      </w:r>
      <w:bookmarkEnd w:id="620"/>
      <w:bookmarkEnd w:id="621"/>
    </w:p>
    <w:p w14:paraId="41DF4522" w14:textId="77777777" w:rsidR="008F2236" w:rsidRPr="00F02640" w:rsidRDefault="008F2236" w:rsidP="00740000">
      <w:pPr>
        <w:pStyle w:val="BodytextEEIS"/>
      </w:pPr>
      <w:r w:rsidRPr="00F02640">
        <w:t>A premises is eligible for Activity 2.6 if it is a business premises as defined in the eligible activities determination.</w:t>
      </w:r>
    </w:p>
    <w:p w14:paraId="2D6BF0FC" w14:textId="77777777" w:rsidR="008F2236" w:rsidRPr="00F02640" w:rsidRDefault="008F2236" w:rsidP="00740000">
      <w:pPr>
        <w:pStyle w:val="Sectionheading3"/>
      </w:pPr>
      <w:bookmarkStart w:id="622" w:name="_Toc8809503"/>
      <w:bookmarkStart w:id="623" w:name="_Toc15898830"/>
      <w:r w:rsidRPr="00F02640">
        <w:t>Installed product requirements</w:t>
      </w:r>
      <w:bookmarkEnd w:id="622"/>
      <w:bookmarkEnd w:id="623"/>
    </w:p>
    <w:p w14:paraId="2108BFE7" w14:textId="77777777" w:rsidR="008F2236" w:rsidRPr="00F02640" w:rsidRDefault="008F2236" w:rsidP="00740000">
      <w:pPr>
        <w:pStyle w:val="BodytextEEIS"/>
      </w:pPr>
      <w:r w:rsidRPr="0003677C">
        <w:t xml:space="preserve">The installed product must meet the installed product requirements </w:t>
      </w:r>
      <w:r w:rsidR="00701A31">
        <w:t>in section</w:t>
      </w:r>
      <w:r w:rsidRPr="00F02640">
        <w:t xml:space="preserve"> 2.6</w:t>
      </w:r>
      <w:r w:rsidR="00701A31">
        <w:t>.</w:t>
      </w:r>
      <w:r w:rsidRPr="00F02640">
        <w:t>3 of the eligible activities determination</w:t>
      </w:r>
      <w:r>
        <w:t>.</w:t>
      </w:r>
    </w:p>
    <w:p w14:paraId="67B6B7EA" w14:textId="77777777" w:rsidR="008F2236" w:rsidRPr="00EA7079" w:rsidRDefault="008F2236" w:rsidP="00740000">
      <w:pPr>
        <w:pStyle w:val="Sectionheading3"/>
      </w:pPr>
      <w:bookmarkStart w:id="624" w:name="_Toc8809504"/>
      <w:bookmarkStart w:id="625" w:name="_Toc15898831"/>
      <w:r w:rsidRPr="00EA7079">
        <w:t>Minimum activity performance specifications</w:t>
      </w:r>
      <w:bookmarkEnd w:id="624"/>
      <w:bookmarkEnd w:id="625"/>
    </w:p>
    <w:p w14:paraId="67BA7248" w14:textId="77777777" w:rsidR="008F2236" w:rsidRDefault="008F2236" w:rsidP="00740000">
      <w:pPr>
        <w:pStyle w:val="BodytextEEIS"/>
      </w:pPr>
      <w:r w:rsidRPr="00F02640">
        <w:t xml:space="preserve">The minimum specifications for Activity 2.6 to be a compliant eligible activity are the minimum activity performance specifications in </w:t>
      </w:r>
      <w:r w:rsidR="008844F2">
        <w:t>section</w:t>
      </w:r>
      <w:r w:rsidRPr="00F02640">
        <w:t xml:space="preserve"> 2.6</w:t>
      </w:r>
      <w:r w:rsidR="008844F2">
        <w:t>.</w:t>
      </w:r>
      <w:r w:rsidRPr="00F02640">
        <w:t xml:space="preserve">2 of the eligible activities determination and the provisions in this </w:t>
      </w:r>
      <w:r w:rsidR="008844F2">
        <w:t>section</w:t>
      </w:r>
      <w:r w:rsidR="008844F2" w:rsidRPr="00F02640">
        <w:t xml:space="preserve"> </w:t>
      </w:r>
      <w:r w:rsidRPr="00F02640">
        <w:t>of the code.</w:t>
      </w:r>
    </w:p>
    <w:p w14:paraId="76BF3208" w14:textId="77777777" w:rsidR="00647F49" w:rsidRPr="00F02640" w:rsidRDefault="00647F49" w:rsidP="00740000">
      <w:pPr>
        <w:pStyle w:val="BodytextEEIS"/>
      </w:pPr>
      <w:r>
        <w:t>In addition—</w:t>
      </w:r>
    </w:p>
    <w:p w14:paraId="1FEF631B" w14:textId="77777777" w:rsidR="008F2236" w:rsidRPr="00F02640" w:rsidRDefault="00647F49" w:rsidP="00DA23BC">
      <w:pPr>
        <w:pStyle w:val="Subdetailsfirstindent"/>
        <w:numPr>
          <w:ilvl w:val="0"/>
          <w:numId w:val="267"/>
        </w:numPr>
      </w:pPr>
      <w:r>
        <w:t>t</w:t>
      </w:r>
      <w:r w:rsidR="008F2236" w:rsidRPr="00F02640">
        <w:t xml:space="preserve">he electric room heater/cooler must be installed and commissioned in accordance with the </w:t>
      </w:r>
      <w:r w:rsidR="008F2236" w:rsidRPr="00647F49">
        <w:rPr>
          <w:i/>
        </w:rPr>
        <w:t xml:space="preserve">Electricity Safety Act 1971 </w:t>
      </w:r>
      <w:r w:rsidR="008F2236" w:rsidRPr="00F02640">
        <w:t xml:space="preserve">and </w:t>
      </w:r>
      <w:r w:rsidR="008F2236" w:rsidRPr="003A6DC0">
        <w:t>AS</w:t>
      </w:r>
      <w:r w:rsidR="003A6DC0">
        <w:t>/NZS</w:t>
      </w:r>
      <w:r w:rsidR="00913B2F" w:rsidRPr="003A6DC0">
        <w:t xml:space="preserve"> </w:t>
      </w:r>
      <w:r w:rsidR="008F2236" w:rsidRPr="003A6DC0">
        <w:t>3000</w:t>
      </w:r>
      <w:r>
        <w:t>;</w:t>
      </w:r>
    </w:p>
    <w:p w14:paraId="3DB9C293" w14:textId="77777777" w:rsidR="008F2236" w:rsidRPr="00F02640" w:rsidRDefault="00647F49" w:rsidP="00647F49">
      <w:pPr>
        <w:pStyle w:val="Subdetailsfirstindent"/>
      </w:pPr>
      <w:r>
        <w:t>w</w:t>
      </w:r>
      <w:r w:rsidR="008F2236" w:rsidRPr="00F02640">
        <w:t xml:space="preserve">here required, existing components of the installation are to be upgraded to meet current standards of the </w:t>
      </w:r>
      <w:r w:rsidR="008F2236" w:rsidRPr="0003677C">
        <w:rPr>
          <w:i/>
        </w:rPr>
        <w:t>Electricity Safety Act 1971</w:t>
      </w:r>
      <w:r w:rsidR="008F2236" w:rsidRPr="00F02640">
        <w:t xml:space="preserve"> and </w:t>
      </w:r>
      <w:r w:rsidR="008F2236" w:rsidRPr="003A6DC0">
        <w:t>AS</w:t>
      </w:r>
      <w:r w:rsidR="003A6DC0">
        <w:t>/NZS</w:t>
      </w:r>
      <w:r w:rsidR="00913B2F" w:rsidRPr="003A6DC0">
        <w:t xml:space="preserve"> </w:t>
      </w:r>
      <w:r w:rsidR="008F2236" w:rsidRPr="003A6DC0">
        <w:t>3000</w:t>
      </w:r>
      <w:r>
        <w:t>; and</w:t>
      </w:r>
    </w:p>
    <w:p w14:paraId="1A6A4AFC" w14:textId="77777777" w:rsidR="008F2236" w:rsidRPr="00F02640" w:rsidRDefault="00647F49" w:rsidP="00647F49">
      <w:pPr>
        <w:pStyle w:val="Subdetailsfirstindent"/>
      </w:pPr>
      <w:r>
        <w:t>r</w:t>
      </w:r>
      <w:r w:rsidR="008F2236" w:rsidRPr="00F02640">
        <w:t>efrigerants</w:t>
      </w:r>
      <w:r w:rsidR="008844F2">
        <w:t>,</w:t>
      </w:r>
      <w:r w:rsidR="008F2236" w:rsidRPr="00F02640">
        <w:t xml:space="preserve"> where used</w:t>
      </w:r>
      <w:r w:rsidR="008844F2">
        <w:t>,</w:t>
      </w:r>
      <w:r w:rsidR="008F2236" w:rsidRPr="00F02640">
        <w:t xml:space="preserve"> must be used in accordance with any relevant law, including but not limited to</w:t>
      </w:r>
      <w:r w:rsidR="008844F2">
        <w:t>,</w:t>
      </w:r>
      <w:r w:rsidR="008F2236" w:rsidRPr="00F02640">
        <w:t xml:space="preserve"> the </w:t>
      </w:r>
      <w:r w:rsidR="008F2236" w:rsidRPr="0003677C">
        <w:rPr>
          <w:i/>
        </w:rPr>
        <w:t xml:space="preserve">Ozone Protection and Synthetic Greenhouse Gas Management Act 1989 </w:t>
      </w:r>
      <w:r w:rsidR="008F2236" w:rsidRPr="00F02640">
        <w:t xml:space="preserve">(Commonwealth) and </w:t>
      </w:r>
      <w:r w:rsidR="008F2236" w:rsidRPr="0003677C">
        <w:rPr>
          <w:i/>
        </w:rPr>
        <w:t>The Australian</w:t>
      </w:r>
      <w:r w:rsidR="008F2236" w:rsidRPr="00F02640">
        <w:t xml:space="preserve"> </w:t>
      </w:r>
      <w:r w:rsidR="008F2236" w:rsidRPr="0003677C">
        <w:rPr>
          <w:i/>
        </w:rPr>
        <w:t>Refrigerant Handling Code of Practice 2007</w:t>
      </w:r>
      <w:r w:rsidR="008F2236" w:rsidRPr="00F02640">
        <w:t>.</w:t>
      </w:r>
    </w:p>
    <w:p w14:paraId="7ACB6741" w14:textId="4187C32B" w:rsidR="008F2236" w:rsidRPr="00AE78B2" w:rsidRDefault="008F2236" w:rsidP="00AE78B2">
      <w:pPr>
        <w:pStyle w:val="Notesandexamples"/>
      </w:pPr>
      <w:r w:rsidRPr="00AE78B2">
        <w:lastRenderedPageBreak/>
        <w:t>Note</w:t>
      </w:r>
      <w:r w:rsidRPr="00AE78B2">
        <w:tab/>
        <w:t>Refer to the Australian Institute of Refrigeration, Air Conditioning and Heating Flammable Refrigerants Safety Guide for further explanation on managing the health and safety risks associated with refrigeration equipment and systems that use a flammable refrigerant</w:t>
      </w:r>
      <w:r w:rsidR="00BC6F80">
        <w:t xml:space="preserve"> (</w:t>
      </w:r>
      <w:r w:rsidR="000547CD" w:rsidRPr="0087673A">
        <w:t>https://www.airah.org.au/site/resources/flammable-refrigerants-safety-guide</w:t>
      </w:r>
      <w:r w:rsidR="00BC6F80">
        <w:t>)</w:t>
      </w:r>
      <w:r w:rsidR="008844F2">
        <w:t xml:space="preserve"> </w:t>
      </w:r>
    </w:p>
    <w:p w14:paraId="68453447" w14:textId="77777777" w:rsidR="00647F49" w:rsidRDefault="00647F49" w:rsidP="00647F49">
      <w:pPr>
        <w:pStyle w:val="Sectionheading4"/>
      </w:pPr>
      <w:r>
        <w:t xml:space="preserve">Testing </w:t>
      </w:r>
    </w:p>
    <w:p w14:paraId="41F377D0" w14:textId="77777777" w:rsidR="008F2236" w:rsidRPr="00F02640" w:rsidRDefault="008F2236" w:rsidP="00740000">
      <w:pPr>
        <w:pStyle w:val="BodytextEEIS"/>
      </w:pPr>
      <w:r w:rsidRPr="00F02640">
        <w:t>The installer must test all products after installation to verify the product is correctly installed in accordance with manufacturer’s instructions.</w:t>
      </w:r>
    </w:p>
    <w:p w14:paraId="50493EB4" w14:textId="77777777" w:rsidR="008F2236" w:rsidRPr="00EA7079" w:rsidRDefault="008F2236" w:rsidP="00740000">
      <w:pPr>
        <w:pStyle w:val="Sectionheading3"/>
      </w:pPr>
      <w:bookmarkStart w:id="626" w:name="_Toc8809505"/>
      <w:bookmarkStart w:id="627" w:name="_Toc15898832"/>
      <w:r w:rsidRPr="00EA7079">
        <w:t>Decommissioning, recycling and disposal</w:t>
      </w:r>
      <w:bookmarkEnd w:id="626"/>
      <w:bookmarkEnd w:id="627"/>
    </w:p>
    <w:p w14:paraId="24F76FC9" w14:textId="77777777" w:rsidR="008F2236" w:rsidRPr="00304C73" w:rsidRDefault="008F2236" w:rsidP="00740000">
      <w:pPr>
        <w:pStyle w:val="BodytextEEIS"/>
      </w:pPr>
      <w:r w:rsidRPr="00304C73">
        <w:t>Any decommissioned existing heaters and related components, including thermostats, pipework, ductwork</w:t>
      </w:r>
      <w:r>
        <w:t>,</w:t>
      </w:r>
      <w:r w:rsidRPr="0044715B">
        <w:t xml:space="preserve"> </w:t>
      </w:r>
      <w:r w:rsidRPr="004C2147">
        <w:t>flues, grilles, registers, vents</w:t>
      </w:r>
      <w:r w:rsidRPr="00304C73">
        <w:t>, circuits and circuit tails must be removed from the premises, if reasonable</w:t>
      </w:r>
      <w:r w:rsidRPr="0044715B">
        <w:t xml:space="preserve"> </w:t>
      </w:r>
      <w:r>
        <w:t>and/</w:t>
      </w:r>
      <w:r w:rsidRPr="004C2147">
        <w:t>or</w:t>
      </w:r>
      <w:r>
        <w:t xml:space="preserve"> </w:t>
      </w:r>
      <w:r w:rsidRPr="004C2147">
        <w:t xml:space="preserve">rendered permanently sealed so as to prevent air leakage, in a manner approved by the </w:t>
      </w:r>
      <w:r w:rsidR="008844F2">
        <w:t>a</w:t>
      </w:r>
      <w:r w:rsidRPr="004C2147">
        <w:t>dministrator</w:t>
      </w:r>
      <w:r w:rsidRPr="00304C73">
        <w:t>.</w:t>
      </w:r>
    </w:p>
    <w:p w14:paraId="4388372E" w14:textId="74F86A22" w:rsidR="008F2236" w:rsidRPr="00304C73" w:rsidRDefault="008F2236" w:rsidP="00740000">
      <w:pPr>
        <w:pStyle w:val="Notesandexamples"/>
      </w:pPr>
      <w:r w:rsidRPr="00304C73">
        <w:t xml:space="preserve">Note 1 </w:t>
      </w:r>
      <w:r w:rsidRPr="00304C73">
        <w:tab/>
      </w:r>
      <w:r w:rsidR="00450856">
        <w:t>E</w:t>
      </w:r>
      <w:r w:rsidRPr="00304C73">
        <w:t xml:space="preserve">lectric resistance heaters that are integrated into the building fabric such as in-slab or in-ceiling resistance heaters </w:t>
      </w:r>
      <w:r w:rsidR="00450856">
        <w:t xml:space="preserve">typically </w:t>
      </w:r>
      <w:r w:rsidRPr="00304C73">
        <w:t>cannot be reasonably removed during the completion of this activity</w:t>
      </w:r>
      <w:r w:rsidR="00450856">
        <w:t>, but should still be decommissioned or otherwise made unusable, such and by removing its wired connection or powers source if safe and possible to do so</w:t>
      </w:r>
    </w:p>
    <w:p w14:paraId="5BB9AC49" w14:textId="6914462F" w:rsidR="008F2236" w:rsidRDefault="008F2236" w:rsidP="00740000">
      <w:pPr>
        <w:pStyle w:val="Notesandexamples"/>
      </w:pPr>
      <w:r w:rsidRPr="00304C73">
        <w:t xml:space="preserve">Note 2 </w:t>
      </w:r>
      <w:r w:rsidRPr="00304C73">
        <w:tab/>
      </w:r>
      <w:r>
        <w:t>All</w:t>
      </w:r>
      <w:r w:rsidRPr="00304C73">
        <w:t xml:space="preserve"> heaters must be decommissioned in </w:t>
      </w:r>
      <w:r w:rsidRPr="00304C73">
        <w:rPr>
          <w:lang w:eastAsia="en-AU"/>
        </w:rPr>
        <w:t xml:space="preserve">accordance with the </w:t>
      </w:r>
      <w:r w:rsidRPr="00F3401C">
        <w:rPr>
          <w:i w:val="0"/>
          <w:iCs/>
          <w:lang w:eastAsia="en-AU"/>
        </w:rPr>
        <w:t>Gas Safety Act 2000</w:t>
      </w:r>
      <w:r w:rsidRPr="00304C73">
        <w:rPr>
          <w:lang w:eastAsia="en-AU"/>
        </w:rPr>
        <w:t xml:space="preserve"> and AS</w:t>
      </w:r>
      <w:r w:rsidR="00450856">
        <w:rPr>
          <w:lang w:eastAsia="en-AU"/>
        </w:rPr>
        <w:t>/NZS</w:t>
      </w:r>
      <w:r w:rsidR="00913B2F">
        <w:rPr>
          <w:lang w:eastAsia="en-AU"/>
        </w:rPr>
        <w:t xml:space="preserve"> </w:t>
      </w:r>
      <w:r w:rsidRPr="00304C73">
        <w:rPr>
          <w:lang w:eastAsia="en-AU"/>
        </w:rPr>
        <w:t xml:space="preserve">5601, and the </w:t>
      </w:r>
      <w:r w:rsidRPr="00F3401C">
        <w:rPr>
          <w:i w:val="0"/>
          <w:iCs/>
          <w:lang w:eastAsia="en-AU"/>
        </w:rPr>
        <w:t>Electricity Safety Act 1971</w:t>
      </w:r>
      <w:r w:rsidRPr="00304C73">
        <w:rPr>
          <w:lang w:eastAsia="en-AU"/>
        </w:rPr>
        <w:t xml:space="preserve"> and </w:t>
      </w:r>
      <w:r w:rsidRPr="003A6DC0">
        <w:rPr>
          <w:lang w:eastAsia="en-AU"/>
        </w:rPr>
        <w:t>AS</w:t>
      </w:r>
      <w:r w:rsidR="003A6DC0">
        <w:rPr>
          <w:lang w:eastAsia="en-AU"/>
        </w:rPr>
        <w:t>/NZS</w:t>
      </w:r>
      <w:r w:rsidR="00913B2F" w:rsidRPr="003A6DC0">
        <w:rPr>
          <w:lang w:eastAsia="en-AU"/>
        </w:rPr>
        <w:t xml:space="preserve"> </w:t>
      </w:r>
      <w:r w:rsidRPr="003A6DC0">
        <w:rPr>
          <w:lang w:eastAsia="en-AU"/>
        </w:rPr>
        <w:t>3000</w:t>
      </w:r>
      <w:r w:rsidR="008844F2">
        <w:rPr>
          <w:lang w:eastAsia="en-AU"/>
        </w:rPr>
        <w:t>,</w:t>
      </w:r>
      <w:r w:rsidRPr="00304C73">
        <w:rPr>
          <w:lang w:eastAsia="en-AU"/>
        </w:rPr>
        <w:t xml:space="preserve"> where applicable</w:t>
      </w:r>
      <w:r w:rsidRPr="00304C73">
        <w:t>.</w:t>
      </w:r>
    </w:p>
    <w:p w14:paraId="7D135EC8" w14:textId="77777777" w:rsidR="008F2236" w:rsidRPr="00FD4DBF" w:rsidRDefault="008F2236" w:rsidP="00740000">
      <w:pPr>
        <w:pStyle w:val="Notesandexamples"/>
      </w:pPr>
      <w:r w:rsidRPr="004C2147">
        <w:t xml:space="preserve">Note 3 </w:t>
      </w:r>
      <w:r>
        <w:tab/>
      </w:r>
      <w:r w:rsidRPr="0044715B">
        <w:t>Any opening (including registers, vents, ductwork) left in floors, ceilings, walls (internal and external), and roofs resulting from the decommissioning of existing space heaters and related components, must be made good and/or permanently sealed to prevent the loss of conditioned air from conditioned</w:t>
      </w:r>
      <w:r w:rsidRPr="00FD4DBF">
        <w:t xml:space="preserve"> spaces or the ingress of moisture.</w:t>
      </w:r>
    </w:p>
    <w:p w14:paraId="6B281EEE" w14:textId="77777777" w:rsidR="008F2236" w:rsidRPr="004C2147" w:rsidRDefault="008F2236" w:rsidP="00740000">
      <w:pPr>
        <w:pStyle w:val="Notesandexamples"/>
      </w:pPr>
      <w:r w:rsidRPr="004C2147">
        <w:t xml:space="preserve">Note 4 </w:t>
      </w:r>
      <w:r>
        <w:tab/>
      </w:r>
      <w:r w:rsidRPr="0044715B">
        <w:t xml:space="preserve">Costs of works for purely cosmetic purposes that are above and beyond the minimum requirements of </w:t>
      </w:r>
      <w:r w:rsidRPr="00FD4DBF">
        <w:t>the sealing and removal of redundant ducting, circuits and/or pipework shall be borne entirely by the customer and must not be part of pass through costs generally attributed to the EEIS.</w:t>
      </w:r>
    </w:p>
    <w:p w14:paraId="7D378F76" w14:textId="77777777" w:rsidR="008F2236" w:rsidRPr="00F02640" w:rsidRDefault="008F2236" w:rsidP="00740000">
      <w:pPr>
        <w:pStyle w:val="BodytextEEIS"/>
      </w:pPr>
      <w:r w:rsidRPr="00F02640">
        <w:t>If the replaced space heater or cooler contains refrigerated gases, refrigerants must be disposed of in accordance with any relevant law, including but not limited to</w:t>
      </w:r>
      <w:r w:rsidR="008844F2">
        <w:t>,</w:t>
      </w:r>
      <w:r w:rsidRPr="00F02640">
        <w:t xml:space="preserve"> </w:t>
      </w:r>
      <w:r w:rsidRPr="00B95310">
        <w:rPr>
          <w:i/>
        </w:rPr>
        <w:t xml:space="preserve">The Ozone Protection and Synthetic Greenhouse Gas Management Act 1989 </w:t>
      </w:r>
      <w:r w:rsidRPr="00F3401C">
        <w:rPr>
          <w:iCs/>
        </w:rPr>
        <w:t>(Commonwealth)</w:t>
      </w:r>
      <w:r w:rsidRPr="00CB5347">
        <w:rPr>
          <w:iCs/>
        </w:rPr>
        <w:t xml:space="preserve"> </w:t>
      </w:r>
      <w:r w:rsidRPr="00F02640">
        <w:t xml:space="preserve">and </w:t>
      </w:r>
      <w:r w:rsidRPr="00B95310">
        <w:rPr>
          <w:i/>
        </w:rPr>
        <w:t>The Australian Refrigerant Handling Code of Practice 2007</w:t>
      </w:r>
      <w:r w:rsidRPr="00F02640">
        <w:t>.</w:t>
      </w:r>
    </w:p>
    <w:p w14:paraId="57879D93" w14:textId="77777777" w:rsidR="008F2236" w:rsidRPr="00F02640" w:rsidRDefault="008F2236" w:rsidP="00740000">
      <w:pPr>
        <w:pStyle w:val="BodytextEEIS"/>
      </w:pPr>
      <w:r w:rsidRPr="00F02640">
        <w:t xml:space="preserve">All decommissioned heaters and coolers and associated components that have been removed from the premises must be recycled or disposed of in accordance with </w:t>
      </w:r>
      <w:r w:rsidR="008844F2">
        <w:t>s</w:t>
      </w:r>
      <w:r w:rsidRPr="00F02640">
        <w:t xml:space="preserve">ection </w:t>
      </w:r>
      <w:r w:rsidR="008844F2">
        <w:t>A.</w:t>
      </w:r>
      <w:r w:rsidR="008844F2" w:rsidRPr="005F602F">
        <w:t>3</w:t>
      </w:r>
      <w:r w:rsidR="008844F2">
        <w:t>.14</w:t>
      </w:r>
      <w:r w:rsidRPr="00F02640">
        <w:t>.</w:t>
      </w:r>
    </w:p>
    <w:p w14:paraId="08B4E60D" w14:textId="77777777" w:rsidR="008F2236" w:rsidRPr="00EA7079" w:rsidRDefault="008F2236" w:rsidP="00740000">
      <w:pPr>
        <w:pStyle w:val="Sectionheading3"/>
      </w:pPr>
      <w:bookmarkStart w:id="628" w:name="_Toc8809506"/>
      <w:bookmarkStart w:id="629" w:name="_Toc15898833"/>
      <w:r w:rsidRPr="00EA7079">
        <w:t xml:space="preserve">Calculation of </w:t>
      </w:r>
      <w:r w:rsidR="00332A78">
        <w:t>energy savings</w:t>
      </w:r>
      <w:r w:rsidRPr="00EA7079">
        <w:t xml:space="preserve"> factor</w:t>
      </w:r>
      <w:bookmarkEnd w:id="628"/>
      <w:bookmarkEnd w:id="629"/>
    </w:p>
    <w:p w14:paraId="1EEA2571" w14:textId="77777777" w:rsidR="008F2236" w:rsidRPr="00F02640" w:rsidRDefault="008F2236" w:rsidP="00740000">
      <w:pPr>
        <w:pStyle w:val="BodytextEEIS"/>
      </w:pPr>
      <w:r w:rsidRPr="00F02640">
        <w:t xml:space="preserve">The </w:t>
      </w:r>
      <w:r w:rsidR="00332A78">
        <w:t>energy savings</w:t>
      </w:r>
      <w:r w:rsidRPr="00F02640">
        <w:t xml:space="preserve"> factor must be calculated in accordance with </w:t>
      </w:r>
      <w:r w:rsidR="008844F2">
        <w:t>section</w:t>
      </w:r>
      <w:r w:rsidRPr="00F02640">
        <w:t xml:space="preserve"> 2.6</w:t>
      </w:r>
      <w:r w:rsidR="008844F2">
        <w:t>.</w:t>
      </w:r>
      <w:r w:rsidRPr="00F02640">
        <w:t>5 of the eligible activities determination.</w:t>
      </w:r>
    </w:p>
    <w:p w14:paraId="17AB13AE" w14:textId="77777777" w:rsidR="008F2236" w:rsidRPr="00EA7079" w:rsidRDefault="008F2236" w:rsidP="00740000">
      <w:pPr>
        <w:pStyle w:val="Sectionheading3"/>
      </w:pPr>
      <w:bookmarkStart w:id="630" w:name="_Toc8809507"/>
      <w:bookmarkStart w:id="631" w:name="_Toc15898834"/>
      <w:r w:rsidRPr="00EA7079">
        <w:t>Recording and reporting</w:t>
      </w:r>
      <w:bookmarkEnd w:id="630"/>
      <w:bookmarkEnd w:id="631"/>
    </w:p>
    <w:p w14:paraId="191EB375" w14:textId="77777777" w:rsidR="00647F49" w:rsidRDefault="00647F49" w:rsidP="00647F49">
      <w:pPr>
        <w:pStyle w:val="Sectionheading4"/>
      </w:pPr>
      <w:r>
        <w:t>Record and report</w:t>
      </w:r>
    </w:p>
    <w:p w14:paraId="49D760A7" w14:textId="77777777" w:rsidR="008F2236" w:rsidRPr="00304C73" w:rsidRDefault="008F2236" w:rsidP="00740000">
      <w:pPr>
        <w:pStyle w:val="BodytextEEIS"/>
      </w:pPr>
      <w:r w:rsidRPr="00304C73">
        <w:t>For</w:t>
      </w:r>
      <w:r>
        <w:t xml:space="preserve"> this</w:t>
      </w:r>
      <w:r w:rsidRPr="00304C73">
        <w:t xml:space="preserve"> activity the following information must be recorded</w:t>
      </w:r>
      <w:r>
        <w:t xml:space="preserve"> and reported</w:t>
      </w:r>
      <w:r w:rsidRPr="00304C73">
        <w:t xml:space="preserve">— </w:t>
      </w:r>
    </w:p>
    <w:p w14:paraId="66A3B5A4" w14:textId="77777777" w:rsidR="008F2236" w:rsidRPr="0057604E" w:rsidRDefault="008F2236" w:rsidP="00376EC5">
      <w:pPr>
        <w:pStyle w:val="Subdetailsfirstindent"/>
        <w:numPr>
          <w:ilvl w:val="0"/>
          <w:numId w:val="147"/>
        </w:numPr>
      </w:pPr>
      <w:r>
        <w:t xml:space="preserve">all </w:t>
      </w:r>
      <w:r w:rsidRPr="007830CF">
        <w:t xml:space="preserve">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317C3FA7" w14:textId="77777777" w:rsidR="008F2236" w:rsidRPr="00304C73" w:rsidRDefault="008F2236" w:rsidP="00376EC5">
      <w:pPr>
        <w:pStyle w:val="Subdetailsfirstindent"/>
        <w:numPr>
          <w:ilvl w:val="0"/>
          <w:numId w:val="147"/>
        </w:numPr>
      </w:pPr>
      <w:r w:rsidRPr="00865662">
        <w:t>the</w:t>
      </w:r>
      <w:r w:rsidRPr="00304C73">
        <w:t xml:space="preserve"> brand name, model number and serial number of the installed product; </w:t>
      </w:r>
    </w:p>
    <w:p w14:paraId="06A2B2CD" w14:textId="77777777" w:rsidR="008F2236" w:rsidRPr="00304C73" w:rsidRDefault="008F2236" w:rsidP="00376EC5">
      <w:pPr>
        <w:pStyle w:val="Subdetailsfirstindent"/>
        <w:numPr>
          <w:ilvl w:val="0"/>
          <w:numId w:val="147"/>
        </w:numPr>
      </w:pPr>
      <w:r w:rsidRPr="0057604E">
        <w:t>for</w:t>
      </w:r>
      <w:r w:rsidRPr="00304C73">
        <w:t xml:space="preserve"> the installed product, the following information—</w:t>
      </w:r>
    </w:p>
    <w:p w14:paraId="2AB220BD" w14:textId="77777777" w:rsidR="008F2236" w:rsidRPr="00647F49" w:rsidRDefault="008F2236" w:rsidP="00647F49">
      <w:pPr>
        <w:pStyle w:val="Subdetailssecondindent"/>
        <w:numPr>
          <w:ilvl w:val="0"/>
          <w:numId w:val="148"/>
        </w:numPr>
        <w:ind w:left="1848" w:hanging="357"/>
      </w:pPr>
      <w:r w:rsidRPr="00647F49">
        <w:t xml:space="preserve">the Annual Coefficient of Performance (ACOP) at condition H1; </w:t>
      </w:r>
    </w:p>
    <w:p w14:paraId="0E9ECA54" w14:textId="77777777" w:rsidR="008F2236" w:rsidRPr="00647F49" w:rsidRDefault="008F2236" w:rsidP="00647F49">
      <w:pPr>
        <w:pStyle w:val="Subdetailssecondindent"/>
      </w:pPr>
      <w:r w:rsidRPr="00647F49">
        <w:t xml:space="preserve">the </w:t>
      </w:r>
      <w:r w:rsidR="00BE1356" w:rsidRPr="00647F49">
        <w:t xml:space="preserve">rated heating capacity at condition H1; </w:t>
      </w:r>
    </w:p>
    <w:p w14:paraId="7CC4BFEB" w14:textId="77777777" w:rsidR="008F2236" w:rsidRPr="00647F49" w:rsidRDefault="008F2236" w:rsidP="00647F49">
      <w:pPr>
        <w:pStyle w:val="Subdetailssecondindent"/>
      </w:pPr>
      <w:r w:rsidRPr="00647F49">
        <w:t>whether the model is listed for cold climate heating at condition H2 (yes/no); and</w:t>
      </w:r>
    </w:p>
    <w:p w14:paraId="23039E8C" w14:textId="77777777" w:rsidR="008F2236" w:rsidRPr="00647F49" w:rsidRDefault="008F2236" w:rsidP="00647F49">
      <w:pPr>
        <w:pStyle w:val="Subdetailssecondindent"/>
      </w:pPr>
      <w:r w:rsidRPr="00647F49">
        <w:t xml:space="preserve">the type of new installation as listed on the register of products for the activity; </w:t>
      </w:r>
    </w:p>
    <w:p w14:paraId="5CE62438" w14:textId="77777777" w:rsidR="008F2236" w:rsidRPr="00FC26D5" w:rsidRDefault="008F2236" w:rsidP="00740000">
      <w:pPr>
        <w:pStyle w:val="Notesandexamples"/>
      </w:pPr>
      <w:r w:rsidRPr="004C2147">
        <w:t>Note</w:t>
      </w:r>
      <w:r w:rsidRPr="004C2147">
        <w:tab/>
      </w:r>
      <w:r w:rsidRPr="004F0777">
        <w:t xml:space="preserve">For the </w:t>
      </w:r>
      <w:r w:rsidR="008844F2">
        <w:t>GEMS</w:t>
      </w:r>
      <w:r w:rsidR="008844F2" w:rsidRPr="004F0777">
        <w:t xml:space="preserve"> </w:t>
      </w:r>
      <w:r w:rsidRPr="004F0777">
        <w:t>database this must be the listed value for ‘Configuration1’ followed by the value for ‘Configuration2’</w:t>
      </w:r>
      <w:r w:rsidR="008844F2">
        <w:t>,</w:t>
      </w:r>
      <w:r w:rsidRPr="004F0777">
        <w:t xml:space="preserve"> </w:t>
      </w:r>
      <w:r w:rsidR="008844F2">
        <w:t>e.g.</w:t>
      </w:r>
      <w:r w:rsidRPr="004F0777">
        <w:t xml:space="preserve"> Ducted Sing</w:t>
      </w:r>
      <w:r w:rsidRPr="001825E3">
        <w:t>le Split System or Non Ducted Multi Split System</w:t>
      </w:r>
      <w:r w:rsidR="008844F2">
        <w:t>,</w:t>
      </w:r>
      <w:r w:rsidRPr="001825E3">
        <w:t xml:space="preserve"> etc.</w:t>
      </w:r>
    </w:p>
    <w:p w14:paraId="04085D80" w14:textId="77777777" w:rsidR="008F2236" w:rsidRPr="00F02640" w:rsidRDefault="008844F2" w:rsidP="00740000">
      <w:pPr>
        <w:pStyle w:val="Subdetailsfirstindent"/>
      </w:pPr>
      <w:r>
        <w:lastRenderedPageBreak/>
        <w:t>f</w:t>
      </w:r>
      <w:r w:rsidR="008F2236" w:rsidRPr="00F02640">
        <w:t>or the existing central heater and cooler that is decommissioned as part of the activity, record the following information—</w:t>
      </w:r>
    </w:p>
    <w:p w14:paraId="4FF7B338" w14:textId="77777777" w:rsidR="008F2236" w:rsidRPr="00647F49" w:rsidRDefault="008F2236" w:rsidP="00647F49">
      <w:pPr>
        <w:pStyle w:val="Subdetailssecondindent"/>
        <w:numPr>
          <w:ilvl w:val="0"/>
          <w:numId w:val="149"/>
        </w:numPr>
        <w:ind w:left="1848" w:hanging="357"/>
      </w:pPr>
      <w:r>
        <w:t xml:space="preserve">the type of </w:t>
      </w:r>
      <w:r w:rsidRPr="00647F49">
        <w:t>systems being removed, being one of fixed electric resistance heater or fixed gas flued heater and type of fixed electric cooler</w:t>
      </w:r>
      <w:r w:rsidR="008844F2" w:rsidRPr="00647F49">
        <w:t>;</w:t>
      </w:r>
    </w:p>
    <w:p w14:paraId="6CA33C44" w14:textId="77777777" w:rsidR="008F2236" w:rsidRPr="00647F49" w:rsidRDefault="008F2236" w:rsidP="00647F49">
      <w:pPr>
        <w:pStyle w:val="Subdetailssecondindent"/>
      </w:pPr>
      <w:r w:rsidRPr="00647F49">
        <w:t>the floor area in m</w:t>
      </w:r>
      <w:r w:rsidRPr="00647F49">
        <w:rPr>
          <w:vertAlign w:val="superscript"/>
        </w:rPr>
        <w:t>2</w:t>
      </w:r>
      <w:r w:rsidRPr="00647F49">
        <w:t xml:space="preserve"> the replaced heater provides heating to and the floor area in m</w:t>
      </w:r>
      <w:r w:rsidRPr="00647F49">
        <w:rPr>
          <w:vertAlign w:val="superscript"/>
        </w:rPr>
        <w:t>2</w:t>
      </w:r>
      <w:r w:rsidRPr="00647F49">
        <w:t xml:space="preserve"> the replaced cooler provides cooling to; and</w:t>
      </w:r>
    </w:p>
    <w:p w14:paraId="4D4BDD23" w14:textId="6114BF3F" w:rsidR="008F2236" w:rsidRPr="00F02640" w:rsidRDefault="008F2236" w:rsidP="00647F49">
      <w:pPr>
        <w:pStyle w:val="Subdetailssecondindent"/>
      </w:pPr>
      <w:r w:rsidRPr="00647F49">
        <w:t>the model, brand and serial</w:t>
      </w:r>
      <w:r w:rsidRPr="00F02640">
        <w:t xml:space="preserve"> number or product number of the products being decommissioned</w:t>
      </w:r>
      <w:r w:rsidR="009B5856">
        <w:t>, where ascertainable</w:t>
      </w:r>
      <w:r>
        <w:t xml:space="preserve">; </w:t>
      </w:r>
    </w:p>
    <w:p w14:paraId="726F58DC" w14:textId="77777777" w:rsidR="008F2236" w:rsidRPr="00F02640" w:rsidRDefault="008F2236" w:rsidP="00740000">
      <w:pPr>
        <w:pStyle w:val="Subdetailsfirstindent"/>
      </w:pPr>
      <w:r w:rsidRPr="00F02640">
        <w:t xml:space="preserve">for multiple activity record forms, the authorised installer identifier of each installer that carried out the activity; </w:t>
      </w:r>
    </w:p>
    <w:p w14:paraId="34B0E543" w14:textId="77777777" w:rsidR="008F2236" w:rsidRPr="00F02640" w:rsidRDefault="008F2236" w:rsidP="00740000">
      <w:pPr>
        <w:pStyle w:val="Subdetailsfirstindent"/>
      </w:pPr>
      <w:r w:rsidRPr="00F02640">
        <w:t xml:space="preserve">where gas fitting work is undertaken, the notice number of the Notification and Certification of Compliance for Plumbing and Gas Work (Minor Works) in accordance with the </w:t>
      </w:r>
      <w:r w:rsidRPr="00F3401C">
        <w:rPr>
          <w:i/>
          <w:iCs/>
        </w:rPr>
        <w:t>Gas Safety Act 2000</w:t>
      </w:r>
      <w:r w:rsidRPr="00F02640">
        <w:t xml:space="preserve">; </w:t>
      </w:r>
    </w:p>
    <w:p w14:paraId="01580034" w14:textId="77777777" w:rsidR="008F2236" w:rsidRPr="00F02640" w:rsidRDefault="008F2236" w:rsidP="00740000">
      <w:pPr>
        <w:pStyle w:val="Subdetailsfirstindent"/>
      </w:pPr>
      <w:r w:rsidRPr="00F02640">
        <w:t xml:space="preserve">for electrical work, the number of the relevant certificate of electrical safety completed for the work in accordance with the </w:t>
      </w:r>
      <w:r w:rsidRPr="00F3401C">
        <w:rPr>
          <w:i/>
          <w:iCs/>
        </w:rPr>
        <w:t>Electricity Safety Act 1971</w:t>
      </w:r>
      <w:r w:rsidRPr="00F02640">
        <w:t xml:space="preserve">; </w:t>
      </w:r>
    </w:p>
    <w:p w14:paraId="280C7B99" w14:textId="77777777" w:rsidR="008F2236" w:rsidRPr="00F02640" w:rsidRDefault="008F2236" w:rsidP="00740000">
      <w:pPr>
        <w:pStyle w:val="Subdetailsfirstindent"/>
      </w:pPr>
      <w:r w:rsidRPr="00F02640">
        <w:t xml:space="preserve">the type and certificate number of any other statutory certification for the work or associated work, if applicable; </w:t>
      </w:r>
    </w:p>
    <w:p w14:paraId="01EE529C" w14:textId="77777777" w:rsidR="008F2236" w:rsidRPr="00F02640" w:rsidRDefault="008F2236" w:rsidP="00740000">
      <w:pPr>
        <w:pStyle w:val="Subdetailsfirstindent"/>
      </w:pPr>
      <w:r w:rsidRPr="00F02640">
        <w:t xml:space="preserve">the </w:t>
      </w:r>
      <w:r w:rsidR="00332A78">
        <w:t>energy savings</w:t>
      </w:r>
      <w:r w:rsidRPr="00F02640">
        <w:t xml:space="preserve"> factor for the activity calculated in accordance with </w:t>
      </w:r>
      <w:r w:rsidR="008844F2">
        <w:t>section</w:t>
      </w:r>
      <w:r w:rsidRPr="00F02640">
        <w:t xml:space="preserve"> 2.6</w:t>
      </w:r>
      <w:r w:rsidR="008844F2">
        <w:t>.</w:t>
      </w:r>
      <w:r w:rsidRPr="00F02640">
        <w:t xml:space="preserve">5 of the eligible activities determination as in force at the time the activity was completed; and </w:t>
      </w:r>
    </w:p>
    <w:p w14:paraId="2EE3E83A" w14:textId="77777777" w:rsidR="008F2236" w:rsidRDefault="008F2236" w:rsidP="00740000">
      <w:pPr>
        <w:pStyle w:val="Subdetailsfirstindent"/>
        <w:rPr>
          <w:sz w:val="18"/>
          <w:szCs w:val="18"/>
        </w:rPr>
      </w:pPr>
      <w:r w:rsidRPr="00F02640">
        <w:t>the date of completion, being the date all prescribed activity requirements are completed.</w:t>
      </w:r>
      <w:r w:rsidRPr="00F02640">
        <w:rPr>
          <w:sz w:val="18"/>
          <w:szCs w:val="18"/>
        </w:rPr>
        <w:t xml:space="preserve"> </w:t>
      </w:r>
    </w:p>
    <w:p w14:paraId="7850C815" w14:textId="77777777" w:rsidR="00647F49" w:rsidRDefault="00647F49" w:rsidP="00647F49">
      <w:pPr>
        <w:pStyle w:val="Sectionheading4"/>
      </w:pPr>
      <w:r>
        <w:t xml:space="preserve">Evidence </w:t>
      </w:r>
    </w:p>
    <w:p w14:paraId="4E18C002" w14:textId="77777777" w:rsidR="008F2236" w:rsidRDefault="008F2236" w:rsidP="00740000">
      <w:pPr>
        <w:pStyle w:val="BodytextEEIS"/>
      </w:pPr>
      <w:r w:rsidRPr="007830CF">
        <w:t xml:space="preserve">For </w:t>
      </w:r>
      <w:r>
        <w:t xml:space="preserve">this </w:t>
      </w:r>
      <w:r w:rsidRPr="007830CF">
        <w:t>activity the following evidencing documents must be kept and produced upon request—</w:t>
      </w:r>
    </w:p>
    <w:p w14:paraId="268ADE07" w14:textId="77777777" w:rsidR="008F2236" w:rsidRDefault="008F2236" w:rsidP="00376EC5">
      <w:pPr>
        <w:pStyle w:val="Subdetailsfirstindent"/>
        <w:numPr>
          <w:ilvl w:val="0"/>
          <w:numId w:val="150"/>
        </w:numPr>
      </w:pPr>
      <w:r w:rsidRPr="00304C73">
        <w:t>geotagged and time stamped photographic evidence</w:t>
      </w:r>
      <w:r>
        <w:t xml:space="preserve"> of</w:t>
      </w:r>
      <w:r w:rsidR="008844F2">
        <w:t>—</w:t>
      </w:r>
    </w:p>
    <w:p w14:paraId="38746917" w14:textId="77777777" w:rsidR="008F2236" w:rsidRPr="00647F49" w:rsidRDefault="008F2236" w:rsidP="00647F49">
      <w:pPr>
        <w:pStyle w:val="Subdetailssecondindent"/>
        <w:numPr>
          <w:ilvl w:val="0"/>
          <w:numId w:val="151"/>
        </w:numPr>
        <w:ind w:left="1848" w:hanging="357"/>
      </w:pPr>
      <w:r w:rsidRPr="00647F49">
        <w:t xml:space="preserve">the brand name, model number and serial number of the installed product; </w:t>
      </w:r>
    </w:p>
    <w:p w14:paraId="64F07A2F" w14:textId="064DBC08" w:rsidR="008F2236" w:rsidRPr="00647F49" w:rsidRDefault="008F2236" w:rsidP="00647F49">
      <w:pPr>
        <w:pStyle w:val="Subdetailssecondindent"/>
      </w:pPr>
      <w:r w:rsidRPr="00647F49">
        <w:t>the brand name, model number and serial number of the removed products</w:t>
      </w:r>
      <w:r w:rsidR="00762551">
        <w:t>, where ascertainable</w:t>
      </w:r>
      <w:r w:rsidRPr="00647F49">
        <w:t>; and</w:t>
      </w:r>
    </w:p>
    <w:p w14:paraId="788C4D50" w14:textId="77777777" w:rsidR="008F2236" w:rsidRPr="00647F49" w:rsidRDefault="008F2236" w:rsidP="00647F49">
      <w:pPr>
        <w:pStyle w:val="Subdetailssecondindent"/>
      </w:pPr>
      <w:r w:rsidRPr="00647F49">
        <w:t xml:space="preserve">the removal and/or draft sealing of remaining openings in accordance with </w:t>
      </w:r>
      <w:r w:rsidR="008844F2" w:rsidRPr="00647F49">
        <w:t>section A.3.14;</w:t>
      </w:r>
    </w:p>
    <w:p w14:paraId="397EFA03" w14:textId="77777777" w:rsidR="008F2236" w:rsidRPr="00304C73" w:rsidRDefault="008F2236" w:rsidP="00740000">
      <w:pPr>
        <w:pStyle w:val="Subdetailsfirstindent"/>
      </w:pPr>
      <w:r w:rsidRPr="00304C73">
        <w:t>recycling or decommissioning evidence such as recycling certificate</w:t>
      </w:r>
      <w:r>
        <w:t>s</w:t>
      </w:r>
      <w:r w:rsidRPr="00304C73">
        <w:t xml:space="preserve"> or similar; </w:t>
      </w:r>
    </w:p>
    <w:p w14:paraId="574A19FC" w14:textId="77777777" w:rsidR="008F2236" w:rsidRPr="000F241E" w:rsidRDefault="008F2236" w:rsidP="00740000">
      <w:pPr>
        <w:pStyle w:val="Subdetailsfirstindent"/>
      </w:pPr>
      <w:r w:rsidRPr="00304C73">
        <w:t>evidence of the destruction of control/printed circuit boards (PCBs)</w:t>
      </w:r>
      <w:r>
        <w:t xml:space="preserve"> or </w:t>
      </w:r>
      <w:r w:rsidRPr="000F241E">
        <w:t xml:space="preserve">where no PCB is present, cutting of ignition system wires and/or thermocouple (or similar action to render the unit inoperable) such as geotagged and time stamped photographs; </w:t>
      </w:r>
    </w:p>
    <w:p w14:paraId="50D3AAAB" w14:textId="77777777" w:rsidR="008F2236" w:rsidRPr="000F241E" w:rsidRDefault="008F2236" w:rsidP="00740000">
      <w:pPr>
        <w:pStyle w:val="Subdetailsfirstindent"/>
      </w:pPr>
      <w:r w:rsidRPr="000F241E">
        <w:t xml:space="preserve">where gas fitting work is undertaken, a copy of the relevant Notification and Certification of Compliance for Plumbing and Gas Work (Minor Works) in accordance with the </w:t>
      </w:r>
      <w:r w:rsidRPr="00F3401C">
        <w:rPr>
          <w:i/>
          <w:iCs/>
        </w:rPr>
        <w:t>Gas Safety Act 2000</w:t>
      </w:r>
      <w:r w:rsidRPr="000F241E">
        <w:t xml:space="preserve">; </w:t>
      </w:r>
    </w:p>
    <w:p w14:paraId="63473EF5" w14:textId="77777777" w:rsidR="008F2236" w:rsidRPr="000F241E" w:rsidRDefault="008F2236" w:rsidP="00740000">
      <w:pPr>
        <w:pStyle w:val="Subdetailsfirstindent"/>
        <w:rPr>
          <w:szCs w:val="24"/>
        </w:rPr>
      </w:pPr>
      <w:r w:rsidRPr="000F241E">
        <w:rPr>
          <w:szCs w:val="24"/>
        </w:rPr>
        <w:t xml:space="preserve">where electrical work is undertaken, a copy of the relevant Certificate of Electrical Safety completed for the work in accordance with the </w:t>
      </w:r>
      <w:r w:rsidRPr="00F3401C">
        <w:rPr>
          <w:i/>
          <w:iCs/>
          <w:szCs w:val="24"/>
        </w:rPr>
        <w:t>Electricity Safety Act 1971</w:t>
      </w:r>
      <w:r w:rsidRPr="000F241E">
        <w:rPr>
          <w:szCs w:val="24"/>
        </w:rPr>
        <w:t>; and</w:t>
      </w:r>
    </w:p>
    <w:p w14:paraId="3F4718DE" w14:textId="77777777" w:rsidR="008F2236" w:rsidRPr="00C347B7" w:rsidRDefault="008F2236" w:rsidP="00740000">
      <w:pPr>
        <w:pStyle w:val="Subdetailsfirstindent"/>
        <w:rPr>
          <w:szCs w:val="24"/>
        </w:rPr>
      </w:pPr>
      <w:r w:rsidRPr="007830CF">
        <w:rPr>
          <w:szCs w:val="24"/>
        </w:rPr>
        <w:t>a copy of any other statutory certification for the work or associated work, if applicable</w:t>
      </w:r>
      <w:r>
        <w:rPr>
          <w:szCs w:val="24"/>
        </w:rPr>
        <w:t>.</w:t>
      </w:r>
    </w:p>
    <w:p w14:paraId="2591CAA7" w14:textId="77777777" w:rsidR="00740000" w:rsidRDefault="00330FD2" w:rsidP="00740000">
      <w:pPr>
        <w:pStyle w:val="Sectionheading1"/>
      </w:pPr>
      <w:r>
        <w:br w:type="page"/>
      </w:r>
      <w:bookmarkStart w:id="632" w:name="_Toc27648109"/>
      <w:bookmarkStart w:id="633" w:name="_Toc15898835"/>
      <w:r w:rsidR="009B6BB8">
        <w:lastRenderedPageBreak/>
        <w:t>Hot water service activities</w:t>
      </w:r>
      <w:bookmarkEnd w:id="632"/>
    </w:p>
    <w:p w14:paraId="65181F83" w14:textId="77777777" w:rsidR="002F0DE4" w:rsidRDefault="002F0DE4" w:rsidP="00740000">
      <w:pPr>
        <w:pStyle w:val="Sectionheading2"/>
      </w:pPr>
      <w:bookmarkStart w:id="634" w:name="_Toc27648110"/>
      <w:r w:rsidRPr="000E7968">
        <w:t>Decommission an electric resistance water heater and install a specified high efficiency water heater</w:t>
      </w:r>
      <w:bookmarkEnd w:id="572"/>
      <w:bookmarkEnd w:id="573"/>
      <w:bookmarkEnd w:id="633"/>
      <w:bookmarkEnd w:id="634"/>
    </w:p>
    <w:p w14:paraId="697DE34B" w14:textId="77777777" w:rsidR="002F0DE4" w:rsidRPr="00EA7079" w:rsidRDefault="002F0DE4" w:rsidP="00740000">
      <w:pPr>
        <w:pStyle w:val="Sectionheading3"/>
      </w:pPr>
      <w:bookmarkStart w:id="635" w:name="_Toc451933230"/>
      <w:bookmarkStart w:id="636" w:name="_Toc15898836"/>
      <w:r w:rsidRPr="00EA7079">
        <w:t xml:space="preserve">Application of </w:t>
      </w:r>
      <w:bookmarkEnd w:id="635"/>
      <w:bookmarkEnd w:id="636"/>
      <w:r w:rsidR="005255B8">
        <w:t>this section</w:t>
      </w:r>
    </w:p>
    <w:p w14:paraId="1D859402" w14:textId="77777777" w:rsidR="002F0DE4" w:rsidRPr="002075B3" w:rsidRDefault="002F0DE4" w:rsidP="00740000">
      <w:pPr>
        <w:pStyle w:val="BodytextEEIS"/>
        <w:rPr>
          <w:rStyle w:val="GBHeadingChar"/>
          <w:bCs/>
          <w:szCs w:val="24"/>
        </w:rPr>
      </w:pPr>
      <w:r w:rsidRPr="002075B3">
        <w:t xml:space="preserve">This </w:t>
      </w:r>
      <w:r w:rsidR="000C0B3C">
        <w:t>section</w:t>
      </w:r>
      <w:r w:rsidR="000C0B3C" w:rsidRPr="002075B3">
        <w:t xml:space="preserve"> </w:t>
      </w:r>
      <w:r w:rsidRPr="002075B3">
        <w:t>applies to undertaking Activity 3.</w:t>
      </w:r>
      <w:r>
        <w:t>1</w:t>
      </w:r>
      <w:r w:rsidR="000C0B3C">
        <w:t xml:space="preserve"> –</w:t>
      </w:r>
      <w:r w:rsidRPr="002075B3">
        <w:t xml:space="preserve"> </w:t>
      </w:r>
      <w:r w:rsidR="000C0B3C">
        <w:t>d</w:t>
      </w:r>
      <w:r w:rsidRPr="000E7968">
        <w:t xml:space="preserve">ecommission an electric resistance water heater and install a specified high efficiency water heater </w:t>
      </w:r>
      <w:r w:rsidR="000C0B3C">
        <w:t xml:space="preserve">– as </w:t>
      </w:r>
      <w:r w:rsidRPr="002075B3">
        <w:t xml:space="preserve">defined in </w:t>
      </w:r>
      <w:r w:rsidR="000C0B3C">
        <w:t>section</w:t>
      </w:r>
      <w:r w:rsidRPr="002075B3">
        <w:t xml:space="preserve"> 3.</w:t>
      </w:r>
      <w:r>
        <w:t>1</w:t>
      </w:r>
      <w:r w:rsidRPr="002075B3">
        <w:t xml:space="preserve"> of the eligible activities determination as—</w:t>
      </w:r>
    </w:p>
    <w:p w14:paraId="288BC973" w14:textId="77777777" w:rsidR="002F0DE4" w:rsidRPr="00A32061" w:rsidRDefault="006A21F7" w:rsidP="00740000">
      <w:pPr>
        <w:pStyle w:val="BodytextEEIS"/>
        <w:rPr>
          <w:i/>
        </w:rPr>
      </w:pPr>
      <w:r w:rsidRPr="00A32061">
        <w:rPr>
          <w:b/>
        </w:rPr>
        <w:t>Activity ID 3.1 –</w:t>
      </w:r>
      <w:r w:rsidRPr="00A32061">
        <w:t xml:space="preserve"> </w:t>
      </w:r>
      <w:r w:rsidR="00C748C5" w:rsidRPr="00A32061">
        <w:t>In accordance with the prescribed minimum activity performance specifications, decommissioning an electric resistance water heater in a hot water system servicing sanitary fixtures and appliances and installing a specified high efficiency water heater.</w:t>
      </w:r>
    </w:p>
    <w:p w14:paraId="15BC0783" w14:textId="77777777" w:rsidR="002F0DE4" w:rsidRPr="00EA7079" w:rsidRDefault="002F0DE4" w:rsidP="00740000">
      <w:pPr>
        <w:pStyle w:val="Sectionheading3"/>
      </w:pPr>
      <w:bookmarkStart w:id="637" w:name="_Toc451933231"/>
      <w:bookmarkStart w:id="638" w:name="_Toc15898837"/>
      <w:r w:rsidRPr="00EA7079">
        <w:t>Competency requirements</w:t>
      </w:r>
      <w:bookmarkEnd w:id="637"/>
      <w:bookmarkEnd w:id="638"/>
      <w:r w:rsidRPr="00EA7079">
        <w:t xml:space="preserve"> </w:t>
      </w:r>
    </w:p>
    <w:p w14:paraId="6978F20C" w14:textId="77777777" w:rsidR="00647F49" w:rsidRDefault="00647F49" w:rsidP="00647F49">
      <w:pPr>
        <w:pStyle w:val="Sectionheading4"/>
      </w:pPr>
      <w:r>
        <w:t>Installer competency requirements</w:t>
      </w:r>
    </w:p>
    <w:p w14:paraId="5FEA9ECF" w14:textId="77777777" w:rsidR="002F0DE4" w:rsidRPr="00F33E0C" w:rsidRDefault="002F0DE4" w:rsidP="00740000">
      <w:pPr>
        <w:pStyle w:val="BodytextEEIS"/>
      </w:pPr>
      <w:r w:rsidRPr="00F33E0C">
        <w:t>Activity</w:t>
      </w:r>
      <w:r w:rsidR="000C0B3C">
        <w:t xml:space="preserve"> </w:t>
      </w:r>
      <w:r w:rsidRPr="00F33E0C">
        <w:t>3.</w:t>
      </w:r>
      <w:r>
        <w:t>1</w:t>
      </w:r>
      <w:r w:rsidRPr="00F33E0C">
        <w:t xml:space="preserve"> must be carried out by an authorised installer</w:t>
      </w:r>
      <w:r w:rsidR="000C0B3C">
        <w:t>(s)</w:t>
      </w:r>
      <w:r w:rsidRPr="00F33E0C">
        <w:t>—</w:t>
      </w:r>
    </w:p>
    <w:p w14:paraId="46DB4CFB" w14:textId="77777777" w:rsidR="00B44183" w:rsidRPr="00A32061" w:rsidRDefault="00B44183" w:rsidP="00376EC5">
      <w:pPr>
        <w:pStyle w:val="Subdetailsfirstindent"/>
        <w:numPr>
          <w:ilvl w:val="0"/>
          <w:numId w:val="152"/>
        </w:numPr>
      </w:pPr>
      <w:r w:rsidRPr="00A32061">
        <w:t xml:space="preserve">where electrical wiring is involved, the installation is undertaken by a person who is the holder of an unrestricted electrician licence issued under the </w:t>
      </w:r>
      <w:r w:rsidRPr="00F3401C">
        <w:rPr>
          <w:i/>
          <w:iCs/>
        </w:rPr>
        <w:t>Construction Occupations (Licensing) Act 2004</w:t>
      </w:r>
      <w:r w:rsidRPr="00A32061">
        <w:t xml:space="preserve">; </w:t>
      </w:r>
    </w:p>
    <w:p w14:paraId="66251498" w14:textId="77777777" w:rsidR="00B44183" w:rsidRPr="00A32061" w:rsidRDefault="00B44183" w:rsidP="00376EC5">
      <w:pPr>
        <w:pStyle w:val="Subdetailsfirstindent"/>
        <w:numPr>
          <w:ilvl w:val="0"/>
          <w:numId w:val="152"/>
        </w:numPr>
      </w:pPr>
      <w:r w:rsidRPr="00A32061">
        <w:t xml:space="preserve">where plumbing work is involved, the installation is undertaken by a person who is the holder of a plumbing licence that is issued under the </w:t>
      </w:r>
      <w:r w:rsidRPr="00F3401C">
        <w:rPr>
          <w:i/>
          <w:iCs/>
        </w:rPr>
        <w:t>Construction Occupations (Licensing) Act 2004</w:t>
      </w:r>
      <w:r w:rsidRPr="00A32061">
        <w:t xml:space="preserve">; </w:t>
      </w:r>
    </w:p>
    <w:p w14:paraId="3793FC23" w14:textId="58B5C724" w:rsidR="004A074B" w:rsidRDefault="004A074B" w:rsidP="00376EC5">
      <w:pPr>
        <w:pStyle w:val="Subdetailsfirstindent"/>
        <w:numPr>
          <w:ilvl w:val="0"/>
          <w:numId w:val="152"/>
        </w:numPr>
        <w:rPr>
          <w:lang w:eastAsia="en-AU"/>
        </w:rPr>
      </w:pPr>
      <w:r>
        <w:rPr>
          <w:lang w:eastAsia="en-AU"/>
        </w:rPr>
        <w:t xml:space="preserve">if the installed product is a solar water heater, </w:t>
      </w:r>
      <w:r w:rsidR="000C0B3C">
        <w:rPr>
          <w:lang w:eastAsia="en-AU"/>
        </w:rPr>
        <w:t>a person who has</w:t>
      </w:r>
      <w:r>
        <w:rPr>
          <w:lang w:eastAsia="en-AU"/>
        </w:rPr>
        <w:t xml:space="preserve"> completed and obtained a Statement of Attainment for </w:t>
      </w:r>
      <w:r w:rsidR="00726E24">
        <w:rPr>
          <w:lang w:eastAsia="en-AU"/>
        </w:rPr>
        <w:t>VU21723 -</w:t>
      </w:r>
      <w:r w:rsidR="000C0B3C">
        <w:rPr>
          <w:lang w:eastAsia="en-AU"/>
        </w:rPr>
        <w:t xml:space="preserve"> </w:t>
      </w:r>
      <w:r w:rsidRPr="006B4CCF">
        <w:rPr>
          <w:iCs/>
          <w:lang w:eastAsia="en-AU"/>
        </w:rPr>
        <w:t>Course in installing solar heated water systems</w:t>
      </w:r>
      <w:r w:rsidRPr="00740000">
        <w:rPr>
          <w:i/>
          <w:lang w:eastAsia="en-AU"/>
        </w:rPr>
        <w:t xml:space="preserve"> </w:t>
      </w:r>
      <w:r>
        <w:rPr>
          <w:lang w:eastAsia="en-AU"/>
        </w:rPr>
        <w:t xml:space="preserve">or an equivalent course; </w:t>
      </w:r>
    </w:p>
    <w:p w14:paraId="433C9A4A" w14:textId="77777777" w:rsidR="006F1C2C" w:rsidRPr="00966981" w:rsidRDefault="006F1C2C" w:rsidP="00376EC5">
      <w:pPr>
        <w:pStyle w:val="Subdetailsfirstindent"/>
        <w:numPr>
          <w:ilvl w:val="0"/>
          <w:numId w:val="152"/>
        </w:numPr>
        <w:rPr>
          <w:lang w:eastAsia="en-AU"/>
        </w:rPr>
      </w:pPr>
      <w:r>
        <w:rPr>
          <w:lang w:eastAsia="en-AU"/>
        </w:rPr>
        <w:t xml:space="preserve">where refrigerant gases are required to be installed and/or recovered, </w:t>
      </w:r>
      <w:r w:rsidR="000C0B3C">
        <w:rPr>
          <w:lang w:eastAsia="en-AU"/>
        </w:rPr>
        <w:t xml:space="preserve">the person </w:t>
      </w:r>
      <w:r>
        <w:rPr>
          <w:lang w:eastAsia="en-AU"/>
        </w:rPr>
        <w:t xml:space="preserve">is a licensed technician for the handling of refrigerant gases with the Australian Refrigeration Council (Licence Type: RAC01); </w:t>
      </w:r>
    </w:p>
    <w:p w14:paraId="06F7DEFB" w14:textId="77777777" w:rsidR="00B44183" w:rsidRDefault="000C0B3C" w:rsidP="00376EC5">
      <w:pPr>
        <w:pStyle w:val="Subdetailsfirstindent"/>
        <w:numPr>
          <w:ilvl w:val="0"/>
          <w:numId w:val="152"/>
        </w:numPr>
        <w:rPr>
          <w:lang w:eastAsia="en-AU"/>
        </w:rPr>
      </w:pPr>
      <w:r>
        <w:rPr>
          <w:lang w:eastAsia="en-AU"/>
        </w:rPr>
        <w:t xml:space="preserve">who </w:t>
      </w:r>
      <w:r w:rsidR="00B44183">
        <w:rPr>
          <w:lang w:eastAsia="en-AU"/>
        </w:rPr>
        <w:t>is the holder of a General Construction Induction card; and</w:t>
      </w:r>
    </w:p>
    <w:p w14:paraId="6E31EB58" w14:textId="77777777" w:rsidR="00B44183" w:rsidRDefault="000C0B3C" w:rsidP="00376EC5">
      <w:pPr>
        <w:pStyle w:val="Subdetailsfirstindent"/>
        <w:numPr>
          <w:ilvl w:val="0"/>
          <w:numId w:val="152"/>
        </w:numPr>
        <w:rPr>
          <w:lang w:eastAsia="en-AU"/>
        </w:rPr>
      </w:pPr>
      <w:r>
        <w:rPr>
          <w:lang w:eastAsia="en-AU"/>
        </w:rPr>
        <w:t xml:space="preserve">who </w:t>
      </w:r>
      <w:r w:rsidR="00B44183">
        <w:rPr>
          <w:lang w:eastAsia="en-AU"/>
        </w:rPr>
        <w:t>ha</w:t>
      </w:r>
      <w:r>
        <w:rPr>
          <w:lang w:eastAsia="en-AU"/>
        </w:rPr>
        <w:t>s</w:t>
      </w:r>
      <w:r w:rsidR="00B44183">
        <w:rPr>
          <w:lang w:eastAsia="en-AU"/>
        </w:rPr>
        <w:t xml:space="preserve"> completed all required training prescribed in </w:t>
      </w:r>
      <w:r>
        <w:rPr>
          <w:lang w:eastAsia="en-AU"/>
        </w:rPr>
        <w:t>section A.</w:t>
      </w:r>
      <w:r w:rsidR="00B44183">
        <w:rPr>
          <w:lang w:eastAsia="en-AU"/>
        </w:rPr>
        <w:t>4.</w:t>
      </w:r>
    </w:p>
    <w:p w14:paraId="0C1E7699" w14:textId="77777777" w:rsidR="004A074B" w:rsidRDefault="004A074B" w:rsidP="00740000">
      <w:pPr>
        <w:pStyle w:val="Notesandexamples"/>
        <w:rPr>
          <w:lang w:eastAsia="en-AU"/>
        </w:rPr>
      </w:pPr>
      <w:r w:rsidRPr="00B805F7">
        <w:t>Not</w:t>
      </w:r>
      <w:r>
        <w:t xml:space="preserve">e    </w:t>
      </w:r>
      <w:r>
        <w:tab/>
        <w:t xml:space="preserve">The retailer must retain records of training and/or determinations of competency for all authorised installers undertaking this activity. These records must be made available to the </w:t>
      </w:r>
      <w:r w:rsidR="000C0B3C">
        <w:t>a</w:t>
      </w:r>
      <w:r>
        <w:t>dministrator on request.</w:t>
      </w:r>
      <w:r>
        <w:rPr>
          <w:lang w:eastAsia="en-AU"/>
        </w:rPr>
        <w:t xml:space="preserve"> </w:t>
      </w:r>
    </w:p>
    <w:p w14:paraId="07B88727" w14:textId="77777777" w:rsidR="00647F49" w:rsidRDefault="00647F49" w:rsidP="00647F49">
      <w:pPr>
        <w:pStyle w:val="Sectionheading4"/>
      </w:pPr>
      <w:r>
        <w:t>Other installer competencies</w:t>
      </w:r>
    </w:p>
    <w:p w14:paraId="4D25A627" w14:textId="77777777" w:rsidR="002F0DE4" w:rsidRPr="00DF05C7" w:rsidRDefault="002F0DE4" w:rsidP="00740000">
      <w:pPr>
        <w:pStyle w:val="BodytextEEIS"/>
      </w:pPr>
      <w:r>
        <w:t>An authorised installer</w:t>
      </w:r>
      <w:r w:rsidR="000C0B3C">
        <w:t xml:space="preserve">(s) </w:t>
      </w:r>
      <w:r>
        <w:t xml:space="preserve">must be proficient in all relevant </w:t>
      </w:r>
      <w:r w:rsidRPr="00DF05C7">
        <w:t>competencies required for undertaking the activity including, but not limited to</w:t>
      </w:r>
      <w:r w:rsidRPr="00DF05C7">
        <w:rPr>
          <w:bCs/>
        </w:rPr>
        <w:t>—</w:t>
      </w:r>
    </w:p>
    <w:p w14:paraId="38640ED8" w14:textId="77777777" w:rsidR="006B7638" w:rsidRDefault="006B7638" w:rsidP="00376EC5">
      <w:pPr>
        <w:pStyle w:val="Subdetailsfirstindent"/>
        <w:numPr>
          <w:ilvl w:val="0"/>
          <w:numId w:val="153"/>
        </w:numPr>
      </w:pPr>
      <w:r>
        <w:t>d</w:t>
      </w:r>
      <w:r w:rsidRPr="00C35000">
        <w:t>ecommissioning</w:t>
      </w:r>
      <w:r>
        <w:t xml:space="preserve"> </w:t>
      </w:r>
      <w:r w:rsidRPr="000F606E">
        <w:t xml:space="preserve">an existing electric </w:t>
      </w:r>
      <w:r>
        <w:t xml:space="preserve">resistance water heater </w:t>
      </w:r>
      <w:r w:rsidRPr="00C771C0">
        <w:t xml:space="preserve">in accordance with the </w:t>
      </w:r>
      <w:r w:rsidRPr="006A472B">
        <w:rPr>
          <w:i/>
        </w:rPr>
        <w:t>Water and Sewerage Act 2000</w:t>
      </w:r>
      <w:r w:rsidR="00890677" w:rsidRPr="006A472B">
        <w:rPr>
          <w:i/>
        </w:rPr>
        <w:t xml:space="preserve"> </w:t>
      </w:r>
      <w:r w:rsidRPr="00C771C0">
        <w:t xml:space="preserve">and </w:t>
      </w:r>
      <w:r w:rsidR="00E57476">
        <w:t>Plumbing Code of Australia</w:t>
      </w:r>
      <w:r>
        <w:t>,</w:t>
      </w:r>
      <w:r w:rsidRPr="000F606E">
        <w:t xml:space="preserve"> </w:t>
      </w:r>
      <w:r w:rsidRPr="00472554">
        <w:t xml:space="preserve">and the </w:t>
      </w:r>
      <w:r w:rsidRPr="006A472B">
        <w:rPr>
          <w:i/>
        </w:rPr>
        <w:t>Electricity Safety Act 1971</w:t>
      </w:r>
      <w:r w:rsidRPr="00472554">
        <w:t xml:space="preserve"> and </w:t>
      </w:r>
      <w:r w:rsidRPr="003A6DC0">
        <w:t>AS</w:t>
      </w:r>
      <w:r w:rsidR="003A6DC0">
        <w:t>/NZS</w:t>
      </w:r>
      <w:r w:rsidR="00913B2F" w:rsidRPr="003A6DC0">
        <w:t xml:space="preserve"> </w:t>
      </w:r>
      <w:r w:rsidRPr="003A6DC0">
        <w:t>3000</w:t>
      </w:r>
      <w:r w:rsidRPr="00C35000">
        <w:t>;</w:t>
      </w:r>
      <w:r>
        <w:t xml:space="preserve"> </w:t>
      </w:r>
    </w:p>
    <w:p w14:paraId="719A44CA" w14:textId="77777777" w:rsidR="00890677" w:rsidRPr="00C35000" w:rsidRDefault="00890677" w:rsidP="00376EC5">
      <w:pPr>
        <w:pStyle w:val="Subdetailsfirstindent"/>
        <w:numPr>
          <w:ilvl w:val="0"/>
          <w:numId w:val="153"/>
        </w:numPr>
      </w:pPr>
      <w:r>
        <w:t xml:space="preserve">installing, commissioning and testing an electric </w:t>
      </w:r>
      <w:r w:rsidR="003916BF">
        <w:t>water</w:t>
      </w:r>
      <w:r>
        <w:t xml:space="preserve"> heater in accordance with the </w:t>
      </w:r>
      <w:r w:rsidRPr="006A472B">
        <w:rPr>
          <w:i/>
        </w:rPr>
        <w:t xml:space="preserve">Water and Sewerage Act 2000 </w:t>
      </w:r>
      <w:r w:rsidRPr="00C771C0">
        <w:t xml:space="preserve">and </w:t>
      </w:r>
      <w:r w:rsidR="00E57476">
        <w:t>Plumbing Code of Australia</w:t>
      </w:r>
      <w:r>
        <w:t>,</w:t>
      </w:r>
      <w:r w:rsidRPr="000F606E">
        <w:t xml:space="preserve"> </w:t>
      </w:r>
      <w:r w:rsidRPr="00472554">
        <w:t xml:space="preserve">and the </w:t>
      </w:r>
      <w:r w:rsidRPr="006A472B">
        <w:rPr>
          <w:i/>
        </w:rPr>
        <w:t>Electricity Safety Act 1971</w:t>
      </w:r>
      <w:r w:rsidRPr="00472554">
        <w:t xml:space="preserve"> and </w:t>
      </w:r>
      <w:r w:rsidRPr="003A6DC0">
        <w:t>AS</w:t>
      </w:r>
      <w:r w:rsidR="003A6DC0">
        <w:t>/NZS</w:t>
      </w:r>
      <w:r w:rsidR="00913B2F" w:rsidRPr="003A6DC0">
        <w:t xml:space="preserve"> </w:t>
      </w:r>
      <w:r w:rsidRPr="003A6DC0">
        <w:t>3000</w:t>
      </w:r>
      <w:r>
        <w:t xml:space="preserve">; </w:t>
      </w:r>
    </w:p>
    <w:p w14:paraId="464DEECC" w14:textId="77777777" w:rsidR="002F0DE4" w:rsidRDefault="002F0DE4" w:rsidP="00376EC5">
      <w:pPr>
        <w:pStyle w:val="Subdetailsfirstindent"/>
        <w:numPr>
          <w:ilvl w:val="0"/>
          <w:numId w:val="153"/>
        </w:numPr>
      </w:pPr>
      <w:r>
        <w:t xml:space="preserve">determining whether existing shower fittings meet the installed product requirements of </w:t>
      </w:r>
      <w:r w:rsidR="000C0B3C">
        <w:t>A</w:t>
      </w:r>
      <w:r>
        <w:t>ctivity 3.3</w:t>
      </w:r>
      <w:r w:rsidR="006A21F7">
        <w:t>;</w:t>
      </w:r>
      <w:r>
        <w:t xml:space="preserve"> </w:t>
      </w:r>
    </w:p>
    <w:p w14:paraId="36CED3DD" w14:textId="77777777" w:rsidR="002F0DE4" w:rsidRPr="00DF05C7" w:rsidRDefault="002F0DE4" w:rsidP="00376EC5">
      <w:pPr>
        <w:pStyle w:val="Subdetailsfirstindent"/>
        <w:numPr>
          <w:ilvl w:val="0"/>
          <w:numId w:val="153"/>
        </w:numPr>
      </w:pPr>
      <w:r w:rsidRPr="00DF05C7">
        <w:t xml:space="preserve">explaining the use, operation and any safety requirements of an installed </w:t>
      </w:r>
      <w:r>
        <w:t>product</w:t>
      </w:r>
      <w:r w:rsidRPr="00DF05C7">
        <w:t xml:space="preserve">; and </w:t>
      </w:r>
    </w:p>
    <w:p w14:paraId="37A29143" w14:textId="77777777" w:rsidR="006B7638" w:rsidRDefault="006B7638" w:rsidP="00376EC5">
      <w:pPr>
        <w:pStyle w:val="Subdetailsfirstindent"/>
        <w:numPr>
          <w:ilvl w:val="0"/>
          <w:numId w:val="153"/>
        </w:numPr>
      </w:pPr>
      <w:r w:rsidRPr="00B4199F">
        <w:t xml:space="preserve">understanding </w:t>
      </w:r>
      <w:r>
        <w:t xml:space="preserve">the </w:t>
      </w:r>
      <w:r w:rsidRPr="00B4199F">
        <w:t>decommissioning</w:t>
      </w:r>
      <w:r>
        <w:t>, recycling and disposal</w:t>
      </w:r>
      <w:r w:rsidRPr="00B4199F">
        <w:t xml:space="preserve"> requirements for the activity.</w:t>
      </w:r>
    </w:p>
    <w:p w14:paraId="72AB9838" w14:textId="77777777" w:rsidR="002F0DE4" w:rsidRPr="001D3EBF" w:rsidRDefault="002F0DE4" w:rsidP="006A472B">
      <w:pPr>
        <w:pStyle w:val="Sectionheading3"/>
      </w:pPr>
      <w:bookmarkStart w:id="639" w:name="_Toc451933232"/>
      <w:bookmarkStart w:id="640" w:name="_Toc15898838"/>
      <w:r w:rsidRPr="001D3EBF">
        <w:lastRenderedPageBreak/>
        <w:t>Determining eligibility of premises</w:t>
      </w:r>
      <w:bookmarkEnd w:id="639"/>
      <w:bookmarkEnd w:id="640"/>
    </w:p>
    <w:p w14:paraId="3BFB973A" w14:textId="77777777" w:rsidR="002F0DE4" w:rsidRPr="008F7E30" w:rsidRDefault="002F0DE4" w:rsidP="006A472B">
      <w:pPr>
        <w:pStyle w:val="BodytextEEIS"/>
      </w:pPr>
      <w:r w:rsidRPr="008F7E30">
        <w:t>A premises is an eligible premises for Activity 3.</w:t>
      </w:r>
      <w:r>
        <w:t>1</w:t>
      </w:r>
      <w:r w:rsidRPr="008F7E30">
        <w:t xml:space="preserve"> </w:t>
      </w:r>
      <w:r>
        <w:t>provided that</w:t>
      </w:r>
      <w:r w:rsidRPr="008F7E30">
        <w:rPr>
          <w:bCs/>
        </w:rPr>
        <w:t>—</w:t>
      </w:r>
      <w:r w:rsidRPr="008F7E30">
        <w:t xml:space="preserve"> </w:t>
      </w:r>
    </w:p>
    <w:p w14:paraId="3DE561B7" w14:textId="77777777" w:rsidR="002F0DE4" w:rsidRDefault="002F0DE4" w:rsidP="00376EC5">
      <w:pPr>
        <w:pStyle w:val="Subdetailsfirstindent"/>
        <w:numPr>
          <w:ilvl w:val="0"/>
          <w:numId w:val="154"/>
        </w:numPr>
      </w:pPr>
      <w:r w:rsidRPr="008F7E30">
        <w:t xml:space="preserve">the premises is a residential </w:t>
      </w:r>
      <w:r>
        <w:t xml:space="preserve">or a business premises </w:t>
      </w:r>
      <w:r w:rsidRPr="008F7E30">
        <w:t xml:space="preserve">as defined in the eligible activities determination; </w:t>
      </w:r>
    </w:p>
    <w:p w14:paraId="23E27490" w14:textId="77777777" w:rsidR="002F0DE4" w:rsidRDefault="002F0DE4" w:rsidP="00376EC5">
      <w:pPr>
        <w:pStyle w:val="Subdetailsfirstindent"/>
        <w:numPr>
          <w:ilvl w:val="0"/>
          <w:numId w:val="154"/>
        </w:numPr>
      </w:pPr>
      <w:r>
        <w:t xml:space="preserve">the premises has an existing electric resistance water heater; </w:t>
      </w:r>
    </w:p>
    <w:p w14:paraId="419E6BF0" w14:textId="77777777" w:rsidR="002F0DE4" w:rsidRDefault="002F0DE4" w:rsidP="00376EC5">
      <w:pPr>
        <w:pStyle w:val="Subdetailsfirstindent"/>
        <w:numPr>
          <w:ilvl w:val="0"/>
          <w:numId w:val="154"/>
        </w:numPr>
      </w:pPr>
      <w:r>
        <w:t>if the installed product is a solar water heater</w:t>
      </w:r>
      <w:r w:rsidRPr="002629CF">
        <w:rPr>
          <w:bCs/>
        </w:rPr>
        <w:t>—</w:t>
      </w:r>
    </w:p>
    <w:p w14:paraId="759FB5CB" w14:textId="77777777" w:rsidR="002F0DE4" w:rsidRDefault="002F0DE4" w:rsidP="00647F49">
      <w:pPr>
        <w:pStyle w:val="Subdetailssecondindent"/>
        <w:numPr>
          <w:ilvl w:val="0"/>
          <w:numId w:val="155"/>
        </w:numPr>
        <w:ind w:left="1848" w:hanging="357"/>
      </w:pPr>
      <w:r>
        <w:t xml:space="preserve">the roof </w:t>
      </w:r>
      <w:r w:rsidRPr="00647F49">
        <w:t>structure</w:t>
      </w:r>
      <w:r>
        <w:t xml:space="preserve"> is suitable for supporting the solar water heater and any components of the solar water heater; </w:t>
      </w:r>
    </w:p>
    <w:p w14:paraId="0B0E2443" w14:textId="77777777" w:rsidR="002F0DE4" w:rsidRPr="00032F87" w:rsidRDefault="002F0DE4" w:rsidP="00F56092">
      <w:pPr>
        <w:pStyle w:val="Notesandexamples"/>
      </w:pPr>
      <w:r>
        <w:t>Note</w:t>
      </w:r>
      <w:r w:rsidRPr="00032F87">
        <w:tab/>
        <w:t>If the authorised installer is unable to verify the adequacy of the roof structure in supporting the solar water heater or any components of the solar water heater a structural engineer must be consulted prior to starting the installation.</w:t>
      </w:r>
    </w:p>
    <w:p w14:paraId="3891C707" w14:textId="77777777" w:rsidR="002F0DE4" w:rsidRDefault="002F0DE4" w:rsidP="00646C25">
      <w:pPr>
        <w:pStyle w:val="Subdetailssecondindent"/>
      </w:pPr>
      <w:r>
        <w:t>the roof structure does not contain asbestos; and</w:t>
      </w:r>
    </w:p>
    <w:p w14:paraId="4B8D2338" w14:textId="77777777" w:rsidR="002F0DE4" w:rsidRPr="00032F87" w:rsidRDefault="002F0DE4" w:rsidP="00F56092">
      <w:pPr>
        <w:pStyle w:val="Notesandexamples"/>
      </w:pPr>
      <w:r w:rsidRPr="00032F87">
        <w:t>Note</w:t>
      </w:r>
      <w:r w:rsidRPr="00032F87">
        <w:tab/>
      </w:r>
      <w:r w:rsidR="00CB3373">
        <w:t>Bond</w:t>
      </w:r>
      <w:r w:rsidR="007D792E">
        <w:t>ed</w:t>
      </w:r>
      <w:r w:rsidR="00CB3373">
        <w:t xml:space="preserve"> a</w:t>
      </w:r>
      <w:r w:rsidRPr="00032F87">
        <w:t xml:space="preserve">sbestos products are found on many residential and commercial buildings. </w:t>
      </w:r>
      <w:r>
        <w:t xml:space="preserve">These materials can become friable with age and pose additional risks requiring management controls beyond the scope of this </w:t>
      </w:r>
      <w:r w:rsidR="000C0B3C">
        <w:t>c</w:t>
      </w:r>
      <w:r>
        <w:t>ode.</w:t>
      </w:r>
      <w:r w:rsidR="00330FD2">
        <w:t xml:space="preserve"> </w:t>
      </w:r>
      <w:r w:rsidR="00330FD2" w:rsidRPr="00330FD2">
        <w:t xml:space="preserve">If </w:t>
      </w:r>
      <w:r w:rsidR="001E58A3">
        <w:t>friable asbestos</w:t>
      </w:r>
      <w:r w:rsidR="00330FD2" w:rsidRPr="00330FD2">
        <w:t xml:space="preserve"> is found, risk treatment steps described in </w:t>
      </w:r>
      <w:r w:rsidR="00284918">
        <w:t>section A5.5</w:t>
      </w:r>
      <w:r w:rsidR="00330FD2" w:rsidRPr="00330FD2">
        <w:t xml:space="preserve"> should be followed.</w:t>
      </w:r>
    </w:p>
    <w:p w14:paraId="008D06B8" w14:textId="77777777" w:rsidR="002F0DE4" w:rsidRPr="00032F87" w:rsidRDefault="002F0DE4" w:rsidP="00646C25">
      <w:pPr>
        <w:pStyle w:val="Subdetailssecondindent"/>
      </w:pPr>
      <w:r>
        <w:t xml:space="preserve">the roof structure allows the solar water heater solar collectors to be orientated within plus or minus 45 degrees from </w:t>
      </w:r>
      <w:r w:rsidR="005763DF">
        <w:t>n</w:t>
      </w:r>
      <w:r>
        <w:t>orth with an inclination of between 15 and 45 degrees from horizontal</w:t>
      </w:r>
      <w:r w:rsidR="005763DF">
        <w:t>;</w:t>
      </w:r>
      <w:r>
        <w:t xml:space="preserve"> </w:t>
      </w:r>
    </w:p>
    <w:p w14:paraId="3D477F7C" w14:textId="1D11BA7C" w:rsidR="002F0DE4" w:rsidRDefault="000C0B3C" w:rsidP="00F3401C">
      <w:pPr>
        <w:pStyle w:val="Subdetailsfirstindent"/>
        <w:rPr>
          <w:lang w:eastAsia="en-AU"/>
        </w:rPr>
      </w:pPr>
      <w:r>
        <w:t>o</w:t>
      </w:r>
      <w:r w:rsidR="007D78F0" w:rsidRPr="007D78F0">
        <w:t xml:space="preserve">nly solar water heaters fitted to class 1 or class 10a buildings are exempt from needing building approval. Exempt building and building work is provided in the </w:t>
      </w:r>
      <w:r w:rsidR="007D78F0" w:rsidRPr="00F56092">
        <w:rPr>
          <w:i/>
        </w:rPr>
        <w:t xml:space="preserve">Building (General) Regulation 2008 </w:t>
      </w:r>
      <w:r w:rsidR="007D78F0" w:rsidRPr="007D78F0">
        <w:t>accessed at</w:t>
      </w:r>
      <w:r w:rsidR="007D78F0" w:rsidRPr="00F56092">
        <w:rPr>
          <w:i/>
        </w:rPr>
        <w:t xml:space="preserve"> </w:t>
      </w:r>
      <w:hyperlink r:id="rId38" w:history="1">
        <w:r w:rsidR="007D78F0" w:rsidRPr="00BF43F5">
          <w:rPr>
            <w:rStyle w:val="Hyperlink"/>
            <w:iCs/>
            <w:color w:val="9D520E"/>
            <w:szCs w:val="24"/>
            <w:u w:val="single"/>
          </w:rPr>
          <w:t>http://www.legislation.act.gov.au/sl/2008-3/current/pdf/2008-3.pdf</w:t>
        </w:r>
      </w:hyperlink>
      <w:r w:rsidR="007D78F0">
        <w:t>;</w:t>
      </w:r>
      <w:r w:rsidR="002F0DE4" w:rsidRPr="00F56092">
        <w:rPr>
          <w:i/>
          <w:lang w:eastAsia="en-AU"/>
        </w:rPr>
        <w:t xml:space="preserve"> </w:t>
      </w:r>
      <w:r w:rsidR="00647F49" w:rsidRPr="00647F49">
        <w:rPr>
          <w:iCs/>
          <w:lang w:eastAsia="en-AU"/>
        </w:rPr>
        <w:t>and</w:t>
      </w:r>
    </w:p>
    <w:p w14:paraId="7AF28C30" w14:textId="77777777" w:rsidR="002F0DE4" w:rsidRDefault="002F0DE4" w:rsidP="00F3401C">
      <w:pPr>
        <w:pStyle w:val="Subdetailsfirstindent"/>
      </w:pPr>
      <w:r>
        <w:t>if the installed product is a solar water heater</w:t>
      </w:r>
      <w:r w:rsidRPr="00F56092">
        <w:rPr>
          <w:bCs/>
        </w:rPr>
        <w:t>—</w:t>
      </w:r>
    </w:p>
    <w:p w14:paraId="45F9186E" w14:textId="29C18B93" w:rsidR="002F0DE4" w:rsidRDefault="002F0DE4" w:rsidP="00647F49">
      <w:pPr>
        <w:pStyle w:val="Subdetailssecondindent"/>
        <w:numPr>
          <w:ilvl w:val="0"/>
          <w:numId w:val="226"/>
        </w:numPr>
        <w:ind w:left="1848" w:hanging="357"/>
      </w:pPr>
      <w:r>
        <w:t xml:space="preserve">it can be installed in accordance with the requirements for exemption from development approval in the </w:t>
      </w:r>
      <w:r w:rsidRPr="00646C25">
        <w:rPr>
          <w:i/>
          <w:iCs/>
        </w:rPr>
        <w:t>Planning Act 20</w:t>
      </w:r>
      <w:r w:rsidR="007A1F48">
        <w:rPr>
          <w:i/>
          <w:iCs/>
        </w:rPr>
        <w:t>23</w:t>
      </w:r>
      <w:r>
        <w:t>; or</w:t>
      </w:r>
    </w:p>
    <w:p w14:paraId="002B0BB5" w14:textId="77777777" w:rsidR="002F0DE4" w:rsidRPr="008F7E30" w:rsidRDefault="002F0DE4" w:rsidP="00646C25">
      <w:pPr>
        <w:pStyle w:val="Subdetailssecondindent"/>
      </w:pPr>
      <w:r>
        <w:t xml:space="preserve">the lessee has obtained development approval for the proposed solar water heater installation.  </w:t>
      </w:r>
    </w:p>
    <w:p w14:paraId="0E6CC6C5" w14:textId="4230F868" w:rsidR="002F0DE4" w:rsidRDefault="002F0DE4" w:rsidP="00F56092">
      <w:pPr>
        <w:pStyle w:val="Notesandexamples"/>
      </w:pPr>
      <w:r>
        <w:t>Note</w:t>
      </w:r>
      <w:r>
        <w:tab/>
        <w:t>Section 1.</w:t>
      </w:r>
      <w:r w:rsidR="0087673A">
        <w:t>30</w:t>
      </w:r>
      <w:r>
        <w:t xml:space="preserve"> of </w:t>
      </w:r>
      <w:r w:rsidR="005763DF">
        <w:t>S</w:t>
      </w:r>
      <w:r>
        <w:t>chedule 1</w:t>
      </w:r>
      <w:r w:rsidR="005763DF">
        <w:t>,</w:t>
      </w:r>
      <w:r>
        <w:t xml:space="preserve"> </w:t>
      </w:r>
      <w:r w:rsidR="005763DF">
        <w:t>P</w:t>
      </w:r>
      <w:r>
        <w:t>art 1.</w:t>
      </w:r>
      <w:r w:rsidR="0087673A">
        <w:t>4</w:t>
      </w:r>
      <w:r w:rsidR="005763DF">
        <w:t>, D</w:t>
      </w:r>
      <w:r>
        <w:t>ivision 1.</w:t>
      </w:r>
      <w:r w:rsidR="0087673A">
        <w:t>4</w:t>
      </w:r>
      <w:r>
        <w:t xml:space="preserve">.1 of the </w:t>
      </w:r>
      <w:r w:rsidR="0087673A" w:rsidRPr="0087673A">
        <w:rPr>
          <w:i w:val="0"/>
          <w:iCs/>
        </w:rPr>
        <w:t>Planning (Exempt Development) Regulation 2023</w:t>
      </w:r>
      <w:r>
        <w:t xml:space="preserve"> provides the requirements for solar water heaters to be exempt from requiring development approval. These can be </w:t>
      </w:r>
      <w:r w:rsidRPr="00CB5347">
        <w:t xml:space="preserve">accessed at </w:t>
      </w:r>
      <w:r w:rsidR="0087673A" w:rsidRPr="0087673A">
        <w:t>https://www.legislation.act.gov.au/View/sl/2023-21/current/html/2023-21.html</w:t>
      </w:r>
      <w:r w:rsidRPr="00CB5347">
        <w:t>.</w:t>
      </w:r>
    </w:p>
    <w:p w14:paraId="7E1226E4" w14:textId="77777777" w:rsidR="002F0DE4" w:rsidRPr="006D1DC6" w:rsidRDefault="002F0DE4" w:rsidP="00F56092">
      <w:pPr>
        <w:pStyle w:val="Sectionheading3"/>
      </w:pPr>
      <w:bookmarkStart w:id="641" w:name="_Toc451933233"/>
      <w:bookmarkStart w:id="642" w:name="_Toc15898839"/>
      <w:r w:rsidRPr="006D1DC6">
        <w:t>Installed product requirements</w:t>
      </w:r>
      <w:bookmarkEnd w:id="641"/>
      <w:bookmarkEnd w:id="642"/>
    </w:p>
    <w:p w14:paraId="196AF14C" w14:textId="77777777" w:rsidR="002F0DE4" w:rsidRDefault="002F0DE4" w:rsidP="00F56092">
      <w:pPr>
        <w:pStyle w:val="BodytextEEIS"/>
      </w:pPr>
      <w:r w:rsidRPr="00F33E0C">
        <w:rPr>
          <w:bCs/>
        </w:rPr>
        <w:t xml:space="preserve">The installed product must meet the installed product requirements </w:t>
      </w:r>
      <w:r w:rsidR="00B65912">
        <w:t>in section</w:t>
      </w:r>
      <w:r w:rsidRPr="00F33E0C">
        <w:t xml:space="preserve"> 3.</w:t>
      </w:r>
      <w:r>
        <w:t>1</w:t>
      </w:r>
      <w:r w:rsidR="00B65912">
        <w:t>.</w:t>
      </w:r>
      <w:r w:rsidRPr="00B8065D">
        <w:t>3</w:t>
      </w:r>
      <w:r w:rsidRPr="00C54820">
        <w:rPr>
          <w:color w:val="FF0000"/>
        </w:rPr>
        <w:t xml:space="preserve"> </w:t>
      </w:r>
      <w:r w:rsidRPr="00F33E0C">
        <w:t>of the eligible activities determination</w:t>
      </w:r>
      <w:r>
        <w:t>.</w:t>
      </w:r>
    </w:p>
    <w:p w14:paraId="36B7AF07" w14:textId="77777777" w:rsidR="002F0DE4" w:rsidRDefault="002F0DE4" w:rsidP="00F56092">
      <w:pPr>
        <w:pStyle w:val="BodytextEEIS"/>
      </w:pPr>
      <w:r>
        <w:t xml:space="preserve">If the installed product is a solar water heater, it must be suitable for use in areas that experience frost conditions. </w:t>
      </w:r>
    </w:p>
    <w:p w14:paraId="3FC25EC8" w14:textId="77777777" w:rsidR="002F0DE4" w:rsidRDefault="002F0DE4" w:rsidP="00F56092">
      <w:pPr>
        <w:pStyle w:val="BodytextEEIS"/>
      </w:pPr>
      <w:r>
        <w:t>The installed product must</w:t>
      </w:r>
      <w:r w:rsidRPr="00F33E0C">
        <w:t xml:space="preserve"> have a minimum </w:t>
      </w:r>
      <w:r>
        <w:t>product</w:t>
      </w:r>
      <w:r w:rsidRPr="00F33E0C">
        <w:t xml:space="preserve"> warranty of </w:t>
      </w:r>
      <w:r w:rsidR="00B65912">
        <w:t>two</w:t>
      </w:r>
      <w:r w:rsidRPr="00F33E0C">
        <w:t xml:space="preserve"> years.</w:t>
      </w:r>
    </w:p>
    <w:p w14:paraId="1EBB0430" w14:textId="77777777" w:rsidR="002F0DE4" w:rsidRPr="006D1DC6" w:rsidRDefault="002F0DE4" w:rsidP="00F56092">
      <w:pPr>
        <w:pStyle w:val="Sectionheading3"/>
      </w:pPr>
      <w:bookmarkStart w:id="643" w:name="_Toc451933234"/>
      <w:bookmarkStart w:id="644" w:name="_Toc15898840"/>
      <w:r w:rsidRPr="006D1DC6">
        <w:t>Minimum activity performance specifications</w:t>
      </w:r>
      <w:bookmarkEnd w:id="643"/>
      <w:bookmarkEnd w:id="644"/>
    </w:p>
    <w:p w14:paraId="079C5DA3" w14:textId="77777777" w:rsidR="002F0DE4" w:rsidRDefault="002F0DE4" w:rsidP="00F56092">
      <w:pPr>
        <w:pStyle w:val="BodytextEEIS"/>
      </w:pPr>
      <w:r w:rsidRPr="00F33E0C">
        <w:t>The minimum specifications for Activity 3.</w:t>
      </w:r>
      <w:r>
        <w:t>1</w:t>
      </w:r>
      <w:r w:rsidRPr="00F33E0C">
        <w:t xml:space="preserve"> to be a compliant eligible activity are the minimum activity performance specifications in </w:t>
      </w:r>
      <w:r w:rsidR="00B65912">
        <w:t>section</w:t>
      </w:r>
      <w:r w:rsidRPr="00F33E0C">
        <w:t xml:space="preserve"> 3.</w:t>
      </w:r>
      <w:r>
        <w:t>1</w:t>
      </w:r>
      <w:r w:rsidR="00B65912">
        <w:t>.</w:t>
      </w:r>
      <w:r>
        <w:t>2</w:t>
      </w:r>
      <w:r w:rsidRPr="00F33E0C">
        <w:t xml:space="preserve"> of the eligible activities determination and the provisions in this </w:t>
      </w:r>
      <w:r w:rsidR="00B65912">
        <w:t>section</w:t>
      </w:r>
      <w:r w:rsidR="00B65912" w:rsidRPr="00F33E0C">
        <w:t xml:space="preserve"> </w:t>
      </w:r>
      <w:r w:rsidRPr="00F33E0C">
        <w:t>of the code.</w:t>
      </w:r>
    </w:p>
    <w:p w14:paraId="14C0F289" w14:textId="77777777" w:rsidR="00647F49" w:rsidRPr="00EF5DDE" w:rsidRDefault="00647F49" w:rsidP="00F56092">
      <w:pPr>
        <w:pStyle w:val="BodytextEEIS"/>
      </w:pPr>
      <w:r>
        <w:t>In addition—</w:t>
      </w:r>
    </w:p>
    <w:p w14:paraId="49252DB6" w14:textId="77777777" w:rsidR="002F0DE4" w:rsidRPr="006A40E6" w:rsidRDefault="00726CA3" w:rsidP="00DA23BC">
      <w:pPr>
        <w:pStyle w:val="Subdetailsfirstindent"/>
        <w:numPr>
          <w:ilvl w:val="0"/>
          <w:numId w:val="268"/>
        </w:numPr>
      </w:pPr>
      <w:r>
        <w:t>t</w:t>
      </w:r>
      <w:r w:rsidR="002F0DE4">
        <w:t xml:space="preserve">he installed product must be installed in accordance with the </w:t>
      </w:r>
      <w:r w:rsidR="002F0DE4" w:rsidRPr="00726CA3">
        <w:rPr>
          <w:i/>
        </w:rPr>
        <w:t xml:space="preserve">Water and Sewerage Act 2000, </w:t>
      </w:r>
      <w:r w:rsidR="002F0DE4" w:rsidRPr="00DF05C7">
        <w:t>Plumbing Code of Australia</w:t>
      </w:r>
      <w:r w:rsidR="002F0DE4">
        <w:t xml:space="preserve"> and </w:t>
      </w:r>
      <w:r w:rsidR="002F0DE4" w:rsidRPr="00726CA3">
        <w:rPr>
          <w:i/>
        </w:rPr>
        <w:t xml:space="preserve">Electricity </w:t>
      </w:r>
      <w:r w:rsidR="00B65912" w:rsidRPr="00726CA3">
        <w:rPr>
          <w:i/>
        </w:rPr>
        <w:t>S</w:t>
      </w:r>
      <w:r w:rsidR="002F0DE4" w:rsidRPr="00726CA3">
        <w:rPr>
          <w:i/>
        </w:rPr>
        <w:t>afety Act 1971</w:t>
      </w:r>
      <w:r w:rsidR="006A40E6" w:rsidRPr="00726CA3">
        <w:rPr>
          <w:i/>
        </w:rPr>
        <w:t xml:space="preserve"> </w:t>
      </w:r>
      <w:r w:rsidR="006A40E6" w:rsidRPr="00726CA3">
        <w:rPr>
          <w:iCs/>
        </w:rPr>
        <w:t>and AS</w:t>
      </w:r>
      <w:r w:rsidR="003A6DC0" w:rsidRPr="00726CA3">
        <w:rPr>
          <w:iCs/>
        </w:rPr>
        <w:t>/NZS</w:t>
      </w:r>
      <w:r w:rsidR="00913B2F" w:rsidRPr="00726CA3">
        <w:rPr>
          <w:iCs/>
        </w:rPr>
        <w:t xml:space="preserve"> </w:t>
      </w:r>
      <w:r w:rsidR="006A40E6" w:rsidRPr="00726CA3">
        <w:rPr>
          <w:iCs/>
        </w:rPr>
        <w:t>3000</w:t>
      </w:r>
      <w:r w:rsidRPr="00726CA3">
        <w:rPr>
          <w:iCs/>
        </w:rPr>
        <w:t>;</w:t>
      </w:r>
    </w:p>
    <w:p w14:paraId="325784F2" w14:textId="77777777" w:rsidR="00637278" w:rsidRDefault="00726CA3" w:rsidP="00726CA3">
      <w:pPr>
        <w:pStyle w:val="Subdetailsfirstindent"/>
      </w:pPr>
      <w:r>
        <w:t>w</w:t>
      </w:r>
      <w:r w:rsidR="00EA4852">
        <w:t xml:space="preserve">here </w:t>
      </w:r>
      <w:r w:rsidR="006A40E6">
        <w:t xml:space="preserve">required, existing components of the installation are to be upgraded to meet current standards of the </w:t>
      </w:r>
      <w:r w:rsidR="006A40E6">
        <w:rPr>
          <w:i/>
        </w:rPr>
        <w:t>Water and Sewerage Act 2000</w:t>
      </w:r>
      <w:r w:rsidR="006A40E6">
        <w:t xml:space="preserve"> and</w:t>
      </w:r>
      <w:r w:rsidR="006A40E6">
        <w:rPr>
          <w:i/>
        </w:rPr>
        <w:t xml:space="preserve"> </w:t>
      </w:r>
      <w:r w:rsidR="006A40E6" w:rsidRPr="00DF05C7">
        <w:t>Plumbing Code of Australia</w:t>
      </w:r>
      <w:r w:rsidR="006A40E6">
        <w:t xml:space="preserve"> and, </w:t>
      </w:r>
      <w:r w:rsidR="006A40E6">
        <w:rPr>
          <w:i/>
        </w:rPr>
        <w:t xml:space="preserve">Electricity </w:t>
      </w:r>
      <w:r w:rsidR="00B65912">
        <w:rPr>
          <w:i/>
        </w:rPr>
        <w:t>S</w:t>
      </w:r>
      <w:r w:rsidR="006A40E6">
        <w:rPr>
          <w:i/>
        </w:rPr>
        <w:t xml:space="preserve">afety Act 1971 </w:t>
      </w:r>
      <w:r w:rsidR="006A40E6" w:rsidRPr="00F3401C">
        <w:rPr>
          <w:iCs/>
        </w:rPr>
        <w:t xml:space="preserve">and </w:t>
      </w:r>
      <w:r w:rsidR="006A40E6" w:rsidRPr="003A6DC0">
        <w:rPr>
          <w:iCs/>
        </w:rPr>
        <w:t>AS</w:t>
      </w:r>
      <w:r w:rsidR="003A6DC0">
        <w:rPr>
          <w:iCs/>
        </w:rPr>
        <w:t>/NZS</w:t>
      </w:r>
      <w:r w:rsidR="00913B2F" w:rsidRPr="003A6DC0">
        <w:rPr>
          <w:iCs/>
        </w:rPr>
        <w:t xml:space="preserve"> </w:t>
      </w:r>
      <w:r w:rsidR="006A40E6" w:rsidRPr="003A6DC0">
        <w:rPr>
          <w:iCs/>
        </w:rPr>
        <w:t>3000</w:t>
      </w:r>
      <w:r>
        <w:rPr>
          <w:iCs/>
        </w:rPr>
        <w:t>; and</w:t>
      </w:r>
    </w:p>
    <w:p w14:paraId="62940BFB" w14:textId="77777777" w:rsidR="003A282A" w:rsidRDefault="00726CA3" w:rsidP="00726CA3">
      <w:pPr>
        <w:pStyle w:val="Subdetailsfirstindent"/>
      </w:pPr>
      <w:r>
        <w:lastRenderedPageBreak/>
        <w:t>r</w:t>
      </w:r>
      <w:r w:rsidR="00C71A5F">
        <w:t>efrigerants</w:t>
      </w:r>
      <w:r w:rsidR="00B65912">
        <w:t>,</w:t>
      </w:r>
      <w:r w:rsidR="00C71A5F">
        <w:t xml:space="preserve"> where used</w:t>
      </w:r>
      <w:r w:rsidR="00B65912">
        <w:t>,</w:t>
      </w:r>
      <w:r w:rsidR="00C71A5F">
        <w:t xml:space="preserve"> must be used in accordance with any relevant law, including but not limited to</w:t>
      </w:r>
      <w:r w:rsidR="00B65912">
        <w:t>,</w:t>
      </w:r>
      <w:r w:rsidR="00C71A5F">
        <w:t xml:space="preserve"> the </w:t>
      </w:r>
      <w:r w:rsidR="00C71A5F" w:rsidRPr="001A14D0">
        <w:rPr>
          <w:i/>
        </w:rPr>
        <w:t xml:space="preserve">Ozone Protection and Synthetic Greenhouse Gas Management Act 1989 </w:t>
      </w:r>
      <w:r w:rsidR="00C71A5F" w:rsidRPr="004B5A92">
        <w:t>(Commonwealth)</w:t>
      </w:r>
      <w:r w:rsidR="00C71A5F">
        <w:t xml:space="preserve"> and </w:t>
      </w:r>
      <w:r w:rsidR="00C71A5F" w:rsidRPr="001A14D0">
        <w:rPr>
          <w:i/>
        </w:rPr>
        <w:t>The Australian</w:t>
      </w:r>
      <w:r w:rsidR="00C71A5F">
        <w:t xml:space="preserve"> </w:t>
      </w:r>
      <w:r w:rsidR="00C71A5F" w:rsidRPr="001A14D0">
        <w:rPr>
          <w:i/>
        </w:rPr>
        <w:t>Refrigerant Handling Code of Practice 2007</w:t>
      </w:r>
      <w:r w:rsidR="00C71A5F" w:rsidRPr="004B5A92">
        <w:t>.</w:t>
      </w:r>
    </w:p>
    <w:p w14:paraId="649C94BE" w14:textId="656D7B6F" w:rsidR="00C71A5F" w:rsidRPr="00CA0893" w:rsidRDefault="00C71A5F" w:rsidP="00F56092">
      <w:pPr>
        <w:pStyle w:val="Notesandexamples"/>
        <w:rPr>
          <w:color w:val="0070C0"/>
        </w:rPr>
      </w:pPr>
      <w:r w:rsidRPr="008B76D2">
        <w:t>Note</w:t>
      </w:r>
      <w:r>
        <w:tab/>
        <w:t xml:space="preserve">Refer to the </w:t>
      </w:r>
      <w:r w:rsidRPr="00CA0893">
        <w:t>Australian Institute of Refrigeration, Air Conditioning and Heating Flammable Refrigerants Safety Guide</w:t>
      </w:r>
      <w:r>
        <w:t xml:space="preserve"> for further explanation </w:t>
      </w:r>
      <w:r w:rsidRPr="00CA0893">
        <w:t>on managing the health and safety risks associated with refrigeration equipment and systems that use a flammable refrigerant</w:t>
      </w:r>
      <w:r w:rsidR="00BC6F80">
        <w:t xml:space="preserve"> (</w:t>
      </w:r>
      <w:r w:rsidR="0087673A" w:rsidRPr="0087673A">
        <w:t>https://www.airah.org.au/site/resources/flammable-refrigerants-safety-guide</w:t>
      </w:r>
      <w:r w:rsidR="00BC6F80">
        <w:t>)</w:t>
      </w:r>
      <w:r>
        <w:fldChar w:fldCharType="begin"/>
      </w:r>
      <w:r>
        <w:instrText>HYPERLINK</w:instrText>
      </w:r>
      <w:r>
        <w:fldChar w:fldCharType="separate"/>
      </w:r>
      <w:r w:rsidR="002713DB">
        <w:rPr>
          <w:b/>
          <w:bCs/>
          <w:lang w:val="en-US"/>
        </w:rPr>
        <w:t>Error! Hyperlink reference not valid.</w:t>
      </w:r>
      <w:r>
        <w:fldChar w:fldCharType="end"/>
      </w:r>
    </w:p>
    <w:p w14:paraId="660320D3" w14:textId="77777777" w:rsidR="00726CA3" w:rsidRDefault="00726CA3" w:rsidP="00726CA3">
      <w:pPr>
        <w:pStyle w:val="Sectionheading4"/>
      </w:pPr>
      <w:r>
        <w:t xml:space="preserve">Testing </w:t>
      </w:r>
    </w:p>
    <w:p w14:paraId="210F3CC2" w14:textId="77777777" w:rsidR="00B74B2C" w:rsidRDefault="00C71A5F" w:rsidP="00F56092">
      <w:pPr>
        <w:pStyle w:val="BodytextEEIS"/>
      </w:pPr>
      <w:r w:rsidRPr="00C760BC">
        <w:t>The installer must test all products after installation to verify the product is correctly installed</w:t>
      </w:r>
      <w:r w:rsidR="00752F49">
        <w:t xml:space="preserve"> in accordance with manufacturer’s instructions</w:t>
      </w:r>
      <w:r w:rsidRPr="00C760BC">
        <w:t>.</w:t>
      </w:r>
    </w:p>
    <w:p w14:paraId="609AACDA" w14:textId="77777777" w:rsidR="00EA4852" w:rsidRDefault="00EA4852" w:rsidP="00F56092">
      <w:pPr>
        <w:pStyle w:val="BodytextEEIS"/>
      </w:pPr>
      <w:r w:rsidRPr="003A282A">
        <w:t>The installer must ensure that noise levels do not exceed 35</w:t>
      </w:r>
      <w:r>
        <w:t xml:space="preserve"> decibels (</w:t>
      </w:r>
      <w:r w:rsidRPr="003A282A">
        <w:t>dB</w:t>
      </w:r>
      <w:r>
        <w:t>)</w:t>
      </w:r>
      <w:r w:rsidRPr="003A282A">
        <w:t xml:space="preserve"> at</w:t>
      </w:r>
      <w:r>
        <w:t xml:space="preserve"> each</w:t>
      </w:r>
      <w:r w:rsidR="00917354">
        <w:t xml:space="preserve"> </w:t>
      </w:r>
      <w:r w:rsidRPr="003A282A">
        <w:t xml:space="preserve">neighbour’s boundary as </w:t>
      </w:r>
      <w:r>
        <w:t>required under the</w:t>
      </w:r>
      <w:r w:rsidRPr="003A282A">
        <w:t xml:space="preserve"> </w:t>
      </w:r>
      <w:r w:rsidRPr="003A282A">
        <w:rPr>
          <w:i/>
        </w:rPr>
        <w:t>Environment Protection Act</w:t>
      </w:r>
      <w:r w:rsidRPr="003A282A">
        <w:t xml:space="preserve"> </w:t>
      </w:r>
      <w:r w:rsidRPr="00670FEB">
        <w:rPr>
          <w:i/>
        </w:rPr>
        <w:t>1997</w:t>
      </w:r>
      <w:r w:rsidRPr="003A282A">
        <w:t>.</w:t>
      </w:r>
    </w:p>
    <w:p w14:paraId="28E600E3" w14:textId="77777777" w:rsidR="00F50BFE" w:rsidRPr="006D1DC6" w:rsidRDefault="00F50BFE" w:rsidP="00F56092">
      <w:pPr>
        <w:pStyle w:val="Sectionheading3"/>
      </w:pPr>
      <w:bookmarkStart w:id="645" w:name="_Toc15898841"/>
      <w:bookmarkStart w:id="646" w:name="_Toc451933235"/>
      <w:r w:rsidRPr="006D1DC6">
        <w:t>Decommissioning, recycling and disposal</w:t>
      </w:r>
      <w:bookmarkEnd w:id="645"/>
    </w:p>
    <w:p w14:paraId="1ABCC834" w14:textId="77777777" w:rsidR="00637278" w:rsidRPr="00B74B2C" w:rsidRDefault="00F50BFE" w:rsidP="00F56092">
      <w:pPr>
        <w:pStyle w:val="BodytextEEIS"/>
      </w:pPr>
      <w:r w:rsidRPr="00B74B2C">
        <w:t>Any decommissioned existing water heater and related components, including pipework, circuits and circuit tails, must be removed from the premises, if reasonable.</w:t>
      </w:r>
    </w:p>
    <w:p w14:paraId="57592E28" w14:textId="77777777" w:rsidR="00EA1281" w:rsidRPr="00B74B2C" w:rsidRDefault="00EA1281" w:rsidP="00F56092">
      <w:pPr>
        <w:pStyle w:val="BodytextEEIS"/>
      </w:pPr>
      <w:r w:rsidRPr="00B74B2C">
        <w:t>If the replaced space heater contains refrigerated gases, refrigerants must be disposed of in accordance with any relevant law, including but not limited to</w:t>
      </w:r>
      <w:r w:rsidR="00B65912">
        <w:t>,</w:t>
      </w:r>
      <w:r w:rsidRPr="00B74B2C">
        <w:t xml:space="preserve"> the </w:t>
      </w:r>
      <w:r w:rsidRPr="00B74B2C">
        <w:rPr>
          <w:i/>
        </w:rPr>
        <w:t xml:space="preserve">Ozone Protection and Synthetic Greenhouse Gas Management Act 1989 </w:t>
      </w:r>
      <w:r w:rsidRPr="00F3401C">
        <w:rPr>
          <w:iCs/>
        </w:rPr>
        <w:t>(Commonwealth)</w:t>
      </w:r>
      <w:r w:rsidRPr="00B74B2C">
        <w:t xml:space="preserve"> and </w:t>
      </w:r>
      <w:r w:rsidRPr="00B74B2C">
        <w:rPr>
          <w:i/>
        </w:rPr>
        <w:t>The Australian Refrigerant Handling Code of Practice 2007</w:t>
      </w:r>
      <w:r w:rsidRPr="00B74B2C">
        <w:t>.</w:t>
      </w:r>
    </w:p>
    <w:p w14:paraId="134CA860" w14:textId="77777777" w:rsidR="00637278" w:rsidRPr="00B74B2C" w:rsidRDefault="00F50BFE" w:rsidP="00F56092">
      <w:pPr>
        <w:pStyle w:val="BodytextEEIS"/>
      </w:pPr>
      <w:r w:rsidRPr="00B74B2C">
        <w:t xml:space="preserve">All decommissioned water heaters and components that have been removed from the premises must be recycled or disposed of in accordance with </w:t>
      </w:r>
      <w:r w:rsidR="00B65912">
        <w:t>s</w:t>
      </w:r>
      <w:r w:rsidRPr="00B74B2C">
        <w:t xml:space="preserve">ection </w:t>
      </w:r>
      <w:r w:rsidR="00B65912">
        <w:t>A.</w:t>
      </w:r>
      <w:r w:rsidR="00B65912" w:rsidRPr="005F602F">
        <w:t>3</w:t>
      </w:r>
      <w:r w:rsidR="00B65912">
        <w:t>.14</w:t>
      </w:r>
      <w:r w:rsidRPr="00B74B2C">
        <w:t>.</w:t>
      </w:r>
    </w:p>
    <w:p w14:paraId="7EE4174E" w14:textId="77777777" w:rsidR="002F0DE4" w:rsidRPr="006D1DC6" w:rsidRDefault="002F0DE4" w:rsidP="00F56092">
      <w:pPr>
        <w:pStyle w:val="Sectionheading3"/>
      </w:pPr>
      <w:bookmarkStart w:id="647" w:name="_Toc15898842"/>
      <w:r w:rsidRPr="006D1DC6">
        <w:t xml:space="preserve">Calculation of </w:t>
      </w:r>
      <w:r w:rsidR="00332A78">
        <w:t>energy savings</w:t>
      </w:r>
      <w:r w:rsidRPr="006D1DC6">
        <w:t xml:space="preserve"> factor</w:t>
      </w:r>
      <w:bookmarkEnd w:id="646"/>
      <w:bookmarkEnd w:id="647"/>
    </w:p>
    <w:p w14:paraId="0F5F0087" w14:textId="77777777" w:rsidR="002F0DE4" w:rsidRPr="00F33E0C" w:rsidRDefault="002F0DE4" w:rsidP="00F56092">
      <w:pPr>
        <w:pStyle w:val="BodytextEEIS"/>
      </w:pPr>
      <w:r w:rsidRPr="00F33E0C">
        <w:t xml:space="preserve">The </w:t>
      </w:r>
      <w:r w:rsidR="00332A78">
        <w:t>energy savings</w:t>
      </w:r>
      <w:r w:rsidRPr="00F33E0C">
        <w:t xml:space="preserve"> factor must be calculated in accordance with </w:t>
      </w:r>
      <w:r w:rsidR="00B65912">
        <w:t>section</w:t>
      </w:r>
      <w:r w:rsidRPr="00F33E0C">
        <w:t xml:space="preserve"> 3.</w:t>
      </w:r>
      <w:r>
        <w:t>1</w:t>
      </w:r>
      <w:r w:rsidR="00B65912">
        <w:t>.</w:t>
      </w:r>
      <w:r w:rsidRPr="00F33E0C">
        <w:t>5 of the eligible activities determination.</w:t>
      </w:r>
    </w:p>
    <w:p w14:paraId="4AA3F1D1" w14:textId="77777777" w:rsidR="002F0DE4" w:rsidRPr="006D1DC6" w:rsidRDefault="002F0DE4" w:rsidP="00F56092">
      <w:pPr>
        <w:pStyle w:val="Sectionheading3"/>
      </w:pPr>
      <w:bookmarkStart w:id="648" w:name="_Toc451933236"/>
      <w:bookmarkStart w:id="649" w:name="_Toc15898843"/>
      <w:r w:rsidRPr="006D1DC6">
        <w:t>Recording and reporting</w:t>
      </w:r>
      <w:bookmarkEnd w:id="648"/>
      <w:bookmarkEnd w:id="649"/>
    </w:p>
    <w:p w14:paraId="0E80B04D" w14:textId="77777777" w:rsidR="00810703" w:rsidRPr="007830CF" w:rsidRDefault="00810703" w:rsidP="00F56092">
      <w:pPr>
        <w:pStyle w:val="BodytextEEIS"/>
      </w:pPr>
      <w:r w:rsidRPr="007830CF">
        <w:t xml:space="preserve">For </w:t>
      </w:r>
      <w:r w:rsidR="00745F95" w:rsidRPr="007830CF">
        <w:t xml:space="preserve">this </w:t>
      </w:r>
      <w:r w:rsidRPr="007830CF">
        <w:t>activity</w:t>
      </w:r>
      <w:r w:rsidR="00745F95" w:rsidRPr="007830CF">
        <w:t xml:space="preserve"> </w:t>
      </w:r>
      <w:r w:rsidRPr="007830CF">
        <w:t>the following information must be recorded</w:t>
      </w:r>
      <w:r w:rsidRPr="007830CF">
        <w:rPr>
          <w:szCs w:val="24"/>
          <w:lang w:eastAsia="en-AU"/>
        </w:rPr>
        <w:t>—</w:t>
      </w:r>
      <w:r w:rsidRPr="007830CF">
        <w:t xml:space="preserve"> </w:t>
      </w:r>
    </w:p>
    <w:p w14:paraId="79F8377C" w14:textId="77777777" w:rsidR="00E14580" w:rsidRPr="007830CF" w:rsidRDefault="00E14580" w:rsidP="00376EC5">
      <w:pPr>
        <w:pStyle w:val="Subdetailsfirstindent"/>
        <w:numPr>
          <w:ilvl w:val="0"/>
          <w:numId w:val="156"/>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4275951F" w14:textId="77777777" w:rsidR="00810703" w:rsidRPr="007830CF" w:rsidRDefault="00810703" w:rsidP="00376EC5">
      <w:pPr>
        <w:pStyle w:val="Subdetailsfirstindent"/>
        <w:numPr>
          <w:ilvl w:val="0"/>
          <w:numId w:val="156"/>
        </w:numPr>
      </w:pPr>
      <w:r w:rsidRPr="007830CF">
        <w:t xml:space="preserve">the </w:t>
      </w:r>
      <w:r w:rsidR="00B65912">
        <w:t>A</w:t>
      </w:r>
      <w:r w:rsidRPr="007830CF">
        <w:t xml:space="preserve">ctivity ID; </w:t>
      </w:r>
    </w:p>
    <w:p w14:paraId="33E69084" w14:textId="77777777" w:rsidR="00810703" w:rsidRPr="007830CF" w:rsidRDefault="00810703" w:rsidP="00376EC5">
      <w:pPr>
        <w:pStyle w:val="Subdetailsfirstindent"/>
        <w:numPr>
          <w:ilvl w:val="0"/>
          <w:numId w:val="156"/>
        </w:numPr>
      </w:pPr>
      <w:r w:rsidRPr="007830CF">
        <w:t xml:space="preserve">the number of water heaters installed under the activity; </w:t>
      </w:r>
    </w:p>
    <w:p w14:paraId="2F42F205" w14:textId="77777777" w:rsidR="00810703" w:rsidRPr="007830CF" w:rsidRDefault="00810703" w:rsidP="00376EC5">
      <w:pPr>
        <w:pStyle w:val="Subdetailsfirstindent"/>
        <w:numPr>
          <w:ilvl w:val="0"/>
          <w:numId w:val="156"/>
        </w:numPr>
      </w:pPr>
      <w:r w:rsidRPr="007830CF">
        <w:t>the installed product brand name, model number, tank serial number and collector serial number(s) and system identifier (where applicable) for each system installed to be recorded</w:t>
      </w:r>
      <w:r w:rsidR="00B65912">
        <w:t>,</w:t>
      </w:r>
      <w:r w:rsidRPr="007830CF">
        <w:t xml:space="preserve"> and geotagged and time stamped photographic evidence to be retained; </w:t>
      </w:r>
    </w:p>
    <w:p w14:paraId="364B6A08" w14:textId="77777777" w:rsidR="00810703" w:rsidRPr="007830CF" w:rsidRDefault="00810703" w:rsidP="00376EC5">
      <w:pPr>
        <w:pStyle w:val="Subdetailsfirstindent"/>
        <w:numPr>
          <w:ilvl w:val="0"/>
          <w:numId w:val="156"/>
        </w:numPr>
      </w:pPr>
      <w:r w:rsidRPr="007830CF">
        <w:t xml:space="preserve">the product type for each system installed being an electric boosted solar water heater or an electric heat pump water heater; </w:t>
      </w:r>
    </w:p>
    <w:p w14:paraId="062F81F0" w14:textId="77777777" w:rsidR="00810703" w:rsidRPr="007830CF" w:rsidRDefault="00810703" w:rsidP="00376EC5">
      <w:pPr>
        <w:pStyle w:val="Subdetailsfirstindent"/>
        <w:numPr>
          <w:ilvl w:val="0"/>
          <w:numId w:val="156"/>
        </w:numPr>
      </w:pPr>
      <w:r w:rsidRPr="007830CF">
        <w:t xml:space="preserve">the storage capacity of the cylinder of each specified high efficiency water heater installed; </w:t>
      </w:r>
    </w:p>
    <w:p w14:paraId="67987D2C" w14:textId="77777777" w:rsidR="00810703" w:rsidRPr="007830CF" w:rsidRDefault="00810703" w:rsidP="00376EC5">
      <w:pPr>
        <w:pStyle w:val="Subdetailsfirstindent"/>
        <w:numPr>
          <w:ilvl w:val="0"/>
          <w:numId w:val="156"/>
        </w:numPr>
      </w:pPr>
      <w:r w:rsidRPr="007830CF">
        <w:t xml:space="preserve">for solar water heaters, the number of collectors for each solar water heater installed; </w:t>
      </w:r>
    </w:p>
    <w:p w14:paraId="6006E889" w14:textId="77777777" w:rsidR="00810703" w:rsidRPr="007830CF" w:rsidRDefault="00810703" w:rsidP="00376EC5">
      <w:pPr>
        <w:pStyle w:val="Subdetailsfirstindent"/>
        <w:numPr>
          <w:ilvl w:val="0"/>
          <w:numId w:val="156"/>
        </w:numPr>
      </w:pPr>
      <w:r w:rsidRPr="007830CF">
        <w:t xml:space="preserve">for solar systems, the annual savings (solar contribution), peak load (MJ/day), value of Bs and Be (in GJ), system type and collector type as recorded on the relevant product register for the solar water heater for Zone 4; </w:t>
      </w:r>
    </w:p>
    <w:p w14:paraId="0413AAA9" w14:textId="77777777" w:rsidR="00810703" w:rsidRPr="007830CF" w:rsidRDefault="00810703" w:rsidP="00376EC5">
      <w:pPr>
        <w:pStyle w:val="Subdetailsfirstindent"/>
        <w:numPr>
          <w:ilvl w:val="0"/>
          <w:numId w:val="156"/>
        </w:numPr>
      </w:pPr>
      <w:r w:rsidRPr="007830CF">
        <w:t xml:space="preserve">for heat pump water heaters, the number of certificates for an installation in Zone 5 as recorded on the relevant product register for the heat pump water heater; </w:t>
      </w:r>
    </w:p>
    <w:p w14:paraId="0186D58A" w14:textId="517A5A6B" w:rsidR="00810703" w:rsidRPr="007830CF" w:rsidRDefault="004E4D26" w:rsidP="00376EC5">
      <w:pPr>
        <w:pStyle w:val="Subdetailsfirstindent"/>
        <w:numPr>
          <w:ilvl w:val="0"/>
          <w:numId w:val="156"/>
        </w:numPr>
      </w:pPr>
      <w:r>
        <w:lastRenderedPageBreak/>
        <w:t>if the water heater being replaced is a storage tank electric resistance water heater, its approximate storage capacity, or if the water heater being replaced is an electric resistance instantaneous water heater, its flow rate</w:t>
      </w:r>
      <w:r w:rsidR="00810703" w:rsidRPr="007830CF">
        <w:t xml:space="preserve">; </w:t>
      </w:r>
    </w:p>
    <w:p w14:paraId="2CBAAED4" w14:textId="77777777" w:rsidR="00810703" w:rsidRPr="007830CF" w:rsidRDefault="00810703" w:rsidP="00376EC5">
      <w:pPr>
        <w:pStyle w:val="Subdetailsfirstindent"/>
        <w:numPr>
          <w:ilvl w:val="0"/>
          <w:numId w:val="156"/>
        </w:numPr>
      </w:pPr>
      <w:r w:rsidRPr="007830CF">
        <w:t xml:space="preserve">the year of manufacture of the water heater being replaced as recorded on the product rating plate, if it can be reasonably identified; </w:t>
      </w:r>
    </w:p>
    <w:p w14:paraId="10D1CE7D" w14:textId="77777777" w:rsidR="00810703" w:rsidRPr="007830CF" w:rsidRDefault="00810703" w:rsidP="00376EC5">
      <w:pPr>
        <w:pStyle w:val="Subdetailsfirstindent"/>
        <w:numPr>
          <w:ilvl w:val="0"/>
          <w:numId w:val="156"/>
        </w:numPr>
      </w:pPr>
      <w:r w:rsidRPr="007830CF">
        <w:t xml:space="preserve">for multiple activity record forms, the authorised installer identifier of each installer that carried out the activity; </w:t>
      </w:r>
    </w:p>
    <w:p w14:paraId="5BEB5DB9" w14:textId="77777777" w:rsidR="00810703" w:rsidRPr="007830CF" w:rsidRDefault="00810703" w:rsidP="00376EC5">
      <w:pPr>
        <w:pStyle w:val="Subdetailsfirstindent"/>
        <w:numPr>
          <w:ilvl w:val="0"/>
          <w:numId w:val="156"/>
        </w:numPr>
      </w:pPr>
      <w:r w:rsidRPr="007830CF">
        <w:t xml:space="preserve">for electrical work, the number of the relevant certificate of electrical safety completed for the work in accordance with the </w:t>
      </w:r>
      <w:r w:rsidRPr="00F56092">
        <w:rPr>
          <w:i/>
        </w:rPr>
        <w:t>Electricity Safety Act 1971</w:t>
      </w:r>
      <w:r w:rsidRPr="007830CF">
        <w:t xml:space="preserve">; </w:t>
      </w:r>
    </w:p>
    <w:p w14:paraId="6F776F43" w14:textId="77777777" w:rsidR="00810703" w:rsidRPr="007830CF" w:rsidRDefault="00810703" w:rsidP="00376EC5">
      <w:pPr>
        <w:pStyle w:val="Subdetailsfirstindent"/>
        <w:numPr>
          <w:ilvl w:val="0"/>
          <w:numId w:val="156"/>
        </w:numPr>
      </w:pPr>
      <w:r w:rsidRPr="007830CF">
        <w:t xml:space="preserve">for plumbing work, the hydraulic certificate of compliance number completed for the work in accordance with the </w:t>
      </w:r>
      <w:r w:rsidRPr="00F56092">
        <w:rPr>
          <w:i/>
        </w:rPr>
        <w:t>Water and Sewerage Act 2000</w:t>
      </w:r>
      <w:r w:rsidRPr="007830CF">
        <w:t xml:space="preserve">; </w:t>
      </w:r>
    </w:p>
    <w:p w14:paraId="53F458D2" w14:textId="77777777" w:rsidR="00810703" w:rsidRPr="007830CF" w:rsidRDefault="00810703" w:rsidP="00376EC5">
      <w:pPr>
        <w:pStyle w:val="Subdetailsfirstindent"/>
        <w:numPr>
          <w:ilvl w:val="0"/>
          <w:numId w:val="156"/>
        </w:numPr>
      </w:pPr>
      <w:r w:rsidRPr="007830CF">
        <w:t xml:space="preserve">the type and certificate number of any other statutory certification for the work or associated work, if applicable; </w:t>
      </w:r>
    </w:p>
    <w:p w14:paraId="60005750" w14:textId="77777777" w:rsidR="00810703" w:rsidRPr="007830CF" w:rsidRDefault="00810703" w:rsidP="00376EC5">
      <w:pPr>
        <w:pStyle w:val="Subdetailsfirstindent"/>
        <w:numPr>
          <w:ilvl w:val="0"/>
          <w:numId w:val="156"/>
        </w:numPr>
      </w:pPr>
      <w:r w:rsidRPr="007830CF">
        <w:t xml:space="preserve">the licence or registration number (however described), if applicable, of each person who provided a statutory certification; </w:t>
      </w:r>
    </w:p>
    <w:p w14:paraId="08228EE7" w14:textId="77777777" w:rsidR="00810703" w:rsidRPr="007830CF" w:rsidRDefault="00810703" w:rsidP="00376EC5">
      <w:pPr>
        <w:pStyle w:val="Subdetailsfirstindent"/>
        <w:numPr>
          <w:ilvl w:val="0"/>
          <w:numId w:val="156"/>
        </w:numPr>
      </w:pPr>
      <w:r w:rsidRPr="007830CF">
        <w:t xml:space="preserve">if the activity is required to be undertaken together with </w:t>
      </w:r>
      <w:r w:rsidR="00B65912">
        <w:t>A</w:t>
      </w:r>
      <w:r w:rsidRPr="007830CF">
        <w:t xml:space="preserve">ctivity 3.3, the associated activity record form number for </w:t>
      </w:r>
      <w:r w:rsidR="00B65912">
        <w:t>A</w:t>
      </w:r>
      <w:r w:rsidRPr="007830CF">
        <w:t xml:space="preserve">ctivity 3.3 if recorded on a separate activity record form; </w:t>
      </w:r>
    </w:p>
    <w:p w14:paraId="30D0EA8B" w14:textId="77777777" w:rsidR="00810703" w:rsidRPr="007830CF" w:rsidRDefault="00810703" w:rsidP="00376EC5">
      <w:pPr>
        <w:pStyle w:val="Subdetailsfirstindent"/>
        <w:numPr>
          <w:ilvl w:val="0"/>
          <w:numId w:val="156"/>
        </w:numPr>
      </w:pPr>
      <w:r w:rsidRPr="007830CF">
        <w:t xml:space="preserve">the </w:t>
      </w:r>
      <w:r w:rsidR="00332A78">
        <w:t>energy savings</w:t>
      </w:r>
      <w:r w:rsidRPr="007830CF">
        <w:t xml:space="preserve"> factor for the activity calculated in accordance with </w:t>
      </w:r>
      <w:r w:rsidR="00B65912">
        <w:t>section</w:t>
      </w:r>
      <w:r w:rsidRPr="007830CF">
        <w:t xml:space="preserve"> 3.1</w:t>
      </w:r>
      <w:r w:rsidR="00B65912">
        <w:t>.</w:t>
      </w:r>
      <w:r w:rsidRPr="007830CF">
        <w:t xml:space="preserve">5 of the eligible activities determination as in force at the time the activity was completed; and </w:t>
      </w:r>
    </w:p>
    <w:p w14:paraId="59C299EE" w14:textId="77777777" w:rsidR="00810703" w:rsidRPr="00F56092" w:rsidRDefault="00810703" w:rsidP="00F56092">
      <w:pPr>
        <w:pStyle w:val="Notesandexamples"/>
      </w:pPr>
      <w:r w:rsidRPr="00F56092">
        <w:t>Note</w:t>
      </w:r>
      <w:r w:rsidRPr="00F56092">
        <w:tab/>
        <w:t xml:space="preserve">Activity 3.1 must be undertaken in conjunction with </w:t>
      </w:r>
      <w:r w:rsidR="00B65912">
        <w:t>A</w:t>
      </w:r>
      <w:r w:rsidRPr="00F56092">
        <w:t>ctivity 3.3 to replace all relevant shower fixture outlets where required by Schedule 2</w:t>
      </w:r>
      <w:r w:rsidR="005763DF">
        <w:t>,</w:t>
      </w:r>
      <w:r w:rsidRPr="00F56092">
        <w:t xml:space="preserve"> Part 2.6 of the </w:t>
      </w:r>
      <w:r w:rsidRPr="00F3401C">
        <w:rPr>
          <w:i w:val="0"/>
          <w:iCs/>
        </w:rPr>
        <w:t>Water and Sewerage Regulation 2001</w:t>
      </w:r>
      <w:r w:rsidRPr="00F56092">
        <w:t xml:space="preserve">. The associated retailer ascribed form number for the correlating </w:t>
      </w:r>
      <w:r w:rsidR="00B65912">
        <w:t>A</w:t>
      </w:r>
      <w:r w:rsidRPr="00F56092">
        <w:t>ctivity 3.3 must be recorded on the form for this activity;</w:t>
      </w:r>
    </w:p>
    <w:p w14:paraId="19982B96" w14:textId="77777777" w:rsidR="00810703" w:rsidRPr="007830CF" w:rsidRDefault="00810703" w:rsidP="00F56092">
      <w:pPr>
        <w:pStyle w:val="Subdetailsfirstindent"/>
      </w:pPr>
      <w:r w:rsidRPr="007830CF">
        <w:t>Where an existing electric resistance hot water heater is decommissioned as part of the activity, record—</w:t>
      </w:r>
    </w:p>
    <w:p w14:paraId="7DCCD116" w14:textId="3B0C57FD" w:rsidR="00810703" w:rsidRPr="007830CF" w:rsidRDefault="00810703" w:rsidP="00726CA3">
      <w:pPr>
        <w:pStyle w:val="Subdetailssecondindent"/>
        <w:numPr>
          <w:ilvl w:val="0"/>
          <w:numId w:val="157"/>
        </w:numPr>
        <w:ind w:left="1848" w:hanging="357"/>
      </w:pPr>
      <w:r w:rsidRPr="007830CF">
        <w:t>the model, brand and serial number or product number of the product being decommissioned</w:t>
      </w:r>
      <w:r w:rsidR="009B5856">
        <w:t>, where ascertainable</w:t>
      </w:r>
      <w:r w:rsidR="00B65912">
        <w:t xml:space="preserve"> (</w:t>
      </w:r>
      <w:r w:rsidR="005763DF">
        <w:t>geotagged and time stamped photographic evidence to be retained); and</w:t>
      </w:r>
    </w:p>
    <w:p w14:paraId="357E30A7" w14:textId="77777777" w:rsidR="00810703" w:rsidRPr="007830CF" w:rsidRDefault="00810703" w:rsidP="00646C25">
      <w:pPr>
        <w:pStyle w:val="Subdetailssecondindent"/>
      </w:pPr>
      <w:r w:rsidRPr="007830CF">
        <w:t>recycling or decommissioning evidence such as recycling certificate or similar.</w:t>
      </w:r>
    </w:p>
    <w:p w14:paraId="451D53A7" w14:textId="77777777" w:rsidR="00810703" w:rsidRDefault="00810703" w:rsidP="000729AB">
      <w:pPr>
        <w:rPr>
          <w:rFonts w:ascii="Arial" w:hAnsi="Arial" w:cs="Arial"/>
          <w:b/>
        </w:rPr>
      </w:pPr>
    </w:p>
    <w:p w14:paraId="111F1778" w14:textId="77777777" w:rsidR="002F0DE4" w:rsidRDefault="006A40E6" w:rsidP="00F56092">
      <w:pPr>
        <w:pStyle w:val="Sectionheading2"/>
      </w:pPr>
      <w:bookmarkStart w:id="650" w:name="_Toc451933237"/>
      <w:bookmarkStart w:id="651" w:name="_Toc461792778"/>
      <w:r>
        <w:br w:type="page"/>
      </w:r>
      <w:bookmarkStart w:id="652" w:name="_Toc15898844"/>
      <w:bookmarkStart w:id="653" w:name="_Toc27648111"/>
      <w:r w:rsidR="002F0DE4" w:rsidRPr="005158B6">
        <w:lastRenderedPageBreak/>
        <w:t>Decommission a gas or liquefied petroleum gas water heater and install a specified high efficiency water heater</w:t>
      </w:r>
      <w:bookmarkEnd w:id="650"/>
      <w:bookmarkEnd w:id="651"/>
      <w:bookmarkEnd w:id="652"/>
      <w:bookmarkEnd w:id="653"/>
    </w:p>
    <w:p w14:paraId="70D41C59" w14:textId="77777777" w:rsidR="002F0DE4" w:rsidRPr="006D1DC6" w:rsidRDefault="002F0DE4" w:rsidP="00F56092">
      <w:pPr>
        <w:pStyle w:val="Sectionheading3"/>
      </w:pPr>
      <w:bookmarkStart w:id="654" w:name="_Toc451933238"/>
      <w:bookmarkStart w:id="655" w:name="_Toc15898845"/>
      <w:r w:rsidRPr="006D1DC6">
        <w:t xml:space="preserve">Application of </w:t>
      </w:r>
      <w:bookmarkEnd w:id="654"/>
      <w:bookmarkEnd w:id="655"/>
      <w:r w:rsidR="0091153C">
        <w:t>th</w:t>
      </w:r>
      <w:r w:rsidR="005255B8">
        <w:t>is section</w:t>
      </w:r>
    </w:p>
    <w:p w14:paraId="145086A9" w14:textId="77777777" w:rsidR="002F0DE4" w:rsidRPr="002075B3" w:rsidRDefault="002F0DE4" w:rsidP="00F56092">
      <w:pPr>
        <w:pStyle w:val="BodytextEEIS"/>
        <w:rPr>
          <w:rStyle w:val="GBHeadingChar"/>
          <w:bCs/>
          <w:szCs w:val="24"/>
        </w:rPr>
      </w:pPr>
      <w:r w:rsidRPr="002075B3">
        <w:t xml:space="preserve">This </w:t>
      </w:r>
      <w:r w:rsidR="005763DF">
        <w:t>section</w:t>
      </w:r>
      <w:r w:rsidR="005763DF" w:rsidRPr="002075B3">
        <w:t xml:space="preserve"> </w:t>
      </w:r>
      <w:r w:rsidRPr="002075B3">
        <w:t>applies to undertaking Activity 3.</w:t>
      </w:r>
      <w:r>
        <w:t>2</w:t>
      </w:r>
      <w:r w:rsidRPr="002075B3">
        <w:t xml:space="preserve"> </w:t>
      </w:r>
      <w:r w:rsidR="005763DF">
        <w:t>– d</w:t>
      </w:r>
      <w:r w:rsidRPr="000B68B3">
        <w:t>ecommission a gas or liquefied petroleum gas water heater and install a specified high efficiency water heater</w:t>
      </w:r>
      <w:r w:rsidRPr="000B68B3" w:rsidDel="000B68B3">
        <w:t xml:space="preserve"> </w:t>
      </w:r>
      <w:r w:rsidR="005763DF">
        <w:t xml:space="preserve">– as </w:t>
      </w:r>
      <w:r w:rsidRPr="002075B3">
        <w:t xml:space="preserve">defined in </w:t>
      </w:r>
      <w:r w:rsidR="005763DF">
        <w:t>section</w:t>
      </w:r>
      <w:r w:rsidRPr="002075B3">
        <w:t xml:space="preserve"> 3.</w:t>
      </w:r>
      <w:r>
        <w:t>2</w:t>
      </w:r>
      <w:r w:rsidRPr="002075B3">
        <w:t xml:space="preserve"> of the eligible activities determination as—</w:t>
      </w:r>
    </w:p>
    <w:p w14:paraId="704AAC7A" w14:textId="77777777" w:rsidR="002F0DE4" w:rsidRPr="00AE7F45" w:rsidRDefault="006A21F7" w:rsidP="00F56092">
      <w:pPr>
        <w:pStyle w:val="BodytextEEIS"/>
        <w:rPr>
          <w:i/>
        </w:rPr>
      </w:pPr>
      <w:r w:rsidRPr="00AE7F45">
        <w:rPr>
          <w:b/>
        </w:rPr>
        <w:t>Activity ID 3.2 –</w:t>
      </w:r>
      <w:r w:rsidRPr="00AE7F45">
        <w:t xml:space="preserve"> </w:t>
      </w:r>
      <w:r w:rsidR="00C52B4C">
        <w:t>I</w:t>
      </w:r>
      <w:r w:rsidR="002F0DE4" w:rsidRPr="00AE7F45">
        <w:t>n accordance with the prescribed minimum activity performance specifications, decommissioning a natural gas or liquefied petroleum gas water heater in a hot water system servicing sanitary fixtures and appliances and installing a specified high efficiency water heater.</w:t>
      </w:r>
    </w:p>
    <w:p w14:paraId="7BC7AF2A" w14:textId="77777777" w:rsidR="002F0DE4" w:rsidRPr="006D1DC6" w:rsidRDefault="002F0DE4" w:rsidP="00F56092">
      <w:pPr>
        <w:pStyle w:val="Sectionheading3"/>
      </w:pPr>
      <w:bookmarkStart w:id="656" w:name="_Toc451933239"/>
      <w:bookmarkStart w:id="657" w:name="_Toc15898846"/>
      <w:r w:rsidRPr="006D1DC6">
        <w:t>Competency requirements</w:t>
      </w:r>
      <w:bookmarkEnd w:id="656"/>
      <w:bookmarkEnd w:id="657"/>
      <w:r w:rsidRPr="006D1DC6">
        <w:t xml:space="preserve"> </w:t>
      </w:r>
    </w:p>
    <w:p w14:paraId="3697DF5C" w14:textId="77777777" w:rsidR="00372CA5" w:rsidRDefault="00372CA5" w:rsidP="00372CA5">
      <w:pPr>
        <w:pStyle w:val="Sectionheading4"/>
      </w:pPr>
      <w:r>
        <w:t>Installer competency requirements</w:t>
      </w:r>
    </w:p>
    <w:p w14:paraId="7B60A50F" w14:textId="77777777" w:rsidR="002F0DE4" w:rsidRDefault="002F0DE4" w:rsidP="00F56092">
      <w:pPr>
        <w:pStyle w:val="BodytextEEIS"/>
      </w:pPr>
      <w:r w:rsidRPr="00F33E0C">
        <w:t>Activity 3.</w:t>
      </w:r>
      <w:r>
        <w:t>2</w:t>
      </w:r>
      <w:r w:rsidRPr="00F33E0C">
        <w:t xml:space="preserve"> must be carried out by an authorised installer</w:t>
      </w:r>
      <w:r w:rsidR="005763DF">
        <w:t>(</w:t>
      </w:r>
      <w:r w:rsidRPr="00F33E0C">
        <w:t>s</w:t>
      </w:r>
      <w:r w:rsidR="005763DF">
        <w:t>)</w:t>
      </w:r>
      <w:r w:rsidRPr="00F33E0C">
        <w:t>—</w:t>
      </w:r>
    </w:p>
    <w:p w14:paraId="45A92C15" w14:textId="77777777" w:rsidR="00F50BFE" w:rsidRDefault="00F50BFE" w:rsidP="00376EC5">
      <w:pPr>
        <w:pStyle w:val="Subdetailsfirstindent"/>
        <w:numPr>
          <w:ilvl w:val="0"/>
          <w:numId w:val="158"/>
        </w:numPr>
      </w:pPr>
      <w:r w:rsidRPr="00CF6DE7">
        <w:t xml:space="preserve">where </w:t>
      </w:r>
      <w:r>
        <w:t>electrical wiring</w:t>
      </w:r>
      <w:r w:rsidRPr="00CF6DE7">
        <w:t xml:space="preserve"> is involved, </w:t>
      </w:r>
      <w:r w:rsidR="00AE56B7">
        <w:t>the authorised installer</w:t>
      </w:r>
      <w:r>
        <w:t xml:space="preserve"> is the holder of an</w:t>
      </w:r>
      <w:r w:rsidRPr="00CF6DE7">
        <w:t xml:space="preserve"> unrestricted electrician licence issued under the </w:t>
      </w:r>
      <w:r w:rsidRPr="00F56092">
        <w:rPr>
          <w:i/>
        </w:rPr>
        <w:t>Construction Occupations (Licensing) Act 2004</w:t>
      </w:r>
      <w:r>
        <w:t xml:space="preserve">; </w:t>
      </w:r>
    </w:p>
    <w:p w14:paraId="060CF062" w14:textId="77777777" w:rsidR="00F50BFE" w:rsidRDefault="00F50BFE" w:rsidP="00376EC5">
      <w:pPr>
        <w:pStyle w:val="Subdetailsfirstindent"/>
        <w:numPr>
          <w:ilvl w:val="0"/>
          <w:numId w:val="158"/>
        </w:numPr>
      </w:pPr>
      <w:r>
        <w:t xml:space="preserve">where plumbing work is involved, the </w:t>
      </w:r>
      <w:r w:rsidR="00726CA3">
        <w:t>authorised installer</w:t>
      </w:r>
      <w:r>
        <w:t xml:space="preserve"> is the holder of a plumbing licence that is issued under the </w:t>
      </w:r>
      <w:r w:rsidRPr="00F56092">
        <w:rPr>
          <w:i/>
        </w:rPr>
        <w:t>Construction Occupations (Licensing) Act 2004</w:t>
      </w:r>
      <w:r>
        <w:t xml:space="preserve">; </w:t>
      </w:r>
    </w:p>
    <w:p w14:paraId="396E8F68" w14:textId="77777777" w:rsidR="00F50BFE" w:rsidRPr="00966981" w:rsidRDefault="00F50BFE" w:rsidP="00376EC5">
      <w:pPr>
        <w:pStyle w:val="Subdetailsfirstindent"/>
        <w:numPr>
          <w:ilvl w:val="0"/>
          <w:numId w:val="158"/>
        </w:numPr>
      </w:pPr>
      <w:r>
        <w:t xml:space="preserve">where gas fitting work is involved, the </w:t>
      </w:r>
      <w:r w:rsidR="00726CA3">
        <w:t>authorised installer</w:t>
      </w:r>
      <w:r>
        <w:t xml:space="preserve"> is the holder of a gas fitter’s licence that is a general or advanced licence issued under the </w:t>
      </w:r>
      <w:r w:rsidRPr="00F56092">
        <w:rPr>
          <w:i/>
        </w:rPr>
        <w:t>Construction Occupations (Licensing) Act 2004</w:t>
      </w:r>
      <w:r>
        <w:t xml:space="preserve">; </w:t>
      </w:r>
    </w:p>
    <w:p w14:paraId="61805E46" w14:textId="77777777" w:rsidR="00F50BFE" w:rsidRDefault="00F50BFE" w:rsidP="00376EC5">
      <w:pPr>
        <w:pStyle w:val="Subdetailsfirstindent"/>
        <w:numPr>
          <w:ilvl w:val="0"/>
          <w:numId w:val="158"/>
        </w:numPr>
      </w:pPr>
      <w:r>
        <w:t xml:space="preserve">where Liquefied Petroleum Gas (LPG) gas fitting work is involved, the </w:t>
      </w:r>
      <w:r w:rsidR="00726CA3">
        <w:t>authorised installer</w:t>
      </w:r>
      <w:r>
        <w:t xml:space="preserve"> is the holder of a gas fitter’s licence that is a general or advanced licence with an LPG gasfitter (vapour phase) licence endorsement issued under the </w:t>
      </w:r>
      <w:r w:rsidRPr="00F56092">
        <w:rPr>
          <w:i/>
        </w:rPr>
        <w:t>Construction Occupations (Licensing) Act 2004</w:t>
      </w:r>
      <w:r>
        <w:t xml:space="preserve">; </w:t>
      </w:r>
    </w:p>
    <w:p w14:paraId="14AD86F0" w14:textId="04739A6E" w:rsidR="003A282A" w:rsidRDefault="002F0DE4" w:rsidP="00376EC5">
      <w:pPr>
        <w:pStyle w:val="Subdetailsfirstindent"/>
        <w:numPr>
          <w:ilvl w:val="0"/>
          <w:numId w:val="158"/>
        </w:numPr>
      </w:pPr>
      <w:r>
        <w:t xml:space="preserve">if the installed product is a solar water heater, </w:t>
      </w:r>
      <w:r w:rsidR="005763DF">
        <w:t xml:space="preserve">the </w:t>
      </w:r>
      <w:r w:rsidR="00726CA3">
        <w:t>authorised installer</w:t>
      </w:r>
      <w:r w:rsidR="005763DF">
        <w:t xml:space="preserve"> </w:t>
      </w:r>
      <w:r>
        <w:t>ha</w:t>
      </w:r>
      <w:r w:rsidR="005763DF">
        <w:t>s</w:t>
      </w:r>
      <w:r>
        <w:t xml:space="preserve"> completed and obtained a Statement of Attainment for </w:t>
      </w:r>
      <w:r w:rsidR="00726E24">
        <w:t>VU21723 -</w:t>
      </w:r>
      <w:r>
        <w:t xml:space="preserve"> </w:t>
      </w:r>
      <w:r w:rsidRPr="000547CD">
        <w:rPr>
          <w:iCs/>
        </w:rPr>
        <w:t>Course in installing solar heated water systems</w:t>
      </w:r>
      <w:r w:rsidRPr="00F56092">
        <w:rPr>
          <w:i/>
        </w:rPr>
        <w:t xml:space="preserve"> </w:t>
      </w:r>
      <w:r>
        <w:t xml:space="preserve">or an equivalent course; </w:t>
      </w:r>
    </w:p>
    <w:p w14:paraId="601E610E" w14:textId="77777777" w:rsidR="006F1C2C" w:rsidRDefault="006F1C2C" w:rsidP="00376EC5">
      <w:pPr>
        <w:pStyle w:val="Subdetailsfirstindent"/>
        <w:numPr>
          <w:ilvl w:val="0"/>
          <w:numId w:val="158"/>
        </w:numPr>
      </w:pPr>
      <w:r>
        <w:t xml:space="preserve">where refrigerant gases are required to be installed and/or recovered, </w:t>
      </w:r>
      <w:r w:rsidR="005763DF">
        <w:t xml:space="preserve">the </w:t>
      </w:r>
      <w:r w:rsidR="00372CA5">
        <w:t>authorised installer</w:t>
      </w:r>
      <w:r w:rsidR="005763DF">
        <w:t xml:space="preserve"> </w:t>
      </w:r>
      <w:r>
        <w:t xml:space="preserve">is a licensed technician for the handling of refrigerant gases with the Australian Refrigeration Council (Licence Type: RAC01); </w:t>
      </w:r>
    </w:p>
    <w:p w14:paraId="087E34F3" w14:textId="77777777" w:rsidR="002F0DE4" w:rsidRDefault="005763DF" w:rsidP="00376EC5">
      <w:pPr>
        <w:pStyle w:val="Subdetailsfirstindent"/>
        <w:numPr>
          <w:ilvl w:val="0"/>
          <w:numId w:val="158"/>
        </w:numPr>
      </w:pPr>
      <w:r>
        <w:t xml:space="preserve">who </w:t>
      </w:r>
      <w:r w:rsidR="002F0DE4">
        <w:t>is the holder of a General Construction Induction Card; and</w:t>
      </w:r>
    </w:p>
    <w:p w14:paraId="6CC2001A" w14:textId="77777777" w:rsidR="002F0DE4" w:rsidRDefault="005763DF" w:rsidP="00376EC5">
      <w:pPr>
        <w:pStyle w:val="Subdetailsfirstindent"/>
        <w:numPr>
          <w:ilvl w:val="0"/>
          <w:numId w:val="158"/>
        </w:numPr>
      </w:pPr>
      <w:r>
        <w:t xml:space="preserve">who </w:t>
      </w:r>
      <w:r w:rsidR="002F0DE4">
        <w:t xml:space="preserve">has completed all required training prescribed in </w:t>
      </w:r>
      <w:r>
        <w:t>section A.</w:t>
      </w:r>
      <w:r w:rsidR="002F0DE4">
        <w:t xml:space="preserve">4. </w:t>
      </w:r>
    </w:p>
    <w:p w14:paraId="698ADDA1" w14:textId="77777777" w:rsidR="002F0DE4" w:rsidRDefault="002F0DE4" w:rsidP="00F56092">
      <w:pPr>
        <w:pStyle w:val="Notesandexamples"/>
        <w:rPr>
          <w:lang w:eastAsia="en-AU"/>
        </w:rPr>
      </w:pPr>
      <w:r w:rsidRPr="00B805F7">
        <w:t>Not</w:t>
      </w:r>
      <w:r>
        <w:t>e</w:t>
      </w:r>
      <w:r w:rsidR="0095196F">
        <w:tab/>
      </w:r>
      <w:r>
        <w:t>The retailer must retain records of training and/or deter</w:t>
      </w:r>
      <w:r w:rsidR="0095196F">
        <w:t xml:space="preserve">minations of competency for all </w:t>
      </w:r>
      <w:r>
        <w:t xml:space="preserve">authorised installers undertaking this activity. These records must be made available to the </w:t>
      </w:r>
      <w:r w:rsidR="005763DF">
        <w:t>a</w:t>
      </w:r>
      <w:r>
        <w:t>dministrator on request.</w:t>
      </w:r>
      <w:r w:rsidR="00B74B2C">
        <w:rPr>
          <w:lang w:eastAsia="en-AU"/>
        </w:rPr>
        <w:t xml:space="preserve"> </w:t>
      </w:r>
    </w:p>
    <w:p w14:paraId="0F6550D1" w14:textId="77777777" w:rsidR="00372CA5" w:rsidRDefault="00372CA5" w:rsidP="00372CA5">
      <w:pPr>
        <w:pStyle w:val="Sectionheading4"/>
      </w:pPr>
      <w:r>
        <w:t>Other installer competencies</w:t>
      </w:r>
    </w:p>
    <w:p w14:paraId="3CDA27E9" w14:textId="77777777" w:rsidR="002F0DE4" w:rsidRPr="00DF05C7" w:rsidRDefault="002F0DE4" w:rsidP="00F56092">
      <w:pPr>
        <w:pStyle w:val="BodytextEEIS"/>
      </w:pPr>
      <w:r>
        <w:t>An authorised installer</w:t>
      </w:r>
      <w:r w:rsidR="005763DF">
        <w:t xml:space="preserve">(s) </w:t>
      </w:r>
      <w:r>
        <w:t xml:space="preserve">must be proficient in all relevant </w:t>
      </w:r>
      <w:r w:rsidRPr="00DF05C7">
        <w:t>competencies required for undertaking the activity including, but not limited to</w:t>
      </w:r>
      <w:r w:rsidRPr="00B74B2C">
        <w:rPr>
          <w:bCs/>
        </w:rPr>
        <w:t>—</w:t>
      </w:r>
    </w:p>
    <w:p w14:paraId="1839E226" w14:textId="79BE3DB9" w:rsidR="003D6461" w:rsidRDefault="003D6461" w:rsidP="00376EC5">
      <w:pPr>
        <w:pStyle w:val="Subdetailsfirstindent"/>
        <w:numPr>
          <w:ilvl w:val="0"/>
          <w:numId w:val="159"/>
        </w:numPr>
      </w:pPr>
      <w:r>
        <w:t>d</w:t>
      </w:r>
      <w:r w:rsidRPr="00C35000">
        <w:t>ecommissioning</w:t>
      </w:r>
      <w:r>
        <w:t xml:space="preserve"> </w:t>
      </w:r>
      <w:r w:rsidRPr="000F606E">
        <w:t xml:space="preserve">an existing </w:t>
      </w:r>
      <w:r>
        <w:t xml:space="preserve">gas water heater </w:t>
      </w:r>
      <w:r w:rsidRPr="00C771C0">
        <w:t xml:space="preserve">in accordance with the </w:t>
      </w:r>
      <w:r w:rsidRPr="00F56092">
        <w:rPr>
          <w:i/>
        </w:rPr>
        <w:t xml:space="preserve">Water and Sewerage Act 2000 </w:t>
      </w:r>
      <w:r w:rsidRPr="00C771C0">
        <w:t xml:space="preserve">and </w:t>
      </w:r>
      <w:r w:rsidR="00E57476">
        <w:t>Plumbing Code of Australia</w:t>
      </w:r>
      <w:r>
        <w:t>,</w:t>
      </w:r>
      <w:r w:rsidRPr="000F606E">
        <w:t xml:space="preserve"> </w:t>
      </w:r>
      <w:r w:rsidRPr="00472554">
        <w:t xml:space="preserve">and the </w:t>
      </w:r>
      <w:r w:rsidRPr="00F56092">
        <w:rPr>
          <w:i/>
        </w:rPr>
        <w:t>Gas Safety Act 2000</w:t>
      </w:r>
      <w:r w:rsidRPr="000F606E">
        <w:t xml:space="preserve"> </w:t>
      </w:r>
      <w:r w:rsidRPr="00C771C0">
        <w:t xml:space="preserve">and </w:t>
      </w:r>
      <w:r>
        <w:t>AS</w:t>
      </w:r>
      <w:r w:rsidR="00726E24">
        <w:t>/NZS</w:t>
      </w:r>
      <w:r w:rsidR="00913B2F">
        <w:t xml:space="preserve"> </w:t>
      </w:r>
      <w:r>
        <w:t>5601</w:t>
      </w:r>
      <w:r w:rsidRPr="00C35000">
        <w:t>;</w:t>
      </w:r>
      <w:r>
        <w:t xml:space="preserve"> </w:t>
      </w:r>
    </w:p>
    <w:p w14:paraId="7FA590BC" w14:textId="3B67FC4C" w:rsidR="003D6461" w:rsidRPr="00C35000" w:rsidRDefault="003D6461" w:rsidP="00376EC5">
      <w:pPr>
        <w:pStyle w:val="Subdetailsfirstindent"/>
        <w:numPr>
          <w:ilvl w:val="0"/>
          <w:numId w:val="159"/>
        </w:numPr>
      </w:pPr>
      <w:r>
        <w:t xml:space="preserve">installing, commissioning and testing an electric water heater in accordance with the </w:t>
      </w:r>
      <w:r w:rsidRPr="00F56092">
        <w:rPr>
          <w:i/>
        </w:rPr>
        <w:t xml:space="preserve">Water and Sewerage Act 2000 </w:t>
      </w:r>
      <w:r w:rsidRPr="00C771C0">
        <w:t xml:space="preserve">and </w:t>
      </w:r>
      <w:r w:rsidR="00E57476">
        <w:t>Plumbing Code of Australia</w:t>
      </w:r>
      <w:r>
        <w:t>,</w:t>
      </w:r>
      <w:r w:rsidRPr="000F606E">
        <w:t xml:space="preserve"> </w:t>
      </w:r>
      <w:r w:rsidRPr="00472554">
        <w:t xml:space="preserve">and the </w:t>
      </w:r>
      <w:r w:rsidRPr="00F56092">
        <w:rPr>
          <w:i/>
        </w:rPr>
        <w:t>Electricity Safety Act 1971</w:t>
      </w:r>
      <w:r w:rsidRPr="00472554">
        <w:t xml:space="preserve"> and AS</w:t>
      </w:r>
      <w:r w:rsidR="00726E24">
        <w:t>/NZS</w:t>
      </w:r>
      <w:r w:rsidR="00913B2F">
        <w:t xml:space="preserve"> </w:t>
      </w:r>
      <w:r w:rsidRPr="00472554">
        <w:t>3000</w:t>
      </w:r>
      <w:r>
        <w:t xml:space="preserve">; </w:t>
      </w:r>
    </w:p>
    <w:p w14:paraId="0DAE80B3" w14:textId="77777777" w:rsidR="003D6461" w:rsidRPr="00DF05C7" w:rsidRDefault="003D6461" w:rsidP="00376EC5">
      <w:pPr>
        <w:pStyle w:val="Subdetailsfirstindent"/>
        <w:numPr>
          <w:ilvl w:val="0"/>
          <w:numId w:val="159"/>
        </w:numPr>
      </w:pPr>
      <w:r w:rsidRPr="00DF05C7">
        <w:t xml:space="preserve">explaining the use, operation and any safety requirements of an installed </w:t>
      </w:r>
      <w:r>
        <w:t>product</w:t>
      </w:r>
      <w:r w:rsidRPr="00DF05C7">
        <w:t xml:space="preserve">; and </w:t>
      </w:r>
    </w:p>
    <w:p w14:paraId="7A8C0500" w14:textId="77777777" w:rsidR="003D6461" w:rsidRDefault="003D6461" w:rsidP="00376EC5">
      <w:pPr>
        <w:pStyle w:val="Subdetailsfirstindent"/>
        <w:numPr>
          <w:ilvl w:val="0"/>
          <w:numId w:val="159"/>
        </w:numPr>
      </w:pPr>
      <w:r w:rsidRPr="00B4199F">
        <w:t xml:space="preserve">understanding </w:t>
      </w:r>
      <w:r>
        <w:t xml:space="preserve">the </w:t>
      </w:r>
      <w:r w:rsidRPr="00B4199F">
        <w:t>decommissioning</w:t>
      </w:r>
      <w:r>
        <w:t>, recycling and disposal</w:t>
      </w:r>
      <w:r w:rsidRPr="00B4199F">
        <w:t xml:space="preserve"> requirements for the activity.</w:t>
      </w:r>
    </w:p>
    <w:p w14:paraId="68A8D71F" w14:textId="77777777" w:rsidR="002F0DE4" w:rsidRPr="006D1DC6" w:rsidRDefault="002F0DE4" w:rsidP="00F56092">
      <w:pPr>
        <w:pStyle w:val="Sectionheading3"/>
      </w:pPr>
      <w:bookmarkStart w:id="658" w:name="_Toc451933240"/>
      <w:bookmarkStart w:id="659" w:name="_Toc15898847"/>
      <w:r w:rsidRPr="006D1DC6">
        <w:lastRenderedPageBreak/>
        <w:t>Determining eligibility of premises</w:t>
      </w:r>
      <w:bookmarkEnd w:id="658"/>
      <w:bookmarkEnd w:id="659"/>
    </w:p>
    <w:p w14:paraId="30519F7F" w14:textId="77777777" w:rsidR="002F0DE4" w:rsidRPr="008F7E30" w:rsidRDefault="002F0DE4" w:rsidP="00F56092">
      <w:pPr>
        <w:pStyle w:val="BodytextEEIS"/>
      </w:pPr>
      <w:r w:rsidRPr="008F7E30">
        <w:t>A premises is an eligible premises for Activity 3.</w:t>
      </w:r>
      <w:r>
        <w:t>2</w:t>
      </w:r>
      <w:r w:rsidRPr="008F7E30">
        <w:t xml:space="preserve"> </w:t>
      </w:r>
      <w:r>
        <w:t>provided that</w:t>
      </w:r>
      <w:r w:rsidRPr="008F7E30">
        <w:rPr>
          <w:bCs/>
        </w:rPr>
        <w:t>—</w:t>
      </w:r>
      <w:r w:rsidRPr="008F7E30">
        <w:t xml:space="preserve"> </w:t>
      </w:r>
    </w:p>
    <w:p w14:paraId="46609FCE" w14:textId="77777777" w:rsidR="002F0DE4" w:rsidRDefault="002F0DE4" w:rsidP="00376EC5">
      <w:pPr>
        <w:pStyle w:val="Subdetailsfirstindent"/>
        <w:numPr>
          <w:ilvl w:val="0"/>
          <w:numId w:val="160"/>
        </w:numPr>
      </w:pPr>
      <w:r w:rsidRPr="008F7E30">
        <w:t xml:space="preserve">the premises is a residential </w:t>
      </w:r>
      <w:r>
        <w:t xml:space="preserve">or a business premises </w:t>
      </w:r>
      <w:r w:rsidRPr="008F7E30">
        <w:t xml:space="preserve">as defined in the eligible activities determination; </w:t>
      </w:r>
    </w:p>
    <w:p w14:paraId="03DF856B" w14:textId="77777777" w:rsidR="002F0DE4" w:rsidRDefault="002F0DE4" w:rsidP="00376EC5">
      <w:pPr>
        <w:pStyle w:val="Subdetailsfirstindent"/>
        <w:numPr>
          <w:ilvl w:val="0"/>
          <w:numId w:val="160"/>
        </w:numPr>
      </w:pPr>
      <w:r>
        <w:t xml:space="preserve">the premises has an existing gas water heater; </w:t>
      </w:r>
    </w:p>
    <w:p w14:paraId="310E1CB5" w14:textId="77777777" w:rsidR="002F0DE4" w:rsidRDefault="002F0DE4" w:rsidP="00376EC5">
      <w:pPr>
        <w:pStyle w:val="Subdetailsfirstindent"/>
        <w:numPr>
          <w:ilvl w:val="0"/>
          <w:numId w:val="160"/>
        </w:numPr>
      </w:pPr>
      <w:r>
        <w:t>if the installed product is a solar water heater</w:t>
      </w:r>
      <w:r w:rsidRPr="00F56092">
        <w:rPr>
          <w:bCs/>
        </w:rPr>
        <w:t>—</w:t>
      </w:r>
    </w:p>
    <w:p w14:paraId="0570267F" w14:textId="77777777" w:rsidR="002F0DE4" w:rsidRDefault="002F0DE4" w:rsidP="00372CA5">
      <w:pPr>
        <w:pStyle w:val="Subdetailssecondindent"/>
        <w:numPr>
          <w:ilvl w:val="0"/>
          <w:numId w:val="161"/>
        </w:numPr>
        <w:ind w:left="1848" w:hanging="357"/>
      </w:pPr>
      <w:r>
        <w:t xml:space="preserve">the roof structure is suitable for supporting the solar water heater and any components of the solar water heater; </w:t>
      </w:r>
    </w:p>
    <w:p w14:paraId="3A818857" w14:textId="77777777" w:rsidR="002F0DE4" w:rsidRDefault="002F0DE4" w:rsidP="00F56092">
      <w:pPr>
        <w:pStyle w:val="Notesandexamples"/>
      </w:pPr>
      <w:r>
        <w:t>Note</w:t>
      </w:r>
      <w:r w:rsidRPr="00032F87">
        <w:tab/>
        <w:t>If the authorised installer is unable to verify the adequacy of the roof structure in supporting the solar water heater or any components of the solar water heater a structural engineer must be consulted prior to starting the installation.</w:t>
      </w:r>
    </w:p>
    <w:p w14:paraId="16583FE9" w14:textId="77777777" w:rsidR="002F0DE4" w:rsidRDefault="002F0DE4" w:rsidP="00646C25">
      <w:pPr>
        <w:pStyle w:val="Subdetailssecondindent"/>
      </w:pPr>
      <w:r>
        <w:t>the roof structure does not contain asbestos; and</w:t>
      </w:r>
    </w:p>
    <w:p w14:paraId="52987A00" w14:textId="77777777" w:rsidR="002F0DE4" w:rsidRDefault="002F0DE4" w:rsidP="00F56092">
      <w:pPr>
        <w:pStyle w:val="Notesandexamples"/>
      </w:pPr>
      <w:r w:rsidRPr="00032F87">
        <w:t>Note</w:t>
      </w:r>
      <w:r w:rsidRPr="00032F87">
        <w:tab/>
      </w:r>
      <w:r w:rsidR="00CB3373">
        <w:t>Bond</w:t>
      </w:r>
      <w:r w:rsidR="007D792E">
        <w:t>ed</w:t>
      </w:r>
      <w:r w:rsidR="00CB3373">
        <w:t xml:space="preserve"> a</w:t>
      </w:r>
      <w:r w:rsidRPr="00032F87">
        <w:t xml:space="preserve">sbestos products are found on many residential and commercial buildings. </w:t>
      </w:r>
      <w:r w:rsidRPr="00330FD2">
        <w:t xml:space="preserve">These materials can become friable with age and pose additional risks requiring management controls beyond the scope of this </w:t>
      </w:r>
      <w:r w:rsidR="005763DF">
        <w:t>c</w:t>
      </w:r>
      <w:r w:rsidRPr="00330FD2">
        <w:t>ode.</w:t>
      </w:r>
      <w:r w:rsidR="00330FD2">
        <w:t xml:space="preserve"> </w:t>
      </w:r>
      <w:r w:rsidR="00330FD2" w:rsidRPr="00330FD2">
        <w:t xml:space="preserve">If </w:t>
      </w:r>
      <w:r w:rsidR="007D792E">
        <w:t xml:space="preserve">friable </w:t>
      </w:r>
      <w:r w:rsidR="00330FD2" w:rsidRPr="00330FD2">
        <w:t xml:space="preserve">asbestos is found, risk treatment steps described in </w:t>
      </w:r>
      <w:r w:rsidR="00284918">
        <w:t>section A5.5</w:t>
      </w:r>
      <w:r w:rsidR="00330FD2" w:rsidRPr="00330FD2">
        <w:t xml:space="preserve"> should be followed.</w:t>
      </w:r>
    </w:p>
    <w:p w14:paraId="3E8D4038" w14:textId="77777777" w:rsidR="002F0DE4" w:rsidRPr="00032F87" w:rsidRDefault="002F0DE4" w:rsidP="00646C25">
      <w:pPr>
        <w:pStyle w:val="Subdetailssecondindent"/>
      </w:pPr>
      <w:r>
        <w:t xml:space="preserve">the roof structure allows the solar water heater solar collectors to be orientated within plus or minus 45 degrees from </w:t>
      </w:r>
      <w:r w:rsidR="005763DF">
        <w:t>n</w:t>
      </w:r>
      <w:r>
        <w:t xml:space="preserve">orth with an inclination of between 15 and 45 degrees from horizontal; </w:t>
      </w:r>
    </w:p>
    <w:p w14:paraId="4BE5859A" w14:textId="10FE5B8B" w:rsidR="002F0DE4" w:rsidRDefault="005763DF" w:rsidP="00F56092">
      <w:pPr>
        <w:pStyle w:val="Subdetailsfirstindent"/>
        <w:rPr>
          <w:lang w:eastAsia="en-AU"/>
        </w:rPr>
      </w:pPr>
      <w:r>
        <w:t>o</w:t>
      </w:r>
      <w:r w:rsidR="007D78F0" w:rsidRPr="007D78F0">
        <w:t xml:space="preserve">nly solar water heaters fitted to class 1 or class 10a buildings are exempt from needing building approval. Exempt building and building work is provided in the </w:t>
      </w:r>
      <w:r w:rsidR="007D78F0" w:rsidRPr="007D78F0">
        <w:rPr>
          <w:i/>
        </w:rPr>
        <w:t xml:space="preserve">Building (General) Regulation 2008 </w:t>
      </w:r>
      <w:r w:rsidR="007D78F0" w:rsidRPr="007D78F0">
        <w:t>accessed at</w:t>
      </w:r>
      <w:r w:rsidR="007D78F0" w:rsidRPr="007D78F0">
        <w:rPr>
          <w:i/>
        </w:rPr>
        <w:t xml:space="preserve"> </w:t>
      </w:r>
      <w:hyperlink r:id="rId39" w:history="1">
        <w:r w:rsidR="007D78F0" w:rsidRPr="00BF43F5">
          <w:rPr>
            <w:rStyle w:val="Hyperlink"/>
            <w:iCs/>
            <w:color w:val="9D520E"/>
            <w:szCs w:val="24"/>
            <w:u w:val="single"/>
          </w:rPr>
          <w:t>http://www.legislation.act.gov.au/sl/2008-3/current/pdf/2008-3.pdf</w:t>
        </w:r>
      </w:hyperlink>
      <w:r w:rsidR="002F0DE4" w:rsidRPr="007D78F0">
        <w:rPr>
          <w:lang w:eastAsia="en-AU"/>
        </w:rPr>
        <w:t>;</w:t>
      </w:r>
      <w:r w:rsidR="002F0DE4" w:rsidRPr="007D78F0">
        <w:rPr>
          <w:i/>
          <w:lang w:eastAsia="en-AU"/>
        </w:rPr>
        <w:t xml:space="preserve"> </w:t>
      </w:r>
      <w:r w:rsidR="002F0DE4">
        <w:rPr>
          <w:lang w:eastAsia="en-AU"/>
        </w:rPr>
        <w:t xml:space="preserve">and </w:t>
      </w:r>
    </w:p>
    <w:p w14:paraId="3F4335F1" w14:textId="77777777" w:rsidR="002F0DE4" w:rsidRDefault="002F0DE4" w:rsidP="00F56092">
      <w:pPr>
        <w:pStyle w:val="Subdetailsfirstindent"/>
      </w:pPr>
      <w:r>
        <w:t>if the installed product is a solar water heater</w:t>
      </w:r>
      <w:r w:rsidRPr="008F7E30">
        <w:rPr>
          <w:bCs/>
        </w:rPr>
        <w:t>—</w:t>
      </w:r>
    </w:p>
    <w:p w14:paraId="107945F4" w14:textId="351955B4" w:rsidR="002F0DE4" w:rsidRPr="00372CA5" w:rsidRDefault="002F0DE4" w:rsidP="00372CA5">
      <w:pPr>
        <w:pStyle w:val="Subdetailssecondindent"/>
        <w:numPr>
          <w:ilvl w:val="0"/>
          <w:numId w:val="162"/>
        </w:numPr>
        <w:ind w:left="1848" w:hanging="357"/>
      </w:pPr>
      <w:r>
        <w:t xml:space="preserve">it can be installed in accordance with the requirements for exemption from development approval in the </w:t>
      </w:r>
      <w:r w:rsidRPr="00372CA5">
        <w:rPr>
          <w:i/>
          <w:iCs/>
        </w:rPr>
        <w:t>Planning Act 20</w:t>
      </w:r>
      <w:r w:rsidR="007A1F48">
        <w:rPr>
          <w:i/>
          <w:iCs/>
        </w:rPr>
        <w:t>23</w:t>
      </w:r>
      <w:r>
        <w:t xml:space="preserve">; </w:t>
      </w:r>
      <w:r w:rsidRPr="00372CA5">
        <w:t>or</w:t>
      </w:r>
    </w:p>
    <w:p w14:paraId="177D6E98" w14:textId="77777777" w:rsidR="002F0DE4" w:rsidRPr="00372CA5" w:rsidRDefault="002F0DE4" w:rsidP="00372CA5">
      <w:pPr>
        <w:pStyle w:val="Subdetailssecondindent"/>
      </w:pPr>
      <w:r w:rsidRPr="00372CA5">
        <w:t xml:space="preserve">the lessee has obtained development approval for the proposed solar water heater installation.  </w:t>
      </w:r>
    </w:p>
    <w:p w14:paraId="7F9BD7A6" w14:textId="7A22D407" w:rsidR="0087673A" w:rsidRDefault="002F0DE4" w:rsidP="00F56092">
      <w:pPr>
        <w:pStyle w:val="Notesandexamples"/>
      </w:pPr>
      <w:r>
        <w:t>Note</w:t>
      </w:r>
      <w:r>
        <w:tab/>
      </w:r>
      <w:r w:rsidR="0087673A">
        <w:t xml:space="preserve">Section 1.30 of Schedule 1, Part 1.4, Division 1.4.1 of the </w:t>
      </w:r>
      <w:r w:rsidR="0087673A" w:rsidRPr="005E678D">
        <w:rPr>
          <w:i w:val="0"/>
          <w:iCs/>
        </w:rPr>
        <w:t>Planning (Exempt Development) Regulation 2023</w:t>
      </w:r>
      <w:r w:rsidR="0087673A">
        <w:t xml:space="preserve"> provides the requirements for solar water heaters to be exempt from requiring development approval. These can be </w:t>
      </w:r>
      <w:r w:rsidR="0087673A" w:rsidRPr="00CB5347">
        <w:t xml:space="preserve">accessed at </w:t>
      </w:r>
      <w:hyperlink r:id="rId40" w:history="1">
        <w:r w:rsidR="0087673A" w:rsidRPr="008177EE">
          <w:rPr>
            <w:rStyle w:val="Hyperlink"/>
            <w:rFonts w:cs="Arial"/>
          </w:rPr>
          <w:t>https://www.legislation.act.gov.au/View/sl/2023-21/current/html/2023-21.html</w:t>
        </w:r>
      </w:hyperlink>
      <w:r w:rsidR="0087673A" w:rsidRPr="00CB5347">
        <w:t>.</w:t>
      </w:r>
    </w:p>
    <w:p w14:paraId="5BFA2A41" w14:textId="77777777" w:rsidR="002F0DE4" w:rsidRPr="006D1DC6" w:rsidRDefault="002F0DE4" w:rsidP="00F56092">
      <w:pPr>
        <w:pStyle w:val="Sectionheading3"/>
      </w:pPr>
      <w:bookmarkStart w:id="660" w:name="_Toc451933241"/>
      <w:bookmarkStart w:id="661" w:name="_Toc15898848"/>
      <w:r w:rsidRPr="006D1DC6">
        <w:t>Installed product requirements</w:t>
      </w:r>
      <w:bookmarkEnd w:id="660"/>
      <w:bookmarkEnd w:id="661"/>
    </w:p>
    <w:p w14:paraId="2733DA21" w14:textId="77777777" w:rsidR="002F0DE4" w:rsidRDefault="002F0DE4" w:rsidP="00F56092">
      <w:pPr>
        <w:pStyle w:val="BodytextEEIS"/>
      </w:pPr>
      <w:r w:rsidRPr="00F33E0C">
        <w:rPr>
          <w:bCs/>
        </w:rPr>
        <w:t xml:space="preserve">The installed product must meet the installed product requirements </w:t>
      </w:r>
      <w:r w:rsidR="00745EE9">
        <w:t xml:space="preserve">in </w:t>
      </w:r>
      <w:r w:rsidR="00745EE9" w:rsidRPr="00A8779D">
        <w:t>section</w:t>
      </w:r>
      <w:r w:rsidRPr="00A8779D">
        <w:t xml:space="preserve"> 3.2</w:t>
      </w:r>
      <w:r w:rsidR="00745EE9" w:rsidRPr="00A8779D">
        <w:t>.</w:t>
      </w:r>
      <w:r w:rsidRPr="00A8779D">
        <w:t>3</w:t>
      </w:r>
      <w:r w:rsidRPr="00A8779D">
        <w:rPr>
          <w:color w:val="FF0000"/>
        </w:rPr>
        <w:t xml:space="preserve"> </w:t>
      </w:r>
      <w:r w:rsidRPr="00A8779D">
        <w:t>of the eligible activities determination.</w:t>
      </w:r>
    </w:p>
    <w:p w14:paraId="0B43E7A7" w14:textId="77777777" w:rsidR="002F0DE4" w:rsidRDefault="002F0DE4" w:rsidP="00F56092">
      <w:pPr>
        <w:pStyle w:val="BodytextEEIS"/>
      </w:pPr>
      <w:r>
        <w:t xml:space="preserve">If the installed product is a solar water heater, it must be suitable for use in areas that experience frost conditions. </w:t>
      </w:r>
    </w:p>
    <w:p w14:paraId="471AA5F8" w14:textId="77777777" w:rsidR="002F0DE4" w:rsidRDefault="002F0DE4" w:rsidP="00F56092">
      <w:pPr>
        <w:pStyle w:val="BodytextEEIS"/>
      </w:pPr>
      <w:r>
        <w:t>The installed product must</w:t>
      </w:r>
      <w:r w:rsidRPr="00F33E0C">
        <w:t xml:space="preserve"> have a minimum </w:t>
      </w:r>
      <w:r>
        <w:t>product</w:t>
      </w:r>
      <w:r w:rsidRPr="00F33E0C">
        <w:t xml:space="preserve"> warranty of </w:t>
      </w:r>
      <w:r w:rsidR="00745EE9">
        <w:t>two</w:t>
      </w:r>
      <w:r w:rsidRPr="00F33E0C">
        <w:t xml:space="preserve"> years.</w:t>
      </w:r>
    </w:p>
    <w:p w14:paraId="645DECB0" w14:textId="77777777" w:rsidR="002F0DE4" w:rsidRPr="005D7F32" w:rsidRDefault="002F0DE4" w:rsidP="00F56092">
      <w:pPr>
        <w:pStyle w:val="Sectionheading3"/>
      </w:pPr>
      <w:bookmarkStart w:id="662" w:name="_Toc451933242"/>
      <w:bookmarkStart w:id="663" w:name="_Toc15898849"/>
      <w:r w:rsidRPr="005D7F32">
        <w:t>Minimum activity performance specifications</w:t>
      </w:r>
      <w:bookmarkEnd w:id="662"/>
      <w:bookmarkEnd w:id="663"/>
    </w:p>
    <w:p w14:paraId="024E14BA" w14:textId="77777777" w:rsidR="002F0DE4" w:rsidRDefault="002F0DE4" w:rsidP="00F56092">
      <w:pPr>
        <w:pStyle w:val="BodytextEEIS"/>
      </w:pPr>
      <w:r w:rsidRPr="00F33E0C">
        <w:t>The minimum specifications for Activity 3.</w:t>
      </w:r>
      <w:r>
        <w:t>2</w:t>
      </w:r>
      <w:r w:rsidRPr="00F33E0C">
        <w:t xml:space="preserve"> to be a compliant eligible activity are the minimum activity performance specifications in </w:t>
      </w:r>
      <w:r w:rsidR="00745EE9">
        <w:t>section</w:t>
      </w:r>
      <w:r w:rsidRPr="00F33E0C">
        <w:t xml:space="preserve"> 3.</w:t>
      </w:r>
      <w:r>
        <w:t>2</w:t>
      </w:r>
      <w:r w:rsidR="00745EE9">
        <w:t>.</w:t>
      </w:r>
      <w:r>
        <w:t>2</w:t>
      </w:r>
      <w:r w:rsidRPr="00F33E0C">
        <w:t xml:space="preserve"> of the eligible activities determination and the provisions in this </w:t>
      </w:r>
      <w:r w:rsidR="00745EE9">
        <w:t>section</w:t>
      </w:r>
      <w:r w:rsidR="00745EE9" w:rsidRPr="00F33E0C">
        <w:t xml:space="preserve"> </w:t>
      </w:r>
      <w:r w:rsidRPr="00F33E0C">
        <w:t>of the code.</w:t>
      </w:r>
    </w:p>
    <w:p w14:paraId="087DCF8F" w14:textId="77777777" w:rsidR="00372CA5" w:rsidRPr="00EF5DDE" w:rsidRDefault="00372CA5" w:rsidP="00F56092">
      <w:pPr>
        <w:pStyle w:val="BodytextEEIS"/>
      </w:pPr>
      <w:r>
        <w:t>In addition—</w:t>
      </w:r>
    </w:p>
    <w:p w14:paraId="5D9045F7" w14:textId="0BF21429" w:rsidR="00637278" w:rsidRDefault="00372CA5" w:rsidP="00DA23BC">
      <w:pPr>
        <w:pStyle w:val="Subdetailsfirstindent"/>
        <w:numPr>
          <w:ilvl w:val="0"/>
          <w:numId w:val="269"/>
        </w:numPr>
      </w:pPr>
      <w:r>
        <w:t>t</w:t>
      </w:r>
      <w:r w:rsidR="009E6478">
        <w:t xml:space="preserve">he installed product must be installed in accordance with the </w:t>
      </w:r>
      <w:r w:rsidR="009E6478" w:rsidRPr="00372CA5">
        <w:rPr>
          <w:i/>
        </w:rPr>
        <w:t xml:space="preserve">Water and Sewerage Act 2000, </w:t>
      </w:r>
      <w:r w:rsidR="009E6478" w:rsidRPr="00DF05C7">
        <w:t>Plumbing Code of Australia</w:t>
      </w:r>
      <w:r w:rsidR="009E6478">
        <w:t xml:space="preserve"> and, </w:t>
      </w:r>
      <w:r w:rsidR="009E6478" w:rsidRPr="00372CA5">
        <w:rPr>
          <w:i/>
        </w:rPr>
        <w:t xml:space="preserve">Electricity </w:t>
      </w:r>
      <w:r w:rsidR="00745EE9" w:rsidRPr="00372CA5">
        <w:rPr>
          <w:i/>
        </w:rPr>
        <w:t>S</w:t>
      </w:r>
      <w:r w:rsidR="009E6478" w:rsidRPr="00372CA5">
        <w:rPr>
          <w:i/>
        </w:rPr>
        <w:t xml:space="preserve">afety Act 1971 </w:t>
      </w:r>
      <w:r w:rsidR="009E6478" w:rsidRPr="00372CA5">
        <w:rPr>
          <w:iCs/>
        </w:rPr>
        <w:t>and AS</w:t>
      </w:r>
      <w:r w:rsidR="00726E24">
        <w:rPr>
          <w:iCs/>
        </w:rPr>
        <w:t>/NZS</w:t>
      </w:r>
      <w:r w:rsidR="00913B2F" w:rsidRPr="00372CA5">
        <w:rPr>
          <w:iCs/>
        </w:rPr>
        <w:t xml:space="preserve"> </w:t>
      </w:r>
      <w:r w:rsidR="009E6478" w:rsidRPr="00372CA5">
        <w:rPr>
          <w:iCs/>
        </w:rPr>
        <w:t>3000</w:t>
      </w:r>
      <w:r>
        <w:rPr>
          <w:iCs/>
        </w:rPr>
        <w:t>;</w:t>
      </w:r>
    </w:p>
    <w:p w14:paraId="02D8FB3A" w14:textId="01895471" w:rsidR="00637278" w:rsidRDefault="00372CA5" w:rsidP="00372CA5">
      <w:pPr>
        <w:pStyle w:val="Subdetailsfirstindent"/>
      </w:pPr>
      <w:r>
        <w:t>w</w:t>
      </w:r>
      <w:r w:rsidR="00917354">
        <w:t>here</w:t>
      </w:r>
      <w:r w:rsidR="009E6478">
        <w:t xml:space="preserve"> required, existing components of the installation are to be upgraded to meet current standards of the </w:t>
      </w:r>
      <w:r w:rsidR="009E6478">
        <w:rPr>
          <w:i/>
        </w:rPr>
        <w:t>Water and Sewerage Act 2000</w:t>
      </w:r>
      <w:r w:rsidR="009E6478">
        <w:t xml:space="preserve"> and</w:t>
      </w:r>
      <w:r w:rsidR="009E6478">
        <w:rPr>
          <w:i/>
        </w:rPr>
        <w:t xml:space="preserve"> </w:t>
      </w:r>
      <w:r w:rsidR="009E6478" w:rsidRPr="00DF05C7">
        <w:t>Plumbing Code of Australia</w:t>
      </w:r>
      <w:r w:rsidR="009E6478">
        <w:t xml:space="preserve"> and, </w:t>
      </w:r>
      <w:r w:rsidR="009E6478">
        <w:rPr>
          <w:i/>
        </w:rPr>
        <w:t xml:space="preserve">Electricity </w:t>
      </w:r>
      <w:r w:rsidR="00745EE9">
        <w:rPr>
          <w:i/>
        </w:rPr>
        <w:t>S</w:t>
      </w:r>
      <w:r w:rsidR="009E6478">
        <w:rPr>
          <w:i/>
        </w:rPr>
        <w:t xml:space="preserve">afety Act 1971 </w:t>
      </w:r>
      <w:r w:rsidR="009E6478" w:rsidRPr="007E01E0">
        <w:rPr>
          <w:iCs/>
        </w:rPr>
        <w:t>and AS</w:t>
      </w:r>
      <w:r w:rsidR="00726E24">
        <w:rPr>
          <w:iCs/>
        </w:rPr>
        <w:t>/NZS</w:t>
      </w:r>
      <w:r w:rsidR="00913B2F">
        <w:rPr>
          <w:iCs/>
        </w:rPr>
        <w:t xml:space="preserve"> </w:t>
      </w:r>
      <w:r w:rsidR="009E6478" w:rsidRPr="007E01E0">
        <w:rPr>
          <w:iCs/>
        </w:rPr>
        <w:t>3000</w:t>
      </w:r>
      <w:r>
        <w:rPr>
          <w:iCs/>
        </w:rPr>
        <w:t>; and</w:t>
      </w:r>
    </w:p>
    <w:p w14:paraId="592A96D7" w14:textId="77777777" w:rsidR="003A282A" w:rsidRDefault="00372CA5" w:rsidP="00372CA5">
      <w:pPr>
        <w:pStyle w:val="Subdetailsfirstindent"/>
      </w:pPr>
      <w:r>
        <w:lastRenderedPageBreak/>
        <w:t>r</w:t>
      </w:r>
      <w:r w:rsidR="00C71A5F">
        <w:t>efrigerants, where used, must be used in accordance with any relevant law, including but not limited to</w:t>
      </w:r>
      <w:r w:rsidR="00745EE9">
        <w:t>,</w:t>
      </w:r>
      <w:r w:rsidR="00C71A5F">
        <w:t xml:space="preserve"> the </w:t>
      </w:r>
      <w:r w:rsidR="00C71A5F" w:rsidRPr="001A14D0">
        <w:rPr>
          <w:i/>
        </w:rPr>
        <w:t xml:space="preserve">Ozone Protection and Synthetic Greenhouse Gas Management Act 1989 </w:t>
      </w:r>
      <w:r w:rsidR="00C71A5F" w:rsidRPr="004B5A92">
        <w:t>(Commonwealth)</w:t>
      </w:r>
      <w:r w:rsidR="00C71A5F">
        <w:t xml:space="preserve"> and </w:t>
      </w:r>
      <w:r w:rsidR="00C71A5F" w:rsidRPr="001A14D0">
        <w:rPr>
          <w:i/>
        </w:rPr>
        <w:t>The Australian</w:t>
      </w:r>
      <w:r w:rsidR="00C71A5F">
        <w:t xml:space="preserve"> </w:t>
      </w:r>
      <w:r w:rsidR="00C71A5F" w:rsidRPr="001A14D0">
        <w:rPr>
          <w:i/>
        </w:rPr>
        <w:t>Refrigerant Handling Code of Practice 2007</w:t>
      </w:r>
      <w:r w:rsidR="00C71A5F" w:rsidRPr="004B5A92">
        <w:t>.</w:t>
      </w:r>
    </w:p>
    <w:p w14:paraId="51E9ADD8" w14:textId="2603E256" w:rsidR="00C71A5F" w:rsidRPr="00CA0893" w:rsidRDefault="00C71A5F" w:rsidP="00F56092">
      <w:pPr>
        <w:pStyle w:val="Notesandexamples"/>
        <w:rPr>
          <w:color w:val="0070C0"/>
        </w:rPr>
      </w:pPr>
      <w:r w:rsidRPr="008B76D2">
        <w:t>Note</w:t>
      </w:r>
      <w:r>
        <w:tab/>
        <w:t xml:space="preserve">Refer to the </w:t>
      </w:r>
      <w:r w:rsidRPr="00CA0893">
        <w:t>Australian Institute of Refrigeration, Air Conditioning and Heating Flammable Refrigerants Safety Guide</w:t>
      </w:r>
      <w:r>
        <w:t xml:space="preserve"> for further explanation </w:t>
      </w:r>
      <w:r w:rsidRPr="00CA0893">
        <w:t>on managing the health and safety risks associated with refrigeration equipment and systems that use a flammable refrigerant</w:t>
      </w:r>
      <w:r w:rsidR="00BC6F80">
        <w:t xml:space="preserve"> (</w:t>
      </w:r>
      <w:r w:rsidR="000547CD" w:rsidRPr="0087673A">
        <w:t>https://www.airah.org.au/site/resources/flammable-refrigerants-safety-guide</w:t>
      </w:r>
      <w:r w:rsidR="00BC6F80">
        <w:t>)</w:t>
      </w:r>
      <w:r w:rsidR="00745EE9" w:rsidRPr="007E01E0">
        <w:t>.</w:t>
      </w:r>
    </w:p>
    <w:p w14:paraId="0CBF0BFE" w14:textId="77777777" w:rsidR="00372CA5" w:rsidRDefault="00372CA5" w:rsidP="00372CA5">
      <w:pPr>
        <w:pStyle w:val="Sectionheading4"/>
      </w:pPr>
      <w:r>
        <w:t xml:space="preserve">Testing </w:t>
      </w:r>
    </w:p>
    <w:p w14:paraId="183BBE8E" w14:textId="77777777" w:rsidR="00745EE9" w:rsidRDefault="00745EE9" w:rsidP="00745EE9">
      <w:pPr>
        <w:pStyle w:val="BodytextEEIS"/>
      </w:pPr>
      <w:r>
        <w:t>The authorised installer must test all products after installation to verify the product is correctly installed in accordance with manufacturer’s instructions.</w:t>
      </w:r>
    </w:p>
    <w:p w14:paraId="470A18AA" w14:textId="77777777" w:rsidR="00EA4852" w:rsidRDefault="00EA4852" w:rsidP="00F56092">
      <w:pPr>
        <w:pStyle w:val="BodytextEEIS"/>
      </w:pPr>
      <w:r w:rsidRPr="003A282A">
        <w:t>The installer must ensure that noise levels do not exceed 35</w:t>
      </w:r>
      <w:r>
        <w:t xml:space="preserve"> decibels (</w:t>
      </w:r>
      <w:r w:rsidRPr="003A282A">
        <w:t>dB</w:t>
      </w:r>
      <w:r>
        <w:t>)</w:t>
      </w:r>
      <w:r w:rsidRPr="003A282A">
        <w:t xml:space="preserve"> at</w:t>
      </w:r>
      <w:r>
        <w:t xml:space="preserve"> each</w:t>
      </w:r>
      <w:r w:rsidR="00083E74">
        <w:t xml:space="preserve"> </w:t>
      </w:r>
      <w:r w:rsidRPr="003A282A">
        <w:t xml:space="preserve">neighbour’s boundary as </w:t>
      </w:r>
      <w:r>
        <w:t>required under the</w:t>
      </w:r>
      <w:r w:rsidRPr="003A282A">
        <w:t xml:space="preserve"> </w:t>
      </w:r>
      <w:r w:rsidRPr="003A282A">
        <w:rPr>
          <w:i/>
        </w:rPr>
        <w:t>Environment Protection Act</w:t>
      </w:r>
      <w:r w:rsidRPr="003A282A">
        <w:t xml:space="preserve"> </w:t>
      </w:r>
      <w:r w:rsidRPr="00670FEB">
        <w:rPr>
          <w:i/>
        </w:rPr>
        <w:t>1997</w:t>
      </w:r>
      <w:r w:rsidRPr="003A282A">
        <w:t>.</w:t>
      </w:r>
    </w:p>
    <w:p w14:paraId="69610BBF" w14:textId="77777777" w:rsidR="009E6478" w:rsidRPr="005D7F32" w:rsidRDefault="009E6478" w:rsidP="00F56092">
      <w:pPr>
        <w:pStyle w:val="Sectionheading3"/>
      </w:pPr>
      <w:bookmarkStart w:id="664" w:name="_Toc15898850"/>
      <w:r w:rsidRPr="005D7F32">
        <w:t>Decommissioning, recycling and disposal</w:t>
      </w:r>
      <w:bookmarkEnd w:id="664"/>
    </w:p>
    <w:p w14:paraId="4B0C7DFF" w14:textId="77777777" w:rsidR="00B74B2C" w:rsidRDefault="009E6478" w:rsidP="00F56092">
      <w:pPr>
        <w:pStyle w:val="BodytextEEIS"/>
      </w:pPr>
      <w:r>
        <w:t xml:space="preserve">Any </w:t>
      </w:r>
      <w:r w:rsidRPr="00861DB7">
        <w:t xml:space="preserve">decommissioned existing </w:t>
      </w:r>
      <w:r>
        <w:t>water heater</w:t>
      </w:r>
      <w:r w:rsidRPr="00861DB7">
        <w:t xml:space="preserve"> and related components</w:t>
      </w:r>
      <w:r>
        <w:t>, including pipework, circuits and circuit tails,</w:t>
      </w:r>
      <w:r w:rsidRPr="00861DB7">
        <w:t xml:space="preserve"> must be removed from the premises</w:t>
      </w:r>
      <w:r>
        <w:t>, if reasonable.</w:t>
      </w:r>
    </w:p>
    <w:p w14:paraId="394A70C9" w14:textId="77777777" w:rsidR="00EA1281" w:rsidRPr="00B74B2C" w:rsidRDefault="00EA1281" w:rsidP="00F56092">
      <w:pPr>
        <w:pStyle w:val="BodytextEEIS"/>
      </w:pPr>
      <w:r w:rsidRPr="00B74B2C">
        <w:t xml:space="preserve">If the replaced space heater contains refrigerated gases, refrigerants must </w:t>
      </w:r>
      <w:r w:rsidR="004C6E29" w:rsidRPr="00B74B2C">
        <w:t>be disposed</w:t>
      </w:r>
      <w:r w:rsidRPr="00B74B2C">
        <w:t xml:space="preserve"> of in accordance with any relevant law, including but not limited to</w:t>
      </w:r>
      <w:r w:rsidR="00745EE9">
        <w:t>,</w:t>
      </w:r>
      <w:r w:rsidRPr="00B74B2C">
        <w:t xml:space="preserve"> </w:t>
      </w:r>
      <w:r w:rsidRPr="00B74B2C">
        <w:rPr>
          <w:i/>
        </w:rPr>
        <w:t>The</w:t>
      </w:r>
      <w:r w:rsidRPr="00B74B2C">
        <w:t xml:space="preserve"> </w:t>
      </w:r>
      <w:r w:rsidRPr="00B74B2C">
        <w:rPr>
          <w:i/>
        </w:rPr>
        <w:t xml:space="preserve">Ozone Protection and Synthetic Greenhouse Gas Management Act 1989 </w:t>
      </w:r>
      <w:r w:rsidRPr="007E01E0">
        <w:rPr>
          <w:iCs/>
        </w:rPr>
        <w:t>(Commonwealth)</w:t>
      </w:r>
      <w:r w:rsidRPr="00B74B2C">
        <w:t xml:space="preserve"> and </w:t>
      </w:r>
      <w:r w:rsidRPr="00B74B2C">
        <w:rPr>
          <w:i/>
        </w:rPr>
        <w:t>The Australian Refrigerant Handling Code of Practice 2007.</w:t>
      </w:r>
    </w:p>
    <w:p w14:paraId="77D59DFE" w14:textId="77777777" w:rsidR="009E6478" w:rsidRDefault="009E6478" w:rsidP="00F56092">
      <w:pPr>
        <w:pStyle w:val="BodytextEEIS"/>
      </w:pPr>
      <w:r>
        <w:t xml:space="preserve">All decommissioned water heaters and components that have been removed from the premises must be </w:t>
      </w:r>
      <w:r w:rsidRPr="00861DB7">
        <w:t xml:space="preserve">recycled or disposed of in accordance with </w:t>
      </w:r>
      <w:r w:rsidR="00745EE9">
        <w:t>s</w:t>
      </w:r>
      <w:r w:rsidRPr="00861DB7">
        <w:t xml:space="preserve">ection </w:t>
      </w:r>
      <w:r w:rsidR="00745EE9">
        <w:t>A.</w:t>
      </w:r>
      <w:r w:rsidR="00745EE9" w:rsidRPr="005F602F">
        <w:t>3</w:t>
      </w:r>
      <w:r w:rsidR="00745EE9">
        <w:t>.14</w:t>
      </w:r>
      <w:r w:rsidR="00745EE9" w:rsidRPr="00B74B2C">
        <w:t>.</w:t>
      </w:r>
    </w:p>
    <w:p w14:paraId="591B0458" w14:textId="77777777" w:rsidR="002F0DE4" w:rsidRPr="005D7F32" w:rsidRDefault="002F0DE4" w:rsidP="00F56092">
      <w:pPr>
        <w:pStyle w:val="Sectionheading3"/>
      </w:pPr>
      <w:bookmarkStart w:id="665" w:name="_Toc451933243"/>
      <w:bookmarkStart w:id="666" w:name="_Toc15898851"/>
      <w:r w:rsidRPr="005D7F32">
        <w:t xml:space="preserve">Calculation of </w:t>
      </w:r>
      <w:r w:rsidR="00332A78">
        <w:t>energy savings</w:t>
      </w:r>
      <w:r w:rsidRPr="005D7F32">
        <w:t xml:space="preserve"> factor</w:t>
      </w:r>
      <w:bookmarkEnd w:id="665"/>
      <w:bookmarkEnd w:id="666"/>
    </w:p>
    <w:p w14:paraId="7C829389" w14:textId="77777777" w:rsidR="002F0DE4" w:rsidRDefault="002F0DE4" w:rsidP="00F56092">
      <w:pPr>
        <w:pStyle w:val="BodytextEEIS"/>
      </w:pPr>
      <w:r w:rsidRPr="00F33E0C">
        <w:t xml:space="preserve">The </w:t>
      </w:r>
      <w:r w:rsidR="00332A78">
        <w:t>energy savings</w:t>
      </w:r>
      <w:r w:rsidRPr="00F33E0C">
        <w:t xml:space="preserve"> factor must be calculated in accordance with </w:t>
      </w:r>
      <w:r w:rsidR="00745EE9">
        <w:t>section</w:t>
      </w:r>
      <w:r w:rsidRPr="00F33E0C">
        <w:t xml:space="preserve"> 3.</w:t>
      </w:r>
      <w:r>
        <w:t>2</w:t>
      </w:r>
      <w:r w:rsidR="00745EE9">
        <w:t>.</w:t>
      </w:r>
      <w:r w:rsidRPr="00F33E0C">
        <w:t>5 of the eligible activities determination.</w:t>
      </w:r>
    </w:p>
    <w:p w14:paraId="3862DA5E" w14:textId="77777777" w:rsidR="002F0DE4" w:rsidRPr="005D7F32" w:rsidRDefault="002F0DE4" w:rsidP="00F56092">
      <w:pPr>
        <w:pStyle w:val="Sectionheading3"/>
      </w:pPr>
      <w:bookmarkStart w:id="667" w:name="_Toc451933244"/>
      <w:bookmarkStart w:id="668" w:name="_Toc15898852"/>
      <w:r w:rsidRPr="005D7F32">
        <w:t>Recording and reporting</w:t>
      </w:r>
      <w:bookmarkEnd w:id="667"/>
      <w:bookmarkEnd w:id="668"/>
    </w:p>
    <w:p w14:paraId="43601BB2" w14:textId="77777777" w:rsidR="00810703" w:rsidRPr="007830CF" w:rsidRDefault="00810703" w:rsidP="00F56092">
      <w:pPr>
        <w:pStyle w:val="BodytextEEIS"/>
      </w:pPr>
      <w:r w:rsidRPr="007830CF">
        <w:t xml:space="preserve">For </w:t>
      </w:r>
      <w:r w:rsidR="00745F95" w:rsidRPr="007830CF">
        <w:t xml:space="preserve">this </w:t>
      </w:r>
      <w:r w:rsidRPr="007830CF">
        <w:t>activity the following information must be recorded</w:t>
      </w:r>
      <w:r w:rsidRPr="007830CF">
        <w:rPr>
          <w:szCs w:val="24"/>
          <w:lang w:eastAsia="en-AU"/>
        </w:rPr>
        <w:t>—</w:t>
      </w:r>
      <w:r w:rsidRPr="007830CF">
        <w:t xml:space="preserve"> </w:t>
      </w:r>
    </w:p>
    <w:p w14:paraId="59134372" w14:textId="77777777" w:rsidR="00E14580" w:rsidRPr="007830CF" w:rsidRDefault="00E14580" w:rsidP="00376EC5">
      <w:pPr>
        <w:pStyle w:val="Subdetailsfirstindent"/>
        <w:numPr>
          <w:ilvl w:val="0"/>
          <w:numId w:val="163"/>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530F46B4" w14:textId="77777777" w:rsidR="00810703" w:rsidRPr="007830CF" w:rsidRDefault="00810703" w:rsidP="00376EC5">
      <w:pPr>
        <w:pStyle w:val="Subdetailsfirstindent"/>
        <w:numPr>
          <w:ilvl w:val="0"/>
          <w:numId w:val="163"/>
        </w:numPr>
        <w:rPr>
          <w:lang w:eastAsia="en-AU"/>
        </w:rPr>
      </w:pPr>
      <w:r w:rsidRPr="007830CF">
        <w:rPr>
          <w:lang w:eastAsia="en-AU"/>
        </w:rPr>
        <w:t xml:space="preserve">the </w:t>
      </w:r>
      <w:r w:rsidR="004B6276">
        <w:rPr>
          <w:lang w:eastAsia="en-AU"/>
        </w:rPr>
        <w:t>A</w:t>
      </w:r>
      <w:r w:rsidRPr="007830CF">
        <w:rPr>
          <w:lang w:eastAsia="en-AU"/>
        </w:rPr>
        <w:t xml:space="preserve">ctivity ID; </w:t>
      </w:r>
    </w:p>
    <w:p w14:paraId="0C183C83" w14:textId="77777777" w:rsidR="00810703" w:rsidRPr="007830CF" w:rsidRDefault="00810703" w:rsidP="00376EC5">
      <w:pPr>
        <w:pStyle w:val="Subdetailsfirstindent"/>
        <w:numPr>
          <w:ilvl w:val="0"/>
          <w:numId w:val="163"/>
        </w:numPr>
        <w:rPr>
          <w:lang w:eastAsia="en-AU"/>
        </w:rPr>
      </w:pPr>
      <w:r w:rsidRPr="007830CF">
        <w:rPr>
          <w:lang w:eastAsia="en-AU"/>
        </w:rPr>
        <w:t xml:space="preserve">the number of water heaters installed under the activity; </w:t>
      </w:r>
    </w:p>
    <w:p w14:paraId="18D62E41" w14:textId="77777777" w:rsidR="00810703" w:rsidRPr="007830CF" w:rsidRDefault="00810703" w:rsidP="00376EC5">
      <w:pPr>
        <w:pStyle w:val="Subdetailsfirstindent"/>
        <w:numPr>
          <w:ilvl w:val="0"/>
          <w:numId w:val="163"/>
        </w:numPr>
        <w:rPr>
          <w:lang w:eastAsia="en-AU"/>
        </w:rPr>
      </w:pPr>
      <w:r w:rsidRPr="007830CF">
        <w:rPr>
          <w:lang w:eastAsia="en-AU"/>
        </w:rPr>
        <w:t>the installed product brand name, model number, tank serial number and collector serial number(s) and system identifier (where applicable) for each system installed to be recorded</w:t>
      </w:r>
      <w:r w:rsidR="004B6276">
        <w:rPr>
          <w:lang w:eastAsia="en-AU"/>
        </w:rPr>
        <w:t>,</w:t>
      </w:r>
      <w:r w:rsidRPr="007830CF">
        <w:rPr>
          <w:lang w:eastAsia="en-AU"/>
        </w:rPr>
        <w:t xml:space="preserve"> and geotagged and time stamped photographic evidence to be retained; </w:t>
      </w:r>
    </w:p>
    <w:p w14:paraId="6BB94415" w14:textId="77777777" w:rsidR="00810703" w:rsidRPr="007830CF" w:rsidRDefault="00810703" w:rsidP="00376EC5">
      <w:pPr>
        <w:pStyle w:val="Subdetailsfirstindent"/>
        <w:numPr>
          <w:ilvl w:val="0"/>
          <w:numId w:val="163"/>
        </w:numPr>
        <w:rPr>
          <w:lang w:eastAsia="en-AU"/>
        </w:rPr>
      </w:pPr>
      <w:r w:rsidRPr="007830CF">
        <w:rPr>
          <w:lang w:eastAsia="en-AU"/>
        </w:rPr>
        <w:t xml:space="preserve">the installed product type for each system installed being an electric boosted solar water heater or an electric heat pump water heater; </w:t>
      </w:r>
    </w:p>
    <w:p w14:paraId="3D75DCFB" w14:textId="77777777" w:rsidR="00810703" w:rsidRPr="007830CF" w:rsidRDefault="00810703" w:rsidP="00376EC5">
      <w:pPr>
        <w:pStyle w:val="Subdetailsfirstindent"/>
        <w:numPr>
          <w:ilvl w:val="0"/>
          <w:numId w:val="163"/>
        </w:numPr>
        <w:rPr>
          <w:lang w:eastAsia="en-AU"/>
        </w:rPr>
      </w:pPr>
      <w:r w:rsidRPr="007830CF">
        <w:rPr>
          <w:lang w:eastAsia="en-AU"/>
        </w:rPr>
        <w:t xml:space="preserve">the storage capacity of the cylinder of each specified high efficiency water heater installed; </w:t>
      </w:r>
    </w:p>
    <w:p w14:paraId="6DAB4CB1" w14:textId="77777777" w:rsidR="00810703" w:rsidRPr="007830CF" w:rsidRDefault="00810703" w:rsidP="00376EC5">
      <w:pPr>
        <w:pStyle w:val="Subdetailsfirstindent"/>
        <w:numPr>
          <w:ilvl w:val="0"/>
          <w:numId w:val="163"/>
        </w:numPr>
        <w:rPr>
          <w:lang w:eastAsia="en-AU"/>
        </w:rPr>
      </w:pPr>
      <w:r w:rsidRPr="007830CF">
        <w:rPr>
          <w:lang w:eastAsia="en-AU"/>
        </w:rPr>
        <w:t xml:space="preserve">for solar water heaters, the number of collectors for each solar water heater installed; </w:t>
      </w:r>
    </w:p>
    <w:p w14:paraId="5FAA1564" w14:textId="77777777" w:rsidR="00810703" w:rsidRPr="007830CF" w:rsidRDefault="00810703" w:rsidP="00376EC5">
      <w:pPr>
        <w:pStyle w:val="Subdetailsfirstindent"/>
        <w:numPr>
          <w:ilvl w:val="0"/>
          <w:numId w:val="163"/>
        </w:numPr>
        <w:rPr>
          <w:lang w:eastAsia="en-AU"/>
        </w:rPr>
      </w:pPr>
      <w:r w:rsidRPr="007830CF">
        <w:rPr>
          <w:lang w:eastAsia="en-AU"/>
        </w:rPr>
        <w:t xml:space="preserve">for solar water heaters, the annual savings (solar contribution), peak load (MJ/day), value of Bs and Be (in GJ), system type and collector type as recorded on the relevant product register for the solar water heater for Zone 4; </w:t>
      </w:r>
    </w:p>
    <w:p w14:paraId="1B03772B" w14:textId="77777777" w:rsidR="00810703" w:rsidRPr="007830CF" w:rsidRDefault="00810703" w:rsidP="00376EC5">
      <w:pPr>
        <w:pStyle w:val="Subdetailsfirstindent"/>
        <w:numPr>
          <w:ilvl w:val="0"/>
          <w:numId w:val="163"/>
        </w:numPr>
        <w:rPr>
          <w:lang w:eastAsia="en-AU"/>
        </w:rPr>
      </w:pPr>
      <w:r w:rsidRPr="007830CF">
        <w:rPr>
          <w:lang w:eastAsia="en-AU"/>
        </w:rPr>
        <w:t xml:space="preserve">for electric heat pump water heaters, the number of certificates for an installation in Zone 5 as recorded on the relevant product register for the heat pump water heater; </w:t>
      </w:r>
    </w:p>
    <w:p w14:paraId="6EFF7E4A" w14:textId="77777777" w:rsidR="00810703" w:rsidRPr="007830CF" w:rsidRDefault="00810703" w:rsidP="00376EC5">
      <w:pPr>
        <w:pStyle w:val="Subdetailsfirstindent"/>
        <w:numPr>
          <w:ilvl w:val="0"/>
          <w:numId w:val="163"/>
        </w:numPr>
        <w:rPr>
          <w:lang w:eastAsia="en-AU"/>
        </w:rPr>
      </w:pPr>
      <w:r w:rsidRPr="007830CF">
        <w:rPr>
          <w:lang w:eastAsia="en-AU"/>
        </w:rPr>
        <w:lastRenderedPageBreak/>
        <w:t xml:space="preserve">if the water heater being replaced is a storage water heater, the approximate storage capacity of the tank of the water heater being replaced, otherwise the rated flow rate of the instantaneous gas water heater; </w:t>
      </w:r>
    </w:p>
    <w:p w14:paraId="5A9CDCA2" w14:textId="77777777" w:rsidR="00810703" w:rsidRPr="007830CF" w:rsidRDefault="00810703" w:rsidP="00376EC5">
      <w:pPr>
        <w:pStyle w:val="Subdetailsfirstindent"/>
        <w:numPr>
          <w:ilvl w:val="0"/>
          <w:numId w:val="163"/>
        </w:numPr>
        <w:rPr>
          <w:lang w:eastAsia="en-AU"/>
        </w:rPr>
      </w:pPr>
      <w:r w:rsidRPr="007830CF">
        <w:rPr>
          <w:lang w:eastAsia="en-AU"/>
        </w:rPr>
        <w:t xml:space="preserve">the year of manufacture of the water heater being replaced as recorded on the product rating plate, if it can be reasonably identified; </w:t>
      </w:r>
    </w:p>
    <w:p w14:paraId="4EC92784" w14:textId="77777777" w:rsidR="00810703" w:rsidRPr="007830CF" w:rsidRDefault="00810703" w:rsidP="00376EC5">
      <w:pPr>
        <w:pStyle w:val="Subdetailsfirstindent"/>
        <w:numPr>
          <w:ilvl w:val="0"/>
          <w:numId w:val="163"/>
        </w:numPr>
        <w:rPr>
          <w:lang w:eastAsia="en-AU"/>
        </w:rPr>
      </w:pPr>
      <w:r w:rsidRPr="007830CF">
        <w:rPr>
          <w:lang w:eastAsia="en-AU"/>
        </w:rPr>
        <w:t xml:space="preserve">for multiple activity record forms, the authorised installer identifier of each installer that carried out the activity; </w:t>
      </w:r>
    </w:p>
    <w:p w14:paraId="15FDC5AD" w14:textId="77777777" w:rsidR="00810703" w:rsidRPr="007830CF" w:rsidRDefault="00810703" w:rsidP="00376EC5">
      <w:pPr>
        <w:pStyle w:val="Subdetailsfirstindent"/>
        <w:numPr>
          <w:ilvl w:val="0"/>
          <w:numId w:val="163"/>
        </w:numPr>
        <w:rPr>
          <w:lang w:eastAsia="en-AU"/>
        </w:rPr>
      </w:pPr>
      <w:r w:rsidRPr="007830CF">
        <w:rPr>
          <w:lang w:eastAsia="en-AU"/>
        </w:rPr>
        <w:t xml:space="preserve">for plumbing work, the hydraulic certificate of compliance number completed for the work in accordance with the </w:t>
      </w:r>
      <w:r w:rsidRPr="007E01E0">
        <w:rPr>
          <w:i/>
          <w:iCs/>
          <w:lang w:eastAsia="en-AU"/>
        </w:rPr>
        <w:t>Water and Sewerage Act 2000</w:t>
      </w:r>
      <w:r w:rsidRPr="007830CF">
        <w:rPr>
          <w:lang w:eastAsia="en-AU"/>
        </w:rPr>
        <w:t xml:space="preserve">; </w:t>
      </w:r>
    </w:p>
    <w:p w14:paraId="439545B4" w14:textId="77777777" w:rsidR="00810703" w:rsidRPr="007830CF" w:rsidRDefault="00810703" w:rsidP="00376EC5">
      <w:pPr>
        <w:pStyle w:val="Subdetailsfirstindent"/>
        <w:numPr>
          <w:ilvl w:val="0"/>
          <w:numId w:val="163"/>
        </w:numPr>
        <w:rPr>
          <w:lang w:eastAsia="en-AU"/>
        </w:rPr>
      </w:pPr>
      <w:r w:rsidRPr="007830CF">
        <w:rPr>
          <w:lang w:eastAsia="en-AU"/>
        </w:rPr>
        <w:t xml:space="preserve">where gas fitting work is undertaken, the notice number of the Notification and Certification of Compliance for Plumbing and Gas Work (Minor Works) in accordance with the </w:t>
      </w:r>
      <w:r w:rsidRPr="007E01E0">
        <w:rPr>
          <w:i/>
          <w:iCs/>
          <w:lang w:eastAsia="en-AU"/>
        </w:rPr>
        <w:t>Gas Safety Act 2000</w:t>
      </w:r>
      <w:r w:rsidRPr="007830CF">
        <w:rPr>
          <w:lang w:eastAsia="en-AU"/>
        </w:rPr>
        <w:t xml:space="preserve">; </w:t>
      </w:r>
    </w:p>
    <w:p w14:paraId="509FEBA6" w14:textId="77777777" w:rsidR="00810703" w:rsidRPr="007830CF" w:rsidRDefault="00810703" w:rsidP="00376EC5">
      <w:pPr>
        <w:pStyle w:val="Subdetailsfirstindent"/>
        <w:numPr>
          <w:ilvl w:val="0"/>
          <w:numId w:val="163"/>
        </w:numPr>
        <w:rPr>
          <w:lang w:eastAsia="en-AU"/>
        </w:rPr>
      </w:pPr>
      <w:r w:rsidRPr="007830CF">
        <w:rPr>
          <w:lang w:eastAsia="en-AU"/>
        </w:rPr>
        <w:t xml:space="preserve">for electrical work if applicable, the number of the relevant certificate of electrical safety completed for the work in accordance with the </w:t>
      </w:r>
      <w:r w:rsidRPr="007E01E0">
        <w:rPr>
          <w:i/>
          <w:iCs/>
          <w:lang w:eastAsia="en-AU"/>
        </w:rPr>
        <w:t>Electricity Safety Act 1971</w:t>
      </w:r>
      <w:r w:rsidRPr="007830CF">
        <w:rPr>
          <w:lang w:eastAsia="en-AU"/>
        </w:rPr>
        <w:t xml:space="preserve">; </w:t>
      </w:r>
    </w:p>
    <w:p w14:paraId="2220104E" w14:textId="77777777" w:rsidR="00810703" w:rsidRPr="007830CF" w:rsidRDefault="00810703" w:rsidP="00376EC5">
      <w:pPr>
        <w:pStyle w:val="Subdetailsfirstindent"/>
        <w:numPr>
          <w:ilvl w:val="0"/>
          <w:numId w:val="163"/>
        </w:numPr>
        <w:rPr>
          <w:lang w:eastAsia="en-AU"/>
        </w:rPr>
      </w:pPr>
      <w:r w:rsidRPr="007830CF">
        <w:rPr>
          <w:lang w:eastAsia="en-AU"/>
        </w:rPr>
        <w:t xml:space="preserve">the type and certificate number of any other statutory certification for the work or associated work; </w:t>
      </w:r>
    </w:p>
    <w:p w14:paraId="431E4160" w14:textId="77777777" w:rsidR="00810703" w:rsidRPr="007830CF" w:rsidRDefault="00810703" w:rsidP="00376EC5">
      <w:pPr>
        <w:pStyle w:val="Subdetailsfirstindent"/>
        <w:numPr>
          <w:ilvl w:val="0"/>
          <w:numId w:val="163"/>
        </w:numPr>
        <w:rPr>
          <w:lang w:eastAsia="en-AU"/>
        </w:rPr>
      </w:pPr>
      <w:r w:rsidRPr="007830CF">
        <w:rPr>
          <w:lang w:eastAsia="en-AU"/>
        </w:rPr>
        <w:t xml:space="preserve">the licence or registration number (however described), if applicable, of each person who provided a statutory certification; </w:t>
      </w:r>
    </w:p>
    <w:p w14:paraId="7ABECCD3" w14:textId="77777777" w:rsidR="00810703" w:rsidRPr="007830CF" w:rsidRDefault="00810703" w:rsidP="00376EC5">
      <w:pPr>
        <w:pStyle w:val="Subdetailsfirstindent"/>
        <w:numPr>
          <w:ilvl w:val="0"/>
          <w:numId w:val="163"/>
        </w:numPr>
        <w:rPr>
          <w:lang w:eastAsia="en-AU"/>
        </w:rPr>
      </w:pPr>
      <w:r w:rsidRPr="007830CF">
        <w:rPr>
          <w:lang w:eastAsia="en-AU"/>
        </w:rPr>
        <w:t xml:space="preserve">if the activity is undertaken together with </w:t>
      </w:r>
      <w:r w:rsidR="004B6276">
        <w:rPr>
          <w:lang w:eastAsia="en-AU"/>
        </w:rPr>
        <w:t>A</w:t>
      </w:r>
      <w:r w:rsidRPr="007830CF">
        <w:rPr>
          <w:lang w:eastAsia="en-AU"/>
        </w:rPr>
        <w:t xml:space="preserve">ctivity 3.3, the associated activity record form number for </w:t>
      </w:r>
      <w:r w:rsidR="004B6276">
        <w:rPr>
          <w:lang w:eastAsia="en-AU"/>
        </w:rPr>
        <w:t>A</w:t>
      </w:r>
      <w:r w:rsidRPr="007830CF">
        <w:rPr>
          <w:lang w:eastAsia="en-AU"/>
        </w:rPr>
        <w:t xml:space="preserve">ctivity 3.3 if recorded on a separate activity record form; </w:t>
      </w:r>
    </w:p>
    <w:p w14:paraId="04C4A966" w14:textId="77777777" w:rsidR="00810703" w:rsidRPr="007830CF" w:rsidRDefault="00810703" w:rsidP="00376EC5">
      <w:pPr>
        <w:pStyle w:val="Subdetailsfirstindent"/>
        <w:numPr>
          <w:ilvl w:val="0"/>
          <w:numId w:val="163"/>
        </w:numPr>
        <w:rPr>
          <w:lang w:eastAsia="en-AU"/>
        </w:rPr>
      </w:pPr>
      <w:r w:rsidRPr="007830CF">
        <w:rPr>
          <w:lang w:eastAsia="en-AU"/>
        </w:rPr>
        <w:t xml:space="preserve">the </w:t>
      </w:r>
      <w:r w:rsidR="00332A78">
        <w:rPr>
          <w:lang w:eastAsia="en-AU"/>
        </w:rPr>
        <w:t>energy savings</w:t>
      </w:r>
      <w:r w:rsidRPr="007830CF">
        <w:rPr>
          <w:lang w:eastAsia="en-AU"/>
        </w:rPr>
        <w:t xml:space="preserve"> factor for the activity calculated in accordance with </w:t>
      </w:r>
      <w:r w:rsidR="004B6276">
        <w:rPr>
          <w:lang w:eastAsia="en-AU"/>
        </w:rPr>
        <w:t>section</w:t>
      </w:r>
      <w:r w:rsidRPr="007830CF">
        <w:rPr>
          <w:lang w:eastAsia="en-AU"/>
        </w:rPr>
        <w:t xml:space="preserve"> 3.2</w:t>
      </w:r>
      <w:r w:rsidR="004B6276">
        <w:rPr>
          <w:lang w:eastAsia="en-AU"/>
        </w:rPr>
        <w:t>.</w:t>
      </w:r>
      <w:r w:rsidRPr="007830CF">
        <w:rPr>
          <w:lang w:eastAsia="en-AU"/>
        </w:rPr>
        <w:t>5 of the eligible activities determination as in force at the time</w:t>
      </w:r>
      <w:r w:rsidR="002B121A" w:rsidRPr="007830CF">
        <w:rPr>
          <w:lang w:eastAsia="en-AU"/>
        </w:rPr>
        <w:t xml:space="preserve"> the activity was completed</w:t>
      </w:r>
      <w:r w:rsidR="00745EE9">
        <w:rPr>
          <w:lang w:eastAsia="en-AU"/>
        </w:rPr>
        <w:t>; and</w:t>
      </w:r>
    </w:p>
    <w:p w14:paraId="07A37384" w14:textId="77777777" w:rsidR="00810703" w:rsidRPr="007830CF" w:rsidRDefault="005D7F32" w:rsidP="00F56092">
      <w:pPr>
        <w:pStyle w:val="Notesandexamples"/>
      </w:pPr>
      <w:r>
        <w:t>Note</w:t>
      </w:r>
      <w:r w:rsidR="00810703" w:rsidRPr="007830CF">
        <w:tab/>
        <w:t>The gas</w:t>
      </w:r>
      <w:r w:rsidR="004B6276">
        <w:t xml:space="preserve"> </w:t>
      </w:r>
      <w:r w:rsidR="00810703" w:rsidRPr="007830CF">
        <w:t>fitting and plumbing work may be certified on the same hydraulic certificate of compliance, where an installer is licensed to undertake both the gas</w:t>
      </w:r>
      <w:r w:rsidR="004B6276">
        <w:t xml:space="preserve"> </w:t>
      </w:r>
      <w:r w:rsidR="00810703" w:rsidRPr="007830CF">
        <w:t>fitting and plumbing work components of the activity.</w:t>
      </w:r>
    </w:p>
    <w:p w14:paraId="2493510B" w14:textId="77777777" w:rsidR="00810703" w:rsidRPr="007830CF" w:rsidRDefault="00745EE9" w:rsidP="00F56092">
      <w:pPr>
        <w:pStyle w:val="Subdetailsfirstindent"/>
      </w:pPr>
      <w:r>
        <w:t>w</w:t>
      </w:r>
      <w:r w:rsidR="00810703" w:rsidRPr="007830CF">
        <w:t>here an existing hot water heater is decommissioned as part of the activity, record—</w:t>
      </w:r>
    </w:p>
    <w:p w14:paraId="4298CE6A" w14:textId="26B8751F" w:rsidR="00810703" w:rsidRPr="007830CF" w:rsidRDefault="00810703" w:rsidP="00372CA5">
      <w:pPr>
        <w:pStyle w:val="Subdetailssecondindent"/>
        <w:numPr>
          <w:ilvl w:val="0"/>
          <w:numId w:val="164"/>
        </w:numPr>
        <w:ind w:left="1848" w:hanging="357"/>
      </w:pPr>
      <w:r w:rsidRPr="007830CF">
        <w:t>the model, brand and serial number or product number of the product being decommissioned</w:t>
      </w:r>
      <w:r w:rsidR="009B5856">
        <w:t>, where ascertainable</w:t>
      </w:r>
      <w:r w:rsidR="004B6276">
        <w:t xml:space="preserve"> (geotagged and time stamped photographic evidence to be retained); and</w:t>
      </w:r>
    </w:p>
    <w:p w14:paraId="7B3393EB" w14:textId="77777777" w:rsidR="00810703" w:rsidRPr="007830CF" w:rsidRDefault="00810703" w:rsidP="00646C25">
      <w:pPr>
        <w:pStyle w:val="Subdetailssecondindent"/>
      </w:pPr>
      <w:r w:rsidRPr="007830CF">
        <w:t>recycling or decommissioning evidence such as recycling certificate or similar.</w:t>
      </w:r>
    </w:p>
    <w:p w14:paraId="04BE8F4B" w14:textId="77777777" w:rsidR="00EB1F6B" w:rsidRDefault="00810703" w:rsidP="00F56092">
      <w:pPr>
        <w:pStyle w:val="Sectionheading2"/>
      </w:pPr>
      <w:r>
        <w:br w:type="page"/>
      </w:r>
      <w:bookmarkStart w:id="669" w:name="_Toc15898853"/>
      <w:bookmarkStart w:id="670" w:name="_Toc27648112"/>
      <w:bookmarkEnd w:id="445"/>
      <w:bookmarkEnd w:id="446"/>
      <w:bookmarkEnd w:id="447"/>
      <w:r w:rsidR="00AD4391" w:rsidRPr="00AD4391">
        <w:lastRenderedPageBreak/>
        <w:t>Replace an existing shower fixture outlet with a low flow shower fixture outlet</w:t>
      </w:r>
      <w:bookmarkEnd w:id="669"/>
      <w:bookmarkEnd w:id="670"/>
      <w:r w:rsidR="007B08FA">
        <w:t xml:space="preserve"> </w:t>
      </w:r>
      <w:r w:rsidR="007B08FA" w:rsidRPr="0070024D">
        <w:t xml:space="preserve"> </w:t>
      </w:r>
    </w:p>
    <w:p w14:paraId="1D8BD989" w14:textId="77777777" w:rsidR="00B80D76" w:rsidRPr="00353798" w:rsidRDefault="00B80D76" w:rsidP="00F56092">
      <w:pPr>
        <w:pStyle w:val="Sectionheading3"/>
      </w:pPr>
      <w:bookmarkStart w:id="671" w:name="_Toc343794115"/>
      <w:bookmarkStart w:id="672" w:name="_Toc353200324"/>
      <w:bookmarkStart w:id="673" w:name="_Toc364245308"/>
      <w:bookmarkStart w:id="674" w:name="_Toc15898854"/>
      <w:r w:rsidRPr="00353798">
        <w:t xml:space="preserve">Application of </w:t>
      </w:r>
      <w:bookmarkEnd w:id="671"/>
      <w:bookmarkEnd w:id="672"/>
      <w:bookmarkEnd w:id="673"/>
      <w:bookmarkEnd w:id="674"/>
      <w:r w:rsidR="005255B8">
        <w:t>this section</w:t>
      </w:r>
    </w:p>
    <w:p w14:paraId="19251378" w14:textId="77777777" w:rsidR="002A5953" w:rsidRDefault="002A5953" w:rsidP="00F56092">
      <w:pPr>
        <w:pStyle w:val="BodytextEEIS"/>
        <w:rPr>
          <w:b/>
          <w:bCs/>
        </w:rPr>
      </w:pPr>
      <w:r>
        <w:t xml:space="preserve">This </w:t>
      </w:r>
      <w:r w:rsidR="004B6276">
        <w:t xml:space="preserve">section </w:t>
      </w:r>
      <w:r>
        <w:t>applies to undertaking Activity 3.3</w:t>
      </w:r>
      <w:r w:rsidR="004B6276">
        <w:t xml:space="preserve"> – </w:t>
      </w:r>
      <w:r w:rsidR="004B6276" w:rsidRPr="002018EA">
        <w:t>r</w:t>
      </w:r>
      <w:r w:rsidRPr="002018EA">
        <w:t>eplace an existing shower fixture outlet with a low shower fixture outlet</w:t>
      </w:r>
      <w:r>
        <w:t xml:space="preserve"> </w:t>
      </w:r>
      <w:r w:rsidR="004B6276">
        <w:t xml:space="preserve">– as </w:t>
      </w:r>
      <w:r>
        <w:t xml:space="preserve">defined in </w:t>
      </w:r>
      <w:r w:rsidR="004B6276">
        <w:t>section</w:t>
      </w:r>
      <w:r>
        <w:t xml:space="preserve"> 3.3 of the eligible activities determination as</w:t>
      </w:r>
      <w:r>
        <w:rPr>
          <w:b/>
          <w:bCs/>
        </w:rPr>
        <w:t>—</w:t>
      </w:r>
    </w:p>
    <w:p w14:paraId="3E68ACFF" w14:textId="77777777" w:rsidR="002A5953" w:rsidRDefault="006A21F7" w:rsidP="00F56092">
      <w:pPr>
        <w:pStyle w:val="BodytextEEIS"/>
      </w:pPr>
      <w:r w:rsidRPr="007830CF">
        <w:rPr>
          <w:b/>
        </w:rPr>
        <w:t>Activity ID 3.3 –</w:t>
      </w:r>
      <w:r w:rsidRPr="007830CF">
        <w:t xml:space="preserve"> </w:t>
      </w:r>
      <w:r w:rsidR="00C52B4C">
        <w:t>I</w:t>
      </w:r>
      <w:r w:rsidR="00644FA3" w:rsidRPr="007830CF">
        <w:t xml:space="preserve">n </w:t>
      </w:r>
      <w:r w:rsidR="002A5953" w:rsidRPr="007830CF">
        <w:t>accordance with the prescribed minimum activity</w:t>
      </w:r>
      <w:r w:rsidR="002A5953" w:rsidRPr="002A5953">
        <w:t xml:space="preserve"> performance specifications, removing a shower fixture outlet or outlets with a flow rate of greater than 9 litres per minute and replacing with a shower fixture outlet or outlets with a flow rate of 9 litres per minute or less.</w:t>
      </w:r>
    </w:p>
    <w:p w14:paraId="50C19AA3" w14:textId="77777777" w:rsidR="00D31B73" w:rsidRDefault="00D31B73" w:rsidP="00F56092">
      <w:pPr>
        <w:pStyle w:val="Sectionheading3"/>
      </w:pPr>
      <w:bookmarkStart w:id="675" w:name="_Toc343794116"/>
      <w:bookmarkStart w:id="676" w:name="_Toc353200325"/>
      <w:bookmarkStart w:id="677" w:name="_Toc364245309"/>
      <w:bookmarkStart w:id="678" w:name="_Toc15898855"/>
      <w:r>
        <w:t>Competency requirements</w:t>
      </w:r>
      <w:bookmarkEnd w:id="675"/>
      <w:bookmarkEnd w:id="676"/>
      <w:bookmarkEnd w:id="677"/>
      <w:bookmarkEnd w:id="678"/>
    </w:p>
    <w:p w14:paraId="2E563D8D" w14:textId="77777777" w:rsidR="00372CA5" w:rsidRDefault="00372CA5" w:rsidP="00372CA5">
      <w:pPr>
        <w:pStyle w:val="Sectionheading4"/>
      </w:pPr>
      <w:r>
        <w:t>Installer competency requirements</w:t>
      </w:r>
    </w:p>
    <w:p w14:paraId="3D841800" w14:textId="77777777" w:rsidR="00D31B73" w:rsidRDefault="00EA208C" w:rsidP="00F56092">
      <w:pPr>
        <w:pStyle w:val="BodytextEEIS"/>
      </w:pPr>
      <w:r>
        <w:t xml:space="preserve">Activity 3.3 </w:t>
      </w:r>
      <w:r w:rsidR="00D31B73">
        <w:t>must be carried out by an authorised installer</w:t>
      </w:r>
      <w:r w:rsidR="00D31B73" w:rsidRPr="002A5953">
        <w:rPr>
          <w:b/>
          <w:bCs/>
          <w:szCs w:val="24"/>
        </w:rPr>
        <w:t>—</w:t>
      </w:r>
    </w:p>
    <w:p w14:paraId="0F99804F" w14:textId="77777777" w:rsidR="00637278" w:rsidRDefault="00A05347" w:rsidP="00376EC5">
      <w:pPr>
        <w:pStyle w:val="Subdetailsfirstindent"/>
        <w:numPr>
          <w:ilvl w:val="0"/>
          <w:numId w:val="165"/>
        </w:numPr>
      </w:pPr>
      <w:r>
        <w:t>where plumbing work is involved,</w:t>
      </w:r>
      <w:r w:rsidR="004B6276">
        <w:t xml:space="preserve"> the </w:t>
      </w:r>
      <w:r w:rsidR="00372CA5">
        <w:t>authorised installer is</w:t>
      </w:r>
      <w:r>
        <w:t xml:space="preserve"> the holder of a plumbing licence that is issued under the </w:t>
      </w:r>
      <w:r w:rsidRPr="00F56092">
        <w:rPr>
          <w:i/>
        </w:rPr>
        <w:t>Construction Occupations (Licensing) Act 2004</w:t>
      </w:r>
      <w:r>
        <w:t>; and</w:t>
      </w:r>
    </w:p>
    <w:p w14:paraId="0EDC150B" w14:textId="77777777" w:rsidR="00D31B73" w:rsidRDefault="004B6276" w:rsidP="00376EC5">
      <w:pPr>
        <w:pStyle w:val="Subdetailsfirstindent"/>
        <w:numPr>
          <w:ilvl w:val="0"/>
          <w:numId w:val="165"/>
        </w:numPr>
      </w:pPr>
      <w:r>
        <w:t xml:space="preserve">who </w:t>
      </w:r>
      <w:r w:rsidR="00D31B73">
        <w:t xml:space="preserve">has completed all required training prescribed in </w:t>
      </w:r>
      <w:r>
        <w:t>section A.</w:t>
      </w:r>
      <w:r w:rsidR="00D31B73">
        <w:t xml:space="preserve">4. </w:t>
      </w:r>
    </w:p>
    <w:p w14:paraId="2C1FFF45" w14:textId="77777777" w:rsidR="00372CA5" w:rsidRDefault="00372CA5" w:rsidP="00372CA5">
      <w:pPr>
        <w:pStyle w:val="Sectionheading4"/>
      </w:pPr>
      <w:r>
        <w:t>Other installer competencies</w:t>
      </w:r>
    </w:p>
    <w:p w14:paraId="6290BD5A" w14:textId="77777777" w:rsidR="00D31B73" w:rsidRDefault="0070265B" w:rsidP="00F56092">
      <w:pPr>
        <w:pStyle w:val="BodytextEEIS"/>
      </w:pPr>
      <w:r>
        <w:t>An</w:t>
      </w:r>
      <w:r w:rsidR="00D31B73">
        <w:t xml:space="preserve"> authorised installer must </w:t>
      </w:r>
      <w:r>
        <w:t xml:space="preserve">be </w:t>
      </w:r>
      <w:r w:rsidR="00066445">
        <w:t>proficient</w:t>
      </w:r>
      <w:r>
        <w:t xml:space="preserve"> in all relevant </w:t>
      </w:r>
      <w:r w:rsidR="00EA208C">
        <w:t xml:space="preserve">competencies </w:t>
      </w:r>
      <w:r w:rsidR="00BE56E4">
        <w:t xml:space="preserve">required </w:t>
      </w:r>
      <w:r w:rsidR="00EA208C">
        <w:t xml:space="preserve">for undertaking the activity </w:t>
      </w:r>
      <w:r w:rsidR="00D31B73">
        <w:t>including, but not limited to</w:t>
      </w:r>
      <w:r w:rsidR="00D31B73" w:rsidRPr="004D7B24">
        <w:rPr>
          <w:bCs/>
        </w:rPr>
        <w:t>—</w:t>
      </w:r>
    </w:p>
    <w:p w14:paraId="65BD03E1" w14:textId="77777777" w:rsidR="00D31B73" w:rsidRPr="00711D61" w:rsidRDefault="00D31B73" w:rsidP="00376EC5">
      <w:pPr>
        <w:pStyle w:val="Subdetailsfirstindent"/>
        <w:numPr>
          <w:ilvl w:val="0"/>
          <w:numId w:val="166"/>
        </w:numPr>
      </w:pPr>
      <w:r w:rsidRPr="00711D61">
        <w:t xml:space="preserve">determining </w:t>
      </w:r>
      <w:r w:rsidR="0070265B" w:rsidRPr="00711D61">
        <w:t>whether</w:t>
      </w:r>
      <w:r w:rsidRPr="00711D61">
        <w:t xml:space="preserve"> an existing </w:t>
      </w:r>
      <w:r w:rsidR="009024BA" w:rsidRPr="00711D61">
        <w:t>shower fixture outlet meets the installed product requirements</w:t>
      </w:r>
      <w:r w:rsidRPr="00711D61">
        <w:t xml:space="preserve">; </w:t>
      </w:r>
    </w:p>
    <w:p w14:paraId="1F4AB4F1" w14:textId="77777777" w:rsidR="00D31B73" w:rsidRPr="00711D61" w:rsidRDefault="0070265B" w:rsidP="00376EC5">
      <w:pPr>
        <w:pStyle w:val="Subdetailsfirstindent"/>
        <w:numPr>
          <w:ilvl w:val="0"/>
          <w:numId w:val="166"/>
        </w:numPr>
      </w:pPr>
      <w:r w:rsidRPr="00711D61">
        <w:t>determining whether a requirement for a flow rate of 9 litres or less applied at the time an existing shower fixture outlet was, or was likely to have been, installed</w:t>
      </w:r>
      <w:r w:rsidR="00D31B73" w:rsidRPr="00711D61">
        <w:t xml:space="preserve">; </w:t>
      </w:r>
    </w:p>
    <w:p w14:paraId="100C521A" w14:textId="77777777" w:rsidR="00D31B73" w:rsidRPr="00711D61" w:rsidRDefault="00711D61" w:rsidP="00376EC5">
      <w:pPr>
        <w:pStyle w:val="Subdetailsfirstindent"/>
        <w:numPr>
          <w:ilvl w:val="0"/>
          <w:numId w:val="166"/>
        </w:numPr>
      </w:pPr>
      <w:r w:rsidRPr="00711D61">
        <w:t xml:space="preserve">removing, </w:t>
      </w:r>
      <w:r w:rsidR="00D31B73" w:rsidRPr="00711D61">
        <w:t>installing</w:t>
      </w:r>
      <w:r w:rsidR="00284CAD">
        <w:t>, commissioning</w:t>
      </w:r>
      <w:r w:rsidR="00D31B73" w:rsidRPr="00711D61">
        <w:t xml:space="preserve"> and testing </w:t>
      </w:r>
      <w:r w:rsidRPr="00711D61">
        <w:t xml:space="preserve">a shower fixture outlet in accordance with the </w:t>
      </w:r>
      <w:r w:rsidRPr="00F56092">
        <w:rPr>
          <w:i/>
        </w:rPr>
        <w:t>Water and Sewerage</w:t>
      </w:r>
      <w:r w:rsidR="00284CAD" w:rsidRPr="00F56092">
        <w:rPr>
          <w:i/>
        </w:rPr>
        <w:t xml:space="preserve"> Act </w:t>
      </w:r>
      <w:r w:rsidR="002A2F86" w:rsidRPr="00F56092">
        <w:rPr>
          <w:i/>
        </w:rPr>
        <w:t>2000</w:t>
      </w:r>
      <w:r w:rsidR="002A2F86">
        <w:t xml:space="preserve"> </w:t>
      </w:r>
      <w:r w:rsidR="00284CAD">
        <w:t>and the Plumbing Code of Australia</w:t>
      </w:r>
      <w:r w:rsidR="00D31B73" w:rsidRPr="00711D61">
        <w:t xml:space="preserve">;  </w:t>
      </w:r>
    </w:p>
    <w:p w14:paraId="43B66D09" w14:textId="77777777" w:rsidR="00711D61" w:rsidRPr="00711D61" w:rsidRDefault="00711D61" w:rsidP="00376EC5">
      <w:pPr>
        <w:pStyle w:val="Subdetailsfirstindent"/>
        <w:numPr>
          <w:ilvl w:val="0"/>
          <w:numId w:val="166"/>
        </w:numPr>
      </w:pPr>
      <w:r w:rsidRPr="00711D61">
        <w:t>assessing whether a shower fixture outlet is incompatible with a water heater or hot water system or interferes with the normal operation of a shower</w:t>
      </w:r>
      <w:r w:rsidR="00D31B73" w:rsidRPr="00711D61">
        <w:t xml:space="preserve">; </w:t>
      </w:r>
    </w:p>
    <w:p w14:paraId="4881D7F2" w14:textId="77777777" w:rsidR="00D31B73" w:rsidRPr="00711D61" w:rsidRDefault="00711D61" w:rsidP="00376EC5">
      <w:pPr>
        <w:pStyle w:val="Subdetailsfirstindent"/>
        <w:numPr>
          <w:ilvl w:val="0"/>
          <w:numId w:val="166"/>
        </w:numPr>
      </w:pPr>
      <w:r w:rsidRPr="00711D61">
        <w:t>explaining the use, operation and any safety requirements of an installed product; and</w:t>
      </w:r>
      <w:r w:rsidR="00D31B73" w:rsidRPr="00711D61">
        <w:t xml:space="preserve"> </w:t>
      </w:r>
    </w:p>
    <w:p w14:paraId="38464B69" w14:textId="77777777" w:rsidR="00D31B73" w:rsidRPr="00F56092" w:rsidRDefault="00835D11" w:rsidP="00376EC5">
      <w:pPr>
        <w:pStyle w:val="Subdetailsfirstindent"/>
        <w:numPr>
          <w:ilvl w:val="0"/>
          <w:numId w:val="166"/>
        </w:numPr>
      </w:pPr>
      <w:r w:rsidRPr="00835D11">
        <w:t xml:space="preserve"> </w:t>
      </w:r>
      <w:r w:rsidRPr="00DE1F5D">
        <w:t>understanding the decommissioning, recycling and disposal requirements for the activity</w:t>
      </w:r>
    </w:p>
    <w:p w14:paraId="7BC7D594" w14:textId="77777777" w:rsidR="00D31B73" w:rsidRDefault="00D31B73" w:rsidP="00F56092">
      <w:pPr>
        <w:pStyle w:val="Sectionheading3"/>
      </w:pPr>
      <w:bookmarkStart w:id="679" w:name="_Toc343794117"/>
      <w:bookmarkStart w:id="680" w:name="_Toc353200326"/>
      <w:bookmarkStart w:id="681" w:name="_Toc364245310"/>
      <w:bookmarkStart w:id="682" w:name="_Toc15898856"/>
      <w:r>
        <w:t>Determining eligibility of premises</w:t>
      </w:r>
      <w:bookmarkEnd w:id="679"/>
      <w:bookmarkEnd w:id="680"/>
      <w:bookmarkEnd w:id="681"/>
      <w:bookmarkEnd w:id="682"/>
    </w:p>
    <w:p w14:paraId="3C59982F" w14:textId="77777777" w:rsidR="00D31B73" w:rsidRDefault="00D31B73" w:rsidP="00F56092">
      <w:pPr>
        <w:pStyle w:val="BodytextEEIS"/>
      </w:pPr>
      <w:r>
        <w:t>A premises is an elig</w:t>
      </w:r>
      <w:r w:rsidR="00EA208C">
        <w:t>ible premises for A</w:t>
      </w:r>
      <w:r>
        <w:t>ctivity</w:t>
      </w:r>
      <w:r w:rsidR="00EA208C">
        <w:t xml:space="preserve"> 3.3</w:t>
      </w:r>
      <w:r>
        <w:t xml:space="preserve"> if</w:t>
      </w:r>
      <w:r w:rsidRPr="004D7B24">
        <w:rPr>
          <w:bCs/>
        </w:rPr>
        <w:t>—</w:t>
      </w:r>
      <w:r>
        <w:t xml:space="preserve"> </w:t>
      </w:r>
    </w:p>
    <w:p w14:paraId="54302202" w14:textId="77777777" w:rsidR="001A2943" w:rsidRDefault="00D31B73" w:rsidP="00376EC5">
      <w:pPr>
        <w:pStyle w:val="Subdetailsfirstindent"/>
        <w:numPr>
          <w:ilvl w:val="0"/>
          <w:numId w:val="167"/>
        </w:numPr>
      </w:pPr>
      <w:r>
        <w:t xml:space="preserve">the premises is a residential </w:t>
      </w:r>
      <w:r w:rsidR="004B6276">
        <w:t xml:space="preserve">or business </w:t>
      </w:r>
      <w:r>
        <w:t>premises</w:t>
      </w:r>
      <w:r w:rsidR="00EA208C">
        <w:t xml:space="preserve"> as defined in the eligible activities determination</w:t>
      </w:r>
      <w:r>
        <w:t xml:space="preserve">; </w:t>
      </w:r>
    </w:p>
    <w:p w14:paraId="559585E2" w14:textId="77777777" w:rsidR="00D31B73" w:rsidRDefault="00D31B73" w:rsidP="00376EC5">
      <w:pPr>
        <w:pStyle w:val="Subdetailsfirstindent"/>
        <w:numPr>
          <w:ilvl w:val="0"/>
          <w:numId w:val="167"/>
        </w:numPr>
      </w:pPr>
      <w:r>
        <w:t xml:space="preserve">the premises has at least one </w:t>
      </w:r>
      <w:r w:rsidR="00EA208C">
        <w:t xml:space="preserve">shower fixture outlet that has a </w:t>
      </w:r>
      <w:r w:rsidR="006F5728">
        <w:t xml:space="preserve">maximum </w:t>
      </w:r>
      <w:r w:rsidR="00EA208C">
        <w:t xml:space="preserve">flow rate of greater than 9 litres per minute; and </w:t>
      </w:r>
      <w:r>
        <w:t xml:space="preserve"> </w:t>
      </w:r>
    </w:p>
    <w:p w14:paraId="643E232A" w14:textId="77777777" w:rsidR="00D31B73" w:rsidRDefault="00D31B73" w:rsidP="00376EC5">
      <w:pPr>
        <w:pStyle w:val="Subdetailsfirstindent"/>
        <w:numPr>
          <w:ilvl w:val="0"/>
          <w:numId w:val="167"/>
        </w:numPr>
      </w:pPr>
      <w:r>
        <w:t xml:space="preserve">the </w:t>
      </w:r>
      <w:r w:rsidR="006F5728">
        <w:t xml:space="preserve">shower fixture outlet was not required to have a </w:t>
      </w:r>
      <w:r w:rsidR="00EA208C">
        <w:t xml:space="preserve">flow rate of 9 litres or less </w:t>
      </w:r>
      <w:r>
        <w:t>under the</w:t>
      </w:r>
      <w:r w:rsidR="006F5728">
        <w:t xml:space="preserve"> plumbing regulations in force at the time of the installation</w:t>
      </w:r>
      <w:r w:rsidR="00EA208C">
        <w:t xml:space="preserve">. </w:t>
      </w:r>
    </w:p>
    <w:p w14:paraId="3ED7E9F5" w14:textId="77777777" w:rsidR="00D31B73" w:rsidRPr="00B805F7" w:rsidRDefault="00D31B73" w:rsidP="00F56092">
      <w:pPr>
        <w:pStyle w:val="Notesandexamples"/>
      </w:pPr>
      <w:r w:rsidRPr="00B805F7">
        <w:t>Note</w:t>
      </w:r>
      <w:r>
        <w:tab/>
      </w:r>
      <w:r w:rsidR="001D7FB0">
        <w:t xml:space="preserve">On 1 July 2005 new provisions commenced in the </w:t>
      </w:r>
      <w:r w:rsidR="00EA208C" w:rsidRPr="002018EA">
        <w:rPr>
          <w:i w:val="0"/>
          <w:iCs/>
        </w:rPr>
        <w:t xml:space="preserve">ACT </w:t>
      </w:r>
      <w:r w:rsidR="006F5728" w:rsidRPr="002018EA">
        <w:rPr>
          <w:i w:val="0"/>
          <w:iCs/>
        </w:rPr>
        <w:t xml:space="preserve">Water and Sewerage </w:t>
      </w:r>
      <w:r w:rsidR="001D7FB0" w:rsidRPr="002018EA">
        <w:rPr>
          <w:i w:val="0"/>
          <w:iCs/>
        </w:rPr>
        <w:t>Regulation</w:t>
      </w:r>
      <w:r w:rsidR="006F5728" w:rsidRPr="002018EA">
        <w:rPr>
          <w:i w:val="0"/>
          <w:iCs/>
        </w:rPr>
        <w:t xml:space="preserve"> 200</w:t>
      </w:r>
      <w:r w:rsidR="001D7FB0" w:rsidRPr="002018EA">
        <w:rPr>
          <w:i w:val="0"/>
          <w:iCs/>
        </w:rPr>
        <w:t>1</w:t>
      </w:r>
      <w:r w:rsidR="006F5728">
        <w:t xml:space="preserve"> </w:t>
      </w:r>
      <w:r w:rsidR="00EA208C">
        <w:t xml:space="preserve">that all </w:t>
      </w:r>
      <w:r w:rsidR="001A2943">
        <w:t xml:space="preserve">domestic </w:t>
      </w:r>
      <w:r w:rsidR="00EA208C">
        <w:t xml:space="preserve">shower fixture outlets installed were </w:t>
      </w:r>
      <w:r w:rsidR="006F5728">
        <w:t xml:space="preserve">required to meet minimum water efficiency standards of 9 litres per minute or less. Shower fixture outlets installed after that time should have a flow rate </w:t>
      </w:r>
      <w:r w:rsidR="00711D61">
        <w:t xml:space="preserve">of </w:t>
      </w:r>
      <w:r w:rsidR="006F5728">
        <w:t>no greater than 9 litres per minute.</w:t>
      </w:r>
      <w:r>
        <w:t xml:space="preserve"> </w:t>
      </w:r>
    </w:p>
    <w:p w14:paraId="7C3744D3" w14:textId="77777777" w:rsidR="00D31B73" w:rsidRDefault="00D31B73" w:rsidP="00F56092">
      <w:pPr>
        <w:pStyle w:val="Sectionheading3"/>
      </w:pPr>
      <w:bookmarkStart w:id="683" w:name="_Toc343794118"/>
      <w:bookmarkStart w:id="684" w:name="_Toc353200327"/>
      <w:bookmarkStart w:id="685" w:name="_Toc364245311"/>
      <w:bookmarkStart w:id="686" w:name="_Toc15898857"/>
      <w:r>
        <w:lastRenderedPageBreak/>
        <w:t>Minimum activity performance specifications</w:t>
      </w:r>
      <w:bookmarkEnd w:id="683"/>
      <w:bookmarkEnd w:id="684"/>
      <w:bookmarkEnd w:id="685"/>
      <w:bookmarkEnd w:id="686"/>
    </w:p>
    <w:p w14:paraId="6F585746" w14:textId="77777777" w:rsidR="00D31B73" w:rsidRDefault="00D31B73" w:rsidP="00F56092">
      <w:pPr>
        <w:pStyle w:val="BodytextEEIS"/>
      </w:pPr>
      <w:r>
        <w:t>T</w:t>
      </w:r>
      <w:r w:rsidR="006F5728">
        <w:t>he minimum specifications for Activity 3.3</w:t>
      </w:r>
      <w:r>
        <w:t xml:space="preserve"> to be a compliant eligible activity are the minimum activity performance specifications in </w:t>
      </w:r>
      <w:r w:rsidR="004B6276">
        <w:t>section</w:t>
      </w:r>
      <w:r>
        <w:t xml:space="preserve"> </w:t>
      </w:r>
      <w:r w:rsidR="006F5728">
        <w:t>3</w:t>
      </w:r>
      <w:r>
        <w:t>.3</w:t>
      </w:r>
      <w:r w:rsidR="004B6276">
        <w:t>.</w:t>
      </w:r>
      <w:r>
        <w:t xml:space="preserve">2 of the eligible activities determination and the provisions in this </w:t>
      </w:r>
      <w:r w:rsidR="004B6276">
        <w:t xml:space="preserve">section </w:t>
      </w:r>
      <w:r>
        <w:t>of this code.</w:t>
      </w:r>
    </w:p>
    <w:p w14:paraId="2B1905C0" w14:textId="77777777" w:rsidR="00372CA5" w:rsidRDefault="00372CA5" w:rsidP="00372CA5">
      <w:pPr>
        <w:pStyle w:val="Sectionheading4"/>
      </w:pPr>
      <w:r>
        <w:t>Pre-installation requirements</w:t>
      </w:r>
    </w:p>
    <w:p w14:paraId="79FE712F" w14:textId="77777777" w:rsidR="00F56092" w:rsidRDefault="00D31B73" w:rsidP="00F56092">
      <w:pPr>
        <w:pStyle w:val="BodytextEEIS"/>
      </w:pPr>
      <w:r>
        <w:rPr>
          <w:bCs/>
        </w:rPr>
        <w:t xml:space="preserve">The installed product must meet the installed product requirements </w:t>
      </w:r>
      <w:r w:rsidR="00B9504C">
        <w:t>section</w:t>
      </w:r>
      <w:r>
        <w:t xml:space="preserve"> </w:t>
      </w:r>
      <w:r w:rsidR="006F5728">
        <w:t>3</w:t>
      </w:r>
      <w:r>
        <w:t>.3</w:t>
      </w:r>
      <w:r w:rsidR="00B9504C">
        <w:t>.</w:t>
      </w:r>
      <w:r>
        <w:t>3 of the el</w:t>
      </w:r>
      <w:r w:rsidR="00194BC6">
        <w:t>igible activities determination</w:t>
      </w:r>
      <w:r>
        <w:t xml:space="preserve"> </w:t>
      </w:r>
      <w:r w:rsidRPr="009024BA">
        <w:t xml:space="preserve">and have a </w:t>
      </w:r>
      <w:r w:rsidR="00895C24">
        <w:t>product</w:t>
      </w:r>
      <w:r w:rsidR="00895C24" w:rsidRPr="009024BA">
        <w:t xml:space="preserve"> </w:t>
      </w:r>
      <w:r w:rsidRPr="009024BA">
        <w:t xml:space="preserve">warranty of a minimum </w:t>
      </w:r>
      <w:r w:rsidR="00B9504C">
        <w:t>two</w:t>
      </w:r>
      <w:r w:rsidRPr="009024BA">
        <w:t xml:space="preserve"> years.</w:t>
      </w:r>
    </w:p>
    <w:p w14:paraId="3149217E" w14:textId="77777777" w:rsidR="00372CA5" w:rsidRDefault="00372CA5" w:rsidP="00F56092">
      <w:pPr>
        <w:pStyle w:val="BodytextEEIS"/>
      </w:pPr>
      <w:r>
        <w:t>In addition—</w:t>
      </w:r>
    </w:p>
    <w:p w14:paraId="5D96BDB5" w14:textId="77777777" w:rsidR="001D4551" w:rsidRDefault="00372CA5" w:rsidP="00DA23BC">
      <w:pPr>
        <w:pStyle w:val="Subdetailsfirstindent"/>
        <w:numPr>
          <w:ilvl w:val="0"/>
          <w:numId w:val="270"/>
        </w:numPr>
      </w:pPr>
      <w:r>
        <w:t>t</w:t>
      </w:r>
      <w:r w:rsidR="006F5728">
        <w:t xml:space="preserve">he installer must test the flow rate of a shower fixture outlet to be replaced to determine </w:t>
      </w:r>
      <w:r w:rsidR="00194BC6">
        <w:t xml:space="preserve">its </w:t>
      </w:r>
      <w:r w:rsidR="006F5728">
        <w:t>eligibility</w:t>
      </w:r>
      <w:r w:rsidR="00194BC6">
        <w:t xml:space="preserve"> for replacement</w:t>
      </w:r>
      <w:r>
        <w:t>;</w:t>
      </w:r>
    </w:p>
    <w:p w14:paraId="7AF8A7E9" w14:textId="77777777" w:rsidR="001D4551" w:rsidRDefault="001D4551" w:rsidP="00F56092">
      <w:pPr>
        <w:pStyle w:val="Notesandexamples"/>
        <w:rPr>
          <w:iCs/>
          <w:sz w:val="23"/>
          <w:szCs w:val="23"/>
        </w:rPr>
      </w:pPr>
      <w:r w:rsidRPr="001D4551">
        <w:t xml:space="preserve">Note </w:t>
      </w:r>
      <w:r w:rsidRPr="001D4551">
        <w:tab/>
        <w:t xml:space="preserve">The flow rate of a shower fixture outlet should be measured with a simple bucket test with the water running at a typical showering temperature. Hold a bucket under the running shower for 15 seconds. Measure the quantity of water captured and multiply by </w:t>
      </w:r>
      <w:r w:rsidR="00982B20">
        <w:t>four</w:t>
      </w:r>
      <w:r w:rsidRPr="001D4551">
        <w:t xml:space="preserve"> to ascertain the per minute flow rate. Water in the bucket should be disposed of on a garden or other sustainable use.</w:t>
      </w:r>
    </w:p>
    <w:p w14:paraId="304E89B6" w14:textId="77777777" w:rsidR="00711D61" w:rsidRDefault="00372CA5" w:rsidP="00372CA5">
      <w:pPr>
        <w:pStyle w:val="Subdetailsfirstindent"/>
      </w:pPr>
      <w:r>
        <w:t>a</w:t>
      </w:r>
      <w:r w:rsidR="00711D61">
        <w:t xml:space="preserve"> shower fixture outlet must be installed and commissioned in accordance with the </w:t>
      </w:r>
      <w:r w:rsidR="00711D61" w:rsidRPr="00711D61">
        <w:rPr>
          <w:i/>
        </w:rPr>
        <w:t>Water and Sewerage Act 2000</w:t>
      </w:r>
      <w:r w:rsidR="00711D61">
        <w:t xml:space="preserve"> and using a compliance method that complies with the Plumbing Code of Australia</w:t>
      </w:r>
      <w:r>
        <w:t>;</w:t>
      </w:r>
    </w:p>
    <w:p w14:paraId="5005CC87" w14:textId="77777777" w:rsidR="009B195E" w:rsidRDefault="00372CA5" w:rsidP="00372CA5">
      <w:pPr>
        <w:pStyle w:val="Subdetailsfirstindent"/>
      </w:pPr>
      <w:r>
        <w:t>a</w:t>
      </w:r>
      <w:r w:rsidR="003A35B5">
        <w:t xml:space="preserve"> </w:t>
      </w:r>
      <w:r w:rsidR="007C7D8F">
        <w:t xml:space="preserve">low flow </w:t>
      </w:r>
      <w:r w:rsidR="007C7D8F" w:rsidRPr="007C7D8F">
        <w:t>shower</w:t>
      </w:r>
      <w:r w:rsidR="007C7D8F">
        <w:t xml:space="preserve"> fixture outlet must not be </w:t>
      </w:r>
      <w:r w:rsidR="007C7D8F" w:rsidRPr="007C7D8F">
        <w:t xml:space="preserve">installed where it would be incompatible with the operation of the hot water </w:t>
      </w:r>
      <w:r w:rsidR="007C7D8F">
        <w:t>system installed in the premises</w:t>
      </w:r>
      <w:r w:rsidR="00974480">
        <w:t xml:space="preserve"> or interfere with the normal operation of the shower in which it is installed</w:t>
      </w:r>
      <w:r>
        <w:t>; and</w:t>
      </w:r>
    </w:p>
    <w:p w14:paraId="098446D7" w14:textId="77777777" w:rsidR="00974480" w:rsidRDefault="00974480" w:rsidP="00F56092">
      <w:pPr>
        <w:pStyle w:val="Notesandexamples"/>
      </w:pPr>
      <w:r w:rsidRPr="001D4551">
        <w:t xml:space="preserve">Note </w:t>
      </w:r>
      <w:r w:rsidR="001D4551" w:rsidRPr="001D4551">
        <w:t>1</w:t>
      </w:r>
      <w:r>
        <w:tab/>
      </w:r>
      <w:r w:rsidR="001D4551" w:rsidRPr="001D4551">
        <w:t xml:space="preserve">Low flow shower fixture outlets are typically not compatible with gravity-fed water heaters as most already have low flow rates. They may also not be compatible with older instantaneous gas water heaters where reduced flow can interfere with the </w:t>
      </w:r>
      <w:r w:rsidR="003A35B5">
        <w:t xml:space="preserve">operation of the </w:t>
      </w:r>
      <w:r w:rsidR="001D4551" w:rsidRPr="001D4551">
        <w:t>water heater.</w:t>
      </w:r>
      <w:r>
        <w:t xml:space="preserve"> </w:t>
      </w:r>
    </w:p>
    <w:p w14:paraId="329E59E2" w14:textId="77777777" w:rsidR="003A35B5" w:rsidRPr="003A35B5" w:rsidRDefault="001D4551" w:rsidP="00F56092">
      <w:pPr>
        <w:pStyle w:val="Notesandexamples"/>
      </w:pPr>
      <w:r w:rsidRPr="001D4551">
        <w:t>Note 2</w:t>
      </w:r>
      <w:r>
        <w:tab/>
        <w:t>Care should be taken in selecting a shower fixture outlet of higher efficiency levels, particularly less than 6 litres per minute. Water delivery at very high efficiency levels may cause discomfort to users of the shower.</w:t>
      </w:r>
    </w:p>
    <w:p w14:paraId="7FEAFA48" w14:textId="77777777" w:rsidR="00CE56D9" w:rsidRDefault="00372CA5" w:rsidP="00372CA5">
      <w:pPr>
        <w:pStyle w:val="Subdetailsfirstindent"/>
      </w:pPr>
      <w:r>
        <w:t>a</w:t>
      </w:r>
      <w:r w:rsidR="00CE56D9">
        <w:t xml:space="preserve"> shower fixture outlet that has a flow rate of 9 litres or less must not be replaced under this activity.</w:t>
      </w:r>
    </w:p>
    <w:p w14:paraId="74908B6C" w14:textId="77777777" w:rsidR="00D31B73" w:rsidRDefault="00CE56D9" w:rsidP="00F56092">
      <w:pPr>
        <w:pStyle w:val="BodytextEEIS"/>
      </w:pPr>
      <w:r>
        <w:t>A replaced shower fixture outlet must be removed from the premises and decommissioned</w:t>
      </w:r>
      <w:r w:rsidR="00D31B73">
        <w:t>.</w:t>
      </w:r>
    </w:p>
    <w:p w14:paraId="6841A465" w14:textId="77777777" w:rsidR="00372CA5" w:rsidRDefault="00372CA5" w:rsidP="00372CA5">
      <w:pPr>
        <w:pStyle w:val="Sectionheading4"/>
      </w:pPr>
      <w:r>
        <w:t>Testing after installation</w:t>
      </w:r>
    </w:p>
    <w:p w14:paraId="394CA1C4" w14:textId="77777777" w:rsidR="00D31B73" w:rsidRDefault="00D31B73" w:rsidP="00F56092">
      <w:pPr>
        <w:pStyle w:val="BodytextEEIS"/>
      </w:pPr>
      <w:r>
        <w:t>The authorised installer must test all products after installation to verify the product</w:t>
      </w:r>
      <w:r w:rsidRPr="004D7B24">
        <w:rPr>
          <w:bCs/>
        </w:rPr>
        <w:t>—</w:t>
      </w:r>
      <w:r>
        <w:t xml:space="preserve"> </w:t>
      </w:r>
    </w:p>
    <w:p w14:paraId="4BE6A555" w14:textId="77777777" w:rsidR="00D31B73" w:rsidRDefault="00D31B73" w:rsidP="00376EC5">
      <w:pPr>
        <w:pStyle w:val="Subdetailsfirstindent"/>
        <w:numPr>
          <w:ilvl w:val="0"/>
          <w:numId w:val="168"/>
        </w:numPr>
      </w:pPr>
      <w:r w:rsidRPr="008241AF">
        <w:t>is correctly installed</w:t>
      </w:r>
      <w:r w:rsidR="00752F49">
        <w:t xml:space="preserve"> in accordance with manufacturer’s instructions</w:t>
      </w:r>
      <w:r>
        <w:t xml:space="preserve">; </w:t>
      </w:r>
    </w:p>
    <w:p w14:paraId="6A619281" w14:textId="77777777" w:rsidR="007C7D8F" w:rsidRDefault="007C7D8F" w:rsidP="00376EC5">
      <w:pPr>
        <w:pStyle w:val="Subdetailsfirstindent"/>
        <w:numPr>
          <w:ilvl w:val="0"/>
          <w:numId w:val="168"/>
        </w:numPr>
      </w:pPr>
      <w:r>
        <w:t>does not leak; and</w:t>
      </w:r>
    </w:p>
    <w:p w14:paraId="3C3E5CE5" w14:textId="77777777" w:rsidR="002979DC" w:rsidRDefault="00D31B73" w:rsidP="00376EC5">
      <w:pPr>
        <w:pStyle w:val="Subdetailsfirstindent"/>
        <w:numPr>
          <w:ilvl w:val="0"/>
          <w:numId w:val="168"/>
        </w:numPr>
      </w:pPr>
      <w:r w:rsidRPr="008241AF">
        <w:t>is operating correctly</w:t>
      </w:r>
      <w:r w:rsidR="00194BC6">
        <w:t xml:space="preserve"> at a </w:t>
      </w:r>
      <w:r w:rsidR="007C7D8F">
        <w:t>typical</w:t>
      </w:r>
      <w:r w:rsidR="00194BC6">
        <w:t xml:space="preserve"> showering temperature.</w:t>
      </w:r>
      <w:r>
        <w:t xml:space="preserve"> </w:t>
      </w:r>
    </w:p>
    <w:p w14:paraId="3F7E8499" w14:textId="77777777" w:rsidR="001D4551" w:rsidRDefault="001D4551" w:rsidP="00F56092">
      <w:pPr>
        <w:pStyle w:val="BodytextEEIS"/>
      </w:pPr>
      <w:r>
        <w:t xml:space="preserve">If testing of the new shower fixture outlet demonstrates that it causes a failure in the </w:t>
      </w:r>
      <w:r w:rsidRPr="007C7D8F">
        <w:t xml:space="preserve">hot water system to heat water to a standard temperature, the installer must reinstall the original </w:t>
      </w:r>
      <w:r>
        <w:t xml:space="preserve">shower fixture outlet, or </w:t>
      </w:r>
      <w:r w:rsidR="009024BA">
        <w:t xml:space="preserve">a shower fixture outlet with a similar flow rate </w:t>
      </w:r>
      <w:r w:rsidR="00BE56E4">
        <w:t>and quality to the original showerhead if available</w:t>
      </w:r>
      <w:r w:rsidR="003A35B5">
        <w:t xml:space="preserve">, unless a </w:t>
      </w:r>
      <w:r w:rsidR="003A35B5" w:rsidRPr="003A35B5">
        <w:t>low flow shower fixture outlet is required to be installed under Schedule 2</w:t>
      </w:r>
      <w:r w:rsidR="00982B20">
        <w:t>,</w:t>
      </w:r>
      <w:r w:rsidR="003A35B5" w:rsidRPr="003A35B5">
        <w:t xml:space="preserve"> Part 2.6 of the </w:t>
      </w:r>
      <w:r w:rsidR="003A35B5" w:rsidRPr="003A35B5">
        <w:rPr>
          <w:i/>
        </w:rPr>
        <w:t>Water and Sewerage Regulation 2001</w:t>
      </w:r>
      <w:r w:rsidR="00BE56E4">
        <w:t>.</w:t>
      </w:r>
    </w:p>
    <w:p w14:paraId="73B1BF64" w14:textId="77777777" w:rsidR="003A35B5" w:rsidRDefault="003A35B5" w:rsidP="00F56092">
      <w:pPr>
        <w:pStyle w:val="BodytextEEIS"/>
      </w:pPr>
      <w:r>
        <w:t xml:space="preserve">If a </w:t>
      </w:r>
      <w:r w:rsidRPr="003A35B5">
        <w:t>low flow shower fixture outlet is required to be installed under Schedule 2</w:t>
      </w:r>
      <w:r w:rsidR="00982B20">
        <w:t>,</w:t>
      </w:r>
      <w:r w:rsidRPr="003A35B5">
        <w:t xml:space="preserve"> Part 2.6 of the </w:t>
      </w:r>
      <w:r w:rsidRPr="001D7FB0">
        <w:rPr>
          <w:i/>
        </w:rPr>
        <w:t>Water and Sewerage Regulation 2001</w:t>
      </w:r>
      <w:r>
        <w:t>, the authorised installer must do or arrange for the work that is necessary to make the installation compliant with that regulation and the Plumbing Code of Australia.</w:t>
      </w:r>
    </w:p>
    <w:p w14:paraId="0508490E" w14:textId="77777777" w:rsidR="001D4551" w:rsidRDefault="001D4551" w:rsidP="00F56092">
      <w:pPr>
        <w:pStyle w:val="Notesandexamples"/>
      </w:pPr>
      <w:r w:rsidRPr="00BE56E4">
        <w:t>Note</w:t>
      </w:r>
      <w:r>
        <w:t xml:space="preserve"> </w:t>
      </w:r>
      <w:r>
        <w:tab/>
      </w:r>
      <w:r w:rsidR="003A35B5">
        <w:t>If alterations are required to the hot water system to make the installation compliant, the work must be carried out by an appropriately licensed person</w:t>
      </w:r>
      <w:r>
        <w:t xml:space="preserve">. </w:t>
      </w:r>
    </w:p>
    <w:p w14:paraId="29E75CF4" w14:textId="77777777" w:rsidR="002979DC" w:rsidRDefault="002979DC" w:rsidP="00F56092">
      <w:pPr>
        <w:pStyle w:val="Sectionheading3"/>
      </w:pPr>
      <w:bookmarkStart w:id="687" w:name="_Toc343794119"/>
      <w:bookmarkStart w:id="688" w:name="_Toc353200328"/>
      <w:bookmarkStart w:id="689" w:name="_Toc364245312"/>
      <w:bookmarkStart w:id="690" w:name="_Toc15898858"/>
      <w:r>
        <w:t xml:space="preserve">Calculation of </w:t>
      </w:r>
      <w:r w:rsidR="00332A78">
        <w:t>energy savings</w:t>
      </w:r>
      <w:r>
        <w:t xml:space="preserve"> factor</w:t>
      </w:r>
      <w:bookmarkEnd w:id="687"/>
      <w:bookmarkEnd w:id="688"/>
      <w:bookmarkEnd w:id="689"/>
      <w:bookmarkEnd w:id="690"/>
    </w:p>
    <w:p w14:paraId="2BE5BF54" w14:textId="77777777" w:rsidR="002979DC" w:rsidRDefault="002979DC" w:rsidP="00F56092">
      <w:pPr>
        <w:pStyle w:val="BodytextEEIS"/>
      </w:pPr>
      <w:r>
        <w:t xml:space="preserve">The </w:t>
      </w:r>
      <w:r w:rsidR="00332A78">
        <w:t>energy savings</w:t>
      </w:r>
      <w:r>
        <w:t xml:space="preserve"> factor must be calculated in accordance with </w:t>
      </w:r>
      <w:r w:rsidR="00982B20">
        <w:t>section</w:t>
      </w:r>
      <w:r>
        <w:t xml:space="preserve"> 3.</w:t>
      </w:r>
      <w:r w:rsidR="003B2AC0">
        <w:t>3</w:t>
      </w:r>
      <w:r w:rsidR="00982B20">
        <w:t>.</w:t>
      </w:r>
      <w:r>
        <w:t>5 of the eligible activities determination.</w:t>
      </w:r>
    </w:p>
    <w:p w14:paraId="27E9C652" w14:textId="77777777" w:rsidR="002979DC" w:rsidRPr="003B2AC0" w:rsidRDefault="000E274E" w:rsidP="00F56092">
      <w:pPr>
        <w:pStyle w:val="Notesandexamples"/>
      </w:pPr>
      <w:r w:rsidRPr="00FD1B89">
        <w:lastRenderedPageBreak/>
        <w:t xml:space="preserve">Note </w:t>
      </w:r>
      <w:r w:rsidRPr="00FD1B89">
        <w:tab/>
      </w:r>
      <w:r w:rsidR="003B2AC0">
        <w:t xml:space="preserve">The maximum number of shower fixture outlets that can be claimed </w:t>
      </w:r>
      <w:r w:rsidR="00212C68">
        <w:t xml:space="preserve">in a residential </w:t>
      </w:r>
      <w:r w:rsidR="003B2AC0">
        <w:t xml:space="preserve">premises is </w:t>
      </w:r>
      <w:r w:rsidR="00982B20">
        <w:t>two</w:t>
      </w:r>
      <w:r w:rsidR="003B2AC0">
        <w:t>.</w:t>
      </w:r>
    </w:p>
    <w:p w14:paraId="4E69F23C" w14:textId="77777777" w:rsidR="00D31B73" w:rsidRPr="007830CF" w:rsidRDefault="00D31B73" w:rsidP="00F56092">
      <w:pPr>
        <w:pStyle w:val="Sectionheading3"/>
      </w:pPr>
      <w:bookmarkStart w:id="691" w:name="_Toc343794120"/>
      <w:bookmarkStart w:id="692" w:name="_Toc353200329"/>
      <w:bookmarkStart w:id="693" w:name="_Toc364245313"/>
      <w:bookmarkStart w:id="694" w:name="_Toc15898859"/>
      <w:r w:rsidRPr="007830CF">
        <w:t>Recording and reporting</w:t>
      </w:r>
      <w:bookmarkEnd w:id="691"/>
      <w:bookmarkEnd w:id="692"/>
      <w:bookmarkEnd w:id="693"/>
      <w:bookmarkEnd w:id="694"/>
    </w:p>
    <w:p w14:paraId="517EB559" w14:textId="77777777" w:rsidR="00D14FD0" w:rsidRPr="007830CF" w:rsidRDefault="00D14FD0" w:rsidP="00F56092">
      <w:pPr>
        <w:pStyle w:val="BodytextEEIS"/>
      </w:pPr>
      <w:r w:rsidRPr="007830CF">
        <w:t xml:space="preserve">For </w:t>
      </w:r>
      <w:r w:rsidR="00F20A8A" w:rsidRPr="007830CF">
        <w:t xml:space="preserve">this </w:t>
      </w:r>
      <w:r w:rsidRPr="007830CF">
        <w:t>activity the following information must be recorded</w:t>
      </w:r>
      <w:r w:rsidRPr="007830CF">
        <w:rPr>
          <w:szCs w:val="24"/>
          <w:lang w:eastAsia="en-AU"/>
        </w:rPr>
        <w:t>—</w:t>
      </w:r>
      <w:r w:rsidRPr="007830CF">
        <w:t xml:space="preserve"> </w:t>
      </w:r>
    </w:p>
    <w:p w14:paraId="04FFF11A" w14:textId="77777777" w:rsidR="00E14580" w:rsidRPr="007830CF" w:rsidRDefault="00E14580" w:rsidP="00376EC5">
      <w:pPr>
        <w:pStyle w:val="Subdetailsfirstindent"/>
        <w:numPr>
          <w:ilvl w:val="0"/>
          <w:numId w:val="169"/>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69D116C9" w14:textId="77777777" w:rsidR="00D14FD0" w:rsidRPr="007830CF" w:rsidRDefault="00D14FD0" w:rsidP="00376EC5">
      <w:pPr>
        <w:pStyle w:val="Subdetailsfirstindent"/>
        <w:numPr>
          <w:ilvl w:val="0"/>
          <w:numId w:val="169"/>
        </w:numPr>
        <w:rPr>
          <w:lang w:eastAsia="en-AU"/>
        </w:rPr>
      </w:pPr>
      <w:r w:rsidRPr="007830CF">
        <w:rPr>
          <w:lang w:eastAsia="en-AU"/>
        </w:rPr>
        <w:t xml:space="preserve">the </w:t>
      </w:r>
      <w:r w:rsidR="009E199B">
        <w:rPr>
          <w:lang w:eastAsia="en-AU"/>
        </w:rPr>
        <w:t>A</w:t>
      </w:r>
      <w:r w:rsidRPr="007830CF">
        <w:rPr>
          <w:lang w:eastAsia="en-AU"/>
        </w:rPr>
        <w:t xml:space="preserve">ctivity ID; </w:t>
      </w:r>
    </w:p>
    <w:p w14:paraId="1563FA88" w14:textId="77777777" w:rsidR="00D14FD0" w:rsidRPr="007830CF" w:rsidRDefault="00D14FD0" w:rsidP="00376EC5">
      <w:pPr>
        <w:pStyle w:val="Subdetailsfirstindent"/>
        <w:numPr>
          <w:ilvl w:val="0"/>
          <w:numId w:val="169"/>
        </w:numPr>
        <w:rPr>
          <w:lang w:eastAsia="en-AU"/>
        </w:rPr>
      </w:pPr>
      <w:r w:rsidRPr="007830CF">
        <w:rPr>
          <w:lang w:eastAsia="en-AU"/>
        </w:rPr>
        <w:t>for each installed product—</w:t>
      </w:r>
    </w:p>
    <w:p w14:paraId="378F0142" w14:textId="77777777" w:rsidR="00D14FD0" w:rsidRPr="00372CA5" w:rsidRDefault="00D14FD0" w:rsidP="00372CA5">
      <w:pPr>
        <w:pStyle w:val="Subdetailssecondindent"/>
        <w:numPr>
          <w:ilvl w:val="0"/>
          <w:numId w:val="170"/>
        </w:numPr>
        <w:ind w:left="1848" w:hanging="357"/>
      </w:pPr>
      <w:r w:rsidRPr="007830CF">
        <w:t xml:space="preserve">the brand </w:t>
      </w:r>
      <w:r w:rsidRPr="00372CA5">
        <w:t xml:space="preserve">name and model number; </w:t>
      </w:r>
    </w:p>
    <w:p w14:paraId="04301041" w14:textId="77777777" w:rsidR="00D14FD0" w:rsidRPr="00372CA5" w:rsidRDefault="00D14FD0" w:rsidP="00372CA5">
      <w:pPr>
        <w:pStyle w:val="Subdetailssecondindent"/>
      </w:pPr>
      <w:r w:rsidRPr="00372CA5">
        <w:t>water efficiency rating when assessed and labelled in accordance with AS/NZS 6400; and</w:t>
      </w:r>
    </w:p>
    <w:p w14:paraId="42EC47D5" w14:textId="77777777" w:rsidR="00D14FD0" w:rsidRPr="00372CA5" w:rsidRDefault="00D14FD0" w:rsidP="00372CA5">
      <w:pPr>
        <w:pStyle w:val="Subdetailssecondindent"/>
      </w:pPr>
      <w:r w:rsidRPr="00372CA5">
        <w:t xml:space="preserve">the maximum flow rate of the fixture outlet; </w:t>
      </w:r>
    </w:p>
    <w:p w14:paraId="7D8C9562" w14:textId="77777777" w:rsidR="00D14FD0" w:rsidRPr="007830CF" w:rsidRDefault="00D14FD0" w:rsidP="00F56092">
      <w:pPr>
        <w:pStyle w:val="Subdetailsfirstindent"/>
      </w:pPr>
      <w:r w:rsidRPr="007830CF">
        <w:t>for each product replaced</w:t>
      </w:r>
      <w:r w:rsidR="009E199B">
        <w:t xml:space="preserve">, </w:t>
      </w:r>
      <w:r w:rsidRPr="007830CF">
        <w:t>its measured flow rate (litres/minute);</w:t>
      </w:r>
    </w:p>
    <w:p w14:paraId="154BDD18" w14:textId="77777777" w:rsidR="00D14FD0" w:rsidRPr="007830CF" w:rsidRDefault="00D14FD0" w:rsidP="00F56092">
      <w:pPr>
        <w:pStyle w:val="Subdetailsfirstindent"/>
      </w:pPr>
      <w:r w:rsidRPr="007830CF">
        <w:t xml:space="preserve">the number of activity item units (N) determined in accordance with </w:t>
      </w:r>
      <w:r w:rsidR="009E199B">
        <w:t>section</w:t>
      </w:r>
      <w:r w:rsidRPr="007830CF">
        <w:t xml:space="preserve"> 3.3</w:t>
      </w:r>
      <w:r w:rsidR="009E199B">
        <w:t>.</w:t>
      </w:r>
      <w:r w:rsidRPr="007830CF">
        <w:t>5</w:t>
      </w:r>
      <w:r w:rsidR="009E199B">
        <w:t>(a)ii</w:t>
      </w:r>
      <w:r w:rsidRPr="007830CF">
        <w:t xml:space="preserve"> of the eligible activities determination; </w:t>
      </w:r>
    </w:p>
    <w:p w14:paraId="1A6DAB60" w14:textId="77777777" w:rsidR="00D14FD0" w:rsidRPr="007830CF" w:rsidRDefault="00D14FD0" w:rsidP="00F56092">
      <w:pPr>
        <w:pStyle w:val="Subdetailsfirstindent"/>
      </w:pPr>
      <w:r w:rsidRPr="007830CF">
        <w:t xml:space="preserve">for multiple activity record forms, the authorised installer identifier of each installer that carried out the activity; </w:t>
      </w:r>
    </w:p>
    <w:p w14:paraId="7C544A8D" w14:textId="77777777" w:rsidR="00D14FD0" w:rsidRPr="007830CF" w:rsidRDefault="00D14FD0" w:rsidP="00F56092">
      <w:pPr>
        <w:pStyle w:val="Subdetailsfirstindent"/>
      </w:pPr>
      <w:r w:rsidRPr="007830CF">
        <w:t xml:space="preserve">for plumbing work, the hydraulic certificate of compliance number completed for the work in accordance with the </w:t>
      </w:r>
      <w:r w:rsidRPr="002018EA">
        <w:rPr>
          <w:i/>
          <w:iCs/>
        </w:rPr>
        <w:t>Water and Sewerage Act 2000</w:t>
      </w:r>
      <w:r w:rsidRPr="007830CF">
        <w:t xml:space="preserve">; </w:t>
      </w:r>
    </w:p>
    <w:p w14:paraId="48BD0AC5" w14:textId="77777777" w:rsidR="00D14FD0" w:rsidRPr="007830CF" w:rsidRDefault="00D14FD0" w:rsidP="00F56092">
      <w:pPr>
        <w:pStyle w:val="Subdetailsfirstindent"/>
      </w:pPr>
      <w:r w:rsidRPr="007830CF">
        <w:t xml:space="preserve">the type and certificate number of any other statutory certification for the work or associated work, if applicable; </w:t>
      </w:r>
    </w:p>
    <w:p w14:paraId="1752F1AC" w14:textId="77777777" w:rsidR="00D14FD0" w:rsidRPr="007830CF" w:rsidRDefault="00D14FD0" w:rsidP="00F56092">
      <w:pPr>
        <w:pStyle w:val="Subdetailsfirstindent"/>
      </w:pPr>
      <w:r w:rsidRPr="007830CF">
        <w:t>the licence or registration number (however described), if applicable, of each person who provided a statutory certification; and</w:t>
      </w:r>
    </w:p>
    <w:p w14:paraId="640E1F9C" w14:textId="77777777" w:rsidR="00D14FD0" w:rsidRPr="007830CF" w:rsidRDefault="00D14FD0" w:rsidP="00F56092">
      <w:pPr>
        <w:pStyle w:val="Subdetailsfirstindent"/>
      </w:pPr>
      <w:r w:rsidRPr="007830CF">
        <w:t xml:space="preserve">the </w:t>
      </w:r>
      <w:r w:rsidR="00332A78">
        <w:t>energy savings</w:t>
      </w:r>
      <w:r w:rsidRPr="007830CF">
        <w:t xml:space="preserve"> factor for the activity calculated in accordance with </w:t>
      </w:r>
      <w:r w:rsidR="009E199B">
        <w:t>section</w:t>
      </w:r>
      <w:r w:rsidRPr="007830CF">
        <w:t xml:space="preserve"> 3.3</w:t>
      </w:r>
      <w:r w:rsidR="009E199B">
        <w:t>.</w:t>
      </w:r>
      <w:r w:rsidRPr="007830CF">
        <w:t>5 of the eligible activities determination as in force at the time the activity was completed</w:t>
      </w:r>
      <w:r w:rsidR="00982B20">
        <w:t>.</w:t>
      </w:r>
    </w:p>
    <w:p w14:paraId="0CDF927F" w14:textId="77777777" w:rsidR="00D14FD0" w:rsidRDefault="00D14FD0" w:rsidP="00F56092">
      <w:pPr>
        <w:pStyle w:val="Notesandexamples"/>
        <w:rPr>
          <w:rFonts w:ascii="Calibri" w:hAnsi="Calibri" w:cs="Calibri"/>
        </w:rPr>
      </w:pPr>
      <w:r w:rsidRPr="007830CF">
        <w:t>Note</w:t>
      </w:r>
      <w:r w:rsidRPr="007830CF">
        <w:tab/>
        <w:t xml:space="preserve">The maximum number of shower fixture outlets that can be claimed per residential premises is </w:t>
      </w:r>
      <w:r w:rsidR="009E199B">
        <w:t>two</w:t>
      </w:r>
      <w:r w:rsidRPr="007830CF">
        <w:t>.</w:t>
      </w:r>
    </w:p>
    <w:p w14:paraId="7803B80C" w14:textId="77777777" w:rsidR="00D14FD0" w:rsidRDefault="00D14FD0" w:rsidP="000729AB"/>
    <w:p w14:paraId="41B8A11D" w14:textId="77777777" w:rsidR="00D14FD0" w:rsidRDefault="00D14FD0" w:rsidP="000729AB">
      <w:pPr>
        <w:ind w:left="1134"/>
      </w:pPr>
    </w:p>
    <w:p w14:paraId="6309C002" w14:textId="77777777" w:rsidR="00BB2EB1" w:rsidRDefault="00D953CC" w:rsidP="00BB2EB1">
      <w:pPr>
        <w:pStyle w:val="Sectionheading1"/>
      </w:pPr>
      <w:bookmarkStart w:id="695" w:name="_Toc343794128"/>
      <w:bookmarkStart w:id="696" w:name="_Toc353200337"/>
      <w:bookmarkStart w:id="697" w:name="_Toc364245321"/>
      <w:bookmarkStart w:id="698" w:name="_Toc272151798"/>
      <w:bookmarkStart w:id="699" w:name="_Toc323917501"/>
      <w:bookmarkStart w:id="700" w:name="_Toc323917868"/>
      <w:bookmarkStart w:id="701" w:name="_Toc323918022"/>
      <w:bookmarkStart w:id="702" w:name="_Toc323918170"/>
      <w:r>
        <w:br w:type="page"/>
      </w:r>
      <w:bookmarkStart w:id="703" w:name="_Toc27648113"/>
      <w:bookmarkStart w:id="704" w:name="_Toc15898860"/>
      <w:r w:rsidR="009B6BB8">
        <w:lastRenderedPageBreak/>
        <w:t>Lighting activities</w:t>
      </w:r>
      <w:bookmarkEnd w:id="703"/>
    </w:p>
    <w:p w14:paraId="0817EAD7" w14:textId="77777777" w:rsidR="000B41F2" w:rsidRPr="00A205B1" w:rsidRDefault="00A205B1" w:rsidP="00F56092">
      <w:pPr>
        <w:pStyle w:val="Sectionheading2"/>
      </w:pPr>
      <w:bookmarkStart w:id="705" w:name="_Toc27648114"/>
      <w:r w:rsidRPr="00A205B1">
        <w:t xml:space="preserve">Residential </w:t>
      </w:r>
      <w:r w:rsidR="0091153C">
        <w:t>l</w:t>
      </w:r>
      <w:r w:rsidR="00CF6DE7" w:rsidRPr="00CF6DE7">
        <w:t>ighting activities</w:t>
      </w:r>
      <w:bookmarkEnd w:id="704"/>
      <w:bookmarkEnd w:id="705"/>
    </w:p>
    <w:p w14:paraId="1898F2FB" w14:textId="77777777" w:rsidR="000B41F2" w:rsidRPr="00A205B1" w:rsidRDefault="00CF6DE7" w:rsidP="00BB2EB1">
      <w:pPr>
        <w:pStyle w:val="Sectionheading3"/>
      </w:pPr>
      <w:bookmarkStart w:id="706" w:name="_Toc15898861"/>
      <w:r w:rsidRPr="00CF6DE7">
        <w:t xml:space="preserve">Application of </w:t>
      </w:r>
      <w:bookmarkEnd w:id="706"/>
      <w:r w:rsidR="005255B8">
        <w:t>this section</w:t>
      </w:r>
    </w:p>
    <w:p w14:paraId="3EAE357D" w14:textId="77777777" w:rsidR="000B41F2" w:rsidRPr="00A205B1" w:rsidRDefault="00CF6DE7" w:rsidP="000F33DE">
      <w:pPr>
        <w:pStyle w:val="BodytextEEIS"/>
      </w:pPr>
      <w:r w:rsidRPr="00CF6DE7">
        <w:t xml:space="preserve">This </w:t>
      </w:r>
      <w:r w:rsidR="00A02DE7">
        <w:t>section</w:t>
      </w:r>
      <w:r w:rsidR="00A02DE7" w:rsidRPr="00CF6DE7">
        <w:t xml:space="preserve"> </w:t>
      </w:r>
      <w:r w:rsidRPr="00CF6DE7">
        <w:t xml:space="preserve">applies to undertaking Activity 4.1 </w:t>
      </w:r>
      <w:r w:rsidR="00A02DE7">
        <w:t>– l</w:t>
      </w:r>
      <w:r w:rsidRPr="00CF6DE7">
        <w:t xml:space="preserve">ighting activities </w:t>
      </w:r>
      <w:r w:rsidR="00A02DE7">
        <w:t xml:space="preserve">– as </w:t>
      </w:r>
      <w:r w:rsidRPr="00CF6DE7">
        <w:t xml:space="preserve">defined in </w:t>
      </w:r>
      <w:r w:rsidR="00A02DE7">
        <w:t>section</w:t>
      </w:r>
      <w:r w:rsidRPr="00CF6DE7">
        <w:t xml:space="preserve"> 4.1 of the eligible activities determination as</w:t>
      </w:r>
      <w:r w:rsidR="00B46180" w:rsidRPr="000F33DE">
        <w:t>—</w:t>
      </w:r>
      <w:r w:rsidRPr="000F33DE">
        <w:t xml:space="preserve"> </w:t>
      </w:r>
    </w:p>
    <w:p w14:paraId="3C46DFFE" w14:textId="77777777" w:rsidR="000B41F2" w:rsidRPr="00A205B1" w:rsidRDefault="00C52B4C" w:rsidP="000F33DE">
      <w:pPr>
        <w:pStyle w:val="BodytextEEIS"/>
      </w:pPr>
      <w:r>
        <w:t>I</w:t>
      </w:r>
      <w:r w:rsidR="00E72766" w:rsidRPr="00CF6DE7">
        <w:t xml:space="preserve">n </w:t>
      </w:r>
      <w:r w:rsidR="00CF6DE7" w:rsidRPr="00CF6DE7">
        <w:t xml:space="preserve">accordance with the prescribed minimum activity performance specifications, installing one or more of—    </w:t>
      </w:r>
    </w:p>
    <w:p w14:paraId="060BD61D" w14:textId="77777777" w:rsidR="00A91CF0" w:rsidRPr="007830CF" w:rsidRDefault="006A21F7" w:rsidP="00376EC5">
      <w:pPr>
        <w:pStyle w:val="Subdetailsfirstindent"/>
        <w:numPr>
          <w:ilvl w:val="0"/>
          <w:numId w:val="171"/>
        </w:numPr>
      </w:pPr>
      <w:r w:rsidRPr="000F33DE">
        <w:rPr>
          <w:b/>
        </w:rPr>
        <w:t>Activity ID 4.1(a) –</w:t>
      </w:r>
      <w:r w:rsidRPr="007830CF">
        <w:t xml:space="preserve"> </w:t>
      </w:r>
      <w:r w:rsidR="00A91CF0" w:rsidRPr="007830CF">
        <w:t xml:space="preserve">low energy general lighting service (GLS) lamp in place of a mains voltage incandescent GLS lamp of at least 25 watts (tungsten filament type) or 18 watts (tungsten halogen type); </w:t>
      </w:r>
    </w:p>
    <w:p w14:paraId="0F21CAEA" w14:textId="77777777" w:rsidR="00A91CF0" w:rsidRPr="007830CF" w:rsidRDefault="00ED5A6D" w:rsidP="00376EC5">
      <w:pPr>
        <w:pStyle w:val="Subdetailsfirstindent"/>
        <w:numPr>
          <w:ilvl w:val="0"/>
          <w:numId w:val="171"/>
        </w:numPr>
      </w:pPr>
      <w:r w:rsidRPr="000F33DE">
        <w:rPr>
          <w:b/>
        </w:rPr>
        <w:t>Activity ID 4.1(b) –</w:t>
      </w:r>
      <w:r w:rsidR="00C52B4C">
        <w:rPr>
          <w:b/>
        </w:rPr>
        <w:t xml:space="preserve"> </w:t>
      </w:r>
      <w:r w:rsidR="00A91CF0" w:rsidRPr="007830CF">
        <w:t xml:space="preserve">low energy reflector lamp in place of a mains voltage incandescent reflector lamp; </w:t>
      </w:r>
    </w:p>
    <w:p w14:paraId="1E722536" w14:textId="77777777" w:rsidR="00A91CF0" w:rsidRPr="007830CF" w:rsidRDefault="00ED5A6D" w:rsidP="00376EC5">
      <w:pPr>
        <w:pStyle w:val="Subdetailsfirstindent"/>
        <w:numPr>
          <w:ilvl w:val="0"/>
          <w:numId w:val="171"/>
        </w:numPr>
      </w:pPr>
      <w:r w:rsidRPr="000F33DE">
        <w:rPr>
          <w:b/>
        </w:rPr>
        <w:t>Activity ID 4.1(c) –</w:t>
      </w:r>
      <w:r w:rsidR="00C52B4C">
        <w:rPr>
          <w:b/>
        </w:rPr>
        <w:t xml:space="preserve"> </w:t>
      </w:r>
      <w:r w:rsidR="00A91CF0" w:rsidRPr="007830CF">
        <w:t xml:space="preserve">low energy 12 volt lamp to replace 12 volt halogen; </w:t>
      </w:r>
    </w:p>
    <w:p w14:paraId="1C0A56EB" w14:textId="77777777" w:rsidR="00A91CF0" w:rsidRPr="007830CF" w:rsidRDefault="00ED5A6D" w:rsidP="00376EC5">
      <w:pPr>
        <w:pStyle w:val="Subdetailsfirstindent"/>
        <w:numPr>
          <w:ilvl w:val="0"/>
          <w:numId w:val="171"/>
        </w:numPr>
      </w:pPr>
      <w:r w:rsidRPr="000F33DE">
        <w:rPr>
          <w:b/>
        </w:rPr>
        <w:t>Activity ID 4.1(d) –</w:t>
      </w:r>
      <w:r w:rsidR="00C52B4C">
        <w:rPr>
          <w:b/>
        </w:rPr>
        <w:t xml:space="preserve"> </w:t>
      </w:r>
      <w:r w:rsidR="00A91CF0" w:rsidRPr="007830CF">
        <w:t xml:space="preserve">mains voltage low energy downlight </w:t>
      </w:r>
      <w:r w:rsidR="0056094F" w:rsidRPr="007830CF">
        <w:t xml:space="preserve">fitting </w:t>
      </w:r>
      <w:r w:rsidR="00A91CF0" w:rsidRPr="007830CF">
        <w:t>in place of existing 12 volt halogen downlight</w:t>
      </w:r>
      <w:r w:rsidR="0056094F" w:rsidRPr="007830CF">
        <w:t xml:space="preserve"> fitting</w:t>
      </w:r>
      <w:r w:rsidR="00A91CF0" w:rsidRPr="007830CF">
        <w:t>; or</w:t>
      </w:r>
    </w:p>
    <w:p w14:paraId="53B54817" w14:textId="77777777" w:rsidR="00A91CF0" w:rsidRPr="007830CF" w:rsidRDefault="00ED5A6D" w:rsidP="00376EC5">
      <w:pPr>
        <w:pStyle w:val="Subdetailsfirstindent"/>
        <w:numPr>
          <w:ilvl w:val="0"/>
          <w:numId w:val="171"/>
        </w:numPr>
      </w:pPr>
      <w:r w:rsidRPr="000F33DE">
        <w:rPr>
          <w:b/>
        </w:rPr>
        <w:t>Activity ID 4.1(e) –</w:t>
      </w:r>
      <w:r w:rsidR="00C52B4C">
        <w:rPr>
          <w:b/>
        </w:rPr>
        <w:t xml:space="preserve"> </w:t>
      </w:r>
      <w:r w:rsidR="00A91CF0" w:rsidRPr="007830CF">
        <w:t xml:space="preserve">low energy lamp with a GU10 base in place of existing mains voltage halogen lamp of at least 35 watts with a GU10 base.  </w:t>
      </w:r>
    </w:p>
    <w:p w14:paraId="6C9B8893" w14:textId="77777777" w:rsidR="000B41F2" w:rsidRPr="00A205B1" w:rsidRDefault="00CF6DE7" w:rsidP="000F33DE">
      <w:pPr>
        <w:pStyle w:val="Sectionheading3"/>
      </w:pPr>
      <w:bookmarkStart w:id="707" w:name="_Toc15898862"/>
      <w:r w:rsidRPr="00CF6DE7">
        <w:t>Competency requirements</w:t>
      </w:r>
      <w:bookmarkEnd w:id="707"/>
    </w:p>
    <w:p w14:paraId="25D350A9" w14:textId="77777777" w:rsidR="00372CA5" w:rsidRDefault="00372CA5" w:rsidP="00372CA5">
      <w:pPr>
        <w:pStyle w:val="Sectionheading4"/>
      </w:pPr>
      <w:r>
        <w:t>Installer competency requirements</w:t>
      </w:r>
    </w:p>
    <w:p w14:paraId="36CA348B" w14:textId="77777777" w:rsidR="000B41F2" w:rsidRPr="00A205B1" w:rsidRDefault="001E4432" w:rsidP="000F33DE">
      <w:pPr>
        <w:pStyle w:val="BodytextEEIS"/>
      </w:pPr>
      <w:r>
        <w:t>Activity 4.1</w:t>
      </w:r>
      <w:r w:rsidR="00CF6DE7" w:rsidRPr="00CF6DE7">
        <w:t xml:space="preserve"> must be carried out by an authorised installer who</w:t>
      </w:r>
      <w:r w:rsidR="00CF6DE7" w:rsidRPr="00CF6DE7">
        <w:rPr>
          <w:bCs/>
        </w:rPr>
        <w:t>—</w:t>
      </w:r>
    </w:p>
    <w:p w14:paraId="064E8779" w14:textId="77777777" w:rsidR="00952AF4" w:rsidRDefault="00952AF4" w:rsidP="00376EC5">
      <w:pPr>
        <w:pStyle w:val="Subdetailsfirstindent"/>
        <w:numPr>
          <w:ilvl w:val="0"/>
          <w:numId w:val="172"/>
        </w:numPr>
      </w:pPr>
      <w:r w:rsidRPr="00CF6DE7">
        <w:t xml:space="preserve">has completed all required training prescribed in </w:t>
      </w:r>
      <w:r w:rsidR="00A02DE7">
        <w:t>section A.</w:t>
      </w:r>
      <w:r w:rsidRPr="00CF6DE7">
        <w:t>4</w:t>
      </w:r>
      <w:r w:rsidR="00F62AD6">
        <w:t>; and</w:t>
      </w:r>
      <w:r w:rsidRPr="00CF6DE7">
        <w:t xml:space="preserve"> </w:t>
      </w:r>
    </w:p>
    <w:p w14:paraId="0DAFF1AB" w14:textId="77777777" w:rsidR="00B230FB" w:rsidRDefault="00B44390" w:rsidP="00376EC5">
      <w:pPr>
        <w:pStyle w:val="Subdetailsfirstindent"/>
        <w:numPr>
          <w:ilvl w:val="0"/>
          <w:numId w:val="172"/>
        </w:numPr>
      </w:pPr>
      <w:r w:rsidRPr="00CF6DE7">
        <w:t xml:space="preserve">where </w:t>
      </w:r>
      <w:r w:rsidR="00CF6DE7" w:rsidRPr="00CF6DE7">
        <w:t xml:space="preserve">wiring work is involved, the installation is undertaken by a person with an unrestricted electrician licence issued under the </w:t>
      </w:r>
      <w:r w:rsidR="00CF6DE7" w:rsidRPr="000F33DE">
        <w:rPr>
          <w:i/>
        </w:rPr>
        <w:t xml:space="preserve">Construction Occupations (Licensing) Act 2004 </w:t>
      </w:r>
      <w:r w:rsidR="00CF6DE7" w:rsidRPr="00CF6DE7">
        <w:t xml:space="preserve">and a Certificate of Electrical Safety is provided. </w:t>
      </w:r>
    </w:p>
    <w:p w14:paraId="31D6F641" w14:textId="77777777" w:rsidR="00372CA5" w:rsidRDefault="00372CA5" w:rsidP="00372CA5">
      <w:pPr>
        <w:pStyle w:val="Sectionheading4"/>
      </w:pPr>
      <w:r>
        <w:t>Health and safety</w:t>
      </w:r>
    </w:p>
    <w:p w14:paraId="1EB1D9E2" w14:textId="77777777" w:rsidR="00952AF4" w:rsidRDefault="00952AF4" w:rsidP="000F33DE">
      <w:pPr>
        <w:pStyle w:val="BodytextEEIS"/>
      </w:pPr>
      <w:r>
        <w:t xml:space="preserve">An authorised installer must have the required workplace health and safety training and qualifications. For instance— </w:t>
      </w:r>
    </w:p>
    <w:p w14:paraId="28006468" w14:textId="304CCF9F" w:rsidR="00952AF4" w:rsidRDefault="00952AF4" w:rsidP="00376EC5">
      <w:pPr>
        <w:pStyle w:val="Subdetailsfirstindent"/>
        <w:numPr>
          <w:ilvl w:val="0"/>
          <w:numId w:val="173"/>
        </w:numPr>
      </w:pPr>
      <w:r>
        <w:t>if working at heights is required, has completed RIIWHS204</w:t>
      </w:r>
      <w:r w:rsidR="001E34BC">
        <w:t>E -</w:t>
      </w:r>
      <w:r>
        <w:t xml:space="preserve"> </w:t>
      </w:r>
      <w:r w:rsidRPr="000547CD">
        <w:rPr>
          <w:iCs/>
        </w:rPr>
        <w:t>Work safely at heights</w:t>
      </w:r>
      <w:r>
        <w:t xml:space="preserve"> or an equivalent preceding unit of competency, either completed within the last </w:t>
      </w:r>
      <w:r w:rsidR="00934060">
        <w:t>three</w:t>
      </w:r>
      <w:r>
        <w:t xml:space="preserve"> years or obtained a Certificate of Attendance for a “Work safely at heights” refresher course within the last </w:t>
      </w:r>
      <w:r w:rsidR="00934060">
        <w:t>three</w:t>
      </w:r>
      <w:r>
        <w:t xml:space="preserve"> years; </w:t>
      </w:r>
    </w:p>
    <w:p w14:paraId="3218B130" w14:textId="2E896FE0" w:rsidR="00952AF4" w:rsidRDefault="00952AF4" w:rsidP="00376EC5">
      <w:pPr>
        <w:pStyle w:val="Subdetailsfirstindent"/>
        <w:numPr>
          <w:ilvl w:val="0"/>
          <w:numId w:val="173"/>
        </w:numPr>
      </w:pPr>
      <w:r>
        <w:t xml:space="preserve">has completed </w:t>
      </w:r>
      <w:r w:rsidR="001E34BC">
        <w:t>11084NAT -</w:t>
      </w:r>
      <w:r w:rsidR="004126A1">
        <w:t xml:space="preserve"> </w:t>
      </w:r>
      <w:r w:rsidRPr="000547CD">
        <w:rPr>
          <w:iCs/>
        </w:rPr>
        <w:t>Asbestos awareness</w:t>
      </w:r>
      <w:r>
        <w:t xml:space="preserve"> or equivalent course; and</w:t>
      </w:r>
    </w:p>
    <w:p w14:paraId="78525C3F" w14:textId="3AAEEE7C" w:rsidR="00952AF4" w:rsidRDefault="00952AF4" w:rsidP="00376EC5">
      <w:pPr>
        <w:pStyle w:val="Subdetailsfirstindent"/>
        <w:numPr>
          <w:ilvl w:val="0"/>
          <w:numId w:val="173"/>
        </w:numPr>
      </w:pPr>
      <w:r>
        <w:t>if entry to a roof cavity is required, has completed RIIWHS202</w:t>
      </w:r>
      <w:r w:rsidR="001E34BC">
        <w:t>E -</w:t>
      </w:r>
      <w:r>
        <w:t xml:space="preserve"> </w:t>
      </w:r>
      <w:r w:rsidRPr="000547CD">
        <w:rPr>
          <w:iCs/>
        </w:rPr>
        <w:t>Enter and work in confined spaces</w:t>
      </w:r>
      <w:r>
        <w:t xml:space="preserve"> or an equivalent preceding unit of competency, either completed within the last </w:t>
      </w:r>
      <w:r w:rsidR="00934060">
        <w:t>three</w:t>
      </w:r>
      <w:r>
        <w:t xml:space="preserve"> years or obtained a Certificate of Attendance for an “Enter and work in confined spaces” refresher course within the last </w:t>
      </w:r>
      <w:r w:rsidR="00934060">
        <w:t>three</w:t>
      </w:r>
      <w:r>
        <w:t xml:space="preserve"> years.</w:t>
      </w:r>
    </w:p>
    <w:p w14:paraId="0AA9C69D" w14:textId="77777777" w:rsidR="00372CA5" w:rsidRDefault="00372CA5" w:rsidP="00372CA5">
      <w:pPr>
        <w:pStyle w:val="Sectionheading4"/>
      </w:pPr>
      <w:r>
        <w:t xml:space="preserve">Training </w:t>
      </w:r>
    </w:p>
    <w:p w14:paraId="2E3533E7" w14:textId="77777777" w:rsidR="000B41F2" w:rsidRPr="00A205B1" w:rsidRDefault="00CF6DE7" w:rsidP="000F33DE">
      <w:pPr>
        <w:pStyle w:val="BodytextEEIS"/>
      </w:pPr>
      <w:r w:rsidRPr="00CF6DE7">
        <w:t>An authorised installer must be trained in the physical practice of replacing lamps or luminaires as appropriate to the work the installer will be undertaking, and have all relevant competencies for the lighting activities including, but not limited to</w:t>
      </w:r>
      <w:r w:rsidRPr="00B230FB">
        <w:rPr>
          <w:bCs/>
        </w:rPr>
        <w:t>—</w:t>
      </w:r>
    </w:p>
    <w:p w14:paraId="4A14E79B" w14:textId="77777777" w:rsidR="000B41F2" w:rsidRPr="00A205B1" w:rsidRDefault="00CF6DE7" w:rsidP="00376EC5">
      <w:pPr>
        <w:pStyle w:val="Subdetailsfirstindent"/>
        <w:numPr>
          <w:ilvl w:val="0"/>
          <w:numId w:val="174"/>
        </w:numPr>
      </w:pPr>
      <w:r w:rsidRPr="00CF6DE7">
        <w:t xml:space="preserve">determining if an existing lamp or luminaire meets the existing equipment requirements; </w:t>
      </w:r>
    </w:p>
    <w:p w14:paraId="1F05F21D" w14:textId="77777777" w:rsidR="000B41F2" w:rsidRPr="00A205B1" w:rsidRDefault="00CF6DE7" w:rsidP="00376EC5">
      <w:pPr>
        <w:pStyle w:val="Subdetailsfirstindent"/>
        <w:numPr>
          <w:ilvl w:val="0"/>
          <w:numId w:val="174"/>
        </w:numPr>
      </w:pPr>
      <w:r w:rsidRPr="00CF6DE7">
        <w:lastRenderedPageBreak/>
        <w:t xml:space="preserve">being familiar with standard terms for lighting products and able to locate product information for a product as required to complete activity records, </w:t>
      </w:r>
      <w:r w:rsidR="00332A78">
        <w:t>energy savings</w:t>
      </w:r>
      <w:r w:rsidRPr="00CF6DE7">
        <w:t xml:space="preserve"> factors calculations and provide information to consumers, including for</w:t>
      </w:r>
      <w:r w:rsidRPr="0012293B">
        <w:rPr>
          <w:bCs/>
        </w:rPr>
        <w:t>—</w:t>
      </w:r>
    </w:p>
    <w:p w14:paraId="4225FCFB" w14:textId="77777777" w:rsidR="000B41F2" w:rsidRPr="00372CA5" w:rsidRDefault="00CF6DE7" w:rsidP="00372CA5">
      <w:pPr>
        <w:pStyle w:val="Subdetailssecondindent"/>
        <w:numPr>
          <w:ilvl w:val="0"/>
          <w:numId w:val="175"/>
        </w:numPr>
        <w:ind w:left="1848" w:hanging="357"/>
      </w:pPr>
      <w:r w:rsidRPr="00372CA5">
        <w:t xml:space="preserve">the product output in lumens; </w:t>
      </w:r>
    </w:p>
    <w:p w14:paraId="4666F6BC" w14:textId="77777777" w:rsidR="000B41F2" w:rsidRPr="00372CA5" w:rsidRDefault="00CF6DE7" w:rsidP="00372CA5">
      <w:pPr>
        <w:pStyle w:val="Subdetailssecondindent"/>
      </w:pPr>
      <w:r w:rsidRPr="00372CA5">
        <w:t>the product lighting efficacy in lumens/watt</w:t>
      </w:r>
      <w:r w:rsidR="00934060" w:rsidRPr="00372CA5">
        <w:t xml:space="preserve"> (lm/W)</w:t>
      </w:r>
      <w:r w:rsidRPr="00372CA5">
        <w:t xml:space="preserve">; </w:t>
      </w:r>
    </w:p>
    <w:p w14:paraId="7714640F" w14:textId="77777777" w:rsidR="000B41F2" w:rsidRPr="00372CA5" w:rsidRDefault="00CF6DE7" w:rsidP="00372CA5">
      <w:pPr>
        <w:pStyle w:val="Subdetailssecondindent"/>
      </w:pPr>
      <w:r w:rsidRPr="00372CA5">
        <w:t xml:space="preserve">the product manufacturer rated hours; </w:t>
      </w:r>
    </w:p>
    <w:p w14:paraId="644F8484" w14:textId="77777777" w:rsidR="000B41F2" w:rsidRPr="00372CA5" w:rsidRDefault="00CF6DE7" w:rsidP="00372CA5">
      <w:pPr>
        <w:pStyle w:val="Subdetailssecondindent"/>
      </w:pPr>
      <w:r w:rsidRPr="00372CA5">
        <w:t xml:space="preserve">the power factor of the lamp; </w:t>
      </w:r>
    </w:p>
    <w:p w14:paraId="599B998A" w14:textId="77777777" w:rsidR="000B41F2" w:rsidRPr="00372CA5" w:rsidRDefault="00CF6DE7" w:rsidP="00372CA5">
      <w:pPr>
        <w:pStyle w:val="Subdetailssecondindent"/>
      </w:pPr>
      <w:r w:rsidRPr="00372CA5">
        <w:t>lighting source efficiency</w:t>
      </w:r>
      <w:r w:rsidR="00B230FB" w:rsidRPr="00372CA5">
        <w:t xml:space="preserve">; </w:t>
      </w:r>
    </w:p>
    <w:p w14:paraId="415E17F4" w14:textId="77777777" w:rsidR="000B41F2" w:rsidRPr="00372CA5" w:rsidRDefault="00CF6DE7" w:rsidP="00372CA5">
      <w:pPr>
        <w:pStyle w:val="Subdetailssecondindent"/>
      </w:pPr>
      <w:r w:rsidRPr="00372CA5">
        <w:t>colour temperature</w:t>
      </w:r>
      <w:r w:rsidR="00B230FB" w:rsidRPr="00372CA5">
        <w:t>;</w:t>
      </w:r>
      <w:r w:rsidRPr="00372CA5">
        <w:t xml:space="preserve"> </w:t>
      </w:r>
    </w:p>
    <w:p w14:paraId="51C9B6CB" w14:textId="77777777" w:rsidR="000B41F2" w:rsidRPr="00372CA5" w:rsidRDefault="00CF6DE7" w:rsidP="00372CA5">
      <w:pPr>
        <w:pStyle w:val="Subdetailssecondindent"/>
      </w:pPr>
      <w:r w:rsidRPr="00372CA5">
        <w:t>beam angle</w:t>
      </w:r>
      <w:r w:rsidR="00B230FB" w:rsidRPr="00372CA5">
        <w:t xml:space="preserve">; </w:t>
      </w:r>
    </w:p>
    <w:p w14:paraId="42766AB4" w14:textId="77777777" w:rsidR="000B41F2" w:rsidRPr="00B44390" w:rsidRDefault="00CF6DE7" w:rsidP="0012293B">
      <w:pPr>
        <w:pStyle w:val="Subdetailsfirstindent"/>
        <w:rPr>
          <w:lang w:eastAsia="en-AU"/>
        </w:rPr>
      </w:pPr>
      <w:r w:rsidRPr="00CF6DE7">
        <w:t xml:space="preserve">identifying </w:t>
      </w:r>
      <w:r w:rsidRPr="00CF6DE7">
        <w:rPr>
          <w:lang w:eastAsia="en-AU"/>
        </w:rPr>
        <w:t xml:space="preserve">a </w:t>
      </w:r>
      <w:r w:rsidRPr="00B230FB">
        <w:rPr>
          <w:lang w:eastAsia="en-AU"/>
        </w:rPr>
        <w:t>general</w:t>
      </w:r>
      <w:r w:rsidRPr="00CF6DE7">
        <w:t xml:space="preserve"> lighting services non-reflector lamp, a reflector lamp, or a low energy lamp;</w:t>
      </w:r>
      <w:r w:rsidRPr="00CF6DE7">
        <w:rPr>
          <w:lang w:eastAsia="en-AU"/>
        </w:rPr>
        <w:t xml:space="preserve"> </w:t>
      </w:r>
    </w:p>
    <w:p w14:paraId="53E856E1" w14:textId="77777777" w:rsidR="00B44390" w:rsidRPr="00A205B1" w:rsidRDefault="00B44390" w:rsidP="0012293B">
      <w:pPr>
        <w:pStyle w:val="Subdetailsfirstindent"/>
        <w:rPr>
          <w:lang w:eastAsia="en-AU"/>
        </w:rPr>
      </w:pPr>
      <w:r w:rsidRPr="00CF6DE7">
        <w:rPr>
          <w:lang w:eastAsia="en-AU"/>
        </w:rPr>
        <w:t xml:space="preserve">for lighting </w:t>
      </w:r>
      <w:r w:rsidR="00934060">
        <w:rPr>
          <w:lang w:eastAsia="en-AU"/>
        </w:rPr>
        <w:t>A</w:t>
      </w:r>
      <w:r w:rsidRPr="00CF6DE7">
        <w:rPr>
          <w:lang w:eastAsia="en-AU"/>
        </w:rPr>
        <w:t>ctivity 4.1(b)</w:t>
      </w:r>
      <w:r w:rsidR="00B230FB">
        <w:rPr>
          <w:lang w:eastAsia="en-AU"/>
        </w:rPr>
        <w:t>,</w:t>
      </w:r>
      <w:r w:rsidRPr="00CF6DE7">
        <w:rPr>
          <w:lang w:eastAsia="en-AU"/>
        </w:rPr>
        <w:t xml:space="preserve"> identify</w:t>
      </w:r>
      <w:r w:rsidR="00B230FB">
        <w:rPr>
          <w:lang w:eastAsia="en-AU"/>
        </w:rPr>
        <w:t>ing</w:t>
      </w:r>
      <w:r w:rsidRPr="00CF6DE7">
        <w:rPr>
          <w:lang w:eastAsia="en-AU"/>
        </w:rPr>
        <w:t xml:space="preserve"> the lamp base of the installed halogen lamp to ascertain as to whether the lamp ba</w:t>
      </w:r>
      <w:r>
        <w:rPr>
          <w:lang w:eastAsia="en-AU"/>
        </w:rPr>
        <w:t xml:space="preserve">se is a GU10 or MR16 (4.1(c)). </w:t>
      </w:r>
      <w:r w:rsidRPr="00CF6DE7">
        <w:rPr>
          <w:lang w:eastAsia="en-AU"/>
        </w:rPr>
        <w:t>If it is an eligible 240V GU10 halogen lamp, replac</w:t>
      </w:r>
      <w:r w:rsidR="00B230FB">
        <w:rPr>
          <w:lang w:eastAsia="en-AU"/>
        </w:rPr>
        <w:t>ing</w:t>
      </w:r>
      <w:r w:rsidRPr="00CF6DE7">
        <w:rPr>
          <w:lang w:eastAsia="en-AU"/>
        </w:rPr>
        <w:t xml:space="preserve"> it with approved replacement equipment (installed product)</w:t>
      </w:r>
      <w:r w:rsidR="00B230FB">
        <w:rPr>
          <w:lang w:eastAsia="en-AU"/>
        </w:rPr>
        <w:t xml:space="preserve">; </w:t>
      </w:r>
    </w:p>
    <w:p w14:paraId="1359C743" w14:textId="77777777" w:rsidR="00B44390" w:rsidRDefault="00B44390" w:rsidP="0012293B">
      <w:pPr>
        <w:pStyle w:val="Subdetailsfirstindent"/>
        <w:rPr>
          <w:lang w:eastAsia="en-AU"/>
        </w:rPr>
      </w:pPr>
      <w:r w:rsidRPr="00CF6DE7">
        <w:rPr>
          <w:lang w:eastAsia="en-AU"/>
        </w:rPr>
        <w:t xml:space="preserve">for lighting </w:t>
      </w:r>
      <w:r w:rsidR="00934060">
        <w:rPr>
          <w:lang w:eastAsia="en-AU"/>
        </w:rPr>
        <w:t>A</w:t>
      </w:r>
      <w:r w:rsidRPr="00CF6DE7">
        <w:rPr>
          <w:lang w:eastAsia="en-AU"/>
        </w:rPr>
        <w:t>ctivity 4.1(c)</w:t>
      </w:r>
      <w:r w:rsidR="00B230FB">
        <w:rPr>
          <w:lang w:eastAsia="en-AU"/>
        </w:rPr>
        <w:t>,</w:t>
      </w:r>
      <w:r w:rsidRPr="00CF6DE7">
        <w:rPr>
          <w:lang w:eastAsia="en-AU"/>
        </w:rPr>
        <w:t xml:space="preserve"> </w:t>
      </w:r>
      <w:r w:rsidR="00B230FB">
        <w:rPr>
          <w:lang w:eastAsia="en-AU"/>
        </w:rPr>
        <w:t>only</w:t>
      </w:r>
      <w:r w:rsidRPr="00CF6DE7">
        <w:rPr>
          <w:lang w:eastAsia="en-AU"/>
        </w:rPr>
        <w:t xml:space="preserve"> replac</w:t>
      </w:r>
      <w:r w:rsidR="00B230FB">
        <w:rPr>
          <w:lang w:eastAsia="en-AU"/>
        </w:rPr>
        <w:t>ing</w:t>
      </w:r>
      <w:r w:rsidRPr="00CF6DE7">
        <w:rPr>
          <w:lang w:eastAsia="en-AU"/>
        </w:rPr>
        <w:t xml:space="preserve"> the existing equipment (halogen MR16 lamp base) </w:t>
      </w:r>
      <w:r w:rsidR="00B230FB">
        <w:rPr>
          <w:lang w:eastAsia="en-AU"/>
        </w:rPr>
        <w:t>if</w:t>
      </w:r>
      <w:r w:rsidRPr="00CF6DE7">
        <w:rPr>
          <w:lang w:eastAsia="en-AU"/>
        </w:rPr>
        <w:t xml:space="preserve"> he/she is a person with, or is an apprentice directly supervised by a person with, an unrestricted electrical licence issued under the </w:t>
      </w:r>
      <w:r w:rsidRPr="00CF6DE7">
        <w:rPr>
          <w:i/>
          <w:lang w:eastAsia="en-AU"/>
        </w:rPr>
        <w:t>Construction Occupations (Licensing) Act 2004</w:t>
      </w:r>
      <w:r w:rsidR="007D4142" w:rsidRPr="007D4142">
        <w:rPr>
          <w:lang w:eastAsia="en-AU"/>
        </w:rPr>
        <w:t xml:space="preserve">; </w:t>
      </w:r>
    </w:p>
    <w:p w14:paraId="763E20CA" w14:textId="77777777" w:rsidR="00B44390" w:rsidRDefault="007D4142" w:rsidP="0012293B">
      <w:pPr>
        <w:pStyle w:val="Subdetailsfirstindent"/>
        <w:rPr>
          <w:lang w:eastAsia="en-AU"/>
        </w:rPr>
      </w:pPr>
      <w:r w:rsidRPr="00CF6DE7">
        <w:rPr>
          <w:lang w:eastAsia="en-AU"/>
        </w:rPr>
        <w:t xml:space="preserve">prior </w:t>
      </w:r>
      <w:r w:rsidR="00B44390" w:rsidRPr="00CF6DE7">
        <w:rPr>
          <w:lang w:eastAsia="en-AU"/>
        </w:rPr>
        <w:t>to installation</w:t>
      </w:r>
      <w:r w:rsidR="00B44390">
        <w:rPr>
          <w:lang w:eastAsia="en-AU"/>
        </w:rPr>
        <w:t>,</w:t>
      </w:r>
      <w:r w:rsidR="00B44390" w:rsidRPr="00CF6DE7">
        <w:rPr>
          <w:lang w:eastAsia="en-AU"/>
        </w:rPr>
        <w:t xml:space="preserve"> the person with an unrestricted electrical licence issued under the </w:t>
      </w:r>
      <w:r w:rsidR="00B44390" w:rsidRPr="00CF6DE7">
        <w:rPr>
          <w:i/>
          <w:lang w:eastAsia="en-AU"/>
        </w:rPr>
        <w:t>Constructions Occupation (Licensing) Act 2004</w:t>
      </w:r>
      <w:r w:rsidR="00B44390" w:rsidRPr="00CF6DE7">
        <w:rPr>
          <w:lang w:eastAsia="en-AU"/>
        </w:rPr>
        <w:t xml:space="preserve"> will need to</w:t>
      </w:r>
      <w:r w:rsidR="00B44390">
        <w:rPr>
          <w:lang w:eastAsia="en-AU"/>
        </w:rPr>
        <w:t>—</w:t>
      </w:r>
    </w:p>
    <w:p w14:paraId="487CE237" w14:textId="77777777" w:rsidR="00B44390" w:rsidRPr="00372CA5" w:rsidRDefault="00B44390" w:rsidP="00372CA5">
      <w:pPr>
        <w:pStyle w:val="Subdetailssecondindent"/>
        <w:numPr>
          <w:ilvl w:val="0"/>
          <w:numId w:val="176"/>
        </w:numPr>
        <w:ind w:left="1848" w:hanging="357"/>
      </w:pPr>
      <w:r w:rsidRPr="00CF6DE7">
        <w:t xml:space="preserve">verify </w:t>
      </w:r>
      <w:r w:rsidRPr="00372CA5">
        <w:t>compatibility with pre-existing halogen transformer;</w:t>
      </w:r>
    </w:p>
    <w:p w14:paraId="79FF2321" w14:textId="77777777" w:rsidR="00B44390" w:rsidRPr="00372CA5" w:rsidRDefault="00B44390" w:rsidP="00372CA5">
      <w:pPr>
        <w:pStyle w:val="Subdetailssecondindent"/>
      </w:pPr>
      <w:r w:rsidRPr="00372CA5">
        <w:t>verify compatibility with any fitted dimmer switch, timer, motion sensor, daylight switch or other automated switch or control; and</w:t>
      </w:r>
    </w:p>
    <w:p w14:paraId="4BF3B04F" w14:textId="77777777" w:rsidR="00B44390" w:rsidRPr="00372CA5" w:rsidRDefault="00B44390" w:rsidP="00372CA5">
      <w:pPr>
        <w:pStyle w:val="Subdetailssecondindent"/>
      </w:pPr>
      <w:r w:rsidRPr="00372CA5">
        <w:t>ensure that pre-existing luminaire is not connected to dangerous or non-compliant wiring before proceeding with safe installation of replacement equipment (installed product)</w:t>
      </w:r>
      <w:r w:rsidR="007D4142" w:rsidRPr="00372CA5">
        <w:t xml:space="preserve">; </w:t>
      </w:r>
    </w:p>
    <w:p w14:paraId="5EBFA256" w14:textId="77777777" w:rsidR="007D4142" w:rsidRPr="00A205B1" w:rsidRDefault="007D4142" w:rsidP="0012293B">
      <w:pPr>
        <w:pStyle w:val="Subdetailsfirstindent"/>
      </w:pPr>
      <w:r w:rsidRPr="00CF6DE7">
        <w:t>selecting an appropriate lamp for particular types of luminaire including assessing</w:t>
      </w:r>
      <w:r w:rsidRPr="00CF6DE7">
        <w:rPr>
          <w:bCs/>
        </w:rPr>
        <w:t>—</w:t>
      </w:r>
    </w:p>
    <w:p w14:paraId="78C39CB3" w14:textId="77777777" w:rsidR="000B41F2" w:rsidRPr="00372CA5" w:rsidRDefault="00CF6DE7" w:rsidP="00372CA5">
      <w:pPr>
        <w:pStyle w:val="Subdetailssecondindent"/>
        <w:numPr>
          <w:ilvl w:val="0"/>
          <w:numId w:val="177"/>
        </w:numPr>
        <w:ind w:left="1848" w:hanging="357"/>
      </w:pPr>
      <w:r w:rsidRPr="00372CA5">
        <w:t>whether a lamp or luminaire is incompatible with a particular luminaire or circuit</w:t>
      </w:r>
      <w:r w:rsidR="00934060" w:rsidRPr="00372CA5">
        <w:t>;</w:t>
      </w:r>
      <w:r w:rsidRPr="00372CA5">
        <w:t xml:space="preserve"> and</w:t>
      </w:r>
    </w:p>
    <w:p w14:paraId="035F689B" w14:textId="77777777" w:rsidR="000B41F2" w:rsidRPr="00372CA5" w:rsidRDefault="00CF6DE7" w:rsidP="00372CA5">
      <w:pPr>
        <w:pStyle w:val="Subdetailssecondindent"/>
      </w:pPr>
      <w:r w:rsidRPr="00372CA5">
        <w:t xml:space="preserve">determining an equivalent light output to a replaced lamp (existing equipment); </w:t>
      </w:r>
    </w:p>
    <w:p w14:paraId="7E3CB33C" w14:textId="77777777" w:rsidR="000B41F2" w:rsidRPr="00A205B1" w:rsidRDefault="00CF6DE7" w:rsidP="0012293B">
      <w:pPr>
        <w:pStyle w:val="Subdetailsfirstindent"/>
      </w:pPr>
      <w:r w:rsidRPr="00CF6DE7">
        <w:t xml:space="preserve">installing and testing for correct operation of the product; </w:t>
      </w:r>
    </w:p>
    <w:p w14:paraId="79B4F616" w14:textId="77777777" w:rsidR="000B41F2" w:rsidRPr="00A205B1" w:rsidRDefault="00CF6DE7" w:rsidP="0012293B">
      <w:pPr>
        <w:pStyle w:val="Subdetailsfirstindent"/>
      </w:pPr>
      <w:r w:rsidRPr="00CF6DE7">
        <w:t xml:space="preserve">understanding the requirements for electrical wiring work in the ACT; </w:t>
      </w:r>
    </w:p>
    <w:p w14:paraId="2E519C69" w14:textId="77777777" w:rsidR="000B41F2" w:rsidRPr="00A205B1" w:rsidRDefault="00CF6DE7" w:rsidP="0012293B">
      <w:pPr>
        <w:pStyle w:val="Subdetailsfirstindent"/>
        <w:rPr>
          <w:rFonts w:ascii="AvantGarde Bk BT" w:hAnsi="AvantGarde Bk BT"/>
        </w:rPr>
      </w:pPr>
      <w:r w:rsidRPr="00CF6DE7">
        <w:t xml:space="preserve">explaining the use, operation and any safety requirements of an installed product; and </w:t>
      </w:r>
    </w:p>
    <w:p w14:paraId="0BEA29B6" w14:textId="77777777" w:rsidR="000B41F2" w:rsidRPr="0012293B" w:rsidRDefault="00CF6DE7" w:rsidP="0012293B">
      <w:pPr>
        <w:pStyle w:val="Subdetailsfirstindent"/>
        <w:rPr>
          <w:sz w:val="22"/>
          <w:szCs w:val="22"/>
        </w:rPr>
      </w:pPr>
      <w:r w:rsidRPr="00B230FB">
        <w:t>replacing</w:t>
      </w:r>
      <w:r w:rsidRPr="00CF6DE7">
        <w:rPr>
          <w:szCs w:val="24"/>
        </w:rPr>
        <w:t xml:space="preserve"> existing equipment that is in working order immediately prior to removal. The o</w:t>
      </w:r>
      <w:r w:rsidRPr="00CF6DE7">
        <w:t xml:space="preserve">bligated party must not claim </w:t>
      </w:r>
      <w:r w:rsidR="00332A78">
        <w:t>energy savings</w:t>
      </w:r>
      <w:r w:rsidRPr="00CF6DE7">
        <w:t xml:space="preserve"> or pass</w:t>
      </w:r>
      <w:r w:rsidR="00934060">
        <w:t xml:space="preserve"> </w:t>
      </w:r>
      <w:r w:rsidRPr="00CF6DE7">
        <w:t xml:space="preserve">on associated costs for replacing lamps that are not in working order at the time of installation. They may however invoice the end user separately and keep that transaction outside of the </w:t>
      </w:r>
      <w:r w:rsidR="00934060">
        <w:t>S</w:t>
      </w:r>
      <w:r w:rsidRPr="00CF6DE7">
        <w:t xml:space="preserve">cheme.  </w:t>
      </w:r>
    </w:p>
    <w:p w14:paraId="314EDC1F" w14:textId="77777777" w:rsidR="000B41F2" w:rsidRPr="00A205B1" w:rsidRDefault="00CF6DE7" w:rsidP="0012293B">
      <w:pPr>
        <w:pStyle w:val="Sectionheading3"/>
      </w:pPr>
      <w:bookmarkStart w:id="708" w:name="_Toc15898863"/>
      <w:r w:rsidRPr="00CF6DE7">
        <w:t>Determining eligibility of premises</w:t>
      </w:r>
      <w:bookmarkEnd w:id="708"/>
    </w:p>
    <w:p w14:paraId="395F6329" w14:textId="77777777" w:rsidR="000B41F2" w:rsidRPr="00A205B1" w:rsidRDefault="00CF6DE7" w:rsidP="0012293B">
      <w:pPr>
        <w:pStyle w:val="BodytextEEIS"/>
      </w:pPr>
      <w:r w:rsidRPr="00CF6DE7">
        <w:t>A premises is an eligible premises for Activity 4.1 if</w:t>
      </w:r>
      <w:r w:rsidRPr="00CF6DE7">
        <w:rPr>
          <w:bCs/>
        </w:rPr>
        <w:t>—</w:t>
      </w:r>
      <w:r w:rsidRPr="00CF6DE7">
        <w:t xml:space="preserve"> </w:t>
      </w:r>
    </w:p>
    <w:p w14:paraId="1B6BE3D4" w14:textId="77777777" w:rsidR="000B41F2" w:rsidRPr="00A205B1" w:rsidRDefault="00CF6DE7" w:rsidP="00376EC5">
      <w:pPr>
        <w:pStyle w:val="Subdetailsfirstindent"/>
        <w:numPr>
          <w:ilvl w:val="0"/>
          <w:numId w:val="178"/>
        </w:numPr>
      </w:pPr>
      <w:r w:rsidRPr="00CF6DE7">
        <w:t>the premises is a residential</w:t>
      </w:r>
      <w:r w:rsidR="00934060">
        <w:t xml:space="preserve"> or business</w:t>
      </w:r>
      <w:r w:rsidRPr="00CF6DE7">
        <w:t xml:space="preserve"> premises as defined in the eligible activities determination; </w:t>
      </w:r>
    </w:p>
    <w:p w14:paraId="150FFDE1" w14:textId="77777777" w:rsidR="000B41F2" w:rsidRPr="00A205B1" w:rsidRDefault="00CF6DE7" w:rsidP="00376EC5">
      <w:pPr>
        <w:pStyle w:val="Subdetailsfirstindent"/>
        <w:numPr>
          <w:ilvl w:val="0"/>
          <w:numId w:val="178"/>
        </w:numPr>
      </w:pPr>
      <w:r w:rsidRPr="00CF6DE7">
        <w:t xml:space="preserve">the premises has at least one lamp or luminaire that does not meet the requirements of a replacement equipment (installed product); and   </w:t>
      </w:r>
    </w:p>
    <w:p w14:paraId="218B6D9E" w14:textId="77777777" w:rsidR="000B41F2" w:rsidRPr="00A205B1" w:rsidRDefault="00CF6DE7" w:rsidP="00376EC5">
      <w:pPr>
        <w:pStyle w:val="Subdetailsfirstindent"/>
        <w:numPr>
          <w:ilvl w:val="0"/>
          <w:numId w:val="178"/>
        </w:numPr>
      </w:pPr>
      <w:r w:rsidRPr="00CF6DE7">
        <w:lastRenderedPageBreak/>
        <w:t xml:space="preserve">a compliant lamp or luminaire can be installed in accordance with the minimum activity performance specifications in this </w:t>
      </w:r>
      <w:r w:rsidR="00934060">
        <w:t>section</w:t>
      </w:r>
      <w:r w:rsidRPr="00CF6DE7">
        <w:t>.</w:t>
      </w:r>
    </w:p>
    <w:p w14:paraId="7CF907CF" w14:textId="77777777" w:rsidR="000B41F2" w:rsidRPr="00A205B1" w:rsidRDefault="00CF6DE7" w:rsidP="0012293B">
      <w:pPr>
        <w:pStyle w:val="Sectionheading3"/>
      </w:pPr>
      <w:bookmarkStart w:id="709" w:name="_Toc15898864"/>
      <w:r w:rsidRPr="00CF6DE7">
        <w:t>Minimum activity performance specifications</w:t>
      </w:r>
      <w:bookmarkEnd w:id="709"/>
    </w:p>
    <w:p w14:paraId="78AD7FFD" w14:textId="77777777" w:rsidR="000B41F2" w:rsidRDefault="00CF6DE7" w:rsidP="0012293B">
      <w:pPr>
        <w:pStyle w:val="BodytextEEIS"/>
      </w:pPr>
      <w:r w:rsidRPr="00CF6DE7">
        <w:t xml:space="preserve">The minimum specifications for Activity 4.1 to be a compliant eligible activity are the minimum activity performance specifications in </w:t>
      </w:r>
      <w:r w:rsidR="00934060">
        <w:t>section</w:t>
      </w:r>
      <w:r w:rsidRPr="00CF6DE7">
        <w:t xml:space="preserve"> 4.1</w:t>
      </w:r>
      <w:r w:rsidR="00934060">
        <w:t>.</w:t>
      </w:r>
      <w:r w:rsidRPr="00CF6DE7">
        <w:t xml:space="preserve">2 of the eligible activities determination and the provisions in this </w:t>
      </w:r>
      <w:r w:rsidR="00934060">
        <w:t>section</w:t>
      </w:r>
      <w:r w:rsidR="00934060" w:rsidRPr="00CF6DE7">
        <w:t xml:space="preserve"> </w:t>
      </w:r>
      <w:r w:rsidRPr="00CF6DE7">
        <w:t>of this code.</w:t>
      </w:r>
    </w:p>
    <w:p w14:paraId="33140D6A" w14:textId="77777777" w:rsidR="00BA4487" w:rsidRPr="00A205B1" w:rsidRDefault="00BA4487" w:rsidP="0012293B">
      <w:pPr>
        <w:pStyle w:val="BodytextEEIS"/>
      </w:pPr>
      <w:r>
        <w:t>In addition—</w:t>
      </w:r>
    </w:p>
    <w:p w14:paraId="235362C4" w14:textId="77777777" w:rsidR="000B41F2" w:rsidRPr="00A205B1" w:rsidRDefault="000A26A1" w:rsidP="00DA23BC">
      <w:pPr>
        <w:pStyle w:val="Subdetailsfirstindent"/>
        <w:numPr>
          <w:ilvl w:val="0"/>
          <w:numId w:val="271"/>
        </w:numPr>
      </w:pPr>
      <w:r>
        <w:rPr>
          <w:bCs/>
        </w:rPr>
        <w:t>t</w:t>
      </w:r>
      <w:r w:rsidR="00CF6DE7" w:rsidRPr="000A26A1">
        <w:rPr>
          <w:bCs/>
        </w:rPr>
        <w:t xml:space="preserve">he installed product must meet the installed product requirements </w:t>
      </w:r>
      <w:r w:rsidR="00934060">
        <w:t>in section</w:t>
      </w:r>
      <w:r w:rsidR="00CF6DE7" w:rsidRPr="00CF6DE7">
        <w:t xml:space="preserve"> 4.1</w:t>
      </w:r>
      <w:r w:rsidR="00934060">
        <w:t>.</w:t>
      </w:r>
      <w:r w:rsidR="00CF6DE7" w:rsidRPr="00CF6DE7">
        <w:t>3 of the eligible activities</w:t>
      </w:r>
      <w:r w:rsidR="00934060">
        <w:t xml:space="preserve"> determination</w:t>
      </w:r>
      <w:r w:rsidR="00CF6DE7" w:rsidRPr="00CF6DE7">
        <w:t xml:space="preserve"> </w:t>
      </w:r>
      <w:r w:rsidR="003C4DCD">
        <w:t xml:space="preserve">and have a minimum product warranty of </w:t>
      </w:r>
      <w:r w:rsidR="00934060">
        <w:t>two</w:t>
      </w:r>
      <w:r w:rsidR="003C4DCD">
        <w:t xml:space="preserve"> years</w:t>
      </w:r>
      <w:r>
        <w:t>;</w:t>
      </w:r>
      <w:r w:rsidR="00CF6DE7" w:rsidRPr="00CF6DE7">
        <w:t xml:space="preserve">  </w:t>
      </w:r>
    </w:p>
    <w:p w14:paraId="5100C913" w14:textId="77777777" w:rsidR="000B41F2" w:rsidRPr="00A205B1" w:rsidRDefault="00CF6DE7" w:rsidP="0012293B">
      <w:pPr>
        <w:pStyle w:val="Notesandexamples"/>
      </w:pPr>
      <w:r w:rsidRPr="00CF6DE7">
        <w:t xml:space="preserve">Note </w:t>
      </w:r>
      <w:r w:rsidRPr="00CF6DE7">
        <w:tab/>
        <w:t xml:space="preserve">The installed product must meet all product safety requirements including those for prescribed articles under electricity safety legislation, if applicable. </w:t>
      </w:r>
    </w:p>
    <w:p w14:paraId="262ECFDF" w14:textId="77777777" w:rsidR="000B41F2" w:rsidRPr="00A205B1" w:rsidRDefault="000A26A1" w:rsidP="00BA4487">
      <w:pPr>
        <w:pStyle w:val="Subdetailsfirstindent"/>
      </w:pPr>
      <w:r>
        <w:t>a</w:t>
      </w:r>
      <w:r w:rsidR="00CF6DE7" w:rsidRPr="00CF6DE7">
        <w:t>n authorised installer must physically install all products for this activity</w:t>
      </w:r>
      <w:r>
        <w:t>;</w:t>
      </w:r>
    </w:p>
    <w:p w14:paraId="6CE95C0D" w14:textId="77777777" w:rsidR="000B41F2" w:rsidRPr="00A205B1" w:rsidRDefault="000A26A1" w:rsidP="00BA4487">
      <w:pPr>
        <w:pStyle w:val="Subdetailsfirstindent"/>
      </w:pPr>
      <w:r>
        <w:t>a</w:t>
      </w:r>
      <w:r w:rsidR="00CF6DE7" w:rsidRPr="00CF6DE7">
        <w:t>uthorised installers must use best endeavours to first target high usage lighting for installation of products</w:t>
      </w:r>
      <w:r>
        <w:t>;</w:t>
      </w:r>
    </w:p>
    <w:p w14:paraId="4F7D47D9" w14:textId="77777777" w:rsidR="000B41F2" w:rsidRPr="00A205B1" w:rsidRDefault="000A26A1" w:rsidP="00BA4487">
      <w:pPr>
        <w:pStyle w:val="Subdetailsfirstindent"/>
      </w:pPr>
      <w:r>
        <w:t>i</w:t>
      </w:r>
      <w:r w:rsidR="00CF6DE7" w:rsidRPr="001E58A3">
        <w:t xml:space="preserve">nstalled lamps </w:t>
      </w:r>
      <w:r w:rsidR="00A83061" w:rsidRPr="00F51840">
        <w:t>and</w:t>
      </w:r>
      <w:r w:rsidR="00A83061" w:rsidRPr="001E58A3">
        <w:t xml:space="preserve"> luminaires </w:t>
      </w:r>
      <w:r w:rsidR="00CF6DE7" w:rsidRPr="001E58A3">
        <w:t xml:space="preserve">must </w:t>
      </w:r>
      <w:r w:rsidR="00A83061" w:rsidRPr="001E58A3">
        <w:t>exhibit maintained light output</w:t>
      </w:r>
      <w:r w:rsidR="00CF6DE7" w:rsidRPr="001E58A3">
        <w:t xml:space="preserve"> of </w:t>
      </w:r>
      <w:r w:rsidR="00A83061" w:rsidRPr="001E58A3">
        <w:t xml:space="preserve">at least those of </w:t>
      </w:r>
      <w:r w:rsidR="00CF6DE7" w:rsidRPr="001E58A3">
        <w:t>the replaced lamp</w:t>
      </w:r>
      <w:r w:rsidR="00A83061" w:rsidRPr="001E58A3">
        <w:t>s or existing luminaires</w:t>
      </w:r>
      <w:r w:rsidR="00CF6DE7" w:rsidRPr="001E58A3">
        <w:t xml:space="preserve"> </w:t>
      </w:r>
      <w:r w:rsidR="00CF6DE7" w:rsidRPr="00CF6DE7">
        <w:t>(existing equipment)</w:t>
      </w:r>
      <w:r w:rsidR="00CF6DE7" w:rsidRPr="001E58A3">
        <w:t>, except for situations where the existing equipment provides excessive lighting</w:t>
      </w:r>
      <w:r>
        <w:t>;</w:t>
      </w:r>
    </w:p>
    <w:p w14:paraId="143A23AE" w14:textId="77777777" w:rsidR="000B41F2" w:rsidRPr="00A205B1" w:rsidRDefault="000A26A1" w:rsidP="00BA4487">
      <w:pPr>
        <w:pStyle w:val="Subdetailsfirstindent"/>
      </w:pPr>
      <w:r>
        <w:t>a</w:t>
      </w:r>
      <w:r w:rsidR="00CF6DE7" w:rsidRPr="00CF6DE7">
        <w:t>uthorised installers must not replace lamps that are already low energy (LED) lamps</w:t>
      </w:r>
      <w:r>
        <w:t>;</w:t>
      </w:r>
    </w:p>
    <w:p w14:paraId="15778781" w14:textId="77777777" w:rsidR="000B41F2" w:rsidRPr="00A205B1" w:rsidRDefault="000A26A1" w:rsidP="00BA4487">
      <w:pPr>
        <w:pStyle w:val="Subdetailsfirstindent"/>
      </w:pPr>
      <w:r>
        <w:t>w</w:t>
      </w:r>
      <w:r w:rsidR="00CF6DE7" w:rsidRPr="00CF6DE7">
        <w:t>here replacing a lamp, the authorised installers must remove the replaced inefficient lamp and take away for decommissioning</w:t>
      </w:r>
      <w:r w:rsidR="00A83061">
        <w:t xml:space="preserve"> and appropriate disposal</w:t>
      </w:r>
      <w:r>
        <w:t>;</w:t>
      </w:r>
    </w:p>
    <w:p w14:paraId="259629AB" w14:textId="77777777" w:rsidR="000B41F2" w:rsidRPr="00A205B1" w:rsidRDefault="000A26A1" w:rsidP="00BA4487">
      <w:pPr>
        <w:pStyle w:val="Subdetailsfirstindent"/>
      </w:pPr>
      <w:r>
        <w:t>i</w:t>
      </w:r>
      <w:r w:rsidR="00CF6DE7" w:rsidRPr="00CF6DE7">
        <w:t>f a luminaire is being replaced, a low energy lamp must be installed in the new luminaire</w:t>
      </w:r>
      <w:r>
        <w:t>;</w:t>
      </w:r>
      <w:r w:rsidR="00CF6DE7" w:rsidRPr="00CF6DE7">
        <w:t xml:space="preserve"> </w:t>
      </w:r>
    </w:p>
    <w:p w14:paraId="0CC95BBE" w14:textId="77777777" w:rsidR="000B41F2" w:rsidRPr="00A205B1" w:rsidRDefault="000A26A1" w:rsidP="00BA4487">
      <w:pPr>
        <w:pStyle w:val="Subdetailsfirstindent"/>
      </w:pPr>
      <w:r>
        <w:t>n</w:t>
      </w:r>
      <w:r w:rsidR="00A83061">
        <w:t>o work is to be performed on any</w:t>
      </w:r>
      <w:r w:rsidR="00CF6DE7" w:rsidRPr="00CF6DE7">
        <w:t xml:space="preserve"> luminaire that is not securely fixed to the ceiling or surface material, has any exposed wiring or that appears unsafe</w:t>
      </w:r>
      <w:r>
        <w:t>;</w:t>
      </w:r>
    </w:p>
    <w:p w14:paraId="23D13A9A" w14:textId="77777777" w:rsidR="000B41F2" w:rsidRPr="00A205B1" w:rsidRDefault="000A26A1" w:rsidP="00BA4487">
      <w:pPr>
        <w:pStyle w:val="Subdetailsfirstindent"/>
      </w:pPr>
      <w:r>
        <w:t>a</w:t>
      </w:r>
      <w:r w:rsidR="00CF6DE7" w:rsidRPr="00CF6DE7">
        <w:t>n authorised installer who does not hold an appropriate class of electrician licence must not attempt to repair a broken or damaged luminaire or remove a lamp stuck in a luminaire and must advise the consumer that they should seek the advice or assistance of a licensed electrician</w:t>
      </w:r>
      <w:r>
        <w:t>; and</w:t>
      </w:r>
    </w:p>
    <w:p w14:paraId="2CC1F0BA" w14:textId="77777777" w:rsidR="000B41F2" w:rsidRPr="003C7AEF" w:rsidRDefault="00CF6DE7" w:rsidP="0012293B">
      <w:pPr>
        <w:pStyle w:val="Notesandexamples"/>
      </w:pPr>
      <w:r w:rsidRPr="00CF6DE7">
        <w:t xml:space="preserve">Note </w:t>
      </w:r>
      <w:r w:rsidRPr="00CF6DE7">
        <w:tab/>
        <w:t xml:space="preserve">If the installer does not hold an electrician’s licence then she or he must not perform any wiring work including </w:t>
      </w:r>
      <w:r w:rsidRPr="003C7AEF">
        <w:t xml:space="preserve">to repair the luminaire or have physical contact with any transformer/voltage converter. Other than for a simple exchange of lamps for an existing luminaire as detailed in Clause </w:t>
      </w:r>
      <w:r w:rsidR="00176F70" w:rsidRPr="003C7AEF">
        <w:t>4.1.1</w:t>
      </w:r>
      <w:r w:rsidRPr="003C7AEF">
        <w:t xml:space="preserve"> (a) and (b) the installation will require a licensed electrician.</w:t>
      </w:r>
    </w:p>
    <w:p w14:paraId="273CCDB0" w14:textId="77777777" w:rsidR="000B41F2" w:rsidRPr="003C7AEF" w:rsidRDefault="000A26A1" w:rsidP="00BA4487">
      <w:pPr>
        <w:pStyle w:val="Subdetailsfirstindent"/>
      </w:pPr>
      <w:r w:rsidRPr="003C7AEF">
        <w:t>e</w:t>
      </w:r>
      <w:r w:rsidR="00CF6DE7" w:rsidRPr="003C7AEF">
        <w:t xml:space="preserve">lectrical wiring work must be carried out in accordance with the </w:t>
      </w:r>
      <w:r w:rsidR="00CF6DE7" w:rsidRPr="003C7AEF">
        <w:rPr>
          <w:i/>
          <w:iCs/>
        </w:rPr>
        <w:t>Electricity Safety Act 1971</w:t>
      </w:r>
      <w:r w:rsidR="00CF6DE7" w:rsidRPr="003C7AEF">
        <w:t xml:space="preserve"> and AS/NZS</w:t>
      </w:r>
      <w:r w:rsidR="00F51840" w:rsidRPr="003C7AEF">
        <w:t xml:space="preserve"> </w:t>
      </w:r>
      <w:r w:rsidR="00CF6DE7" w:rsidRPr="003C7AEF">
        <w:t xml:space="preserve">3000. </w:t>
      </w:r>
    </w:p>
    <w:p w14:paraId="62ABA2AA" w14:textId="77777777" w:rsidR="000B41F2" w:rsidRPr="00A205B1" w:rsidRDefault="00CF6DE7" w:rsidP="0012293B">
      <w:pPr>
        <w:pStyle w:val="Notesandexamples"/>
      </w:pPr>
      <w:r w:rsidRPr="003C7AEF">
        <w:t xml:space="preserve">Note </w:t>
      </w:r>
      <w:r w:rsidRPr="003C7AEF">
        <w:tab/>
        <w:t>Electrical wiring work must only be undertaken by a person that holds an appropriate class of electrician licence.</w:t>
      </w:r>
    </w:p>
    <w:p w14:paraId="6D8C49C4" w14:textId="77777777" w:rsidR="00BA4487" w:rsidRDefault="000A26A1" w:rsidP="000A26A1">
      <w:pPr>
        <w:pStyle w:val="Sectionheading4"/>
      </w:pPr>
      <w:r>
        <w:t>Lamp replacement</w:t>
      </w:r>
    </w:p>
    <w:p w14:paraId="39F6E7A1" w14:textId="77777777" w:rsidR="000A26A1" w:rsidRDefault="00CF6DE7" w:rsidP="0012293B">
      <w:pPr>
        <w:pStyle w:val="BodytextEEIS"/>
      </w:pPr>
      <w:r w:rsidRPr="008B7F76">
        <w:t>When replacing a lamp</w:t>
      </w:r>
      <w:r w:rsidR="000A26A1">
        <w:t>—</w:t>
      </w:r>
    </w:p>
    <w:p w14:paraId="5020D60B" w14:textId="77777777" w:rsidR="008B7F76" w:rsidRPr="003C7AEF" w:rsidRDefault="00CF6DE7" w:rsidP="000A26A1">
      <w:pPr>
        <w:pStyle w:val="Subdetailsfirstindent"/>
      </w:pPr>
      <w:r w:rsidRPr="003C7AEF">
        <w:t xml:space="preserve">under Clause </w:t>
      </w:r>
      <w:r w:rsidR="00176F70" w:rsidRPr="003C7AEF">
        <w:t>4.1.1</w:t>
      </w:r>
      <w:r w:rsidRPr="003C7AEF">
        <w:t xml:space="preserve"> (c) or (d), the </w:t>
      </w:r>
      <w:r w:rsidR="00F51840" w:rsidRPr="003C7AEF">
        <w:t>lighting circuit</w:t>
      </w:r>
      <w:r w:rsidRPr="003C7AEF">
        <w:t xml:space="preserve"> must be turned off at the customer meter board and a danger tag/lock attached to the meter.</w:t>
      </w:r>
      <w:r w:rsidR="008B7F76" w:rsidRPr="003C7AEF">
        <w:t xml:space="preserve"> If entry to a roof cavity is required, the mains power must be turned off at the customer meter board and a danger tag/lock attached to the meter</w:t>
      </w:r>
      <w:r w:rsidR="000A26A1" w:rsidRPr="003C7AEF">
        <w:t>;</w:t>
      </w:r>
    </w:p>
    <w:p w14:paraId="16C03393" w14:textId="77777777" w:rsidR="003B4E5C" w:rsidRPr="003C7AEF" w:rsidRDefault="00CF6DE7" w:rsidP="000A26A1">
      <w:pPr>
        <w:pStyle w:val="Subdetailsfirstindent"/>
      </w:pPr>
      <w:r w:rsidRPr="003C7AEF">
        <w:t xml:space="preserve">under Clause </w:t>
      </w:r>
      <w:r w:rsidR="00176F70" w:rsidRPr="003C7AEF">
        <w:t>4.1.1</w:t>
      </w:r>
      <w:r w:rsidRPr="003C7AEF">
        <w:t xml:space="preserve"> (c), a sample of the existing halogen fittings must be checked to ascertain if insulation is encroaching or covering the fitting.</w:t>
      </w:r>
      <w:r w:rsidR="0023095A" w:rsidRPr="003C7AEF">
        <w:t xml:space="preserve"> If encroachment or covering is discovered this must first be rectified before the activity is carried out</w:t>
      </w:r>
      <w:r w:rsidR="000A26A1" w:rsidRPr="003C7AEF">
        <w:t>;</w:t>
      </w:r>
    </w:p>
    <w:p w14:paraId="66873E21" w14:textId="77777777" w:rsidR="003B4E5C" w:rsidRPr="003C7AEF" w:rsidRDefault="00CF6DE7" w:rsidP="000A26A1">
      <w:pPr>
        <w:pStyle w:val="Subdetailsfirstindent"/>
      </w:pPr>
      <w:r w:rsidRPr="003C7AEF">
        <w:t xml:space="preserve">under Clause </w:t>
      </w:r>
      <w:r w:rsidR="00176F70" w:rsidRPr="003C7AEF">
        <w:t>4.1.1</w:t>
      </w:r>
      <w:r w:rsidRPr="003C7AEF">
        <w:t xml:space="preserve"> (c) or (d), a sample of existing halogen fittings must be checked to ascertain if the wiring is compliant</w:t>
      </w:r>
      <w:r w:rsidR="000A26A1" w:rsidRPr="003C7AEF">
        <w:t>;</w:t>
      </w:r>
    </w:p>
    <w:p w14:paraId="6D676CE0" w14:textId="77777777" w:rsidR="000B41F2" w:rsidRPr="003C7AEF" w:rsidRDefault="00CF6DE7" w:rsidP="000A26A1">
      <w:pPr>
        <w:pStyle w:val="Subdetailsfirstindent"/>
      </w:pPr>
      <w:r w:rsidRPr="003C7AEF">
        <w:t xml:space="preserve">under Clause </w:t>
      </w:r>
      <w:r w:rsidR="00176F70" w:rsidRPr="003C7AEF">
        <w:t>4.1</w:t>
      </w:r>
      <w:r w:rsidR="003C7AEF" w:rsidRPr="003C7AEF">
        <w:t>.1</w:t>
      </w:r>
      <w:r w:rsidRPr="003C7AEF">
        <w:t xml:space="preserve"> (c), the installed lamp must be compatible with the pre-existing halogen transformer or voltage converter used with the replaced halogen lamp</w:t>
      </w:r>
      <w:r w:rsidR="000A26A1" w:rsidRPr="003C7AEF">
        <w:t>; and</w:t>
      </w:r>
    </w:p>
    <w:p w14:paraId="33C8B500" w14:textId="77777777" w:rsidR="00BA645C" w:rsidRPr="003C7AEF" w:rsidRDefault="00CF6DE7" w:rsidP="000A26A1">
      <w:pPr>
        <w:pStyle w:val="Subdetailsfirstindent"/>
      </w:pPr>
      <w:r w:rsidRPr="003C7AEF">
        <w:lastRenderedPageBreak/>
        <w:t xml:space="preserve">under Clause </w:t>
      </w:r>
      <w:r w:rsidR="003C7AEF" w:rsidRPr="003C7AEF">
        <w:t>4.1.1</w:t>
      </w:r>
      <w:r w:rsidRPr="003C7AEF">
        <w:t xml:space="preserve"> (c) the existing transformer must also be checked to confirm it has a regulatory compliance mark (RCM) or approval number issued by the electrical safety regulator.</w:t>
      </w:r>
    </w:p>
    <w:p w14:paraId="35D4A2EF" w14:textId="77777777" w:rsidR="000A26A1" w:rsidRPr="003C7AEF" w:rsidRDefault="000A26A1" w:rsidP="000A26A1">
      <w:pPr>
        <w:pStyle w:val="Sectionheading4"/>
      </w:pPr>
      <w:r w:rsidRPr="003C7AEF">
        <w:t>Safety check</w:t>
      </w:r>
    </w:p>
    <w:p w14:paraId="397B6DD0" w14:textId="77777777" w:rsidR="004521A8" w:rsidRPr="003C7AEF" w:rsidRDefault="00CF6DE7" w:rsidP="0012293B">
      <w:pPr>
        <w:pStyle w:val="BodytextEEIS"/>
        <w:rPr>
          <w:lang w:eastAsia="en-AU"/>
        </w:rPr>
      </w:pPr>
      <w:r w:rsidRPr="003C7AEF">
        <w:rPr>
          <w:lang w:eastAsia="en-AU"/>
        </w:rPr>
        <w:t xml:space="preserve">If the safety check identifies any areas of non-compliance the customer must be advised they will need to contact a person with an unrestricted electrical licence issued under the </w:t>
      </w:r>
      <w:r w:rsidRPr="003C7AEF">
        <w:rPr>
          <w:i/>
          <w:iCs/>
          <w:lang w:eastAsia="en-AU"/>
        </w:rPr>
        <w:t>Constructions Occupation (Licensing) Act 2004</w:t>
      </w:r>
      <w:r w:rsidRPr="003C7AEF">
        <w:rPr>
          <w:lang w:eastAsia="en-AU"/>
        </w:rPr>
        <w:t xml:space="preserve"> to rectify the area of non-compliance.</w:t>
      </w:r>
    </w:p>
    <w:p w14:paraId="4F3086E0" w14:textId="43086C59" w:rsidR="004521A8" w:rsidRPr="003C7AEF" w:rsidRDefault="00CF6DE7" w:rsidP="0012293B">
      <w:pPr>
        <w:pStyle w:val="BodytextEEIS"/>
      </w:pPr>
      <w:r w:rsidRPr="003C7AEF">
        <w:t xml:space="preserve">If the safety check identifies any areas of electrical danger, any installation must not be undertaken and the ACT Electrical Inspectorate must be notified via email at </w:t>
      </w:r>
      <w:hyperlink r:id="rId41" w:history="1">
        <w:r w:rsidR="001A6630" w:rsidRPr="003C7AEF">
          <w:t>electrical.inspections@act.gov.au</w:t>
        </w:r>
      </w:hyperlink>
      <w:r w:rsidRPr="003C7AEF">
        <w:t>.</w:t>
      </w:r>
    </w:p>
    <w:p w14:paraId="13B30FB3" w14:textId="77777777" w:rsidR="004521A8" w:rsidRPr="00A205B1" w:rsidRDefault="00CF6DE7" w:rsidP="0012293B">
      <w:pPr>
        <w:pStyle w:val="BodytextEEIS"/>
      </w:pPr>
      <w:r w:rsidRPr="003C7AEF">
        <w:t xml:space="preserve">Once all lamps are replaced under Clause </w:t>
      </w:r>
      <w:r w:rsidR="003C7AEF" w:rsidRPr="003C7AEF">
        <w:t>4.1.1</w:t>
      </w:r>
      <w:r w:rsidRPr="003C7AEF">
        <w:t xml:space="preserve"> (c) and (d), a person</w:t>
      </w:r>
      <w:r w:rsidRPr="00CF6DE7">
        <w:t xml:space="preserve"> with an unrestricted electrical licence issued under the </w:t>
      </w:r>
      <w:r w:rsidRPr="002018EA">
        <w:rPr>
          <w:i/>
          <w:iCs/>
        </w:rPr>
        <w:t>Constructions Occupation (Licensing) Act 2004</w:t>
      </w:r>
      <w:r w:rsidRPr="00CF6DE7">
        <w:t xml:space="preserve"> will remove the danger tag/lock from the meter, turn on </w:t>
      </w:r>
      <w:r w:rsidR="00F51840">
        <w:t>lighting circuit</w:t>
      </w:r>
      <w:r w:rsidRPr="00CF6DE7">
        <w:t xml:space="preserve"> at the customer meter board, check all lamps are working and ensure the customer is satisfied with the light output/colour/design.</w:t>
      </w:r>
    </w:p>
    <w:p w14:paraId="576E1513" w14:textId="77777777" w:rsidR="000A26A1" w:rsidRDefault="000A26A1" w:rsidP="000A26A1">
      <w:pPr>
        <w:pStyle w:val="Sectionheading4"/>
      </w:pPr>
      <w:r>
        <w:t>Other requirements</w:t>
      </w:r>
    </w:p>
    <w:p w14:paraId="352B6BF2" w14:textId="77777777" w:rsidR="000B41F2" w:rsidRPr="00A205B1" w:rsidRDefault="00CF6DE7" w:rsidP="0012293B">
      <w:pPr>
        <w:pStyle w:val="BodytextEEIS"/>
      </w:pPr>
      <w:r w:rsidRPr="00CF6DE7">
        <w:t>A lamp must not be installed or connected to a dimmer switch, timer, motion sensor, daylight switch or other automated switch or control, unless specified by the manufacturer as being compatible with such a device.</w:t>
      </w:r>
    </w:p>
    <w:p w14:paraId="5DD8E7EC" w14:textId="77777777" w:rsidR="000B41F2" w:rsidRPr="00A205B1" w:rsidRDefault="00CF6DE7" w:rsidP="0012293B">
      <w:pPr>
        <w:pStyle w:val="BodytextEEIS"/>
      </w:pPr>
      <w:r w:rsidRPr="00CF6DE7">
        <w:t xml:space="preserve">A lamp or luminaire (existing equipment) that complies with the relevant replacement product requirements must not be replaced under this activity. </w:t>
      </w:r>
    </w:p>
    <w:p w14:paraId="65462DBC" w14:textId="77777777" w:rsidR="000A26A1" w:rsidRDefault="00CF6DE7" w:rsidP="000A26A1">
      <w:pPr>
        <w:pStyle w:val="BodytextEEIS"/>
      </w:pPr>
      <w:r w:rsidRPr="00CF6DE7">
        <w:t xml:space="preserve">Spare replacement lamps must not be left with the resident or business owner. </w:t>
      </w:r>
    </w:p>
    <w:p w14:paraId="50557FCE" w14:textId="77777777" w:rsidR="000A26A1" w:rsidRPr="00A205B1" w:rsidRDefault="000A26A1" w:rsidP="000A26A1">
      <w:pPr>
        <w:pStyle w:val="BodytextEEIS"/>
      </w:pPr>
      <w:r w:rsidRPr="00CF6DE7">
        <w:t>The installer must inform the consumer about the operation of the product and any safety requirements.</w:t>
      </w:r>
    </w:p>
    <w:p w14:paraId="7B14DAFF" w14:textId="77777777" w:rsidR="000A26A1" w:rsidRPr="00024A57" w:rsidRDefault="000A26A1" w:rsidP="000A26A1">
      <w:pPr>
        <w:pStyle w:val="BodytextEEIS"/>
      </w:pPr>
      <w:r w:rsidRPr="00024A57">
        <w:t xml:space="preserve">Replaced lamps (existing equipment), transformers and luminaires that are replaced must be removed from the premises and appropriately decommissioned. </w:t>
      </w:r>
    </w:p>
    <w:p w14:paraId="6A226EAE" w14:textId="77777777" w:rsidR="000A26A1" w:rsidRPr="00A205B1" w:rsidRDefault="000A26A1" w:rsidP="000A26A1">
      <w:pPr>
        <w:pStyle w:val="Sectionheading4"/>
      </w:pPr>
      <w:r>
        <w:t xml:space="preserve">Testing </w:t>
      </w:r>
    </w:p>
    <w:p w14:paraId="45FD07C4" w14:textId="77777777" w:rsidR="000B41F2" w:rsidRPr="00A205B1" w:rsidRDefault="00CF6DE7" w:rsidP="0012293B">
      <w:pPr>
        <w:pStyle w:val="BodytextEEIS"/>
      </w:pPr>
      <w:r w:rsidRPr="00CF6DE7">
        <w:t xml:space="preserve">The authorised installer must test all replacement products after installation to verify the product— </w:t>
      </w:r>
    </w:p>
    <w:p w14:paraId="171FBC07" w14:textId="77777777" w:rsidR="000B41F2" w:rsidRPr="00A205B1" w:rsidRDefault="00CF6DE7" w:rsidP="00376EC5">
      <w:pPr>
        <w:pStyle w:val="Subdetailsfirstindent"/>
        <w:numPr>
          <w:ilvl w:val="0"/>
          <w:numId w:val="179"/>
        </w:numPr>
      </w:pPr>
      <w:r w:rsidRPr="00CF6DE7">
        <w:t>is correctly installed</w:t>
      </w:r>
      <w:r w:rsidR="00752F49">
        <w:t xml:space="preserve"> in accordance with manufacturer’s instructions</w:t>
      </w:r>
      <w:r w:rsidRPr="00CF6DE7">
        <w:t xml:space="preserve">; </w:t>
      </w:r>
    </w:p>
    <w:p w14:paraId="377D1982" w14:textId="77777777" w:rsidR="000B41F2" w:rsidRPr="00A205B1" w:rsidRDefault="00CF6DE7" w:rsidP="00376EC5">
      <w:pPr>
        <w:pStyle w:val="Subdetailsfirstindent"/>
        <w:numPr>
          <w:ilvl w:val="0"/>
          <w:numId w:val="179"/>
        </w:numPr>
      </w:pPr>
      <w:r w:rsidRPr="00CF6DE7">
        <w:t xml:space="preserve">for a lamp, the lamp is operating correctly in the luminaire and circuit it is installed in; </w:t>
      </w:r>
    </w:p>
    <w:p w14:paraId="55485635" w14:textId="77777777" w:rsidR="000B41F2" w:rsidRPr="00A205B1" w:rsidRDefault="00CF6DE7" w:rsidP="00376EC5">
      <w:pPr>
        <w:pStyle w:val="Subdetailsfirstindent"/>
        <w:numPr>
          <w:ilvl w:val="0"/>
          <w:numId w:val="179"/>
        </w:numPr>
      </w:pPr>
      <w:r w:rsidRPr="00CF6DE7">
        <w:t>for a luminaire, the luminaire is operating correctly in the circuit it is installed in; and</w:t>
      </w:r>
    </w:p>
    <w:p w14:paraId="5320221E" w14:textId="77777777" w:rsidR="000B41F2" w:rsidRPr="00A205B1" w:rsidRDefault="00CF6DE7" w:rsidP="00376EC5">
      <w:pPr>
        <w:pStyle w:val="Subdetailsfirstindent"/>
        <w:numPr>
          <w:ilvl w:val="0"/>
          <w:numId w:val="179"/>
        </w:numPr>
      </w:pPr>
      <w:r w:rsidRPr="00CF6DE7">
        <w:t xml:space="preserve">does not interfere with the normal operation of the lighting installation or the circuit. </w:t>
      </w:r>
    </w:p>
    <w:p w14:paraId="12C9C433" w14:textId="77777777" w:rsidR="000B41F2" w:rsidRPr="00A205B1" w:rsidRDefault="00CF6DE7" w:rsidP="0012293B">
      <w:pPr>
        <w:pStyle w:val="Notesandexamples"/>
      </w:pPr>
      <w:r w:rsidRPr="00CF6DE7">
        <w:t xml:space="preserve">Note </w:t>
      </w:r>
      <w:r w:rsidRPr="00CF6DE7">
        <w:tab/>
        <w:t>This includes if the dimmer switch, sensor or other functionality is operating correctly.</w:t>
      </w:r>
    </w:p>
    <w:p w14:paraId="61789033" w14:textId="77777777" w:rsidR="002E4A30" w:rsidRPr="00A205B1" w:rsidRDefault="002E4A30" w:rsidP="0012293B">
      <w:pPr>
        <w:pStyle w:val="BodytextEEIS"/>
      </w:pPr>
      <w:r w:rsidRPr="00CF6DE7">
        <w:t xml:space="preserve">A Certificate of Electrical Safety is not required for this activity but the approved installation process must be strictly followed.  </w:t>
      </w:r>
    </w:p>
    <w:p w14:paraId="75FD6088" w14:textId="77777777" w:rsidR="000B41F2" w:rsidRPr="00A205B1" w:rsidRDefault="00B46180" w:rsidP="0012293B">
      <w:pPr>
        <w:pStyle w:val="Sectionheading3"/>
      </w:pPr>
      <w:bookmarkStart w:id="710" w:name="_Toc15898865"/>
      <w:r w:rsidRPr="00A205B1">
        <w:t xml:space="preserve">Calculation of </w:t>
      </w:r>
      <w:r w:rsidR="00332A78">
        <w:t>energy savings</w:t>
      </w:r>
      <w:r w:rsidRPr="00A205B1">
        <w:t xml:space="preserve"> factor</w:t>
      </w:r>
      <w:bookmarkEnd w:id="710"/>
    </w:p>
    <w:p w14:paraId="146D4AFA" w14:textId="77777777" w:rsidR="000B41F2" w:rsidRPr="00A205B1" w:rsidRDefault="00CF6DE7" w:rsidP="0012293B">
      <w:pPr>
        <w:pStyle w:val="BodytextEEIS"/>
      </w:pPr>
      <w:r w:rsidRPr="00CF6DE7">
        <w:t xml:space="preserve">The </w:t>
      </w:r>
      <w:r w:rsidR="00332A78">
        <w:t>energy savings</w:t>
      </w:r>
      <w:r w:rsidRPr="00CF6DE7">
        <w:t xml:space="preserve"> factor must be calculated in accordance with </w:t>
      </w:r>
      <w:r w:rsidR="004631BF">
        <w:t>section</w:t>
      </w:r>
      <w:r w:rsidRPr="00CF6DE7">
        <w:t xml:space="preserve"> 4.1</w:t>
      </w:r>
      <w:r w:rsidR="004631BF">
        <w:t>.</w:t>
      </w:r>
      <w:r w:rsidRPr="00CF6DE7">
        <w:t>5 of the eligible activities determination.</w:t>
      </w:r>
    </w:p>
    <w:p w14:paraId="3FE21F2E" w14:textId="77777777" w:rsidR="000B41F2" w:rsidRDefault="00CF6DE7" w:rsidP="0012293B">
      <w:pPr>
        <w:pStyle w:val="Notesandexamples"/>
      </w:pPr>
      <w:r w:rsidRPr="00CF6DE7">
        <w:t xml:space="preserve">Note </w:t>
      </w:r>
      <w:r w:rsidRPr="00CF6DE7">
        <w:tab/>
        <w:t xml:space="preserve">The activity </w:t>
      </w:r>
      <w:r w:rsidR="00332A78">
        <w:t>energy savings</w:t>
      </w:r>
      <w:r w:rsidRPr="00CF6DE7">
        <w:t xml:space="preserve"> values may not be the same for each type of product or model installed in a premises. Multiple calculations may be required to determine the total </w:t>
      </w:r>
      <w:r w:rsidR="00332A78">
        <w:t>energy savings</w:t>
      </w:r>
      <w:r w:rsidRPr="00CF6DE7">
        <w:t xml:space="preserve"> factor for the activity.</w:t>
      </w:r>
    </w:p>
    <w:p w14:paraId="60D2F0B0" w14:textId="77777777" w:rsidR="00A205B1" w:rsidRPr="00FA2E24" w:rsidRDefault="00B46180" w:rsidP="0012293B">
      <w:pPr>
        <w:pStyle w:val="Sectionheading3"/>
      </w:pPr>
      <w:bookmarkStart w:id="711" w:name="_Toc15898866"/>
      <w:r w:rsidRPr="007830CF">
        <w:lastRenderedPageBreak/>
        <w:t>Recording and reporting</w:t>
      </w:r>
      <w:bookmarkEnd w:id="711"/>
      <w:r w:rsidRPr="007830CF">
        <w:t xml:space="preserve"> </w:t>
      </w:r>
    </w:p>
    <w:p w14:paraId="17688CFF" w14:textId="77777777" w:rsidR="000A26A1" w:rsidRDefault="000A26A1" w:rsidP="000A26A1">
      <w:pPr>
        <w:pStyle w:val="Sectionheading4"/>
      </w:pPr>
      <w:r>
        <w:t>Record and report</w:t>
      </w:r>
    </w:p>
    <w:p w14:paraId="20F5CC2F" w14:textId="77777777" w:rsidR="00D14FD0" w:rsidRPr="007830CF" w:rsidRDefault="00D14FD0" w:rsidP="0012293B">
      <w:pPr>
        <w:pStyle w:val="BodytextEEIS"/>
      </w:pPr>
      <w:r w:rsidRPr="007830CF">
        <w:t xml:space="preserve">For </w:t>
      </w:r>
      <w:r w:rsidR="00745F95" w:rsidRPr="007830CF">
        <w:t xml:space="preserve">this </w:t>
      </w:r>
      <w:r w:rsidRPr="007830CF">
        <w:t>activity the following information must be recorded</w:t>
      </w:r>
      <w:r w:rsidRPr="007830CF">
        <w:rPr>
          <w:szCs w:val="24"/>
          <w:lang w:val="x-none" w:eastAsia="en-AU"/>
        </w:rPr>
        <w:t>—</w:t>
      </w:r>
      <w:r w:rsidRPr="007830CF">
        <w:t xml:space="preserve"> </w:t>
      </w:r>
    </w:p>
    <w:p w14:paraId="10A6EDBC" w14:textId="77777777" w:rsidR="00E14580" w:rsidRPr="007830CF" w:rsidRDefault="00E14580" w:rsidP="00376EC5">
      <w:pPr>
        <w:pStyle w:val="Subdetailsfirstindent"/>
        <w:numPr>
          <w:ilvl w:val="0"/>
          <w:numId w:val="181"/>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6EFB03C9" w14:textId="77777777" w:rsidR="00D14FD0" w:rsidRPr="007830CF" w:rsidRDefault="00D14FD0" w:rsidP="00376EC5">
      <w:pPr>
        <w:pStyle w:val="Subdetailsfirstindent"/>
        <w:numPr>
          <w:ilvl w:val="0"/>
          <w:numId w:val="181"/>
        </w:numPr>
        <w:rPr>
          <w:lang w:eastAsia="en-AU"/>
        </w:rPr>
      </w:pPr>
      <w:r w:rsidRPr="007830CF">
        <w:rPr>
          <w:lang w:eastAsia="en-AU"/>
        </w:rPr>
        <w:t xml:space="preserve">the </w:t>
      </w:r>
      <w:r w:rsidR="004631BF">
        <w:rPr>
          <w:lang w:eastAsia="en-AU"/>
        </w:rPr>
        <w:t>A</w:t>
      </w:r>
      <w:r w:rsidRPr="007830CF">
        <w:rPr>
          <w:lang w:eastAsia="en-AU"/>
        </w:rPr>
        <w:t xml:space="preserve">ctivity ID; </w:t>
      </w:r>
    </w:p>
    <w:p w14:paraId="2ECD2298" w14:textId="77777777" w:rsidR="00D14FD0" w:rsidRPr="007830CF" w:rsidRDefault="00D14FD0" w:rsidP="00376EC5">
      <w:pPr>
        <w:pStyle w:val="Subdetailsfirstindent"/>
        <w:numPr>
          <w:ilvl w:val="0"/>
          <w:numId w:val="181"/>
        </w:numPr>
        <w:rPr>
          <w:lang w:eastAsia="en-AU"/>
        </w:rPr>
      </w:pPr>
      <w:r w:rsidRPr="007830CF">
        <w:rPr>
          <w:lang w:eastAsia="en-AU"/>
        </w:rPr>
        <w:t>for each installed product—</w:t>
      </w:r>
    </w:p>
    <w:p w14:paraId="0EB4DC57" w14:textId="77777777" w:rsidR="00D14FD0" w:rsidRPr="000A26A1" w:rsidRDefault="00D14FD0" w:rsidP="000A26A1">
      <w:pPr>
        <w:pStyle w:val="Subdetailssecondindent"/>
        <w:numPr>
          <w:ilvl w:val="0"/>
          <w:numId w:val="182"/>
        </w:numPr>
        <w:ind w:left="1848" w:hanging="357"/>
      </w:pPr>
      <w:r w:rsidRPr="007830CF">
        <w:t xml:space="preserve">the </w:t>
      </w:r>
      <w:r w:rsidRPr="000A26A1">
        <w:t xml:space="preserve">brand name and model number; </w:t>
      </w:r>
    </w:p>
    <w:p w14:paraId="4B75B525" w14:textId="77777777" w:rsidR="00D14FD0" w:rsidRPr="000A26A1" w:rsidRDefault="00D14FD0" w:rsidP="000A26A1">
      <w:pPr>
        <w:pStyle w:val="Subdetailssecondindent"/>
      </w:pPr>
      <w:r w:rsidRPr="000A26A1">
        <w:t xml:space="preserve">the product type being a general lighting services lamp, a reflector lamp, a low energy lamp, a recessed fitting or an </w:t>
      </w:r>
      <w:r w:rsidR="004631BF" w:rsidRPr="000A26A1">
        <w:t>LED</w:t>
      </w:r>
      <w:r w:rsidRPr="000A26A1">
        <w:t xml:space="preserve"> fitting; </w:t>
      </w:r>
    </w:p>
    <w:p w14:paraId="7DB3277A" w14:textId="77777777" w:rsidR="00D14FD0" w:rsidRPr="000A26A1" w:rsidRDefault="00D14FD0" w:rsidP="000A26A1">
      <w:pPr>
        <w:pStyle w:val="Subdetailssecondindent"/>
      </w:pPr>
      <w:r w:rsidRPr="000A26A1">
        <w:t xml:space="preserve">the product output in lumens; </w:t>
      </w:r>
    </w:p>
    <w:p w14:paraId="5CFE67C2" w14:textId="77777777" w:rsidR="00D14FD0" w:rsidRPr="000A26A1" w:rsidRDefault="00D14FD0" w:rsidP="000A26A1">
      <w:pPr>
        <w:pStyle w:val="Subdetailssecondindent"/>
      </w:pPr>
      <w:r w:rsidRPr="000A26A1">
        <w:t>the product lighting efficacy in lumens/watt</w:t>
      </w:r>
      <w:r w:rsidR="004631BF" w:rsidRPr="000A26A1">
        <w:t xml:space="preserve"> (lm/W)</w:t>
      </w:r>
      <w:r w:rsidRPr="000A26A1">
        <w:t xml:space="preserve">; </w:t>
      </w:r>
    </w:p>
    <w:p w14:paraId="26DF61CF" w14:textId="77777777" w:rsidR="00D14FD0" w:rsidRPr="000A26A1" w:rsidRDefault="00D14FD0" w:rsidP="000A26A1">
      <w:pPr>
        <w:pStyle w:val="Subdetailssecondindent"/>
      </w:pPr>
      <w:r w:rsidRPr="000A26A1">
        <w:t>the product manufacturer’s rated lifetime in hours; and</w:t>
      </w:r>
    </w:p>
    <w:p w14:paraId="62B7FDFD" w14:textId="77777777" w:rsidR="00D14FD0" w:rsidRPr="000A26A1" w:rsidRDefault="00D14FD0" w:rsidP="000A26A1">
      <w:pPr>
        <w:pStyle w:val="Subdetailssecondindent"/>
      </w:pPr>
      <w:r w:rsidRPr="000A26A1">
        <w:t xml:space="preserve">the power factor of the product; </w:t>
      </w:r>
    </w:p>
    <w:p w14:paraId="4797D12A" w14:textId="77777777" w:rsidR="00D14FD0" w:rsidRPr="007830CF" w:rsidRDefault="00D14FD0" w:rsidP="0012293B">
      <w:pPr>
        <w:pStyle w:val="Subdetailsfirstindent"/>
      </w:pPr>
      <w:r w:rsidRPr="007830CF">
        <w:t xml:space="preserve">for each product type the number of activity item units installed (N) determined in accordance with </w:t>
      </w:r>
      <w:r w:rsidR="004631BF">
        <w:t>section</w:t>
      </w:r>
      <w:r w:rsidRPr="007830CF">
        <w:t xml:space="preserve"> 4.1</w:t>
      </w:r>
      <w:r w:rsidR="004631BF">
        <w:t>.</w:t>
      </w:r>
      <w:r w:rsidRPr="007830CF">
        <w:t>5(</w:t>
      </w:r>
      <w:r w:rsidR="008771B1">
        <w:t>a</w:t>
      </w:r>
      <w:r w:rsidRPr="007830CF">
        <w:t xml:space="preserve">) – (f) of the eligible activities determination as in force at the time the activity was completed; </w:t>
      </w:r>
    </w:p>
    <w:p w14:paraId="26401492" w14:textId="77777777" w:rsidR="00D14FD0" w:rsidRPr="007830CF" w:rsidRDefault="00D14FD0" w:rsidP="0012293B">
      <w:pPr>
        <w:pStyle w:val="Subdetailsfirstindent"/>
      </w:pPr>
      <w:r w:rsidRPr="007830CF">
        <w:t xml:space="preserve">for multiple activity record forms, the authorised installer identifier of each installer that carried out the activity; </w:t>
      </w:r>
    </w:p>
    <w:p w14:paraId="0361F67D" w14:textId="77777777" w:rsidR="00D14FD0" w:rsidRPr="007830CF" w:rsidRDefault="00D14FD0" w:rsidP="0012293B">
      <w:pPr>
        <w:pStyle w:val="Subdetailsfirstindent"/>
      </w:pPr>
      <w:r w:rsidRPr="007830CF">
        <w:t xml:space="preserve">for a replacement fitting, the number of the relevant certificate of electrical safety completed for the work in accordance with the </w:t>
      </w:r>
      <w:r w:rsidRPr="002018EA">
        <w:rPr>
          <w:i/>
          <w:iCs/>
        </w:rPr>
        <w:t>Electricity Safety Act 1971</w:t>
      </w:r>
      <w:r w:rsidRPr="007830CF">
        <w:t xml:space="preserve">; </w:t>
      </w:r>
    </w:p>
    <w:p w14:paraId="6039DDE5" w14:textId="77777777" w:rsidR="00D14FD0" w:rsidRPr="007830CF" w:rsidRDefault="00D14FD0" w:rsidP="0012293B">
      <w:pPr>
        <w:pStyle w:val="Subdetailsfirstindent"/>
      </w:pPr>
      <w:r w:rsidRPr="007830CF">
        <w:t xml:space="preserve">the make and model of the existing transformers forming part of the installation of </w:t>
      </w:r>
      <w:r w:rsidR="008771B1">
        <w:t>A</w:t>
      </w:r>
      <w:r w:rsidRPr="007830CF">
        <w:t xml:space="preserve">ctivity 4.1(c); </w:t>
      </w:r>
    </w:p>
    <w:p w14:paraId="270274C8" w14:textId="77777777" w:rsidR="00D14FD0" w:rsidRPr="007830CF" w:rsidRDefault="00D14FD0" w:rsidP="0012293B">
      <w:pPr>
        <w:pStyle w:val="Subdetailsfirstindent"/>
      </w:pPr>
      <w:r w:rsidRPr="007830CF">
        <w:t>the type and certificate number of any other statutory certification for the work or associated work, if applicable; and</w:t>
      </w:r>
    </w:p>
    <w:p w14:paraId="2446E749" w14:textId="77777777" w:rsidR="00D14FD0" w:rsidRPr="007830CF" w:rsidRDefault="00D14FD0" w:rsidP="0012293B">
      <w:pPr>
        <w:pStyle w:val="Subdetailsfirstindent"/>
      </w:pPr>
      <w:r w:rsidRPr="007830CF">
        <w:t xml:space="preserve">the </w:t>
      </w:r>
      <w:r w:rsidR="00332A78">
        <w:t>energy savings</w:t>
      </w:r>
      <w:r w:rsidRPr="007830CF">
        <w:t xml:space="preserve"> factor for the activity, including subtotals for each product type, calculated in accordance with </w:t>
      </w:r>
      <w:r w:rsidR="008771B1">
        <w:t>section</w:t>
      </w:r>
      <w:r w:rsidRPr="007830CF">
        <w:t xml:space="preserve"> 4.1</w:t>
      </w:r>
      <w:r w:rsidR="008771B1">
        <w:t>.</w:t>
      </w:r>
      <w:r w:rsidRPr="007830CF">
        <w:t>5 of the eligible activities determination as in force at the time the activity was completed</w:t>
      </w:r>
      <w:r w:rsidR="004631BF">
        <w:t>.</w:t>
      </w:r>
    </w:p>
    <w:p w14:paraId="4F23B210" w14:textId="77777777" w:rsidR="000A26A1" w:rsidRDefault="000A26A1" w:rsidP="000A26A1">
      <w:pPr>
        <w:pStyle w:val="Sectionheading4"/>
      </w:pPr>
      <w:r>
        <w:t>Additional reporting and decommissioning</w:t>
      </w:r>
    </w:p>
    <w:p w14:paraId="2772E1C9" w14:textId="77777777" w:rsidR="00D14FD0" w:rsidRPr="007830CF" w:rsidRDefault="0090643E" w:rsidP="0012293B">
      <w:pPr>
        <w:pStyle w:val="BodytextEEIS"/>
      </w:pPr>
      <w:r>
        <w:t>A</w:t>
      </w:r>
      <w:r w:rsidR="00D14FD0" w:rsidRPr="007830CF">
        <w:t>dditional reporting and decommissioning requirements</w:t>
      </w:r>
      <w:r>
        <w:t xml:space="preserve"> include</w:t>
      </w:r>
      <w:r w:rsidR="00D14FD0" w:rsidRPr="007830CF">
        <w:rPr>
          <w:lang w:val="x-none" w:eastAsia="en-AU"/>
        </w:rPr>
        <w:t>—</w:t>
      </w:r>
    </w:p>
    <w:p w14:paraId="7D4CAAEA" w14:textId="77777777" w:rsidR="00D14FD0" w:rsidRPr="007830CF" w:rsidRDefault="0090643E" w:rsidP="00376EC5">
      <w:pPr>
        <w:pStyle w:val="Subdetailsfirstindent"/>
        <w:numPr>
          <w:ilvl w:val="0"/>
          <w:numId w:val="180"/>
        </w:numPr>
      </w:pPr>
      <w:r>
        <w:t>w</w:t>
      </w:r>
      <w:r w:rsidR="00D14FD0" w:rsidRPr="007830CF">
        <w:t>eighbridge Certificate also known as ‘Pick Up Docket’ or ‘Bin Movement Form’ must accompany the tax invoice from the lamp or luminaire recycler as evidence of the weight of decommissioned lamps or luminaires</w:t>
      </w:r>
      <w:r>
        <w:t>;</w:t>
      </w:r>
    </w:p>
    <w:p w14:paraId="0145DD7B" w14:textId="77777777" w:rsidR="00D14FD0" w:rsidRPr="007830CF" w:rsidRDefault="00D14FD0" w:rsidP="00376EC5">
      <w:pPr>
        <w:pStyle w:val="Subdetailsfirstindent"/>
        <w:numPr>
          <w:ilvl w:val="0"/>
          <w:numId w:val="180"/>
        </w:numPr>
      </w:pPr>
      <w:r w:rsidRPr="007830CF">
        <w:t>EEIS related lamp waste must have Recycling Certification issued as part of correct decommissioning lamps</w:t>
      </w:r>
      <w:r w:rsidR="0090643E">
        <w:t>;</w:t>
      </w:r>
    </w:p>
    <w:p w14:paraId="704E5E92" w14:textId="77777777" w:rsidR="00D14FD0" w:rsidRPr="007830CF" w:rsidRDefault="00D14FD0" w:rsidP="00376EC5">
      <w:pPr>
        <w:pStyle w:val="Subdetailsfirstindent"/>
        <w:numPr>
          <w:ilvl w:val="0"/>
          <w:numId w:val="180"/>
        </w:numPr>
      </w:pPr>
      <w:r w:rsidRPr="007830CF">
        <w:t>EEIS related lamp waste must not be aggregated or mixed with lamp waste from other accounts or contracts</w:t>
      </w:r>
      <w:r w:rsidR="0090643E">
        <w:t>;</w:t>
      </w:r>
    </w:p>
    <w:p w14:paraId="098EEB4C" w14:textId="77777777" w:rsidR="0090643E" w:rsidRDefault="0090643E" w:rsidP="00376EC5">
      <w:pPr>
        <w:pStyle w:val="Subdetailsfirstindent"/>
        <w:numPr>
          <w:ilvl w:val="0"/>
          <w:numId w:val="180"/>
        </w:numPr>
      </w:pPr>
      <w:r>
        <w:t>t</w:t>
      </w:r>
      <w:r w:rsidR="00D14FD0" w:rsidRPr="007830CF">
        <w:t>he types of EEIS related lamp waste must not be aggregated into one decommissioning</w:t>
      </w:r>
      <w:r>
        <w:t>, t</w:t>
      </w:r>
      <w:r w:rsidR="00D14FD0" w:rsidRPr="007830CF">
        <w:t>hat is</w:t>
      </w:r>
      <w:r>
        <w:t>—</w:t>
      </w:r>
    </w:p>
    <w:p w14:paraId="4AE582F9" w14:textId="77777777" w:rsidR="0090643E" w:rsidRPr="0090643E" w:rsidRDefault="00D14FD0" w:rsidP="00DA23BC">
      <w:pPr>
        <w:pStyle w:val="Subdetailssecondindent"/>
        <w:numPr>
          <w:ilvl w:val="0"/>
          <w:numId w:val="272"/>
        </w:numPr>
        <w:ind w:left="1848" w:hanging="357"/>
      </w:pPr>
      <w:r w:rsidRPr="0090643E">
        <w:t>incandescent lamps replaced under Activity 4.1(a) must only be weighed with incandescent lamps</w:t>
      </w:r>
      <w:r w:rsidR="0090643E" w:rsidRPr="0090643E">
        <w:t>;</w:t>
      </w:r>
    </w:p>
    <w:p w14:paraId="61DE656B" w14:textId="77777777" w:rsidR="0090643E" w:rsidRPr="0090643E" w:rsidRDefault="0090643E" w:rsidP="0090643E">
      <w:pPr>
        <w:pStyle w:val="Subdetailssecondindent"/>
      </w:pPr>
      <w:r w:rsidRPr="0090643E">
        <w:t>h</w:t>
      </w:r>
      <w:r w:rsidR="00D14FD0" w:rsidRPr="0090643E">
        <w:t>alogen lamps replaced under Activit</w:t>
      </w:r>
      <w:r w:rsidR="0027087C" w:rsidRPr="0090643E">
        <w:t>y</w:t>
      </w:r>
      <w:r w:rsidR="00D14FD0" w:rsidRPr="0090643E">
        <w:t xml:space="preserve"> 4.1(c) and </w:t>
      </w:r>
      <w:r w:rsidR="0027087C" w:rsidRPr="0090643E">
        <w:t>4.1</w:t>
      </w:r>
      <w:r w:rsidR="00D14FD0" w:rsidRPr="0090643E">
        <w:t>(e) must only be weighed with halogen lamps</w:t>
      </w:r>
      <w:r w:rsidRPr="0090643E">
        <w:t>; and</w:t>
      </w:r>
    </w:p>
    <w:p w14:paraId="2BE5A758" w14:textId="77777777" w:rsidR="00D14FD0" w:rsidRPr="0090643E" w:rsidRDefault="0090643E" w:rsidP="0090643E">
      <w:pPr>
        <w:pStyle w:val="Subdetailssecondindent"/>
      </w:pPr>
      <w:r w:rsidRPr="0090643E">
        <w:lastRenderedPageBreak/>
        <w:t>r</w:t>
      </w:r>
      <w:r w:rsidR="00D14FD0" w:rsidRPr="0090643E">
        <w:t>eflector lamps replaced under Activit</w:t>
      </w:r>
      <w:r w:rsidR="0027087C" w:rsidRPr="0090643E">
        <w:t>y ID</w:t>
      </w:r>
      <w:r w:rsidR="00D14FD0" w:rsidRPr="0090643E">
        <w:t xml:space="preserve"> 4.1(b) must only be weighed with reflector lamps; </w:t>
      </w:r>
    </w:p>
    <w:p w14:paraId="24519CE8" w14:textId="77777777" w:rsidR="00D14FD0" w:rsidRPr="007830CF" w:rsidRDefault="0090643E" w:rsidP="00376EC5">
      <w:pPr>
        <w:pStyle w:val="Subdetailsfirstindent"/>
        <w:numPr>
          <w:ilvl w:val="0"/>
          <w:numId w:val="180"/>
        </w:numPr>
      </w:pPr>
      <w:r>
        <w:t>on</w:t>
      </w:r>
      <w:r w:rsidR="00D14FD0" w:rsidRPr="007830CF">
        <w:t>ly incandescent or halogen lamps should be shown on relevant tax invoices</w:t>
      </w:r>
      <w:r>
        <w:t xml:space="preserve"> – i</w:t>
      </w:r>
      <w:r w:rsidR="00D14FD0" w:rsidRPr="007830CF">
        <w:t xml:space="preserve">f CFL or mixed loads are sent for decommissioning, with </w:t>
      </w:r>
      <w:r w:rsidR="0027087C">
        <w:t>‘</w:t>
      </w:r>
      <w:r w:rsidR="00D14FD0" w:rsidRPr="007830CF">
        <w:t>mixed</w:t>
      </w:r>
      <w:r w:rsidR="0027087C">
        <w:t>’</w:t>
      </w:r>
      <w:r w:rsidR="00D14FD0" w:rsidRPr="007830CF">
        <w:t xml:space="preserve"> or </w:t>
      </w:r>
      <w:r w:rsidR="0027087C">
        <w:t>‘</w:t>
      </w:r>
      <w:r w:rsidR="00D14FD0" w:rsidRPr="007830CF">
        <w:t>CFL</w:t>
      </w:r>
      <w:r w:rsidR="0027087C">
        <w:t>’</w:t>
      </w:r>
      <w:r w:rsidR="00D14FD0" w:rsidRPr="007830CF">
        <w:t xml:space="preserve"> shown on the tax invoices, then the EEIS </w:t>
      </w:r>
      <w:r w:rsidR="00332A78">
        <w:t>energy savings</w:t>
      </w:r>
      <w:r w:rsidR="00D14FD0" w:rsidRPr="007830CF">
        <w:t xml:space="preserve"> for that weight cannot be claimed and will be considered ineligible</w:t>
      </w:r>
      <w:r>
        <w:t>;</w:t>
      </w:r>
    </w:p>
    <w:p w14:paraId="69FD4420" w14:textId="77777777" w:rsidR="00D14FD0" w:rsidRPr="007830CF" w:rsidRDefault="00D14FD0" w:rsidP="00376EC5">
      <w:pPr>
        <w:pStyle w:val="Subdetailsfirstindent"/>
        <w:numPr>
          <w:ilvl w:val="0"/>
          <w:numId w:val="180"/>
        </w:numPr>
      </w:pPr>
      <w:r w:rsidRPr="007830CF">
        <w:t>the Recycling Certification provided will match the weighbridge certificates and provide final verification of the proper decommissioning of lamps</w:t>
      </w:r>
      <w:r w:rsidR="0090643E">
        <w:t>;</w:t>
      </w:r>
    </w:p>
    <w:p w14:paraId="342B6348" w14:textId="77777777" w:rsidR="00D14FD0" w:rsidRPr="007830CF" w:rsidRDefault="0090643E" w:rsidP="00376EC5">
      <w:pPr>
        <w:pStyle w:val="Subdetailsfirstindent"/>
        <w:numPr>
          <w:ilvl w:val="0"/>
          <w:numId w:val="180"/>
        </w:numPr>
      </w:pPr>
      <w:r>
        <w:t>w</w:t>
      </w:r>
      <w:r w:rsidR="00D14FD0" w:rsidRPr="007830CF">
        <w:t xml:space="preserve">here old CFL lamps are replaced with new CFL lamps, the incorrectly installed lamps must be traced back to the job (Activity Record Form Identifier – ARFI) and recorded in the master stock reconciliation sheet to ensure that no </w:t>
      </w:r>
      <w:r w:rsidR="00332A78">
        <w:t>energy saving</w:t>
      </w:r>
      <w:r w:rsidR="00D14FD0" w:rsidRPr="007830CF">
        <w:t xml:space="preserve"> is incorrectly claimed</w:t>
      </w:r>
      <w:r>
        <w:t>;</w:t>
      </w:r>
      <w:r w:rsidR="00D14FD0" w:rsidRPr="007830CF">
        <w:t xml:space="preserve"> </w:t>
      </w:r>
    </w:p>
    <w:p w14:paraId="7F8C8AF5" w14:textId="77777777" w:rsidR="00D14FD0" w:rsidRPr="007830CF" w:rsidRDefault="0090643E" w:rsidP="00376EC5">
      <w:pPr>
        <w:pStyle w:val="Subdetailsfirstindent"/>
        <w:numPr>
          <w:ilvl w:val="0"/>
          <w:numId w:val="180"/>
        </w:numPr>
      </w:pPr>
      <w:r>
        <w:t>w</w:t>
      </w:r>
      <w:r w:rsidR="00D14FD0" w:rsidRPr="007830CF">
        <w:t xml:space="preserve">here lamps are returned by a resident, the lamps must be traced back to the job (ARFI) to ensure that no </w:t>
      </w:r>
      <w:r w:rsidR="00332A78">
        <w:t>energy saving</w:t>
      </w:r>
      <w:r w:rsidR="00D14FD0" w:rsidRPr="007830CF">
        <w:t xml:space="preserve"> is incorrectly claimed</w:t>
      </w:r>
      <w:r>
        <w:t>;</w:t>
      </w:r>
    </w:p>
    <w:p w14:paraId="4DBBD5FC" w14:textId="77777777" w:rsidR="00D14FD0" w:rsidRPr="007830CF" w:rsidRDefault="0090643E" w:rsidP="00376EC5">
      <w:pPr>
        <w:pStyle w:val="Subdetailsfirstindent"/>
        <w:numPr>
          <w:ilvl w:val="0"/>
          <w:numId w:val="180"/>
        </w:numPr>
      </w:pPr>
      <w:r>
        <w:t>w</w:t>
      </w:r>
      <w:r w:rsidR="00D14FD0" w:rsidRPr="007830CF">
        <w:t xml:space="preserve">here CFL lamps (containing mercury) are broken during installation or fail under warranty, the lamps will need to be tracked and discarded in accordance with Environment Protection Authority (EPA) law requirements as </w:t>
      </w:r>
      <w:r w:rsidR="0027087C">
        <w:t>‘</w:t>
      </w:r>
      <w:r w:rsidR="00D14FD0" w:rsidRPr="007830CF">
        <w:t>trackable</w:t>
      </w:r>
      <w:r w:rsidR="0027087C">
        <w:t>’</w:t>
      </w:r>
      <w:r w:rsidR="00D14FD0" w:rsidRPr="007830CF">
        <w:t xml:space="preserve"> waste</w:t>
      </w:r>
      <w:r>
        <w:t xml:space="preserve"> – c</w:t>
      </w:r>
      <w:r w:rsidR="00D14FD0" w:rsidRPr="007830CF">
        <w:t>ontact the ACT Government’s EPA via Access Canberra for more information</w:t>
      </w:r>
      <w:r>
        <w:t>;</w:t>
      </w:r>
    </w:p>
    <w:p w14:paraId="3A0CFD7D" w14:textId="77777777" w:rsidR="00D14FD0" w:rsidRPr="007830CF" w:rsidRDefault="00D14FD0" w:rsidP="00376EC5">
      <w:pPr>
        <w:pStyle w:val="Subdetailsfirstindent"/>
        <w:numPr>
          <w:ilvl w:val="0"/>
          <w:numId w:val="180"/>
        </w:numPr>
      </w:pPr>
      <w:r w:rsidRPr="007830CF">
        <w:t>EEIS related lamp waste must have Destruction Certification issued as part of the correct decommissioning of lamps</w:t>
      </w:r>
      <w:r w:rsidR="0090643E">
        <w:t>;</w:t>
      </w:r>
    </w:p>
    <w:p w14:paraId="1F656F31" w14:textId="77777777" w:rsidR="00D14FD0" w:rsidRPr="007830CF" w:rsidRDefault="0090643E" w:rsidP="00376EC5">
      <w:pPr>
        <w:pStyle w:val="Subdetailsfirstindent"/>
        <w:numPr>
          <w:ilvl w:val="0"/>
          <w:numId w:val="180"/>
        </w:numPr>
      </w:pPr>
      <w:r>
        <w:t>t</w:t>
      </w:r>
      <w:r w:rsidR="00D14FD0" w:rsidRPr="007830CF">
        <w:t>he administrator requires that the obligated party report the master stock reconciliation sheet on a quarterly basis with the possibility of random site inspections of their premises and records conducted by EEIS Authorised Persons</w:t>
      </w:r>
      <w:r>
        <w:t>;</w:t>
      </w:r>
    </w:p>
    <w:p w14:paraId="116768EB" w14:textId="77777777" w:rsidR="00D14FD0" w:rsidRPr="007830CF" w:rsidRDefault="0090643E" w:rsidP="00376EC5">
      <w:pPr>
        <w:pStyle w:val="Subdetailsfirstindent"/>
        <w:numPr>
          <w:ilvl w:val="0"/>
          <w:numId w:val="180"/>
        </w:numPr>
      </w:pPr>
      <w:r>
        <w:t>p</w:t>
      </w:r>
      <w:r w:rsidR="00D14FD0" w:rsidRPr="007830CF">
        <w:t>hotographic evidence is required as proof of the decommissioned halogen lamps for each installation/ARFI. These photographs must be geocoded/geotagged to the corresponding installation address and be made available upon request to the administrator</w:t>
      </w:r>
      <w:r>
        <w:t>; and</w:t>
      </w:r>
    </w:p>
    <w:p w14:paraId="4730C91A" w14:textId="77777777" w:rsidR="00D14FD0" w:rsidRPr="007830CF" w:rsidRDefault="0090643E" w:rsidP="00564D23">
      <w:pPr>
        <w:pStyle w:val="Subdetailsfirstindent"/>
        <w:numPr>
          <w:ilvl w:val="0"/>
          <w:numId w:val="180"/>
        </w:numPr>
      </w:pPr>
      <w:r>
        <w:t>g</w:t>
      </w:r>
      <w:r w:rsidR="00D14FD0" w:rsidRPr="007830CF">
        <w:t xml:space="preserve">eotagged and timestamped photographic evidence of the make and model of the existing transformers forming part of the installation of </w:t>
      </w:r>
      <w:r w:rsidR="0027087C">
        <w:t>A</w:t>
      </w:r>
      <w:r w:rsidR="00D14FD0" w:rsidRPr="007830CF">
        <w:t>ctivity 4.1(c)</w:t>
      </w:r>
      <w:r w:rsidR="0027087C">
        <w:t xml:space="preserve"> is required</w:t>
      </w:r>
      <w:r w:rsidR="00D14FD0" w:rsidRPr="007830CF">
        <w:t>.</w:t>
      </w:r>
    </w:p>
    <w:p w14:paraId="359FBA18" w14:textId="77777777" w:rsidR="00D14FD0" w:rsidRDefault="00D14FD0" w:rsidP="0012293B">
      <w:pPr>
        <w:pStyle w:val="Notesandexamples"/>
      </w:pPr>
      <w:r w:rsidRPr="007830CF">
        <w:t xml:space="preserve">Note </w:t>
      </w:r>
      <w:r w:rsidR="00564D23">
        <w:t>1</w:t>
      </w:r>
      <w:r w:rsidRPr="007830CF">
        <w:tab/>
        <w:t>Certain requirements such as disposal of waste products, or lodgement of statutory certifications, may occur on a date subsequent to the date of installation of a product. All relevant information about the installation of the product should be completed immediately after the installation has been carried out. Information about the disposal of waste products may be recorded at a later time when it is complete.</w:t>
      </w:r>
    </w:p>
    <w:p w14:paraId="4BB307C8" w14:textId="77777777" w:rsidR="00A205B1" w:rsidRDefault="00A205B1" w:rsidP="000729AB">
      <w:pPr>
        <w:tabs>
          <w:tab w:val="num" w:pos="1985"/>
        </w:tabs>
        <w:jc w:val="both"/>
        <w:rPr>
          <w:sz w:val="20"/>
        </w:rPr>
      </w:pPr>
    </w:p>
    <w:p w14:paraId="2E3E4E10" w14:textId="77777777" w:rsidR="00A205B1" w:rsidRDefault="00D953CC" w:rsidP="00BB2EB1">
      <w:pPr>
        <w:pStyle w:val="Sectionheading2"/>
      </w:pPr>
      <w:bookmarkStart w:id="712" w:name="_Toc320213722"/>
      <w:r>
        <w:br w:type="page"/>
      </w:r>
      <w:bookmarkStart w:id="713" w:name="_Toc15898867"/>
      <w:bookmarkStart w:id="714" w:name="_Toc27648115"/>
      <w:r w:rsidR="00A205B1">
        <w:lastRenderedPageBreak/>
        <w:t xml:space="preserve">Commercial </w:t>
      </w:r>
      <w:r w:rsidR="0091153C">
        <w:t>l</w:t>
      </w:r>
      <w:r w:rsidR="00CF6DE7" w:rsidRPr="00CF6DE7">
        <w:t xml:space="preserve">ighting </w:t>
      </w:r>
      <w:r w:rsidR="0091153C">
        <w:t>u</w:t>
      </w:r>
      <w:r w:rsidR="004D7670">
        <w:t xml:space="preserve">pgrade </w:t>
      </w:r>
      <w:r w:rsidR="0091153C">
        <w:t>a</w:t>
      </w:r>
      <w:r w:rsidR="00CF6DE7" w:rsidRPr="00CF6DE7">
        <w:t>ctivities</w:t>
      </w:r>
      <w:bookmarkEnd w:id="713"/>
      <w:bookmarkEnd w:id="714"/>
    </w:p>
    <w:p w14:paraId="27457D74" w14:textId="77777777" w:rsidR="00A205B1" w:rsidRPr="006B51D4" w:rsidRDefault="00A205B1" w:rsidP="00BB2EB1">
      <w:pPr>
        <w:pStyle w:val="Sectionheading3"/>
      </w:pPr>
      <w:bookmarkStart w:id="715" w:name="_Toc320213723"/>
      <w:bookmarkStart w:id="716" w:name="_Toc15898868"/>
      <w:bookmarkEnd w:id="712"/>
      <w:r w:rsidRPr="0070024D">
        <w:t xml:space="preserve">Application of </w:t>
      </w:r>
      <w:bookmarkEnd w:id="715"/>
      <w:bookmarkEnd w:id="716"/>
      <w:r w:rsidR="005255B8">
        <w:t>this section</w:t>
      </w:r>
    </w:p>
    <w:p w14:paraId="2FEA831D" w14:textId="77777777" w:rsidR="00A205B1" w:rsidRDefault="00A205B1" w:rsidP="0012293B">
      <w:pPr>
        <w:pStyle w:val="BodytextEEIS"/>
      </w:pPr>
      <w:r w:rsidRPr="002A5953">
        <w:t xml:space="preserve">This </w:t>
      </w:r>
      <w:r w:rsidR="00B10DE3">
        <w:t>section</w:t>
      </w:r>
      <w:r w:rsidR="00B10DE3" w:rsidRPr="002A5953">
        <w:t xml:space="preserve"> </w:t>
      </w:r>
      <w:r w:rsidRPr="002A5953">
        <w:t xml:space="preserve">applies to undertaking Activity </w:t>
      </w:r>
      <w:r>
        <w:t>4.2</w:t>
      </w:r>
      <w:r w:rsidR="00B10DE3">
        <w:t xml:space="preserve"> – c</w:t>
      </w:r>
      <w:r>
        <w:t xml:space="preserve">ommercial </w:t>
      </w:r>
      <w:r w:rsidR="00B10DE3">
        <w:t>l</w:t>
      </w:r>
      <w:r>
        <w:t xml:space="preserve">ighting </w:t>
      </w:r>
      <w:r w:rsidR="00B10DE3">
        <w:t>u</w:t>
      </w:r>
      <w:r>
        <w:t xml:space="preserve">pgrade </w:t>
      </w:r>
      <w:r w:rsidR="00B10DE3">
        <w:t xml:space="preserve">– </w:t>
      </w:r>
      <w:r>
        <w:t xml:space="preserve">as </w:t>
      </w:r>
      <w:r w:rsidRPr="002A5953">
        <w:t xml:space="preserve">defined in </w:t>
      </w:r>
      <w:r w:rsidR="00B10DE3">
        <w:t>section</w:t>
      </w:r>
      <w:r>
        <w:t xml:space="preserve"> 4.2 </w:t>
      </w:r>
      <w:r w:rsidRPr="002A5953">
        <w:t xml:space="preserve">of the </w:t>
      </w:r>
      <w:r w:rsidR="00D13AE0">
        <w:t>e</w:t>
      </w:r>
      <w:r w:rsidR="00D13AE0" w:rsidRPr="002A5953">
        <w:t xml:space="preserve">ligible </w:t>
      </w:r>
      <w:r w:rsidR="00D13AE0">
        <w:t>a</w:t>
      </w:r>
      <w:r w:rsidR="00D13AE0" w:rsidRPr="002A5953">
        <w:t xml:space="preserve">ctivities </w:t>
      </w:r>
      <w:r w:rsidR="00D13AE0">
        <w:t>d</w:t>
      </w:r>
      <w:r w:rsidR="00D13AE0" w:rsidRPr="002A5953">
        <w:t>etermination</w:t>
      </w:r>
      <w:r w:rsidR="00D034FA">
        <w:t xml:space="preserve"> as</w:t>
      </w:r>
      <w:r w:rsidR="00B10DE3">
        <w:t>—</w:t>
      </w:r>
      <w:r w:rsidR="00D034FA">
        <w:t xml:space="preserve"> </w:t>
      </w:r>
    </w:p>
    <w:p w14:paraId="52B4BD4F" w14:textId="77777777" w:rsidR="00FC44CF" w:rsidRPr="00FC44CF" w:rsidRDefault="00FC44CF" w:rsidP="0012293B">
      <w:pPr>
        <w:pStyle w:val="BodytextEEIS"/>
      </w:pPr>
      <w:r w:rsidRPr="007830CF">
        <w:rPr>
          <w:b/>
        </w:rPr>
        <w:t xml:space="preserve">Activity ID 4.2 </w:t>
      </w:r>
      <w:r w:rsidRPr="007830CF">
        <w:t>– In accordance with the prescribed minimum activity</w:t>
      </w:r>
      <w:r w:rsidRPr="00FC44CF">
        <w:t xml:space="preserve"> performance specifications, being the upgrade of building lighting equipment in a business premises by replacing it with more efficient lighting equipment.</w:t>
      </w:r>
    </w:p>
    <w:p w14:paraId="7ACF6E5D" w14:textId="77777777" w:rsidR="00A205B1" w:rsidRDefault="00A205B1" w:rsidP="0012293B">
      <w:pPr>
        <w:pStyle w:val="Sectionheading3"/>
      </w:pPr>
      <w:bookmarkStart w:id="717" w:name="_Toc320213724"/>
      <w:bookmarkStart w:id="718" w:name="_Toc15898869"/>
      <w:r>
        <w:t>Competency requirements</w:t>
      </w:r>
      <w:bookmarkEnd w:id="717"/>
      <w:bookmarkEnd w:id="718"/>
    </w:p>
    <w:p w14:paraId="02C9F0DB" w14:textId="77777777" w:rsidR="0090643E" w:rsidRDefault="0090643E" w:rsidP="0090643E">
      <w:pPr>
        <w:pStyle w:val="Sectionheading4"/>
      </w:pPr>
      <w:r>
        <w:t>Installer competency requirements</w:t>
      </w:r>
    </w:p>
    <w:p w14:paraId="1829B9D5" w14:textId="77777777" w:rsidR="008B3F6C" w:rsidRDefault="001E4432" w:rsidP="0012293B">
      <w:pPr>
        <w:pStyle w:val="BodytextEEIS"/>
      </w:pPr>
      <w:r>
        <w:t>Activity 4.2 must</w:t>
      </w:r>
      <w:r w:rsidR="008B3F6C">
        <w:t xml:space="preserve"> be carried out by an authorised installer(s) who</w:t>
      </w:r>
      <w:r w:rsidR="008B3F6C">
        <w:rPr>
          <w:bCs/>
        </w:rPr>
        <w:t>—</w:t>
      </w:r>
    </w:p>
    <w:p w14:paraId="13CAE3AB" w14:textId="77777777" w:rsidR="008B3F6C" w:rsidRDefault="008B3F6C" w:rsidP="00376EC5">
      <w:pPr>
        <w:pStyle w:val="Subdetailsfirstindent"/>
        <w:numPr>
          <w:ilvl w:val="0"/>
          <w:numId w:val="183"/>
        </w:numPr>
      </w:pPr>
      <w:r>
        <w:t xml:space="preserve">has completed all required training prescribed in </w:t>
      </w:r>
      <w:r w:rsidR="00B10DE3">
        <w:t>section A.</w:t>
      </w:r>
      <w:r>
        <w:t xml:space="preserve">4; </w:t>
      </w:r>
    </w:p>
    <w:p w14:paraId="698CE5F2" w14:textId="77777777" w:rsidR="0020186D" w:rsidRDefault="008B3F6C" w:rsidP="00376EC5">
      <w:pPr>
        <w:pStyle w:val="Subdetailsfirstindent"/>
        <w:numPr>
          <w:ilvl w:val="0"/>
          <w:numId w:val="183"/>
        </w:numPr>
      </w:pPr>
      <w:r>
        <w:t xml:space="preserve">is a licensed ACT electrician; and </w:t>
      </w:r>
    </w:p>
    <w:p w14:paraId="5D5E520C" w14:textId="77777777" w:rsidR="008B3F6C" w:rsidRDefault="008B3F6C" w:rsidP="00376EC5">
      <w:pPr>
        <w:pStyle w:val="Subdetailsfirstindent"/>
        <w:numPr>
          <w:ilvl w:val="0"/>
          <w:numId w:val="183"/>
        </w:numPr>
      </w:pPr>
      <w:r>
        <w:t>holds a General Construction Induction Card.</w:t>
      </w:r>
    </w:p>
    <w:p w14:paraId="067E8E19" w14:textId="77777777" w:rsidR="0090643E" w:rsidRDefault="0090643E" w:rsidP="0090643E">
      <w:pPr>
        <w:pStyle w:val="Sectionheading4"/>
      </w:pPr>
      <w:r>
        <w:t>Training in replacing lighting equipment</w:t>
      </w:r>
    </w:p>
    <w:p w14:paraId="401E1299" w14:textId="77777777" w:rsidR="008B3F6C" w:rsidRPr="00BA5F83" w:rsidRDefault="008B3F6C" w:rsidP="0012293B">
      <w:pPr>
        <w:pStyle w:val="BodytextEEIS"/>
      </w:pPr>
      <w:r w:rsidRPr="00BA5F83">
        <w:t xml:space="preserve">An authorised installer </w:t>
      </w:r>
      <w:r>
        <w:t xml:space="preserve">shall </w:t>
      </w:r>
      <w:r w:rsidRPr="00BA5F83">
        <w:t xml:space="preserve">be trained in the physical practice of replacing </w:t>
      </w:r>
      <w:r>
        <w:t xml:space="preserve">lighting equipment </w:t>
      </w:r>
      <w:r w:rsidRPr="00BA5F83">
        <w:t xml:space="preserve">as appropriate </w:t>
      </w:r>
      <w:r>
        <w:t xml:space="preserve">for </w:t>
      </w:r>
      <w:r w:rsidRPr="00BA5F83">
        <w:t xml:space="preserve">the work </w:t>
      </w:r>
      <w:r>
        <w:t>to be undertaken</w:t>
      </w:r>
      <w:r w:rsidRPr="00BA5F83">
        <w:t xml:space="preserve">, and have all relevant competencies for the </w:t>
      </w:r>
      <w:r>
        <w:t xml:space="preserve">work, </w:t>
      </w:r>
      <w:r w:rsidRPr="00BA5F83">
        <w:t>including</w:t>
      </w:r>
      <w:r w:rsidR="0041581B">
        <w:t>,</w:t>
      </w:r>
      <w:r w:rsidRPr="00BA5F83">
        <w:t xml:space="preserve"> but not limited to</w:t>
      </w:r>
      <w:r w:rsidRPr="00BA5F83">
        <w:rPr>
          <w:bCs/>
        </w:rPr>
        <w:t>—</w:t>
      </w:r>
    </w:p>
    <w:p w14:paraId="5CBC564A" w14:textId="77777777" w:rsidR="008B3F6C" w:rsidRDefault="008B3F6C" w:rsidP="00376EC5">
      <w:pPr>
        <w:pStyle w:val="Subdetailsfirstindent"/>
        <w:numPr>
          <w:ilvl w:val="0"/>
          <w:numId w:val="184"/>
        </w:numPr>
      </w:pPr>
      <w:r w:rsidRPr="00BA5F83">
        <w:t>be</w:t>
      </w:r>
      <w:r>
        <w:t>ing familiar with standard terminology</w:t>
      </w:r>
      <w:r w:rsidRPr="00BA5F83">
        <w:t xml:space="preserve"> for lighting products</w:t>
      </w:r>
      <w:r>
        <w:t xml:space="preserve">; </w:t>
      </w:r>
    </w:p>
    <w:p w14:paraId="40474580" w14:textId="77777777" w:rsidR="008B3F6C" w:rsidRDefault="008B3F6C" w:rsidP="00376EC5">
      <w:pPr>
        <w:pStyle w:val="Subdetailsfirstindent"/>
        <w:numPr>
          <w:ilvl w:val="0"/>
          <w:numId w:val="184"/>
        </w:numPr>
      </w:pPr>
      <w:r>
        <w:t xml:space="preserve">being able to accurately identify the </w:t>
      </w:r>
      <w:r w:rsidRPr="00BA5F83">
        <w:t xml:space="preserve">existing </w:t>
      </w:r>
      <w:r>
        <w:t xml:space="preserve">lighting equipment, </w:t>
      </w:r>
      <w:r w:rsidRPr="00BA5F83">
        <w:t xml:space="preserve">as required to complete activity records </w:t>
      </w:r>
      <w:r>
        <w:t xml:space="preserve">and perform </w:t>
      </w:r>
      <w:r w:rsidR="00332A78">
        <w:t>energy saving</w:t>
      </w:r>
      <w:r w:rsidRPr="00BA5F83">
        <w:t xml:space="preserve"> factor calculations</w:t>
      </w:r>
      <w:r>
        <w:t>;</w:t>
      </w:r>
      <w:r w:rsidRPr="00BA5F83">
        <w:t xml:space="preserve"> </w:t>
      </w:r>
    </w:p>
    <w:p w14:paraId="09421991" w14:textId="77777777" w:rsidR="008B3F6C" w:rsidRDefault="008B3F6C" w:rsidP="00376EC5">
      <w:pPr>
        <w:pStyle w:val="Subdetailsfirstindent"/>
        <w:numPr>
          <w:ilvl w:val="0"/>
          <w:numId w:val="184"/>
        </w:numPr>
      </w:pPr>
      <w:r>
        <w:t>being able</w:t>
      </w:r>
      <w:r w:rsidRPr="00BA5F83">
        <w:t xml:space="preserve"> to locate product information for </w:t>
      </w:r>
      <w:r>
        <w:t xml:space="preserve">the new lighting equipment, </w:t>
      </w:r>
      <w:r w:rsidRPr="00BA5F83">
        <w:t xml:space="preserve">as required to complete activity records </w:t>
      </w:r>
      <w:r>
        <w:t xml:space="preserve">and perform </w:t>
      </w:r>
      <w:r w:rsidR="00332A78">
        <w:t>energy saving</w:t>
      </w:r>
      <w:r w:rsidRPr="00BA5F83">
        <w:t xml:space="preserve"> factor calculations</w:t>
      </w:r>
      <w:r>
        <w:t>;</w:t>
      </w:r>
      <w:r w:rsidRPr="00BA5F83">
        <w:t xml:space="preserve"> </w:t>
      </w:r>
    </w:p>
    <w:p w14:paraId="47DB8FE4" w14:textId="77777777" w:rsidR="008B3F6C" w:rsidRPr="00BA5F83" w:rsidRDefault="008B3F6C" w:rsidP="00376EC5">
      <w:pPr>
        <w:pStyle w:val="Subdetailsfirstindent"/>
        <w:numPr>
          <w:ilvl w:val="0"/>
          <w:numId w:val="184"/>
        </w:numPr>
      </w:pPr>
      <w:r>
        <w:t>providing</w:t>
      </w:r>
      <w:r w:rsidRPr="00BA5F83">
        <w:t xml:space="preserve"> information to consumers</w:t>
      </w:r>
      <w:r>
        <w:t xml:space="preserve"> regarding the new lighting equipment</w:t>
      </w:r>
      <w:r w:rsidRPr="00BA5F83">
        <w:t>, including for</w:t>
      </w:r>
      <w:r w:rsidRPr="0012293B">
        <w:rPr>
          <w:bCs/>
        </w:rPr>
        <w:t>—</w:t>
      </w:r>
    </w:p>
    <w:p w14:paraId="4D2BEADB" w14:textId="77777777" w:rsidR="008B3F6C" w:rsidRPr="0090643E" w:rsidRDefault="008B3F6C" w:rsidP="0090643E">
      <w:pPr>
        <w:pStyle w:val="Subdetailssecondindent"/>
        <w:numPr>
          <w:ilvl w:val="0"/>
          <w:numId w:val="185"/>
        </w:numPr>
        <w:ind w:left="1848" w:hanging="357"/>
      </w:pPr>
      <w:r w:rsidRPr="0090643E">
        <w:t xml:space="preserve">its operation and any safety requirements; </w:t>
      </w:r>
    </w:p>
    <w:p w14:paraId="28DDA2E9" w14:textId="77777777" w:rsidR="008B3F6C" w:rsidRPr="0090643E" w:rsidRDefault="008B3F6C" w:rsidP="0090643E">
      <w:pPr>
        <w:pStyle w:val="Subdetailssecondindent"/>
      </w:pPr>
      <w:r w:rsidRPr="0090643E">
        <w:t xml:space="preserve">light output in lumens; </w:t>
      </w:r>
    </w:p>
    <w:p w14:paraId="59BF85D5" w14:textId="77777777" w:rsidR="008B3F6C" w:rsidRPr="0090643E" w:rsidRDefault="008B3F6C" w:rsidP="0090643E">
      <w:pPr>
        <w:pStyle w:val="Subdetailssecondindent"/>
      </w:pPr>
      <w:r w:rsidRPr="0090643E">
        <w:t xml:space="preserve">rated manufacturer’s lifetime; </w:t>
      </w:r>
    </w:p>
    <w:p w14:paraId="237E1745" w14:textId="77777777" w:rsidR="008B3F6C" w:rsidRPr="0090643E" w:rsidRDefault="008B3F6C" w:rsidP="0090643E">
      <w:pPr>
        <w:pStyle w:val="Subdetailssecondindent"/>
      </w:pPr>
      <w:r w:rsidRPr="0090643E">
        <w:t xml:space="preserve">colour temperature and colour rendering; </w:t>
      </w:r>
    </w:p>
    <w:p w14:paraId="374F7235" w14:textId="77777777" w:rsidR="008B3F6C" w:rsidRPr="0090643E" w:rsidRDefault="008B3F6C" w:rsidP="0090643E">
      <w:pPr>
        <w:pStyle w:val="Subdetailssecondindent"/>
      </w:pPr>
      <w:r w:rsidRPr="0090643E">
        <w:t xml:space="preserve">expected glare; </w:t>
      </w:r>
    </w:p>
    <w:p w14:paraId="7DDD214F" w14:textId="77777777" w:rsidR="008B3F6C" w:rsidRPr="0090643E" w:rsidRDefault="008B3F6C" w:rsidP="0090643E">
      <w:pPr>
        <w:pStyle w:val="Subdetailssecondindent"/>
      </w:pPr>
      <w:r w:rsidRPr="0090643E">
        <w:t>expected changes in performance over time; and</w:t>
      </w:r>
    </w:p>
    <w:p w14:paraId="2753CD89" w14:textId="77777777" w:rsidR="008B3F6C" w:rsidRPr="0090643E" w:rsidRDefault="008B3F6C" w:rsidP="0090643E">
      <w:pPr>
        <w:pStyle w:val="Subdetailssecondindent"/>
      </w:pPr>
      <w:r w:rsidRPr="0090643E">
        <w:t>resultant long-term illumination levels and uniformity of illuminance; and</w:t>
      </w:r>
    </w:p>
    <w:p w14:paraId="5500C1BB" w14:textId="77777777" w:rsidR="008B3F6C" w:rsidRDefault="008B3F6C" w:rsidP="0012293B">
      <w:pPr>
        <w:pStyle w:val="Subdetailsfirstindent"/>
      </w:pPr>
      <w:r>
        <w:t>i</w:t>
      </w:r>
      <w:r w:rsidRPr="00BA5F83">
        <w:t>nstalling</w:t>
      </w:r>
      <w:r>
        <w:t xml:space="preserve">, commissioning </w:t>
      </w:r>
      <w:r w:rsidRPr="00BA5F83">
        <w:t xml:space="preserve">and testing for correct operation of the </w:t>
      </w:r>
      <w:r>
        <w:t xml:space="preserve">new energy efficient lighting equipment which </w:t>
      </w:r>
      <w:r w:rsidRPr="00412CFC">
        <w:t>reduce</w:t>
      </w:r>
      <w:r>
        <w:t>s</w:t>
      </w:r>
      <w:r w:rsidRPr="00412CFC">
        <w:t xml:space="preserve"> electricity consumption without reducing service levels below levels</w:t>
      </w:r>
      <w:r>
        <w:t xml:space="preserve"> required under </w:t>
      </w:r>
      <w:bookmarkStart w:id="719" w:name="_Hlk22571495"/>
      <w:r>
        <w:t>AS/NZS 1680</w:t>
      </w:r>
      <w:bookmarkEnd w:id="719"/>
      <w:r w:rsidRPr="00412CFC">
        <w:t>.</w:t>
      </w:r>
      <w:r>
        <w:t xml:space="preserve"> </w:t>
      </w:r>
    </w:p>
    <w:p w14:paraId="19150F48" w14:textId="77777777" w:rsidR="0090643E" w:rsidRDefault="0090643E" w:rsidP="0090643E">
      <w:pPr>
        <w:pStyle w:val="Sectionheading4"/>
      </w:pPr>
      <w:r>
        <w:t>Other training</w:t>
      </w:r>
    </w:p>
    <w:p w14:paraId="57F809A8" w14:textId="77777777" w:rsidR="00402582" w:rsidRPr="007830CF" w:rsidRDefault="008B3F6C" w:rsidP="0012293B">
      <w:pPr>
        <w:pStyle w:val="BodytextEEIS"/>
      </w:pPr>
      <w:r>
        <w:t>Al</w:t>
      </w:r>
      <w:r w:rsidRPr="00C920C3">
        <w:t xml:space="preserve">l </w:t>
      </w:r>
      <w:r>
        <w:t>authorised installers must receive effective training in modified light emitting diode (LED) linear tube upgrade, before undertaking modified LED linear tube installations,</w:t>
      </w:r>
      <w:r w:rsidR="00402582">
        <w:t xml:space="preserve"> </w:t>
      </w:r>
      <w:r w:rsidRPr="006A2A75">
        <w:t>in</w:t>
      </w:r>
      <w:r w:rsidR="00402582">
        <w:t xml:space="preserve">cluding </w:t>
      </w:r>
      <w:r w:rsidRPr="006A2A75">
        <w:t xml:space="preserve">the safety requirements of </w:t>
      </w:r>
      <w:r w:rsidRPr="007830CF">
        <w:t>AS/NZS</w:t>
      </w:r>
      <w:r w:rsidR="00D66E7D">
        <w:t xml:space="preserve"> </w:t>
      </w:r>
      <w:r w:rsidRPr="007830CF">
        <w:t>60598.</w:t>
      </w:r>
    </w:p>
    <w:p w14:paraId="61975D54" w14:textId="77777777" w:rsidR="008B3F6C" w:rsidRDefault="003632A7" w:rsidP="0012293B">
      <w:pPr>
        <w:pStyle w:val="BodytextEEIS"/>
      </w:pPr>
      <w:r>
        <w:t>Commercial</w:t>
      </w:r>
      <w:r w:rsidR="008B3F6C">
        <w:t xml:space="preserve"> lighting upgrade</w:t>
      </w:r>
      <w:r>
        <w:t>s</w:t>
      </w:r>
      <w:r w:rsidR="008B3F6C">
        <w:t xml:space="preserve"> shall be implemented by persons who are suitably trained and experienced in installing energy efficient commercial lighting systems</w:t>
      </w:r>
      <w:r w:rsidR="00404D33">
        <w:t>,</w:t>
      </w:r>
      <w:r w:rsidR="008B3F6C">
        <w:t xml:space="preserve"> which satisfy</w:t>
      </w:r>
      <w:r w:rsidR="008B3F6C" w:rsidRPr="0031109C">
        <w:t xml:space="preserve"> the </w:t>
      </w:r>
      <w:r w:rsidR="008B3F6C">
        <w:lastRenderedPageBreak/>
        <w:t>consumer and achieve</w:t>
      </w:r>
      <w:r w:rsidR="008B3F6C" w:rsidRPr="0031109C">
        <w:t xml:space="preserve"> the colour temperature, colour rendering</w:t>
      </w:r>
      <w:r w:rsidR="008B3F6C">
        <w:t xml:space="preserve">, glare, long term </w:t>
      </w:r>
      <w:r w:rsidR="008B3F6C" w:rsidRPr="0031109C">
        <w:t xml:space="preserve">illumination levels </w:t>
      </w:r>
      <w:r w:rsidR="008B3F6C">
        <w:t>and uniformity of illuminance to meet</w:t>
      </w:r>
      <w:r w:rsidR="00404D33">
        <w:t>—</w:t>
      </w:r>
    </w:p>
    <w:p w14:paraId="06E43D8E" w14:textId="77777777" w:rsidR="008B3F6C" w:rsidRDefault="008B3F6C" w:rsidP="00376EC5">
      <w:pPr>
        <w:pStyle w:val="Subdetailsfirstindent"/>
        <w:numPr>
          <w:ilvl w:val="0"/>
          <w:numId w:val="186"/>
        </w:numPr>
      </w:pPr>
      <w:r>
        <w:t>t</w:t>
      </w:r>
      <w:r w:rsidRPr="006A2A75">
        <w:t>he relevant requirements of AS/NZS 1680</w:t>
      </w:r>
      <w:r w:rsidR="00404D33">
        <w:t>;</w:t>
      </w:r>
    </w:p>
    <w:p w14:paraId="7D1A227C" w14:textId="77777777" w:rsidR="008B3F6C" w:rsidRDefault="008B3F6C" w:rsidP="00376EC5">
      <w:pPr>
        <w:pStyle w:val="Subdetailsfirstindent"/>
        <w:numPr>
          <w:ilvl w:val="0"/>
          <w:numId w:val="186"/>
        </w:numPr>
      </w:pPr>
      <w:r w:rsidRPr="006A2A75">
        <w:t xml:space="preserve">the requirements of the </w:t>
      </w:r>
      <w:r w:rsidR="000E5B44">
        <w:t>National Construction Code</w:t>
      </w:r>
      <w:r w:rsidRPr="006A2A75">
        <w:t xml:space="preserve"> section F4.4, </w:t>
      </w:r>
      <w:r w:rsidRPr="00927E90">
        <w:rPr>
          <w:i/>
          <w:iCs/>
        </w:rPr>
        <w:t>Artificial Lighting</w:t>
      </w:r>
      <w:r w:rsidR="00404D33">
        <w:t>; and</w:t>
      </w:r>
    </w:p>
    <w:p w14:paraId="6EA9EE33" w14:textId="6CDC6B2F" w:rsidR="008B3F6C" w:rsidRPr="00045F77" w:rsidRDefault="008B3F6C" w:rsidP="00376EC5">
      <w:pPr>
        <w:pStyle w:val="Subdetailsfirstindent"/>
        <w:numPr>
          <w:ilvl w:val="0"/>
          <w:numId w:val="186"/>
        </w:numPr>
      </w:pPr>
      <w:r w:rsidRPr="00045F77">
        <w:t>where applicable, AS</w:t>
      </w:r>
      <w:r w:rsidR="0036599A">
        <w:t>/NZS</w:t>
      </w:r>
      <w:r w:rsidRPr="00045F77">
        <w:t xml:space="preserve"> 2293 </w:t>
      </w:r>
      <w:r w:rsidRPr="00927E90">
        <w:rPr>
          <w:i/>
          <w:iCs/>
        </w:rPr>
        <w:t>Emergency escape lighting and exit signs for buildings</w:t>
      </w:r>
      <w:r w:rsidR="0049634D" w:rsidRPr="00927E90">
        <w:rPr>
          <w:i/>
          <w:iCs/>
        </w:rPr>
        <w:t xml:space="preserve"> </w:t>
      </w:r>
      <w:r w:rsidR="0049634D" w:rsidRPr="00CB5347">
        <w:t>and the Nati</w:t>
      </w:r>
      <w:r w:rsidR="0049634D" w:rsidRPr="008734D3">
        <w:t>ona</w:t>
      </w:r>
      <w:r w:rsidR="0049634D" w:rsidRPr="008D3B1E">
        <w:t>l Construc</w:t>
      </w:r>
      <w:r w:rsidR="0049634D" w:rsidRPr="00BC45F8">
        <w:t>ti</w:t>
      </w:r>
      <w:r w:rsidR="0049634D" w:rsidRPr="00437D65">
        <w:t>on Co</w:t>
      </w:r>
      <w:r w:rsidR="0049634D" w:rsidRPr="004171BD">
        <w:t>de sectio</w:t>
      </w:r>
      <w:r w:rsidR="0049634D" w:rsidRPr="008A5A0A">
        <w:t>n E4</w:t>
      </w:r>
      <w:r w:rsidRPr="00EA6605">
        <w:t>.</w:t>
      </w:r>
    </w:p>
    <w:p w14:paraId="0823FDD0" w14:textId="4454A28D" w:rsidR="008B3F6C" w:rsidRDefault="008B3F6C" w:rsidP="0012293B">
      <w:pPr>
        <w:pStyle w:val="Notesandexamples"/>
      </w:pPr>
      <w:r w:rsidRPr="004B1C06">
        <w:t>Note</w:t>
      </w:r>
      <w:r w:rsidR="00B36955">
        <w:t xml:space="preserve"> 1</w:t>
      </w:r>
      <w:r w:rsidRPr="00725F93">
        <w:tab/>
        <w:t>For further explanation see NSW Energy Saving Scheme (ESS) Commercial Lighting Method Guide – 3.8.2 Performance requirements for upgrades of building lighting</w:t>
      </w:r>
      <w:r w:rsidR="00404D33">
        <w:t xml:space="preserve"> (</w:t>
      </w:r>
      <w:hyperlink r:id="rId42" w:history="1">
        <w:r w:rsidRPr="00BF43F5">
          <w:rPr>
            <w:color w:val="9D520E"/>
            <w:u w:val="single"/>
          </w:rPr>
          <w:t>http://www.ess.nsw.gov.au/Methods_for_calculating_energy_savings/Commercial_Lighting</w:t>
        </w:r>
      </w:hyperlink>
      <w:r w:rsidR="00404D33" w:rsidRPr="00BF43F5">
        <w:t>).</w:t>
      </w:r>
      <w:r w:rsidRPr="003513A6">
        <w:rPr>
          <w:color w:val="365F91"/>
        </w:rPr>
        <w:t xml:space="preserve"> </w:t>
      </w:r>
    </w:p>
    <w:p w14:paraId="67CCBB99" w14:textId="04123D54" w:rsidR="008B3F6C" w:rsidRPr="004D619D" w:rsidRDefault="008B3F6C" w:rsidP="0012293B">
      <w:pPr>
        <w:pStyle w:val="Notesandexamples"/>
        <w:rPr>
          <w:color w:val="0070C0"/>
        </w:rPr>
      </w:pPr>
      <w:r w:rsidRPr="004B1C06">
        <w:t>Note</w:t>
      </w:r>
      <w:r w:rsidR="00B36955">
        <w:t xml:space="preserve"> 2</w:t>
      </w:r>
      <w:r w:rsidR="00B36955">
        <w:tab/>
      </w:r>
      <w:r w:rsidRPr="00725F93">
        <w:t xml:space="preserve">For a list of relevant standards for commercial lighting energy efficiency improvements in the AS/NZS 1680 series see NSW ESS Commercial Lighting Method Guide – Appendix B </w:t>
      </w:r>
      <w:r w:rsidR="00404D33">
        <w:t>(</w:t>
      </w:r>
      <w:hyperlink r:id="rId43" w:history="1">
        <w:r w:rsidR="00404D33" w:rsidRPr="00BF43F5">
          <w:rPr>
            <w:rStyle w:val="Hyperlink"/>
            <w:rFonts w:cs="Arial"/>
            <w:color w:val="9D520E"/>
            <w:u w:val="single"/>
          </w:rPr>
          <w:t>http://www.ess.nsw.gov.au/Methods_for_calculating_energy_savings/Commercial_Lighting</w:t>
        </w:r>
      </w:hyperlink>
      <w:r w:rsidR="00404D33" w:rsidRPr="00927E90">
        <w:t>).</w:t>
      </w:r>
      <w:r w:rsidRPr="003513A6">
        <w:rPr>
          <w:color w:val="365F91"/>
        </w:rPr>
        <w:t xml:space="preserve"> </w:t>
      </w:r>
    </w:p>
    <w:p w14:paraId="3445CEC6" w14:textId="77777777" w:rsidR="00A205B1" w:rsidRDefault="00A205B1" w:rsidP="0012293B">
      <w:pPr>
        <w:pStyle w:val="Sectionheading3"/>
      </w:pPr>
      <w:bookmarkStart w:id="720" w:name="_Toc320213725"/>
      <w:bookmarkStart w:id="721" w:name="_Toc15898870"/>
      <w:r>
        <w:t>Determining eligibility of premises</w:t>
      </w:r>
      <w:bookmarkEnd w:id="720"/>
      <w:bookmarkEnd w:id="721"/>
    </w:p>
    <w:p w14:paraId="751A54DF" w14:textId="77777777" w:rsidR="00A205B1" w:rsidRDefault="00A205B1" w:rsidP="0012293B">
      <w:pPr>
        <w:pStyle w:val="BodytextEEIS"/>
      </w:pPr>
      <w:r>
        <w:t>A premises is an eligible premises for Activity 4.2 if</w:t>
      </w:r>
      <w:r w:rsidRPr="004D7B24">
        <w:rPr>
          <w:bCs/>
        </w:rPr>
        <w:t>—</w:t>
      </w:r>
    </w:p>
    <w:p w14:paraId="0E36F224" w14:textId="77777777" w:rsidR="00A205B1" w:rsidRDefault="00A205B1" w:rsidP="00376EC5">
      <w:pPr>
        <w:pStyle w:val="Subdetailsfirstindent"/>
        <w:numPr>
          <w:ilvl w:val="0"/>
          <w:numId w:val="187"/>
        </w:numPr>
      </w:pPr>
      <w:r>
        <w:t xml:space="preserve">the premises is a business premises as defined in the eligible activities determination; </w:t>
      </w:r>
    </w:p>
    <w:p w14:paraId="6CF3FDC2" w14:textId="77777777" w:rsidR="00A205B1" w:rsidRDefault="00A205B1" w:rsidP="00376EC5">
      <w:pPr>
        <w:pStyle w:val="Subdetailsfirstindent"/>
        <w:numPr>
          <w:ilvl w:val="0"/>
          <w:numId w:val="187"/>
        </w:numPr>
      </w:pPr>
      <w:r>
        <w:t>the premises is a building</w:t>
      </w:r>
      <w:r w:rsidRPr="00416FF2">
        <w:t xml:space="preserve"> </w:t>
      </w:r>
      <w:r>
        <w:t>that</w:t>
      </w:r>
      <w:r w:rsidRPr="00416FF2">
        <w:t xml:space="preserve"> </w:t>
      </w:r>
      <w:r>
        <w:t>is</w:t>
      </w:r>
      <w:r w:rsidRPr="00416FF2">
        <w:t xml:space="preserve"> classified under the </w:t>
      </w:r>
      <w:r w:rsidR="00E120B7">
        <w:t>National Construction Code</w:t>
      </w:r>
      <w:r w:rsidRPr="00416FF2">
        <w:t xml:space="preserve"> as either Class 3, 5, 6, 7, 8, 9, 10</w:t>
      </w:r>
      <w:r>
        <w:t xml:space="preserve"> or the Common Areas of Class 2; </w:t>
      </w:r>
    </w:p>
    <w:p w14:paraId="675ADB88" w14:textId="630BAF7E" w:rsidR="00A205B1" w:rsidRPr="007A1DFF" w:rsidRDefault="00A205B1" w:rsidP="0012293B">
      <w:pPr>
        <w:pStyle w:val="Notesandexamples"/>
        <w:rPr>
          <w:color w:val="0070C0"/>
        </w:rPr>
      </w:pPr>
      <w:r w:rsidRPr="002F03B5">
        <w:t>Note</w:t>
      </w:r>
      <w:r w:rsidR="002F03B5">
        <w:tab/>
      </w:r>
      <w:r w:rsidRPr="002F03B5">
        <w:t xml:space="preserve">For detailed explanation of Classes 3-10 in the </w:t>
      </w:r>
      <w:r w:rsidR="00E120B7">
        <w:t>National Construction Code</w:t>
      </w:r>
      <w:r w:rsidR="00E120B7" w:rsidRPr="002F03B5">
        <w:t xml:space="preserve"> </w:t>
      </w:r>
      <w:r w:rsidRPr="002F03B5">
        <w:t>see NSW</w:t>
      </w:r>
      <w:r w:rsidR="008D70FB" w:rsidRPr="002F03B5">
        <w:t xml:space="preserve"> </w:t>
      </w:r>
      <w:r w:rsidRPr="002F03B5">
        <w:t xml:space="preserve">ESS Commercial Lighting Method Guide – Appendix A </w:t>
      </w:r>
      <w:r w:rsidR="00404D33">
        <w:t>(</w:t>
      </w:r>
      <w:hyperlink r:id="rId44" w:history="1">
        <w:r w:rsidR="00404D33" w:rsidRPr="00BF43F5">
          <w:rPr>
            <w:rStyle w:val="Hyperlink"/>
            <w:rFonts w:cs="Arial"/>
            <w:color w:val="9D520E"/>
            <w:u w:val="single"/>
          </w:rPr>
          <w:t>http://www.ess.nsw.gov.au/Methods_for_calculating_energy_savings/Commercial_Lighting</w:t>
        </w:r>
      </w:hyperlink>
      <w:r w:rsidR="00404D33" w:rsidRPr="00927E90">
        <w:t>).</w:t>
      </w:r>
      <w:r w:rsidRPr="007A1DFF">
        <w:rPr>
          <w:color w:val="0070C0"/>
        </w:rPr>
        <w:t xml:space="preserve"> </w:t>
      </w:r>
    </w:p>
    <w:p w14:paraId="23A4EB84" w14:textId="77777777" w:rsidR="00A205B1" w:rsidRDefault="00A205B1" w:rsidP="0012293B">
      <w:pPr>
        <w:pStyle w:val="Subdetailsfirstindent"/>
      </w:pPr>
      <w:r>
        <w:t xml:space="preserve">the existing lighting equipment </w:t>
      </w:r>
      <w:r w:rsidRPr="007A1DFF">
        <w:t>is in working order immediately prior to removal</w:t>
      </w:r>
      <w:r>
        <w:t xml:space="preserve"> and has not previously been installed as part of a commercial lighting upgrade activity; and</w:t>
      </w:r>
    </w:p>
    <w:p w14:paraId="08EBEB24" w14:textId="77777777" w:rsidR="00A205B1" w:rsidRDefault="00A205B1" w:rsidP="0012293B">
      <w:pPr>
        <w:pStyle w:val="Subdetailsfirstindent"/>
      </w:pPr>
      <w:r>
        <w:t>the new lighting equipment will result in a reduction in the consumption of electricity compared to what would have otherwise been consumed</w:t>
      </w:r>
      <w:r w:rsidRPr="008503A4">
        <w:t xml:space="preserve"> without reducing service levels below pre-upgrade levels</w:t>
      </w:r>
      <w:r w:rsidR="002D258F">
        <w:t xml:space="preserve"> or N</w:t>
      </w:r>
      <w:r w:rsidR="000E5B44">
        <w:t>ational Construction Code</w:t>
      </w:r>
      <w:r w:rsidR="002D258F">
        <w:t xml:space="preserve"> requirements</w:t>
      </w:r>
      <w:r>
        <w:t>.</w:t>
      </w:r>
    </w:p>
    <w:p w14:paraId="5DA882CB" w14:textId="77777777" w:rsidR="00A205B1" w:rsidRDefault="00A205B1" w:rsidP="0012293B">
      <w:pPr>
        <w:pStyle w:val="Sectionheading3"/>
      </w:pPr>
      <w:bookmarkStart w:id="722" w:name="_Toc320213726"/>
      <w:bookmarkStart w:id="723" w:name="_Toc15898871"/>
      <w:r>
        <w:t>Minimum activity performance specifications</w:t>
      </w:r>
      <w:bookmarkEnd w:id="722"/>
      <w:bookmarkEnd w:id="723"/>
    </w:p>
    <w:p w14:paraId="24AE80DC" w14:textId="77777777" w:rsidR="00A205B1" w:rsidRDefault="00A205B1" w:rsidP="0012293B">
      <w:pPr>
        <w:pStyle w:val="BodytextEEIS"/>
      </w:pPr>
      <w:r>
        <w:t xml:space="preserve">The minimum specifications for Activity 4.2 to be a compliant eligible activity are the minimum activity performance specifications in </w:t>
      </w:r>
      <w:r w:rsidR="00404D33">
        <w:t>section</w:t>
      </w:r>
      <w:r>
        <w:t xml:space="preserve"> 4.2</w:t>
      </w:r>
      <w:r w:rsidR="00404D33">
        <w:t>.</w:t>
      </w:r>
      <w:r>
        <w:t xml:space="preserve">2 of the eligible activities determination and the provisions in this </w:t>
      </w:r>
      <w:r w:rsidR="00404D33">
        <w:t xml:space="preserve">section </w:t>
      </w:r>
      <w:r>
        <w:t>of this code.</w:t>
      </w:r>
    </w:p>
    <w:p w14:paraId="55924CF7" w14:textId="77777777" w:rsidR="0090643E" w:rsidRDefault="0090643E" w:rsidP="0012293B">
      <w:pPr>
        <w:pStyle w:val="BodytextEEIS"/>
      </w:pPr>
      <w:r>
        <w:t>In addition—</w:t>
      </w:r>
    </w:p>
    <w:p w14:paraId="689F7FC9" w14:textId="77777777" w:rsidR="00A205B1" w:rsidRPr="007830CF" w:rsidRDefault="0090643E" w:rsidP="00DA23BC">
      <w:pPr>
        <w:pStyle w:val="Subdetailsfirstindent"/>
        <w:numPr>
          <w:ilvl w:val="0"/>
          <w:numId w:val="273"/>
        </w:numPr>
      </w:pPr>
      <w:r>
        <w:rPr>
          <w:bCs/>
        </w:rPr>
        <w:t>t</w:t>
      </w:r>
      <w:r w:rsidR="00A205B1" w:rsidRPr="0090643E">
        <w:rPr>
          <w:bCs/>
        </w:rPr>
        <w:t xml:space="preserve">he new lighting equipment shall meet the installed product requirements </w:t>
      </w:r>
      <w:r w:rsidR="00404D33" w:rsidRPr="0090643E">
        <w:rPr>
          <w:bCs/>
        </w:rPr>
        <w:t>in section</w:t>
      </w:r>
      <w:r w:rsidR="00A205B1" w:rsidRPr="007830CF">
        <w:t xml:space="preserve"> 4.2</w:t>
      </w:r>
      <w:r w:rsidR="00404D33">
        <w:t>.</w:t>
      </w:r>
      <w:r w:rsidR="00A205B1" w:rsidRPr="007830CF">
        <w:t>3 of the eligible activities</w:t>
      </w:r>
      <w:r w:rsidR="002D258F" w:rsidRPr="007830CF">
        <w:t xml:space="preserve"> determination</w:t>
      </w:r>
      <w:r w:rsidR="00404D33">
        <w:t>,</w:t>
      </w:r>
      <w:r w:rsidR="00D4696C" w:rsidRPr="007830CF">
        <w:t xml:space="preserve"> </w:t>
      </w:r>
      <w:r w:rsidR="003C4DCD" w:rsidRPr="007830CF">
        <w:t xml:space="preserve">have a minimum </w:t>
      </w:r>
      <w:r w:rsidR="00D4696C" w:rsidRPr="007830CF">
        <w:t xml:space="preserve">LED commercial lighting product warranty of </w:t>
      </w:r>
      <w:r w:rsidR="00404D33">
        <w:t>three</w:t>
      </w:r>
      <w:r w:rsidR="003C4DCD" w:rsidRPr="007830CF">
        <w:t xml:space="preserve"> years</w:t>
      </w:r>
      <w:r w:rsidR="00D4696C" w:rsidRPr="007830CF">
        <w:t xml:space="preserve">, and, in the case of Hi-Bay lighting, a minimum of </w:t>
      </w:r>
      <w:r w:rsidR="00404D33">
        <w:t>five</w:t>
      </w:r>
      <w:r w:rsidR="00D4696C" w:rsidRPr="007830CF">
        <w:t xml:space="preserve"> years</w:t>
      </w:r>
      <w:r>
        <w:t>;</w:t>
      </w:r>
    </w:p>
    <w:p w14:paraId="49F63CFA" w14:textId="77777777" w:rsidR="00A205B1" w:rsidRDefault="0090643E" w:rsidP="0090643E">
      <w:pPr>
        <w:pStyle w:val="Subdetailsfirstindent"/>
      </w:pPr>
      <w:r>
        <w:t>e</w:t>
      </w:r>
      <w:r w:rsidR="00A205B1">
        <w:t>nergy efficiency upgrades must reduce electricity consumption without reducing service levels below pre-upgrade levels</w:t>
      </w:r>
      <w:r>
        <w:t>;</w:t>
      </w:r>
    </w:p>
    <w:p w14:paraId="068E1F6F" w14:textId="77777777" w:rsidR="00A205B1" w:rsidRDefault="0090643E" w:rsidP="0090643E">
      <w:pPr>
        <w:pStyle w:val="Subdetailsfirstindent"/>
      </w:pPr>
      <w:r>
        <w:t>l</w:t>
      </w:r>
      <w:r w:rsidR="00A205B1" w:rsidRPr="00883CC2">
        <w:t xml:space="preserve">ighting </w:t>
      </w:r>
      <w:r w:rsidR="00A205B1">
        <w:t>shall</w:t>
      </w:r>
      <w:r w:rsidR="00A205B1" w:rsidRPr="00883CC2">
        <w:t xml:space="preserve"> be </w:t>
      </w:r>
      <w:r w:rsidR="00A205B1">
        <w:t xml:space="preserve">fully de-energised </w:t>
      </w:r>
      <w:r w:rsidR="00A205B1" w:rsidRPr="00883CC2">
        <w:t xml:space="preserve">before </w:t>
      </w:r>
      <w:r w:rsidR="00A205B1">
        <w:t>any work commences</w:t>
      </w:r>
      <w:r>
        <w:t>;</w:t>
      </w:r>
    </w:p>
    <w:p w14:paraId="1558AC49" w14:textId="77777777" w:rsidR="00A205B1" w:rsidRDefault="0090643E" w:rsidP="0090643E">
      <w:pPr>
        <w:pStyle w:val="Subdetailsfirstindent"/>
      </w:pPr>
      <w:r>
        <w:t>a</w:t>
      </w:r>
      <w:r w:rsidR="00A205B1">
        <w:t>n authorised installer shall physically install all new lighting equipment for this activity</w:t>
      </w:r>
      <w:r>
        <w:t>;</w:t>
      </w:r>
    </w:p>
    <w:p w14:paraId="05D62086" w14:textId="77777777" w:rsidR="00A205B1" w:rsidRDefault="0090643E" w:rsidP="0090643E">
      <w:pPr>
        <w:pStyle w:val="Subdetailsfirstindent"/>
      </w:pPr>
      <w:r>
        <w:t>e</w:t>
      </w:r>
      <w:r w:rsidR="00A205B1">
        <w:t xml:space="preserve">lectrical wiring work must be carried out in accordance with the </w:t>
      </w:r>
      <w:r w:rsidR="00A205B1" w:rsidRPr="00291E7B">
        <w:rPr>
          <w:i/>
        </w:rPr>
        <w:t>ACT Electricity Safety Act 1971</w:t>
      </w:r>
      <w:r w:rsidR="00A205B1">
        <w:t xml:space="preserve"> </w:t>
      </w:r>
      <w:r w:rsidR="00A205B1" w:rsidRPr="00C920C3">
        <w:t>as well as AS/NZS 3000</w:t>
      </w:r>
      <w:r w:rsidR="00A205B1">
        <w:t xml:space="preserve">. </w:t>
      </w:r>
    </w:p>
    <w:p w14:paraId="02AA6A68" w14:textId="77777777" w:rsidR="00A205B1" w:rsidRPr="007A1DFF" w:rsidRDefault="00A205B1" w:rsidP="0012293B">
      <w:pPr>
        <w:pStyle w:val="Notesandexamples"/>
      </w:pPr>
      <w:r w:rsidRPr="007A1DFF">
        <w:t>Note</w:t>
      </w:r>
      <w:r w:rsidR="007A1DFF">
        <w:tab/>
      </w:r>
      <w:r w:rsidRPr="007A1DFF">
        <w:t xml:space="preserve">Under the AS/NZS 3000, where there is electrical wiring work </w:t>
      </w:r>
      <w:r w:rsidR="002D258F" w:rsidRPr="00D4696C">
        <w:t>of the</w:t>
      </w:r>
      <w:r w:rsidR="002D258F" w:rsidRPr="00E90522">
        <w:rPr>
          <w:sz w:val="18"/>
          <w:szCs w:val="18"/>
        </w:rPr>
        <w:t xml:space="preserve"> </w:t>
      </w:r>
      <w:r w:rsidR="002D258F" w:rsidRPr="00D4696C">
        <w:t xml:space="preserve">power circuit </w:t>
      </w:r>
      <w:r w:rsidRPr="007A1DFF">
        <w:t xml:space="preserve">to be done, it is a requirement to install a Residual Current Detector (RCD) if no RCD is currently being used. </w:t>
      </w:r>
    </w:p>
    <w:p w14:paraId="5EC0D452" w14:textId="77777777" w:rsidR="00A205B1" w:rsidRDefault="0090643E" w:rsidP="0090643E">
      <w:pPr>
        <w:pStyle w:val="Subdetailsfirstindent"/>
      </w:pPr>
      <w:r>
        <w:t>w</w:t>
      </w:r>
      <w:r w:rsidR="00A205B1" w:rsidRPr="00C920C3">
        <w:t>here</w:t>
      </w:r>
      <w:r w:rsidR="00A205B1">
        <w:t xml:space="preserve"> electrical wiring work is involved the authorised installer must provide </w:t>
      </w:r>
      <w:r w:rsidR="00A205B1" w:rsidRPr="00C920C3">
        <w:t>a Certificate of Electrical Safety</w:t>
      </w:r>
      <w:r>
        <w:t>;</w:t>
      </w:r>
    </w:p>
    <w:p w14:paraId="269E4501" w14:textId="77777777" w:rsidR="008B3F6C" w:rsidRDefault="002D258F" w:rsidP="0012293B">
      <w:pPr>
        <w:pStyle w:val="Notesandexamples"/>
      </w:pPr>
      <w:r w:rsidRPr="0012293B">
        <w:t>Note</w:t>
      </w:r>
      <w:r w:rsidR="00404D33">
        <w:tab/>
      </w:r>
      <w:r w:rsidRPr="0012293B">
        <w:t xml:space="preserve">Where the business does not have a Residual Current Detector (RCD), the installer </w:t>
      </w:r>
      <w:r w:rsidR="008B3F6C" w:rsidRPr="0012293B">
        <w:t>should</w:t>
      </w:r>
      <w:r w:rsidRPr="0012293B">
        <w:t xml:space="preserve"> advise the</w:t>
      </w:r>
      <w:r w:rsidR="0012293B">
        <w:t xml:space="preserve"> </w:t>
      </w:r>
      <w:r w:rsidRPr="0012293B">
        <w:t xml:space="preserve">business of the safety reasons to install an RCD. The installer </w:t>
      </w:r>
      <w:r w:rsidR="008B3F6C" w:rsidRPr="0012293B">
        <w:t>should</w:t>
      </w:r>
      <w:r w:rsidRPr="0012293B">
        <w:t xml:space="preserve"> record if the business does not have an RCD and that the installer has recommended </w:t>
      </w:r>
      <w:r w:rsidR="0049634D" w:rsidRPr="0012293B">
        <w:t xml:space="preserve">installation of </w:t>
      </w:r>
      <w:r w:rsidRPr="0012293B">
        <w:t>an RCD to the business owner or manager.</w:t>
      </w:r>
    </w:p>
    <w:p w14:paraId="20CA0178" w14:textId="77777777" w:rsidR="00A205B1" w:rsidRDefault="0090643E" w:rsidP="0090643E">
      <w:pPr>
        <w:pStyle w:val="Subdetailsfirstindent"/>
      </w:pPr>
      <w:r>
        <w:lastRenderedPageBreak/>
        <w:t>n</w:t>
      </w:r>
      <w:r w:rsidR="00A205B1">
        <w:t>o work is to be performed on any equipment that has any exposed wiring or that appears unsafe, unless it is made safe by a licensed electrician. If any areas of electrical danger persist, installation shall not be undertaken and the ACT Electrical Inspectorate shall be notified</w:t>
      </w:r>
      <w:r>
        <w:t>;</w:t>
      </w:r>
    </w:p>
    <w:p w14:paraId="00A724BA" w14:textId="22D7D72C" w:rsidR="00A205B1" w:rsidRPr="00A16AA2" w:rsidRDefault="00A205B1" w:rsidP="0012293B">
      <w:pPr>
        <w:pStyle w:val="Notesandexamples"/>
      </w:pPr>
      <w:r w:rsidRPr="007A1DFF">
        <w:t>Note</w:t>
      </w:r>
      <w:r w:rsidR="007A1DFF">
        <w:tab/>
      </w:r>
      <w:r>
        <w:t xml:space="preserve"> </w:t>
      </w:r>
      <w:r w:rsidRPr="007A1DFF">
        <w:t xml:space="preserve">The ACT Electrical Inspectorate can be notified via email at </w:t>
      </w:r>
      <w:hyperlink r:id="rId45" w:history="1">
        <w:r w:rsidRPr="00A16AA2">
          <w:t>electrical.inspections@act.gov.au</w:t>
        </w:r>
      </w:hyperlink>
    </w:p>
    <w:p w14:paraId="273895AA" w14:textId="77777777" w:rsidR="003F2F0A" w:rsidRPr="007830CF" w:rsidRDefault="0090643E" w:rsidP="0090643E">
      <w:pPr>
        <w:pStyle w:val="Subdetailsfirstindent"/>
      </w:pPr>
      <w:r>
        <w:t>t</w:t>
      </w:r>
      <w:r w:rsidR="003F2F0A" w:rsidRPr="007830CF">
        <w:t>o ensure electrical safety, any terminal cover, safety device or guard which is or was supplied by the manufacturer as part of the original fixture must be reinstalled or, if missing</w:t>
      </w:r>
      <w:r w:rsidR="00404D33">
        <w:t>,</w:t>
      </w:r>
      <w:r w:rsidR="003F2F0A" w:rsidRPr="007830CF">
        <w:t xml:space="preserve"> replaced and installed as part of the completion of this activity</w:t>
      </w:r>
      <w:r>
        <w:t>; and</w:t>
      </w:r>
    </w:p>
    <w:p w14:paraId="40D26709" w14:textId="77777777" w:rsidR="00A205B1" w:rsidRDefault="0090643E" w:rsidP="0090643E">
      <w:pPr>
        <w:pStyle w:val="Subdetailsfirstindent"/>
      </w:pPr>
      <w:r>
        <w:t>n</w:t>
      </w:r>
      <w:r w:rsidR="00A205B1">
        <w:t xml:space="preserve">ew lighting equipment must </w:t>
      </w:r>
      <w:r w:rsidR="00A205B1" w:rsidRPr="00883CC2">
        <w:t xml:space="preserve">not be installed or connected to a dimmer switch, timer, motion sensor, daylight switch or other automated switch or control, unless specified by the manufacturer as being compatible with such </w:t>
      </w:r>
      <w:r w:rsidR="00A205B1">
        <w:t xml:space="preserve">a </w:t>
      </w:r>
      <w:r w:rsidR="00A205B1" w:rsidRPr="00883CC2">
        <w:t>device.</w:t>
      </w:r>
    </w:p>
    <w:p w14:paraId="62C7A629" w14:textId="77777777" w:rsidR="0090643E" w:rsidRDefault="0090643E" w:rsidP="0090643E">
      <w:pPr>
        <w:pStyle w:val="Sectionheading4"/>
      </w:pPr>
      <w:r>
        <w:t xml:space="preserve">Testing </w:t>
      </w:r>
    </w:p>
    <w:p w14:paraId="203E6BFB" w14:textId="77777777" w:rsidR="0090643E" w:rsidRDefault="00A205B1" w:rsidP="0012293B">
      <w:pPr>
        <w:pStyle w:val="BodytextEEIS"/>
      </w:pPr>
      <w:r>
        <w:t>The installer must</w:t>
      </w:r>
      <w:r w:rsidR="0090643E">
        <w:t>—</w:t>
      </w:r>
    </w:p>
    <w:p w14:paraId="15C1440B" w14:textId="77777777" w:rsidR="00A205B1" w:rsidRDefault="00A205B1" w:rsidP="00DA23BC">
      <w:pPr>
        <w:pStyle w:val="Subdetailsfirstindent"/>
        <w:numPr>
          <w:ilvl w:val="0"/>
          <w:numId w:val="274"/>
        </w:numPr>
      </w:pPr>
      <w:r>
        <w:t>check that all new lighting equipment is working correctly</w:t>
      </w:r>
      <w:r w:rsidR="00752F49">
        <w:t xml:space="preserve"> and installed in accordance with manufacturer’s instructions</w:t>
      </w:r>
      <w:r w:rsidR="0090643E">
        <w:t>;</w:t>
      </w:r>
    </w:p>
    <w:p w14:paraId="325C14E4" w14:textId="77777777" w:rsidR="00A205B1" w:rsidRDefault="00A205B1" w:rsidP="0090643E">
      <w:pPr>
        <w:pStyle w:val="Subdetailsfirstindent"/>
      </w:pPr>
      <w:r>
        <w:t>inform the consumer about the operation of the product and any safety requirements</w:t>
      </w:r>
      <w:r w:rsidR="0090643E">
        <w:t>; and</w:t>
      </w:r>
    </w:p>
    <w:p w14:paraId="119A3FD4" w14:textId="77777777" w:rsidR="00A205B1" w:rsidRDefault="00A205B1" w:rsidP="0090643E">
      <w:pPr>
        <w:pStyle w:val="Subdetailsfirstindent"/>
      </w:pPr>
      <w:r>
        <w:t xml:space="preserve">demonstrate that the consumer is satisfied with the light levels, colour temperature, glare and control regime, as well as the overall lighting design. </w:t>
      </w:r>
      <w:r w:rsidRPr="00B8670A">
        <w:t xml:space="preserve">The installer </w:t>
      </w:r>
      <w:r>
        <w:t xml:space="preserve">shall not compromise long-term illumination </w:t>
      </w:r>
      <w:r w:rsidRPr="00B8670A">
        <w:t>levels</w:t>
      </w:r>
      <w:r>
        <w:t xml:space="preserve"> and uniformity of illuminance</w:t>
      </w:r>
      <w:r w:rsidRPr="00B8670A">
        <w:t xml:space="preserve"> and </w:t>
      </w:r>
      <w:r>
        <w:t>these shall meet or exceed pre</w:t>
      </w:r>
      <w:r w:rsidR="007A1DFF">
        <w:noBreakHyphen/>
      </w:r>
      <w:r>
        <w:t xml:space="preserve">existing levels, </w:t>
      </w:r>
      <w:r w:rsidRPr="00B8670A">
        <w:t xml:space="preserve">unless otherwise agreed to by the </w:t>
      </w:r>
      <w:r>
        <w:t>consumer</w:t>
      </w:r>
      <w:r w:rsidRPr="00B8670A">
        <w:t>.</w:t>
      </w:r>
    </w:p>
    <w:p w14:paraId="658F690D" w14:textId="77777777" w:rsidR="0090643E" w:rsidRDefault="0090643E" w:rsidP="0090643E">
      <w:pPr>
        <w:pStyle w:val="Sectionheading4"/>
      </w:pPr>
      <w:r>
        <w:t xml:space="preserve">Commercial lighting upgrade requirements </w:t>
      </w:r>
    </w:p>
    <w:p w14:paraId="49BE0B09" w14:textId="77777777" w:rsidR="00A205B1" w:rsidRDefault="00A205B1" w:rsidP="0012293B">
      <w:pPr>
        <w:pStyle w:val="BodytextEEIS"/>
        <w:rPr>
          <w:lang w:val="en-US"/>
        </w:rPr>
      </w:pPr>
      <w:r>
        <w:t xml:space="preserve">Commercial lighting upgrades shall meet </w:t>
      </w:r>
      <w:r w:rsidRPr="00D06BA6">
        <w:rPr>
          <w:lang w:val="en-US"/>
        </w:rPr>
        <w:t>the relevant requirements of</w:t>
      </w:r>
      <w:r>
        <w:rPr>
          <w:lang w:val="en-US"/>
        </w:rPr>
        <w:t xml:space="preserve"> the following</w:t>
      </w:r>
      <w:r w:rsidR="007A1DFF">
        <w:rPr>
          <w:lang w:val="en-US"/>
        </w:rPr>
        <w:t>—</w:t>
      </w:r>
      <w:r>
        <w:rPr>
          <w:lang w:val="en-US"/>
        </w:rPr>
        <w:t xml:space="preserve"> </w:t>
      </w:r>
      <w:r w:rsidRPr="00D06BA6">
        <w:rPr>
          <w:lang w:val="en-US"/>
        </w:rPr>
        <w:t xml:space="preserve"> </w:t>
      </w:r>
    </w:p>
    <w:p w14:paraId="1ABA4704" w14:textId="77777777" w:rsidR="00A205B1" w:rsidRPr="007A0C88" w:rsidRDefault="00A205B1" w:rsidP="00376EC5">
      <w:pPr>
        <w:pStyle w:val="Subdetailsfirstindent"/>
        <w:numPr>
          <w:ilvl w:val="0"/>
          <w:numId w:val="188"/>
        </w:numPr>
        <w:rPr>
          <w:lang w:val="en-US"/>
        </w:rPr>
      </w:pPr>
      <w:r w:rsidRPr="007A0C88">
        <w:rPr>
          <w:lang w:val="en-US"/>
        </w:rPr>
        <w:t xml:space="preserve">AS/NZS 1680; </w:t>
      </w:r>
    </w:p>
    <w:p w14:paraId="774329C2" w14:textId="77777777" w:rsidR="00A205B1" w:rsidRPr="007A0C88" w:rsidRDefault="00A205B1" w:rsidP="00376EC5">
      <w:pPr>
        <w:pStyle w:val="Subdetailsfirstindent"/>
        <w:numPr>
          <w:ilvl w:val="0"/>
          <w:numId w:val="188"/>
        </w:numPr>
        <w:rPr>
          <w:lang w:val="en-US"/>
        </w:rPr>
      </w:pPr>
      <w:r w:rsidRPr="007A0C88">
        <w:rPr>
          <w:lang w:val="en-US"/>
        </w:rPr>
        <w:t xml:space="preserve">the </w:t>
      </w:r>
      <w:r w:rsidR="00DF30A4" w:rsidRPr="007830CF">
        <w:t>N</w:t>
      </w:r>
      <w:r w:rsidR="000E5B44" w:rsidRPr="007830CF">
        <w:t>ational Construction Code</w:t>
      </w:r>
      <w:r w:rsidR="00DF30A4" w:rsidRPr="007830CF">
        <w:t xml:space="preserve"> section F4.4, </w:t>
      </w:r>
      <w:r w:rsidR="00DF30A4" w:rsidRPr="00927E90">
        <w:rPr>
          <w:i/>
          <w:iCs/>
        </w:rPr>
        <w:t>Artificial Lighting</w:t>
      </w:r>
      <w:r w:rsidR="00B1134D">
        <w:t>;</w:t>
      </w:r>
      <w:r w:rsidR="0090643E">
        <w:t xml:space="preserve"> and</w:t>
      </w:r>
    </w:p>
    <w:p w14:paraId="66A5F85A" w14:textId="741CBF33" w:rsidR="002D258F" w:rsidRPr="007830CF" w:rsidRDefault="0049634D" w:rsidP="00376EC5">
      <w:pPr>
        <w:pStyle w:val="Subdetailsfirstindent"/>
        <w:numPr>
          <w:ilvl w:val="0"/>
          <w:numId w:val="188"/>
        </w:numPr>
      </w:pPr>
      <w:r w:rsidRPr="007830CF">
        <w:t>where applicable, AS</w:t>
      </w:r>
      <w:r w:rsidR="00AF2599">
        <w:t>/NZS</w:t>
      </w:r>
      <w:r w:rsidRPr="007830CF">
        <w:t xml:space="preserve"> 2293 </w:t>
      </w:r>
      <w:r w:rsidRPr="00927E90">
        <w:rPr>
          <w:i/>
          <w:iCs/>
        </w:rPr>
        <w:t>Emergency escape lighting and exit signs for buildings</w:t>
      </w:r>
      <w:r w:rsidRPr="007830CF">
        <w:t xml:space="preserve"> and the National Construction Code section E4.</w:t>
      </w:r>
    </w:p>
    <w:p w14:paraId="08357EB9" w14:textId="77777777" w:rsidR="0090643E" w:rsidRDefault="0090643E" w:rsidP="0090643E">
      <w:pPr>
        <w:pStyle w:val="Sectionheading4"/>
      </w:pPr>
      <w:r>
        <w:t>Consumer dissatisfaction</w:t>
      </w:r>
    </w:p>
    <w:p w14:paraId="074B3383" w14:textId="77777777" w:rsidR="00A205B1" w:rsidRDefault="00A205B1" w:rsidP="007A0C88">
      <w:pPr>
        <w:pStyle w:val="BodytextEEIS"/>
      </w:pPr>
      <w:r w:rsidRPr="00B8670A">
        <w:t xml:space="preserve">Where the new lighting equipment has not been </w:t>
      </w:r>
      <w:r>
        <w:t xml:space="preserve">installed </w:t>
      </w:r>
      <w:r w:rsidRPr="00B8670A">
        <w:t xml:space="preserve">to the demonstrated satisfaction of the </w:t>
      </w:r>
      <w:r>
        <w:t>consumer</w:t>
      </w:r>
      <w:r w:rsidRPr="00B8670A">
        <w:t xml:space="preserve">, the installer shall replace any components of the equipment that are causing the </w:t>
      </w:r>
      <w:r>
        <w:t>dissatisfaction</w:t>
      </w:r>
      <w:r w:rsidRPr="00B8670A">
        <w:t xml:space="preserve">, at no expense to the recipient. Such a request </w:t>
      </w:r>
      <w:r>
        <w:t>shall</w:t>
      </w:r>
      <w:r w:rsidRPr="00B8670A">
        <w:t xml:space="preserve"> be acted upon if made within 20 business days of the installation of the new </w:t>
      </w:r>
      <w:r>
        <w:t xml:space="preserve">lighting </w:t>
      </w:r>
      <w:r w:rsidRPr="00B8670A">
        <w:t>equipment.</w:t>
      </w:r>
    </w:p>
    <w:p w14:paraId="6B03D3D2" w14:textId="77777777" w:rsidR="00CB3373" w:rsidRPr="00032F87" w:rsidRDefault="00CB3373" w:rsidP="007A0C88">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B1134D">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0CE21814" w14:textId="77777777" w:rsidR="00A205B1" w:rsidRDefault="00A205B1" w:rsidP="007A0C88">
      <w:pPr>
        <w:pStyle w:val="Sectionheading3"/>
      </w:pPr>
      <w:bookmarkStart w:id="724" w:name="_Toc15898872"/>
      <w:r>
        <w:t>Decommissioning</w:t>
      </w:r>
      <w:r w:rsidR="00CD4A60">
        <w:t>, recycling</w:t>
      </w:r>
      <w:r>
        <w:t xml:space="preserve"> and disposal</w:t>
      </w:r>
      <w:bookmarkEnd w:id="724"/>
    </w:p>
    <w:p w14:paraId="58C2633F" w14:textId="77777777" w:rsidR="00A205B1" w:rsidRDefault="00A205B1" w:rsidP="007A0C88">
      <w:pPr>
        <w:pStyle w:val="BodytextEEIS"/>
      </w:pPr>
      <w:r w:rsidRPr="00344AB8">
        <w:t xml:space="preserve">Existing lighting equipment </w:t>
      </w:r>
      <w:r>
        <w:t>must</w:t>
      </w:r>
      <w:r w:rsidRPr="00344AB8">
        <w:t xml:space="preserve"> be decommissioned and removed for appropriate disposal.</w:t>
      </w:r>
    </w:p>
    <w:p w14:paraId="346659A1" w14:textId="77777777" w:rsidR="00A205B1" w:rsidRDefault="00A205B1" w:rsidP="007A0C88">
      <w:pPr>
        <w:pStyle w:val="BodytextEEIS"/>
      </w:pPr>
      <w:r>
        <w:t xml:space="preserve">Lamp waste from the </w:t>
      </w:r>
      <w:r w:rsidR="00CF68E3">
        <w:t>S</w:t>
      </w:r>
      <w:r>
        <w:t xml:space="preserve">cheme must not be aggregated or mixed with lamp waste from other accounts or contracts not a part of the </w:t>
      </w:r>
      <w:r w:rsidR="00CF68E3">
        <w:t>S</w:t>
      </w:r>
      <w:r>
        <w:t>cheme.</w:t>
      </w:r>
    </w:p>
    <w:p w14:paraId="558944FC" w14:textId="77777777" w:rsidR="00A205B1" w:rsidRDefault="00A205B1" w:rsidP="007A0C88">
      <w:pPr>
        <w:pStyle w:val="BodytextEEIS"/>
      </w:pPr>
      <w:r>
        <w:t>Where fluorescent lamps containing mercury are broken during installation or fail under warranty, the lamps must be tracked and discarded in accordance with legal E</w:t>
      </w:r>
      <w:r w:rsidR="001765A8">
        <w:t xml:space="preserve">nvironment </w:t>
      </w:r>
      <w:r>
        <w:t>P</w:t>
      </w:r>
      <w:r w:rsidR="001765A8">
        <w:t xml:space="preserve">rotection </w:t>
      </w:r>
      <w:r>
        <w:t>A</w:t>
      </w:r>
      <w:r w:rsidR="001765A8">
        <w:t>uthority (EPA)</w:t>
      </w:r>
      <w:r>
        <w:t xml:space="preserve"> requirements as </w:t>
      </w:r>
      <w:r w:rsidR="00CF68E3">
        <w:t>‘</w:t>
      </w:r>
      <w:r>
        <w:t>trackable</w:t>
      </w:r>
      <w:r w:rsidR="00CF68E3">
        <w:t>’</w:t>
      </w:r>
      <w:r>
        <w:t xml:space="preserve"> waste.</w:t>
      </w:r>
    </w:p>
    <w:p w14:paraId="0E286D0A" w14:textId="77777777" w:rsidR="00A205B1" w:rsidRPr="001765A8" w:rsidRDefault="00A205B1" w:rsidP="007A0C88">
      <w:pPr>
        <w:pStyle w:val="Notesandexamples"/>
      </w:pPr>
      <w:r w:rsidRPr="001765A8">
        <w:rPr>
          <w:rFonts w:cs="Times New Roman"/>
          <w:lang w:eastAsia="en-US"/>
        </w:rPr>
        <w:t>Not</w:t>
      </w:r>
      <w:r w:rsidR="001765A8">
        <w:rPr>
          <w:rFonts w:cs="Times New Roman"/>
          <w:lang w:eastAsia="en-US"/>
        </w:rPr>
        <w:t>e</w:t>
      </w:r>
      <w:r>
        <w:tab/>
      </w:r>
      <w:r w:rsidRPr="001765A8">
        <w:t>Contact the ACT Government’s E</w:t>
      </w:r>
      <w:r w:rsidR="001765A8" w:rsidRPr="001765A8">
        <w:t>P</w:t>
      </w:r>
      <w:r w:rsidRPr="001765A8">
        <w:t>A via Access Canberra for more information on the requirements for trackable waste.</w:t>
      </w:r>
    </w:p>
    <w:p w14:paraId="3FEBC4EA" w14:textId="77777777" w:rsidR="00A205B1" w:rsidRDefault="00A205B1" w:rsidP="007A0C88">
      <w:pPr>
        <w:pStyle w:val="BodytextEEIS"/>
      </w:pPr>
      <w:r>
        <w:t>Fluorescent lamps must be recycled.</w:t>
      </w:r>
    </w:p>
    <w:p w14:paraId="52EE2C42" w14:textId="77777777" w:rsidR="00A205B1" w:rsidRDefault="00A205B1" w:rsidP="007A0C88">
      <w:pPr>
        <w:pStyle w:val="BodytextEEIS"/>
      </w:pPr>
      <w:r>
        <w:t>Lamp waste must be weighed and have Destruction Certification or Recycling Certification issued for disposal.</w:t>
      </w:r>
    </w:p>
    <w:p w14:paraId="1624C55B" w14:textId="77777777" w:rsidR="00A205B1" w:rsidRDefault="00A205B1" w:rsidP="007A0C88">
      <w:pPr>
        <w:pStyle w:val="BodytextEEIS"/>
      </w:pPr>
      <w:r>
        <w:lastRenderedPageBreak/>
        <w:t xml:space="preserve">Incandescent (including halogen) lamp waste must not be aggregated with fluorescent lamp waste and must be weighed separately. If the tax invoices show </w:t>
      </w:r>
      <w:r w:rsidR="00CF68E3">
        <w:t>‘</w:t>
      </w:r>
      <w:r>
        <w:t>mixed</w:t>
      </w:r>
      <w:r w:rsidR="00CF68E3">
        <w:t>’</w:t>
      </w:r>
      <w:r>
        <w:t xml:space="preserve"> or </w:t>
      </w:r>
      <w:r w:rsidR="00CF68E3">
        <w:t>‘</w:t>
      </w:r>
      <w:r>
        <w:t>CFL</w:t>
      </w:r>
      <w:r w:rsidR="00CF68E3">
        <w:t>’</w:t>
      </w:r>
      <w:r>
        <w:t xml:space="preserve"> or </w:t>
      </w:r>
      <w:r w:rsidR="00CF68E3">
        <w:t>‘</w:t>
      </w:r>
      <w:r>
        <w:t>fluorescent</w:t>
      </w:r>
      <w:r w:rsidR="00CF68E3">
        <w:t>’</w:t>
      </w:r>
      <w:r>
        <w:t xml:space="preserve"> then the </w:t>
      </w:r>
      <w:r w:rsidR="00332A78">
        <w:t>energy savings</w:t>
      </w:r>
      <w:r>
        <w:t xml:space="preserve"> for that activity cannot be claimed.</w:t>
      </w:r>
    </w:p>
    <w:p w14:paraId="1BB404AF" w14:textId="77777777" w:rsidR="005B3A1A" w:rsidRPr="0055107A" w:rsidRDefault="005B3A1A" w:rsidP="007A0C88">
      <w:pPr>
        <w:pStyle w:val="Notesandexamples"/>
        <w:rPr>
          <w:lang w:eastAsia="en-AU"/>
        </w:rPr>
      </w:pPr>
      <w:r w:rsidRPr="0055107A">
        <w:rPr>
          <w:lang w:eastAsia="en-AU"/>
        </w:rPr>
        <w:t>Note</w:t>
      </w:r>
      <w:r w:rsidR="007A0C88">
        <w:rPr>
          <w:lang w:eastAsia="en-AU"/>
        </w:rPr>
        <w:tab/>
      </w:r>
      <w:r w:rsidRPr="0055107A">
        <w:t xml:space="preserve">All removed lighting equipment (including lamps, ballasts and control gear) needs to be properly decommissioned </w:t>
      </w:r>
      <w:r>
        <w:t xml:space="preserve">and certified </w:t>
      </w:r>
      <w:r w:rsidRPr="0055107A">
        <w:t xml:space="preserve">in the form of a </w:t>
      </w:r>
      <w:r w:rsidR="00A2425E">
        <w:t>destruction</w:t>
      </w:r>
      <w:r w:rsidRPr="0055107A">
        <w:t xml:space="preserve"> certificate/recycling certificate (bulk certificates are acceptable).</w:t>
      </w:r>
    </w:p>
    <w:p w14:paraId="64247222" w14:textId="77777777" w:rsidR="00A205B1" w:rsidRDefault="00A205B1" w:rsidP="007A0C88">
      <w:pPr>
        <w:pStyle w:val="BodytextEEIS"/>
      </w:pPr>
      <w:r>
        <w:t>The Destruction Certification or Recycling Certification must match the Weighbridge Certificate.</w:t>
      </w:r>
    </w:p>
    <w:p w14:paraId="653B63E8" w14:textId="77777777" w:rsidR="00A205B1" w:rsidRDefault="00A205B1" w:rsidP="007A0C88">
      <w:pPr>
        <w:pStyle w:val="Sectionheading3"/>
      </w:pPr>
      <w:bookmarkStart w:id="725" w:name="_Toc320213727"/>
      <w:bookmarkStart w:id="726" w:name="_Toc15898873"/>
      <w:r>
        <w:t xml:space="preserve">Calculation of </w:t>
      </w:r>
      <w:r w:rsidR="00332A78">
        <w:t>energy savings</w:t>
      </w:r>
      <w:r>
        <w:t xml:space="preserve"> factor</w:t>
      </w:r>
      <w:bookmarkEnd w:id="725"/>
      <w:bookmarkEnd w:id="726"/>
    </w:p>
    <w:p w14:paraId="3274A827" w14:textId="77777777" w:rsidR="00A205B1" w:rsidRDefault="00A205B1" w:rsidP="007A0C88">
      <w:pPr>
        <w:pStyle w:val="BodytextEEIS"/>
      </w:pPr>
      <w:r>
        <w:rPr>
          <w:bCs/>
        </w:rPr>
        <w:t xml:space="preserve">For </w:t>
      </w:r>
      <w:r>
        <w:t xml:space="preserve">Activity 4.2, the </w:t>
      </w:r>
      <w:r w:rsidR="00332A78">
        <w:t>energy savings</w:t>
      </w:r>
      <w:r>
        <w:t xml:space="preserve"> factor shall be calculated in accordance with </w:t>
      </w:r>
      <w:r w:rsidR="00CF68E3">
        <w:t>section</w:t>
      </w:r>
      <w:r>
        <w:t xml:space="preserve"> 4.2</w:t>
      </w:r>
      <w:r w:rsidR="00CF68E3">
        <w:t>.</w:t>
      </w:r>
      <w:r>
        <w:t>5 of the eligible activities determination.</w:t>
      </w:r>
    </w:p>
    <w:p w14:paraId="4063B716" w14:textId="77777777" w:rsidR="000473CD" w:rsidRPr="007830CF" w:rsidRDefault="000473CD" w:rsidP="007A0C88">
      <w:pPr>
        <w:pStyle w:val="Sectionheading3"/>
      </w:pPr>
      <w:bookmarkStart w:id="727" w:name="_Toc333417648"/>
      <w:bookmarkStart w:id="728" w:name="_Toc15898874"/>
      <w:r w:rsidRPr="007830CF">
        <w:t>Record</w:t>
      </w:r>
      <w:r w:rsidR="007D76CE" w:rsidRPr="007830CF">
        <w:t>ing</w:t>
      </w:r>
      <w:r w:rsidRPr="007830CF">
        <w:t xml:space="preserve"> and </w:t>
      </w:r>
      <w:r w:rsidR="00B1134D">
        <w:t>r</w:t>
      </w:r>
      <w:r w:rsidRPr="007830CF">
        <w:t>eporting</w:t>
      </w:r>
      <w:bookmarkStart w:id="729" w:name="_Toc328140151"/>
      <w:bookmarkStart w:id="730" w:name="_Ref331773339"/>
      <w:bookmarkStart w:id="731" w:name="_Toc332272786"/>
      <w:bookmarkStart w:id="732" w:name="_Toc332287293"/>
      <w:bookmarkEnd w:id="727"/>
      <w:bookmarkEnd w:id="728"/>
      <w:r w:rsidR="005B3A1A" w:rsidRPr="007830CF">
        <w:t xml:space="preserve"> </w:t>
      </w:r>
    </w:p>
    <w:p w14:paraId="4C739571" w14:textId="77777777" w:rsidR="0090643E" w:rsidRDefault="0090643E" w:rsidP="0090643E">
      <w:pPr>
        <w:pStyle w:val="Sectionheading4"/>
      </w:pPr>
      <w:r>
        <w:t>Record and report</w:t>
      </w:r>
    </w:p>
    <w:p w14:paraId="0938F0B6" w14:textId="77777777" w:rsidR="00415F26" w:rsidRPr="007830CF" w:rsidRDefault="00415F26" w:rsidP="007A0C88">
      <w:pPr>
        <w:pStyle w:val="BodytextEEIS"/>
      </w:pPr>
      <w:r w:rsidRPr="007830CF">
        <w:t xml:space="preserve">For </w:t>
      </w:r>
      <w:r w:rsidR="00DB1D40" w:rsidRPr="007830CF">
        <w:t xml:space="preserve">this </w:t>
      </w:r>
      <w:r w:rsidRPr="007830CF">
        <w:t>activity the following information must be recorded</w:t>
      </w:r>
      <w:r w:rsidRPr="007830CF">
        <w:rPr>
          <w:szCs w:val="24"/>
          <w:lang w:eastAsia="en-AU"/>
        </w:rPr>
        <w:t>—</w:t>
      </w:r>
      <w:r w:rsidRPr="007830CF">
        <w:t xml:space="preserve"> </w:t>
      </w:r>
    </w:p>
    <w:p w14:paraId="687735BB" w14:textId="77777777" w:rsidR="0013111F" w:rsidRPr="007830CF" w:rsidRDefault="00415F26" w:rsidP="00376EC5">
      <w:pPr>
        <w:pStyle w:val="Subdetailsfirstindent"/>
        <w:numPr>
          <w:ilvl w:val="0"/>
          <w:numId w:val="189"/>
        </w:numPr>
      </w:pPr>
      <w:r w:rsidRPr="007830CF">
        <w:t>a</w:t>
      </w:r>
      <w:r w:rsidR="0013111F" w:rsidRPr="007830CF">
        <w:t xml:space="preserve">ll required information in </w:t>
      </w:r>
      <w:r w:rsidR="0075370B">
        <w:t xml:space="preserve">section 7.3 </w:t>
      </w:r>
      <w:r w:rsidR="0013111F" w:rsidRPr="007830CF">
        <w:t xml:space="preserve">for periodic activity reporting and </w:t>
      </w:r>
      <w:r w:rsidR="0075370B">
        <w:t>section 8.2</w:t>
      </w:r>
      <w:r w:rsidR="0013111F" w:rsidRPr="007830CF">
        <w:t xml:space="preserve"> for compliance period reporting of </w:t>
      </w:r>
      <w:r w:rsidR="001E67A8" w:rsidRPr="007830CF">
        <w:t xml:space="preserve">the </w:t>
      </w:r>
      <w:r w:rsidR="0013111F" w:rsidRPr="007830CF">
        <w:t>record keeping and reporting code of practice</w:t>
      </w:r>
      <w:r w:rsidR="00401D73" w:rsidRPr="007830CF">
        <w:t xml:space="preserve">; </w:t>
      </w:r>
    </w:p>
    <w:p w14:paraId="405528F1" w14:textId="77777777" w:rsidR="0013111F" w:rsidRPr="007830CF" w:rsidRDefault="00415F26" w:rsidP="00376EC5">
      <w:pPr>
        <w:pStyle w:val="Subdetailsfirstindent"/>
        <w:numPr>
          <w:ilvl w:val="0"/>
          <w:numId w:val="189"/>
        </w:numPr>
      </w:pPr>
      <w:r w:rsidRPr="007830CF">
        <w:t>t</w:t>
      </w:r>
      <w:r w:rsidR="0013111F" w:rsidRPr="007830CF">
        <w:t xml:space="preserve">he ACT Electrician licence number of the installer; </w:t>
      </w:r>
    </w:p>
    <w:p w14:paraId="1E106F82" w14:textId="77777777" w:rsidR="0013111F" w:rsidRPr="007830CF" w:rsidRDefault="00415F26" w:rsidP="00376EC5">
      <w:pPr>
        <w:pStyle w:val="Subdetailsfirstindent"/>
        <w:numPr>
          <w:ilvl w:val="0"/>
          <w:numId w:val="189"/>
        </w:numPr>
      </w:pPr>
      <w:r w:rsidRPr="007830CF">
        <w:t>t</w:t>
      </w:r>
      <w:r w:rsidR="0013111F" w:rsidRPr="007830CF">
        <w:t>he license type and number of any</w:t>
      </w:r>
      <w:r w:rsidR="00805896" w:rsidRPr="007830CF">
        <w:t xml:space="preserve"> </w:t>
      </w:r>
      <w:r w:rsidR="0013111F" w:rsidRPr="007830CF">
        <w:t xml:space="preserve">license required to be held by an authorised installer to complete the activity: </w:t>
      </w:r>
    </w:p>
    <w:p w14:paraId="77928C6A" w14:textId="77777777" w:rsidR="0013111F" w:rsidRPr="007830CF" w:rsidRDefault="0013111F" w:rsidP="00376EC5">
      <w:pPr>
        <w:pStyle w:val="Subdetailsfirstindent"/>
        <w:numPr>
          <w:ilvl w:val="0"/>
          <w:numId w:val="189"/>
        </w:numPr>
      </w:pPr>
      <w:r w:rsidRPr="007830CF">
        <w:t xml:space="preserve">the certificate number or tracking code of the relevant Certificate of Electrical Safety completed for the work in accordance with the </w:t>
      </w:r>
      <w:r w:rsidRPr="00927E90">
        <w:rPr>
          <w:i/>
          <w:iCs/>
        </w:rPr>
        <w:t>Electricity Safety Act 1971</w:t>
      </w:r>
      <w:r w:rsidRPr="007830CF">
        <w:t xml:space="preserve">; </w:t>
      </w:r>
    </w:p>
    <w:p w14:paraId="4C21B592" w14:textId="77777777" w:rsidR="0013111F" w:rsidRPr="007830CF" w:rsidRDefault="0013111F" w:rsidP="00376EC5">
      <w:pPr>
        <w:pStyle w:val="Subdetailsfirstindent"/>
        <w:numPr>
          <w:ilvl w:val="0"/>
          <w:numId w:val="189"/>
        </w:numPr>
      </w:pPr>
      <w:r w:rsidRPr="007830CF">
        <w:t xml:space="preserve">the type and certificate number of any other statutory certification for the work or associated work, if applicable; </w:t>
      </w:r>
    </w:p>
    <w:p w14:paraId="443F6DA4" w14:textId="77777777" w:rsidR="0013111F" w:rsidRPr="007830CF" w:rsidRDefault="0013111F" w:rsidP="00376EC5">
      <w:pPr>
        <w:pStyle w:val="Subdetailsfirstindent"/>
        <w:numPr>
          <w:ilvl w:val="0"/>
          <w:numId w:val="189"/>
        </w:numPr>
      </w:pPr>
      <w:r w:rsidRPr="007830CF">
        <w:t>for each installed product—</w:t>
      </w:r>
    </w:p>
    <w:p w14:paraId="505E10FB" w14:textId="77777777" w:rsidR="0013111F" w:rsidRPr="0090643E" w:rsidRDefault="0013111F" w:rsidP="0090643E">
      <w:pPr>
        <w:pStyle w:val="Subdetailssecondindent"/>
        <w:numPr>
          <w:ilvl w:val="0"/>
          <w:numId w:val="190"/>
        </w:numPr>
        <w:ind w:left="1848" w:hanging="357"/>
      </w:pPr>
      <w:r w:rsidRPr="007830CF">
        <w:t xml:space="preserve">the </w:t>
      </w:r>
      <w:r w:rsidRPr="0090643E">
        <w:t>brand name and model number</w:t>
      </w:r>
      <w:r w:rsidR="00DB1D40" w:rsidRPr="0090643E">
        <w:t xml:space="preserve"> as listed on the relevant product register</w:t>
      </w:r>
      <w:r w:rsidRPr="0090643E">
        <w:t xml:space="preserve">; </w:t>
      </w:r>
    </w:p>
    <w:p w14:paraId="43BE564F" w14:textId="77777777" w:rsidR="0013111F" w:rsidRPr="0090643E" w:rsidRDefault="0013111F" w:rsidP="0090643E">
      <w:pPr>
        <w:pStyle w:val="Subdetailssecondindent"/>
      </w:pPr>
      <w:r w:rsidRPr="0090643E">
        <w:t xml:space="preserve">the product </w:t>
      </w:r>
      <w:r w:rsidR="00CB0B10" w:rsidRPr="0090643E">
        <w:t>type/</w:t>
      </w:r>
      <w:r w:rsidRPr="0090643E">
        <w:t xml:space="preserve">category name as listed on the relevant product register; </w:t>
      </w:r>
    </w:p>
    <w:p w14:paraId="7801E877" w14:textId="77777777" w:rsidR="0013111F" w:rsidRPr="0090643E" w:rsidRDefault="0013111F" w:rsidP="0090643E">
      <w:pPr>
        <w:pStyle w:val="Subdetailssecondindent"/>
      </w:pPr>
      <w:r w:rsidRPr="0090643E">
        <w:t>the number of items installed; and</w:t>
      </w:r>
    </w:p>
    <w:p w14:paraId="7C402047" w14:textId="77777777" w:rsidR="0013111F" w:rsidRPr="007830CF" w:rsidRDefault="00805896" w:rsidP="0090643E">
      <w:pPr>
        <w:pStyle w:val="Subdetailssecondindent"/>
      </w:pPr>
      <w:r w:rsidRPr="0090643E">
        <w:t>t</w:t>
      </w:r>
      <w:r w:rsidR="0013111F" w:rsidRPr="0090643E">
        <w:t>he space type the product is installed</w:t>
      </w:r>
      <w:r w:rsidR="0013111F" w:rsidRPr="007830CF">
        <w:t xml:space="preserve"> in as per the</w:t>
      </w:r>
      <w:r w:rsidR="00D265AD" w:rsidRPr="007830CF">
        <w:t xml:space="preserve"> NSW</w:t>
      </w:r>
      <w:r w:rsidR="0013111F" w:rsidRPr="00646C25">
        <w:rPr>
          <w:i/>
        </w:rPr>
        <w:t xml:space="preserve"> </w:t>
      </w:r>
      <w:r w:rsidR="00D265AD" w:rsidRPr="00646C25">
        <w:rPr>
          <w:i/>
        </w:rPr>
        <w:t>‘</w:t>
      </w:r>
      <w:r w:rsidR="0013111F" w:rsidRPr="00646C25">
        <w:rPr>
          <w:i/>
        </w:rPr>
        <w:t>E</w:t>
      </w:r>
      <w:r w:rsidR="00D265AD" w:rsidRPr="00646C25">
        <w:rPr>
          <w:i/>
        </w:rPr>
        <w:t xml:space="preserve">nergy </w:t>
      </w:r>
      <w:r w:rsidR="0013111F" w:rsidRPr="00646C25">
        <w:rPr>
          <w:i/>
        </w:rPr>
        <w:t>S</w:t>
      </w:r>
      <w:r w:rsidR="00D265AD" w:rsidRPr="00646C25">
        <w:rPr>
          <w:i/>
        </w:rPr>
        <w:t xml:space="preserve">aving </w:t>
      </w:r>
      <w:r w:rsidR="0013111F" w:rsidRPr="00646C25">
        <w:rPr>
          <w:i/>
        </w:rPr>
        <w:t>S</w:t>
      </w:r>
      <w:r w:rsidR="00D265AD" w:rsidRPr="00646C25">
        <w:rPr>
          <w:i/>
        </w:rPr>
        <w:t>cheme</w:t>
      </w:r>
      <w:r w:rsidR="0013111F" w:rsidRPr="00646C25">
        <w:rPr>
          <w:i/>
        </w:rPr>
        <w:t xml:space="preserve"> Rule</w:t>
      </w:r>
      <w:r w:rsidR="00D265AD" w:rsidRPr="00646C25">
        <w:rPr>
          <w:i/>
        </w:rPr>
        <w:t xml:space="preserve"> of 2009</w:t>
      </w:r>
      <w:r w:rsidR="00D265AD" w:rsidRPr="007830CF">
        <w:t>’</w:t>
      </w:r>
      <w:r w:rsidR="0013111F" w:rsidRPr="007830CF">
        <w:t xml:space="preserve"> Table A10.2 or A10.3 as applicable and as current at the time of implementation; </w:t>
      </w:r>
    </w:p>
    <w:p w14:paraId="43233828" w14:textId="77777777" w:rsidR="00805896" w:rsidRPr="007830CF" w:rsidRDefault="00805896" w:rsidP="007A0C88">
      <w:pPr>
        <w:pStyle w:val="Notesandexamples"/>
        <w:rPr>
          <w:lang w:eastAsia="en-AU"/>
        </w:rPr>
      </w:pPr>
      <w:r w:rsidRPr="007830CF">
        <w:t>Note</w:t>
      </w:r>
      <w:r w:rsidRPr="007830CF">
        <w:tab/>
      </w:r>
      <w:r w:rsidR="00D265AD" w:rsidRPr="007830CF">
        <w:t>Table A10.2 and Table A10.3 refer to NSW ‘Energy Savings Scheme Rule of 2009, Effective from 28 April 2017’ Schedule A – Table A10.2 ‘Operating Hours for Lighting Upgrades by space type’ and Table A10.3 ‘Annual Operating Hours for Lighting Upgrades by building type’</w:t>
      </w:r>
      <w:r w:rsidR="000A07D1">
        <w:t>,</w:t>
      </w:r>
      <w:r w:rsidR="00D265AD" w:rsidRPr="007830CF">
        <w:t xml:space="preserve"> respectively</w:t>
      </w:r>
      <w:r w:rsidR="000A07D1">
        <w:t>.</w:t>
      </w:r>
    </w:p>
    <w:p w14:paraId="392E33D1" w14:textId="77777777" w:rsidR="0013111F" w:rsidRPr="007830CF" w:rsidRDefault="00805896" w:rsidP="00646C25">
      <w:pPr>
        <w:pStyle w:val="Subdetailssecondindent"/>
      </w:pPr>
      <w:r w:rsidRPr="007830CF">
        <w:t>t</w:t>
      </w:r>
      <w:r w:rsidR="0013111F" w:rsidRPr="007830CF">
        <w:t>he name of the product register that the lamp or luminaire is listed on (e</w:t>
      </w:r>
      <w:r w:rsidR="000A07D1">
        <w:t>.</w:t>
      </w:r>
      <w:r w:rsidR="0013111F" w:rsidRPr="007830CF">
        <w:t>g. VEET, ESS); and</w:t>
      </w:r>
    </w:p>
    <w:p w14:paraId="3C86B83C" w14:textId="77777777" w:rsidR="0013111F" w:rsidRPr="007830CF" w:rsidRDefault="00805896" w:rsidP="00646C25">
      <w:pPr>
        <w:pStyle w:val="Subdetailssecondindent"/>
      </w:pPr>
      <w:r w:rsidRPr="007830CF">
        <w:t>a</w:t>
      </w:r>
      <w:r w:rsidR="0013111F" w:rsidRPr="007830CF">
        <w:t xml:space="preserve"> yes/no statement as to whether the space </w:t>
      </w:r>
      <w:r w:rsidR="00B96CDB" w:rsidRPr="007830CF">
        <w:t xml:space="preserve">in which </w:t>
      </w:r>
      <w:r w:rsidR="0013111F" w:rsidRPr="007830CF">
        <w:t xml:space="preserve">the product is installed </w:t>
      </w:r>
      <w:r w:rsidR="000A07D1">
        <w:t xml:space="preserve">is </w:t>
      </w:r>
      <w:r w:rsidR="0013111F" w:rsidRPr="007830CF">
        <w:t xml:space="preserve">air conditioned; </w:t>
      </w:r>
    </w:p>
    <w:p w14:paraId="1756B170" w14:textId="77777777" w:rsidR="0013111F" w:rsidRPr="007830CF" w:rsidRDefault="0013111F" w:rsidP="00A400E1">
      <w:pPr>
        <w:pStyle w:val="Subdetailsfirstindent"/>
      </w:pPr>
      <w:r w:rsidRPr="007830CF">
        <w:t xml:space="preserve">for multiple activity record forms, the authorised installer identifier of each installer that carried out the activity; </w:t>
      </w:r>
    </w:p>
    <w:p w14:paraId="73E1CEC8" w14:textId="77777777" w:rsidR="0013111F" w:rsidRPr="007830CF" w:rsidRDefault="0013111F" w:rsidP="00A400E1">
      <w:pPr>
        <w:pStyle w:val="Subdetailsfirstindent"/>
      </w:pPr>
      <w:r w:rsidRPr="007830CF">
        <w:t xml:space="preserve">the classification of the business premises in accordance with Australian and New Zealand Standard Industrial Classification (ANZSIC) codes at the divisional level; </w:t>
      </w:r>
    </w:p>
    <w:p w14:paraId="38C6B83B" w14:textId="77777777" w:rsidR="0013111F" w:rsidRPr="007830CF" w:rsidRDefault="0013111F" w:rsidP="00A400E1">
      <w:pPr>
        <w:pStyle w:val="Subdetailsfirstindent"/>
      </w:pPr>
      <w:r w:rsidRPr="007830CF">
        <w:t xml:space="preserve">an indication of whether the business </w:t>
      </w:r>
      <w:r w:rsidR="00315A1B" w:rsidRPr="007830CF">
        <w:t>consumes up to and including 160MWh per annum (a small consumer) or greater than 160MWh per annum (a large consumer) per National Meter Identifier in the 12 months prior to upgrade</w:t>
      </w:r>
      <w:r w:rsidR="00DF00F9" w:rsidRPr="007830CF">
        <w:t xml:space="preserve">; </w:t>
      </w:r>
    </w:p>
    <w:p w14:paraId="3A9686BA" w14:textId="77777777" w:rsidR="0013111F" w:rsidRPr="007830CF" w:rsidRDefault="0013111F" w:rsidP="00A400E1">
      <w:pPr>
        <w:pStyle w:val="Subdetailsfirstindent"/>
      </w:pPr>
      <w:r w:rsidRPr="007830CF">
        <w:t xml:space="preserve">the </w:t>
      </w:r>
      <w:r w:rsidR="00332A78">
        <w:t>energy savings</w:t>
      </w:r>
      <w:r w:rsidRPr="007830CF">
        <w:t xml:space="preserve"> factor for the activity calculated in accordance with </w:t>
      </w:r>
      <w:r w:rsidR="000A07D1">
        <w:t>section</w:t>
      </w:r>
      <w:r w:rsidRPr="007830CF">
        <w:t xml:space="preserve"> 4.2</w:t>
      </w:r>
      <w:r w:rsidR="000A07D1">
        <w:t>.</w:t>
      </w:r>
      <w:r w:rsidRPr="007830CF">
        <w:t xml:space="preserve">5 of the eligible activities determination as in force at the time the activity was completed; </w:t>
      </w:r>
    </w:p>
    <w:p w14:paraId="3BBB5880" w14:textId="77777777" w:rsidR="0013111F" w:rsidRPr="007830CF" w:rsidRDefault="0013111F" w:rsidP="00A400E1">
      <w:pPr>
        <w:pStyle w:val="Subdetailsfirstindent"/>
      </w:pPr>
      <w:r w:rsidRPr="007830CF">
        <w:lastRenderedPageBreak/>
        <w:t xml:space="preserve">the </w:t>
      </w:r>
      <w:r w:rsidR="007A508D" w:rsidRPr="007830CF">
        <w:t>Energy Savings Calculation</w:t>
      </w:r>
      <w:r w:rsidRPr="007830CF">
        <w:t xml:space="preserve"> result in MWh from the </w:t>
      </w:r>
      <w:r w:rsidR="007A508D" w:rsidRPr="007830CF">
        <w:t xml:space="preserve">IPART </w:t>
      </w:r>
      <w:r w:rsidRPr="007830CF">
        <w:t xml:space="preserve">Commercial Lighting Calculation Tool as current at the time the </w:t>
      </w:r>
      <w:r w:rsidR="000A07D1">
        <w:t>a</w:t>
      </w:r>
      <w:r w:rsidRPr="007830CF">
        <w:t>ctivity is undertaken</w:t>
      </w:r>
      <w:r w:rsidR="000A07D1">
        <w:t>; and</w:t>
      </w:r>
    </w:p>
    <w:p w14:paraId="1D3EF28E" w14:textId="6EF97191" w:rsidR="0013111F" w:rsidRPr="007830CF" w:rsidRDefault="0013111F" w:rsidP="007A0C88">
      <w:pPr>
        <w:pStyle w:val="Notesandexamples"/>
        <w:rPr>
          <w:lang w:val="x-none" w:eastAsia="en-AU"/>
        </w:rPr>
      </w:pPr>
      <w:r w:rsidRPr="00927E90">
        <w:t>Note</w:t>
      </w:r>
      <w:r w:rsidRPr="007830CF">
        <w:rPr>
          <w:sz w:val="18"/>
          <w:szCs w:val="18"/>
        </w:rPr>
        <w:tab/>
      </w:r>
      <w:r w:rsidRPr="007830CF">
        <w:rPr>
          <w:lang w:val="x-none" w:eastAsia="en-AU"/>
        </w:rPr>
        <w:t xml:space="preserve">The </w:t>
      </w:r>
      <w:r w:rsidR="00D24795" w:rsidRPr="007830CF">
        <w:rPr>
          <w:lang w:eastAsia="en-AU"/>
        </w:rPr>
        <w:t>IPART</w:t>
      </w:r>
      <w:r w:rsidR="00D24795" w:rsidRPr="007830CF">
        <w:rPr>
          <w:lang w:val="x-none" w:eastAsia="en-AU"/>
        </w:rPr>
        <w:t xml:space="preserve"> </w:t>
      </w:r>
      <w:r w:rsidRPr="007830CF">
        <w:rPr>
          <w:lang w:val="x-none" w:eastAsia="en-AU"/>
        </w:rPr>
        <w:t>Commercial Lighting Calculation Tool is published by the ESS Administrator on the ESS website at</w:t>
      </w:r>
      <w:r w:rsidRPr="007830CF">
        <w:rPr>
          <w:sz w:val="18"/>
          <w:szCs w:val="18"/>
        </w:rPr>
        <w:t xml:space="preserve"> </w:t>
      </w:r>
      <w:hyperlink r:id="rId46" w:history="1">
        <w:r w:rsidRPr="00BF43F5">
          <w:rPr>
            <w:color w:val="9D520E"/>
            <w:u w:val="single"/>
          </w:rPr>
          <w:t>http://www.ess.nsw.gov.au/Methods_for_calculating_energy_savings/Commercial_Lighting</w:t>
        </w:r>
      </w:hyperlink>
      <w:r w:rsidRPr="007830CF">
        <w:rPr>
          <w:lang w:val="x-none" w:eastAsia="en-AU"/>
        </w:rPr>
        <w:t>.</w:t>
      </w:r>
    </w:p>
    <w:p w14:paraId="12EBF314" w14:textId="77777777" w:rsidR="0013111F" w:rsidRPr="00A400E1" w:rsidRDefault="0013111F" w:rsidP="00A400E1">
      <w:pPr>
        <w:pStyle w:val="Subdetailsfirstindent"/>
      </w:pPr>
      <w:r w:rsidRPr="007830CF">
        <w:t>the value of any co-contribution amounts in Australian Dollars (AUD) as recorded on a tax invoice for the activity</w:t>
      </w:r>
      <w:r w:rsidR="000A07D1">
        <w:t>.</w:t>
      </w:r>
    </w:p>
    <w:p w14:paraId="00D8F04E" w14:textId="77777777" w:rsidR="0090643E" w:rsidRDefault="0090643E" w:rsidP="0090643E">
      <w:pPr>
        <w:pStyle w:val="Sectionheading4"/>
      </w:pPr>
      <w:r>
        <w:t xml:space="preserve">Evidence </w:t>
      </w:r>
    </w:p>
    <w:p w14:paraId="1D878FFE" w14:textId="77777777" w:rsidR="0013111F" w:rsidRPr="007830CF" w:rsidRDefault="0013111F" w:rsidP="000D6369">
      <w:pPr>
        <w:pStyle w:val="BodytextEEIS"/>
        <w:rPr>
          <w:szCs w:val="24"/>
        </w:rPr>
      </w:pPr>
      <w:r w:rsidRPr="007830CF">
        <w:t xml:space="preserve">For </w:t>
      </w:r>
      <w:r w:rsidR="000A07D1">
        <w:t>A</w:t>
      </w:r>
      <w:r w:rsidRPr="007830CF">
        <w:t xml:space="preserve">ctivity 4.2 the following </w:t>
      </w:r>
      <w:r w:rsidR="00957736" w:rsidRPr="007830CF">
        <w:t>evidencing documents must be kept</w:t>
      </w:r>
      <w:r w:rsidRPr="007830CF">
        <w:t xml:space="preserve"> and produced upon request— </w:t>
      </w:r>
    </w:p>
    <w:p w14:paraId="74ABCAD4" w14:textId="77777777" w:rsidR="0013111F" w:rsidRPr="007830CF" w:rsidRDefault="00603017" w:rsidP="00376EC5">
      <w:pPr>
        <w:pStyle w:val="Subdetailsfirstindent"/>
        <w:numPr>
          <w:ilvl w:val="0"/>
          <w:numId w:val="191"/>
        </w:numPr>
      </w:pPr>
      <w:r>
        <w:t>a</w:t>
      </w:r>
      <w:r w:rsidR="0013111F" w:rsidRPr="007830CF">
        <w:t xml:space="preserve"> copy of the relevant Certificate of Electrical Safety completed for the work in accordance with the </w:t>
      </w:r>
      <w:r w:rsidR="0013111F" w:rsidRPr="00927E90">
        <w:rPr>
          <w:i/>
          <w:iCs/>
        </w:rPr>
        <w:t>Electricity Safety Act 1971</w:t>
      </w:r>
      <w:r>
        <w:t>;</w:t>
      </w:r>
    </w:p>
    <w:p w14:paraId="7D911E43" w14:textId="77777777" w:rsidR="0013111F" w:rsidRPr="007830CF" w:rsidRDefault="00603017" w:rsidP="00376EC5">
      <w:pPr>
        <w:pStyle w:val="Subdetailsfirstindent"/>
        <w:numPr>
          <w:ilvl w:val="0"/>
          <w:numId w:val="191"/>
        </w:numPr>
      </w:pPr>
      <w:r>
        <w:t>a</w:t>
      </w:r>
      <w:r w:rsidR="0013111F" w:rsidRPr="007830CF">
        <w:t xml:space="preserve"> copy of any other statutory certification for the work or associated work, if applicable</w:t>
      </w:r>
      <w:r>
        <w:t>;</w:t>
      </w:r>
      <w:r w:rsidR="0013111F" w:rsidRPr="007830CF">
        <w:t xml:space="preserve"> </w:t>
      </w:r>
    </w:p>
    <w:p w14:paraId="4342E082" w14:textId="77777777" w:rsidR="0013111F" w:rsidRPr="007830CF" w:rsidRDefault="00603017" w:rsidP="00376EC5">
      <w:pPr>
        <w:pStyle w:val="Subdetailsfirstindent"/>
        <w:numPr>
          <w:ilvl w:val="0"/>
          <w:numId w:val="191"/>
        </w:numPr>
      </w:pPr>
      <w:r>
        <w:t>w</w:t>
      </w:r>
      <w:r w:rsidR="0013111F" w:rsidRPr="007830CF">
        <w:t>here the installer has identified the premises does not have a Residual Current Device (RCD), written evidence that the business owner or authorised contact has been informed</w:t>
      </w:r>
      <w:r>
        <w:t>;</w:t>
      </w:r>
      <w:r w:rsidR="0013111F" w:rsidRPr="007830CF">
        <w:t xml:space="preserve"> </w:t>
      </w:r>
    </w:p>
    <w:p w14:paraId="77ABB1EA" w14:textId="77777777" w:rsidR="00CB0B10" w:rsidRPr="007830CF" w:rsidRDefault="00603017" w:rsidP="00376EC5">
      <w:pPr>
        <w:pStyle w:val="Subdetailsfirstindent"/>
        <w:numPr>
          <w:ilvl w:val="0"/>
          <w:numId w:val="191"/>
        </w:numPr>
      </w:pPr>
      <w:r>
        <w:t>a</w:t>
      </w:r>
      <w:r w:rsidR="00CB0B10" w:rsidRPr="007830CF">
        <w:t xml:space="preserve"> copy of the IPART Commercial Lighting Calculation Tool, or similar tool using the same calculations, as used to calculate the MWh savings for the activity. This must be the actual tool used and not a report</w:t>
      </w:r>
      <w:r>
        <w:t>;</w:t>
      </w:r>
    </w:p>
    <w:p w14:paraId="10D56448" w14:textId="77777777" w:rsidR="0013111F" w:rsidRPr="007830CF" w:rsidRDefault="00603017" w:rsidP="00376EC5">
      <w:pPr>
        <w:pStyle w:val="Subdetailsfirstindent"/>
        <w:numPr>
          <w:ilvl w:val="0"/>
          <w:numId w:val="191"/>
        </w:numPr>
      </w:pPr>
      <w:r>
        <w:t>a</w:t>
      </w:r>
      <w:r w:rsidR="0013111F" w:rsidRPr="007830CF">
        <w:t>cknowledgement by the recipient that they have received written information on—</w:t>
      </w:r>
    </w:p>
    <w:p w14:paraId="6574E4D0" w14:textId="77777777" w:rsidR="0013111F" w:rsidRPr="00603017" w:rsidRDefault="0013111F" w:rsidP="00603017">
      <w:pPr>
        <w:pStyle w:val="Subdetailssecondindent"/>
        <w:numPr>
          <w:ilvl w:val="0"/>
          <w:numId w:val="192"/>
        </w:numPr>
        <w:ind w:left="1848" w:hanging="357"/>
      </w:pPr>
      <w:r w:rsidRPr="007830CF">
        <w:t xml:space="preserve">the </w:t>
      </w:r>
      <w:r w:rsidRPr="00603017">
        <w:t>details of the new lighting equipment, including colour temperature, colour rendering, illumination levels and expected long-term illumination levels (taking into account depreciation of the light source over 10 years); and</w:t>
      </w:r>
    </w:p>
    <w:p w14:paraId="507AE46A" w14:textId="77777777" w:rsidR="0013111F" w:rsidRPr="00603017" w:rsidRDefault="0013111F" w:rsidP="00603017">
      <w:pPr>
        <w:pStyle w:val="Subdetailssecondindent"/>
      </w:pPr>
      <w:r w:rsidRPr="00603017">
        <w:t>the steps the recipient can take should the performance of the new lighting equipment be unsatisfactory</w:t>
      </w:r>
      <w:r w:rsidR="00603017">
        <w:t>;</w:t>
      </w:r>
    </w:p>
    <w:p w14:paraId="1599A315" w14:textId="77777777" w:rsidR="0013111F" w:rsidRPr="007830CF" w:rsidRDefault="00603017" w:rsidP="00A400E1">
      <w:pPr>
        <w:pStyle w:val="Subdetailsfirstindent"/>
      </w:pPr>
      <w:r>
        <w:t>g</w:t>
      </w:r>
      <w:r w:rsidR="0013111F" w:rsidRPr="007830CF">
        <w:t>eotagged and timestamped photographic evidence that agrees with the date and location of the installation—</w:t>
      </w:r>
    </w:p>
    <w:p w14:paraId="421217AC" w14:textId="77777777" w:rsidR="0013111F" w:rsidRPr="00603017" w:rsidRDefault="0013111F" w:rsidP="00603017">
      <w:pPr>
        <w:pStyle w:val="Subdetailssecondindent"/>
        <w:numPr>
          <w:ilvl w:val="0"/>
          <w:numId w:val="193"/>
        </w:numPr>
        <w:ind w:left="1848" w:hanging="357"/>
      </w:pPr>
      <w:r w:rsidRPr="007830CF">
        <w:rPr>
          <w:lang w:eastAsia="en-AU"/>
        </w:rPr>
        <w:t>taken</w:t>
      </w:r>
      <w:r w:rsidRPr="007830CF">
        <w:t xml:space="preserve"> </w:t>
      </w:r>
      <w:r w:rsidRPr="00603017">
        <w:t xml:space="preserve">outside of the premises and identifying the business; </w:t>
      </w:r>
    </w:p>
    <w:p w14:paraId="4B23006B" w14:textId="77777777" w:rsidR="0013111F" w:rsidRPr="00603017" w:rsidRDefault="0013111F" w:rsidP="00603017">
      <w:pPr>
        <w:pStyle w:val="Subdetailssecondindent"/>
      </w:pPr>
      <w:r w:rsidRPr="00603017">
        <w:t xml:space="preserve">of each space specified in the ESS Commercial Lighting </w:t>
      </w:r>
      <w:r w:rsidR="00DA2298" w:rsidRPr="00603017">
        <w:t xml:space="preserve">Calculation </w:t>
      </w:r>
      <w:r w:rsidRPr="00603017">
        <w:t xml:space="preserve">Tool (pre and post installation); </w:t>
      </w:r>
    </w:p>
    <w:p w14:paraId="18D3E808" w14:textId="77777777" w:rsidR="0013111F" w:rsidRPr="00603017" w:rsidRDefault="0013111F" w:rsidP="00603017">
      <w:pPr>
        <w:pStyle w:val="Subdetailssecondindent"/>
      </w:pPr>
      <w:r w:rsidRPr="00603017">
        <w:t xml:space="preserve">of each type or variation of lamp as specified in the ESS Commercial Lighting </w:t>
      </w:r>
      <w:r w:rsidR="00DA2298" w:rsidRPr="00603017">
        <w:t xml:space="preserve">Calculation </w:t>
      </w:r>
      <w:r w:rsidRPr="00603017">
        <w:t xml:space="preserve">Tool (pre and post upgrade), for each space; </w:t>
      </w:r>
    </w:p>
    <w:p w14:paraId="1479489C" w14:textId="77777777" w:rsidR="0013111F" w:rsidRPr="00603017" w:rsidRDefault="0013111F" w:rsidP="00603017">
      <w:pPr>
        <w:pStyle w:val="Subdetailssecondindent"/>
      </w:pPr>
      <w:r w:rsidRPr="00603017">
        <w:t xml:space="preserve">of each type of pre-existing ballast or transformer, clearly showing any and all identifying markings, for each space; </w:t>
      </w:r>
    </w:p>
    <w:p w14:paraId="0BE34A03" w14:textId="77777777" w:rsidR="0013111F" w:rsidRPr="00603017" w:rsidRDefault="0013111F" w:rsidP="00603017">
      <w:pPr>
        <w:pStyle w:val="Subdetailssecondindent"/>
      </w:pPr>
      <w:r w:rsidRPr="00603017">
        <w:t>of each type of modification made showing wiring and addition or removal of ballast/transformer, which clearly shows markings of both, for each space</w:t>
      </w:r>
      <w:r w:rsidR="000A07D1" w:rsidRPr="00603017">
        <w:t>;</w:t>
      </w:r>
    </w:p>
    <w:p w14:paraId="299B178E" w14:textId="77777777" w:rsidR="0013111F" w:rsidRPr="00603017" w:rsidRDefault="0013111F" w:rsidP="00603017">
      <w:pPr>
        <w:pStyle w:val="Subdetailssecondindent"/>
      </w:pPr>
      <w:r w:rsidRPr="00603017">
        <w:t>showing the decommissioned luminaries and control gear; and</w:t>
      </w:r>
    </w:p>
    <w:p w14:paraId="3DE35A7C" w14:textId="77777777" w:rsidR="0013111F" w:rsidRPr="00603017" w:rsidRDefault="0013111F" w:rsidP="00603017">
      <w:pPr>
        <w:pStyle w:val="Subdetailssecondindent"/>
      </w:pPr>
      <w:r w:rsidRPr="00603017">
        <w:t>of the air conditioner, vents or outlets for each space</w:t>
      </w:r>
      <w:r w:rsidR="000A07D1" w:rsidRPr="00603017">
        <w:t>.</w:t>
      </w:r>
    </w:p>
    <w:p w14:paraId="56130DDA" w14:textId="77777777" w:rsidR="0013111F" w:rsidRPr="007830CF" w:rsidRDefault="0013111F" w:rsidP="00A400E1">
      <w:pPr>
        <w:pStyle w:val="Notesandexamples"/>
      </w:pPr>
      <w:r w:rsidRPr="007830CF">
        <w:t>Note</w:t>
      </w:r>
      <w:r w:rsidRPr="007830CF">
        <w:tab/>
        <w:t xml:space="preserve">All photographs must be clear and in focus. They must also include relevant markings and a date/ time stamp and GPS derived longitude and latitude co-ordinates stored in metadata. </w:t>
      </w:r>
    </w:p>
    <w:p w14:paraId="340756FD" w14:textId="77777777" w:rsidR="0013111F" w:rsidRPr="007830CF" w:rsidRDefault="00603017" w:rsidP="00A400E1">
      <w:pPr>
        <w:pStyle w:val="Subdetailsfirstindent"/>
      </w:pPr>
      <w:r>
        <w:t>a</w:t>
      </w:r>
      <w:r w:rsidR="00396465" w:rsidRPr="007830CF">
        <w:t xml:space="preserve"> </w:t>
      </w:r>
      <w:r w:rsidR="0022679D" w:rsidRPr="007830CF">
        <w:t>signed</w:t>
      </w:r>
      <w:r w:rsidR="0013111F" w:rsidRPr="007830CF">
        <w:t xml:space="preserve"> declaration stating that </w:t>
      </w:r>
      <w:r w:rsidR="0022679D" w:rsidRPr="007830CF">
        <w:t>the installation meets all relevant requirements of AS/NZS 1680 and the National</w:t>
      </w:r>
      <w:r w:rsidR="005A3C46" w:rsidRPr="007830CF">
        <w:t xml:space="preserve"> Construction Code section F4.4</w:t>
      </w:r>
      <w:r>
        <w:t>;</w:t>
      </w:r>
    </w:p>
    <w:p w14:paraId="18A0E5E1" w14:textId="77777777" w:rsidR="009D1DE1" w:rsidRPr="007830CF" w:rsidRDefault="00603017" w:rsidP="00A400E1">
      <w:pPr>
        <w:pStyle w:val="Subdetailsfirstindent"/>
      </w:pPr>
      <w:r>
        <w:t>a</w:t>
      </w:r>
      <w:r w:rsidR="009D1DE1" w:rsidRPr="007830CF">
        <w:t xml:space="preserve"> professionally drawn lighting diagram using accepted industry conventions, symbols, perspectives, units of measurement and notation systems which are usually generated by a professional draftsperson or with the aid of Computer Aided Design (CAD) system</w:t>
      </w:r>
      <w:r w:rsidR="000A07D1">
        <w:t>,</w:t>
      </w:r>
      <w:r w:rsidR="009D1DE1" w:rsidRPr="007830CF">
        <w:t xml:space="preserve"> and</w:t>
      </w:r>
      <w:r w:rsidR="000A07D1">
        <w:t>—</w:t>
      </w:r>
    </w:p>
    <w:p w14:paraId="6F9FA487" w14:textId="77777777" w:rsidR="009D1DE1" w:rsidRPr="00603017" w:rsidRDefault="009D1DE1" w:rsidP="00603017">
      <w:pPr>
        <w:pStyle w:val="Subdetailssecondindent"/>
        <w:numPr>
          <w:ilvl w:val="0"/>
          <w:numId w:val="194"/>
        </w:numPr>
        <w:ind w:left="1848" w:hanging="357"/>
      </w:pPr>
      <w:r w:rsidRPr="00603017">
        <w:t xml:space="preserve">where the recipient of the </w:t>
      </w:r>
      <w:r w:rsidR="000A07D1" w:rsidRPr="00603017">
        <w:t>a</w:t>
      </w:r>
      <w:r w:rsidRPr="00603017">
        <w:t xml:space="preserve">ctivity is a large energy consuming customer as defined in </w:t>
      </w:r>
      <w:r w:rsidR="000A07D1" w:rsidRPr="00603017">
        <w:t>4.2.7</w:t>
      </w:r>
      <w:r w:rsidR="00603017" w:rsidRPr="00603017">
        <w:t>.1</w:t>
      </w:r>
      <w:r w:rsidRPr="00603017">
        <w:t xml:space="preserve">(i), this lighting diagram is a mandatory requirement; </w:t>
      </w:r>
    </w:p>
    <w:p w14:paraId="5A77CD4C" w14:textId="77777777" w:rsidR="009D1DE1" w:rsidRPr="00603017" w:rsidRDefault="009D1DE1" w:rsidP="00603017">
      <w:pPr>
        <w:pStyle w:val="Subdetailssecondindent"/>
      </w:pPr>
      <w:r w:rsidRPr="00603017">
        <w:lastRenderedPageBreak/>
        <w:t xml:space="preserve">where the recipient of the </w:t>
      </w:r>
      <w:r w:rsidR="000A07D1" w:rsidRPr="00603017">
        <w:t>a</w:t>
      </w:r>
      <w:r w:rsidRPr="00603017">
        <w:t xml:space="preserve">ctivity is a small energy consuming customer as defined in </w:t>
      </w:r>
      <w:r w:rsidR="000A07D1" w:rsidRPr="00603017">
        <w:t>4.2.7</w:t>
      </w:r>
      <w:r w:rsidR="00603017" w:rsidRPr="00603017">
        <w:t>.1</w:t>
      </w:r>
      <w:r w:rsidRPr="00603017">
        <w:t xml:space="preserve">(i), this lighting diagram is optional and may be used as a replacement for some photographic evidence as detailed in </w:t>
      </w:r>
      <w:r w:rsidR="00897E51" w:rsidRPr="00603017">
        <w:t>4.2.7</w:t>
      </w:r>
      <w:r w:rsidR="00603017">
        <w:t>.2</w:t>
      </w:r>
      <w:r w:rsidR="005A3C46" w:rsidRPr="00603017">
        <w:t>(h)</w:t>
      </w:r>
      <w:r w:rsidRPr="00603017">
        <w:t>(iii)</w:t>
      </w:r>
      <w:r w:rsidR="005A3C46" w:rsidRPr="00603017">
        <w:t>; and</w:t>
      </w:r>
    </w:p>
    <w:p w14:paraId="410BB8FF" w14:textId="77777777" w:rsidR="00EF75BC" w:rsidRPr="00603017" w:rsidRDefault="009D1DE1" w:rsidP="00603017">
      <w:pPr>
        <w:pStyle w:val="Subdetailssecondindent"/>
      </w:pPr>
      <w:r w:rsidRPr="00603017">
        <w:t>where used as evidence</w:t>
      </w:r>
      <w:r w:rsidR="00A26C78" w:rsidRPr="00603017">
        <w:t xml:space="preserve"> for small energy consuming customers</w:t>
      </w:r>
      <w:r w:rsidRPr="00603017">
        <w:t>, lighting diagrams can replace photograp</w:t>
      </w:r>
      <w:r w:rsidR="00A26C78" w:rsidRPr="00603017">
        <w:t xml:space="preserve">hic evidence, except those in </w:t>
      </w:r>
      <w:r w:rsidR="00603017">
        <w:t>4.2.7.2</w:t>
      </w:r>
      <w:r w:rsidR="00A26C78" w:rsidRPr="00603017">
        <w:t>(f</w:t>
      </w:r>
      <w:r w:rsidRPr="00603017">
        <w:t>)(vi), provided they</w:t>
      </w:r>
      <w:r w:rsidR="00897E51" w:rsidRPr="00603017">
        <w:t>—</w:t>
      </w:r>
    </w:p>
    <w:p w14:paraId="79C4E70D" w14:textId="77777777" w:rsidR="00EF75BC" w:rsidRPr="007830CF" w:rsidRDefault="00804E39" w:rsidP="00376EC5">
      <w:pPr>
        <w:pStyle w:val="Subdetailsthirdindent"/>
        <w:numPr>
          <w:ilvl w:val="0"/>
          <w:numId w:val="195"/>
        </w:numPr>
      </w:pPr>
      <w:r w:rsidRPr="007830CF">
        <w:t>detail</w:t>
      </w:r>
      <w:r w:rsidR="00EF75BC" w:rsidRPr="007830CF">
        <w:t xml:space="preserve"> the business name, address and Australian Business Number</w:t>
      </w:r>
      <w:r w:rsidR="00DA2298" w:rsidRPr="007830CF">
        <w:t xml:space="preserve"> of the customer</w:t>
      </w:r>
      <w:r w:rsidRPr="007830CF">
        <w:t xml:space="preserve">; </w:t>
      </w:r>
    </w:p>
    <w:p w14:paraId="11E0C474" w14:textId="77777777" w:rsidR="00EF75BC" w:rsidRPr="007830CF" w:rsidRDefault="00804E39" w:rsidP="00376EC5">
      <w:pPr>
        <w:pStyle w:val="Subdetailsthirdindent"/>
        <w:numPr>
          <w:ilvl w:val="0"/>
          <w:numId w:val="195"/>
        </w:numPr>
      </w:pPr>
      <w:r w:rsidRPr="007830CF">
        <w:t>detail</w:t>
      </w:r>
      <w:r w:rsidR="00EF75BC" w:rsidRPr="007830CF">
        <w:t xml:space="preserve"> the contact persons full name and phone number</w:t>
      </w:r>
      <w:r w:rsidR="00DA2298" w:rsidRPr="007830CF">
        <w:t xml:space="preserve">; </w:t>
      </w:r>
    </w:p>
    <w:p w14:paraId="76DD4AD0" w14:textId="77777777" w:rsidR="00EF75BC" w:rsidRPr="007830CF" w:rsidRDefault="00804E39" w:rsidP="00376EC5">
      <w:pPr>
        <w:pStyle w:val="Subdetailsthirdindent"/>
        <w:numPr>
          <w:ilvl w:val="0"/>
          <w:numId w:val="195"/>
        </w:numPr>
      </w:pPr>
      <w:r w:rsidRPr="007830CF">
        <w:t>show</w:t>
      </w:r>
      <w:r w:rsidR="00EF75BC" w:rsidRPr="007830CF">
        <w:t xml:space="preserve"> each luminaires </w:t>
      </w:r>
      <w:r w:rsidR="00DA2298" w:rsidRPr="007830CF">
        <w:t xml:space="preserve">location, </w:t>
      </w:r>
      <w:r w:rsidR="00EF75BC" w:rsidRPr="007830CF">
        <w:t>type and wattage pre and post implementation</w:t>
      </w:r>
      <w:r w:rsidRPr="007830CF">
        <w:t xml:space="preserve">; </w:t>
      </w:r>
    </w:p>
    <w:p w14:paraId="228C0201" w14:textId="77777777" w:rsidR="00EF75BC" w:rsidRPr="007830CF" w:rsidRDefault="00804E39" w:rsidP="00376EC5">
      <w:pPr>
        <w:pStyle w:val="Subdetailsthirdindent"/>
        <w:numPr>
          <w:ilvl w:val="0"/>
          <w:numId w:val="195"/>
        </w:numPr>
      </w:pPr>
      <w:r w:rsidRPr="007830CF">
        <w:t>indicate</w:t>
      </w:r>
      <w:r w:rsidR="00EF75BC" w:rsidRPr="007830CF">
        <w:t xml:space="preserve"> the ballast type of the original lighting as recorded on the ESS </w:t>
      </w:r>
      <w:r w:rsidRPr="007830CF">
        <w:t xml:space="preserve">Tool </w:t>
      </w:r>
      <w:r w:rsidR="00EF75BC" w:rsidRPr="007830CF">
        <w:t>report</w:t>
      </w:r>
      <w:r w:rsidRPr="007830CF">
        <w:t xml:space="preserve">; </w:t>
      </w:r>
    </w:p>
    <w:p w14:paraId="70359E54" w14:textId="77777777" w:rsidR="00EF75BC" w:rsidRPr="007830CF" w:rsidRDefault="00804E39" w:rsidP="00376EC5">
      <w:pPr>
        <w:pStyle w:val="Subdetailsthirdindent"/>
        <w:numPr>
          <w:ilvl w:val="0"/>
          <w:numId w:val="195"/>
        </w:numPr>
      </w:pPr>
      <w:r w:rsidRPr="007830CF">
        <w:t>clearly show</w:t>
      </w:r>
      <w:r w:rsidR="00EF75BC" w:rsidRPr="007830CF">
        <w:t xml:space="preserve"> </w:t>
      </w:r>
      <w:r w:rsidRPr="007830CF">
        <w:t xml:space="preserve">each space and space name as recorded on the ESS Tool report; </w:t>
      </w:r>
    </w:p>
    <w:p w14:paraId="5407DEAC" w14:textId="77777777" w:rsidR="00804E39" w:rsidRPr="007830CF" w:rsidRDefault="00804E39" w:rsidP="00376EC5">
      <w:pPr>
        <w:pStyle w:val="Subdetailsthirdindent"/>
        <w:numPr>
          <w:ilvl w:val="0"/>
          <w:numId w:val="195"/>
        </w:numPr>
      </w:pPr>
      <w:r w:rsidRPr="007830CF">
        <w:t>clearly show the location of each air conditioner vent or outlet in each space; and</w:t>
      </w:r>
    </w:p>
    <w:p w14:paraId="4CF64486" w14:textId="77777777" w:rsidR="005F70BD" w:rsidRPr="007830CF" w:rsidRDefault="005F70BD" w:rsidP="00376EC5">
      <w:pPr>
        <w:pStyle w:val="Subdetailsthirdindent"/>
        <w:numPr>
          <w:ilvl w:val="0"/>
          <w:numId w:val="195"/>
        </w:numPr>
      </w:pPr>
      <w:r w:rsidRPr="007830CF">
        <w:t>indicate lux measurements taken and their relevant locations pre and post installation as used to determine compl</w:t>
      </w:r>
      <w:r w:rsidR="009260C4" w:rsidRPr="007830CF">
        <w:t>iance with AS/NZS 1680 and the N</w:t>
      </w:r>
      <w:r w:rsidRPr="007830CF">
        <w:t>ational Construction Code section F4.4</w:t>
      </w:r>
      <w:r w:rsidR="00603017">
        <w:t>;</w:t>
      </w:r>
    </w:p>
    <w:p w14:paraId="1EAFB2EE" w14:textId="77777777" w:rsidR="0013111F" w:rsidRPr="007830CF" w:rsidRDefault="00603017" w:rsidP="00A400E1">
      <w:pPr>
        <w:pStyle w:val="Subdetailsfirstindent"/>
      </w:pPr>
      <w:r>
        <w:t>a</w:t>
      </w:r>
      <w:r w:rsidR="0013111F" w:rsidRPr="007830CF">
        <w:t xml:space="preserve"> valid tax invoice, clearly showing the address, the name and contact details of the person billed for the installation, and the amount charged for the installation</w:t>
      </w:r>
      <w:r>
        <w:t>;</w:t>
      </w:r>
    </w:p>
    <w:p w14:paraId="55701DAA" w14:textId="77777777" w:rsidR="0013111F" w:rsidRPr="007830CF" w:rsidRDefault="00603017" w:rsidP="00A400E1">
      <w:pPr>
        <w:pStyle w:val="Subdetailsfirstindent"/>
      </w:pPr>
      <w:r>
        <w:t>e</w:t>
      </w:r>
      <w:r w:rsidR="0013111F" w:rsidRPr="007830CF">
        <w:t>vidence that all removed lighting equipment (including lamps, ballasts and control gear) has been properly decommissioned in the form of a</w:t>
      </w:r>
      <w:r w:rsidR="009260C4" w:rsidRPr="007830CF">
        <w:t xml:space="preserve"> destruction certificate</w:t>
      </w:r>
      <w:r w:rsidR="0013111F" w:rsidRPr="007830CF">
        <w:t xml:space="preserve"> recycling certificate (bulk certificates are acceptable)</w:t>
      </w:r>
      <w:r>
        <w:t>; and</w:t>
      </w:r>
    </w:p>
    <w:p w14:paraId="492EEE5B" w14:textId="77777777" w:rsidR="0013111F" w:rsidRPr="007830CF" w:rsidRDefault="00603017" w:rsidP="00A400E1">
      <w:pPr>
        <w:pStyle w:val="Subdetailsfirstindent"/>
      </w:pPr>
      <w:r>
        <w:t>w</w:t>
      </w:r>
      <w:r w:rsidR="0013111F" w:rsidRPr="007830CF">
        <w:t>here commercial lighting containing mercury (i</w:t>
      </w:r>
      <w:r w:rsidR="00897E51">
        <w:t>.</w:t>
      </w:r>
      <w:r w:rsidR="0013111F" w:rsidRPr="007830CF">
        <w:t>e</w:t>
      </w:r>
      <w:r w:rsidR="00897E51">
        <w:t>.</w:t>
      </w:r>
      <w:r w:rsidR="0013111F" w:rsidRPr="007830CF">
        <w:t xml:space="preserve"> CFL lamp waste, fluorescent tubes, mercury vapour lamp waste) is being removed and de-commissioned, the lamps will need to be tracked and discarded in accordance with Environment Protection Authority (EPA) law requirements as </w:t>
      </w:r>
      <w:r w:rsidR="00897E51">
        <w:t>‘</w:t>
      </w:r>
      <w:r w:rsidR="0013111F" w:rsidRPr="007830CF">
        <w:t>trackable</w:t>
      </w:r>
      <w:r w:rsidR="00897E51">
        <w:t>’</w:t>
      </w:r>
      <w:r w:rsidR="0013111F" w:rsidRPr="007830CF">
        <w:t xml:space="preserve"> waste. Contact the ACT Government’s EPA via Access Canberra for more information</w:t>
      </w:r>
      <w:r w:rsidR="00AE7F45">
        <w:t>.</w:t>
      </w:r>
    </w:p>
    <w:p w14:paraId="287AEC9B" w14:textId="77777777" w:rsidR="0013111F" w:rsidRPr="00A400E1" w:rsidRDefault="0013111F" w:rsidP="00A400E1">
      <w:pPr>
        <w:pStyle w:val="Notesandexamples"/>
      </w:pPr>
      <w:r w:rsidRPr="00A400E1">
        <w:t>Note</w:t>
      </w:r>
      <w:r w:rsidRPr="00A400E1">
        <w:tab/>
        <w:t>Different types of lamp waste must not be aggregated and must be weighed separately and reported in a recycling certificate or destruction certificate</w:t>
      </w:r>
      <w:r w:rsidR="009260C4" w:rsidRPr="00A400E1">
        <w:t xml:space="preserve"> </w:t>
      </w:r>
      <w:r w:rsidRPr="00A400E1">
        <w:t xml:space="preserve">(bulk certificates are acceptable). If the recycling certificate or destruction certificate shows </w:t>
      </w:r>
      <w:r w:rsidR="00897E51">
        <w:t>‘</w:t>
      </w:r>
      <w:r w:rsidRPr="00A400E1">
        <w:t>mixed</w:t>
      </w:r>
      <w:r w:rsidR="00897E51">
        <w:t>’</w:t>
      </w:r>
      <w:r w:rsidRPr="00A400E1">
        <w:t xml:space="preserve"> then the </w:t>
      </w:r>
      <w:r w:rsidR="00332A78">
        <w:t>energy savings</w:t>
      </w:r>
      <w:r w:rsidRPr="00A400E1">
        <w:t xml:space="preserve"> for that activity cannot be claimed.</w:t>
      </w:r>
    </w:p>
    <w:p w14:paraId="0ED3BE18" w14:textId="77777777" w:rsidR="0013111F" w:rsidRDefault="0013111F" w:rsidP="000729AB"/>
    <w:bookmarkEnd w:id="729"/>
    <w:bookmarkEnd w:id="730"/>
    <w:bookmarkEnd w:id="731"/>
    <w:bookmarkEnd w:id="732"/>
    <w:p w14:paraId="6C3052A4" w14:textId="77777777" w:rsidR="000473CD" w:rsidRPr="008E4D1F" w:rsidRDefault="000473CD" w:rsidP="000729AB">
      <w:pPr>
        <w:rPr>
          <w:rFonts w:ascii="Calibri" w:hAnsi="Calibri"/>
          <w:sz w:val="22"/>
          <w:szCs w:val="22"/>
        </w:rPr>
      </w:pPr>
    </w:p>
    <w:p w14:paraId="14DF5910" w14:textId="77777777" w:rsidR="00BB2EB1" w:rsidRPr="00BB2EB1" w:rsidRDefault="000473CD" w:rsidP="00BB2EB1">
      <w:pPr>
        <w:pStyle w:val="Sectionheading1"/>
      </w:pPr>
      <w:r>
        <w:br w:type="page"/>
      </w:r>
      <w:bookmarkStart w:id="733" w:name="_Toc27648116"/>
      <w:bookmarkStart w:id="734" w:name="_Toc353200351"/>
      <w:bookmarkStart w:id="735" w:name="_Toc364245335"/>
      <w:bookmarkStart w:id="736" w:name="_Toc15898875"/>
      <w:bookmarkEnd w:id="695"/>
      <w:bookmarkEnd w:id="696"/>
      <w:bookmarkEnd w:id="697"/>
      <w:r w:rsidR="009B6BB8">
        <w:lastRenderedPageBreak/>
        <w:t>Appliance activities</w:t>
      </w:r>
      <w:bookmarkEnd w:id="733"/>
    </w:p>
    <w:p w14:paraId="57687B79" w14:textId="77777777" w:rsidR="00321434" w:rsidRDefault="00321434" w:rsidP="00BB2EB1">
      <w:pPr>
        <w:pStyle w:val="Sectionheading2"/>
      </w:pPr>
      <w:bookmarkStart w:id="737" w:name="_Toc27648117"/>
      <w:r>
        <w:t>Decommissioning and disposal of refrigerator or freezer</w:t>
      </w:r>
      <w:bookmarkEnd w:id="734"/>
      <w:bookmarkEnd w:id="735"/>
      <w:bookmarkEnd w:id="736"/>
      <w:bookmarkEnd w:id="737"/>
      <w:r>
        <w:t xml:space="preserve"> </w:t>
      </w:r>
    </w:p>
    <w:p w14:paraId="5E55C7CB" w14:textId="77777777" w:rsidR="00321434" w:rsidRPr="006B51D4" w:rsidRDefault="00321434" w:rsidP="00BB2EB1">
      <w:pPr>
        <w:pStyle w:val="Sectionheading3"/>
      </w:pPr>
      <w:bookmarkStart w:id="738" w:name="_Toc343784042"/>
      <w:bookmarkStart w:id="739" w:name="_Toc353200352"/>
      <w:bookmarkStart w:id="740" w:name="_Toc364245336"/>
      <w:bookmarkStart w:id="741" w:name="_Toc15898876"/>
      <w:r w:rsidRPr="0070024D">
        <w:t xml:space="preserve">Application of </w:t>
      </w:r>
      <w:bookmarkEnd w:id="738"/>
      <w:bookmarkEnd w:id="739"/>
      <w:bookmarkEnd w:id="740"/>
      <w:bookmarkEnd w:id="741"/>
      <w:r w:rsidR="00224A89">
        <w:t>this section</w:t>
      </w:r>
    </w:p>
    <w:p w14:paraId="1BDE93BC" w14:textId="77777777" w:rsidR="00321434" w:rsidRDefault="00321434" w:rsidP="00514CB3">
      <w:pPr>
        <w:pStyle w:val="BodytextEEIS"/>
        <w:rPr>
          <w:rStyle w:val="GBHeadingChar"/>
          <w:bCs/>
          <w:szCs w:val="24"/>
        </w:rPr>
      </w:pPr>
      <w:r w:rsidRPr="002A5953">
        <w:t xml:space="preserve">This </w:t>
      </w:r>
      <w:r w:rsidR="00FB2B6D">
        <w:t>section</w:t>
      </w:r>
      <w:r w:rsidR="00FB2B6D" w:rsidRPr="002A5953">
        <w:t xml:space="preserve"> </w:t>
      </w:r>
      <w:r w:rsidRPr="002A5953">
        <w:t xml:space="preserve">applies to undertaking Activity </w:t>
      </w:r>
      <w:r>
        <w:t>5.1</w:t>
      </w:r>
      <w:r w:rsidR="00FB2B6D">
        <w:t xml:space="preserve"> – d</w:t>
      </w:r>
      <w:r>
        <w:t>ecommissioning and disposal of refrigerator or freezer</w:t>
      </w:r>
      <w:r w:rsidRPr="002A5953">
        <w:t xml:space="preserve"> </w:t>
      </w:r>
      <w:r w:rsidR="00FB2B6D">
        <w:t xml:space="preserve">– as </w:t>
      </w:r>
      <w:r w:rsidRPr="002A5953">
        <w:t xml:space="preserve">defined in </w:t>
      </w:r>
      <w:r w:rsidR="00FB2B6D">
        <w:t>section</w:t>
      </w:r>
      <w:r w:rsidRPr="002A5953">
        <w:t xml:space="preserve"> </w:t>
      </w:r>
      <w:r>
        <w:t>5.1</w:t>
      </w:r>
      <w:r w:rsidRPr="002A5953">
        <w:t xml:space="preserve"> of the eligible activities determination as—</w:t>
      </w:r>
    </w:p>
    <w:p w14:paraId="44D656BB" w14:textId="77777777" w:rsidR="00321434" w:rsidRPr="00514CB3" w:rsidRDefault="00B10DE3" w:rsidP="00514CB3">
      <w:pPr>
        <w:pStyle w:val="BodytextEEIS"/>
      </w:pPr>
      <w:r>
        <w:t>I</w:t>
      </w:r>
      <w:r w:rsidR="001C22BD" w:rsidRPr="00514CB3">
        <w:t xml:space="preserve">n </w:t>
      </w:r>
      <w:r w:rsidR="00321434" w:rsidRPr="00514CB3">
        <w:t xml:space="preserve">accordance with the prescribed minimum activity performance specifications, dispose and decommission one or more of— </w:t>
      </w:r>
    </w:p>
    <w:p w14:paraId="6DCA300D" w14:textId="77777777" w:rsidR="00321434" w:rsidRPr="007830CF" w:rsidRDefault="00321434" w:rsidP="00376EC5">
      <w:pPr>
        <w:pStyle w:val="Subdetailsfirstindent"/>
        <w:numPr>
          <w:ilvl w:val="0"/>
          <w:numId w:val="196"/>
        </w:numPr>
      </w:pPr>
      <w:r>
        <w:t xml:space="preserve"> </w:t>
      </w:r>
      <w:r w:rsidR="00226F31" w:rsidRPr="00514CB3">
        <w:rPr>
          <w:b/>
        </w:rPr>
        <w:t>Activity ID 5.1(a)</w:t>
      </w:r>
      <w:r w:rsidR="00226F31" w:rsidRPr="007830CF">
        <w:t xml:space="preserve"> – a </w:t>
      </w:r>
      <w:r w:rsidR="006F5AB6">
        <w:t>one</w:t>
      </w:r>
      <w:r w:rsidRPr="007830CF">
        <w:t>-door refrigerator or freezer in working order; or</w:t>
      </w:r>
    </w:p>
    <w:p w14:paraId="00A2670D" w14:textId="77777777" w:rsidR="00321434" w:rsidRPr="007830CF" w:rsidRDefault="00321434" w:rsidP="00376EC5">
      <w:pPr>
        <w:pStyle w:val="Subdetailsfirstindent"/>
        <w:numPr>
          <w:ilvl w:val="0"/>
          <w:numId w:val="196"/>
        </w:numPr>
      </w:pPr>
      <w:r w:rsidRPr="007830CF">
        <w:t xml:space="preserve"> </w:t>
      </w:r>
      <w:r w:rsidR="00226F31" w:rsidRPr="00514CB3">
        <w:rPr>
          <w:b/>
        </w:rPr>
        <w:t>Activity ID 5.1(b)</w:t>
      </w:r>
      <w:r w:rsidR="00226F31" w:rsidRPr="007830CF">
        <w:t xml:space="preserve"> – </w:t>
      </w:r>
      <w:r w:rsidRPr="007830CF">
        <w:t xml:space="preserve">a </w:t>
      </w:r>
      <w:r w:rsidR="006F5AB6">
        <w:t>two</w:t>
      </w:r>
      <w:r w:rsidRPr="007830CF">
        <w:t>-door refrigerator or freezer in working order.</w:t>
      </w:r>
    </w:p>
    <w:p w14:paraId="715808CE" w14:textId="77777777" w:rsidR="00321434" w:rsidRDefault="00321434" w:rsidP="00BB2EB1">
      <w:pPr>
        <w:pStyle w:val="Sectionheading3"/>
      </w:pPr>
      <w:bookmarkStart w:id="742" w:name="_Toc353200353"/>
      <w:bookmarkStart w:id="743" w:name="_Toc364245337"/>
      <w:bookmarkStart w:id="744" w:name="_Toc15898877"/>
      <w:r>
        <w:t>Competency requirements</w:t>
      </w:r>
      <w:bookmarkEnd w:id="742"/>
      <w:bookmarkEnd w:id="743"/>
      <w:bookmarkEnd w:id="744"/>
      <w:r>
        <w:t xml:space="preserve"> </w:t>
      </w:r>
    </w:p>
    <w:p w14:paraId="5956B1AF" w14:textId="77777777" w:rsidR="00E16BE7" w:rsidRDefault="00ED713F" w:rsidP="00514CB3">
      <w:pPr>
        <w:pStyle w:val="BodytextEEIS"/>
      </w:pPr>
      <w:r>
        <w:t>Where the removal of refrigerant gases is required, this must be undertaken</w:t>
      </w:r>
      <w:r w:rsidR="00E16BE7">
        <w:t xml:space="preserve"> by an authorised installer who is a licensed technician for decommissioning a refrigerator or freezer to remove</w:t>
      </w:r>
      <w:r w:rsidR="001A6B4B">
        <w:t xml:space="preserve"> </w:t>
      </w:r>
      <w:r w:rsidR="00E16BE7">
        <w:t>refrigerant gases with the A</w:t>
      </w:r>
      <w:r w:rsidR="001A6B4B">
        <w:t>ustralian Refrigeration Council</w:t>
      </w:r>
      <w:r w:rsidR="00E16BE7">
        <w:t>.</w:t>
      </w:r>
    </w:p>
    <w:p w14:paraId="6DEB6CB3" w14:textId="77777777" w:rsidR="00321434" w:rsidRPr="005D2706" w:rsidRDefault="001A6B4B" w:rsidP="00514CB3">
      <w:pPr>
        <w:pStyle w:val="BodytextEEIS"/>
      </w:pPr>
      <w:r>
        <w:rPr>
          <w:bCs/>
          <w:szCs w:val="24"/>
        </w:rPr>
        <w:t>An authorised installer must be proficient in all relevant competencies required for undertaking the activity including, but not limited to—</w:t>
      </w:r>
    </w:p>
    <w:p w14:paraId="7BB5FEF8" w14:textId="77777777" w:rsidR="00321434" w:rsidRDefault="00321434" w:rsidP="00376EC5">
      <w:pPr>
        <w:pStyle w:val="Subdetailsfirstindent"/>
        <w:numPr>
          <w:ilvl w:val="0"/>
          <w:numId w:val="197"/>
        </w:numPr>
      </w:pPr>
      <w:r>
        <w:t xml:space="preserve">determining if a refrigerator or freezer disposed of under this </w:t>
      </w:r>
      <w:r w:rsidR="00FB2B6D">
        <w:t xml:space="preserve">section </w:t>
      </w:r>
      <w:r>
        <w:t>meets the minimum activity performance specifications</w:t>
      </w:r>
      <w:r w:rsidR="00E16BE7">
        <w:t xml:space="preserve">; </w:t>
      </w:r>
    </w:p>
    <w:p w14:paraId="10035852" w14:textId="77777777" w:rsidR="00321434" w:rsidRDefault="00321434" w:rsidP="00376EC5">
      <w:pPr>
        <w:pStyle w:val="Subdetailsfirstindent"/>
        <w:numPr>
          <w:ilvl w:val="0"/>
          <w:numId w:val="197"/>
        </w:numPr>
      </w:pPr>
      <w:r>
        <w:t xml:space="preserve">decommissioning a refrigerator or freezer in accordance with the </w:t>
      </w:r>
      <w:r w:rsidRPr="00514CB3">
        <w:rPr>
          <w:i/>
        </w:rPr>
        <w:t xml:space="preserve">Ozone Protection and Synthetic Greenhouse Gas Management Act 1989 </w:t>
      </w:r>
      <w:r>
        <w:t>(Commonwealth)</w:t>
      </w:r>
      <w:r w:rsidR="00E16BE7">
        <w:t>; and</w:t>
      </w:r>
    </w:p>
    <w:p w14:paraId="6B600EBD" w14:textId="77777777" w:rsidR="00321434" w:rsidRDefault="00321434" w:rsidP="00376EC5">
      <w:pPr>
        <w:pStyle w:val="Subdetailsfirstindent"/>
        <w:numPr>
          <w:ilvl w:val="0"/>
          <w:numId w:val="197"/>
        </w:numPr>
      </w:pPr>
      <w:r>
        <w:t xml:space="preserve">disposing of scheduled substances within the meaning and in accordance with the </w:t>
      </w:r>
      <w:r w:rsidRPr="00514CB3">
        <w:rPr>
          <w:i/>
        </w:rPr>
        <w:t xml:space="preserve">Ozone Protection and Synthetic Greenhouse Gas Management Act 1989 </w:t>
      </w:r>
      <w:r>
        <w:t>(Commonwealth)</w:t>
      </w:r>
      <w:r w:rsidR="00684DE5">
        <w:t>.</w:t>
      </w:r>
      <w:r>
        <w:t xml:space="preserve"> </w:t>
      </w:r>
    </w:p>
    <w:p w14:paraId="5F225767" w14:textId="1F592BF0" w:rsidR="00321434" w:rsidRDefault="00321434" w:rsidP="00514CB3">
      <w:pPr>
        <w:pStyle w:val="Notesandexamples"/>
      </w:pPr>
      <w:r w:rsidRPr="00FD1B89">
        <w:t>Note</w:t>
      </w:r>
      <w:r>
        <w:tab/>
        <w:t>Only a licensed technician or authorised business can decommission a refrigerator or freezer to remove the refrigerant gasses they contain. These refrigerant gases are often potent greenhouse gases; many will also deplete the ozone layer. Licen</w:t>
      </w:r>
      <w:r w:rsidR="00AE5FEE">
        <w:t>c</w:t>
      </w:r>
      <w:r>
        <w:t>es are issued and administered by the Australian Refrigeration Council (ARC</w:t>
      </w:r>
      <w:r w:rsidR="00DD02E8">
        <w:t>).</w:t>
      </w:r>
      <w:r>
        <w:t xml:space="preserve"> </w:t>
      </w:r>
    </w:p>
    <w:p w14:paraId="437FF63D" w14:textId="77777777" w:rsidR="00E16BE7" w:rsidRDefault="00E16BE7" w:rsidP="00514CB3">
      <w:pPr>
        <w:pStyle w:val="BodytextEEIS"/>
      </w:pPr>
      <w:r>
        <w:t xml:space="preserve">Activity 5.1 must be carried out by an authorised installer who has completed all required training in prescribed in </w:t>
      </w:r>
      <w:r w:rsidR="00684DE5">
        <w:t>section A.</w:t>
      </w:r>
      <w:r>
        <w:t>4.</w:t>
      </w:r>
    </w:p>
    <w:p w14:paraId="1F166A9D" w14:textId="77777777" w:rsidR="0085278F" w:rsidRDefault="0085278F" w:rsidP="00514CB3">
      <w:pPr>
        <w:pStyle w:val="Sectionheading3"/>
      </w:pPr>
      <w:bookmarkStart w:id="745" w:name="_Toc364245338"/>
      <w:bookmarkStart w:id="746" w:name="_Toc15898878"/>
      <w:r>
        <w:t>Determining eligibility of premises</w:t>
      </w:r>
      <w:bookmarkEnd w:id="745"/>
      <w:bookmarkEnd w:id="746"/>
    </w:p>
    <w:p w14:paraId="3A04C474" w14:textId="77777777" w:rsidR="0085278F" w:rsidRPr="00514CB3" w:rsidRDefault="0085278F" w:rsidP="00927E90">
      <w:pPr>
        <w:pStyle w:val="BodytextEEIS"/>
        <w:rPr>
          <w:szCs w:val="24"/>
        </w:rPr>
      </w:pPr>
      <w:r>
        <w:t>A premises is an eligible premises for Activity 5.</w:t>
      </w:r>
      <w:r w:rsidR="00684DE5">
        <w:t>1</w:t>
      </w:r>
      <w:r>
        <w:t xml:space="preserve"> if</w:t>
      </w:r>
      <w:r w:rsidR="00684DE5">
        <w:rPr>
          <w:bCs/>
        </w:rPr>
        <w:t xml:space="preserve"> </w:t>
      </w:r>
      <w:r>
        <w:t xml:space="preserve">the premises is a residential </w:t>
      </w:r>
      <w:r w:rsidR="00684DE5">
        <w:t xml:space="preserve">or business </w:t>
      </w:r>
      <w:r>
        <w:t>premises as defined in the eligible activities determination</w:t>
      </w:r>
      <w:r w:rsidR="00684DE5">
        <w:t>.</w:t>
      </w:r>
    </w:p>
    <w:p w14:paraId="63F1718D" w14:textId="77777777" w:rsidR="00321434" w:rsidRDefault="00321434" w:rsidP="00514CB3">
      <w:pPr>
        <w:pStyle w:val="Sectionheading3"/>
      </w:pPr>
      <w:bookmarkStart w:id="747" w:name="_Toc353200355"/>
      <w:bookmarkStart w:id="748" w:name="_Toc364245339"/>
      <w:bookmarkStart w:id="749" w:name="_Toc15898879"/>
      <w:r>
        <w:t>Minimum activity performance specifications</w:t>
      </w:r>
      <w:bookmarkEnd w:id="747"/>
      <w:bookmarkEnd w:id="748"/>
      <w:bookmarkEnd w:id="749"/>
    </w:p>
    <w:p w14:paraId="409E1F24" w14:textId="77777777" w:rsidR="003C4DCD" w:rsidRDefault="00321434" w:rsidP="00514CB3">
      <w:pPr>
        <w:pStyle w:val="BodytextEEIS"/>
      </w:pPr>
      <w:r>
        <w:t xml:space="preserve">The minimum specifications for </w:t>
      </w:r>
      <w:r w:rsidR="006F5AB6">
        <w:t xml:space="preserve">decommissioning and disposal of refrigerator or freezer </w:t>
      </w:r>
      <w:r>
        <w:t xml:space="preserve">activities to be a compliant eligible activity are the minimum activity performance specifications in </w:t>
      </w:r>
      <w:r w:rsidR="006F5AB6">
        <w:t>section</w:t>
      </w:r>
      <w:r>
        <w:t xml:space="preserve"> 5.1</w:t>
      </w:r>
      <w:r w:rsidR="006F5AB6">
        <w:t>.</w:t>
      </w:r>
      <w:r>
        <w:t xml:space="preserve">2 of the eligible activities determination and the provisions in this </w:t>
      </w:r>
      <w:r w:rsidR="006F5AB6">
        <w:t xml:space="preserve">section </w:t>
      </w:r>
      <w:r>
        <w:t>of this code.</w:t>
      </w:r>
    </w:p>
    <w:p w14:paraId="0D1D77A8" w14:textId="77777777" w:rsidR="00321434" w:rsidRDefault="00321434" w:rsidP="00514CB3">
      <w:pPr>
        <w:pStyle w:val="Sectionheading3"/>
      </w:pPr>
      <w:bookmarkStart w:id="750" w:name="_Toc353200356"/>
      <w:bookmarkStart w:id="751" w:name="_Toc364245340"/>
      <w:bookmarkStart w:id="752" w:name="_Toc15898880"/>
      <w:r>
        <w:t xml:space="preserve">Calculation of </w:t>
      </w:r>
      <w:r w:rsidR="00332A78">
        <w:t>energy savings</w:t>
      </w:r>
      <w:r>
        <w:t xml:space="preserve"> factor</w:t>
      </w:r>
      <w:bookmarkEnd w:id="750"/>
      <w:bookmarkEnd w:id="751"/>
      <w:bookmarkEnd w:id="752"/>
    </w:p>
    <w:p w14:paraId="3E8417C3" w14:textId="77777777" w:rsidR="00321434" w:rsidRDefault="00321434" w:rsidP="00514CB3">
      <w:pPr>
        <w:pStyle w:val="BodytextEEIS"/>
      </w:pPr>
      <w:r>
        <w:t xml:space="preserve">The </w:t>
      </w:r>
      <w:r w:rsidR="00332A78">
        <w:t>energy savings</w:t>
      </w:r>
      <w:r>
        <w:t xml:space="preserve"> factor must be calculated in accordance with </w:t>
      </w:r>
      <w:r w:rsidR="006F5AB6">
        <w:t>section</w:t>
      </w:r>
      <w:r>
        <w:t xml:space="preserve"> 5.1</w:t>
      </w:r>
      <w:r w:rsidR="006F5AB6">
        <w:t>.</w:t>
      </w:r>
      <w:r>
        <w:t>4 of the eligible activities determination.</w:t>
      </w:r>
    </w:p>
    <w:p w14:paraId="6C90625D" w14:textId="77777777" w:rsidR="00DE1E98" w:rsidRPr="00DE1E98" w:rsidRDefault="00321434" w:rsidP="00514CB3">
      <w:pPr>
        <w:pStyle w:val="Sectionheading3"/>
      </w:pPr>
      <w:bookmarkStart w:id="753" w:name="_Toc15898881"/>
      <w:bookmarkStart w:id="754" w:name="_Toc353200357"/>
      <w:bookmarkStart w:id="755" w:name="_Toc364245341"/>
      <w:r w:rsidRPr="007830CF">
        <w:t>Recording and reporting</w:t>
      </w:r>
      <w:bookmarkEnd w:id="753"/>
      <w:r w:rsidR="00171129" w:rsidRPr="007830CF">
        <w:t xml:space="preserve"> </w:t>
      </w:r>
      <w:bookmarkEnd w:id="754"/>
      <w:bookmarkEnd w:id="755"/>
      <w:r w:rsidR="00171129" w:rsidRPr="007830CF">
        <w:t xml:space="preserve"> </w:t>
      </w:r>
      <w:r w:rsidR="00BD4084" w:rsidRPr="00353798">
        <w:t xml:space="preserve"> </w:t>
      </w:r>
    </w:p>
    <w:p w14:paraId="7A1A7168" w14:textId="77777777" w:rsidR="00D82979" w:rsidRPr="00DE1E98" w:rsidRDefault="00D82979" w:rsidP="00514CB3">
      <w:pPr>
        <w:pStyle w:val="BodytextEEIS"/>
      </w:pPr>
      <w:r w:rsidRPr="00DE1E98">
        <w:t xml:space="preserve">For </w:t>
      </w:r>
      <w:r w:rsidR="00CD74BA" w:rsidRPr="00DE1E98">
        <w:t xml:space="preserve">this </w:t>
      </w:r>
      <w:r w:rsidRPr="00DE1E98">
        <w:t xml:space="preserve">activity the following information must be recorded— </w:t>
      </w:r>
    </w:p>
    <w:p w14:paraId="637DAB13" w14:textId="77777777" w:rsidR="00401D73" w:rsidRPr="007830CF" w:rsidRDefault="00401D73" w:rsidP="00376EC5">
      <w:pPr>
        <w:pStyle w:val="Subdetailsfirstindent"/>
        <w:numPr>
          <w:ilvl w:val="0"/>
          <w:numId w:val="198"/>
        </w:numPr>
      </w:pPr>
      <w:r w:rsidRPr="007830CF">
        <w:lastRenderedPageBreak/>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6718E153" w14:textId="77777777" w:rsidR="00D82979" w:rsidRPr="007830CF" w:rsidRDefault="00D82979" w:rsidP="00376EC5">
      <w:pPr>
        <w:pStyle w:val="Subdetailsfirstindent"/>
        <w:numPr>
          <w:ilvl w:val="0"/>
          <w:numId w:val="198"/>
        </w:numPr>
      </w:pPr>
      <w:r w:rsidRPr="007830CF">
        <w:t xml:space="preserve">the </w:t>
      </w:r>
      <w:r w:rsidR="006F5AB6">
        <w:t>A</w:t>
      </w:r>
      <w:r w:rsidRPr="007830CF">
        <w:t xml:space="preserve">ctivity ID; </w:t>
      </w:r>
    </w:p>
    <w:p w14:paraId="40891CCC" w14:textId="77777777" w:rsidR="00D82979" w:rsidRPr="007830CF" w:rsidRDefault="00D82979" w:rsidP="00376EC5">
      <w:pPr>
        <w:pStyle w:val="Subdetailsfirstindent"/>
        <w:numPr>
          <w:ilvl w:val="0"/>
          <w:numId w:val="198"/>
        </w:numPr>
      </w:pPr>
      <w:r w:rsidRPr="00514CB3">
        <w:rPr>
          <w:lang w:val="x-none" w:eastAsia="en-AU"/>
        </w:rPr>
        <w:t xml:space="preserve">for each </w:t>
      </w:r>
      <w:r w:rsidRPr="007830CF">
        <w:t>decommissioned</w:t>
      </w:r>
      <w:r w:rsidRPr="00514CB3">
        <w:rPr>
          <w:lang w:val="x-none" w:eastAsia="en-AU"/>
        </w:rPr>
        <w:t xml:space="preserve"> product—</w:t>
      </w:r>
    </w:p>
    <w:p w14:paraId="67228A4F" w14:textId="7F44494C" w:rsidR="00D82979" w:rsidRPr="007571B0" w:rsidRDefault="00D82979" w:rsidP="007571B0">
      <w:pPr>
        <w:pStyle w:val="Subdetailssecondindent"/>
        <w:numPr>
          <w:ilvl w:val="0"/>
          <w:numId w:val="199"/>
        </w:numPr>
        <w:ind w:left="1848" w:hanging="357"/>
      </w:pPr>
      <w:r w:rsidRPr="007571B0">
        <w:t>the brand name and model number</w:t>
      </w:r>
      <w:r w:rsidR="00264F00">
        <w:t>, where ascertainable</w:t>
      </w:r>
      <w:r w:rsidRPr="007571B0">
        <w:t xml:space="preserve">; </w:t>
      </w:r>
    </w:p>
    <w:p w14:paraId="3320EE7D" w14:textId="77777777" w:rsidR="00D82979" w:rsidRPr="007571B0" w:rsidRDefault="00D82979" w:rsidP="007571B0">
      <w:pPr>
        <w:pStyle w:val="Subdetailssecondindent"/>
      </w:pPr>
      <w:r w:rsidRPr="007571B0">
        <w:t>the product type</w:t>
      </w:r>
      <w:r w:rsidR="006F5AB6" w:rsidRPr="007571B0">
        <w:t>,</w:t>
      </w:r>
      <w:r w:rsidRPr="007571B0">
        <w:t xml:space="preserve"> being a </w:t>
      </w:r>
      <w:r w:rsidR="006F5AB6" w:rsidRPr="007571B0">
        <w:t>one</w:t>
      </w:r>
      <w:r w:rsidRPr="007571B0">
        <w:t>-door refrigerator or freezer</w:t>
      </w:r>
      <w:r w:rsidR="006F5AB6" w:rsidRPr="007571B0">
        <w:t>,</w:t>
      </w:r>
      <w:r w:rsidRPr="007571B0">
        <w:t xml:space="preserve"> or a </w:t>
      </w:r>
      <w:r w:rsidR="006F5AB6" w:rsidRPr="007571B0">
        <w:t>two</w:t>
      </w:r>
      <w:r w:rsidRPr="007571B0">
        <w:t>-door refrigerator or freezer; and</w:t>
      </w:r>
    </w:p>
    <w:p w14:paraId="1169F992" w14:textId="77777777" w:rsidR="00D82979" w:rsidRPr="007571B0" w:rsidRDefault="00D82979" w:rsidP="007571B0">
      <w:pPr>
        <w:pStyle w:val="Subdetailssecondindent"/>
      </w:pPr>
      <w:r w:rsidRPr="007571B0">
        <w:t xml:space="preserve">the year of manufacture of the product; </w:t>
      </w:r>
    </w:p>
    <w:p w14:paraId="29980672" w14:textId="77777777" w:rsidR="00D82979" w:rsidRPr="007830CF" w:rsidRDefault="00D82979" w:rsidP="00514CB3">
      <w:pPr>
        <w:pStyle w:val="Subdetailsfirstindent"/>
      </w:pPr>
      <w:r w:rsidRPr="007830CF">
        <w:t xml:space="preserve">the number of each product type removed and decommissioned; </w:t>
      </w:r>
    </w:p>
    <w:p w14:paraId="483C03ED" w14:textId="77777777" w:rsidR="00D82979" w:rsidRPr="007830CF" w:rsidRDefault="00D82979" w:rsidP="00514CB3">
      <w:pPr>
        <w:pStyle w:val="Subdetailsfirstindent"/>
      </w:pPr>
      <w:r w:rsidRPr="007830CF">
        <w:t xml:space="preserve">the authorised installer’s refrigerant handling licence number issued under the </w:t>
      </w:r>
      <w:r w:rsidRPr="00927E90">
        <w:rPr>
          <w:i/>
          <w:iCs/>
        </w:rPr>
        <w:t xml:space="preserve">Ozone Protection and Synthetic Greenhouse Gas Management Act 1989 </w:t>
      </w:r>
      <w:r w:rsidRPr="007830CF">
        <w:t xml:space="preserve">(Commonwealth); </w:t>
      </w:r>
    </w:p>
    <w:p w14:paraId="416F83FF" w14:textId="77777777" w:rsidR="00D82979" w:rsidRPr="007830CF" w:rsidRDefault="00D82979" w:rsidP="00514CB3">
      <w:pPr>
        <w:pStyle w:val="Subdetailsfirstindent"/>
      </w:pPr>
      <w:r w:rsidRPr="007830CF">
        <w:t xml:space="preserve">documentary records demonstrating transfer and destruction or transfer and recycling of scheduled substances in accordance with the </w:t>
      </w:r>
      <w:r w:rsidRPr="00927E90">
        <w:rPr>
          <w:i/>
          <w:iCs/>
        </w:rPr>
        <w:t>Ozone Protection and Synthetic Greenhouse Gas Management Act 1989</w:t>
      </w:r>
      <w:r w:rsidRPr="007830CF">
        <w:t xml:space="preserve"> (Commonwealth)</w:t>
      </w:r>
      <w:r w:rsidR="006F5AB6">
        <w:t>;</w:t>
      </w:r>
      <w:r w:rsidRPr="007830CF">
        <w:t xml:space="preserve"> </w:t>
      </w:r>
    </w:p>
    <w:p w14:paraId="6E27B2DD" w14:textId="77777777" w:rsidR="00D82979" w:rsidRPr="007830CF" w:rsidRDefault="00D82979" w:rsidP="00514CB3">
      <w:pPr>
        <w:pStyle w:val="Subdetailsfirstindent"/>
      </w:pPr>
      <w:r w:rsidRPr="007830CF">
        <w:t xml:space="preserve">for multiple activity record forms, the authorised installer identifier of each installer that carried out the activity; </w:t>
      </w:r>
    </w:p>
    <w:p w14:paraId="0405B157" w14:textId="77777777" w:rsidR="00024A57" w:rsidRDefault="00D82979" w:rsidP="00514CB3">
      <w:pPr>
        <w:pStyle w:val="Subdetailsfirstindent"/>
      </w:pPr>
      <w:r w:rsidRPr="007830CF">
        <w:t>the type and certificate number of any statutory certification for the work or associated work; and</w:t>
      </w:r>
    </w:p>
    <w:p w14:paraId="6970FD31" w14:textId="1C0DDA66" w:rsidR="00321434" w:rsidRPr="00024A57" w:rsidRDefault="00D82979" w:rsidP="00514CB3">
      <w:pPr>
        <w:pStyle w:val="Subdetailsfirstindent"/>
      </w:pPr>
      <w:r w:rsidRPr="00024A57">
        <w:t xml:space="preserve">the </w:t>
      </w:r>
      <w:r w:rsidR="00332A78">
        <w:t>energy savings</w:t>
      </w:r>
      <w:r w:rsidRPr="00024A57">
        <w:t xml:space="preserve"> factor for the activity calculated in accordance with </w:t>
      </w:r>
      <w:r w:rsidR="006F5AB6">
        <w:t>section</w:t>
      </w:r>
      <w:r w:rsidRPr="00024A57">
        <w:t xml:space="preserve"> 5.1</w:t>
      </w:r>
      <w:r w:rsidR="006F5AB6">
        <w:t>.</w:t>
      </w:r>
      <w:r w:rsidR="003F3EAB">
        <w:t>4</w:t>
      </w:r>
      <w:r w:rsidRPr="00024A57">
        <w:t xml:space="preserve"> of the eligible activities determination as in force at the time the activity was completed</w:t>
      </w:r>
      <w:r w:rsidR="006F5AB6">
        <w:t>.</w:t>
      </w:r>
      <w:r w:rsidRPr="00024A57">
        <w:t xml:space="preserve"> </w:t>
      </w:r>
    </w:p>
    <w:p w14:paraId="2EAE2F8C" w14:textId="77777777" w:rsidR="00321434" w:rsidRDefault="00DE1E98" w:rsidP="00BB2EB1">
      <w:pPr>
        <w:pStyle w:val="Sectionheading2"/>
      </w:pPr>
      <w:bookmarkStart w:id="756" w:name="_Toc353200359"/>
      <w:bookmarkStart w:id="757" w:name="_Toc364245343"/>
      <w:r>
        <w:br w:type="page"/>
      </w:r>
      <w:bookmarkStart w:id="758" w:name="_Toc15898882"/>
      <w:bookmarkStart w:id="759" w:name="_Toc27648118"/>
      <w:r w:rsidR="00321434">
        <w:lastRenderedPageBreak/>
        <w:t>Purchase of high efficiency refrigerator or freezer</w:t>
      </w:r>
      <w:bookmarkEnd w:id="756"/>
      <w:bookmarkEnd w:id="757"/>
      <w:bookmarkEnd w:id="758"/>
      <w:bookmarkEnd w:id="759"/>
    </w:p>
    <w:p w14:paraId="6B62D32A" w14:textId="77777777" w:rsidR="00321434" w:rsidRPr="006B51D4" w:rsidRDefault="00321434" w:rsidP="00BB2EB1">
      <w:pPr>
        <w:pStyle w:val="Sectionheading3"/>
      </w:pPr>
      <w:bookmarkStart w:id="760" w:name="_Toc353200360"/>
      <w:bookmarkStart w:id="761" w:name="_Toc364245344"/>
      <w:bookmarkStart w:id="762" w:name="_Toc15898883"/>
      <w:r w:rsidRPr="0070024D">
        <w:t xml:space="preserve">Application of </w:t>
      </w:r>
      <w:bookmarkEnd w:id="760"/>
      <w:bookmarkEnd w:id="761"/>
      <w:bookmarkEnd w:id="762"/>
      <w:r w:rsidR="00224A89">
        <w:t>this section</w:t>
      </w:r>
    </w:p>
    <w:p w14:paraId="494BF322" w14:textId="77777777" w:rsidR="00321434" w:rsidRDefault="00321434" w:rsidP="00514CB3">
      <w:pPr>
        <w:pStyle w:val="BodytextEEIS"/>
        <w:rPr>
          <w:rStyle w:val="GBHeadingChar"/>
          <w:bCs/>
          <w:szCs w:val="24"/>
        </w:rPr>
      </w:pPr>
      <w:r w:rsidRPr="002A5953">
        <w:t xml:space="preserve">This </w:t>
      </w:r>
      <w:r w:rsidR="00C96E4D">
        <w:t>section</w:t>
      </w:r>
      <w:r w:rsidR="00C96E4D" w:rsidRPr="002A5953">
        <w:t xml:space="preserve"> </w:t>
      </w:r>
      <w:r w:rsidRPr="002A5953">
        <w:t xml:space="preserve">applies to undertaking Activity </w:t>
      </w:r>
      <w:r>
        <w:t>5.2</w:t>
      </w:r>
      <w:r w:rsidR="00C96E4D">
        <w:t xml:space="preserve"> – p</w:t>
      </w:r>
      <w:r w:rsidRPr="002A5953">
        <w:t>urchase of high efficiency refrigerator or freezer</w:t>
      </w:r>
      <w:r w:rsidR="00C96E4D">
        <w:t xml:space="preserve"> – as</w:t>
      </w:r>
      <w:r w:rsidRPr="002A5953">
        <w:t xml:space="preserve"> defined in </w:t>
      </w:r>
      <w:r w:rsidR="00C96E4D">
        <w:t>section</w:t>
      </w:r>
      <w:r w:rsidRPr="002A5953">
        <w:t xml:space="preserve"> </w:t>
      </w:r>
      <w:r>
        <w:t>5.2</w:t>
      </w:r>
      <w:r w:rsidRPr="002A5953">
        <w:t xml:space="preserve"> of the eligible activities determination as—</w:t>
      </w:r>
    </w:p>
    <w:p w14:paraId="01BB4961" w14:textId="77777777" w:rsidR="00321434" w:rsidRPr="00741886" w:rsidRDefault="00C96E4D" w:rsidP="00514CB3">
      <w:pPr>
        <w:pStyle w:val="BodytextEEIS"/>
        <w:rPr>
          <w:iCs/>
          <w:szCs w:val="24"/>
        </w:rPr>
      </w:pPr>
      <w:r>
        <w:rPr>
          <w:iCs/>
          <w:szCs w:val="24"/>
        </w:rPr>
        <w:t>I</w:t>
      </w:r>
      <w:r w:rsidR="00C57EA5" w:rsidRPr="00741886">
        <w:rPr>
          <w:iCs/>
          <w:szCs w:val="24"/>
        </w:rPr>
        <w:t xml:space="preserve">n </w:t>
      </w:r>
      <w:r w:rsidR="00321434" w:rsidRPr="00741886">
        <w:rPr>
          <w:iCs/>
          <w:szCs w:val="24"/>
        </w:rPr>
        <w:t>accordance with the prescribed minimum activity performance specifications, purchase for installation in a premises a high efficiency</w:t>
      </w:r>
      <w:r w:rsidR="00321434" w:rsidRPr="00741886">
        <w:rPr>
          <w:bCs/>
          <w:szCs w:val="24"/>
        </w:rPr>
        <w:t>—</w:t>
      </w:r>
      <w:r w:rsidR="00321434" w:rsidRPr="00741886">
        <w:rPr>
          <w:iCs/>
          <w:szCs w:val="24"/>
        </w:rPr>
        <w:t xml:space="preserve"> </w:t>
      </w:r>
    </w:p>
    <w:p w14:paraId="08FAC28B" w14:textId="77777777" w:rsidR="00321434" w:rsidRPr="007830CF" w:rsidRDefault="00FC44CF" w:rsidP="00376EC5">
      <w:pPr>
        <w:pStyle w:val="Subdetailsfirstindent"/>
        <w:numPr>
          <w:ilvl w:val="0"/>
          <w:numId w:val="200"/>
        </w:numPr>
      </w:pPr>
      <w:r w:rsidRPr="00514CB3">
        <w:rPr>
          <w:b/>
        </w:rPr>
        <w:t>Activity ID 5.2(a)</w:t>
      </w:r>
      <w:r w:rsidRPr="007830CF">
        <w:t xml:space="preserve"> – </w:t>
      </w:r>
      <w:r w:rsidR="00321434" w:rsidRPr="007830CF">
        <w:t xml:space="preserve">single door refrigerator; </w:t>
      </w:r>
    </w:p>
    <w:p w14:paraId="1705F9BC" w14:textId="77777777" w:rsidR="00321434" w:rsidRPr="007830CF" w:rsidRDefault="00FC44CF" w:rsidP="00376EC5">
      <w:pPr>
        <w:pStyle w:val="Subdetailsfirstindent"/>
        <w:numPr>
          <w:ilvl w:val="0"/>
          <w:numId w:val="200"/>
        </w:numPr>
      </w:pPr>
      <w:r w:rsidRPr="00514CB3">
        <w:rPr>
          <w:b/>
        </w:rPr>
        <w:t>Activity ID 5.2(b)</w:t>
      </w:r>
      <w:r w:rsidRPr="007830CF">
        <w:t xml:space="preserve"> – </w:t>
      </w:r>
      <w:r w:rsidR="00321434" w:rsidRPr="007830CF">
        <w:t>two</w:t>
      </w:r>
      <w:r w:rsidR="006F5AB6">
        <w:t>-</w:t>
      </w:r>
      <w:r w:rsidR="00321434" w:rsidRPr="007830CF">
        <w:t xml:space="preserve">door refrigerator; </w:t>
      </w:r>
    </w:p>
    <w:p w14:paraId="5B4A6459" w14:textId="77777777" w:rsidR="00321434" w:rsidRPr="007830CF" w:rsidRDefault="00FC44CF" w:rsidP="00376EC5">
      <w:pPr>
        <w:pStyle w:val="Subdetailsfirstindent"/>
        <w:numPr>
          <w:ilvl w:val="0"/>
          <w:numId w:val="200"/>
        </w:numPr>
      </w:pPr>
      <w:r w:rsidRPr="00514CB3">
        <w:rPr>
          <w:b/>
        </w:rPr>
        <w:t>Activity ID 5.2(c)</w:t>
      </w:r>
      <w:r w:rsidRPr="007830CF">
        <w:t xml:space="preserve"> – </w:t>
      </w:r>
      <w:r w:rsidR="00321434" w:rsidRPr="007830CF">
        <w:t>chest freezer; or</w:t>
      </w:r>
    </w:p>
    <w:p w14:paraId="4FF88ABA" w14:textId="77777777" w:rsidR="00321434" w:rsidRPr="007830CF" w:rsidRDefault="00FC44CF" w:rsidP="00376EC5">
      <w:pPr>
        <w:pStyle w:val="Subdetailsfirstindent"/>
        <w:numPr>
          <w:ilvl w:val="0"/>
          <w:numId w:val="200"/>
        </w:numPr>
      </w:pPr>
      <w:r w:rsidRPr="00514CB3">
        <w:rPr>
          <w:b/>
        </w:rPr>
        <w:t>Activity ID 5.2(d)</w:t>
      </w:r>
      <w:r w:rsidRPr="007830CF">
        <w:t xml:space="preserve"> – </w:t>
      </w:r>
      <w:r w:rsidR="00321434" w:rsidRPr="007830CF">
        <w:t xml:space="preserve">upright freezer. </w:t>
      </w:r>
    </w:p>
    <w:p w14:paraId="0CEEE262" w14:textId="77777777" w:rsidR="00321434" w:rsidRDefault="00321434" w:rsidP="00BB2EB1">
      <w:pPr>
        <w:pStyle w:val="Sectionheading3"/>
      </w:pPr>
      <w:bookmarkStart w:id="763" w:name="_Toc364245345"/>
      <w:bookmarkStart w:id="764" w:name="_Toc15898884"/>
      <w:bookmarkStart w:id="765" w:name="_Toc353200361"/>
      <w:r>
        <w:t>Competency requirements</w:t>
      </w:r>
      <w:bookmarkEnd w:id="763"/>
      <w:bookmarkEnd w:id="764"/>
      <w:r>
        <w:t xml:space="preserve"> </w:t>
      </w:r>
      <w:bookmarkEnd w:id="765"/>
    </w:p>
    <w:p w14:paraId="436F70CA" w14:textId="77777777" w:rsidR="00321434" w:rsidRDefault="00321434" w:rsidP="00514CB3">
      <w:pPr>
        <w:pStyle w:val="BodytextEEIS"/>
      </w:pPr>
      <w:r>
        <w:t xml:space="preserve">A high efficiency refrigerator or freezer purchased </w:t>
      </w:r>
      <w:r w:rsidR="00C96E4D">
        <w:t>for this activity</w:t>
      </w:r>
      <w:r>
        <w:t xml:space="preserve"> must be sold by an authorised seller who has completed all required training prescribed in </w:t>
      </w:r>
      <w:r w:rsidR="00C96E4D">
        <w:t>section A.4</w:t>
      </w:r>
      <w:r>
        <w:t xml:space="preserve">. </w:t>
      </w:r>
    </w:p>
    <w:p w14:paraId="2546CF26" w14:textId="77777777" w:rsidR="00321434" w:rsidRPr="00367F8C" w:rsidRDefault="00321434" w:rsidP="00514CB3">
      <w:pPr>
        <w:pStyle w:val="BodytextEEIS"/>
      </w:pPr>
      <w:r w:rsidRPr="00367F8C">
        <w:t>An authorised seller must also be trained in the other relevant competencies for undertaking the activity, including, but not limited to</w:t>
      </w:r>
      <w:r w:rsidRPr="00367F8C">
        <w:rPr>
          <w:bCs/>
          <w:szCs w:val="24"/>
        </w:rPr>
        <w:t>—</w:t>
      </w:r>
      <w:r w:rsidRPr="00367F8C">
        <w:rPr>
          <w:iCs/>
          <w:szCs w:val="24"/>
        </w:rPr>
        <w:t xml:space="preserve"> </w:t>
      </w:r>
      <w:r w:rsidRPr="00367F8C">
        <w:t xml:space="preserve"> </w:t>
      </w:r>
    </w:p>
    <w:p w14:paraId="2885AF83" w14:textId="77777777" w:rsidR="00321434" w:rsidRDefault="00321434" w:rsidP="00376EC5">
      <w:pPr>
        <w:pStyle w:val="Subdetailsfirstindent"/>
        <w:numPr>
          <w:ilvl w:val="0"/>
          <w:numId w:val="201"/>
        </w:numPr>
      </w:pPr>
      <w:r>
        <w:t>understanding the difference between eligible high efficiency refrigerators and freezers and other refrigerators and freezers</w:t>
      </w:r>
      <w:r w:rsidR="00C96E4D">
        <w:t>; and</w:t>
      </w:r>
    </w:p>
    <w:p w14:paraId="2BAAEBBD" w14:textId="77777777" w:rsidR="00321434" w:rsidRPr="001A04F9" w:rsidRDefault="00321434" w:rsidP="00376EC5">
      <w:pPr>
        <w:pStyle w:val="Subdetailsfirstindent"/>
        <w:numPr>
          <w:ilvl w:val="0"/>
          <w:numId w:val="201"/>
        </w:numPr>
      </w:pPr>
      <w:r>
        <w:t xml:space="preserve">being familiar with standard terms and able to locate product information for a product as required to complete activity records, </w:t>
      </w:r>
      <w:r w:rsidR="00332A78">
        <w:t>energy saving</w:t>
      </w:r>
      <w:r>
        <w:t xml:space="preserve"> factor calculations and provide information to consumers, including for</w:t>
      </w:r>
      <w:r w:rsidRPr="00514CB3">
        <w:rPr>
          <w:bCs/>
          <w:szCs w:val="24"/>
        </w:rPr>
        <w:t>—</w:t>
      </w:r>
    </w:p>
    <w:p w14:paraId="57227F82" w14:textId="77777777" w:rsidR="00321434" w:rsidRPr="007571B0" w:rsidRDefault="00321434" w:rsidP="007571B0">
      <w:pPr>
        <w:pStyle w:val="Subdetailssecondindent"/>
        <w:numPr>
          <w:ilvl w:val="0"/>
          <w:numId w:val="202"/>
        </w:numPr>
        <w:ind w:left="1848" w:hanging="357"/>
      </w:pPr>
      <w:r w:rsidRPr="007571B0">
        <w:t>minimum size of eligible refrigerators and freezers</w:t>
      </w:r>
      <w:r w:rsidR="00C96E4D" w:rsidRPr="007571B0">
        <w:t>;</w:t>
      </w:r>
      <w:r w:rsidRPr="007571B0">
        <w:t xml:space="preserve"> </w:t>
      </w:r>
    </w:p>
    <w:p w14:paraId="618293DD" w14:textId="77777777" w:rsidR="00321434" w:rsidRPr="007571B0" w:rsidRDefault="00321434" w:rsidP="007571B0">
      <w:pPr>
        <w:pStyle w:val="Subdetailssecondindent"/>
      </w:pPr>
      <w:r w:rsidRPr="007571B0">
        <w:t>maximum size of eligible refrigerators and freezers</w:t>
      </w:r>
      <w:r w:rsidR="00C96E4D" w:rsidRPr="007571B0">
        <w:t>;</w:t>
      </w:r>
    </w:p>
    <w:p w14:paraId="696F65DE" w14:textId="77777777" w:rsidR="00321434" w:rsidRPr="007571B0" w:rsidRDefault="00321434" w:rsidP="007571B0">
      <w:pPr>
        <w:pStyle w:val="Subdetailssecondindent"/>
      </w:pPr>
      <w:r w:rsidRPr="007571B0">
        <w:t>minimum star rating index of eligible refrigerators and freezers as determined in accordance with AS/NZS 4474</w:t>
      </w:r>
      <w:r w:rsidR="00C96E4D" w:rsidRPr="007571B0">
        <w:t>; and</w:t>
      </w:r>
    </w:p>
    <w:p w14:paraId="71A3D4A8" w14:textId="77777777" w:rsidR="00321434" w:rsidRPr="007571B0" w:rsidRDefault="00321434" w:rsidP="007571B0">
      <w:pPr>
        <w:pStyle w:val="Subdetailssecondindent"/>
      </w:pPr>
      <w:r w:rsidRPr="007571B0">
        <w:t>determining whether products are on any product register for the activity.</w:t>
      </w:r>
    </w:p>
    <w:p w14:paraId="35221729" w14:textId="77777777" w:rsidR="00321434" w:rsidRDefault="00321434" w:rsidP="00514CB3">
      <w:pPr>
        <w:pStyle w:val="Sectionheading3"/>
      </w:pPr>
      <w:bookmarkStart w:id="766" w:name="_Toc353200362"/>
      <w:bookmarkStart w:id="767" w:name="_Toc364245346"/>
      <w:bookmarkStart w:id="768" w:name="_Toc15898885"/>
      <w:r>
        <w:t>Determining eligibility of premises</w:t>
      </w:r>
      <w:bookmarkEnd w:id="766"/>
      <w:bookmarkEnd w:id="767"/>
      <w:bookmarkEnd w:id="768"/>
    </w:p>
    <w:p w14:paraId="77DF498C" w14:textId="77777777" w:rsidR="00321434" w:rsidRDefault="00321434" w:rsidP="00514CB3">
      <w:pPr>
        <w:pStyle w:val="BodytextEEIS"/>
      </w:pPr>
      <w:r>
        <w:t xml:space="preserve">A premises is an eligible premises for </w:t>
      </w:r>
      <w:r w:rsidR="00C96E4D">
        <w:t>A</w:t>
      </w:r>
      <w:r>
        <w:t>ctivity 5.2 if</w:t>
      </w:r>
      <w:r w:rsidRPr="004D7B24">
        <w:rPr>
          <w:bCs/>
        </w:rPr>
        <w:t>—</w:t>
      </w:r>
      <w:r>
        <w:t xml:space="preserve"> </w:t>
      </w:r>
    </w:p>
    <w:p w14:paraId="4C156EE7" w14:textId="77777777" w:rsidR="00402F60" w:rsidRDefault="00321434" w:rsidP="00376EC5">
      <w:pPr>
        <w:pStyle w:val="Subdetailsfirstindent"/>
        <w:numPr>
          <w:ilvl w:val="0"/>
          <w:numId w:val="203"/>
        </w:numPr>
      </w:pPr>
      <w:r>
        <w:t xml:space="preserve">the premises is a residential </w:t>
      </w:r>
      <w:r w:rsidR="006F5AB6">
        <w:t xml:space="preserve">or business </w:t>
      </w:r>
      <w:r>
        <w:t xml:space="preserve">premises </w:t>
      </w:r>
      <w:r w:rsidR="00402F60">
        <w:t>a</w:t>
      </w:r>
      <w:r>
        <w:t xml:space="preserve">s defined in the eligible activities determination; </w:t>
      </w:r>
      <w:r w:rsidR="006F5AB6">
        <w:t>and</w:t>
      </w:r>
    </w:p>
    <w:p w14:paraId="6D4C753F" w14:textId="77777777" w:rsidR="00321434" w:rsidRDefault="00321434" w:rsidP="00376EC5">
      <w:pPr>
        <w:pStyle w:val="Subdetailsfirstindent"/>
        <w:numPr>
          <w:ilvl w:val="0"/>
          <w:numId w:val="203"/>
        </w:numPr>
      </w:pPr>
      <w:r>
        <w:t>the product or products are purchased by a resident of the ACT</w:t>
      </w:r>
      <w:r w:rsidR="006F5AB6">
        <w:t>.</w:t>
      </w:r>
    </w:p>
    <w:p w14:paraId="293AF038" w14:textId="77777777" w:rsidR="00321434" w:rsidRDefault="00321434" w:rsidP="00514CB3">
      <w:pPr>
        <w:pStyle w:val="Notesandexamples"/>
      </w:pPr>
      <w:r w:rsidRPr="00B805F7">
        <w:t xml:space="preserve">Note </w:t>
      </w:r>
      <w:r>
        <w:tab/>
        <w:t>The retailer can determine purchaser eligibility with a signed declaration from a purchaser that demonstrates their eligibility. A retailer is not required to sight photographic ID or rates notices.</w:t>
      </w:r>
    </w:p>
    <w:p w14:paraId="551E5169" w14:textId="77777777" w:rsidR="00321434" w:rsidRDefault="00321434" w:rsidP="00514CB3">
      <w:pPr>
        <w:pStyle w:val="Sectionheading3"/>
      </w:pPr>
      <w:bookmarkStart w:id="769" w:name="_Toc353200363"/>
      <w:bookmarkStart w:id="770" w:name="_Toc364245347"/>
      <w:bookmarkStart w:id="771" w:name="_Toc15898886"/>
      <w:r>
        <w:t>Minimum activity performance specifications</w:t>
      </w:r>
      <w:bookmarkEnd w:id="769"/>
      <w:bookmarkEnd w:id="770"/>
      <w:bookmarkEnd w:id="771"/>
    </w:p>
    <w:p w14:paraId="07260469" w14:textId="77777777" w:rsidR="00321434" w:rsidRDefault="00321434" w:rsidP="00514CB3">
      <w:pPr>
        <w:pStyle w:val="BodytextEEIS"/>
      </w:pPr>
      <w:r w:rsidRPr="00BF5053">
        <w:t xml:space="preserve">The minimum specifications for </w:t>
      </w:r>
      <w:r w:rsidR="003B34B3" w:rsidRPr="00BF5053">
        <w:t xml:space="preserve">the purchase of high efficiency refrigerator or freezer </w:t>
      </w:r>
      <w:r w:rsidRPr="00BF5053">
        <w:t xml:space="preserve">activities to be a compliant eligible activity are the minimum activity performance specifications in </w:t>
      </w:r>
      <w:r w:rsidR="003B34B3" w:rsidRPr="00BF5053">
        <w:t>section</w:t>
      </w:r>
      <w:r w:rsidRPr="00BF5053">
        <w:t xml:space="preserve"> 5.2</w:t>
      </w:r>
      <w:r w:rsidR="003B34B3" w:rsidRPr="00BF5053">
        <w:t>.</w:t>
      </w:r>
      <w:r w:rsidRPr="00BF5053">
        <w:t xml:space="preserve">2 of the eligible activities determination and the provisions in this </w:t>
      </w:r>
      <w:r w:rsidR="003B34B3" w:rsidRPr="00BF5053">
        <w:t>section</w:t>
      </w:r>
      <w:r w:rsidRPr="00BF5053">
        <w:t xml:space="preserve"> of this code.</w:t>
      </w:r>
    </w:p>
    <w:p w14:paraId="5883ECC3" w14:textId="77777777" w:rsidR="00321434" w:rsidRDefault="00321434" w:rsidP="00514CB3">
      <w:pPr>
        <w:pStyle w:val="BodytextEEIS"/>
      </w:pPr>
      <w:r w:rsidRPr="001E1ECC">
        <w:rPr>
          <w:bCs/>
        </w:rPr>
        <w:t xml:space="preserve">The installed product must meet the installed product requirements </w:t>
      </w:r>
      <w:r w:rsidR="003B34B3">
        <w:rPr>
          <w:bCs/>
        </w:rPr>
        <w:t>in section</w:t>
      </w:r>
      <w:r w:rsidRPr="001E1ECC">
        <w:t xml:space="preserve"> 5.</w:t>
      </w:r>
      <w:r w:rsidR="00402F60">
        <w:t>2</w:t>
      </w:r>
      <w:r w:rsidR="003B34B3">
        <w:t>.</w:t>
      </w:r>
      <w:r w:rsidRPr="001E1ECC">
        <w:t>3 of the eligible activities determination</w:t>
      </w:r>
      <w:r w:rsidR="003C4DCD" w:rsidRPr="003C4DCD">
        <w:t xml:space="preserve"> </w:t>
      </w:r>
      <w:r w:rsidR="003C4DCD">
        <w:t xml:space="preserve">and have a minimum warranty period of </w:t>
      </w:r>
      <w:r w:rsidR="003B34B3">
        <w:t>two</w:t>
      </w:r>
      <w:r w:rsidR="003C4DCD">
        <w:t xml:space="preserve"> years</w:t>
      </w:r>
      <w:r w:rsidRPr="001E1ECC">
        <w:t>.</w:t>
      </w:r>
      <w:r>
        <w:t xml:space="preserve"> </w:t>
      </w:r>
    </w:p>
    <w:p w14:paraId="581ECCA8" w14:textId="77777777" w:rsidR="00321434" w:rsidRDefault="00321434" w:rsidP="00514CB3">
      <w:pPr>
        <w:pStyle w:val="Sectionheading3"/>
      </w:pPr>
      <w:bookmarkStart w:id="772" w:name="_Toc353200364"/>
      <w:bookmarkStart w:id="773" w:name="_Toc364245348"/>
      <w:bookmarkStart w:id="774" w:name="_Toc15898887"/>
      <w:r>
        <w:lastRenderedPageBreak/>
        <w:t xml:space="preserve">Calculation of </w:t>
      </w:r>
      <w:r w:rsidR="00332A78">
        <w:t>energy savings</w:t>
      </w:r>
      <w:r>
        <w:t xml:space="preserve"> factor</w:t>
      </w:r>
      <w:bookmarkEnd w:id="772"/>
      <w:bookmarkEnd w:id="773"/>
      <w:bookmarkEnd w:id="774"/>
    </w:p>
    <w:p w14:paraId="309E1E60" w14:textId="77777777" w:rsidR="00321434" w:rsidRDefault="00321434" w:rsidP="00514CB3">
      <w:pPr>
        <w:pStyle w:val="BodytextEEIS"/>
      </w:pPr>
      <w:r>
        <w:t xml:space="preserve">The </w:t>
      </w:r>
      <w:r w:rsidR="00332A78">
        <w:t>energy savings</w:t>
      </w:r>
      <w:r>
        <w:t xml:space="preserve"> factor must be calculated in accordance with </w:t>
      </w:r>
      <w:r w:rsidR="003B34B3">
        <w:t>section</w:t>
      </w:r>
      <w:r>
        <w:t xml:space="preserve"> 5.2</w:t>
      </w:r>
      <w:r w:rsidR="003B34B3">
        <w:t>.</w:t>
      </w:r>
      <w:r>
        <w:t>5 of the eligible activities determination.</w:t>
      </w:r>
    </w:p>
    <w:p w14:paraId="3D001E72" w14:textId="77777777" w:rsidR="00321434" w:rsidRDefault="00321434" w:rsidP="00514CB3">
      <w:pPr>
        <w:pStyle w:val="Notesandexamples"/>
      </w:pPr>
      <w:r w:rsidRPr="008241AF">
        <w:t>Note</w:t>
      </w:r>
      <w:r>
        <w:t xml:space="preserve"> </w:t>
      </w:r>
      <w:r>
        <w:tab/>
        <w:t xml:space="preserve">The </w:t>
      </w:r>
      <w:r w:rsidR="00332A78">
        <w:t>energy savings</w:t>
      </w:r>
      <w:r>
        <w:t xml:space="preserve"> factor can be calculated for each eligible refrigerator and freezer sold by a retailer prior to any sales. </w:t>
      </w:r>
    </w:p>
    <w:p w14:paraId="489CBF86" w14:textId="77777777" w:rsidR="00321434" w:rsidRPr="007830CF" w:rsidRDefault="00321434" w:rsidP="00514CB3">
      <w:pPr>
        <w:pStyle w:val="Sectionheading3"/>
      </w:pPr>
      <w:bookmarkStart w:id="775" w:name="_Toc15898888"/>
      <w:bookmarkStart w:id="776" w:name="_Toc353200365"/>
      <w:bookmarkStart w:id="777" w:name="_Toc364245349"/>
      <w:r w:rsidRPr="007830CF">
        <w:t>Recording and reporting</w:t>
      </w:r>
      <w:bookmarkEnd w:id="775"/>
      <w:r w:rsidRPr="007830CF">
        <w:t xml:space="preserve"> </w:t>
      </w:r>
      <w:bookmarkEnd w:id="776"/>
      <w:bookmarkEnd w:id="777"/>
    </w:p>
    <w:p w14:paraId="406C55CA" w14:textId="77777777" w:rsidR="00730388" w:rsidRPr="007830CF" w:rsidRDefault="00730388" w:rsidP="00514CB3">
      <w:pPr>
        <w:pStyle w:val="BodytextEEIS"/>
      </w:pPr>
      <w:bookmarkStart w:id="778" w:name="_Toc353200366"/>
      <w:bookmarkStart w:id="779" w:name="_Toc364245350"/>
      <w:r w:rsidRPr="007830CF">
        <w:t xml:space="preserve">For </w:t>
      </w:r>
      <w:r w:rsidR="00CD74BA" w:rsidRPr="007830CF">
        <w:t xml:space="preserve">this </w:t>
      </w:r>
      <w:r w:rsidRPr="007830CF">
        <w:t>activity the following information must be recorded</w:t>
      </w:r>
      <w:r w:rsidRPr="007830CF">
        <w:rPr>
          <w:szCs w:val="24"/>
          <w:lang w:eastAsia="en-AU"/>
        </w:rPr>
        <w:t>—</w:t>
      </w:r>
      <w:r w:rsidRPr="007830CF">
        <w:t xml:space="preserve"> </w:t>
      </w:r>
    </w:p>
    <w:p w14:paraId="1724059F" w14:textId="77777777" w:rsidR="00401D73" w:rsidRPr="007830CF" w:rsidRDefault="00401D73" w:rsidP="00376EC5">
      <w:pPr>
        <w:pStyle w:val="Subdetailsfirstindent"/>
        <w:numPr>
          <w:ilvl w:val="0"/>
          <w:numId w:val="204"/>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5BF85311" w14:textId="77777777" w:rsidR="00730388" w:rsidRPr="007830CF" w:rsidRDefault="00730388" w:rsidP="00376EC5">
      <w:pPr>
        <w:pStyle w:val="Subdetailsfirstindent"/>
        <w:numPr>
          <w:ilvl w:val="0"/>
          <w:numId w:val="204"/>
        </w:numPr>
      </w:pPr>
      <w:r w:rsidRPr="007830CF">
        <w:t xml:space="preserve">the </w:t>
      </w:r>
      <w:r w:rsidR="003B34B3">
        <w:t>A</w:t>
      </w:r>
      <w:r w:rsidRPr="007830CF">
        <w:t xml:space="preserve">ctivity ID; </w:t>
      </w:r>
    </w:p>
    <w:p w14:paraId="609796C1" w14:textId="77777777" w:rsidR="00730388" w:rsidRPr="007830CF" w:rsidRDefault="00730388" w:rsidP="00376EC5">
      <w:pPr>
        <w:pStyle w:val="Subdetailsfirstindent"/>
        <w:numPr>
          <w:ilvl w:val="0"/>
          <w:numId w:val="204"/>
        </w:numPr>
      </w:pPr>
      <w:r w:rsidRPr="00514CB3">
        <w:rPr>
          <w:lang w:val="x-none" w:eastAsia="en-AU"/>
        </w:rPr>
        <w:t xml:space="preserve">for each </w:t>
      </w:r>
      <w:r w:rsidRPr="007830CF">
        <w:t>purchased</w:t>
      </w:r>
      <w:r w:rsidRPr="00514CB3">
        <w:rPr>
          <w:lang w:val="x-none" w:eastAsia="en-AU"/>
        </w:rPr>
        <w:t xml:space="preserve"> product—</w:t>
      </w:r>
    </w:p>
    <w:p w14:paraId="327F5350" w14:textId="3C54E177" w:rsidR="00730388" w:rsidRPr="007571B0" w:rsidRDefault="00730388" w:rsidP="007571B0">
      <w:pPr>
        <w:pStyle w:val="Subdetailssecondindent"/>
        <w:numPr>
          <w:ilvl w:val="0"/>
          <w:numId w:val="205"/>
        </w:numPr>
        <w:ind w:left="1848" w:hanging="357"/>
      </w:pPr>
      <w:r w:rsidRPr="007571B0">
        <w:t xml:space="preserve">the brand name and model number; </w:t>
      </w:r>
    </w:p>
    <w:p w14:paraId="59ABFECD" w14:textId="77777777" w:rsidR="00730388" w:rsidRPr="007571B0" w:rsidRDefault="00730388" w:rsidP="007571B0">
      <w:pPr>
        <w:pStyle w:val="Subdetailssecondindent"/>
      </w:pPr>
      <w:r w:rsidRPr="007571B0">
        <w:t>the product type</w:t>
      </w:r>
      <w:r w:rsidR="003B34B3" w:rsidRPr="007571B0">
        <w:t>,</w:t>
      </w:r>
      <w:r w:rsidRPr="007571B0">
        <w:t xml:space="preserve"> being a </w:t>
      </w:r>
      <w:r w:rsidR="003B34B3" w:rsidRPr="007571B0">
        <w:t>one</w:t>
      </w:r>
      <w:r w:rsidRPr="007571B0">
        <w:t xml:space="preserve">-door refrigerator, a </w:t>
      </w:r>
      <w:r w:rsidR="003B34B3" w:rsidRPr="007571B0">
        <w:t>two</w:t>
      </w:r>
      <w:r w:rsidRPr="007571B0">
        <w:t xml:space="preserve">-door refrigerator, a chest freezer or an upright freezer; </w:t>
      </w:r>
    </w:p>
    <w:p w14:paraId="365AD70A" w14:textId="77777777" w:rsidR="00730388" w:rsidRPr="007571B0" w:rsidRDefault="00730388" w:rsidP="007571B0">
      <w:pPr>
        <w:pStyle w:val="Subdetailssecondindent"/>
      </w:pPr>
      <w:r w:rsidRPr="007571B0">
        <w:t>the installed product group as defined by AS/NZS 4474</w:t>
      </w:r>
      <w:r w:rsidR="003B34B3" w:rsidRPr="007571B0">
        <w:t>,</w:t>
      </w:r>
      <w:r w:rsidRPr="007571B0">
        <w:t xml:space="preserve"> being 1, 4, 5B, 5S, 5T, 6C, 6U or 7; </w:t>
      </w:r>
    </w:p>
    <w:p w14:paraId="55F868EF" w14:textId="77777777" w:rsidR="00730388" w:rsidRPr="007571B0" w:rsidRDefault="00730388" w:rsidP="007571B0">
      <w:pPr>
        <w:pStyle w:val="Subdetailssecondindent"/>
      </w:pPr>
      <w:r w:rsidRPr="007571B0">
        <w:t>the product volume in litres; and</w:t>
      </w:r>
    </w:p>
    <w:p w14:paraId="35DE6B8C" w14:textId="77777777" w:rsidR="00730388" w:rsidRPr="007571B0" w:rsidRDefault="00730388" w:rsidP="007571B0">
      <w:pPr>
        <w:pStyle w:val="Subdetailssecondindent"/>
      </w:pPr>
      <w:r w:rsidRPr="007571B0">
        <w:t xml:space="preserve">the star rating as determined in accordance with AS/NZS 4474; </w:t>
      </w:r>
    </w:p>
    <w:p w14:paraId="30D0A1B8" w14:textId="77777777" w:rsidR="00730388" w:rsidRPr="007830CF" w:rsidRDefault="00730388" w:rsidP="00514CB3">
      <w:pPr>
        <w:pStyle w:val="Subdetailsfirstindent"/>
      </w:pPr>
      <w:r w:rsidRPr="007830CF">
        <w:t xml:space="preserve">for multiple activity record forms, the authorised seller identifier of the seller that sold the product; </w:t>
      </w:r>
    </w:p>
    <w:p w14:paraId="4ED8CABD" w14:textId="77777777" w:rsidR="00730388" w:rsidRPr="007830CF" w:rsidRDefault="00730388" w:rsidP="00514CB3">
      <w:pPr>
        <w:pStyle w:val="Subdetailsfirstindent"/>
      </w:pPr>
      <w:r w:rsidRPr="007830CF">
        <w:t xml:space="preserve">the receipt number or transaction reference issued by the authorised seller; </w:t>
      </w:r>
    </w:p>
    <w:p w14:paraId="6DE685A8" w14:textId="77777777" w:rsidR="00730388" w:rsidRPr="007830CF" w:rsidRDefault="00730388" w:rsidP="00514CB3">
      <w:pPr>
        <w:pStyle w:val="Subdetailsfirstindent"/>
      </w:pPr>
      <w:r w:rsidRPr="007830CF">
        <w:t xml:space="preserve">a completed seller declaration; and </w:t>
      </w:r>
    </w:p>
    <w:p w14:paraId="3FA2656F" w14:textId="77777777" w:rsidR="00730388" w:rsidRPr="003B34B3" w:rsidRDefault="00730388" w:rsidP="003B34B3">
      <w:pPr>
        <w:pStyle w:val="Subdetailsfirstindent"/>
      </w:pPr>
      <w:r w:rsidRPr="003B34B3">
        <w:t xml:space="preserve">the </w:t>
      </w:r>
      <w:r w:rsidR="00332A78">
        <w:t>energy savings</w:t>
      </w:r>
      <w:r w:rsidRPr="003B34B3">
        <w:t xml:space="preserve"> factor for the activity calculated in accordance with </w:t>
      </w:r>
      <w:r w:rsidR="003B34B3">
        <w:t>section</w:t>
      </w:r>
      <w:r w:rsidRPr="003B34B3">
        <w:t xml:space="preserve"> 5.2</w:t>
      </w:r>
      <w:r w:rsidR="003B34B3">
        <w:t>.</w:t>
      </w:r>
      <w:r w:rsidRPr="003B34B3">
        <w:t xml:space="preserve">5 of the eligible activities determination as in force at the time </w:t>
      </w:r>
      <w:r w:rsidR="002B121A" w:rsidRPr="003B34B3">
        <w:t>the activity was completed.</w:t>
      </w:r>
    </w:p>
    <w:p w14:paraId="09550C2D" w14:textId="77777777" w:rsidR="00863E90" w:rsidRPr="00863E90" w:rsidRDefault="00171129" w:rsidP="00514CB3">
      <w:pPr>
        <w:pStyle w:val="Sectionheading2"/>
        <w:rPr>
          <w:lang w:eastAsia="en-AU"/>
        </w:rPr>
      </w:pPr>
      <w:r>
        <w:br w:type="page"/>
      </w:r>
      <w:bookmarkStart w:id="780" w:name="_Toc15898889"/>
      <w:bookmarkStart w:id="781" w:name="_Toc27648119"/>
      <w:bookmarkEnd w:id="778"/>
      <w:bookmarkEnd w:id="779"/>
      <w:r w:rsidR="00863E90">
        <w:lastRenderedPageBreak/>
        <w:t>Purchase of high efficiency electric clothes dryer</w:t>
      </w:r>
      <w:bookmarkEnd w:id="780"/>
      <w:bookmarkEnd w:id="781"/>
    </w:p>
    <w:p w14:paraId="1EC0DFA9" w14:textId="77777777" w:rsidR="00321434" w:rsidRPr="006B51D4" w:rsidRDefault="00321434" w:rsidP="00BB2EB1">
      <w:pPr>
        <w:pStyle w:val="Sectionheading3"/>
      </w:pPr>
      <w:bookmarkStart w:id="782" w:name="_Toc353200374"/>
      <w:bookmarkStart w:id="783" w:name="_Toc364245358"/>
      <w:bookmarkStart w:id="784" w:name="_Toc15898890"/>
      <w:r w:rsidRPr="0070024D">
        <w:t xml:space="preserve">Application of </w:t>
      </w:r>
      <w:bookmarkEnd w:id="782"/>
      <w:bookmarkEnd w:id="783"/>
      <w:bookmarkEnd w:id="784"/>
      <w:r w:rsidR="00224A89">
        <w:t>this section</w:t>
      </w:r>
    </w:p>
    <w:p w14:paraId="68510A8B" w14:textId="77777777" w:rsidR="00321434" w:rsidRDefault="00321434" w:rsidP="00514CB3">
      <w:pPr>
        <w:pStyle w:val="BodytextEEIS"/>
        <w:rPr>
          <w:rStyle w:val="GBHeadingChar"/>
          <w:bCs/>
          <w:szCs w:val="24"/>
        </w:rPr>
      </w:pPr>
      <w:r w:rsidRPr="002A5953">
        <w:t xml:space="preserve">This </w:t>
      </w:r>
      <w:r w:rsidR="00445D4A">
        <w:t>section</w:t>
      </w:r>
      <w:r w:rsidR="00445D4A" w:rsidRPr="002A5953">
        <w:t xml:space="preserve"> </w:t>
      </w:r>
      <w:r w:rsidRPr="002A5953">
        <w:t xml:space="preserve">applies to undertaking Activity </w:t>
      </w:r>
      <w:r w:rsidR="00402F60" w:rsidRPr="00402F60">
        <w:t>5</w:t>
      </w:r>
      <w:r w:rsidRPr="00402F60">
        <w:t>.</w:t>
      </w:r>
      <w:r w:rsidR="005A4A5D">
        <w:t>3</w:t>
      </w:r>
      <w:r w:rsidR="00445D4A">
        <w:t xml:space="preserve"> –</w:t>
      </w:r>
      <w:r w:rsidRPr="00402F60">
        <w:t xml:space="preserve"> </w:t>
      </w:r>
      <w:r w:rsidR="00445D4A">
        <w:t>p</w:t>
      </w:r>
      <w:r w:rsidRPr="00402F60">
        <w:t xml:space="preserve">urchase of high efficiency electric clothes dryer </w:t>
      </w:r>
      <w:r w:rsidR="00445D4A">
        <w:softHyphen/>
        <w:t xml:space="preserve">– as </w:t>
      </w:r>
      <w:r w:rsidRPr="00402F60">
        <w:t xml:space="preserve">defined in </w:t>
      </w:r>
      <w:r w:rsidR="00445D4A">
        <w:t>section</w:t>
      </w:r>
      <w:r w:rsidRPr="00402F60">
        <w:t xml:space="preserve"> </w:t>
      </w:r>
      <w:r w:rsidR="00402F60" w:rsidRPr="00402F60">
        <w:t>5</w:t>
      </w:r>
      <w:r w:rsidRPr="00402F60">
        <w:t>.</w:t>
      </w:r>
      <w:r w:rsidR="005A4A5D">
        <w:t>3</w:t>
      </w:r>
      <w:r w:rsidRPr="00402F60">
        <w:t xml:space="preserve"> of the eligible activities determination as—</w:t>
      </w:r>
    </w:p>
    <w:p w14:paraId="080E6086" w14:textId="77777777" w:rsidR="00321434" w:rsidRPr="00741886" w:rsidRDefault="00FC44CF" w:rsidP="00514CB3">
      <w:pPr>
        <w:pStyle w:val="BodytextEEIS"/>
        <w:rPr>
          <w:iCs/>
          <w:szCs w:val="24"/>
        </w:rPr>
      </w:pPr>
      <w:r w:rsidRPr="007830CF">
        <w:rPr>
          <w:b/>
          <w:iCs/>
          <w:szCs w:val="24"/>
        </w:rPr>
        <w:t xml:space="preserve">Activity ID 5.3 </w:t>
      </w:r>
      <w:r w:rsidRPr="007830CF">
        <w:rPr>
          <w:iCs/>
          <w:szCs w:val="24"/>
        </w:rPr>
        <w:t xml:space="preserve">– </w:t>
      </w:r>
      <w:r w:rsidR="00B10DE3">
        <w:rPr>
          <w:iCs/>
          <w:szCs w:val="24"/>
        </w:rPr>
        <w:t>I</w:t>
      </w:r>
      <w:r w:rsidR="005A4A5D" w:rsidRPr="007830CF">
        <w:rPr>
          <w:iCs/>
          <w:szCs w:val="24"/>
        </w:rPr>
        <w:t xml:space="preserve">n </w:t>
      </w:r>
      <w:r w:rsidR="00321434" w:rsidRPr="007830CF">
        <w:rPr>
          <w:iCs/>
          <w:szCs w:val="24"/>
        </w:rPr>
        <w:t xml:space="preserve">accordance with </w:t>
      </w:r>
      <w:r w:rsidR="00321434" w:rsidRPr="007830CF">
        <w:t>the</w:t>
      </w:r>
      <w:r w:rsidR="00321434" w:rsidRPr="007830CF">
        <w:rPr>
          <w:iCs/>
          <w:szCs w:val="24"/>
        </w:rPr>
        <w:t xml:space="preserve"> prescribed minimum activity</w:t>
      </w:r>
      <w:r w:rsidR="00321434" w:rsidRPr="00741886">
        <w:rPr>
          <w:iCs/>
          <w:szCs w:val="24"/>
        </w:rPr>
        <w:t xml:space="preserve"> performance specifications, purchase for installation</w:t>
      </w:r>
      <w:r w:rsidR="00321434">
        <w:rPr>
          <w:iCs/>
          <w:szCs w:val="24"/>
        </w:rPr>
        <w:t xml:space="preserve"> in a premises a high efficiency electric clothes dryer.</w:t>
      </w:r>
    </w:p>
    <w:p w14:paraId="2A99A8FB" w14:textId="77777777" w:rsidR="00321434" w:rsidRDefault="00321434" w:rsidP="00BB2EB1">
      <w:pPr>
        <w:pStyle w:val="Sectionheading3"/>
      </w:pPr>
      <w:bookmarkStart w:id="785" w:name="_Toc353200375"/>
      <w:bookmarkStart w:id="786" w:name="_Toc364245359"/>
      <w:bookmarkStart w:id="787" w:name="_Toc15898891"/>
      <w:r>
        <w:t>Competency requirements</w:t>
      </w:r>
      <w:bookmarkEnd w:id="785"/>
      <w:bookmarkEnd w:id="786"/>
      <w:bookmarkEnd w:id="787"/>
      <w:r>
        <w:t xml:space="preserve"> </w:t>
      </w:r>
    </w:p>
    <w:p w14:paraId="63F476C7" w14:textId="77777777" w:rsidR="00321434" w:rsidRDefault="00321434" w:rsidP="00514CB3">
      <w:pPr>
        <w:pStyle w:val="BodytextEEIS"/>
      </w:pPr>
      <w:r>
        <w:t xml:space="preserve">A high efficiency electric clothes dryer purchased </w:t>
      </w:r>
      <w:r w:rsidR="00445D4A">
        <w:t>for this activity</w:t>
      </w:r>
      <w:r>
        <w:t xml:space="preserve"> must be sold by an authorised seller who has completed all required training prescribed in </w:t>
      </w:r>
      <w:r w:rsidR="00445D4A">
        <w:t>section A.4</w:t>
      </w:r>
      <w:r>
        <w:t xml:space="preserve">. </w:t>
      </w:r>
    </w:p>
    <w:p w14:paraId="347DA914" w14:textId="77777777" w:rsidR="00321434" w:rsidRPr="00367F8C" w:rsidRDefault="00321434" w:rsidP="00514CB3">
      <w:pPr>
        <w:pStyle w:val="BodytextEEIS"/>
      </w:pPr>
      <w:r w:rsidRPr="00367F8C">
        <w:t>An authorised seller must also be trained in the other relevant competencies for undertaking the activity, including, but not limited to</w:t>
      </w:r>
      <w:r w:rsidRPr="00367F8C">
        <w:rPr>
          <w:bCs/>
          <w:szCs w:val="24"/>
        </w:rPr>
        <w:t>—</w:t>
      </w:r>
      <w:r w:rsidRPr="00367F8C">
        <w:rPr>
          <w:iCs/>
          <w:szCs w:val="24"/>
        </w:rPr>
        <w:t xml:space="preserve"> </w:t>
      </w:r>
      <w:r w:rsidRPr="00367F8C">
        <w:t xml:space="preserve"> </w:t>
      </w:r>
    </w:p>
    <w:p w14:paraId="53CC369C" w14:textId="77777777" w:rsidR="00321434" w:rsidRDefault="00321434" w:rsidP="00376EC5">
      <w:pPr>
        <w:pStyle w:val="Subdetailsfirstindent"/>
        <w:numPr>
          <w:ilvl w:val="0"/>
          <w:numId w:val="206"/>
        </w:numPr>
      </w:pPr>
      <w:r>
        <w:t>understanding the difference between eligible high efficiency electric clothes dryers and other electric clothes dryers</w:t>
      </w:r>
      <w:r w:rsidR="00445D4A">
        <w:t>; and</w:t>
      </w:r>
    </w:p>
    <w:p w14:paraId="5C57F069" w14:textId="77777777" w:rsidR="00321434" w:rsidRPr="001A04F9" w:rsidRDefault="00321434" w:rsidP="00376EC5">
      <w:pPr>
        <w:pStyle w:val="Subdetailsfirstindent"/>
        <w:numPr>
          <w:ilvl w:val="0"/>
          <w:numId w:val="206"/>
        </w:numPr>
      </w:pPr>
      <w:r>
        <w:t xml:space="preserve">being familiar with standard terms and able to locate product information for a product as required to complete activity records, </w:t>
      </w:r>
      <w:r w:rsidR="00332A78">
        <w:t>energy saving</w:t>
      </w:r>
      <w:r>
        <w:t xml:space="preserve"> factor calculations and provide information to consumers, including for</w:t>
      </w:r>
      <w:r w:rsidRPr="00514CB3">
        <w:rPr>
          <w:bCs/>
          <w:szCs w:val="24"/>
        </w:rPr>
        <w:t>—</w:t>
      </w:r>
    </w:p>
    <w:p w14:paraId="34AEE202" w14:textId="77777777" w:rsidR="00321434" w:rsidRPr="007571B0" w:rsidRDefault="00321434" w:rsidP="007571B0">
      <w:pPr>
        <w:pStyle w:val="Subdetailssecondindent"/>
        <w:numPr>
          <w:ilvl w:val="0"/>
          <w:numId w:val="207"/>
        </w:numPr>
        <w:ind w:left="1848" w:hanging="357"/>
      </w:pPr>
      <w:r w:rsidRPr="007571B0">
        <w:t>determining that an eligible electric clothes dryer is registered for energy labelling in accordance with AS/NZS 2442;</w:t>
      </w:r>
    </w:p>
    <w:p w14:paraId="342135DA" w14:textId="77777777" w:rsidR="00321434" w:rsidRPr="007571B0" w:rsidRDefault="00321434" w:rsidP="007571B0">
      <w:pPr>
        <w:pStyle w:val="Subdetailssecondindent"/>
      </w:pPr>
      <w:r w:rsidRPr="007571B0">
        <w:t xml:space="preserve">determining that an eligible electric clothes dryer achieves a minimum energy efficiency rating of </w:t>
      </w:r>
      <w:r w:rsidR="00AC50D4" w:rsidRPr="007571B0">
        <w:t>7</w:t>
      </w:r>
      <w:r w:rsidRPr="007571B0">
        <w:t xml:space="preserve"> stars when tested in accordance with AS/NZS 2442;</w:t>
      </w:r>
    </w:p>
    <w:p w14:paraId="791BBED7" w14:textId="77777777" w:rsidR="00AC50D4" w:rsidRPr="007571B0" w:rsidRDefault="00AC50D4" w:rsidP="007571B0">
      <w:pPr>
        <w:pStyle w:val="Subdetailssecondindent"/>
      </w:pPr>
      <w:r w:rsidRPr="007571B0">
        <w:t xml:space="preserve">determining that an eligible combination washer-dryer uses heat pump technology for drying and achieves a minimum efficiency rating of 6.5 stars </w:t>
      </w:r>
      <w:r w:rsidR="004D05BD" w:rsidRPr="007571B0">
        <w:t xml:space="preserve">when tested </w:t>
      </w:r>
      <w:r w:rsidRPr="007571B0">
        <w:t>in accordance with AS/NZS 2442;</w:t>
      </w:r>
      <w:r w:rsidR="00445D4A" w:rsidRPr="007571B0">
        <w:t xml:space="preserve"> and</w:t>
      </w:r>
    </w:p>
    <w:p w14:paraId="3875255C" w14:textId="77777777" w:rsidR="00321434" w:rsidRPr="007571B0" w:rsidRDefault="00321434" w:rsidP="007571B0">
      <w:pPr>
        <w:pStyle w:val="Subdetailssecondindent"/>
      </w:pPr>
      <w:r w:rsidRPr="007571B0">
        <w:t>determining whether products are on any product register for the activity.</w:t>
      </w:r>
    </w:p>
    <w:p w14:paraId="0126F997" w14:textId="77777777" w:rsidR="00321434" w:rsidRDefault="00321434" w:rsidP="00514CB3">
      <w:pPr>
        <w:pStyle w:val="Sectionheading3"/>
      </w:pPr>
      <w:bookmarkStart w:id="788" w:name="_Toc353200376"/>
      <w:bookmarkStart w:id="789" w:name="_Toc364245360"/>
      <w:bookmarkStart w:id="790" w:name="_Toc15898892"/>
      <w:r>
        <w:t>Determining eligibility of premises</w:t>
      </w:r>
      <w:bookmarkEnd w:id="788"/>
      <w:bookmarkEnd w:id="789"/>
      <w:bookmarkEnd w:id="790"/>
    </w:p>
    <w:p w14:paraId="4F41CE0D" w14:textId="77777777" w:rsidR="0025553B" w:rsidRDefault="00321434" w:rsidP="00514CB3">
      <w:pPr>
        <w:pStyle w:val="BodytextEEIS"/>
      </w:pPr>
      <w:r>
        <w:t xml:space="preserve">A premises is an eligible premises for </w:t>
      </w:r>
      <w:r w:rsidR="00445D4A">
        <w:t>A</w:t>
      </w:r>
      <w:r>
        <w:t xml:space="preserve">ctivity </w:t>
      </w:r>
      <w:r w:rsidR="003A781F" w:rsidRPr="003A781F">
        <w:t>5</w:t>
      </w:r>
      <w:r w:rsidRPr="003A781F">
        <w:t>.</w:t>
      </w:r>
      <w:r w:rsidR="00445D4A">
        <w:t>3</w:t>
      </w:r>
      <w:r>
        <w:t xml:space="preserve"> if</w:t>
      </w:r>
      <w:r w:rsidRPr="004D7B24">
        <w:rPr>
          <w:bCs/>
        </w:rPr>
        <w:t>—</w:t>
      </w:r>
      <w:r>
        <w:t xml:space="preserve"> </w:t>
      </w:r>
    </w:p>
    <w:p w14:paraId="2A8AAB68" w14:textId="77777777" w:rsidR="00321434" w:rsidRDefault="00321434" w:rsidP="00376EC5">
      <w:pPr>
        <w:pStyle w:val="Subdetailsfirstindent"/>
        <w:numPr>
          <w:ilvl w:val="0"/>
          <w:numId w:val="208"/>
        </w:numPr>
      </w:pPr>
      <w:r>
        <w:t xml:space="preserve">the premises is a residential </w:t>
      </w:r>
      <w:r w:rsidR="00445D4A">
        <w:t xml:space="preserve">or business </w:t>
      </w:r>
      <w:r>
        <w:t xml:space="preserve">premises as defined in the eligible activities determination; </w:t>
      </w:r>
      <w:r w:rsidR="003A781F">
        <w:t>and</w:t>
      </w:r>
      <w:r>
        <w:t xml:space="preserve"> </w:t>
      </w:r>
    </w:p>
    <w:p w14:paraId="24DE7C31" w14:textId="77777777" w:rsidR="00321434" w:rsidRDefault="00321434" w:rsidP="00376EC5">
      <w:pPr>
        <w:pStyle w:val="Subdetailsfirstindent"/>
        <w:numPr>
          <w:ilvl w:val="0"/>
          <w:numId w:val="208"/>
        </w:numPr>
      </w:pPr>
      <w:r>
        <w:t>the product or products are purchased by a resident of the ACT</w:t>
      </w:r>
      <w:r w:rsidR="00445D4A">
        <w:t>.</w:t>
      </w:r>
    </w:p>
    <w:p w14:paraId="064F1B40" w14:textId="77777777" w:rsidR="00321434" w:rsidRPr="00F55B2E" w:rsidRDefault="00321434" w:rsidP="00F55B2E">
      <w:pPr>
        <w:pStyle w:val="Notesandexamples"/>
      </w:pPr>
      <w:r w:rsidRPr="00F55B2E">
        <w:t>Note</w:t>
      </w:r>
      <w:r w:rsidR="00F55B2E">
        <w:tab/>
      </w:r>
      <w:r w:rsidRPr="00F55B2E">
        <w:t>The retailer can determine purchaser eligibility with a sign</w:t>
      </w:r>
      <w:r w:rsidR="0025553B" w:rsidRPr="00F55B2E">
        <w:t>ed declaration from a purchase</w:t>
      </w:r>
      <w:r w:rsidR="005A4A5D" w:rsidRPr="00F55B2E">
        <w:t>r</w:t>
      </w:r>
      <w:r w:rsidR="0025553B" w:rsidRPr="00F55B2E">
        <w:t xml:space="preserve"> t</w:t>
      </w:r>
      <w:r w:rsidRPr="00F55B2E">
        <w:t>hat demonstrates their eligibility. A retailer is not required to sight photographic ID or rates notices.</w:t>
      </w:r>
    </w:p>
    <w:p w14:paraId="23D5299D" w14:textId="77777777" w:rsidR="00321434" w:rsidRDefault="00321434" w:rsidP="00514CB3">
      <w:pPr>
        <w:pStyle w:val="Sectionheading3"/>
      </w:pPr>
      <w:bookmarkStart w:id="791" w:name="_Toc353200377"/>
      <w:bookmarkStart w:id="792" w:name="_Toc364245361"/>
      <w:bookmarkStart w:id="793" w:name="_Toc15898893"/>
      <w:r>
        <w:t>Minimum activity performance specifications</w:t>
      </w:r>
      <w:bookmarkEnd w:id="791"/>
      <w:bookmarkEnd w:id="792"/>
      <w:bookmarkEnd w:id="793"/>
    </w:p>
    <w:p w14:paraId="43AA2AD3" w14:textId="77777777" w:rsidR="00321434" w:rsidRDefault="00321434" w:rsidP="00514CB3">
      <w:pPr>
        <w:pStyle w:val="BodytextEEIS"/>
      </w:pPr>
      <w:r>
        <w:t xml:space="preserve">The minimum specifications </w:t>
      </w:r>
      <w:r w:rsidRPr="00A8779D">
        <w:t xml:space="preserve">for </w:t>
      </w:r>
      <w:r w:rsidR="00F55B2E" w:rsidRPr="00A8779D">
        <w:t xml:space="preserve">the purchase of high efficiency electric clothes dryer </w:t>
      </w:r>
      <w:r w:rsidRPr="00A8779D">
        <w:t>activities to</w:t>
      </w:r>
      <w:r>
        <w:t xml:space="preserve"> be a compliant eligible activity are the minimum activity performance specifications in </w:t>
      </w:r>
      <w:r w:rsidR="00F55B2E">
        <w:t>section</w:t>
      </w:r>
      <w:r>
        <w:t xml:space="preserve"> </w:t>
      </w:r>
      <w:r w:rsidR="003A781F" w:rsidRPr="003A781F">
        <w:t>5</w:t>
      </w:r>
      <w:r w:rsidRPr="003A781F">
        <w:t>.</w:t>
      </w:r>
      <w:r w:rsidR="005A4A5D">
        <w:t>3</w:t>
      </w:r>
      <w:r w:rsidR="00F55B2E">
        <w:t>.</w:t>
      </w:r>
      <w:r>
        <w:t xml:space="preserve">2 of the eligible activities determination and the provisions in this </w:t>
      </w:r>
      <w:r w:rsidR="00F55B2E">
        <w:t xml:space="preserve">section </w:t>
      </w:r>
      <w:r>
        <w:t>of this code.</w:t>
      </w:r>
    </w:p>
    <w:p w14:paraId="7239C2BB" w14:textId="77777777" w:rsidR="00321434" w:rsidRDefault="00321434" w:rsidP="00514CB3">
      <w:pPr>
        <w:pStyle w:val="BodytextEEIS"/>
      </w:pPr>
      <w:r w:rsidRPr="001E1ECC">
        <w:rPr>
          <w:bCs/>
        </w:rPr>
        <w:t xml:space="preserve">The installed product must meet the installed product requirements </w:t>
      </w:r>
      <w:r w:rsidR="004D05BD">
        <w:rPr>
          <w:bCs/>
        </w:rPr>
        <w:t xml:space="preserve">in </w:t>
      </w:r>
      <w:r w:rsidR="00F55B2E">
        <w:t>section</w:t>
      </w:r>
      <w:r w:rsidRPr="001E1ECC">
        <w:t xml:space="preserve"> </w:t>
      </w:r>
      <w:r w:rsidR="003A781F" w:rsidRPr="003A781F">
        <w:t>5</w:t>
      </w:r>
      <w:r w:rsidRPr="003A781F">
        <w:t>.</w:t>
      </w:r>
      <w:r w:rsidR="005A4A5D">
        <w:t>3</w:t>
      </w:r>
      <w:r w:rsidR="00F55B2E">
        <w:t>.</w:t>
      </w:r>
      <w:r w:rsidRPr="001E1ECC">
        <w:t>3 of the eligible activities determination</w:t>
      </w:r>
      <w:r w:rsidR="003C4DCD" w:rsidRPr="003C4DCD">
        <w:t xml:space="preserve"> </w:t>
      </w:r>
      <w:r w:rsidR="003C4DCD">
        <w:t xml:space="preserve">and have a minimum warranty period of </w:t>
      </w:r>
      <w:r w:rsidR="00F55B2E">
        <w:t>two</w:t>
      </w:r>
      <w:r w:rsidR="003C4DCD">
        <w:t xml:space="preserve"> years</w:t>
      </w:r>
      <w:r w:rsidRPr="001E1ECC">
        <w:t>.</w:t>
      </w:r>
      <w:r>
        <w:t xml:space="preserve"> </w:t>
      </w:r>
    </w:p>
    <w:p w14:paraId="2CF07739" w14:textId="77777777" w:rsidR="00321434" w:rsidRDefault="00321434" w:rsidP="00514CB3">
      <w:pPr>
        <w:pStyle w:val="Sectionheading3"/>
      </w:pPr>
      <w:bookmarkStart w:id="794" w:name="_Toc353200378"/>
      <w:bookmarkStart w:id="795" w:name="_Toc364245362"/>
      <w:bookmarkStart w:id="796" w:name="_Toc15898894"/>
      <w:r>
        <w:t xml:space="preserve">Calculation of </w:t>
      </w:r>
      <w:r w:rsidR="00332A78">
        <w:t>energy savings</w:t>
      </w:r>
      <w:r>
        <w:t xml:space="preserve"> factor</w:t>
      </w:r>
      <w:bookmarkEnd w:id="794"/>
      <w:bookmarkEnd w:id="795"/>
      <w:bookmarkEnd w:id="796"/>
    </w:p>
    <w:p w14:paraId="201A7FC7" w14:textId="77777777" w:rsidR="00321434" w:rsidRDefault="00321434" w:rsidP="00514CB3">
      <w:pPr>
        <w:pStyle w:val="BodytextEEIS"/>
      </w:pPr>
      <w:r>
        <w:t xml:space="preserve">The </w:t>
      </w:r>
      <w:r w:rsidR="00332A78">
        <w:t>energy savings</w:t>
      </w:r>
      <w:r>
        <w:t xml:space="preserve"> factor must be calculated in accordance with </w:t>
      </w:r>
      <w:r w:rsidR="00F55B2E">
        <w:t>section</w:t>
      </w:r>
      <w:r>
        <w:t xml:space="preserve"> </w:t>
      </w:r>
      <w:r w:rsidR="003A781F" w:rsidRPr="003A781F">
        <w:t>5</w:t>
      </w:r>
      <w:r w:rsidRPr="003A781F">
        <w:t>.</w:t>
      </w:r>
      <w:r w:rsidR="005A4A5D">
        <w:t>3</w:t>
      </w:r>
      <w:r w:rsidR="00F55B2E">
        <w:t>.</w:t>
      </w:r>
      <w:r>
        <w:t>5 of the eligible activities determination.</w:t>
      </w:r>
    </w:p>
    <w:p w14:paraId="33A4C65E" w14:textId="77777777" w:rsidR="00321434" w:rsidRPr="00B805F7" w:rsidRDefault="00321434" w:rsidP="00514CB3">
      <w:pPr>
        <w:pStyle w:val="Notesandexamples"/>
      </w:pPr>
      <w:r w:rsidRPr="008241AF">
        <w:t>Note</w:t>
      </w:r>
      <w:r>
        <w:t xml:space="preserve"> </w:t>
      </w:r>
      <w:r>
        <w:tab/>
        <w:t xml:space="preserve">The </w:t>
      </w:r>
      <w:r w:rsidR="00332A78">
        <w:t>energy savings</w:t>
      </w:r>
      <w:r>
        <w:t xml:space="preserve"> factor can be calculated for each eligible electric clothes dryer sold by a retailer prior to any sales. </w:t>
      </w:r>
    </w:p>
    <w:p w14:paraId="535ACC27" w14:textId="77777777" w:rsidR="00321434" w:rsidRPr="007830CF" w:rsidRDefault="00321434" w:rsidP="00514CB3">
      <w:pPr>
        <w:pStyle w:val="Sectionheading3"/>
      </w:pPr>
      <w:bookmarkStart w:id="797" w:name="_Toc15898895"/>
      <w:bookmarkStart w:id="798" w:name="_Toc353200379"/>
      <w:bookmarkStart w:id="799" w:name="_Toc364245363"/>
      <w:r w:rsidRPr="007830CF">
        <w:lastRenderedPageBreak/>
        <w:t>Recording and reporting</w:t>
      </w:r>
      <w:bookmarkEnd w:id="797"/>
      <w:r w:rsidRPr="007830CF">
        <w:t xml:space="preserve"> </w:t>
      </w:r>
      <w:bookmarkEnd w:id="798"/>
      <w:bookmarkEnd w:id="799"/>
    </w:p>
    <w:p w14:paraId="5D56E35C" w14:textId="77777777" w:rsidR="00730388" w:rsidRPr="007830CF" w:rsidRDefault="00730388" w:rsidP="00514CB3">
      <w:pPr>
        <w:pStyle w:val="BodytextEEIS"/>
      </w:pPr>
      <w:bookmarkStart w:id="800" w:name="_Toc353200380"/>
      <w:bookmarkStart w:id="801" w:name="_Toc364245364"/>
      <w:r w:rsidRPr="007830CF">
        <w:t xml:space="preserve">For </w:t>
      </w:r>
      <w:r w:rsidR="00CD74BA" w:rsidRPr="007830CF">
        <w:t xml:space="preserve">this </w:t>
      </w:r>
      <w:r w:rsidRPr="007830CF">
        <w:t xml:space="preserve">activity the following information must be recorded— </w:t>
      </w:r>
    </w:p>
    <w:p w14:paraId="695D2F8A" w14:textId="77777777" w:rsidR="00401D73" w:rsidRPr="007830CF" w:rsidRDefault="00401D73" w:rsidP="00376EC5">
      <w:pPr>
        <w:pStyle w:val="Subdetailsfirstindent"/>
        <w:numPr>
          <w:ilvl w:val="0"/>
          <w:numId w:val="209"/>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36F5A949" w14:textId="77777777" w:rsidR="00730388" w:rsidRPr="007830CF" w:rsidRDefault="00730388" w:rsidP="00376EC5">
      <w:pPr>
        <w:pStyle w:val="Subdetailsfirstindent"/>
        <w:numPr>
          <w:ilvl w:val="0"/>
          <w:numId w:val="209"/>
        </w:numPr>
      </w:pPr>
      <w:r w:rsidRPr="007830CF">
        <w:t xml:space="preserve">the </w:t>
      </w:r>
      <w:r w:rsidR="00F55B2E">
        <w:t>A</w:t>
      </w:r>
      <w:r w:rsidRPr="007830CF">
        <w:t xml:space="preserve">ctivity ID; </w:t>
      </w:r>
    </w:p>
    <w:p w14:paraId="096C1B6E" w14:textId="77777777" w:rsidR="00730388" w:rsidRPr="007830CF" w:rsidRDefault="00730388" w:rsidP="00376EC5">
      <w:pPr>
        <w:pStyle w:val="Subdetailsfirstindent"/>
        <w:numPr>
          <w:ilvl w:val="0"/>
          <w:numId w:val="209"/>
        </w:numPr>
      </w:pPr>
      <w:r w:rsidRPr="007830CF">
        <w:t xml:space="preserve">the brand name and model number of the product; </w:t>
      </w:r>
    </w:p>
    <w:p w14:paraId="1365107F" w14:textId="77777777" w:rsidR="00730388" w:rsidRPr="007830CF" w:rsidRDefault="00730388" w:rsidP="00376EC5">
      <w:pPr>
        <w:pStyle w:val="Subdetailsfirstindent"/>
        <w:numPr>
          <w:ilvl w:val="0"/>
          <w:numId w:val="209"/>
        </w:numPr>
      </w:pPr>
      <w:r w:rsidRPr="007830CF">
        <w:t xml:space="preserve">the star rating of the product as determined in accordance with AS/NZS 2442; </w:t>
      </w:r>
    </w:p>
    <w:p w14:paraId="2736A132" w14:textId="77777777" w:rsidR="00730388" w:rsidRPr="007830CF" w:rsidRDefault="00730388" w:rsidP="00376EC5">
      <w:pPr>
        <w:pStyle w:val="Subdetailsfirstindent"/>
        <w:numPr>
          <w:ilvl w:val="0"/>
          <w:numId w:val="209"/>
        </w:numPr>
      </w:pPr>
      <w:r w:rsidRPr="007830CF">
        <w:t xml:space="preserve">the rated capacity of the product, as measured in kilograms and defined by AS/NZS 2442; </w:t>
      </w:r>
    </w:p>
    <w:p w14:paraId="75D2B275" w14:textId="77777777" w:rsidR="00730388" w:rsidRPr="007830CF" w:rsidRDefault="00730388" w:rsidP="00376EC5">
      <w:pPr>
        <w:pStyle w:val="Subdetailsfirstindent"/>
        <w:numPr>
          <w:ilvl w:val="0"/>
          <w:numId w:val="209"/>
        </w:numPr>
      </w:pPr>
      <w:r w:rsidRPr="007830CF">
        <w:t xml:space="preserve">the comparative energy consumption (CEC) measured in kilowatt hours per year (kWh/y) specified on the energy rating label as defined by AS/NZS 2442; </w:t>
      </w:r>
    </w:p>
    <w:p w14:paraId="2F1534A8" w14:textId="77777777" w:rsidR="00730388" w:rsidRPr="007830CF" w:rsidRDefault="00730388" w:rsidP="00376EC5">
      <w:pPr>
        <w:pStyle w:val="Subdetailsfirstindent"/>
        <w:numPr>
          <w:ilvl w:val="0"/>
          <w:numId w:val="209"/>
        </w:numPr>
      </w:pPr>
      <w:r w:rsidRPr="007830CF">
        <w:t xml:space="preserve">the receipt number or transaction reference issued by the authorised seller; </w:t>
      </w:r>
    </w:p>
    <w:p w14:paraId="5B91D823" w14:textId="77777777" w:rsidR="00730388" w:rsidRPr="007830CF" w:rsidRDefault="00730388" w:rsidP="00376EC5">
      <w:pPr>
        <w:pStyle w:val="Subdetailsfirstindent"/>
        <w:numPr>
          <w:ilvl w:val="0"/>
          <w:numId w:val="209"/>
        </w:numPr>
      </w:pPr>
      <w:r w:rsidRPr="007830CF">
        <w:t xml:space="preserve">for multiple activity record forms, the authorised seller identifier of the seller that sold the product; </w:t>
      </w:r>
    </w:p>
    <w:p w14:paraId="051D9F05" w14:textId="77777777" w:rsidR="007D52D2" w:rsidRDefault="00730388" w:rsidP="00376EC5">
      <w:pPr>
        <w:pStyle w:val="Subdetailsfirstindent"/>
        <w:numPr>
          <w:ilvl w:val="0"/>
          <w:numId w:val="209"/>
        </w:numPr>
      </w:pPr>
      <w:r w:rsidRPr="007830CF">
        <w:t>completed seller declaration</w:t>
      </w:r>
      <w:r w:rsidR="00F55B2E">
        <w:t>; and</w:t>
      </w:r>
    </w:p>
    <w:p w14:paraId="5C6A304C" w14:textId="77777777" w:rsidR="00730388" w:rsidRPr="007D52D2" w:rsidRDefault="00730388" w:rsidP="00376EC5">
      <w:pPr>
        <w:pStyle w:val="Subdetailsfirstindent"/>
        <w:numPr>
          <w:ilvl w:val="0"/>
          <w:numId w:val="209"/>
        </w:numPr>
      </w:pPr>
      <w:r w:rsidRPr="007D52D2">
        <w:t xml:space="preserve">the </w:t>
      </w:r>
      <w:r w:rsidR="00332A78">
        <w:t>energy savings</w:t>
      </w:r>
      <w:r w:rsidRPr="007D52D2">
        <w:t xml:space="preserve"> factor for the activity calculated in accordance with </w:t>
      </w:r>
      <w:r w:rsidR="00F55B2E">
        <w:t>section</w:t>
      </w:r>
      <w:r w:rsidRPr="007D52D2">
        <w:t xml:space="preserve"> 5.3</w:t>
      </w:r>
      <w:r w:rsidR="00F55B2E">
        <w:t>.</w:t>
      </w:r>
      <w:r w:rsidRPr="007D52D2">
        <w:t>5 of the eligible activities determination as in force at the time the activity was completed</w:t>
      </w:r>
      <w:r w:rsidR="00DD4E04" w:rsidRPr="007D52D2">
        <w:t xml:space="preserve">. </w:t>
      </w:r>
    </w:p>
    <w:p w14:paraId="70CBB743" w14:textId="77777777" w:rsidR="00321434" w:rsidRDefault="007A7C28" w:rsidP="00BB2EB1">
      <w:pPr>
        <w:pStyle w:val="Sectionheading2"/>
      </w:pPr>
      <w:r>
        <w:br w:type="page"/>
      </w:r>
      <w:bookmarkStart w:id="802" w:name="_Toc15898896"/>
      <w:bookmarkStart w:id="803" w:name="_Toc27648120"/>
      <w:r w:rsidR="00321434">
        <w:lastRenderedPageBreak/>
        <w:t>Purchase of high efficiency television</w:t>
      </w:r>
      <w:bookmarkEnd w:id="800"/>
      <w:bookmarkEnd w:id="801"/>
      <w:bookmarkEnd w:id="802"/>
      <w:bookmarkEnd w:id="803"/>
    </w:p>
    <w:p w14:paraId="52427582" w14:textId="77777777" w:rsidR="00321434" w:rsidRPr="00917082" w:rsidRDefault="00321434" w:rsidP="00BB2EB1">
      <w:pPr>
        <w:pStyle w:val="Sectionheading3"/>
      </w:pPr>
      <w:bookmarkStart w:id="804" w:name="_Toc353200381"/>
      <w:bookmarkStart w:id="805" w:name="_Toc364245365"/>
      <w:bookmarkStart w:id="806" w:name="_Toc15898897"/>
      <w:r w:rsidRPr="00917082">
        <w:t xml:space="preserve">Application of </w:t>
      </w:r>
      <w:bookmarkEnd w:id="804"/>
      <w:bookmarkEnd w:id="805"/>
      <w:bookmarkEnd w:id="806"/>
      <w:r w:rsidR="00224A89">
        <w:t>this section</w:t>
      </w:r>
    </w:p>
    <w:p w14:paraId="5AA2D2EB" w14:textId="77777777" w:rsidR="00321434" w:rsidRPr="00917082" w:rsidRDefault="00321434" w:rsidP="00514CB3">
      <w:pPr>
        <w:pStyle w:val="BodytextEEIS"/>
        <w:rPr>
          <w:rStyle w:val="GBHeadingChar"/>
          <w:bCs/>
          <w:szCs w:val="24"/>
        </w:rPr>
      </w:pPr>
      <w:r w:rsidRPr="00917082">
        <w:t xml:space="preserve">This </w:t>
      </w:r>
      <w:r w:rsidR="00D97EE5">
        <w:t>section</w:t>
      </w:r>
      <w:r w:rsidR="00D97EE5" w:rsidRPr="00917082">
        <w:t xml:space="preserve"> </w:t>
      </w:r>
      <w:r w:rsidRPr="00917082">
        <w:t xml:space="preserve">applies to undertaking Activity </w:t>
      </w:r>
      <w:r>
        <w:t>5</w:t>
      </w:r>
      <w:r w:rsidRPr="00917082">
        <w:t>.</w:t>
      </w:r>
      <w:r w:rsidR="00CC4B5E">
        <w:t>4</w:t>
      </w:r>
      <w:r w:rsidRPr="00917082">
        <w:t xml:space="preserve"> </w:t>
      </w:r>
      <w:r w:rsidR="00D97EE5">
        <w:t>– p</w:t>
      </w:r>
      <w:r w:rsidRPr="00917082">
        <w:t xml:space="preserve">urchase of high efficiency </w:t>
      </w:r>
      <w:r>
        <w:t>television</w:t>
      </w:r>
      <w:r w:rsidRPr="00917082">
        <w:t xml:space="preserve"> </w:t>
      </w:r>
      <w:r w:rsidR="00D97EE5">
        <w:t xml:space="preserve">– as </w:t>
      </w:r>
      <w:r w:rsidRPr="00917082">
        <w:t xml:space="preserve">defined in </w:t>
      </w:r>
      <w:r w:rsidR="00D97EE5">
        <w:t>section</w:t>
      </w:r>
      <w:r w:rsidRPr="00917082">
        <w:t xml:space="preserve"> </w:t>
      </w:r>
      <w:r>
        <w:t>5</w:t>
      </w:r>
      <w:r w:rsidRPr="00917082">
        <w:t>.</w:t>
      </w:r>
      <w:r w:rsidR="00CC4B5E">
        <w:t>4</w:t>
      </w:r>
      <w:r w:rsidRPr="00917082">
        <w:t xml:space="preserve"> of the eligible activities determination as—</w:t>
      </w:r>
    </w:p>
    <w:p w14:paraId="33826148" w14:textId="77777777" w:rsidR="00321434" w:rsidRPr="00917082" w:rsidRDefault="00FC44CF" w:rsidP="00514CB3">
      <w:pPr>
        <w:pStyle w:val="BodytextEEIS"/>
        <w:rPr>
          <w:iCs/>
          <w:szCs w:val="24"/>
        </w:rPr>
      </w:pPr>
      <w:r w:rsidRPr="007830CF">
        <w:rPr>
          <w:b/>
          <w:iCs/>
          <w:szCs w:val="24"/>
        </w:rPr>
        <w:t>Activity ID 5.</w:t>
      </w:r>
      <w:r w:rsidR="00CC4B5E">
        <w:rPr>
          <w:b/>
          <w:iCs/>
          <w:szCs w:val="24"/>
        </w:rPr>
        <w:t>4</w:t>
      </w:r>
      <w:r w:rsidRPr="007830CF">
        <w:rPr>
          <w:b/>
          <w:iCs/>
          <w:szCs w:val="24"/>
        </w:rPr>
        <w:t xml:space="preserve"> – </w:t>
      </w:r>
      <w:r w:rsidR="00B10DE3">
        <w:rPr>
          <w:iCs/>
          <w:szCs w:val="24"/>
        </w:rPr>
        <w:t>I</w:t>
      </w:r>
      <w:r w:rsidR="00DA2EAC" w:rsidRPr="007830CF">
        <w:rPr>
          <w:iCs/>
          <w:szCs w:val="24"/>
        </w:rPr>
        <w:t xml:space="preserve">n </w:t>
      </w:r>
      <w:r w:rsidR="00321434" w:rsidRPr="007830CF">
        <w:rPr>
          <w:iCs/>
          <w:szCs w:val="24"/>
        </w:rPr>
        <w:t xml:space="preserve">accordance with </w:t>
      </w:r>
      <w:r w:rsidR="00321434" w:rsidRPr="007830CF">
        <w:t>the</w:t>
      </w:r>
      <w:r w:rsidR="00321434" w:rsidRPr="007830CF">
        <w:rPr>
          <w:iCs/>
          <w:szCs w:val="24"/>
        </w:rPr>
        <w:t xml:space="preserve"> prescribed minimum activity</w:t>
      </w:r>
      <w:r w:rsidR="00321434" w:rsidRPr="00917082">
        <w:rPr>
          <w:iCs/>
          <w:szCs w:val="24"/>
        </w:rPr>
        <w:t xml:space="preserve"> performance specifications, purchase for installation in a prem</w:t>
      </w:r>
      <w:r w:rsidR="00321434">
        <w:rPr>
          <w:iCs/>
          <w:szCs w:val="24"/>
        </w:rPr>
        <w:t>ises a high efficiency television</w:t>
      </w:r>
      <w:r w:rsidR="00321434" w:rsidRPr="00917082">
        <w:rPr>
          <w:iCs/>
          <w:szCs w:val="24"/>
        </w:rPr>
        <w:t>.</w:t>
      </w:r>
    </w:p>
    <w:p w14:paraId="2BDACDD1" w14:textId="77777777" w:rsidR="00321434" w:rsidRPr="00917082" w:rsidRDefault="00321434" w:rsidP="00514CB3">
      <w:pPr>
        <w:pStyle w:val="Sectionheading3"/>
      </w:pPr>
      <w:bookmarkStart w:id="807" w:name="_Toc353200382"/>
      <w:bookmarkStart w:id="808" w:name="_Toc364245366"/>
      <w:bookmarkStart w:id="809" w:name="_Toc15898898"/>
      <w:r w:rsidRPr="00917082">
        <w:t>Competency requirements</w:t>
      </w:r>
      <w:bookmarkEnd w:id="807"/>
      <w:bookmarkEnd w:id="808"/>
      <w:bookmarkEnd w:id="809"/>
      <w:r w:rsidRPr="00917082">
        <w:t xml:space="preserve"> </w:t>
      </w:r>
    </w:p>
    <w:p w14:paraId="0416896C" w14:textId="77777777" w:rsidR="00321434" w:rsidRPr="00917082" w:rsidRDefault="00321434" w:rsidP="00514CB3">
      <w:pPr>
        <w:pStyle w:val="BodytextEEIS"/>
      </w:pPr>
      <w:r w:rsidRPr="00917082">
        <w:t xml:space="preserve">A high efficiency </w:t>
      </w:r>
      <w:r>
        <w:t>television</w:t>
      </w:r>
      <w:r w:rsidRPr="00917082">
        <w:t xml:space="preserve"> purchased </w:t>
      </w:r>
      <w:r w:rsidR="00D97EE5">
        <w:t>for this activity</w:t>
      </w:r>
      <w:r w:rsidRPr="00917082">
        <w:t xml:space="preserve"> must be sold by an authorised seller who has completed all required training prescribed in </w:t>
      </w:r>
      <w:r w:rsidR="00D97EE5">
        <w:t>section A.</w:t>
      </w:r>
      <w:r w:rsidRPr="00917082">
        <w:t xml:space="preserve">4. </w:t>
      </w:r>
    </w:p>
    <w:p w14:paraId="6FA29414" w14:textId="77777777" w:rsidR="00321434" w:rsidRPr="00917082" w:rsidRDefault="00321434" w:rsidP="00514CB3">
      <w:pPr>
        <w:pStyle w:val="BodytextEEIS"/>
      </w:pPr>
      <w:r w:rsidRPr="00917082">
        <w:t>An authorised seller must also be trained in the other relevant competencies for undertaking the activity, including, but not limited to</w:t>
      </w:r>
      <w:r w:rsidRPr="00917082">
        <w:rPr>
          <w:bCs/>
          <w:szCs w:val="24"/>
        </w:rPr>
        <w:t>—</w:t>
      </w:r>
      <w:r w:rsidRPr="00917082">
        <w:rPr>
          <w:iCs/>
          <w:szCs w:val="24"/>
        </w:rPr>
        <w:t xml:space="preserve"> </w:t>
      </w:r>
      <w:r w:rsidRPr="00917082">
        <w:t xml:space="preserve"> </w:t>
      </w:r>
    </w:p>
    <w:p w14:paraId="4B17A4AC" w14:textId="77777777" w:rsidR="00321434" w:rsidRPr="00917082" w:rsidRDefault="00321434" w:rsidP="00376EC5">
      <w:pPr>
        <w:pStyle w:val="Subdetailsfirstindent"/>
        <w:numPr>
          <w:ilvl w:val="0"/>
          <w:numId w:val="210"/>
        </w:numPr>
      </w:pPr>
      <w:r w:rsidRPr="00917082">
        <w:t xml:space="preserve">understanding the difference between eligible high efficiency </w:t>
      </w:r>
      <w:r>
        <w:t>televisions</w:t>
      </w:r>
      <w:r w:rsidRPr="00917082">
        <w:t xml:space="preserve"> and other </w:t>
      </w:r>
      <w:r>
        <w:t>televisions</w:t>
      </w:r>
      <w:r w:rsidR="00D97EE5">
        <w:t>;</w:t>
      </w:r>
    </w:p>
    <w:p w14:paraId="6515396B" w14:textId="77777777" w:rsidR="00321434" w:rsidRPr="00917082" w:rsidRDefault="00321434" w:rsidP="00376EC5">
      <w:pPr>
        <w:pStyle w:val="Subdetailsfirstindent"/>
        <w:numPr>
          <w:ilvl w:val="0"/>
          <w:numId w:val="210"/>
        </w:numPr>
      </w:pPr>
      <w:r w:rsidRPr="00917082">
        <w:t xml:space="preserve">being familiar with standard terms and able to locate product information for a product as required to complete activity records, </w:t>
      </w:r>
      <w:r w:rsidR="00332A78">
        <w:t>energy saving</w:t>
      </w:r>
      <w:r w:rsidRPr="00917082">
        <w:t xml:space="preserve"> factor calculations and provide information to consumers, including for</w:t>
      </w:r>
      <w:r w:rsidRPr="00514CB3">
        <w:rPr>
          <w:bCs/>
          <w:szCs w:val="24"/>
        </w:rPr>
        <w:t>—</w:t>
      </w:r>
    </w:p>
    <w:p w14:paraId="7A489D07" w14:textId="77777777" w:rsidR="00321434" w:rsidRPr="007571B0" w:rsidRDefault="00321434" w:rsidP="007571B0">
      <w:pPr>
        <w:pStyle w:val="Subdetailssecondindent"/>
        <w:numPr>
          <w:ilvl w:val="0"/>
          <w:numId w:val="211"/>
        </w:numPr>
        <w:ind w:left="1848" w:hanging="357"/>
      </w:pPr>
      <w:r w:rsidRPr="007571B0">
        <w:t>determining that a television is registered for energy labelling in accordance with AS/NZS 62087;</w:t>
      </w:r>
      <w:r w:rsidR="00D97EE5" w:rsidRPr="007571B0">
        <w:t xml:space="preserve"> and</w:t>
      </w:r>
    </w:p>
    <w:p w14:paraId="4EBD099B" w14:textId="77777777" w:rsidR="00321434" w:rsidRPr="007571B0" w:rsidRDefault="00321434" w:rsidP="007571B0">
      <w:pPr>
        <w:pStyle w:val="Subdetailssecondindent"/>
      </w:pPr>
      <w:r w:rsidRPr="007571B0">
        <w:t xml:space="preserve">determining that a television has a minimum star rating of </w:t>
      </w:r>
      <w:r w:rsidR="000E3C1D" w:rsidRPr="007571B0">
        <w:t>6</w:t>
      </w:r>
      <w:r w:rsidRPr="007571B0">
        <w:t>.5 stars as determined in accordance with AS/NZS 62087</w:t>
      </w:r>
      <w:r w:rsidR="00D97EE5" w:rsidRPr="007571B0">
        <w:t>.</w:t>
      </w:r>
    </w:p>
    <w:p w14:paraId="45266716" w14:textId="77777777" w:rsidR="00321434" w:rsidRPr="00917082" w:rsidRDefault="00321434" w:rsidP="00514CB3">
      <w:pPr>
        <w:pStyle w:val="Sectionheading3"/>
      </w:pPr>
      <w:bookmarkStart w:id="810" w:name="_Toc353200383"/>
      <w:bookmarkStart w:id="811" w:name="_Toc364245367"/>
      <w:bookmarkStart w:id="812" w:name="_Toc15898899"/>
      <w:r w:rsidRPr="00917082">
        <w:t>Determining eligibility of premises</w:t>
      </w:r>
      <w:bookmarkEnd w:id="810"/>
      <w:bookmarkEnd w:id="811"/>
      <w:bookmarkEnd w:id="812"/>
    </w:p>
    <w:p w14:paraId="6D4D806B" w14:textId="77777777" w:rsidR="00321434" w:rsidRPr="00917082" w:rsidRDefault="00321434" w:rsidP="00514CB3">
      <w:pPr>
        <w:pStyle w:val="BodytextEEIS"/>
      </w:pPr>
      <w:r w:rsidRPr="00917082">
        <w:t xml:space="preserve">A premises is an eligible premises for </w:t>
      </w:r>
      <w:r w:rsidR="00D97EE5">
        <w:t>A</w:t>
      </w:r>
      <w:r w:rsidRPr="00917082">
        <w:t xml:space="preserve">ctivity </w:t>
      </w:r>
      <w:r>
        <w:t>5.</w:t>
      </w:r>
      <w:r w:rsidR="00CC4B5E">
        <w:t>4</w:t>
      </w:r>
      <w:r w:rsidRPr="00917082">
        <w:t xml:space="preserve"> if</w:t>
      </w:r>
      <w:r w:rsidRPr="00917082">
        <w:rPr>
          <w:bCs/>
        </w:rPr>
        <w:t>—</w:t>
      </w:r>
      <w:r w:rsidRPr="00917082">
        <w:t xml:space="preserve"> </w:t>
      </w:r>
    </w:p>
    <w:p w14:paraId="5144895F" w14:textId="77777777" w:rsidR="003A781F" w:rsidRDefault="00321434" w:rsidP="00376EC5">
      <w:pPr>
        <w:pStyle w:val="Subdetailsfirstindent"/>
        <w:numPr>
          <w:ilvl w:val="0"/>
          <w:numId w:val="212"/>
        </w:numPr>
      </w:pPr>
      <w:r w:rsidRPr="00917082">
        <w:t>the premises is a residen</w:t>
      </w:r>
      <w:r w:rsidR="003A781F">
        <w:t xml:space="preserve">tial </w:t>
      </w:r>
      <w:r w:rsidR="00D97EE5">
        <w:t xml:space="preserve">or business </w:t>
      </w:r>
      <w:r w:rsidR="003A781F">
        <w:t xml:space="preserve">premises </w:t>
      </w:r>
      <w:r w:rsidRPr="00917082">
        <w:t xml:space="preserve">as defined in the eligible activities determination; </w:t>
      </w:r>
      <w:r w:rsidR="00D97EE5">
        <w:t xml:space="preserve">and </w:t>
      </w:r>
    </w:p>
    <w:p w14:paraId="4D56EF22" w14:textId="77777777" w:rsidR="00321434" w:rsidRPr="00917082" w:rsidRDefault="00321434" w:rsidP="00376EC5">
      <w:pPr>
        <w:pStyle w:val="Subdetailsfirstindent"/>
        <w:numPr>
          <w:ilvl w:val="0"/>
          <w:numId w:val="212"/>
        </w:numPr>
      </w:pPr>
      <w:r w:rsidRPr="00917082">
        <w:t>the product or products are purchased by a resident of the ACT</w:t>
      </w:r>
      <w:r w:rsidR="00D97EE5">
        <w:t>.</w:t>
      </w:r>
    </w:p>
    <w:p w14:paraId="1B20BB3A" w14:textId="77777777" w:rsidR="00321434" w:rsidRPr="00917082" w:rsidRDefault="00321434" w:rsidP="00002695">
      <w:pPr>
        <w:pStyle w:val="Notesandexamples"/>
      </w:pPr>
      <w:r w:rsidRPr="00917082">
        <w:t xml:space="preserve">Note </w:t>
      </w:r>
      <w:r w:rsidRPr="00917082">
        <w:tab/>
        <w:t>The retailer can determine purchaser eligibility with a signed declaration from a purchaser that demonstrates their eligibility. A retailer is not required to sight photographic ID or rates notices.</w:t>
      </w:r>
    </w:p>
    <w:p w14:paraId="51BB6BAC" w14:textId="77777777" w:rsidR="00321434" w:rsidRDefault="00321434" w:rsidP="00002695">
      <w:pPr>
        <w:pStyle w:val="Sectionheading3"/>
      </w:pPr>
      <w:bookmarkStart w:id="813" w:name="_Toc353200384"/>
      <w:bookmarkStart w:id="814" w:name="_Toc364245368"/>
      <w:bookmarkStart w:id="815" w:name="_Toc15898900"/>
      <w:r w:rsidRPr="00917082">
        <w:t>Minimum activity performance specifications</w:t>
      </w:r>
      <w:bookmarkEnd w:id="813"/>
      <w:bookmarkEnd w:id="814"/>
      <w:bookmarkEnd w:id="815"/>
    </w:p>
    <w:p w14:paraId="1E1E89E4" w14:textId="77777777" w:rsidR="00321434" w:rsidRPr="00917082" w:rsidRDefault="00321434" w:rsidP="00002695">
      <w:pPr>
        <w:pStyle w:val="BodytextEEIS"/>
      </w:pPr>
      <w:r w:rsidRPr="00917082">
        <w:t xml:space="preserve">The minimum specifications for </w:t>
      </w:r>
      <w:r w:rsidR="00D97EE5" w:rsidRPr="00A8779D">
        <w:t>the purchase of high efficiency television</w:t>
      </w:r>
      <w:r w:rsidR="00D97EE5">
        <w:t xml:space="preserve"> </w:t>
      </w:r>
      <w:r w:rsidRPr="00917082">
        <w:t xml:space="preserve">activities to be a compliant eligible activity are the minimum activity performance specifications in </w:t>
      </w:r>
      <w:r w:rsidR="00D97EE5">
        <w:t>section</w:t>
      </w:r>
      <w:r w:rsidRPr="00917082">
        <w:t xml:space="preserve"> </w:t>
      </w:r>
      <w:r>
        <w:t>5</w:t>
      </w:r>
      <w:r w:rsidRPr="00917082">
        <w:t>.</w:t>
      </w:r>
      <w:r w:rsidR="00CC4B5E">
        <w:t>4</w:t>
      </w:r>
      <w:r w:rsidR="00D97EE5">
        <w:t>.</w:t>
      </w:r>
      <w:r w:rsidRPr="00917082">
        <w:t xml:space="preserve">2 of the eligible activities determination and the provisions in this </w:t>
      </w:r>
      <w:r w:rsidR="00D97EE5">
        <w:t>section</w:t>
      </w:r>
      <w:r w:rsidR="00D97EE5" w:rsidRPr="00917082">
        <w:t xml:space="preserve"> </w:t>
      </w:r>
      <w:r w:rsidRPr="00917082">
        <w:t>of this code.</w:t>
      </w:r>
    </w:p>
    <w:p w14:paraId="149CB298" w14:textId="77777777" w:rsidR="00321434" w:rsidRPr="00917082" w:rsidRDefault="00321434" w:rsidP="00002695">
      <w:pPr>
        <w:pStyle w:val="BodytextEEIS"/>
      </w:pPr>
      <w:r w:rsidRPr="00917082">
        <w:rPr>
          <w:bCs/>
        </w:rPr>
        <w:t>The installed product must meet the installed product requirements</w:t>
      </w:r>
      <w:r w:rsidR="00D97EE5">
        <w:rPr>
          <w:bCs/>
        </w:rPr>
        <w:t xml:space="preserve"> in section</w:t>
      </w:r>
      <w:r w:rsidRPr="00917082">
        <w:t xml:space="preserve"> </w:t>
      </w:r>
      <w:r>
        <w:t>5.</w:t>
      </w:r>
      <w:r w:rsidR="00CC4B5E">
        <w:t>4</w:t>
      </w:r>
      <w:r w:rsidR="00D97EE5">
        <w:t>.</w:t>
      </w:r>
      <w:r>
        <w:t>3</w:t>
      </w:r>
      <w:r w:rsidRPr="00917082">
        <w:t xml:space="preserve"> of the eligible activities determination</w:t>
      </w:r>
      <w:r w:rsidR="003C4DCD" w:rsidRPr="003C4DCD">
        <w:t xml:space="preserve"> </w:t>
      </w:r>
      <w:r w:rsidR="003C4DCD">
        <w:t xml:space="preserve">and have a minimum warranty period of </w:t>
      </w:r>
      <w:r w:rsidR="00D97EE5">
        <w:t>two</w:t>
      </w:r>
      <w:r w:rsidR="003C4DCD">
        <w:t xml:space="preserve"> years</w:t>
      </w:r>
      <w:r w:rsidRPr="00917082">
        <w:t xml:space="preserve">. </w:t>
      </w:r>
    </w:p>
    <w:p w14:paraId="5A7C1EA0" w14:textId="77777777" w:rsidR="00321434" w:rsidRDefault="00321434" w:rsidP="00002695">
      <w:pPr>
        <w:pStyle w:val="Sectionheading3"/>
      </w:pPr>
      <w:bookmarkStart w:id="816" w:name="_Toc353200385"/>
      <w:bookmarkStart w:id="817" w:name="_Toc364245369"/>
      <w:bookmarkStart w:id="818" w:name="_Toc15898901"/>
      <w:r w:rsidRPr="00917082">
        <w:t xml:space="preserve">Calculation of </w:t>
      </w:r>
      <w:r w:rsidR="00332A78">
        <w:t>energy savings</w:t>
      </w:r>
      <w:r w:rsidRPr="00917082">
        <w:t xml:space="preserve"> factor</w:t>
      </w:r>
      <w:bookmarkEnd w:id="816"/>
      <w:bookmarkEnd w:id="817"/>
      <w:bookmarkEnd w:id="818"/>
    </w:p>
    <w:p w14:paraId="66AFBCCF" w14:textId="77777777" w:rsidR="00321434" w:rsidRPr="00917082" w:rsidRDefault="00321434" w:rsidP="00002695">
      <w:pPr>
        <w:pStyle w:val="BodytextEEIS"/>
      </w:pPr>
      <w:r w:rsidRPr="00917082">
        <w:t xml:space="preserve">The </w:t>
      </w:r>
      <w:r w:rsidR="00332A78">
        <w:t>energy savings</w:t>
      </w:r>
      <w:r w:rsidRPr="00917082">
        <w:t xml:space="preserve"> factor must be calculated in accordance with </w:t>
      </w:r>
      <w:r w:rsidR="00D97EE5">
        <w:t>section</w:t>
      </w:r>
      <w:r w:rsidRPr="00917082">
        <w:t xml:space="preserve"> </w:t>
      </w:r>
      <w:r>
        <w:t>5.</w:t>
      </w:r>
      <w:r w:rsidR="00CC4B5E">
        <w:t>4</w:t>
      </w:r>
      <w:r w:rsidR="00D97EE5">
        <w:t>.</w:t>
      </w:r>
      <w:r w:rsidRPr="00917082">
        <w:t>5 of the eligible activities determination.</w:t>
      </w:r>
    </w:p>
    <w:p w14:paraId="7EEB457C" w14:textId="77777777" w:rsidR="00321434" w:rsidRPr="00917082" w:rsidRDefault="00321434" w:rsidP="00002695">
      <w:pPr>
        <w:pStyle w:val="Notesandexamples"/>
      </w:pPr>
      <w:r w:rsidRPr="00917082">
        <w:t xml:space="preserve">Note </w:t>
      </w:r>
      <w:r w:rsidRPr="00917082">
        <w:tab/>
        <w:t xml:space="preserve">The </w:t>
      </w:r>
      <w:r w:rsidR="00332A78">
        <w:t>energy savings</w:t>
      </w:r>
      <w:r w:rsidRPr="00917082">
        <w:t xml:space="preserve"> factor can be calculated for each eligible </w:t>
      </w:r>
      <w:r>
        <w:t>television</w:t>
      </w:r>
      <w:r w:rsidRPr="00917082">
        <w:t xml:space="preserve"> sold by a retailer prior to any sales. </w:t>
      </w:r>
    </w:p>
    <w:p w14:paraId="22D5A2A8" w14:textId="77777777" w:rsidR="00321434" w:rsidRPr="007830CF" w:rsidRDefault="00321434" w:rsidP="00002695">
      <w:pPr>
        <w:pStyle w:val="Sectionheading3"/>
      </w:pPr>
      <w:bookmarkStart w:id="819" w:name="_Toc15898902"/>
      <w:bookmarkStart w:id="820" w:name="_Toc353200386"/>
      <w:bookmarkStart w:id="821" w:name="_Toc364245370"/>
      <w:r w:rsidRPr="007830CF">
        <w:t>Recording and reporting</w:t>
      </w:r>
      <w:bookmarkEnd w:id="819"/>
      <w:r w:rsidRPr="007830CF">
        <w:t xml:space="preserve"> </w:t>
      </w:r>
      <w:bookmarkEnd w:id="820"/>
      <w:bookmarkEnd w:id="821"/>
    </w:p>
    <w:p w14:paraId="78CDBD34" w14:textId="77777777" w:rsidR="00730388" w:rsidRPr="007830CF" w:rsidRDefault="00730388" w:rsidP="00002695">
      <w:pPr>
        <w:pStyle w:val="BodytextEEIS"/>
      </w:pPr>
      <w:r w:rsidRPr="007830CF">
        <w:t xml:space="preserve">For </w:t>
      </w:r>
      <w:r w:rsidR="00CD74BA" w:rsidRPr="007830CF">
        <w:t xml:space="preserve">this </w:t>
      </w:r>
      <w:r w:rsidRPr="007830CF">
        <w:t xml:space="preserve">activity the following information must be recorded— </w:t>
      </w:r>
    </w:p>
    <w:p w14:paraId="07E05A3F" w14:textId="77777777" w:rsidR="00401D73" w:rsidRPr="007830CF" w:rsidRDefault="00401D73" w:rsidP="00376EC5">
      <w:pPr>
        <w:pStyle w:val="Subdetailsfirstindent"/>
        <w:numPr>
          <w:ilvl w:val="0"/>
          <w:numId w:val="213"/>
        </w:numPr>
      </w:pPr>
      <w:r w:rsidRPr="007830CF">
        <w:lastRenderedPageBreak/>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44F2DB28" w14:textId="77777777" w:rsidR="00730388" w:rsidRPr="007830CF" w:rsidRDefault="00730388" w:rsidP="00376EC5">
      <w:pPr>
        <w:pStyle w:val="Subdetailsfirstindent"/>
        <w:numPr>
          <w:ilvl w:val="0"/>
          <w:numId w:val="213"/>
        </w:numPr>
      </w:pPr>
      <w:r w:rsidRPr="007830CF">
        <w:t xml:space="preserve">the </w:t>
      </w:r>
      <w:r w:rsidR="00D97EE5">
        <w:t>A</w:t>
      </w:r>
      <w:r w:rsidRPr="007830CF">
        <w:t xml:space="preserve">ctivity ID; </w:t>
      </w:r>
    </w:p>
    <w:p w14:paraId="33CE772E" w14:textId="77777777" w:rsidR="00730388" w:rsidRPr="007830CF" w:rsidRDefault="00730388" w:rsidP="00376EC5">
      <w:pPr>
        <w:pStyle w:val="Subdetailsfirstindent"/>
        <w:numPr>
          <w:ilvl w:val="0"/>
          <w:numId w:val="213"/>
        </w:numPr>
      </w:pPr>
      <w:r w:rsidRPr="007830CF">
        <w:t>for each purchased product—</w:t>
      </w:r>
    </w:p>
    <w:p w14:paraId="12BEFDE6" w14:textId="77777777" w:rsidR="00730388" w:rsidRPr="007571B0" w:rsidRDefault="00730388" w:rsidP="007571B0">
      <w:pPr>
        <w:pStyle w:val="Subdetailssecondindent"/>
        <w:numPr>
          <w:ilvl w:val="0"/>
          <w:numId w:val="214"/>
        </w:numPr>
        <w:ind w:left="1848" w:hanging="357"/>
      </w:pPr>
      <w:r w:rsidRPr="007571B0">
        <w:t xml:space="preserve">the brand name and model number of the product; </w:t>
      </w:r>
    </w:p>
    <w:p w14:paraId="441F2065" w14:textId="77777777" w:rsidR="00730388" w:rsidRPr="007571B0" w:rsidRDefault="00730388" w:rsidP="007571B0">
      <w:pPr>
        <w:pStyle w:val="Subdetailssecondindent"/>
      </w:pPr>
      <w:r w:rsidRPr="007571B0">
        <w:t xml:space="preserve">the product star rating as determined in accordance with AS/NZS 62087; </w:t>
      </w:r>
    </w:p>
    <w:p w14:paraId="792A933C" w14:textId="77777777" w:rsidR="00730388" w:rsidRPr="007571B0" w:rsidRDefault="00730388" w:rsidP="007571B0">
      <w:pPr>
        <w:pStyle w:val="Subdetailssecondindent"/>
      </w:pPr>
      <w:r w:rsidRPr="007571B0">
        <w:t xml:space="preserve">the rated capacity, as measured in kilograms and defined by AS/NZS 2442; </w:t>
      </w:r>
    </w:p>
    <w:p w14:paraId="715F6F1D" w14:textId="77777777" w:rsidR="00730388" w:rsidRPr="007571B0" w:rsidRDefault="00730388" w:rsidP="007571B0">
      <w:pPr>
        <w:pStyle w:val="Subdetailssecondindent"/>
      </w:pPr>
      <w:r w:rsidRPr="007571B0">
        <w:t>the comparative energy consumption (CEC) in kWh/y specified on the energy rating label as defined by AS/NZS 62087; and</w:t>
      </w:r>
    </w:p>
    <w:p w14:paraId="7536915C" w14:textId="77777777" w:rsidR="00730388" w:rsidRPr="007571B0" w:rsidRDefault="00730388" w:rsidP="007571B0">
      <w:pPr>
        <w:pStyle w:val="Subdetailssecondindent"/>
      </w:pPr>
      <w:r w:rsidRPr="007571B0">
        <w:t xml:space="preserve">the screen area in square centimetres as defined in AS/NZS 62087; </w:t>
      </w:r>
    </w:p>
    <w:p w14:paraId="497370EE" w14:textId="4E71DE7A" w:rsidR="00730388" w:rsidRPr="007830CF" w:rsidRDefault="00730388" w:rsidP="00002695">
      <w:pPr>
        <w:pStyle w:val="Subdetailsfirstindent"/>
      </w:pPr>
      <w:r w:rsidRPr="007830CF">
        <w:t xml:space="preserve">for multiple activity record forms, the authorised </w:t>
      </w:r>
      <w:r w:rsidR="00BC6F80">
        <w:t>seller</w:t>
      </w:r>
      <w:r w:rsidRPr="007830CF">
        <w:t xml:space="preserve"> identifier of </w:t>
      </w:r>
      <w:r w:rsidR="00BC6F80">
        <w:t>the seller</w:t>
      </w:r>
      <w:r w:rsidRPr="007830CF">
        <w:t xml:space="preserve"> that </w:t>
      </w:r>
      <w:r w:rsidR="00BC6F80">
        <w:t>sold</w:t>
      </w:r>
      <w:r w:rsidRPr="007830CF">
        <w:t xml:space="preserve"> the </w:t>
      </w:r>
      <w:r w:rsidR="00BC6F80">
        <w:t>product</w:t>
      </w:r>
      <w:r w:rsidRPr="007830CF">
        <w:t xml:space="preserve">; </w:t>
      </w:r>
    </w:p>
    <w:p w14:paraId="6CC033B3" w14:textId="77777777" w:rsidR="00730388" w:rsidRPr="007830CF" w:rsidRDefault="00730388" w:rsidP="00002695">
      <w:pPr>
        <w:pStyle w:val="Subdetailsfirstindent"/>
      </w:pPr>
      <w:r w:rsidRPr="007830CF">
        <w:t xml:space="preserve">a completed seller declaration; </w:t>
      </w:r>
    </w:p>
    <w:p w14:paraId="248C40AE" w14:textId="77777777" w:rsidR="00730388" w:rsidRPr="007830CF" w:rsidRDefault="00730388" w:rsidP="00002695">
      <w:pPr>
        <w:pStyle w:val="Subdetailsfirstindent"/>
      </w:pPr>
      <w:r w:rsidRPr="007830CF">
        <w:t>the receipt number or transaction reference issued by the authorised seller; and</w:t>
      </w:r>
    </w:p>
    <w:p w14:paraId="339A275B" w14:textId="77777777" w:rsidR="00730388" w:rsidRPr="007830CF" w:rsidRDefault="00730388" w:rsidP="00002695">
      <w:pPr>
        <w:pStyle w:val="Subdetailsfirstindent"/>
      </w:pPr>
      <w:r w:rsidRPr="007830CF">
        <w:t xml:space="preserve">the </w:t>
      </w:r>
      <w:r w:rsidR="00332A78">
        <w:t>energy savings</w:t>
      </w:r>
      <w:r w:rsidRPr="007830CF">
        <w:t xml:space="preserve"> factor for the activity, including subtotals for each product type, calculated in accordance with </w:t>
      </w:r>
      <w:r w:rsidR="00D97EE5">
        <w:t>section</w:t>
      </w:r>
      <w:r w:rsidRPr="007830CF">
        <w:t xml:space="preserve"> 5.</w:t>
      </w:r>
      <w:r w:rsidR="00CC4B5E">
        <w:t>4</w:t>
      </w:r>
      <w:r w:rsidR="00D97EE5">
        <w:t>.</w:t>
      </w:r>
      <w:r w:rsidRPr="007830CF">
        <w:t>5 of the eligible activities determination as in force at the time the activity was completed</w:t>
      </w:r>
      <w:r w:rsidR="00DD4E04" w:rsidRPr="007830CF">
        <w:t>.</w:t>
      </w:r>
      <w:r w:rsidRPr="007830CF">
        <w:t xml:space="preserve"> </w:t>
      </w:r>
    </w:p>
    <w:p w14:paraId="3BE4A739" w14:textId="77777777" w:rsidR="005F60C3" w:rsidRDefault="005F60C3" w:rsidP="000729AB">
      <w:bookmarkStart w:id="822" w:name="_Toc353200387"/>
      <w:bookmarkStart w:id="823" w:name="_Toc364245371"/>
    </w:p>
    <w:p w14:paraId="4DF01564" w14:textId="77777777" w:rsidR="00CC4B5E" w:rsidRDefault="00CC4B5E" w:rsidP="00BB2EB1">
      <w:pPr>
        <w:pStyle w:val="Sectionheading2"/>
      </w:pPr>
      <w:r>
        <w:br w:type="page"/>
      </w:r>
      <w:bookmarkStart w:id="824" w:name="_Toc15898903"/>
      <w:bookmarkStart w:id="825" w:name="_Toc27648121"/>
      <w:r w:rsidRPr="00CC4B5E">
        <w:lastRenderedPageBreak/>
        <w:t xml:space="preserve">Install a standby power controller </w:t>
      </w:r>
      <w:r w:rsidR="00B80CC8" w:rsidRPr="00CC4B5E">
        <w:t>(</w:t>
      </w:r>
      <w:r w:rsidR="00F3197F" w:rsidRPr="004023A5">
        <w:rPr>
          <w:i/>
          <w:iCs/>
        </w:rPr>
        <w:t>Revoked</w:t>
      </w:r>
      <w:r w:rsidR="00B80CC8" w:rsidRPr="00CC4B5E">
        <w:t>)</w:t>
      </w:r>
      <w:bookmarkEnd w:id="824"/>
      <w:bookmarkEnd w:id="825"/>
    </w:p>
    <w:p w14:paraId="0E717572" w14:textId="77777777" w:rsidR="00B80CC8" w:rsidRDefault="00B80CC8" w:rsidP="00B80CC8">
      <w:pPr>
        <w:rPr>
          <w:lang w:eastAsia="en-AU"/>
        </w:rPr>
      </w:pPr>
    </w:p>
    <w:p w14:paraId="31B36145" w14:textId="77777777" w:rsidR="00B80CC8" w:rsidRPr="00B80CC8" w:rsidRDefault="00B80CC8" w:rsidP="00B80CC8">
      <w:pPr>
        <w:rPr>
          <w:lang w:eastAsia="en-AU"/>
        </w:rPr>
      </w:pPr>
    </w:p>
    <w:p w14:paraId="49A75926" w14:textId="77777777" w:rsidR="00321434" w:rsidRDefault="00CC4B5E" w:rsidP="00BB2EB1">
      <w:pPr>
        <w:pStyle w:val="Sectionheading2"/>
      </w:pPr>
      <w:r>
        <w:br w:type="page"/>
      </w:r>
      <w:bookmarkStart w:id="826" w:name="_Toc15898904"/>
      <w:bookmarkStart w:id="827" w:name="_Toc27648122"/>
      <w:r w:rsidR="00321434">
        <w:lastRenderedPageBreak/>
        <w:t>Install a high efficiency swimming pool pump</w:t>
      </w:r>
      <w:bookmarkEnd w:id="822"/>
      <w:bookmarkEnd w:id="823"/>
      <w:bookmarkEnd w:id="826"/>
      <w:bookmarkEnd w:id="827"/>
    </w:p>
    <w:p w14:paraId="3413F2C7" w14:textId="77777777" w:rsidR="00321434" w:rsidRPr="00917082" w:rsidRDefault="00321434" w:rsidP="00BB2EB1">
      <w:pPr>
        <w:pStyle w:val="Sectionheading3"/>
      </w:pPr>
      <w:bookmarkStart w:id="828" w:name="_Toc353200388"/>
      <w:bookmarkStart w:id="829" w:name="_Toc364245372"/>
      <w:bookmarkStart w:id="830" w:name="_Toc15898905"/>
      <w:r w:rsidRPr="00917082">
        <w:t xml:space="preserve">Application of </w:t>
      </w:r>
      <w:bookmarkEnd w:id="828"/>
      <w:bookmarkEnd w:id="829"/>
      <w:bookmarkEnd w:id="830"/>
      <w:r w:rsidR="00224A89">
        <w:t>this section</w:t>
      </w:r>
    </w:p>
    <w:p w14:paraId="7C558C50" w14:textId="77777777" w:rsidR="00321434" w:rsidRPr="00917082" w:rsidRDefault="00321434" w:rsidP="00002695">
      <w:pPr>
        <w:pStyle w:val="BodytextEEIS"/>
        <w:rPr>
          <w:rStyle w:val="GBHeadingChar"/>
          <w:bCs/>
          <w:szCs w:val="24"/>
        </w:rPr>
      </w:pPr>
      <w:r w:rsidRPr="00917082">
        <w:t xml:space="preserve">This </w:t>
      </w:r>
      <w:r w:rsidR="0024692D">
        <w:t>section</w:t>
      </w:r>
      <w:r w:rsidR="0024692D" w:rsidRPr="00917082">
        <w:t xml:space="preserve"> </w:t>
      </w:r>
      <w:r w:rsidRPr="00917082">
        <w:t xml:space="preserve">applies to undertaking Activity </w:t>
      </w:r>
      <w:r>
        <w:t>5</w:t>
      </w:r>
      <w:r w:rsidRPr="00917082">
        <w:t>.</w:t>
      </w:r>
      <w:r w:rsidR="00A01310">
        <w:t>6</w:t>
      </w:r>
      <w:r w:rsidRPr="00917082">
        <w:t xml:space="preserve"> </w:t>
      </w:r>
      <w:r w:rsidR="0024692D">
        <w:t>– i</w:t>
      </w:r>
      <w:r>
        <w:t>nstall</w:t>
      </w:r>
      <w:r w:rsidR="0032328A">
        <w:t>ation of</w:t>
      </w:r>
      <w:r>
        <w:t xml:space="preserve"> a high efficiency swimming pool pump</w:t>
      </w:r>
      <w:r w:rsidR="0024692D">
        <w:t xml:space="preserve"> – as</w:t>
      </w:r>
      <w:r w:rsidRPr="00917082">
        <w:t xml:space="preserve"> defined in </w:t>
      </w:r>
      <w:r w:rsidR="0024692D">
        <w:t>section</w:t>
      </w:r>
      <w:r w:rsidRPr="00917082">
        <w:t xml:space="preserve"> </w:t>
      </w:r>
      <w:r>
        <w:t>5</w:t>
      </w:r>
      <w:r w:rsidRPr="00917082">
        <w:t>.</w:t>
      </w:r>
      <w:r w:rsidR="00A01310">
        <w:t>6</w:t>
      </w:r>
      <w:r w:rsidRPr="00917082">
        <w:t xml:space="preserve"> of the eligible activities determination as—</w:t>
      </w:r>
    </w:p>
    <w:p w14:paraId="78F4D8F6" w14:textId="77777777" w:rsidR="00321434" w:rsidRPr="006E1D75" w:rsidRDefault="00FC44CF" w:rsidP="00002695">
      <w:pPr>
        <w:pStyle w:val="BodytextEEIS"/>
        <w:rPr>
          <w:iCs/>
          <w:szCs w:val="24"/>
        </w:rPr>
      </w:pPr>
      <w:r w:rsidRPr="007830CF">
        <w:rPr>
          <w:b/>
          <w:iCs/>
          <w:szCs w:val="24"/>
        </w:rPr>
        <w:t xml:space="preserve">Activity ID 5.6 – </w:t>
      </w:r>
      <w:r w:rsidR="00B10DE3">
        <w:rPr>
          <w:iCs/>
          <w:szCs w:val="24"/>
        </w:rPr>
        <w:t>I</w:t>
      </w:r>
      <w:r w:rsidR="00A01310" w:rsidRPr="007830CF">
        <w:rPr>
          <w:iCs/>
          <w:szCs w:val="24"/>
        </w:rPr>
        <w:t xml:space="preserve">n </w:t>
      </w:r>
      <w:r w:rsidR="00321434" w:rsidRPr="007830CF">
        <w:rPr>
          <w:iCs/>
          <w:szCs w:val="24"/>
        </w:rPr>
        <w:t>accordance with the prescribed minimum activity</w:t>
      </w:r>
      <w:r w:rsidR="00321434" w:rsidRPr="00917082">
        <w:rPr>
          <w:iCs/>
          <w:szCs w:val="24"/>
        </w:rPr>
        <w:t xml:space="preserve"> performance specifications, install</w:t>
      </w:r>
      <w:r w:rsidR="0024692D">
        <w:rPr>
          <w:iCs/>
          <w:szCs w:val="24"/>
        </w:rPr>
        <w:t xml:space="preserve"> a high efficiency pool pump with a minimum energy efficiency rating (</w:t>
      </w:r>
      <w:r w:rsidR="0024692D">
        <w:rPr>
          <w:b/>
          <w:i/>
          <w:iCs/>
          <w:szCs w:val="24"/>
        </w:rPr>
        <w:t xml:space="preserve">star rating) </w:t>
      </w:r>
      <w:r w:rsidR="0024692D">
        <w:rPr>
          <w:iCs/>
          <w:szCs w:val="24"/>
        </w:rPr>
        <w:t>of 7 to a</w:t>
      </w:r>
      <w:r w:rsidR="00321434" w:rsidRPr="00917082">
        <w:rPr>
          <w:iCs/>
          <w:szCs w:val="24"/>
        </w:rPr>
        <w:t xml:space="preserve"> </w:t>
      </w:r>
      <w:r w:rsidR="00321434">
        <w:rPr>
          <w:iCs/>
          <w:szCs w:val="24"/>
        </w:rPr>
        <w:t xml:space="preserve">swimming pool or spa in a </w:t>
      </w:r>
      <w:r w:rsidR="0024692D">
        <w:rPr>
          <w:iCs/>
          <w:szCs w:val="24"/>
        </w:rPr>
        <w:t xml:space="preserve">residential or eligible business </w:t>
      </w:r>
      <w:r w:rsidR="00321434" w:rsidRPr="00917082">
        <w:rPr>
          <w:iCs/>
          <w:szCs w:val="24"/>
        </w:rPr>
        <w:t>prem</w:t>
      </w:r>
      <w:r w:rsidR="00321434">
        <w:rPr>
          <w:iCs/>
          <w:szCs w:val="24"/>
        </w:rPr>
        <w:t>ises</w:t>
      </w:r>
      <w:r w:rsidR="0024692D">
        <w:rPr>
          <w:iCs/>
          <w:szCs w:val="24"/>
        </w:rPr>
        <w:t>.</w:t>
      </w:r>
    </w:p>
    <w:p w14:paraId="643457F7" w14:textId="77777777" w:rsidR="00321434" w:rsidRDefault="00321434" w:rsidP="00BB2EB1">
      <w:pPr>
        <w:pStyle w:val="Sectionheading3"/>
      </w:pPr>
      <w:bookmarkStart w:id="831" w:name="_Toc353200389"/>
      <w:bookmarkStart w:id="832" w:name="_Toc364245373"/>
      <w:bookmarkStart w:id="833" w:name="_Toc15898906"/>
      <w:r w:rsidRPr="00917082">
        <w:t>Competency requirements</w:t>
      </w:r>
      <w:bookmarkEnd w:id="831"/>
      <w:bookmarkEnd w:id="832"/>
      <w:bookmarkEnd w:id="833"/>
      <w:r w:rsidRPr="00917082">
        <w:t xml:space="preserve"> </w:t>
      </w:r>
    </w:p>
    <w:p w14:paraId="471F8FA6" w14:textId="77777777" w:rsidR="007571B0" w:rsidRDefault="007571B0" w:rsidP="007571B0">
      <w:pPr>
        <w:pStyle w:val="Sectionheading4"/>
      </w:pPr>
      <w:r>
        <w:t>Installer competency requirements</w:t>
      </w:r>
    </w:p>
    <w:p w14:paraId="20D6A2E1" w14:textId="77777777" w:rsidR="0032328A" w:rsidRDefault="001E4432" w:rsidP="00002695">
      <w:pPr>
        <w:pStyle w:val="BodytextEEIS"/>
      </w:pPr>
      <w:r>
        <w:t>Activity 5.6</w:t>
      </w:r>
      <w:r w:rsidR="0032328A">
        <w:t xml:space="preserve"> must be carried out by an authorised installer who—</w:t>
      </w:r>
    </w:p>
    <w:p w14:paraId="653367D4" w14:textId="77777777" w:rsidR="0032328A" w:rsidRDefault="0032328A" w:rsidP="00376EC5">
      <w:pPr>
        <w:pStyle w:val="Subdetailsfirstindent"/>
        <w:numPr>
          <w:ilvl w:val="0"/>
          <w:numId w:val="215"/>
        </w:numPr>
      </w:pPr>
      <w:r>
        <w:t>is the holder of an electrician’s licen</w:t>
      </w:r>
      <w:r w:rsidR="00AE5FEE">
        <w:t>c</w:t>
      </w:r>
      <w:r>
        <w:t>e that is an unrestricted licen</w:t>
      </w:r>
      <w:r w:rsidR="00AE5FEE">
        <w:t>c</w:t>
      </w:r>
      <w:r>
        <w:t xml:space="preserve">e issued under the </w:t>
      </w:r>
      <w:r w:rsidRPr="00002695">
        <w:rPr>
          <w:i/>
        </w:rPr>
        <w:t>Construction Occupations (Licensing) Act 2004</w:t>
      </w:r>
      <w:r>
        <w:t xml:space="preserve">; </w:t>
      </w:r>
    </w:p>
    <w:p w14:paraId="002324E8" w14:textId="77777777" w:rsidR="0032328A" w:rsidRDefault="0032328A" w:rsidP="00376EC5">
      <w:pPr>
        <w:pStyle w:val="Subdetailsfirstindent"/>
        <w:numPr>
          <w:ilvl w:val="0"/>
          <w:numId w:val="215"/>
        </w:numPr>
      </w:pPr>
      <w:r>
        <w:t xml:space="preserve">is the holder of a General Construction Induction card; </w:t>
      </w:r>
    </w:p>
    <w:p w14:paraId="5F4B998B" w14:textId="77777777" w:rsidR="0032328A" w:rsidRDefault="0032328A" w:rsidP="00376EC5">
      <w:pPr>
        <w:pStyle w:val="Subdetailsfirstindent"/>
        <w:numPr>
          <w:ilvl w:val="0"/>
          <w:numId w:val="215"/>
        </w:numPr>
      </w:pPr>
      <w:r>
        <w:t xml:space="preserve">has completed all required training prescribed in </w:t>
      </w:r>
      <w:r w:rsidR="00CA13CE">
        <w:t>section A.</w:t>
      </w:r>
      <w:r>
        <w:t>4; and</w:t>
      </w:r>
    </w:p>
    <w:p w14:paraId="724E4B5A" w14:textId="77777777" w:rsidR="00321434" w:rsidRPr="0032328A" w:rsidRDefault="0032328A" w:rsidP="00376EC5">
      <w:pPr>
        <w:pStyle w:val="Subdetailsfirstindent"/>
        <w:numPr>
          <w:ilvl w:val="0"/>
          <w:numId w:val="215"/>
        </w:numPr>
      </w:pPr>
      <w:r>
        <w:t>is an authorised installer for activity 5.</w:t>
      </w:r>
      <w:r w:rsidR="00A01310">
        <w:t>6</w:t>
      </w:r>
      <w:r>
        <w:t xml:space="preserve"> Install a high efficiency swimming pool pump.</w:t>
      </w:r>
    </w:p>
    <w:p w14:paraId="40ADAC76" w14:textId="77777777" w:rsidR="007571B0" w:rsidRDefault="007571B0" w:rsidP="007571B0">
      <w:pPr>
        <w:pStyle w:val="Sectionheading4"/>
      </w:pPr>
      <w:r>
        <w:t>Other installer competencies</w:t>
      </w:r>
    </w:p>
    <w:p w14:paraId="61BE12F1" w14:textId="77777777" w:rsidR="00FB70E2" w:rsidRDefault="00321434" w:rsidP="00002695">
      <w:pPr>
        <w:pStyle w:val="BodytextEEIS"/>
      </w:pPr>
      <w:r w:rsidRPr="00917082">
        <w:t xml:space="preserve">An authorised </w:t>
      </w:r>
      <w:r w:rsidR="005B34ED">
        <w:t>installer</w:t>
      </w:r>
      <w:r w:rsidRPr="00917082">
        <w:t xml:space="preserve"> must also be trained in the other relevant competencies for undertaking the activity, including, but not limited to</w:t>
      </w:r>
      <w:r w:rsidRPr="00917082">
        <w:rPr>
          <w:bCs/>
          <w:szCs w:val="24"/>
        </w:rPr>
        <w:t>—</w:t>
      </w:r>
      <w:r w:rsidRPr="00917082">
        <w:rPr>
          <w:iCs/>
          <w:szCs w:val="24"/>
        </w:rPr>
        <w:t xml:space="preserve"> </w:t>
      </w:r>
      <w:r w:rsidRPr="00917082">
        <w:t xml:space="preserve"> </w:t>
      </w:r>
    </w:p>
    <w:p w14:paraId="53E98CDA" w14:textId="77777777" w:rsidR="00FB70E2" w:rsidRPr="00621483" w:rsidRDefault="00321434" w:rsidP="00376EC5">
      <w:pPr>
        <w:pStyle w:val="Subdetailsfirstindent"/>
        <w:numPr>
          <w:ilvl w:val="0"/>
          <w:numId w:val="216"/>
        </w:numPr>
        <w:rPr>
          <w:lang w:eastAsia="en-AU"/>
        </w:rPr>
      </w:pPr>
      <w:r w:rsidRPr="00FB70E2">
        <w:t xml:space="preserve">determining </w:t>
      </w:r>
      <w:r w:rsidRPr="00A01310">
        <w:rPr>
          <w:lang w:eastAsia="en-AU"/>
        </w:rPr>
        <w:t>that</w:t>
      </w:r>
      <w:r w:rsidRPr="00FB70E2">
        <w:t xml:space="preserve"> a pool pump is a single phase, single speed, dual speed, multiple speed or variable speed pump unit with an input power of not less than 100W and not more than </w:t>
      </w:r>
      <w:r w:rsidR="00BA47F1">
        <w:t>2</w:t>
      </w:r>
      <w:r w:rsidRPr="00FB70E2">
        <w:t>500W when test</w:t>
      </w:r>
      <w:r w:rsidR="00FB70E2">
        <w:t>ed in accordance with AS</w:t>
      </w:r>
      <w:r w:rsidR="0066213C">
        <w:t> </w:t>
      </w:r>
      <w:r w:rsidR="00FB70E2">
        <w:t>5102;</w:t>
      </w:r>
    </w:p>
    <w:p w14:paraId="41CD7737" w14:textId="69A25DD6" w:rsidR="00BA47F1" w:rsidRPr="00FB70E2" w:rsidRDefault="00BA47F1" w:rsidP="00376EC5">
      <w:pPr>
        <w:pStyle w:val="Subdetailsfirstindent"/>
        <w:numPr>
          <w:ilvl w:val="0"/>
          <w:numId w:val="216"/>
        </w:numPr>
        <w:rPr>
          <w:lang w:eastAsia="en-AU"/>
        </w:rPr>
      </w:pPr>
      <w:r>
        <w:rPr>
          <w:lang w:eastAsia="en-AU"/>
        </w:rPr>
        <w:t>determining that for pool pumps installed from 2018 calendar year</w:t>
      </w:r>
      <w:r w:rsidR="00CA13CE">
        <w:rPr>
          <w:lang w:eastAsia="en-AU"/>
        </w:rPr>
        <w:t>,</w:t>
      </w:r>
      <w:r>
        <w:rPr>
          <w:lang w:eastAsia="en-AU"/>
        </w:rPr>
        <w:t xml:space="preserve"> pool pump controllers shall comply with AS</w:t>
      </w:r>
      <w:r w:rsidR="0036599A">
        <w:rPr>
          <w:lang w:eastAsia="en-AU"/>
        </w:rPr>
        <w:t>/NZS</w:t>
      </w:r>
      <w:r>
        <w:rPr>
          <w:lang w:eastAsia="en-AU"/>
        </w:rPr>
        <w:t xml:space="preserve"> 4755 </w:t>
      </w:r>
      <w:r w:rsidRPr="00D673CC">
        <w:rPr>
          <w:i/>
          <w:iCs/>
          <w:lang w:eastAsia="en-AU"/>
        </w:rPr>
        <w:t>Demand response capabilities and supporting technologies for electrical products - Interaction of demand response enabling devices and electrical products - Operational instructions and connections for devices controlling swimming pool pump-units</w:t>
      </w:r>
      <w:r w:rsidRPr="00BA47F1">
        <w:rPr>
          <w:lang w:eastAsia="en-AU"/>
        </w:rPr>
        <w:t>;</w:t>
      </w:r>
    </w:p>
    <w:p w14:paraId="026341AA" w14:textId="77777777" w:rsidR="00FB70E2" w:rsidRDefault="00321434" w:rsidP="00376EC5">
      <w:pPr>
        <w:pStyle w:val="Subdetailsfirstindent"/>
        <w:numPr>
          <w:ilvl w:val="0"/>
          <w:numId w:val="216"/>
        </w:numPr>
        <w:rPr>
          <w:lang w:eastAsia="en-AU"/>
        </w:rPr>
      </w:pPr>
      <w:r>
        <w:rPr>
          <w:lang w:eastAsia="en-AU"/>
        </w:rPr>
        <w:t xml:space="preserve">determining that a pool pump is listed as part of a labelling scheme determined in accordance with the Equipment Energy Efficiency (E3) Committee’s </w:t>
      </w:r>
      <w:r w:rsidRPr="00D673CC">
        <w:rPr>
          <w:i/>
          <w:iCs/>
          <w:lang w:eastAsia="en-AU"/>
        </w:rPr>
        <w:t xml:space="preserve">Voluntary Energy </w:t>
      </w:r>
      <w:r w:rsidR="00CA13CE">
        <w:rPr>
          <w:i/>
          <w:iCs/>
          <w:lang w:eastAsia="en-AU"/>
        </w:rPr>
        <w:t>R</w:t>
      </w:r>
      <w:r w:rsidRPr="00D673CC">
        <w:rPr>
          <w:i/>
          <w:iCs/>
          <w:lang w:eastAsia="en-AU"/>
        </w:rPr>
        <w:t>ating Labelling Program for Swimming Pool Pump-units: Rules for Participation</w:t>
      </w:r>
      <w:r>
        <w:rPr>
          <w:lang w:eastAsia="en-AU"/>
        </w:rPr>
        <w:t xml:space="preserve">, April 2010, and achieves a minimum energy efficiency rating of </w:t>
      </w:r>
      <w:r w:rsidR="00BA47F1">
        <w:rPr>
          <w:lang w:eastAsia="en-AU"/>
        </w:rPr>
        <w:t>7</w:t>
      </w:r>
      <w:r>
        <w:rPr>
          <w:lang w:eastAsia="en-AU"/>
        </w:rPr>
        <w:t xml:space="preserve"> stars when determined in accordance with AS 5102;</w:t>
      </w:r>
      <w:r w:rsidR="00FB70E2">
        <w:rPr>
          <w:lang w:eastAsia="en-AU"/>
        </w:rPr>
        <w:t xml:space="preserve"> </w:t>
      </w:r>
    </w:p>
    <w:p w14:paraId="34DAD194" w14:textId="77777777" w:rsidR="00321434" w:rsidRDefault="00321434" w:rsidP="00376EC5">
      <w:pPr>
        <w:pStyle w:val="Subdetailsfirstindent"/>
        <w:numPr>
          <w:ilvl w:val="0"/>
          <w:numId w:val="216"/>
        </w:numPr>
        <w:rPr>
          <w:lang w:eastAsia="en-AU"/>
        </w:rPr>
      </w:pPr>
      <w:r>
        <w:rPr>
          <w:lang w:eastAsia="en-AU"/>
        </w:rPr>
        <w:t xml:space="preserve">determining that a pool pump is registered for energy labelling and achieves a minimum </w:t>
      </w:r>
      <w:r w:rsidR="00BA47F1">
        <w:rPr>
          <w:lang w:eastAsia="en-AU"/>
        </w:rPr>
        <w:t>7</w:t>
      </w:r>
      <w:r>
        <w:rPr>
          <w:lang w:eastAsia="en-AU"/>
        </w:rPr>
        <w:t xml:space="preserve"> star rating when determi</w:t>
      </w:r>
      <w:r w:rsidR="00FB70E2">
        <w:rPr>
          <w:lang w:eastAsia="en-AU"/>
        </w:rPr>
        <w:t>ned in accordance with AS</w:t>
      </w:r>
      <w:r w:rsidR="0066213C">
        <w:rPr>
          <w:lang w:eastAsia="en-AU"/>
        </w:rPr>
        <w:t> </w:t>
      </w:r>
      <w:r w:rsidR="00FB70E2">
        <w:rPr>
          <w:lang w:eastAsia="en-AU"/>
        </w:rPr>
        <w:t xml:space="preserve">5102; </w:t>
      </w:r>
    </w:p>
    <w:p w14:paraId="49A6E4CC" w14:textId="77777777" w:rsidR="00FB70E2" w:rsidRDefault="00FB70E2" w:rsidP="00376EC5">
      <w:pPr>
        <w:pStyle w:val="Subdetailsfirstindent"/>
        <w:numPr>
          <w:ilvl w:val="0"/>
          <w:numId w:val="216"/>
        </w:numPr>
        <w:rPr>
          <w:lang w:eastAsia="en-AU"/>
        </w:rPr>
      </w:pPr>
      <w:r>
        <w:rPr>
          <w:lang w:eastAsia="en-AU"/>
        </w:rPr>
        <w:t xml:space="preserve">installing, commissioning and testing a high efficiency swimming pool pump in accordance with the </w:t>
      </w:r>
      <w:r w:rsidRPr="00002695">
        <w:rPr>
          <w:i/>
          <w:lang w:eastAsia="en-AU"/>
        </w:rPr>
        <w:t xml:space="preserve">Electricity Safety Act 1971 </w:t>
      </w:r>
      <w:r>
        <w:rPr>
          <w:lang w:eastAsia="en-AU"/>
        </w:rPr>
        <w:t>and AS</w:t>
      </w:r>
      <w:r w:rsidR="0066213C">
        <w:rPr>
          <w:lang w:eastAsia="en-AU"/>
        </w:rPr>
        <w:t>/NZS </w:t>
      </w:r>
      <w:r>
        <w:rPr>
          <w:lang w:eastAsia="en-AU"/>
        </w:rPr>
        <w:t xml:space="preserve">3000; </w:t>
      </w:r>
      <w:r w:rsidR="0066213C">
        <w:rPr>
          <w:lang w:eastAsia="en-AU"/>
        </w:rPr>
        <w:t>and</w:t>
      </w:r>
    </w:p>
    <w:p w14:paraId="22A44246" w14:textId="77777777" w:rsidR="00FB70E2" w:rsidRDefault="00FB70E2" w:rsidP="00376EC5">
      <w:pPr>
        <w:pStyle w:val="Subdetailsfirstindent"/>
        <w:numPr>
          <w:ilvl w:val="0"/>
          <w:numId w:val="216"/>
        </w:numPr>
        <w:rPr>
          <w:lang w:eastAsia="en-AU"/>
        </w:rPr>
      </w:pPr>
      <w:r>
        <w:rPr>
          <w:lang w:eastAsia="en-AU"/>
        </w:rPr>
        <w:t>explaining the use, operation and safety requirements of an installed product.</w:t>
      </w:r>
    </w:p>
    <w:p w14:paraId="128F3AF1" w14:textId="77777777" w:rsidR="00321434" w:rsidRPr="00917082" w:rsidRDefault="00321434" w:rsidP="00002695">
      <w:pPr>
        <w:pStyle w:val="Sectionheading3"/>
      </w:pPr>
      <w:bookmarkStart w:id="834" w:name="_Toc353200390"/>
      <w:bookmarkStart w:id="835" w:name="_Toc364245374"/>
      <w:bookmarkStart w:id="836" w:name="_Toc15898907"/>
      <w:r w:rsidRPr="00917082">
        <w:t>Determining eligibility of premises</w:t>
      </w:r>
      <w:bookmarkEnd w:id="834"/>
      <w:bookmarkEnd w:id="835"/>
      <w:bookmarkEnd w:id="836"/>
    </w:p>
    <w:p w14:paraId="1BD4FC48" w14:textId="77777777" w:rsidR="003A781F" w:rsidRDefault="00321434" w:rsidP="00BF5053">
      <w:pPr>
        <w:pStyle w:val="BodytextEEIS"/>
      </w:pPr>
      <w:r w:rsidRPr="00917082">
        <w:t xml:space="preserve">A premises is an eligible premises for </w:t>
      </w:r>
      <w:r w:rsidR="00CA13CE">
        <w:t>A</w:t>
      </w:r>
      <w:r w:rsidRPr="00917082">
        <w:t xml:space="preserve">ctivity </w:t>
      </w:r>
      <w:r>
        <w:t>5.</w:t>
      </w:r>
      <w:r w:rsidR="0066213C">
        <w:t>6</w:t>
      </w:r>
      <w:r w:rsidRPr="00917082">
        <w:t xml:space="preserve"> if</w:t>
      </w:r>
      <w:r w:rsidR="00BF5053">
        <w:t xml:space="preserve"> </w:t>
      </w:r>
      <w:r w:rsidRPr="00917082">
        <w:t xml:space="preserve">the premises is a residential </w:t>
      </w:r>
      <w:r w:rsidR="00CA13CE">
        <w:t xml:space="preserve">or business </w:t>
      </w:r>
      <w:r w:rsidRPr="00917082">
        <w:t>premises as defined in the eligible activities determination</w:t>
      </w:r>
      <w:r w:rsidR="00CA13CE">
        <w:t>.</w:t>
      </w:r>
    </w:p>
    <w:p w14:paraId="54DF09A2" w14:textId="77777777" w:rsidR="00321434" w:rsidRDefault="00321434" w:rsidP="00002695">
      <w:pPr>
        <w:pStyle w:val="Sectionheading3"/>
      </w:pPr>
      <w:bookmarkStart w:id="837" w:name="_Toc353200391"/>
      <w:bookmarkStart w:id="838" w:name="_Toc364245375"/>
      <w:bookmarkStart w:id="839" w:name="_Toc15898908"/>
      <w:r w:rsidRPr="00917082">
        <w:lastRenderedPageBreak/>
        <w:t>Minimum activity performance specifications</w:t>
      </w:r>
      <w:bookmarkEnd w:id="837"/>
      <w:bookmarkEnd w:id="838"/>
      <w:bookmarkEnd w:id="839"/>
    </w:p>
    <w:p w14:paraId="0B815D87" w14:textId="77777777" w:rsidR="00321434" w:rsidRPr="00917082" w:rsidRDefault="00321434" w:rsidP="00002695">
      <w:pPr>
        <w:pStyle w:val="BodytextEEIS"/>
      </w:pPr>
      <w:r w:rsidRPr="00917082">
        <w:t xml:space="preserve">The minimum specifications for </w:t>
      </w:r>
      <w:r w:rsidR="00CA13CE">
        <w:t xml:space="preserve">installation of high efficiency swimming pool pump </w:t>
      </w:r>
      <w:r w:rsidRPr="00917082">
        <w:t xml:space="preserve">activities to be a compliant eligible activity are the minimum activity performance specifications in </w:t>
      </w:r>
      <w:r w:rsidR="00CA13CE">
        <w:t>section</w:t>
      </w:r>
      <w:r w:rsidRPr="00917082">
        <w:t xml:space="preserve"> </w:t>
      </w:r>
      <w:r>
        <w:t>5</w:t>
      </w:r>
      <w:r w:rsidRPr="00917082">
        <w:t>.</w:t>
      </w:r>
      <w:r w:rsidR="0066213C">
        <w:t>6</w:t>
      </w:r>
      <w:r w:rsidR="00CA13CE">
        <w:t>.</w:t>
      </w:r>
      <w:r w:rsidRPr="00917082">
        <w:t xml:space="preserve">2 of the eligible activities determination and the provisions in this </w:t>
      </w:r>
      <w:r w:rsidR="00CA13CE">
        <w:t>section</w:t>
      </w:r>
      <w:r w:rsidR="00CA13CE" w:rsidRPr="00917082">
        <w:t xml:space="preserve"> </w:t>
      </w:r>
      <w:r w:rsidRPr="00917082">
        <w:t>of this code.</w:t>
      </w:r>
    </w:p>
    <w:p w14:paraId="7CEDB711" w14:textId="77777777" w:rsidR="00FB70E2" w:rsidRDefault="00321434" w:rsidP="00002695">
      <w:pPr>
        <w:pStyle w:val="BodytextEEIS"/>
      </w:pPr>
      <w:r w:rsidRPr="00917082">
        <w:rPr>
          <w:bCs/>
        </w:rPr>
        <w:t xml:space="preserve">The installed product must meet the installed product requirements </w:t>
      </w:r>
      <w:r w:rsidR="00D552FF">
        <w:rPr>
          <w:bCs/>
        </w:rPr>
        <w:t>in section</w:t>
      </w:r>
      <w:r w:rsidRPr="00917082">
        <w:t xml:space="preserve"> </w:t>
      </w:r>
      <w:r>
        <w:t>5.</w:t>
      </w:r>
      <w:r w:rsidR="0066213C">
        <w:t>6</w:t>
      </w:r>
      <w:r w:rsidR="00D552FF">
        <w:t>.</w:t>
      </w:r>
      <w:r>
        <w:t>3</w:t>
      </w:r>
      <w:r w:rsidRPr="00917082">
        <w:t xml:space="preserve"> of the eligible activities determination</w:t>
      </w:r>
      <w:r w:rsidR="003C4DCD" w:rsidRPr="003C4DCD">
        <w:t xml:space="preserve"> </w:t>
      </w:r>
      <w:r w:rsidR="003C4DCD">
        <w:t xml:space="preserve">and have a minimum warranty period of </w:t>
      </w:r>
      <w:r w:rsidR="00D552FF">
        <w:t>two</w:t>
      </w:r>
      <w:r w:rsidR="003C4DCD">
        <w:t xml:space="preserve"> years</w:t>
      </w:r>
      <w:r w:rsidRPr="00917082">
        <w:t>.</w:t>
      </w:r>
    </w:p>
    <w:p w14:paraId="4694FBC4" w14:textId="77777777" w:rsidR="00321434" w:rsidRPr="00917082" w:rsidRDefault="00FB70E2" w:rsidP="00002695">
      <w:pPr>
        <w:pStyle w:val="BodytextEEIS"/>
      </w:pPr>
      <w:r>
        <w:t xml:space="preserve">A high efficiency swimming pool pump must be installed and commissioned in accordance with the </w:t>
      </w:r>
      <w:r>
        <w:rPr>
          <w:i/>
        </w:rPr>
        <w:t xml:space="preserve">Electricity Safety Act 1971 </w:t>
      </w:r>
      <w:r>
        <w:t>and AS</w:t>
      </w:r>
      <w:r w:rsidR="0066213C">
        <w:t xml:space="preserve">/NZS </w:t>
      </w:r>
      <w:r>
        <w:t>3000</w:t>
      </w:r>
      <w:r w:rsidR="005B34ED">
        <w:t>.</w:t>
      </w:r>
    </w:p>
    <w:p w14:paraId="5C8B59F4" w14:textId="77777777" w:rsidR="00CB3373" w:rsidRPr="00032F87" w:rsidRDefault="00CB3373" w:rsidP="00002695">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D552FF">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6906D7FB" w14:textId="77777777" w:rsidR="00321434" w:rsidRDefault="00321434" w:rsidP="00002695">
      <w:pPr>
        <w:pStyle w:val="Sectionheading3"/>
      </w:pPr>
      <w:bookmarkStart w:id="840" w:name="_Toc353200392"/>
      <w:bookmarkStart w:id="841" w:name="_Toc364245376"/>
      <w:bookmarkStart w:id="842" w:name="_Toc15898909"/>
      <w:r w:rsidRPr="00917082">
        <w:t xml:space="preserve">Calculation of </w:t>
      </w:r>
      <w:r w:rsidR="00332A78">
        <w:t>energy savings</w:t>
      </w:r>
      <w:r w:rsidRPr="00917082">
        <w:t xml:space="preserve"> factor</w:t>
      </w:r>
      <w:bookmarkEnd w:id="840"/>
      <w:bookmarkEnd w:id="841"/>
      <w:bookmarkEnd w:id="842"/>
    </w:p>
    <w:p w14:paraId="46989911" w14:textId="77777777" w:rsidR="00321434" w:rsidRPr="00917082" w:rsidRDefault="00321434" w:rsidP="00002695">
      <w:pPr>
        <w:pStyle w:val="BodytextEEIS"/>
      </w:pPr>
      <w:r w:rsidRPr="00917082">
        <w:t xml:space="preserve">The </w:t>
      </w:r>
      <w:r w:rsidR="00332A78">
        <w:t>energy savings</w:t>
      </w:r>
      <w:r w:rsidRPr="00917082">
        <w:t xml:space="preserve"> factor must be calculated in accordance with </w:t>
      </w:r>
      <w:r w:rsidR="003E1FD6">
        <w:t>section</w:t>
      </w:r>
      <w:r w:rsidRPr="00917082">
        <w:t xml:space="preserve"> </w:t>
      </w:r>
      <w:r>
        <w:t>5.</w:t>
      </w:r>
      <w:r w:rsidR="0066213C">
        <w:t>6</w:t>
      </w:r>
      <w:r w:rsidR="003E1FD6">
        <w:t>.</w:t>
      </w:r>
      <w:r w:rsidRPr="00917082">
        <w:t>5 of the eligible activities determination.</w:t>
      </w:r>
    </w:p>
    <w:p w14:paraId="6734F5B1" w14:textId="77777777" w:rsidR="00321434" w:rsidRPr="00917082" w:rsidRDefault="00321434" w:rsidP="00002695">
      <w:pPr>
        <w:pStyle w:val="Notesandexamples"/>
        <w:rPr>
          <w:lang w:eastAsia="en-AU"/>
        </w:rPr>
      </w:pPr>
      <w:r w:rsidRPr="00917082">
        <w:t xml:space="preserve">Note </w:t>
      </w:r>
      <w:r w:rsidRPr="00917082">
        <w:tab/>
        <w:t xml:space="preserve">The </w:t>
      </w:r>
      <w:r w:rsidR="00332A78">
        <w:t>energy savings</w:t>
      </w:r>
      <w:r w:rsidRPr="00917082">
        <w:t xml:space="preserve"> factor can be calculated for each </w:t>
      </w:r>
      <w:r>
        <w:t>high efficiency swimming pool pump s</w:t>
      </w:r>
      <w:r w:rsidRPr="00917082">
        <w:t xml:space="preserve">old by a retailer prior to any sales. </w:t>
      </w:r>
    </w:p>
    <w:p w14:paraId="75C2834E" w14:textId="77777777" w:rsidR="00321434" w:rsidRPr="007830CF" w:rsidRDefault="00321434" w:rsidP="00002695">
      <w:pPr>
        <w:pStyle w:val="Sectionheading3"/>
      </w:pPr>
      <w:bookmarkStart w:id="843" w:name="_Toc15898910"/>
      <w:bookmarkStart w:id="844" w:name="_Toc353200393"/>
      <w:bookmarkStart w:id="845" w:name="_Toc364245377"/>
      <w:r w:rsidRPr="007830CF">
        <w:t>Recording and reporting</w:t>
      </w:r>
      <w:bookmarkEnd w:id="843"/>
      <w:r w:rsidRPr="007830CF">
        <w:t xml:space="preserve"> </w:t>
      </w:r>
      <w:bookmarkEnd w:id="844"/>
      <w:bookmarkEnd w:id="845"/>
    </w:p>
    <w:p w14:paraId="423438C7" w14:textId="77777777" w:rsidR="00730388" w:rsidRPr="007830CF" w:rsidRDefault="00730388" w:rsidP="00002695">
      <w:pPr>
        <w:pStyle w:val="BodytextEEIS"/>
        <w:rPr>
          <w:szCs w:val="24"/>
          <w:lang w:eastAsia="en-AU"/>
        </w:rPr>
      </w:pPr>
      <w:r w:rsidRPr="007830CF">
        <w:t xml:space="preserve">For </w:t>
      </w:r>
      <w:r w:rsidR="00CD74BA" w:rsidRPr="007830CF">
        <w:t xml:space="preserve">this </w:t>
      </w:r>
      <w:r w:rsidRPr="007830CF">
        <w:t>activity the following information must be recorded</w:t>
      </w:r>
      <w:r w:rsidRPr="007830CF">
        <w:rPr>
          <w:szCs w:val="24"/>
          <w:lang w:eastAsia="en-AU"/>
        </w:rPr>
        <w:t>—</w:t>
      </w:r>
    </w:p>
    <w:p w14:paraId="6873046E" w14:textId="77777777" w:rsidR="00401D73" w:rsidRPr="007830CF" w:rsidRDefault="00401D73" w:rsidP="00376EC5">
      <w:pPr>
        <w:pStyle w:val="Subdetailsfirstindent"/>
        <w:numPr>
          <w:ilvl w:val="0"/>
          <w:numId w:val="217"/>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1F7DDD82" w14:textId="77777777" w:rsidR="00730388" w:rsidRPr="007830CF" w:rsidRDefault="00730388" w:rsidP="00376EC5">
      <w:pPr>
        <w:pStyle w:val="Subdetailsfirstindent"/>
        <w:numPr>
          <w:ilvl w:val="0"/>
          <w:numId w:val="217"/>
        </w:numPr>
      </w:pPr>
      <w:r w:rsidRPr="007830CF">
        <w:t xml:space="preserve">the </w:t>
      </w:r>
      <w:r w:rsidR="003E1FD6">
        <w:t>A</w:t>
      </w:r>
      <w:r w:rsidRPr="007830CF">
        <w:t xml:space="preserve">ctivity ID; </w:t>
      </w:r>
    </w:p>
    <w:p w14:paraId="3AA78D22" w14:textId="77777777" w:rsidR="00730388" w:rsidRPr="007830CF" w:rsidRDefault="00730388" w:rsidP="00376EC5">
      <w:pPr>
        <w:pStyle w:val="Subdetailsfirstindent"/>
        <w:numPr>
          <w:ilvl w:val="0"/>
          <w:numId w:val="217"/>
        </w:numPr>
      </w:pPr>
      <w:r w:rsidRPr="007830CF">
        <w:t>for each installed product</w:t>
      </w:r>
      <w:r w:rsidRPr="00002695">
        <w:rPr>
          <w:lang w:val="x-none" w:eastAsia="en-AU"/>
        </w:rPr>
        <w:t>—</w:t>
      </w:r>
    </w:p>
    <w:p w14:paraId="48DE2113" w14:textId="77777777" w:rsidR="00730388" w:rsidRPr="007571B0" w:rsidRDefault="00730388" w:rsidP="007571B0">
      <w:pPr>
        <w:pStyle w:val="Subdetailssecondindent"/>
        <w:numPr>
          <w:ilvl w:val="0"/>
          <w:numId w:val="218"/>
        </w:numPr>
        <w:ind w:left="1848" w:hanging="357"/>
      </w:pPr>
      <w:r w:rsidRPr="007571B0">
        <w:t xml:space="preserve">the brand name, model number and serial number; </w:t>
      </w:r>
    </w:p>
    <w:p w14:paraId="0CA7B9EF" w14:textId="77777777" w:rsidR="00730388" w:rsidRPr="007571B0" w:rsidRDefault="00730388" w:rsidP="007571B0">
      <w:pPr>
        <w:pStyle w:val="Subdetailssecondindent"/>
      </w:pPr>
      <w:r w:rsidRPr="007571B0">
        <w:t xml:space="preserve">the product input power when tested in accordance with AS 5102; </w:t>
      </w:r>
    </w:p>
    <w:p w14:paraId="1994CC1C" w14:textId="77777777" w:rsidR="00730388" w:rsidRPr="007571B0" w:rsidRDefault="00730388" w:rsidP="007571B0">
      <w:pPr>
        <w:pStyle w:val="Subdetailssecondindent"/>
      </w:pPr>
      <w:r w:rsidRPr="007571B0">
        <w:t xml:space="preserve">the star rating determined in accordance with AS 5102; </w:t>
      </w:r>
    </w:p>
    <w:p w14:paraId="7C67102E" w14:textId="77777777" w:rsidR="00730388" w:rsidRPr="007571B0" w:rsidRDefault="00730388" w:rsidP="007571B0">
      <w:pPr>
        <w:pStyle w:val="Subdetailssecondindent"/>
      </w:pPr>
      <w:r w:rsidRPr="007571B0">
        <w:t>the projected annual energy consumption (PEAC) in kWh/y listed on the energy rating label and the product register; and</w:t>
      </w:r>
    </w:p>
    <w:p w14:paraId="18E4B5E4" w14:textId="77777777" w:rsidR="00730388" w:rsidRPr="007571B0" w:rsidRDefault="00730388" w:rsidP="007571B0">
      <w:pPr>
        <w:pStyle w:val="Subdetailssecondindent"/>
      </w:pPr>
      <w:r w:rsidRPr="007571B0">
        <w:t xml:space="preserve">the number of units installed; </w:t>
      </w:r>
    </w:p>
    <w:p w14:paraId="1922A500" w14:textId="77777777" w:rsidR="00730388" w:rsidRPr="007830CF" w:rsidRDefault="00730388" w:rsidP="00002695">
      <w:pPr>
        <w:pStyle w:val="Subdetailsfirstindent"/>
      </w:pPr>
      <w:r w:rsidRPr="007830CF">
        <w:t xml:space="preserve">for multiple activity record forms, the authorised installer identifier of each installer that carried out the activity; </w:t>
      </w:r>
    </w:p>
    <w:p w14:paraId="6120BB2D" w14:textId="77777777" w:rsidR="00730388" w:rsidRPr="007830CF" w:rsidRDefault="00730388" w:rsidP="00002695">
      <w:pPr>
        <w:pStyle w:val="Subdetailsfirstindent"/>
      </w:pPr>
      <w:r w:rsidRPr="007830CF">
        <w:t xml:space="preserve">for electrical work, the number of the relevant certificate of electrical safety completed for the work in accordance with the </w:t>
      </w:r>
      <w:r w:rsidRPr="00D673CC">
        <w:rPr>
          <w:i/>
          <w:iCs/>
        </w:rPr>
        <w:t>Electricity Safety Act 1971</w:t>
      </w:r>
      <w:r w:rsidRPr="007830CF">
        <w:t xml:space="preserve">; </w:t>
      </w:r>
    </w:p>
    <w:p w14:paraId="3FB9A6CF" w14:textId="77777777" w:rsidR="00730388" w:rsidRPr="007830CF" w:rsidRDefault="00730388" w:rsidP="00002695">
      <w:pPr>
        <w:pStyle w:val="Subdetailsfirstindent"/>
      </w:pPr>
      <w:r w:rsidRPr="007830CF">
        <w:t xml:space="preserve">the submission date of the </w:t>
      </w:r>
      <w:r w:rsidR="003E1FD6">
        <w:t>c</w:t>
      </w:r>
      <w:r w:rsidRPr="007830CF">
        <w:t xml:space="preserve">ertificate of </w:t>
      </w:r>
      <w:r w:rsidR="003E1FD6">
        <w:t>e</w:t>
      </w:r>
      <w:r w:rsidRPr="007830CF">
        <w:t xml:space="preserve">lectrical </w:t>
      </w:r>
      <w:r w:rsidR="003E1FD6">
        <w:t>s</w:t>
      </w:r>
      <w:r w:rsidRPr="007830CF">
        <w:t xml:space="preserve">afety; </w:t>
      </w:r>
    </w:p>
    <w:p w14:paraId="50411788" w14:textId="77777777" w:rsidR="00730388" w:rsidRPr="007830CF" w:rsidRDefault="00730388" w:rsidP="00002695">
      <w:pPr>
        <w:pStyle w:val="Subdetailsfirstindent"/>
      </w:pPr>
      <w:r w:rsidRPr="007830CF">
        <w:t xml:space="preserve">the type and certificate number of any other statutory certification for the work or associated work; </w:t>
      </w:r>
    </w:p>
    <w:p w14:paraId="6C30AF6B" w14:textId="77777777" w:rsidR="00730388" w:rsidRPr="007830CF" w:rsidRDefault="00730388" w:rsidP="00002695">
      <w:pPr>
        <w:pStyle w:val="Subdetailsfirstindent"/>
      </w:pPr>
      <w:r w:rsidRPr="007830CF">
        <w:t xml:space="preserve">the licence or registration number (however described), if applicable, of each person who provided a statutory certification; </w:t>
      </w:r>
    </w:p>
    <w:p w14:paraId="22C6951B" w14:textId="77777777" w:rsidR="00730388" w:rsidRPr="007830CF" w:rsidRDefault="00730388" w:rsidP="00002695">
      <w:pPr>
        <w:pStyle w:val="Subdetailsfirstindent"/>
      </w:pPr>
      <w:r w:rsidRPr="007830CF">
        <w:t>a completed seller declaration; and</w:t>
      </w:r>
    </w:p>
    <w:p w14:paraId="375302C1" w14:textId="77777777" w:rsidR="00730388" w:rsidRPr="007830CF" w:rsidRDefault="00730388" w:rsidP="00002695">
      <w:pPr>
        <w:pStyle w:val="Subdetailsfirstindent"/>
      </w:pPr>
      <w:r w:rsidRPr="007830CF">
        <w:t xml:space="preserve">the </w:t>
      </w:r>
      <w:r w:rsidR="00332A78">
        <w:t>energy savings</w:t>
      </w:r>
      <w:r w:rsidRPr="007830CF">
        <w:t xml:space="preserve"> factor for the activity, including subtotals for each product type, calculated in accordance with </w:t>
      </w:r>
      <w:r w:rsidR="003E1FD6">
        <w:t>section</w:t>
      </w:r>
      <w:r w:rsidRPr="007830CF">
        <w:t xml:space="preserve"> 5.6</w:t>
      </w:r>
      <w:r w:rsidR="003E1FD6">
        <w:t>.</w:t>
      </w:r>
      <w:r w:rsidRPr="007830CF">
        <w:t xml:space="preserve">5 of the eligible activities determination as in force at the time </w:t>
      </w:r>
      <w:r w:rsidR="00DD4E04" w:rsidRPr="007830CF">
        <w:t xml:space="preserve">the activity was completed. </w:t>
      </w:r>
    </w:p>
    <w:p w14:paraId="069D66B5" w14:textId="77777777" w:rsidR="00673995" w:rsidRDefault="00730388" w:rsidP="00BB2EB1">
      <w:pPr>
        <w:pStyle w:val="Sectionheading2"/>
      </w:pPr>
      <w:r>
        <w:rPr>
          <w:sz w:val="20"/>
        </w:rPr>
        <w:br w:type="page"/>
      </w:r>
      <w:bookmarkStart w:id="846" w:name="_Toc15898911"/>
      <w:bookmarkStart w:id="847" w:name="_Toc27648123"/>
      <w:bookmarkStart w:id="848" w:name="_Toc343794142"/>
      <w:r w:rsidR="00AD4391" w:rsidRPr="00AD4391">
        <w:lastRenderedPageBreak/>
        <w:t xml:space="preserve">High </w:t>
      </w:r>
      <w:r w:rsidR="0091153C">
        <w:t>e</w:t>
      </w:r>
      <w:r w:rsidR="00AD4391" w:rsidRPr="00AD4391">
        <w:t xml:space="preserve">fficiency </w:t>
      </w:r>
      <w:r w:rsidR="0091153C">
        <w:t>r</w:t>
      </w:r>
      <w:r w:rsidR="00AD4391" w:rsidRPr="00AD4391">
        <w:t xml:space="preserve">efrigerated </w:t>
      </w:r>
      <w:r w:rsidR="0091153C">
        <w:t>d</w:t>
      </w:r>
      <w:r w:rsidR="00AD4391" w:rsidRPr="00AD4391">
        <w:t xml:space="preserve">isplay </w:t>
      </w:r>
      <w:r w:rsidR="0091153C">
        <w:t>c</w:t>
      </w:r>
      <w:r w:rsidR="00AD4391" w:rsidRPr="00AD4391">
        <w:t xml:space="preserve">abinet </w:t>
      </w:r>
      <w:r w:rsidR="0091153C">
        <w:t>a</w:t>
      </w:r>
      <w:r w:rsidR="00AD4391" w:rsidRPr="00AD4391">
        <w:t>ctivities</w:t>
      </w:r>
      <w:bookmarkEnd w:id="846"/>
      <w:bookmarkEnd w:id="847"/>
    </w:p>
    <w:p w14:paraId="5F79D0E5" w14:textId="77777777" w:rsidR="00673995" w:rsidRPr="00917082" w:rsidRDefault="00673995" w:rsidP="00BB2EB1">
      <w:pPr>
        <w:pStyle w:val="Sectionheading3"/>
      </w:pPr>
      <w:bookmarkStart w:id="849" w:name="_Toc15898912"/>
      <w:r w:rsidRPr="00917082">
        <w:t xml:space="preserve">Application of </w:t>
      </w:r>
      <w:bookmarkEnd w:id="849"/>
      <w:r w:rsidR="00224A89">
        <w:t>this section</w:t>
      </w:r>
    </w:p>
    <w:p w14:paraId="5F4FC24C" w14:textId="77777777" w:rsidR="00673995" w:rsidRPr="00917082" w:rsidRDefault="00673995" w:rsidP="00002695">
      <w:pPr>
        <w:pStyle w:val="BodytextEEIS"/>
        <w:rPr>
          <w:rStyle w:val="GBHeadingChar"/>
          <w:bCs/>
          <w:szCs w:val="24"/>
        </w:rPr>
      </w:pPr>
      <w:r w:rsidRPr="00917082">
        <w:t xml:space="preserve">This </w:t>
      </w:r>
      <w:r w:rsidR="008D7C55">
        <w:t>section</w:t>
      </w:r>
      <w:r w:rsidR="008D7C55" w:rsidRPr="00917082">
        <w:t xml:space="preserve"> </w:t>
      </w:r>
      <w:r w:rsidRPr="00917082">
        <w:t xml:space="preserve">applies to undertaking Activity </w:t>
      </w:r>
      <w:r>
        <w:t>5</w:t>
      </w:r>
      <w:r w:rsidRPr="00917082">
        <w:t>.</w:t>
      </w:r>
      <w:r w:rsidR="00E054D7">
        <w:t>7</w:t>
      </w:r>
      <w:r w:rsidRPr="00917082">
        <w:t xml:space="preserve"> </w:t>
      </w:r>
      <w:r w:rsidR="00A6264E">
        <w:t>– i</w:t>
      </w:r>
      <w:r>
        <w:t>nstallation of a high efficiency refrigerated display cabinet</w:t>
      </w:r>
      <w:r w:rsidRPr="00917082">
        <w:t xml:space="preserve"> </w:t>
      </w:r>
      <w:r w:rsidR="00A6264E">
        <w:softHyphen/>
        <w:t xml:space="preserve">– as </w:t>
      </w:r>
      <w:r w:rsidRPr="00917082">
        <w:t xml:space="preserve">defined in </w:t>
      </w:r>
      <w:r w:rsidR="00A6264E">
        <w:t>section</w:t>
      </w:r>
      <w:r w:rsidRPr="00917082">
        <w:t xml:space="preserve"> </w:t>
      </w:r>
      <w:r>
        <w:t>5</w:t>
      </w:r>
      <w:r w:rsidRPr="00917082">
        <w:t>.</w:t>
      </w:r>
      <w:r w:rsidR="00E054D7">
        <w:t>7</w:t>
      </w:r>
      <w:r w:rsidRPr="00917082">
        <w:t xml:space="preserve"> of the eligible activities determination as—</w:t>
      </w:r>
    </w:p>
    <w:p w14:paraId="11DDC709" w14:textId="77777777" w:rsidR="00673995" w:rsidRPr="006E1D75" w:rsidRDefault="003F319F" w:rsidP="00002695">
      <w:pPr>
        <w:pStyle w:val="BodytextEEIS"/>
        <w:rPr>
          <w:iCs/>
          <w:szCs w:val="24"/>
        </w:rPr>
      </w:pPr>
      <w:r w:rsidRPr="007830CF">
        <w:rPr>
          <w:b/>
          <w:iCs/>
          <w:szCs w:val="24"/>
        </w:rPr>
        <w:t xml:space="preserve">Activity ID 5.7 – </w:t>
      </w:r>
      <w:r w:rsidR="00A6264E">
        <w:rPr>
          <w:iCs/>
          <w:szCs w:val="24"/>
        </w:rPr>
        <w:t>I</w:t>
      </w:r>
      <w:r w:rsidR="004B5A92" w:rsidRPr="007830CF">
        <w:rPr>
          <w:iCs/>
          <w:szCs w:val="24"/>
        </w:rPr>
        <w:t xml:space="preserve">n </w:t>
      </w:r>
      <w:r w:rsidR="00673995" w:rsidRPr="007830CF">
        <w:rPr>
          <w:iCs/>
          <w:szCs w:val="24"/>
        </w:rPr>
        <w:t xml:space="preserve">accordance with the </w:t>
      </w:r>
      <w:r w:rsidR="00673995" w:rsidRPr="007830CF">
        <w:t>prescribed</w:t>
      </w:r>
      <w:r w:rsidR="00673995" w:rsidRPr="007830CF">
        <w:rPr>
          <w:iCs/>
          <w:szCs w:val="24"/>
        </w:rPr>
        <w:t xml:space="preserve"> minimum activity</w:t>
      </w:r>
      <w:r w:rsidR="00673995" w:rsidRPr="00917082">
        <w:rPr>
          <w:iCs/>
          <w:szCs w:val="24"/>
        </w:rPr>
        <w:t xml:space="preserve"> performance specifications,</w:t>
      </w:r>
      <w:r w:rsidR="00673995" w:rsidRPr="00673995">
        <w:t xml:space="preserve"> </w:t>
      </w:r>
      <w:r w:rsidR="00673995">
        <w:rPr>
          <w:iCs/>
          <w:szCs w:val="24"/>
        </w:rPr>
        <w:t>i</w:t>
      </w:r>
      <w:r w:rsidR="00673995" w:rsidRPr="00673995">
        <w:rPr>
          <w:iCs/>
          <w:szCs w:val="24"/>
        </w:rPr>
        <w:t>nstalling a refrigerated display cabinet that is rated as 'high efficiency' within the meaning of the AS 1731 series of standards.</w:t>
      </w:r>
    </w:p>
    <w:p w14:paraId="04296D8E" w14:textId="77777777" w:rsidR="00673995" w:rsidRDefault="00673995" w:rsidP="00002695">
      <w:pPr>
        <w:pStyle w:val="Sectionheading3"/>
      </w:pPr>
      <w:bookmarkStart w:id="850" w:name="_Toc15898913"/>
      <w:r w:rsidRPr="00917082">
        <w:t>Competency requirements</w:t>
      </w:r>
      <w:bookmarkEnd w:id="850"/>
      <w:r w:rsidRPr="00917082">
        <w:t xml:space="preserve"> </w:t>
      </w:r>
    </w:p>
    <w:p w14:paraId="445C866D" w14:textId="77777777" w:rsidR="00D7612C" w:rsidRDefault="00D7612C" w:rsidP="00D7612C">
      <w:pPr>
        <w:pStyle w:val="Sectionheading4"/>
      </w:pPr>
      <w:r>
        <w:t>Installer competency requirements</w:t>
      </w:r>
    </w:p>
    <w:p w14:paraId="2C9DD306" w14:textId="77777777" w:rsidR="00673995" w:rsidRDefault="001E4432" w:rsidP="00002695">
      <w:pPr>
        <w:pStyle w:val="BodytextEEIS"/>
      </w:pPr>
      <w:r>
        <w:t>Activity 5.7</w:t>
      </w:r>
      <w:r w:rsidR="00673995">
        <w:t xml:space="preserve"> must be carried out by an authorised installer who—</w:t>
      </w:r>
    </w:p>
    <w:p w14:paraId="3DB55556" w14:textId="77777777" w:rsidR="00A20DE9" w:rsidRDefault="00A20DE9" w:rsidP="00376EC5">
      <w:pPr>
        <w:pStyle w:val="Subdetailsfirstindent"/>
        <w:numPr>
          <w:ilvl w:val="0"/>
          <w:numId w:val="219"/>
        </w:numPr>
      </w:pPr>
      <w:r w:rsidRPr="00CF6DE7">
        <w:t xml:space="preserve">where </w:t>
      </w:r>
      <w:r>
        <w:t>electrical wiring</w:t>
      </w:r>
      <w:r w:rsidRPr="00CF6DE7">
        <w:t xml:space="preserve"> is involved, </w:t>
      </w:r>
      <w:r w:rsidR="00D7612C">
        <w:t>the authorised installer holds</w:t>
      </w:r>
      <w:r>
        <w:t xml:space="preserve"> of an</w:t>
      </w:r>
      <w:r w:rsidRPr="00CF6DE7">
        <w:t xml:space="preserve"> unrestricted electrician licence issued under the </w:t>
      </w:r>
      <w:r w:rsidRPr="00002695">
        <w:rPr>
          <w:i/>
        </w:rPr>
        <w:t>Construction Occupations (Licensing) Act 2004</w:t>
      </w:r>
      <w:r>
        <w:t xml:space="preserve">; </w:t>
      </w:r>
    </w:p>
    <w:p w14:paraId="70979B02" w14:textId="77777777" w:rsidR="005F60C3" w:rsidRDefault="00FD14C9" w:rsidP="00376EC5">
      <w:pPr>
        <w:pStyle w:val="Subdetailsfirstindent"/>
        <w:numPr>
          <w:ilvl w:val="0"/>
          <w:numId w:val="219"/>
        </w:numPr>
      </w:pPr>
      <w:r>
        <w:t>where refrigerant gases are required to be installed</w:t>
      </w:r>
      <w:r w:rsidR="00B3320B">
        <w:t xml:space="preserve"> and/or recovered</w:t>
      </w:r>
      <w:r>
        <w:t xml:space="preserve">, </w:t>
      </w:r>
      <w:r w:rsidR="00D7612C">
        <w:t>the authorised installer is</w:t>
      </w:r>
      <w:r>
        <w:t xml:space="preserve"> a licensed technician for the handling of refrigerant gases with the Australian Refrigeration Council</w:t>
      </w:r>
      <w:r w:rsidR="00B3320B">
        <w:t xml:space="preserve"> (Licence Type: RAC01)</w:t>
      </w:r>
      <w:r>
        <w:t xml:space="preserve">; </w:t>
      </w:r>
    </w:p>
    <w:p w14:paraId="0322829B" w14:textId="77777777" w:rsidR="00B3320B" w:rsidRDefault="00B3320B" w:rsidP="00376EC5">
      <w:pPr>
        <w:pStyle w:val="Subdetailsfirstindent"/>
        <w:numPr>
          <w:ilvl w:val="0"/>
          <w:numId w:val="219"/>
        </w:numPr>
      </w:pPr>
      <w:r>
        <w:t xml:space="preserve">where installing </w:t>
      </w:r>
      <w:r w:rsidR="00A6264E">
        <w:t>r</w:t>
      </w:r>
      <w:r>
        <w:t xml:space="preserve">emote </w:t>
      </w:r>
      <w:r w:rsidR="00A6264E">
        <w:t>t</w:t>
      </w:r>
      <w:r>
        <w:t xml:space="preserve">ype </w:t>
      </w:r>
      <w:r w:rsidR="00A6264E">
        <w:t>r</w:t>
      </w:r>
      <w:r>
        <w:t xml:space="preserve">efrigerated </w:t>
      </w:r>
      <w:r w:rsidR="00A6264E">
        <w:t>d</w:t>
      </w:r>
      <w:r>
        <w:t xml:space="preserve">isplay </w:t>
      </w:r>
      <w:r w:rsidR="00A6264E">
        <w:t>c</w:t>
      </w:r>
      <w:r>
        <w:t xml:space="preserve">abinets, </w:t>
      </w:r>
      <w:r w:rsidR="00D7612C">
        <w:t xml:space="preserve">the authorised installer </w:t>
      </w:r>
      <w:r>
        <w:t xml:space="preserve">is a licensed technician for the handling of refrigerant gases with the Australian Refrigeration Council (Licence Type: RAC01); </w:t>
      </w:r>
    </w:p>
    <w:p w14:paraId="5DF936EB" w14:textId="77777777" w:rsidR="008577B6" w:rsidRDefault="008577B6" w:rsidP="00376EC5">
      <w:pPr>
        <w:pStyle w:val="Subdetailsfirstindent"/>
        <w:numPr>
          <w:ilvl w:val="0"/>
          <w:numId w:val="219"/>
        </w:numPr>
      </w:pPr>
      <w:r>
        <w:t>is the holder of a General Construction Induction card; and</w:t>
      </w:r>
    </w:p>
    <w:p w14:paraId="3CBCC192" w14:textId="77777777" w:rsidR="005F60C3" w:rsidRDefault="00673995" w:rsidP="00376EC5">
      <w:pPr>
        <w:pStyle w:val="Subdetailsfirstindent"/>
        <w:numPr>
          <w:ilvl w:val="0"/>
          <w:numId w:val="219"/>
        </w:numPr>
      </w:pPr>
      <w:r>
        <w:t>has completed all required training pre</w:t>
      </w:r>
      <w:r w:rsidR="00FD14C9">
        <w:t xml:space="preserve">scribed in </w:t>
      </w:r>
      <w:r w:rsidR="00A6264E">
        <w:t>section A.</w:t>
      </w:r>
      <w:r w:rsidR="00FD14C9">
        <w:t>4.</w:t>
      </w:r>
      <w:r w:rsidR="00FD14C9" w:rsidRPr="00FD14C9">
        <w:t xml:space="preserve"> </w:t>
      </w:r>
    </w:p>
    <w:p w14:paraId="305AD39C" w14:textId="77777777" w:rsidR="00D7612C" w:rsidRDefault="00D7612C" w:rsidP="00D7612C">
      <w:pPr>
        <w:pStyle w:val="Sectionheading4"/>
      </w:pPr>
      <w:r>
        <w:t>Other installer competencies</w:t>
      </w:r>
    </w:p>
    <w:p w14:paraId="2774CBC9" w14:textId="77777777" w:rsidR="00673995" w:rsidRPr="00367F8C" w:rsidRDefault="00673995" w:rsidP="00002695">
      <w:pPr>
        <w:pStyle w:val="BodytextEEIS"/>
      </w:pPr>
      <w:r>
        <w:t>An authorised installer</w:t>
      </w:r>
      <w:r w:rsidRPr="00367F8C">
        <w:t xml:space="preserve"> must also be trained in the other relevant competencies for undertaking the activity, including, but not limited to</w:t>
      </w:r>
      <w:r w:rsidRPr="00367F8C">
        <w:rPr>
          <w:bCs/>
          <w:szCs w:val="24"/>
        </w:rPr>
        <w:t>—</w:t>
      </w:r>
      <w:r w:rsidRPr="00367F8C">
        <w:rPr>
          <w:iCs/>
          <w:szCs w:val="24"/>
        </w:rPr>
        <w:t xml:space="preserve"> </w:t>
      </w:r>
      <w:r w:rsidRPr="00367F8C">
        <w:t xml:space="preserve"> </w:t>
      </w:r>
    </w:p>
    <w:p w14:paraId="46BA95C4" w14:textId="77777777" w:rsidR="00673995" w:rsidRDefault="00673995" w:rsidP="00376EC5">
      <w:pPr>
        <w:pStyle w:val="Subdetailsfirstindent"/>
        <w:numPr>
          <w:ilvl w:val="0"/>
          <w:numId w:val="220"/>
        </w:numPr>
      </w:pPr>
      <w:r>
        <w:t xml:space="preserve">understanding the difference between eligible high efficiency refrigerated display cabinets and other </w:t>
      </w:r>
      <w:r w:rsidR="00FD14C9">
        <w:t xml:space="preserve">refrigerated display cabinets; </w:t>
      </w:r>
    </w:p>
    <w:p w14:paraId="7F105F6F" w14:textId="77777777" w:rsidR="00673995" w:rsidRPr="001A04F9" w:rsidRDefault="00673995" w:rsidP="00376EC5">
      <w:pPr>
        <w:pStyle w:val="Subdetailsfirstindent"/>
        <w:numPr>
          <w:ilvl w:val="0"/>
          <w:numId w:val="220"/>
        </w:numPr>
      </w:pPr>
      <w:r>
        <w:t xml:space="preserve">being familiar with standard terms and able to locate product information for a product as required to complete activity records, </w:t>
      </w:r>
      <w:r w:rsidR="00332A78">
        <w:t>energy saving</w:t>
      </w:r>
      <w:r>
        <w:t xml:space="preserve"> factor calculations and provide information to consumers, including for</w:t>
      </w:r>
      <w:r w:rsidRPr="00002695">
        <w:rPr>
          <w:bCs/>
          <w:szCs w:val="24"/>
        </w:rPr>
        <w:t>—</w:t>
      </w:r>
    </w:p>
    <w:p w14:paraId="322A205C" w14:textId="77777777" w:rsidR="00673995" w:rsidRPr="00D7612C" w:rsidRDefault="00673995" w:rsidP="00D7612C">
      <w:pPr>
        <w:pStyle w:val="Subdetailssecondindent"/>
        <w:numPr>
          <w:ilvl w:val="0"/>
          <w:numId w:val="223"/>
        </w:numPr>
        <w:ind w:left="1848" w:hanging="357"/>
      </w:pPr>
      <w:r w:rsidRPr="00D7612C">
        <w:t>determining the refrigerated display cabinet type and sub-class as defined in the AS 1731 series of standards</w:t>
      </w:r>
      <w:r w:rsidR="00FD14C9" w:rsidRPr="00D7612C">
        <w:t xml:space="preserve">; </w:t>
      </w:r>
    </w:p>
    <w:p w14:paraId="152826CB" w14:textId="77777777" w:rsidR="00673995" w:rsidRPr="00D7612C" w:rsidRDefault="00673995" w:rsidP="00D7612C">
      <w:pPr>
        <w:pStyle w:val="Subdetailssecondindent"/>
      </w:pPr>
      <w:r w:rsidRPr="00D7612C">
        <w:t>determining the refrigerated display cabinet total display area (TDA) as defined in the AS 1731 series of standards</w:t>
      </w:r>
      <w:r w:rsidR="00FD14C9" w:rsidRPr="00D7612C">
        <w:t xml:space="preserve">; </w:t>
      </w:r>
    </w:p>
    <w:p w14:paraId="4064E428" w14:textId="77777777" w:rsidR="00673995" w:rsidRPr="00D7612C" w:rsidRDefault="00673995" w:rsidP="00D7612C">
      <w:pPr>
        <w:pStyle w:val="Subdetailssecondindent"/>
      </w:pPr>
      <w:r w:rsidRPr="00D7612C">
        <w:t>determining the refrigerated display cabinets M-package temperature class as defined in the AS 1731 series of standards</w:t>
      </w:r>
      <w:r w:rsidR="00FD14C9" w:rsidRPr="00D7612C">
        <w:t>; and</w:t>
      </w:r>
    </w:p>
    <w:p w14:paraId="7991A506" w14:textId="77777777" w:rsidR="00673995" w:rsidRPr="00D7612C" w:rsidRDefault="00673995" w:rsidP="00D7612C">
      <w:pPr>
        <w:pStyle w:val="Subdetailssecondindent"/>
      </w:pPr>
      <w:r w:rsidRPr="00D7612C">
        <w:t>determining whether products are on any pr</w:t>
      </w:r>
      <w:r w:rsidR="00FD14C9" w:rsidRPr="00D7612C">
        <w:t>oduct register for the activity; and</w:t>
      </w:r>
    </w:p>
    <w:p w14:paraId="6374D6DB" w14:textId="77777777" w:rsidR="005D4DC8" w:rsidRDefault="00673995" w:rsidP="00376EC5">
      <w:pPr>
        <w:pStyle w:val="Subdetailsfirstindent"/>
        <w:numPr>
          <w:ilvl w:val="0"/>
          <w:numId w:val="220"/>
        </w:numPr>
      </w:pPr>
      <w:r>
        <w:t xml:space="preserve">installing, commissioning and testing </w:t>
      </w:r>
      <w:r w:rsidR="00FD14C9">
        <w:t>refrigerated display cabinet</w:t>
      </w:r>
      <w:r>
        <w:t xml:space="preserve"> in accordance with the </w:t>
      </w:r>
      <w:r w:rsidRPr="00002695">
        <w:rPr>
          <w:i/>
        </w:rPr>
        <w:t>Electricity Safety Act 1971</w:t>
      </w:r>
      <w:r w:rsidR="00CF6DE7" w:rsidRPr="00CF6DE7">
        <w:t xml:space="preserve"> </w:t>
      </w:r>
      <w:r>
        <w:t>and AS</w:t>
      </w:r>
      <w:r w:rsidR="004B5A92">
        <w:t xml:space="preserve">/NZS </w:t>
      </w:r>
      <w:r>
        <w:t xml:space="preserve">3000; </w:t>
      </w:r>
    </w:p>
    <w:p w14:paraId="14637D2F" w14:textId="77777777" w:rsidR="00E201CE" w:rsidRDefault="00E201CE" w:rsidP="00376EC5">
      <w:pPr>
        <w:pStyle w:val="Subdetailsfirstindent"/>
        <w:numPr>
          <w:ilvl w:val="0"/>
          <w:numId w:val="220"/>
        </w:numPr>
      </w:pPr>
      <w:r>
        <w:t xml:space="preserve">providing a test report for systems as defined </w:t>
      </w:r>
      <w:r w:rsidRPr="00F25FDF">
        <w:t>in the AS 1731 series of standards</w:t>
      </w:r>
      <w:r>
        <w:t>; and</w:t>
      </w:r>
    </w:p>
    <w:p w14:paraId="47C61D96" w14:textId="77777777" w:rsidR="005F60C3" w:rsidRDefault="00673995" w:rsidP="00376EC5">
      <w:pPr>
        <w:pStyle w:val="Subdetailsfirstindent"/>
        <w:numPr>
          <w:ilvl w:val="0"/>
          <w:numId w:val="220"/>
        </w:numPr>
      </w:pPr>
      <w:r>
        <w:t>explaining the use, operation and safety requirements of an installed product.</w:t>
      </w:r>
    </w:p>
    <w:p w14:paraId="1669CF19" w14:textId="77777777" w:rsidR="00673995" w:rsidRPr="00917082" w:rsidRDefault="00673995" w:rsidP="00002695">
      <w:pPr>
        <w:pStyle w:val="Sectionheading3"/>
      </w:pPr>
      <w:bookmarkStart w:id="851" w:name="_Toc15898914"/>
      <w:r w:rsidRPr="00917082">
        <w:lastRenderedPageBreak/>
        <w:t>Determining eligibility of premises</w:t>
      </w:r>
      <w:bookmarkEnd w:id="851"/>
    </w:p>
    <w:p w14:paraId="743AB01F" w14:textId="77777777" w:rsidR="005F60C3" w:rsidRDefault="00673995" w:rsidP="00002695">
      <w:pPr>
        <w:pStyle w:val="BodytextEEIS"/>
      </w:pPr>
      <w:r w:rsidRPr="00917082">
        <w:t xml:space="preserve">A premises is an eligible premises for </w:t>
      </w:r>
      <w:r w:rsidR="00A6264E">
        <w:t>A</w:t>
      </w:r>
      <w:r w:rsidRPr="00917082">
        <w:t xml:space="preserve">ctivity </w:t>
      </w:r>
      <w:r w:rsidR="00FD14C9">
        <w:t>5.</w:t>
      </w:r>
      <w:r w:rsidR="00E054D7">
        <w:t>7</w:t>
      </w:r>
      <w:r w:rsidRPr="00917082">
        <w:t xml:space="preserve"> if</w:t>
      </w:r>
      <w:r>
        <w:t xml:space="preserve"> it is a business premises as defined in the eligible activities determination.</w:t>
      </w:r>
    </w:p>
    <w:p w14:paraId="0A837E64" w14:textId="77777777" w:rsidR="00673995" w:rsidRDefault="00673995" w:rsidP="00002695">
      <w:pPr>
        <w:pStyle w:val="Sectionheading3"/>
      </w:pPr>
      <w:bookmarkStart w:id="852" w:name="_Toc15898915"/>
      <w:r w:rsidRPr="00917082">
        <w:t>Minimum activity performance specifications</w:t>
      </w:r>
      <w:bookmarkEnd w:id="852"/>
    </w:p>
    <w:p w14:paraId="71946FCF" w14:textId="77777777" w:rsidR="005F60C3" w:rsidRDefault="00673995" w:rsidP="00002695">
      <w:pPr>
        <w:pStyle w:val="BodytextEEIS"/>
      </w:pPr>
      <w:r w:rsidRPr="00917082">
        <w:t xml:space="preserve">The minimum specifications </w:t>
      </w:r>
      <w:r w:rsidRPr="00A8779D">
        <w:t>for</w:t>
      </w:r>
      <w:r w:rsidR="00B10DE3" w:rsidRPr="00A8779D">
        <w:t xml:space="preserve"> installation of high efficiency refrigerated display cabinet</w:t>
      </w:r>
      <w:r w:rsidRPr="00917082">
        <w:t xml:space="preserve"> activities to be a compliant eligible activity are the minimum activity performance specifications in </w:t>
      </w:r>
      <w:r w:rsidR="00B10DE3">
        <w:t>section</w:t>
      </w:r>
      <w:r w:rsidRPr="00917082">
        <w:t xml:space="preserve"> </w:t>
      </w:r>
      <w:r>
        <w:t>5</w:t>
      </w:r>
      <w:r w:rsidRPr="00917082">
        <w:t>.</w:t>
      </w:r>
      <w:r w:rsidR="00E054D7">
        <w:t>7</w:t>
      </w:r>
      <w:r w:rsidR="00B10DE3">
        <w:t>.</w:t>
      </w:r>
      <w:r w:rsidRPr="00917082">
        <w:t xml:space="preserve">2 of the eligible activities determination and the provisions in this </w:t>
      </w:r>
      <w:r w:rsidR="00B10DE3">
        <w:t>section</w:t>
      </w:r>
      <w:r w:rsidR="00B10DE3" w:rsidRPr="00917082">
        <w:t xml:space="preserve"> </w:t>
      </w:r>
      <w:r w:rsidRPr="00917082">
        <w:t>of this code.</w:t>
      </w:r>
    </w:p>
    <w:p w14:paraId="66923BDA" w14:textId="77777777" w:rsidR="00D7612C" w:rsidRDefault="00D7612C" w:rsidP="00002695">
      <w:pPr>
        <w:pStyle w:val="BodytextEEIS"/>
      </w:pPr>
      <w:r>
        <w:t>In addition—</w:t>
      </w:r>
    </w:p>
    <w:p w14:paraId="130F0A84" w14:textId="77777777" w:rsidR="005F60C3" w:rsidRDefault="00D7612C" w:rsidP="00DA23BC">
      <w:pPr>
        <w:pStyle w:val="Subdetailsfirstindent"/>
        <w:numPr>
          <w:ilvl w:val="0"/>
          <w:numId w:val="275"/>
        </w:numPr>
      </w:pPr>
      <w:r>
        <w:rPr>
          <w:bCs/>
        </w:rPr>
        <w:t>t</w:t>
      </w:r>
      <w:r w:rsidR="00673995" w:rsidRPr="00D7612C">
        <w:rPr>
          <w:bCs/>
        </w:rPr>
        <w:t xml:space="preserve">he installed product must meet the installed product requirements </w:t>
      </w:r>
      <w:r w:rsidR="00B10DE3" w:rsidRPr="00D7612C">
        <w:rPr>
          <w:bCs/>
        </w:rPr>
        <w:t>in section</w:t>
      </w:r>
      <w:r w:rsidR="00673995" w:rsidRPr="00917082">
        <w:t xml:space="preserve"> </w:t>
      </w:r>
      <w:r w:rsidR="00673995">
        <w:t>5.</w:t>
      </w:r>
      <w:r w:rsidR="00E054D7">
        <w:t>7</w:t>
      </w:r>
      <w:r w:rsidR="00B10DE3">
        <w:t>.</w:t>
      </w:r>
      <w:r w:rsidR="00673995">
        <w:t>3</w:t>
      </w:r>
      <w:r w:rsidR="00673995" w:rsidRPr="00917082">
        <w:t xml:space="preserve"> of the eligible activities determination</w:t>
      </w:r>
      <w:r w:rsidR="003C4DCD" w:rsidRPr="003C4DCD">
        <w:t xml:space="preserve"> </w:t>
      </w:r>
      <w:r w:rsidR="003C4DCD">
        <w:t xml:space="preserve">and have a minimum warranty period of </w:t>
      </w:r>
      <w:r w:rsidR="00B10DE3">
        <w:t>two</w:t>
      </w:r>
      <w:r w:rsidR="003C4DCD" w:rsidRPr="00AF27DD">
        <w:t xml:space="preserve"> years</w:t>
      </w:r>
      <w:r>
        <w:t>;</w:t>
      </w:r>
    </w:p>
    <w:p w14:paraId="43132825" w14:textId="77777777" w:rsidR="005F60C3" w:rsidRDefault="00D7612C" w:rsidP="00D7612C">
      <w:pPr>
        <w:pStyle w:val="Subdetailsfirstindent"/>
      </w:pPr>
      <w:r>
        <w:t>a</w:t>
      </w:r>
      <w:r w:rsidR="00673995">
        <w:t xml:space="preserve"> high efficiency </w:t>
      </w:r>
      <w:r w:rsidR="00FD14C9">
        <w:t>refrigerated display cabinet</w:t>
      </w:r>
      <w:r w:rsidR="00673995">
        <w:t xml:space="preserve"> must be installed and commissioned in accordance with the </w:t>
      </w:r>
      <w:r w:rsidR="00673995">
        <w:rPr>
          <w:i/>
        </w:rPr>
        <w:t xml:space="preserve">Electricity Safety Act 1971 </w:t>
      </w:r>
      <w:r w:rsidR="00673995">
        <w:t>and AS</w:t>
      </w:r>
      <w:r w:rsidR="004B5A92">
        <w:t>/NZS </w:t>
      </w:r>
      <w:r w:rsidR="00673995">
        <w:t>3000</w:t>
      </w:r>
      <w:r>
        <w:t>;</w:t>
      </w:r>
    </w:p>
    <w:p w14:paraId="50F7E423" w14:textId="77777777" w:rsidR="00D475E3" w:rsidRDefault="00D7612C" w:rsidP="00D7612C">
      <w:pPr>
        <w:pStyle w:val="Subdetailsfirstindent"/>
      </w:pPr>
      <w:r>
        <w:t>a</w:t>
      </w:r>
      <w:r w:rsidR="00D475E3">
        <w:t xml:space="preserve"> high efficiency refrigerated display cabinet must be tested in accordance with </w:t>
      </w:r>
      <w:r w:rsidR="00D475E3" w:rsidRPr="00F25FDF">
        <w:t>the AS 1731 series of standards</w:t>
      </w:r>
      <w:r>
        <w:t>; and</w:t>
      </w:r>
    </w:p>
    <w:p w14:paraId="50F8049B" w14:textId="77777777" w:rsidR="00FD14C9" w:rsidRDefault="00D7612C" w:rsidP="00D7612C">
      <w:pPr>
        <w:pStyle w:val="Subdetailsfirstindent"/>
      </w:pPr>
      <w:r>
        <w:t>r</w:t>
      </w:r>
      <w:r w:rsidR="00FD14C9">
        <w:t xml:space="preserve">efrigerants where used must be used in accordance with any relevant law, including but not limited to the </w:t>
      </w:r>
      <w:r w:rsidR="00CF6DE7" w:rsidRPr="00CF6DE7">
        <w:rPr>
          <w:i/>
        </w:rPr>
        <w:t xml:space="preserve">Ozone Protection and Synthetic Greenhouse Gas Management Act 1989 </w:t>
      </w:r>
      <w:r w:rsidR="00CF6DE7" w:rsidRPr="004B5A92">
        <w:t>(Commonwealth)</w:t>
      </w:r>
      <w:r w:rsidR="00512911">
        <w:t xml:space="preserve"> and </w:t>
      </w:r>
      <w:r w:rsidR="00010FEA" w:rsidRPr="00010FEA">
        <w:rPr>
          <w:i/>
        </w:rPr>
        <w:t>The Australian</w:t>
      </w:r>
      <w:r w:rsidR="00010FEA">
        <w:t xml:space="preserve"> </w:t>
      </w:r>
      <w:r w:rsidR="00512911">
        <w:rPr>
          <w:i/>
        </w:rPr>
        <w:t>Refrigerant Handling Code of Practice</w:t>
      </w:r>
      <w:r w:rsidR="00010FEA">
        <w:rPr>
          <w:i/>
        </w:rPr>
        <w:t xml:space="preserve"> 2007</w:t>
      </w:r>
      <w:r w:rsidR="00CF6DE7" w:rsidRPr="004B5A92">
        <w:t>.</w:t>
      </w:r>
    </w:p>
    <w:p w14:paraId="55D58BBE" w14:textId="04E88E2B" w:rsidR="008B76D2" w:rsidRPr="00CA0893" w:rsidRDefault="008B76D2" w:rsidP="00002695">
      <w:pPr>
        <w:pStyle w:val="Notesandexamples"/>
        <w:rPr>
          <w:color w:val="0070C0"/>
        </w:rPr>
      </w:pPr>
      <w:r w:rsidRPr="008B76D2">
        <w:t>Note</w:t>
      </w:r>
      <w:r>
        <w:tab/>
      </w:r>
      <w:r w:rsidR="00CA0893">
        <w:t xml:space="preserve">Refer to the </w:t>
      </w:r>
      <w:r w:rsidR="00CA0893" w:rsidRPr="00CA0893">
        <w:t>Australian Institute of Refrigeration, Air Conditioning and Heating Flammable Refrigerants Safety Guide</w:t>
      </w:r>
      <w:r w:rsidR="00CA0893">
        <w:t xml:space="preserve"> for further explanation </w:t>
      </w:r>
      <w:r w:rsidR="00CA0893" w:rsidRPr="00CA0893">
        <w:t>on managing the health and safety risks associated with refrigeration equipment and systems that use a flammable refrigerant</w:t>
      </w:r>
      <w:r w:rsidR="00BC6F80">
        <w:t xml:space="preserve"> (</w:t>
      </w:r>
      <w:r w:rsidR="000547CD" w:rsidRPr="0087673A">
        <w:t>https://www.airah.org.au/site/resources/flammable-refrigerants-safety-guide</w:t>
      </w:r>
      <w:r w:rsidR="00BC6F80">
        <w:t>)</w:t>
      </w:r>
      <w:r w:rsidR="00B10DE3" w:rsidRPr="00B10DE3">
        <w:t>.</w:t>
      </w:r>
    </w:p>
    <w:p w14:paraId="7C5EE544" w14:textId="77777777" w:rsidR="00673995" w:rsidRDefault="00673995" w:rsidP="00002695">
      <w:pPr>
        <w:pStyle w:val="Sectionheading3"/>
      </w:pPr>
      <w:bookmarkStart w:id="853" w:name="_Toc15898916"/>
      <w:r w:rsidRPr="00917082">
        <w:t xml:space="preserve">Calculation of </w:t>
      </w:r>
      <w:r w:rsidR="00332A78">
        <w:t>energy savings</w:t>
      </w:r>
      <w:r w:rsidRPr="00917082">
        <w:t xml:space="preserve"> factor</w:t>
      </w:r>
      <w:bookmarkEnd w:id="853"/>
    </w:p>
    <w:p w14:paraId="5F8E5B76" w14:textId="77777777" w:rsidR="005F60C3" w:rsidRDefault="00673995" w:rsidP="00002695">
      <w:pPr>
        <w:pStyle w:val="BodytextEEIS"/>
      </w:pPr>
      <w:r w:rsidRPr="00917082">
        <w:t xml:space="preserve">The </w:t>
      </w:r>
      <w:r w:rsidR="00332A78">
        <w:t>energy savings</w:t>
      </w:r>
      <w:r w:rsidRPr="00917082">
        <w:t xml:space="preserve"> factor must be calculated in accordance with </w:t>
      </w:r>
      <w:r w:rsidR="00B10DE3">
        <w:t>section</w:t>
      </w:r>
      <w:r w:rsidRPr="00917082">
        <w:t xml:space="preserve"> </w:t>
      </w:r>
      <w:r>
        <w:t>5</w:t>
      </w:r>
      <w:r w:rsidR="00FD14C9">
        <w:t>.</w:t>
      </w:r>
      <w:r w:rsidR="00E054D7">
        <w:t>7</w:t>
      </w:r>
      <w:r w:rsidR="00B10DE3">
        <w:t>.</w:t>
      </w:r>
      <w:r w:rsidRPr="00917082">
        <w:t>5 of the eligible activities determination.</w:t>
      </w:r>
    </w:p>
    <w:p w14:paraId="73579E26" w14:textId="77777777" w:rsidR="00673995" w:rsidRPr="007830CF" w:rsidRDefault="00673995" w:rsidP="00002695">
      <w:pPr>
        <w:pStyle w:val="Sectionheading3"/>
      </w:pPr>
      <w:bookmarkStart w:id="854" w:name="_Toc15898917"/>
      <w:r w:rsidRPr="007830CF">
        <w:t>Recording and reporting</w:t>
      </w:r>
      <w:bookmarkEnd w:id="854"/>
      <w:r w:rsidR="004B5A92" w:rsidRPr="007830CF">
        <w:t xml:space="preserve"> </w:t>
      </w:r>
    </w:p>
    <w:p w14:paraId="035B014F" w14:textId="77777777" w:rsidR="00730388" w:rsidRPr="007830CF" w:rsidRDefault="00730388" w:rsidP="00002695">
      <w:pPr>
        <w:pStyle w:val="BodytextEEIS"/>
        <w:rPr>
          <w:szCs w:val="24"/>
          <w:lang w:eastAsia="en-AU"/>
        </w:rPr>
      </w:pPr>
      <w:r w:rsidRPr="007830CF">
        <w:t xml:space="preserve">For </w:t>
      </w:r>
      <w:r w:rsidR="00CD74BA" w:rsidRPr="007830CF">
        <w:t xml:space="preserve">this </w:t>
      </w:r>
      <w:r w:rsidRPr="007830CF">
        <w:t>activity the following information must be recorded</w:t>
      </w:r>
      <w:r w:rsidRPr="007830CF">
        <w:rPr>
          <w:szCs w:val="24"/>
          <w:lang w:eastAsia="en-AU"/>
        </w:rPr>
        <w:t>—</w:t>
      </w:r>
    </w:p>
    <w:p w14:paraId="554DDD95" w14:textId="77777777" w:rsidR="00401D73" w:rsidRPr="007830CF" w:rsidRDefault="00401D73" w:rsidP="00376EC5">
      <w:pPr>
        <w:pStyle w:val="Subdetailsfirstindent"/>
        <w:numPr>
          <w:ilvl w:val="0"/>
          <w:numId w:val="221"/>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273A8B93" w14:textId="77777777" w:rsidR="00730388" w:rsidRPr="007830CF" w:rsidRDefault="00730388" w:rsidP="00376EC5">
      <w:pPr>
        <w:pStyle w:val="Subdetailsfirstindent"/>
        <w:numPr>
          <w:ilvl w:val="0"/>
          <w:numId w:val="221"/>
        </w:numPr>
      </w:pPr>
      <w:r w:rsidRPr="007830CF">
        <w:t xml:space="preserve">the </w:t>
      </w:r>
      <w:r w:rsidR="00B10DE3">
        <w:t>A</w:t>
      </w:r>
      <w:r w:rsidRPr="007830CF">
        <w:t xml:space="preserve">ctivity ID; </w:t>
      </w:r>
    </w:p>
    <w:p w14:paraId="0C095634" w14:textId="77777777" w:rsidR="00730388" w:rsidRPr="007830CF" w:rsidRDefault="00730388" w:rsidP="00376EC5">
      <w:pPr>
        <w:pStyle w:val="Subdetailsfirstindent"/>
        <w:numPr>
          <w:ilvl w:val="0"/>
          <w:numId w:val="221"/>
        </w:numPr>
      </w:pPr>
      <w:r w:rsidRPr="007830CF">
        <w:t>for each installed product</w:t>
      </w:r>
      <w:r w:rsidRPr="00002695">
        <w:rPr>
          <w:lang w:val="x-none" w:eastAsia="en-AU"/>
        </w:rPr>
        <w:t>—</w:t>
      </w:r>
    </w:p>
    <w:p w14:paraId="5D3CCD86" w14:textId="77777777" w:rsidR="00730388" w:rsidRPr="00D7612C" w:rsidRDefault="00730388" w:rsidP="00D7612C">
      <w:pPr>
        <w:pStyle w:val="Subdetailssecondindent"/>
        <w:numPr>
          <w:ilvl w:val="0"/>
          <w:numId w:val="222"/>
        </w:numPr>
        <w:ind w:left="1848" w:hanging="357"/>
      </w:pPr>
      <w:r w:rsidRPr="007830CF">
        <w:t xml:space="preserve">the brand name </w:t>
      </w:r>
      <w:r w:rsidRPr="00D7612C">
        <w:t xml:space="preserve">and model number; </w:t>
      </w:r>
    </w:p>
    <w:p w14:paraId="00A57635" w14:textId="77777777" w:rsidR="005E57C5" w:rsidRPr="00D7612C" w:rsidRDefault="00730388" w:rsidP="00D7612C">
      <w:pPr>
        <w:pStyle w:val="Subdetailssecondindent"/>
      </w:pPr>
      <w:r w:rsidRPr="00D7612C">
        <w:t xml:space="preserve">the product type and sub-class as defined in the AS 1731 series of standards; </w:t>
      </w:r>
    </w:p>
    <w:p w14:paraId="66B491A3" w14:textId="77777777" w:rsidR="00730388" w:rsidRPr="00D7612C" w:rsidRDefault="00730388" w:rsidP="00D7612C">
      <w:pPr>
        <w:pStyle w:val="Subdetailssecondindent"/>
      </w:pPr>
      <w:r w:rsidRPr="00D7612C">
        <w:t xml:space="preserve">the product total display area as defined in the AS 1731 series of standards; </w:t>
      </w:r>
    </w:p>
    <w:p w14:paraId="384417DF" w14:textId="77777777" w:rsidR="00730388" w:rsidRPr="00D7612C" w:rsidRDefault="00730388" w:rsidP="00D7612C">
      <w:pPr>
        <w:pStyle w:val="Subdetailssecondindent"/>
      </w:pPr>
      <w:r w:rsidRPr="00D7612C">
        <w:t xml:space="preserve">the product M-package temperature class or classes as defined in the AS 1731 series of standards; </w:t>
      </w:r>
    </w:p>
    <w:p w14:paraId="27549C68" w14:textId="37419966" w:rsidR="00730388" w:rsidRPr="007830CF" w:rsidRDefault="00730388" w:rsidP="00D7612C">
      <w:pPr>
        <w:pStyle w:val="Subdetailssecondindent"/>
      </w:pPr>
      <w:r w:rsidRPr="00D7612C">
        <w:t>the product GEMS energy efficiency registration number, which</w:t>
      </w:r>
      <w:r w:rsidRPr="007830CF">
        <w:t xml:space="preserve"> can be located at </w:t>
      </w:r>
      <w:hyperlink r:id="rId47" w:history="1">
        <w:r w:rsidRPr="00646C25">
          <w:rPr>
            <w:rStyle w:val="Hyperlink"/>
            <w:color w:val="9D520E"/>
            <w:szCs w:val="24"/>
            <w:u w:val="single"/>
            <w:lang w:eastAsia="en-AU"/>
          </w:rPr>
          <w:t>http://reg.energyrating.gov.au/comparator/product_types/37/search</w:t>
        </w:r>
      </w:hyperlink>
      <w:r w:rsidRPr="007830CF">
        <w:t xml:space="preserve">; </w:t>
      </w:r>
    </w:p>
    <w:p w14:paraId="740105D0" w14:textId="77777777" w:rsidR="00730388" w:rsidRPr="00D7612C" w:rsidRDefault="00730388" w:rsidP="00D7612C">
      <w:pPr>
        <w:pStyle w:val="Subdetailssecondindent"/>
        <w:numPr>
          <w:ilvl w:val="0"/>
          <w:numId w:val="222"/>
        </w:numPr>
        <w:ind w:left="1848" w:hanging="357"/>
      </w:pPr>
      <w:r w:rsidRPr="00D7612C">
        <w:t xml:space="preserve">the number of units installed; </w:t>
      </w:r>
      <w:r w:rsidR="00B10DE3" w:rsidRPr="00D7612C">
        <w:t>and</w:t>
      </w:r>
    </w:p>
    <w:p w14:paraId="6648FA11" w14:textId="77777777" w:rsidR="00730388" w:rsidRPr="007830CF" w:rsidRDefault="00730388" w:rsidP="00D7612C">
      <w:pPr>
        <w:pStyle w:val="Subdetailssecondindent"/>
      </w:pPr>
      <w:r w:rsidRPr="00D7612C">
        <w:t>a test report for systems</w:t>
      </w:r>
      <w:r w:rsidRPr="007830CF">
        <w:t xml:space="preserve"> as defined in the AS 1731 series of standards; </w:t>
      </w:r>
    </w:p>
    <w:p w14:paraId="18AE419C" w14:textId="77777777" w:rsidR="00730388" w:rsidRPr="007830CF" w:rsidRDefault="00730388" w:rsidP="00002695">
      <w:pPr>
        <w:pStyle w:val="Subdetailsfirstindent"/>
      </w:pPr>
      <w:r w:rsidRPr="007830CF">
        <w:t xml:space="preserve">for multiple activity record forms, the authorised installer identifier of each installer that carried out the activity; </w:t>
      </w:r>
    </w:p>
    <w:p w14:paraId="7017B292" w14:textId="77777777" w:rsidR="00730388" w:rsidRPr="007830CF" w:rsidRDefault="00730388" w:rsidP="00002695">
      <w:pPr>
        <w:pStyle w:val="Subdetailsfirstindent"/>
      </w:pPr>
      <w:r w:rsidRPr="007830CF">
        <w:lastRenderedPageBreak/>
        <w:t xml:space="preserve">for electrical work, the number of the relevant certificate of electrical safety completed for the work in accordance with the </w:t>
      </w:r>
      <w:r w:rsidRPr="007830CF">
        <w:rPr>
          <w:i/>
        </w:rPr>
        <w:t>Electricity Safety Act 1971</w:t>
      </w:r>
      <w:r w:rsidRPr="007830CF">
        <w:t xml:space="preserve">; </w:t>
      </w:r>
    </w:p>
    <w:p w14:paraId="582A6E05" w14:textId="77777777" w:rsidR="00730388" w:rsidRPr="007830CF" w:rsidRDefault="00730388" w:rsidP="00002695">
      <w:pPr>
        <w:pStyle w:val="Subdetailsfirstindent"/>
      </w:pPr>
      <w:r w:rsidRPr="007830CF">
        <w:t xml:space="preserve">the type and certificate number of any other statutory certification for the work or associated work; </w:t>
      </w:r>
    </w:p>
    <w:p w14:paraId="6ECB8DB4" w14:textId="77777777" w:rsidR="00DD4E04" w:rsidRPr="007830CF" w:rsidRDefault="00730388" w:rsidP="00002695">
      <w:pPr>
        <w:pStyle w:val="Subdetailsfirstindent"/>
      </w:pPr>
      <w:r w:rsidRPr="007830CF">
        <w:t>the licence or registration number (however described), if applicable, of each person who provided a statutory certification; and</w:t>
      </w:r>
    </w:p>
    <w:p w14:paraId="12083512" w14:textId="77777777" w:rsidR="00A701F5" w:rsidRPr="00A701F5" w:rsidRDefault="00730388" w:rsidP="00002695">
      <w:pPr>
        <w:pStyle w:val="Subdetailsfirstindent"/>
      </w:pPr>
      <w:r w:rsidRPr="007830CF">
        <w:t xml:space="preserve">the </w:t>
      </w:r>
      <w:r w:rsidR="00332A78">
        <w:t>energy savings</w:t>
      </w:r>
      <w:r w:rsidRPr="007830CF">
        <w:t xml:space="preserve"> factor for the activity, including subtotals for each product type, calculated in accordance with </w:t>
      </w:r>
      <w:r w:rsidR="00B10DE3">
        <w:t>section</w:t>
      </w:r>
      <w:r w:rsidRPr="007830CF">
        <w:t xml:space="preserve"> 5.7</w:t>
      </w:r>
      <w:r w:rsidR="00B10DE3">
        <w:t>.</w:t>
      </w:r>
      <w:r w:rsidRPr="007830CF">
        <w:t>5 of the eligible activities determination as in force at the time the activity was completed</w:t>
      </w:r>
      <w:r w:rsidR="00AB208A" w:rsidRPr="007830CF">
        <w:t>.</w:t>
      </w:r>
      <w:r w:rsidRPr="007830CF">
        <w:t xml:space="preserve"> </w:t>
      </w:r>
    </w:p>
    <w:p w14:paraId="5FE89E9F" w14:textId="77777777" w:rsidR="00A701F5" w:rsidRDefault="00A701F5" w:rsidP="000729AB">
      <w:pPr>
        <w:pStyle w:val="ListParagraph"/>
        <w:widowControl w:val="0"/>
        <w:tabs>
          <w:tab w:val="left" w:pos="1418"/>
        </w:tabs>
        <w:spacing w:before="120" w:after="120"/>
        <w:rPr>
          <w:szCs w:val="24"/>
        </w:rPr>
      </w:pPr>
    </w:p>
    <w:p w14:paraId="7A1A249B" w14:textId="77777777" w:rsidR="006A682A" w:rsidRDefault="006A682A" w:rsidP="001D4BC1">
      <w:pPr>
        <w:pStyle w:val="MAINSECTIONHEADING"/>
        <w:sectPr w:rsidR="006A682A" w:rsidSect="008D0B33">
          <w:headerReference w:type="default" r:id="rId48"/>
          <w:pgSz w:w="11906" w:h="16838" w:code="9"/>
          <w:pgMar w:top="1025" w:right="1418" w:bottom="1134" w:left="1418" w:header="454" w:footer="612" w:gutter="0"/>
          <w:cols w:space="708"/>
          <w:titlePg/>
          <w:docGrid w:linePitch="360"/>
        </w:sectPr>
      </w:pPr>
      <w:bookmarkStart w:id="855" w:name="_Toc15898918"/>
    </w:p>
    <w:p w14:paraId="57FB4F42" w14:textId="77777777" w:rsidR="005F60C3" w:rsidRDefault="006A682A" w:rsidP="001D4BC1">
      <w:pPr>
        <w:pStyle w:val="MAINSECTIONHEADING"/>
      </w:pPr>
      <w:bookmarkStart w:id="856" w:name="_Toc27648124"/>
      <w:r>
        <w:lastRenderedPageBreak/>
        <w:t xml:space="preserve">SECTION C: </w:t>
      </w:r>
      <w:r w:rsidR="00CF6DE7" w:rsidRPr="00CF6DE7">
        <w:t>D</w:t>
      </w:r>
      <w:bookmarkEnd w:id="848"/>
      <w:bookmarkEnd w:id="855"/>
      <w:r>
        <w:t>ICTIONARY</w:t>
      </w:r>
      <w:bookmarkEnd w:id="856"/>
    </w:p>
    <w:p w14:paraId="5F1C880B" w14:textId="77777777" w:rsidR="00F438F0" w:rsidRPr="00D428C5" w:rsidRDefault="00F438F0" w:rsidP="00D428C5">
      <w:pPr>
        <w:pStyle w:val="Notesandexamples"/>
      </w:pPr>
      <w:bookmarkStart w:id="857" w:name="_Hlk175064321"/>
      <w:r w:rsidRPr="00D428C5">
        <w:t>Note</w:t>
      </w:r>
      <w:r w:rsidR="00F55220" w:rsidRPr="00D428C5">
        <w:t xml:space="preserve"> 1</w:t>
      </w:r>
      <w:r w:rsidRPr="00D428C5">
        <w:tab/>
        <w:t>Other terms may apply to this code. Terms not defined in this dictionary but defined in associated legislation have the same meaning as in that legislation unless it is evident a contrary meaning is intended.</w:t>
      </w:r>
    </w:p>
    <w:bookmarkEnd w:id="857"/>
    <w:p w14:paraId="649BEB81" w14:textId="77777777" w:rsidR="00F438F0" w:rsidRPr="00070EF5" w:rsidRDefault="00F438F0" w:rsidP="00D428C5">
      <w:pPr>
        <w:pStyle w:val="Notesandexamples"/>
      </w:pPr>
      <w:r w:rsidRPr="00EB79CF">
        <w:rPr>
          <w:iCs/>
        </w:rPr>
        <w:t>Note</w:t>
      </w:r>
      <w:r w:rsidR="00F55220">
        <w:rPr>
          <w:iCs/>
        </w:rPr>
        <w:t xml:space="preserve"> 2</w:t>
      </w:r>
      <w:r w:rsidRPr="00EB79CF">
        <w:rPr>
          <w:iCs/>
        </w:rPr>
        <w:tab/>
      </w:r>
      <w:r w:rsidRPr="00EB79CF">
        <w:t xml:space="preserve">The Legislation Act, </w:t>
      </w:r>
      <w:r w:rsidRPr="00D673CC">
        <w:rPr>
          <w:i w:val="0"/>
          <w:iCs/>
        </w:rPr>
        <w:t>the Energy Efficiency (Cost of Living) Act 2012</w:t>
      </w:r>
      <w:r>
        <w:t xml:space="preserve">, </w:t>
      </w:r>
      <w:r w:rsidRPr="00EB79CF">
        <w:t xml:space="preserve">the </w:t>
      </w:r>
      <w:r w:rsidRPr="00D673CC">
        <w:rPr>
          <w:i w:val="0"/>
          <w:iCs/>
          <w:szCs w:val="24"/>
        </w:rPr>
        <w:t>Energy Efficiency (Cost of Living) Improvement (Eligible Activities) Determination</w:t>
      </w:r>
      <w:r w:rsidRPr="00EB79CF">
        <w:t xml:space="preserve">, </w:t>
      </w:r>
      <w:r>
        <w:t xml:space="preserve">the </w:t>
      </w:r>
      <w:r w:rsidRPr="00D673CC">
        <w:rPr>
          <w:i w:val="0"/>
          <w:iCs/>
        </w:rPr>
        <w:t>Building Act 2004</w:t>
      </w:r>
      <w:r>
        <w:t xml:space="preserve">, </w:t>
      </w:r>
      <w:r w:rsidRPr="00EB79CF">
        <w:t xml:space="preserve">the </w:t>
      </w:r>
      <w:r w:rsidRPr="00D673CC">
        <w:rPr>
          <w:i w:val="0"/>
          <w:iCs/>
        </w:rPr>
        <w:t>Construction Occupations (Licensing) Act 2004</w:t>
      </w:r>
      <w:r>
        <w:t xml:space="preserve">, the </w:t>
      </w:r>
      <w:r w:rsidRPr="00D673CC">
        <w:rPr>
          <w:i w:val="0"/>
          <w:iCs/>
        </w:rPr>
        <w:t>Gas Safety Act 2000</w:t>
      </w:r>
      <w:r>
        <w:t xml:space="preserve">, the </w:t>
      </w:r>
      <w:r w:rsidRPr="00D673CC">
        <w:rPr>
          <w:i w:val="0"/>
          <w:iCs/>
        </w:rPr>
        <w:t>Electricity Safety Act 1971</w:t>
      </w:r>
      <w:r>
        <w:t xml:space="preserve">, and the </w:t>
      </w:r>
      <w:r w:rsidRPr="00D673CC">
        <w:rPr>
          <w:i w:val="0"/>
          <w:iCs/>
        </w:rPr>
        <w:t>Water and Sewerage Act 2000</w:t>
      </w:r>
      <w:r>
        <w:t xml:space="preserve"> </w:t>
      </w:r>
      <w:r w:rsidRPr="00EB79CF">
        <w:t>may contain definitions and other provisions relevant to this code.</w:t>
      </w:r>
    </w:p>
    <w:p w14:paraId="386CE77E" w14:textId="77777777" w:rsidR="00F438F0" w:rsidRPr="004768BB" w:rsidRDefault="00F438F0" w:rsidP="00D428C5">
      <w:pPr>
        <w:pStyle w:val="Dictionary"/>
        <w:rPr>
          <w:rStyle w:val="ssens"/>
          <w:szCs w:val="24"/>
        </w:rPr>
      </w:pPr>
      <w:r w:rsidRPr="004768BB">
        <w:rPr>
          <w:rStyle w:val="ssens"/>
          <w:b/>
          <w:i/>
          <w:szCs w:val="24"/>
        </w:rPr>
        <w:t>activity</w:t>
      </w:r>
      <w:r w:rsidRPr="004768BB">
        <w:rPr>
          <w:rStyle w:val="ssens"/>
          <w:szCs w:val="24"/>
        </w:rPr>
        <w:t xml:space="preserve"> means an eligible activity</w:t>
      </w:r>
      <w:r>
        <w:rPr>
          <w:rStyle w:val="ssens"/>
          <w:szCs w:val="24"/>
        </w:rPr>
        <w:t xml:space="preserve"> as determined by the Minister under section 10 of the </w:t>
      </w:r>
      <w:r w:rsidRPr="004768BB">
        <w:rPr>
          <w:rStyle w:val="ssens"/>
          <w:i/>
          <w:szCs w:val="24"/>
        </w:rPr>
        <w:t xml:space="preserve">Energy Efficiency (Cost of Living) Improvement </w:t>
      </w:r>
      <w:r>
        <w:rPr>
          <w:rStyle w:val="ssens"/>
          <w:i/>
          <w:szCs w:val="24"/>
        </w:rPr>
        <w:t xml:space="preserve">Act </w:t>
      </w:r>
      <w:r w:rsidRPr="004768BB">
        <w:rPr>
          <w:rStyle w:val="ssens"/>
          <w:i/>
          <w:szCs w:val="24"/>
        </w:rPr>
        <w:t>2012</w:t>
      </w:r>
      <w:r>
        <w:rPr>
          <w:rStyle w:val="ssens"/>
          <w:szCs w:val="24"/>
        </w:rPr>
        <w:t xml:space="preserve">. </w:t>
      </w:r>
    </w:p>
    <w:p w14:paraId="44F98C8A" w14:textId="77777777" w:rsidR="00F438F0" w:rsidRPr="004768BB" w:rsidRDefault="00F438F0" w:rsidP="00D428C5">
      <w:pPr>
        <w:pStyle w:val="Dictionary"/>
      </w:pPr>
      <w:r w:rsidRPr="004768BB">
        <w:rPr>
          <w:b/>
          <w:i/>
        </w:rPr>
        <w:t>activity certification</w:t>
      </w:r>
      <w:r w:rsidRPr="004768BB">
        <w:rPr>
          <w:b/>
        </w:rPr>
        <w:t xml:space="preserve"> </w:t>
      </w:r>
      <w:r w:rsidRPr="004768BB">
        <w:t>means the certification prepared by a person or people involved in carrying out an activity declaring compliance with relevant activity eligibility requirements and includes any statutory certifications required under another law of the Territory</w:t>
      </w:r>
      <w:r>
        <w:t xml:space="preserve">, and documents and evidence prescribed in </w:t>
      </w:r>
      <w:r w:rsidR="004023A5">
        <w:t>section B</w:t>
      </w:r>
      <w:r>
        <w:t xml:space="preserve"> </w:t>
      </w:r>
      <w:r w:rsidR="004023A5">
        <w:t xml:space="preserve">of </w:t>
      </w:r>
      <w:r>
        <w:t>this code</w:t>
      </w:r>
      <w:r w:rsidRPr="004768BB">
        <w:t>.</w:t>
      </w:r>
    </w:p>
    <w:p w14:paraId="349153B7" w14:textId="77777777" w:rsidR="00F438F0" w:rsidRDefault="00F438F0" w:rsidP="00D428C5">
      <w:pPr>
        <w:pStyle w:val="Dictionary"/>
      </w:pPr>
      <w:r>
        <w:rPr>
          <w:b/>
          <w:i/>
        </w:rPr>
        <w:t>a</w:t>
      </w:r>
      <w:r w:rsidRPr="00365782">
        <w:rPr>
          <w:b/>
          <w:i/>
        </w:rPr>
        <w:t>ctivity item</w:t>
      </w:r>
      <w:r>
        <w:t>,</w:t>
      </w:r>
      <w:r>
        <w:rPr>
          <w:b/>
        </w:rPr>
        <w:t xml:space="preserve"> </w:t>
      </w:r>
      <w:r>
        <w:t xml:space="preserve">in relation to eligible activities, means one of a number of options for an installation or of product type that may be permitted under the activity definition to undertake and complete an </w:t>
      </w:r>
      <w:r w:rsidRPr="009A6ACA">
        <w:t>eligible</w:t>
      </w:r>
      <w:r>
        <w:t xml:space="preserve"> activity.</w:t>
      </w:r>
    </w:p>
    <w:p w14:paraId="46455531" w14:textId="77777777" w:rsidR="00F438F0" w:rsidRPr="00E11270" w:rsidRDefault="00F438F0" w:rsidP="00D428C5">
      <w:pPr>
        <w:pStyle w:val="Dictionary"/>
      </w:pPr>
      <w:r w:rsidRPr="00E11270">
        <w:rPr>
          <w:b/>
          <w:bCs/>
          <w:i/>
          <w:iCs/>
        </w:rPr>
        <w:t>activity item</w:t>
      </w:r>
      <w:r w:rsidRPr="00E11270">
        <w:t xml:space="preserve"> unit means the unit of measurement for the number of units installed used to calculate the </w:t>
      </w:r>
      <w:r w:rsidR="00332A78">
        <w:t>energy savings</w:t>
      </w:r>
      <w:r w:rsidRPr="00E11270">
        <w:t xml:space="preserve"> factor for an activity item, and include</w:t>
      </w:r>
      <w:r w:rsidR="004023A5">
        <w:t>s</w:t>
      </w:r>
      <w:r w:rsidRPr="00E11270">
        <w:t xml:space="preserve"> square metres, length in metres, number of products and the like.</w:t>
      </w:r>
    </w:p>
    <w:p w14:paraId="6CE21E1A" w14:textId="77777777" w:rsidR="00F438F0" w:rsidRPr="00CA4ABB" w:rsidRDefault="00F438F0" w:rsidP="00CA4ABB">
      <w:pPr>
        <w:pStyle w:val="Dictionary"/>
      </w:pPr>
      <w:r w:rsidRPr="00CA4ABB">
        <w:rPr>
          <w:b/>
          <w:bCs/>
          <w:i/>
          <w:iCs/>
        </w:rPr>
        <w:t>activity record</w:t>
      </w:r>
      <w:r w:rsidRPr="00CA4ABB">
        <w:t xml:space="preserve">— see </w:t>
      </w:r>
      <w:r w:rsidR="00D7612C">
        <w:t>section</w:t>
      </w:r>
      <w:r w:rsidRPr="00CA4ABB">
        <w:t xml:space="preserve"> 5 of the </w:t>
      </w:r>
      <w:r w:rsidRPr="00D673CC">
        <w:rPr>
          <w:i/>
          <w:iCs/>
        </w:rPr>
        <w:t xml:space="preserve">Energy Efficiency (Cost of Living) Improvement </w:t>
      </w:r>
      <w:r w:rsidR="00612BFC">
        <w:rPr>
          <w:i/>
          <w:iCs/>
        </w:rPr>
        <w:t>(</w:t>
      </w:r>
      <w:r w:rsidRPr="00D673CC">
        <w:rPr>
          <w:i/>
          <w:iCs/>
        </w:rPr>
        <w:t>Record Keeping and Reporting</w:t>
      </w:r>
      <w:r w:rsidR="00612BFC">
        <w:rPr>
          <w:i/>
          <w:iCs/>
        </w:rPr>
        <w:t>)</w:t>
      </w:r>
      <w:r w:rsidRPr="00D673CC">
        <w:rPr>
          <w:i/>
          <w:iCs/>
        </w:rPr>
        <w:t xml:space="preserve"> Code of Practice</w:t>
      </w:r>
      <w:r w:rsidRPr="00CA4ABB">
        <w:t>.</w:t>
      </w:r>
    </w:p>
    <w:p w14:paraId="39A9BB77" w14:textId="77777777" w:rsidR="00F438F0" w:rsidRPr="00CA4ABB" w:rsidRDefault="00F438F0" w:rsidP="00CA4ABB">
      <w:pPr>
        <w:pStyle w:val="Dictionary"/>
      </w:pPr>
      <w:r w:rsidRPr="00CA4ABB">
        <w:rPr>
          <w:b/>
          <w:bCs/>
          <w:i/>
          <w:iCs/>
        </w:rPr>
        <w:t>activity record form</w:t>
      </w:r>
      <w:r w:rsidRPr="00CA4ABB">
        <w:t xml:space="preserve">— see </w:t>
      </w:r>
      <w:r w:rsidR="00D7612C">
        <w:t>section</w:t>
      </w:r>
      <w:r w:rsidRPr="00CA4ABB">
        <w:t xml:space="preserve"> 5 of the </w:t>
      </w:r>
      <w:r w:rsidRPr="00D673CC">
        <w:rPr>
          <w:i/>
          <w:iCs/>
        </w:rPr>
        <w:t xml:space="preserve">Energy Efficiency (Cost of Living) Improvement </w:t>
      </w:r>
      <w:r w:rsidR="00612BFC">
        <w:rPr>
          <w:i/>
          <w:iCs/>
        </w:rPr>
        <w:t>(</w:t>
      </w:r>
      <w:r w:rsidRPr="00D673CC">
        <w:rPr>
          <w:i/>
          <w:iCs/>
        </w:rPr>
        <w:t>Record Keeping and Reporting</w:t>
      </w:r>
      <w:r w:rsidR="00612BFC">
        <w:rPr>
          <w:i/>
          <w:iCs/>
        </w:rPr>
        <w:t>)</w:t>
      </w:r>
      <w:r w:rsidRPr="00D673CC">
        <w:rPr>
          <w:i/>
          <w:iCs/>
        </w:rPr>
        <w:t xml:space="preserve"> Code of Practice</w:t>
      </w:r>
      <w:r w:rsidRPr="00CA4ABB">
        <w:t>.</w:t>
      </w:r>
    </w:p>
    <w:p w14:paraId="3F898CFC" w14:textId="77777777" w:rsidR="00F438F0" w:rsidRPr="00FF70F9" w:rsidRDefault="00F438F0" w:rsidP="00D428C5">
      <w:pPr>
        <w:pStyle w:val="Dictionary"/>
        <w:rPr>
          <w:b/>
        </w:rPr>
      </w:pPr>
      <w:bookmarkStart w:id="858" w:name="_Hlk175320771"/>
      <w:r w:rsidRPr="00FF70F9">
        <w:rPr>
          <w:b/>
          <w:i/>
        </w:rPr>
        <w:t>administrator</w:t>
      </w:r>
      <w:r w:rsidRPr="00FF70F9">
        <w:rPr>
          <w:b/>
        </w:rPr>
        <w:t xml:space="preserve"> </w:t>
      </w:r>
      <w:r w:rsidRPr="00FF70F9">
        <w:t xml:space="preserve">means the person appointed as the administrator by the Minister under section 23 of the </w:t>
      </w:r>
      <w:r w:rsidRPr="00FF70F9">
        <w:rPr>
          <w:i/>
        </w:rPr>
        <w:t>Energy Efficiency (Cost of Living) Improvement Act 2012</w:t>
      </w:r>
      <w:r w:rsidRPr="00FF70F9">
        <w:t>.</w:t>
      </w:r>
    </w:p>
    <w:bookmarkEnd w:id="858"/>
    <w:p w14:paraId="1AF287B3" w14:textId="77777777" w:rsidR="00941846" w:rsidRPr="00061145" w:rsidRDefault="00941846" w:rsidP="00D428C5">
      <w:pPr>
        <w:pStyle w:val="Dictionary"/>
        <w:rPr>
          <w:i/>
        </w:rPr>
      </w:pPr>
      <w:r w:rsidRPr="00061145">
        <w:rPr>
          <w:b/>
          <w:i/>
        </w:rPr>
        <w:t>affected residential premises register—</w:t>
      </w:r>
      <w:r>
        <w:rPr>
          <w:b/>
          <w:i/>
        </w:rPr>
        <w:t xml:space="preserve"> </w:t>
      </w:r>
      <w:r w:rsidR="00CF6DE7" w:rsidRPr="004A3FF0">
        <w:t>see</w:t>
      </w:r>
      <w:r w:rsidR="00CF6DE7" w:rsidRPr="00CF6DE7">
        <w:t xml:space="preserve"> </w:t>
      </w:r>
      <w:r>
        <w:t xml:space="preserve">section 47N (1) of </w:t>
      </w:r>
      <w:r w:rsidR="00CF6DE7" w:rsidRPr="00CF6DE7">
        <w:t>the</w:t>
      </w:r>
      <w:r w:rsidRPr="00061145">
        <w:rPr>
          <w:i/>
        </w:rPr>
        <w:t xml:space="preserve"> </w:t>
      </w:r>
      <w:r>
        <w:rPr>
          <w:i/>
        </w:rPr>
        <w:t>Dangerous Substances Act 2004.</w:t>
      </w:r>
    </w:p>
    <w:p w14:paraId="654CA3EF" w14:textId="77777777" w:rsidR="00264AC7" w:rsidRPr="00FF70F9" w:rsidRDefault="00264AC7" w:rsidP="00D428C5">
      <w:pPr>
        <w:pStyle w:val="Dictionary"/>
      </w:pPr>
      <w:r w:rsidRPr="00FF70F9">
        <w:rPr>
          <w:b/>
          <w:i/>
        </w:rPr>
        <w:t xml:space="preserve">agent </w:t>
      </w:r>
      <w:r w:rsidRPr="00FF70F9">
        <w:t>means an entity with demonstrable authority to create or affect legal relations between the appointing entity and an independent third party.</w:t>
      </w:r>
    </w:p>
    <w:p w14:paraId="4839F3B9" w14:textId="77777777" w:rsidR="00264AC7" w:rsidRPr="00C9663E" w:rsidRDefault="00264AC7" w:rsidP="00CA4ABB">
      <w:pPr>
        <w:pStyle w:val="Dictionary"/>
      </w:pPr>
      <w:r w:rsidRPr="00C9663E">
        <w:rPr>
          <w:b/>
          <w:i/>
        </w:rPr>
        <w:t xml:space="preserve">appropriate person </w:t>
      </w:r>
      <w:r w:rsidRPr="00C9663E">
        <w:t xml:space="preserve">means a person with demonstrable authority to create or affect legal relations on behalf of a consumer occupying a business premises between that consumer and the retailer or their agent. </w:t>
      </w:r>
    </w:p>
    <w:p w14:paraId="7247C942" w14:textId="77777777" w:rsidR="00F438F0" w:rsidRPr="00FF70F9" w:rsidRDefault="00F438F0" w:rsidP="00CA4ABB">
      <w:pPr>
        <w:pStyle w:val="Dictionary"/>
        <w:rPr>
          <w:szCs w:val="24"/>
        </w:rPr>
      </w:pPr>
      <w:r w:rsidRPr="00FF70F9">
        <w:rPr>
          <w:b/>
          <w:i/>
          <w:szCs w:val="24"/>
        </w:rPr>
        <w:t>approved code of practice</w:t>
      </w:r>
      <w:r w:rsidRPr="00FF70F9">
        <w:rPr>
          <w:szCs w:val="24"/>
        </w:rPr>
        <w:t xml:space="preserve"> means a code of practice approved by the administrator under section 25 of the Act.</w:t>
      </w:r>
    </w:p>
    <w:p w14:paraId="4700ED00" w14:textId="77777777" w:rsidR="00F438F0" w:rsidRPr="00FF70F9" w:rsidRDefault="00F438F0" w:rsidP="00CA4ABB">
      <w:pPr>
        <w:pStyle w:val="Dictionary"/>
        <w:rPr>
          <w:szCs w:val="24"/>
        </w:rPr>
      </w:pPr>
      <w:r w:rsidRPr="00FF70F9">
        <w:rPr>
          <w:b/>
          <w:i/>
          <w:szCs w:val="24"/>
        </w:rPr>
        <w:t xml:space="preserve">approved product </w:t>
      </w:r>
      <w:r w:rsidR="00332A78">
        <w:rPr>
          <w:b/>
          <w:i/>
          <w:szCs w:val="24"/>
        </w:rPr>
        <w:t>energy savings</w:t>
      </w:r>
      <w:r w:rsidRPr="00FF70F9">
        <w:rPr>
          <w:b/>
          <w:i/>
          <w:szCs w:val="24"/>
        </w:rPr>
        <w:t xml:space="preserve"> value </w:t>
      </w:r>
      <w:r w:rsidRPr="00FF70F9">
        <w:rPr>
          <w:szCs w:val="24"/>
        </w:rPr>
        <w:t xml:space="preserve">means an </w:t>
      </w:r>
      <w:r w:rsidR="00332A78">
        <w:rPr>
          <w:szCs w:val="24"/>
        </w:rPr>
        <w:t>energy savings</w:t>
      </w:r>
      <w:r w:rsidRPr="00FF70F9">
        <w:rPr>
          <w:szCs w:val="24"/>
        </w:rPr>
        <w:t xml:space="preserve"> value approved by the administrator for a particular product model (expressed in </w:t>
      </w:r>
      <w:r w:rsidR="00332A78">
        <w:rPr>
          <w:szCs w:val="24"/>
        </w:rPr>
        <w:t>MWh</w:t>
      </w:r>
      <w:r w:rsidRPr="00FF70F9">
        <w:rPr>
          <w:szCs w:val="24"/>
        </w:rPr>
        <w:t xml:space="preserve">), which may be used to calculate the </w:t>
      </w:r>
      <w:r w:rsidR="00332A78">
        <w:rPr>
          <w:szCs w:val="24"/>
        </w:rPr>
        <w:t>energy savings</w:t>
      </w:r>
      <w:r w:rsidRPr="00FF70F9">
        <w:rPr>
          <w:szCs w:val="24"/>
        </w:rPr>
        <w:t xml:space="preserve"> factor for an eligible activity.</w:t>
      </w:r>
    </w:p>
    <w:p w14:paraId="0990F4F1" w14:textId="77777777" w:rsidR="00F438F0" w:rsidRDefault="00F438F0" w:rsidP="00CA4ABB">
      <w:pPr>
        <w:pStyle w:val="Dictionary"/>
        <w:rPr>
          <w:bCs/>
          <w:iCs/>
          <w:szCs w:val="24"/>
        </w:rPr>
      </w:pPr>
      <w:r w:rsidRPr="00FF70F9">
        <w:rPr>
          <w:b/>
          <w:bCs/>
          <w:i/>
          <w:iCs/>
          <w:szCs w:val="24"/>
        </w:rPr>
        <w:t xml:space="preserve">associated work </w:t>
      </w:r>
      <w:r w:rsidRPr="00FF70F9">
        <w:rPr>
          <w:bCs/>
          <w:iCs/>
          <w:szCs w:val="24"/>
        </w:rPr>
        <w:t xml:space="preserve">in relation to eligible </w:t>
      </w:r>
      <w:r w:rsidR="00917354" w:rsidRPr="00FF70F9">
        <w:rPr>
          <w:bCs/>
          <w:iCs/>
          <w:szCs w:val="24"/>
        </w:rPr>
        <w:t>activities</w:t>
      </w:r>
      <w:r w:rsidRPr="00FF70F9">
        <w:rPr>
          <w:bCs/>
          <w:iCs/>
          <w:szCs w:val="24"/>
        </w:rPr>
        <w:t xml:space="preserve"> means work required to complete the installation other than work within the standard scope of the activity including</w:t>
      </w:r>
      <w:r w:rsidR="004023A5">
        <w:rPr>
          <w:bCs/>
          <w:iCs/>
          <w:szCs w:val="24"/>
        </w:rPr>
        <w:t>,</w:t>
      </w:r>
      <w:r w:rsidRPr="00FF70F9">
        <w:rPr>
          <w:bCs/>
          <w:iCs/>
          <w:szCs w:val="24"/>
        </w:rPr>
        <w:t xml:space="preserve"> but not limited to, electrical </w:t>
      </w:r>
      <w:r w:rsidR="00A72C1C">
        <w:rPr>
          <w:bCs/>
          <w:iCs/>
          <w:szCs w:val="24"/>
        </w:rPr>
        <w:t xml:space="preserve">wiring </w:t>
      </w:r>
      <w:r w:rsidRPr="00FF70F9">
        <w:rPr>
          <w:bCs/>
          <w:iCs/>
          <w:szCs w:val="24"/>
        </w:rPr>
        <w:t>work, plumbing work, gas</w:t>
      </w:r>
      <w:r w:rsidR="004023A5">
        <w:rPr>
          <w:bCs/>
          <w:iCs/>
          <w:szCs w:val="24"/>
        </w:rPr>
        <w:t xml:space="preserve"> </w:t>
      </w:r>
      <w:r w:rsidRPr="00FF70F9">
        <w:rPr>
          <w:bCs/>
          <w:iCs/>
          <w:szCs w:val="24"/>
        </w:rPr>
        <w:t xml:space="preserve">fitting work, building work, asbestos assessment and removal, and handling of dangerous goods. </w:t>
      </w:r>
    </w:p>
    <w:p w14:paraId="19117029" w14:textId="77777777" w:rsidR="00E46B33" w:rsidRPr="00E46B33" w:rsidRDefault="00E46B33" w:rsidP="00CA4ABB">
      <w:pPr>
        <w:pStyle w:val="Dictionary"/>
        <w:rPr>
          <w:szCs w:val="24"/>
        </w:rPr>
      </w:pPr>
      <w:r w:rsidRPr="00E46B33">
        <w:rPr>
          <w:b/>
          <w:i/>
          <w:szCs w:val="24"/>
        </w:rPr>
        <w:t>AS 1288</w:t>
      </w:r>
      <w:r w:rsidRPr="00E46B33">
        <w:rPr>
          <w:szCs w:val="24"/>
        </w:rPr>
        <w:t xml:space="preserve"> means the relevant parts of Australian Standard 1288 as in force from time to time. </w:t>
      </w:r>
    </w:p>
    <w:p w14:paraId="4D08879F" w14:textId="77777777" w:rsidR="00F44B26" w:rsidRDefault="00F44B26" w:rsidP="00CA4ABB">
      <w:pPr>
        <w:pStyle w:val="Dictionary"/>
        <w:rPr>
          <w:b/>
          <w:i/>
          <w:szCs w:val="24"/>
        </w:rPr>
      </w:pPr>
      <w:r w:rsidRPr="00F44B26">
        <w:rPr>
          <w:b/>
          <w:i/>
          <w:szCs w:val="24"/>
        </w:rPr>
        <w:t xml:space="preserve">AS 1530 </w:t>
      </w:r>
      <w:r w:rsidRPr="00C33513">
        <w:rPr>
          <w:szCs w:val="24"/>
        </w:rPr>
        <w:t>means the relevant parts of Australian Standard 1530 as in force from time to time.</w:t>
      </w:r>
    </w:p>
    <w:p w14:paraId="5B47B77A" w14:textId="77777777" w:rsidR="00E46B33" w:rsidRDefault="00E46B33" w:rsidP="00CA4ABB">
      <w:pPr>
        <w:pStyle w:val="Dictionary"/>
        <w:rPr>
          <w:szCs w:val="24"/>
        </w:rPr>
      </w:pPr>
      <w:r w:rsidRPr="00CF6DE7">
        <w:rPr>
          <w:b/>
          <w:i/>
          <w:szCs w:val="24"/>
        </w:rPr>
        <w:t xml:space="preserve">AS 1731 </w:t>
      </w:r>
      <w:r w:rsidRPr="00CF6DE7">
        <w:rPr>
          <w:szCs w:val="24"/>
        </w:rPr>
        <w:t xml:space="preserve">means </w:t>
      </w:r>
      <w:r>
        <w:rPr>
          <w:szCs w:val="24"/>
        </w:rPr>
        <w:t xml:space="preserve">the relevant parts of </w:t>
      </w:r>
      <w:r w:rsidRPr="00CF6DE7">
        <w:rPr>
          <w:szCs w:val="24"/>
        </w:rPr>
        <w:t>Australian Standard 1731 (parts 1 – 14) as in force from time to time.</w:t>
      </w:r>
    </w:p>
    <w:p w14:paraId="69569F8E" w14:textId="77777777" w:rsidR="00E46B33" w:rsidRPr="00E46B33" w:rsidRDefault="00E46B33" w:rsidP="00CA4ABB">
      <w:pPr>
        <w:pStyle w:val="Dictionary"/>
        <w:rPr>
          <w:szCs w:val="24"/>
        </w:rPr>
      </w:pPr>
      <w:r w:rsidRPr="00E46B33">
        <w:rPr>
          <w:b/>
          <w:i/>
          <w:szCs w:val="24"/>
        </w:rPr>
        <w:t xml:space="preserve">AS </w:t>
      </w:r>
      <w:r>
        <w:rPr>
          <w:b/>
          <w:i/>
          <w:szCs w:val="24"/>
        </w:rPr>
        <w:t>2047</w:t>
      </w:r>
      <w:r w:rsidRPr="00E46B33">
        <w:rPr>
          <w:szCs w:val="24"/>
        </w:rPr>
        <w:t xml:space="preserve"> means the relevant parts of Australian Standard </w:t>
      </w:r>
      <w:r>
        <w:rPr>
          <w:szCs w:val="24"/>
        </w:rPr>
        <w:t>2047</w:t>
      </w:r>
      <w:r w:rsidRPr="00E46B33">
        <w:rPr>
          <w:szCs w:val="24"/>
        </w:rPr>
        <w:t xml:space="preserve"> as in force from time to time. </w:t>
      </w:r>
    </w:p>
    <w:p w14:paraId="3B33FB6E" w14:textId="63502E87" w:rsidR="00E46B33" w:rsidRPr="00E46B33" w:rsidRDefault="00E46B33" w:rsidP="00CA4ABB">
      <w:pPr>
        <w:pStyle w:val="Dictionary"/>
        <w:rPr>
          <w:szCs w:val="24"/>
        </w:rPr>
      </w:pPr>
      <w:r w:rsidRPr="00E46B33">
        <w:rPr>
          <w:b/>
          <w:i/>
          <w:szCs w:val="24"/>
        </w:rPr>
        <w:t>AS</w:t>
      </w:r>
      <w:r w:rsidR="002F5041">
        <w:rPr>
          <w:b/>
          <w:i/>
          <w:szCs w:val="24"/>
        </w:rPr>
        <w:t>/NZS</w:t>
      </w:r>
      <w:r w:rsidRPr="00E46B33">
        <w:rPr>
          <w:b/>
          <w:i/>
          <w:szCs w:val="24"/>
        </w:rPr>
        <w:t xml:space="preserve"> </w:t>
      </w:r>
      <w:r>
        <w:rPr>
          <w:b/>
          <w:i/>
          <w:szCs w:val="24"/>
        </w:rPr>
        <w:t>2293</w:t>
      </w:r>
      <w:r w:rsidRPr="00E46B33">
        <w:rPr>
          <w:szCs w:val="24"/>
        </w:rPr>
        <w:t xml:space="preserve"> means the relevant parts of Australian</w:t>
      </w:r>
      <w:r w:rsidR="0036599A">
        <w:rPr>
          <w:szCs w:val="24"/>
        </w:rPr>
        <w:t>/New Zealand</w:t>
      </w:r>
      <w:r w:rsidRPr="00E46B33">
        <w:rPr>
          <w:szCs w:val="24"/>
        </w:rPr>
        <w:t xml:space="preserve"> Standard </w:t>
      </w:r>
      <w:r>
        <w:rPr>
          <w:szCs w:val="24"/>
        </w:rPr>
        <w:t>2293</w:t>
      </w:r>
      <w:r w:rsidRPr="00E46B33">
        <w:rPr>
          <w:szCs w:val="24"/>
        </w:rPr>
        <w:t xml:space="preserve"> as in force from time to time. </w:t>
      </w:r>
    </w:p>
    <w:p w14:paraId="6DFB5BE3" w14:textId="69D4D205" w:rsidR="00F44B26" w:rsidRDefault="00F44B26" w:rsidP="00CA4ABB">
      <w:pPr>
        <w:pStyle w:val="Dictionary"/>
        <w:rPr>
          <w:b/>
          <w:i/>
          <w:szCs w:val="24"/>
        </w:rPr>
      </w:pPr>
      <w:r w:rsidRPr="00F44B26">
        <w:rPr>
          <w:b/>
          <w:i/>
          <w:szCs w:val="24"/>
        </w:rPr>
        <w:lastRenderedPageBreak/>
        <w:t>AS</w:t>
      </w:r>
      <w:r w:rsidR="002F5041">
        <w:rPr>
          <w:b/>
          <w:i/>
          <w:szCs w:val="24"/>
        </w:rPr>
        <w:t>/NZS</w:t>
      </w:r>
      <w:r w:rsidRPr="00F44B26">
        <w:rPr>
          <w:b/>
          <w:i/>
          <w:szCs w:val="24"/>
        </w:rPr>
        <w:t xml:space="preserve"> 3999 </w:t>
      </w:r>
      <w:r w:rsidRPr="00C33513">
        <w:rPr>
          <w:szCs w:val="24"/>
        </w:rPr>
        <w:t>means the relevant parts of Australian</w:t>
      </w:r>
      <w:r w:rsidR="0036599A">
        <w:rPr>
          <w:szCs w:val="24"/>
        </w:rPr>
        <w:t>/New Zealand</w:t>
      </w:r>
      <w:r w:rsidRPr="00C33513">
        <w:rPr>
          <w:szCs w:val="24"/>
        </w:rPr>
        <w:t xml:space="preserve"> Standard 3999 as in force from time to time.</w:t>
      </w:r>
    </w:p>
    <w:p w14:paraId="5F0107FA" w14:textId="77777777" w:rsidR="00E46B33" w:rsidRPr="00E46B33" w:rsidRDefault="00E46B33" w:rsidP="00CA4ABB">
      <w:pPr>
        <w:pStyle w:val="Dictionary"/>
        <w:rPr>
          <w:szCs w:val="24"/>
        </w:rPr>
      </w:pPr>
      <w:r w:rsidRPr="00E46B33">
        <w:rPr>
          <w:b/>
          <w:i/>
          <w:szCs w:val="24"/>
        </w:rPr>
        <w:t xml:space="preserve">AS </w:t>
      </w:r>
      <w:r>
        <w:rPr>
          <w:b/>
          <w:i/>
          <w:szCs w:val="24"/>
        </w:rPr>
        <w:t>4254</w:t>
      </w:r>
      <w:r w:rsidRPr="00E46B33">
        <w:rPr>
          <w:szCs w:val="24"/>
        </w:rPr>
        <w:t xml:space="preserve"> means the relevant parts of Australian Standard </w:t>
      </w:r>
      <w:r>
        <w:rPr>
          <w:szCs w:val="24"/>
        </w:rPr>
        <w:t>4254</w:t>
      </w:r>
      <w:r w:rsidRPr="00E46B33">
        <w:rPr>
          <w:szCs w:val="24"/>
        </w:rPr>
        <w:t xml:space="preserve"> as in force from time to time. </w:t>
      </w:r>
    </w:p>
    <w:p w14:paraId="459BED0B" w14:textId="4AB535C9" w:rsidR="00E46B33" w:rsidRPr="00E46B33" w:rsidRDefault="00E46B33" w:rsidP="00CA4ABB">
      <w:pPr>
        <w:pStyle w:val="Dictionary"/>
        <w:rPr>
          <w:szCs w:val="24"/>
        </w:rPr>
      </w:pPr>
      <w:r w:rsidRPr="00E46B33">
        <w:rPr>
          <w:b/>
          <w:i/>
          <w:szCs w:val="24"/>
        </w:rPr>
        <w:t>AS</w:t>
      </w:r>
      <w:r w:rsidR="002F5041">
        <w:rPr>
          <w:b/>
          <w:i/>
          <w:szCs w:val="24"/>
        </w:rPr>
        <w:t>/NZS</w:t>
      </w:r>
      <w:r w:rsidRPr="00E46B33">
        <w:rPr>
          <w:b/>
          <w:i/>
          <w:szCs w:val="24"/>
        </w:rPr>
        <w:t xml:space="preserve"> </w:t>
      </w:r>
      <w:r>
        <w:rPr>
          <w:b/>
          <w:i/>
          <w:szCs w:val="24"/>
        </w:rPr>
        <w:t>4474</w:t>
      </w:r>
      <w:r w:rsidRPr="00E46B33">
        <w:rPr>
          <w:szCs w:val="24"/>
        </w:rPr>
        <w:t xml:space="preserve"> means the relevant parts of Australian</w:t>
      </w:r>
      <w:r w:rsidR="0036599A">
        <w:rPr>
          <w:szCs w:val="24"/>
        </w:rPr>
        <w:t>/New Zealand</w:t>
      </w:r>
      <w:r w:rsidRPr="00E46B33">
        <w:rPr>
          <w:szCs w:val="24"/>
        </w:rPr>
        <w:t xml:space="preserve"> Standard </w:t>
      </w:r>
      <w:r>
        <w:rPr>
          <w:szCs w:val="24"/>
        </w:rPr>
        <w:t>4474</w:t>
      </w:r>
      <w:r w:rsidRPr="00E46B33">
        <w:rPr>
          <w:szCs w:val="24"/>
        </w:rPr>
        <w:t xml:space="preserve"> as in force from time to time. </w:t>
      </w:r>
    </w:p>
    <w:p w14:paraId="09E19611" w14:textId="0AD69338" w:rsidR="00C63073" w:rsidRPr="00C63073" w:rsidRDefault="00C63073" w:rsidP="00CA4ABB">
      <w:pPr>
        <w:pStyle w:val="Dictionary"/>
        <w:rPr>
          <w:i/>
          <w:szCs w:val="24"/>
        </w:rPr>
      </w:pPr>
      <w:r w:rsidRPr="00C63073">
        <w:rPr>
          <w:b/>
          <w:i/>
          <w:color w:val="000000"/>
          <w:szCs w:val="24"/>
        </w:rPr>
        <w:t>AS</w:t>
      </w:r>
      <w:r w:rsidR="002F5041">
        <w:rPr>
          <w:b/>
          <w:i/>
          <w:color w:val="000000"/>
          <w:szCs w:val="24"/>
        </w:rPr>
        <w:t>/NZS</w:t>
      </w:r>
      <w:r w:rsidRPr="00C63073">
        <w:rPr>
          <w:b/>
          <w:i/>
          <w:color w:val="000000"/>
          <w:szCs w:val="24"/>
        </w:rPr>
        <w:t xml:space="preserve"> 4755 </w:t>
      </w:r>
      <w:r w:rsidRPr="00C63073">
        <w:rPr>
          <w:color w:val="000000"/>
          <w:szCs w:val="24"/>
        </w:rPr>
        <w:t>means the relevant parts of Australian</w:t>
      </w:r>
      <w:r w:rsidR="0036599A">
        <w:rPr>
          <w:color w:val="000000"/>
          <w:szCs w:val="24"/>
        </w:rPr>
        <w:t>/New Zealand</w:t>
      </w:r>
      <w:r w:rsidRPr="00C63073">
        <w:rPr>
          <w:color w:val="000000"/>
          <w:szCs w:val="24"/>
        </w:rPr>
        <w:t xml:space="preserve"> Standard 4755 as in force from time to time.</w:t>
      </w:r>
    </w:p>
    <w:p w14:paraId="2E46C033" w14:textId="77777777" w:rsidR="00E46B33" w:rsidRPr="00E46B33" w:rsidRDefault="00E46B33" w:rsidP="00CA4ABB">
      <w:pPr>
        <w:pStyle w:val="Dictionary"/>
        <w:rPr>
          <w:szCs w:val="24"/>
        </w:rPr>
      </w:pPr>
      <w:r w:rsidRPr="00E46B33">
        <w:rPr>
          <w:b/>
          <w:i/>
          <w:szCs w:val="24"/>
        </w:rPr>
        <w:t xml:space="preserve">AS </w:t>
      </w:r>
      <w:r>
        <w:rPr>
          <w:b/>
          <w:i/>
          <w:szCs w:val="24"/>
        </w:rPr>
        <w:t>5102</w:t>
      </w:r>
      <w:r w:rsidRPr="00E46B33">
        <w:rPr>
          <w:szCs w:val="24"/>
        </w:rPr>
        <w:t xml:space="preserve"> means the relevant parts of Australian Standard </w:t>
      </w:r>
      <w:r>
        <w:rPr>
          <w:szCs w:val="24"/>
        </w:rPr>
        <w:t>5102</w:t>
      </w:r>
      <w:r w:rsidRPr="00E46B33">
        <w:rPr>
          <w:szCs w:val="24"/>
        </w:rPr>
        <w:t xml:space="preserve"> as in force from time to time. </w:t>
      </w:r>
    </w:p>
    <w:p w14:paraId="6B483CF1" w14:textId="77777777" w:rsidR="00F53D2B" w:rsidRDefault="00F53D2B" w:rsidP="00CA4ABB">
      <w:pPr>
        <w:pStyle w:val="Dictionary"/>
        <w:rPr>
          <w:szCs w:val="24"/>
        </w:rPr>
      </w:pPr>
      <w:r w:rsidRPr="00F53D2B">
        <w:rPr>
          <w:b/>
          <w:i/>
          <w:szCs w:val="24"/>
          <w:lang w:val="en-US" w:eastAsia="en-AU"/>
        </w:rPr>
        <w:t>AS/NZS 1680</w:t>
      </w:r>
      <w:r w:rsidRPr="00F53D2B">
        <w:rPr>
          <w:szCs w:val="24"/>
          <w:lang w:val="en-US" w:eastAsia="en-AU"/>
        </w:rPr>
        <w:t xml:space="preserve"> </w:t>
      </w:r>
      <w:r w:rsidRPr="00F53D2B">
        <w:rPr>
          <w:szCs w:val="24"/>
        </w:rPr>
        <w:t>means the relevant parts of Aust</w:t>
      </w:r>
      <w:r w:rsidR="002E563E">
        <w:rPr>
          <w:szCs w:val="24"/>
        </w:rPr>
        <w:t>ralian/New Zealand Standard 1680</w:t>
      </w:r>
      <w:r w:rsidRPr="00F53D2B">
        <w:rPr>
          <w:szCs w:val="24"/>
        </w:rPr>
        <w:t xml:space="preserve"> as in force from time to time</w:t>
      </w:r>
      <w:r w:rsidR="002E563E">
        <w:rPr>
          <w:szCs w:val="24"/>
        </w:rPr>
        <w:t>.</w:t>
      </w:r>
    </w:p>
    <w:p w14:paraId="4D56D047" w14:textId="77777777" w:rsidR="00E46B33" w:rsidRDefault="00E46B33" w:rsidP="00CA4ABB">
      <w:pPr>
        <w:pStyle w:val="Dictionary"/>
        <w:rPr>
          <w:szCs w:val="24"/>
        </w:rPr>
      </w:pPr>
      <w:r w:rsidRPr="00F53D2B">
        <w:rPr>
          <w:b/>
          <w:i/>
          <w:szCs w:val="24"/>
          <w:lang w:val="en-US" w:eastAsia="en-AU"/>
        </w:rPr>
        <w:t xml:space="preserve">AS/NZS </w:t>
      </w:r>
      <w:r>
        <w:rPr>
          <w:b/>
          <w:i/>
          <w:szCs w:val="24"/>
          <w:lang w:val="en-US" w:eastAsia="en-AU"/>
        </w:rPr>
        <w:t>2442</w:t>
      </w:r>
      <w:r w:rsidRPr="00F53D2B">
        <w:rPr>
          <w:szCs w:val="24"/>
          <w:lang w:val="en-US" w:eastAsia="en-AU"/>
        </w:rPr>
        <w:t xml:space="preserve"> </w:t>
      </w:r>
      <w:r w:rsidRPr="00F53D2B">
        <w:rPr>
          <w:szCs w:val="24"/>
        </w:rPr>
        <w:t>means the relevant parts of Aust</w:t>
      </w:r>
      <w:r>
        <w:rPr>
          <w:szCs w:val="24"/>
        </w:rPr>
        <w:t>ralian/New Zealand Standard 2442</w:t>
      </w:r>
      <w:r w:rsidRPr="00F53D2B">
        <w:rPr>
          <w:szCs w:val="24"/>
        </w:rPr>
        <w:t xml:space="preserve"> as in force from time to time</w:t>
      </w:r>
      <w:r>
        <w:rPr>
          <w:szCs w:val="24"/>
        </w:rPr>
        <w:t>.</w:t>
      </w:r>
    </w:p>
    <w:p w14:paraId="16810ED5" w14:textId="77777777" w:rsidR="008D70FB" w:rsidRPr="00F53D2B" w:rsidRDefault="008D70FB" w:rsidP="00CA4ABB">
      <w:pPr>
        <w:pStyle w:val="Dictionary"/>
        <w:rPr>
          <w:b/>
          <w:bCs/>
          <w:i/>
          <w:iCs/>
          <w:szCs w:val="24"/>
        </w:rPr>
      </w:pPr>
      <w:r w:rsidRPr="008D70FB">
        <w:rPr>
          <w:b/>
          <w:i/>
          <w:szCs w:val="24"/>
          <w:lang w:val="en-US" w:eastAsia="en-AU"/>
        </w:rPr>
        <w:t>AS/NZS 3000</w:t>
      </w:r>
      <w:r>
        <w:rPr>
          <w:lang w:eastAsia="en-AU"/>
        </w:rPr>
        <w:t xml:space="preserve"> </w:t>
      </w:r>
      <w:r w:rsidRPr="00F53D2B">
        <w:rPr>
          <w:szCs w:val="24"/>
        </w:rPr>
        <w:t>means the relevant parts of Aust</w:t>
      </w:r>
      <w:r>
        <w:rPr>
          <w:szCs w:val="24"/>
        </w:rPr>
        <w:t>ralian/New Zealand Standard 3000</w:t>
      </w:r>
      <w:r w:rsidRPr="00F53D2B">
        <w:rPr>
          <w:szCs w:val="24"/>
        </w:rPr>
        <w:t xml:space="preserve"> as in force from time to time</w:t>
      </w:r>
      <w:r w:rsidR="00A97E0D">
        <w:rPr>
          <w:szCs w:val="24"/>
        </w:rPr>
        <w:t>.</w:t>
      </w:r>
    </w:p>
    <w:p w14:paraId="22A41316" w14:textId="77777777" w:rsidR="00A97E0D" w:rsidRPr="007830CF" w:rsidRDefault="00A97E0D" w:rsidP="00CA4ABB">
      <w:pPr>
        <w:pStyle w:val="Dictionary"/>
      </w:pPr>
      <w:r w:rsidRPr="007830CF">
        <w:rPr>
          <w:b/>
          <w:i/>
          <w:lang w:val="en-US" w:eastAsia="en-AU"/>
        </w:rPr>
        <w:t>AS/NZS 5601</w:t>
      </w:r>
      <w:r w:rsidRPr="007830CF">
        <w:rPr>
          <w:lang w:val="en-US" w:eastAsia="en-AU"/>
        </w:rPr>
        <w:t xml:space="preserve"> </w:t>
      </w:r>
      <w:r w:rsidRPr="007830CF">
        <w:t>means the relevant parts of Australian/New Zealand Standard 5601 as in force from time to time.</w:t>
      </w:r>
    </w:p>
    <w:p w14:paraId="539F3B61" w14:textId="77777777" w:rsidR="00A97E0D" w:rsidRPr="007830CF" w:rsidRDefault="00A97E0D" w:rsidP="00CA4ABB">
      <w:pPr>
        <w:pStyle w:val="Dictionary"/>
      </w:pPr>
      <w:r w:rsidRPr="007830CF">
        <w:rPr>
          <w:b/>
          <w:i/>
          <w:lang w:val="en-US" w:eastAsia="en-AU"/>
        </w:rPr>
        <w:t xml:space="preserve">AS/NZS 62087 </w:t>
      </w:r>
      <w:r w:rsidRPr="007830CF">
        <w:t>means the relevant parts of Australian/New Zealand Standard 62087 as in force from time to time.</w:t>
      </w:r>
    </w:p>
    <w:p w14:paraId="1EB5C80A" w14:textId="77777777" w:rsidR="00AB208A" w:rsidRPr="00187CDC" w:rsidRDefault="00AB208A" w:rsidP="00CA4ABB">
      <w:pPr>
        <w:pStyle w:val="Dictionary"/>
      </w:pPr>
      <w:r w:rsidRPr="007830CF">
        <w:rPr>
          <w:b/>
          <w:i/>
        </w:rPr>
        <w:t xml:space="preserve">Australian Business Number </w:t>
      </w:r>
      <w:r w:rsidRPr="007830CF">
        <w:t xml:space="preserve">means the current Australian Business Number as issued by the Australian Business </w:t>
      </w:r>
      <w:r w:rsidR="00AE1438">
        <w:t>R</w:t>
      </w:r>
      <w:r w:rsidRPr="007830CF">
        <w:t>egister.</w:t>
      </w:r>
    </w:p>
    <w:p w14:paraId="3EC7EC44" w14:textId="2E8904F0" w:rsidR="004A3FF0" w:rsidRDefault="00F438F0" w:rsidP="00CA4ABB">
      <w:pPr>
        <w:pStyle w:val="Dictionary"/>
      </w:pPr>
      <w:r w:rsidRPr="00FF70F9">
        <w:rPr>
          <w:b/>
          <w:i/>
          <w:lang w:eastAsia="en-AU"/>
        </w:rPr>
        <w:t xml:space="preserve">Australian Standard </w:t>
      </w:r>
      <w:r w:rsidR="002F5041">
        <w:rPr>
          <w:b/>
          <w:i/>
          <w:lang w:eastAsia="en-AU"/>
        </w:rPr>
        <w:t>AS 10002:2022</w:t>
      </w:r>
      <w:r w:rsidRPr="00FF70F9">
        <w:rPr>
          <w:lang w:eastAsia="en-AU"/>
        </w:rPr>
        <w:t xml:space="preserve"> means Australian Standard </w:t>
      </w:r>
      <w:r w:rsidR="002F5041">
        <w:rPr>
          <w:lang w:eastAsia="en-AU"/>
        </w:rPr>
        <w:t>AS 10002:2022 – Guidelines for complaint management in organisations</w:t>
      </w:r>
      <w:r w:rsidRPr="00FF70F9">
        <w:t xml:space="preserve"> as in force from time to time.</w:t>
      </w:r>
    </w:p>
    <w:p w14:paraId="16BFD53B" w14:textId="77777777" w:rsidR="00F438F0" w:rsidRPr="008D70FB" w:rsidRDefault="00F438F0" w:rsidP="00CA4ABB">
      <w:pPr>
        <w:pStyle w:val="Dictionary"/>
      </w:pPr>
      <w:r w:rsidRPr="00FF70F9">
        <w:rPr>
          <w:b/>
          <w:i/>
        </w:rPr>
        <w:t>authorised contractor</w:t>
      </w:r>
      <w:r w:rsidRPr="00FF70F9">
        <w:t xml:space="preserve"> means an entity that is directly contracted or otherwise authorised by a retailer to provide or arrange the undertaking of eligible activities,</w:t>
      </w:r>
      <w:r w:rsidR="003D499A">
        <w:t xml:space="preserve"> </w:t>
      </w:r>
      <w:r w:rsidRPr="00FF70F9">
        <w:t>but is not an employee of the retailer.</w:t>
      </w:r>
      <w:r w:rsidRPr="00FF70F9">
        <w:rPr>
          <w:b/>
          <w:i/>
        </w:rPr>
        <w:t xml:space="preserve"> </w:t>
      </w:r>
    </w:p>
    <w:p w14:paraId="5863FAD2" w14:textId="77777777" w:rsidR="00F438F0" w:rsidRPr="00FF70F9" w:rsidRDefault="00F438F0" w:rsidP="00CA4ABB">
      <w:pPr>
        <w:pStyle w:val="Dictionary"/>
        <w:rPr>
          <w:b/>
          <w:i/>
        </w:rPr>
      </w:pPr>
      <w:r w:rsidRPr="00FF70F9">
        <w:rPr>
          <w:b/>
          <w:i/>
        </w:rPr>
        <w:t>authorised installer</w:t>
      </w:r>
      <w:r w:rsidRPr="00FF70F9">
        <w:rPr>
          <w:lang w:eastAsia="en-AU"/>
        </w:rPr>
        <w:t xml:space="preserve"> means an individual, whether an employee of, or under direct contract to, a retailer or an authorised contractor, who undertakes an eligible activity on behalf of a retailer, including the physical installation of products.</w:t>
      </w:r>
      <w:r w:rsidRPr="00FF70F9">
        <w:rPr>
          <w:b/>
          <w:i/>
        </w:rPr>
        <w:t xml:space="preserve"> </w:t>
      </w:r>
    </w:p>
    <w:p w14:paraId="0E9A2195" w14:textId="77777777" w:rsidR="00F438F0" w:rsidRPr="00FF70F9" w:rsidRDefault="00F438F0" w:rsidP="00CA4ABB">
      <w:pPr>
        <w:pStyle w:val="Dictionary"/>
        <w:rPr>
          <w:b/>
          <w:i/>
        </w:rPr>
      </w:pPr>
      <w:r w:rsidRPr="00FF70F9">
        <w:rPr>
          <w:b/>
          <w:i/>
        </w:rPr>
        <w:t xml:space="preserve">authorised seller </w:t>
      </w:r>
      <w:r w:rsidRPr="00FF70F9">
        <w:t xml:space="preserve">means </w:t>
      </w:r>
      <w:r w:rsidRPr="00FF70F9">
        <w:rPr>
          <w:lang w:eastAsia="en-AU"/>
        </w:rPr>
        <w:t xml:space="preserve">a business entity that, under contract or by other direct arrangement with a retailer or an authorised contractor, undertakes an eligible activity that specifically refers to the purchase of a compliant product but does not require the installation of the product for the activity to be considered complete. </w:t>
      </w:r>
    </w:p>
    <w:p w14:paraId="4A071C0F" w14:textId="77777777" w:rsidR="00F438F0" w:rsidRPr="00FF70F9" w:rsidRDefault="00F438F0" w:rsidP="00CA4ABB">
      <w:pPr>
        <w:pStyle w:val="Dictionary"/>
        <w:rPr>
          <w:b/>
        </w:rPr>
      </w:pPr>
      <w:r w:rsidRPr="00FF70F9">
        <w:rPr>
          <w:b/>
          <w:i/>
        </w:rPr>
        <w:t>air sealing</w:t>
      </w:r>
      <w:r w:rsidRPr="00FF70F9">
        <w:rPr>
          <w:b/>
        </w:rPr>
        <w:t xml:space="preserve"> </w:t>
      </w:r>
      <w:r w:rsidRPr="00FF70F9">
        <w:t xml:space="preserve">means sealing of openings between materials in a building to minimise air leakage from and air infiltration between rooms in a building, but not necessarily to exclude rain or other effects of weather. </w:t>
      </w:r>
      <w:r w:rsidRPr="00FF70F9">
        <w:rPr>
          <w:b/>
        </w:rPr>
        <w:t xml:space="preserve"> </w:t>
      </w:r>
    </w:p>
    <w:p w14:paraId="0DCC3781" w14:textId="77777777" w:rsidR="00F438F0" w:rsidRDefault="00F438F0" w:rsidP="00CA4ABB">
      <w:pPr>
        <w:pStyle w:val="Dictionary"/>
      </w:pPr>
      <w:r w:rsidRPr="00FF70F9">
        <w:rPr>
          <w:b/>
          <w:i/>
        </w:rPr>
        <w:t>building code</w:t>
      </w:r>
      <w:r w:rsidRPr="00FF70F9">
        <w:rPr>
          <w:b/>
        </w:rPr>
        <w:t xml:space="preserve"> </w:t>
      </w:r>
      <w:r w:rsidRPr="00FF70F9">
        <w:t>means the ACT building code, which is comprised of Volumes 1 and 2 of the National Construction Code published by the Australian Building Codes Board and the ACT Appendix to the building code as determined by the responsible Minister.</w:t>
      </w:r>
    </w:p>
    <w:p w14:paraId="6E7A1159" w14:textId="77777777" w:rsidR="00F53D2B" w:rsidRPr="00F53D2B" w:rsidRDefault="00F53D2B" w:rsidP="00CA4ABB">
      <w:pPr>
        <w:pStyle w:val="Dictionary"/>
      </w:pPr>
      <w:r w:rsidRPr="00F53D2B">
        <w:rPr>
          <w:b/>
          <w:i/>
        </w:rPr>
        <w:t>building lighting</w:t>
      </w:r>
      <w:r w:rsidRPr="00F53D2B">
        <w:t xml:space="preserve"> has the same meaning as in the ESS Rule </w:t>
      </w:r>
      <w:r w:rsidR="00AE1438">
        <w:t>s</w:t>
      </w:r>
      <w:r w:rsidRPr="00F53D2B">
        <w:t>ection 10.</w:t>
      </w:r>
    </w:p>
    <w:p w14:paraId="5BF87A18" w14:textId="77777777" w:rsidR="00F438F0" w:rsidRPr="00FF70F9" w:rsidRDefault="00F438F0" w:rsidP="00CA4ABB">
      <w:pPr>
        <w:pStyle w:val="Dictionary"/>
      </w:pPr>
      <w:r w:rsidRPr="00FF70F9">
        <w:rPr>
          <w:b/>
          <w:i/>
        </w:rPr>
        <w:t>building sealing</w:t>
      </w:r>
      <w:r w:rsidRPr="00FF70F9">
        <w:rPr>
          <w:b/>
        </w:rPr>
        <w:t xml:space="preserve"> </w:t>
      </w:r>
      <w:r w:rsidRPr="00FF70F9">
        <w:t>means weather sealing or air sealing.</w:t>
      </w:r>
    </w:p>
    <w:p w14:paraId="6670C0CF" w14:textId="77777777" w:rsidR="00F438F0" w:rsidRPr="00FF70F9" w:rsidRDefault="00F438F0" w:rsidP="00CA4ABB">
      <w:pPr>
        <w:pStyle w:val="Dictionary"/>
      </w:pPr>
      <w:r w:rsidRPr="00FF70F9">
        <w:rPr>
          <w:b/>
          <w:i/>
        </w:rPr>
        <w:t>building work</w:t>
      </w:r>
      <w:r w:rsidRPr="00FF70F9">
        <w:t>—</w:t>
      </w:r>
      <w:r w:rsidRPr="00FF70F9">
        <w:rPr>
          <w:b/>
        </w:rPr>
        <w:t xml:space="preserve"> </w:t>
      </w:r>
      <w:r w:rsidRPr="00FF70F9">
        <w:t xml:space="preserve">see </w:t>
      </w:r>
      <w:r w:rsidR="00AE1438">
        <w:t>s</w:t>
      </w:r>
      <w:r w:rsidRPr="00FF70F9">
        <w:t xml:space="preserve">ection 6 of the </w:t>
      </w:r>
      <w:r w:rsidRPr="00FF70F9">
        <w:rPr>
          <w:i/>
        </w:rPr>
        <w:t>Building Act 2004</w:t>
      </w:r>
      <w:r w:rsidRPr="00FF70F9">
        <w:t>.</w:t>
      </w:r>
    </w:p>
    <w:p w14:paraId="0EA1BA17" w14:textId="77777777" w:rsidR="00E45023" w:rsidRPr="007830CF" w:rsidRDefault="00E45023" w:rsidP="00CA4ABB">
      <w:pPr>
        <w:pStyle w:val="Dictionary"/>
        <w:rPr>
          <w:lang w:eastAsia="en-AU"/>
        </w:rPr>
      </w:pPr>
      <w:r w:rsidRPr="007830CF">
        <w:rPr>
          <w:b/>
          <w:bCs/>
          <w:i/>
          <w:iCs/>
        </w:rPr>
        <w:t xml:space="preserve">business premises </w:t>
      </w:r>
      <w:r w:rsidRPr="007830CF">
        <w:t>means an existing commercial premises that—</w:t>
      </w:r>
    </w:p>
    <w:p w14:paraId="6D6CC59E" w14:textId="77777777" w:rsidR="00E45023" w:rsidRPr="007830CF" w:rsidRDefault="00E45023" w:rsidP="00376EC5">
      <w:pPr>
        <w:pStyle w:val="Subdetailsfirstindent"/>
        <w:numPr>
          <w:ilvl w:val="0"/>
          <w:numId w:val="227"/>
        </w:numPr>
        <w:ind w:left="1701" w:hanging="425"/>
      </w:pPr>
      <w:r w:rsidRPr="007830CF">
        <w:t>is not a residential premises; and</w:t>
      </w:r>
    </w:p>
    <w:p w14:paraId="00E62042" w14:textId="77777777" w:rsidR="00E45023" w:rsidRPr="007830CF" w:rsidRDefault="00E45023" w:rsidP="00376EC5">
      <w:pPr>
        <w:pStyle w:val="Subdetailsfirstindent"/>
        <w:numPr>
          <w:ilvl w:val="0"/>
          <w:numId w:val="88"/>
        </w:numPr>
        <w:ind w:left="1701" w:hanging="425"/>
      </w:pPr>
      <w:r w:rsidRPr="007830CF">
        <w:t>qualifies as a National Construction Code class 3, 5, 6, 7, 8, 9, 10 or the common areas of class 2.</w:t>
      </w:r>
    </w:p>
    <w:p w14:paraId="17704026" w14:textId="77777777" w:rsidR="00E45023" w:rsidRPr="007830CF" w:rsidRDefault="00E45023" w:rsidP="00CA4ABB">
      <w:pPr>
        <w:pStyle w:val="Notesandexamples"/>
      </w:pPr>
      <w:r w:rsidRPr="007830CF">
        <w:t>Note 1</w:t>
      </w:r>
      <w:r w:rsidRPr="007830CF">
        <w:tab/>
        <w:t>A business premises may be occupied by a business, not</w:t>
      </w:r>
      <w:r w:rsidRPr="007830CF">
        <w:noBreakHyphen/>
        <w:t>for</w:t>
      </w:r>
      <w:r w:rsidRPr="007830CF">
        <w:noBreakHyphen/>
        <w:t>profit organisation or other enterprise.</w:t>
      </w:r>
    </w:p>
    <w:p w14:paraId="48599FD0" w14:textId="77777777" w:rsidR="00E45023" w:rsidRPr="00997BFD" w:rsidRDefault="00E45023" w:rsidP="00CA4ABB">
      <w:pPr>
        <w:pStyle w:val="Notesandexamples"/>
        <w:rPr>
          <w:b/>
        </w:rPr>
      </w:pPr>
      <w:r w:rsidRPr="007830CF">
        <w:t>Note 2</w:t>
      </w:r>
      <w:r w:rsidRPr="007830CF">
        <w:tab/>
        <w:t>A business premises may represent part of a larger building.</w:t>
      </w:r>
    </w:p>
    <w:p w14:paraId="3154C1C6" w14:textId="77777777" w:rsidR="004A3FF0" w:rsidRDefault="00F438F0" w:rsidP="00CA4ABB">
      <w:pPr>
        <w:pStyle w:val="Dictionary"/>
      </w:pPr>
      <w:r w:rsidRPr="00FF70F9">
        <w:rPr>
          <w:b/>
          <w:i/>
        </w:rPr>
        <w:lastRenderedPageBreak/>
        <w:t>code of practice</w:t>
      </w:r>
      <w:r w:rsidRPr="00FF70F9">
        <w:rPr>
          <w:b/>
        </w:rPr>
        <w:t xml:space="preserve"> </w:t>
      </w:r>
      <w:r w:rsidRPr="00FF70F9">
        <w:t>means a</w:t>
      </w:r>
      <w:r w:rsidRPr="00FF70F9">
        <w:rPr>
          <w:b/>
        </w:rPr>
        <w:t xml:space="preserve"> </w:t>
      </w:r>
      <w:r w:rsidRPr="00FF70F9">
        <w:t xml:space="preserve">code of practice made by the administrator under section 25 (Codes of practice) of the </w:t>
      </w:r>
      <w:r w:rsidRPr="00FF70F9">
        <w:rPr>
          <w:i/>
        </w:rPr>
        <w:t>Energy Efficiency (Cost of Living) Improvement Act 2012</w:t>
      </w:r>
      <w:r w:rsidRPr="00FF70F9">
        <w:t xml:space="preserve"> that may address consumer protection obligations, quality, health, safety and environmental requirements, record keeping requirements and reporting requirements for eligible activities.</w:t>
      </w:r>
    </w:p>
    <w:p w14:paraId="1B9A8493" w14:textId="63F691E4" w:rsidR="00960F23" w:rsidRDefault="00F44B26" w:rsidP="00CA4ABB">
      <w:pPr>
        <w:pStyle w:val="Dictionary"/>
      </w:pPr>
      <w:r w:rsidRPr="00CA4ABB">
        <w:rPr>
          <w:b/>
          <w:bCs/>
          <w:i/>
          <w:iCs/>
        </w:rPr>
        <w:t>combustible</w:t>
      </w:r>
      <w:r w:rsidRPr="00F44B26">
        <w:t xml:space="preserve"> – applied to a material – means combustible under AS 1530</w:t>
      </w:r>
      <w:r w:rsidR="00E57C15">
        <w:t xml:space="preserve"> -</w:t>
      </w:r>
      <w:r w:rsidRPr="000547CD">
        <w:t>Methods for fire tests on building materials, components and structures</w:t>
      </w:r>
      <w:r w:rsidRPr="00F44B26">
        <w:t>, as per the definition in the NCC Building Code of Australia – Volume 2 Part 1.1.</w:t>
      </w:r>
    </w:p>
    <w:p w14:paraId="11DCC55C" w14:textId="77777777" w:rsidR="00F45FBC" w:rsidRDefault="00F45FBC" w:rsidP="00CA4ABB">
      <w:pPr>
        <w:pStyle w:val="Dictionary"/>
        <w:rPr>
          <w:i/>
        </w:rPr>
      </w:pPr>
      <w:r w:rsidRPr="00FF70F9">
        <w:rPr>
          <w:b/>
          <w:i/>
        </w:rPr>
        <w:t xml:space="preserve">commercial lease </w:t>
      </w:r>
      <w:r w:rsidRPr="00FF70F9">
        <w:t xml:space="preserve">means a commercial lease agreement for a commercial or business premises as per the </w:t>
      </w:r>
      <w:r w:rsidRPr="00FF70F9">
        <w:rPr>
          <w:i/>
        </w:rPr>
        <w:t>Leases (Commercial and Retail</w:t>
      </w:r>
      <w:r w:rsidR="00770FF8" w:rsidRPr="00FF70F9">
        <w:rPr>
          <w:i/>
        </w:rPr>
        <w:t>) Act 2001.</w:t>
      </w:r>
    </w:p>
    <w:p w14:paraId="5D8C189C" w14:textId="77777777" w:rsidR="00770FF8" w:rsidRPr="002023F0" w:rsidRDefault="002023F0" w:rsidP="00CA4ABB">
      <w:pPr>
        <w:pStyle w:val="Dictionary"/>
      </w:pPr>
      <w:r>
        <w:rPr>
          <w:b/>
          <w:i/>
        </w:rPr>
        <w:t xml:space="preserve">commercial lighting </w:t>
      </w:r>
      <w:r w:rsidR="00B50990" w:rsidRPr="00B50990">
        <w:t>means the</w:t>
      </w:r>
      <w:r w:rsidRPr="0077106D">
        <w:t xml:space="preserve"> lighting equipment affixed to commercial premises that are classi</w:t>
      </w:r>
      <w:r>
        <w:t>fi</w:t>
      </w:r>
      <w:r w:rsidRPr="0077106D">
        <w:t xml:space="preserve">ed under the </w:t>
      </w:r>
      <w:r w:rsidR="00E120B7">
        <w:t>National Construction Code</w:t>
      </w:r>
      <w:r w:rsidRPr="0077106D">
        <w:t xml:space="preserve"> </w:t>
      </w:r>
      <w:r w:rsidRPr="00416FF2">
        <w:rPr>
          <w:lang w:eastAsia="en-AU"/>
        </w:rPr>
        <w:t>as either Class 3, 5, 6, 7, 8, 9, 10</w:t>
      </w:r>
      <w:r>
        <w:rPr>
          <w:lang w:eastAsia="en-AU"/>
        </w:rPr>
        <w:t xml:space="preserve"> or the common areas of a Class 2 building.</w:t>
      </w:r>
    </w:p>
    <w:p w14:paraId="62990FBB" w14:textId="77777777" w:rsidR="00F438F0" w:rsidRPr="00FF70F9" w:rsidRDefault="00F438F0" w:rsidP="00CA4ABB">
      <w:pPr>
        <w:pStyle w:val="Dictionary"/>
      </w:pPr>
      <w:r w:rsidRPr="00FF70F9">
        <w:rPr>
          <w:b/>
          <w:i/>
        </w:rPr>
        <w:t>common property</w:t>
      </w:r>
      <w:r w:rsidRPr="00FF70F9">
        <w:t>—</w:t>
      </w:r>
      <w:r w:rsidRPr="00FF70F9">
        <w:rPr>
          <w:b/>
          <w:i/>
        </w:rPr>
        <w:t xml:space="preserve"> </w:t>
      </w:r>
      <w:r w:rsidRPr="00FF70F9">
        <w:t xml:space="preserve">see section 13 of the </w:t>
      </w:r>
      <w:r w:rsidRPr="00FF70F9">
        <w:rPr>
          <w:i/>
        </w:rPr>
        <w:t>Unit Titles Act 2001.</w:t>
      </w:r>
    </w:p>
    <w:p w14:paraId="24FD6AD4" w14:textId="77777777" w:rsidR="00F438F0" w:rsidRPr="00FF70F9" w:rsidRDefault="00F438F0" w:rsidP="00CA4ABB">
      <w:pPr>
        <w:pStyle w:val="Dictionary"/>
      </w:pPr>
      <w:r w:rsidRPr="00FF70F9">
        <w:rPr>
          <w:b/>
          <w:i/>
        </w:rPr>
        <w:t>compliance period report</w:t>
      </w:r>
      <w:r w:rsidRPr="00FF70F9">
        <w:t xml:space="preserve"> means the compilation of all information in relation to a compliance period a retailer is required to give to the administrator under section 19 of the Act and prepared in accordance with </w:t>
      </w:r>
      <w:r w:rsidR="00612BFC">
        <w:t>p</w:t>
      </w:r>
      <w:r w:rsidRPr="00FF70F9">
        <w:t xml:space="preserve">art 8 of </w:t>
      </w:r>
      <w:r w:rsidR="004126A1">
        <w:t xml:space="preserve">the effective version of the </w:t>
      </w:r>
      <w:r w:rsidR="004126A1" w:rsidRPr="00D673CC">
        <w:rPr>
          <w:i/>
          <w:iCs/>
        </w:rPr>
        <w:t>Energy Efficiency (Cost of Living) Improvement (Record Keeping and Reporting) Code of Practice</w:t>
      </w:r>
      <w:r w:rsidRPr="00FF70F9">
        <w:t>.</w:t>
      </w:r>
    </w:p>
    <w:p w14:paraId="28F7FE17" w14:textId="77777777" w:rsidR="001477E2" w:rsidRPr="00FF70F9" w:rsidRDefault="00264AC7" w:rsidP="00CA4ABB">
      <w:pPr>
        <w:pStyle w:val="Dictionary"/>
      </w:pPr>
      <w:r w:rsidRPr="00FF70F9">
        <w:rPr>
          <w:b/>
          <w:i/>
        </w:rPr>
        <w:t>c</w:t>
      </w:r>
      <w:r w:rsidR="001477E2" w:rsidRPr="00FF70F9">
        <w:rPr>
          <w:b/>
          <w:i/>
        </w:rPr>
        <w:t xml:space="preserve">onditioned zone </w:t>
      </w:r>
      <w:r w:rsidR="001477E2" w:rsidRPr="00FF70F9">
        <w:t>means a room</w:t>
      </w:r>
      <w:r w:rsidR="00EF212C">
        <w:t xml:space="preserve"> or r</w:t>
      </w:r>
      <w:r w:rsidR="001477E2" w:rsidRPr="00FF70F9">
        <w:t>ooms in premises that due to their use is capable of being fully enclosed and is likely to be artificially heated and/or cooled. Conditioned zones include, but are not limited to</w:t>
      </w:r>
      <w:r w:rsidR="00612BFC">
        <w:t>,</w:t>
      </w:r>
      <w:r w:rsidR="001477E2" w:rsidRPr="00FF70F9">
        <w:t xml:space="preserve"> habitable rooms, internal corridors and utility rooms without direct natural ventilation to the room such as an ensuite bathroom.</w:t>
      </w:r>
    </w:p>
    <w:p w14:paraId="4CDB7F3D" w14:textId="77777777" w:rsidR="00191F9A" w:rsidRPr="004A3FF0" w:rsidRDefault="001477E2" w:rsidP="00CA4ABB">
      <w:pPr>
        <w:pStyle w:val="Notesandexamples"/>
      </w:pPr>
      <w:r w:rsidRPr="004A3FF0">
        <w:t>Note</w:t>
      </w:r>
      <w:r w:rsidR="00EF212C" w:rsidRPr="004A3FF0">
        <w:tab/>
      </w:r>
      <w:r w:rsidRPr="004A3FF0">
        <w:t xml:space="preserve">A large wall furnace or fixed electric resistance heater may be installed in a corridor to provide heating to adjacent rooms. This heating works by providing more heating than is required in the corridor, causing the excess heat to enter habitable rooms. </w:t>
      </w:r>
    </w:p>
    <w:p w14:paraId="1BAD1A8F" w14:textId="77777777" w:rsidR="00114FB1" w:rsidRPr="00114FB1" w:rsidRDefault="00114FB1" w:rsidP="00CA4ABB">
      <w:pPr>
        <w:pStyle w:val="Dictionary"/>
      </w:pPr>
      <w:r w:rsidRPr="00CA4ABB">
        <w:rPr>
          <w:b/>
          <w:i/>
          <w:iCs/>
        </w:rPr>
        <w:t>construction work</w:t>
      </w:r>
      <w:r>
        <w:t xml:space="preserve"> has the same meaning as in the </w:t>
      </w:r>
      <w:r w:rsidR="00CF6DE7" w:rsidRPr="00D673CC">
        <w:rPr>
          <w:i/>
          <w:iCs/>
        </w:rPr>
        <w:t>Work Health and Safety Act 2011</w:t>
      </w:r>
      <w:r>
        <w:t>.</w:t>
      </w:r>
    </w:p>
    <w:p w14:paraId="5AE099CB" w14:textId="77777777" w:rsidR="00F438F0" w:rsidRDefault="00F438F0" w:rsidP="00CA4ABB">
      <w:pPr>
        <w:pStyle w:val="Dictionary"/>
      </w:pPr>
      <w:r w:rsidRPr="00CA4ABB">
        <w:rPr>
          <w:b/>
          <w:i/>
          <w:iCs/>
        </w:rPr>
        <w:t>consumer</w:t>
      </w:r>
      <w:r w:rsidRPr="00FF70F9">
        <w:rPr>
          <w:b/>
        </w:rPr>
        <w:t xml:space="preserve"> </w:t>
      </w:r>
      <w:r w:rsidRPr="00FF70F9">
        <w:t>means the occupier of the premises to which the activity relates.</w:t>
      </w:r>
    </w:p>
    <w:p w14:paraId="7578E346" w14:textId="77777777" w:rsidR="00F53D2B" w:rsidRPr="00F53D2B" w:rsidRDefault="00F53D2B" w:rsidP="00CA4ABB">
      <w:pPr>
        <w:pStyle w:val="Dictionary"/>
      </w:pPr>
      <w:r w:rsidRPr="00CA4ABB">
        <w:rPr>
          <w:b/>
          <w:i/>
          <w:iCs/>
        </w:rPr>
        <w:t>control gear</w:t>
      </w:r>
      <w:r w:rsidRPr="00F53D2B">
        <w:rPr>
          <w:b/>
        </w:rPr>
        <w:t xml:space="preserve"> </w:t>
      </w:r>
      <w:r w:rsidRPr="00F53D2B">
        <w:t>means lighting ballasts, transformers or drivers.</w:t>
      </w:r>
    </w:p>
    <w:p w14:paraId="39B3EF2A" w14:textId="7E73AD1D" w:rsidR="009978CC" w:rsidRPr="009978CC" w:rsidRDefault="009978CC" w:rsidP="00CA4ABB">
      <w:pPr>
        <w:pStyle w:val="Dictionary"/>
      </w:pPr>
      <w:r w:rsidRPr="00CA4ABB">
        <w:rPr>
          <w:b/>
          <w:i/>
          <w:iCs/>
        </w:rPr>
        <w:t>date of completion</w:t>
      </w:r>
      <w:r w:rsidRPr="007830CF">
        <w:rPr>
          <w:b/>
        </w:rPr>
        <w:t xml:space="preserve"> </w:t>
      </w:r>
      <w:r w:rsidRPr="007830CF">
        <w:t>means the date the activity is taken to be completed as defined under the relevant section for the activity in the</w:t>
      </w:r>
      <w:r w:rsidR="00960468">
        <w:t xml:space="preserve"> effective version of the</w:t>
      </w:r>
      <w:r w:rsidRPr="007830CF">
        <w:t xml:space="preserve"> </w:t>
      </w:r>
      <w:r w:rsidRPr="00D673CC">
        <w:rPr>
          <w:i/>
          <w:iCs/>
          <w:color w:val="000000"/>
        </w:rPr>
        <w:t>Energy Efficiency (Cost of Living) Improvement (Eligible Activities) Determination</w:t>
      </w:r>
      <w:r w:rsidRPr="007830CF">
        <w:rPr>
          <w:color w:val="000000"/>
        </w:rPr>
        <w:t>.</w:t>
      </w:r>
      <w:r>
        <w:t xml:space="preserve"> </w:t>
      </w:r>
    </w:p>
    <w:p w14:paraId="46EAE61D" w14:textId="77777777" w:rsidR="00F438F0" w:rsidRPr="00FF70F9" w:rsidRDefault="00F438F0" w:rsidP="00CA4ABB">
      <w:pPr>
        <w:pStyle w:val="Dictionary"/>
      </w:pPr>
      <w:r w:rsidRPr="00CA4ABB">
        <w:rPr>
          <w:b/>
          <w:i/>
          <w:iCs/>
        </w:rPr>
        <w:t xml:space="preserve">decommission </w:t>
      </w:r>
      <w:r w:rsidRPr="00FF70F9">
        <w:t>means disable and render permanently unusable.</w:t>
      </w:r>
    </w:p>
    <w:p w14:paraId="3C8AC7CB" w14:textId="77777777" w:rsidR="00F438F0" w:rsidRDefault="00F438F0" w:rsidP="00CA4ABB">
      <w:pPr>
        <w:pStyle w:val="Dictionary"/>
      </w:pPr>
      <w:r w:rsidRPr="00CA4ABB">
        <w:rPr>
          <w:b/>
          <w:i/>
          <w:iCs/>
        </w:rPr>
        <w:t>Do Not Call Register</w:t>
      </w:r>
      <w:r w:rsidRPr="00FF70F9">
        <w:t xml:space="preserve"> means the Do Not Call Register managed by the Australian Communications and Media Authority</w:t>
      </w:r>
      <w:r w:rsidR="00612BFC">
        <w:t>.</w:t>
      </w:r>
    </w:p>
    <w:p w14:paraId="331F87BF" w14:textId="0038F660" w:rsidR="00A63100" w:rsidRPr="00A63100" w:rsidRDefault="00A63100" w:rsidP="00CA4ABB">
      <w:pPr>
        <w:pStyle w:val="Dictionary"/>
        <w:rPr>
          <w:color w:val="000000"/>
          <w:lang w:eastAsia="en-AU"/>
        </w:rPr>
      </w:pPr>
      <w:r w:rsidRPr="00CA4ABB">
        <w:rPr>
          <w:b/>
          <w:i/>
          <w:iCs/>
        </w:rPr>
        <w:t>electric resistance water heater</w:t>
      </w:r>
      <w:r>
        <w:rPr>
          <w:color w:val="000000"/>
          <w:lang w:eastAsia="en-AU"/>
        </w:rPr>
        <w:t xml:space="preserve"> </w:t>
      </w:r>
      <w:r w:rsidR="00B50990">
        <w:rPr>
          <w:color w:val="000000"/>
          <w:lang w:eastAsia="en-AU"/>
        </w:rPr>
        <w:t>means</w:t>
      </w:r>
      <w:r>
        <w:rPr>
          <w:color w:val="000000"/>
          <w:lang w:eastAsia="en-AU"/>
        </w:rPr>
        <w:t xml:space="preserve"> a hot water heater using an electric resistance element to heat the water in a storage tank</w:t>
      </w:r>
      <w:r w:rsidR="00495652">
        <w:rPr>
          <w:color w:val="000000"/>
          <w:lang w:eastAsia="en-AU"/>
        </w:rPr>
        <w:t>, or an instantaneous hot water heater using an electric resistance element to heat a flow rate of water as needed</w:t>
      </w:r>
      <w:r>
        <w:rPr>
          <w:color w:val="000000"/>
          <w:lang w:eastAsia="en-AU"/>
        </w:rPr>
        <w:t>.</w:t>
      </w:r>
    </w:p>
    <w:p w14:paraId="5BA76B6C" w14:textId="77777777" w:rsidR="00F438F0" w:rsidRPr="00FF70F9" w:rsidRDefault="00F438F0" w:rsidP="00CA4ABB">
      <w:pPr>
        <w:pStyle w:val="Dictionary"/>
      </w:pPr>
      <w:r w:rsidRPr="00CA4ABB">
        <w:rPr>
          <w:b/>
          <w:i/>
          <w:iCs/>
        </w:rPr>
        <w:t xml:space="preserve">electrical </w:t>
      </w:r>
      <w:r w:rsidR="00A72C1C" w:rsidRPr="00CA4ABB">
        <w:rPr>
          <w:b/>
          <w:i/>
          <w:iCs/>
        </w:rPr>
        <w:t xml:space="preserve">wiring </w:t>
      </w:r>
      <w:r w:rsidRPr="00CA4ABB">
        <w:rPr>
          <w:b/>
          <w:i/>
          <w:iCs/>
        </w:rPr>
        <w:t>work</w:t>
      </w:r>
      <w:r w:rsidRPr="00FF70F9">
        <w:t xml:space="preserve"> </w:t>
      </w:r>
      <w:r w:rsidR="00A72C1C">
        <w:t xml:space="preserve">has the same meaning as in </w:t>
      </w:r>
      <w:r w:rsidRPr="00FF70F9">
        <w:t xml:space="preserve">the </w:t>
      </w:r>
      <w:r w:rsidRPr="00D673CC">
        <w:rPr>
          <w:i/>
          <w:iCs/>
        </w:rPr>
        <w:t>Electricity Safety Act 1971</w:t>
      </w:r>
      <w:r w:rsidRPr="00FF70F9">
        <w:t>.</w:t>
      </w:r>
    </w:p>
    <w:p w14:paraId="40D1018D" w14:textId="77777777" w:rsidR="00F438F0" w:rsidRPr="00FF70F9" w:rsidRDefault="00F438F0" w:rsidP="00CA4ABB">
      <w:pPr>
        <w:pStyle w:val="Dictionary"/>
      </w:pPr>
      <w:r w:rsidRPr="00CA4ABB">
        <w:rPr>
          <w:b/>
          <w:i/>
          <w:iCs/>
        </w:rPr>
        <w:t>eligible activities determination</w:t>
      </w:r>
      <w:r w:rsidRPr="00FF70F9">
        <w:rPr>
          <w:b/>
        </w:rPr>
        <w:t xml:space="preserve"> </w:t>
      </w:r>
      <w:r w:rsidRPr="00FF70F9">
        <w:t xml:space="preserve">means the </w:t>
      </w:r>
      <w:r w:rsidRPr="00D673CC">
        <w:rPr>
          <w:i/>
          <w:iCs/>
        </w:rPr>
        <w:t>Energy Efficiency (Cost of Living) Improvement (Eligible Activities) Determination</w:t>
      </w:r>
      <w:r w:rsidRPr="00FF70F9">
        <w:t xml:space="preserve"> as in force from time to time</w:t>
      </w:r>
    </w:p>
    <w:p w14:paraId="2D35469B" w14:textId="77777777" w:rsidR="0032035C" w:rsidRPr="007830CF" w:rsidRDefault="0032035C" w:rsidP="00CA4ABB">
      <w:pPr>
        <w:pStyle w:val="Dictionary"/>
        <w:rPr>
          <w:lang w:eastAsia="en-AU"/>
        </w:rPr>
      </w:pPr>
      <w:r w:rsidRPr="00CA4ABB">
        <w:rPr>
          <w:b/>
          <w:i/>
          <w:iCs/>
        </w:rPr>
        <w:t>eligible business premises</w:t>
      </w:r>
      <w:r w:rsidRPr="007830CF">
        <w:rPr>
          <w:b/>
          <w:bCs/>
          <w:iCs/>
        </w:rPr>
        <w:t xml:space="preserve"> </w:t>
      </w:r>
      <w:r w:rsidRPr="007830CF">
        <w:t>means an existing business premises—</w:t>
      </w:r>
    </w:p>
    <w:p w14:paraId="6FE26D9D" w14:textId="77777777" w:rsidR="0032035C" w:rsidRPr="003513A6" w:rsidRDefault="0032035C" w:rsidP="00376EC5">
      <w:pPr>
        <w:pStyle w:val="Subdetailsfirstindent"/>
        <w:numPr>
          <w:ilvl w:val="0"/>
          <w:numId w:val="228"/>
        </w:numPr>
        <w:ind w:left="1701" w:hanging="425"/>
      </w:pPr>
      <w:r w:rsidRPr="003513A6">
        <w:t>for which the energy consumption is not included in a reporting obligation under of any of the following;</w:t>
      </w:r>
    </w:p>
    <w:p w14:paraId="5C9420E9" w14:textId="77777777" w:rsidR="0032035C" w:rsidRPr="007830CF" w:rsidRDefault="0032035C" w:rsidP="00376EC5">
      <w:pPr>
        <w:pStyle w:val="Subdetailssecondindent"/>
        <w:numPr>
          <w:ilvl w:val="0"/>
          <w:numId w:val="89"/>
        </w:numPr>
      </w:pPr>
      <w:r w:rsidRPr="007830CF">
        <w:t xml:space="preserve">the </w:t>
      </w:r>
      <w:r w:rsidRPr="00D673CC">
        <w:t>National Greenhouse and Energy Reporting Act 2007</w:t>
      </w:r>
      <w:r w:rsidRPr="007830CF">
        <w:t xml:space="preserve"> (Commonwealth); </w:t>
      </w:r>
    </w:p>
    <w:p w14:paraId="00EB9ECA" w14:textId="378C1DE1" w:rsidR="0032035C" w:rsidRPr="00495652" w:rsidRDefault="0032035C" w:rsidP="00495652">
      <w:pPr>
        <w:pStyle w:val="Subdetailssecondindent"/>
        <w:numPr>
          <w:ilvl w:val="0"/>
          <w:numId w:val="89"/>
        </w:numPr>
        <w:rPr>
          <w:i/>
        </w:rPr>
      </w:pPr>
      <w:r w:rsidRPr="007830CF">
        <w:t xml:space="preserve">the Australian Government’s Energy Efficiency in Government Operations Policy; or  </w:t>
      </w:r>
    </w:p>
    <w:p w14:paraId="6A37569D" w14:textId="06912252" w:rsidR="0032035C" w:rsidRPr="00CA4ABB" w:rsidRDefault="0032035C" w:rsidP="00376EC5">
      <w:pPr>
        <w:pStyle w:val="Subdetailsfirstindent"/>
        <w:numPr>
          <w:ilvl w:val="0"/>
          <w:numId w:val="227"/>
        </w:numPr>
        <w:ind w:left="1701" w:hanging="425"/>
      </w:pPr>
      <w:r w:rsidRPr="003513A6">
        <w:lastRenderedPageBreak/>
        <w:t xml:space="preserve">is not undergoing development or refurbishment under an existing development approval under the </w:t>
      </w:r>
      <w:r w:rsidRPr="00D673CC">
        <w:rPr>
          <w:i/>
          <w:iCs/>
        </w:rPr>
        <w:t>ACT Planning Act 20</w:t>
      </w:r>
      <w:r w:rsidR="007A1F48">
        <w:rPr>
          <w:i/>
          <w:iCs/>
        </w:rPr>
        <w:t>23</w:t>
      </w:r>
      <w:r w:rsidRPr="003513A6">
        <w:t xml:space="preserve">. The exception is when a development approval is required for undertaking an eligible activity in an existing building. </w:t>
      </w:r>
    </w:p>
    <w:p w14:paraId="6802BDD2" w14:textId="77777777" w:rsidR="0032035C" w:rsidRPr="003513A6" w:rsidRDefault="0032035C" w:rsidP="00CA4ABB">
      <w:pPr>
        <w:pStyle w:val="Dictionary"/>
      </w:pPr>
      <w:r w:rsidRPr="003513A6">
        <w:rPr>
          <w:b/>
          <w:i/>
        </w:rPr>
        <w:t>eligible residential premises</w:t>
      </w:r>
      <w:r w:rsidRPr="003513A6">
        <w:rPr>
          <w:b/>
        </w:rPr>
        <w:t xml:space="preserve"> </w:t>
      </w:r>
      <w:r w:rsidRPr="003513A6">
        <w:t>means an existing residential premises</w:t>
      </w:r>
      <w:r w:rsidR="00F84283">
        <w:t>—</w:t>
      </w:r>
      <w:r w:rsidRPr="003513A6">
        <w:t xml:space="preserve"> </w:t>
      </w:r>
    </w:p>
    <w:p w14:paraId="4C38FF19" w14:textId="77777777" w:rsidR="0032035C" w:rsidRPr="003513A6" w:rsidRDefault="0032035C" w:rsidP="00376EC5">
      <w:pPr>
        <w:pStyle w:val="Subdetailsfirstindent"/>
        <w:ind w:left="1701" w:hanging="425"/>
      </w:pPr>
      <w:r w:rsidRPr="003513A6">
        <w:t xml:space="preserve">located in the Territory that meets all criteria for an eligible activity and is not excluded by another law of the Territory, or by the failure to obtain a required approval for any part of the activity, from the activity being undertaken at the premises; and </w:t>
      </w:r>
    </w:p>
    <w:p w14:paraId="419F4BCE" w14:textId="5E68D118" w:rsidR="0032035C" w:rsidRPr="003513A6" w:rsidRDefault="005530E3" w:rsidP="00376EC5">
      <w:pPr>
        <w:pStyle w:val="Subdetailsfirstindent"/>
        <w:numPr>
          <w:ilvl w:val="0"/>
          <w:numId w:val="88"/>
        </w:numPr>
        <w:ind w:left="1701" w:hanging="425"/>
      </w:pPr>
      <w:r w:rsidRPr="003513A6">
        <w:t xml:space="preserve">that </w:t>
      </w:r>
      <w:r w:rsidR="0032035C" w:rsidRPr="003513A6">
        <w:t xml:space="preserve">is not undergoing development or refurbishment under an existing development approval under the </w:t>
      </w:r>
      <w:r w:rsidR="0032035C" w:rsidRPr="00D673CC">
        <w:rPr>
          <w:i/>
          <w:iCs/>
        </w:rPr>
        <w:t>ACT Planning Act 20</w:t>
      </w:r>
      <w:r w:rsidR="007A1F48">
        <w:rPr>
          <w:i/>
          <w:iCs/>
        </w:rPr>
        <w:t>23</w:t>
      </w:r>
      <w:r w:rsidR="0032035C" w:rsidRPr="003513A6">
        <w:t>. The exception is when a development approval is required for undertaking an eligible activity in an existing building.</w:t>
      </w:r>
    </w:p>
    <w:p w14:paraId="172C02FE" w14:textId="77777777" w:rsidR="00C71909" w:rsidRPr="00C71909" w:rsidRDefault="00C71909" w:rsidP="000547CD">
      <w:pPr>
        <w:pStyle w:val="Subdetailsfirstindent"/>
        <w:numPr>
          <w:ilvl w:val="0"/>
          <w:numId w:val="0"/>
        </w:numPr>
        <w:ind w:left="1276" w:hanging="709"/>
      </w:pPr>
      <w:r w:rsidRPr="00C71909">
        <w:rPr>
          <w:b/>
          <w:i/>
        </w:rPr>
        <w:t>Energy savings factor</w:t>
      </w:r>
      <w:r w:rsidRPr="00C71909">
        <w:rPr>
          <w:b/>
        </w:rPr>
        <w:t xml:space="preserve"> </w:t>
      </w:r>
      <w:r w:rsidRPr="004768BB">
        <w:t xml:space="preserve">means the number of </w:t>
      </w:r>
      <w:r>
        <w:t>Megawatt-hours (MWh)</w:t>
      </w:r>
      <w:r w:rsidRPr="004768BB">
        <w:t xml:space="preserve"> that an eligible activity is taken to save. The method for calculating the </w:t>
      </w:r>
      <w:r>
        <w:t>energy savings</w:t>
      </w:r>
      <w:r w:rsidRPr="004768BB">
        <w:t xml:space="preserve"> factor </w:t>
      </w:r>
      <w:r>
        <w:t xml:space="preserve">for each eligible activity </w:t>
      </w:r>
      <w:r w:rsidRPr="004768BB">
        <w:t xml:space="preserve">is outlined for each eligible activity in the </w:t>
      </w:r>
      <w:r w:rsidRPr="00C71909">
        <w:rPr>
          <w:i/>
        </w:rPr>
        <w:t xml:space="preserve">Energy Efficiency (Cost of Living) Improvement (Eligible Activities) Determination </w:t>
      </w:r>
      <w:r w:rsidRPr="004768BB">
        <w:t>as in force from time to time</w:t>
      </w:r>
      <w:r w:rsidRPr="00C71909">
        <w:rPr>
          <w:i/>
        </w:rPr>
        <w:t>.</w:t>
      </w:r>
    </w:p>
    <w:p w14:paraId="0E7B85FF" w14:textId="71B8564F" w:rsidR="00F53D2B" w:rsidRPr="00F53D2B" w:rsidRDefault="00F84283" w:rsidP="00CA4ABB">
      <w:pPr>
        <w:pStyle w:val="Dictionary"/>
      </w:pPr>
      <w:r>
        <w:rPr>
          <w:b/>
          <w:i/>
        </w:rPr>
        <w:t>E</w:t>
      </w:r>
      <w:r w:rsidR="00F53D2B" w:rsidRPr="00F53D2B">
        <w:rPr>
          <w:b/>
          <w:i/>
        </w:rPr>
        <w:t>nergy Savings Scheme</w:t>
      </w:r>
      <w:r w:rsidR="00F53D2B" w:rsidRPr="00F53D2B">
        <w:t xml:space="preserve"> refers to the NSW Government’s energy efficiency obligation scheme. Specifically it is defined and has the same meaning as in </w:t>
      </w:r>
      <w:r w:rsidR="007E59F0">
        <w:t>S</w:t>
      </w:r>
      <w:r w:rsidR="00495652">
        <w:t>chedule 4A – Part 1</w:t>
      </w:r>
      <w:r w:rsidR="00F53D2B" w:rsidRPr="00F53D2B">
        <w:t xml:space="preserve"> of the </w:t>
      </w:r>
      <w:r w:rsidR="00F53D2B" w:rsidRPr="00F53D2B">
        <w:rPr>
          <w:i/>
        </w:rPr>
        <w:t>Electricity Supply Act 1995 (NSW)</w:t>
      </w:r>
      <w:r w:rsidR="00F53D2B" w:rsidRPr="00F53D2B">
        <w:t>.</w:t>
      </w:r>
    </w:p>
    <w:p w14:paraId="33D03232" w14:textId="17DBE3BE" w:rsidR="00496638" w:rsidRDefault="00F53D2B" w:rsidP="00CA4ABB">
      <w:pPr>
        <w:pStyle w:val="Dictionary"/>
      </w:pPr>
      <w:r w:rsidRPr="00F53D2B">
        <w:rPr>
          <w:b/>
          <w:i/>
        </w:rPr>
        <w:t xml:space="preserve">ESS Administrator </w:t>
      </w:r>
      <w:r w:rsidRPr="00F53D2B">
        <w:t xml:space="preserve">has the same meaning as Scheme Administrator in </w:t>
      </w:r>
      <w:r w:rsidR="00495652">
        <w:t>Schedule 4A – Part 1</w:t>
      </w:r>
      <w:r w:rsidRPr="00F53D2B">
        <w:t xml:space="preserve"> of the </w:t>
      </w:r>
      <w:r w:rsidRPr="00F53D2B">
        <w:rPr>
          <w:i/>
        </w:rPr>
        <w:t>Electricity Supply Act 1995 (NSW)</w:t>
      </w:r>
      <w:r w:rsidRPr="00F53D2B">
        <w:t>.</w:t>
      </w:r>
    </w:p>
    <w:p w14:paraId="55228899" w14:textId="5BC595A6" w:rsidR="00496638" w:rsidRPr="008577B6" w:rsidRDefault="00496638" w:rsidP="00CA4ABB">
      <w:pPr>
        <w:pStyle w:val="Dictionary"/>
      </w:pPr>
      <w:r w:rsidRPr="008577B6">
        <w:rPr>
          <w:b/>
          <w:i/>
        </w:rPr>
        <w:t xml:space="preserve">ESS Rule </w:t>
      </w:r>
      <w:r w:rsidRPr="008577B6">
        <w:t xml:space="preserve">has the same meaning as Scheme Rule in </w:t>
      </w:r>
      <w:r w:rsidR="00495652">
        <w:t>Schedule 4A – Part 1</w:t>
      </w:r>
      <w:r w:rsidRPr="008577B6">
        <w:t xml:space="preserve"> of the </w:t>
      </w:r>
      <w:r w:rsidRPr="008577B6">
        <w:rPr>
          <w:i/>
        </w:rPr>
        <w:t>Electricity Supply Act 1995 (NSW)</w:t>
      </w:r>
      <w:r w:rsidRPr="008577B6">
        <w:t>.</w:t>
      </w:r>
    </w:p>
    <w:p w14:paraId="28DF26A8" w14:textId="77777777" w:rsidR="00114FB1" w:rsidRPr="00B50990" w:rsidRDefault="00F45FBC" w:rsidP="00CA4ABB">
      <w:pPr>
        <w:pStyle w:val="Dictionary"/>
      </w:pPr>
      <w:r w:rsidRPr="00FF70F9">
        <w:rPr>
          <w:b/>
          <w:i/>
        </w:rPr>
        <w:t>entity—</w:t>
      </w:r>
      <w:r w:rsidR="00B50990">
        <w:rPr>
          <w:b/>
          <w:i/>
        </w:rPr>
        <w:t xml:space="preserve"> </w:t>
      </w:r>
      <w:r w:rsidRPr="00FF70F9">
        <w:t>see entities as de</w:t>
      </w:r>
      <w:r w:rsidR="006A6A9F">
        <w:t>f</w:t>
      </w:r>
      <w:r w:rsidRPr="00FF70F9">
        <w:t xml:space="preserve">ined in the </w:t>
      </w:r>
      <w:r w:rsidRPr="00FF70F9">
        <w:rPr>
          <w:i/>
        </w:rPr>
        <w:t>Corporations Act 2001</w:t>
      </w:r>
      <w:r w:rsidR="00B50990">
        <w:t>.</w:t>
      </w:r>
    </w:p>
    <w:p w14:paraId="13DAC30A" w14:textId="77777777" w:rsidR="00C95D21" w:rsidRDefault="00F84283" w:rsidP="00CA4ABB">
      <w:pPr>
        <w:pStyle w:val="Dictionary"/>
      </w:pPr>
      <w:r>
        <w:rPr>
          <w:b/>
          <w:i/>
        </w:rPr>
        <w:t>e</w:t>
      </w:r>
      <w:r w:rsidR="008A5BB6">
        <w:rPr>
          <w:b/>
          <w:i/>
        </w:rPr>
        <w:t xml:space="preserve">xcessive lighting for residential buildings </w:t>
      </w:r>
      <w:r w:rsidR="001D1321" w:rsidRPr="001D1321">
        <w:t>is as</w:t>
      </w:r>
      <w:r w:rsidR="0070663A">
        <w:t xml:space="preserve"> defined by the </w:t>
      </w:r>
      <w:r w:rsidR="00E120B7">
        <w:t>National Construction Code</w:t>
      </w:r>
      <w:r w:rsidR="0070663A">
        <w:t xml:space="preserve"> </w:t>
      </w:r>
      <w:r w:rsidR="001D1321">
        <w:t>–</w:t>
      </w:r>
      <w:r w:rsidR="005E6C11" w:rsidRPr="005E6C11">
        <w:t xml:space="preserve">Clause 3.12.5.5 </w:t>
      </w:r>
      <w:r w:rsidR="005E6C11" w:rsidRPr="00D673CC">
        <w:rPr>
          <w:i/>
          <w:iCs/>
        </w:rPr>
        <w:t>Artificial lighting</w:t>
      </w:r>
      <w:r w:rsidR="001D1321">
        <w:t xml:space="preserve"> where</w:t>
      </w:r>
      <w:r w:rsidR="001D1321" w:rsidRPr="00FF70F9">
        <w:rPr>
          <w:b/>
          <w:i/>
        </w:rPr>
        <w:t>—</w:t>
      </w:r>
    </w:p>
    <w:p w14:paraId="4A791F76" w14:textId="77777777" w:rsidR="00C95D21" w:rsidRDefault="001D1321" w:rsidP="00D673CC">
      <w:pPr>
        <w:pStyle w:val="Dictionary"/>
        <w:ind w:left="1627"/>
      </w:pPr>
      <w:r w:rsidRPr="005E6C11">
        <w:t xml:space="preserve">the </w:t>
      </w:r>
      <w:r w:rsidR="005E6C11" w:rsidRPr="005E6C11">
        <w:t>lamp power density of artificial lighting must not exceed</w:t>
      </w:r>
      <w:r w:rsidR="00917354" w:rsidRPr="00FF70F9">
        <w:rPr>
          <w:b/>
          <w:i/>
          <w:szCs w:val="24"/>
        </w:rPr>
        <w:t>—</w:t>
      </w:r>
    </w:p>
    <w:p w14:paraId="23B8E0FD" w14:textId="77777777" w:rsidR="00C95D21" w:rsidRDefault="005E6C11" w:rsidP="00CA4ABB">
      <w:pPr>
        <w:pStyle w:val="BulletsEEIS"/>
      </w:pPr>
      <w:r w:rsidRPr="005E6C11">
        <w:t>5 watts/m</w:t>
      </w:r>
      <w:r w:rsidRPr="001D1321">
        <w:rPr>
          <w:vertAlign w:val="superscript"/>
        </w:rPr>
        <w:t>2</w:t>
      </w:r>
      <w:r w:rsidRPr="005E6C11">
        <w:t xml:space="preserve"> for internal areas</w:t>
      </w:r>
      <w:r w:rsidR="001D1321">
        <w:t>;</w:t>
      </w:r>
    </w:p>
    <w:p w14:paraId="069C0BB3" w14:textId="77777777" w:rsidR="00C95D21" w:rsidRDefault="005E6C11" w:rsidP="00CA4ABB">
      <w:pPr>
        <w:pStyle w:val="BulletsEEIS"/>
      </w:pPr>
      <w:r w:rsidRPr="005E6C11">
        <w:t>4 watts/m</w:t>
      </w:r>
      <w:r w:rsidRPr="001D1321">
        <w:rPr>
          <w:vertAlign w:val="superscript"/>
        </w:rPr>
        <w:t xml:space="preserve">2 </w:t>
      </w:r>
      <w:r w:rsidRPr="005E6C11">
        <w:t>for exterior areas such as a verandah or balcony</w:t>
      </w:r>
      <w:r w:rsidR="001D1321">
        <w:t>; and</w:t>
      </w:r>
    </w:p>
    <w:p w14:paraId="2B7997F0" w14:textId="77777777" w:rsidR="00C95D21" w:rsidRDefault="005E6C11" w:rsidP="00CA4ABB">
      <w:pPr>
        <w:pStyle w:val="BulletsEEIS"/>
      </w:pPr>
      <w:r w:rsidRPr="005E6C11">
        <w:t>3 watts/m</w:t>
      </w:r>
      <w:r w:rsidRPr="001D1321">
        <w:rPr>
          <w:vertAlign w:val="superscript"/>
        </w:rPr>
        <w:t>2</w:t>
      </w:r>
      <w:r w:rsidRPr="005E6C11">
        <w:t xml:space="preserve"> for garages.</w:t>
      </w:r>
    </w:p>
    <w:p w14:paraId="328BD6AF" w14:textId="0C118766" w:rsidR="00761936" w:rsidRPr="00761936" w:rsidRDefault="00761936" w:rsidP="000547CD">
      <w:pPr>
        <w:pStyle w:val="BulletsEEIS"/>
        <w:numPr>
          <w:ilvl w:val="0"/>
          <w:numId w:val="0"/>
        </w:numPr>
        <w:ind w:left="1276" w:hanging="709"/>
      </w:pPr>
      <w:r w:rsidRPr="00081B29">
        <w:rPr>
          <w:b/>
          <w:i/>
          <w:iCs/>
        </w:rPr>
        <w:t>Existing Lighting Equipment</w:t>
      </w:r>
      <w:r w:rsidRPr="00416FF2">
        <w:t xml:space="preserve"> means the equipment that provides artificial lighting services that was already installed and in working order at the time of implementation of the activity, including luminaires and/or lamps, control gear, and lighting control systems.</w:t>
      </w:r>
    </w:p>
    <w:p w14:paraId="72C697B8" w14:textId="35E1CD40" w:rsidR="00F438F0" w:rsidRDefault="00F438F0" w:rsidP="00CA4ABB">
      <w:pPr>
        <w:pStyle w:val="Dictionary"/>
      </w:pPr>
      <w:r w:rsidRPr="00FF70F9">
        <w:rPr>
          <w:b/>
          <w:i/>
        </w:rPr>
        <w:t xml:space="preserve">external wall </w:t>
      </w:r>
      <w:r w:rsidRPr="00FF70F9">
        <w:t>means an outer wall of a building other than a wall separating or common to adjoining buildings.</w:t>
      </w:r>
    </w:p>
    <w:p w14:paraId="47B75D43" w14:textId="77777777" w:rsidR="005F60C3" w:rsidRDefault="00941846" w:rsidP="00CA4ABB">
      <w:pPr>
        <w:pStyle w:val="Dictionary"/>
        <w:rPr>
          <w:b/>
          <w:i/>
        </w:rPr>
      </w:pPr>
      <w:r>
        <w:rPr>
          <w:b/>
          <w:i/>
        </w:rPr>
        <w:t>f</w:t>
      </w:r>
      <w:r w:rsidRPr="002B3AD6">
        <w:rPr>
          <w:b/>
          <w:i/>
        </w:rPr>
        <w:t>lueless gas appliance</w:t>
      </w:r>
      <w:r w:rsidRPr="00FF70F9">
        <w:t xml:space="preserve">— </w:t>
      </w:r>
      <w:r w:rsidR="00CF6DE7" w:rsidRPr="00CF6DE7">
        <w:t>includes gas cooktops</w:t>
      </w:r>
      <w:r w:rsidR="00B50990">
        <w:t>.</w:t>
      </w:r>
    </w:p>
    <w:p w14:paraId="6081B113" w14:textId="77777777" w:rsidR="00F438F0" w:rsidRPr="00FF70F9" w:rsidRDefault="00F84283" w:rsidP="00CA4ABB">
      <w:pPr>
        <w:pStyle w:val="Dictionary"/>
      </w:pPr>
      <w:r w:rsidRPr="00FF70F9">
        <w:rPr>
          <w:b/>
          <w:i/>
        </w:rPr>
        <w:t>G</w:t>
      </w:r>
      <w:r w:rsidR="00F438F0" w:rsidRPr="00FF70F9">
        <w:rPr>
          <w:b/>
          <w:i/>
        </w:rPr>
        <w:t>as</w:t>
      </w:r>
      <w:r>
        <w:rPr>
          <w:b/>
          <w:i/>
        </w:rPr>
        <w:t xml:space="preserve"> </w:t>
      </w:r>
      <w:r w:rsidR="00F438F0" w:rsidRPr="00FF70F9">
        <w:rPr>
          <w:b/>
          <w:i/>
        </w:rPr>
        <w:t>fitting work</w:t>
      </w:r>
      <w:r w:rsidR="00F438F0" w:rsidRPr="00FF70F9">
        <w:t xml:space="preserve">— see the </w:t>
      </w:r>
      <w:r>
        <w:t>d</w:t>
      </w:r>
      <w:r w:rsidR="00F438F0" w:rsidRPr="00FF70F9">
        <w:t xml:space="preserve">ictionary of the </w:t>
      </w:r>
      <w:r w:rsidR="00F438F0" w:rsidRPr="00FF70F9">
        <w:rPr>
          <w:i/>
        </w:rPr>
        <w:t>Gas Safety Act 2000</w:t>
      </w:r>
      <w:r w:rsidR="00F438F0" w:rsidRPr="00FF70F9">
        <w:t>.</w:t>
      </w:r>
    </w:p>
    <w:p w14:paraId="6A7308A8" w14:textId="77777777" w:rsidR="00114FB1" w:rsidRPr="00A50252" w:rsidRDefault="00114FB1" w:rsidP="00CA4ABB">
      <w:pPr>
        <w:pStyle w:val="Dictionary"/>
      </w:pPr>
      <w:r w:rsidRPr="00114FB1">
        <w:rPr>
          <w:b/>
          <w:i/>
        </w:rPr>
        <w:t>General Construction Induction Card</w:t>
      </w:r>
      <w:r>
        <w:t xml:space="preserve"> has the same meaning as in the </w:t>
      </w:r>
      <w:r w:rsidRPr="00A50252">
        <w:rPr>
          <w:i/>
        </w:rPr>
        <w:t>Work Health and Safety Act 2011</w:t>
      </w:r>
      <w:r>
        <w:t>.</w:t>
      </w:r>
    </w:p>
    <w:p w14:paraId="5A1FFE4E" w14:textId="77777777" w:rsidR="00F438F0" w:rsidRPr="00FF70F9" w:rsidRDefault="00F438F0" w:rsidP="00CA4ABB">
      <w:pPr>
        <w:pStyle w:val="Dictionary"/>
      </w:pPr>
      <w:r w:rsidRPr="00FF70F9">
        <w:rPr>
          <w:b/>
          <w:i/>
        </w:rPr>
        <w:t xml:space="preserve">glazing </w:t>
      </w:r>
      <w:r w:rsidRPr="00FF70F9">
        <w:t>means a transparent or translucent element and its supporting frame located in an external wall of a building, and includes a window other than a roof light.</w:t>
      </w:r>
    </w:p>
    <w:p w14:paraId="186BD80C" w14:textId="77777777" w:rsidR="00F438F0" w:rsidRPr="00FF70F9" w:rsidRDefault="00F438F0" w:rsidP="00CA4ABB">
      <w:pPr>
        <w:pStyle w:val="Dictionary"/>
      </w:pPr>
      <w:r w:rsidRPr="00FF70F9">
        <w:rPr>
          <w:b/>
          <w:i/>
        </w:rPr>
        <w:t>habitable room</w:t>
      </w:r>
      <w:r w:rsidRPr="00FF70F9">
        <w:t xml:space="preserve">— see section 1.1.1 Definitions in Volume 2 </w:t>
      </w:r>
      <w:r w:rsidR="00AE1E5C">
        <w:rPr>
          <w:i/>
        </w:rPr>
        <w:t>National Construction Code</w:t>
      </w:r>
      <w:r w:rsidRPr="00FF70F9">
        <w:rPr>
          <w:i/>
        </w:rPr>
        <w:t xml:space="preserve"> Class 1 and Class 10 Buildings</w:t>
      </w:r>
      <w:r w:rsidRPr="00FF70F9">
        <w:t xml:space="preserve"> of the National Construction Code Series.</w:t>
      </w:r>
    </w:p>
    <w:p w14:paraId="08A0A7BB" w14:textId="77777777" w:rsidR="00496638" w:rsidRPr="00496638" w:rsidRDefault="00496638" w:rsidP="00CA4ABB">
      <w:pPr>
        <w:pStyle w:val="Dictionary"/>
      </w:pPr>
      <w:r w:rsidRPr="00496638">
        <w:rPr>
          <w:b/>
          <w:i/>
        </w:rPr>
        <w:t>illumination power density</w:t>
      </w:r>
      <w:r>
        <w:rPr>
          <w:b/>
          <w:i/>
        </w:rPr>
        <w:t xml:space="preserve"> </w:t>
      </w:r>
      <w:r w:rsidRPr="00496638">
        <w:t xml:space="preserve">refers to the number of watts produced </w:t>
      </w:r>
      <w:r>
        <w:t xml:space="preserve">by lighting </w:t>
      </w:r>
      <w:r w:rsidRPr="00496638">
        <w:t>per square metre</w:t>
      </w:r>
      <w:r w:rsidR="00162694">
        <w:t>.</w:t>
      </w:r>
    </w:p>
    <w:p w14:paraId="164F59EC" w14:textId="77777777" w:rsidR="00AB4006" w:rsidRPr="007830CF" w:rsidRDefault="00AB4006" w:rsidP="00CA4ABB">
      <w:pPr>
        <w:pStyle w:val="Dictionary"/>
      </w:pPr>
      <w:r w:rsidRPr="007830CF">
        <w:rPr>
          <w:b/>
          <w:i/>
        </w:rPr>
        <w:t>Implementation date</w:t>
      </w:r>
      <w:r w:rsidRPr="007830CF">
        <w:t xml:space="preserve"> means the date on which</w:t>
      </w:r>
      <w:r w:rsidR="00CA4ABB">
        <w:t>—</w:t>
      </w:r>
    </w:p>
    <w:p w14:paraId="7D3973EB" w14:textId="77777777" w:rsidR="00AB4006" w:rsidRPr="007830CF" w:rsidRDefault="00AB4006" w:rsidP="00376EC5">
      <w:pPr>
        <w:pStyle w:val="Subdetailsfirstindent"/>
        <w:numPr>
          <w:ilvl w:val="0"/>
          <w:numId w:val="230"/>
        </w:numPr>
        <w:ind w:left="1701" w:hanging="425"/>
      </w:pPr>
      <w:r w:rsidRPr="007830CF">
        <w:lastRenderedPageBreak/>
        <w:t xml:space="preserve">for an eligible activity that requires an authorised installer, the physical installation or implementation of an activity </w:t>
      </w:r>
      <w:r w:rsidR="00A0426C" w:rsidRPr="007830CF">
        <w:t>is undertaken</w:t>
      </w:r>
      <w:r w:rsidRPr="007830CF">
        <w:t xml:space="preserve"> at the eligible business premises or eligible residential premises; or</w:t>
      </w:r>
    </w:p>
    <w:p w14:paraId="2020FFA0" w14:textId="77777777" w:rsidR="00AB4006" w:rsidRPr="007830CF" w:rsidRDefault="00AB4006" w:rsidP="00376EC5">
      <w:pPr>
        <w:pStyle w:val="Subdetailsfirstindent"/>
        <w:ind w:left="1701" w:hanging="425"/>
      </w:pPr>
      <w:r w:rsidRPr="007830CF">
        <w:t>for an eligible activity that does not require an authorised installer, the receipt of a product from an authorised seller for installation into an eligible business premises or eligible residential premises occurs.</w:t>
      </w:r>
    </w:p>
    <w:p w14:paraId="2CFB5D57" w14:textId="77777777" w:rsidR="00162694" w:rsidRDefault="00F438F0" w:rsidP="00CA4ABB">
      <w:pPr>
        <w:pStyle w:val="Dictionary"/>
      </w:pPr>
      <w:r w:rsidRPr="00FF70F9">
        <w:rPr>
          <w:b/>
          <w:i/>
        </w:rPr>
        <w:t>in association</w:t>
      </w:r>
      <w:r w:rsidRPr="00FF70F9">
        <w:t>, in relation to work or other eligible activities undertaken in a premises, includes at the same time as, or subsequent to alterations and additions to a premises, or part of a premises, or as a result of an eligible activity, or as part of the same contract with a lessee or occupier of a premises.</w:t>
      </w:r>
    </w:p>
    <w:p w14:paraId="42389FA2" w14:textId="77777777" w:rsidR="00F438F0" w:rsidRPr="00FF70F9" w:rsidRDefault="00F438F0" w:rsidP="00CA4ABB">
      <w:pPr>
        <w:pStyle w:val="Dictionary"/>
      </w:pPr>
      <w:r w:rsidRPr="00FF70F9">
        <w:rPr>
          <w:b/>
          <w:i/>
        </w:rPr>
        <w:t>indication</w:t>
      </w:r>
      <w:r w:rsidRPr="00FF70F9">
        <w:t xml:space="preserve"> means a mark such as a cross, a tick in a check box, an abbreviation, a number, text or the like included on a document signifying a particular fact or piece of information.</w:t>
      </w:r>
    </w:p>
    <w:p w14:paraId="1150D934" w14:textId="77777777" w:rsidR="00162694" w:rsidRPr="00CA4ABB" w:rsidRDefault="00F438F0" w:rsidP="00CA4ABB">
      <w:pPr>
        <w:pStyle w:val="Dictionary"/>
      </w:pPr>
      <w:r w:rsidRPr="00CA4ABB">
        <w:rPr>
          <w:b/>
          <w:i/>
        </w:rPr>
        <w:t>install</w:t>
      </w:r>
      <w:r w:rsidRPr="00CA4ABB">
        <w:t xml:space="preserve"> includes modify or replace to achieve compliance with eligible activity criteria. </w:t>
      </w:r>
    </w:p>
    <w:p w14:paraId="65A96114" w14:textId="77777777" w:rsidR="00F438F0" w:rsidRPr="00CA4ABB" w:rsidRDefault="00F438F0" w:rsidP="00CA4ABB">
      <w:pPr>
        <w:pStyle w:val="Dictionary"/>
      </w:pPr>
      <w:r w:rsidRPr="00CA4ABB">
        <w:rPr>
          <w:b/>
          <w:i/>
        </w:rPr>
        <w:t>installed products</w:t>
      </w:r>
      <w:r w:rsidRPr="00CA4ABB">
        <w:t xml:space="preserve"> means the products installed to meet the installed product requirement relevant to the eligible activity.</w:t>
      </w:r>
    </w:p>
    <w:p w14:paraId="2DFE1728" w14:textId="77777777" w:rsidR="00F438F0" w:rsidRPr="00CA4ABB" w:rsidRDefault="00F438F0" w:rsidP="00CA4ABB">
      <w:pPr>
        <w:pStyle w:val="Dictionary"/>
      </w:pPr>
      <w:r w:rsidRPr="00CA4ABB">
        <w:rPr>
          <w:b/>
          <w:i/>
        </w:rPr>
        <w:t>installer</w:t>
      </w:r>
      <w:r w:rsidRPr="00CA4ABB">
        <w:t xml:space="preserve"> means a person physically installing a product as part of an eligible activity in a consumer’s residence on the behalf of a NERL retailer for the purposes of the NERL retailer complying with the </w:t>
      </w:r>
      <w:r w:rsidRPr="00D673CC">
        <w:rPr>
          <w:i/>
          <w:iCs/>
        </w:rPr>
        <w:t>Energy Efficiency (Cost of Living) Improvement Act 2012</w:t>
      </w:r>
      <w:r w:rsidRPr="00CA4ABB">
        <w:t>.</w:t>
      </w:r>
    </w:p>
    <w:p w14:paraId="07CB19AC" w14:textId="77777777" w:rsidR="00F438F0" w:rsidRPr="00CA4ABB" w:rsidRDefault="00F438F0" w:rsidP="00CA4ABB">
      <w:pPr>
        <w:pStyle w:val="Dictionary"/>
      </w:pPr>
      <w:r w:rsidRPr="00CA4ABB">
        <w:rPr>
          <w:b/>
          <w:i/>
        </w:rPr>
        <w:t>K</w:t>
      </w:r>
      <w:r w:rsidRPr="00CA4ABB">
        <w:t xml:space="preserve"> means Kelvins. </w:t>
      </w:r>
    </w:p>
    <w:p w14:paraId="15A4A18C" w14:textId="77777777" w:rsidR="00F438F0" w:rsidRPr="00CA4ABB" w:rsidRDefault="00F438F0" w:rsidP="00CA4ABB">
      <w:pPr>
        <w:pStyle w:val="Dictionary"/>
      </w:pPr>
      <w:r w:rsidRPr="00CA4ABB">
        <w:rPr>
          <w:b/>
          <w:i/>
        </w:rPr>
        <w:t>kW</w:t>
      </w:r>
      <w:r w:rsidRPr="00CA4ABB">
        <w:t xml:space="preserve"> means kilowatt.</w:t>
      </w:r>
    </w:p>
    <w:p w14:paraId="67D624F7" w14:textId="77777777" w:rsidR="00CB030C" w:rsidRPr="00CA4ABB" w:rsidRDefault="00CB030C" w:rsidP="00CA4ABB">
      <w:pPr>
        <w:pStyle w:val="Dictionary"/>
      </w:pPr>
      <w:r w:rsidRPr="00CA4ABB">
        <w:rPr>
          <w:b/>
          <w:i/>
        </w:rPr>
        <w:t>lamp waste</w:t>
      </w:r>
      <w:r w:rsidRPr="00CA4ABB">
        <w:t xml:space="preserve"> means decommissioned lamps, possibly integrated into a luminaire.</w:t>
      </w:r>
    </w:p>
    <w:p w14:paraId="1D54FEE9" w14:textId="1419AFE7" w:rsidR="00CB030C" w:rsidRPr="00CA4ABB" w:rsidRDefault="00CB030C" w:rsidP="00CA4ABB">
      <w:pPr>
        <w:pStyle w:val="Dictionary"/>
      </w:pPr>
      <w:r w:rsidRPr="00CA4ABB">
        <w:rPr>
          <w:b/>
          <w:i/>
        </w:rPr>
        <w:t>large electricity customer</w:t>
      </w:r>
      <w:r w:rsidRPr="00CA4ABB">
        <w:t xml:space="preserve"> means a business </w:t>
      </w:r>
      <w:r w:rsidR="00761936">
        <w:t>that</w:t>
      </w:r>
      <w:r w:rsidRPr="00CA4ABB">
        <w:t xml:space="preserve"> consumes electricity at or above the upper consumption threshold for electricity</w:t>
      </w:r>
      <w:r w:rsidR="00761936">
        <w:t>, as defined in the National Energy Retail Regulations</w:t>
      </w:r>
      <w:r w:rsidR="002E563E" w:rsidRPr="00CA4ABB">
        <w:t>.</w:t>
      </w:r>
    </w:p>
    <w:p w14:paraId="60C3E8B0" w14:textId="77777777" w:rsidR="001765A8" w:rsidRDefault="001765A8" w:rsidP="00CA4ABB">
      <w:pPr>
        <w:pStyle w:val="Notesandexamples"/>
      </w:pPr>
      <w:r>
        <w:rPr>
          <w:rFonts w:cs="Times New Roman"/>
          <w:lang w:eastAsia="en-US"/>
        </w:rPr>
        <w:t>Note</w:t>
      </w:r>
      <w:r>
        <w:t xml:space="preserve"> </w:t>
      </w:r>
      <w:r>
        <w:tab/>
        <w:t>The upper consumption threshold for large electricity users is more than 160MWh per annum per National Meter Identifier in the 12 months prior to upgrade.</w:t>
      </w:r>
    </w:p>
    <w:p w14:paraId="56C2A30B" w14:textId="759D5C31" w:rsidR="00F438F0" w:rsidRPr="00FF70F9" w:rsidRDefault="00F438F0" w:rsidP="00CA4ABB">
      <w:pPr>
        <w:pStyle w:val="Dictionary"/>
      </w:pPr>
      <w:r w:rsidRPr="00CA4ABB">
        <w:rPr>
          <w:b/>
          <w:i/>
          <w:iCs/>
        </w:rPr>
        <w:t>lessee</w:t>
      </w:r>
      <w:r w:rsidRPr="00FF70F9">
        <w:t>—</w:t>
      </w:r>
      <w:r w:rsidRPr="00FF70F9">
        <w:rPr>
          <w:b/>
        </w:rPr>
        <w:t xml:space="preserve"> </w:t>
      </w:r>
      <w:r w:rsidRPr="00FF70F9">
        <w:t xml:space="preserve">see section 234 of the </w:t>
      </w:r>
      <w:r w:rsidRPr="00CA4ABB">
        <w:rPr>
          <w:i/>
          <w:iCs/>
        </w:rPr>
        <w:t>Planning Act 20</w:t>
      </w:r>
      <w:r w:rsidR="007A1F48">
        <w:rPr>
          <w:i/>
          <w:iCs/>
        </w:rPr>
        <w:t>23</w:t>
      </w:r>
      <w:r w:rsidR="00162694">
        <w:t>.</w:t>
      </w:r>
      <w:r w:rsidRPr="00FF70F9">
        <w:t xml:space="preserve"> </w:t>
      </w:r>
    </w:p>
    <w:p w14:paraId="03F5C78C" w14:textId="77777777" w:rsidR="00F438F0" w:rsidRPr="00162694" w:rsidRDefault="00F438F0" w:rsidP="00CA4ABB">
      <w:pPr>
        <w:pStyle w:val="Dictionary"/>
      </w:pPr>
      <w:bookmarkStart w:id="859" w:name="_Hlk175308375"/>
      <w:r w:rsidRPr="00CA4ABB">
        <w:rPr>
          <w:b/>
          <w:i/>
          <w:iCs/>
        </w:rPr>
        <w:t>lessor</w:t>
      </w:r>
      <w:r w:rsidRPr="00FF70F9">
        <w:t>—</w:t>
      </w:r>
      <w:r w:rsidRPr="00FF70F9">
        <w:rPr>
          <w:b/>
        </w:rPr>
        <w:t xml:space="preserve"> </w:t>
      </w:r>
      <w:r w:rsidRPr="00FF70F9">
        <w:t xml:space="preserve">see section 5 of the </w:t>
      </w:r>
      <w:r w:rsidRPr="00CA4ABB">
        <w:rPr>
          <w:i/>
          <w:iCs/>
        </w:rPr>
        <w:t>Residential Tenancies Act 1997</w:t>
      </w:r>
      <w:r w:rsidR="00162694">
        <w:t>.</w:t>
      </w:r>
    </w:p>
    <w:bookmarkEnd w:id="859"/>
    <w:p w14:paraId="06F50494" w14:textId="77777777" w:rsidR="00F438F0" w:rsidRDefault="00F438F0" w:rsidP="00CA4ABB">
      <w:pPr>
        <w:pStyle w:val="Dictionary"/>
      </w:pPr>
      <w:r w:rsidRPr="00CA4ABB">
        <w:rPr>
          <w:b/>
          <w:i/>
          <w:iCs/>
        </w:rPr>
        <w:t>licensed</w:t>
      </w:r>
      <w:r w:rsidRPr="00D673CC">
        <w:rPr>
          <w:bCs/>
        </w:rPr>
        <w:t>,</w:t>
      </w:r>
      <w:r w:rsidRPr="00FF70F9">
        <w:t xml:space="preserve"> in relation to undertaking work involved in undertaking eligible activities means, licensed, registered or accredited under a relevant law where that licence, registration or accreditation is not lapsed, suspended, cancelled or conditioned so that the work cannot be undertaken by the entity holding the licence.</w:t>
      </w:r>
    </w:p>
    <w:p w14:paraId="00BD5685" w14:textId="77777777" w:rsidR="005370FE" w:rsidRDefault="007553A6" w:rsidP="00CA4ABB">
      <w:pPr>
        <w:pStyle w:val="Dictionary"/>
      </w:pPr>
      <w:r w:rsidRPr="00CA4ABB">
        <w:rPr>
          <w:b/>
          <w:i/>
          <w:iCs/>
        </w:rPr>
        <w:t>l</w:t>
      </w:r>
      <w:r w:rsidR="005370FE" w:rsidRPr="00CA4ABB">
        <w:rPr>
          <w:b/>
          <w:i/>
          <w:iCs/>
        </w:rPr>
        <w:t>icensed electrician</w:t>
      </w:r>
      <w:r>
        <w:t xml:space="preserve"> means a person who is the </w:t>
      </w:r>
      <w:r w:rsidRPr="007553A6">
        <w:t xml:space="preserve">holder of </w:t>
      </w:r>
      <w:r w:rsidR="00AE5FEE">
        <w:t>an electrician’s licence that is an unrestricted licenc</w:t>
      </w:r>
      <w:r w:rsidRPr="007553A6">
        <w:t xml:space="preserve">e issued under the </w:t>
      </w:r>
      <w:r w:rsidR="00CF6DE7" w:rsidRPr="00CA4ABB">
        <w:rPr>
          <w:i/>
          <w:iCs/>
        </w:rPr>
        <w:t>Construction Occupations (Licensing) Act 2004</w:t>
      </w:r>
      <w:r>
        <w:t>.</w:t>
      </w:r>
    </w:p>
    <w:p w14:paraId="7AACDAFE" w14:textId="77777777" w:rsidR="000B68B3" w:rsidRPr="000B68B3" w:rsidRDefault="000B68B3" w:rsidP="00CA4ABB">
      <w:pPr>
        <w:pStyle w:val="Dictionary"/>
      </w:pPr>
      <w:r w:rsidRPr="00CA4ABB">
        <w:rPr>
          <w:b/>
          <w:i/>
          <w:iCs/>
        </w:rPr>
        <w:t>licensed gas</w:t>
      </w:r>
      <w:r w:rsidR="003F6069">
        <w:rPr>
          <w:b/>
          <w:i/>
          <w:iCs/>
        </w:rPr>
        <w:t xml:space="preserve"> </w:t>
      </w:r>
      <w:r w:rsidRPr="00CA4ABB">
        <w:rPr>
          <w:b/>
          <w:i/>
          <w:iCs/>
        </w:rPr>
        <w:t>fitter</w:t>
      </w:r>
      <w:r>
        <w:t xml:space="preserve"> means a person who is t</w:t>
      </w:r>
      <w:r w:rsidRPr="000B68B3">
        <w:t xml:space="preserve">he holder of a gas fitter’s licence that is a general or advanced licence issued under the </w:t>
      </w:r>
      <w:r w:rsidR="00CF6DE7" w:rsidRPr="00CA4ABB">
        <w:rPr>
          <w:i/>
          <w:iCs/>
        </w:rPr>
        <w:t>Construction Occupations (Licensing) Act 2004</w:t>
      </w:r>
      <w:r>
        <w:t>.</w:t>
      </w:r>
    </w:p>
    <w:p w14:paraId="545A48B2" w14:textId="77777777" w:rsidR="00F14BB1" w:rsidRPr="007553A6" w:rsidRDefault="00CF6DE7" w:rsidP="00CA4ABB">
      <w:pPr>
        <w:pStyle w:val="Dictionary"/>
      </w:pPr>
      <w:r w:rsidRPr="00CF6DE7">
        <w:rPr>
          <w:b/>
          <w:i/>
        </w:rPr>
        <w:t>licensed plumber</w:t>
      </w:r>
      <w:r w:rsidR="00F14BB1">
        <w:t xml:space="preserve"> means a person who in the </w:t>
      </w:r>
      <w:r w:rsidR="00F14BB1" w:rsidRPr="00F14BB1">
        <w:t xml:space="preserve">holder of a water supply plumber licence issued under the </w:t>
      </w:r>
      <w:r w:rsidRPr="00CF6DE7">
        <w:rPr>
          <w:i/>
        </w:rPr>
        <w:t>Construction Occupations (Licensing) Act 2004</w:t>
      </w:r>
      <w:r w:rsidR="00F14BB1">
        <w:rPr>
          <w:i/>
        </w:rPr>
        <w:t>.</w:t>
      </w:r>
    </w:p>
    <w:p w14:paraId="26A3B4CD" w14:textId="77777777" w:rsidR="00F438F0" w:rsidRDefault="00F438F0" w:rsidP="00CA4ABB">
      <w:pPr>
        <w:pStyle w:val="Dictionary"/>
      </w:pPr>
      <w:r w:rsidRPr="00FF70F9">
        <w:rPr>
          <w:b/>
          <w:i/>
        </w:rPr>
        <w:t>lighting source efficacy</w:t>
      </w:r>
      <w:r w:rsidRPr="00FF70F9">
        <w:t xml:space="preserve"> means the initial luminous flux of a lamp or the total radiant flux in the visible spectrum weighted by the spectral response of the eye, divided by the electric power that will be consumed by the lamp but excluding ballast and control gear power losses.</w:t>
      </w:r>
    </w:p>
    <w:p w14:paraId="715BD1AB" w14:textId="77777777" w:rsidR="003D499A" w:rsidRDefault="003D499A" w:rsidP="00CA4ABB">
      <w:pPr>
        <w:pStyle w:val="Dictionary"/>
      </w:pPr>
      <w:r>
        <w:rPr>
          <w:b/>
          <w:i/>
        </w:rPr>
        <w:t xml:space="preserve">Lm/W </w:t>
      </w:r>
      <w:r w:rsidRPr="003D499A">
        <w:rPr>
          <w:bCs/>
          <w:iCs/>
        </w:rPr>
        <w:t>means lumens per watt.</w:t>
      </w:r>
    </w:p>
    <w:p w14:paraId="6A878BF9" w14:textId="77777777" w:rsidR="00FE44A8" w:rsidRPr="00FF70F9" w:rsidRDefault="00FE44A8" w:rsidP="00CA4ABB">
      <w:pPr>
        <w:pStyle w:val="Dictionary"/>
      </w:pPr>
      <w:r>
        <w:rPr>
          <w:b/>
          <w:i/>
        </w:rPr>
        <w:t>LPG</w:t>
      </w:r>
      <w:r w:rsidRPr="00FF70F9">
        <w:t xml:space="preserve"> means </w:t>
      </w:r>
      <w:r>
        <w:t>liquefied petroleum gas</w:t>
      </w:r>
      <w:r w:rsidRPr="00FF70F9">
        <w:t>.</w:t>
      </w:r>
    </w:p>
    <w:p w14:paraId="4AB84005" w14:textId="77777777" w:rsidR="00F55220" w:rsidRPr="00FF70F9" w:rsidRDefault="00F438F0" w:rsidP="00CA4ABB">
      <w:pPr>
        <w:pStyle w:val="Dictionary"/>
        <w:rPr>
          <w:b/>
          <w:i/>
          <w:szCs w:val="24"/>
        </w:rPr>
      </w:pPr>
      <w:r w:rsidRPr="00FF70F9">
        <w:rPr>
          <w:b/>
          <w:i/>
          <w:szCs w:val="24"/>
        </w:rPr>
        <w:t xml:space="preserve">MEPS </w:t>
      </w:r>
      <w:r w:rsidRPr="00FF70F9">
        <w:rPr>
          <w:szCs w:val="24"/>
        </w:rPr>
        <w:t>means a minimum energy performance standard.</w:t>
      </w:r>
    </w:p>
    <w:p w14:paraId="197CE1E6" w14:textId="77777777" w:rsidR="00F438F0" w:rsidRPr="00FF70F9" w:rsidRDefault="00F438F0" w:rsidP="00CA4ABB">
      <w:pPr>
        <w:pStyle w:val="Dictionary"/>
        <w:rPr>
          <w:b/>
          <w:i/>
          <w:szCs w:val="24"/>
        </w:rPr>
      </w:pPr>
      <w:r w:rsidRPr="00FF70F9">
        <w:rPr>
          <w:b/>
          <w:i/>
          <w:szCs w:val="24"/>
        </w:rPr>
        <w:t xml:space="preserve">MJ </w:t>
      </w:r>
      <w:r w:rsidRPr="00FF70F9">
        <w:rPr>
          <w:szCs w:val="24"/>
        </w:rPr>
        <w:t>means megajoules.</w:t>
      </w:r>
    </w:p>
    <w:p w14:paraId="66F3057A" w14:textId="15B4E861" w:rsidR="009E610E" w:rsidRPr="009E610E" w:rsidRDefault="009E610E" w:rsidP="00CA4ABB">
      <w:pPr>
        <w:pStyle w:val="Dictionary"/>
        <w:rPr>
          <w:szCs w:val="24"/>
        </w:rPr>
      </w:pPr>
      <w:r>
        <w:rPr>
          <w:b/>
          <w:i/>
          <w:szCs w:val="24"/>
        </w:rPr>
        <w:t xml:space="preserve">modified </w:t>
      </w:r>
      <w:r w:rsidR="007E59F0">
        <w:rPr>
          <w:b/>
          <w:i/>
          <w:szCs w:val="24"/>
        </w:rPr>
        <w:t>light emitting diode (LED)</w:t>
      </w:r>
      <w:r>
        <w:rPr>
          <w:b/>
          <w:i/>
          <w:szCs w:val="24"/>
        </w:rPr>
        <w:t xml:space="preserve"> tube installations</w:t>
      </w:r>
      <w:r w:rsidR="00D8149E">
        <w:rPr>
          <w:b/>
          <w:i/>
          <w:szCs w:val="24"/>
        </w:rPr>
        <w:t xml:space="preserve"> </w:t>
      </w:r>
      <w:r w:rsidR="00D8149E" w:rsidRPr="00D8149E">
        <w:rPr>
          <w:szCs w:val="24"/>
        </w:rPr>
        <w:t>means</w:t>
      </w:r>
      <w:r w:rsidR="00D8149E">
        <w:rPr>
          <w:b/>
          <w:i/>
          <w:szCs w:val="24"/>
        </w:rPr>
        <w:t xml:space="preserve"> </w:t>
      </w:r>
      <w:r w:rsidR="00D8149E" w:rsidRPr="009E610E">
        <w:rPr>
          <w:szCs w:val="24"/>
        </w:rPr>
        <w:t xml:space="preserve">modification </w:t>
      </w:r>
      <w:r w:rsidRPr="009E610E">
        <w:rPr>
          <w:szCs w:val="24"/>
        </w:rPr>
        <w:t xml:space="preserve">style installations are those where the existing linear fluorescent lamp is replaced with a linear LED lamp, </w:t>
      </w:r>
      <w:r w:rsidRPr="009E610E">
        <w:rPr>
          <w:szCs w:val="24"/>
        </w:rPr>
        <w:lastRenderedPageBreak/>
        <w:t>the original starter is replaced with a fuse as supplied with the LED lamp (in accordance with instructions provided with the LED lamp) and the original fluorescent lamp control gear – including both the ballast and capacitor where fitted – is rendered inoperable by removal and destruction of the whole item</w:t>
      </w:r>
      <w:r>
        <w:rPr>
          <w:szCs w:val="24"/>
        </w:rPr>
        <w:t>.</w:t>
      </w:r>
    </w:p>
    <w:p w14:paraId="1425F9C2" w14:textId="77777777" w:rsidR="00C170D2" w:rsidRPr="00CC67FA" w:rsidRDefault="00C170D2" w:rsidP="00CA4ABB">
      <w:pPr>
        <w:pStyle w:val="Dictionary"/>
        <w:rPr>
          <w:szCs w:val="24"/>
        </w:rPr>
      </w:pPr>
      <w:r w:rsidRPr="00CC67FA">
        <w:rPr>
          <w:b/>
          <w:i/>
          <w:szCs w:val="24"/>
        </w:rPr>
        <w:t>M-package temperature class</w:t>
      </w:r>
      <w:r w:rsidRPr="00CC67FA">
        <w:rPr>
          <w:szCs w:val="24"/>
        </w:rPr>
        <w:t xml:space="preserve"> means the operational temperature range for the refrigerated display cabinet as defined in AS 173</w:t>
      </w:r>
      <w:r w:rsidR="00D7612C">
        <w:rPr>
          <w:szCs w:val="24"/>
        </w:rPr>
        <w:t>1</w:t>
      </w:r>
      <w:r>
        <w:rPr>
          <w:szCs w:val="24"/>
        </w:rPr>
        <w:t>.</w:t>
      </w:r>
    </w:p>
    <w:p w14:paraId="0FEB3230" w14:textId="77777777" w:rsidR="00F438F0" w:rsidRPr="00FF70F9" w:rsidRDefault="00F438F0" w:rsidP="00CA4ABB">
      <w:pPr>
        <w:pStyle w:val="Dictionary"/>
        <w:rPr>
          <w:szCs w:val="24"/>
        </w:rPr>
      </w:pPr>
      <w:r w:rsidRPr="00FF70F9">
        <w:rPr>
          <w:b/>
          <w:i/>
          <w:szCs w:val="24"/>
        </w:rPr>
        <w:t>multiple activity record form</w:t>
      </w:r>
      <w:r w:rsidRPr="00FF70F9">
        <w:rPr>
          <w:b/>
          <w:szCs w:val="24"/>
        </w:rPr>
        <w:t xml:space="preserve"> </w:t>
      </w:r>
      <w:r w:rsidRPr="00FF70F9">
        <w:rPr>
          <w:szCs w:val="24"/>
        </w:rPr>
        <w:t>means a form that contains more than one activity record for eligible activities.</w:t>
      </w:r>
    </w:p>
    <w:p w14:paraId="4CF12371" w14:textId="77777777" w:rsidR="00F438F0" w:rsidRDefault="00F438F0" w:rsidP="00CA4ABB">
      <w:pPr>
        <w:pStyle w:val="Dictionary"/>
        <w:rPr>
          <w:szCs w:val="24"/>
        </w:rPr>
      </w:pPr>
      <w:r w:rsidRPr="00FF70F9">
        <w:rPr>
          <w:b/>
          <w:i/>
          <w:szCs w:val="24"/>
        </w:rPr>
        <w:t xml:space="preserve">MWh </w:t>
      </w:r>
      <w:r w:rsidRPr="00FF70F9">
        <w:rPr>
          <w:szCs w:val="24"/>
        </w:rPr>
        <w:t>means megawatt hours.</w:t>
      </w:r>
    </w:p>
    <w:p w14:paraId="59E9953E" w14:textId="77777777" w:rsidR="003315AA" w:rsidRPr="00FF70F9" w:rsidRDefault="003315AA" w:rsidP="00CA4ABB">
      <w:pPr>
        <w:pStyle w:val="Dictionary"/>
        <w:rPr>
          <w:b/>
          <w:i/>
          <w:szCs w:val="24"/>
        </w:rPr>
      </w:pPr>
      <w:r w:rsidRPr="007830CF">
        <w:rPr>
          <w:b/>
          <w:i/>
          <w:szCs w:val="24"/>
        </w:rPr>
        <w:t xml:space="preserve">National Construction Code </w:t>
      </w:r>
      <w:r w:rsidRPr="007830CF">
        <w:rPr>
          <w:szCs w:val="24"/>
        </w:rPr>
        <w:t>means Volumes 1 and 2 of the National Construction Code published by the Australian Building Codes Board and the ACT Appendix to the building code as determined by the responsible Minister.</w:t>
      </w:r>
    </w:p>
    <w:p w14:paraId="710F5AA4" w14:textId="77777777" w:rsidR="00F438F0" w:rsidRPr="00FF70F9" w:rsidRDefault="00F438F0" w:rsidP="00CA4ABB">
      <w:pPr>
        <w:pStyle w:val="Dictionary"/>
        <w:rPr>
          <w:szCs w:val="24"/>
        </w:rPr>
      </w:pPr>
      <w:r w:rsidRPr="00FF70F9">
        <w:rPr>
          <w:b/>
          <w:i/>
          <w:szCs w:val="24"/>
        </w:rPr>
        <w:t>natural person</w:t>
      </w:r>
      <w:r w:rsidRPr="00FF70F9">
        <w:rPr>
          <w:szCs w:val="24"/>
        </w:rPr>
        <w:t xml:space="preserve"> means a human being</w:t>
      </w:r>
      <w:r w:rsidR="00194A13">
        <w:rPr>
          <w:szCs w:val="24"/>
        </w:rPr>
        <w:t>.</w:t>
      </w:r>
    </w:p>
    <w:p w14:paraId="75152DBA" w14:textId="77777777" w:rsidR="00F438F0" w:rsidRPr="00FF70F9" w:rsidRDefault="00F438F0" w:rsidP="00CA4ABB">
      <w:pPr>
        <w:pStyle w:val="Dictionary"/>
        <w:rPr>
          <w:szCs w:val="24"/>
        </w:rPr>
      </w:pPr>
      <w:r w:rsidRPr="00FF70F9">
        <w:rPr>
          <w:b/>
          <w:i/>
          <w:szCs w:val="24"/>
        </w:rPr>
        <w:t>NERL retailer</w:t>
      </w:r>
      <w:r w:rsidRPr="00FF70F9">
        <w:rPr>
          <w:szCs w:val="24"/>
        </w:rPr>
        <w:t xml:space="preserve"> means a person who holds a retailer authorisation under the </w:t>
      </w:r>
      <w:r w:rsidRPr="00FF70F9">
        <w:rPr>
          <w:i/>
          <w:szCs w:val="24"/>
        </w:rPr>
        <w:t>National Energy Retail Law (ACT)</w:t>
      </w:r>
      <w:r w:rsidRPr="00FF70F9">
        <w:rPr>
          <w:szCs w:val="24"/>
        </w:rPr>
        <w:t xml:space="preserve"> to sell electricity to premises in the ACT for consumption.</w:t>
      </w:r>
    </w:p>
    <w:p w14:paraId="488824FE" w14:textId="77777777" w:rsidR="00F438F0" w:rsidRPr="00FF70F9" w:rsidRDefault="00F438F0" w:rsidP="00CA4ABB">
      <w:pPr>
        <w:pStyle w:val="Dictionary"/>
        <w:rPr>
          <w:szCs w:val="24"/>
        </w:rPr>
      </w:pPr>
      <w:r w:rsidRPr="00FF70F9">
        <w:rPr>
          <w:b/>
          <w:i/>
          <w:szCs w:val="24"/>
        </w:rPr>
        <w:t>occupier</w:t>
      </w:r>
      <w:r w:rsidRPr="00FF70F9">
        <w:rPr>
          <w:szCs w:val="24"/>
        </w:rPr>
        <w:t xml:space="preserve"> </w:t>
      </w:r>
      <w:r w:rsidRPr="00FF70F9">
        <w:rPr>
          <w:szCs w:val="24"/>
          <w:lang w:eastAsia="en-AU"/>
        </w:rPr>
        <w:t>of premises, includes</w:t>
      </w:r>
      <w:r w:rsidRPr="00FF70F9">
        <w:rPr>
          <w:szCs w:val="24"/>
        </w:rPr>
        <w:t>—</w:t>
      </w:r>
    </w:p>
    <w:p w14:paraId="29FFF7D2" w14:textId="77777777" w:rsidR="00F438F0" w:rsidRPr="00FF70F9" w:rsidRDefault="00F438F0" w:rsidP="00C270EA">
      <w:pPr>
        <w:pStyle w:val="Subdetailsfirstindent"/>
        <w:numPr>
          <w:ilvl w:val="0"/>
          <w:numId w:val="280"/>
        </w:numPr>
        <w:ind w:left="1701" w:hanging="425"/>
      </w:pPr>
      <w:r w:rsidRPr="00FF70F9">
        <w:t>a person believed, on reasonable grounds, to be an occupier of the premises; and</w:t>
      </w:r>
    </w:p>
    <w:p w14:paraId="76BE8E14" w14:textId="77777777" w:rsidR="007E59F0" w:rsidRDefault="00F438F0" w:rsidP="00C270EA">
      <w:pPr>
        <w:pStyle w:val="Subdetailsfirstindent"/>
        <w:ind w:left="1701" w:hanging="425"/>
      </w:pPr>
      <w:r w:rsidRPr="00FF70F9">
        <w:t>a person apparently in charge of the premise</w:t>
      </w:r>
      <w:r w:rsidR="007E59F0">
        <w:t>; or</w:t>
      </w:r>
    </w:p>
    <w:p w14:paraId="5BD2FB12" w14:textId="1EDD9B2A" w:rsidR="00F438F0" w:rsidRPr="00FF70F9" w:rsidRDefault="007E59F0" w:rsidP="00C270EA">
      <w:pPr>
        <w:pStyle w:val="Subdetailsfirstindent"/>
        <w:ind w:left="1701" w:hanging="425"/>
      </w:pPr>
      <w:r w:rsidRPr="00970AD2">
        <w:t>a person authorised to enter into an arrangement for work for the premises.</w:t>
      </w:r>
    </w:p>
    <w:p w14:paraId="47F6BBD4" w14:textId="77777777" w:rsidR="00F438F0" w:rsidRPr="00FF70F9" w:rsidRDefault="00F438F0" w:rsidP="00CA4ABB">
      <w:pPr>
        <w:pStyle w:val="Dictionary"/>
        <w:rPr>
          <w:b/>
          <w:i/>
        </w:rPr>
      </w:pPr>
      <w:r w:rsidRPr="00FF70F9">
        <w:rPr>
          <w:b/>
          <w:i/>
        </w:rPr>
        <w:t xml:space="preserve">Off Mode, </w:t>
      </w:r>
      <w:r w:rsidRPr="00FF70F9">
        <w:t>in relation to a computer, means the lowest power state, of the computer when the computer is switched off by the user, but does not include Sleep Mode.</w:t>
      </w:r>
      <w:r w:rsidRPr="00FF70F9">
        <w:rPr>
          <w:b/>
          <w:i/>
        </w:rPr>
        <w:t xml:space="preserve"> </w:t>
      </w:r>
    </w:p>
    <w:p w14:paraId="5F908922" w14:textId="77777777" w:rsidR="00F438F0" w:rsidRPr="00FF70F9" w:rsidRDefault="00F438F0" w:rsidP="00CA4ABB">
      <w:pPr>
        <w:pStyle w:val="Dictionary"/>
        <w:rPr>
          <w:b/>
          <w:bCs/>
          <w:i/>
          <w:iCs/>
        </w:rPr>
      </w:pPr>
      <w:r w:rsidRPr="00FF70F9">
        <w:rPr>
          <w:b/>
          <w:i/>
        </w:rPr>
        <w:t>plumbing work</w:t>
      </w:r>
      <w:r w:rsidRPr="00FF70F9">
        <w:t xml:space="preserve">— see sanitary plumbing work and water supply plumbing work as defined in the dictionary of the </w:t>
      </w:r>
      <w:r w:rsidRPr="00FF70F9">
        <w:rPr>
          <w:i/>
        </w:rPr>
        <w:t>Water and Sewerage Act 2000</w:t>
      </w:r>
      <w:r w:rsidRPr="00FF70F9">
        <w:t>.</w:t>
      </w:r>
    </w:p>
    <w:p w14:paraId="46E9C461" w14:textId="77777777" w:rsidR="00F438F0" w:rsidRPr="00FF70F9" w:rsidRDefault="00F438F0" w:rsidP="00CA4ABB">
      <w:pPr>
        <w:pStyle w:val="Dictionary"/>
      </w:pPr>
      <w:r w:rsidRPr="00FF70F9">
        <w:rPr>
          <w:b/>
          <w:i/>
        </w:rPr>
        <w:t>prescribed activity requirement</w:t>
      </w:r>
      <w:r w:rsidRPr="00FF70F9">
        <w:t xml:space="preserve"> means a requirement for an eligible activity that must be completed or complied with and includes an action, a product specification, a manner of carrying out a particular task and a resultant performance of an installation.</w:t>
      </w:r>
    </w:p>
    <w:p w14:paraId="111F8DB7" w14:textId="77777777" w:rsidR="00F438F0" w:rsidRPr="00FF70F9" w:rsidRDefault="00F438F0" w:rsidP="00CA4ABB">
      <w:pPr>
        <w:pStyle w:val="Dictionary"/>
      </w:pPr>
      <w:r w:rsidRPr="00FF70F9">
        <w:rPr>
          <w:b/>
          <w:i/>
        </w:rPr>
        <w:t>primary reporting contact</w:t>
      </w:r>
      <w:r w:rsidRPr="00FF70F9">
        <w:rPr>
          <w:b/>
        </w:rPr>
        <w:t xml:space="preserve"> </w:t>
      </w:r>
      <w:r w:rsidRPr="00FF70F9">
        <w:t>means an individual nominated by a retailer as the main contact for the administrator in relation to the record keeping and reporting requirements under the Act and this code.</w:t>
      </w:r>
    </w:p>
    <w:p w14:paraId="028C5C1B" w14:textId="77777777" w:rsidR="00E50085" w:rsidRDefault="00E50085" w:rsidP="00CA4ABB">
      <w:pPr>
        <w:pStyle w:val="Dictionary"/>
        <w:rPr>
          <w:lang w:eastAsia="en-AU"/>
        </w:rPr>
      </w:pPr>
      <w:r w:rsidRPr="00817DD1">
        <w:rPr>
          <w:b/>
          <w:bCs/>
          <w:i/>
          <w:iCs/>
          <w:lang w:eastAsia="en-AU"/>
        </w:rPr>
        <w:t xml:space="preserve">priority household </w:t>
      </w:r>
      <w:r w:rsidRPr="00817DD1">
        <w:rPr>
          <w:lang w:eastAsia="en-AU"/>
        </w:rPr>
        <w:t xml:space="preserve">means residential premises in which </w:t>
      </w:r>
      <w:r w:rsidR="00700F9E">
        <w:rPr>
          <w:lang w:eastAsia="en-AU"/>
        </w:rPr>
        <w:t>one</w:t>
      </w:r>
      <w:r w:rsidRPr="00817DD1">
        <w:rPr>
          <w:lang w:eastAsia="en-AU"/>
        </w:rPr>
        <w:t xml:space="preserve"> person who lives at the premises—</w:t>
      </w:r>
    </w:p>
    <w:p w14:paraId="3DD88BAC" w14:textId="77777777" w:rsidR="00E56C2E" w:rsidRPr="001D7E73" w:rsidRDefault="00E56C2E" w:rsidP="00C270EA">
      <w:pPr>
        <w:pStyle w:val="Subdetailsfirstindent"/>
        <w:numPr>
          <w:ilvl w:val="0"/>
          <w:numId w:val="279"/>
        </w:numPr>
        <w:ind w:left="1701" w:hanging="425"/>
      </w:pPr>
      <w:r w:rsidRPr="001D7E73">
        <w:t xml:space="preserve">is a recipient of an ACT Government energy concession; </w:t>
      </w:r>
    </w:p>
    <w:p w14:paraId="37732219" w14:textId="77777777" w:rsidR="00E56C2E" w:rsidRPr="001D7E73" w:rsidRDefault="00E56C2E" w:rsidP="00C270EA">
      <w:pPr>
        <w:pStyle w:val="Subdetailsfirstindent"/>
        <w:numPr>
          <w:ilvl w:val="0"/>
          <w:numId w:val="279"/>
        </w:numPr>
        <w:ind w:left="1701" w:hanging="425"/>
      </w:pPr>
      <w:r w:rsidRPr="001D7E73">
        <w:t>holds a</w:t>
      </w:r>
      <w:r>
        <w:t>n Australian Government</w:t>
      </w:r>
      <w:r w:rsidRPr="001D7E73">
        <w:t xml:space="preserve"> pensioner concession card or health</w:t>
      </w:r>
      <w:r>
        <w:t xml:space="preserve"> </w:t>
      </w:r>
      <w:r w:rsidRPr="001D7E73">
        <w:t xml:space="preserve">care card; </w:t>
      </w:r>
    </w:p>
    <w:p w14:paraId="56EFE00A" w14:textId="77777777" w:rsidR="00E56C2E" w:rsidRPr="001D7E73" w:rsidRDefault="00E56C2E" w:rsidP="00C270EA">
      <w:pPr>
        <w:pStyle w:val="Subdetailsfirstindent"/>
        <w:numPr>
          <w:ilvl w:val="0"/>
          <w:numId w:val="279"/>
        </w:numPr>
        <w:ind w:left="1701" w:hanging="425"/>
      </w:pPr>
      <w:r w:rsidRPr="001D7E73">
        <w:t>holds a Department of Veterans Affairs pensioner concession card, TPI gold repatriation health care card, war widows repatriation health care card, or gold repatriation health care card; or</w:t>
      </w:r>
    </w:p>
    <w:p w14:paraId="4B72B9FF" w14:textId="77777777" w:rsidR="00E56C2E" w:rsidRPr="00121847" w:rsidRDefault="00E56C2E" w:rsidP="00C270EA">
      <w:pPr>
        <w:pStyle w:val="Subdetailsfirstindent"/>
        <w:numPr>
          <w:ilvl w:val="0"/>
          <w:numId w:val="279"/>
        </w:numPr>
        <w:ind w:left="1701" w:hanging="425"/>
      </w:pPr>
      <w:r w:rsidRPr="00121847">
        <w:t>holders of a Commonwealth seniors health card</w:t>
      </w:r>
      <w:r>
        <w:t>;</w:t>
      </w:r>
      <w:r w:rsidRPr="00121847">
        <w:t xml:space="preserve"> </w:t>
      </w:r>
    </w:p>
    <w:p w14:paraId="0B5647BA" w14:textId="77777777" w:rsidR="00E56C2E" w:rsidRPr="00121847" w:rsidRDefault="00E56C2E" w:rsidP="00C270EA">
      <w:pPr>
        <w:pStyle w:val="Subdetailsfirstindent"/>
        <w:numPr>
          <w:ilvl w:val="0"/>
          <w:numId w:val="279"/>
        </w:numPr>
        <w:ind w:left="1701" w:hanging="425"/>
      </w:pPr>
      <w:r w:rsidRPr="00121847">
        <w:t>holders of a</w:t>
      </w:r>
      <w:r>
        <w:t>n Australian Government</w:t>
      </w:r>
      <w:r w:rsidRPr="00121847">
        <w:t xml:space="preserve"> low income health care card</w:t>
      </w:r>
      <w:r>
        <w:t>;</w:t>
      </w:r>
    </w:p>
    <w:p w14:paraId="080A671E" w14:textId="77777777" w:rsidR="00E56C2E" w:rsidRPr="00121847" w:rsidRDefault="00E56C2E" w:rsidP="00C270EA">
      <w:pPr>
        <w:pStyle w:val="Subdetailsfirstindent"/>
        <w:numPr>
          <w:ilvl w:val="0"/>
          <w:numId w:val="279"/>
        </w:numPr>
        <w:ind w:left="1701" w:hanging="425"/>
      </w:pPr>
      <w:r w:rsidRPr="00121847">
        <w:t>recipient of a</w:t>
      </w:r>
      <w:r>
        <w:t>n Australian Government</w:t>
      </w:r>
      <w:r w:rsidRPr="00121847">
        <w:t xml:space="preserve"> disability support pension</w:t>
      </w:r>
      <w:r>
        <w:t>;</w:t>
      </w:r>
      <w:r w:rsidRPr="00121847">
        <w:t xml:space="preserve"> </w:t>
      </w:r>
    </w:p>
    <w:p w14:paraId="12229463" w14:textId="77777777" w:rsidR="00E56C2E" w:rsidRPr="00121847" w:rsidRDefault="00E56C2E" w:rsidP="00C270EA">
      <w:pPr>
        <w:pStyle w:val="Subdetailsfirstindent"/>
        <w:numPr>
          <w:ilvl w:val="0"/>
          <w:numId w:val="279"/>
        </w:numPr>
        <w:ind w:left="1701" w:hanging="425"/>
      </w:pPr>
      <w:r w:rsidRPr="00121847">
        <w:t>people accessing an energy retailer’s financial hardship program</w:t>
      </w:r>
      <w:r>
        <w:t xml:space="preserve"> (however described);</w:t>
      </w:r>
      <w:r w:rsidRPr="00121847">
        <w:t xml:space="preserve"> </w:t>
      </w:r>
    </w:p>
    <w:p w14:paraId="53A34D11" w14:textId="77777777" w:rsidR="00E56C2E" w:rsidRPr="00121847" w:rsidRDefault="00E56C2E" w:rsidP="00C270EA">
      <w:pPr>
        <w:pStyle w:val="Subdetailsfirstindent"/>
        <w:numPr>
          <w:ilvl w:val="0"/>
          <w:numId w:val="279"/>
        </w:numPr>
        <w:ind w:left="1701" w:hanging="425"/>
      </w:pPr>
      <w:r w:rsidRPr="00121847">
        <w:t>people referred to a NERL retailer by a referring organisation for access to eligible activities carried out by the retailer</w:t>
      </w:r>
      <w:r>
        <w:t>;</w:t>
      </w:r>
    </w:p>
    <w:p w14:paraId="3AD05A5F" w14:textId="77777777" w:rsidR="00E56C2E" w:rsidRDefault="00E56C2E" w:rsidP="00C270EA">
      <w:pPr>
        <w:pStyle w:val="Subdetailsfirstindent"/>
        <w:numPr>
          <w:ilvl w:val="0"/>
          <w:numId w:val="279"/>
        </w:numPr>
        <w:ind w:left="1701" w:hanging="425"/>
      </w:pPr>
      <w:r w:rsidRPr="00121847">
        <w:t>people living in a priority dwelling</w:t>
      </w:r>
      <w:r>
        <w:t>;</w:t>
      </w:r>
    </w:p>
    <w:p w14:paraId="6627B624" w14:textId="77777777" w:rsidR="00E56C2E" w:rsidRPr="005C5D89" w:rsidRDefault="00E56C2E" w:rsidP="00C270EA">
      <w:pPr>
        <w:pStyle w:val="Subdetailsfirstindent"/>
        <w:numPr>
          <w:ilvl w:val="0"/>
          <w:numId w:val="279"/>
        </w:numPr>
        <w:ind w:left="1701" w:hanging="425"/>
      </w:pPr>
      <w:r w:rsidRPr="005C5D89">
        <w:t>is actively participating in an energy retailer’s payment plan (offered and applied as per section 50 of the National Energy Retail Law (ACT)); or</w:t>
      </w:r>
    </w:p>
    <w:p w14:paraId="3ED2FB00" w14:textId="3C65A2F0" w:rsidR="00E56C2E" w:rsidRPr="00E56C2E" w:rsidRDefault="00E56C2E" w:rsidP="00C270EA">
      <w:pPr>
        <w:pStyle w:val="Subdetailsfirstindent"/>
        <w:numPr>
          <w:ilvl w:val="0"/>
          <w:numId w:val="279"/>
        </w:numPr>
        <w:ind w:left="1701" w:hanging="425"/>
      </w:pPr>
      <w:r w:rsidRPr="00BD5359">
        <w:lastRenderedPageBreak/>
        <w:t xml:space="preserve">has </w:t>
      </w:r>
      <w:bookmarkStart w:id="860" w:name="_Hlk165458304"/>
      <w:r w:rsidRPr="00BD5359">
        <w:t>a residential tenancy agreement with the landlord of the premises and the rent for the premises is $</w:t>
      </w:r>
      <w:r>
        <w:t>66</w:t>
      </w:r>
      <w:r w:rsidRPr="00BD5359">
        <w:t>0 or less per week</w:t>
      </w:r>
      <w:r>
        <w:t>.</w:t>
      </w:r>
      <w:bookmarkEnd w:id="860"/>
    </w:p>
    <w:p w14:paraId="6E6BEDD7" w14:textId="250230D9" w:rsidR="00B30626" w:rsidRPr="000547CD" w:rsidRDefault="00B30626" w:rsidP="00CA4ABB">
      <w:pPr>
        <w:pStyle w:val="Dictionary"/>
        <w:rPr>
          <w:bCs/>
          <w:iCs/>
        </w:rPr>
      </w:pPr>
      <w:r w:rsidRPr="00B30626">
        <w:rPr>
          <w:b/>
          <w:i/>
        </w:rPr>
        <w:t xml:space="preserve">priority household </w:t>
      </w:r>
      <w:r>
        <w:rPr>
          <w:bCs/>
          <w:iCs/>
        </w:rPr>
        <w:t xml:space="preserve">means </w:t>
      </w:r>
      <w:r w:rsidR="0020407B">
        <w:rPr>
          <w:bCs/>
          <w:iCs/>
        </w:rPr>
        <w:t xml:space="preserve">a </w:t>
      </w:r>
      <w:r>
        <w:rPr>
          <w:bCs/>
          <w:iCs/>
        </w:rPr>
        <w:t xml:space="preserve">residential premises </w:t>
      </w:r>
      <w:r w:rsidR="0020407B">
        <w:rPr>
          <w:bCs/>
          <w:iCs/>
        </w:rPr>
        <w:t xml:space="preserve">as defined in the </w:t>
      </w:r>
      <w:r w:rsidR="0020407B">
        <w:rPr>
          <w:bCs/>
          <w:i/>
        </w:rPr>
        <w:t xml:space="preserve">Energy Efficiency (Cost of Living) Improvement (Priority Households) Determination 2024 </w:t>
      </w:r>
      <w:r w:rsidR="0020407B">
        <w:rPr>
          <w:bCs/>
          <w:iCs/>
        </w:rPr>
        <w:t xml:space="preserve">or as in force from time to time. </w:t>
      </w:r>
    </w:p>
    <w:p w14:paraId="6EE9F904" w14:textId="73285C5A" w:rsidR="00F438F0" w:rsidRDefault="00F438F0" w:rsidP="00CA4ABB">
      <w:pPr>
        <w:pStyle w:val="Dictionary"/>
      </w:pPr>
      <w:r w:rsidRPr="00FF70F9">
        <w:rPr>
          <w:b/>
          <w:i/>
        </w:rPr>
        <w:t xml:space="preserve">product </w:t>
      </w:r>
      <w:r w:rsidRPr="00FF70F9">
        <w:t>includes an appliance, equipment and material</w:t>
      </w:r>
      <w:r w:rsidR="00E56C2E">
        <w:t>s</w:t>
      </w:r>
      <w:r w:rsidRPr="00FF70F9">
        <w:t>.</w:t>
      </w:r>
    </w:p>
    <w:p w14:paraId="21030E6F" w14:textId="77777777" w:rsidR="00895C24" w:rsidRDefault="00895C24" w:rsidP="00CA4ABB">
      <w:pPr>
        <w:pStyle w:val="Dictionary"/>
      </w:pPr>
      <w:bookmarkStart w:id="861" w:name="_Hlk175309254"/>
      <w:r>
        <w:rPr>
          <w:b/>
          <w:i/>
        </w:rPr>
        <w:t>p</w:t>
      </w:r>
      <w:r w:rsidRPr="00FF70F9">
        <w:rPr>
          <w:b/>
          <w:i/>
        </w:rPr>
        <w:t>roduct</w:t>
      </w:r>
      <w:r>
        <w:rPr>
          <w:b/>
          <w:i/>
        </w:rPr>
        <w:t xml:space="preserve"> warranty</w:t>
      </w:r>
      <w:r>
        <w:t xml:space="preserve"> means a warranty provided by the product manufacturer or other product supplier</w:t>
      </w:r>
      <w:r w:rsidRPr="00FF70F9">
        <w:t>.</w:t>
      </w:r>
      <w:r w:rsidR="002E563E">
        <w:t xml:space="preserve"> </w:t>
      </w:r>
    </w:p>
    <w:p w14:paraId="0D4D7518" w14:textId="77777777" w:rsidR="00F438F0" w:rsidRPr="00FF70F9" w:rsidRDefault="00F438F0" w:rsidP="00CA4ABB">
      <w:pPr>
        <w:pStyle w:val="Dictionary"/>
      </w:pPr>
      <w:bookmarkStart w:id="862" w:name="_Hlk175309290"/>
      <w:bookmarkEnd w:id="861"/>
      <w:r w:rsidRPr="00FF70F9">
        <w:rPr>
          <w:b/>
          <w:i/>
        </w:rPr>
        <w:t xml:space="preserve">purchase </w:t>
      </w:r>
      <w:r w:rsidRPr="00FF70F9">
        <w:t>does not include by private sale</w:t>
      </w:r>
      <w:r w:rsidR="00194A13">
        <w:t>.</w:t>
      </w:r>
    </w:p>
    <w:bookmarkEnd w:id="862"/>
    <w:p w14:paraId="6F91D91B" w14:textId="77777777" w:rsidR="00F438F0" w:rsidRPr="00FF70F9" w:rsidRDefault="00F438F0" w:rsidP="00CA4ABB">
      <w:pPr>
        <w:pStyle w:val="Dictionary"/>
      </w:pPr>
      <w:r w:rsidRPr="00FF70F9">
        <w:rPr>
          <w:b/>
          <w:i/>
        </w:rPr>
        <w:t xml:space="preserve">record </w:t>
      </w:r>
      <w:r w:rsidRPr="00FF70F9">
        <w:t>includes report on all or certain criteria of an eligible activity where an obligation to report exists.</w:t>
      </w:r>
    </w:p>
    <w:p w14:paraId="4942D446" w14:textId="77777777" w:rsidR="00C170D2" w:rsidRPr="00CC67FA" w:rsidRDefault="00C170D2" w:rsidP="00CA4ABB">
      <w:pPr>
        <w:pStyle w:val="Dictionary"/>
        <w:rPr>
          <w:b/>
          <w:i/>
        </w:rPr>
      </w:pPr>
      <w:bookmarkStart w:id="863" w:name="_Hlk175321071"/>
      <w:r>
        <w:rPr>
          <w:b/>
          <w:i/>
        </w:rPr>
        <w:t>refrigerated display c</w:t>
      </w:r>
      <w:r w:rsidRPr="00CC67FA">
        <w:rPr>
          <w:b/>
          <w:i/>
        </w:rPr>
        <w:t xml:space="preserve">abinet </w:t>
      </w:r>
      <w:r>
        <w:t xml:space="preserve">has the same meaning as in </w:t>
      </w:r>
      <w:r w:rsidRPr="00CC67FA">
        <w:t>AS 1731.</w:t>
      </w:r>
    </w:p>
    <w:bookmarkEnd w:id="863"/>
    <w:p w14:paraId="23D657D3" w14:textId="5D42D622" w:rsidR="00F438F0" w:rsidRPr="00FF70F9" w:rsidRDefault="00F438F0" w:rsidP="00CA4ABB">
      <w:pPr>
        <w:pStyle w:val="Dictionary"/>
      </w:pPr>
      <w:r w:rsidRPr="007830CF">
        <w:rPr>
          <w:b/>
          <w:i/>
        </w:rPr>
        <w:t>register of products</w:t>
      </w:r>
      <w:r w:rsidRPr="00D673CC">
        <w:rPr>
          <w:bCs/>
          <w:i/>
        </w:rPr>
        <w:t>,</w:t>
      </w:r>
      <w:r w:rsidRPr="007830CF">
        <w:rPr>
          <w:b/>
          <w:i/>
        </w:rPr>
        <w:t xml:space="preserve"> </w:t>
      </w:r>
      <w:r w:rsidR="00505B79" w:rsidRPr="007830CF">
        <w:t xml:space="preserve">in relation to an eligible activity, means a register of products that meet one or more of the installed product requirements and product testing criteria for the activity that is prescribed by the administrator under a relevant code of practice and provided to NERL retailers with an energy savings obligation under the Act. The register of products includes those available under the Victorian Energy </w:t>
      </w:r>
      <w:r w:rsidR="00E1569E">
        <w:t>Upgrades (VEU)</w:t>
      </w:r>
      <w:r w:rsidR="00505B79" w:rsidRPr="007830CF">
        <w:t xml:space="preserve">, or the NSW Energy Savings Scheme (ESS), or in the </w:t>
      </w:r>
      <w:r w:rsidR="00505B79" w:rsidRPr="00D673CC">
        <w:rPr>
          <w:i/>
          <w:iCs/>
        </w:rPr>
        <w:t>Greenhouse and Energy Minimum Standards Act 2012</w:t>
      </w:r>
      <w:r w:rsidR="00505B79" w:rsidRPr="007830CF">
        <w:t xml:space="preserve"> (GEMS). If a product is suspended by either GEMS, the VE</w:t>
      </w:r>
      <w:r w:rsidR="00E1569E">
        <w:t>U</w:t>
      </w:r>
      <w:r w:rsidR="00505B79" w:rsidRPr="007830CF">
        <w:t xml:space="preserve"> or ESS </w:t>
      </w:r>
      <w:r w:rsidR="001A397F" w:rsidRPr="007830CF">
        <w:t>product register</w:t>
      </w:r>
      <w:r w:rsidR="00505B79" w:rsidRPr="007830CF">
        <w:t xml:space="preserve"> then that product is no longer eligible to be used in the Energy Efficiency</w:t>
      </w:r>
      <w:r w:rsidR="00505B79" w:rsidRPr="00E45023">
        <w:t xml:space="preserve"> Improvement Scheme (EEIS).</w:t>
      </w:r>
    </w:p>
    <w:p w14:paraId="70F3FDAF" w14:textId="77777777" w:rsidR="00F438F0" w:rsidRPr="00FF70F9" w:rsidRDefault="00F438F0" w:rsidP="00CA4ABB">
      <w:pPr>
        <w:pStyle w:val="Dictionary"/>
      </w:pPr>
      <w:r w:rsidRPr="00FF70F9">
        <w:rPr>
          <w:b/>
          <w:i/>
        </w:rPr>
        <w:t xml:space="preserve">relevant authority </w:t>
      </w:r>
      <w:r w:rsidRPr="00FF70F9">
        <w:t xml:space="preserve">see section </w:t>
      </w:r>
      <w:r w:rsidR="00700F9E">
        <w:t>A.3.7</w:t>
      </w:r>
      <w:r w:rsidRPr="00FF70F9">
        <w:t xml:space="preserve"> of this code. </w:t>
      </w:r>
    </w:p>
    <w:p w14:paraId="5B582014" w14:textId="77777777" w:rsidR="00F438F0" w:rsidRPr="00FF70F9" w:rsidRDefault="00F438F0" w:rsidP="00CA4ABB">
      <w:pPr>
        <w:pStyle w:val="Dictionary"/>
      </w:pPr>
      <w:r w:rsidRPr="00FF70F9">
        <w:rPr>
          <w:b/>
          <w:i/>
        </w:rPr>
        <w:t>relevant legislation</w:t>
      </w:r>
      <w:r w:rsidRPr="00FF70F9">
        <w:rPr>
          <w:b/>
        </w:rPr>
        <w:t xml:space="preserve"> </w:t>
      </w:r>
      <w:r w:rsidRPr="00FF70F9">
        <w:t>means a law of the Territory or another jurisdiction that applies to all or part of the activity being undertaken, including but not limited to</w:t>
      </w:r>
      <w:r w:rsidR="00700F9E">
        <w:t>,</w:t>
      </w:r>
      <w:r w:rsidRPr="00FF70F9">
        <w:t xml:space="preserve"> the—</w:t>
      </w:r>
    </w:p>
    <w:p w14:paraId="5ED382B2" w14:textId="77777777" w:rsidR="00F438F0" w:rsidRPr="00CA4ABB" w:rsidRDefault="00F438F0" w:rsidP="00CA4ABB">
      <w:pPr>
        <w:pStyle w:val="BulletsEEIS"/>
        <w:rPr>
          <w:i/>
          <w:iCs/>
        </w:rPr>
      </w:pPr>
      <w:r w:rsidRPr="00CA4ABB">
        <w:rPr>
          <w:i/>
          <w:iCs/>
        </w:rPr>
        <w:t>Building Act 2004</w:t>
      </w:r>
      <w:r w:rsidR="00194A13" w:rsidRPr="00CA4ABB">
        <w:rPr>
          <w:i/>
          <w:iCs/>
        </w:rPr>
        <w:t>;</w:t>
      </w:r>
    </w:p>
    <w:p w14:paraId="7349C1ED" w14:textId="77777777" w:rsidR="00F438F0" w:rsidRPr="00CA4ABB" w:rsidRDefault="00F438F0" w:rsidP="00CA4ABB">
      <w:pPr>
        <w:pStyle w:val="BulletsEEIS"/>
        <w:rPr>
          <w:i/>
          <w:iCs/>
        </w:rPr>
      </w:pPr>
      <w:r w:rsidRPr="00CA4ABB">
        <w:rPr>
          <w:i/>
          <w:iCs/>
        </w:rPr>
        <w:t>Gas Safety Act 2000</w:t>
      </w:r>
      <w:r w:rsidR="00194A13" w:rsidRPr="00CA4ABB">
        <w:rPr>
          <w:i/>
          <w:iCs/>
        </w:rPr>
        <w:t>;</w:t>
      </w:r>
    </w:p>
    <w:p w14:paraId="6FA18413" w14:textId="77777777" w:rsidR="00F438F0" w:rsidRPr="00CA4ABB" w:rsidRDefault="00F438F0" w:rsidP="00CA4ABB">
      <w:pPr>
        <w:pStyle w:val="BulletsEEIS"/>
        <w:rPr>
          <w:i/>
          <w:iCs/>
        </w:rPr>
      </w:pPr>
      <w:r w:rsidRPr="00CA4ABB">
        <w:rPr>
          <w:i/>
          <w:iCs/>
        </w:rPr>
        <w:t>Electricity Safety Act 1971</w:t>
      </w:r>
      <w:r w:rsidR="00194A13" w:rsidRPr="00CA4ABB">
        <w:rPr>
          <w:i/>
          <w:iCs/>
        </w:rPr>
        <w:t>;</w:t>
      </w:r>
    </w:p>
    <w:p w14:paraId="2254CB29" w14:textId="77777777" w:rsidR="00F438F0" w:rsidRPr="00CA4ABB" w:rsidRDefault="00F438F0" w:rsidP="00CA4ABB">
      <w:pPr>
        <w:pStyle w:val="BulletsEEIS"/>
        <w:rPr>
          <w:i/>
          <w:iCs/>
        </w:rPr>
      </w:pPr>
      <w:r w:rsidRPr="00CA4ABB">
        <w:rPr>
          <w:i/>
          <w:iCs/>
        </w:rPr>
        <w:t>Electronic Transactions Act 2001</w:t>
      </w:r>
      <w:r w:rsidR="00194A13" w:rsidRPr="00CA4ABB">
        <w:rPr>
          <w:i/>
          <w:iCs/>
        </w:rPr>
        <w:t>;</w:t>
      </w:r>
    </w:p>
    <w:p w14:paraId="2A0299EB" w14:textId="77777777" w:rsidR="00F438F0" w:rsidRPr="00CA4ABB" w:rsidRDefault="00F438F0" w:rsidP="00CA4ABB">
      <w:pPr>
        <w:pStyle w:val="BulletsEEIS"/>
        <w:rPr>
          <w:i/>
          <w:iCs/>
        </w:rPr>
      </w:pPr>
      <w:r w:rsidRPr="00CA4ABB">
        <w:rPr>
          <w:i/>
          <w:iCs/>
        </w:rPr>
        <w:t>Water and Sewerage Act 2000</w:t>
      </w:r>
      <w:r w:rsidR="00194A13" w:rsidRPr="00CA4ABB">
        <w:rPr>
          <w:i/>
          <w:iCs/>
        </w:rPr>
        <w:t>;</w:t>
      </w:r>
    </w:p>
    <w:p w14:paraId="40D7A4C9" w14:textId="77777777" w:rsidR="00F438F0" w:rsidRPr="00CA4ABB" w:rsidRDefault="00F438F0" w:rsidP="00CA4ABB">
      <w:pPr>
        <w:pStyle w:val="BulletsEEIS"/>
        <w:rPr>
          <w:i/>
          <w:iCs/>
        </w:rPr>
      </w:pPr>
      <w:r w:rsidRPr="00CA4ABB">
        <w:rPr>
          <w:i/>
          <w:iCs/>
        </w:rPr>
        <w:t>Dangerous Substances Act 2004</w:t>
      </w:r>
      <w:r w:rsidR="00194A13" w:rsidRPr="00CA4ABB">
        <w:rPr>
          <w:i/>
          <w:iCs/>
        </w:rPr>
        <w:t>;</w:t>
      </w:r>
    </w:p>
    <w:p w14:paraId="2BD999BF" w14:textId="77777777" w:rsidR="00F438F0" w:rsidRPr="00CA4ABB" w:rsidRDefault="00F438F0" w:rsidP="00CA4ABB">
      <w:pPr>
        <w:pStyle w:val="BulletsEEIS"/>
        <w:rPr>
          <w:i/>
          <w:iCs/>
        </w:rPr>
      </w:pPr>
      <w:r w:rsidRPr="00CA4ABB">
        <w:rPr>
          <w:i/>
          <w:iCs/>
        </w:rPr>
        <w:t>Work Health and Safety Act 2011</w:t>
      </w:r>
      <w:r w:rsidR="00194A13" w:rsidRPr="00CA4ABB">
        <w:rPr>
          <w:i/>
          <w:iCs/>
        </w:rPr>
        <w:t>;</w:t>
      </w:r>
    </w:p>
    <w:p w14:paraId="55EC0F59" w14:textId="77777777" w:rsidR="00F438F0" w:rsidRPr="00CA4ABB" w:rsidRDefault="00F438F0" w:rsidP="00CA4ABB">
      <w:pPr>
        <w:pStyle w:val="BulletsEEIS"/>
        <w:rPr>
          <w:i/>
          <w:iCs/>
        </w:rPr>
      </w:pPr>
      <w:r w:rsidRPr="00CA4ABB">
        <w:rPr>
          <w:i/>
          <w:iCs/>
        </w:rPr>
        <w:t>Unit Titles Act 2001</w:t>
      </w:r>
      <w:r w:rsidR="00194A13" w:rsidRPr="00CA4ABB">
        <w:rPr>
          <w:i/>
          <w:iCs/>
        </w:rPr>
        <w:t>;</w:t>
      </w:r>
    </w:p>
    <w:p w14:paraId="5C15B6CD" w14:textId="77777777" w:rsidR="00F438F0" w:rsidRPr="00CA4ABB" w:rsidRDefault="00F438F0" w:rsidP="00CA4ABB">
      <w:pPr>
        <w:pStyle w:val="BulletsEEIS"/>
        <w:rPr>
          <w:i/>
          <w:iCs/>
        </w:rPr>
      </w:pPr>
      <w:r w:rsidRPr="00CA4ABB">
        <w:rPr>
          <w:i/>
          <w:iCs/>
        </w:rPr>
        <w:t>Fair Trading Act (Australia Consumer Law) Act 1992</w:t>
      </w:r>
      <w:r w:rsidR="00194A13" w:rsidRPr="00CA4ABB">
        <w:rPr>
          <w:i/>
          <w:iCs/>
        </w:rPr>
        <w:t>;</w:t>
      </w:r>
      <w:r w:rsidRPr="00CA4ABB">
        <w:rPr>
          <w:i/>
          <w:iCs/>
        </w:rPr>
        <w:t xml:space="preserve"> </w:t>
      </w:r>
    </w:p>
    <w:p w14:paraId="4812BEC6" w14:textId="77777777" w:rsidR="00F438F0" w:rsidRPr="00CA4ABB" w:rsidRDefault="00F438F0" w:rsidP="00CA4ABB">
      <w:pPr>
        <w:pStyle w:val="BulletsEEIS"/>
        <w:rPr>
          <w:i/>
          <w:iCs/>
        </w:rPr>
      </w:pPr>
      <w:r w:rsidRPr="00CA4ABB">
        <w:rPr>
          <w:i/>
          <w:iCs/>
        </w:rPr>
        <w:t>Environment Protection Act 1997</w:t>
      </w:r>
      <w:r w:rsidR="00194A13" w:rsidRPr="00CA4ABB">
        <w:rPr>
          <w:i/>
          <w:iCs/>
        </w:rPr>
        <w:t>;</w:t>
      </w:r>
    </w:p>
    <w:p w14:paraId="122D85C7" w14:textId="77777777" w:rsidR="00F438F0" w:rsidRPr="00CA4ABB" w:rsidRDefault="00F438F0" w:rsidP="00CA4ABB">
      <w:pPr>
        <w:pStyle w:val="BulletsEEIS"/>
        <w:rPr>
          <w:i/>
          <w:iCs/>
        </w:rPr>
      </w:pPr>
      <w:r w:rsidRPr="00CA4ABB">
        <w:rPr>
          <w:i/>
          <w:iCs/>
        </w:rPr>
        <w:t>Construction Occupations (Licensing) Act 2004</w:t>
      </w:r>
      <w:r w:rsidR="00194A13" w:rsidRPr="00CA4ABB">
        <w:rPr>
          <w:i/>
          <w:iCs/>
        </w:rPr>
        <w:t>;</w:t>
      </w:r>
    </w:p>
    <w:p w14:paraId="7771E095" w14:textId="77777777" w:rsidR="00F438F0" w:rsidRPr="00CA4ABB" w:rsidRDefault="00F438F0" w:rsidP="00CA4ABB">
      <w:pPr>
        <w:pStyle w:val="BulletsEEIS"/>
        <w:rPr>
          <w:i/>
          <w:iCs/>
        </w:rPr>
      </w:pPr>
      <w:r w:rsidRPr="00CA4ABB">
        <w:rPr>
          <w:i/>
          <w:iCs/>
        </w:rPr>
        <w:t xml:space="preserve">Ozone Protection and Synthetic Greenhouse Gas Management Act 1989 </w:t>
      </w:r>
      <w:r w:rsidRPr="00CA4ABB">
        <w:t>(Commonwealth)</w:t>
      </w:r>
      <w:r w:rsidR="00194A13" w:rsidRPr="00CA4ABB">
        <w:rPr>
          <w:i/>
          <w:iCs/>
        </w:rPr>
        <w:t>;</w:t>
      </w:r>
      <w:r w:rsidRPr="00CA4ABB">
        <w:rPr>
          <w:i/>
          <w:iCs/>
        </w:rPr>
        <w:t xml:space="preserve"> </w:t>
      </w:r>
    </w:p>
    <w:p w14:paraId="66C1A44B" w14:textId="239828E1" w:rsidR="00F438F0" w:rsidRPr="00CA4ABB" w:rsidRDefault="00F438F0" w:rsidP="00CA4ABB">
      <w:pPr>
        <w:pStyle w:val="BulletsEEIS"/>
        <w:rPr>
          <w:i/>
          <w:iCs/>
        </w:rPr>
      </w:pPr>
      <w:r w:rsidRPr="00CA4ABB">
        <w:rPr>
          <w:i/>
          <w:iCs/>
        </w:rPr>
        <w:t>Planning Act 20</w:t>
      </w:r>
      <w:r w:rsidR="007A1F48">
        <w:rPr>
          <w:i/>
          <w:iCs/>
        </w:rPr>
        <w:t>23</w:t>
      </w:r>
      <w:r w:rsidR="00194A13" w:rsidRPr="00CA4ABB">
        <w:rPr>
          <w:i/>
          <w:iCs/>
        </w:rPr>
        <w:t>;</w:t>
      </w:r>
    </w:p>
    <w:p w14:paraId="2DC8CE4E" w14:textId="77777777" w:rsidR="00F438F0" w:rsidRPr="00CA4ABB" w:rsidRDefault="00F438F0" w:rsidP="00CA4ABB">
      <w:pPr>
        <w:pStyle w:val="BulletsEEIS"/>
        <w:rPr>
          <w:i/>
          <w:iCs/>
        </w:rPr>
      </w:pPr>
      <w:r w:rsidRPr="00CA4ABB">
        <w:rPr>
          <w:i/>
          <w:iCs/>
        </w:rPr>
        <w:t xml:space="preserve">Consumer and Competition Act 2010 </w:t>
      </w:r>
      <w:r w:rsidRPr="00CA4ABB">
        <w:t>(Commonwealth)</w:t>
      </w:r>
      <w:r w:rsidR="00194A13" w:rsidRPr="00CA4ABB">
        <w:rPr>
          <w:i/>
          <w:iCs/>
        </w:rPr>
        <w:t>.</w:t>
      </w:r>
    </w:p>
    <w:p w14:paraId="0B9F3FE2" w14:textId="77777777" w:rsidR="00F438F0" w:rsidRPr="00FF70F9" w:rsidRDefault="00F438F0" w:rsidP="00CA4ABB">
      <w:pPr>
        <w:pStyle w:val="Dictionary"/>
      </w:pPr>
      <w:bookmarkStart w:id="864" w:name="_Hlk175309412"/>
      <w:r w:rsidRPr="00FF70F9">
        <w:rPr>
          <w:b/>
          <w:i/>
        </w:rPr>
        <w:t>representative</w:t>
      </w:r>
      <w:r w:rsidRPr="00D673CC">
        <w:rPr>
          <w:bCs/>
          <w:i/>
        </w:rPr>
        <w:t>,</w:t>
      </w:r>
      <w:r w:rsidRPr="00FF70F9">
        <w:rPr>
          <w:b/>
          <w:i/>
        </w:rPr>
        <w:t xml:space="preserve"> </w:t>
      </w:r>
      <w:r w:rsidRPr="00FF70F9">
        <w:t>in relation to a retailer</w:t>
      </w:r>
      <w:r w:rsidR="00627E4F">
        <w:t>,</w:t>
      </w:r>
      <w:r w:rsidRPr="00FF70F9">
        <w:t xml:space="preserve"> means an entity contracted, employed or otherwise engaged by the retailer to arrange or undertake an eligible activity, or a prescribed activity requirement.</w:t>
      </w:r>
    </w:p>
    <w:p w14:paraId="776287C2" w14:textId="77777777" w:rsidR="00817703" w:rsidRDefault="00F45FBC" w:rsidP="00CA4ABB">
      <w:pPr>
        <w:pStyle w:val="Dictionary"/>
        <w:rPr>
          <w:i/>
        </w:rPr>
      </w:pPr>
      <w:r w:rsidRPr="00FF70F9">
        <w:rPr>
          <w:b/>
          <w:i/>
        </w:rPr>
        <w:t xml:space="preserve">residential tenancy </w:t>
      </w:r>
      <w:r w:rsidRPr="00FF70F9">
        <w:t xml:space="preserve">means a tenancy agreement as defined in the </w:t>
      </w:r>
      <w:r w:rsidRPr="00FF70F9">
        <w:rPr>
          <w:i/>
        </w:rPr>
        <w:t>Residential Tenancies Act 1997.</w:t>
      </w:r>
    </w:p>
    <w:bookmarkEnd w:id="864"/>
    <w:p w14:paraId="19FF0255" w14:textId="77777777" w:rsidR="00817703" w:rsidRDefault="00F438F0" w:rsidP="00CA4ABB">
      <w:pPr>
        <w:pStyle w:val="Dictionary"/>
      </w:pPr>
      <w:r w:rsidRPr="00FF70F9">
        <w:rPr>
          <w:b/>
          <w:i/>
        </w:rPr>
        <w:lastRenderedPageBreak/>
        <w:t>resident of the ACT</w:t>
      </w:r>
      <w:r w:rsidR="00627E4F" w:rsidRPr="00D673CC">
        <w:rPr>
          <w:bCs/>
          <w:i/>
        </w:rPr>
        <w:t>,</w:t>
      </w:r>
      <w:r w:rsidRPr="00FF70F9">
        <w:t xml:space="preserve"> in relation to eligible activities that require the purchase of certain products from an authorised seller, means </w:t>
      </w:r>
      <w:r w:rsidR="00700F9E">
        <w:t xml:space="preserve">a </w:t>
      </w:r>
      <w:r w:rsidRPr="00FF70F9">
        <w:t>person who resides in a residential premises</w:t>
      </w:r>
      <w:r w:rsidR="00235A34">
        <w:t>,</w:t>
      </w:r>
      <w:r w:rsidRPr="00FF70F9">
        <w:t xml:space="preserve"> </w:t>
      </w:r>
      <w:r w:rsidR="00235A34" w:rsidRPr="00FF70F9">
        <w:t xml:space="preserve">or a lessee of a residential premises </w:t>
      </w:r>
      <w:r w:rsidRPr="00FF70F9">
        <w:t>located in the ACT</w:t>
      </w:r>
      <w:r w:rsidR="00235A34">
        <w:t>.</w:t>
      </w:r>
      <w:r w:rsidRPr="00FF70F9">
        <w:t xml:space="preserve"> </w:t>
      </w:r>
    </w:p>
    <w:p w14:paraId="67093D3C" w14:textId="77777777" w:rsidR="00F45FBC" w:rsidRPr="003513A6" w:rsidRDefault="00E45023" w:rsidP="00CA4ABB">
      <w:pPr>
        <w:pStyle w:val="Dictionary"/>
        <w:rPr>
          <w:color w:val="000000"/>
          <w:sz w:val="22"/>
          <w:szCs w:val="22"/>
        </w:rPr>
      </w:pPr>
      <w:r w:rsidRPr="007830CF">
        <w:rPr>
          <w:b/>
          <w:i/>
        </w:rPr>
        <w:t>residential premises</w:t>
      </w:r>
      <w:r w:rsidRPr="007830CF">
        <w:rPr>
          <w:b/>
        </w:rPr>
        <w:t xml:space="preserve"> </w:t>
      </w:r>
      <w:r w:rsidRPr="007830CF">
        <w:t>means as a building or part of building located in the</w:t>
      </w:r>
      <w:r w:rsidRPr="00E45023">
        <w:t xml:space="preserve"> Australian Capital Territory and classified under Part A3 of the National Construction Code as a class 1 building, a class 10a building associated with a class 1 building, a sole occupancy unit in a class 2 building, or a class 4 building, or is a transportable home or vehicle designed for habitation that is not used for short-stay or holiday accommodation.</w:t>
      </w:r>
      <w:r>
        <w:t xml:space="preserve"> </w:t>
      </w:r>
      <w:r w:rsidR="00B87AED">
        <w:rPr>
          <w:iCs/>
          <w:color w:val="000000"/>
          <w:sz w:val="22"/>
          <w:szCs w:val="22"/>
        </w:rPr>
        <w:t xml:space="preserve"> </w:t>
      </w:r>
    </w:p>
    <w:p w14:paraId="687F1623" w14:textId="77777777" w:rsidR="008D70FB" w:rsidRPr="008D70FB" w:rsidRDefault="008D70FB" w:rsidP="00CA4ABB">
      <w:pPr>
        <w:pStyle w:val="Dictionary"/>
      </w:pPr>
      <w:r>
        <w:rPr>
          <w:b/>
          <w:i/>
        </w:rPr>
        <w:t>residual current d</w:t>
      </w:r>
      <w:r w:rsidRPr="008D70FB">
        <w:rPr>
          <w:b/>
          <w:i/>
        </w:rPr>
        <w:t>etector</w:t>
      </w:r>
      <w:r>
        <w:rPr>
          <w:b/>
          <w:i/>
        </w:rPr>
        <w:t xml:space="preserve"> </w:t>
      </w:r>
      <w:r w:rsidR="000E3F3F">
        <w:rPr>
          <w:b/>
          <w:i/>
        </w:rPr>
        <w:t xml:space="preserve">(RCD) </w:t>
      </w:r>
      <w:r w:rsidR="00627E4F" w:rsidRPr="00627E4F">
        <w:t>means</w:t>
      </w:r>
      <w:r w:rsidRPr="008D70FB">
        <w:t xml:space="preserve"> a device which disconnects current to prevent risk of an electric shock</w:t>
      </w:r>
      <w:r w:rsidR="000E3F3F">
        <w:t xml:space="preserve">. RCDs </w:t>
      </w:r>
      <w:r w:rsidR="000E3F3F" w:rsidRPr="000E3F3F">
        <w:t>monitor the flow of electricity from the main switchboard and prevent electrocution by cutting the electricity supply if an imbalance in the current is detected</w:t>
      </w:r>
      <w:r w:rsidR="000E3F3F">
        <w:t>.</w:t>
      </w:r>
    </w:p>
    <w:p w14:paraId="6E8139C5" w14:textId="77777777" w:rsidR="00F438F0" w:rsidRPr="00627E4F" w:rsidRDefault="00F438F0" w:rsidP="00CA4ABB">
      <w:pPr>
        <w:pStyle w:val="Dictionary"/>
        <w:rPr>
          <w:b/>
        </w:rPr>
      </w:pPr>
      <w:r w:rsidRPr="00FF70F9">
        <w:rPr>
          <w:b/>
          <w:i/>
        </w:rPr>
        <w:t>retailer</w:t>
      </w:r>
      <w:r w:rsidRPr="00FF70F9">
        <w:t>—</w:t>
      </w:r>
      <w:r w:rsidR="00627E4F">
        <w:t xml:space="preserve"> </w:t>
      </w:r>
      <w:r w:rsidRPr="00FF70F9">
        <w:t xml:space="preserve">see </w:t>
      </w:r>
      <w:r w:rsidRPr="00FF70F9">
        <w:rPr>
          <w:i/>
        </w:rPr>
        <w:t>NERL retailer</w:t>
      </w:r>
      <w:r w:rsidR="00627E4F">
        <w:t>.</w:t>
      </w:r>
    </w:p>
    <w:p w14:paraId="6E921A79" w14:textId="77777777" w:rsidR="00F438F0" w:rsidRPr="00FF70F9" w:rsidRDefault="00F438F0" w:rsidP="00CA4ABB">
      <w:pPr>
        <w:pStyle w:val="Dictionary"/>
      </w:pPr>
      <w:r w:rsidRPr="00FF70F9">
        <w:rPr>
          <w:b/>
          <w:bCs/>
          <w:i/>
          <w:iCs/>
        </w:rPr>
        <w:t xml:space="preserve">R-value </w:t>
      </w:r>
      <w:r w:rsidRPr="00FF70F9">
        <w:t>means the thermal resistance in m</w:t>
      </w:r>
      <w:r w:rsidRPr="00FF70F9">
        <w:rPr>
          <w:vertAlign w:val="superscript"/>
        </w:rPr>
        <w:t>2</w:t>
      </w:r>
      <w:r w:rsidRPr="00FF70F9">
        <w:t>K/W of a component calculated by dividing its thickness by its specific ability to conduct heat thermal conductivity</w:t>
      </w:r>
      <w:r w:rsidR="00627E4F">
        <w:t>.</w:t>
      </w:r>
    </w:p>
    <w:p w14:paraId="760E80FA" w14:textId="77777777" w:rsidR="00F438F0" w:rsidRDefault="00F438F0" w:rsidP="00CA4ABB">
      <w:pPr>
        <w:pStyle w:val="Dictionary"/>
      </w:pPr>
      <w:r w:rsidRPr="00FF70F9">
        <w:rPr>
          <w:b/>
          <w:i/>
        </w:rPr>
        <w:t>Sleep Mode</w:t>
      </w:r>
      <w:r w:rsidRPr="00D673CC">
        <w:rPr>
          <w:bCs/>
          <w:i/>
        </w:rPr>
        <w:t>,</w:t>
      </w:r>
      <w:r w:rsidRPr="00FF70F9">
        <w:rPr>
          <w:b/>
          <w:i/>
        </w:rPr>
        <w:t xml:space="preserve"> </w:t>
      </w:r>
      <w:r w:rsidRPr="00FF70F9">
        <w:t>in relation to a computer, means a low power state that the computer is capable of entering automatically after a period of inactivity or by manual selection.</w:t>
      </w:r>
    </w:p>
    <w:p w14:paraId="2576DBC0" w14:textId="0FAF4F17" w:rsidR="00CB030C" w:rsidRPr="00627E4F" w:rsidRDefault="00CB030C" w:rsidP="00CA4ABB">
      <w:pPr>
        <w:pStyle w:val="Dictionary"/>
      </w:pPr>
      <w:r w:rsidRPr="00627E4F">
        <w:rPr>
          <w:b/>
          <w:i/>
        </w:rPr>
        <w:t>small electricity customer</w:t>
      </w:r>
      <w:r w:rsidRPr="00627E4F">
        <w:rPr>
          <w:i/>
        </w:rPr>
        <w:t xml:space="preserve"> </w:t>
      </w:r>
      <w:r w:rsidRPr="00627E4F">
        <w:t>means a business who consumes electricity below the upper consumption threshold for electricity</w:t>
      </w:r>
      <w:r w:rsidR="00E1569E">
        <w:t>, as defined in the National Energy Retail Regulations</w:t>
      </w:r>
      <w:r w:rsidR="002E563E" w:rsidRPr="00627E4F">
        <w:t>.</w:t>
      </w:r>
    </w:p>
    <w:p w14:paraId="5BD92200" w14:textId="77777777" w:rsidR="00CB030C" w:rsidRDefault="001765A8" w:rsidP="00CA4ABB">
      <w:pPr>
        <w:pStyle w:val="Notesandexamples"/>
      </w:pPr>
      <w:r>
        <w:t xml:space="preserve">Note </w:t>
      </w:r>
      <w:r>
        <w:tab/>
        <w:t>A small electricity customer uses less than 160MWh per annum per National Meter Identifier in the 12 months prior to upgrade.</w:t>
      </w:r>
    </w:p>
    <w:p w14:paraId="22331ECE" w14:textId="38B1390B" w:rsidR="00F438F0" w:rsidRPr="00FF70F9" w:rsidRDefault="0060019D" w:rsidP="00C270EA">
      <w:pPr>
        <w:pStyle w:val="Dictionary"/>
      </w:pPr>
      <w:r>
        <w:rPr>
          <w:b/>
          <w:i/>
        </w:rPr>
        <w:t>statutory warranty</w:t>
      </w:r>
      <w:r w:rsidRPr="00D673CC">
        <w:rPr>
          <w:bCs/>
          <w:i/>
        </w:rPr>
        <w:t>,</w:t>
      </w:r>
      <w:r w:rsidRPr="00FF70F9">
        <w:rPr>
          <w:b/>
          <w:i/>
        </w:rPr>
        <w:t xml:space="preserve"> </w:t>
      </w:r>
      <w:r w:rsidRPr="00FF70F9">
        <w:t xml:space="preserve">in relation to a </w:t>
      </w:r>
      <w:r w:rsidR="00C669D4">
        <w:t>product</w:t>
      </w:r>
      <w:r w:rsidRPr="00FF70F9">
        <w:t xml:space="preserve">, means </w:t>
      </w:r>
      <w:r w:rsidR="00C669D4" w:rsidRPr="00C669D4">
        <w:t>the warranty provided for in the Australian Consumer Law</w:t>
      </w:r>
      <w:r w:rsidRPr="00FF70F9">
        <w:t>.</w:t>
      </w:r>
    </w:p>
    <w:p w14:paraId="1E317A7D" w14:textId="77777777" w:rsidR="00F438F0" w:rsidRPr="00FF70F9" w:rsidRDefault="00F438F0" w:rsidP="00CA4ABB">
      <w:pPr>
        <w:pStyle w:val="Dictionary"/>
      </w:pPr>
      <w:r w:rsidRPr="00FF70F9">
        <w:rPr>
          <w:b/>
          <w:i/>
        </w:rPr>
        <w:t xml:space="preserve">the Act </w:t>
      </w:r>
      <w:r w:rsidRPr="00FF70F9">
        <w:t xml:space="preserve">means the </w:t>
      </w:r>
      <w:r w:rsidRPr="00FF70F9">
        <w:rPr>
          <w:i/>
        </w:rPr>
        <w:t>Energy Efficiency (Cost of Living) Improvement Act 2012</w:t>
      </w:r>
      <w:r w:rsidRPr="00FF70F9">
        <w:t xml:space="preserve"> as in force from time to time.</w:t>
      </w:r>
    </w:p>
    <w:p w14:paraId="6B34C2FB" w14:textId="77777777" w:rsidR="00F438F0" w:rsidRPr="00FF70F9" w:rsidRDefault="00F438F0" w:rsidP="00CA4ABB">
      <w:pPr>
        <w:pStyle w:val="Dictionary"/>
        <w:rPr>
          <w:i/>
        </w:rPr>
      </w:pPr>
      <w:r w:rsidRPr="00FF70F9">
        <w:rPr>
          <w:b/>
          <w:i/>
        </w:rPr>
        <w:t>tier 1 retailer</w:t>
      </w:r>
      <w:r w:rsidRPr="00FF70F9">
        <w:t xml:space="preserve">— see </w:t>
      </w:r>
      <w:r w:rsidR="00700F9E">
        <w:t>d</w:t>
      </w:r>
      <w:r w:rsidRPr="00FF70F9">
        <w:t xml:space="preserve">ictionary, </w:t>
      </w:r>
      <w:r w:rsidRPr="00FF70F9">
        <w:rPr>
          <w:i/>
        </w:rPr>
        <w:t>Energy Efficiency (Cost of Living) Improvement Act 2012.</w:t>
      </w:r>
    </w:p>
    <w:p w14:paraId="62291284" w14:textId="77777777" w:rsidR="00F438F0" w:rsidRPr="00FF70F9" w:rsidRDefault="00F438F0" w:rsidP="00CA4ABB">
      <w:pPr>
        <w:pStyle w:val="Dictionary"/>
        <w:rPr>
          <w:i/>
        </w:rPr>
      </w:pPr>
      <w:r w:rsidRPr="00FF70F9">
        <w:rPr>
          <w:b/>
          <w:i/>
        </w:rPr>
        <w:t>tier 2 retailer</w:t>
      </w:r>
      <w:r w:rsidRPr="00FF70F9">
        <w:t xml:space="preserve">— see </w:t>
      </w:r>
      <w:r w:rsidR="00700F9E">
        <w:t>d</w:t>
      </w:r>
      <w:r w:rsidRPr="00FF70F9">
        <w:t xml:space="preserve">ictionary, </w:t>
      </w:r>
      <w:r w:rsidRPr="00FF70F9">
        <w:rPr>
          <w:i/>
        </w:rPr>
        <w:t>Energy Efficiency (Cost of Living) Improvement Act 2012.</w:t>
      </w:r>
    </w:p>
    <w:p w14:paraId="5CB82B31" w14:textId="77777777" w:rsidR="00C170D2" w:rsidRPr="0013617F" w:rsidRDefault="00C170D2" w:rsidP="00CA4ABB">
      <w:pPr>
        <w:pStyle w:val="Dictionary"/>
      </w:pPr>
      <w:r>
        <w:rPr>
          <w:b/>
          <w:i/>
        </w:rPr>
        <w:t>Total Display Area (TDA)</w:t>
      </w:r>
      <w:r w:rsidRPr="0013617F">
        <w:rPr>
          <w:b/>
          <w:i/>
        </w:rPr>
        <w:t xml:space="preserve"> </w:t>
      </w:r>
      <w:r>
        <w:t>means</w:t>
      </w:r>
      <w:r w:rsidRPr="0013617F">
        <w:t xml:space="preserve"> the area as defined in AS 1731 and AS</w:t>
      </w:r>
      <w:r w:rsidR="008577B6">
        <w:t> </w:t>
      </w:r>
      <w:r w:rsidRPr="0013617F">
        <w:t>1731, Appendix D</w:t>
      </w:r>
      <w:r>
        <w:t>.</w:t>
      </w:r>
    </w:p>
    <w:p w14:paraId="205DDD74" w14:textId="77777777" w:rsidR="00EF212C" w:rsidRDefault="001477E2" w:rsidP="00CA4ABB">
      <w:pPr>
        <w:pStyle w:val="Dictionary"/>
      </w:pPr>
      <w:r w:rsidRPr="00FF70F9">
        <w:rPr>
          <w:b/>
          <w:bCs/>
          <w:i/>
          <w:iCs/>
        </w:rPr>
        <w:t xml:space="preserve">unconditioned zone </w:t>
      </w:r>
      <w:r w:rsidRPr="00FF70F9">
        <w:t>means a room or rooms in a premises that is not a conditioned zone. Unconditioned zones include unheated bathrooms with direct natural ventilation and unheated laundry rooms with direct natural ventilation</w:t>
      </w:r>
    </w:p>
    <w:p w14:paraId="4C057F23" w14:textId="77777777" w:rsidR="00F438F0" w:rsidRPr="00FF70F9" w:rsidRDefault="00F438F0" w:rsidP="00CA4ABB">
      <w:pPr>
        <w:pStyle w:val="Dictionary"/>
        <w:rPr>
          <w:bCs/>
          <w:iCs/>
        </w:rPr>
      </w:pPr>
      <w:r w:rsidRPr="00FF70F9">
        <w:rPr>
          <w:b/>
          <w:bCs/>
          <w:i/>
          <w:iCs/>
        </w:rPr>
        <w:t>unsealed</w:t>
      </w:r>
      <w:r w:rsidRPr="00D673CC">
        <w:rPr>
          <w:i/>
          <w:iCs/>
        </w:rPr>
        <w:t>,</w:t>
      </w:r>
      <w:r w:rsidRPr="00FF70F9">
        <w:rPr>
          <w:b/>
          <w:bCs/>
          <w:i/>
          <w:iCs/>
        </w:rPr>
        <w:t xml:space="preserve"> </w:t>
      </w:r>
      <w:r w:rsidRPr="00FF70F9">
        <w:rPr>
          <w:bCs/>
          <w:iCs/>
        </w:rPr>
        <w:t xml:space="preserve">in relation to a door, door frame, window, window frame, exhaust fan, or chimney or flue to a solid fuel burning appliance, means not sealed in accordance with the relevant building sealing provisions of the building code for the class of building and may include partially sealed frames and/or sealing that is in a condition that renders the sealing ineffective. </w:t>
      </w:r>
    </w:p>
    <w:p w14:paraId="147473F5" w14:textId="77777777" w:rsidR="00E1569E" w:rsidRDefault="00F438F0" w:rsidP="00CA4ABB">
      <w:pPr>
        <w:pStyle w:val="Dictionary"/>
        <w:rPr>
          <w:bCs/>
          <w:iCs/>
        </w:rPr>
      </w:pPr>
      <w:r w:rsidRPr="00FF70F9">
        <w:rPr>
          <w:b/>
          <w:bCs/>
          <w:i/>
          <w:iCs/>
        </w:rPr>
        <w:t>weather sealing</w:t>
      </w:r>
      <w:r w:rsidRPr="00FF70F9">
        <w:rPr>
          <w:bCs/>
          <w:iCs/>
        </w:rPr>
        <w:t xml:space="preserve"> means sealing of openings between elements in a building to minimise air leakage from and air infiltration from the outside of a building and the inside of a building and to weatherproof the building to prevent the ingress of precipitation. </w:t>
      </w:r>
    </w:p>
    <w:p w14:paraId="09EB2CF2" w14:textId="7811C015" w:rsidR="00F438F0" w:rsidRPr="00E1569E" w:rsidRDefault="00E1569E" w:rsidP="00E1569E">
      <w:pPr>
        <w:pStyle w:val="Dictionary"/>
      </w:pPr>
      <w:r w:rsidRPr="004768BB">
        <w:rPr>
          <w:b/>
          <w:bCs/>
          <w:i/>
          <w:iCs/>
        </w:rPr>
        <w:t xml:space="preserve">WERS </w:t>
      </w:r>
      <w:r w:rsidRPr="004768BB">
        <w:t>means the Window Energy Rating Scheme managed by the Australian Window Association.</w:t>
      </w:r>
      <w:r w:rsidR="00F438F0" w:rsidRPr="00FF70F9">
        <w:rPr>
          <w:bCs/>
          <w:iCs/>
        </w:rPr>
        <w:t xml:space="preserve"> </w:t>
      </w:r>
    </w:p>
    <w:p w14:paraId="1E28017B" w14:textId="77777777" w:rsidR="00F438F0" w:rsidRPr="00FF70F9" w:rsidRDefault="00F438F0" w:rsidP="00CA4ABB">
      <w:pPr>
        <w:pStyle w:val="Dictionary"/>
        <w:rPr>
          <w:b/>
        </w:rPr>
      </w:pPr>
      <w:r w:rsidRPr="00FF70F9">
        <w:rPr>
          <w:b/>
          <w:bCs/>
          <w:i/>
          <w:iCs/>
        </w:rPr>
        <w:t xml:space="preserve">window </w:t>
      </w:r>
      <w:r w:rsidRPr="00FF70F9">
        <w:t xml:space="preserve">includes a glass panel, glass block, glass brick, glazed sash, or similar glazing product that, when closed, transmits natural light directly from outside a premises to the inside of the premises, but does not include a louvred product, and includes a door in an external wall that has a glazing pane or panes that comprise 60 per cent or more of the door. </w:t>
      </w:r>
    </w:p>
    <w:p w14:paraId="5A9202BF" w14:textId="2527443D" w:rsidR="00941846" w:rsidRPr="00F64B40" w:rsidRDefault="00F438F0" w:rsidP="00F64B40">
      <w:pPr>
        <w:pStyle w:val="Dictionary"/>
      </w:pPr>
      <w:r w:rsidRPr="00FF70F9">
        <w:rPr>
          <w:b/>
          <w:i/>
        </w:rPr>
        <w:t>working day</w:t>
      </w:r>
      <w:r w:rsidRPr="00FF70F9">
        <w:t xml:space="preserve"> means a day that is not a Saturday, a Sunday or a public holiday in the Australian Capital Territory.</w:t>
      </w:r>
      <w:bookmarkEnd w:id="698"/>
      <w:bookmarkEnd w:id="699"/>
      <w:bookmarkEnd w:id="700"/>
      <w:bookmarkEnd w:id="701"/>
      <w:bookmarkEnd w:id="702"/>
    </w:p>
    <w:sectPr w:rsidR="00941846" w:rsidRPr="00F64B40" w:rsidSect="008D0B33">
      <w:headerReference w:type="default" r:id="rId49"/>
      <w:pgSz w:w="11906" w:h="16838" w:code="9"/>
      <w:pgMar w:top="883" w:right="1418" w:bottom="1134" w:left="1418" w:header="454"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64D8" w14:textId="77777777" w:rsidR="00FD3802" w:rsidRDefault="00FD3802">
      <w:r>
        <w:separator/>
      </w:r>
    </w:p>
  </w:endnote>
  <w:endnote w:type="continuationSeparator" w:id="0">
    <w:p w14:paraId="4CB2899A" w14:textId="77777777" w:rsidR="00FD3802" w:rsidRDefault="00FD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C STKaiti">
    <w:altName w:val="MS Mincho"/>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1)">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A23F" w14:textId="77777777" w:rsidR="001D1F43" w:rsidRDefault="001D1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2C95" w14:textId="77777777" w:rsidR="00A23FFA" w:rsidRPr="0015195A" w:rsidRDefault="0015195A" w:rsidP="0015195A">
    <w:pPr>
      <w:pStyle w:val="Footer"/>
      <w:jc w:val="center"/>
      <w:rPr>
        <w:rFonts w:ascii="Arial" w:hAnsi="Arial" w:cs="Arial"/>
        <w:sz w:val="14"/>
      </w:rPr>
    </w:pPr>
    <w:r w:rsidRPr="0015195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5AE9" w14:textId="47C500A2" w:rsidR="008D0B33" w:rsidRPr="001D1F43" w:rsidRDefault="001D1F43" w:rsidP="001D1F43">
    <w:pPr>
      <w:pStyle w:val="Footer"/>
      <w:spacing w:before="120"/>
      <w:jc w:val="center"/>
      <w:rPr>
        <w:rFonts w:ascii="Arial" w:hAnsi="Arial" w:cs="Arial"/>
        <w:sz w:val="14"/>
        <w:szCs w:val="16"/>
      </w:rPr>
    </w:pPr>
    <w:r w:rsidRPr="001D1F43">
      <w:rPr>
        <w:rFonts w:ascii="Arial" w:hAnsi="Arial" w:cs="Arial"/>
        <w:sz w:val="14"/>
        <w:szCs w:val="16"/>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F8FC" w14:textId="77777777" w:rsidR="0025244E" w:rsidRDefault="0025244E" w:rsidP="0054355B">
    <w:pPr>
      <w:pStyle w:val="Footer"/>
      <w:tabs>
        <w:tab w:val="center" w:pos="4513"/>
        <w:tab w:val="left" w:pos="6696"/>
      </w:tabs>
      <w:jc w:val="center"/>
      <w:rPr>
        <w:rFonts w:ascii="Arial" w:hAnsi="Arial" w:cs="Arial"/>
        <w:sz w:val="18"/>
        <w:szCs w:val="18"/>
      </w:rPr>
    </w:pPr>
    <w:r>
      <w:rPr>
        <w:rFonts w:ascii="Arial" w:hAnsi="Arial" w:cs="Arial"/>
        <w:sz w:val="18"/>
        <w:szCs w:val="18"/>
      </w:rPr>
      <w:t xml:space="preserve">Page </w:t>
    </w:r>
    <w:r w:rsidRPr="004D1F9A">
      <w:rPr>
        <w:rFonts w:ascii="Arial" w:hAnsi="Arial" w:cs="Arial"/>
        <w:sz w:val="18"/>
        <w:szCs w:val="18"/>
      </w:rPr>
      <w:fldChar w:fldCharType="begin"/>
    </w:r>
    <w:r w:rsidRPr="004D1F9A">
      <w:rPr>
        <w:rFonts w:ascii="Arial" w:hAnsi="Arial" w:cs="Arial"/>
        <w:sz w:val="18"/>
        <w:szCs w:val="18"/>
      </w:rPr>
      <w:instrText xml:space="preserve"> PAGE   \* MERGEFORMAT </w:instrText>
    </w:r>
    <w:r w:rsidRPr="004D1F9A">
      <w:rPr>
        <w:rFonts w:ascii="Arial" w:hAnsi="Arial" w:cs="Arial"/>
        <w:sz w:val="18"/>
        <w:szCs w:val="18"/>
      </w:rPr>
      <w:fldChar w:fldCharType="separate"/>
    </w:r>
    <w:r w:rsidR="00C71909">
      <w:rPr>
        <w:rFonts w:ascii="Arial" w:hAnsi="Arial" w:cs="Arial"/>
        <w:noProof/>
        <w:sz w:val="18"/>
        <w:szCs w:val="18"/>
      </w:rPr>
      <w:t>121</w:t>
    </w:r>
    <w:r w:rsidRPr="004D1F9A">
      <w:rPr>
        <w:rFonts w:ascii="Arial" w:hAnsi="Arial" w:cs="Arial"/>
        <w:sz w:val="18"/>
        <w:szCs w:val="18"/>
      </w:rPr>
      <w:fldChar w:fldCharType="end"/>
    </w:r>
  </w:p>
  <w:p w14:paraId="0FA6A534" w14:textId="46F3E23F" w:rsidR="0015195A" w:rsidRPr="001D1F43" w:rsidRDefault="001D1F43" w:rsidP="001D1F43">
    <w:pPr>
      <w:pStyle w:val="Footer"/>
      <w:tabs>
        <w:tab w:val="center" w:pos="4513"/>
        <w:tab w:val="left" w:pos="6696"/>
      </w:tabs>
      <w:jc w:val="center"/>
      <w:rPr>
        <w:rFonts w:ascii="Arial" w:hAnsi="Arial" w:cs="Arial"/>
        <w:sz w:val="14"/>
        <w:szCs w:val="18"/>
      </w:rPr>
    </w:pPr>
    <w:r w:rsidRPr="001D1F43">
      <w:rPr>
        <w:rFonts w:ascii="Arial" w:hAnsi="Arial" w:cs="Arial"/>
        <w:sz w:val="14"/>
        <w:szCs w:val="18"/>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81D3" w14:textId="77777777" w:rsidR="0025244E" w:rsidRDefault="0025244E" w:rsidP="0046174C">
    <w:pPr>
      <w:pStyle w:val="Footer"/>
      <w:jc w:val="center"/>
      <w:rPr>
        <w:rFonts w:ascii="Arial" w:hAnsi="Arial" w:cs="Arial"/>
        <w:sz w:val="20"/>
      </w:rPr>
    </w:pPr>
    <w:r w:rsidRPr="0046174C">
      <w:rPr>
        <w:rFonts w:ascii="Arial" w:hAnsi="Arial" w:cs="Arial"/>
        <w:sz w:val="20"/>
      </w:rPr>
      <w:t>Page</w:t>
    </w:r>
    <w:r>
      <w:rPr>
        <w:rFonts w:ascii="Arial" w:hAnsi="Arial" w:cs="Arial"/>
        <w:sz w:val="20"/>
      </w:rPr>
      <w:t xml:space="preserve"> </w:t>
    </w:r>
    <w:r w:rsidRPr="0046174C">
      <w:rPr>
        <w:rFonts w:ascii="Arial" w:hAnsi="Arial" w:cs="Arial"/>
        <w:sz w:val="20"/>
      </w:rPr>
      <w:fldChar w:fldCharType="begin"/>
    </w:r>
    <w:r w:rsidRPr="0046174C">
      <w:rPr>
        <w:rFonts w:ascii="Arial" w:hAnsi="Arial" w:cs="Arial"/>
        <w:sz w:val="20"/>
      </w:rPr>
      <w:instrText xml:space="preserve"> PAGE   \* MERGEFORMAT </w:instrText>
    </w:r>
    <w:r w:rsidRPr="0046174C">
      <w:rPr>
        <w:rFonts w:ascii="Arial" w:hAnsi="Arial" w:cs="Arial"/>
        <w:sz w:val="20"/>
      </w:rPr>
      <w:fldChar w:fldCharType="separate"/>
    </w:r>
    <w:r>
      <w:rPr>
        <w:rFonts w:ascii="Arial" w:hAnsi="Arial" w:cs="Arial"/>
        <w:noProof/>
        <w:sz w:val="20"/>
      </w:rPr>
      <w:t>45</w:t>
    </w:r>
    <w:r w:rsidRPr="0046174C">
      <w:rPr>
        <w:rFonts w:ascii="Arial" w:hAnsi="Arial" w:cs="Arial"/>
        <w:sz w:val="20"/>
      </w:rPr>
      <w:fldChar w:fldCharType="end"/>
    </w:r>
  </w:p>
  <w:p w14:paraId="1DE821DE" w14:textId="6BB62D47" w:rsidR="0015195A" w:rsidRPr="001D1F43" w:rsidRDefault="001D1F43" w:rsidP="001D1F43">
    <w:pPr>
      <w:pStyle w:val="Footer"/>
      <w:jc w:val="center"/>
      <w:rPr>
        <w:rFonts w:ascii="Arial" w:hAnsi="Arial" w:cs="Arial"/>
        <w:sz w:val="14"/>
      </w:rPr>
    </w:pPr>
    <w:r w:rsidRPr="001D1F43">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7C3E" w14:textId="77777777" w:rsidR="00FD3802" w:rsidRDefault="00FD3802">
      <w:r>
        <w:separator/>
      </w:r>
    </w:p>
  </w:footnote>
  <w:footnote w:type="continuationSeparator" w:id="0">
    <w:p w14:paraId="7B7EBD68" w14:textId="77777777" w:rsidR="00FD3802" w:rsidRDefault="00FD3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CE47" w14:textId="77777777" w:rsidR="001D1F43" w:rsidRDefault="001D1F4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B423" w14:textId="77777777" w:rsidR="0025244E" w:rsidRPr="006A682A" w:rsidRDefault="0025244E" w:rsidP="006A682A">
    <w:pPr>
      <w:pStyle w:val="Header"/>
      <w:tabs>
        <w:tab w:val="clear" w:pos="8306"/>
        <w:tab w:val="right" w:pos="9070"/>
      </w:tabs>
      <w:rPr>
        <w:rFonts w:ascii="Arial" w:hAnsi="Arial" w:cs="Arial"/>
        <w:sz w:val="16"/>
        <w:szCs w:val="12"/>
      </w:rPr>
    </w:pPr>
    <w:r w:rsidRPr="006A682A">
      <w:rPr>
        <w:rFonts w:ascii="Arial" w:hAnsi="Arial" w:cs="Arial"/>
        <w:sz w:val="16"/>
        <w:szCs w:val="12"/>
      </w:rPr>
      <w:t>SECTION A: BACKGROUND DETAILS</w:t>
    </w:r>
    <w:r w:rsidRPr="006A682A">
      <w:rPr>
        <w:rFonts w:ascii="Arial" w:hAnsi="Arial" w:cs="Arial"/>
        <w:sz w:val="16"/>
        <w:szCs w:val="12"/>
      </w:rPr>
      <w:tab/>
      <w:t xml:space="preserve"> </w:t>
    </w:r>
    <w:r w:rsidRPr="006A682A">
      <w:rPr>
        <w:rFonts w:ascii="Arial" w:hAnsi="Arial" w:cs="Arial"/>
        <w:sz w:val="16"/>
        <w:szCs w:val="12"/>
      </w:rPr>
      <w:tab/>
      <w:t>(Eligible Activities) Code of Practice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2753" w14:textId="77777777" w:rsidR="0025244E" w:rsidRPr="006A682A" w:rsidRDefault="0025244E" w:rsidP="006A682A">
    <w:pPr>
      <w:pStyle w:val="Header"/>
      <w:tabs>
        <w:tab w:val="clear" w:pos="8306"/>
        <w:tab w:val="right" w:pos="9070"/>
      </w:tabs>
      <w:rPr>
        <w:rFonts w:ascii="Arial" w:hAnsi="Arial" w:cs="Arial"/>
        <w:sz w:val="16"/>
        <w:szCs w:val="12"/>
      </w:rPr>
    </w:pPr>
    <w:r w:rsidRPr="006A682A">
      <w:rPr>
        <w:rFonts w:ascii="Arial" w:hAnsi="Arial" w:cs="Arial"/>
        <w:sz w:val="16"/>
        <w:szCs w:val="12"/>
      </w:rPr>
      <w:t xml:space="preserve">SECTION </w:t>
    </w:r>
    <w:r>
      <w:rPr>
        <w:rFonts w:ascii="Arial" w:hAnsi="Arial" w:cs="Arial"/>
        <w:sz w:val="16"/>
        <w:szCs w:val="12"/>
      </w:rPr>
      <w:t>B</w:t>
    </w:r>
    <w:r w:rsidRPr="006A682A">
      <w:rPr>
        <w:rFonts w:ascii="Arial" w:hAnsi="Arial" w:cs="Arial"/>
        <w:sz w:val="16"/>
        <w:szCs w:val="12"/>
      </w:rPr>
      <w:t xml:space="preserve">: </w:t>
    </w:r>
    <w:r>
      <w:rPr>
        <w:rFonts w:ascii="Arial" w:hAnsi="Arial" w:cs="Arial"/>
        <w:sz w:val="16"/>
        <w:szCs w:val="12"/>
      </w:rPr>
      <w:t>ACTIVITY DETAILS</w:t>
    </w:r>
    <w:r w:rsidRPr="006A682A">
      <w:rPr>
        <w:rFonts w:ascii="Arial" w:hAnsi="Arial" w:cs="Arial"/>
        <w:sz w:val="16"/>
        <w:szCs w:val="12"/>
      </w:rPr>
      <w:tab/>
      <w:t xml:space="preserve"> </w:t>
    </w:r>
    <w:r w:rsidRPr="006A682A">
      <w:rPr>
        <w:rFonts w:ascii="Arial" w:hAnsi="Arial" w:cs="Arial"/>
        <w:sz w:val="16"/>
        <w:szCs w:val="12"/>
      </w:rPr>
      <w:tab/>
      <w:t>(Eligible Activities) Code of Practice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56F1" w14:textId="77777777" w:rsidR="0025244E" w:rsidRPr="006A682A" w:rsidRDefault="0025244E" w:rsidP="006A682A">
    <w:pPr>
      <w:pStyle w:val="Header"/>
      <w:tabs>
        <w:tab w:val="clear" w:pos="8306"/>
        <w:tab w:val="right" w:pos="9070"/>
      </w:tabs>
      <w:rPr>
        <w:rFonts w:ascii="Arial" w:hAnsi="Arial" w:cs="Arial"/>
        <w:sz w:val="16"/>
        <w:szCs w:val="12"/>
      </w:rPr>
    </w:pPr>
    <w:r w:rsidRPr="006A682A">
      <w:rPr>
        <w:rFonts w:ascii="Arial" w:hAnsi="Arial" w:cs="Arial"/>
        <w:sz w:val="16"/>
        <w:szCs w:val="12"/>
      </w:rPr>
      <w:t xml:space="preserve">SECTION </w:t>
    </w:r>
    <w:r>
      <w:rPr>
        <w:rFonts w:ascii="Arial" w:hAnsi="Arial" w:cs="Arial"/>
        <w:sz w:val="16"/>
        <w:szCs w:val="12"/>
      </w:rPr>
      <w:t>C</w:t>
    </w:r>
    <w:r w:rsidRPr="006A682A">
      <w:rPr>
        <w:rFonts w:ascii="Arial" w:hAnsi="Arial" w:cs="Arial"/>
        <w:sz w:val="16"/>
        <w:szCs w:val="12"/>
      </w:rPr>
      <w:t xml:space="preserve">: </w:t>
    </w:r>
    <w:r>
      <w:rPr>
        <w:rFonts w:ascii="Arial" w:hAnsi="Arial" w:cs="Arial"/>
        <w:sz w:val="16"/>
        <w:szCs w:val="12"/>
      </w:rPr>
      <w:t>DICTIONARY</w:t>
    </w:r>
    <w:r w:rsidRPr="006A682A">
      <w:rPr>
        <w:rFonts w:ascii="Arial" w:hAnsi="Arial" w:cs="Arial"/>
        <w:sz w:val="16"/>
        <w:szCs w:val="12"/>
      </w:rPr>
      <w:tab/>
      <w:t xml:space="preserve"> </w:t>
    </w:r>
    <w:r w:rsidRPr="006A682A">
      <w:rPr>
        <w:rFonts w:ascii="Arial" w:hAnsi="Arial" w:cs="Arial"/>
        <w:sz w:val="16"/>
        <w:szCs w:val="12"/>
      </w:rPr>
      <w:tab/>
      <w:t>(Eligible Activities) Code of Practice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FB67" w14:textId="77777777" w:rsidR="0025244E" w:rsidRDefault="0025244E">
    <w:pPr>
      <w:pStyle w:val="Header"/>
    </w:pPr>
  </w:p>
  <w:p w14:paraId="170645AF" w14:textId="77777777" w:rsidR="0025244E" w:rsidRDefault="00252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11DC" w14:textId="77777777" w:rsidR="001D1F43" w:rsidRDefault="001D1F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7EA8" w14:textId="77777777" w:rsidR="0025244E" w:rsidRDefault="002524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112F" w14:textId="77777777" w:rsidR="0025244E" w:rsidRDefault="0025244E">
    <w:pPr>
      <w:pStyle w:val="Header"/>
    </w:pPr>
  </w:p>
  <w:p w14:paraId="2B5A08A0" w14:textId="77777777" w:rsidR="0025244E" w:rsidRDefault="002524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1528" w14:textId="77777777" w:rsidR="0025244E" w:rsidRDefault="002524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C2FC" w14:textId="77777777" w:rsidR="0025244E" w:rsidRDefault="002524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D4F2" w14:textId="77777777" w:rsidR="0025244E" w:rsidRDefault="0025244E">
    <w:pPr>
      <w:pStyle w:val="Header"/>
    </w:pPr>
  </w:p>
  <w:p w14:paraId="47431923" w14:textId="77777777" w:rsidR="0025244E" w:rsidRDefault="002524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B638" w14:textId="77777777" w:rsidR="0025244E" w:rsidRDefault="00252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8E6330C"/>
    <w:lvl w:ilvl="0">
      <w:start w:val="1"/>
      <w:numFmt w:val="bullet"/>
      <w:pStyle w:val="ListBullet2"/>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D1E29EE"/>
    <w:lvl w:ilvl="0">
      <w:start w:val="1"/>
      <w:numFmt w:val="bullet"/>
      <w:pStyle w:val="ListBullet"/>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80A6C7A"/>
    <w:lvl w:ilvl="0">
      <w:start w:val="1"/>
      <w:numFmt w:val="bullet"/>
      <w:pStyle w:val="ListBullet5"/>
      <w:lvlText w:val=""/>
      <w:lvlJc w:val="left"/>
      <w:pPr>
        <w:tabs>
          <w:tab w:val="num" w:pos="360"/>
        </w:tabs>
        <w:ind w:left="360" w:hanging="360"/>
      </w:pPr>
      <w:rPr>
        <w:rFonts w:ascii="Symbol" w:hAnsi="Symbol" w:hint="default"/>
      </w:rPr>
    </w:lvl>
  </w:abstractNum>
  <w:abstractNum w:abstractNumId="3" w15:restartNumberingAfterBreak="0">
    <w:nsid w:val="0AF17B08"/>
    <w:multiLevelType w:val="multilevel"/>
    <w:tmpl w:val="0C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C94978"/>
    <w:multiLevelType w:val="hybridMultilevel"/>
    <w:tmpl w:val="130031D8"/>
    <w:name w:val="Basic14"/>
    <w:lvl w:ilvl="0" w:tplc="C804E1B2">
      <w:start w:val="89"/>
      <w:numFmt w:val="decimal"/>
      <w:lvlText w:val="%1"/>
      <w:lvlJc w:val="left"/>
      <w:pPr>
        <w:tabs>
          <w:tab w:val="num" w:pos="1146"/>
        </w:tabs>
        <w:ind w:left="1146" w:hanging="720"/>
      </w:pPr>
      <w:rPr>
        <w:rFonts w:cs="Times New Roman" w:hint="default"/>
        <w:i w:val="0"/>
        <w:sz w:val="24"/>
        <w:szCs w:val="24"/>
      </w:rPr>
    </w:lvl>
    <w:lvl w:ilvl="1" w:tplc="F4AAB796">
      <w:start w:val="1"/>
      <w:numFmt w:val="decimal"/>
      <w:lvlText w:val="(%2)"/>
      <w:lvlJc w:val="left"/>
      <w:pPr>
        <w:ind w:left="1440" w:hanging="360"/>
      </w:pPr>
      <w:rPr>
        <w:rFonts w:ascii="Times New Roman" w:eastAsia="Times New Roman" w:hAnsi="Times New Roman" w:cs="Times New Roman"/>
        <w:b w:val="0"/>
        <w:i w:val="0"/>
        <w:sz w:val="24"/>
        <w:szCs w:val="24"/>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6B6778"/>
    <w:multiLevelType w:val="hybridMultilevel"/>
    <w:tmpl w:val="57249450"/>
    <w:lvl w:ilvl="0" w:tplc="9CDAC650">
      <w:start w:val="1"/>
      <w:numFmt w:val="decimal"/>
      <w:pStyle w:val="Subdetailsthirdindent"/>
      <w:lvlText w:val="(%1)"/>
      <w:lvlJc w:val="left"/>
      <w:pPr>
        <w:ind w:left="2345" w:hanging="360"/>
      </w:pPr>
      <w:rPr>
        <w:rFonts w:cs="Times New Roman"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6" w15:restartNumberingAfterBreak="0">
    <w:nsid w:val="3BE0528D"/>
    <w:multiLevelType w:val="multilevel"/>
    <w:tmpl w:val="E84672D2"/>
    <w:lvl w:ilvl="0">
      <w:start w:val="1"/>
      <w:numFmt w:val="decimal"/>
      <w:pStyle w:val="EEISSectionheading3"/>
      <w:lvlText w:val="1.%1"/>
      <w:lvlJc w:val="left"/>
      <w:pPr>
        <w:ind w:left="360" w:hanging="360"/>
      </w:pPr>
      <w:rPr>
        <w:rFonts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 w15:restartNumberingAfterBreak="0">
    <w:nsid w:val="47EC6005"/>
    <w:multiLevelType w:val="multilevel"/>
    <w:tmpl w:val="CE3EB82C"/>
    <w:lvl w:ilvl="0">
      <w:start w:val="1"/>
      <w:numFmt w:val="decimal"/>
      <w:pStyle w:val="Backgroundsectionheading1"/>
      <w:lvlText w:val="%1."/>
      <w:lvlJc w:val="left"/>
      <w:pPr>
        <w:ind w:left="360" w:hanging="360"/>
      </w:pPr>
    </w:lvl>
    <w:lvl w:ilvl="1">
      <w:start w:val="1"/>
      <w:numFmt w:val="decimal"/>
      <w:pStyle w:val="Backgroundsectionheading2"/>
      <w:lvlText w:val="%1.%2."/>
      <w:lvlJc w:val="left"/>
      <w:pPr>
        <w:ind w:left="792" w:hanging="432"/>
      </w:pPr>
    </w:lvl>
    <w:lvl w:ilvl="2">
      <w:start w:val="1"/>
      <w:numFmt w:val="decimal"/>
      <w:pStyle w:val="Backgroundsection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8D3B91"/>
    <w:multiLevelType w:val="hybridMultilevel"/>
    <w:tmpl w:val="75AA809E"/>
    <w:lvl w:ilvl="0" w:tplc="FA6243AC">
      <w:start w:val="1"/>
      <w:numFmt w:val="bullet"/>
      <w:pStyle w:val="BulletsEEIS"/>
      <w:lvlText w:val=""/>
      <w:lvlJc w:val="left"/>
      <w:pPr>
        <w:ind w:left="1233" w:hanging="360"/>
      </w:pPr>
      <w:rPr>
        <w:rFonts w:ascii="Symbol" w:hAnsi="Symbol"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9" w15:restartNumberingAfterBreak="0">
    <w:nsid w:val="4CFF15AE"/>
    <w:multiLevelType w:val="hybridMultilevel"/>
    <w:tmpl w:val="552E3F4A"/>
    <w:name w:val="Seans"/>
    <w:lvl w:ilvl="0" w:tplc="F4AAB796">
      <w:start w:val="1"/>
      <w:numFmt w:val="decimal"/>
      <w:lvlText w:val="(%1)"/>
      <w:lvlJc w:val="left"/>
      <w:pPr>
        <w:tabs>
          <w:tab w:val="num" w:pos="1080"/>
        </w:tabs>
        <w:ind w:left="1080" w:hanging="360"/>
      </w:pPr>
      <w:rPr>
        <w:rFonts w:ascii="Times New Roman" w:eastAsia="Times New Roman" w:hAnsi="Times New Roman" w:cs="Times New Roman"/>
        <w:b w:val="0"/>
        <w:i w:val="0"/>
        <w:sz w:val="24"/>
        <w:szCs w:val="24"/>
      </w:rPr>
    </w:lvl>
    <w:lvl w:ilvl="1" w:tplc="C20029BE">
      <w:start w:val="1"/>
      <w:numFmt w:val="lowerLetter"/>
      <w:lvlText w:val="(%2)"/>
      <w:lvlJc w:val="left"/>
      <w:pPr>
        <w:ind w:left="2160" w:hanging="360"/>
      </w:pPr>
      <w:rPr>
        <w:rFonts w:ascii="Times New Roman" w:eastAsia="SimSun" w:hAnsi="Times New Roman" w:cs="Times New Roman" w:hint="default"/>
      </w:rPr>
    </w:lvl>
    <w:lvl w:ilvl="2" w:tplc="6BD0955C">
      <w:start w:val="1"/>
      <w:numFmt w:val="lowerRoman"/>
      <w:lvlText w:val="(%3)"/>
      <w:lvlJc w:val="left"/>
      <w:pPr>
        <w:ind w:left="2880" w:hanging="180"/>
      </w:pPr>
      <w:rPr>
        <w:rFonts w:cs="Times New Roman"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DC11917"/>
    <w:multiLevelType w:val="hybridMultilevel"/>
    <w:tmpl w:val="747C4DB6"/>
    <w:lvl w:ilvl="0" w:tplc="FCBAFCD6">
      <w:start w:val="1"/>
      <w:numFmt w:val="lowerLetter"/>
      <w:pStyle w:val="Subdetailsfirstindent"/>
      <w:lvlText w:val="(%1)"/>
      <w:lvlJc w:val="left"/>
      <w:pPr>
        <w:ind w:left="927" w:hanging="360"/>
      </w:pPr>
      <w:rPr>
        <w:rFonts w:ascii="Arial" w:hAnsi="Arial" w:cs="Arial" w:hint="default"/>
        <w:b w:val="0"/>
        <w:bCs/>
        <w:sz w:val="18"/>
        <w:szCs w:val="1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741019"/>
    <w:multiLevelType w:val="hybridMultilevel"/>
    <w:tmpl w:val="E7E86B5C"/>
    <w:lvl w:ilvl="0" w:tplc="F1FAC2E8">
      <w:start w:val="1"/>
      <w:numFmt w:val="decimal"/>
      <w:lvlText w:val="%1."/>
      <w:lvlJc w:val="left"/>
      <w:pPr>
        <w:tabs>
          <w:tab w:val="num" w:pos="720"/>
        </w:tabs>
        <w:ind w:left="720" w:hanging="720"/>
      </w:pPr>
      <w:rPr>
        <w:rFonts w:cs="Times New Roman" w:hint="default"/>
      </w:rPr>
    </w:lvl>
    <w:lvl w:ilvl="1" w:tplc="14602494">
      <w:start w:val="1"/>
      <w:numFmt w:val="decimal"/>
      <w:lvlText w:val="(%2)"/>
      <w:lvlJc w:val="left"/>
      <w:pPr>
        <w:tabs>
          <w:tab w:val="num" w:pos="1440"/>
        </w:tabs>
        <w:ind w:left="1440" w:hanging="360"/>
      </w:pPr>
      <w:rPr>
        <w:rFonts w:cs="Times New Roman" w:hint="default"/>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BDC5FAA"/>
    <w:multiLevelType w:val="hybridMultilevel"/>
    <w:tmpl w:val="D0EA4B72"/>
    <w:lvl w:ilvl="0" w:tplc="F7BA2416">
      <w:start w:val="1"/>
      <w:numFmt w:val="lowerRoman"/>
      <w:pStyle w:val="Subdetailssecondindent"/>
      <w:lvlText w:val="%1."/>
      <w:lvlJc w:val="left"/>
      <w:pPr>
        <w:ind w:left="2886" w:hanging="360"/>
      </w:pPr>
      <w:rPr>
        <w:rFonts w:hint="default"/>
        <w:b w:val="0"/>
        <w:bCs/>
        <w:i w:val="0"/>
        <w:iCs/>
      </w:rPr>
    </w:lvl>
    <w:lvl w:ilvl="1" w:tplc="0C090019" w:tentative="1">
      <w:start w:val="1"/>
      <w:numFmt w:val="lowerLetter"/>
      <w:lvlText w:val="%2."/>
      <w:lvlJc w:val="left"/>
      <w:pPr>
        <w:ind w:left="3606" w:hanging="360"/>
      </w:pPr>
    </w:lvl>
    <w:lvl w:ilvl="2" w:tplc="0C09001B" w:tentative="1">
      <w:start w:val="1"/>
      <w:numFmt w:val="lowerRoman"/>
      <w:lvlText w:val="%3."/>
      <w:lvlJc w:val="right"/>
      <w:pPr>
        <w:ind w:left="4326" w:hanging="180"/>
      </w:pPr>
    </w:lvl>
    <w:lvl w:ilvl="3" w:tplc="0C09000F" w:tentative="1">
      <w:start w:val="1"/>
      <w:numFmt w:val="decimal"/>
      <w:lvlText w:val="%4."/>
      <w:lvlJc w:val="left"/>
      <w:pPr>
        <w:ind w:left="5046" w:hanging="360"/>
      </w:pPr>
    </w:lvl>
    <w:lvl w:ilvl="4" w:tplc="0C090019" w:tentative="1">
      <w:start w:val="1"/>
      <w:numFmt w:val="lowerLetter"/>
      <w:lvlText w:val="%5."/>
      <w:lvlJc w:val="left"/>
      <w:pPr>
        <w:ind w:left="5766" w:hanging="360"/>
      </w:pPr>
    </w:lvl>
    <w:lvl w:ilvl="5" w:tplc="0C09001B" w:tentative="1">
      <w:start w:val="1"/>
      <w:numFmt w:val="lowerRoman"/>
      <w:lvlText w:val="%6."/>
      <w:lvlJc w:val="right"/>
      <w:pPr>
        <w:ind w:left="6486" w:hanging="180"/>
      </w:pPr>
    </w:lvl>
    <w:lvl w:ilvl="6" w:tplc="0C09000F" w:tentative="1">
      <w:start w:val="1"/>
      <w:numFmt w:val="decimal"/>
      <w:lvlText w:val="%7."/>
      <w:lvlJc w:val="left"/>
      <w:pPr>
        <w:ind w:left="7206" w:hanging="360"/>
      </w:pPr>
    </w:lvl>
    <w:lvl w:ilvl="7" w:tplc="0C090019" w:tentative="1">
      <w:start w:val="1"/>
      <w:numFmt w:val="lowerLetter"/>
      <w:lvlText w:val="%8."/>
      <w:lvlJc w:val="left"/>
      <w:pPr>
        <w:ind w:left="7926" w:hanging="360"/>
      </w:pPr>
    </w:lvl>
    <w:lvl w:ilvl="8" w:tplc="0C09001B" w:tentative="1">
      <w:start w:val="1"/>
      <w:numFmt w:val="lowerRoman"/>
      <w:lvlText w:val="%9."/>
      <w:lvlJc w:val="right"/>
      <w:pPr>
        <w:ind w:left="8646" w:hanging="180"/>
      </w:pPr>
    </w:lvl>
  </w:abstractNum>
  <w:abstractNum w:abstractNumId="13" w15:restartNumberingAfterBreak="0">
    <w:nsid w:val="5F4C3F2B"/>
    <w:multiLevelType w:val="multilevel"/>
    <w:tmpl w:val="210E85E8"/>
    <w:lvl w:ilvl="0">
      <w:start w:val="1"/>
      <w:numFmt w:val="lowerLetter"/>
      <w:pStyle w:val="TableBullet1"/>
      <w:lvlText w:val="(%1)"/>
      <w:lvlJc w:val="left"/>
      <w:pPr>
        <w:tabs>
          <w:tab w:val="num" w:pos="850"/>
        </w:tabs>
        <w:ind w:left="850" w:hanging="425"/>
      </w:pPr>
      <w:rPr>
        <w:rFonts w:ascii="Arial" w:eastAsia="SC STKaiti" w:hAnsi="Arial" w:cs="Arial"/>
        <w:color w:val="auto"/>
        <w:sz w:val="22"/>
        <w:szCs w:val="22"/>
        <w:u w:color="3E3A39"/>
      </w:rPr>
    </w:lvl>
    <w:lvl w:ilvl="1">
      <w:start w:val="1"/>
      <w:numFmt w:val="bullet"/>
      <w:pStyle w:val="TableBullet2"/>
      <w:lvlText w:val=""/>
      <w:lvlJc w:val="left"/>
      <w:pPr>
        <w:tabs>
          <w:tab w:val="num" w:pos="1276"/>
        </w:tabs>
        <w:ind w:left="1276" w:hanging="426"/>
      </w:pPr>
      <w:rPr>
        <w:rFonts w:ascii="Symbol" w:hAnsi="Symbol" w:hint="default"/>
      </w:rPr>
    </w:lvl>
    <w:lvl w:ilvl="2">
      <w:start w:val="1"/>
      <w:numFmt w:val="bullet"/>
      <w:pStyle w:val="TableBullet3"/>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14" w15:restartNumberingAfterBreak="0">
    <w:nsid w:val="68E8489C"/>
    <w:multiLevelType w:val="multilevel"/>
    <w:tmpl w:val="0C09001D"/>
    <w:styleLink w:val="EEISbodysubdetails"/>
    <w:lvl w:ilvl="0">
      <w:start w:val="1"/>
      <w:numFmt w:val="lowerLetter"/>
      <w:lvlText w:val="%1)"/>
      <w:lvlJc w:val="left"/>
      <w:pPr>
        <w:ind w:left="108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FBE197B"/>
    <w:multiLevelType w:val="multilevel"/>
    <w:tmpl w:val="9F7E0C60"/>
    <w:lvl w:ilvl="0">
      <w:start w:val="1"/>
      <w:numFmt w:val="decimal"/>
      <w:pStyle w:val="Sectionheading1"/>
      <w:lvlText w:val="%1."/>
      <w:lvlJc w:val="left"/>
      <w:pPr>
        <w:ind w:left="567" w:hanging="567"/>
      </w:pPr>
      <w:rPr>
        <w:rFonts w:hint="default"/>
      </w:rPr>
    </w:lvl>
    <w:lvl w:ilvl="1">
      <w:start w:val="1"/>
      <w:numFmt w:val="decimal"/>
      <w:pStyle w:val="Sectionheading2"/>
      <w:lvlText w:val="%1.%2."/>
      <w:lvlJc w:val="left"/>
      <w:pPr>
        <w:ind w:left="792" w:hanging="225"/>
      </w:pPr>
      <w:rPr>
        <w:rFonts w:hint="default"/>
      </w:rPr>
    </w:lvl>
    <w:lvl w:ilvl="2">
      <w:start w:val="1"/>
      <w:numFmt w:val="decimal"/>
      <w:pStyle w:val="Sectionheading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ectionheading4"/>
      <w:lvlText w:val="%1.%2.%3.%4."/>
      <w:lvlJc w:val="left"/>
      <w:pPr>
        <w:ind w:left="1728" w:hanging="648"/>
      </w:pPr>
      <w:rPr>
        <w:rFonts w:hint="default"/>
      </w:rPr>
    </w:lvl>
    <w:lvl w:ilvl="4">
      <w:start w:val="1"/>
      <w:numFmt w:val="decimal"/>
      <w:pStyle w:val="Section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5060C5"/>
    <w:multiLevelType w:val="hybridMultilevel"/>
    <w:tmpl w:val="755E23CE"/>
    <w:lvl w:ilvl="0" w:tplc="8F22B6E4">
      <w:start w:val="1"/>
      <w:numFmt w:val="lowerRoman"/>
      <w:pStyle w:val="Subdetailsfourthindent"/>
      <w:lvlText w:val="(%1)"/>
      <w:lvlJc w:val="left"/>
      <w:pPr>
        <w:ind w:left="3240" w:hanging="360"/>
      </w:pPr>
      <w:rPr>
        <w:rFonts w:cs="Times New Roman" w:hint="default"/>
        <w:b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16cid:durableId="842820183">
    <w:abstractNumId w:val="2"/>
  </w:num>
  <w:num w:numId="2" w16cid:durableId="2079668231">
    <w:abstractNumId w:val="1"/>
  </w:num>
  <w:num w:numId="3" w16cid:durableId="2099867309">
    <w:abstractNumId w:val="0"/>
  </w:num>
  <w:num w:numId="4" w16cid:durableId="1583375479">
    <w:abstractNumId w:val="13"/>
  </w:num>
  <w:num w:numId="5" w16cid:durableId="1317413307">
    <w:abstractNumId w:val="11"/>
  </w:num>
  <w:num w:numId="6" w16cid:durableId="480276270">
    <w:abstractNumId w:val="14"/>
  </w:num>
  <w:num w:numId="7" w16cid:durableId="971599777">
    <w:abstractNumId w:val="10"/>
    <w:lvlOverride w:ilvl="0">
      <w:startOverride w:val="1"/>
    </w:lvlOverride>
  </w:num>
  <w:num w:numId="8" w16cid:durableId="1619335661">
    <w:abstractNumId w:val="10"/>
    <w:lvlOverride w:ilvl="0">
      <w:startOverride w:val="1"/>
    </w:lvlOverride>
  </w:num>
  <w:num w:numId="9" w16cid:durableId="425267548">
    <w:abstractNumId w:val="12"/>
    <w:lvlOverride w:ilvl="0">
      <w:startOverride w:val="1"/>
    </w:lvlOverride>
  </w:num>
  <w:num w:numId="10" w16cid:durableId="877623505">
    <w:abstractNumId w:val="10"/>
    <w:lvlOverride w:ilvl="0">
      <w:startOverride w:val="1"/>
    </w:lvlOverride>
  </w:num>
  <w:num w:numId="11" w16cid:durableId="598028283">
    <w:abstractNumId w:val="10"/>
    <w:lvlOverride w:ilvl="0">
      <w:startOverride w:val="1"/>
    </w:lvlOverride>
  </w:num>
  <w:num w:numId="12" w16cid:durableId="713428484">
    <w:abstractNumId w:val="12"/>
    <w:lvlOverride w:ilvl="0">
      <w:startOverride w:val="1"/>
    </w:lvlOverride>
  </w:num>
  <w:num w:numId="13" w16cid:durableId="2024817797">
    <w:abstractNumId w:val="10"/>
    <w:lvlOverride w:ilvl="0">
      <w:startOverride w:val="1"/>
    </w:lvlOverride>
  </w:num>
  <w:num w:numId="14" w16cid:durableId="1041369574">
    <w:abstractNumId w:val="10"/>
    <w:lvlOverride w:ilvl="0">
      <w:startOverride w:val="1"/>
    </w:lvlOverride>
  </w:num>
  <w:num w:numId="15" w16cid:durableId="279410680">
    <w:abstractNumId w:val="10"/>
    <w:lvlOverride w:ilvl="0">
      <w:startOverride w:val="1"/>
    </w:lvlOverride>
  </w:num>
  <w:num w:numId="16" w16cid:durableId="1997613929">
    <w:abstractNumId w:val="8"/>
  </w:num>
  <w:num w:numId="17" w16cid:durableId="1203706740">
    <w:abstractNumId w:val="6"/>
  </w:num>
  <w:num w:numId="18" w16cid:durableId="952783374">
    <w:abstractNumId w:val="15"/>
  </w:num>
  <w:num w:numId="19" w16cid:durableId="427509613">
    <w:abstractNumId w:val="16"/>
  </w:num>
  <w:num w:numId="20" w16cid:durableId="409501480">
    <w:abstractNumId w:val="12"/>
  </w:num>
  <w:num w:numId="21" w16cid:durableId="1513254316">
    <w:abstractNumId w:val="5"/>
  </w:num>
  <w:num w:numId="22" w16cid:durableId="783967154">
    <w:abstractNumId w:val="3"/>
  </w:num>
  <w:num w:numId="23" w16cid:durableId="762604524">
    <w:abstractNumId w:val="7"/>
  </w:num>
  <w:num w:numId="24" w16cid:durableId="1078477739">
    <w:abstractNumId w:val="10"/>
    <w:lvlOverride w:ilvl="0">
      <w:startOverride w:val="1"/>
    </w:lvlOverride>
  </w:num>
  <w:num w:numId="25" w16cid:durableId="1174684873">
    <w:abstractNumId w:val="10"/>
    <w:lvlOverride w:ilvl="0">
      <w:startOverride w:val="1"/>
    </w:lvlOverride>
  </w:num>
  <w:num w:numId="26" w16cid:durableId="877935686">
    <w:abstractNumId w:val="10"/>
    <w:lvlOverride w:ilvl="0">
      <w:startOverride w:val="1"/>
    </w:lvlOverride>
  </w:num>
  <w:num w:numId="27" w16cid:durableId="731775284">
    <w:abstractNumId w:val="12"/>
    <w:lvlOverride w:ilvl="0">
      <w:startOverride w:val="1"/>
    </w:lvlOverride>
  </w:num>
  <w:num w:numId="28" w16cid:durableId="643318777">
    <w:abstractNumId w:val="12"/>
    <w:lvlOverride w:ilvl="0">
      <w:startOverride w:val="1"/>
    </w:lvlOverride>
  </w:num>
  <w:num w:numId="29" w16cid:durableId="986667119">
    <w:abstractNumId w:val="10"/>
    <w:lvlOverride w:ilvl="0">
      <w:startOverride w:val="1"/>
    </w:lvlOverride>
  </w:num>
  <w:num w:numId="30" w16cid:durableId="1754662602">
    <w:abstractNumId w:val="10"/>
    <w:lvlOverride w:ilvl="0">
      <w:startOverride w:val="1"/>
    </w:lvlOverride>
  </w:num>
  <w:num w:numId="31" w16cid:durableId="1489635937">
    <w:abstractNumId w:val="10"/>
    <w:lvlOverride w:ilvl="0">
      <w:startOverride w:val="1"/>
    </w:lvlOverride>
  </w:num>
  <w:num w:numId="32" w16cid:durableId="708997664">
    <w:abstractNumId w:val="10"/>
    <w:lvlOverride w:ilvl="0">
      <w:startOverride w:val="1"/>
    </w:lvlOverride>
  </w:num>
  <w:num w:numId="33" w16cid:durableId="1102452699">
    <w:abstractNumId w:val="10"/>
    <w:lvlOverride w:ilvl="0">
      <w:startOverride w:val="1"/>
    </w:lvlOverride>
  </w:num>
  <w:num w:numId="34" w16cid:durableId="2101289951">
    <w:abstractNumId w:val="10"/>
    <w:lvlOverride w:ilvl="0">
      <w:startOverride w:val="1"/>
    </w:lvlOverride>
  </w:num>
  <w:num w:numId="35" w16cid:durableId="1370716704">
    <w:abstractNumId w:val="12"/>
    <w:lvlOverride w:ilvl="0">
      <w:startOverride w:val="1"/>
    </w:lvlOverride>
  </w:num>
  <w:num w:numId="36" w16cid:durableId="1782796026">
    <w:abstractNumId w:val="10"/>
    <w:lvlOverride w:ilvl="0">
      <w:startOverride w:val="1"/>
    </w:lvlOverride>
  </w:num>
  <w:num w:numId="37" w16cid:durableId="54936518">
    <w:abstractNumId w:val="10"/>
    <w:lvlOverride w:ilvl="0">
      <w:startOverride w:val="1"/>
    </w:lvlOverride>
  </w:num>
  <w:num w:numId="38" w16cid:durableId="1902863639">
    <w:abstractNumId w:val="10"/>
    <w:lvlOverride w:ilvl="0">
      <w:startOverride w:val="1"/>
    </w:lvlOverride>
  </w:num>
  <w:num w:numId="39" w16cid:durableId="1312564125">
    <w:abstractNumId w:val="10"/>
    <w:lvlOverride w:ilvl="0">
      <w:startOverride w:val="1"/>
    </w:lvlOverride>
  </w:num>
  <w:num w:numId="40" w16cid:durableId="348259656">
    <w:abstractNumId w:val="10"/>
    <w:lvlOverride w:ilvl="0">
      <w:startOverride w:val="1"/>
    </w:lvlOverride>
  </w:num>
  <w:num w:numId="41" w16cid:durableId="1933273404">
    <w:abstractNumId w:val="10"/>
    <w:lvlOverride w:ilvl="0">
      <w:startOverride w:val="1"/>
    </w:lvlOverride>
  </w:num>
  <w:num w:numId="42" w16cid:durableId="201015530">
    <w:abstractNumId w:val="10"/>
    <w:lvlOverride w:ilvl="0">
      <w:startOverride w:val="1"/>
    </w:lvlOverride>
  </w:num>
  <w:num w:numId="43" w16cid:durableId="908882148">
    <w:abstractNumId w:val="10"/>
    <w:lvlOverride w:ilvl="0">
      <w:startOverride w:val="1"/>
    </w:lvlOverride>
  </w:num>
  <w:num w:numId="44" w16cid:durableId="1487935205">
    <w:abstractNumId w:val="10"/>
    <w:lvlOverride w:ilvl="0">
      <w:startOverride w:val="1"/>
    </w:lvlOverride>
  </w:num>
  <w:num w:numId="45" w16cid:durableId="735202578">
    <w:abstractNumId w:val="10"/>
    <w:lvlOverride w:ilvl="0">
      <w:startOverride w:val="1"/>
    </w:lvlOverride>
  </w:num>
  <w:num w:numId="46" w16cid:durableId="440414286">
    <w:abstractNumId w:val="10"/>
    <w:lvlOverride w:ilvl="0">
      <w:startOverride w:val="1"/>
    </w:lvlOverride>
  </w:num>
  <w:num w:numId="47" w16cid:durableId="448546417">
    <w:abstractNumId w:val="10"/>
  </w:num>
  <w:num w:numId="48" w16cid:durableId="1659848936">
    <w:abstractNumId w:val="10"/>
    <w:lvlOverride w:ilvl="0">
      <w:startOverride w:val="1"/>
    </w:lvlOverride>
  </w:num>
  <w:num w:numId="49" w16cid:durableId="1217625336">
    <w:abstractNumId w:val="10"/>
    <w:lvlOverride w:ilvl="0">
      <w:startOverride w:val="1"/>
    </w:lvlOverride>
  </w:num>
  <w:num w:numId="50" w16cid:durableId="1075398435">
    <w:abstractNumId w:val="10"/>
    <w:lvlOverride w:ilvl="0">
      <w:startOverride w:val="1"/>
    </w:lvlOverride>
  </w:num>
  <w:num w:numId="51" w16cid:durableId="2085951048">
    <w:abstractNumId w:val="10"/>
    <w:lvlOverride w:ilvl="0">
      <w:startOverride w:val="1"/>
    </w:lvlOverride>
  </w:num>
  <w:num w:numId="52" w16cid:durableId="1083602709">
    <w:abstractNumId w:val="10"/>
    <w:lvlOverride w:ilvl="0">
      <w:startOverride w:val="1"/>
    </w:lvlOverride>
  </w:num>
  <w:num w:numId="53" w16cid:durableId="1393458457">
    <w:abstractNumId w:val="10"/>
    <w:lvlOverride w:ilvl="0">
      <w:startOverride w:val="1"/>
    </w:lvlOverride>
  </w:num>
  <w:num w:numId="54" w16cid:durableId="1781341140">
    <w:abstractNumId w:val="10"/>
    <w:lvlOverride w:ilvl="0">
      <w:startOverride w:val="1"/>
    </w:lvlOverride>
  </w:num>
  <w:num w:numId="55" w16cid:durableId="858351147">
    <w:abstractNumId w:val="10"/>
    <w:lvlOverride w:ilvl="0">
      <w:startOverride w:val="1"/>
    </w:lvlOverride>
  </w:num>
  <w:num w:numId="56" w16cid:durableId="725446958">
    <w:abstractNumId w:val="10"/>
    <w:lvlOverride w:ilvl="0">
      <w:startOverride w:val="1"/>
    </w:lvlOverride>
  </w:num>
  <w:num w:numId="57" w16cid:durableId="706955205">
    <w:abstractNumId w:val="10"/>
    <w:lvlOverride w:ilvl="0">
      <w:startOverride w:val="1"/>
    </w:lvlOverride>
  </w:num>
  <w:num w:numId="58" w16cid:durableId="2124766890">
    <w:abstractNumId w:val="12"/>
    <w:lvlOverride w:ilvl="0">
      <w:startOverride w:val="1"/>
    </w:lvlOverride>
  </w:num>
  <w:num w:numId="59" w16cid:durableId="1688097976">
    <w:abstractNumId w:val="10"/>
    <w:lvlOverride w:ilvl="0">
      <w:startOverride w:val="1"/>
    </w:lvlOverride>
  </w:num>
  <w:num w:numId="60" w16cid:durableId="2057924776">
    <w:abstractNumId w:val="12"/>
    <w:lvlOverride w:ilvl="0">
      <w:startOverride w:val="1"/>
    </w:lvlOverride>
  </w:num>
  <w:num w:numId="61" w16cid:durableId="2078555329">
    <w:abstractNumId w:val="10"/>
    <w:lvlOverride w:ilvl="0">
      <w:startOverride w:val="1"/>
    </w:lvlOverride>
  </w:num>
  <w:num w:numId="62" w16cid:durableId="406539519">
    <w:abstractNumId w:val="10"/>
    <w:lvlOverride w:ilvl="0">
      <w:startOverride w:val="1"/>
    </w:lvlOverride>
  </w:num>
  <w:num w:numId="63" w16cid:durableId="188030560">
    <w:abstractNumId w:val="10"/>
    <w:lvlOverride w:ilvl="0">
      <w:startOverride w:val="1"/>
    </w:lvlOverride>
  </w:num>
  <w:num w:numId="64" w16cid:durableId="2056923438">
    <w:abstractNumId w:val="10"/>
    <w:lvlOverride w:ilvl="0">
      <w:startOverride w:val="1"/>
    </w:lvlOverride>
  </w:num>
  <w:num w:numId="65" w16cid:durableId="160659002">
    <w:abstractNumId w:val="12"/>
    <w:lvlOverride w:ilvl="0">
      <w:startOverride w:val="1"/>
    </w:lvlOverride>
  </w:num>
  <w:num w:numId="66" w16cid:durableId="1580096714">
    <w:abstractNumId w:val="10"/>
    <w:lvlOverride w:ilvl="0">
      <w:startOverride w:val="1"/>
    </w:lvlOverride>
  </w:num>
  <w:num w:numId="67" w16cid:durableId="1551379554">
    <w:abstractNumId w:val="12"/>
    <w:lvlOverride w:ilvl="0">
      <w:startOverride w:val="1"/>
    </w:lvlOverride>
  </w:num>
  <w:num w:numId="68" w16cid:durableId="873228993">
    <w:abstractNumId w:val="12"/>
    <w:lvlOverride w:ilvl="0">
      <w:startOverride w:val="1"/>
    </w:lvlOverride>
  </w:num>
  <w:num w:numId="69" w16cid:durableId="2051607870">
    <w:abstractNumId w:val="10"/>
    <w:lvlOverride w:ilvl="0">
      <w:startOverride w:val="1"/>
    </w:lvlOverride>
  </w:num>
  <w:num w:numId="70" w16cid:durableId="112556273">
    <w:abstractNumId w:val="10"/>
    <w:lvlOverride w:ilvl="0">
      <w:startOverride w:val="1"/>
    </w:lvlOverride>
  </w:num>
  <w:num w:numId="71" w16cid:durableId="1129669259">
    <w:abstractNumId w:val="10"/>
    <w:lvlOverride w:ilvl="0">
      <w:startOverride w:val="1"/>
    </w:lvlOverride>
  </w:num>
  <w:num w:numId="72" w16cid:durableId="454451644">
    <w:abstractNumId w:val="10"/>
    <w:lvlOverride w:ilvl="0">
      <w:startOverride w:val="1"/>
    </w:lvlOverride>
  </w:num>
  <w:num w:numId="73" w16cid:durableId="1414352495">
    <w:abstractNumId w:val="10"/>
    <w:lvlOverride w:ilvl="0">
      <w:startOverride w:val="1"/>
    </w:lvlOverride>
  </w:num>
  <w:num w:numId="74" w16cid:durableId="726536015">
    <w:abstractNumId w:val="10"/>
    <w:lvlOverride w:ilvl="0">
      <w:startOverride w:val="1"/>
    </w:lvlOverride>
  </w:num>
  <w:num w:numId="75" w16cid:durableId="925386635">
    <w:abstractNumId w:val="10"/>
    <w:lvlOverride w:ilvl="0">
      <w:startOverride w:val="1"/>
    </w:lvlOverride>
  </w:num>
  <w:num w:numId="76" w16cid:durableId="251819212">
    <w:abstractNumId w:val="12"/>
    <w:lvlOverride w:ilvl="0">
      <w:startOverride w:val="1"/>
    </w:lvlOverride>
  </w:num>
  <w:num w:numId="77" w16cid:durableId="1093353912">
    <w:abstractNumId w:val="10"/>
    <w:lvlOverride w:ilvl="0">
      <w:startOverride w:val="1"/>
    </w:lvlOverride>
  </w:num>
  <w:num w:numId="78" w16cid:durableId="1407414289">
    <w:abstractNumId w:val="10"/>
    <w:lvlOverride w:ilvl="0">
      <w:startOverride w:val="1"/>
    </w:lvlOverride>
  </w:num>
  <w:num w:numId="79" w16cid:durableId="978920527">
    <w:abstractNumId w:val="10"/>
    <w:lvlOverride w:ilvl="0">
      <w:startOverride w:val="1"/>
    </w:lvlOverride>
  </w:num>
  <w:num w:numId="80" w16cid:durableId="418673831">
    <w:abstractNumId w:val="10"/>
    <w:lvlOverride w:ilvl="0">
      <w:startOverride w:val="1"/>
    </w:lvlOverride>
  </w:num>
  <w:num w:numId="81" w16cid:durableId="1233276913">
    <w:abstractNumId w:val="12"/>
    <w:lvlOverride w:ilvl="0">
      <w:startOverride w:val="1"/>
    </w:lvlOverride>
  </w:num>
  <w:num w:numId="82" w16cid:durableId="654844265">
    <w:abstractNumId w:val="10"/>
    <w:lvlOverride w:ilvl="0">
      <w:startOverride w:val="1"/>
    </w:lvlOverride>
  </w:num>
  <w:num w:numId="83" w16cid:durableId="2055494927">
    <w:abstractNumId w:val="10"/>
    <w:lvlOverride w:ilvl="0">
      <w:startOverride w:val="1"/>
    </w:lvlOverride>
  </w:num>
  <w:num w:numId="84" w16cid:durableId="405349574">
    <w:abstractNumId w:val="10"/>
    <w:lvlOverride w:ilvl="0">
      <w:startOverride w:val="1"/>
    </w:lvlOverride>
  </w:num>
  <w:num w:numId="85" w16cid:durableId="500387366">
    <w:abstractNumId w:val="10"/>
    <w:lvlOverride w:ilvl="0">
      <w:startOverride w:val="1"/>
    </w:lvlOverride>
  </w:num>
  <w:num w:numId="86" w16cid:durableId="261575813">
    <w:abstractNumId w:val="10"/>
    <w:lvlOverride w:ilvl="0">
      <w:startOverride w:val="1"/>
    </w:lvlOverride>
  </w:num>
  <w:num w:numId="87" w16cid:durableId="2019117111">
    <w:abstractNumId w:val="10"/>
  </w:num>
  <w:num w:numId="88" w16cid:durableId="514271049">
    <w:abstractNumId w:val="10"/>
    <w:lvlOverride w:ilvl="0">
      <w:startOverride w:val="1"/>
    </w:lvlOverride>
  </w:num>
  <w:num w:numId="89" w16cid:durableId="276563291">
    <w:abstractNumId w:val="12"/>
    <w:lvlOverride w:ilvl="0">
      <w:startOverride w:val="1"/>
    </w:lvlOverride>
  </w:num>
  <w:num w:numId="90" w16cid:durableId="2136872566">
    <w:abstractNumId w:val="10"/>
    <w:lvlOverride w:ilvl="0">
      <w:startOverride w:val="1"/>
    </w:lvlOverride>
  </w:num>
  <w:num w:numId="91" w16cid:durableId="159739833">
    <w:abstractNumId w:val="10"/>
    <w:lvlOverride w:ilvl="0">
      <w:startOverride w:val="1"/>
    </w:lvlOverride>
  </w:num>
  <w:num w:numId="92" w16cid:durableId="848981213">
    <w:abstractNumId w:val="10"/>
    <w:lvlOverride w:ilvl="0">
      <w:startOverride w:val="1"/>
    </w:lvlOverride>
  </w:num>
  <w:num w:numId="93" w16cid:durableId="1513912426">
    <w:abstractNumId w:val="10"/>
    <w:lvlOverride w:ilvl="0">
      <w:startOverride w:val="1"/>
    </w:lvlOverride>
  </w:num>
  <w:num w:numId="94" w16cid:durableId="2130392473">
    <w:abstractNumId w:val="12"/>
    <w:lvlOverride w:ilvl="0">
      <w:startOverride w:val="1"/>
    </w:lvlOverride>
  </w:num>
  <w:num w:numId="95" w16cid:durableId="582758338">
    <w:abstractNumId w:val="10"/>
    <w:lvlOverride w:ilvl="0">
      <w:startOverride w:val="1"/>
    </w:lvlOverride>
  </w:num>
  <w:num w:numId="96" w16cid:durableId="1786734973">
    <w:abstractNumId w:val="12"/>
    <w:lvlOverride w:ilvl="0">
      <w:startOverride w:val="1"/>
    </w:lvlOverride>
  </w:num>
  <w:num w:numId="97" w16cid:durableId="1810975460">
    <w:abstractNumId w:val="12"/>
    <w:lvlOverride w:ilvl="0">
      <w:startOverride w:val="1"/>
    </w:lvlOverride>
  </w:num>
  <w:num w:numId="98" w16cid:durableId="291861380">
    <w:abstractNumId w:val="10"/>
    <w:lvlOverride w:ilvl="0">
      <w:startOverride w:val="1"/>
    </w:lvlOverride>
  </w:num>
  <w:num w:numId="99" w16cid:durableId="453909772">
    <w:abstractNumId w:val="10"/>
    <w:lvlOverride w:ilvl="0">
      <w:startOverride w:val="1"/>
    </w:lvlOverride>
  </w:num>
  <w:num w:numId="100" w16cid:durableId="61804199">
    <w:abstractNumId w:val="10"/>
    <w:lvlOverride w:ilvl="0">
      <w:startOverride w:val="1"/>
    </w:lvlOverride>
  </w:num>
  <w:num w:numId="101" w16cid:durableId="1308895728">
    <w:abstractNumId w:val="12"/>
    <w:lvlOverride w:ilvl="0">
      <w:startOverride w:val="1"/>
    </w:lvlOverride>
  </w:num>
  <w:num w:numId="102" w16cid:durableId="221135615">
    <w:abstractNumId w:val="5"/>
    <w:lvlOverride w:ilvl="0">
      <w:startOverride w:val="1"/>
    </w:lvlOverride>
  </w:num>
  <w:num w:numId="103" w16cid:durableId="1545293570">
    <w:abstractNumId w:val="5"/>
    <w:lvlOverride w:ilvl="0">
      <w:startOverride w:val="1"/>
    </w:lvlOverride>
  </w:num>
  <w:num w:numId="104" w16cid:durableId="441995428">
    <w:abstractNumId w:val="5"/>
    <w:lvlOverride w:ilvl="0">
      <w:startOverride w:val="1"/>
    </w:lvlOverride>
  </w:num>
  <w:num w:numId="105" w16cid:durableId="1530803397">
    <w:abstractNumId w:val="5"/>
    <w:lvlOverride w:ilvl="0">
      <w:startOverride w:val="1"/>
    </w:lvlOverride>
  </w:num>
  <w:num w:numId="106" w16cid:durableId="1779332379">
    <w:abstractNumId w:val="10"/>
    <w:lvlOverride w:ilvl="0">
      <w:startOverride w:val="1"/>
    </w:lvlOverride>
  </w:num>
  <w:num w:numId="107" w16cid:durableId="1021198991">
    <w:abstractNumId w:val="10"/>
    <w:lvlOverride w:ilvl="0">
      <w:startOverride w:val="1"/>
    </w:lvlOverride>
  </w:num>
  <w:num w:numId="108" w16cid:durableId="764884647">
    <w:abstractNumId w:val="10"/>
    <w:lvlOverride w:ilvl="0">
      <w:startOverride w:val="1"/>
    </w:lvlOverride>
  </w:num>
  <w:num w:numId="109" w16cid:durableId="1592544404">
    <w:abstractNumId w:val="10"/>
    <w:lvlOverride w:ilvl="0">
      <w:startOverride w:val="1"/>
    </w:lvlOverride>
  </w:num>
  <w:num w:numId="110" w16cid:durableId="1996372366">
    <w:abstractNumId w:val="10"/>
    <w:lvlOverride w:ilvl="0">
      <w:startOverride w:val="1"/>
    </w:lvlOverride>
  </w:num>
  <w:num w:numId="111" w16cid:durableId="1497383539">
    <w:abstractNumId w:val="10"/>
    <w:lvlOverride w:ilvl="0">
      <w:startOverride w:val="1"/>
    </w:lvlOverride>
  </w:num>
  <w:num w:numId="112" w16cid:durableId="1946690143">
    <w:abstractNumId w:val="12"/>
    <w:lvlOverride w:ilvl="0">
      <w:startOverride w:val="1"/>
    </w:lvlOverride>
  </w:num>
  <w:num w:numId="113" w16cid:durableId="1439373240">
    <w:abstractNumId w:val="10"/>
    <w:lvlOverride w:ilvl="0">
      <w:startOverride w:val="1"/>
    </w:lvlOverride>
  </w:num>
  <w:num w:numId="114" w16cid:durableId="1388921378">
    <w:abstractNumId w:val="12"/>
    <w:lvlOverride w:ilvl="0">
      <w:startOverride w:val="1"/>
    </w:lvlOverride>
  </w:num>
  <w:num w:numId="115" w16cid:durableId="486243573">
    <w:abstractNumId w:val="12"/>
    <w:lvlOverride w:ilvl="0">
      <w:startOverride w:val="1"/>
    </w:lvlOverride>
  </w:num>
  <w:num w:numId="116" w16cid:durableId="1588033233">
    <w:abstractNumId w:val="5"/>
    <w:lvlOverride w:ilvl="0">
      <w:startOverride w:val="1"/>
    </w:lvlOverride>
  </w:num>
  <w:num w:numId="117" w16cid:durableId="1342975732">
    <w:abstractNumId w:val="5"/>
    <w:lvlOverride w:ilvl="0">
      <w:startOverride w:val="1"/>
    </w:lvlOverride>
  </w:num>
  <w:num w:numId="118" w16cid:durableId="1898396536">
    <w:abstractNumId w:val="5"/>
    <w:lvlOverride w:ilvl="0">
      <w:startOverride w:val="1"/>
    </w:lvlOverride>
  </w:num>
  <w:num w:numId="119" w16cid:durableId="1358894079">
    <w:abstractNumId w:val="5"/>
    <w:lvlOverride w:ilvl="0">
      <w:startOverride w:val="1"/>
    </w:lvlOverride>
  </w:num>
  <w:num w:numId="120" w16cid:durableId="718358463">
    <w:abstractNumId w:val="10"/>
    <w:lvlOverride w:ilvl="0">
      <w:startOverride w:val="1"/>
    </w:lvlOverride>
  </w:num>
  <w:num w:numId="121" w16cid:durableId="1226137040">
    <w:abstractNumId w:val="10"/>
    <w:lvlOverride w:ilvl="0">
      <w:startOverride w:val="1"/>
    </w:lvlOverride>
  </w:num>
  <w:num w:numId="122" w16cid:durableId="175000942">
    <w:abstractNumId w:val="10"/>
    <w:lvlOverride w:ilvl="0">
      <w:startOverride w:val="1"/>
    </w:lvlOverride>
  </w:num>
  <w:num w:numId="123" w16cid:durableId="1997568851">
    <w:abstractNumId w:val="12"/>
    <w:lvlOverride w:ilvl="0">
      <w:startOverride w:val="1"/>
    </w:lvlOverride>
  </w:num>
  <w:num w:numId="124" w16cid:durableId="1455557644">
    <w:abstractNumId w:val="12"/>
    <w:lvlOverride w:ilvl="0">
      <w:startOverride w:val="1"/>
    </w:lvlOverride>
  </w:num>
  <w:num w:numId="125" w16cid:durableId="9765878">
    <w:abstractNumId w:val="10"/>
    <w:lvlOverride w:ilvl="0">
      <w:startOverride w:val="1"/>
    </w:lvlOverride>
  </w:num>
  <w:num w:numId="126" w16cid:durableId="1827668353">
    <w:abstractNumId w:val="12"/>
    <w:lvlOverride w:ilvl="0">
      <w:startOverride w:val="1"/>
    </w:lvlOverride>
  </w:num>
  <w:num w:numId="127" w16cid:durableId="1809275751">
    <w:abstractNumId w:val="10"/>
    <w:lvlOverride w:ilvl="0">
      <w:startOverride w:val="1"/>
    </w:lvlOverride>
  </w:num>
  <w:num w:numId="128" w16cid:durableId="1130199856">
    <w:abstractNumId w:val="10"/>
    <w:lvlOverride w:ilvl="0">
      <w:startOverride w:val="1"/>
    </w:lvlOverride>
  </w:num>
  <w:num w:numId="129" w16cid:durableId="2068455111">
    <w:abstractNumId w:val="10"/>
    <w:lvlOverride w:ilvl="0">
      <w:startOverride w:val="1"/>
    </w:lvlOverride>
  </w:num>
  <w:num w:numId="130" w16cid:durableId="1873423275">
    <w:abstractNumId w:val="12"/>
    <w:lvlOverride w:ilvl="0">
      <w:startOverride w:val="1"/>
    </w:lvlOverride>
  </w:num>
  <w:num w:numId="131" w16cid:durableId="417363822">
    <w:abstractNumId w:val="12"/>
    <w:lvlOverride w:ilvl="0">
      <w:startOverride w:val="1"/>
    </w:lvlOverride>
  </w:num>
  <w:num w:numId="132" w16cid:durableId="63189438">
    <w:abstractNumId w:val="10"/>
    <w:lvlOverride w:ilvl="0">
      <w:startOverride w:val="1"/>
    </w:lvlOverride>
  </w:num>
  <w:num w:numId="133" w16cid:durableId="1991399945">
    <w:abstractNumId w:val="12"/>
    <w:lvlOverride w:ilvl="0">
      <w:startOverride w:val="1"/>
    </w:lvlOverride>
  </w:num>
  <w:num w:numId="134" w16cid:durableId="826552442">
    <w:abstractNumId w:val="10"/>
    <w:lvlOverride w:ilvl="0">
      <w:startOverride w:val="1"/>
    </w:lvlOverride>
  </w:num>
  <w:num w:numId="135" w16cid:durableId="1922911264">
    <w:abstractNumId w:val="10"/>
    <w:lvlOverride w:ilvl="0">
      <w:startOverride w:val="1"/>
    </w:lvlOverride>
  </w:num>
  <w:num w:numId="136" w16cid:durableId="99760560">
    <w:abstractNumId w:val="10"/>
    <w:lvlOverride w:ilvl="0">
      <w:startOverride w:val="1"/>
    </w:lvlOverride>
  </w:num>
  <w:num w:numId="137" w16cid:durableId="1693804015">
    <w:abstractNumId w:val="12"/>
    <w:lvlOverride w:ilvl="0">
      <w:startOverride w:val="1"/>
    </w:lvlOverride>
  </w:num>
  <w:num w:numId="138" w16cid:durableId="2137017559">
    <w:abstractNumId w:val="10"/>
    <w:lvlOverride w:ilvl="0">
      <w:startOverride w:val="1"/>
    </w:lvlOverride>
  </w:num>
  <w:num w:numId="139" w16cid:durableId="471679583">
    <w:abstractNumId w:val="10"/>
    <w:lvlOverride w:ilvl="0">
      <w:startOverride w:val="1"/>
    </w:lvlOverride>
  </w:num>
  <w:num w:numId="140" w16cid:durableId="1052074128">
    <w:abstractNumId w:val="10"/>
    <w:lvlOverride w:ilvl="0">
      <w:startOverride w:val="1"/>
    </w:lvlOverride>
  </w:num>
  <w:num w:numId="141" w16cid:durableId="1787386288">
    <w:abstractNumId w:val="12"/>
    <w:lvlOverride w:ilvl="0">
      <w:startOverride w:val="1"/>
    </w:lvlOverride>
  </w:num>
  <w:num w:numId="142" w16cid:durableId="4944708">
    <w:abstractNumId w:val="12"/>
    <w:lvlOverride w:ilvl="0">
      <w:startOverride w:val="1"/>
    </w:lvlOverride>
  </w:num>
  <w:num w:numId="143" w16cid:durableId="500126174">
    <w:abstractNumId w:val="10"/>
    <w:lvlOverride w:ilvl="0">
      <w:startOverride w:val="1"/>
    </w:lvlOverride>
  </w:num>
  <w:num w:numId="144" w16cid:durableId="5061875">
    <w:abstractNumId w:val="12"/>
    <w:lvlOverride w:ilvl="0">
      <w:startOverride w:val="1"/>
    </w:lvlOverride>
  </w:num>
  <w:num w:numId="145" w16cid:durableId="1941840848">
    <w:abstractNumId w:val="10"/>
    <w:lvlOverride w:ilvl="0">
      <w:startOverride w:val="1"/>
    </w:lvlOverride>
  </w:num>
  <w:num w:numId="146" w16cid:durableId="1199779876">
    <w:abstractNumId w:val="10"/>
    <w:lvlOverride w:ilvl="0">
      <w:startOverride w:val="1"/>
    </w:lvlOverride>
  </w:num>
  <w:num w:numId="147" w16cid:durableId="1963418139">
    <w:abstractNumId w:val="10"/>
    <w:lvlOverride w:ilvl="0">
      <w:startOverride w:val="1"/>
    </w:lvlOverride>
  </w:num>
  <w:num w:numId="148" w16cid:durableId="1930892858">
    <w:abstractNumId w:val="12"/>
    <w:lvlOverride w:ilvl="0">
      <w:startOverride w:val="1"/>
    </w:lvlOverride>
  </w:num>
  <w:num w:numId="149" w16cid:durableId="1010791196">
    <w:abstractNumId w:val="12"/>
    <w:lvlOverride w:ilvl="0">
      <w:startOverride w:val="1"/>
    </w:lvlOverride>
  </w:num>
  <w:num w:numId="150" w16cid:durableId="1672684559">
    <w:abstractNumId w:val="10"/>
    <w:lvlOverride w:ilvl="0">
      <w:startOverride w:val="1"/>
    </w:lvlOverride>
  </w:num>
  <w:num w:numId="151" w16cid:durableId="1733045454">
    <w:abstractNumId w:val="12"/>
    <w:lvlOverride w:ilvl="0">
      <w:startOverride w:val="1"/>
    </w:lvlOverride>
  </w:num>
  <w:num w:numId="152" w16cid:durableId="577715653">
    <w:abstractNumId w:val="10"/>
    <w:lvlOverride w:ilvl="0">
      <w:startOverride w:val="1"/>
    </w:lvlOverride>
  </w:num>
  <w:num w:numId="153" w16cid:durableId="1445925737">
    <w:abstractNumId w:val="10"/>
    <w:lvlOverride w:ilvl="0">
      <w:startOverride w:val="1"/>
    </w:lvlOverride>
  </w:num>
  <w:num w:numId="154" w16cid:durableId="1881090472">
    <w:abstractNumId w:val="10"/>
    <w:lvlOverride w:ilvl="0">
      <w:startOverride w:val="1"/>
    </w:lvlOverride>
  </w:num>
  <w:num w:numId="155" w16cid:durableId="1498307272">
    <w:abstractNumId w:val="12"/>
    <w:lvlOverride w:ilvl="0">
      <w:startOverride w:val="1"/>
    </w:lvlOverride>
  </w:num>
  <w:num w:numId="156" w16cid:durableId="639724050">
    <w:abstractNumId w:val="10"/>
    <w:lvlOverride w:ilvl="0">
      <w:startOverride w:val="1"/>
    </w:lvlOverride>
  </w:num>
  <w:num w:numId="157" w16cid:durableId="2034725027">
    <w:abstractNumId w:val="12"/>
    <w:lvlOverride w:ilvl="0">
      <w:startOverride w:val="1"/>
    </w:lvlOverride>
  </w:num>
  <w:num w:numId="158" w16cid:durableId="128208071">
    <w:abstractNumId w:val="10"/>
    <w:lvlOverride w:ilvl="0">
      <w:startOverride w:val="1"/>
    </w:lvlOverride>
  </w:num>
  <w:num w:numId="159" w16cid:durableId="146946678">
    <w:abstractNumId w:val="10"/>
    <w:lvlOverride w:ilvl="0">
      <w:startOverride w:val="1"/>
    </w:lvlOverride>
  </w:num>
  <w:num w:numId="160" w16cid:durableId="128474051">
    <w:abstractNumId w:val="10"/>
    <w:lvlOverride w:ilvl="0">
      <w:startOverride w:val="1"/>
    </w:lvlOverride>
  </w:num>
  <w:num w:numId="161" w16cid:durableId="1857378412">
    <w:abstractNumId w:val="12"/>
    <w:lvlOverride w:ilvl="0">
      <w:startOverride w:val="1"/>
    </w:lvlOverride>
  </w:num>
  <w:num w:numId="162" w16cid:durableId="302540216">
    <w:abstractNumId w:val="12"/>
    <w:lvlOverride w:ilvl="0">
      <w:startOverride w:val="1"/>
    </w:lvlOverride>
  </w:num>
  <w:num w:numId="163" w16cid:durableId="1688675824">
    <w:abstractNumId w:val="10"/>
    <w:lvlOverride w:ilvl="0">
      <w:startOverride w:val="1"/>
    </w:lvlOverride>
  </w:num>
  <w:num w:numId="164" w16cid:durableId="713122088">
    <w:abstractNumId w:val="12"/>
    <w:lvlOverride w:ilvl="0">
      <w:startOverride w:val="1"/>
    </w:lvlOverride>
  </w:num>
  <w:num w:numId="165" w16cid:durableId="287325254">
    <w:abstractNumId w:val="10"/>
    <w:lvlOverride w:ilvl="0">
      <w:startOverride w:val="1"/>
    </w:lvlOverride>
  </w:num>
  <w:num w:numId="166" w16cid:durableId="282930171">
    <w:abstractNumId w:val="10"/>
    <w:lvlOverride w:ilvl="0">
      <w:startOverride w:val="1"/>
    </w:lvlOverride>
  </w:num>
  <w:num w:numId="167" w16cid:durableId="1176532441">
    <w:abstractNumId w:val="10"/>
    <w:lvlOverride w:ilvl="0">
      <w:startOverride w:val="1"/>
    </w:lvlOverride>
  </w:num>
  <w:num w:numId="168" w16cid:durableId="1924801840">
    <w:abstractNumId w:val="10"/>
    <w:lvlOverride w:ilvl="0">
      <w:startOverride w:val="1"/>
    </w:lvlOverride>
  </w:num>
  <w:num w:numId="169" w16cid:durableId="1488127145">
    <w:abstractNumId w:val="10"/>
    <w:lvlOverride w:ilvl="0">
      <w:startOverride w:val="1"/>
    </w:lvlOverride>
  </w:num>
  <w:num w:numId="170" w16cid:durableId="555749129">
    <w:abstractNumId w:val="12"/>
    <w:lvlOverride w:ilvl="0">
      <w:startOverride w:val="1"/>
    </w:lvlOverride>
  </w:num>
  <w:num w:numId="171" w16cid:durableId="364017601">
    <w:abstractNumId w:val="10"/>
    <w:lvlOverride w:ilvl="0">
      <w:startOverride w:val="1"/>
    </w:lvlOverride>
  </w:num>
  <w:num w:numId="172" w16cid:durableId="37511638">
    <w:abstractNumId w:val="10"/>
    <w:lvlOverride w:ilvl="0">
      <w:startOverride w:val="1"/>
    </w:lvlOverride>
  </w:num>
  <w:num w:numId="173" w16cid:durableId="1381131729">
    <w:abstractNumId w:val="10"/>
    <w:lvlOverride w:ilvl="0">
      <w:startOverride w:val="1"/>
    </w:lvlOverride>
  </w:num>
  <w:num w:numId="174" w16cid:durableId="1323965430">
    <w:abstractNumId w:val="10"/>
    <w:lvlOverride w:ilvl="0">
      <w:startOverride w:val="1"/>
    </w:lvlOverride>
  </w:num>
  <w:num w:numId="175" w16cid:durableId="1976788285">
    <w:abstractNumId w:val="12"/>
    <w:lvlOverride w:ilvl="0">
      <w:startOverride w:val="1"/>
    </w:lvlOverride>
  </w:num>
  <w:num w:numId="176" w16cid:durableId="1492139126">
    <w:abstractNumId w:val="12"/>
    <w:lvlOverride w:ilvl="0">
      <w:startOverride w:val="1"/>
    </w:lvlOverride>
  </w:num>
  <w:num w:numId="177" w16cid:durableId="1576937114">
    <w:abstractNumId w:val="12"/>
    <w:lvlOverride w:ilvl="0">
      <w:startOverride w:val="1"/>
    </w:lvlOverride>
  </w:num>
  <w:num w:numId="178" w16cid:durableId="99221754">
    <w:abstractNumId w:val="10"/>
    <w:lvlOverride w:ilvl="0">
      <w:startOverride w:val="1"/>
    </w:lvlOverride>
  </w:num>
  <w:num w:numId="179" w16cid:durableId="594175221">
    <w:abstractNumId w:val="10"/>
    <w:lvlOverride w:ilvl="0">
      <w:startOverride w:val="1"/>
    </w:lvlOverride>
  </w:num>
  <w:num w:numId="180" w16cid:durableId="267784877">
    <w:abstractNumId w:val="10"/>
    <w:lvlOverride w:ilvl="0">
      <w:startOverride w:val="1"/>
    </w:lvlOverride>
  </w:num>
  <w:num w:numId="181" w16cid:durableId="2099473973">
    <w:abstractNumId w:val="10"/>
    <w:lvlOverride w:ilvl="0">
      <w:startOverride w:val="1"/>
    </w:lvlOverride>
  </w:num>
  <w:num w:numId="182" w16cid:durableId="1262450383">
    <w:abstractNumId w:val="12"/>
    <w:lvlOverride w:ilvl="0">
      <w:startOverride w:val="1"/>
    </w:lvlOverride>
  </w:num>
  <w:num w:numId="183" w16cid:durableId="421679460">
    <w:abstractNumId w:val="10"/>
    <w:lvlOverride w:ilvl="0">
      <w:startOverride w:val="1"/>
    </w:lvlOverride>
  </w:num>
  <w:num w:numId="184" w16cid:durableId="1245146053">
    <w:abstractNumId w:val="10"/>
    <w:lvlOverride w:ilvl="0">
      <w:startOverride w:val="1"/>
    </w:lvlOverride>
  </w:num>
  <w:num w:numId="185" w16cid:durableId="1700621817">
    <w:abstractNumId w:val="12"/>
    <w:lvlOverride w:ilvl="0">
      <w:startOverride w:val="1"/>
    </w:lvlOverride>
  </w:num>
  <w:num w:numId="186" w16cid:durableId="1153453839">
    <w:abstractNumId w:val="10"/>
    <w:lvlOverride w:ilvl="0">
      <w:startOverride w:val="1"/>
    </w:lvlOverride>
  </w:num>
  <w:num w:numId="187" w16cid:durableId="1568957843">
    <w:abstractNumId w:val="10"/>
    <w:lvlOverride w:ilvl="0">
      <w:startOverride w:val="1"/>
    </w:lvlOverride>
  </w:num>
  <w:num w:numId="188" w16cid:durableId="289946622">
    <w:abstractNumId w:val="10"/>
    <w:lvlOverride w:ilvl="0">
      <w:startOverride w:val="1"/>
    </w:lvlOverride>
  </w:num>
  <w:num w:numId="189" w16cid:durableId="1813139169">
    <w:abstractNumId w:val="10"/>
    <w:lvlOverride w:ilvl="0">
      <w:startOverride w:val="1"/>
    </w:lvlOverride>
  </w:num>
  <w:num w:numId="190" w16cid:durableId="1783840957">
    <w:abstractNumId w:val="12"/>
    <w:lvlOverride w:ilvl="0">
      <w:startOverride w:val="1"/>
    </w:lvlOverride>
  </w:num>
  <w:num w:numId="191" w16cid:durableId="957952825">
    <w:abstractNumId w:val="10"/>
    <w:lvlOverride w:ilvl="0">
      <w:startOverride w:val="1"/>
    </w:lvlOverride>
  </w:num>
  <w:num w:numId="192" w16cid:durableId="64960984">
    <w:abstractNumId w:val="12"/>
    <w:lvlOverride w:ilvl="0">
      <w:startOverride w:val="1"/>
    </w:lvlOverride>
  </w:num>
  <w:num w:numId="193" w16cid:durableId="730075307">
    <w:abstractNumId w:val="12"/>
    <w:lvlOverride w:ilvl="0">
      <w:startOverride w:val="1"/>
    </w:lvlOverride>
  </w:num>
  <w:num w:numId="194" w16cid:durableId="1489710989">
    <w:abstractNumId w:val="12"/>
    <w:lvlOverride w:ilvl="0">
      <w:startOverride w:val="1"/>
    </w:lvlOverride>
  </w:num>
  <w:num w:numId="195" w16cid:durableId="202595331">
    <w:abstractNumId w:val="5"/>
    <w:lvlOverride w:ilvl="0">
      <w:startOverride w:val="1"/>
    </w:lvlOverride>
  </w:num>
  <w:num w:numId="196" w16cid:durableId="1672951552">
    <w:abstractNumId w:val="10"/>
    <w:lvlOverride w:ilvl="0">
      <w:startOverride w:val="1"/>
    </w:lvlOverride>
  </w:num>
  <w:num w:numId="197" w16cid:durableId="2134396593">
    <w:abstractNumId w:val="10"/>
    <w:lvlOverride w:ilvl="0">
      <w:startOverride w:val="1"/>
    </w:lvlOverride>
  </w:num>
  <w:num w:numId="198" w16cid:durableId="885332154">
    <w:abstractNumId w:val="10"/>
    <w:lvlOverride w:ilvl="0">
      <w:startOverride w:val="1"/>
    </w:lvlOverride>
  </w:num>
  <w:num w:numId="199" w16cid:durableId="716198338">
    <w:abstractNumId w:val="12"/>
    <w:lvlOverride w:ilvl="0">
      <w:startOverride w:val="1"/>
    </w:lvlOverride>
  </w:num>
  <w:num w:numId="200" w16cid:durableId="805775703">
    <w:abstractNumId w:val="10"/>
    <w:lvlOverride w:ilvl="0">
      <w:startOverride w:val="1"/>
    </w:lvlOverride>
  </w:num>
  <w:num w:numId="201" w16cid:durableId="480661014">
    <w:abstractNumId w:val="10"/>
    <w:lvlOverride w:ilvl="0">
      <w:startOverride w:val="1"/>
    </w:lvlOverride>
  </w:num>
  <w:num w:numId="202" w16cid:durableId="1615598308">
    <w:abstractNumId w:val="12"/>
    <w:lvlOverride w:ilvl="0">
      <w:startOverride w:val="1"/>
    </w:lvlOverride>
  </w:num>
  <w:num w:numId="203" w16cid:durableId="216861495">
    <w:abstractNumId w:val="10"/>
    <w:lvlOverride w:ilvl="0">
      <w:startOverride w:val="1"/>
    </w:lvlOverride>
  </w:num>
  <w:num w:numId="204" w16cid:durableId="1114444296">
    <w:abstractNumId w:val="10"/>
    <w:lvlOverride w:ilvl="0">
      <w:startOverride w:val="1"/>
    </w:lvlOverride>
  </w:num>
  <w:num w:numId="205" w16cid:durableId="979312026">
    <w:abstractNumId w:val="12"/>
    <w:lvlOverride w:ilvl="0">
      <w:startOverride w:val="1"/>
    </w:lvlOverride>
  </w:num>
  <w:num w:numId="206" w16cid:durableId="1807971317">
    <w:abstractNumId w:val="10"/>
    <w:lvlOverride w:ilvl="0">
      <w:startOverride w:val="1"/>
    </w:lvlOverride>
  </w:num>
  <w:num w:numId="207" w16cid:durableId="486820658">
    <w:abstractNumId w:val="12"/>
    <w:lvlOverride w:ilvl="0">
      <w:startOverride w:val="1"/>
    </w:lvlOverride>
  </w:num>
  <w:num w:numId="208" w16cid:durableId="1705982912">
    <w:abstractNumId w:val="10"/>
    <w:lvlOverride w:ilvl="0">
      <w:startOverride w:val="1"/>
    </w:lvlOverride>
  </w:num>
  <w:num w:numId="209" w16cid:durableId="889727845">
    <w:abstractNumId w:val="10"/>
    <w:lvlOverride w:ilvl="0">
      <w:startOverride w:val="1"/>
    </w:lvlOverride>
  </w:num>
  <w:num w:numId="210" w16cid:durableId="1618945781">
    <w:abstractNumId w:val="10"/>
    <w:lvlOverride w:ilvl="0">
      <w:startOverride w:val="1"/>
    </w:lvlOverride>
  </w:num>
  <w:num w:numId="211" w16cid:durableId="1453670842">
    <w:abstractNumId w:val="12"/>
    <w:lvlOverride w:ilvl="0">
      <w:startOverride w:val="1"/>
    </w:lvlOverride>
  </w:num>
  <w:num w:numId="212" w16cid:durableId="452212847">
    <w:abstractNumId w:val="10"/>
    <w:lvlOverride w:ilvl="0">
      <w:startOverride w:val="1"/>
    </w:lvlOverride>
  </w:num>
  <w:num w:numId="213" w16cid:durableId="1722316086">
    <w:abstractNumId w:val="10"/>
    <w:lvlOverride w:ilvl="0">
      <w:startOverride w:val="1"/>
    </w:lvlOverride>
  </w:num>
  <w:num w:numId="214" w16cid:durableId="1863467678">
    <w:abstractNumId w:val="12"/>
    <w:lvlOverride w:ilvl="0">
      <w:startOverride w:val="1"/>
    </w:lvlOverride>
  </w:num>
  <w:num w:numId="215" w16cid:durableId="609437410">
    <w:abstractNumId w:val="10"/>
    <w:lvlOverride w:ilvl="0">
      <w:startOverride w:val="1"/>
    </w:lvlOverride>
  </w:num>
  <w:num w:numId="216" w16cid:durableId="289939414">
    <w:abstractNumId w:val="10"/>
    <w:lvlOverride w:ilvl="0">
      <w:startOverride w:val="1"/>
    </w:lvlOverride>
  </w:num>
  <w:num w:numId="217" w16cid:durableId="147207035">
    <w:abstractNumId w:val="10"/>
    <w:lvlOverride w:ilvl="0">
      <w:startOverride w:val="1"/>
    </w:lvlOverride>
  </w:num>
  <w:num w:numId="218" w16cid:durableId="1918436222">
    <w:abstractNumId w:val="12"/>
    <w:lvlOverride w:ilvl="0">
      <w:startOverride w:val="1"/>
    </w:lvlOverride>
  </w:num>
  <w:num w:numId="219" w16cid:durableId="1298605990">
    <w:abstractNumId w:val="10"/>
    <w:lvlOverride w:ilvl="0">
      <w:startOverride w:val="1"/>
    </w:lvlOverride>
  </w:num>
  <w:num w:numId="220" w16cid:durableId="2025083912">
    <w:abstractNumId w:val="10"/>
    <w:lvlOverride w:ilvl="0">
      <w:startOverride w:val="1"/>
    </w:lvlOverride>
  </w:num>
  <w:num w:numId="221" w16cid:durableId="251742276">
    <w:abstractNumId w:val="10"/>
    <w:lvlOverride w:ilvl="0">
      <w:startOverride w:val="1"/>
    </w:lvlOverride>
  </w:num>
  <w:num w:numId="222" w16cid:durableId="574126068">
    <w:abstractNumId w:val="12"/>
    <w:lvlOverride w:ilvl="0">
      <w:startOverride w:val="1"/>
    </w:lvlOverride>
  </w:num>
  <w:num w:numId="223" w16cid:durableId="230237552">
    <w:abstractNumId w:val="12"/>
    <w:lvlOverride w:ilvl="0">
      <w:startOverride w:val="1"/>
    </w:lvlOverride>
  </w:num>
  <w:num w:numId="224" w16cid:durableId="1728259857">
    <w:abstractNumId w:val="10"/>
    <w:lvlOverride w:ilvl="0">
      <w:startOverride w:val="1"/>
    </w:lvlOverride>
  </w:num>
  <w:num w:numId="225" w16cid:durableId="1102800478">
    <w:abstractNumId w:val="10"/>
    <w:lvlOverride w:ilvl="0">
      <w:startOverride w:val="1"/>
    </w:lvlOverride>
  </w:num>
  <w:num w:numId="226" w16cid:durableId="1931624788">
    <w:abstractNumId w:val="12"/>
    <w:lvlOverride w:ilvl="0">
      <w:startOverride w:val="1"/>
    </w:lvlOverride>
  </w:num>
  <w:num w:numId="227" w16cid:durableId="1727412079">
    <w:abstractNumId w:val="10"/>
    <w:lvlOverride w:ilvl="0">
      <w:startOverride w:val="1"/>
    </w:lvlOverride>
  </w:num>
  <w:num w:numId="228" w16cid:durableId="633293157">
    <w:abstractNumId w:val="10"/>
    <w:lvlOverride w:ilvl="0">
      <w:startOverride w:val="1"/>
    </w:lvlOverride>
  </w:num>
  <w:num w:numId="229" w16cid:durableId="673455098">
    <w:abstractNumId w:val="10"/>
  </w:num>
  <w:num w:numId="230" w16cid:durableId="1762754143">
    <w:abstractNumId w:val="10"/>
    <w:lvlOverride w:ilvl="0">
      <w:startOverride w:val="1"/>
    </w:lvlOverride>
  </w:num>
  <w:num w:numId="231" w16cid:durableId="781725006">
    <w:abstractNumId w:val="10"/>
    <w:lvlOverride w:ilvl="0">
      <w:startOverride w:val="1"/>
    </w:lvlOverride>
  </w:num>
  <w:num w:numId="232" w16cid:durableId="830147035">
    <w:abstractNumId w:val="10"/>
    <w:lvlOverride w:ilvl="0">
      <w:startOverride w:val="1"/>
    </w:lvlOverride>
  </w:num>
  <w:num w:numId="233" w16cid:durableId="719404143">
    <w:abstractNumId w:val="10"/>
    <w:lvlOverride w:ilvl="0">
      <w:startOverride w:val="1"/>
    </w:lvlOverride>
  </w:num>
  <w:num w:numId="234" w16cid:durableId="2080784870">
    <w:abstractNumId w:val="10"/>
    <w:lvlOverride w:ilvl="0">
      <w:startOverride w:val="1"/>
    </w:lvlOverride>
  </w:num>
  <w:num w:numId="235" w16cid:durableId="2134009895">
    <w:abstractNumId w:val="10"/>
    <w:lvlOverride w:ilvl="0">
      <w:startOverride w:val="1"/>
    </w:lvlOverride>
  </w:num>
  <w:num w:numId="236" w16cid:durableId="1332371906">
    <w:abstractNumId w:val="10"/>
    <w:lvlOverride w:ilvl="0">
      <w:startOverride w:val="1"/>
    </w:lvlOverride>
  </w:num>
  <w:num w:numId="237" w16cid:durableId="1519276477">
    <w:abstractNumId w:val="10"/>
    <w:lvlOverride w:ilvl="0">
      <w:startOverride w:val="1"/>
    </w:lvlOverride>
  </w:num>
  <w:num w:numId="238" w16cid:durableId="2062897672">
    <w:abstractNumId w:val="10"/>
    <w:lvlOverride w:ilvl="0">
      <w:startOverride w:val="1"/>
    </w:lvlOverride>
  </w:num>
  <w:num w:numId="239" w16cid:durableId="915168237">
    <w:abstractNumId w:val="10"/>
    <w:lvlOverride w:ilvl="0">
      <w:startOverride w:val="1"/>
    </w:lvlOverride>
  </w:num>
  <w:num w:numId="240" w16cid:durableId="623117391">
    <w:abstractNumId w:val="10"/>
    <w:lvlOverride w:ilvl="0">
      <w:startOverride w:val="1"/>
    </w:lvlOverride>
  </w:num>
  <w:num w:numId="241" w16cid:durableId="824054685">
    <w:abstractNumId w:val="10"/>
    <w:lvlOverride w:ilvl="0">
      <w:startOverride w:val="1"/>
    </w:lvlOverride>
  </w:num>
  <w:num w:numId="242" w16cid:durableId="706493170">
    <w:abstractNumId w:val="10"/>
    <w:lvlOverride w:ilvl="0">
      <w:startOverride w:val="1"/>
    </w:lvlOverride>
  </w:num>
  <w:num w:numId="243" w16cid:durableId="1035815769">
    <w:abstractNumId w:val="10"/>
    <w:lvlOverride w:ilvl="0">
      <w:startOverride w:val="1"/>
    </w:lvlOverride>
  </w:num>
  <w:num w:numId="244" w16cid:durableId="188951763">
    <w:abstractNumId w:val="10"/>
    <w:lvlOverride w:ilvl="0">
      <w:startOverride w:val="1"/>
    </w:lvlOverride>
  </w:num>
  <w:num w:numId="245" w16cid:durableId="73478451">
    <w:abstractNumId w:val="10"/>
    <w:lvlOverride w:ilvl="0">
      <w:startOverride w:val="1"/>
    </w:lvlOverride>
  </w:num>
  <w:num w:numId="246" w16cid:durableId="151606136">
    <w:abstractNumId w:val="10"/>
    <w:lvlOverride w:ilvl="0">
      <w:startOverride w:val="1"/>
    </w:lvlOverride>
  </w:num>
  <w:num w:numId="247" w16cid:durableId="114174477">
    <w:abstractNumId w:val="10"/>
    <w:lvlOverride w:ilvl="0">
      <w:startOverride w:val="1"/>
    </w:lvlOverride>
  </w:num>
  <w:num w:numId="248" w16cid:durableId="1482187073">
    <w:abstractNumId w:val="10"/>
    <w:lvlOverride w:ilvl="0">
      <w:startOverride w:val="1"/>
    </w:lvlOverride>
  </w:num>
  <w:num w:numId="249" w16cid:durableId="1252813585">
    <w:abstractNumId w:val="10"/>
    <w:lvlOverride w:ilvl="0">
      <w:startOverride w:val="1"/>
    </w:lvlOverride>
  </w:num>
  <w:num w:numId="250" w16cid:durableId="1707023813">
    <w:abstractNumId w:val="12"/>
    <w:lvlOverride w:ilvl="0">
      <w:startOverride w:val="1"/>
    </w:lvlOverride>
  </w:num>
  <w:num w:numId="251" w16cid:durableId="352655281">
    <w:abstractNumId w:val="12"/>
    <w:lvlOverride w:ilvl="0">
      <w:startOverride w:val="1"/>
    </w:lvlOverride>
  </w:num>
  <w:num w:numId="252" w16cid:durableId="1091508583">
    <w:abstractNumId w:val="12"/>
    <w:lvlOverride w:ilvl="0">
      <w:startOverride w:val="1"/>
    </w:lvlOverride>
  </w:num>
  <w:num w:numId="253" w16cid:durableId="1570657019">
    <w:abstractNumId w:val="12"/>
    <w:lvlOverride w:ilvl="0">
      <w:startOverride w:val="1"/>
    </w:lvlOverride>
  </w:num>
  <w:num w:numId="254" w16cid:durableId="434710602">
    <w:abstractNumId w:val="12"/>
    <w:lvlOverride w:ilvl="0">
      <w:startOverride w:val="1"/>
    </w:lvlOverride>
  </w:num>
  <w:num w:numId="255" w16cid:durableId="2146654284">
    <w:abstractNumId w:val="10"/>
    <w:lvlOverride w:ilvl="0">
      <w:startOverride w:val="1"/>
    </w:lvlOverride>
  </w:num>
  <w:num w:numId="256" w16cid:durableId="1011488013">
    <w:abstractNumId w:val="12"/>
    <w:lvlOverride w:ilvl="0">
      <w:startOverride w:val="1"/>
    </w:lvlOverride>
  </w:num>
  <w:num w:numId="257" w16cid:durableId="577597441">
    <w:abstractNumId w:val="10"/>
    <w:lvlOverride w:ilvl="0">
      <w:startOverride w:val="1"/>
    </w:lvlOverride>
  </w:num>
  <w:num w:numId="258" w16cid:durableId="1797870722">
    <w:abstractNumId w:val="12"/>
    <w:lvlOverride w:ilvl="0">
      <w:startOverride w:val="1"/>
    </w:lvlOverride>
  </w:num>
  <w:num w:numId="259" w16cid:durableId="642392943">
    <w:abstractNumId w:val="12"/>
    <w:lvlOverride w:ilvl="0">
      <w:startOverride w:val="1"/>
    </w:lvlOverride>
  </w:num>
  <w:num w:numId="260" w16cid:durableId="1404988861">
    <w:abstractNumId w:val="12"/>
    <w:lvlOverride w:ilvl="0">
      <w:startOverride w:val="1"/>
    </w:lvlOverride>
  </w:num>
  <w:num w:numId="261" w16cid:durableId="1992754754">
    <w:abstractNumId w:val="10"/>
    <w:lvlOverride w:ilvl="0">
      <w:startOverride w:val="1"/>
    </w:lvlOverride>
  </w:num>
  <w:num w:numId="262" w16cid:durableId="182911509">
    <w:abstractNumId w:val="10"/>
    <w:lvlOverride w:ilvl="0">
      <w:startOverride w:val="1"/>
    </w:lvlOverride>
  </w:num>
  <w:num w:numId="263" w16cid:durableId="863901518">
    <w:abstractNumId w:val="10"/>
    <w:lvlOverride w:ilvl="0">
      <w:startOverride w:val="1"/>
    </w:lvlOverride>
  </w:num>
  <w:num w:numId="264" w16cid:durableId="1356687103">
    <w:abstractNumId w:val="10"/>
    <w:lvlOverride w:ilvl="0">
      <w:startOverride w:val="1"/>
    </w:lvlOverride>
  </w:num>
  <w:num w:numId="265" w16cid:durableId="925963731">
    <w:abstractNumId w:val="10"/>
    <w:lvlOverride w:ilvl="0">
      <w:startOverride w:val="1"/>
    </w:lvlOverride>
  </w:num>
  <w:num w:numId="266" w16cid:durableId="1595867283">
    <w:abstractNumId w:val="10"/>
    <w:lvlOverride w:ilvl="0">
      <w:startOverride w:val="1"/>
    </w:lvlOverride>
  </w:num>
  <w:num w:numId="267" w16cid:durableId="808207969">
    <w:abstractNumId w:val="10"/>
    <w:lvlOverride w:ilvl="0">
      <w:startOverride w:val="1"/>
    </w:lvlOverride>
  </w:num>
  <w:num w:numId="268" w16cid:durableId="973560945">
    <w:abstractNumId w:val="10"/>
    <w:lvlOverride w:ilvl="0">
      <w:startOverride w:val="1"/>
    </w:lvlOverride>
  </w:num>
  <w:num w:numId="269" w16cid:durableId="65614642">
    <w:abstractNumId w:val="10"/>
    <w:lvlOverride w:ilvl="0">
      <w:startOverride w:val="1"/>
    </w:lvlOverride>
  </w:num>
  <w:num w:numId="270" w16cid:durableId="487526900">
    <w:abstractNumId w:val="10"/>
    <w:lvlOverride w:ilvl="0">
      <w:startOverride w:val="1"/>
    </w:lvlOverride>
  </w:num>
  <w:num w:numId="271" w16cid:durableId="2137797354">
    <w:abstractNumId w:val="10"/>
    <w:lvlOverride w:ilvl="0">
      <w:startOverride w:val="1"/>
    </w:lvlOverride>
  </w:num>
  <w:num w:numId="272" w16cid:durableId="845366741">
    <w:abstractNumId w:val="12"/>
    <w:lvlOverride w:ilvl="0">
      <w:startOverride w:val="1"/>
    </w:lvlOverride>
  </w:num>
  <w:num w:numId="273" w16cid:durableId="1734892726">
    <w:abstractNumId w:val="10"/>
    <w:lvlOverride w:ilvl="0">
      <w:startOverride w:val="1"/>
    </w:lvlOverride>
  </w:num>
  <w:num w:numId="274" w16cid:durableId="954867160">
    <w:abstractNumId w:val="10"/>
    <w:lvlOverride w:ilvl="0">
      <w:startOverride w:val="1"/>
    </w:lvlOverride>
  </w:num>
  <w:num w:numId="275" w16cid:durableId="1111322808">
    <w:abstractNumId w:val="10"/>
    <w:lvlOverride w:ilvl="0">
      <w:startOverride w:val="1"/>
    </w:lvlOverride>
  </w:num>
  <w:num w:numId="276" w16cid:durableId="6761223">
    <w:abstractNumId w:val="4"/>
  </w:num>
  <w:num w:numId="277" w16cid:durableId="1932736957">
    <w:abstractNumId w:val="5"/>
    <w:lvlOverride w:ilvl="0">
      <w:startOverride w:val="1"/>
    </w:lvlOverride>
  </w:num>
  <w:num w:numId="278" w16cid:durableId="766771599">
    <w:abstractNumId w:val="12"/>
    <w:lvlOverride w:ilvl="0">
      <w:startOverride w:val="1"/>
    </w:lvlOverride>
  </w:num>
  <w:num w:numId="279" w16cid:durableId="1917663215">
    <w:abstractNumId w:val="10"/>
    <w:lvlOverride w:ilvl="0">
      <w:startOverride w:val="1"/>
    </w:lvlOverride>
  </w:num>
  <w:num w:numId="280" w16cid:durableId="1804537144">
    <w:abstractNumId w:val="10"/>
    <w:lvlOverride w:ilvl="0">
      <w:startOverride w:val="1"/>
    </w:lvlOverride>
  </w:num>
  <w:numIdMacAtCleanup w:val="2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12"/>
    <w:rsid w:val="00002374"/>
    <w:rsid w:val="00002695"/>
    <w:rsid w:val="00003851"/>
    <w:rsid w:val="0000694A"/>
    <w:rsid w:val="00010FEA"/>
    <w:rsid w:val="00011232"/>
    <w:rsid w:val="000126D7"/>
    <w:rsid w:val="0001410A"/>
    <w:rsid w:val="00015139"/>
    <w:rsid w:val="00015713"/>
    <w:rsid w:val="00015D0D"/>
    <w:rsid w:val="00016F7D"/>
    <w:rsid w:val="000170FE"/>
    <w:rsid w:val="000172F4"/>
    <w:rsid w:val="000206E0"/>
    <w:rsid w:val="00021AD0"/>
    <w:rsid w:val="00021BD0"/>
    <w:rsid w:val="00021C85"/>
    <w:rsid w:val="0002374D"/>
    <w:rsid w:val="0002376C"/>
    <w:rsid w:val="00023DA6"/>
    <w:rsid w:val="00024042"/>
    <w:rsid w:val="0002407B"/>
    <w:rsid w:val="00024A57"/>
    <w:rsid w:val="00025C90"/>
    <w:rsid w:val="00025CD8"/>
    <w:rsid w:val="00025D8A"/>
    <w:rsid w:val="00026567"/>
    <w:rsid w:val="00027B5C"/>
    <w:rsid w:val="00027EC4"/>
    <w:rsid w:val="00031064"/>
    <w:rsid w:val="000317D1"/>
    <w:rsid w:val="00032083"/>
    <w:rsid w:val="00032F87"/>
    <w:rsid w:val="00033901"/>
    <w:rsid w:val="00035382"/>
    <w:rsid w:val="0003548A"/>
    <w:rsid w:val="00035719"/>
    <w:rsid w:val="00037DAB"/>
    <w:rsid w:val="0004081C"/>
    <w:rsid w:val="000411F7"/>
    <w:rsid w:val="000416F0"/>
    <w:rsid w:val="00041BFF"/>
    <w:rsid w:val="00043AB0"/>
    <w:rsid w:val="000443D0"/>
    <w:rsid w:val="0004495F"/>
    <w:rsid w:val="00045F77"/>
    <w:rsid w:val="00046C20"/>
    <w:rsid w:val="000473CD"/>
    <w:rsid w:val="0005021C"/>
    <w:rsid w:val="000502B1"/>
    <w:rsid w:val="00050B30"/>
    <w:rsid w:val="000519B5"/>
    <w:rsid w:val="000522DB"/>
    <w:rsid w:val="00052D46"/>
    <w:rsid w:val="00053BA5"/>
    <w:rsid w:val="00053D09"/>
    <w:rsid w:val="000547CD"/>
    <w:rsid w:val="00054A4B"/>
    <w:rsid w:val="000554D5"/>
    <w:rsid w:val="0005604A"/>
    <w:rsid w:val="00057296"/>
    <w:rsid w:val="000572A0"/>
    <w:rsid w:val="00057C9D"/>
    <w:rsid w:val="000601FA"/>
    <w:rsid w:val="00061145"/>
    <w:rsid w:val="0006119B"/>
    <w:rsid w:val="00061A6C"/>
    <w:rsid w:val="000628D5"/>
    <w:rsid w:val="00063665"/>
    <w:rsid w:val="0006375B"/>
    <w:rsid w:val="00066445"/>
    <w:rsid w:val="00066831"/>
    <w:rsid w:val="00067028"/>
    <w:rsid w:val="000675B5"/>
    <w:rsid w:val="00067E47"/>
    <w:rsid w:val="000704D1"/>
    <w:rsid w:val="00070EF5"/>
    <w:rsid w:val="000715D3"/>
    <w:rsid w:val="00071FFB"/>
    <w:rsid w:val="000729AB"/>
    <w:rsid w:val="000746E9"/>
    <w:rsid w:val="00074D54"/>
    <w:rsid w:val="00076F81"/>
    <w:rsid w:val="000779E5"/>
    <w:rsid w:val="00077FC0"/>
    <w:rsid w:val="000801F5"/>
    <w:rsid w:val="00081E08"/>
    <w:rsid w:val="00082D3D"/>
    <w:rsid w:val="00083E74"/>
    <w:rsid w:val="00084606"/>
    <w:rsid w:val="0008498B"/>
    <w:rsid w:val="00084AD7"/>
    <w:rsid w:val="00084C17"/>
    <w:rsid w:val="000850B1"/>
    <w:rsid w:val="00085C58"/>
    <w:rsid w:val="00086664"/>
    <w:rsid w:val="0008799A"/>
    <w:rsid w:val="000905F6"/>
    <w:rsid w:val="00092070"/>
    <w:rsid w:val="000936EE"/>
    <w:rsid w:val="0009669C"/>
    <w:rsid w:val="00096780"/>
    <w:rsid w:val="000967F8"/>
    <w:rsid w:val="000971D3"/>
    <w:rsid w:val="000974E9"/>
    <w:rsid w:val="00097817"/>
    <w:rsid w:val="00097AFB"/>
    <w:rsid w:val="00097F5E"/>
    <w:rsid w:val="000A0683"/>
    <w:rsid w:val="000A06CD"/>
    <w:rsid w:val="000A07D1"/>
    <w:rsid w:val="000A0AF1"/>
    <w:rsid w:val="000A0CB3"/>
    <w:rsid w:val="000A18CF"/>
    <w:rsid w:val="000A26A1"/>
    <w:rsid w:val="000A2724"/>
    <w:rsid w:val="000A46D8"/>
    <w:rsid w:val="000A4A35"/>
    <w:rsid w:val="000A4FB8"/>
    <w:rsid w:val="000A5E17"/>
    <w:rsid w:val="000A611F"/>
    <w:rsid w:val="000A6276"/>
    <w:rsid w:val="000A7108"/>
    <w:rsid w:val="000B0948"/>
    <w:rsid w:val="000B20DD"/>
    <w:rsid w:val="000B2190"/>
    <w:rsid w:val="000B2ED5"/>
    <w:rsid w:val="000B3055"/>
    <w:rsid w:val="000B3ED4"/>
    <w:rsid w:val="000B41F2"/>
    <w:rsid w:val="000B5090"/>
    <w:rsid w:val="000B6040"/>
    <w:rsid w:val="000B68B3"/>
    <w:rsid w:val="000B7608"/>
    <w:rsid w:val="000C0365"/>
    <w:rsid w:val="000C0B3C"/>
    <w:rsid w:val="000C22DE"/>
    <w:rsid w:val="000C28BA"/>
    <w:rsid w:val="000C35FA"/>
    <w:rsid w:val="000C44DB"/>
    <w:rsid w:val="000C7303"/>
    <w:rsid w:val="000D079E"/>
    <w:rsid w:val="000D0CE7"/>
    <w:rsid w:val="000D339D"/>
    <w:rsid w:val="000D3FED"/>
    <w:rsid w:val="000D49FC"/>
    <w:rsid w:val="000D6369"/>
    <w:rsid w:val="000D63DB"/>
    <w:rsid w:val="000D687E"/>
    <w:rsid w:val="000D6A38"/>
    <w:rsid w:val="000D6E51"/>
    <w:rsid w:val="000D6F3B"/>
    <w:rsid w:val="000D710A"/>
    <w:rsid w:val="000D7963"/>
    <w:rsid w:val="000D7B6E"/>
    <w:rsid w:val="000E0341"/>
    <w:rsid w:val="000E0438"/>
    <w:rsid w:val="000E158B"/>
    <w:rsid w:val="000E19DE"/>
    <w:rsid w:val="000E263C"/>
    <w:rsid w:val="000E274E"/>
    <w:rsid w:val="000E27F2"/>
    <w:rsid w:val="000E3C1D"/>
    <w:rsid w:val="000E3E42"/>
    <w:rsid w:val="000E3F3F"/>
    <w:rsid w:val="000E5B44"/>
    <w:rsid w:val="000E6DFD"/>
    <w:rsid w:val="000E70A4"/>
    <w:rsid w:val="000E7968"/>
    <w:rsid w:val="000F0185"/>
    <w:rsid w:val="000F0BA4"/>
    <w:rsid w:val="000F0C23"/>
    <w:rsid w:val="000F0E93"/>
    <w:rsid w:val="000F123F"/>
    <w:rsid w:val="000F17AA"/>
    <w:rsid w:val="000F2D0A"/>
    <w:rsid w:val="000F2D42"/>
    <w:rsid w:val="000F33DE"/>
    <w:rsid w:val="000F4AD1"/>
    <w:rsid w:val="000F5365"/>
    <w:rsid w:val="000F5718"/>
    <w:rsid w:val="000F606E"/>
    <w:rsid w:val="000F64E1"/>
    <w:rsid w:val="000F6B80"/>
    <w:rsid w:val="000F7714"/>
    <w:rsid w:val="001005C9"/>
    <w:rsid w:val="00100E2A"/>
    <w:rsid w:val="00101468"/>
    <w:rsid w:val="0010226B"/>
    <w:rsid w:val="001023F0"/>
    <w:rsid w:val="00102C59"/>
    <w:rsid w:val="00102CA7"/>
    <w:rsid w:val="001033BE"/>
    <w:rsid w:val="00103D91"/>
    <w:rsid w:val="00104072"/>
    <w:rsid w:val="00105033"/>
    <w:rsid w:val="001053E8"/>
    <w:rsid w:val="001058B0"/>
    <w:rsid w:val="00105ABB"/>
    <w:rsid w:val="00106198"/>
    <w:rsid w:val="00106B84"/>
    <w:rsid w:val="001109A9"/>
    <w:rsid w:val="001118A4"/>
    <w:rsid w:val="00111BC8"/>
    <w:rsid w:val="00112071"/>
    <w:rsid w:val="0011238B"/>
    <w:rsid w:val="00112626"/>
    <w:rsid w:val="00112692"/>
    <w:rsid w:val="0011300C"/>
    <w:rsid w:val="00114104"/>
    <w:rsid w:val="00114FB1"/>
    <w:rsid w:val="00115B67"/>
    <w:rsid w:val="00116338"/>
    <w:rsid w:val="00116F8F"/>
    <w:rsid w:val="00117B74"/>
    <w:rsid w:val="00117E03"/>
    <w:rsid w:val="0012069C"/>
    <w:rsid w:val="00121428"/>
    <w:rsid w:val="00121D07"/>
    <w:rsid w:val="0012293B"/>
    <w:rsid w:val="00122E05"/>
    <w:rsid w:val="00123F30"/>
    <w:rsid w:val="0012444A"/>
    <w:rsid w:val="00124822"/>
    <w:rsid w:val="00124826"/>
    <w:rsid w:val="001251EC"/>
    <w:rsid w:val="0012546D"/>
    <w:rsid w:val="001260F3"/>
    <w:rsid w:val="0012671F"/>
    <w:rsid w:val="0012681B"/>
    <w:rsid w:val="00126DC8"/>
    <w:rsid w:val="00126EA2"/>
    <w:rsid w:val="001273A5"/>
    <w:rsid w:val="00127693"/>
    <w:rsid w:val="00130283"/>
    <w:rsid w:val="0013111F"/>
    <w:rsid w:val="00131C4C"/>
    <w:rsid w:val="001323D1"/>
    <w:rsid w:val="00132C62"/>
    <w:rsid w:val="00133E85"/>
    <w:rsid w:val="00134E9E"/>
    <w:rsid w:val="001353AB"/>
    <w:rsid w:val="0013617F"/>
    <w:rsid w:val="001368A1"/>
    <w:rsid w:val="001401CB"/>
    <w:rsid w:val="00140BD6"/>
    <w:rsid w:val="00140E11"/>
    <w:rsid w:val="00142203"/>
    <w:rsid w:val="00142A52"/>
    <w:rsid w:val="00143802"/>
    <w:rsid w:val="00144972"/>
    <w:rsid w:val="00144CE6"/>
    <w:rsid w:val="00146918"/>
    <w:rsid w:val="00146ED7"/>
    <w:rsid w:val="001477E2"/>
    <w:rsid w:val="00147820"/>
    <w:rsid w:val="00150017"/>
    <w:rsid w:val="00150252"/>
    <w:rsid w:val="0015185F"/>
    <w:rsid w:val="0015195A"/>
    <w:rsid w:val="00152ED9"/>
    <w:rsid w:val="0015338B"/>
    <w:rsid w:val="00154057"/>
    <w:rsid w:val="00157A6D"/>
    <w:rsid w:val="00161052"/>
    <w:rsid w:val="00161AC3"/>
    <w:rsid w:val="00162694"/>
    <w:rsid w:val="00162BB2"/>
    <w:rsid w:val="00163411"/>
    <w:rsid w:val="00165497"/>
    <w:rsid w:val="00167B25"/>
    <w:rsid w:val="00167E49"/>
    <w:rsid w:val="00167F70"/>
    <w:rsid w:val="00171129"/>
    <w:rsid w:val="00171B7F"/>
    <w:rsid w:val="00171DB1"/>
    <w:rsid w:val="00171DBC"/>
    <w:rsid w:val="00173985"/>
    <w:rsid w:val="00173E04"/>
    <w:rsid w:val="00174262"/>
    <w:rsid w:val="00174511"/>
    <w:rsid w:val="00176043"/>
    <w:rsid w:val="00176061"/>
    <w:rsid w:val="0017612C"/>
    <w:rsid w:val="001765A8"/>
    <w:rsid w:val="00176857"/>
    <w:rsid w:val="00176F70"/>
    <w:rsid w:val="00177613"/>
    <w:rsid w:val="00177FE3"/>
    <w:rsid w:val="0018102E"/>
    <w:rsid w:val="00181720"/>
    <w:rsid w:val="001825E3"/>
    <w:rsid w:val="00183285"/>
    <w:rsid w:val="00183B44"/>
    <w:rsid w:val="001845B1"/>
    <w:rsid w:val="0018460F"/>
    <w:rsid w:val="00184CB2"/>
    <w:rsid w:val="00185611"/>
    <w:rsid w:val="00186902"/>
    <w:rsid w:val="00187055"/>
    <w:rsid w:val="00187854"/>
    <w:rsid w:val="00187CDC"/>
    <w:rsid w:val="0019111F"/>
    <w:rsid w:val="00191F9A"/>
    <w:rsid w:val="0019284D"/>
    <w:rsid w:val="00192D15"/>
    <w:rsid w:val="00194A13"/>
    <w:rsid w:val="00194BC6"/>
    <w:rsid w:val="001961FA"/>
    <w:rsid w:val="001979A5"/>
    <w:rsid w:val="001A04F9"/>
    <w:rsid w:val="001A1158"/>
    <w:rsid w:val="001A14D0"/>
    <w:rsid w:val="001A17B0"/>
    <w:rsid w:val="001A1AEB"/>
    <w:rsid w:val="001A1C94"/>
    <w:rsid w:val="001A2943"/>
    <w:rsid w:val="001A33B8"/>
    <w:rsid w:val="001A3569"/>
    <w:rsid w:val="001A397F"/>
    <w:rsid w:val="001A5CA9"/>
    <w:rsid w:val="001A63B0"/>
    <w:rsid w:val="001A64E0"/>
    <w:rsid w:val="001A6512"/>
    <w:rsid w:val="001A6630"/>
    <w:rsid w:val="001A6B4B"/>
    <w:rsid w:val="001A7554"/>
    <w:rsid w:val="001B0B1F"/>
    <w:rsid w:val="001B0BBE"/>
    <w:rsid w:val="001B1ED3"/>
    <w:rsid w:val="001B1FC9"/>
    <w:rsid w:val="001B25BA"/>
    <w:rsid w:val="001B2A4A"/>
    <w:rsid w:val="001B2CEE"/>
    <w:rsid w:val="001B2E05"/>
    <w:rsid w:val="001B33CE"/>
    <w:rsid w:val="001B47A8"/>
    <w:rsid w:val="001B4903"/>
    <w:rsid w:val="001B4EEF"/>
    <w:rsid w:val="001B5756"/>
    <w:rsid w:val="001B7F5F"/>
    <w:rsid w:val="001C07A3"/>
    <w:rsid w:val="001C07D1"/>
    <w:rsid w:val="001C1723"/>
    <w:rsid w:val="001C2195"/>
    <w:rsid w:val="001C22BD"/>
    <w:rsid w:val="001C2B3B"/>
    <w:rsid w:val="001C2D36"/>
    <w:rsid w:val="001C4110"/>
    <w:rsid w:val="001C43FE"/>
    <w:rsid w:val="001C4E49"/>
    <w:rsid w:val="001C5083"/>
    <w:rsid w:val="001C5536"/>
    <w:rsid w:val="001C58EB"/>
    <w:rsid w:val="001C5AF1"/>
    <w:rsid w:val="001C6195"/>
    <w:rsid w:val="001C7B5A"/>
    <w:rsid w:val="001D02F0"/>
    <w:rsid w:val="001D0755"/>
    <w:rsid w:val="001D0989"/>
    <w:rsid w:val="001D1321"/>
    <w:rsid w:val="001D1BB3"/>
    <w:rsid w:val="001D1F43"/>
    <w:rsid w:val="001D2869"/>
    <w:rsid w:val="001D362C"/>
    <w:rsid w:val="001D38F2"/>
    <w:rsid w:val="001D3934"/>
    <w:rsid w:val="001D3EBF"/>
    <w:rsid w:val="001D4551"/>
    <w:rsid w:val="001D45CE"/>
    <w:rsid w:val="001D4BC1"/>
    <w:rsid w:val="001D643F"/>
    <w:rsid w:val="001D67E6"/>
    <w:rsid w:val="001D69AC"/>
    <w:rsid w:val="001D7230"/>
    <w:rsid w:val="001D723E"/>
    <w:rsid w:val="001D7FB0"/>
    <w:rsid w:val="001E0302"/>
    <w:rsid w:val="001E0506"/>
    <w:rsid w:val="001E17EE"/>
    <w:rsid w:val="001E1ECC"/>
    <w:rsid w:val="001E308D"/>
    <w:rsid w:val="001E34BC"/>
    <w:rsid w:val="001E35BB"/>
    <w:rsid w:val="001E39B6"/>
    <w:rsid w:val="001E3C2B"/>
    <w:rsid w:val="001E4432"/>
    <w:rsid w:val="001E4FA4"/>
    <w:rsid w:val="001E57DA"/>
    <w:rsid w:val="001E58A3"/>
    <w:rsid w:val="001E67A8"/>
    <w:rsid w:val="001E7555"/>
    <w:rsid w:val="001F0C56"/>
    <w:rsid w:val="001F114C"/>
    <w:rsid w:val="001F1FAD"/>
    <w:rsid w:val="001F4EA0"/>
    <w:rsid w:val="001F54F6"/>
    <w:rsid w:val="001F5849"/>
    <w:rsid w:val="001F5F1E"/>
    <w:rsid w:val="001F646F"/>
    <w:rsid w:val="001F65F7"/>
    <w:rsid w:val="001F694A"/>
    <w:rsid w:val="001F6F16"/>
    <w:rsid w:val="001F7FF8"/>
    <w:rsid w:val="002006F7"/>
    <w:rsid w:val="00201763"/>
    <w:rsid w:val="0020186D"/>
    <w:rsid w:val="002018EA"/>
    <w:rsid w:val="00201CC7"/>
    <w:rsid w:val="002023F0"/>
    <w:rsid w:val="0020301F"/>
    <w:rsid w:val="002033F2"/>
    <w:rsid w:val="0020407B"/>
    <w:rsid w:val="002041D5"/>
    <w:rsid w:val="002044B1"/>
    <w:rsid w:val="00204B90"/>
    <w:rsid w:val="00204F7E"/>
    <w:rsid w:val="0020586C"/>
    <w:rsid w:val="00205A16"/>
    <w:rsid w:val="00205A24"/>
    <w:rsid w:val="00205EAE"/>
    <w:rsid w:val="0020618F"/>
    <w:rsid w:val="002071C4"/>
    <w:rsid w:val="002075B3"/>
    <w:rsid w:val="00211375"/>
    <w:rsid w:val="00211F0D"/>
    <w:rsid w:val="00211F70"/>
    <w:rsid w:val="00212C68"/>
    <w:rsid w:val="00213215"/>
    <w:rsid w:val="002132A4"/>
    <w:rsid w:val="00213F9B"/>
    <w:rsid w:val="00213FA1"/>
    <w:rsid w:val="00215B16"/>
    <w:rsid w:val="00217026"/>
    <w:rsid w:val="00217106"/>
    <w:rsid w:val="0021749A"/>
    <w:rsid w:val="002175EF"/>
    <w:rsid w:val="00217B2B"/>
    <w:rsid w:val="00220E02"/>
    <w:rsid w:val="0022346D"/>
    <w:rsid w:val="002249E3"/>
    <w:rsid w:val="00224A89"/>
    <w:rsid w:val="00224F83"/>
    <w:rsid w:val="00225825"/>
    <w:rsid w:val="00226478"/>
    <w:rsid w:val="0022679D"/>
    <w:rsid w:val="00226840"/>
    <w:rsid w:val="00226F31"/>
    <w:rsid w:val="00227B18"/>
    <w:rsid w:val="0023095A"/>
    <w:rsid w:val="00230D3C"/>
    <w:rsid w:val="0023154E"/>
    <w:rsid w:val="002318BC"/>
    <w:rsid w:val="00234750"/>
    <w:rsid w:val="00234CE8"/>
    <w:rsid w:val="00235627"/>
    <w:rsid w:val="00235916"/>
    <w:rsid w:val="00235A34"/>
    <w:rsid w:val="00235B8F"/>
    <w:rsid w:val="00236299"/>
    <w:rsid w:val="00236DC2"/>
    <w:rsid w:val="00236EC5"/>
    <w:rsid w:val="00237F73"/>
    <w:rsid w:val="0024074B"/>
    <w:rsid w:val="0024077C"/>
    <w:rsid w:val="00240807"/>
    <w:rsid w:val="00241393"/>
    <w:rsid w:val="00243374"/>
    <w:rsid w:val="00243DC9"/>
    <w:rsid w:val="002453A9"/>
    <w:rsid w:val="00245ECB"/>
    <w:rsid w:val="0024627A"/>
    <w:rsid w:val="0024692D"/>
    <w:rsid w:val="002469B1"/>
    <w:rsid w:val="002472BA"/>
    <w:rsid w:val="00247940"/>
    <w:rsid w:val="0025071B"/>
    <w:rsid w:val="00250951"/>
    <w:rsid w:val="002516F2"/>
    <w:rsid w:val="0025244E"/>
    <w:rsid w:val="0025329E"/>
    <w:rsid w:val="00253F1F"/>
    <w:rsid w:val="00254167"/>
    <w:rsid w:val="0025485B"/>
    <w:rsid w:val="0025553B"/>
    <w:rsid w:val="002559AD"/>
    <w:rsid w:val="00255B57"/>
    <w:rsid w:val="0025674F"/>
    <w:rsid w:val="00256761"/>
    <w:rsid w:val="00257A55"/>
    <w:rsid w:val="00261CFD"/>
    <w:rsid w:val="00261DA5"/>
    <w:rsid w:val="002629CF"/>
    <w:rsid w:val="002630D0"/>
    <w:rsid w:val="0026412D"/>
    <w:rsid w:val="00264AC7"/>
    <w:rsid w:val="00264F00"/>
    <w:rsid w:val="00265AA1"/>
    <w:rsid w:val="002665CD"/>
    <w:rsid w:val="0026687C"/>
    <w:rsid w:val="00266E47"/>
    <w:rsid w:val="002674BC"/>
    <w:rsid w:val="0027087C"/>
    <w:rsid w:val="002713DB"/>
    <w:rsid w:val="002714E3"/>
    <w:rsid w:val="00273D09"/>
    <w:rsid w:val="00275069"/>
    <w:rsid w:val="0027530D"/>
    <w:rsid w:val="002755AD"/>
    <w:rsid w:val="0028018A"/>
    <w:rsid w:val="00280FD3"/>
    <w:rsid w:val="00281F6D"/>
    <w:rsid w:val="002821BB"/>
    <w:rsid w:val="0028329B"/>
    <w:rsid w:val="002832BF"/>
    <w:rsid w:val="00283326"/>
    <w:rsid w:val="00283C07"/>
    <w:rsid w:val="002848C3"/>
    <w:rsid w:val="00284918"/>
    <w:rsid w:val="00284CAD"/>
    <w:rsid w:val="00286479"/>
    <w:rsid w:val="0028661D"/>
    <w:rsid w:val="00287016"/>
    <w:rsid w:val="00287407"/>
    <w:rsid w:val="00287430"/>
    <w:rsid w:val="0029154F"/>
    <w:rsid w:val="00291E7B"/>
    <w:rsid w:val="00292805"/>
    <w:rsid w:val="00292CC5"/>
    <w:rsid w:val="00292CE7"/>
    <w:rsid w:val="0029362A"/>
    <w:rsid w:val="0029497C"/>
    <w:rsid w:val="00296678"/>
    <w:rsid w:val="002979DC"/>
    <w:rsid w:val="002A0AF4"/>
    <w:rsid w:val="002A10FE"/>
    <w:rsid w:val="002A13DD"/>
    <w:rsid w:val="002A1401"/>
    <w:rsid w:val="002A14E0"/>
    <w:rsid w:val="002A1B1E"/>
    <w:rsid w:val="002A2F86"/>
    <w:rsid w:val="002A32B7"/>
    <w:rsid w:val="002A351D"/>
    <w:rsid w:val="002A36F4"/>
    <w:rsid w:val="002A3A4E"/>
    <w:rsid w:val="002A5953"/>
    <w:rsid w:val="002A6588"/>
    <w:rsid w:val="002A66CF"/>
    <w:rsid w:val="002A68FE"/>
    <w:rsid w:val="002B0200"/>
    <w:rsid w:val="002B05F3"/>
    <w:rsid w:val="002B0D44"/>
    <w:rsid w:val="002B121A"/>
    <w:rsid w:val="002B20E6"/>
    <w:rsid w:val="002B23D1"/>
    <w:rsid w:val="002B2EDA"/>
    <w:rsid w:val="002B3AD6"/>
    <w:rsid w:val="002B53AA"/>
    <w:rsid w:val="002B5D63"/>
    <w:rsid w:val="002B5E61"/>
    <w:rsid w:val="002B67E3"/>
    <w:rsid w:val="002B6A9E"/>
    <w:rsid w:val="002B790B"/>
    <w:rsid w:val="002C0077"/>
    <w:rsid w:val="002C13B9"/>
    <w:rsid w:val="002C32D4"/>
    <w:rsid w:val="002C39B0"/>
    <w:rsid w:val="002C3A0D"/>
    <w:rsid w:val="002C441E"/>
    <w:rsid w:val="002C490E"/>
    <w:rsid w:val="002C5988"/>
    <w:rsid w:val="002C6E70"/>
    <w:rsid w:val="002C70A3"/>
    <w:rsid w:val="002C726C"/>
    <w:rsid w:val="002C73F5"/>
    <w:rsid w:val="002C74FC"/>
    <w:rsid w:val="002D0AF2"/>
    <w:rsid w:val="002D0D04"/>
    <w:rsid w:val="002D10C9"/>
    <w:rsid w:val="002D1375"/>
    <w:rsid w:val="002D1FA6"/>
    <w:rsid w:val="002D258F"/>
    <w:rsid w:val="002D3736"/>
    <w:rsid w:val="002D3A79"/>
    <w:rsid w:val="002D459A"/>
    <w:rsid w:val="002D48C6"/>
    <w:rsid w:val="002D497E"/>
    <w:rsid w:val="002D4DF1"/>
    <w:rsid w:val="002D524C"/>
    <w:rsid w:val="002D5AAE"/>
    <w:rsid w:val="002D692B"/>
    <w:rsid w:val="002D7634"/>
    <w:rsid w:val="002E07CF"/>
    <w:rsid w:val="002E096F"/>
    <w:rsid w:val="002E12B0"/>
    <w:rsid w:val="002E1896"/>
    <w:rsid w:val="002E1D5E"/>
    <w:rsid w:val="002E2929"/>
    <w:rsid w:val="002E4A30"/>
    <w:rsid w:val="002E5141"/>
    <w:rsid w:val="002E53A9"/>
    <w:rsid w:val="002E563E"/>
    <w:rsid w:val="002E5B48"/>
    <w:rsid w:val="002E5C04"/>
    <w:rsid w:val="002E5FE7"/>
    <w:rsid w:val="002E65EB"/>
    <w:rsid w:val="002E6E40"/>
    <w:rsid w:val="002E6F59"/>
    <w:rsid w:val="002E758E"/>
    <w:rsid w:val="002E7677"/>
    <w:rsid w:val="002E7A4A"/>
    <w:rsid w:val="002F03B5"/>
    <w:rsid w:val="002F09F6"/>
    <w:rsid w:val="002F0DE4"/>
    <w:rsid w:val="002F10BB"/>
    <w:rsid w:val="002F1692"/>
    <w:rsid w:val="002F1972"/>
    <w:rsid w:val="002F280F"/>
    <w:rsid w:val="002F2881"/>
    <w:rsid w:val="002F39A0"/>
    <w:rsid w:val="002F3BA3"/>
    <w:rsid w:val="002F5041"/>
    <w:rsid w:val="002F5F4C"/>
    <w:rsid w:val="002F6636"/>
    <w:rsid w:val="002F6CDB"/>
    <w:rsid w:val="002F6DDA"/>
    <w:rsid w:val="002F70A7"/>
    <w:rsid w:val="002F725E"/>
    <w:rsid w:val="0030008A"/>
    <w:rsid w:val="003000B6"/>
    <w:rsid w:val="003005A2"/>
    <w:rsid w:val="0030092C"/>
    <w:rsid w:val="00300B1A"/>
    <w:rsid w:val="00300D88"/>
    <w:rsid w:val="003010A0"/>
    <w:rsid w:val="00301877"/>
    <w:rsid w:val="00301D53"/>
    <w:rsid w:val="00302431"/>
    <w:rsid w:val="0030336C"/>
    <w:rsid w:val="00304C73"/>
    <w:rsid w:val="00305595"/>
    <w:rsid w:val="00305EFE"/>
    <w:rsid w:val="00306468"/>
    <w:rsid w:val="00306A9C"/>
    <w:rsid w:val="00307851"/>
    <w:rsid w:val="0031109C"/>
    <w:rsid w:val="00311774"/>
    <w:rsid w:val="0031184D"/>
    <w:rsid w:val="00311EFC"/>
    <w:rsid w:val="003123E1"/>
    <w:rsid w:val="003144DF"/>
    <w:rsid w:val="00314A59"/>
    <w:rsid w:val="00314C11"/>
    <w:rsid w:val="003154A1"/>
    <w:rsid w:val="00315A1B"/>
    <w:rsid w:val="003170FF"/>
    <w:rsid w:val="00317667"/>
    <w:rsid w:val="00317CE5"/>
    <w:rsid w:val="00317EF5"/>
    <w:rsid w:val="0032035C"/>
    <w:rsid w:val="003203FF"/>
    <w:rsid w:val="00321434"/>
    <w:rsid w:val="003228C1"/>
    <w:rsid w:val="00322951"/>
    <w:rsid w:val="00322A9E"/>
    <w:rsid w:val="0032328A"/>
    <w:rsid w:val="00323353"/>
    <w:rsid w:val="00323359"/>
    <w:rsid w:val="00323B66"/>
    <w:rsid w:val="00324467"/>
    <w:rsid w:val="00324F5C"/>
    <w:rsid w:val="00325250"/>
    <w:rsid w:val="00326C63"/>
    <w:rsid w:val="00326E71"/>
    <w:rsid w:val="00327A1A"/>
    <w:rsid w:val="00327D09"/>
    <w:rsid w:val="00327E51"/>
    <w:rsid w:val="0033043A"/>
    <w:rsid w:val="003309E9"/>
    <w:rsid w:val="00330DBC"/>
    <w:rsid w:val="00330FD2"/>
    <w:rsid w:val="003315AA"/>
    <w:rsid w:val="00332A78"/>
    <w:rsid w:val="00332C2A"/>
    <w:rsid w:val="00332FBE"/>
    <w:rsid w:val="003336A3"/>
    <w:rsid w:val="00334721"/>
    <w:rsid w:val="00334B51"/>
    <w:rsid w:val="003359BC"/>
    <w:rsid w:val="0033674E"/>
    <w:rsid w:val="00336824"/>
    <w:rsid w:val="00337904"/>
    <w:rsid w:val="0034063D"/>
    <w:rsid w:val="00340C27"/>
    <w:rsid w:val="00341D4F"/>
    <w:rsid w:val="003426C1"/>
    <w:rsid w:val="00342CD5"/>
    <w:rsid w:val="00343151"/>
    <w:rsid w:val="00344AB8"/>
    <w:rsid w:val="0034570D"/>
    <w:rsid w:val="00346EF0"/>
    <w:rsid w:val="003501F7"/>
    <w:rsid w:val="00350303"/>
    <w:rsid w:val="00350926"/>
    <w:rsid w:val="003513A6"/>
    <w:rsid w:val="003525E1"/>
    <w:rsid w:val="00353798"/>
    <w:rsid w:val="00354397"/>
    <w:rsid w:val="00354A2E"/>
    <w:rsid w:val="00355963"/>
    <w:rsid w:val="0035634B"/>
    <w:rsid w:val="00356733"/>
    <w:rsid w:val="00356859"/>
    <w:rsid w:val="0036004C"/>
    <w:rsid w:val="00360746"/>
    <w:rsid w:val="00361EE7"/>
    <w:rsid w:val="00362139"/>
    <w:rsid w:val="0036282D"/>
    <w:rsid w:val="00363015"/>
    <w:rsid w:val="0036303B"/>
    <w:rsid w:val="003632A7"/>
    <w:rsid w:val="00363EB7"/>
    <w:rsid w:val="00364510"/>
    <w:rsid w:val="0036451A"/>
    <w:rsid w:val="00364547"/>
    <w:rsid w:val="0036474A"/>
    <w:rsid w:val="00365314"/>
    <w:rsid w:val="00365782"/>
    <w:rsid w:val="0036599A"/>
    <w:rsid w:val="00365BA2"/>
    <w:rsid w:val="003666AE"/>
    <w:rsid w:val="0036711D"/>
    <w:rsid w:val="00367F8C"/>
    <w:rsid w:val="00367FF8"/>
    <w:rsid w:val="00370F41"/>
    <w:rsid w:val="00371B22"/>
    <w:rsid w:val="00371FB4"/>
    <w:rsid w:val="0037211A"/>
    <w:rsid w:val="0037242D"/>
    <w:rsid w:val="003728BB"/>
    <w:rsid w:val="00372CA5"/>
    <w:rsid w:val="00372D33"/>
    <w:rsid w:val="00372E08"/>
    <w:rsid w:val="00373764"/>
    <w:rsid w:val="0037419E"/>
    <w:rsid w:val="0037427B"/>
    <w:rsid w:val="00374391"/>
    <w:rsid w:val="003747E2"/>
    <w:rsid w:val="00374E71"/>
    <w:rsid w:val="00375F79"/>
    <w:rsid w:val="0037682C"/>
    <w:rsid w:val="00376BD3"/>
    <w:rsid w:val="00376EC5"/>
    <w:rsid w:val="003777F2"/>
    <w:rsid w:val="00380D40"/>
    <w:rsid w:val="003821FD"/>
    <w:rsid w:val="003830CB"/>
    <w:rsid w:val="00383A4A"/>
    <w:rsid w:val="00383AED"/>
    <w:rsid w:val="00383D1D"/>
    <w:rsid w:val="003841B2"/>
    <w:rsid w:val="00384442"/>
    <w:rsid w:val="00384723"/>
    <w:rsid w:val="00384AA8"/>
    <w:rsid w:val="003863A0"/>
    <w:rsid w:val="003863C9"/>
    <w:rsid w:val="00387998"/>
    <w:rsid w:val="00387B25"/>
    <w:rsid w:val="00390521"/>
    <w:rsid w:val="003908E1"/>
    <w:rsid w:val="003916BF"/>
    <w:rsid w:val="00391B74"/>
    <w:rsid w:val="00391F24"/>
    <w:rsid w:val="00392B59"/>
    <w:rsid w:val="0039445B"/>
    <w:rsid w:val="00395284"/>
    <w:rsid w:val="003960A5"/>
    <w:rsid w:val="00396465"/>
    <w:rsid w:val="00396BA9"/>
    <w:rsid w:val="00397D95"/>
    <w:rsid w:val="003A0BFD"/>
    <w:rsid w:val="003A0E56"/>
    <w:rsid w:val="003A117E"/>
    <w:rsid w:val="003A153D"/>
    <w:rsid w:val="003A1713"/>
    <w:rsid w:val="003A17AD"/>
    <w:rsid w:val="003A282A"/>
    <w:rsid w:val="003A3160"/>
    <w:rsid w:val="003A32B2"/>
    <w:rsid w:val="003A33AB"/>
    <w:rsid w:val="003A35B5"/>
    <w:rsid w:val="003A3BAE"/>
    <w:rsid w:val="003A3E43"/>
    <w:rsid w:val="003A43FD"/>
    <w:rsid w:val="003A46FC"/>
    <w:rsid w:val="003A4895"/>
    <w:rsid w:val="003A4B51"/>
    <w:rsid w:val="003A5A91"/>
    <w:rsid w:val="003A6DC0"/>
    <w:rsid w:val="003A781F"/>
    <w:rsid w:val="003A7EE4"/>
    <w:rsid w:val="003B175A"/>
    <w:rsid w:val="003B2867"/>
    <w:rsid w:val="003B2AC0"/>
    <w:rsid w:val="003B2F8A"/>
    <w:rsid w:val="003B34B3"/>
    <w:rsid w:val="003B3C56"/>
    <w:rsid w:val="003B402A"/>
    <w:rsid w:val="003B4E5C"/>
    <w:rsid w:val="003B5403"/>
    <w:rsid w:val="003B5DC3"/>
    <w:rsid w:val="003B653C"/>
    <w:rsid w:val="003B6EA0"/>
    <w:rsid w:val="003B727E"/>
    <w:rsid w:val="003B75B1"/>
    <w:rsid w:val="003C043F"/>
    <w:rsid w:val="003C2F35"/>
    <w:rsid w:val="003C33A3"/>
    <w:rsid w:val="003C342D"/>
    <w:rsid w:val="003C3C65"/>
    <w:rsid w:val="003C3EAD"/>
    <w:rsid w:val="003C4DCD"/>
    <w:rsid w:val="003C5964"/>
    <w:rsid w:val="003C5CC2"/>
    <w:rsid w:val="003C6099"/>
    <w:rsid w:val="003C60EF"/>
    <w:rsid w:val="003C7780"/>
    <w:rsid w:val="003C7A1F"/>
    <w:rsid w:val="003C7AEF"/>
    <w:rsid w:val="003D047A"/>
    <w:rsid w:val="003D211B"/>
    <w:rsid w:val="003D3C29"/>
    <w:rsid w:val="003D44EB"/>
    <w:rsid w:val="003D4878"/>
    <w:rsid w:val="003D499A"/>
    <w:rsid w:val="003D6461"/>
    <w:rsid w:val="003D6A52"/>
    <w:rsid w:val="003D70F2"/>
    <w:rsid w:val="003E166A"/>
    <w:rsid w:val="003E1DFC"/>
    <w:rsid w:val="003E1FD6"/>
    <w:rsid w:val="003E2427"/>
    <w:rsid w:val="003E4295"/>
    <w:rsid w:val="003E435D"/>
    <w:rsid w:val="003E57C3"/>
    <w:rsid w:val="003E63FB"/>
    <w:rsid w:val="003E6D75"/>
    <w:rsid w:val="003E78BE"/>
    <w:rsid w:val="003E79E8"/>
    <w:rsid w:val="003E7ED2"/>
    <w:rsid w:val="003F2098"/>
    <w:rsid w:val="003F2C29"/>
    <w:rsid w:val="003F2F0A"/>
    <w:rsid w:val="003F2F5C"/>
    <w:rsid w:val="003F315E"/>
    <w:rsid w:val="003F319F"/>
    <w:rsid w:val="003F3903"/>
    <w:rsid w:val="003F3EAB"/>
    <w:rsid w:val="003F592E"/>
    <w:rsid w:val="003F5D87"/>
    <w:rsid w:val="003F5ED7"/>
    <w:rsid w:val="003F6069"/>
    <w:rsid w:val="003F718C"/>
    <w:rsid w:val="004009CB"/>
    <w:rsid w:val="00400F1D"/>
    <w:rsid w:val="00401D73"/>
    <w:rsid w:val="004023A5"/>
    <w:rsid w:val="00402582"/>
    <w:rsid w:val="004029FB"/>
    <w:rsid w:val="00402F60"/>
    <w:rsid w:val="004033AE"/>
    <w:rsid w:val="00404D33"/>
    <w:rsid w:val="004050D7"/>
    <w:rsid w:val="00405294"/>
    <w:rsid w:val="00405E9B"/>
    <w:rsid w:val="00406C4C"/>
    <w:rsid w:val="00406F08"/>
    <w:rsid w:val="00407FB3"/>
    <w:rsid w:val="00410051"/>
    <w:rsid w:val="0041109F"/>
    <w:rsid w:val="00411466"/>
    <w:rsid w:val="00411EDA"/>
    <w:rsid w:val="004124B8"/>
    <w:rsid w:val="004126A1"/>
    <w:rsid w:val="00412A3A"/>
    <w:rsid w:val="00412C0C"/>
    <w:rsid w:val="00412CFC"/>
    <w:rsid w:val="0041540A"/>
    <w:rsid w:val="004156BC"/>
    <w:rsid w:val="0041581B"/>
    <w:rsid w:val="00415F26"/>
    <w:rsid w:val="0041604D"/>
    <w:rsid w:val="00416D0C"/>
    <w:rsid w:val="00416FF2"/>
    <w:rsid w:val="00417090"/>
    <w:rsid w:val="004171BD"/>
    <w:rsid w:val="0041776D"/>
    <w:rsid w:val="004177B6"/>
    <w:rsid w:val="004178CB"/>
    <w:rsid w:val="004216CC"/>
    <w:rsid w:val="00421B41"/>
    <w:rsid w:val="004221A9"/>
    <w:rsid w:val="00422F90"/>
    <w:rsid w:val="00424C16"/>
    <w:rsid w:val="00424E09"/>
    <w:rsid w:val="00426DFA"/>
    <w:rsid w:val="00426F84"/>
    <w:rsid w:val="004273E7"/>
    <w:rsid w:val="00430A5E"/>
    <w:rsid w:val="00430C91"/>
    <w:rsid w:val="00431A14"/>
    <w:rsid w:val="00432EFB"/>
    <w:rsid w:val="0043301A"/>
    <w:rsid w:val="00433549"/>
    <w:rsid w:val="004346EB"/>
    <w:rsid w:val="00435B1E"/>
    <w:rsid w:val="004368F8"/>
    <w:rsid w:val="00437D65"/>
    <w:rsid w:val="00441817"/>
    <w:rsid w:val="00441C29"/>
    <w:rsid w:val="00442838"/>
    <w:rsid w:val="00442937"/>
    <w:rsid w:val="00442D84"/>
    <w:rsid w:val="00443167"/>
    <w:rsid w:val="00443BB2"/>
    <w:rsid w:val="00444122"/>
    <w:rsid w:val="0044450C"/>
    <w:rsid w:val="00444A68"/>
    <w:rsid w:val="00444CDB"/>
    <w:rsid w:val="00445D4A"/>
    <w:rsid w:val="00445E1E"/>
    <w:rsid w:val="00445EA6"/>
    <w:rsid w:val="0044649D"/>
    <w:rsid w:val="00446545"/>
    <w:rsid w:val="00446EB6"/>
    <w:rsid w:val="0044715B"/>
    <w:rsid w:val="0044727D"/>
    <w:rsid w:val="00450856"/>
    <w:rsid w:val="004521A8"/>
    <w:rsid w:val="00452212"/>
    <w:rsid w:val="004522D4"/>
    <w:rsid w:val="004550DB"/>
    <w:rsid w:val="00455704"/>
    <w:rsid w:val="00455745"/>
    <w:rsid w:val="00455DE4"/>
    <w:rsid w:val="00455EAE"/>
    <w:rsid w:val="004575ED"/>
    <w:rsid w:val="00457913"/>
    <w:rsid w:val="00457EA7"/>
    <w:rsid w:val="004600B1"/>
    <w:rsid w:val="00460A1D"/>
    <w:rsid w:val="0046147E"/>
    <w:rsid w:val="0046174C"/>
    <w:rsid w:val="004619BE"/>
    <w:rsid w:val="00461C80"/>
    <w:rsid w:val="00461E8E"/>
    <w:rsid w:val="00462860"/>
    <w:rsid w:val="00462B8E"/>
    <w:rsid w:val="004631BF"/>
    <w:rsid w:val="00465204"/>
    <w:rsid w:val="00465C99"/>
    <w:rsid w:val="00467820"/>
    <w:rsid w:val="004701A2"/>
    <w:rsid w:val="004703BE"/>
    <w:rsid w:val="004703EF"/>
    <w:rsid w:val="00470467"/>
    <w:rsid w:val="0047151F"/>
    <w:rsid w:val="00471785"/>
    <w:rsid w:val="004721E7"/>
    <w:rsid w:val="00472554"/>
    <w:rsid w:val="00472586"/>
    <w:rsid w:val="004768BB"/>
    <w:rsid w:val="00476C49"/>
    <w:rsid w:val="00481183"/>
    <w:rsid w:val="00481883"/>
    <w:rsid w:val="00481D8B"/>
    <w:rsid w:val="00483D69"/>
    <w:rsid w:val="00484307"/>
    <w:rsid w:val="004851A5"/>
    <w:rsid w:val="00486017"/>
    <w:rsid w:val="00487644"/>
    <w:rsid w:val="00487DA1"/>
    <w:rsid w:val="004900FA"/>
    <w:rsid w:val="00490212"/>
    <w:rsid w:val="00490448"/>
    <w:rsid w:val="004908D6"/>
    <w:rsid w:val="00492FDE"/>
    <w:rsid w:val="004933A1"/>
    <w:rsid w:val="004947F8"/>
    <w:rsid w:val="00494F03"/>
    <w:rsid w:val="00495652"/>
    <w:rsid w:val="0049603B"/>
    <w:rsid w:val="0049634D"/>
    <w:rsid w:val="00496638"/>
    <w:rsid w:val="00496D65"/>
    <w:rsid w:val="004973E7"/>
    <w:rsid w:val="00497B6D"/>
    <w:rsid w:val="004A074B"/>
    <w:rsid w:val="004A0848"/>
    <w:rsid w:val="004A0E1D"/>
    <w:rsid w:val="004A1746"/>
    <w:rsid w:val="004A1EA5"/>
    <w:rsid w:val="004A2A9B"/>
    <w:rsid w:val="004A3FF0"/>
    <w:rsid w:val="004A43C2"/>
    <w:rsid w:val="004A6FBC"/>
    <w:rsid w:val="004B025F"/>
    <w:rsid w:val="004B0F24"/>
    <w:rsid w:val="004B1713"/>
    <w:rsid w:val="004B1C06"/>
    <w:rsid w:val="004B27A0"/>
    <w:rsid w:val="004B3F01"/>
    <w:rsid w:val="004B46E2"/>
    <w:rsid w:val="004B5118"/>
    <w:rsid w:val="004B5707"/>
    <w:rsid w:val="004B5A92"/>
    <w:rsid w:val="004B6276"/>
    <w:rsid w:val="004C0ECB"/>
    <w:rsid w:val="004C110A"/>
    <w:rsid w:val="004C1111"/>
    <w:rsid w:val="004C2016"/>
    <w:rsid w:val="004C2147"/>
    <w:rsid w:val="004C364B"/>
    <w:rsid w:val="004C3846"/>
    <w:rsid w:val="004C56FB"/>
    <w:rsid w:val="004C5CC6"/>
    <w:rsid w:val="004C620D"/>
    <w:rsid w:val="004C6711"/>
    <w:rsid w:val="004C67D5"/>
    <w:rsid w:val="004C6BEA"/>
    <w:rsid w:val="004C6E29"/>
    <w:rsid w:val="004C6F85"/>
    <w:rsid w:val="004C7822"/>
    <w:rsid w:val="004C7E21"/>
    <w:rsid w:val="004D03F4"/>
    <w:rsid w:val="004D05BD"/>
    <w:rsid w:val="004D109E"/>
    <w:rsid w:val="004D1451"/>
    <w:rsid w:val="004D1983"/>
    <w:rsid w:val="004D1BC2"/>
    <w:rsid w:val="004D1BEF"/>
    <w:rsid w:val="004D1F9A"/>
    <w:rsid w:val="004D2793"/>
    <w:rsid w:val="004D340F"/>
    <w:rsid w:val="004D4BFE"/>
    <w:rsid w:val="004D619D"/>
    <w:rsid w:val="004D6ACE"/>
    <w:rsid w:val="004D7670"/>
    <w:rsid w:val="004D7B24"/>
    <w:rsid w:val="004D7E77"/>
    <w:rsid w:val="004E041A"/>
    <w:rsid w:val="004E0848"/>
    <w:rsid w:val="004E11E1"/>
    <w:rsid w:val="004E12FF"/>
    <w:rsid w:val="004E137E"/>
    <w:rsid w:val="004E1675"/>
    <w:rsid w:val="004E2788"/>
    <w:rsid w:val="004E27E2"/>
    <w:rsid w:val="004E2A27"/>
    <w:rsid w:val="004E3C32"/>
    <w:rsid w:val="004E4038"/>
    <w:rsid w:val="004E418F"/>
    <w:rsid w:val="004E427B"/>
    <w:rsid w:val="004E49E3"/>
    <w:rsid w:val="004E4D26"/>
    <w:rsid w:val="004E722E"/>
    <w:rsid w:val="004E7450"/>
    <w:rsid w:val="004F0777"/>
    <w:rsid w:val="004F14A4"/>
    <w:rsid w:val="004F2399"/>
    <w:rsid w:val="004F2AF7"/>
    <w:rsid w:val="004F2E4C"/>
    <w:rsid w:val="004F3BDF"/>
    <w:rsid w:val="004F3D2F"/>
    <w:rsid w:val="004F3E15"/>
    <w:rsid w:val="004F4FA5"/>
    <w:rsid w:val="004F572E"/>
    <w:rsid w:val="004F588E"/>
    <w:rsid w:val="004F70D0"/>
    <w:rsid w:val="00501AAC"/>
    <w:rsid w:val="00501D22"/>
    <w:rsid w:val="005033BE"/>
    <w:rsid w:val="00505AB6"/>
    <w:rsid w:val="00505B79"/>
    <w:rsid w:val="005069AE"/>
    <w:rsid w:val="005077C2"/>
    <w:rsid w:val="00507B25"/>
    <w:rsid w:val="00507DC5"/>
    <w:rsid w:val="00510012"/>
    <w:rsid w:val="0051037E"/>
    <w:rsid w:val="00510427"/>
    <w:rsid w:val="005104DE"/>
    <w:rsid w:val="0051080B"/>
    <w:rsid w:val="00510E40"/>
    <w:rsid w:val="00511BC9"/>
    <w:rsid w:val="00512144"/>
    <w:rsid w:val="0051235F"/>
    <w:rsid w:val="00512655"/>
    <w:rsid w:val="00512911"/>
    <w:rsid w:val="00514CB3"/>
    <w:rsid w:val="005152B4"/>
    <w:rsid w:val="005158B6"/>
    <w:rsid w:val="00516984"/>
    <w:rsid w:val="00516C20"/>
    <w:rsid w:val="00517E8B"/>
    <w:rsid w:val="005217F3"/>
    <w:rsid w:val="00522159"/>
    <w:rsid w:val="005222D3"/>
    <w:rsid w:val="0052394A"/>
    <w:rsid w:val="00524D39"/>
    <w:rsid w:val="005254A2"/>
    <w:rsid w:val="005255B8"/>
    <w:rsid w:val="0052566F"/>
    <w:rsid w:val="00525A20"/>
    <w:rsid w:val="005260AC"/>
    <w:rsid w:val="00526409"/>
    <w:rsid w:val="005266C5"/>
    <w:rsid w:val="00526851"/>
    <w:rsid w:val="005269AA"/>
    <w:rsid w:val="0052755F"/>
    <w:rsid w:val="00530AB0"/>
    <w:rsid w:val="005310A8"/>
    <w:rsid w:val="005317B5"/>
    <w:rsid w:val="00531D93"/>
    <w:rsid w:val="00532BC6"/>
    <w:rsid w:val="00532EEC"/>
    <w:rsid w:val="00533582"/>
    <w:rsid w:val="00534A8A"/>
    <w:rsid w:val="00534B31"/>
    <w:rsid w:val="0053533F"/>
    <w:rsid w:val="0053562B"/>
    <w:rsid w:val="005370FE"/>
    <w:rsid w:val="005373A6"/>
    <w:rsid w:val="00537880"/>
    <w:rsid w:val="00540040"/>
    <w:rsid w:val="00540AE2"/>
    <w:rsid w:val="00540B86"/>
    <w:rsid w:val="005410F0"/>
    <w:rsid w:val="00542734"/>
    <w:rsid w:val="0054281E"/>
    <w:rsid w:val="00542A76"/>
    <w:rsid w:val="00542AC2"/>
    <w:rsid w:val="0054355B"/>
    <w:rsid w:val="00543B3C"/>
    <w:rsid w:val="00544021"/>
    <w:rsid w:val="00544384"/>
    <w:rsid w:val="00545BEB"/>
    <w:rsid w:val="00545D46"/>
    <w:rsid w:val="0054668F"/>
    <w:rsid w:val="0055068C"/>
    <w:rsid w:val="0055107A"/>
    <w:rsid w:val="0055198A"/>
    <w:rsid w:val="005520A8"/>
    <w:rsid w:val="005521B2"/>
    <w:rsid w:val="00552DBB"/>
    <w:rsid w:val="005530E3"/>
    <w:rsid w:val="00554F16"/>
    <w:rsid w:val="0055515A"/>
    <w:rsid w:val="00555AAE"/>
    <w:rsid w:val="00555B81"/>
    <w:rsid w:val="0055614A"/>
    <w:rsid w:val="0055763F"/>
    <w:rsid w:val="00557C52"/>
    <w:rsid w:val="00560161"/>
    <w:rsid w:val="0056094F"/>
    <w:rsid w:val="0056194B"/>
    <w:rsid w:val="00561B8E"/>
    <w:rsid w:val="00561BA6"/>
    <w:rsid w:val="00564943"/>
    <w:rsid w:val="00564C3C"/>
    <w:rsid w:val="00564D23"/>
    <w:rsid w:val="00564EDE"/>
    <w:rsid w:val="005650B3"/>
    <w:rsid w:val="00565659"/>
    <w:rsid w:val="00565E6E"/>
    <w:rsid w:val="00566B1B"/>
    <w:rsid w:val="00566F9B"/>
    <w:rsid w:val="00567A05"/>
    <w:rsid w:val="005709F1"/>
    <w:rsid w:val="005725DB"/>
    <w:rsid w:val="00573223"/>
    <w:rsid w:val="00573617"/>
    <w:rsid w:val="00573D12"/>
    <w:rsid w:val="005750D2"/>
    <w:rsid w:val="0057604E"/>
    <w:rsid w:val="00576179"/>
    <w:rsid w:val="005763DF"/>
    <w:rsid w:val="00577189"/>
    <w:rsid w:val="0057750A"/>
    <w:rsid w:val="00577555"/>
    <w:rsid w:val="005812B6"/>
    <w:rsid w:val="0058147E"/>
    <w:rsid w:val="005817C0"/>
    <w:rsid w:val="005826FC"/>
    <w:rsid w:val="005835F4"/>
    <w:rsid w:val="0058386F"/>
    <w:rsid w:val="0058412A"/>
    <w:rsid w:val="00584D4F"/>
    <w:rsid w:val="00586A2F"/>
    <w:rsid w:val="00587260"/>
    <w:rsid w:val="005879A9"/>
    <w:rsid w:val="00591225"/>
    <w:rsid w:val="00591A2B"/>
    <w:rsid w:val="00592B5E"/>
    <w:rsid w:val="00593234"/>
    <w:rsid w:val="00594F5C"/>
    <w:rsid w:val="00595811"/>
    <w:rsid w:val="00596176"/>
    <w:rsid w:val="00596DD9"/>
    <w:rsid w:val="0059729C"/>
    <w:rsid w:val="005975EE"/>
    <w:rsid w:val="005A055C"/>
    <w:rsid w:val="005A0712"/>
    <w:rsid w:val="005A1488"/>
    <w:rsid w:val="005A16CB"/>
    <w:rsid w:val="005A181D"/>
    <w:rsid w:val="005A32B6"/>
    <w:rsid w:val="005A32EE"/>
    <w:rsid w:val="005A3A61"/>
    <w:rsid w:val="005A3C46"/>
    <w:rsid w:val="005A4747"/>
    <w:rsid w:val="005A4A5D"/>
    <w:rsid w:val="005A6763"/>
    <w:rsid w:val="005A6836"/>
    <w:rsid w:val="005B0DEB"/>
    <w:rsid w:val="005B2888"/>
    <w:rsid w:val="005B3438"/>
    <w:rsid w:val="005B34ED"/>
    <w:rsid w:val="005B3A1A"/>
    <w:rsid w:val="005B5BA5"/>
    <w:rsid w:val="005B6765"/>
    <w:rsid w:val="005B6806"/>
    <w:rsid w:val="005B6C7F"/>
    <w:rsid w:val="005B7B32"/>
    <w:rsid w:val="005C0174"/>
    <w:rsid w:val="005C0FDB"/>
    <w:rsid w:val="005C2996"/>
    <w:rsid w:val="005C2BFD"/>
    <w:rsid w:val="005C30F2"/>
    <w:rsid w:val="005C314D"/>
    <w:rsid w:val="005C57CF"/>
    <w:rsid w:val="005C5DE7"/>
    <w:rsid w:val="005C7DBD"/>
    <w:rsid w:val="005D1ABF"/>
    <w:rsid w:val="005D201C"/>
    <w:rsid w:val="005D226E"/>
    <w:rsid w:val="005D2706"/>
    <w:rsid w:val="005D30C3"/>
    <w:rsid w:val="005D32A0"/>
    <w:rsid w:val="005D4DC8"/>
    <w:rsid w:val="005D5355"/>
    <w:rsid w:val="005D5B3A"/>
    <w:rsid w:val="005D6180"/>
    <w:rsid w:val="005D6E62"/>
    <w:rsid w:val="005D7083"/>
    <w:rsid w:val="005D7CC5"/>
    <w:rsid w:val="005D7F32"/>
    <w:rsid w:val="005E0119"/>
    <w:rsid w:val="005E0E62"/>
    <w:rsid w:val="005E113A"/>
    <w:rsid w:val="005E12F9"/>
    <w:rsid w:val="005E178F"/>
    <w:rsid w:val="005E1CFB"/>
    <w:rsid w:val="005E1E04"/>
    <w:rsid w:val="005E240A"/>
    <w:rsid w:val="005E2782"/>
    <w:rsid w:val="005E4112"/>
    <w:rsid w:val="005E4C05"/>
    <w:rsid w:val="005E57C5"/>
    <w:rsid w:val="005E6C11"/>
    <w:rsid w:val="005F0200"/>
    <w:rsid w:val="005F02A5"/>
    <w:rsid w:val="005F05FE"/>
    <w:rsid w:val="005F16E5"/>
    <w:rsid w:val="005F2818"/>
    <w:rsid w:val="005F60C3"/>
    <w:rsid w:val="005F6DF1"/>
    <w:rsid w:val="005F70BD"/>
    <w:rsid w:val="006000C0"/>
    <w:rsid w:val="0060019D"/>
    <w:rsid w:val="00601406"/>
    <w:rsid w:val="006016EE"/>
    <w:rsid w:val="006017F3"/>
    <w:rsid w:val="006026DB"/>
    <w:rsid w:val="00603017"/>
    <w:rsid w:val="006030F5"/>
    <w:rsid w:val="006033EE"/>
    <w:rsid w:val="00603DD4"/>
    <w:rsid w:val="006046BB"/>
    <w:rsid w:val="0060481F"/>
    <w:rsid w:val="00604961"/>
    <w:rsid w:val="00604B22"/>
    <w:rsid w:val="0060582B"/>
    <w:rsid w:val="00605A10"/>
    <w:rsid w:val="00605A25"/>
    <w:rsid w:val="00605B05"/>
    <w:rsid w:val="00606A75"/>
    <w:rsid w:val="00606C73"/>
    <w:rsid w:val="00606E19"/>
    <w:rsid w:val="00607AF8"/>
    <w:rsid w:val="00610F25"/>
    <w:rsid w:val="0061116F"/>
    <w:rsid w:val="00611EC4"/>
    <w:rsid w:val="006126E1"/>
    <w:rsid w:val="0061292B"/>
    <w:rsid w:val="00612BFC"/>
    <w:rsid w:val="00612C9F"/>
    <w:rsid w:val="00612E88"/>
    <w:rsid w:val="006149FE"/>
    <w:rsid w:val="006153DA"/>
    <w:rsid w:val="00616A39"/>
    <w:rsid w:val="00616EC6"/>
    <w:rsid w:val="0061793A"/>
    <w:rsid w:val="006179BD"/>
    <w:rsid w:val="00617B9C"/>
    <w:rsid w:val="006203DC"/>
    <w:rsid w:val="00620658"/>
    <w:rsid w:val="00621483"/>
    <w:rsid w:val="0062209E"/>
    <w:rsid w:val="006231A8"/>
    <w:rsid w:val="00623CCC"/>
    <w:rsid w:val="0062408A"/>
    <w:rsid w:val="00624433"/>
    <w:rsid w:val="00625B9D"/>
    <w:rsid w:val="006260A1"/>
    <w:rsid w:val="0062708E"/>
    <w:rsid w:val="00627E4F"/>
    <w:rsid w:val="00630A9F"/>
    <w:rsid w:val="00631E4D"/>
    <w:rsid w:val="00633402"/>
    <w:rsid w:val="00634643"/>
    <w:rsid w:val="00635082"/>
    <w:rsid w:val="006357B8"/>
    <w:rsid w:val="00635D83"/>
    <w:rsid w:val="00637278"/>
    <w:rsid w:val="00637854"/>
    <w:rsid w:val="0063788A"/>
    <w:rsid w:val="00637EA6"/>
    <w:rsid w:val="00640063"/>
    <w:rsid w:val="00640642"/>
    <w:rsid w:val="006422A5"/>
    <w:rsid w:val="00642F02"/>
    <w:rsid w:val="00643A3E"/>
    <w:rsid w:val="006440D9"/>
    <w:rsid w:val="00644593"/>
    <w:rsid w:val="00644890"/>
    <w:rsid w:val="00644F34"/>
    <w:rsid w:val="00644FA3"/>
    <w:rsid w:val="00645136"/>
    <w:rsid w:val="00645186"/>
    <w:rsid w:val="00645CE8"/>
    <w:rsid w:val="006468B3"/>
    <w:rsid w:val="00646C25"/>
    <w:rsid w:val="00647F49"/>
    <w:rsid w:val="0065134A"/>
    <w:rsid w:val="00651447"/>
    <w:rsid w:val="00651858"/>
    <w:rsid w:val="00651DDF"/>
    <w:rsid w:val="00652DEA"/>
    <w:rsid w:val="00653F46"/>
    <w:rsid w:val="00654798"/>
    <w:rsid w:val="0065572E"/>
    <w:rsid w:val="00655889"/>
    <w:rsid w:val="00655B36"/>
    <w:rsid w:val="00655F96"/>
    <w:rsid w:val="006566EF"/>
    <w:rsid w:val="00656899"/>
    <w:rsid w:val="00656FFA"/>
    <w:rsid w:val="006575D1"/>
    <w:rsid w:val="00657DF3"/>
    <w:rsid w:val="00660C49"/>
    <w:rsid w:val="00661390"/>
    <w:rsid w:val="0066213C"/>
    <w:rsid w:val="00662617"/>
    <w:rsid w:val="00663263"/>
    <w:rsid w:val="0066329D"/>
    <w:rsid w:val="0066386E"/>
    <w:rsid w:val="00664B86"/>
    <w:rsid w:val="006654FF"/>
    <w:rsid w:val="00666D41"/>
    <w:rsid w:val="00670FEB"/>
    <w:rsid w:val="006717DC"/>
    <w:rsid w:val="00672AEF"/>
    <w:rsid w:val="00672B69"/>
    <w:rsid w:val="00673995"/>
    <w:rsid w:val="006756F1"/>
    <w:rsid w:val="00675AAC"/>
    <w:rsid w:val="00677A15"/>
    <w:rsid w:val="00677C0F"/>
    <w:rsid w:val="00680212"/>
    <w:rsid w:val="00680374"/>
    <w:rsid w:val="006803BF"/>
    <w:rsid w:val="00681ABD"/>
    <w:rsid w:val="00681E7F"/>
    <w:rsid w:val="006832FA"/>
    <w:rsid w:val="006834D2"/>
    <w:rsid w:val="00684DE5"/>
    <w:rsid w:val="00686C06"/>
    <w:rsid w:val="00686D1B"/>
    <w:rsid w:val="006877DF"/>
    <w:rsid w:val="0069088D"/>
    <w:rsid w:val="00690920"/>
    <w:rsid w:val="006913D5"/>
    <w:rsid w:val="00691AD2"/>
    <w:rsid w:val="00692FF4"/>
    <w:rsid w:val="006930D0"/>
    <w:rsid w:val="00693181"/>
    <w:rsid w:val="00693B1C"/>
    <w:rsid w:val="00693B63"/>
    <w:rsid w:val="00694053"/>
    <w:rsid w:val="006943AE"/>
    <w:rsid w:val="00694926"/>
    <w:rsid w:val="0069562E"/>
    <w:rsid w:val="00696258"/>
    <w:rsid w:val="00697B6A"/>
    <w:rsid w:val="00697C43"/>
    <w:rsid w:val="006A03C7"/>
    <w:rsid w:val="006A116B"/>
    <w:rsid w:val="006A1C72"/>
    <w:rsid w:val="006A213F"/>
    <w:rsid w:val="006A219E"/>
    <w:rsid w:val="006A21F7"/>
    <w:rsid w:val="006A22B1"/>
    <w:rsid w:val="006A2A75"/>
    <w:rsid w:val="006A3357"/>
    <w:rsid w:val="006A347C"/>
    <w:rsid w:val="006A40E6"/>
    <w:rsid w:val="006A459B"/>
    <w:rsid w:val="006A45EE"/>
    <w:rsid w:val="006A472B"/>
    <w:rsid w:val="006A5B44"/>
    <w:rsid w:val="006A682A"/>
    <w:rsid w:val="006A6A9F"/>
    <w:rsid w:val="006A7006"/>
    <w:rsid w:val="006A73AA"/>
    <w:rsid w:val="006B05F6"/>
    <w:rsid w:val="006B086F"/>
    <w:rsid w:val="006B09DB"/>
    <w:rsid w:val="006B0FA4"/>
    <w:rsid w:val="006B100E"/>
    <w:rsid w:val="006B12AA"/>
    <w:rsid w:val="006B1C4E"/>
    <w:rsid w:val="006B21BC"/>
    <w:rsid w:val="006B314B"/>
    <w:rsid w:val="006B3733"/>
    <w:rsid w:val="006B475C"/>
    <w:rsid w:val="006B4A5B"/>
    <w:rsid w:val="006B4CCF"/>
    <w:rsid w:val="006B51D4"/>
    <w:rsid w:val="006B7638"/>
    <w:rsid w:val="006C08A0"/>
    <w:rsid w:val="006C0E98"/>
    <w:rsid w:val="006C13E4"/>
    <w:rsid w:val="006C1906"/>
    <w:rsid w:val="006C2153"/>
    <w:rsid w:val="006C2CB0"/>
    <w:rsid w:val="006C49D1"/>
    <w:rsid w:val="006C545C"/>
    <w:rsid w:val="006C5CB1"/>
    <w:rsid w:val="006C6AD6"/>
    <w:rsid w:val="006C6D1E"/>
    <w:rsid w:val="006C6FB1"/>
    <w:rsid w:val="006C79EC"/>
    <w:rsid w:val="006D0F18"/>
    <w:rsid w:val="006D1DC6"/>
    <w:rsid w:val="006D1F58"/>
    <w:rsid w:val="006D2A7E"/>
    <w:rsid w:val="006D4D67"/>
    <w:rsid w:val="006D53BF"/>
    <w:rsid w:val="006D7BBB"/>
    <w:rsid w:val="006E0990"/>
    <w:rsid w:val="006E0AD5"/>
    <w:rsid w:val="006E1BCD"/>
    <w:rsid w:val="006E1D75"/>
    <w:rsid w:val="006E1E91"/>
    <w:rsid w:val="006E1FB0"/>
    <w:rsid w:val="006E21E2"/>
    <w:rsid w:val="006E2F0E"/>
    <w:rsid w:val="006E2FB6"/>
    <w:rsid w:val="006E3C08"/>
    <w:rsid w:val="006E3D47"/>
    <w:rsid w:val="006E42C0"/>
    <w:rsid w:val="006E485B"/>
    <w:rsid w:val="006E4F24"/>
    <w:rsid w:val="006E5DD8"/>
    <w:rsid w:val="006F1B90"/>
    <w:rsid w:val="006F1C2C"/>
    <w:rsid w:val="006F24D8"/>
    <w:rsid w:val="006F26AE"/>
    <w:rsid w:val="006F35C9"/>
    <w:rsid w:val="006F367F"/>
    <w:rsid w:val="006F38B3"/>
    <w:rsid w:val="006F3B81"/>
    <w:rsid w:val="006F4458"/>
    <w:rsid w:val="006F4F47"/>
    <w:rsid w:val="006F50B5"/>
    <w:rsid w:val="006F50E2"/>
    <w:rsid w:val="006F5728"/>
    <w:rsid w:val="006F5AB6"/>
    <w:rsid w:val="006F696C"/>
    <w:rsid w:val="006F6B92"/>
    <w:rsid w:val="006F7EFF"/>
    <w:rsid w:val="0070024D"/>
    <w:rsid w:val="0070072E"/>
    <w:rsid w:val="00700786"/>
    <w:rsid w:val="00700F9E"/>
    <w:rsid w:val="00701A31"/>
    <w:rsid w:val="00701B37"/>
    <w:rsid w:val="0070265B"/>
    <w:rsid w:val="00702844"/>
    <w:rsid w:val="007030EF"/>
    <w:rsid w:val="007031A4"/>
    <w:rsid w:val="00703295"/>
    <w:rsid w:val="007032CD"/>
    <w:rsid w:val="007037FC"/>
    <w:rsid w:val="00704971"/>
    <w:rsid w:val="00704A70"/>
    <w:rsid w:val="00704D22"/>
    <w:rsid w:val="007059C0"/>
    <w:rsid w:val="00705B83"/>
    <w:rsid w:val="00705D72"/>
    <w:rsid w:val="0070603E"/>
    <w:rsid w:val="0070663A"/>
    <w:rsid w:val="007071C3"/>
    <w:rsid w:val="0070727F"/>
    <w:rsid w:val="007112F9"/>
    <w:rsid w:val="0071143F"/>
    <w:rsid w:val="00711732"/>
    <w:rsid w:val="007119FF"/>
    <w:rsid w:val="00711D61"/>
    <w:rsid w:val="00711D8E"/>
    <w:rsid w:val="00713A79"/>
    <w:rsid w:val="00713B09"/>
    <w:rsid w:val="00713C47"/>
    <w:rsid w:val="00713D3A"/>
    <w:rsid w:val="00714328"/>
    <w:rsid w:val="00714A74"/>
    <w:rsid w:val="00714AA6"/>
    <w:rsid w:val="00714CEF"/>
    <w:rsid w:val="007151EA"/>
    <w:rsid w:val="0071575C"/>
    <w:rsid w:val="00715B98"/>
    <w:rsid w:val="00716323"/>
    <w:rsid w:val="007167EC"/>
    <w:rsid w:val="00722372"/>
    <w:rsid w:val="00722931"/>
    <w:rsid w:val="00723853"/>
    <w:rsid w:val="00723C87"/>
    <w:rsid w:val="00723EB5"/>
    <w:rsid w:val="00724327"/>
    <w:rsid w:val="007243D0"/>
    <w:rsid w:val="0072493D"/>
    <w:rsid w:val="00724FC0"/>
    <w:rsid w:val="0072581F"/>
    <w:rsid w:val="00725F93"/>
    <w:rsid w:val="00726CA3"/>
    <w:rsid w:val="00726E24"/>
    <w:rsid w:val="0072717B"/>
    <w:rsid w:val="007271AD"/>
    <w:rsid w:val="00727C9F"/>
    <w:rsid w:val="00730388"/>
    <w:rsid w:val="007334E5"/>
    <w:rsid w:val="007337F5"/>
    <w:rsid w:val="0073382B"/>
    <w:rsid w:val="00733A83"/>
    <w:rsid w:val="007348C0"/>
    <w:rsid w:val="0073514D"/>
    <w:rsid w:val="00735227"/>
    <w:rsid w:val="007359C7"/>
    <w:rsid w:val="00735C84"/>
    <w:rsid w:val="00735FF8"/>
    <w:rsid w:val="007368BF"/>
    <w:rsid w:val="0073748A"/>
    <w:rsid w:val="00737E18"/>
    <w:rsid w:val="00740000"/>
    <w:rsid w:val="007409BA"/>
    <w:rsid w:val="00741886"/>
    <w:rsid w:val="00741CD1"/>
    <w:rsid w:val="00741E9C"/>
    <w:rsid w:val="00742F74"/>
    <w:rsid w:val="00743874"/>
    <w:rsid w:val="007440CE"/>
    <w:rsid w:val="00745EE9"/>
    <w:rsid w:val="00745F95"/>
    <w:rsid w:val="00746C61"/>
    <w:rsid w:val="00747934"/>
    <w:rsid w:val="0075166D"/>
    <w:rsid w:val="0075232F"/>
    <w:rsid w:val="00752F49"/>
    <w:rsid w:val="0075370B"/>
    <w:rsid w:val="00753D30"/>
    <w:rsid w:val="0075485C"/>
    <w:rsid w:val="007548A9"/>
    <w:rsid w:val="007553A6"/>
    <w:rsid w:val="00755755"/>
    <w:rsid w:val="00755DA4"/>
    <w:rsid w:val="007560BC"/>
    <w:rsid w:val="007564F0"/>
    <w:rsid w:val="007571B0"/>
    <w:rsid w:val="00761711"/>
    <w:rsid w:val="00761936"/>
    <w:rsid w:val="00761C14"/>
    <w:rsid w:val="00762551"/>
    <w:rsid w:val="007635CB"/>
    <w:rsid w:val="007646CD"/>
    <w:rsid w:val="00765E63"/>
    <w:rsid w:val="00766013"/>
    <w:rsid w:val="00766288"/>
    <w:rsid w:val="007668D4"/>
    <w:rsid w:val="00770105"/>
    <w:rsid w:val="00770FF8"/>
    <w:rsid w:val="0077106D"/>
    <w:rsid w:val="00771F19"/>
    <w:rsid w:val="00774A09"/>
    <w:rsid w:val="00774A56"/>
    <w:rsid w:val="00774B02"/>
    <w:rsid w:val="00775117"/>
    <w:rsid w:val="007752DC"/>
    <w:rsid w:val="00776A19"/>
    <w:rsid w:val="0077717B"/>
    <w:rsid w:val="007774A0"/>
    <w:rsid w:val="00777564"/>
    <w:rsid w:val="00777829"/>
    <w:rsid w:val="0077789A"/>
    <w:rsid w:val="00777E17"/>
    <w:rsid w:val="00777FDB"/>
    <w:rsid w:val="007807B2"/>
    <w:rsid w:val="00780A0B"/>
    <w:rsid w:val="00780C65"/>
    <w:rsid w:val="007815FB"/>
    <w:rsid w:val="007819C9"/>
    <w:rsid w:val="00782679"/>
    <w:rsid w:val="007830CF"/>
    <w:rsid w:val="0078377D"/>
    <w:rsid w:val="00784102"/>
    <w:rsid w:val="00784A9A"/>
    <w:rsid w:val="00786217"/>
    <w:rsid w:val="00787853"/>
    <w:rsid w:val="00787F16"/>
    <w:rsid w:val="00792AB6"/>
    <w:rsid w:val="00792D38"/>
    <w:rsid w:val="007935A5"/>
    <w:rsid w:val="00793833"/>
    <w:rsid w:val="00795049"/>
    <w:rsid w:val="00795A7F"/>
    <w:rsid w:val="00795B99"/>
    <w:rsid w:val="00796124"/>
    <w:rsid w:val="00796E94"/>
    <w:rsid w:val="00797DB2"/>
    <w:rsid w:val="007A0A54"/>
    <w:rsid w:val="007A0C88"/>
    <w:rsid w:val="007A11B6"/>
    <w:rsid w:val="007A1B42"/>
    <w:rsid w:val="007A1C9A"/>
    <w:rsid w:val="007A1DFF"/>
    <w:rsid w:val="007A1F48"/>
    <w:rsid w:val="007A1F99"/>
    <w:rsid w:val="007A29E9"/>
    <w:rsid w:val="007A35D1"/>
    <w:rsid w:val="007A397D"/>
    <w:rsid w:val="007A4433"/>
    <w:rsid w:val="007A4955"/>
    <w:rsid w:val="007A508D"/>
    <w:rsid w:val="007A5294"/>
    <w:rsid w:val="007A5B39"/>
    <w:rsid w:val="007A7C28"/>
    <w:rsid w:val="007B08FA"/>
    <w:rsid w:val="007B220C"/>
    <w:rsid w:val="007B2A23"/>
    <w:rsid w:val="007B5A2E"/>
    <w:rsid w:val="007B5FF5"/>
    <w:rsid w:val="007B7390"/>
    <w:rsid w:val="007B7C94"/>
    <w:rsid w:val="007C01D3"/>
    <w:rsid w:val="007C07BD"/>
    <w:rsid w:val="007C14A1"/>
    <w:rsid w:val="007C1951"/>
    <w:rsid w:val="007C1E08"/>
    <w:rsid w:val="007C2587"/>
    <w:rsid w:val="007C2AD0"/>
    <w:rsid w:val="007C3747"/>
    <w:rsid w:val="007C4897"/>
    <w:rsid w:val="007C4C3E"/>
    <w:rsid w:val="007C54DA"/>
    <w:rsid w:val="007C5F9D"/>
    <w:rsid w:val="007C61A1"/>
    <w:rsid w:val="007C7D8F"/>
    <w:rsid w:val="007D01A5"/>
    <w:rsid w:val="007D0875"/>
    <w:rsid w:val="007D27E5"/>
    <w:rsid w:val="007D376F"/>
    <w:rsid w:val="007D38B0"/>
    <w:rsid w:val="007D3F1C"/>
    <w:rsid w:val="007D4142"/>
    <w:rsid w:val="007D52D2"/>
    <w:rsid w:val="007D6A81"/>
    <w:rsid w:val="007D711A"/>
    <w:rsid w:val="007D76CE"/>
    <w:rsid w:val="007D78F0"/>
    <w:rsid w:val="007D792E"/>
    <w:rsid w:val="007D79D7"/>
    <w:rsid w:val="007D7F7B"/>
    <w:rsid w:val="007E01E0"/>
    <w:rsid w:val="007E053C"/>
    <w:rsid w:val="007E06A4"/>
    <w:rsid w:val="007E1448"/>
    <w:rsid w:val="007E1981"/>
    <w:rsid w:val="007E1E80"/>
    <w:rsid w:val="007E2292"/>
    <w:rsid w:val="007E561D"/>
    <w:rsid w:val="007E59F0"/>
    <w:rsid w:val="007E61B1"/>
    <w:rsid w:val="007E6753"/>
    <w:rsid w:val="007E6D8F"/>
    <w:rsid w:val="007E6DE5"/>
    <w:rsid w:val="007E74F2"/>
    <w:rsid w:val="007E7677"/>
    <w:rsid w:val="007E78B3"/>
    <w:rsid w:val="007E7B83"/>
    <w:rsid w:val="007F06DA"/>
    <w:rsid w:val="007F0E87"/>
    <w:rsid w:val="007F3A1D"/>
    <w:rsid w:val="007F49C5"/>
    <w:rsid w:val="007F5F5D"/>
    <w:rsid w:val="007F6486"/>
    <w:rsid w:val="007F6F13"/>
    <w:rsid w:val="007F78D1"/>
    <w:rsid w:val="008008BF"/>
    <w:rsid w:val="0080200B"/>
    <w:rsid w:val="00802E0D"/>
    <w:rsid w:val="00803719"/>
    <w:rsid w:val="0080407E"/>
    <w:rsid w:val="008041EF"/>
    <w:rsid w:val="00804843"/>
    <w:rsid w:val="00804BC7"/>
    <w:rsid w:val="00804E39"/>
    <w:rsid w:val="00805896"/>
    <w:rsid w:val="00805A6B"/>
    <w:rsid w:val="00805F2F"/>
    <w:rsid w:val="00806E1C"/>
    <w:rsid w:val="0080799B"/>
    <w:rsid w:val="008106A6"/>
    <w:rsid w:val="00810703"/>
    <w:rsid w:val="00811FDF"/>
    <w:rsid w:val="00812A74"/>
    <w:rsid w:val="00812EE9"/>
    <w:rsid w:val="0081339F"/>
    <w:rsid w:val="00814500"/>
    <w:rsid w:val="00814A38"/>
    <w:rsid w:val="008175BD"/>
    <w:rsid w:val="00817703"/>
    <w:rsid w:val="00817DD1"/>
    <w:rsid w:val="00820818"/>
    <w:rsid w:val="008241AF"/>
    <w:rsid w:val="00824695"/>
    <w:rsid w:val="00824BDC"/>
    <w:rsid w:val="00824F11"/>
    <w:rsid w:val="008255D9"/>
    <w:rsid w:val="00825874"/>
    <w:rsid w:val="00826138"/>
    <w:rsid w:val="008264B3"/>
    <w:rsid w:val="00826899"/>
    <w:rsid w:val="00826BB7"/>
    <w:rsid w:val="00826E10"/>
    <w:rsid w:val="00827FCA"/>
    <w:rsid w:val="008312F9"/>
    <w:rsid w:val="00833862"/>
    <w:rsid w:val="00834087"/>
    <w:rsid w:val="00834FBC"/>
    <w:rsid w:val="00835842"/>
    <w:rsid w:val="00835D11"/>
    <w:rsid w:val="00835DE9"/>
    <w:rsid w:val="00837090"/>
    <w:rsid w:val="00840553"/>
    <w:rsid w:val="008409EF"/>
    <w:rsid w:val="008418DB"/>
    <w:rsid w:val="0084254D"/>
    <w:rsid w:val="008455DD"/>
    <w:rsid w:val="0084732D"/>
    <w:rsid w:val="00847606"/>
    <w:rsid w:val="008503A4"/>
    <w:rsid w:val="00850479"/>
    <w:rsid w:val="00850A5D"/>
    <w:rsid w:val="00851099"/>
    <w:rsid w:val="008514BA"/>
    <w:rsid w:val="0085278F"/>
    <w:rsid w:val="0085313B"/>
    <w:rsid w:val="008543F9"/>
    <w:rsid w:val="00855174"/>
    <w:rsid w:val="00855D4A"/>
    <w:rsid w:val="00856B4A"/>
    <w:rsid w:val="00856D8C"/>
    <w:rsid w:val="008577B6"/>
    <w:rsid w:val="00857E1F"/>
    <w:rsid w:val="00860B4B"/>
    <w:rsid w:val="0086138C"/>
    <w:rsid w:val="008614D3"/>
    <w:rsid w:val="008617FC"/>
    <w:rsid w:val="00861DB7"/>
    <w:rsid w:val="0086293C"/>
    <w:rsid w:val="0086315A"/>
    <w:rsid w:val="00863E90"/>
    <w:rsid w:val="0086412D"/>
    <w:rsid w:val="008648FB"/>
    <w:rsid w:val="00864986"/>
    <w:rsid w:val="00864C2B"/>
    <w:rsid w:val="00865662"/>
    <w:rsid w:val="00865A5D"/>
    <w:rsid w:val="008660B5"/>
    <w:rsid w:val="00866A5B"/>
    <w:rsid w:val="00867118"/>
    <w:rsid w:val="008701BF"/>
    <w:rsid w:val="008706CE"/>
    <w:rsid w:val="00870A60"/>
    <w:rsid w:val="00871C77"/>
    <w:rsid w:val="00872DFD"/>
    <w:rsid w:val="00873478"/>
    <w:rsid w:val="008734D3"/>
    <w:rsid w:val="008734F7"/>
    <w:rsid w:val="008737F4"/>
    <w:rsid w:val="00873DE0"/>
    <w:rsid w:val="00873EFD"/>
    <w:rsid w:val="00873F26"/>
    <w:rsid w:val="00874373"/>
    <w:rsid w:val="00874E21"/>
    <w:rsid w:val="008751AA"/>
    <w:rsid w:val="00875CA6"/>
    <w:rsid w:val="00876079"/>
    <w:rsid w:val="00876251"/>
    <w:rsid w:val="0087673A"/>
    <w:rsid w:val="008771B1"/>
    <w:rsid w:val="00877572"/>
    <w:rsid w:val="008776C0"/>
    <w:rsid w:val="00877A3C"/>
    <w:rsid w:val="008803D4"/>
    <w:rsid w:val="0088152A"/>
    <w:rsid w:val="00881912"/>
    <w:rsid w:val="00881DE5"/>
    <w:rsid w:val="0088225D"/>
    <w:rsid w:val="00882D6A"/>
    <w:rsid w:val="00883234"/>
    <w:rsid w:val="00883CC2"/>
    <w:rsid w:val="008844F2"/>
    <w:rsid w:val="008848EC"/>
    <w:rsid w:val="00885AB4"/>
    <w:rsid w:val="00886134"/>
    <w:rsid w:val="00887056"/>
    <w:rsid w:val="0089003E"/>
    <w:rsid w:val="00890677"/>
    <w:rsid w:val="00891694"/>
    <w:rsid w:val="008917BC"/>
    <w:rsid w:val="0089188B"/>
    <w:rsid w:val="00891E9E"/>
    <w:rsid w:val="0089294C"/>
    <w:rsid w:val="008946C0"/>
    <w:rsid w:val="00895C24"/>
    <w:rsid w:val="00896E92"/>
    <w:rsid w:val="00897E51"/>
    <w:rsid w:val="008A007F"/>
    <w:rsid w:val="008A107B"/>
    <w:rsid w:val="008A15B6"/>
    <w:rsid w:val="008A17CD"/>
    <w:rsid w:val="008A17E8"/>
    <w:rsid w:val="008A1918"/>
    <w:rsid w:val="008A279F"/>
    <w:rsid w:val="008A2BDA"/>
    <w:rsid w:val="008A427D"/>
    <w:rsid w:val="008A46A8"/>
    <w:rsid w:val="008A49E8"/>
    <w:rsid w:val="008A4CA3"/>
    <w:rsid w:val="008A4E13"/>
    <w:rsid w:val="008A58BF"/>
    <w:rsid w:val="008A5A0A"/>
    <w:rsid w:val="008A5BB6"/>
    <w:rsid w:val="008A632D"/>
    <w:rsid w:val="008A7A69"/>
    <w:rsid w:val="008B0181"/>
    <w:rsid w:val="008B0D14"/>
    <w:rsid w:val="008B0EB1"/>
    <w:rsid w:val="008B357E"/>
    <w:rsid w:val="008B3CF3"/>
    <w:rsid w:val="008B3F5E"/>
    <w:rsid w:val="008B3F6C"/>
    <w:rsid w:val="008B5791"/>
    <w:rsid w:val="008B6085"/>
    <w:rsid w:val="008B69BE"/>
    <w:rsid w:val="008B6C53"/>
    <w:rsid w:val="008B76D2"/>
    <w:rsid w:val="008B7F76"/>
    <w:rsid w:val="008C1169"/>
    <w:rsid w:val="008C18B8"/>
    <w:rsid w:val="008C1B4A"/>
    <w:rsid w:val="008C2331"/>
    <w:rsid w:val="008C2812"/>
    <w:rsid w:val="008C3285"/>
    <w:rsid w:val="008C5254"/>
    <w:rsid w:val="008C5BEE"/>
    <w:rsid w:val="008C5BFA"/>
    <w:rsid w:val="008C5D9C"/>
    <w:rsid w:val="008C65AE"/>
    <w:rsid w:val="008C79C6"/>
    <w:rsid w:val="008D046D"/>
    <w:rsid w:val="008D077C"/>
    <w:rsid w:val="008D0B33"/>
    <w:rsid w:val="008D25BB"/>
    <w:rsid w:val="008D33E0"/>
    <w:rsid w:val="008D3B1E"/>
    <w:rsid w:val="008D4070"/>
    <w:rsid w:val="008D430A"/>
    <w:rsid w:val="008D4C5B"/>
    <w:rsid w:val="008D514D"/>
    <w:rsid w:val="008D5FF4"/>
    <w:rsid w:val="008D6363"/>
    <w:rsid w:val="008D6F9E"/>
    <w:rsid w:val="008D70FB"/>
    <w:rsid w:val="008D7C55"/>
    <w:rsid w:val="008E30CF"/>
    <w:rsid w:val="008E34D5"/>
    <w:rsid w:val="008E3660"/>
    <w:rsid w:val="008E4A04"/>
    <w:rsid w:val="008E4D1F"/>
    <w:rsid w:val="008E5C03"/>
    <w:rsid w:val="008E672C"/>
    <w:rsid w:val="008E75C9"/>
    <w:rsid w:val="008E7953"/>
    <w:rsid w:val="008E7A6D"/>
    <w:rsid w:val="008F10EC"/>
    <w:rsid w:val="008F12BB"/>
    <w:rsid w:val="008F157A"/>
    <w:rsid w:val="008F2236"/>
    <w:rsid w:val="008F231D"/>
    <w:rsid w:val="008F2465"/>
    <w:rsid w:val="008F266F"/>
    <w:rsid w:val="008F274F"/>
    <w:rsid w:val="008F2FE2"/>
    <w:rsid w:val="008F30A5"/>
    <w:rsid w:val="008F62EA"/>
    <w:rsid w:val="008F713E"/>
    <w:rsid w:val="008F75C8"/>
    <w:rsid w:val="008F7951"/>
    <w:rsid w:val="008F7D94"/>
    <w:rsid w:val="008F7E30"/>
    <w:rsid w:val="00900FA3"/>
    <w:rsid w:val="00901635"/>
    <w:rsid w:val="00901718"/>
    <w:rsid w:val="0090245F"/>
    <w:rsid w:val="00902487"/>
    <w:rsid w:val="009024BA"/>
    <w:rsid w:val="00903B79"/>
    <w:rsid w:val="00903BF7"/>
    <w:rsid w:val="00904316"/>
    <w:rsid w:val="0090500E"/>
    <w:rsid w:val="00905870"/>
    <w:rsid w:val="0090598F"/>
    <w:rsid w:val="00905B74"/>
    <w:rsid w:val="00906431"/>
    <w:rsid w:val="0090643E"/>
    <w:rsid w:val="009067A8"/>
    <w:rsid w:val="00907E43"/>
    <w:rsid w:val="0091078C"/>
    <w:rsid w:val="0091078F"/>
    <w:rsid w:val="00910D1E"/>
    <w:rsid w:val="00910FAB"/>
    <w:rsid w:val="0091111C"/>
    <w:rsid w:val="0091153C"/>
    <w:rsid w:val="00911BFB"/>
    <w:rsid w:val="00912339"/>
    <w:rsid w:val="00913B2F"/>
    <w:rsid w:val="00914387"/>
    <w:rsid w:val="00914921"/>
    <w:rsid w:val="00914FE9"/>
    <w:rsid w:val="009160F1"/>
    <w:rsid w:val="00916A87"/>
    <w:rsid w:val="00916FF9"/>
    <w:rsid w:val="00917082"/>
    <w:rsid w:val="00917354"/>
    <w:rsid w:val="00917ED8"/>
    <w:rsid w:val="00921439"/>
    <w:rsid w:val="009216BD"/>
    <w:rsid w:val="00921DC6"/>
    <w:rsid w:val="00922B6B"/>
    <w:rsid w:val="00923A8B"/>
    <w:rsid w:val="00924205"/>
    <w:rsid w:val="009250AB"/>
    <w:rsid w:val="00925AB8"/>
    <w:rsid w:val="00925F14"/>
    <w:rsid w:val="009260C4"/>
    <w:rsid w:val="009264DB"/>
    <w:rsid w:val="00926D3C"/>
    <w:rsid w:val="00927B73"/>
    <w:rsid w:val="00927E90"/>
    <w:rsid w:val="00930C24"/>
    <w:rsid w:val="00932B2C"/>
    <w:rsid w:val="009337E2"/>
    <w:rsid w:val="00933F96"/>
    <w:rsid w:val="00934060"/>
    <w:rsid w:val="00934298"/>
    <w:rsid w:val="009357AF"/>
    <w:rsid w:val="00940017"/>
    <w:rsid w:val="00940EA1"/>
    <w:rsid w:val="00941846"/>
    <w:rsid w:val="00941F7B"/>
    <w:rsid w:val="00942574"/>
    <w:rsid w:val="00942797"/>
    <w:rsid w:val="009429A5"/>
    <w:rsid w:val="009429CE"/>
    <w:rsid w:val="0094375A"/>
    <w:rsid w:val="00944522"/>
    <w:rsid w:val="0094457E"/>
    <w:rsid w:val="009451A9"/>
    <w:rsid w:val="00945EBC"/>
    <w:rsid w:val="0095063A"/>
    <w:rsid w:val="009506C8"/>
    <w:rsid w:val="0095196F"/>
    <w:rsid w:val="009524E5"/>
    <w:rsid w:val="00952AF4"/>
    <w:rsid w:val="00953477"/>
    <w:rsid w:val="0095396D"/>
    <w:rsid w:val="00953E79"/>
    <w:rsid w:val="00954863"/>
    <w:rsid w:val="009549DF"/>
    <w:rsid w:val="009553F9"/>
    <w:rsid w:val="00955B64"/>
    <w:rsid w:val="009564EE"/>
    <w:rsid w:val="00956D43"/>
    <w:rsid w:val="00956F14"/>
    <w:rsid w:val="0095770A"/>
    <w:rsid w:val="00957736"/>
    <w:rsid w:val="00960468"/>
    <w:rsid w:val="00960545"/>
    <w:rsid w:val="00960F23"/>
    <w:rsid w:val="009611B9"/>
    <w:rsid w:val="009614B7"/>
    <w:rsid w:val="0096204B"/>
    <w:rsid w:val="00962DAB"/>
    <w:rsid w:val="009631EB"/>
    <w:rsid w:val="009639EE"/>
    <w:rsid w:val="00963F78"/>
    <w:rsid w:val="00964002"/>
    <w:rsid w:val="00966981"/>
    <w:rsid w:val="009677DC"/>
    <w:rsid w:val="00967F36"/>
    <w:rsid w:val="00970598"/>
    <w:rsid w:val="009716E9"/>
    <w:rsid w:val="00974480"/>
    <w:rsid w:val="009751FD"/>
    <w:rsid w:val="009756F8"/>
    <w:rsid w:val="0097578B"/>
    <w:rsid w:val="0097626C"/>
    <w:rsid w:val="009767A4"/>
    <w:rsid w:val="009771C5"/>
    <w:rsid w:val="00977963"/>
    <w:rsid w:val="00980DE4"/>
    <w:rsid w:val="00981515"/>
    <w:rsid w:val="009817AE"/>
    <w:rsid w:val="009818ED"/>
    <w:rsid w:val="00981E3A"/>
    <w:rsid w:val="00981EAA"/>
    <w:rsid w:val="00982B1B"/>
    <w:rsid w:val="00982B20"/>
    <w:rsid w:val="00984135"/>
    <w:rsid w:val="00984634"/>
    <w:rsid w:val="0098495D"/>
    <w:rsid w:val="0098521F"/>
    <w:rsid w:val="0098552D"/>
    <w:rsid w:val="009859B0"/>
    <w:rsid w:val="009860DC"/>
    <w:rsid w:val="00986806"/>
    <w:rsid w:val="00986C30"/>
    <w:rsid w:val="00986D27"/>
    <w:rsid w:val="00991525"/>
    <w:rsid w:val="00991CFE"/>
    <w:rsid w:val="00992203"/>
    <w:rsid w:val="009927F0"/>
    <w:rsid w:val="00992DB0"/>
    <w:rsid w:val="00992DD0"/>
    <w:rsid w:val="0099440E"/>
    <w:rsid w:val="0099482A"/>
    <w:rsid w:val="00994DF3"/>
    <w:rsid w:val="0099556C"/>
    <w:rsid w:val="0099588B"/>
    <w:rsid w:val="00996659"/>
    <w:rsid w:val="00996E33"/>
    <w:rsid w:val="009978CC"/>
    <w:rsid w:val="00997BFD"/>
    <w:rsid w:val="009A0258"/>
    <w:rsid w:val="009A034B"/>
    <w:rsid w:val="009A04C1"/>
    <w:rsid w:val="009A07D3"/>
    <w:rsid w:val="009A0D34"/>
    <w:rsid w:val="009A2B94"/>
    <w:rsid w:val="009A2E02"/>
    <w:rsid w:val="009A318F"/>
    <w:rsid w:val="009A3320"/>
    <w:rsid w:val="009A352E"/>
    <w:rsid w:val="009A35BE"/>
    <w:rsid w:val="009A3F7A"/>
    <w:rsid w:val="009A52D4"/>
    <w:rsid w:val="009A6ACA"/>
    <w:rsid w:val="009A6F4A"/>
    <w:rsid w:val="009A7E89"/>
    <w:rsid w:val="009B0166"/>
    <w:rsid w:val="009B0F92"/>
    <w:rsid w:val="009B1297"/>
    <w:rsid w:val="009B1875"/>
    <w:rsid w:val="009B18B8"/>
    <w:rsid w:val="009B195E"/>
    <w:rsid w:val="009B3CE6"/>
    <w:rsid w:val="009B5856"/>
    <w:rsid w:val="009B6BB8"/>
    <w:rsid w:val="009B7326"/>
    <w:rsid w:val="009B7A77"/>
    <w:rsid w:val="009C07DA"/>
    <w:rsid w:val="009C0EA4"/>
    <w:rsid w:val="009C17FE"/>
    <w:rsid w:val="009C45DE"/>
    <w:rsid w:val="009C4833"/>
    <w:rsid w:val="009C560A"/>
    <w:rsid w:val="009C5958"/>
    <w:rsid w:val="009C5B43"/>
    <w:rsid w:val="009C606D"/>
    <w:rsid w:val="009C730E"/>
    <w:rsid w:val="009C737F"/>
    <w:rsid w:val="009C7559"/>
    <w:rsid w:val="009C7A20"/>
    <w:rsid w:val="009D048A"/>
    <w:rsid w:val="009D05F5"/>
    <w:rsid w:val="009D0BC6"/>
    <w:rsid w:val="009D11C8"/>
    <w:rsid w:val="009D1B59"/>
    <w:rsid w:val="009D1DE1"/>
    <w:rsid w:val="009D2848"/>
    <w:rsid w:val="009D29C5"/>
    <w:rsid w:val="009D2A58"/>
    <w:rsid w:val="009D354A"/>
    <w:rsid w:val="009D38EC"/>
    <w:rsid w:val="009D452F"/>
    <w:rsid w:val="009D526C"/>
    <w:rsid w:val="009D7B5C"/>
    <w:rsid w:val="009E10D6"/>
    <w:rsid w:val="009E126C"/>
    <w:rsid w:val="009E199B"/>
    <w:rsid w:val="009E2E4F"/>
    <w:rsid w:val="009E5F71"/>
    <w:rsid w:val="009E6018"/>
    <w:rsid w:val="009E610E"/>
    <w:rsid w:val="009E6478"/>
    <w:rsid w:val="009E6AC8"/>
    <w:rsid w:val="009E6DFD"/>
    <w:rsid w:val="009E6E2D"/>
    <w:rsid w:val="009E7D99"/>
    <w:rsid w:val="009F0433"/>
    <w:rsid w:val="009F1E30"/>
    <w:rsid w:val="009F2433"/>
    <w:rsid w:val="009F2BBA"/>
    <w:rsid w:val="009F3771"/>
    <w:rsid w:val="009F3DEE"/>
    <w:rsid w:val="009F3E2B"/>
    <w:rsid w:val="009F4DE3"/>
    <w:rsid w:val="009F516E"/>
    <w:rsid w:val="009F67EA"/>
    <w:rsid w:val="009F748F"/>
    <w:rsid w:val="009F7E77"/>
    <w:rsid w:val="00A01310"/>
    <w:rsid w:val="00A01404"/>
    <w:rsid w:val="00A02261"/>
    <w:rsid w:val="00A02617"/>
    <w:rsid w:val="00A028C4"/>
    <w:rsid w:val="00A029D6"/>
    <w:rsid w:val="00A02DE7"/>
    <w:rsid w:val="00A03EC5"/>
    <w:rsid w:val="00A0426C"/>
    <w:rsid w:val="00A044FD"/>
    <w:rsid w:val="00A050F3"/>
    <w:rsid w:val="00A05347"/>
    <w:rsid w:val="00A05545"/>
    <w:rsid w:val="00A05C77"/>
    <w:rsid w:val="00A05D92"/>
    <w:rsid w:val="00A0602B"/>
    <w:rsid w:val="00A07088"/>
    <w:rsid w:val="00A075F4"/>
    <w:rsid w:val="00A07BD3"/>
    <w:rsid w:val="00A10B70"/>
    <w:rsid w:val="00A10F74"/>
    <w:rsid w:val="00A11913"/>
    <w:rsid w:val="00A12EDE"/>
    <w:rsid w:val="00A1338D"/>
    <w:rsid w:val="00A14686"/>
    <w:rsid w:val="00A15242"/>
    <w:rsid w:val="00A15762"/>
    <w:rsid w:val="00A158A5"/>
    <w:rsid w:val="00A15FDA"/>
    <w:rsid w:val="00A1697A"/>
    <w:rsid w:val="00A16AA2"/>
    <w:rsid w:val="00A2057B"/>
    <w:rsid w:val="00A205B1"/>
    <w:rsid w:val="00A20DE9"/>
    <w:rsid w:val="00A210BC"/>
    <w:rsid w:val="00A22087"/>
    <w:rsid w:val="00A226D7"/>
    <w:rsid w:val="00A239CA"/>
    <w:rsid w:val="00A23AF7"/>
    <w:rsid w:val="00A23FA5"/>
    <w:rsid w:val="00A23FFA"/>
    <w:rsid w:val="00A2425E"/>
    <w:rsid w:val="00A2497C"/>
    <w:rsid w:val="00A263F9"/>
    <w:rsid w:val="00A268AC"/>
    <w:rsid w:val="00A26C78"/>
    <w:rsid w:val="00A26EA0"/>
    <w:rsid w:val="00A27938"/>
    <w:rsid w:val="00A27E3E"/>
    <w:rsid w:val="00A31FF0"/>
    <w:rsid w:val="00A32061"/>
    <w:rsid w:val="00A34420"/>
    <w:rsid w:val="00A354E8"/>
    <w:rsid w:val="00A35B05"/>
    <w:rsid w:val="00A36F7F"/>
    <w:rsid w:val="00A400E1"/>
    <w:rsid w:val="00A4052A"/>
    <w:rsid w:val="00A40840"/>
    <w:rsid w:val="00A4108A"/>
    <w:rsid w:val="00A4163A"/>
    <w:rsid w:val="00A416C0"/>
    <w:rsid w:val="00A42890"/>
    <w:rsid w:val="00A432E5"/>
    <w:rsid w:val="00A43B2F"/>
    <w:rsid w:val="00A4415E"/>
    <w:rsid w:val="00A441C9"/>
    <w:rsid w:val="00A44327"/>
    <w:rsid w:val="00A4455D"/>
    <w:rsid w:val="00A47EFD"/>
    <w:rsid w:val="00A50252"/>
    <w:rsid w:val="00A503AE"/>
    <w:rsid w:val="00A53C4D"/>
    <w:rsid w:val="00A55D18"/>
    <w:rsid w:val="00A5612A"/>
    <w:rsid w:val="00A571FC"/>
    <w:rsid w:val="00A5729E"/>
    <w:rsid w:val="00A5740F"/>
    <w:rsid w:val="00A5761E"/>
    <w:rsid w:val="00A60351"/>
    <w:rsid w:val="00A6049E"/>
    <w:rsid w:val="00A60E37"/>
    <w:rsid w:val="00A610DD"/>
    <w:rsid w:val="00A61976"/>
    <w:rsid w:val="00A6264E"/>
    <w:rsid w:val="00A62E51"/>
    <w:rsid w:val="00A62EF6"/>
    <w:rsid w:val="00A630E0"/>
    <w:rsid w:val="00A63100"/>
    <w:rsid w:val="00A63E59"/>
    <w:rsid w:val="00A6559F"/>
    <w:rsid w:val="00A660F0"/>
    <w:rsid w:val="00A6674E"/>
    <w:rsid w:val="00A6694A"/>
    <w:rsid w:val="00A669D8"/>
    <w:rsid w:val="00A66A60"/>
    <w:rsid w:val="00A66A8C"/>
    <w:rsid w:val="00A66AB1"/>
    <w:rsid w:val="00A6713B"/>
    <w:rsid w:val="00A701F5"/>
    <w:rsid w:val="00A707D2"/>
    <w:rsid w:val="00A724E0"/>
    <w:rsid w:val="00A72C1C"/>
    <w:rsid w:val="00A73F28"/>
    <w:rsid w:val="00A754F3"/>
    <w:rsid w:val="00A75661"/>
    <w:rsid w:val="00A7580B"/>
    <w:rsid w:val="00A75D0D"/>
    <w:rsid w:val="00A75E81"/>
    <w:rsid w:val="00A76F81"/>
    <w:rsid w:val="00A7786B"/>
    <w:rsid w:val="00A80066"/>
    <w:rsid w:val="00A807DD"/>
    <w:rsid w:val="00A80C3D"/>
    <w:rsid w:val="00A810A1"/>
    <w:rsid w:val="00A812E0"/>
    <w:rsid w:val="00A81705"/>
    <w:rsid w:val="00A81DD1"/>
    <w:rsid w:val="00A82831"/>
    <w:rsid w:val="00A83061"/>
    <w:rsid w:val="00A83320"/>
    <w:rsid w:val="00A85CAC"/>
    <w:rsid w:val="00A85EA2"/>
    <w:rsid w:val="00A8779D"/>
    <w:rsid w:val="00A900C5"/>
    <w:rsid w:val="00A9135E"/>
    <w:rsid w:val="00A91B51"/>
    <w:rsid w:val="00A91CF0"/>
    <w:rsid w:val="00A92C33"/>
    <w:rsid w:val="00A935CA"/>
    <w:rsid w:val="00A939A1"/>
    <w:rsid w:val="00A93B92"/>
    <w:rsid w:val="00A93F8A"/>
    <w:rsid w:val="00A953A8"/>
    <w:rsid w:val="00A959FC"/>
    <w:rsid w:val="00A95C36"/>
    <w:rsid w:val="00A964E2"/>
    <w:rsid w:val="00A97E0D"/>
    <w:rsid w:val="00AA1A26"/>
    <w:rsid w:val="00AA1DAD"/>
    <w:rsid w:val="00AA2355"/>
    <w:rsid w:val="00AA248A"/>
    <w:rsid w:val="00AA2560"/>
    <w:rsid w:val="00AA2BC8"/>
    <w:rsid w:val="00AA2ED9"/>
    <w:rsid w:val="00AA308C"/>
    <w:rsid w:val="00AA49B0"/>
    <w:rsid w:val="00AA5240"/>
    <w:rsid w:val="00AA5641"/>
    <w:rsid w:val="00AA57E9"/>
    <w:rsid w:val="00AA6547"/>
    <w:rsid w:val="00AA7B4C"/>
    <w:rsid w:val="00AB0052"/>
    <w:rsid w:val="00AB0260"/>
    <w:rsid w:val="00AB056A"/>
    <w:rsid w:val="00AB066F"/>
    <w:rsid w:val="00AB06FD"/>
    <w:rsid w:val="00AB19CB"/>
    <w:rsid w:val="00AB1BAE"/>
    <w:rsid w:val="00AB208A"/>
    <w:rsid w:val="00AB3E66"/>
    <w:rsid w:val="00AB4006"/>
    <w:rsid w:val="00AB42BE"/>
    <w:rsid w:val="00AB51A4"/>
    <w:rsid w:val="00AB585D"/>
    <w:rsid w:val="00AB599F"/>
    <w:rsid w:val="00AB7005"/>
    <w:rsid w:val="00AB739A"/>
    <w:rsid w:val="00AB74CA"/>
    <w:rsid w:val="00AB75C0"/>
    <w:rsid w:val="00AC0FF4"/>
    <w:rsid w:val="00AC15CA"/>
    <w:rsid w:val="00AC1AAF"/>
    <w:rsid w:val="00AC1ABC"/>
    <w:rsid w:val="00AC2C86"/>
    <w:rsid w:val="00AC30E6"/>
    <w:rsid w:val="00AC4DBF"/>
    <w:rsid w:val="00AC50D4"/>
    <w:rsid w:val="00AC5CA2"/>
    <w:rsid w:val="00AC5FED"/>
    <w:rsid w:val="00AC6526"/>
    <w:rsid w:val="00AC6CAC"/>
    <w:rsid w:val="00AC6D74"/>
    <w:rsid w:val="00AC6F34"/>
    <w:rsid w:val="00AC73EB"/>
    <w:rsid w:val="00AD146B"/>
    <w:rsid w:val="00AD18E3"/>
    <w:rsid w:val="00AD19F0"/>
    <w:rsid w:val="00AD4391"/>
    <w:rsid w:val="00AD49AE"/>
    <w:rsid w:val="00AD4C7C"/>
    <w:rsid w:val="00AD5074"/>
    <w:rsid w:val="00AD5884"/>
    <w:rsid w:val="00AD693E"/>
    <w:rsid w:val="00AD6B74"/>
    <w:rsid w:val="00AD70B9"/>
    <w:rsid w:val="00AD712F"/>
    <w:rsid w:val="00AD779C"/>
    <w:rsid w:val="00AD7C9C"/>
    <w:rsid w:val="00AE047F"/>
    <w:rsid w:val="00AE073F"/>
    <w:rsid w:val="00AE1438"/>
    <w:rsid w:val="00AE1675"/>
    <w:rsid w:val="00AE1E5C"/>
    <w:rsid w:val="00AE2245"/>
    <w:rsid w:val="00AE2410"/>
    <w:rsid w:val="00AE2477"/>
    <w:rsid w:val="00AE2828"/>
    <w:rsid w:val="00AE37C8"/>
    <w:rsid w:val="00AE3AD1"/>
    <w:rsid w:val="00AE3BD5"/>
    <w:rsid w:val="00AE3CA3"/>
    <w:rsid w:val="00AE4F3C"/>
    <w:rsid w:val="00AE502B"/>
    <w:rsid w:val="00AE56B7"/>
    <w:rsid w:val="00AE5806"/>
    <w:rsid w:val="00AE5FEE"/>
    <w:rsid w:val="00AE6033"/>
    <w:rsid w:val="00AE75FB"/>
    <w:rsid w:val="00AE78B2"/>
    <w:rsid w:val="00AE78C0"/>
    <w:rsid w:val="00AE7BAB"/>
    <w:rsid w:val="00AE7F45"/>
    <w:rsid w:val="00AF001C"/>
    <w:rsid w:val="00AF0D40"/>
    <w:rsid w:val="00AF0F5F"/>
    <w:rsid w:val="00AF1F37"/>
    <w:rsid w:val="00AF2599"/>
    <w:rsid w:val="00AF2712"/>
    <w:rsid w:val="00AF27DD"/>
    <w:rsid w:val="00AF3471"/>
    <w:rsid w:val="00AF3670"/>
    <w:rsid w:val="00AF43B6"/>
    <w:rsid w:val="00AF4FAB"/>
    <w:rsid w:val="00AF5106"/>
    <w:rsid w:val="00AF5D3C"/>
    <w:rsid w:val="00AF63A0"/>
    <w:rsid w:val="00AF6B91"/>
    <w:rsid w:val="00AF7FC5"/>
    <w:rsid w:val="00B00B98"/>
    <w:rsid w:val="00B03B4A"/>
    <w:rsid w:val="00B04032"/>
    <w:rsid w:val="00B0544E"/>
    <w:rsid w:val="00B05B79"/>
    <w:rsid w:val="00B06FE1"/>
    <w:rsid w:val="00B0790D"/>
    <w:rsid w:val="00B1043D"/>
    <w:rsid w:val="00B10627"/>
    <w:rsid w:val="00B10DE3"/>
    <w:rsid w:val="00B10F9F"/>
    <w:rsid w:val="00B10FFA"/>
    <w:rsid w:val="00B1134D"/>
    <w:rsid w:val="00B118BE"/>
    <w:rsid w:val="00B11C83"/>
    <w:rsid w:val="00B12558"/>
    <w:rsid w:val="00B12CAF"/>
    <w:rsid w:val="00B12D36"/>
    <w:rsid w:val="00B1319C"/>
    <w:rsid w:val="00B1436E"/>
    <w:rsid w:val="00B1465C"/>
    <w:rsid w:val="00B154E8"/>
    <w:rsid w:val="00B15A01"/>
    <w:rsid w:val="00B16912"/>
    <w:rsid w:val="00B17569"/>
    <w:rsid w:val="00B17ADE"/>
    <w:rsid w:val="00B206D5"/>
    <w:rsid w:val="00B2099C"/>
    <w:rsid w:val="00B20D1E"/>
    <w:rsid w:val="00B230DC"/>
    <w:rsid w:val="00B230FB"/>
    <w:rsid w:val="00B246B1"/>
    <w:rsid w:val="00B26566"/>
    <w:rsid w:val="00B27490"/>
    <w:rsid w:val="00B30341"/>
    <w:rsid w:val="00B30626"/>
    <w:rsid w:val="00B31553"/>
    <w:rsid w:val="00B31ED2"/>
    <w:rsid w:val="00B32224"/>
    <w:rsid w:val="00B3304A"/>
    <w:rsid w:val="00B3320B"/>
    <w:rsid w:val="00B3397B"/>
    <w:rsid w:val="00B33EA9"/>
    <w:rsid w:val="00B346F1"/>
    <w:rsid w:val="00B346F6"/>
    <w:rsid w:val="00B36260"/>
    <w:rsid w:val="00B36955"/>
    <w:rsid w:val="00B36DA2"/>
    <w:rsid w:val="00B3724A"/>
    <w:rsid w:val="00B409AF"/>
    <w:rsid w:val="00B40BBA"/>
    <w:rsid w:val="00B40C89"/>
    <w:rsid w:val="00B4199F"/>
    <w:rsid w:val="00B41A39"/>
    <w:rsid w:val="00B41A67"/>
    <w:rsid w:val="00B4238B"/>
    <w:rsid w:val="00B424DD"/>
    <w:rsid w:val="00B42A2D"/>
    <w:rsid w:val="00B42CFA"/>
    <w:rsid w:val="00B431DC"/>
    <w:rsid w:val="00B44183"/>
    <w:rsid w:val="00B44390"/>
    <w:rsid w:val="00B4470A"/>
    <w:rsid w:val="00B4544D"/>
    <w:rsid w:val="00B45C2A"/>
    <w:rsid w:val="00B46180"/>
    <w:rsid w:val="00B46C07"/>
    <w:rsid w:val="00B474A1"/>
    <w:rsid w:val="00B50990"/>
    <w:rsid w:val="00B50EEB"/>
    <w:rsid w:val="00B521BE"/>
    <w:rsid w:val="00B53000"/>
    <w:rsid w:val="00B536AC"/>
    <w:rsid w:val="00B53A38"/>
    <w:rsid w:val="00B53B34"/>
    <w:rsid w:val="00B53F41"/>
    <w:rsid w:val="00B5416C"/>
    <w:rsid w:val="00B54FC1"/>
    <w:rsid w:val="00B551DE"/>
    <w:rsid w:val="00B55655"/>
    <w:rsid w:val="00B570F9"/>
    <w:rsid w:val="00B57525"/>
    <w:rsid w:val="00B57A83"/>
    <w:rsid w:val="00B60A40"/>
    <w:rsid w:val="00B62698"/>
    <w:rsid w:val="00B64C28"/>
    <w:rsid w:val="00B64E39"/>
    <w:rsid w:val="00B65596"/>
    <w:rsid w:val="00B65912"/>
    <w:rsid w:val="00B65E4C"/>
    <w:rsid w:val="00B668A7"/>
    <w:rsid w:val="00B672DF"/>
    <w:rsid w:val="00B67AA2"/>
    <w:rsid w:val="00B67B97"/>
    <w:rsid w:val="00B67E4A"/>
    <w:rsid w:val="00B7174F"/>
    <w:rsid w:val="00B733B7"/>
    <w:rsid w:val="00B74005"/>
    <w:rsid w:val="00B74B2C"/>
    <w:rsid w:val="00B762FE"/>
    <w:rsid w:val="00B76C36"/>
    <w:rsid w:val="00B76C69"/>
    <w:rsid w:val="00B7789E"/>
    <w:rsid w:val="00B779FD"/>
    <w:rsid w:val="00B77E52"/>
    <w:rsid w:val="00B805F7"/>
    <w:rsid w:val="00B8065D"/>
    <w:rsid w:val="00B80CC8"/>
    <w:rsid w:val="00B80D76"/>
    <w:rsid w:val="00B81C9C"/>
    <w:rsid w:val="00B82135"/>
    <w:rsid w:val="00B8227A"/>
    <w:rsid w:val="00B82BAD"/>
    <w:rsid w:val="00B83D94"/>
    <w:rsid w:val="00B8670A"/>
    <w:rsid w:val="00B86A05"/>
    <w:rsid w:val="00B87AED"/>
    <w:rsid w:val="00B90847"/>
    <w:rsid w:val="00B90FFD"/>
    <w:rsid w:val="00B934C0"/>
    <w:rsid w:val="00B938C8"/>
    <w:rsid w:val="00B9504C"/>
    <w:rsid w:val="00B955F8"/>
    <w:rsid w:val="00B961A9"/>
    <w:rsid w:val="00B969FB"/>
    <w:rsid w:val="00B96CDB"/>
    <w:rsid w:val="00B9796C"/>
    <w:rsid w:val="00B97C32"/>
    <w:rsid w:val="00BA0C49"/>
    <w:rsid w:val="00BA0F14"/>
    <w:rsid w:val="00BA3F90"/>
    <w:rsid w:val="00BA4192"/>
    <w:rsid w:val="00BA4487"/>
    <w:rsid w:val="00BA47F1"/>
    <w:rsid w:val="00BA4F43"/>
    <w:rsid w:val="00BA5013"/>
    <w:rsid w:val="00BA507A"/>
    <w:rsid w:val="00BA54EB"/>
    <w:rsid w:val="00BA5F83"/>
    <w:rsid w:val="00BA5FC0"/>
    <w:rsid w:val="00BA602F"/>
    <w:rsid w:val="00BA645C"/>
    <w:rsid w:val="00BA66FB"/>
    <w:rsid w:val="00BA715F"/>
    <w:rsid w:val="00BA7861"/>
    <w:rsid w:val="00BA78A5"/>
    <w:rsid w:val="00BB0509"/>
    <w:rsid w:val="00BB1AB3"/>
    <w:rsid w:val="00BB1EC8"/>
    <w:rsid w:val="00BB21C1"/>
    <w:rsid w:val="00BB21CE"/>
    <w:rsid w:val="00BB2C9D"/>
    <w:rsid w:val="00BB2DF9"/>
    <w:rsid w:val="00BB2EB1"/>
    <w:rsid w:val="00BB4610"/>
    <w:rsid w:val="00BB5171"/>
    <w:rsid w:val="00BB5AE2"/>
    <w:rsid w:val="00BB6256"/>
    <w:rsid w:val="00BB67D3"/>
    <w:rsid w:val="00BB723E"/>
    <w:rsid w:val="00BC05C8"/>
    <w:rsid w:val="00BC0F5D"/>
    <w:rsid w:val="00BC1444"/>
    <w:rsid w:val="00BC2386"/>
    <w:rsid w:val="00BC2A4D"/>
    <w:rsid w:val="00BC2B5B"/>
    <w:rsid w:val="00BC2B5E"/>
    <w:rsid w:val="00BC2EC4"/>
    <w:rsid w:val="00BC2FD1"/>
    <w:rsid w:val="00BC3419"/>
    <w:rsid w:val="00BC38BA"/>
    <w:rsid w:val="00BC3AA2"/>
    <w:rsid w:val="00BC43DA"/>
    <w:rsid w:val="00BC45F8"/>
    <w:rsid w:val="00BC4BC0"/>
    <w:rsid w:val="00BC4CF2"/>
    <w:rsid w:val="00BC6F80"/>
    <w:rsid w:val="00BC7B2A"/>
    <w:rsid w:val="00BD061D"/>
    <w:rsid w:val="00BD0CBC"/>
    <w:rsid w:val="00BD0DDF"/>
    <w:rsid w:val="00BD2225"/>
    <w:rsid w:val="00BD238D"/>
    <w:rsid w:val="00BD27F4"/>
    <w:rsid w:val="00BD2B6B"/>
    <w:rsid w:val="00BD2D1F"/>
    <w:rsid w:val="00BD3D1E"/>
    <w:rsid w:val="00BD4084"/>
    <w:rsid w:val="00BD4246"/>
    <w:rsid w:val="00BD4515"/>
    <w:rsid w:val="00BD4C84"/>
    <w:rsid w:val="00BD4D85"/>
    <w:rsid w:val="00BD5423"/>
    <w:rsid w:val="00BE0474"/>
    <w:rsid w:val="00BE1356"/>
    <w:rsid w:val="00BE218F"/>
    <w:rsid w:val="00BE3A0B"/>
    <w:rsid w:val="00BE425E"/>
    <w:rsid w:val="00BE4F1B"/>
    <w:rsid w:val="00BE5136"/>
    <w:rsid w:val="00BE529F"/>
    <w:rsid w:val="00BE54B6"/>
    <w:rsid w:val="00BE55D3"/>
    <w:rsid w:val="00BE56E4"/>
    <w:rsid w:val="00BE6395"/>
    <w:rsid w:val="00BE6EFA"/>
    <w:rsid w:val="00BF009A"/>
    <w:rsid w:val="00BF0873"/>
    <w:rsid w:val="00BF10BD"/>
    <w:rsid w:val="00BF12AE"/>
    <w:rsid w:val="00BF1658"/>
    <w:rsid w:val="00BF1BEC"/>
    <w:rsid w:val="00BF268B"/>
    <w:rsid w:val="00BF2E33"/>
    <w:rsid w:val="00BF37E3"/>
    <w:rsid w:val="00BF3AC8"/>
    <w:rsid w:val="00BF3BF3"/>
    <w:rsid w:val="00BF43F5"/>
    <w:rsid w:val="00BF46BB"/>
    <w:rsid w:val="00BF4BC3"/>
    <w:rsid w:val="00BF4C0B"/>
    <w:rsid w:val="00BF4D56"/>
    <w:rsid w:val="00BF5053"/>
    <w:rsid w:val="00BF5341"/>
    <w:rsid w:val="00BF539B"/>
    <w:rsid w:val="00BF5DE2"/>
    <w:rsid w:val="00BF6F12"/>
    <w:rsid w:val="00C0095B"/>
    <w:rsid w:val="00C00DEC"/>
    <w:rsid w:val="00C016B3"/>
    <w:rsid w:val="00C0265E"/>
    <w:rsid w:val="00C02D9C"/>
    <w:rsid w:val="00C030F1"/>
    <w:rsid w:val="00C032A7"/>
    <w:rsid w:val="00C03E7F"/>
    <w:rsid w:val="00C05605"/>
    <w:rsid w:val="00C06264"/>
    <w:rsid w:val="00C06305"/>
    <w:rsid w:val="00C07C97"/>
    <w:rsid w:val="00C102C4"/>
    <w:rsid w:val="00C104EB"/>
    <w:rsid w:val="00C12DAB"/>
    <w:rsid w:val="00C12F89"/>
    <w:rsid w:val="00C1363C"/>
    <w:rsid w:val="00C14349"/>
    <w:rsid w:val="00C1677F"/>
    <w:rsid w:val="00C170D2"/>
    <w:rsid w:val="00C179B2"/>
    <w:rsid w:val="00C2061D"/>
    <w:rsid w:val="00C2131A"/>
    <w:rsid w:val="00C21F31"/>
    <w:rsid w:val="00C2232C"/>
    <w:rsid w:val="00C22949"/>
    <w:rsid w:val="00C2356B"/>
    <w:rsid w:val="00C23AA9"/>
    <w:rsid w:val="00C24668"/>
    <w:rsid w:val="00C248F2"/>
    <w:rsid w:val="00C252F8"/>
    <w:rsid w:val="00C270EA"/>
    <w:rsid w:val="00C326BB"/>
    <w:rsid w:val="00C33513"/>
    <w:rsid w:val="00C33F1D"/>
    <w:rsid w:val="00C347B7"/>
    <w:rsid w:val="00C35000"/>
    <w:rsid w:val="00C35141"/>
    <w:rsid w:val="00C35F3E"/>
    <w:rsid w:val="00C41869"/>
    <w:rsid w:val="00C41964"/>
    <w:rsid w:val="00C42F29"/>
    <w:rsid w:val="00C43304"/>
    <w:rsid w:val="00C43AB6"/>
    <w:rsid w:val="00C469B5"/>
    <w:rsid w:val="00C47116"/>
    <w:rsid w:val="00C47ED4"/>
    <w:rsid w:val="00C503CD"/>
    <w:rsid w:val="00C50EC0"/>
    <w:rsid w:val="00C50FB4"/>
    <w:rsid w:val="00C5104A"/>
    <w:rsid w:val="00C51189"/>
    <w:rsid w:val="00C51421"/>
    <w:rsid w:val="00C51B4B"/>
    <w:rsid w:val="00C520D9"/>
    <w:rsid w:val="00C52B4C"/>
    <w:rsid w:val="00C54820"/>
    <w:rsid w:val="00C5564A"/>
    <w:rsid w:val="00C56D41"/>
    <w:rsid w:val="00C57102"/>
    <w:rsid w:val="00C57C5E"/>
    <w:rsid w:val="00C57EA5"/>
    <w:rsid w:val="00C60032"/>
    <w:rsid w:val="00C6060A"/>
    <w:rsid w:val="00C619E8"/>
    <w:rsid w:val="00C6268F"/>
    <w:rsid w:val="00C62D2C"/>
    <w:rsid w:val="00C62D5C"/>
    <w:rsid w:val="00C63073"/>
    <w:rsid w:val="00C63C0A"/>
    <w:rsid w:val="00C6413C"/>
    <w:rsid w:val="00C6525B"/>
    <w:rsid w:val="00C65A13"/>
    <w:rsid w:val="00C6608B"/>
    <w:rsid w:val="00C66960"/>
    <w:rsid w:val="00C669D4"/>
    <w:rsid w:val="00C67143"/>
    <w:rsid w:val="00C671A4"/>
    <w:rsid w:val="00C672CB"/>
    <w:rsid w:val="00C677C0"/>
    <w:rsid w:val="00C677E2"/>
    <w:rsid w:val="00C67B4A"/>
    <w:rsid w:val="00C70283"/>
    <w:rsid w:val="00C7045E"/>
    <w:rsid w:val="00C705A1"/>
    <w:rsid w:val="00C70B35"/>
    <w:rsid w:val="00C70FDD"/>
    <w:rsid w:val="00C71304"/>
    <w:rsid w:val="00C714DC"/>
    <w:rsid w:val="00C71909"/>
    <w:rsid w:val="00C71A5F"/>
    <w:rsid w:val="00C71B70"/>
    <w:rsid w:val="00C729C0"/>
    <w:rsid w:val="00C7316E"/>
    <w:rsid w:val="00C74319"/>
    <w:rsid w:val="00C745C5"/>
    <w:rsid w:val="00C745D0"/>
    <w:rsid w:val="00C748C5"/>
    <w:rsid w:val="00C74B25"/>
    <w:rsid w:val="00C7566D"/>
    <w:rsid w:val="00C75E50"/>
    <w:rsid w:val="00C760BC"/>
    <w:rsid w:val="00C7621C"/>
    <w:rsid w:val="00C7626D"/>
    <w:rsid w:val="00C7693D"/>
    <w:rsid w:val="00C771C0"/>
    <w:rsid w:val="00C778A9"/>
    <w:rsid w:val="00C8039B"/>
    <w:rsid w:val="00C806CC"/>
    <w:rsid w:val="00C8195E"/>
    <w:rsid w:val="00C81F4B"/>
    <w:rsid w:val="00C82ABF"/>
    <w:rsid w:val="00C83D08"/>
    <w:rsid w:val="00C841B7"/>
    <w:rsid w:val="00C84E10"/>
    <w:rsid w:val="00C8503D"/>
    <w:rsid w:val="00C851CF"/>
    <w:rsid w:val="00C853DE"/>
    <w:rsid w:val="00C85A75"/>
    <w:rsid w:val="00C85EDB"/>
    <w:rsid w:val="00C86ECF"/>
    <w:rsid w:val="00C87B48"/>
    <w:rsid w:val="00C87C9F"/>
    <w:rsid w:val="00C87D59"/>
    <w:rsid w:val="00C91004"/>
    <w:rsid w:val="00C91C24"/>
    <w:rsid w:val="00C91CF6"/>
    <w:rsid w:val="00C920C3"/>
    <w:rsid w:val="00C921BC"/>
    <w:rsid w:val="00C924EC"/>
    <w:rsid w:val="00C926F7"/>
    <w:rsid w:val="00C9369B"/>
    <w:rsid w:val="00C947D0"/>
    <w:rsid w:val="00C94DB3"/>
    <w:rsid w:val="00C950B1"/>
    <w:rsid w:val="00C95D21"/>
    <w:rsid w:val="00C964BA"/>
    <w:rsid w:val="00C9663E"/>
    <w:rsid w:val="00C96E4D"/>
    <w:rsid w:val="00C96EDC"/>
    <w:rsid w:val="00C978A1"/>
    <w:rsid w:val="00CA069A"/>
    <w:rsid w:val="00CA0893"/>
    <w:rsid w:val="00CA0C52"/>
    <w:rsid w:val="00CA13CE"/>
    <w:rsid w:val="00CA1BB6"/>
    <w:rsid w:val="00CA1D47"/>
    <w:rsid w:val="00CA24D8"/>
    <w:rsid w:val="00CA283C"/>
    <w:rsid w:val="00CA3414"/>
    <w:rsid w:val="00CA4ABB"/>
    <w:rsid w:val="00CA4AC1"/>
    <w:rsid w:val="00CA4FB4"/>
    <w:rsid w:val="00CA6018"/>
    <w:rsid w:val="00CA7B1E"/>
    <w:rsid w:val="00CB030C"/>
    <w:rsid w:val="00CB08CB"/>
    <w:rsid w:val="00CB0B10"/>
    <w:rsid w:val="00CB1652"/>
    <w:rsid w:val="00CB20E9"/>
    <w:rsid w:val="00CB3373"/>
    <w:rsid w:val="00CB33EE"/>
    <w:rsid w:val="00CB34D2"/>
    <w:rsid w:val="00CB42F7"/>
    <w:rsid w:val="00CB5125"/>
    <w:rsid w:val="00CB5347"/>
    <w:rsid w:val="00CB640A"/>
    <w:rsid w:val="00CB6603"/>
    <w:rsid w:val="00CB6907"/>
    <w:rsid w:val="00CB69EE"/>
    <w:rsid w:val="00CB6E5D"/>
    <w:rsid w:val="00CB726F"/>
    <w:rsid w:val="00CC055A"/>
    <w:rsid w:val="00CC1A7B"/>
    <w:rsid w:val="00CC1E5A"/>
    <w:rsid w:val="00CC289B"/>
    <w:rsid w:val="00CC2901"/>
    <w:rsid w:val="00CC2985"/>
    <w:rsid w:val="00CC2B1D"/>
    <w:rsid w:val="00CC4274"/>
    <w:rsid w:val="00CC4B5E"/>
    <w:rsid w:val="00CC53E2"/>
    <w:rsid w:val="00CC56C6"/>
    <w:rsid w:val="00CC5CF4"/>
    <w:rsid w:val="00CC6709"/>
    <w:rsid w:val="00CC67FA"/>
    <w:rsid w:val="00CC680C"/>
    <w:rsid w:val="00CC6E39"/>
    <w:rsid w:val="00CC6EC8"/>
    <w:rsid w:val="00CC7781"/>
    <w:rsid w:val="00CD05D6"/>
    <w:rsid w:val="00CD1E46"/>
    <w:rsid w:val="00CD1F16"/>
    <w:rsid w:val="00CD22E5"/>
    <w:rsid w:val="00CD24D2"/>
    <w:rsid w:val="00CD38FE"/>
    <w:rsid w:val="00CD4A60"/>
    <w:rsid w:val="00CD5A0A"/>
    <w:rsid w:val="00CD610F"/>
    <w:rsid w:val="00CD61AB"/>
    <w:rsid w:val="00CD638A"/>
    <w:rsid w:val="00CD6CE2"/>
    <w:rsid w:val="00CD74BA"/>
    <w:rsid w:val="00CE004D"/>
    <w:rsid w:val="00CE005B"/>
    <w:rsid w:val="00CE0F6E"/>
    <w:rsid w:val="00CE1499"/>
    <w:rsid w:val="00CE15C6"/>
    <w:rsid w:val="00CE18D2"/>
    <w:rsid w:val="00CE1A71"/>
    <w:rsid w:val="00CE1E94"/>
    <w:rsid w:val="00CE3DDB"/>
    <w:rsid w:val="00CE3EA7"/>
    <w:rsid w:val="00CE409C"/>
    <w:rsid w:val="00CE481C"/>
    <w:rsid w:val="00CE56D9"/>
    <w:rsid w:val="00CE5FF9"/>
    <w:rsid w:val="00CE6EBA"/>
    <w:rsid w:val="00CE7116"/>
    <w:rsid w:val="00CF00AB"/>
    <w:rsid w:val="00CF0F60"/>
    <w:rsid w:val="00CF21D6"/>
    <w:rsid w:val="00CF57DA"/>
    <w:rsid w:val="00CF5855"/>
    <w:rsid w:val="00CF5B9E"/>
    <w:rsid w:val="00CF68E3"/>
    <w:rsid w:val="00CF6B8C"/>
    <w:rsid w:val="00CF6DE7"/>
    <w:rsid w:val="00CF7D44"/>
    <w:rsid w:val="00CF7E55"/>
    <w:rsid w:val="00D01749"/>
    <w:rsid w:val="00D01A22"/>
    <w:rsid w:val="00D033AF"/>
    <w:rsid w:val="00D034FA"/>
    <w:rsid w:val="00D0426E"/>
    <w:rsid w:val="00D04BAC"/>
    <w:rsid w:val="00D0577C"/>
    <w:rsid w:val="00D05AAF"/>
    <w:rsid w:val="00D0626D"/>
    <w:rsid w:val="00D066E6"/>
    <w:rsid w:val="00D06BA6"/>
    <w:rsid w:val="00D070DB"/>
    <w:rsid w:val="00D0784C"/>
    <w:rsid w:val="00D07AF9"/>
    <w:rsid w:val="00D1086A"/>
    <w:rsid w:val="00D10FE8"/>
    <w:rsid w:val="00D11428"/>
    <w:rsid w:val="00D11595"/>
    <w:rsid w:val="00D127B6"/>
    <w:rsid w:val="00D13843"/>
    <w:rsid w:val="00D13AE0"/>
    <w:rsid w:val="00D14208"/>
    <w:rsid w:val="00D1441E"/>
    <w:rsid w:val="00D144AC"/>
    <w:rsid w:val="00D14FD0"/>
    <w:rsid w:val="00D1570F"/>
    <w:rsid w:val="00D1588C"/>
    <w:rsid w:val="00D1631F"/>
    <w:rsid w:val="00D167C2"/>
    <w:rsid w:val="00D2024E"/>
    <w:rsid w:val="00D20349"/>
    <w:rsid w:val="00D2167D"/>
    <w:rsid w:val="00D22421"/>
    <w:rsid w:val="00D22CF2"/>
    <w:rsid w:val="00D232D1"/>
    <w:rsid w:val="00D24277"/>
    <w:rsid w:val="00D24795"/>
    <w:rsid w:val="00D248F9"/>
    <w:rsid w:val="00D265AD"/>
    <w:rsid w:val="00D272F5"/>
    <w:rsid w:val="00D27D1D"/>
    <w:rsid w:val="00D30748"/>
    <w:rsid w:val="00D316B2"/>
    <w:rsid w:val="00D31B73"/>
    <w:rsid w:val="00D32453"/>
    <w:rsid w:val="00D33C6A"/>
    <w:rsid w:val="00D343F7"/>
    <w:rsid w:val="00D36567"/>
    <w:rsid w:val="00D3667B"/>
    <w:rsid w:val="00D36844"/>
    <w:rsid w:val="00D379F3"/>
    <w:rsid w:val="00D40838"/>
    <w:rsid w:val="00D41972"/>
    <w:rsid w:val="00D427C1"/>
    <w:rsid w:val="00D428C5"/>
    <w:rsid w:val="00D42ED1"/>
    <w:rsid w:val="00D43087"/>
    <w:rsid w:val="00D43F98"/>
    <w:rsid w:val="00D4445E"/>
    <w:rsid w:val="00D450A5"/>
    <w:rsid w:val="00D4579B"/>
    <w:rsid w:val="00D46113"/>
    <w:rsid w:val="00D46132"/>
    <w:rsid w:val="00D46640"/>
    <w:rsid w:val="00D4696C"/>
    <w:rsid w:val="00D46D95"/>
    <w:rsid w:val="00D475E3"/>
    <w:rsid w:val="00D47673"/>
    <w:rsid w:val="00D476F0"/>
    <w:rsid w:val="00D50A41"/>
    <w:rsid w:val="00D51571"/>
    <w:rsid w:val="00D516B0"/>
    <w:rsid w:val="00D51E0B"/>
    <w:rsid w:val="00D5247C"/>
    <w:rsid w:val="00D52F8B"/>
    <w:rsid w:val="00D54DF1"/>
    <w:rsid w:val="00D54E57"/>
    <w:rsid w:val="00D54EB8"/>
    <w:rsid w:val="00D55157"/>
    <w:rsid w:val="00D5520B"/>
    <w:rsid w:val="00D552FF"/>
    <w:rsid w:val="00D56362"/>
    <w:rsid w:val="00D56ED3"/>
    <w:rsid w:val="00D60385"/>
    <w:rsid w:val="00D6104E"/>
    <w:rsid w:val="00D64A17"/>
    <w:rsid w:val="00D651A8"/>
    <w:rsid w:val="00D661CC"/>
    <w:rsid w:val="00D66565"/>
    <w:rsid w:val="00D66E01"/>
    <w:rsid w:val="00D66E7D"/>
    <w:rsid w:val="00D6719C"/>
    <w:rsid w:val="00D673CC"/>
    <w:rsid w:val="00D71405"/>
    <w:rsid w:val="00D7217C"/>
    <w:rsid w:val="00D72260"/>
    <w:rsid w:val="00D728F9"/>
    <w:rsid w:val="00D72BA6"/>
    <w:rsid w:val="00D73063"/>
    <w:rsid w:val="00D73169"/>
    <w:rsid w:val="00D73DC2"/>
    <w:rsid w:val="00D73DE1"/>
    <w:rsid w:val="00D740E5"/>
    <w:rsid w:val="00D74477"/>
    <w:rsid w:val="00D746D8"/>
    <w:rsid w:val="00D7482B"/>
    <w:rsid w:val="00D74916"/>
    <w:rsid w:val="00D74D9A"/>
    <w:rsid w:val="00D75472"/>
    <w:rsid w:val="00D7612C"/>
    <w:rsid w:val="00D76879"/>
    <w:rsid w:val="00D76B77"/>
    <w:rsid w:val="00D76F0A"/>
    <w:rsid w:val="00D800A5"/>
    <w:rsid w:val="00D81003"/>
    <w:rsid w:val="00D8149E"/>
    <w:rsid w:val="00D8157A"/>
    <w:rsid w:val="00D828F6"/>
    <w:rsid w:val="00D82979"/>
    <w:rsid w:val="00D832BE"/>
    <w:rsid w:val="00D84A64"/>
    <w:rsid w:val="00D85417"/>
    <w:rsid w:val="00D86474"/>
    <w:rsid w:val="00D8675A"/>
    <w:rsid w:val="00D86BDB"/>
    <w:rsid w:val="00D90D35"/>
    <w:rsid w:val="00D91537"/>
    <w:rsid w:val="00D9308B"/>
    <w:rsid w:val="00D933A0"/>
    <w:rsid w:val="00D936CF"/>
    <w:rsid w:val="00D953CC"/>
    <w:rsid w:val="00D95869"/>
    <w:rsid w:val="00D95F1C"/>
    <w:rsid w:val="00D96397"/>
    <w:rsid w:val="00D96936"/>
    <w:rsid w:val="00D97035"/>
    <w:rsid w:val="00D97899"/>
    <w:rsid w:val="00D97B7E"/>
    <w:rsid w:val="00D97EE5"/>
    <w:rsid w:val="00DA04E9"/>
    <w:rsid w:val="00DA0D22"/>
    <w:rsid w:val="00DA14F5"/>
    <w:rsid w:val="00DA198E"/>
    <w:rsid w:val="00DA2298"/>
    <w:rsid w:val="00DA23BC"/>
    <w:rsid w:val="00DA2D9C"/>
    <w:rsid w:val="00DA2E13"/>
    <w:rsid w:val="00DA2EAC"/>
    <w:rsid w:val="00DA3AE1"/>
    <w:rsid w:val="00DA3E4D"/>
    <w:rsid w:val="00DA3F7B"/>
    <w:rsid w:val="00DA49BC"/>
    <w:rsid w:val="00DA4CD6"/>
    <w:rsid w:val="00DA5309"/>
    <w:rsid w:val="00DA54EF"/>
    <w:rsid w:val="00DA5A53"/>
    <w:rsid w:val="00DA6638"/>
    <w:rsid w:val="00DA6C53"/>
    <w:rsid w:val="00DA6F07"/>
    <w:rsid w:val="00DA7C0F"/>
    <w:rsid w:val="00DB094D"/>
    <w:rsid w:val="00DB11FA"/>
    <w:rsid w:val="00DB1556"/>
    <w:rsid w:val="00DB1761"/>
    <w:rsid w:val="00DB1D40"/>
    <w:rsid w:val="00DB1F1D"/>
    <w:rsid w:val="00DB21E3"/>
    <w:rsid w:val="00DB2665"/>
    <w:rsid w:val="00DB32A1"/>
    <w:rsid w:val="00DB33E3"/>
    <w:rsid w:val="00DB5408"/>
    <w:rsid w:val="00DB6480"/>
    <w:rsid w:val="00DB71D1"/>
    <w:rsid w:val="00DC0082"/>
    <w:rsid w:val="00DC1902"/>
    <w:rsid w:val="00DC190B"/>
    <w:rsid w:val="00DC1F74"/>
    <w:rsid w:val="00DC5100"/>
    <w:rsid w:val="00DC54D7"/>
    <w:rsid w:val="00DC580F"/>
    <w:rsid w:val="00DD02E8"/>
    <w:rsid w:val="00DD0EEF"/>
    <w:rsid w:val="00DD0F20"/>
    <w:rsid w:val="00DD2C16"/>
    <w:rsid w:val="00DD2C17"/>
    <w:rsid w:val="00DD35E2"/>
    <w:rsid w:val="00DD4011"/>
    <w:rsid w:val="00DD425C"/>
    <w:rsid w:val="00DD4324"/>
    <w:rsid w:val="00DD43E7"/>
    <w:rsid w:val="00DD483C"/>
    <w:rsid w:val="00DD4E04"/>
    <w:rsid w:val="00DD59AE"/>
    <w:rsid w:val="00DD5D2D"/>
    <w:rsid w:val="00DD6725"/>
    <w:rsid w:val="00DD6F35"/>
    <w:rsid w:val="00DD6FBE"/>
    <w:rsid w:val="00DE02CC"/>
    <w:rsid w:val="00DE0CD1"/>
    <w:rsid w:val="00DE0E01"/>
    <w:rsid w:val="00DE17DC"/>
    <w:rsid w:val="00DE19E3"/>
    <w:rsid w:val="00DE1E98"/>
    <w:rsid w:val="00DE1F5D"/>
    <w:rsid w:val="00DE368B"/>
    <w:rsid w:val="00DE3E85"/>
    <w:rsid w:val="00DE4462"/>
    <w:rsid w:val="00DE5B28"/>
    <w:rsid w:val="00DE61A5"/>
    <w:rsid w:val="00DE6332"/>
    <w:rsid w:val="00DE734C"/>
    <w:rsid w:val="00DF00F9"/>
    <w:rsid w:val="00DF05C7"/>
    <w:rsid w:val="00DF225A"/>
    <w:rsid w:val="00DF30A4"/>
    <w:rsid w:val="00DF3C64"/>
    <w:rsid w:val="00DF432B"/>
    <w:rsid w:val="00DF547A"/>
    <w:rsid w:val="00DF5EAA"/>
    <w:rsid w:val="00DF6574"/>
    <w:rsid w:val="00E00265"/>
    <w:rsid w:val="00E00382"/>
    <w:rsid w:val="00E019DF"/>
    <w:rsid w:val="00E01B31"/>
    <w:rsid w:val="00E021E7"/>
    <w:rsid w:val="00E02244"/>
    <w:rsid w:val="00E03A7E"/>
    <w:rsid w:val="00E0450A"/>
    <w:rsid w:val="00E04ADE"/>
    <w:rsid w:val="00E04C7F"/>
    <w:rsid w:val="00E054D7"/>
    <w:rsid w:val="00E0606A"/>
    <w:rsid w:val="00E06179"/>
    <w:rsid w:val="00E06699"/>
    <w:rsid w:val="00E072F5"/>
    <w:rsid w:val="00E1011D"/>
    <w:rsid w:val="00E1066E"/>
    <w:rsid w:val="00E11270"/>
    <w:rsid w:val="00E1147A"/>
    <w:rsid w:val="00E11BED"/>
    <w:rsid w:val="00E120B7"/>
    <w:rsid w:val="00E121D6"/>
    <w:rsid w:val="00E1226A"/>
    <w:rsid w:val="00E124B2"/>
    <w:rsid w:val="00E13FA9"/>
    <w:rsid w:val="00E14065"/>
    <w:rsid w:val="00E14580"/>
    <w:rsid w:val="00E14691"/>
    <w:rsid w:val="00E14723"/>
    <w:rsid w:val="00E14DF7"/>
    <w:rsid w:val="00E1569E"/>
    <w:rsid w:val="00E15CF0"/>
    <w:rsid w:val="00E16896"/>
    <w:rsid w:val="00E16BE7"/>
    <w:rsid w:val="00E16C00"/>
    <w:rsid w:val="00E201CE"/>
    <w:rsid w:val="00E2147D"/>
    <w:rsid w:val="00E216AB"/>
    <w:rsid w:val="00E22A07"/>
    <w:rsid w:val="00E236B4"/>
    <w:rsid w:val="00E236EA"/>
    <w:rsid w:val="00E23F2C"/>
    <w:rsid w:val="00E24EB3"/>
    <w:rsid w:val="00E269EE"/>
    <w:rsid w:val="00E26BBE"/>
    <w:rsid w:val="00E26EC8"/>
    <w:rsid w:val="00E31817"/>
    <w:rsid w:val="00E32AD9"/>
    <w:rsid w:val="00E33450"/>
    <w:rsid w:val="00E3431C"/>
    <w:rsid w:val="00E350BA"/>
    <w:rsid w:val="00E35E60"/>
    <w:rsid w:val="00E35F36"/>
    <w:rsid w:val="00E362A4"/>
    <w:rsid w:val="00E363E9"/>
    <w:rsid w:val="00E370A9"/>
    <w:rsid w:val="00E37679"/>
    <w:rsid w:val="00E406CB"/>
    <w:rsid w:val="00E40808"/>
    <w:rsid w:val="00E4092A"/>
    <w:rsid w:val="00E40C69"/>
    <w:rsid w:val="00E4100F"/>
    <w:rsid w:val="00E426A3"/>
    <w:rsid w:val="00E42E07"/>
    <w:rsid w:val="00E43365"/>
    <w:rsid w:val="00E44904"/>
    <w:rsid w:val="00E45023"/>
    <w:rsid w:val="00E46B33"/>
    <w:rsid w:val="00E46C46"/>
    <w:rsid w:val="00E46D41"/>
    <w:rsid w:val="00E47ED5"/>
    <w:rsid w:val="00E50085"/>
    <w:rsid w:val="00E504A0"/>
    <w:rsid w:val="00E51C3B"/>
    <w:rsid w:val="00E535B1"/>
    <w:rsid w:val="00E53EDC"/>
    <w:rsid w:val="00E54225"/>
    <w:rsid w:val="00E543A0"/>
    <w:rsid w:val="00E55197"/>
    <w:rsid w:val="00E55EC6"/>
    <w:rsid w:val="00E56C2E"/>
    <w:rsid w:val="00E57476"/>
    <w:rsid w:val="00E57C15"/>
    <w:rsid w:val="00E60030"/>
    <w:rsid w:val="00E604D2"/>
    <w:rsid w:val="00E60B9D"/>
    <w:rsid w:val="00E61281"/>
    <w:rsid w:val="00E620F2"/>
    <w:rsid w:val="00E62815"/>
    <w:rsid w:val="00E63DB8"/>
    <w:rsid w:val="00E640AB"/>
    <w:rsid w:val="00E64940"/>
    <w:rsid w:val="00E64DF6"/>
    <w:rsid w:val="00E65372"/>
    <w:rsid w:val="00E66152"/>
    <w:rsid w:val="00E662F1"/>
    <w:rsid w:val="00E67176"/>
    <w:rsid w:val="00E67CF3"/>
    <w:rsid w:val="00E70594"/>
    <w:rsid w:val="00E710B5"/>
    <w:rsid w:val="00E717E9"/>
    <w:rsid w:val="00E719D9"/>
    <w:rsid w:val="00E72270"/>
    <w:rsid w:val="00E72766"/>
    <w:rsid w:val="00E7354D"/>
    <w:rsid w:val="00E743F2"/>
    <w:rsid w:val="00E746E7"/>
    <w:rsid w:val="00E749C2"/>
    <w:rsid w:val="00E74CEF"/>
    <w:rsid w:val="00E74DC3"/>
    <w:rsid w:val="00E7547E"/>
    <w:rsid w:val="00E756E6"/>
    <w:rsid w:val="00E75D93"/>
    <w:rsid w:val="00E76A6C"/>
    <w:rsid w:val="00E76BD5"/>
    <w:rsid w:val="00E77509"/>
    <w:rsid w:val="00E7756D"/>
    <w:rsid w:val="00E77B87"/>
    <w:rsid w:val="00E81567"/>
    <w:rsid w:val="00E81861"/>
    <w:rsid w:val="00E81AED"/>
    <w:rsid w:val="00E81CC5"/>
    <w:rsid w:val="00E821F1"/>
    <w:rsid w:val="00E82478"/>
    <w:rsid w:val="00E82679"/>
    <w:rsid w:val="00E8300D"/>
    <w:rsid w:val="00E834F5"/>
    <w:rsid w:val="00E83BC5"/>
    <w:rsid w:val="00E83C22"/>
    <w:rsid w:val="00E848A0"/>
    <w:rsid w:val="00E84EF5"/>
    <w:rsid w:val="00E85127"/>
    <w:rsid w:val="00E85667"/>
    <w:rsid w:val="00E85BC5"/>
    <w:rsid w:val="00E861A9"/>
    <w:rsid w:val="00E90522"/>
    <w:rsid w:val="00E90717"/>
    <w:rsid w:val="00E907A7"/>
    <w:rsid w:val="00E91233"/>
    <w:rsid w:val="00E91463"/>
    <w:rsid w:val="00E915BE"/>
    <w:rsid w:val="00E92208"/>
    <w:rsid w:val="00E93A8C"/>
    <w:rsid w:val="00E93E3A"/>
    <w:rsid w:val="00E94ECB"/>
    <w:rsid w:val="00E96EC5"/>
    <w:rsid w:val="00E976AC"/>
    <w:rsid w:val="00E978CE"/>
    <w:rsid w:val="00EA0117"/>
    <w:rsid w:val="00EA0D34"/>
    <w:rsid w:val="00EA0E6B"/>
    <w:rsid w:val="00EA1281"/>
    <w:rsid w:val="00EA12EB"/>
    <w:rsid w:val="00EA1751"/>
    <w:rsid w:val="00EA208C"/>
    <w:rsid w:val="00EA22D9"/>
    <w:rsid w:val="00EA286C"/>
    <w:rsid w:val="00EA3A6F"/>
    <w:rsid w:val="00EA4852"/>
    <w:rsid w:val="00EA561A"/>
    <w:rsid w:val="00EA611D"/>
    <w:rsid w:val="00EA6605"/>
    <w:rsid w:val="00EA6AAA"/>
    <w:rsid w:val="00EA7079"/>
    <w:rsid w:val="00EB0554"/>
    <w:rsid w:val="00EB0847"/>
    <w:rsid w:val="00EB1F6B"/>
    <w:rsid w:val="00EB3534"/>
    <w:rsid w:val="00EB5619"/>
    <w:rsid w:val="00EB6224"/>
    <w:rsid w:val="00EB6641"/>
    <w:rsid w:val="00EB67B2"/>
    <w:rsid w:val="00EB75FF"/>
    <w:rsid w:val="00EB79CF"/>
    <w:rsid w:val="00EB7F62"/>
    <w:rsid w:val="00EC0973"/>
    <w:rsid w:val="00EC11A3"/>
    <w:rsid w:val="00EC1A07"/>
    <w:rsid w:val="00EC2048"/>
    <w:rsid w:val="00EC315F"/>
    <w:rsid w:val="00EC6111"/>
    <w:rsid w:val="00EC657E"/>
    <w:rsid w:val="00EC6777"/>
    <w:rsid w:val="00EC69CD"/>
    <w:rsid w:val="00EC77CC"/>
    <w:rsid w:val="00ED111C"/>
    <w:rsid w:val="00ED33CF"/>
    <w:rsid w:val="00ED3859"/>
    <w:rsid w:val="00ED4BFE"/>
    <w:rsid w:val="00ED569F"/>
    <w:rsid w:val="00ED5996"/>
    <w:rsid w:val="00ED5A6D"/>
    <w:rsid w:val="00ED5B69"/>
    <w:rsid w:val="00ED6A38"/>
    <w:rsid w:val="00ED713F"/>
    <w:rsid w:val="00EE00BF"/>
    <w:rsid w:val="00EE0C94"/>
    <w:rsid w:val="00EE23DC"/>
    <w:rsid w:val="00EE266E"/>
    <w:rsid w:val="00EE2749"/>
    <w:rsid w:val="00EE28DB"/>
    <w:rsid w:val="00EE2A6D"/>
    <w:rsid w:val="00EE2E44"/>
    <w:rsid w:val="00EE2ED2"/>
    <w:rsid w:val="00EE47FC"/>
    <w:rsid w:val="00EE4B8D"/>
    <w:rsid w:val="00EE5753"/>
    <w:rsid w:val="00EE5FB2"/>
    <w:rsid w:val="00EE6161"/>
    <w:rsid w:val="00EE794D"/>
    <w:rsid w:val="00EE7A9C"/>
    <w:rsid w:val="00EF0AD6"/>
    <w:rsid w:val="00EF0DC3"/>
    <w:rsid w:val="00EF127C"/>
    <w:rsid w:val="00EF1811"/>
    <w:rsid w:val="00EF1CE5"/>
    <w:rsid w:val="00EF212C"/>
    <w:rsid w:val="00EF21D5"/>
    <w:rsid w:val="00EF223F"/>
    <w:rsid w:val="00EF2517"/>
    <w:rsid w:val="00EF457F"/>
    <w:rsid w:val="00EF4DD5"/>
    <w:rsid w:val="00EF5365"/>
    <w:rsid w:val="00EF5DDE"/>
    <w:rsid w:val="00EF6ED2"/>
    <w:rsid w:val="00EF75BC"/>
    <w:rsid w:val="00EF7A96"/>
    <w:rsid w:val="00EF7AF1"/>
    <w:rsid w:val="00F01A67"/>
    <w:rsid w:val="00F01B00"/>
    <w:rsid w:val="00F01D8F"/>
    <w:rsid w:val="00F02640"/>
    <w:rsid w:val="00F02C43"/>
    <w:rsid w:val="00F0359D"/>
    <w:rsid w:val="00F059BA"/>
    <w:rsid w:val="00F059EA"/>
    <w:rsid w:val="00F059F4"/>
    <w:rsid w:val="00F064B9"/>
    <w:rsid w:val="00F06794"/>
    <w:rsid w:val="00F078AA"/>
    <w:rsid w:val="00F1065E"/>
    <w:rsid w:val="00F10868"/>
    <w:rsid w:val="00F10FC2"/>
    <w:rsid w:val="00F1237B"/>
    <w:rsid w:val="00F1298C"/>
    <w:rsid w:val="00F136B5"/>
    <w:rsid w:val="00F1410D"/>
    <w:rsid w:val="00F14BB1"/>
    <w:rsid w:val="00F14EC5"/>
    <w:rsid w:val="00F1520F"/>
    <w:rsid w:val="00F16F48"/>
    <w:rsid w:val="00F17795"/>
    <w:rsid w:val="00F17CD2"/>
    <w:rsid w:val="00F20005"/>
    <w:rsid w:val="00F20A62"/>
    <w:rsid w:val="00F20A8A"/>
    <w:rsid w:val="00F2197B"/>
    <w:rsid w:val="00F2215D"/>
    <w:rsid w:val="00F221CF"/>
    <w:rsid w:val="00F226AC"/>
    <w:rsid w:val="00F22B70"/>
    <w:rsid w:val="00F22B7D"/>
    <w:rsid w:val="00F22D4F"/>
    <w:rsid w:val="00F22F47"/>
    <w:rsid w:val="00F24D91"/>
    <w:rsid w:val="00F24DC3"/>
    <w:rsid w:val="00F25FDF"/>
    <w:rsid w:val="00F2607C"/>
    <w:rsid w:val="00F26E46"/>
    <w:rsid w:val="00F2798D"/>
    <w:rsid w:val="00F27E2F"/>
    <w:rsid w:val="00F3197F"/>
    <w:rsid w:val="00F319F1"/>
    <w:rsid w:val="00F32671"/>
    <w:rsid w:val="00F32842"/>
    <w:rsid w:val="00F333D5"/>
    <w:rsid w:val="00F33E0C"/>
    <w:rsid w:val="00F3401C"/>
    <w:rsid w:val="00F341D8"/>
    <w:rsid w:val="00F3457F"/>
    <w:rsid w:val="00F34D0F"/>
    <w:rsid w:val="00F3562B"/>
    <w:rsid w:val="00F36E4A"/>
    <w:rsid w:val="00F375B5"/>
    <w:rsid w:val="00F401D0"/>
    <w:rsid w:val="00F40B5C"/>
    <w:rsid w:val="00F4270F"/>
    <w:rsid w:val="00F4342F"/>
    <w:rsid w:val="00F438BE"/>
    <w:rsid w:val="00F438F0"/>
    <w:rsid w:val="00F4477A"/>
    <w:rsid w:val="00F44B26"/>
    <w:rsid w:val="00F451D0"/>
    <w:rsid w:val="00F45C57"/>
    <w:rsid w:val="00F45FBC"/>
    <w:rsid w:val="00F47928"/>
    <w:rsid w:val="00F47B37"/>
    <w:rsid w:val="00F47BF6"/>
    <w:rsid w:val="00F5059E"/>
    <w:rsid w:val="00F50BFE"/>
    <w:rsid w:val="00F514AC"/>
    <w:rsid w:val="00F514D8"/>
    <w:rsid w:val="00F51840"/>
    <w:rsid w:val="00F5205A"/>
    <w:rsid w:val="00F52594"/>
    <w:rsid w:val="00F52676"/>
    <w:rsid w:val="00F53D2B"/>
    <w:rsid w:val="00F5454B"/>
    <w:rsid w:val="00F55220"/>
    <w:rsid w:val="00F55939"/>
    <w:rsid w:val="00F55B2E"/>
    <w:rsid w:val="00F56092"/>
    <w:rsid w:val="00F560A5"/>
    <w:rsid w:val="00F56549"/>
    <w:rsid w:val="00F567FC"/>
    <w:rsid w:val="00F570D2"/>
    <w:rsid w:val="00F6047B"/>
    <w:rsid w:val="00F60E01"/>
    <w:rsid w:val="00F62AD6"/>
    <w:rsid w:val="00F62E62"/>
    <w:rsid w:val="00F6321C"/>
    <w:rsid w:val="00F638F2"/>
    <w:rsid w:val="00F64B40"/>
    <w:rsid w:val="00F66714"/>
    <w:rsid w:val="00F6722C"/>
    <w:rsid w:val="00F678E1"/>
    <w:rsid w:val="00F71533"/>
    <w:rsid w:val="00F71F7E"/>
    <w:rsid w:val="00F726FC"/>
    <w:rsid w:val="00F72A9C"/>
    <w:rsid w:val="00F73797"/>
    <w:rsid w:val="00F7433B"/>
    <w:rsid w:val="00F745F6"/>
    <w:rsid w:val="00F75487"/>
    <w:rsid w:val="00F76C2A"/>
    <w:rsid w:val="00F77262"/>
    <w:rsid w:val="00F77D42"/>
    <w:rsid w:val="00F800A9"/>
    <w:rsid w:val="00F80367"/>
    <w:rsid w:val="00F806A0"/>
    <w:rsid w:val="00F814D5"/>
    <w:rsid w:val="00F82401"/>
    <w:rsid w:val="00F829DF"/>
    <w:rsid w:val="00F82C12"/>
    <w:rsid w:val="00F8371E"/>
    <w:rsid w:val="00F83884"/>
    <w:rsid w:val="00F84283"/>
    <w:rsid w:val="00F84D35"/>
    <w:rsid w:val="00F84DE2"/>
    <w:rsid w:val="00F84FBD"/>
    <w:rsid w:val="00F860C8"/>
    <w:rsid w:val="00F87541"/>
    <w:rsid w:val="00F87F92"/>
    <w:rsid w:val="00F90718"/>
    <w:rsid w:val="00F910AE"/>
    <w:rsid w:val="00F920AE"/>
    <w:rsid w:val="00F9246E"/>
    <w:rsid w:val="00F927F2"/>
    <w:rsid w:val="00F933B7"/>
    <w:rsid w:val="00F93A81"/>
    <w:rsid w:val="00F93FDC"/>
    <w:rsid w:val="00F94251"/>
    <w:rsid w:val="00F94AEA"/>
    <w:rsid w:val="00F95296"/>
    <w:rsid w:val="00F979A2"/>
    <w:rsid w:val="00F97A7B"/>
    <w:rsid w:val="00F97A96"/>
    <w:rsid w:val="00FA052A"/>
    <w:rsid w:val="00FA05F2"/>
    <w:rsid w:val="00FA0692"/>
    <w:rsid w:val="00FA1B79"/>
    <w:rsid w:val="00FA1D3B"/>
    <w:rsid w:val="00FA2159"/>
    <w:rsid w:val="00FA2E24"/>
    <w:rsid w:val="00FA3D09"/>
    <w:rsid w:val="00FA42BC"/>
    <w:rsid w:val="00FA6972"/>
    <w:rsid w:val="00FA6D57"/>
    <w:rsid w:val="00FA79C9"/>
    <w:rsid w:val="00FB0C6B"/>
    <w:rsid w:val="00FB0E1C"/>
    <w:rsid w:val="00FB1871"/>
    <w:rsid w:val="00FB1AC4"/>
    <w:rsid w:val="00FB2B6D"/>
    <w:rsid w:val="00FB2C8E"/>
    <w:rsid w:val="00FB375B"/>
    <w:rsid w:val="00FB3A5A"/>
    <w:rsid w:val="00FB3B6E"/>
    <w:rsid w:val="00FB43B4"/>
    <w:rsid w:val="00FB4DE9"/>
    <w:rsid w:val="00FB5806"/>
    <w:rsid w:val="00FB5B15"/>
    <w:rsid w:val="00FB685C"/>
    <w:rsid w:val="00FB6F2D"/>
    <w:rsid w:val="00FB70E2"/>
    <w:rsid w:val="00FB79BF"/>
    <w:rsid w:val="00FB79D3"/>
    <w:rsid w:val="00FC02A9"/>
    <w:rsid w:val="00FC1337"/>
    <w:rsid w:val="00FC1B17"/>
    <w:rsid w:val="00FC2579"/>
    <w:rsid w:val="00FC26D5"/>
    <w:rsid w:val="00FC2710"/>
    <w:rsid w:val="00FC3F4A"/>
    <w:rsid w:val="00FC44CF"/>
    <w:rsid w:val="00FC5B9C"/>
    <w:rsid w:val="00FC6AFB"/>
    <w:rsid w:val="00FC70F3"/>
    <w:rsid w:val="00FC7298"/>
    <w:rsid w:val="00FC76D7"/>
    <w:rsid w:val="00FC7E00"/>
    <w:rsid w:val="00FD00C3"/>
    <w:rsid w:val="00FD1474"/>
    <w:rsid w:val="00FD14C9"/>
    <w:rsid w:val="00FD1B89"/>
    <w:rsid w:val="00FD1C84"/>
    <w:rsid w:val="00FD2ABC"/>
    <w:rsid w:val="00FD3322"/>
    <w:rsid w:val="00FD3802"/>
    <w:rsid w:val="00FD41E3"/>
    <w:rsid w:val="00FD4209"/>
    <w:rsid w:val="00FD4DBF"/>
    <w:rsid w:val="00FD50FA"/>
    <w:rsid w:val="00FD5386"/>
    <w:rsid w:val="00FD5661"/>
    <w:rsid w:val="00FE1588"/>
    <w:rsid w:val="00FE2A68"/>
    <w:rsid w:val="00FE2C22"/>
    <w:rsid w:val="00FE2CDC"/>
    <w:rsid w:val="00FE400D"/>
    <w:rsid w:val="00FE41D3"/>
    <w:rsid w:val="00FE44A8"/>
    <w:rsid w:val="00FE44DA"/>
    <w:rsid w:val="00FE57ED"/>
    <w:rsid w:val="00FF012B"/>
    <w:rsid w:val="00FF033F"/>
    <w:rsid w:val="00FF12F1"/>
    <w:rsid w:val="00FF1A64"/>
    <w:rsid w:val="00FF1BBC"/>
    <w:rsid w:val="00FF1F6E"/>
    <w:rsid w:val="00FF2532"/>
    <w:rsid w:val="00FF25B3"/>
    <w:rsid w:val="00FF4628"/>
    <w:rsid w:val="00FF4774"/>
    <w:rsid w:val="00FF54FC"/>
    <w:rsid w:val="00FF5AEB"/>
    <w:rsid w:val="00FF60F9"/>
    <w:rsid w:val="00FF6990"/>
    <w:rsid w:val="00FF70F9"/>
    <w:rsid w:val="00FF7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AC993F"/>
  <w14:defaultImageDpi w14:val="0"/>
  <w15:docId w15:val="{18A352BB-87ED-48F9-B2C2-8A696BDE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lsdException w:name="heading 2" w:uiPriority="9"/>
    <w:lsdException w:name="heading 3" w:uiPriority="9"/>
    <w:lsdException w:name="heading 4" w:uiPriority="9"/>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caption" w:semiHidden="1" w:uiPriority="35" w:unhideWhenUsed="1" w:qFormat="1"/>
    <w:lsdException w:name="footnote reference" w:semiHidden="1" w:uiPriority="99" w:unhideWhenUsed="1"/>
    <w:lsdException w:name="annotation reference" w:semiHidden="1" w:uiPriority="99" w:unhideWhenUsed="1"/>
    <w:lsdException w:name="page number" w:uiPriority="99"/>
    <w:lsdException w:name="endnote reference" w:uiPriority="99"/>
    <w:lsdException w:name="endnote text" w:uiPriority="99"/>
    <w:lsdException w:name="List Bullet"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Body Text" w:semiHidden="1" w:uiPriority="99" w:unhideWhenUsed="1"/>
    <w:lsdException w:name="Hyperlink" w:semiHidden="1" w:uiPriority="99" w:unhideWhenUsed="1"/>
    <w:lsdException w:name="Plain Text" w:semiHidden="1" w:uiPriority="99" w:unhideWhenUsed="1"/>
    <w:lsdException w:name="Normal (Web)" w:semiHidden="1" w:uiPriority="99" w:unhideWhenUsed="1"/>
    <w:lsdException w:name="Normal Table" w:semiHidden="1" w:unhideWhenUsed="1"/>
    <w:lsdException w:name="annotation subject" w:uiPriority="99"/>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02D9C"/>
    <w:rPr>
      <w:sz w:val="24"/>
      <w:lang w:eastAsia="en-US"/>
    </w:rPr>
  </w:style>
  <w:style w:type="paragraph" w:styleId="Heading1">
    <w:name w:val="heading 1"/>
    <w:basedOn w:val="Normal"/>
    <w:next w:val="Normal"/>
    <w:link w:val="Heading1Char"/>
    <w:uiPriority w:val="9"/>
    <w:rsid w:val="009817AE"/>
    <w:pPr>
      <w:numPr>
        <w:numId w:val="22"/>
      </w:numPr>
      <w:spacing w:before="600" w:after="120"/>
      <w:outlineLvl w:val="0"/>
    </w:pPr>
    <w:rPr>
      <w:rFonts w:ascii="Arial" w:hAnsi="Arial" w:cs="Arial"/>
      <w:b/>
      <w:color w:val="000000"/>
      <w:sz w:val="40"/>
      <w:szCs w:val="40"/>
    </w:rPr>
  </w:style>
  <w:style w:type="paragraph" w:styleId="Heading2">
    <w:name w:val="heading 2"/>
    <w:basedOn w:val="Normal"/>
    <w:next w:val="Normal"/>
    <w:link w:val="Heading2Char"/>
    <w:uiPriority w:val="9"/>
    <w:rsid w:val="009817AE"/>
    <w:pPr>
      <w:keepNext/>
      <w:numPr>
        <w:ilvl w:val="1"/>
        <w:numId w:val="22"/>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rsid w:val="009817AE"/>
    <w:pPr>
      <w:keepNext/>
      <w:numPr>
        <w:ilvl w:val="2"/>
        <w:numId w:val="22"/>
      </w:numPr>
      <w:spacing w:before="120" w:after="60"/>
      <w:outlineLvl w:val="2"/>
    </w:pPr>
    <w:rPr>
      <w:rFonts w:ascii="Arial" w:hAnsi="Arial"/>
      <w:b/>
      <w:bCs/>
      <w:color w:val="000000"/>
      <w:szCs w:val="26"/>
    </w:rPr>
  </w:style>
  <w:style w:type="paragraph" w:styleId="Heading4">
    <w:name w:val="heading 4"/>
    <w:basedOn w:val="Normal"/>
    <w:next w:val="Normal"/>
    <w:link w:val="Heading4Char"/>
    <w:uiPriority w:val="9"/>
    <w:rsid w:val="009817AE"/>
    <w:pPr>
      <w:keepNext/>
      <w:numPr>
        <w:ilvl w:val="3"/>
        <w:numId w:val="22"/>
      </w:numPr>
      <w:spacing w:before="240" w:after="60"/>
      <w:outlineLvl w:val="3"/>
    </w:pPr>
    <w:rPr>
      <w:rFonts w:ascii="Arial" w:hAnsi="Arial" w:cs="Arial"/>
      <w:b/>
      <w:bCs/>
      <w:i/>
      <w:color w:val="000000"/>
      <w:sz w:val="20"/>
    </w:rPr>
  </w:style>
  <w:style w:type="paragraph" w:styleId="Heading5">
    <w:name w:val="heading 5"/>
    <w:basedOn w:val="Normal"/>
    <w:next w:val="Normal"/>
    <w:link w:val="Heading5Char"/>
    <w:semiHidden/>
    <w:unhideWhenUsed/>
    <w:qFormat/>
    <w:rsid w:val="00E60B9D"/>
    <w:pPr>
      <w:numPr>
        <w:ilvl w:val="4"/>
        <w:numId w:val="2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60B9D"/>
    <w:pPr>
      <w:numPr>
        <w:ilvl w:val="5"/>
        <w:numId w:val="2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60B9D"/>
    <w:pPr>
      <w:numPr>
        <w:ilvl w:val="6"/>
        <w:numId w:val="22"/>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E60B9D"/>
    <w:pPr>
      <w:numPr>
        <w:ilvl w:val="7"/>
        <w:numId w:val="22"/>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E60B9D"/>
    <w:pPr>
      <w:numPr>
        <w:ilvl w:val="8"/>
        <w:numId w:val="22"/>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21434"/>
    <w:rPr>
      <w:rFonts w:ascii="Arial" w:hAnsi="Arial" w:cs="Arial"/>
      <w:b/>
      <w:color w:val="000000"/>
      <w:sz w:val="40"/>
      <w:szCs w:val="40"/>
      <w:lang w:eastAsia="en-US"/>
    </w:rPr>
  </w:style>
  <w:style w:type="character" w:customStyle="1" w:styleId="Heading2Char">
    <w:name w:val="Heading 2 Char"/>
    <w:link w:val="Heading2"/>
    <w:uiPriority w:val="9"/>
    <w:locked/>
    <w:rsid w:val="009817AE"/>
    <w:rPr>
      <w:rFonts w:ascii="Arial" w:hAnsi="Arial" w:cs="Arial"/>
      <w:b/>
      <w:bCs/>
      <w:i/>
      <w:iCs/>
      <w:sz w:val="28"/>
      <w:szCs w:val="28"/>
      <w:lang w:eastAsia="en-US"/>
    </w:rPr>
  </w:style>
  <w:style w:type="character" w:customStyle="1" w:styleId="Heading3Char">
    <w:name w:val="Heading 3 Char"/>
    <w:link w:val="Heading3"/>
    <w:uiPriority w:val="9"/>
    <w:locked/>
    <w:rsid w:val="001D69AC"/>
    <w:rPr>
      <w:rFonts w:ascii="Arial" w:hAnsi="Arial"/>
      <w:b/>
      <w:bCs/>
      <w:color w:val="000000"/>
      <w:sz w:val="24"/>
      <w:szCs w:val="26"/>
      <w:lang w:eastAsia="en-US"/>
    </w:rPr>
  </w:style>
  <w:style w:type="character" w:customStyle="1" w:styleId="Heading4Char">
    <w:name w:val="Heading 4 Char"/>
    <w:link w:val="Heading4"/>
    <w:uiPriority w:val="9"/>
    <w:locked/>
    <w:rsid w:val="009817AE"/>
    <w:rPr>
      <w:rFonts w:ascii="Arial" w:hAnsi="Arial" w:cs="Arial"/>
      <w:b/>
      <w:bCs/>
      <w:i/>
      <w:color w:val="000000"/>
      <w:lang w:eastAsia="en-US"/>
    </w:rPr>
  </w:style>
  <w:style w:type="character" w:styleId="CommentReference">
    <w:name w:val="annotation reference"/>
    <w:uiPriority w:val="99"/>
    <w:rsid w:val="009817AE"/>
    <w:rPr>
      <w:rFonts w:cs="Times New Roman"/>
      <w:sz w:val="16"/>
    </w:rPr>
  </w:style>
  <w:style w:type="paragraph" w:styleId="CommentText">
    <w:name w:val="annotation text"/>
    <w:basedOn w:val="Normal"/>
    <w:link w:val="CommentTextChar"/>
    <w:uiPriority w:val="99"/>
    <w:rsid w:val="009817AE"/>
    <w:rPr>
      <w:sz w:val="20"/>
    </w:rPr>
  </w:style>
  <w:style w:type="character" w:customStyle="1" w:styleId="CommentTextChar">
    <w:name w:val="Comment Text Char"/>
    <w:link w:val="CommentText"/>
    <w:uiPriority w:val="99"/>
    <w:locked/>
    <w:rsid w:val="00B672DF"/>
    <w:rPr>
      <w:rFonts w:cs="Times New Roman"/>
      <w:lang w:val="x-none" w:eastAsia="en-US"/>
    </w:rPr>
  </w:style>
  <w:style w:type="paragraph" w:styleId="BalloonText">
    <w:name w:val="Balloon Text"/>
    <w:basedOn w:val="Normal"/>
    <w:link w:val="BalloonTextChar"/>
    <w:uiPriority w:val="99"/>
    <w:semiHidden/>
    <w:rsid w:val="009817AE"/>
    <w:rPr>
      <w:rFonts w:ascii="Tahoma" w:hAnsi="Tahoma" w:cs="Tahoma"/>
      <w:sz w:val="16"/>
      <w:szCs w:val="16"/>
    </w:rPr>
  </w:style>
  <w:style w:type="character" w:customStyle="1" w:styleId="BalloonTextChar">
    <w:name w:val="Balloon Text Char"/>
    <w:link w:val="BalloonText"/>
    <w:uiPriority w:val="99"/>
    <w:semiHidden/>
    <w:locked/>
    <w:rsid w:val="009817AE"/>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rsid w:val="009817AE"/>
    <w:rPr>
      <w:b/>
      <w:bCs/>
    </w:rPr>
  </w:style>
  <w:style w:type="character" w:customStyle="1" w:styleId="CommentSubjectChar">
    <w:name w:val="Comment Subject Char"/>
    <w:link w:val="CommentSubject"/>
    <w:uiPriority w:val="99"/>
    <w:semiHidden/>
    <w:locked/>
    <w:rsid w:val="009817AE"/>
    <w:rPr>
      <w:rFonts w:cs="Times New Roman"/>
      <w:b/>
      <w:bCs/>
      <w:lang w:val="x-none" w:eastAsia="en-US"/>
    </w:rPr>
  </w:style>
  <w:style w:type="paragraph" w:customStyle="1" w:styleId="aNote">
    <w:name w:val="aNote"/>
    <w:basedOn w:val="Normal"/>
    <w:uiPriority w:val="99"/>
    <w:rsid w:val="009817AE"/>
    <w:pPr>
      <w:spacing w:before="80" w:after="60"/>
      <w:ind w:left="1900" w:hanging="800"/>
      <w:jc w:val="both"/>
    </w:pPr>
    <w:rPr>
      <w:sz w:val="20"/>
    </w:rPr>
  </w:style>
  <w:style w:type="character" w:styleId="Hyperlink">
    <w:name w:val="Hyperlink"/>
    <w:uiPriority w:val="99"/>
    <w:rsid w:val="009817AE"/>
    <w:rPr>
      <w:rFonts w:cs="Times New Roman"/>
      <w:color w:val="333399"/>
      <w:u w:val="none"/>
      <w:effect w:val="none"/>
    </w:rPr>
  </w:style>
  <w:style w:type="character" w:customStyle="1" w:styleId="highlight1">
    <w:name w:val="highlight1"/>
    <w:rsid w:val="009817AE"/>
    <w:rPr>
      <w:shd w:val="clear" w:color="auto" w:fill="FFFF00"/>
    </w:rPr>
  </w:style>
  <w:style w:type="paragraph" w:customStyle="1" w:styleId="AustralianCapitalTerritory">
    <w:name w:val="Australian Capital Territory"/>
    <w:basedOn w:val="Normal"/>
    <w:rsid w:val="009817AE"/>
    <w:rPr>
      <w:rFonts w:ascii="Arial" w:hAnsi="Arial" w:cs="Arial"/>
      <w:color w:val="000000"/>
      <w:szCs w:val="24"/>
    </w:rPr>
  </w:style>
  <w:style w:type="paragraph" w:styleId="TOC1">
    <w:name w:val="toc 1"/>
    <w:basedOn w:val="Normal"/>
    <w:next w:val="Normal"/>
    <w:autoRedefine/>
    <w:uiPriority w:val="39"/>
    <w:unhideWhenUsed/>
    <w:qFormat/>
    <w:rsid w:val="00700F9E"/>
    <w:pPr>
      <w:tabs>
        <w:tab w:val="left" w:pos="601"/>
        <w:tab w:val="right" w:pos="9185"/>
      </w:tabs>
      <w:spacing w:before="240" w:after="240" w:line="264" w:lineRule="auto"/>
      <w:ind w:left="567" w:right="-142" w:hanging="567"/>
    </w:pPr>
    <w:rPr>
      <w:rFonts w:ascii="Arial" w:eastAsia="SimSun" w:hAnsi="Arial" w:cs="Calibri Light"/>
      <w:b/>
      <w:bCs/>
      <w:caps/>
      <w:szCs w:val="24"/>
      <w:lang w:eastAsia="zh-CN"/>
    </w:rPr>
  </w:style>
  <w:style w:type="paragraph" w:styleId="TOC2">
    <w:name w:val="toc 2"/>
    <w:basedOn w:val="Normal"/>
    <w:next w:val="Normal"/>
    <w:autoRedefine/>
    <w:uiPriority w:val="39"/>
    <w:unhideWhenUsed/>
    <w:qFormat/>
    <w:rsid w:val="00700F9E"/>
    <w:pPr>
      <w:tabs>
        <w:tab w:val="left" w:pos="600"/>
        <w:tab w:val="right" w:pos="9185"/>
      </w:tabs>
      <w:spacing w:before="100" w:after="100" w:line="264" w:lineRule="auto"/>
      <w:ind w:left="1135" w:right="-142" w:hanging="851"/>
    </w:pPr>
    <w:rPr>
      <w:rFonts w:ascii="Arial" w:eastAsia="SimSun" w:hAnsi="Arial" w:cs="Calibri"/>
      <w:b/>
      <w:bCs/>
      <w:sz w:val="20"/>
      <w:lang w:eastAsia="zh-CN"/>
    </w:rPr>
  </w:style>
  <w:style w:type="paragraph" w:styleId="TOC3">
    <w:name w:val="toc 3"/>
    <w:basedOn w:val="Normal"/>
    <w:next w:val="Normal"/>
    <w:autoRedefine/>
    <w:uiPriority w:val="39"/>
    <w:qFormat/>
    <w:rsid w:val="007F06DA"/>
    <w:pPr>
      <w:tabs>
        <w:tab w:val="left" w:pos="1560"/>
        <w:tab w:val="right" w:pos="9185"/>
      </w:tabs>
      <w:spacing w:line="360" w:lineRule="auto"/>
      <w:ind w:left="1559" w:right="340" w:hanging="567"/>
    </w:pPr>
    <w:rPr>
      <w:rFonts w:ascii="Arial" w:hAnsi="Arial"/>
      <w:noProof/>
      <w:sz w:val="20"/>
    </w:rPr>
  </w:style>
  <w:style w:type="paragraph" w:styleId="TOC4">
    <w:name w:val="toc 4"/>
    <w:basedOn w:val="Normal"/>
    <w:next w:val="Normal"/>
    <w:autoRedefine/>
    <w:uiPriority w:val="39"/>
    <w:rsid w:val="009817AE"/>
    <w:pPr>
      <w:ind w:left="480"/>
    </w:pPr>
    <w:rPr>
      <w:sz w:val="20"/>
    </w:rPr>
  </w:style>
  <w:style w:type="paragraph" w:styleId="TOC5">
    <w:name w:val="toc 5"/>
    <w:basedOn w:val="Normal"/>
    <w:next w:val="Normal"/>
    <w:autoRedefine/>
    <w:uiPriority w:val="39"/>
    <w:rsid w:val="009817AE"/>
    <w:pPr>
      <w:ind w:left="720"/>
    </w:pPr>
    <w:rPr>
      <w:sz w:val="20"/>
    </w:rPr>
  </w:style>
  <w:style w:type="paragraph" w:styleId="TOC6">
    <w:name w:val="toc 6"/>
    <w:basedOn w:val="Normal"/>
    <w:next w:val="Normal"/>
    <w:autoRedefine/>
    <w:uiPriority w:val="39"/>
    <w:rsid w:val="009817AE"/>
    <w:pPr>
      <w:ind w:left="960"/>
    </w:pPr>
    <w:rPr>
      <w:sz w:val="20"/>
    </w:rPr>
  </w:style>
  <w:style w:type="paragraph" w:styleId="TOC7">
    <w:name w:val="toc 7"/>
    <w:basedOn w:val="Normal"/>
    <w:next w:val="Normal"/>
    <w:autoRedefine/>
    <w:uiPriority w:val="39"/>
    <w:rsid w:val="009817AE"/>
    <w:pPr>
      <w:ind w:left="1200"/>
    </w:pPr>
    <w:rPr>
      <w:sz w:val="20"/>
    </w:rPr>
  </w:style>
  <w:style w:type="paragraph" w:styleId="TOC8">
    <w:name w:val="toc 8"/>
    <w:basedOn w:val="Normal"/>
    <w:next w:val="Normal"/>
    <w:autoRedefine/>
    <w:uiPriority w:val="39"/>
    <w:rsid w:val="009817AE"/>
    <w:pPr>
      <w:ind w:left="1440"/>
    </w:pPr>
    <w:rPr>
      <w:sz w:val="20"/>
    </w:rPr>
  </w:style>
  <w:style w:type="paragraph" w:styleId="TOC9">
    <w:name w:val="toc 9"/>
    <w:basedOn w:val="Normal"/>
    <w:next w:val="Normal"/>
    <w:autoRedefine/>
    <w:uiPriority w:val="39"/>
    <w:rsid w:val="009817AE"/>
    <w:pPr>
      <w:ind w:left="1680"/>
    </w:pPr>
    <w:rPr>
      <w:sz w:val="20"/>
    </w:rPr>
  </w:style>
  <w:style w:type="paragraph" w:customStyle="1" w:styleId="N-9pt">
    <w:name w:val="N-9pt"/>
    <w:basedOn w:val="Normal"/>
    <w:next w:val="Normal"/>
    <w:rsid w:val="009817AE"/>
    <w:pPr>
      <w:keepNext/>
      <w:tabs>
        <w:tab w:val="right" w:pos="7707"/>
      </w:tabs>
      <w:spacing w:before="120" w:after="20"/>
      <w:jc w:val="both"/>
    </w:pPr>
    <w:rPr>
      <w:rFonts w:ascii="Arial" w:hAnsi="Arial"/>
      <w:sz w:val="18"/>
    </w:rPr>
  </w:style>
  <w:style w:type="paragraph" w:customStyle="1" w:styleId="N-TOCheading">
    <w:name w:val="N-TOCheading"/>
    <w:basedOn w:val="Normal"/>
    <w:next w:val="N-9pt"/>
    <w:rsid w:val="009817AE"/>
    <w:pPr>
      <w:keepNext/>
      <w:pBdr>
        <w:bottom w:val="single" w:sz="4" w:space="1" w:color="auto"/>
      </w:pBdr>
      <w:tabs>
        <w:tab w:val="left" w:pos="2600"/>
      </w:tabs>
      <w:spacing w:before="800" w:after="20"/>
    </w:pPr>
    <w:rPr>
      <w:rFonts w:ascii="Arial" w:hAnsi="Arial"/>
      <w:b/>
      <w:sz w:val="32"/>
    </w:rPr>
  </w:style>
  <w:style w:type="character" w:customStyle="1" w:styleId="charContents">
    <w:name w:val="charContents"/>
    <w:semiHidden/>
    <w:unhideWhenUsed/>
    <w:rsid w:val="009817AE"/>
  </w:style>
  <w:style w:type="character" w:customStyle="1" w:styleId="charPage">
    <w:name w:val="charPage"/>
    <w:rsid w:val="009817AE"/>
  </w:style>
  <w:style w:type="paragraph" w:customStyle="1" w:styleId="Amainreturn">
    <w:name w:val="A main return"/>
    <w:basedOn w:val="Normal"/>
    <w:uiPriority w:val="99"/>
    <w:rsid w:val="009817AE"/>
    <w:pPr>
      <w:spacing w:before="80" w:after="60"/>
      <w:ind w:left="1100"/>
      <w:jc w:val="both"/>
    </w:pPr>
  </w:style>
  <w:style w:type="paragraph" w:customStyle="1" w:styleId="AH5Sec">
    <w:name w:val="A H5 Sec"/>
    <w:basedOn w:val="Normal"/>
    <w:next w:val="Normal"/>
    <w:rsid w:val="009817AE"/>
    <w:pPr>
      <w:keepNext/>
      <w:tabs>
        <w:tab w:val="left" w:pos="1100"/>
      </w:tabs>
      <w:spacing w:before="180" w:after="60"/>
      <w:ind w:left="1100" w:hanging="1100"/>
      <w:outlineLvl w:val="4"/>
    </w:pPr>
    <w:rPr>
      <w:rFonts w:ascii="Arial" w:hAnsi="Arial"/>
      <w:b/>
    </w:rPr>
  </w:style>
  <w:style w:type="paragraph" w:styleId="Header">
    <w:name w:val="header"/>
    <w:basedOn w:val="Normal"/>
    <w:link w:val="HeaderChar"/>
    <w:uiPriority w:val="99"/>
    <w:rsid w:val="009817AE"/>
    <w:pPr>
      <w:tabs>
        <w:tab w:val="center" w:pos="4153"/>
        <w:tab w:val="right" w:pos="8306"/>
      </w:tabs>
    </w:pPr>
  </w:style>
  <w:style w:type="character" w:customStyle="1" w:styleId="HeaderChar">
    <w:name w:val="Header Char"/>
    <w:link w:val="Header"/>
    <w:uiPriority w:val="99"/>
    <w:locked/>
    <w:rsid w:val="005A32B6"/>
    <w:rPr>
      <w:rFonts w:cs="Times New Roman"/>
      <w:sz w:val="24"/>
      <w:lang w:val="x-none" w:eastAsia="en-US"/>
    </w:rPr>
  </w:style>
  <w:style w:type="paragraph" w:styleId="Footer">
    <w:name w:val="footer"/>
    <w:basedOn w:val="Normal"/>
    <w:link w:val="FooterChar"/>
    <w:uiPriority w:val="99"/>
    <w:rsid w:val="009817AE"/>
    <w:pPr>
      <w:tabs>
        <w:tab w:val="center" w:pos="4153"/>
        <w:tab w:val="right" w:pos="8306"/>
      </w:tabs>
    </w:pPr>
  </w:style>
  <w:style w:type="character" w:customStyle="1" w:styleId="FooterChar">
    <w:name w:val="Footer Char"/>
    <w:link w:val="Footer"/>
    <w:uiPriority w:val="99"/>
    <w:locked/>
    <w:rsid w:val="003154A1"/>
    <w:rPr>
      <w:rFonts w:cs="Times New Roman"/>
      <w:sz w:val="24"/>
      <w:lang w:val="x-none" w:eastAsia="en-US"/>
    </w:rPr>
  </w:style>
  <w:style w:type="character" w:styleId="PageNumber">
    <w:name w:val="page number"/>
    <w:uiPriority w:val="99"/>
    <w:rsid w:val="009817AE"/>
    <w:rPr>
      <w:rFonts w:cs="Times New Roman"/>
    </w:rPr>
  </w:style>
  <w:style w:type="character" w:customStyle="1" w:styleId="charItals">
    <w:name w:val="charItals"/>
    <w:rsid w:val="009817AE"/>
    <w:rPr>
      <w:i/>
    </w:rPr>
  </w:style>
  <w:style w:type="paragraph" w:customStyle="1" w:styleId="aNotepar">
    <w:name w:val="aNotepar"/>
    <w:basedOn w:val="Normal"/>
    <w:next w:val="Normal"/>
    <w:rsid w:val="009817AE"/>
    <w:pPr>
      <w:spacing w:before="80" w:after="60"/>
      <w:ind w:left="2400" w:hanging="800"/>
      <w:jc w:val="both"/>
    </w:pPr>
    <w:rPr>
      <w:rFonts w:ascii="Times New (W1)" w:hAnsi="Times New (W1)"/>
      <w:sz w:val="20"/>
    </w:rPr>
  </w:style>
  <w:style w:type="character" w:customStyle="1" w:styleId="charBoldItals">
    <w:name w:val="charBoldItals"/>
    <w:rsid w:val="009817AE"/>
    <w:rPr>
      <w:b/>
      <w:i/>
    </w:rPr>
  </w:style>
  <w:style w:type="paragraph" w:customStyle="1" w:styleId="aNoteTextss">
    <w:name w:val="aNoteTextss"/>
    <w:basedOn w:val="Normal"/>
    <w:rsid w:val="009817AE"/>
    <w:pPr>
      <w:spacing w:after="60"/>
      <w:ind w:left="1900"/>
      <w:jc w:val="both"/>
    </w:pPr>
    <w:rPr>
      <w:sz w:val="20"/>
    </w:rPr>
  </w:style>
  <w:style w:type="paragraph" w:customStyle="1" w:styleId="ref">
    <w:name w:val="ref"/>
    <w:basedOn w:val="Normal"/>
    <w:next w:val="Normal"/>
    <w:uiPriority w:val="99"/>
    <w:rsid w:val="009817AE"/>
    <w:pPr>
      <w:spacing w:after="60"/>
      <w:jc w:val="both"/>
    </w:pPr>
    <w:rPr>
      <w:sz w:val="18"/>
    </w:rPr>
  </w:style>
  <w:style w:type="paragraph" w:customStyle="1" w:styleId="Apara">
    <w:name w:val="A para"/>
    <w:basedOn w:val="Normal"/>
    <w:rsid w:val="009817AE"/>
    <w:pPr>
      <w:tabs>
        <w:tab w:val="right" w:pos="1400"/>
        <w:tab w:val="left" w:pos="1600"/>
      </w:tabs>
      <w:spacing w:before="80" w:after="60"/>
      <w:ind w:left="1600" w:hanging="1600"/>
      <w:jc w:val="both"/>
      <w:outlineLvl w:val="6"/>
    </w:pPr>
  </w:style>
  <w:style w:type="paragraph" w:customStyle="1" w:styleId="Asubpara">
    <w:name w:val="A subpara"/>
    <w:basedOn w:val="Normal"/>
    <w:rsid w:val="009817AE"/>
    <w:pPr>
      <w:tabs>
        <w:tab w:val="right" w:pos="1900"/>
        <w:tab w:val="left" w:pos="2100"/>
      </w:tabs>
      <w:spacing w:before="80" w:after="60"/>
      <w:ind w:left="2100" w:hanging="2100"/>
      <w:jc w:val="both"/>
      <w:outlineLvl w:val="7"/>
    </w:pPr>
  </w:style>
  <w:style w:type="paragraph" w:customStyle="1" w:styleId="Amain">
    <w:name w:val="A main"/>
    <w:basedOn w:val="Normal"/>
    <w:rsid w:val="009817AE"/>
    <w:pPr>
      <w:tabs>
        <w:tab w:val="right" w:pos="900"/>
        <w:tab w:val="left" w:pos="1100"/>
      </w:tabs>
      <w:spacing w:before="80" w:after="60"/>
      <w:ind w:left="1100" w:hanging="1100"/>
      <w:jc w:val="both"/>
      <w:outlineLvl w:val="5"/>
    </w:pPr>
  </w:style>
  <w:style w:type="table" w:styleId="TableGrid">
    <w:name w:val="Table Grid"/>
    <w:basedOn w:val="TableNormal"/>
    <w:uiPriority w:val="59"/>
    <w:rsid w:val="00981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373764"/>
    <w:pPr>
      <w:jc w:val="both"/>
    </w:pPr>
    <w:rPr>
      <w:rFonts w:ascii="AvantGarde Bk BT" w:hAnsi="AvantGarde Bk BT"/>
      <w:b/>
      <w:lang w:eastAsia="en-AU"/>
    </w:rPr>
  </w:style>
  <w:style w:type="character" w:customStyle="1" w:styleId="GBHeadingChar">
    <w:name w:val="GB Heading Char"/>
    <w:link w:val="GBHeading"/>
    <w:locked/>
    <w:rsid w:val="00373764"/>
    <w:rPr>
      <w:rFonts w:ascii="AvantGarde Bk BT" w:hAnsi="AvantGarde Bk BT"/>
      <w:b/>
      <w:sz w:val="24"/>
      <w:lang w:val="en-AU" w:eastAsia="en-AU"/>
    </w:rPr>
  </w:style>
  <w:style w:type="paragraph" w:customStyle="1" w:styleId="Note">
    <w:name w:val="Note"/>
    <w:basedOn w:val="Normal"/>
    <w:rsid w:val="009C17FE"/>
    <w:pPr>
      <w:spacing w:before="120" w:line="220" w:lineRule="exact"/>
      <w:ind w:left="964"/>
      <w:jc w:val="both"/>
    </w:pPr>
    <w:rPr>
      <w:sz w:val="20"/>
      <w:szCs w:val="24"/>
    </w:rPr>
  </w:style>
  <w:style w:type="paragraph" w:styleId="BodyText">
    <w:name w:val="Body Text"/>
    <w:basedOn w:val="Normal"/>
    <w:link w:val="BodyTextChar"/>
    <w:uiPriority w:val="99"/>
    <w:rsid w:val="006C49D1"/>
    <w:pPr>
      <w:spacing w:before="120"/>
      <w:jc w:val="both"/>
    </w:pPr>
    <w:rPr>
      <w:rFonts w:ascii="Arial" w:hAnsi="Arial"/>
    </w:rPr>
  </w:style>
  <w:style w:type="character" w:customStyle="1" w:styleId="BodyTextChar">
    <w:name w:val="Body Text Char"/>
    <w:link w:val="BodyText"/>
    <w:uiPriority w:val="99"/>
    <w:locked/>
    <w:rsid w:val="009B3CE6"/>
    <w:rPr>
      <w:rFonts w:ascii="Arial" w:hAnsi="Arial" w:cs="Times New Roman"/>
      <w:sz w:val="24"/>
      <w:lang w:val="x-none" w:eastAsia="en-US"/>
    </w:rPr>
  </w:style>
  <w:style w:type="paragraph" w:styleId="NormalWeb">
    <w:name w:val="Normal (Web)"/>
    <w:basedOn w:val="Normal"/>
    <w:uiPriority w:val="99"/>
    <w:rsid w:val="00855174"/>
    <w:pPr>
      <w:spacing w:before="60" w:after="120" w:line="300" w:lineRule="auto"/>
      <w:ind w:left="300" w:right="300"/>
    </w:pPr>
    <w:rPr>
      <w:rFonts w:ascii="Verdana" w:hAnsi="Verdana"/>
      <w:color w:val="000000"/>
      <w:sz w:val="19"/>
      <w:szCs w:val="19"/>
    </w:rPr>
  </w:style>
  <w:style w:type="paragraph" w:styleId="ListParagraph">
    <w:name w:val="List Paragraph"/>
    <w:aliases w:val="Bullet Point List"/>
    <w:basedOn w:val="Normal"/>
    <w:link w:val="ListParagraphChar"/>
    <w:uiPriority w:val="34"/>
    <w:rsid w:val="008B5791"/>
    <w:pPr>
      <w:ind w:left="720"/>
    </w:pPr>
  </w:style>
  <w:style w:type="paragraph" w:customStyle="1" w:styleId="Default">
    <w:name w:val="Default"/>
    <w:rsid w:val="00BB2DF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9C5B43"/>
    <w:rPr>
      <w:sz w:val="20"/>
    </w:rPr>
  </w:style>
  <w:style w:type="character" w:customStyle="1" w:styleId="FootnoteTextChar">
    <w:name w:val="Footnote Text Char"/>
    <w:link w:val="FootnoteText"/>
    <w:uiPriority w:val="99"/>
    <w:locked/>
    <w:rsid w:val="009C5B43"/>
    <w:rPr>
      <w:rFonts w:cs="Times New Roman"/>
      <w:lang w:val="x-none" w:eastAsia="en-US"/>
    </w:rPr>
  </w:style>
  <w:style w:type="character" w:styleId="FootnoteReference">
    <w:name w:val="footnote reference"/>
    <w:aliases w:val="(NECG) Footnote Reference"/>
    <w:uiPriority w:val="99"/>
    <w:rsid w:val="009C5B43"/>
    <w:rPr>
      <w:rFonts w:cs="Times New Roman"/>
      <w:vertAlign w:val="superscript"/>
    </w:rPr>
  </w:style>
  <w:style w:type="paragraph" w:styleId="EndnoteText">
    <w:name w:val="endnote text"/>
    <w:basedOn w:val="Normal"/>
    <w:link w:val="EndnoteTextChar"/>
    <w:uiPriority w:val="99"/>
    <w:rsid w:val="009C5B43"/>
    <w:rPr>
      <w:sz w:val="20"/>
    </w:rPr>
  </w:style>
  <w:style w:type="character" w:customStyle="1" w:styleId="EndnoteTextChar">
    <w:name w:val="Endnote Text Char"/>
    <w:link w:val="EndnoteText"/>
    <w:uiPriority w:val="99"/>
    <w:locked/>
    <w:rsid w:val="009C5B43"/>
    <w:rPr>
      <w:rFonts w:cs="Times New Roman"/>
      <w:lang w:val="x-none" w:eastAsia="en-US"/>
    </w:rPr>
  </w:style>
  <w:style w:type="character" w:styleId="EndnoteReference">
    <w:name w:val="endnote reference"/>
    <w:uiPriority w:val="99"/>
    <w:rsid w:val="009C5B43"/>
    <w:rPr>
      <w:rFonts w:cs="Times New Roman"/>
      <w:vertAlign w:val="superscript"/>
    </w:rPr>
  </w:style>
  <w:style w:type="paragraph" w:customStyle="1" w:styleId="TableBullet1">
    <w:name w:val="Table Bullet 1"/>
    <w:basedOn w:val="Normal"/>
    <w:rsid w:val="00B672DF"/>
    <w:pPr>
      <w:numPr>
        <w:numId w:val="4"/>
      </w:numPr>
      <w:spacing w:before="120" w:after="120"/>
      <w:ind w:right="142"/>
    </w:pPr>
    <w:rPr>
      <w:rFonts w:ascii="Arial" w:eastAsia="SC STKaiti" w:hAnsi="Arial" w:cs="Arial"/>
      <w:sz w:val="18"/>
      <w:szCs w:val="18"/>
      <w:lang w:eastAsia="zh-CN"/>
    </w:rPr>
  </w:style>
  <w:style w:type="paragraph" w:customStyle="1" w:styleId="TableBullet2">
    <w:name w:val="Table Bullet 2"/>
    <w:basedOn w:val="TableBullet1"/>
    <w:rsid w:val="00B672DF"/>
    <w:pPr>
      <w:numPr>
        <w:ilvl w:val="1"/>
      </w:numPr>
      <w:tabs>
        <w:tab w:val="num" w:pos="926"/>
        <w:tab w:val="num" w:pos="1209"/>
        <w:tab w:val="num" w:pos="1492"/>
      </w:tabs>
      <w:ind w:right="125"/>
    </w:pPr>
    <w:rPr>
      <w:szCs w:val="24"/>
    </w:rPr>
  </w:style>
  <w:style w:type="paragraph" w:customStyle="1" w:styleId="TableBullet3">
    <w:name w:val="Table Bullet 3"/>
    <w:basedOn w:val="TableBullet2"/>
    <w:qFormat/>
    <w:rsid w:val="00B672DF"/>
    <w:pPr>
      <w:numPr>
        <w:ilvl w:val="2"/>
      </w:numPr>
      <w:tabs>
        <w:tab w:val="clear" w:pos="1276"/>
        <w:tab w:val="num" w:pos="926"/>
        <w:tab w:val="num" w:pos="1209"/>
      </w:tabs>
    </w:pPr>
  </w:style>
  <w:style w:type="character" w:customStyle="1" w:styleId="ListParagraphChar">
    <w:name w:val="List Paragraph Char"/>
    <w:aliases w:val="Bullet Point List Char"/>
    <w:link w:val="ListParagraph"/>
    <w:uiPriority w:val="34"/>
    <w:qFormat/>
    <w:locked/>
    <w:rsid w:val="00B672DF"/>
    <w:rPr>
      <w:sz w:val="24"/>
      <w:lang w:val="x-none" w:eastAsia="en-US"/>
    </w:rPr>
  </w:style>
  <w:style w:type="character" w:customStyle="1" w:styleId="ssens">
    <w:name w:val="ssens"/>
    <w:rsid w:val="00A268AC"/>
    <w:rPr>
      <w:rFonts w:cs="Times New Roman"/>
    </w:rPr>
  </w:style>
  <w:style w:type="paragraph" w:styleId="Revision">
    <w:name w:val="Revision"/>
    <w:hidden/>
    <w:uiPriority w:val="99"/>
    <w:semiHidden/>
    <w:rsid w:val="00753D30"/>
    <w:rPr>
      <w:sz w:val="24"/>
      <w:lang w:eastAsia="en-US"/>
    </w:rPr>
  </w:style>
  <w:style w:type="paragraph" w:customStyle="1" w:styleId="CoverActName">
    <w:name w:val="CoverActName"/>
    <w:basedOn w:val="Normal"/>
    <w:rsid w:val="00B65E4C"/>
    <w:pPr>
      <w:tabs>
        <w:tab w:val="left" w:pos="2600"/>
      </w:tabs>
      <w:overflowPunct w:val="0"/>
      <w:autoSpaceDE w:val="0"/>
      <w:autoSpaceDN w:val="0"/>
      <w:adjustRightInd w:val="0"/>
      <w:spacing w:before="200" w:after="60"/>
      <w:jc w:val="both"/>
    </w:pPr>
    <w:rPr>
      <w:rFonts w:ascii="Arial" w:hAnsi="Arial" w:cs="Arial"/>
      <w:b/>
      <w:bCs/>
      <w:szCs w:val="24"/>
    </w:rPr>
  </w:style>
  <w:style w:type="paragraph" w:customStyle="1" w:styleId="TableMain">
    <w:name w:val="Table Main"/>
    <w:rsid w:val="0055763F"/>
    <w:pPr>
      <w:spacing w:before="120" w:after="120"/>
    </w:pPr>
    <w:rPr>
      <w:rFonts w:ascii="Arial" w:eastAsia="SC STKaiti" w:hAnsi="Arial" w:cs="Arial"/>
      <w:sz w:val="18"/>
      <w:szCs w:val="18"/>
      <w:lang w:eastAsia="zh-CN"/>
    </w:rPr>
  </w:style>
  <w:style w:type="table" w:customStyle="1" w:styleId="EPLTableStandard">
    <w:name w:val="EPL_Table_Standard"/>
    <w:basedOn w:val="TableNormal"/>
    <w:rsid w:val="0055763F"/>
    <w:rPr>
      <w:rFonts w:ascii="Arial" w:hAnsi="Arial"/>
      <w:sz w:val="18"/>
      <w:szCs w:val="18"/>
      <w:lang w:eastAsia="ja-JP"/>
    </w:rPr>
    <w:tblPr>
      <w:tblStyleRowBandSize w:val="1"/>
      <w:tblBorders>
        <w:top w:val="single" w:sz="2" w:space="0" w:color="C0C0C0"/>
        <w:left w:val="single" w:sz="2" w:space="0" w:color="FFFFFF"/>
        <w:bottom w:val="single" w:sz="2" w:space="0" w:color="C0C0C0"/>
        <w:right w:val="single" w:sz="2" w:space="0" w:color="FFFFFF"/>
        <w:insideH w:val="single" w:sz="2" w:space="0" w:color="FFFFFF"/>
        <w:insideV w:val="single" w:sz="2" w:space="0" w:color="FFFFFF"/>
      </w:tblBorders>
    </w:tblPr>
    <w:trPr>
      <w:cantSplit/>
    </w:trPr>
    <w:tblStylePr w:type="firstRow">
      <w:rPr>
        <w:rFonts w:ascii="Times New Roman" w:hAnsi="Times New Roman" w:cs="Times New Roman"/>
        <w:b/>
        <w:i w:val="0"/>
        <w:color w:val="FFFFFF"/>
        <w:sz w:val="18"/>
        <w:szCs w:val="18"/>
      </w:rPr>
      <w:tblPr/>
      <w:trPr>
        <w:tblHeader/>
      </w:trPr>
      <w:tcPr>
        <w:tcBorders>
          <w:top w:val="single" w:sz="2" w:space="0" w:color="C0C0C0"/>
          <w:left w:val="single" w:sz="2" w:space="0" w:color="FFFFFF"/>
          <w:bottom w:val="single" w:sz="2" w:space="0" w:color="C0C0C0"/>
          <w:right w:val="single" w:sz="2" w:space="0" w:color="FFFFFF"/>
          <w:insideH w:val="nil"/>
          <w:insideV w:val="single" w:sz="2" w:space="0" w:color="FFFFFF"/>
          <w:tl2br w:val="nil"/>
          <w:tr2bl w:val="nil"/>
        </w:tcBorders>
        <w:shd w:val="clear" w:color="auto" w:fill="DD6225"/>
      </w:tcPr>
    </w:tblStylePr>
    <w:tblStylePr w:type="band1Horz">
      <w:rPr>
        <w:rFonts w:cs="Times New Roman"/>
        <w:sz w:val="18"/>
      </w:rPr>
      <w:tblPr/>
      <w:tcPr>
        <w:tcBorders>
          <w:top w:val="single" w:sz="2" w:space="0" w:color="C0C0C0"/>
          <w:left w:val="single" w:sz="2" w:space="0" w:color="FFFFFF"/>
          <w:bottom w:val="single" w:sz="2" w:space="0" w:color="C0C0C0"/>
          <w:right w:val="single" w:sz="2" w:space="0" w:color="FFFFFF"/>
          <w:insideH w:val="nil"/>
          <w:insideV w:val="single" w:sz="2" w:space="0" w:color="FFFFFF"/>
          <w:tl2br w:val="nil"/>
          <w:tr2bl w:val="nil"/>
        </w:tcBorders>
        <w:shd w:val="clear" w:color="auto" w:fill="F3F3F3"/>
      </w:tcPr>
    </w:tblStylePr>
    <w:tblStylePr w:type="band2Horz">
      <w:rPr>
        <w:rFonts w:cs="Times New Roman"/>
        <w:sz w:val="18"/>
      </w:rPr>
      <w:tblPr/>
      <w:tcPr>
        <w:tcBorders>
          <w:top w:val="nil"/>
          <w:left w:val="single" w:sz="2" w:space="0" w:color="FFFFFF"/>
          <w:bottom w:val="nil"/>
          <w:right w:val="single" w:sz="2" w:space="0" w:color="FFFFFF"/>
          <w:insideH w:val="nil"/>
          <w:insideV w:val="single" w:sz="2" w:space="0" w:color="FFFFFF"/>
          <w:tl2br w:val="nil"/>
          <w:tr2bl w:val="nil"/>
        </w:tcBorders>
        <w:shd w:val="clear" w:color="auto" w:fill="DDDDDD"/>
      </w:tcPr>
    </w:tblStylePr>
  </w:style>
  <w:style w:type="paragraph" w:styleId="ListBullet">
    <w:name w:val="List Bullet"/>
    <w:basedOn w:val="BodyText"/>
    <w:uiPriority w:val="99"/>
    <w:rsid w:val="00DC580F"/>
    <w:pPr>
      <w:numPr>
        <w:numId w:val="2"/>
      </w:numPr>
      <w:tabs>
        <w:tab w:val="clear" w:pos="926"/>
        <w:tab w:val="num" w:pos="851"/>
        <w:tab w:val="num" w:pos="1209"/>
      </w:tabs>
      <w:spacing w:before="160" w:after="160" w:line="288" w:lineRule="auto"/>
      <w:ind w:left="851" w:hanging="567"/>
    </w:pPr>
    <w:rPr>
      <w:rFonts w:eastAsia="SC STKaiti" w:cs="Arial"/>
      <w:sz w:val="20"/>
      <w:szCs w:val="18"/>
      <w:lang w:eastAsia="en-AU"/>
    </w:rPr>
  </w:style>
  <w:style w:type="paragraph" w:styleId="ListBullet2">
    <w:name w:val="List Bullet 2"/>
    <w:basedOn w:val="BodyText"/>
    <w:uiPriority w:val="99"/>
    <w:rsid w:val="00DC580F"/>
    <w:pPr>
      <w:numPr>
        <w:ilvl w:val="1"/>
        <w:numId w:val="3"/>
      </w:numPr>
      <w:spacing w:before="160" w:after="160" w:line="288" w:lineRule="auto"/>
    </w:pPr>
    <w:rPr>
      <w:rFonts w:eastAsia="SC STKaiti" w:cs="Arial"/>
      <w:sz w:val="20"/>
      <w:szCs w:val="24"/>
      <w:lang w:eastAsia="zh-CN"/>
    </w:rPr>
  </w:style>
  <w:style w:type="paragraph" w:styleId="ListBullet3">
    <w:name w:val="List Bullet 3"/>
    <w:basedOn w:val="BodyText"/>
    <w:uiPriority w:val="99"/>
    <w:rsid w:val="00DC580F"/>
    <w:pPr>
      <w:numPr>
        <w:ilvl w:val="2"/>
        <w:numId w:val="1"/>
      </w:numPr>
      <w:tabs>
        <w:tab w:val="clear" w:pos="360"/>
        <w:tab w:val="num" w:pos="1209"/>
        <w:tab w:val="num" w:pos="1985"/>
      </w:tabs>
      <w:spacing w:before="160" w:after="160" w:line="288" w:lineRule="auto"/>
      <w:ind w:left="1985" w:hanging="567"/>
    </w:pPr>
    <w:rPr>
      <w:rFonts w:eastAsia="SC STKaiti" w:cs="Arial"/>
      <w:sz w:val="20"/>
      <w:szCs w:val="24"/>
      <w:lang w:eastAsia="zh-CN"/>
    </w:rPr>
  </w:style>
  <w:style w:type="paragraph" w:styleId="ListBullet4">
    <w:name w:val="List Bullet 4"/>
    <w:basedOn w:val="BodyText"/>
    <w:autoRedefine/>
    <w:uiPriority w:val="99"/>
    <w:rsid w:val="00DC580F"/>
    <w:pPr>
      <w:numPr>
        <w:ilvl w:val="3"/>
        <w:numId w:val="1"/>
      </w:numPr>
      <w:tabs>
        <w:tab w:val="clear" w:pos="360"/>
        <w:tab w:val="num" w:pos="1209"/>
        <w:tab w:val="num" w:pos="2552"/>
      </w:tabs>
      <w:spacing w:before="160" w:after="160" w:line="288" w:lineRule="auto"/>
      <w:ind w:left="2552" w:hanging="567"/>
    </w:pPr>
    <w:rPr>
      <w:rFonts w:eastAsia="SimSun" w:cs="Arial"/>
      <w:sz w:val="20"/>
      <w:lang w:eastAsia="zh-CN"/>
    </w:rPr>
  </w:style>
  <w:style w:type="paragraph" w:styleId="ListBullet5">
    <w:name w:val="List Bullet 5"/>
    <w:basedOn w:val="BodyText"/>
    <w:autoRedefine/>
    <w:uiPriority w:val="99"/>
    <w:rsid w:val="00DC580F"/>
    <w:pPr>
      <w:numPr>
        <w:ilvl w:val="4"/>
        <w:numId w:val="1"/>
      </w:numPr>
      <w:tabs>
        <w:tab w:val="clear" w:pos="360"/>
        <w:tab w:val="num" w:pos="1209"/>
        <w:tab w:val="num" w:pos="3119"/>
      </w:tabs>
      <w:spacing w:before="160" w:after="160" w:line="288" w:lineRule="auto"/>
      <w:ind w:left="3119" w:hanging="567"/>
    </w:pPr>
    <w:rPr>
      <w:rFonts w:eastAsia="SimSun" w:cs="Arial"/>
      <w:sz w:val="20"/>
      <w:lang w:eastAsia="zh-CN"/>
    </w:rPr>
  </w:style>
  <w:style w:type="paragraph" w:customStyle="1" w:styleId="Heading211pt">
    <w:name w:val="Heading 2 + 11 pt"/>
    <w:aliases w:val="Before:  6 pt,After:  6 pt"/>
    <w:basedOn w:val="Heading1"/>
    <w:rsid w:val="00D90D35"/>
    <w:pPr>
      <w:widowControl w:val="0"/>
      <w:tabs>
        <w:tab w:val="num" w:pos="1286"/>
      </w:tabs>
      <w:spacing w:before="120"/>
      <w:ind w:left="1286" w:hanging="576"/>
    </w:pPr>
    <w:rPr>
      <w:rFonts w:ascii="Arial (W1)" w:hAnsi="Arial (W1)"/>
      <w:bCs/>
      <w:color w:val="auto"/>
      <w:kern w:val="32"/>
      <w:sz w:val="22"/>
      <w:szCs w:val="22"/>
      <w:u w:val="single"/>
    </w:rPr>
  </w:style>
  <w:style w:type="paragraph" w:styleId="TOCHeading">
    <w:name w:val="TOC Heading"/>
    <w:basedOn w:val="Heading1"/>
    <w:next w:val="Normal"/>
    <w:uiPriority w:val="39"/>
    <w:unhideWhenUsed/>
    <w:rsid w:val="00BD0DDF"/>
    <w:pPr>
      <w:keepNext/>
      <w:keepLines/>
      <w:spacing w:before="480" w:after="0" w:line="276" w:lineRule="auto"/>
      <w:outlineLvl w:val="9"/>
    </w:pPr>
    <w:rPr>
      <w:rFonts w:ascii="Cambria" w:hAnsi="Cambria" w:cs="Times New Roman"/>
      <w:bCs/>
      <w:color w:val="365F91"/>
      <w:sz w:val="28"/>
      <w:szCs w:val="28"/>
      <w:lang w:val="en-US"/>
    </w:rPr>
  </w:style>
  <w:style w:type="character" w:styleId="FollowedHyperlink">
    <w:name w:val="FollowedHyperlink"/>
    <w:uiPriority w:val="99"/>
    <w:semiHidden/>
    <w:unhideWhenUsed/>
    <w:rsid w:val="00D232D1"/>
    <w:rPr>
      <w:rFonts w:cs="Times New Roman"/>
      <w:color w:val="800080"/>
      <w:u w:val="single"/>
    </w:rPr>
  </w:style>
  <w:style w:type="paragraph" w:styleId="PlainText">
    <w:name w:val="Plain Text"/>
    <w:basedOn w:val="Normal"/>
    <w:link w:val="PlainTextChar"/>
    <w:uiPriority w:val="99"/>
    <w:unhideWhenUsed/>
    <w:rsid w:val="008B76D2"/>
    <w:rPr>
      <w:rFonts w:ascii="Calibri" w:hAnsi="Calibri"/>
      <w:sz w:val="22"/>
      <w:szCs w:val="21"/>
    </w:rPr>
  </w:style>
  <w:style w:type="character" w:customStyle="1" w:styleId="PlainTextChar">
    <w:name w:val="Plain Text Char"/>
    <w:link w:val="PlainText"/>
    <w:uiPriority w:val="99"/>
    <w:locked/>
    <w:rsid w:val="008B76D2"/>
    <w:rPr>
      <w:rFonts w:ascii="Calibri" w:hAnsi="Calibri" w:cs="Times New Roman"/>
      <w:sz w:val="21"/>
      <w:szCs w:val="21"/>
      <w:lang w:val="x-none" w:eastAsia="en-US"/>
    </w:rPr>
  </w:style>
  <w:style w:type="character" w:styleId="BookTitle">
    <w:name w:val="Book Title"/>
    <w:uiPriority w:val="33"/>
    <w:rsid w:val="00F71F7E"/>
    <w:rPr>
      <w:b/>
      <w:bCs/>
      <w:i/>
      <w:iCs/>
      <w:spacing w:val="5"/>
    </w:rPr>
  </w:style>
  <w:style w:type="character" w:styleId="UnresolvedMention">
    <w:name w:val="Unresolved Mention"/>
    <w:uiPriority w:val="99"/>
    <w:semiHidden/>
    <w:unhideWhenUsed/>
    <w:rsid w:val="00796124"/>
    <w:rPr>
      <w:color w:val="605E5C"/>
      <w:shd w:val="clear" w:color="auto" w:fill="E1DFDD"/>
    </w:rPr>
  </w:style>
  <w:style w:type="paragraph" w:styleId="Caption">
    <w:name w:val="caption"/>
    <w:aliases w:val="Caption to label tables"/>
    <w:basedOn w:val="Normal"/>
    <w:next w:val="Normal"/>
    <w:uiPriority w:val="35"/>
    <w:unhideWhenUsed/>
    <w:qFormat/>
    <w:rsid w:val="00A82831"/>
    <w:pPr>
      <w:keepNext/>
      <w:tabs>
        <w:tab w:val="left" w:pos="851"/>
      </w:tabs>
      <w:spacing w:before="240" w:after="200"/>
      <w:ind w:left="851" w:hanging="851"/>
    </w:pPr>
    <w:rPr>
      <w:rFonts w:ascii="Arial" w:eastAsia="SimSun" w:hAnsi="Arial" w:cs="Arial"/>
      <w:i/>
      <w:iCs/>
      <w:sz w:val="18"/>
      <w:szCs w:val="18"/>
      <w:lang w:eastAsia="zh-CN"/>
    </w:rPr>
  </w:style>
  <w:style w:type="numbering" w:customStyle="1" w:styleId="EEISbodysubdetails">
    <w:name w:val="EEIS body subdetails"/>
    <w:basedOn w:val="NoList"/>
    <w:uiPriority w:val="99"/>
    <w:rsid w:val="000519B5"/>
    <w:pPr>
      <w:numPr>
        <w:numId w:val="6"/>
      </w:numPr>
    </w:pPr>
  </w:style>
  <w:style w:type="paragraph" w:customStyle="1" w:styleId="BulletsEEIS">
    <w:name w:val="Bullets EEIS"/>
    <w:basedOn w:val="Tabletext"/>
    <w:qFormat/>
    <w:rsid w:val="00D51E0B"/>
    <w:pPr>
      <w:numPr>
        <w:numId w:val="16"/>
      </w:numPr>
      <w:tabs>
        <w:tab w:val="left" w:pos="907"/>
      </w:tabs>
      <w:ind w:left="1417" w:hanging="510"/>
    </w:pPr>
  </w:style>
  <w:style w:type="paragraph" w:customStyle="1" w:styleId="BodytextEEIS">
    <w:name w:val="Body text EEIS"/>
    <w:basedOn w:val="Normal"/>
    <w:qFormat/>
    <w:rsid w:val="00A82831"/>
    <w:pPr>
      <w:spacing w:before="120" w:after="120" w:line="264" w:lineRule="auto"/>
      <w:ind w:left="567"/>
    </w:pPr>
    <w:rPr>
      <w:rFonts w:ascii="Arial" w:eastAsia="SimSun" w:hAnsi="Arial" w:cs="Arial"/>
      <w:sz w:val="20"/>
      <w:lang w:eastAsia="zh-CN"/>
    </w:rPr>
  </w:style>
  <w:style w:type="paragraph" w:customStyle="1" w:styleId="Notesandexamples">
    <w:name w:val="Notes and examples"/>
    <w:next w:val="BodytextEEIS"/>
    <w:qFormat/>
    <w:rsid w:val="00A82831"/>
    <w:pPr>
      <w:spacing w:before="120" w:after="120"/>
      <w:ind w:left="1287" w:hanging="720"/>
    </w:pPr>
    <w:rPr>
      <w:rFonts w:ascii="Arial" w:eastAsia="SimSun" w:hAnsi="Arial" w:cs="Arial"/>
      <w:i/>
      <w:sz w:val="16"/>
      <w:lang w:eastAsia="zh-CN"/>
    </w:rPr>
  </w:style>
  <w:style w:type="paragraph" w:customStyle="1" w:styleId="EEISSectionHeading">
    <w:name w:val="EEIS Section Heading"/>
    <w:next w:val="Normal"/>
    <w:rsid w:val="00A82831"/>
    <w:pPr>
      <w:spacing w:before="240" w:after="240"/>
      <w:ind w:left="567" w:hanging="567"/>
    </w:pPr>
    <w:rPr>
      <w:rFonts w:ascii="Arial" w:eastAsia="SimSun" w:hAnsi="Arial" w:cs="Arial"/>
      <w:b/>
      <w:sz w:val="34"/>
      <w:lang w:eastAsia="zh-CN"/>
    </w:rPr>
  </w:style>
  <w:style w:type="paragraph" w:customStyle="1" w:styleId="Sectionheading1">
    <w:name w:val="Section heading 1"/>
    <w:basedOn w:val="Normal"/>
    <w:link w:val="Sectionheading1Char"/>
    <w:qFormat/>
    <w:rsid w:val="002132A4"/>
    <w:pPr>
      <w:keepNext/>
      <w:numPr>
        <w:numId w:val="18"/>
      </w:numPr>
      <w:spacing w:before="320" w:after="240" w:line="264" w:lineRule="auto"/>
      <w:outlineLvl w:val="1"/>
    </w:pPr>
    <w:rPr>
      <w:rFonts w:ascii="Arial" w:eastAsia="SimSun" w:hAnsi="Arial" w:cs="Arial"/>
      <w:b/>
      <w:sz w:val="34"/>
      <w:lang w:eastAsia="zh-CN"/>
    </w:rPr>
  </w:style>
  <w:style w:type="character" w:customStyle="1" w:styleId="Sectionheading1Char">
    <w:name w:val="Section heading 1 Char"/>
    <w:link w:val="Sectionheading1"/>
    <w:rsid w:val="002132A4"/>
    <w:rPr>
      <w:rFonts w:ascii="Arial" w:eastAsia="SimSun" w:hAnsi="Arial" w:cs="Arial"/>
      <w:b/>
      <w:sz w:val="34"/>
      <w:lang w:eastAsia="zh-CN"/>
    </w:rPr>
  </w:style>
  <w:style w:type="paragraph" w:customStyle="1" w:styleId="Sectionheading2">
    <w:name w:val="Section heading 2"/>
    <w:basedOn w:val="Normal"/>
    <w:link w:val="Sectionheading2Char"/>
    <w:qFormat/>
    <w:rsid w:val="002132A4"/>
    <w:pPr>
      <w:keepNext/>
      <w:numPr>
        <w:ilvl w:val="1"/>
        <w:numId w:val="18"/>
      </w:numPr>
      <w:tabs>
        <w:tab w:val="left" w:pos="567"/>
      </w:tabs>
      <w:spacing w:before="320" w:after="120" w:line="264" w:lineRule="auto"/>
      <w:ind w:left="567" w:hanging="567"/>
      <w:outlineLvl w:val="2"/>
    </w:pPr>
    <w:rPr>
      <w:rFonts w:ascii="Arial" w:eastAsia="SimSun" w:hAnsi="Arial" w:cs="Arial"/>
      <w:b/>
      <w:sz w:val="28"/>
      <w:lang w:eastAsia="zh-CN"/>
    </w:rPr>
  </w:style>
  <w:style w:type="character" w:customStyle="1" w:styleId="Sectionheading2Char">
    <w:name w:val="Section heading 2 Char"/>
    <w:link w:val="Sectionheading2"/>
    <w:rsid w:val="002132A4"/>
    <w:rPr>
      <w:rFonts w:ascii="Arial" w:eastAsia="SimSun" w:hAnsi="Arial" w:cs="Arial"/>
      <w:b/>
      <w:sz w:val="28"/>
      <w:lang w:eastAsia="zh-CN"/>
    </w:rPr>
  </w:style>
  <w:style w:type="paragraph" w:customStyle="1" w:styleId="EEISSectionheading3">
    <w:name w:val="EEIS Section heading 3"/>
    <w:basedOn w:val="Normal"/>
    <w:next w:val="Normal"/>
    <w:rsid w:val="00A82831"/>
    <w:pPr>
      <w:keepNext/>
      <w:numPr>
        <w:numId w:val="17"/>
      </w:numPr>
      <w:tabs>
        <w:tab w:val="left" w:pos="567"/>
      </w:tabs>
      <w:spacing w:before="160" w:after="160" w:line="288" w:lineRule="auto"/>
    </w:pPr>
    <w:rPr>
      <w:rFonts w:ascii="Arial" w:eastAsia="SimSun" w:hAnsi="Arial" w:cs="Arial"/>
      <w:b/>
      <w:color w:val="000000"/>
      <w:sz w:val="22"/>
      <w:szCs w:val="22"/>
      <w:lang w:eastAsia="zh-CN"/>
    </w:rPr>
  </w:style>
  <w:style w:type="paragraph" w:customStyle="1" w:styleId="Sectionheading3">
    <w:name w:val="Section heading 3"/>
    <w:basedOn w:val="Normal"/>
    <w:link w:val="Sectionheading3Char"/>
    <w:qFormat/>
    <w:rsid w:val="002132A4"/>
    <w:pPr>
      <w:keepNext/>
      <w:numPr>
        <w:ilvl w:val="2"/>
        <w:numId w:val="18"/>
      </w:numPr>
      <w:spacing w:before="320" w:after="120" w:line="264" w:lineRule="auto"/>
      <w:ind w:left="1361" w:hanging="794"/>
      <w:outlineLvl w:val="3"/>
    </w:pPr>
    <w:rPr>
      <w:rFonts w:ascii="Arial" w:eastAsia="SimSun" w:hAnsi="Arial" w:cs="Arial"/>
      <w:b/>
      <w:sz w:val="26"/>
      <w:lang w:eastAsia="zh-CN"/>
    </w:rPr>
  </w:style>
  <w:style w:type="character" w:customStyle="1" w:styleId="Sectionheading3Char">
    <w:name w:val="Section heading 3 Char"/>
    <w:link w:val="Sectionheading3"/>
    <w:rsid w:val="002132A4"/>
    <w:rPr>
      <w:rFonts w:ascii="Arial" w:eastAsia="SimSun" w:hAnsi="Arial" w:cs="Arial"/>
      <w:b/>
      <w:sz w:val="26"/>
      <w:lang w:eastAsia="zh-CN"/>
    </w:rPr>
  </w:style>
  <w:style w:type="paragraph" w:customStyle="1" w:styleId="Sectionheading4">
    <w:name w:val="Section heading 4"/>
    <w:basedOn w:val="Normal"/>
    <w:link w:val="Sectionheading4Char"/>
    <w:qFormat/>
    <w:rsid w:val="00647F49"/>
    <w:pPr>
      <w:keepNext/>
      <w:numPr>
        <w:ilvl w:val="3"/>
        <w:numId w:val="18"/>
      </w:numPr>
      <w:spacing w:before="280" w:after="120" w:line="264" w:lineRule="auto"/>
      <w:ind w:left="1213" w:hanging="646"/>
      <w:outlineLvl w:val="4"/>
    </w:pPr>
    <w:rPr>
      <w:rFonts w:ascii="Arial" w:eastAsia="SimSun" w:hAnsi="Arial" w:cs="Arial"/>
      <w:b/>
      <w:sz w:val="22"/>
      <w:lang w:eastAsia="zh-CN"/>
    </w:rPr>
  </w:style>
  <w:style w:type="character" w:customStyle="1" w:styleId="Sectionheading4Char">
    <w:name w:val="Section heading 4 Char"/>
    <w:link w:val="Sectionheading4"/>
    <w:rsid w:val="00647F49"/>
    <w:rPr>
      <w:rFonts w:ascii="Arial" w:eastAsia="SimSun" w:hAnsi="Arial" w:cs="Arial"/>
      <w:b/>
      <w:sz w:val="22"/>
      <w:lang w:eastAsia="zh-CN"/>
    </w:rPr>
  </w:style>
  <w:style w:type="paragraph" w:customStyle="1" w:styleId="Subdetailsfirstindent">
    <w:name w:val="Subdetails first indent"/>
    <w:next w:val="Subdetailssecondindent"/>
    <w:link w:val="SubdetailsfirstindentChar"/>
    <w:qFormat/>
    <w:rsid w:val="00A82831"/>
    <w:pPr>
      <w:numPr>
        <w:numId w:val="229"/>
      </w:numPr>
      <w:spacing w:before="160" w:after="160"/>
    </w:pPr>
    <w:rPr>
      <w:rFonts w:ascii="Arial" w:eastAsia="SimSun" w:hAnsi="Arial" w:cs="Arial"/>
      <w:lang w:eastAsia="zh-CN"/>
    </w:rPr>
  </w:style>
  <w:style w:type="character" w:customStyle="1" w:styleId="SubdetailsfirstindentChar">
    <w:name w:val="Subdetails first indent Char"/>
    <w:link w:val="Subdetailsfirstindent"/>
    <w:rsid w:val="00A82831"/>
    <w:rPr>
      <w:rFonts w:ascii="Arial" w:eastAsia="SimSun" w:hAnsi="Arial" w:cs="Arial"/>
      <w:lang w:eastAsia="zh-CN"/>
    </w:rPr>
  </w:style>
  <w:style w:type="paragraph" w:customStyle="1" w:styleId="Subdetailssecondindent">
    <w:name w:val="Subdetails second indent"/>
    <w:basedOn w:val="Normal"/>
    <w:next w:val="Subdetailsthirdindent"/>
    <w:qFormat/>
    <w:rsid w:val="00465204"/>
    <w:pPr>
      <w:numPr>
        <w:numId w:val="20"/>
      </w:numPr>
      <w:spacing w:before="120" w:after="120" w:line="264" w:lineRule="auto"/>
      <w:ind w:left="1848" w:hanging="357"/>
    </w:pPr>
    <w:rPr>
      <w:rFonts w:ascii="Arial" w:eastAsia="SimSun" w:hAnsi="Arial" w:cs="Arial"/>
      <w:sz w:val="20"/>
      <w:lang w:eastAsia="zh-CN"/>
    </w:rPr>
  </w:style>
  <w:style w:type="paragraph" w:customStyle="1" w:styleId="Tableheader">
    <w:name w:val="Table header"/>
    <w:basedOn w:val="Normal"/>
    <w:qFormat/>
    <w:rsid w:val="00A82831"/>
    <w:pPr>
      <w:spacing w:before="120" w:after="120" w:line="264" w:lineRule="auto"/>
    </w:pPr>
    <w:rPr>
      <w:rFonts w:ascii="Arial" w:eastAsia="SimSun" w:hAnsi="Arial" w:cs="Arial"/>
      <w:b/>
      <w:bCs/>
      <w:sz w:val="20"/>
      <w:lang w:eastAsia="zh-CN"/>
    </w:rPr>
  </w:style>
  <w:style w:type="paragraph" w:customStyle="1" w:styleId="Tabletext">
    <w:name w:val="Table text"/>
    <w:basedOn w:val="Normal"/>
    <w:qFormat/>
    <w:rsid w:val="00A82831"/>
    <w:pPr>
      <w:spacing w:before="120" w:after="120" w:line="264" w:lineRule="auto"/>
    </w:pPr>
    <w:rPr>
      <w:rFonts w:ascii="Arial" w:eastAsia="SimSun" w:hAnsi="Arial" w:cs="Arial"/>
      <w:sz w:val="20"/>
      <w:lang w:eastAsia="zh-CN"/>
    </w:rPr>
  </w:style>
  <w:style w:type="paragraph" w:customStyle="1" w:styleId="EEISfourthindent">
    <w:name w:val="EEISfourthindent"/>
    <w:basedOn w:val="Normal"/>
    <w:qFormat/>
    <w:rsid w:val="000519B5"/>
    <w:pPr>
      <w:spacing w:before="120" w:after="120" w:line="264" w:lineRule="auto"/>
    </w:pPr>
    <w:rPr>
      <w:rFonts w:ascii="Arial" w:eastAsia="SimSun" w:hAnsi="Arial" w:cs="Arial"/>
      <w:sz w:val="20"/>
      <w:lang w:eastAsia="zh-CN"/>
    </w:rPr>
  </w:style>
  <w:style w:type="paragraph" w:customStyle="1" w:styleId="EEISthirdindent">
    <w:name w:val="EEISthirdindent"/>
    <w:basedOn w:val="Normal"/>
    <w:rsid w:val="000519B5"/>
    <w:pPr>
      <w:spacing w:before="120" w:after="120" w:line="264" w:lineRule="auto"/>
    </w:pPr>
    <w:rPr>
      <w:rFonts w:ascii="Arial" w:eastAsia="SimSun" w:hAnsi="Arial" w:cs="Arial"/>
      <w:sz w:val="20"/>
      <w:lang w:eastAsia="zh-CN"/>
    </w:rPr>
  </w:style>
  <w:style w:type="paragraph" w:customStyle="1" w:styleId="FIXEDheading5">
    <w:name w:val="FIXEDheading5"/>
    <w:basedOn w:val="Normal"/>
    <w:link w:val="FIXEDheading5Char"/>
    <w:rsid w:val="000519B5"/>
    <w:pPr>
      <w:spacing w:before="120" w:after="120" w:line="264" w:lineRule="auto"/>
    </w:pPr>
    <w:rPr>
      <w:rFonts w:ascii="Arial" w:eastAsia="SimSun" w:hAnsi="Arial" w:cs="Arial"/>
      <w:b/>
      <w:sz w:val="20"/>
      <w:lang w:eastAsia="zh-CN"/>
    </w:rPr>
  </w:style>
  <w:style w:type="character" w:customStyle="1" w:styleId="FIXEDheading5Char">
    <w:name w:val="FIXEDheading5 Char"/>
    <w:link w:val="FIXEDheading5"/>
    <w:rsid w:val="000519B5"/>
    <w:rPr>
      <w:rFonts w:ascii="Arial" w:eastAsia="SimSun" w:hAnsi="Arial" w:cs="Arial"/>
      <w:b/>
      <w:lang w:eastAsia="zh-CN"/>
    </w:rPr>
  </w:style>
  <w:style w:type="paragraph" w:customStyle="1" w:styleId="Dictionary">
    <w:name w:val="Dictionary"/>
    <w:basedOn w:val="BodytextEEIS"/>
    <w:qFormat/>
    <w:rsid w:val="00A82831"/>
    <w:pPr>
      <w:ind w:left="1287" w:hanging="720"/>
    </w:pPr>
  </w:style>
  <w:style w:type="paragraph" w:customStyle="1" w:styleId="Sectionheading5">
    <w:name w:val="Section heading 5"/>
    <w:basedOn w:val="Normal"/>
    <w:link w:val="Sectionheading5Char"/>
    <w:qFormat/>
    <w:rsid w:val="00F20005"/>
    <w:pPr>
      <w:keepNext/>
      <w:numPr>
        <w:ilvl w:val="4"/>
        <w:numId w:val="18"/>
      </w:numPr>
      <w:spacing w:before="360" w:after="120" w:line="264" w:lineRule="auto"/>
      <w:ind w:left="1361" w:hanging="794"/>
    </w:pPr>
    <w:rPr>
      <w:rFonts w:ascii="Arial" w:eastAsia="SimSun" w:hAnsi="Arial" w:cs="Arial"/>
      <w:b/>
      <w:sz w:val="20"/>
      <w:lang w:eastAsia="zh-CN"/>
    </w:rPr>
  </w:style>
  <w:style w:type="character" w:customStyle="1" w:styleId="Sectionheading5Char">
    <w:name w:val="Section heading 5 Char"/>
    <w:link w:val="Sectionheading5"/>
    <w:rsid w:val="00F20005"/>
    <w:rPr>
      <w:rFonts w:ascii="Arial" w:eastAsia="SimSun" w:hAnsi="Arial" w:cs="Arial"/>
      <w:b/>
      <w:lang w:eastAsia="zh-CN"/>
    </w:rPr>
  </w:style>
  <w:style w:type="paragraph" w:customStyle="1" w:styleId="Subdetailsfourthindent">
    <w:name w:val="Subdetails fourth indent"/>
    <w:basedOn w:val="Normal"/>
    <w:qFormat/>
    <w:rsid w:val="00A82831"/>
    <w:pPr>
      <w:numPr>
        <w:numId w:val="19"/>
      </w:numPr>
      <w:spacing w:before="120" w:after="120" w:line="264" w:lineRule="auto"/>
    </w:pPr>
    <w:rPr>
      <w:rFonts w:ascii="Arial" w:eastAsia="SimSun" w:hAnsi="Arial" w:cs="Arial"/>
      <w:sz w:val="20"/>
      <w:lang w:eastAsia="zh-CN"/>
    </w:rPr>
  </w:style>
  <w:style w:type="paragraph" w:customStyle="1" w:styleId="Subdetailsthirdindent">
    <w:name w:val="Subdetails third indent"/>
    <w:basedOn w:val="Normal"/>
    <w:qFormat/>
    <w:rsid w:val="00646C25"/>
    <w:pPr>
      <w:numPr>
        <w:numId w:val="21"/>
      </w:numPr>
      <w:spacing w:before="120" w:after="120" w:line="264" w:lineRule="auto"/>
      <w:ind w:left="2154" w:hanging="357"/>
    </w:pPr>
    <w:rPr>
      <w:rFonts w:ascii="Arial" w:eastAsia="SimSun" w:hAnsi="Arial" w:cs="Arial"/>
      <w:sz w:val="20"/>
      <w:lang w:eastAsia="zh-CN"/>
    </w:rPr>
  </w:style>
  <w:style w:type="character" w:customStyle="1" w:styleId="Heading5Char">
    <w:name w:val="Heading 5 Char"/>
    <w:link w:val="Heading5"/>
    <w:semiHidden/>
    <w:rsid w:val="00E60B9D"/>
    <w:rPr>
      <w:rFonts w:ascii="Calibri" w:hAnsi="Calibri"/>
      <w:b/>
      <w:bCs/>
      <w:i/>
      <w:iCs/>
      <w:sz w:val="26"/>
      <w:szCs w:val="26"/>
      <w:lang w:eastAsia="en-US"/>
    </w:rPr>
  </w:style>
  <w:style w:type="character" w:customStyle="1" w:styleId="Heading6Char">
    <w:name w:val="Heading 6 Char"/>
    <w:link w:val="Heading6"/>
    <w:semiHidden/>
    <w:rsid w:val="00E60B9D"/>
    <w:rPr>
      <w:rFonts w:ascii="Calibri" w:hAnsi="Calibri"/>
      <w:b/>
      <w:bCs/>
      <w:sz w:val="22"/>
      <w:szCs w:val="22"/>
      <w:lang w:eastAsia="en-US"/>
    </w:rPr>
  </w:style>
  <w:style w:type="character" w:customStyle="1" w:styleId="Heading7Char">
    <w:name w:val="Heading 7 Char"/>
    <w:link w:val="Heading7"/>
    <w:semiHidden/>
    <w:rsid w:val="00E60B9D"/>
    <w:rPr>
      <w:rFonts w:ascii="Calibri" w:hAnsi="Calibri"/>
      <w:sz w:val="24"/>
      <w:szCs w:val="24"/>
      <w:lang w:eastAsia="en-US"/>
    </w:rPr>
  </w:style>
  <w:style w:type="character" w:customStyle="1" w:styleId="Heading8Char">
    <w:name w:val="Heading 8 Char"/>
    <w:link w:val="Heading8"/>
    <w:semiHidden/>
    <w:rsid w:val="00E60B9D"/>
    <w:rPr>
      <w:rFonts w:ascii="Calibri" w:hAnsi="Calibri"/>
      <w:i/>
      <w:iCs/>
      <w:sz w:val="24"/>
      <w:szCs w:val="24"/>
      <w:lang w:eastAsia="en-US"/>
    </w:rPr>
  </w:style>
  <w:style w:type="character" w:customStyle="1" w:styleId="Heading9Char">
    <w:name w:val="Heading 9 Char"/>
    <w:link w:val="Heading9"/>
    <w:semiHidden/>
    <w:rsid w:val="00E60B9D"/>
    <w:rPr>
      <w:rFonts w:ascii="Calibri Light" w:hAnsi="Calibri Light"/>
      <w:sz w:val="22"/>
      <w:szCs w:val="22"/>
      <w:lang w:eastAsia="en-US"/>
    </w:rPr>
  </w:style>
  <w:style w:type="paragraph" w:customStyle="1" w:styleId="MAINSECTIONHEADING">
    <w:name w:val="MAIN SECTION HEADING"/>
    <w:basedOn w:val="Heading1"/>
    <w:qFormat/>
    <w:rsid w:val="002132A4"/>
    <w:pPr>
      <w:keepNext/>
      <w:numPr>
        <w:numId w:val="0"/>
      </w:numPr>
      <w:spacing w:before="320"/>
    </w:pPr>
  </w:style>
  <w:style w:type="paragraph" w:customStyle="1" w:styleId="Backgroundsectionheading1">
    <w:name w:val="Background section heading 1"/>
    <w:basedOn w:val="Sectionheading1"/>
    <w:qFormat/>
    <w:rsid w:val="002132A4"/>
    <w:pPr>
      <w:numPr>
        <w:numId w:val="23"/>
      </w:numPr>
      <w:ind w:left="567" w:hanging="567"/>
    </w:pPr>
  </w:style>
  <w:style w:type="paragraph" w:customStyle="1" w:styleId="Backgroundsectionheading2">
    <w:name w:val="Background section heading 2"/>
    <w:basedOn w:val="Sectionheading2"/>
    <w:qFormat/>
    <w:rsid w:val="002132A4"/>
    <w:pPr>
      <w:numPr>
        <w:numId w:val="23"/>
      </w:numPr>
      <w:ind w:left="567" w:hanging="680"/>
    </w:pPr>
  </w:style>
  <w:style w:type="paragraph" w:customStyle="1" w:styleId="Backgroundsectionheading3">
    <w:name w:val="Background section heading 3"/>
    <w:basedOn w:val="EEISSectionheading3"/>
    <w:next w:val="BodytextEEIS"/>
    <w:qFormat/>
    <w:rsid w:val="002132A4"/>
    <w:pPr>
      <w:numPr>
        <w:ilvl w:val="2"/>
        <w:numId w:val="23"/>
      </w:numPr>
      <w:tabs>
        <w:tab w:val="clear" w:pos="567"/>
      </w:tabs>
      <w:spacing w:before="320" w:line="264" w:lineRule="auto"/>
      <w:ind w:left="1361" w:hanging="794"/>
      <w:outlineLvl w:val="3"/>
    </w:pPr>
    <w:rPr>
      <w:sz w:val="26"/>
    </w:rPr>
  </w:style>
  <w:style w:type="paragraph" w:styleId="BlockText">
    <w:name w:val="Block Text"/>
    <w:basedOn w:val="Normal"/>
    <w:rsid w:val="002132A4"/>
    <w:pPr>
      <w:spacing w:after="120"/>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816975">
      <w:bodyDiv w:val="1"/>
      <w:marLeft w:val="0"/>
      <w:marRight w:val="0"/>
      <w:marTop w:val="0"/>
      <w:marBottom w:val="0"/>
      <w:divBdr>
        <w:top w:val="none" w:sz="0" w:space="0" w:color="auto"/>
        <w:left w:val="none" w:sz="0" w:space="0" w:color="auto"/>
        <w:bottom w:val="none" w:sz="0" w:space="0" w:color="auto"/>
        <w:right w:val="none" w:sz="0" w:space="0" w:color="auto"/>
      </w:divBdr>
    </w:div>
    <w:div w:id="780105964">
      <w:bodyDiv w:val="1"/>
      <w:marLeft w:val="0"/>
      <w:marRight w:val="0"/>
      <w:marTop w:val="0"/>
      <w:marBottom w:val="0"/>
      <w:divBdr>
        <w:top w:val="none" w:sz="0" w:space="0" w:color="auto"/>
        <w:left w:val="none" w:sz="0" w:space="0" w:color="auto"/>
        <w:bottom w:val="none" w:sz="0" w:space="0" w:color="auto"/>
        <w:right w:val="none" w:sz="0" w:space="0" w:color="auto"/>
      </w:divBdr>
    </w:div>
    <w:div w:id="1178498246">
      <w:bodyDiv w:val="1"/>
      <w:marLeft w:val="0"/>
      <w:marRight w:val="0"/>
      <w:marTop w:val="0"/>
      <w:marBottom w:val="0"/>
      <w:divBdr>
        <w:top w:val="none" w:sz="0" w:space="0" w:color="auto"/>
        <w:left w:val="none" w:sz="0" w:space="0" w:color="auto"/>
        <w:bottom w:val="none" w:sz="0" w:space="0" w:color="auto"/>
        <w:right w:val="none" w:sz="0" w:space="0" w:color="auto"/>
      </w:divBdr>
    </w:div>
    <w:div w:id="1675913907">
      <w:marLeft w:val="0"/>
      <w:marRight w:val="0"/>
      <w:marTop w:val="0"/>
      <w:marBottom w:val="0"/>
      <w:divBdr>
        <w:top w:val="none" w:sz="0" w:space="0" w:color="auto"/>
        <w:left w:val="none" w:sz="0" w:space="0" w:color="auto"/>
        <w:bottom w:val="none" w:sz="0" w:space="0" w:color="auto"/>
        <w:right w:val="none" w:sz="0" w:space="0" w:color="auto"/>
      </w:divBdr>
    </w:div>
    <w:div w:id="1675913910">
      <w:marLeft w:val="0"/>
      <w:marRight w:val="0"/>
      <w:marTop w:val="0"/>
      <w:marBottom w:val="0"/>
      <w:divBdr>
        <w:top w:val="none" w:sz="0" w:space="0" w:color="auto"/>
        <w:left w:val="none" w:sz="0" w:space="0" w:color="auto"/>
        <w:bottom w:val="none" w:sz="0" w:space="0" w:color="auto"/>
        <w:right w:val="none" w:sz="0" w:space="0" w:color="auto"/>
      </w:divBdr>
    </w:div>
    <w:div w:id="1675913912">
      <w:marLeft w:val="0"/>
      <w:marRight w:val="0"/>
      <w:marTop w:val="0"/>
      <w:marBottom w:val="0"/>
      <w:divBdr>
        <w:top w:val="none" w:sz="0" w:space="0" w:color="auto"/>
        <w:left w:val="none" w:sz="0" w:space="0" w:color="auto"/>
        <w:bottom w:val="none" w:sz="0" w:space="0" w:color="auto"/>
        <w:right w:val="none" w:sz="0" w:space="0" w:color="auto"/>
      </w:divBdr>
      <w:divsChild>
        <w:div w:id="1675913935">
          <w:marLeft w:val="547"/>
          <w:marRight w:val="0"/>
          <w:marTop w:val="96"/>
          <w:marBottom w:val="0"/>
          <w:divBdr>
            <w:top w:val="none" w:sz="0" w:space="0" w:color="auto"/>
            <w:left w:val="none" w:sz="0" w:space="0" w:color="auto"/>
            <w:bottom w:val="none" w:sz="0" w:space="0" w:color="auto"/>
            <w:right w:val="none" w:sz="0" w:space="0" w:color="auto"/>
          </w:divBdr>
        </w:div>
      </w:divsChild>
    </w:div>
    <w:div w:id="1675913913">
      <w:marLeft w:val="0"/>
      <w:marRight w:val="0"/>
      <w:marTop w:val="0"/>
      <w:marBottom w:val="0"/>
      <w:divBdr>
        <w:top w:val="none" w:sz="0" w:space="0" w:color="auto"/>
        <w:left w:val="none" w:sz="0" w:space="0" w:color="auto"/>
        <w:bottom w:val="none" w:sz="0" w:space="0" w:color="auto"/>
        <w:right w:val="none" w:sz="0" w:space="0" w:color="auto"/>
      </w:divBdr>
      <w:divsChild>
        <w:div w:id="1675913916">
          <w:marLeft w:val="0"/>
          <w:marRight w:val="0"/>
          <w:marTop w:val="0"/>
          <w:marBottom w:val="0"/>
          <w:divBdr>
            <w:top w:val="none" w:sz="0" w:space="0" w:color="auto"/>
            <w:left w:val="none" w:sz="0" w:space="0" w:color="auto"/>
            <w:bottom w:val="none" w:sz="0" w:space="0" w:color="auto"/>
            <w:right w:val="none" w:sz="0" w:space="0" w:color="auto"/>
          </w:divBdr>
          <w:divsChild>
            <w:div w:id="1675913936">
              <w:marLeft w:val="0"/>
              <w:marRight w:val="0"/>
              <w:marTop w:val="0"/>
              <w:marBottom w:val="0"/>
              <w:divBdr>
                <w:top w:val="none" w:sz="0" w:space="0" w:color="auto"/>
                <w:left w:val="none" w:sz="0" w:space="0" w:color="auto"/>
                <w:bottom w:val="none" w:sz="0" w:space="0" w:color="auto"/>
                <w:right w:val="none" w:sz="0" w:space="0" w:color="auto"/>
              </w:divBdr>
              <w:divsChild>
                <w:div w:id="1675913915">
                  <w:marLeft w:val="0"/>
                  <w:marRight w:val="0"/>
                  <w:marTop w:val="0"/>
                  <w:marBottom w:val="0"/>
                  <w:divBdr>
                    <w:top w:val="none" w:sz="0" w:space="0" w:color="auto"/>
                    <w:left w:val="none" w:sz="0" w:space="0" w:color="auto"/>
                    <w:bottom w:val="none" w:sz="0" w:space="0" w:color="auto"/>
                    <w:right w:val="none" w:sz="0" w:space="0" w:color="auto"/>
                  </w:divBdr>
                  <w:divsChild>
                    <w:div w:id="1675913953">
                      <w:marLeft w:val="0"/>
                      <w:marRight w:val="0"/>
                      <w:marTop w:val="0"/>
                      <w:marBottom w:val="0"/>
                      <w:divBdr>
                        <w:top w:val="none" w:sz="0" w:space="0" w:color="auto"/>
                        <w:left w:val="none" w:sz="0" w:space="0" w:color="auto"/>
                        <w:bottom w:val="none" w:sz="0" w:space="0" w:color="auto"/>
                        <w:right w:val="none" w:sz="0" w:space="0" w:color="auto"/>
                      </w:divBdr>
                      <w:divsChild>
                        <w:div w:id="1675913951">
                          <w:marLeft w:val="0"/>
                          <w:marRight w:val="0"/>
                          <w:marTop w:val="0"/>
                          <w:marBottom w:val="0"/>
                          <w:divBdr>
                            <w:top w:val="none" w:sz="0" w:space="0" w:color="auto"/>
                            <w:left w:val="none" w:sz="0" w:space="0" w:color="auto"/>
                            <w:bottom w:val="none" w:sz="0" w:space="0" w:color="auto"/>
                            <w:right w:val="none" w:sz="0" w:space="0" w:color="auto"/>
                          </w:divBdr>
                          <w:divsChild>
                            <w:div w:id="1675913923">
                              <w:marLeft w:val="0"/>
                              <w:marRight w:val="0"/>
                              <w:marTop w:val="0"/>
                              <w:marBottom w:val="0"/>
                              <w:divBdr>
                                <w:top w:val="none" w:sz="0" w:space="0" w:color="auto"/>
                                <w:left w:val="none" w:sz="0" w:space="0" w:color="auto"/>
                                <w:bottom w:val="none" w:sz="0" w:space="0" w:color="auto"/>
                                <w:right w:val="none" w:sz="0" w:space="0" w:color="auto"/>
                              </w:divBdr>
                              <w:divsChild>
                                <w:div w:id="1675913954">
                                  <w:marLeft w:val="0"/>
                                  <w:marRight w:val="0"/>
                                  <w:marTop w:val="0"/>
                                  <w:marBottom w:val="0"/>
                                  <w:divBdr>
                                    <w:top w:val="none" w:sz="0" w:space="0" w:color="auto"/>
                                    <w:left w:val="none" w:sz="0" w:space="0" w:color="auto"/>
                                    <w:bottom w:val="none" w:sz="0" w:space="0" w:color="auto"/>
                                    <w:right w:val="none" w:sz="0" w:space="0" w:color="auto"/>
                                  </w:divBdr>
                                  <w:divsChild>
                                    <w:div w:id="1675913930">
                                      <w:marLeft w:val="0"/>
                                      <w:marRight w:val="0"/>
                                      <w:marTop w:val="0"/>
                                      <w:marBottom w:val="0"/>
                                      <w:divBdr>
                                        <w:top w:val="none" w:sz="0" w:space="0" w:color="auto"/>
                                        <w:left w:val="none" w:sz="0" w:space="0" w:color="auto"/>
                                        <w:bottom w:val="none" w:sz="0" w:space="0" w:color="auto"/>
                                        <w:right w:val="none" w:sz="0" w:space="0" w:color="auto"/>
                                      </w:divBdr>
                                      <w:divsChild>
                                        <w:div w:id="1675913919">
                                          <w:marLeft w:val="0"/>
                                          <w:marRight w:val="0"/>
                                          <w:marTop w:val="0"/>
                                          <w:marBottom w:val="0"/>
                                          <w:divBdr>
                                            <w:top w:val="single" w:sz="2" w:space="0" w:color="000000"/>
                                            <w:left w:val="single" w:sz="2" w:space="0" w:color="000000"/>
                                            <w:bottom w:val="single" w:sz="2" w:space="0" w:color="000000"/>
                                            <w:right w:val="single" w:sz="2" w:space="0" w:color="000000"/>
                                          </w:divBdr>
                                          <w:divsChild>
                                            <w:div w:id="1675913937">
                                              <w:marLeft w:val="0"/>
                                              <w:marRight w:val="0"/>
                                              <w:marTop w:val="0"/>
                                              <w:marBottom w:val="0"/>
                                              <w:divBdr>
                                                <w:top w:val="none" w:sz="0" w:space="0" w:color="auto"/>
                                                <w:left w:val="none" w:sz="0" w:space="0" w:color="auto"/>
                                                <w:bottom w:val="none" w:sz="0" w:space="0" w:color="auto"/>
                                                <w:right w:val="none" w:sz="0" w:space="0" w:color="auto"/>
                                              </w:divBdr>
                                              <w:divsChild>
                                                <w:div w:id="1675913921">
                                                  <w:marLeft w:val="0"/>
                                                  <w:marRight w:val="0"/>
                                                  <w:marTop w:val="0"/>
                                                  <w:marBottom w:val="0"/>
                                                  <w:divBdr>
                                                    <w:top w:val="none" w:sz="0" w:space="0" w:color="auto"/>
                                                    <w:left w:val="none" w:sz="0" w:space="0" w:color="auto"/>
                                                    <w:bottom w:val="none" w:sz="0" w:space="0" w:color="auto"/>
                                                    <w:right w:val="none" w:sz="0" w:space="0" w:color="auto"/>
                                                  </w:divBdr>
                                                  <w:divsChild>
                                                    <w:div w:id="16759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5913914">
      <w:marLeft w:val="0"/>
      <w:marRight w:val="0"/>
      <w:marTop w:val="0"/>
      <w:marBottom w:val="0"/>
      <w:divBdr>
        <w:top w:val="none" w:sz="0" w:space="0" w:color="auto"/>
        <w:left w:val="none" w:sz="0" w:space="0" w:color="auto"/>
        <w:bottom w:val="none" w:sz="0" w:space="0" w:color="auto"/>
        <w:right w:val="none" w:sz="0" w:space="0" w:color="auto"/>
      </w:divBdr>
      <w:divsChild>
        <w:div w:id="1675913909">
          <w:marLeft w:val="547"/>
          <w:marRight w:val="0"/>
          <w:marTop w:val="115"/>
          <w:marBottom w:val="0"/>
          <w:divBdr>
            <w:top w:val="none" w:sz="0" w:space="0" w:color="auto"/>
            <w:left w:val="none" w:sz="0" w:space="0" w:color="auto"/>
            <w:bottom w:val="none" w:sz="0" w:space="0" w:color="auto"/>
            <w:right w:val="none" w:sz="0" w:space="0" w:color="auto"/>
          </w:divBdr>
        </w:div>
        <w:div w:id="1675913931">
          <w:marLeft w:val="547"/>
          <w:marRight w:val="0"/>
          <w:marTop w:val="115"/>
          <w:marBottom w:val="0"/>
          <w:divBdr>
            <w:top w:val="none" w:sz="0" w:space="0" w:color="auto"/>
            <w:left w:val="none" w:sz="0" w:space="0" w:color="auto"/>
            <w:bottom w:val="none" w:sz="0" w:space="0" w:color="auto"/>
            <w:right w:val="none" w:sz="0" w:space="0" w:color="auto"/>
          </w:divBdr>
        </w:div>
        <w:div w:id="1675913932">
          <w:marLeft w:val="547"/>
          <w:marRight w:val="0"/>
          <w:marTop w:val="115"/>
          <w:marBottom w:val="0"/>
          <w:divBdr>
            <w:top w:val="none" w:sz="0" w:space="0" w:color="auto"/>
            <w:left w:val="none" w:sz="0" w:space="0" w:color="auto"/>
            <w:bottom w:val="none" w:sz="0" w:space="0" w:color="auto"/>
            <w:right w:val="none" w:sz="0" w:space="0" w:color="auto"/>
          </w:divBdr>
        </w:div>
        <w:div w:id="1675913947">
          <w:marLeft w:val="547"/>
          <w:marRight w:val="0"/>
          <w:marTop w:val="115"/>
          <w:marBottom w:val="0"/>
          <w:divBdr>
            <w:top w:val="none" w:sz="0" w:space="0" w:color="auto"/>
            <w:left w:val="none" w:sz="0" w:space="0" w:color="auto"/>
            <w:bottom w:val="none" w:sz="0" w:space="0" w:color="auto"/>
            <w:right w:val="none" w:sz="0" w:space="0" w:color="auto"/>
          </w:divBdr>
        </w:div>
      </w:divsChild>
    </w:div>
    <w:div w:id="1675913917">
      <w:marLeft w:val="0"/>
      <w:marRight w:val="0"/>
      <w:marTop w:val="0"/>
      <w:marBottom w:val="0"/>
      <w:divBdr>
        <w:top w:val="none" w:sz="0" w:space="0" w:color="auto"/>
        <w:left w:val="none" w:sz="0" w:space="0" w:color="auto"/>
        <w:bottom w:val="none" w:sz="0" w:space="0" w:color="auto"/>
        <w:right w:val="none" w:sz="0" w:space="0" w:color="auto"/>
      </w:divBdr>
    </w:div>
    <w:div w:id="1675913926">
      <w:marLeft w:val="0"/>
      <w:marRight w:val="0"/>
      <w:marTop w:val="0"/>
      <w:marBottom w:val="0"/>
      <w:divBdr>
        <w:top w:val="none" w:sz="0" w:space="0" w:color="auto"/>
        <w:left w:val="none" w:sz="0" w:space="0" w:color="auto"/>
        <w:bottom w:val="none" w:sz="0" w:space="0" w:color="auto"/>
        <w:right w:val="none" w:sz="0" w:space="0" w:color="auto"/>
      </w:divBdr>
      <w:divsChild>
        <w:div w:id="1675913920">
          <w:marLeft w:val="547"/>
          <w:marRight w:val="0"/>
          <w:marTop w:val="115"/>
          <w:marBottom w:val="0"/>
          <w:divBdr>
            <w:top w:val="none" w:sz="0" w:space="0" w:color="auto"/>
            <w:left w:val="none" w:sz="0" w:space="0" w:color="auto"/>
            <w:bottom w:val="none" w:sz="0" w:space="0" w:color="auto"/>
            <w:right w:val="none" w:sz="0" w:space="0" w:color="auto"/>
          </w:divBdr>
        </w:div>
        <w:div w:id="1675913928">
          <w:marLeft w:val="547"/>
          <w:marRight w:val="0"/>
          <w:marTop w:val="115"/>
          <w:marBottom w:val="0"/>
          <w:divBdr>
            <w:top w:val="none" w:sz="0" w:space="0" w:color="auto"/>
            <w:left w:val="none" w:sz="0" w:space="0" w:color="auto"/>
            <w:bottom w:val="none" w:sz="0" w:space="0" w:color="auto"/>
            <w:right w:val="none" w:sz="0" w:space="0" w:color="auto"/>
          </w:divBdr>
        </w:div>
        <w:div w:id="1675913958">
          <w:marLeft w:val="547"/>
          <w:marRight w:val="0"/>
          <w:marTop w:val="115"/>
          <w:marBottom w:val="0"/>
          <w:divBdr>
            <w:top w:val="none" w:sz="0" w:space="0" w:color="auto"/>
            <w:left w:val="none" w:sz="0" w:space="0" w:color="auto"/>
            <w:bottom w:val="none" w:sz="0" w:space="0" w:color="auto"/>
            <w:right w:val="none" w:sz="0" w:space="0" w:color="auto"/>
          </w:divBdr>
        </w:div>
      </w:divsChild>
    </w:div>
    <w:div w:id="1675913927">
      <w:marLeft w:val="0"/>
      <w:marRight w:val="0"/>
      <w:marTop w:val="0"/>
      <w:marBottom w:val="0"/>
      <w:divBdr>
        <w:top w:val="none" w:sz="0" w:space="0" w:color="auto"/>
        <w:left w:val="none" w:sz="0" w:space="0" w:color="auto"/>
        <w:bottom w:val="none" w:sz="0" w:space="0" w:color="auto"/>
        <w:right w:val="none" w:sz="0" w:space="0" w:color="auto"/>
      </w:divBdr>
    </w:div>
    <w:div w:id="1675913938">
      <w:marLeft w:val="0"/>
      <w:marRight w:val="0"/>
      <w:marTop w:val="0"/>
      <w:marBottom w:val="0"/>
      <w:divBdr>
        <w:top w:val="none" w:sz="0" w:space="0" w:color="auto"/>
        <w:left w:val="none" w:sz="0" w:space="0" w:color="auto"/>
        <w:bottom w:val="none" w:sz="0" w:space="0" w:color="auto"/>
        <w:right w:val="none" w:sz="0" w:space="0" w:color="auto"/>
      </w:divBdr>
      <w:divsChild>
        <w:div w:id="1675913911">
          <w:marLeft w:val="0"/>
          <w:marRight w:val="0"/>
          <w:marTop w:val="0"/>
          <w:marBottom w:val="0"/>
          <w:divBdr>
            <w:top w:val="none" w:sz="0" w:space="0" w:color="auto"/>
            <w:left w:val="none" w:sz="0" w:space="0" w:color="auto"/>
            <w:bottom w:val="none" w:sz="0" w:space="0" w:color="auto"/>
            <w:right w:val="none" w:sz="0" w:space="0" w:color="auto"/>
          </w:divBdr>
          <w:divsChild>
            <w:div w:id="1675913952">
              <w:marLeft w:val="0"/>
              <w:marRight w:val="0"/>
              <w:marTop w:val="0"/>
              <w:marBottom w:val="0"/>
              <w:divBdr>
                <w:top w:val="none" w:sz="0" w:space="0" w:color="auto"/>
                <w:left w:val="none" w:sz="0" w:space="0" w:color="auto"/>
                <w:bottom w:val="none" w:sz="0" w:space="0" w:color="auto"/>
                <w:right w:val="none" w:sz="0" w:space="0" w:color="auto"/>
              </w:divBdr>
              <w:divsChild>
                <w:div w:id="1675913946">
                  <w:marLeft w:val="0"/>
                  <w:marRight w:val="0"/>
                  <w:marTop w:val="0"/>
                  <w:marBottom w:val="0"/>
                  <w:divBdr>
                    <w:top w:val="none" w:sz="0" w:space="0" w:color="auto"/>
                    <w:left w:val="none" w:sz="0" w:space="0" w:color="auto"/>
                    <w:bottom w:val="none" w:sz="0" w:space="0" w:color="auto"/>
                    <w:right w:val="none" w:sz="0" w:space="0" w:color="auto"/>
                  </w:divBdr>
                  <w:divsChild>
                    <w:div w:id="1675913929">
                      <w:marLeft w:val="0"/>
                      <w:marRight w:val="0"/>
                      <w:marTop w:val="0"/>
                      <w:marBottom w:val="0"/>
                      <w:divBdr>
                        <w:top w:val="none" w:sz="0" w:space="0" w:color="auto"/>
                        <w:left w:val="none" w:sz="0" w:space="0" w:color="auto"/>
                        <w:bottom w:val="none" w:sz="0" w:space="0" w:color="auto"/>
                        <w:right w:val="none" w:sz="0" w:space="0" w:color="auto"/>
                      </w:divBdr>
                      <w:divsChild>
                        <w:div w:id="1675913924">
                          <w:marLeft w:val="0"/>
                          <w:marRight w:val="0"/>
                          <w:marTop w:val="0"/>
                          <w:marBottom w:val="0"/>
                          <w:divBdr>
                            <w:top w:val="none" w:sz="0" w:space="0" w:color="auto"/>
                            <w:left w:val="none" w:sz="0" w:space="0" w:color="auto"/>
                            <w:bottom w:val="none" w:sz="0" w:space="0" w:color="auto"/>
                            <w:right w:val="none" w:sz="0" w:space="0" w:color="auto"/>
                          </w:divBdr>
                          <w:divsChild>
                            <w:div w:id="16759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913940">
      <w:marLeft w:val="0"/>
      <w:marRight w:val="0"/>
      <w:marTop w:val="0"/>
      <w:marBottom w:val="0"/>
      <w:divBdr>
        <w:top w:val="none" w:sz="0" w:space="0" w:color="auto"/>
        <w:left w:val="none" w:sz="0" w:space="0" w:color="auto"/>
        <w:bottom w:val="none" w:sz="0" w:space="0" w:color="auto"/>
        <w:right w:val="none" w:sz="0" w:space="0" w:color="auto"/>
      </w:divBdr>
      <w:divsChild>
        <w:div w:id="1675913933">
          <w:marLeft w:val="547"/>
          <w:marRight w:val="0"/>
          <w:marTop w:val="96"/>
          <w:marBottom w:val="120"/>
          <w:divBdr>
            <w:top w:val="none" w:sz="0" w:space="0" w:color="auto"/>
            <w:left w:val="none" w:sz="0" w:space="0" w:color="auto"/>
            <w:bottom w:val="none" w:sz="0" w:space="0" w:color="auto"/>
            <w:right w:val="none" w:sz="0" w:space="0" w:color="auto"/>
          </w:divBdr>
        </w:div>
      </w:divsChild>
    </w:div>
    <w:div w:id="1675913941">
      <w:marLeft w:val="0"/>
      <w:marRight w:val="0"/>
      <w:marTop w:val="0"/>
      <w:marBottom w:val="0"/>
      <w:divBdr>
        <w:top w:val="none" w:sz="0" w:space="0" w:color="auto"/>
        <w:left w:val="none" w:sz="0" w:space="0" w:color="auto"/>
        <w:bottom w:val="none" w:sz="0" w:space="0" w:color="auto"/>
        <w:right w:val="none" w:sz="0" w:space="0" w:color="auto"/>
      </w:divBdr>
    </w:div>
    <w:div w:id="1675913942">
      <w:marLeft w:val="0"/>
      <w:marRight w:val="0"/>
      <w:marTop w:val="0"/>
      <w:marBottom w:val="0"/>
      <w:divBdr>
        <w:top w:val="none" w:sz="0" w:space="0" w:color="auto"/>
        <w:left w:val="none" w:sz="0" w:space="0" w:color="auto"/>
        <w:bottom w:val="none" w:sz="0" w:space="0" w:color="auto"/>
        <w:right w:val="none" w:sz="0" w:space="0" w:color="auto"/>
      </w:divBdr>
    </w:div>
    <w:div w:id="1675913944">
      <w:marLeft w:val="0"/>
      <w:marRight w:val="0"/>
      <w:marTop w:val="0"/>
      <w:marBottom w:val="0"/>
      <w:divBdr>
        <w:top w:val="none" w:sz="0" w:space="0" w:color="auto"/>
        <w:left w:val="none" w:sz="0" w:space="0" w:color="auto"/>
        <w:bottom w:val="none" w:sz="0" w:space="0" w:color="auto"/>
        <w:right w:val="none" w:sz="0" w:space="0" w:color="auto"/>
      </w:divBdr>
      <w:divsChild>
        <w:div w:id="1675913939">
          <w:marLeft w:val="547"/>
          <w:marRight w:val="0"/>
          <w:marTop w:val="96"/>
          <w:marBottom w:val="120"/>
          <w:divBdr>
            <w:top w:val="none" w:sz="0" w:space="0" w:color="auto"/>
            <w:left w:val="none" w:sz="0" w:space="0" w:color="auto"/>
            <w:bottom w:val="none" w:sz="0" w:space="0" w:color="auto"/>
            <w:right w:val="none" w:sz="0" w:space="0" w:color="auto"/>
          </w:divBdr>
        </w:div>
        <w:div w:id="1675913948">
          <w:marLeft w:val="547"/>
          <w:marRight w:val="0"/>
          <w:marTop w:val="96"/>
          <w:marBottom w:val="120"/>
          <w:divBdr>
            <w:top w:val="none" w:sz="0" w:space="0" w:color="auto"/>
            <w:left w:val="none" w:sz="0" w:space="0" w:color="auto"/>
            <w:bottom w:val="none" w:sz="0" w:space="0" w:color="auto"/>
            <w:right w:val="none" w:sz="0" w:space="0" w:color="auto"/>
          </w:divBdr>
        </w:div>
        <w:div w:id="1675913950">
          <w:marLeft w:val="1166"/>
          <w:marRight w:val="0"/>
          <w:marTop w:val="96"/>
          <w:marBottom w:val="120"/>
          <w:divBdr>
            <w:top w:val="none" w:sz="0" w:space="0" w:color="auto"/>
            <w:left w:val="none" w:sz="0" w:space="0" w:color="auto"/>
            <w:bottom w:val="none" w:sz="0" w:space="0" w:color="auto"/>
            <w:right w:val="none" w:sz="0" w:space="0" w:color="auto"/>
          </w:divBdr>
        </w:div>
      </w:divsChild>
    </w:div>
    <w:div w:id="1675913945">
      <w:marLeft w:val="0"/>
      <w:marRight w:val="0"/>
      <w:marTop w:val="0"/>
      <w:marBottom w:val="0"/>
      <w:divBdr>
        <w:top w:val="none" w:sz="0" w:space="0" w:color="auto"/>
        <w:left w:val="none" w:sz="0" w:space="0" w:color="auto"/>
        <w:bottom w:val="none" w:sz="0" w:space="0" w:color="auto"/>
        <w:right w:val="none" w:sz="0" w:space="0" w:color="auto"/>
      </w:divBdr>
    </w:div>
    <w:div w:id="1675913949">
      <w:marLeft w:val="0"/>
      <w:marRight w:val="0"/>
      <w:marTop w:val="0"/>
      <w:marBottom w:val="0"/>
      <w:divBdr>
        <w:top w:val="none" w:sz="0" w:space="0" w:color="auto"/>
        <w:left w:val="none" w:sz="0" w:space="0" w:color="auto"/>
        <w:bottom w:val="none" w:sz="0" w:space="0" w:color="auto"/>
        <w:right w:val="none" w:sz="0" w:space="0" w:color="auto"/>
      </w:divBdr>
    </w:div>
    <w:div w:id="1675913956">
      <w:marLeft w:val="0"/>
      <w:marRight w:val="0"/>
      <w:marTop w:val="0"/>
      <w:marBottom w:val="0"/>
      <w:divBdr>
        <w:top w:val="none" w:sz="0" w:space="0" w:color="auto"/>
        <w:left w:val="none" w:sz="0" w:space="0" w:color="auto"/>
        <w:bottom w:val="none" w:sz="0" w:space="0" w:color="auto"/>
        <w:right w:val="none" w:sz="0" w:space="0" w:color="auto"/>
      </w:divBdr>
      <w:divsChild>
        <w:div w:id="1675913908">
          <w:marLeft w:val="547"/>
          <w:marRight w:val="0"/>
          <w:marTop w:val="115"/>
          <w:marBottom w:val="0"/>
          <w:divBdr>
            <w:top w:val="none" w:sz="0" w:space="0" w:color="auto"/>
            <w:left w:val="none" w:sz="0" w:space="0" w:color="auto"/>
            <w:bottom w:val="none" w:sz="0" w:space="0" w:color="auto"/>
            <w:right w:val="none" w:sz="0" w:space="0" w:color="auto"/>
          </w:divBdr>
        </w:div>
        <w:div w:id="1675913918">
          <w:marLeft w:val="547"/>
          <w:marRight w:val="0"/>
          <w:marTop w:val="115"/>
          <w:marBottom w:val="0"/>
          <w:divBdr>
            <w:top w:val="none" w:sz="0" w:space="0" w:color="auto"/>
            <w:left w:val="none" w:sz="0" w:space="0" w:color="auto"/>
            <w:bottom w:val="none" w:sz="0" w:space="0" w:color="auto"/>
            <w:right w:val="none" w:sz="0" w:space="0" w:color="auto"/>
          </w:divBdr>
        </w:div>
        <w:div w:id="1675913922">
          <w:marLeft w:val="547"/>
          <w:marRight w:val="0"/>
          <w:marTop w:val="115"/>
          <w:marBottom w:val="0"/>
          <w:divBdr>
            <w:top w:val="none" w:sz="0" w:space="0" w:color="auto"/>
            <w:left w:val="none" w:sz="0" w:space="0" w:color="auto"/>
            <w:bottom w:val="none" w:sz="0" w:space="0" w:color="auto"/>
            <w:right w:val="none" w:sz="0" w:space="0" w:color="auto"/>
          </w:divBdr>
        </w:div>
        <w:div w:id="1675913943">
          <w:marLeft w:val="547"/>
          <w:marRight w:val="0"/>
          <w:marTop w:val="115"/>
          <w:marBottom w:val="0"/>
          <w:divBdr>
            <w:top w:val="none" w:sz="0" w:space="0" w:color="auto"/>
            <w:left w:val="none" w:sz="0" w:space="0" w:color="auto"/>
            <w:bottom w:val="none" w:sz="0" w:space="0" w:color="auto"/>
            <w:right w:val="none" w:sz="0" w:space="0" w:color="auto"/>
          </w:divBdr>
        </w:div>
        <w:div w:id="1675913955">
          <w:marLeft w:val="547"/>
          <w:marRight w:val="0"/>
          <w:marTop w:val="115"/>
          <w:marBottom w:val="0"/>
          <w:divBdr>
            <w:top w:val="none" w:sz="0" w:space="0" w:color="auto"/>
            <w:left w:val="none" w:sz="0" w:space="0" w:color="auto"/>
            <w:bottom w:val="none" w:sz="0" w:space="0" w:color="auto"/>
            <w:right w:val="none" w:sz="0" w:space="0" w:color="auto"/>
          </w:divBdr>
        </w:div>
        <w:div w:id="1675913959">
          <w:marLeft w:val="547"/>
          <w:marRight w:val="0"/>
          <w:marTop w:val="115"/>
          <w:marBottom w:val="0"/>
          <w:divBdr>
            <w:top w:val="none" w:sz="0" w:space="0" w:color="auto"/>
            <w:left w:val="none" w:sz="0" w:space="0" w:color="auto"/>
            <w:bottom w:val="none" w:sz="0" w:space="0" w:color="auto"/>
            <w:right w:val="none" w:sz="0" w:space="0" w:color="auto"/>
          </w:divBdr>
        </w:div>
      </w:divsChild>
    </w:div>
    <w:div w:id="1675913957">
      <w:marLeft w:val="0"/>
      <w:marRight w:val="0"/>
      <w:marTop w:val="0"/>
      <w:marBottom w:val="0"/>
      <w:divBdr>
        <w:top w:val="none" w:sz="0" w:space="0" w:color="auto"/>
        <w:left w:val="none" w:sz="0" w:space="0" w:color="auto"/>
        <w:bottom w:val="none" w:sz="0" w:space="0" w:color="auto"/>
        <w:right w:val="none" w:sz="0" w:space="0" w:color="auto"/>
      </w:divBdr>
    </w:div>
    <w:div w:id="1675913960">
      <w:marLeft w:val="0"/>
      <w:marRight w:val="0"/>
      <w:marTop w:val="0"/>
      <w:marBottom w:val="0"/>
      <w:divBdr>
        <w:top w:val="none" w:sz="0" w:space="0" w:color="auto"/>
        <w:left w:val="none" w:sz="0" w:space="0" w:color="auto"/>
        <w:bottom w:val="none" w:sz="0" w:space="0" w:color="auto"/>
        <w:right w:val="none" w:sz="0" w:space="0" w:color="auto"/>
      </w:divBdr>
    </w:div>
    <w:div w:id="1675913961">
      <w:marLeft w:val="0"/>
      <w:marRight w:val="0"/>
      <w:marTop w:val="0"/>
      <w:marBottom w:val="0"/>
      <w:divBdr>
        <w:top w:val="none" w:sz="0" w:space="0" w:color="auto"/>
        <w:left w:val="none" w:sz="0" w:space="0" w:color="auto"/>
        <w:bottom w:val="none" w:sz="0" w:space="0" w:color="auto"/>
        <w:right w:val="none" w:sz="0" w:space="0" w:color="auto"/>
      </w:divBdr>
    </w:div>
    <w:div w:id="1675913962">
      <w:marLeft w:val="0"/>
      <w:marRight w:val="0"/>
      <w:marTop w:val="0"/>
      <w:marBottom w:val="0"/>
      <w:divBdr>
        <w:top w:val="none" w:sz="0" w:space="0" w:color="auto"/>
        <w:left w:val="none" w:sz="0" w:space="0" w:color="auto"/>
        <w:bottom w:val="none" w:sz="0" w:space="0" w:color="auto"/>
        <w:right w:val="none" w:sz="0" w:space="0" w:color="auto"/>
      </w:divBdr>
    </w:div>
    <w:div w:id="1675913963">
      <w:marLeft w:val="0"/>
      <w:marRight w:val="0"/>
      <w:marTop w:val="0"/>
      <w:marBottom w:val="0"/>
      <w:divBdr>
        <w:top w:val="none" w:sz="0" w:space="0" w:color="auto"/>
        <w:left w:val="none" w:sz="0" w:space="0" w:color="auto"/>
        <w:bottom w:val="none" w:sz="0" w:space="0" w:color="auto"/>
        <w:right w:val="none" w:sz="0" w:space="0" w:color="auto"/>
      </w:divBdr>
    </w:div>
    <w:div w:id="1792481554">
      <w:bodyDiv w:val="1"/>
      <w:marLeft w:val="0"/>
      <w:marRight w:val="0"/>
      <w:marTop w:val="0"/>
      <w:marBottom w:val="0"/>
      <w:divBdr>
        <w:top w:val="none" w:sz="0" w:space="0" w:color="auto"/>
        <w:left w:val="none" w:sz="0" w:space="0" w:color="auto"/>
        <w:bottom w:val="none" w:sz="0" w:space="0" w:color="auto"/>
        <w:right w:val="none" w:sz="0" w:space="0" w:color="auto"/>
      </w:divBdr>
    </w:div>
    <w:div w:id="209173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customXml" Target="ink/ink1.xml"/><Relationship Id="rId39" Type="http://schemas.openxmlformats.org/officeDocument/2006/relationships/hyperlink" Target="http://www.legislation.act.gov.au/sl/2008-3/current/pdf/2008-3.pdf" TargetMode="External"/><Relationship Id="rId21" Type="http://schemas.openxmlformats.org/officeDocument/2006/relationships/header" Target="header8.xml"/><Relationship Id="rId34" Type="http://schemas.openxmlformats.org/officeDocument/2006/relationships/header" Target="header10.xml"/><Relationship Id="rId42" Type="http://schemas.openxmlformats.org/officeDocument/2006/relationships/hyperlink" Target="http://www.ess.nsw.gov.au/Methods_for_calculating_energy_savings/Commercial_Lighting" TargetMode="External"/><Relationship Id="rId47" Type="http://schemas.openxmlformats.org/officeDocument/2006/relationships/hyperlink" Target="http://reg.energyrating.gov.au/comparator/product_types/37/search"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image" Target="media/image2.png"/><Relationship Id="rId37" Type="http://schemas.openxmlformats.org/officeDocument/2006/relationships/hyperlink" Target="http://www.asbestostaskforce.act.gov.au/the-list/search-list" TargetMode="External"/><Relationship Id="rId40" Type="http://schemas.openxmlformats.org/officeDocument/2006/relationships/hyperlink" Target="https://www.legislation.act.gov.au/View/sl/2023-21/current/html/2023-21.html" TargetMode="External"/><Relationship Id="rId45" Type="http://schemas.openxmlformats.org/officeDocument/2006/relationships/hyperlink" Target="file:///C:\Users\Joshua%20Stonham\AppData\Users\justi\AppData\Local\Microsoft\Windows\Mitchell%20Woolfenden\Objective\Home\objective_8030\mitchell%20woolfenden\Objects\electrical.inspections@act.gov.au"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9.xml"/><Relationship Id="rId36" Type="http://schemas.openxmlformats.org/officeDocument/2006/relationships/hyperlink" Target="http://www.asbestostaskforce.act.gov.au/the-list/search-list" TargetMode="External"/><Relationship Id="rId49" Type="http://schemas.openxmlformats.org/officeDocument/2006/relationships/header" Target="header12.xml"/><Relationship Id="rId10" Type="http://schemas.openxmlformats.org/officeDocument/2006/relationships/hyperlink" Target="https://ncc.abcb.gov.au/ncc-online/NCC" TargetMode="External"/><Relationship Id="rId19" Type="http://schemas.openxmlformats.org/officeDocument/2006/relationships/header" Target="header6.xml"/><Relationship Id="rId44" Type="http://schemas.openxmlformats.org/officeDocument/2006/relationships/hyperlink" Target="http://www.ess.nsw.gov.au/Methods_for_calculating_energy_savings/Commercial_Lighting" TargetMode="External"/><Relationship Id="rId4" Type="http://schemas.openxmlformats.org/officeDocument/2006/relationships/styles" Target="styles.xml"/><Relationship Id="rId9" Type="http://schemas.openxmlformats.org/officeDocument/2006/relationships/hyperlink" Target="http://www.standards.org.au" TargetMode="External"/><Relationship Id="rId14" Type="http://schemas.openxmlformats.org/officeDocument/2006/relationships/footer" Target="footer2.xml"/><Relationship Id="rId22" Type="http://schemas.openxmlformats.org/officeDocument/2006/relationships/footer" Target="footer4.xml"/><Relationship Id="rId35" Type="http://schemas.openxmlformats.org/officeDocument/2006/relationships/hyperlink" Target="http://www.abcb.gov.au" TargetMode="External"/><Relationship Id="rId43" Type="http://schemas.openxmlformats.org/officeDocument/2006/relationships/hyperlink" Target="http://www.ess.nsw.gov.au/Methods_for_calculating_energy_savings/Commercial_Lighting" TargetMode="External"/><Relationship Id="rId48" Type="http://schemas.openxmlformats.org/officeDocument/2006/relationships/header" Target="header11.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file:///C:\Users\cara%20weekes\Objective\Home\objective_8030\Cara%20Weekes\Objects\www.climatechoices.act.gov.au" TargetMode="External"/><Relationship Id="rId33" Type="http://schemas.openxmlformats.org/officeDocument/2006/relationships/hyperlink" Target="http://training.gov.au/Training/Details/" TargetMode="External"/><Relationship Id="rId38" Type="http://schemas.openxmlformats.org/officeDocument/2006/relationships/hyperlink" Target="http://www.legislation.act.gov.au/sl/2008-3/current/pdf/2008-3.pdf" TargetMode="External"/><Relationship Id="rId46" Type="http://schemas.openxmlformats.org/officeDocument/2006/relationships/hyperlink" Target="http://www.ess.nsw.gov.au/Methods_for_calculating_energy_savings/Commercial_Lighting" TargetMode="External"/><Relationship Id="rId20" Type="http://schemas.openxmlformats.org/officeDocument/2006/relationships/header" Target="header7.xml"/><Relationship Id="rId41" Type="http://schemas.openxmlformats.org/officeDocument/2006/relationships/hyperlink" Target="file:///C:\Users\Joshua%20Stonham\AppData\Users\justi\AppData\Local\Microsoft\Windows\Jonathan\Google%20Drive\Antonia%20Harmer\Objective\Home\objective_8030\antonia%20harmer\Objects\electrical.inspections@act.gov.au"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02T02:36:02.579"/>
    </inkml:context>
    <inkml:brush xml:id="br0">
      <inkml:brushProperty name="width" value="0.05" units="cm"/>
      <inkml:brushProperty name="height" value="0.05" units="cm"/>
    </inkml:brush>
  </inkml:definitions>
  <inkml:trace contextRef="#ctx0" brushRef="#br0">0 0 760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etadata xmlns="http://www.objective.com/ecm/document/metadata/4FEB93B0D38B3BDFE05400144FFB2061" version="1.0.0">
  <systemFields>
    <field name="Objective-Id">
      <value order="0">A50343227</value>
    </field>
    <field name="Objective-Title">
      <value order="0">Attachment A - Energy Efficiency (Cost of Living) Improvement (Eligible Activites) Code of Practice 2025</value>
    </field>
    <field name="Objective-Description">
      <value order="0"/>
    </field>
    <field name="Objective-CreationStamp">
      <value order="0">2025-02-18T02:45:02Z</value>
    </field>
    <field name="Objective-IsApproved">
      <value order="0">false</value>
    </field>
    <field name="Objective-IsPublished">
      <value order="0">true</value>
    </field>
    <field name="Objective-DatePublished">
      <value order="0">2025-04-09T06:30:11Z</value>
    </field>
    <field name="Objective-ModificationStamp">
      <value order="0">2025-04-09T06:30:11Z</value>
    </field>
    <field name="Objective-Owner">
      <value order="0">Ella Nelson-Lee</value>
    </field>
    <field name="Objective-Path">
      <value order="0">Whole of ACT Government:EPSDD - Environment Planning and Sustainable Development Directorate:DIVISION - Climate Change, Energy and Water:BRANCH - EEIS:08. Ministerial and Government:2025 EEIS Briefs and legislative updates:2024/25 Administrative legisilation updates</value>
    </field>
    <field name="Objective-Parent">
      <value order="0">2024/25 Administrative legisilation updates</value>
    </field>
    <field name="Objective-State">
      <value order="0">Published</value>
    </field>
    <field name="Objective-VersionId">
      <value order="0">vA64868970</value>
    </field>
    <field name="Objective-Version">
      <value order="0">9.0</value>
    </field>
    <field name="Objective-VersionNumber">
      <value order="0">12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8834A228-9A3B-4821-AA5B-731F4D14A40E}">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48643</Words>
  <Characters>270416</Characters>
  <Application>Microsoft Office Word</Application>
  <DocSecurity>0</DocSecurity>
  <Lines>4667</Lines>
  <Paragraphs>2484</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317807</CharactersWithSpaces>
  <SharedDoc>false</SharedDoc>
  <HLinks>
    <vt:vector size="156" baseType="variant">
      <vt:variant>
        <vt:i4>3801118</vt:i4>
      </vt:variant>
      <vt:variant>
        <vt:i4>357</vt:i4>
      </vt:variant>
      <vt:variant>
        <vt:i4>0</vt:i4>
      </vt:variant>
      <vt:variant>
        <vt:i4>5</vt:i4>
      </vt:variant>
      <vt:variant>
        <vt:lpwstr>http://reg.energyrating.gov.au/comparator/product_types/37/search</vt:lpwstr>
      </vt:variant>
      <vt:variant>
        <vt:lpwstr/>
      </vt:variant>
      <vt:variant>
        <vt:i4>786501</vt:i4>
      </vt:variant>
      <vt:variant>
        <vt:i4>354</vt:i4>
      </vt:variant>
      <vt:variant>
        <vt:i4>0</vt:i4>
      </vt:variant>
      <vt:variant>
        <vt:i4>5</vt:i4>
      </vt:variant>
      <vt:variant>
        <vt:lpwstr>http://www.airah.org.au/imis15_prod/Content_Files/TechnicalPublications/Flammable-Refrigerant-Safety-Guide-2013.pdf</vt:lpwstr>
      </vt:variant>
      <vt:variant>
        <vt:lpwstr/>
      </vt:variant>
      <vt:variant>
        <vt:i4>1769488</vt:i4>
      </vt:variant>
      <vt:variant>
        <vt:i4>351</vt:i4>
      </vt:variant>
      <vt:variant>
        <vt:i4>0</vt:i4>
      </vt:variant>
      <vt:variant>
        <vt:i4>5</vt:i4>
      </vt:variant>
      <vt:variant>
        <vt:lpwstr>http://www.energyrating.gov.au/products-themes/refrigeration/domestic-refrigeration/meps/</vt:lpwstr>
      </vt:variant>
      <vt:variant>
        <vt:lpwstr/>
      </vt:variant>
      <vt:variant>
        <vt:i4>1179772</vt:i4>
      </vt:variant>
      <vt:variant>
        <vt:i4>348</vt:i4>
      </vt:variant>
      <vt:variant>
        <vt:i4>0</vt:i4>
      </vt:variant>
      <vt:variant>
        <vt:i4>5</vt:i4>
      </vt:variant>
      <vt:variant>
        <vt:lpwstr>http://www.ess.nsw.gov.au/Methods_for_calculating_energy_savings/Commercial_Lighting</vt:lpwstr>
      </vt:variant>
      <vt:variant>
        <vt:lpwstr/>
      </vt:variant>
      <vt:variant>
        <vt:i4>458842</vt:i4>
      </vt:variant>
      <vt:variant>
        <vt:i4>345</vt:i4>
      </vt:variant>
      <vt:variant>
        <vt:i4>0</vt:i4>
      </vt:variant>
      <vt:variant>
        <vt:i4>5</vt:i4>
      </vt:variant>
      <vt:variant>
        <vt:lpwstr>../../Users/justi/AppData/Local/Microsoft/Windows/Mitchell Woolfenden/Objective/Home/objective_8030/mitchell woolfenden/Objects/electrical.inspections@act.gov.au</vt:lpwstr>
      </vt:variant>
      <vt:variant>
        <vt:lpwstr/>
      </vt:variant>
      <vt:variant>
        <vt:i4>1179772</vt:i4>
      </vt:variant>
      <vt:variant>
        <vt:i4>342</vt:i4>
      </vt:variant>
      <vt:variant>
        <vt:i4>0</vt:i4>
      </vt:variant>
      <vt:variant>
        <vt:i4>5</vt:i4>
      </vt:variant>
      <vt:variant>
        <vt:lpwstr>http://www.ess.nsw.gov.au/Methods_for_calculating_energy_savings/Commercial_Lighting</vt:lpwstr>
      </vt:variant>
      <vt:variant>
        <vt:lpwstr/>
      </vt:variant>
      <vt:variant>
        <vt:i4>1179772</vt:i4>
      </vt:variant>
      <vt:variant>
        <vt:i4>339</vt:i4>
      </vt:variant>
      <vt:variant>
        <vt:i4>0</vt:i4>
      </vt:variant>
      <vt:variant>
        <vt:i4>5</vt:i4>
      </vt:variant>
      <vt:variant>
        <vt:lpwstr>http://www.ess.nsw.gov.au/Methods_for_calculating_energy_savings/Commercial_Lighting</vt:lpwstr>
      </vt:variant>
      <vt:variant>
        <vt:lpwstr/>
      </vt:variant>
      <vt:variant>
        <vt:i4>1179772</vt:i4>
      </vt:variant>
      <vt:variant>
        <vt:i4>336</vt:i4>
      </vt:variant>
      <vt:variant>
        <vt:i4>0</vt:i4>
      </vt:variant>
      <vt:variant>
        <vt:i4>5</vt:i4>
      </vt:variant>
      <vt:variant>
        <vt:lpwstr>http://www.ess.nsw.gov.au/Methods_for_calculating_energy_savings/Commercial_Lighting</vt:lpwstr>
      </vt:variant>
      <vt:variant>
        <vt:lpwstr/>
      </vt:variant>
      <vt:variant>
        <vt:i4>6815849</vt:i4>
      </vt:variant>
      <vt:variant>
        <vt:i4>333</vt:i4>
      </vt:variant>
      <vt:variant>
        <vt:i4>0</vt:i4>
      </vt:variant>
      <vt:variant>
        <vt:i4>5</vt:i4>
      </vt:variant>
      <vt:variant>
        <vt:lpwstr>../../Users/justi/AppData/Local/Microsoft/Windows/Jonathan/Google Drive/Antonia Harmer/Objective/Home/objective_8030/antonia harmer/Objects/electrical.inspections@act.gov.au</vt:lpwstr>
      </vt:variant>
      <vt:variant>
        <vt:lpwstr/>
      </vt:variant>
      <vt:variant>
        <vt:i4>786501</vt:i4>
      </vt:variant>
      <vt:variant>
        <vt:i4>330</vt:i4>
      </vt:variant>
      <vt:variant>
        <vt:i4>0</vt:i4>
      </vt:variant>
      <vt:variant>
        <vt:i4>5</vt:i4>
      </vt:variant>
      <vt:variant>
        <vt:lpwstr>http://www.airah.org.au/imis15_prod/Content_Files/TechnicalPublications/Flammable-Refrigerant-Safety-Guide-2013.pdf</vt:lpwstr>
      </vt:variant>
      <vt:variant>
        <vt:lpwstr/>
      </vt:variant>
      <vt:variant>
        <vt:i4>3276905</vt:i4>
      </vt:variant>
      <vt:variant>
        <vt:i4>327</vt:i4>
      </vt:variant>
      <vt:variant>
        <vt:i4>0</vt:i4>
      </vt:variant>
      <vt:variant>
        <vt:i4>5</vt:i4>
      </vt:variant>
      <vt:variant>
        <vt:lpwstr>http://www.legislation.act.gov.au/sl/2008-2/current/pdf/2008-2.pdf</vt:lpwstr>
      </vt:variant>
      <vt:variant>
        <vt:lpwstr/>
      </vt:variant>
      <vt:variant>
        <vt:i4>3342440</vt:i4>
      </vt:variant>
      <vt:variant>
        <vt:i4>324</vt:i4>
      </vt:variant>
      <vt:variant>
        <vt:i4>0</vt:i4>
      </vt:variant>
      <vt:variant>
        <vt:i4>5</vt:i4>
      </vt:variant>
      <vt:variant>
        <vt:lpwstr>http://www.legislation.act.gov.au/sl/2008-3/current/pdf/2008-3.pdf</vt:lpwstr>
      </vt:variant>
      <vt:variant>
        <vt:lpwstr/>
      </vt:variant>
      <vt:variant>
        <vt:i4>786501</vt:i4>
      </vt:variant>
      <vt:variant>
        <vt:i4>321</vt:i4>
      </vt:variant>
      <vt:variant>
        <vt:i4>0</vt:i4>
      </vt:variant>
      <vt:variant>
        <vt:i4>5</vt:i4>
      </vt:variant>
      <vt:variant>
        <vt:lpwstr>http://www.airah.org.au/imis15_prod/Content_Files/TechnicalPublications/Flammable-Refrigerant-Safety-Guide-2013.pdf</vt:lpwstr>
      </vt:variant>
      <vt:variant>
        <vt:lpwstr/>
      </vt:variant>
      <vt:variant>
        <vt:i4>3276905</vt:i4>
      </vt:variant>
      <vt:variant>
        <vt:i4>318</vt:i4>
      </vt:variant>
      <vt:variant>
        <vt:i4>0</vt:i4>
      </vt:variant>
      <vt:variant>
        <vt:i4>5</vt:i4>
      </vt:variant>
      <vt:variant>
        <vt:lpwstr>http://www.legislation.act.gov.au/sl/2008-2/current/pdf/2008-2.pdf</vt:lpwstr>
      </vt:variant>
      <vt:variant>
        <vt:lpwstr/>
      </vt:variant>
      <vt:variant>
        <vt:i4>3342440</vt:i4>
      </vt:variant>
      <vt:variant>
        <vt:i4>315</vt:i4>
      </vt:variant>
      <vt:variant>
        <vt:i4>0</vt:i4>
      </vt:variant>
      <vt:variant>
        <vt:i4>5</vt:i4>
      </vt:variant>
      <vt:variant>
        <vt:lpwstr>http://www.legislation.act.gov.au/sl/2008-3/current/pdf/2008-3.pdf</vt:lpwstr>
      </vt:variant>
      <vt:variant>
        <vt:lpwstr/>
      </vt:variant>
      <vt:variant>
        <vt:i4>786501</vt:i4>
      </vt:variant>
      <vt:variant>
        <vt:i4>312</vt:i4>
      </vt:variant>
      <vt:variant>
        <vt:i4>0</vt:i4>
      </vt:variant>
      <vt:variant>
        <vt:i4>5</vt:i4>
      </vt:variant>
      <vt:variant>
        <vt:lpwstr>http://www.airah.org.au/imis15_prod/Content_Files/TechnicalPublications/Flammable-Refrigerant-Safety-Guide-2013.pdf</vt:lpwstr>
      </vt:variant>
      <vt:variant>
        <vt:lpwstr/>
      </vt:variant>
      <vt:variant>
        <vt:i4>786501</vt:i4>
      </vt:variant>
      <vt:variant>
        <vt:i4>309</vt:i4>
      </vt:variant>
      <vt:variant>
        <vt:i4>0</vt:i4>
      </vt:variant>
      <vt:variant>
        <vt:i4>5</vt:i4>
      </vt:variant>
      <vt:variant>
        <vt:lpwstr>http://www.airah.org.au/imis15_prod/Content_Files/TechnicalPublications/Flammable-Refrigerant-Safety-Guide-2013.pdf</vt:lpwstr>
      </vt:variant>
      <vt:variant>
        <vt:lpwstr/>
      </vt:variant>
      <vt:variant>
        <vt:i4>786501</vt:i4>
      </vt:variant>
      <vt:variant>
        <vt:i4>306</vt:i4>
      </vt:variant>
      <vt:variant>
        <vt:i4>0</vt:i4>
      </vt:variant>
      <vt:variant>
        <vt:i4>5</vt:i4>
      </vt:variant>
      <vt:variant>
        <vt:lpwstr>http://www.airah.org.au/imis15_prod/Content_Files/TechnicalPublications/Flammable-Refrigerant-Safety-Guide-2013.pdf</vt:lpwstr>
      </vt:variant>
      <vt:variant>
        <vt:lpwstr/>
      </vt:variant>
      <vt:variant>
        <vt:i4>786501</vt:i4>
      </vt:variant>
      <vt:variant>
        <vt:i4>303</vt:i4>
      </vt:variant>
      <vt:variant>
        <vt:i4>0</vt:i4>
      </vt:variant>
      <vt:variant>
        <vt:i4>5</vt:i4>
      </vt:variant>
      <vt:variant>
        <vt:lpwstr>http://www.airah.org.au/imis15_prod/Content_Files/TechnicalPublications/Flammable-Refrigerant-Safety-Guide-2013.pdf</vt:lpwstr>
      </vt:variant>
      <vt:variant>
        <vt:lpwstr/>
      </vt:variant>
      <vt:variant>
        <vt:i4>1114193</vt:i4>
      </vt:variant>
      <vt:variant>
        <vt:i4>300</vt:i4>
      </vt:variant>
      <vt:variant>
        <vt:i4>0</vt:i4>
      </vt:variant>
      <vt:variant>
        <vt:i4>5</vt:i4>
      </vt:variant>
      <vt:variant>
        <vt:lpwstr>http://www.asbestostaskforce.act.gov.au/the-list/search-list</vt:lpwstr>
      </vt:variant>
      <vt:variant>
        <vt:lpwstr/>
      </vt:variant>
      <vt:variant>
        <vt:i4>1114193</vt:i4>
      </vt:variant>
      <vt:variant>
        <vt:i4>297</vt:i4>
      </vt:variant>
      <vt:variant>
        <vt:i4>0</vt:i4>
      </vt:variant>
      <vt:variant>
        <vt:i4>5</vt:i4>
      </vt:variant>
      <vt:variant>
        <vt:lpwstr>http://www.asbestostaskforce.act.gov.au/the-list/search-list</vt:lpwstr>
      </vt:variant>
      <vt:variant>
        <vt:lpwstr/>
      </vt:variant>
      <vt:variant>
        <vt:i4>3342368</vt:i4>
      </vt:variant>
      <vt:variant>
        <vt:i4>294</vt:i4>
      </vt:variant>
      <vt:variant>
        <vt:i4>0</vt:i4>
      </vt:variant>
      <vt:variant>
        <vt:i4>5</vt:i4>
      </vt:variant>
      <vt:variant>
        <vt:lpwstr>http://www.abcb.gov.au/</vt:lpwstr>
      </vt:variant>
      <vt:variant>
        <vt:lpwstr/>
      </vt:variant>
      <vt:variant>
        <vt:i4>5832796</vt:i4>
      </vt:variant>
      <vt:variant>
        <vt:i4>291</vt:i4>
      </vt:variant>
      <vt:variant>
        <vt:i4>0</vt:i4>
      </vt:variant>
      <vt:variant>
        <vt:i4>5</vt:i4>
      </vt:variant>
      <vt:variant>
        <vt:lpwstr>http://training.gov.au/Training/Details/</vt:lpwstr>
      </vt:variant>
      <vt:variant>
        <vt:lpwstr/>
      </vt:variant>
      <vt:variant>
        <vt:i4>5046277</vt:i4>
      </vt:variant>
      <vt:variant>
        <vt:i4>288</vt:i4>
      </vt:variant>
      <vt:variant>
        <vt:i4>0</vt:i4>
      </vt:variant>
      <vt:variant>
        <vt:i4>5</vt:i4>
      </vt:variant>
      <vt:variant>
        <vt:lpwstr>http://www.environment.act.gov.au/energy/smarter-use-of-energy/energy_efficiency_improvement_scheme_eeis</vt:lpwstr>
      </vt:variant>
      <vt:variant>
        <vt:lpwstr/>
      </vt:variant>
      <vt:variant>
        <vt:i4>2228345</vt:i4>
      </vt:variant>
      <vt:variant>
        <vt:i4>3</vt:i4>
      </vt:variant>
      <vt:variant>
        <vt:i4>0</vt:i4>
      </vt:variant>
      <vt:variant>
        <vt:i4>5</vt:i4>
      </vt:variant>
      <vt:variant>
        <vt:lpwstr>https://ncc.abcb.gov.au/ncc-online/NCC</vt:lpwstr>
      </vt:variant>
      <vt:variant>
        <vt:lpwstr/>
      </vt:variant>
      <vt:variant>
        <vt:i4>1704008</vt:i4>
      </vt:variant>
      <vt:variant>
        <vt:i4>0</vt:i4>
      </vt:variant>
      <vt:variant>
        <vt:i4>0</vt:i4>
      </vt:variant>
      <vt:variant>
        <vt:i4>5</vt:i4>
      </vt:variant>
      <vt:variant>
        <vt:lpwstr>http://www.standards.org.au/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2019-10-08T02:51:00Z</cp:lastPrinted>
  <dcterms:created xsi:type="dcterms:W3CDTF">2025-04-17T04:09:00Z</dcterms:created>
  <dcterms:modified xsi:type="dcterms:W3CDTF">2025-04-17T04:09:00Z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A50343227</vt:lpwstr>
  </property>
  <property fmtid="{D5CDD505-2E9C-101B-9397-08002B2CF9AE}" pid="3" name="Objective-Title">
    <vt:lpwstr>Attachment A - Energy Efficiency (Cost of Living) Improvement (Eligible Activites) Code of Practice 2025</vt:lpwstr>
  </property>
  <property fmtid="{D5CDD505-2E9C-101B-9397-08002B2CF9AE}" pid="4" name="Objective-Comment">
    <vt:lpwstr/>
  </property>
  <property fmtid="{D5CDD505-2E9C-101B-9397-08002B2CF9AE}" pid="5" name="Objective-CreationStamp">
    <vt:filetime>2025-02-18T02:45:02Z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2025-04-09T06:30:11Z</vt:filetime>
  </property>
  <property fmtid="{D5CDD505-2E9C-101B-9397-08002B2CF9AE}" pid="9" name="Objective-ModificationStamp">
    <vt:filetime>2025-04-09T06:30:11Z</vt:filetime>
  </property>
  <property fmtid="{D5CDD505-2E9C-101B-9397-08002B2CF9AE}" pid="10" name="Objective-Owner">
    <vt:lpwstr>Ella Nelson-Lee</vt:lpwstr>
  </property>
  <property fmtid="{D5CDD505-2E9C-101B-9397-08002B2CF9AE}" pid="11" name="Objective-Path">
    <vt:lpwstr>Whole of ACT Government:EPSDD - Environment Planning and Sustainable Development Directorate:DIVISION - Climate Change, Energy and Water:BRANCH - EEIS:08. Ministerial and Government:2025 EEIS Briefs and legislative updates:2024/25 Administrative legisilation updates:</vt:lpwstr>
  </property>
  <property fmtid="{D5CDD505-2E9C-101B-9397-08002B2CF9AE}" pid="12" name="Objective-Parent">
    <vt:lpwstr>2024/25 Administrative legisilation updates</vt:lpwstr>
  </property>
  <property fmtid="{D5CDD505-2E9C-101B-9397-08002B2CF9AE}" pid="13" name="Objective-State">
    <vt:lpwstr>Published</vt:lpwstr>
  </property>
  <property fmtid="{D5CDD505-2E9C-101B-9397-08002B2CF9AE}" pid="14" name="Objective-Version">
    <vt:lpwstr>9.0</vt:lpwstr>
  </property>
  <property fmtid="{D5CDD505-2E9C-101B-9397-08002B2CF9AE}" pid="15" name="Objective-VersionNumber">
    <vt:r8>12</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MSID">
    <vt:lpwstr>14096855</vt:lpwstr>
  </property>
  <property fmtid="{D5CDD505-2E9C-101B-9397-08002B2CF9AE}" pid="33" name="CHECKEDOUTFROMJMS">
    <vt:lpwstr/>
  </property>
  <property fmtid="{D5CDD505-2E9C-101B-9397-08002B2CF9AE}" pid="34" name="JMSREQUIREDCHECKIN">
    <vt:lpwstr/>
  </property>
  <property fmtid="{D5CDD505-2E9C-101B-9397-08002B2CF9AE}" pid="35" name="Objective-Owner Agency">
    <vt:lpwstr>EPSDD</vt:lpwstr>
  </property>
  <property fmtid="{D5CDD505-2E9C-101B-9397-08002B2CF9AE}" pid="36" name="Objective-Document Type">
    <vt:lpwstr>0-Document</vt:lpwstr>
  </property>
  <property fmtid="{D5CDD505-2E9C-101B-9397-08002B2CF9AE}" pid="37" name="Objective-Language">
    <vt:lpwstr>English (en)</vt:lpwstr>
  </property>
  <property fmtid="{D5CDD505-2E9C-101B-9397-08002B2CF9AE}" pid="38" name="Objective-Jurisdiction">
    <vt:lpwstr>ACT</vt:lpwstr>
  </property>
  <property fmtid="{D5CDD505-2E9C-101B-9397-08002B2CF9AE}" pid="39" name="Objective-Customers">
    <vt:lpwstr/>
  </property>
  <property fmtid="{D5CDD505-2E9C-101B-9397-08002B2CF9AE}" pid="40" name="Objective-Places">
    <vt:lpwstr/>
  </property>
  <property fmtid="{D5CDD505-2E9C-101B-9397-08002B2CF9AE}" pid="41" name="Objective-Transaction Reference">
    <vt:lpwstr/>
  </property>
  <property fmtid="{D5CDD505-2E9C-101B-9397-08002B2CF9AE}" pid="42" name="Objective-Document Created By">
    <vt:lpwstr/>
  </property>
  <property fmtid="{D5CDD505-2E9C-101B-9397-08002B2CF9AE}" pid="43" name="Objective-Document Created On">
    <vt:lpwstr/>
  </property>
  <property fmtid="{D5CDD505-2E9C-101B-9397-08002B2CF9AE}" pid="44" name="Objective-Covers Period From">
    <vt:lpwstr/>
  </property>
  <property fmtid="{D5CDD505-2E9C-101B-9397-08002B2CF9AE}" pid="45" name="Objective-Covers Period To">
    <vt:lpwstr/>
  </property>
  <property fmtid="{D5CDD505-2E9C-101B-9397-08002B2CF9AE}" pid="46" name="MSIP_Label_69af8531-eb46-4968-8cb3-105d2f5ea87e_Enabled">
    <vt:lpwstr>true</vt:lpwstr>
  </property>
  <property fmtid="{D5CDD505-2E9C-101B-9397-08002B2CF9AE}" pid="47" name="MSIP_Label_69af8531-eb46-4968-8cb3-105d2f5ea87e_SetDate">
    <vt:lpwstr>2024-08-09T04:10:32Z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bfb34f88-bdf5-43cc-9568-6bc10d6e4cc8</vt:lpwstr>
  </property>
  <property fmtid="{D5CDD505-2E9C-101B-9397-08002B2CF9AE}" pid="52" name="MSIP_Label_69af8531-eb46-4968-8cb3-105d2f5ea87e_ContentBits">
    <vt:lpwstr>0</vt:lpwstr>
  </property>
  <property fmtid="{D5CDD505-2E9C-101B-9397-08002B2CF9AE}" pid="53" name="Objective-Description">
    <vt:lpwstr/>
  </property>
  <property fmtid="{D5CDD505-2E9C-101B-9397-08002B2CF9AE}" pid="54" name="Objective-VersionId">
    <vt:lpwstr>vA64868970</vt:lpwstr>
  </property>
  <property fmtid="{D5CDD505-2E9C-101B-9397-08002B2CF9AE}" pid="55" name="Objective-Status">
    <vt:lpwstr/>
  </property>
</Properties>
</file>