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454A" w14:textId="77777777" w:rsidR="005603CA" w:rsidRPr="005603CA" w:rsidRDefault="005603CA" w:rsidP="005603CA">
      <w:pPr>
        <w:spacing w:before="120" w:after="0" w:line="240" w:lineRule="auto"/>
        <w:rPr>
          <w:rFonts w:ascii="Arial" w:hAnsi="Arial" w:cs="Arial"/>
          <w:sz w:val="24"/>
        </w:rPr>
      </w:pPr>
      <w:bookmarkStart w:id="0" w:name="_Toc44738651"/>
      <w:r w:rsidRPr="005603CA">
        <w:rPr>
          <w:rFonts w:ascii="Arial" w:hAnsi="Arial" w:cs="Arial"/>
          <w:sz w:val="24"/>
        </w:rPr>
        <w:t>Australian Capital Territory</w:t>
      </w:r>
    </w:p>
    <w:p w14:paraId="5190EDCA" w14:textId="7F1A25D1" w:rsidR="005603CA" w:rsidRPr="005603CA" w:rsidRDefault="005603CA" w:rsidP="005603CA">
      <w:pPr>
        <w:tabs>
          <w:tab w:val="left" w:pos="2400"/>
          <w:tab w:val="left" w:pos="2880"/>
        </w:tabs>
        <w:spacing w:before="700" w:after="100" w:line="240" w:lineRule="auto"/>
        <w:rPr>
          <w:rFonts w:ascii="Arial" w:hAnsi="Arial"/>
          <w:b/>
          <w:sz w:val="40"/>
        </w:rPr>
      </w:pPr>
      <w:r w:rsidRPr="005603CA">
        <w:rPr>
          <w:rFonts w:ascii="Arial" w:hAnsi="Arial"/>
          <w:b/>
          <w:sz w:val="40"/>
        </w:rPr>
        <w:t>Planning (Residential Zones) Technical Specifications 202</w:t>
      </w:r>
      <w:r w:rsidR="005916C5">
        <w:rPr>
          <w:rFonts w:ascii="Arial" w:hAnsi="Arial"/>
          <w:b/>
          <w:sz w:val="40"/>
        </w:rPr>
        <w:t>5</w:t>
      </w:r>
      <w:r w:rsidR="000B790B">
        <w:rPr>
          <w:rFonts w:ascii="Arial" w:hAnsi="Arial"/>
          <w:b/>
          <w:sz w:val="40"/>
        </w:rPr>
        <w:t xml:space="preserve"> (No </w:t>
      </w:r>
      <w:r w:rsidR="000D2BA9">
        <w:rPr>
          <w:rFonts w:ascii="Arial" w:hAnsi="Arial"/>
          <w:b/>
          <w:sz w:val="40"/>
        </w:rPr>
        <w:t>2</w:t>
      </w:r>
      <w:r w:rsidR="000B790B">
        <w:rPr>
          <w:rFonts w:ascii="Arial" w:hAnsi="Arial"/>
          <w:b/>
          <w:sz w:val="40"/>
        </w:rPr>
        <w:t>)</w:t>
      </w:r>
    </w:p>
    <w:p w14:paraId="3FFF4A48" w14:textId="639A8263" w:rsidR="005603CA" w:rsidRPr="005603CA" w:rsidRDefault="005603CA" w:rsidP="005603CA">
      <w:pPr>
        <w:spacing w:before="340" w:after="0" w:line="240" w:lineRule="auto"/>
        <w:rPr>
          <w:rFonts w:ascii="Arial" w:hAnsi="Arial" w:cs="Arial"/>
          <w:b/>
          <w:bCs/>
          <w:sz w:val="24"/>
        </w:rPr>
      </w:pPr>
      <w:r w:rsidRPr="005603CA">
        <w:rPr>
          <w:rFonts w:ascii="Arial" w:hAnsi="Arial" w:cs="Arial"/>
          <w:b/>
          <w:bCs/>
          <w:sz w:val="24"/>
        </w:rPr>
        <w:t xml:space="preserve">Notifiable instrument </w:t>
      </w:r>
      <w:r w:rsidR="00A82167">
        <w:rPr>
          <w:rFonts w:ascii="Arial" w:hAnsi="Arial" w:cs="Arial"/>
          <w:b/>
          <w:bCs/>
          <w:sz w:val="24"/>
        </w:rPr>
        <w:t>NI202</w:t>
      </w:r>
      <w:r w:rsidR="005916C5">
        <w:rPr>
          <w:rFonts w:ascii="Arial" w:hAnsi="Arial" w:cs="Arial"/>
          <w:b/>
          <w:bCs/>
          <w:sz w:val="24"/>
        </w:rPr>
        <w:t>5</w:t>
      </w:r>
      <w:r w:rsidR="00A82167">
        <w:rPr>
          <w:rFonts w:ascii="Arial" w:hAnsi="Arial" w:cs="Arial"/>
          <w:b/>
          <w:bCs/>
          <w:sz w:val="24"/>
        </w:rPr>
        <w:t>-</w:t>
      </w:r>
      <w:r w:rsidR="00BD42CC">
        <w:rPr>
          <w:rFonts w:ascii="Arial" w:hAnsi="Arial" w:cs="Arial"/>
          <w:b/>
          <w:bCs/>
          <w:sz w:val="24"/>
        </w:rPr>
        <w:t>493</w:t>
      </w:r>
    </w:p>
    <w:p w14:paraId="3FD17536" w14:textId="77777777" w:rsidR="005603CA" w:rsidRPr="005603CA" w:rsidRDefault="005603CA" w:rsidP="005603CA">
      <w:pPr>
        <w:spacing w:before="300" w:after="0" w:line="240" w:lineRule="auto"/>
        <w:jc w:val="both"/>
        <w:rPr>
          <w:rFonts w:ascii="Times New Roman" w:hAnsi="Times New Roman"/>
          <w:sz w:val="24"/>
        </w:rPr>
      </w:pPr>
      <w:r w:rsidRPr="005603CA">
        <w:rPr>
          <w:rFonts w:ascii="Times New Roman" w:hAnsi="Times New Roman"/>
          <w:sz w:val="24"/>
        </w:rPr>
        <w:t xml:space="preserve">made under the  </w:t>
      </w:r>
    </w:p>
    <w:p w14:paraId="618A7647" w14:textId="77777777" w:rsidR="005603CA" w:rsidRPr="005603CA" w:rsidRDefault="005603CA" w:rsidP="005603CA">
      <w:pPr>
        <w:tabs>
          <w:tab w:val="left" w:pos="2600"/>
        </w:tabs>
        <w:spacing w:before="320" w:after="0" w:line="240" w:lineRule="auto"/>
        <w:rPr>
          <w:rFonts w:ascii="Arial" w:hAnsi="Arial" w:cs="Arial"/>
          <w:b/>
          <w:sz w:val="20"/>
        </w:rPr>
      </w:pPr>
      <w:r w:rsidRPr="005603CA">
        <w:rPr>
          <w:rFonts w:ascii="Arial" w:hAnsi="Arial" w:cs="Arial"/>
          <w:b/>
          <w:sz w:val="20"/>
        </w:rPr>
        <w:t>Planning Act 2023, s 51 (Technical specifications)</w:t>
      </w:r>
    </w:p>
    <w:p w14:paraId="17E85D95" w14:textId="77777777" w:rsidR="005603CA" w:rsidRPr="005603CA" w:rsidRDefault="005603CA" w:rsidP="005603CA">
      <w:pPr>
        <w:tabs>
          <w:tab w:val="left" w:pos="2600"/>
        </w:tabs>
        <w:spacing w:before="60" w:after="0" w:line="240" w:lineRule="auto"/>
        <w:rPr>
          <w:rFonts w:ascii="Times New Roman" w:hAnsi="Times New Roman"/>
          <w:sz w:val="24"/>
        </w:rPr>
      </w:pPr>
    </w:p>
    <w:p w14:paraId="485AE429" w14:textId="77777777" w:rsidR="005603CA" w:rsidRPr="005603CA" w:rsidRDefault="005603CA" w:rsidP="005603CA">
      <w:pPr>
        <w:pBdr>
          <w:top w:val="single" w:sz="12" w:space="1" w:color="auto"/>
        </w:pBdr>
        <w:spacing w:before="0" w:after="0" w:line="240" w:lineRule="auto"/>
        <w:jc w:val="both"/>
        <w:rPr>
          <w:rFonts w:ascii="Times New Roman" w:hAnsi="Times New Roman"/>
          <w:sz w:val="24"/>
        </w:rPr>
      </w:pPr>
    </w:p>
    <w:p w14:paraId="61EFDA3A" w14:textId="77777777" w:rsidR="005603CA" w:rsidRPr="005603CA" w:rsidRDefault="005603CA" w:rsidP="005603CA">
      <w:pPr>
        <w:spacing w:before="60" w:after="60" w:line="240" w:lineRule="auto"/>
        <w:ind w:left="720" w:hanging="720"/>
        <w:rPr>
          <w:rFonts w:ascii="Arial" w:hAnsi="Arial" w:cs="Arial"/>
          <w:b/>
          <w:bCs/>
          <w:sz w:val="24"/>
        </w:rPr>
      </w:pPr>
      <w:r w:rsidRPr="005603CA">
        <w:rPr>
          <w:rFonts w:ascii="Arial" w:hAnsi="Arial" w:cs="Arial"/>
          <w:b/>
          <w:bCs/>
          <w:sz w:val="24"/>
        </w:rPr>
        <w:t>1</w:t>
      </w:r>
      <w:r w:rsidRPr="005603CA">
        <w:rPr>
          <w:rFonts w:ascii="Arial" w:hAnsi="Arial" w:cs="Arial"/>
          <w:b/>
          <w:bCs/>
          <w:sz w:val="24"/>
        </w:rPr>
        <w:tab/>
        <w:t>Name of instrument</w:t>
      </w:r>
    </w:p>
    <w:p w14:paraId="4993BB09" w14:textId="5E537605" w:rsidR="005603CA" w:rsidRPr="005603CA" w:rsidRDefault="005603CA" w:rsidP="005603CA">
      <w:pPr>
        <w:spacing w:before="140" w:after="0" w:line="240" w:lineRule="auto"/>
        <w:ind w:left="720"/>
        <w:rPr>
          <w:rFonts w:ascii="Times New Roman" w:hAnsi="Times New Roman"/>
          <w:iCs/>
          <w:sz w:val="24"/>
        </w:rPr>
      </w:pPr>
      <w:r w:rsidRPr="005603CA">
        <w:rPr>
          <w:rFonts w:ascii="Times New Roman" w:hAnsi="Times New Roman"/>
          <w:sz w:val="24"/>
        </w:rPr>
        <w:t xml:space="preserve">This instrument is the </w:t>
      </w:r>
      <w:r w:rsidRPr="005603CA">
        <w:rPr>
          <w:rFonts w:ascii="Times New Roman" w:hAnsi="Times New Roman"/>
          <w:i/>
          <w:sz w:val="24"/>
        </w:rPr>
        <w:t>Planning (Residential Zones) Technical Specifications 202</w:t>
      </w:r>
      <w:r w:rsidR="005916C5">
        <w:rPr>
          <w:rFonts w:ascii="Times New Roman" w:hAnsi="Times New Roman"/>
          <w:i/>
          <w:sz w:val="24"/>
        </w:rPr>
        <w:t>5</w:t>
      </w:r>
      <w:r w:rsidR="000B790B">
        <w:rPr>
          <w:rFonts w:ascii="Times New Roman" w:hAnsi="Times New Roman"/>
          <w:i/>
          <w:sz w:val="24"/>
        </w:rPr>
        <w:t xml:space="preserve"> (No </w:t>
      </w:r>
      <w:r w:rsidR="00F53F94">
        <w:rPr>
          <w:rFonts w:ascii="Times New Roman" w:hAnsi="Times New Roman"/>
          <w:i/>
          <w:sz w:val="24"/>
        </w:rPr>
        <w:t>2</w:t>
      </w:r>
      <w:r w:rsidR="000B790B">
        <w:rPr>
          <w:rFonts w:ascii="Times New Roman" w:hAnsi="Times New Roman"/>
          <w:i/>
          <w:sz w:val="24"/>
        </w:rPr>
        <w:t>)</w:t>
      </w:r>
      <w:r w:rsidRPr="005603CA">
        <w:rPr>
          <w:rFonts w:ascii="Times New Roman" w:hAnsi="Times New Roman"/>
          <w:iCs/>
          <w:sz w:val="24"/>
        </w:rPr>
        <w:t>.</w:t>
      </w:r>
    </w:p>
    <w:p w14:paraId="437B2B8D"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2</w:t>
      </w:r>
      <w:r w:rsidRPr="005603CA">
        <w:rPr>
          <w:rFonts w:ascii="Arial" w:hAnsi="Arial" w:cs="Arial"/>
          <w:b/>
          <w:bCs/>
          <w:sz w:val="24"/>
        </w:rPr>
        <w:tab/>
        <w:t xml:space="preserve">Commencement </w:t>
      </w:r>
    </w:p>
    <w:p w14:paraId="67428D8C" w14:textId="0B041DC4" w:rsidR="005603CA" w:rsidRPr="005603CA" w:rsidRDefault="00C013B6" w:rsidP="00C013B6">
      <w:pPr>
        <w:spacing w:before="140" w:after="0" w:line="240" w:lineRule="auto"/>
        <w:ind w:left="720"/>
        <w:rPr>
          <w:rFonts w:ascii="Times New Roman" w:hAnsi="Times New Roman"/>
          <w:sz w:val="24"/>
        </w:rPr>
      </w:pPr>
      <w:bookmarkStart w:id="1" w:name="_Hlk145062843"/>
      <w:r w:rsidRPr="00332F38">
        <w:rPr>
          <w:rFonts w:ascii="Times New Roman" w:hAnsi="Times New Roman"/>
          <w:sz w:val="24"/>
        </w:rPr>
        <w:t xml:space="preserve">This instrument commences </w:t>
      </w:r>
      <w:bookmarkEnd w:id="1"/>
      <w:r w:rsidR="00786008">
        <w:rPr>
          <w:rFonts w:ascii="Times New Roman" w:hAnsi="Times New Roman"/>
          <w:sz w:val="24"/>
        </w:rPr>
        <w:t>the day after its notification</w:t>
      </w:r>
      <w:r>
        <w:rPr>
          <w:rFonts w:ascii="Times New Roman" w:hAnsi="Times New Roman"/>
          <w:sz w:val="24"/>
        </w:rPr>
        <w:t>.</w:t>
      </w:r>
      <w:r>
        <w:rPr>
          <w:rFonts w:ascii="Times New Roman" w:hAnsi="Times New Roman"/>
          <w:sz w:val="24"/>
          <w:lang w:eastAsia="en-AU"/>
        </w:rPr>
        <w:t xml:space="preserve">  </w:t>
      </w:r>
    </w:p>
    <w:p w14:paraId="7F3D1F14"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3</w:t>
      </w:r>
      <w:r w:rsidRPr="005603CA">
        <w:rPr>
          <w:rFonts w:ascii="Arial" w:hAnsi="Arial" w:cs="Arial"/>
          <w:b/>
          <w:bCs/>
          <w:sz w:val="24"/>
        </w:rPr>
        <w:tab/>
        <w:t>Technical specifications</w:t>
      </w:r>
    </w:p>
    <w:p w14:paraId="66DE3FB2" w14:textId="77777777" w:rsidR="005603CA" w:rsidRPr="005603CA" w:rsidRDefault="005603CA" w:rsidP="005603CA">
      <w:pPr>
        <w:spacing w:before="140" w:after="0" w:line="240" w:lineRule="auto"/>
        <w:ind w:left="720"/>
        <w:rPr>
          <w:rFonts w:ascii="Times New Roman" w:hAnsi="Times New Roman"/>
          <w:sz w:val="24"/>
        </w:rPr>
      </w:pPr>
      <w:r w:rsidRPr="005603CA">
        <w:rPr>
          <w:rFonts w:ascii="Times New Roman" w:hAnsi="Times New Roman"/>
          <w:sz w:val="24"/>
        </w:rPr>
        <w:t>I make the technical specifications at schedule 1.</w:t>
      </w:r>
    </w:p>
    <w:p w14:paraId="773E6C33" w14:textId="77777777" w:rsidR="005603CA" w:rsidRPr="005603CA" w:rsidRDefault="005603CA" w:rsidP="005603CA">
      <w:pPr>
        <w:spacing w:before="300" w:after="0" w:line="240" w:lineRule="auto"/>
        <w:ind w:left="720" w:hanging="720"/>
        <w:rPr>
          <w:rFonts w:ascii="Arial" w:hAnsi="Arial" w:cs="Arial"/>
          <w:b/>
          <w:bCs/>
          <w:sz w:val="24"/>
        </w:rPr>
      </w:pPr>
      <w:r w:rsidRPr="005603CA">
        <w:rPr>
          <w:rFonts w:ascii="Arial" w:hAnsi="Arial" w:cs="Arial"/>
          <w:b/>
          <w:bCs/>
          <w:sz w:val="24"/>
        </w:rPr>
        <w:t>4</w:t>
      </w:r>
      <w:r w:rsidRPr="005603CA">
        <w:rPr>
          <w:rFonts w:ascii="Arial" w:hAnsi="Arial" w:cs="Arial"/>
          <w:b/>
          <w:bCs/>
          <w:sz w:val="24"/>
        </w:rPr>
        <w:tab/>
      </w:r>
      <w:bookmarkStart w:id="2" w:name="_Hlk160103507"/>
      <w:r w:rsidRPr="005603CA">
        <w:rPr>
          <w:rFonts w:ascii="Arial" w:hAnsi="Arial" w:cs="Arial"/>
          <w:b/>
          <w:bCs/>
          <w:sz w:val="24"/>
        </w:rPr>
        <w:t>Revocation</w:t>
      </w:r>
    </w:p>
    <w:p w14:paraId="30C9C6E1" w14:textId="41B9C01D" w:rsidR="005603CA" w:rsidRPr="005603CA" w:rsidRDefault="00926A5B" w:rsidP="005603CA">
      <w:pPr>
        <w:spacing w:before="140" w:after="0" w:line="240" w:lineRule="auto"/>
        <w:ind w:left="720"/>
        <w:rPr>
          <w:rFonts w:ascii="Times New Roman" w:hAnsi="Times New Roman"/>
          <w:sz w:val="24"/>
        </w:rPr>
      </w:pPr>
      <w:r>
        <w:rPr>
          <w:rFonts w:ascii="Times New Roman" w:hAnsi="Times New Roman"/>
          <w:sz w:val="24"/>
        </w:rPr>
        <w:t>This instrument revokes</w:t>
      </w:r>
      <w:r w:rsidR="003C587E">
        <w:rPr>
          <w:rFonts w:ascii="Times New Roman" w:hAnsi="Times New Roman"/>
          <w:sz w:val="24"/>
        </w:rPr>
        <w:t xml:space="preserve"> t</w:t>
      </w:r>
      <w:r w:rsidR="005603CA" w:rsidRPr="005603CA">
        <w:rPr>
          <w:rFonts w:ascii="Times New Roman" w:hAnsi="Times New Roman"/>
          <w:sz w:val="24"/>
        </w:rPr>
        <w:t xml:space="preserve">he </w:t>
      </w:r>
      <w:r w:rsidR="00F53F94" w:rsidRPr="00F53F94">
        <w:rPr>
          <w:rFonts w:ascii="Times New Roman" w:hAnsi="Times New Roman"/>
          <w:i/>
          <w:iCs/>
          <w:sz w:val="24"/>
        </w:rPr>
        <w:t>Planning (Residential Zones) Technical Specifications 2025 (No 1).</w:t>
      </w:r>
      <w:r w:rsidR="005603CA" w:rsidRPr="005603CA">
        <w:rPr>
          <w:rFonts w:ascii="Times New Roman" w:hAnsi="Times New Roman"/>
          <w:sz w:val="24"/>
        </w:rPr>
        <w:t xml:space="preserve"> (</w:t>
      </w:r>
      <w:r w:rsidR="005603CA" w:rsidRPr="00926A5B">
        <w:rPr>
          <w:rFonts w:ascii="Times New Roman" w:hAnsi="Times New Roman"/>
          <w:sz w:val="24"/>
        </w:rPr>
        <w:t>NI202</w:t>
      </w:r>
      <w:r w:rsidR="000D2BA9">
        <w:rPr>
          <w:rFonts w:ascii="Times New Roman" w:hAnsi="Times New Roman"/>
          <w:sz w:val="24"/>
        </w:rPr>
        <w:t>5</w:t>
      </w:r>
      <w:r w:rsidR="005603CA" w:rsidRPr="00926A5B">
        <w:rPr>
          <w:rFonts w:ascii="Times New Roman" w:hAnsi="Times New Roman"/>
          <w:sz w:val="24"/>
        </w:rPr>
        <w:t>-</w:t>
      </w:r>
      <w:r w:rsidR="00F53F94">
        <w:rPr>
          <w:rFonts w:ascii="Times New Roman" w:hAnsi="Times New Roman"/>
          <w:sz w:val="24"/>
        </w:rPr>
        <w:t>432</w:t>
      </w:r>
      <w:r w:rsidR="005603CA" w:rsidRPr="00926A5B">
        <w:rPr>
          <w:rFonts w:ascii="Times New Roman" w:hAnsi="Times New Roman"/>
          <w:sz w:val="24"/>
        </w:rPr>
        <w:t>).</w:t>
      </w:r>
    </w:p>
    <w:bookmarkEnd w:id="2"/>
    <w:p w14:paraId="47DF845F" w14:textId="0C9F23D0" w:rsidR="005603CA" w:rsidRPr="005603CA" w:rsidRDefault="005603CA" w:rsidP="005603CA">
      <w:pPr>
        <w:spacing w:before="640" w:after="0" w:line="240" w:lineRule="auto"/>
        <w:rPr>
          <w:rFonts w:ascii="Times New Roman" w:hAnsi="Times New Roman"/>
          <w:caps/>
          <w:sz w:val="24"/>
        </w:rPr>
      </w:pPr>
    </w:p>
    <w:bookmarkEnd w:id="0"/>
    <w:p w14:paraId="698382B0" w14:textId="77777777" w:rsidR="00C63381" w:rsidRDefault="00C63381" w:rsidP="005603CA">
      <w:pPr>
        <w:spacing w:before="240" w:after="0" w:line="240" w:lineRule="auto"/>
        <w:rPr>
          <w:rFonts w:ascii="Times New Roman" w:hAnsi="Times New Roman"/>
          <w:sz w:val="24"/>
        </w:rPr>
      </w:pPr>
    </w:p>
    <w:p w14:paraId="39E47667" w14:textId="77777777" w:rsidR="00C63381" w:rsidRDefault="00C63381" w:rsidP="005603CA">
      <w:pPr>
        <w:spacing w:before="240" w:after="0" w:line="240" w:lineRule="auto"/>
        <w:rPr>
          <w:rFonts w:ascii="Times New Roman" w:hAnsi="Times New Roman"/>
          <w:sz w:val="24"/>
        </w:rPr>
      </w:pPr>
    </w:p>
    <w:p w14:paraId="64E61A29" w14:textId="75397FB0" w:rsidR="005603CA" w:rsidRPr="00180AC6" w:rsidRDefault="00F7730F" w:rsidP="005603CA">
      <w:pPr>
        <w:spacing w:before="240" w:after="0" w:line="240" w:lineRule="auto"/>
        <w:rPr>
          <w:rFonts w:ascii="Times New Roman" w:hAnsi="Times New Roman"/>
          <w:sz w:val="24"/>
        </w:rPr>
      </w:pPr>
      <w:r w:rsidRPr="00180AC6">
        <w:rPr>
          <w:rFonts w:ascii="Times New Roman" w:hAnsi="Times New Roman"/>
          <w:sz w:val="24"/>
        </w:rPr>
        <w:t xml:space="preserve">George Cilliers </w:t>
      </w:r>
    </w:p>
    <w:p w14:paraId="6A867514" w14:textId="77777777" w:rsidR="005603CA" w:rsidRPr="00180AC6" w:rsidRDefault="005603CA" w:rsidP="00570946">
      <w:pPr>
        <w:tabs>
          <w:tab w:val="left" w:pos="4320"/>
        </w:tabs>
        <w:spacing w:before="0" w:after="0" w:line="240" w:lineRule="auto"/>
        <w:rPr>
          <w:rFonts w:ascii="Times New Roman" w:hAnsi="Times New Roman"/>
          <w:sz w:val="24"/>
        </w:rPr>
      </w:pPr>
      <w:r w:rsidRPr="00180AC6">
        <w:rPr>
          <w:rFonts w:ascii="Times New Roman" w:hAnsi="Times New Roman"/>
          <w:sz w:val="24"/>
        </w:rPr>
        <w:t xml:space="preserve">Chief Planner </w:t>
      </w:r>
    </w:p>
    <w:p w14:paraId="43466678" w14:textId="7883E5D6" w:rsidR="005603CA" w:rsidRPr="00570946" w:rsidRDefault="00C41CC1" w:rsidP="00570946">
      <w:pPr>
        <w:tabs>
          <w:tab w:val="left" w:pos="4320"/>
        </w:tabs>
        <w:spacing w:before="0" w:after="0" w:line="240" w:lineRule="auto"/>
        <w:rPr>
          <w:rFonts w:ascii="Times New Roman" w:hAnsi="Times New Roman"/>
          <w:sz w:val="24"/>
        </w:rPr>
      </w:pPr>
      <w:r>
        <w:rPr>
          <w:rFonts w:ascii="Times New Roman" w:hAnsi="Times New Roman"/>
          <w:sz w:val="24"/>
        </w:rPr>
        <w:t>1 September</w:t>
      </w:r>
      <w:r w:rsidR="005603CA" w:rsidRPr="00180AC6">
        <w:rPr>
          <w:rFonts w:ascii="Times New Roman" w:hAnsi="Times New Roman"/>
          <w:sz w:val="24"/>
        </w:rPr>
        <w:t xml:space="preserve"> 202</w:t>
      </w:r>
      <w:r w:rsidR="003B5016" w:rsidRPr="00180AC6">
        <w:rPr>
          <w:rFonts w:ascii="Times New Roman" w:hAnsi="Times New Roman"/>
          <w:sz w:val="24"/>
        </w:rPr>
        <w:t>5</w:t>
      </w:r>
    </w:p>
    <w:p w14:paraId="7ED5DA23" w14:textId="77777777" w:rsidR="005603CA" w:rsidRPr="005603CA" w:rsidRDefault="005603CA" w:rsidP="005603CA"/>
    <w:p w14:paraId="6C828F8C" w14:textId="77777777" w:rsidR="005603CA" w:rsidRDefault="005603CA" w:rsidP="005603CA">
      <w:pPr>
        <w:rPr>
          <w:rFonts w:ascii="Times New Roman" w:hAnsi="Times New Roman"/>
          <w:sz w:val="24"/>
        </w:rPr>
      </w:pPr>
    </w:p>
    <w:p w14:paraId="44F03953" w14:textId="77777777" w:rsidR="005603CA" w:rsidRDefault="005603CA" w:rsidP="005603CA">
      <w:pPr>
        <w:rPr>
          <w:rFonts w:ascii="Times New Roman" w:hAnsi="Times New Roman"/>
          <w:sz w:val="24"/>
        </w:rPr>
      </w:pPr>
    </w:p>
    <w:p w14:paraId="383D2D2D" w14:textId="77777777" w:rsidR="005603CA" w:rsidRDefault="005603CA" w:rsidP="005603CA">
      <w:pPr>
        <w:rPr>
          <w:rFonts w:ascii="Times New Roman" w:hAnsi="Times New Roman"/>
          <w:sz w:val="24"/>
        </w:rPr>
      </w:pPr>
    </w:p>
    <w:p w14:paraId="1359BD48" w14:textId="77777777" w:rsidR="005603CA" w:rsidRDefault="005603CA">
      <w:pPr>
        <w:spacing w:before="0" w:after="160" w:line="259" w:lineRule="auto"/>
        <w:sectPr w:rsidR="005603CA" w:rsidSect="00570946">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docGrid w:linePitch="299"/>
        </w:sectPr>
      </w:pPr>
    </w:p>
    <w:p w14:paraId="5F9367D8" w14:textId="119C23CC" w:rsidR="00E2297B" w:rsidRDefault="00FC3A3D">
      <w:pPr>
        <w:spacing w:before="0" w:after="160" w:line="259" w:lineRule="auto"/>
      </w:pPr>
      <w:r>
        <w:rPr>
          <w:noProof/>
          <w:lang w:val="en-GB" w:eastAsia="en-GB"/>
        </w:rPr>
        <w:lastRenderedPageBreak/>
        <mc:AlternateContent>
          <mc:Choice Requires="wps">
            <w:drawing>
              <wp:anchor distT="0" distB="0" distL="114300" distR="114300" simplePos="0" relativeHeight="251694080" behindDoc="0" locked="0" layoutInCell="1" allowOverlap="1" wp14:anchorId="2E1602BC" wp14:editId="5D79340A">
                <wp:simplePos x="0" y="0"/>
                <wp:positionH relativeFrom="margin">
                  <wp:align>center</wp:align>
                </wp:positionH>
                <wp:positionV relativeFrom="paragraph">
                  <wp:posOffset>-883230</wp:posOffset>
                </wp:positionV>
                <wp:extent cx="890546" cy="445274"/>
                <wp:effectExtent l="0" t="0" r="0" b="0"/>
                <wp:wrapNone/>
                <wp:docPr id="2" name="Text Box 2"/>
                <wp:cNvGraphicFramePr/>
                <a:graphic xmlns:a="http://schemas.openxmlformats.org/drawingml/2006/main">
                  <a:graphicData uri="http://schemas.microsoft.com/office/word/2010/wordprocessingShape">
                    <wps:wsp>
                      <wps:cNvSpPr txBox="1"/>
                      <wps:spPr>
                        <a:xfrm>
                          <a:off x="0" y="0"/>
                          <a:ext cx="890546" cy="445274"/>
                        </a:xfrm>
                        <a:prstGeom prst="rect">
                          <a:avLst/>
                        </a:prstGeom>
                        <a:noFill/>
                        <a:ln w="6350">
                          <a:noFill/>
                        </a:ln>
                      </wps:spPr>
                      <wps:txbx>
                        <w:txbxContent>
                          <w:p w14:paraId="557EEF89" w14:textId="77777777" w:rsidR="00FC3A3D" w:rsidRPr="000D770E" w:rsidRDefault="00FC3A3D" w:rsidP="00FC3A3D">
                            <w:pPr>
                              <w:rPr>
                                <w:b/>
                                <w:bCs/>
                                <w:color w:val="FFFFFF" w:themeColor="background1"/>
                                <w:sz w:val="24"/>
                                <w:szCs w:val="24"/>
                              </w:rPr>
                            </w:pPr>
                            <w:r w:rsidRPr="000D770E">
                              <w:rPr>
                                <w:b/>
                                <w:bCs/>
                                <w:color w:val="FFFFFF" w:themeColor="background1"/>
                                <w:sz w:val="24"/>
                                <w:szCs w:val="24"/>
                              </w:rPr>
                              <w:t>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602BC" id="_x0000_t202" coordsize="21600,21600" o:spt="202" path="m,l,21600r21600,l21600,xe">
                <v:stroke joinstyle="miter"/>
                <v:path gradientshapeok="t" o:connecttype="rect"/>
              </v:shapetype>
              <v:shape id="Text Box 2" o:spid="_x0000_s1026" type="#_x0000_t202" style="position:absolute;margin-left:0;margin-top:-69.55pt;width:70.1pt;height:35.0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3QFwIAACs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3d+k0m1HCMZRl08lNFqokl5+Ndf67gIYEo6AWWYlg&#10;scPa+T71lBJ6aVjVSkVmlCZtQWdfp2n84RzB4kpjj8uowfLdthvm30J5xLUs9Iw7w1c1Nl8z51+Y&#10;RYpxE5Stf8ZDKsAmMFiUVGB//e0+5CPyGKWkRckU1P3cMysoUT80cnI3zrKgsehk05sJOvY6sr2O&#10;6H3zAKjKMT4Qw6MZ8r06mdJC847qXoauGGKaY++C+pP54Hsh4+vgYrmMSagqw/xabwwPpQOcAdrX&#10;7p1ZM+DvkbgnOImL5R9o6HN7IpZ7D7KOHAWAe1QH3FGRkeXh9QTJX/sx6/LGF78BAAD//wMAUEsD&#10;BBQABgAIAAAAIQD0J+C34QAAAAkBAAAPAAAAZHJzL2Rvd25yZXYueG1sTI/NbsIwEITvlfoO1iL1&#10;BnbSFkEaB6FIqFLVHqBcetvESxLhnzQ2kPbpa070ODurmW/y1Wg0O9PgO2clJDMBjGztVGcbCfvP&#10;zXQBzAe0CrWzJOGHPKyK+7scM+UudkvnXWhYDLE+QwltCH3Gua9bMuhnricbvYMbDIYoh4arAS8x&#10;3GieCjHnBjsbG1rsqWypPu5ORsJbufnAbZWaxa8uX98P6/57//Us5cNkXL8ACzSG2zNc8SM6FJGp&#10;cierPNMS4pAgYZo8LhNgV/9JpMCqeJovBfAi5/8XFH8AAAD//wMAUEsBAi0AFAAGAAgAAAAhALaD&#10;OJL+AAAA4QEAABMAAAAAAAAAAAAAAAAAAAAAAFtDb250ZW50X1R5cGVzXS54bWxQSwECLQAUAAYA&#10;CAAAACEAOP0h/9YAAACUAQAACwAAAAAAAAAAAAAAAAAvAQAAX3JlbHMvLnJlbHNQSwECLQAUAAYA&#10;CAAAACEAHT990BcCAAArBAAADgAAAAAAAAAAAAAAAAAuAgAAZHJzL2Uyb0RvYy54bWxQSwECLQAU&#10;AAYACAAAACEA9Cfgt+EAAAAJAQAADwAAAAAAAAAAAAAAAABxBAAAZHJzL2Rvd25yZXYueG1sUEsF&#10;BgAAAAAEAAQA8wAAAH8FAAAAAA==&#10;" filled="f" stroked="f" strokeweight=".5pt">
                <v:textbox>
                  <w:txbxContent>
                    <w:p w14:paraId="557EEF89" w14:textId="77777777" w:rsidR="00FC3A3D" w:rsidRPr="000D770E" w:rsidRDefault="00FC3A3D" w:rsidP="00FC3A3D">
                      <w:pPr>
                        <w:rPr>
                          <w:b/>
                          <w:bCs/>
                          <w:color w:val="FFFFFF" w:themeColor="background1"/>
                          <w:sz w:val="24"/>
                          <w:szCs w:val="24"/>
                        </w:rPr>
                      </w:pPr>
                      <w:r w:rsidRPr="000D770E">
                        <w:rPr>
                          <w:b/>
                          <w:bCs/>
                          <w:color w:val="FFFFFF" w:themeColor="background1"/>
                          <w:sz w:val="24"/>
                          <w:szCs w:val="24"/>
                        </w:rPr>
                        <w:t>Schedule 1</w:t>
                      </w:r>
                    </w:p>
                  </w:txbxContent>
                </v:textbox>
                <w10:wrap anchorx="margin"/>
              </v:shape>
            </w:pict>
          </mc:Fallback>
        </mc:AlternateContent>
      </w:r>
      <w:r w:rsidR="00E2297B">
        <w:rPr>
          <w:noProof/>
          <w:lang w:val="en-GB" w:eastAsia="en-GB"/>
        </w:rPr>
        <w:drawing>
          <wp:anchor distT="0" distB="0" distL="114300" distR="114300" simplePos="0" relativeHeight="251686912" behindDoc="0" locked="0" layoutInCell="1" allowOverlap="1" wp14:anchorId="66DB307B" wp14:editId="54749A33">
            <wp:simplePos x="0" y="0"/>
            <wp:positionH relativeFrom="page">
              <wp:align>left</wp:align>
            </wp:positionH>
            <wp:positionV relativeFrom="paragraph">
              <wp:posOffset>-1271153</wp:posOffset>
            </wp:positionV>
            <wp:extent cx="7556738" cy="10689129"/>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556738" cy="10689129"/>
                    </a:xfrm>
                    <a:prstGeom prst="rect">
                      <a:avLst/>
                    </a:prstGeom>
                  </pic:spPr>
                </pic:pic>
              </a:graphicData>
            </a:graphic>
            <wp14:sizeRelH relativeFrom="page">
              <wp14:pctWidth>0</wp14:pctWidth>
            </wp14:sizeRelH>
            <wp14:sizeRelV relativeFrom="page">
              <wp14:pctHeight>0</wp14:pctHeight>
            </wp14:sizeRelV>
          </wp:anchor>
        </w:drawing>
      </w:r>
      <w:r w:rsidR="00E2297B">
        <w:br w:type="page"/>
      </w:r>
    </w:p>
    <w:p w14:paraId="51AAAE49" w14:textId="77777777" w:rsidR="00FF6BA9" w:rsidRDefault="00FF6BA9" w:rsidP="008E405A">
      <w:pPr>
        <w:shd w:val="clear" w:color="auto" w:fill="1787C0"/>
        <w:sectPr w:rsidR="00FF6BA9" w:rsidSect="00C87210">
          <w:pgSz w:w="11907" w:h="16840" w:code="9"/>
          <w:pgMar w:top="1985" w:right="1134" w:bottom="1418" w:left="1134" w:header="567" w:footer="50" w:gutter="0"/>
          <w:cols w:space="720"/>
          <w:docGrid w:linePitch="299"/>
        </w:sectPr>
      </w:pPr>
    </w:p>
    <w:p w14:paraId="53E20137" w14:textId="169C1E7B" w:rsidR="00397784" w:rsidRPr="00B24EDF" w:rsidRDefault="00397784" w:rsidP="00397784">
      <w:pPr>
        <w:pStyle w:val="Heading1"/>
        <w:spacing w:after="240" w:line="240" w:lineRule="auto"/>
        <w:ind w:left="0"/>
      </w:pPr>
      <w:bookmarkStart w:id="3" w:name="_Toc203920141"/>
      <w:bookmarkStart w:id="4" w:name="_Toc114213949"/>
      <w:r>
        <w:lastRenderedPageBreak/>
        <w:t>Table of Contents</w:t>
      </w:r>
      <w:bookmarkEnd w:id="3"/>
    </w:p>
    <w:p w14:paraId="2C0AB6EF" w14:textId="37824C0D" w:rsidR="00786008" w:rsidRDefault="00397784">
      <w:pPr>
        <w:pStyle w:val="TOC1"/>
        <w:tabs>
          <w:tab w:val="right" w:leader="dot" w:pos="9629"/>
        </w:tabs>
        <w:rPr>
          <w:rFonts w:eastAsiaTheme="minorEastAsia" w:cstheme="minorBidi"/>
          <w:b w:val="0"/>
          <w:bCs w:val="0"/>
          <w:noProof/>
          <w:kern w:val="2"/>
          <w:sz w:val="24"/>
          <w:szCs w:val="24"/>
          <w:lang w:eastAsia="en-AU"/>
          <w14:ligatures w14:val="standardContextual"/>
        </w:rPr>
      </w:pPr>
      <w:r w:rsidRPr="005412A9">
        <w:rPr>
          <w:b w:val="0"/>
          <w:bCs w:val="0"/>
          <w:sz w:val="22"/>
          <w:szCs w:val="22"/>
        </w:rPr>
        <w:fldChar w:fldCharType="begin"/>
      </w:r>
      <w:r w:rsidRPr="005412A9">
        <w:rPr>
          <w:b w:val="0"/>
          <w:bCs w:val="0"/>
          <w:sz w:val="22"/>
          <w:szCs w:val="22"/>
        </w:rPr>
        <w:instrText xml:space="preserve"> TOC \o "1-5" \h \z \u </w:instrText>
      </w:r>
      <w:r w:rsidRPr="005412A9">
        <w:rPr>
          <w:b w:val="0"/>
          <w:bCs w:val="0"/>
          <w:sz w:val="22"/>
          <w:szCs w:val="22"/>
        </w:rPr>
        <w:fldChar w:fldCharType="separate"/>
      </w:r>
      <w:hyperlink w:anchor="_Toc203920141" w:history="1">
        <w:r w:rsidR="00786008" w:rsidRPr="00B93C5E">
          <w:rPr>
            <w:rStyle w:val="Hyperlink"/>
            <w:noProof/>
          </w:rPr>
          <w:t>Table of Contents</w:t>
        </w:r>
        <w:r w:rsidR="00786008">
          <w:rPr>
            <w:noProof/>
            <w:webHidden/>
          </w:rPr>
          <w:tab/>
        </w:r>
        <w:r w:rsidR="00786008">
          <w:rPr>
            <w:noProof/>
            <w:webHidden/>
          </w:rPr>
          <w:fldChar w:fldCharType="begin"/>
        </w:r>
        <w:r w:rsidR="00786008">
          <w:rPr>
            <w:noProof/>
            <w:webHidden/>
          </w:rPr>
          <w:instrText xml:space="preserve"> PAGEREF _Toc203920141 \h </w:instrText>
        </w:r>
        <w:r w:rsidR="00786008">
          <w:rPr>
            <w:noProof/>
            <w:webHidden/>
          </w:rPr>
        </w:r>
        <w:r w:rsidR="00786008">
          <w:rPr>
            <w:noProof/>
            <w:webHidden/>
          </w:rPr>
          <w:fldChar w:fldCharType="separate"/>
        </w:r>
        <w:r w:rsidR="00C63381">
          <w:rPr>
            <w:noProof/>
            <w:webHidden/>
          </w:rPr>
          <w:t>2</w:t>
        </w:r>
        <w:r w:rsidR="00786008">
          <w:rPr>
            <w:noProof/>
            <w:webHidden/>
          </w:rPr>
          <w:fldChar w:fldCharType="end"/>
        </w:r>
      </w:hyperlink>
    </w:p>
    <w:p w14:paraId="3218A84C" w14:textId="370A1FFB"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42" w:history="1">
        <w:r w:rsidRPr="00B93C5E">
          <w:rPr>
            <w:rStyle w:val="Hyperlink"/>
            <w:noProof/>
          </w:rPr>
          <w:t>Residential Zones planning technical specifications</w:t>
        </w:r>
        <w:r>
          <w:rPr>
            <w:noProof/>
            <w:webHidden/>
          </w:rPr>
          <w:tab/>
        </w:r>
        <w:r>
          <w:rPr>
            <w:noProof/>
            <w:webHidden/>
          </w:rPr>
          <w:fldChar w:fldCharType="begin"/>
        </w:r>
        <w:r>
          <w:rPr>
            <w:noProof/>
            <w:webHidden/>
          </w:rPr>
          <w:instrText xml:space="preserve"> PAGEREF _Toc203920142 \h </w:instrText>
        </w:r>
        <w:r>
          <w:rPr>
            <w:noProof/>
            <w:webHidden/>
          </w:rPr>
        </w:r>
        <w:r>
          <w:rPr>
            <w:noProof/>
            <w:webHidden/>
          </w:rPr>
          <w:fldChar w:fldCharType="separate"/>
        </w:r>
        <w:r w:rsidR="00C63381">
          <w:rPr>
            <w:noProof/>
            <w:webHidden/>
          </w:rPr>
          <w:t>6</w:t>
        </w:r>
        <w:r>
          <w:rPr>
            <w:noProof/>
            <w:webHidden/>
          </w:rPr>
          <w:fldChar w:fldCharType="end"/>
        </w:r>
      </w:hyperlink>
    </w:p>
    <w:p w14:paraId="76FD2B4C" w14:textId="47C8ED8C"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43" w:history="1">
        <w:r w:rsidRPr="00B93C5E">
          <w:rPr>
            <w:rStyle w:val="Hyperlink"/>
            <w:noProof/>
          </w:rPr>
          <w:t>Urban Structure and Natural Systems</w:t>
        </w:r>
        <w:r>
          <w:rPr>
            <w:noProof/>
            <w:webHidden/>
          </w:rPr>
          <w:tab/>
        </w:r>
        <w:r>
          <w:rPr>
            <w:noProof/>
            <w:webHidden/>
          </w:rPr>
          <w:fldChar w:fldCharType="begin"/>
        </w:r>
        <w:r>
          <w:rPr>
            <w:noProof/>
            <w:webHidden/>
          </w:rPr>
          <w:instrText xml:space="preserve"> PAGEREF _Toc203920143 \h </w:instrText>
        </w:r>
        <w:r>
          <w:rPr>
            <w:noProof/>
            <w:webHidden/>
          </w:rPr>
        </w:r>
        <w:r>
          <w:rPr>
            <w:noProof/>
            <w:webHidden/>
          </w:rPr>
          <w:fldChar w:fldCharType="separate"/>
        </w:r>
        <w:r w:rsidR="00C63381">
          <w:rPr>
            <w:noProof/>
            <w:webHidden/>
          </w:rPr>
          <w:t>7</w:t>
        </w:r>
        <w:r>
          <w:rPr>
            <w:noProof/>
            <w:webHidden/>
          </w:rPr>
          <w:fldChar w:fldCharType="end"/>
        </w:r>
      </w:hyperlink>
    </w:p>
    <w:p w14:paraId="6972EB95" w14:textId="008E15C2"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4" w:history="1">
        <w:r w:rsidRPr="00B93C5E">
          <w:rPr>
            <w:rStyle w:val="Hyperlink"/>
            <w:noProof/>
          </w:rPr>
          <w:t>Assessment Outcome 1</w:t>
        </w:r>
        <w:r>
          <w:rPr>
            <w:noProof/>
            <w:webHidden/>
          </w:rPr>
          <w:tab/>
        </w:r>
        <w:r>
          <w:rPr>
            <w:noProof/>
            <w:webHidden/>
          </w:rPr>
          <w:fldChar w:fldCharType="begin"/>
        </w:r>
        <w:r>
          <w:rPr>
            <w:noProof/>
            <w:webHidden/>
          </w:rPr>
          <w:instrText xml:space="preserve"> PAGEREF _Toc203920144 \h </w:instrText>
        </w:r>
        <w:r>
          <w:rPr>
            <w:noProof/>
            <w:webHidden/>
          </w:rPr>
        </w:r>
        <w:r>
          <w:rPr>
            <w:noProof/>
            <w:webHidden/>
          </w:rPr>
          <w:fldChar w:fldCharType="separate"/>
        </w:r>
        <w:r w:rsidR="00C63381">
          <w:rPr>
            <w:noProof/>
            <w:webHidden/>
          </w:rPr>
          <w:t>7</w:t>
        </w:r>
        <w:r>
          <w:rPr>
            <w:noProof/>
            <w:webHidden/>
          </w:rPr>
          <w:fldChar w:fldCharType="end"/>
        </w:r>
      </w:hyperlink>
    </w:p>
    <w:p w14:paraId="78C49F66" w14:textId="2C7D8961"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5" w:history="1">
        <w:r w:rsidRPr="00B93C5E">
          <w:rPr>
            <w:rStyle w:val="Hyperlink"/>
            <w:noProof/>
          </w:rPr>
          <w:t>Assessment Outcome 2</w:t>
        </w:r>
        <w:r>
          <w:rPr>
            <w:noProof/>
            <w:webHidden/>
          </w:rPr>
          <w:tab/>
        </w:r>
        <w:r>
          <w:rPr>
            <w:noProof/>
            <w:webHidden/>
          </w:rPr>
          <w:fldChar w:fldCharType="begin"/>
        </w:r>
        <w:r>
          <w:rPr>
            <w:noProof/>
            <w:webHidden/>
          </w:rPr>
          <w:instrText xml:space="preserve"> PAGEREF _Toc203920145 \h </w:instrText>
        </w:r>
        <w:r>
          <w:rPr>
            <w:noProof/>
            <w:webHidden/>
          </w:rPr>
        </w:r>
        <w:r>
          <w:rPr>
            <w:noProof/>
            <w:webHidden/>
          </w:rPr>
          <w:fldChar w:fldCharType="separate"/>
        </w:r>
        <w:r w:rsidR="00C63381">
          <w:rPr>
            <w:noProof/>
            <w:webHidden/>
          </w:rPr>
          <w:t>7</w:t>
        </w:r>
        <w:r>
          <w:rPr>
            <w:noProof/>
            <w:webHidden/>
          </w:rPr>
          <w:fldChar w:fldCharType="end"/>
        </w:r>
      </w:hyperlink>
    </w:p>
    <w:p w14:paraId="2A23F7F4" w14:textId="58421ABF"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6" w:history="1">
        <w:r w:rsidRPr="00B93C5E">
          <w:rPr>
            <w:rStyle w:val="Hyperlink"/>
            <w:noProof/>
          </w:rPr>
          <w:t>Assessment Outcome 3</w:t>
        </w:r>
        <w:r>
          <w:rPr>
            <w:noProof/>
            <w:webHidden/>
          </w:rPr>
          <w:tab/>
        </w:r>
        <w:r>
          <w:rPr>
            <w:noProof/>
            <w:webHidden/>
          </w:rPr>
          <w:fldChar w:fldCharType="begin"/>
        </w:r>
        <w:r>
          <w:rPr>
            <w:noProof/>
            <w:webHidden/>
          </w:rPr>
          <w:instrText xml:space="preserve"> PAGEREF _Toc203920146 \h </w:instrText>
        </w:r>
        <w:r>
          <w:rPr>
            <w:noProof/>
            <w:webHidden/>
          </w:rPr>
        </w:r>
        <w:r>
          <w:rPr>
            <w:noProof/>
            <w:webHidden/>
          </w:rPr>
          <w:fldChar w:fldCharType="separate"/>
        </w:r>
        <w:r w:rsidR="00C63381">
          <w:rPr>
            <w:noProof/>
            <w:webHidden/>
          </w:rPr>
          <w:t>7</w:t>
        </w:r>
        <w:r>
          <w:rPr>
            <w:noProof/>
            <w:webHidden/>
          </w:rPr>
          <w:fldChar w:fldCharType="end"/>
        </w:r>
      </w:hyperlink>
    </w:p>
    <w:p w14:paraId="40EC14B2" w14:textId="23094127"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47" w:history="1">
        <w:r w:rsidRPr="00B93C5E">
          <w:rPr>
            <w:rStyle w:val="Hyperlink"/>
            <w:noProof/>
          </w:rPr>
          <w:t>Site and Land Use</w:t>
        </w:r>
        <w:r>
          <w:rPr>
            <w:noProof/>
            <w:webHidden/>
          </w:rPr>
          <w:tab/>
        </w:r>
        <w:r>
          <w:rPr>
            <w:noProof/>
            <w:webHidden/>
          </w:rPr>
          <w:fldChar w:fldCharType="begin"/>
        </w:r>
        <w:r>
          <w:rPr>
            <w:noProof/>
            <w:webHidden/>
          </w:rPr>
          <w:instrText xml:space="preserve"> PAGEREF _Toc203920147 \h </w:instrText>
        </w:r>
        <w:r>
          <w:rPr>
            <w:noProof/>
            <w:webHidden/>
          </w:rPr>
        </w:r>
        <w:r>
          <w:rPr>
            <w:noProof/>
            <w:webHidden/>
          </w:rPr>
          <w:fldChar w:fldCharType="separate"/>
        </w:r>
        <w:r w:rsidR="00C63381">
          <w:rPr>
            <w:noProof/>
            <w:webHidden/>
          </w:rPr>
          <w:t>7</w:t>
        </w:r>
        <w:r>
          <w:rPr>
            <w:noProof/>
            <w:webHidden/>
          </w:rPr>
          <w:fldChar w:fldCharType="end"/>
        </w:r>
      </w:hyperlink>
    </w:p>
    <w:p w14:paraId="3BE2CE53" w14:textId="0D11D693"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48" w:history="1">
        <w:r w:rsidRPr="00B93C5E">
          <w:rPr>
            <w:rStyle w:val="Hyperlink"/>
            <w:noProof/>
          </w:rPr>
          <w:t>Assessment Outcome 4</w:t>
        </w:r>
        <w:r>
          <w:rPr>
            <w:noProof/>
            <w:webHidden/>
          </w:rPr>
          <w:tab/>
        </w:r>
        <w:r>
          <w:rPr>
            <w:noProof/>
            <w:webHidden/>
          </w:rPr>
          <w:fldChar w:fldCharType="begin"/>
        </w:r>
        <w:r>
          <w:rPr>
            <w:noProof/>
            <w:webHidden/>
          </w:rPr>
          <w:instrText xml:space="preserve"> PAGEREF _Toc203920148 \h </w:instrText>
        </w:r>
        <w:r>
          <w:rPr>
            <w:noProof/>
            <w:webHidden/>
          </w:rPr>
        </w:r>
        <w:r>
          <w:rPr>
            <w:noProof/>
            <w:webHidden/>
          </w:rPr>
          <w:fldChar w:fldCharType="separate"/>
        </w:r>
        <w:r w:rsidR="00C63381">
          <w:rPr>
            <w:noProof/>
            <w:webHidden/>
          </w:rPr>
          <w:t>7</w:t>
        </w:r>
        <w:r>
          <w:rPr>
            <w:noProof/>
            <w:webHidden/>
          </w:rPr>
          <w:fldChar w:fldCharType="end"/>
        </w:r>
      </w:hyperlink>
    </w:p>
    <w:p w14:paraId="071221F1" w14:textId="380ACE88" w:rsidR="00786008" w:rsidRDefault="00786008">
      <w:pPr>
        <w:pStyle w:val="TOC3"/>
        <w:rPr>
          <w:rFonts w:eastAsiaTheme="minorEastAsia" w:cstheme="minorBidi"/>
          <w:noProof/>
          <w:kern w:val="2"/>
          <w:sz w:val="24"/>
          <w:szCs w:val="24"/>
          <w:lang w:eastAsia="en-AU"/>
          <w14:ligatures w14:val="standardContextual"/>
        </w:rPr>
      </w:pPr>
      <w:hyperlink w:anchor="_Toc203920149" w:history="1">
        <w:r w:rsidRPr="00B93C5E">
          <w:rPr>
            <w:rStyle w:val="Hyperlink"/>
            <w:noProof/>
          </w:rPr>
          <w:t>Distribution of non-residential developments in all residential zones</w:t>
        </w:r>
        <w:r>
          <w:rPr>
            <w:noProof/>
            <w:webHidden/>
          </w:rPr>
          <w:tab/>
        </w:r>
        <w:r>
          <w:rPr>
            <w:noProof/>
            <w:webHidden/>
          </w:rPr>
          <w:fldChar w:fldCharType="begin"/>
        </w:r>
        <w:r>
          <w:rPr>
            <w:noProof/>
            <w:webHidden/>
          </w:rPr>
          <w:instrText xml:space="preserve"> PAGEREF _Toc203920149 \h </w:instrText>
        </w:r>
        <w:r>
          <w:rPr>
            <w:noProof/>
            <w:webHidden/>
          </w:rPr>
        </w:r>
        <w:r>
          <w:rPr>
            <w:noProof/>
            <w:webHidden/>
          </w:rPr>
          <w:fldChar w:fldCharType="separate"/>
        </w:r>
        <w:r w:rsidR="00C63381">
          <w:rPr>
            <w:noProof/>
            <w:webHidden/>
          </w:rPr>
          <w:t>7</w:t>
        </w:r>
        <w:r>
          <w:rPr>
            <w:noProof/>
            <w:webHidden/>
          </w:rPr>
          <w:fldChar w:fldCharType="end"/>
        </w:r>
      </w:hyperlink>
    </w:p>
    <w:p w14:paraId="5DACE195" w14:textId="0D7D2BFD" w:rsidR="00786008" w:rsidRDefault="00786008">
      <w:pPr>
        <w:pStyle w:val="TOC3"/>
        <w:rPr>
          <w:rFonts w:eastAsiaTheme="minorEastAsia" w:cstheme="minorBidi"/>
          <w:noProof/>
          <w:kern w:val="2"/>
          <w:sz w:val="24"/>
          <w:szCs w:val="24"/>
          <w:lang w:eastAsia="en-AU"/>
          <w14:ligatures w14:val="standardContextual"/>
        </w:rPr>
      </w:pPr>
      <w:hyperlink w:anchor="_Toc203920150" w:history="1">
        <w:r w:rsidRPr="00B93C5E">
          <w:rPr>
            <w:rStyle w:val="Hyperlink"/>
            <w:noProof/>
          </w:rPr>
          <w:t>Provisions for development other than single dwelling and multi-unit housing</w:t>
        </w:r>
        <w:r>
          <w:rPr>
            <w:noProof/>
            <w:webHidden/>
          </w:rPr>
          <w:tab/>
        </w:r>
        <w:r>
          <w:rPr>
            <w:noProof/>
            <w:webHidden/>
          </w:rPr>
          <w:fldChar w:fldCharType="begin"/>
        </w:r>
        <w:r>
          <w:rPr>
            <w:noProof/>
            <w:webHidden/>
          </w:rPr>
          <w:instrText xml:space="preserve"> PAGEREF _Toc203920150 \h </w:instrText>
        </w:r>
        <w:r>
          <w:rPr>
            <w:noProof/>
            <w:webHidden/>
          </w:rPr>
        </w:r>
        <w:r>
          <w:rPr>
            <w:noProof/>
            <w:webHidden/>
          </w:rPr>
          <w:fldChar w:fldCharType="separate"/>
        </w:r>
        <w:r w:rsidR="00C63381">
          <w:rPr>
            <w:noProof/>
            <w:webHidden/>
          </w:rPr>
          <w:t>7</w:t>
        </w:r>
        <w:r>
          <w:rPr>
            <w:noProof/>
            <w:webHidden/>
          </w:rPr>
          <w:fldChar w:fldCharType="end"/>
        </w:r>
      </w:hyperlink>
    </w:p>
    <w:p w14:paraId="4C56F276" w14:textId="156DACA8" w:rsidR="00786008" w:rsidRDefault="00786008">
      <w:pPr>
        <w:pStyle w:val="TOC3"/>
        <w:rPr>
          <w:rFonts w:eastAsiaTheme="minorEastAsia" w:cstheme="minorBidi"/>
          <w:noProof/>
          <w:kern w:val="2"/>
          <w:sz w:val="24"/>
          <w:szCs w:val="24"/>
          <w:lang w:eastAsia="en-AU"/>
          <w14:ligatures w14:val="standardContextual"/>
        </w:rPr>
      </w:pPr>
      <w:hyperlink w:anchor="_Toc203920151" w:history="1">
        <w:r w:rsidRPr="00B93C5E">
          <w:rPr>
            <w:rStyle w:val="Hyperlink"/>
            <w:noProof/>
          </w:rPr>
          <w:t>Home business</w:t>
        </w:r>
        <w:r>
          <w:rPr>
            <w:noProof/>
            <w:webHidden/>
          </w:rPr>
          <w:tab/>
        </w:r>
        <w:r>
          <w:rPr>
            <w:noProof/>
            <w:webHidden/>
          </w:rPr>
          <w:fldChar w:fldCharType="begin"/>
        </w:r>
        <w:r>
          <w:rPr>
            <w:noProof/>
            <w:webHidden/>
          </w:rPr>
          <w:instrText xml:space="preserve"> PAGEREF _Toc203920151 \h </w:instrText>
        </w:r>
        <w:r>
          <w:rPr>
            <w:noProof/>
            <w:webHidden/>
          </w:rPr>
        </w:r>
        <w:r>
          <w:rPr>
            <w:noProof/>
            <w:webHidden/>
          </w:rPr>
          <w:fldChar w:fldCharType="separate"/>
        </w:r>
        <w:r w:rsidR="00C63381">
          <w:rPr>
            <w:noProof/>
            <w:webHidden/>
          </w:rPr>
          <w:t>7</w:t>
        </w:r>
        <w:r>
          <w:rPr>
            <w:noProof/>
            <w:webHidden/>
          </w:rPr>
          <w:fldChar w:fldCharType="end"/>
        </w:r>
      </w:hyperlink>
    </w:p>
    <w:p w14:paraId="3EA070D5" w14:textId="374EAC7C" w:rsidR="00786008" w:rsidRDefault="00786008">
      <w:pPr>
        <w:pStyle w:val="TOC3"/>
        <w:rPr>
          <w:rFonts w:eastAsiaTheme="minorEastAsia" w:cstheme="minorBidi"/>
          <w:noProof/>
          <w:kern w:val="2"/>
          <w:sz w:val="24"/>
          <w:szCs w:val="24"/>
          <w:lang w:eastAsia="en-AU"/>
          <w14:ligatures w14:val="standardContextual"/>
        </w:rPr>
      </w:pPr>
      <w:hyperlink w:anchor="_Toc203920152" w:history="1">
        <w:r w:rsidRPr="00B93C5E">
          <w:rPr>
            <w:rStyle w:val="Hyperlink"/>
            <w:noProof/>
          </w:rPr>
          <w:t>Boarding houses</w:t>
        </w:r>
        <w:r>
          <w:rPr>
            <w:noProof/>
            <w:webHidden/>
          </w:rPr>
          <w:tab/>
        </w:r>
        <w:r>
          <w:rPr>
            <w:noProof/>
            <w:webHidden/>
          </w:rPr>
          <w:fldChar w:fldCharType="begin"/>
        </w:r>
        <w:r>
          <w:rPr>
            <w:noProof/>
            <w:webHidden/>
          </w:rPr>
          <w:instrText xml:space="preserve"> PAGEREF _Toc203920152 \h </w:instrText>
        </w:r>
        <w:r>
          <w:rPr>
            <w:noProof/>
            <w:webHidden/>
          </w:rPr>
        </w:r>
        <w:r>
          <w:rPr>
            <w:noProof/>
            <w:webHidden/>
          </w:rPr>
          <w:fldChar w:fldCharType="separate"/>
        </w:r>
        <w:r w:rsidR="00C63381">
          <w:rPr>
            <w:noProof/>
            <w:webHidden/>
          </w:rPr>
          <w:t>8</w:t>
        </w:r>
        <w:r>
          <w:rPr>
            <w:noProof/>
            <w:webHidden/>
          </w:rPr>
          <w:fldChar w:fldCharType="end"/>
        </w:r>
      </w:hyperlink>
    </w:p>
    <w:p w14:paraId="2C157EA9" w14:textId="73D1AD9A" w:rsidR="00786008" w:rsidRDefault="00786008">
      <w:pPr>
        <w:pStyle w:val="TOC3"/>
        <w:rPr>
          <w:rFonts w:eastAsiaTheme="minorEastAsia" w:cstheme="minorBidi"/>
          <w:noProof/>
          <w:kern w:val="2"/>
          <w:sz w:val="24"/>
          <w:szCs w:val="24"/>
          <w:lang w:eastAsia="en-AU"/>
          <w14:ligatures w14:val="standardContextual"/>
        </w:rPr>
      </w:pPr>
      <w:hyperlink w:anchor="_Toc203920153" w:history="1">
        <w:r w:rsidRPr="00B93C5E">
          <w:rPr>
            <w:rStyle w:val="Hyperlink"/>
            <w:noProof/>
          </w:rPr>
          <w:t>Early childhood education and care</w:t>
        </w:r>
        <w:r>
          <w:rPr>
            <w:noProof/>
            <w:webHidden/>
          </w:rPr>
          <w:tab/>
        </w:r>
        <w:r>
          <w:rPr>
            <w:noProof/>
            <w:webHidden/>
          </w:rPr>
          <w:fldChar w:fldCharType="begin"/>
        </w:r>
        <w:r>
          <w:rPr>
            <w:noProof/>
            <w:webHidden/>
          </w:rPr>
          <w:instrText xml:space="preserve"> PAGEREF _Toc203920153 \h </w:instrText>
        </w:r>
        <w:r>
          <w:rPr>
            <w:noProof/>
            <w:webHidden/>
          </w:rPr>
        </w:r>
        <w:r>
          <w:rPr>
            <w:noProof/>
            <w:webHidden/>
          </w:rPr>
          <w:fldChar w:fldCharType="separate"/>
        </w:r>
        <w:r w:rsidR="00C63381">
          <w:rPr>
            <w:noProof/>
            <w:webHidden/>
          </w:rPr>
          <w:t>8</w:t>
        </w:r>
        <w:r>
          <w:rPr>
            <w:noProof/>
            <w:webHidden/>
          </w:rPr>
          <w:fldChar w:fldCharType="end"/>
        </w:r>
      </w:hyperlink>
    </w:p>
    <w:p w14:paraId="4FA8E6B8" w14:textId="20772874" w:rsidR="00786008" w:rsidRDefault="00786008">
      <w:pPr>
        <w:pStyle w:val="TOC3"/>
        <w:rPr>
          <w:rFonts w:eastAsiaTheme="minorEastAsia" w:cstheme="minorBidi"/>
          <w:noProof/>
          <w:kern w:val="2"/>
          <w:sz w:val="24"/>
          <w:szCs w:val="24"/>
          <w:lang w:eastAsia="en-AU"/>
          <w14:ligatures w14:val="standardContextual"/>
        </w:rPr>
      </w:pPr>
      <w:hyperlink w:anchor="_Toc203920154" w:history="1">
        <w:r w:rsidRPr="00B93C5E">
          <w:rPr>
            <w:rStyle w:val="Hyperlink"/>
            <w:noProof/>
          </w:rPr>
          <w:t>Accessible and/or adaptable standards</w:t>
        </w:r>
        <w:r>
          <w:rPr>
            <w:noProof/>
            <w:webHidden/>
          </w:rPr>
          <w:tab/>
        </w:r>
        <w:r>
          <w:rPr>
            <w:noProof/>
            <w:webHidden/>
          </w:rPr>
          <w:fldChar w:fldCharType="begin"/>
        </w:r>
        <w:r>
          <w:rPr>
            <w:noProof/>
            <w:webHidden/>
          </w:rPr>
          <w:instrText xml:space="preserve"> PAGEREF _Toc203920154 \h </w:instrText>
        </w:r>
        <w:r>
          <w:rPr>
            <w:noProof/>
            <w:webHidden/>
          </w:rPr>
        </w:r>
        <w:r>
          <w:rPr>
            <w:noProof/>
            <w:webHidden/>
          </w:rPr>
          <w:fldChar w:fldCharType="separate"/>
        </w:r>
        <w:r w:rsidR="00C63381">
          <w:rPr>
            <w:noProof/>
            <w:webHidden/>
          </w:rPr>
          <w:t>8</w:t>
        </w:r>
        <w:r>
          <w:rPr>
            <w:noProof/>
            <w:webHidden/>
          </w:rPr>
          <w:fldChar w:fldCharType="end"/>
        </w:r>
      </w:hyperlink>
    </w:p>
    <w:p w14:paraId="1DA80C12" w14:textId="3A942494"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55" w:history="1">
        <w:r w:rsidRPr="00B93C5E">
          <w:rPr>
            <w:rStyle w:val="Hyperlink"/>
            <w:noProof/>
          </w:rPr>
          <w:t>Assessment Outcome 5</w:t>
        </w:r>
        <w:r>
          <w:rPr>
            <w:noProof/>
            <w:webHidden/>
          </w:rPr>
          <w:tab/>
        </w:r>
        <w:r>
          <w:rPr>
            <w:noProof/>
            <w:webHidden/>
          </w:rPr>
          <w:fldChar w:fldCharType="begin"/>
        </w:r>
        <w:r>
          <w:rPr>
            <w:noProof/>
            <w:webHidden/>
          </w:rPr>
          <w:instrText xml:space="preserve"> PAGEREF _Toc203920155 \h </w:instrText>
        </w:r>
        <w:r>
          <w:rPr>
            <w:noProof/>
            <w:webHidden/>
          </w:rPr>
        </w:r>
        <w:r>
          <w:rPr>
            <w:noProof/>
            <w:webHidden/>
          </w:rPr>
          <w:fldChar w:fldCharType="separate"/>
        </w:r>
        <w:r w:rsidR="00C63381">
          <w:rPr>
            <w:noProof/>
            <w:webHidden/>
          </w:rPr>
          <w:t>8</w:t>
        </w:r>
        <w:r>
          <w:rPr>
            <w:noProof/>
            <w:webHidden/>
          </w:rPr>
          <w:fldChar w:fldCharType="end"/>
        </w:r>
      </w:hyperlink>
    </w:p>
    <w:p w14:paraId="52E3BF3E" w14:textId="634D3529" w:rsidR="00786008" w:rsidRDefault="00786008">
      <w:pPr>
        <w:pStyle w:val="TOC3"/>
        <w:rPr>
          <w:rFonts w:eastAsiaTheme="minorEastAsia" w:cstheme="minorBidi"/>
          <w:noProof/>
          <w:kern w:val="2"/>
          <w:sz w:val="24"/>
          <w:szCs w:val="24"/>
          <w:lang w:eastAsia="en-AU"/>
          <w14:ligatures w14:val="standardContextual"/>
        </w:rPr>
      </w:pPr>
      <w:hyperlink w:anchor="_Toc203920156" w:history="1">
        <w:r w:rsidRPr="00B93C5E">
          <w:rPr>
            <w:rStyle w:val="Hyperlink"/>
            <w:noProof/>
          </w:rPr>
          <w:t>Minimum floor area – Secondary residence and boarding house</w:t>
        </w:r>
        <w:r>
          <w:rPr>
            <w:noProof/>
            <w:webHidden/>
          </w:rPr>
          <w:tab/>
        </w:r>
        <w:r>
          <w:rPr>
            <w:noProof/>
            <w:webHidden/>
          </w:rPr>
          <w:fldChar w:fldCharType="begin"/>
        </w:r>
        <w:r>
          <w:rPr>
            <w:noProof/>
            <w:webHidden/>
          </w:rPr>
          <w:instrText xml:space="preserve"> PAGEREF _Toc203920156 \h </w:instrText>
        </w:r>
        <w:r>
          <w:rPr>
            <w:noProof/>
            <w:webHidden/>
          </w:rPr>
        </w:r>
        <w:r>
          <w:rPr>
            <w:noProof/>
            <w:webHidden/>
          </w:rPr>
          <w:fldChar w:fldCharType="separate"/>
        </w:r>
        <w:r w:rsidR="00C63381">
          <w:rPr>
            <w:noProof/>
            <w:webHidden/>
          </w:rPr>
          <w:t>8</w:t>
        </w:r>
        <w:r>
          <w:rPr>
            <w:noProof/>
            <w:webHidden/>
          </w:rPr>
          <w:fldChar w:fldCharType="end"/>
        </w:r>
      </w:hyperlink>
    </w:p>
    <w:p w14:paraId="062C89EA" w14:textId="4665F6C0"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57" w:history="1">
        <w:r w:rsidRPr="00B93C5E">
          <w:rPr>
            <w:rStyle w:val="Hyperlink"/>
            <w:noProof/>
          </w:rPr>
          <w:t>Assessment Outcome 6</w:t>
        </w:r>
        <w:r>
          <w:rPr>
            <w:noProof/>
            <w:webHidden/>
          </w:rPr>
          <w:tab/>
        </w:r>
        <w:r>
          <w:rPr>
            <w:noProof/>
            <w:webHidden/>
          </w:rPr>
          <w:fldChar w:fldCharType="begin"/>
        </w:r>
        <w:r>
          <w:rPr>
            <w:noProof/>
            <w:webHidden/>
          </w:rPr>
          <w:instrText xml:space="preserve"> PAGEREF _Toc203920157 \h </w:instrText>
        </w:r>
        <w:r>
          <w:rPr>
            <w:noProof/>
            <w:webHidden/>
          </w:rPr>
        </w:r>
        <w:r>
          <w:rPr>
            <w:noProof/>
            <w:webHidden/>
          </w:rPr>
          <w:fldChar w:fldCharType="separate"/>
        </w:r>
        <w:r w:rsidR="00C63381">
          <w:rPr>
            <w:noProof/>
            <w:webHidden/>
          </w:rPr>
          <w:t>8</w:t>
        </w:r>
        <w:r>
          <w:rPr>
            <w:noProof/>
            <w:webHidden/>
          </w:rPr>
          <w:fldChar w:fldCharType="end"/>
        </w:r>
      </w:hyperlink>
    </w:p>
    <w:p w14:paraId="75B3880F" w14:textId="406B1A4A"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58" w:history="1">
        <w:r w:rsidRPr="00B93C5E">
          <w:rPr>
            <w:rStyle w:val="Hyperlink"/>
            <w:noProof/>
          </w:rPr>
          <w:t>Access and Movement</w:t>
        </w:r>
        <w:r>
          <w:rPr>
            <w:noProof/>
            <w:webHidden/>
          </w:rPr>
          <w:tab/>
        </w:r>
        <w:r>
          <w:rPr>
            <w:noProof/>
            <w:webHidden/>
          </w:rPr>
          <w:fldChar w:fldCharType="begin"/>
        </w:r>
        <w:r>
          <w:rPr>
            <w:noProof/>
            <w:webHidden/>
          </w:rPr>
          <w:instrText xml:space="preserve"> PAGEREF _Toc203920158 \h </w:instrText>
        </w:r>
        <w:r>
          <w:rPr>
            <w:noProof/>
            <w:webHidden/>
          </w:rPr>
        </w:r>
        <w:r>
          <w:rPr>
            <w:noProof/>
            <w:webHidden/>
          </w:rPr>
          <w:fldChar w:fldCharType="separate"/>
        </w:r>
        <w:r w:rsidR="00C63381">
          <w:rPr>
            <w:noProof/>
            <w:webHidden/>
          </w:rPr>
          <w:t>9</w:t>
        </w:r>
        <w:r>
          <w:rPr>
            <w:noProof/>
            <w:webHidden/>
          </w:rPr>
          <w:fldChar w:fldCharType="end"/>
        </w:r>
      </w:hyperlink>
    </w:p>
    <w:p w14:paraId="03778E2E" w14:textId="0EF4ABAA"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59" w:history="1">
        <w:r w:rsidRPr="00B93C5E">
          <w:rPr>
            <w:rStyle w:val="Hyperlink"/>
            <w:noProof/>
          </w:rPr>
          <w:t>Assessment Outcome 7</w:t>
        </w:r>
        <w:r>
          <w:rPr>
            <w:noProof/>
            <w:webHidden/>
          </w:rPr>
          <w:tab/>
        </w:r>
        <w:r>
          <w:rPr>
            <w:noProof/>
            <w:webHidden/>
          </w:rPr>
          <w:fldChar w:fldCharType="begin"/>
        </w:r>
        <w:r>
          <w:rPr>
            <w:noProof/>
            <w:webHidden/>
          </w:rPr>
          <w:instrText xml:space="preserve"> PAGEREF _Toc203920159 \h </w:instrText>
        </w:r>
        <w:r>
          <w:rPr>
            <w:noProof/>
            <w:webHidden/>
          </w:rPr>
        </w:r>
        <w:r>
          <w:rPr>
            <w:noProof/>
            <w:webHidden/>
          </w:rPr>
          <w:fldChar w:fldCharType="separate"/>
        </w:r>
        <w:r w:rsidR="00C63381">
          <w:rPr>
            <w:noProof/>
            <w:webHidden/>
          </w:rPr>
          <w:t>9</w:t>
        </w:r>
        <w:r>
          <w:rPr>
            <w:noProof/>
            <w:webHidden/>
          </w:rPr>
          <w:fldChar w:fldCharType="end"/>
        </w:r>
      </w:hyperlink>
    </w:p>
    <w:p w14:paraId="1C962F63" w14:textId="1837C8C1" w:rsidR="00786008" w:rsidRDefault="00786008">
      <w:pPr>
        <w:pStyle w:val="TOC3"/>
        <w:rPr>
          <w:rFonts w:eastAsiaTheme="minorEastAsia" w:cstheme="minorBidi"/>
          <w:noProof/>
          <w:kern w:val="2"/>
          <w:sz w:val="24"/>
          <w:szCs w:val="24"/>
          <w:lang w:eastAsia="en-AU"/>
          <w14:ligatures w14:val="standardContextual"/>
        </w:rPr>
      </w:pPr>
      <w:hyperlink w:anchor="_Toc203920160" w:history="1">
        <w:r w:rsidRPr="00B93C5E">
          <w:rPr>
            <w:rStyle w:val="Hyperlink"/>
            <w:noProof/>
          </w:rPr>
          <w:t>Pedestrian access</w:t>
        </w:r>
        <w:r>
          <w:rPr>
            <w:noProof/>
            <w:webHidden/>
          </w:rPr>
          <w:tab/>
        </w:r>
        <w:r>
          <w:rPr>
            <w:noProof/>
            <w:webHidden/>
          </w:rPr>
          <w:fldChar w:fldCharType="begin"/>
        </w:r>
        <w:r>
          <w:rPr>
            <w:noProof/>
            <w:webHidden/>
          </w:rPr>
          <w:instrText xml:space="preserve"> PAGEREF _Toc203920160 \h </w:instrText>
        </w:r>
        <w:r>
          <w:rPr>
            <w:noProof/>
            <w:webHidden/>
          </w:rPr>
        </w:r>
        <w:r>
          <w:rPr>
            <w:noProof/>
            <w:webHidden/>
          </w:rPr>
          <w:fldChar w:fldCharType="separate"/>
        </w:r>
        <w:r w:rsidR="00C63381">
          <w:rPr>
            <w:noProof/>
            <w:webHidden/>
          </w:rPr>
          <w:t>9</w:t>
        </w:r>
        <w:r>
          <w:rPr>
            <w:noProof/>
            <w:webHidden/>
          </w:rPr>
          <w:fldChar w:fldCharType="end"/>
        </w:r>
      </w:hyperlink>
    </w:p>
    <w:p w14:paraId="48A4B70A" w14:textId="15862D08"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1" w:history="1">
        <w:r w:rsidRPr="00B93C5E">
          <w:rPr>
            <w:rStyle w:val="Hyperlink"/>
            <w:noProof/>
          </w:rPr>
          <w:t>Assessment Outcome 8</w:t>
        </w:r>
        <w:r>
          <w:rPr>
            <w:noProof/>
            <w:webHidden/>
          </w:rPr>
          <w:tab/>
        </w:r>
        <w:r>
          <w:rPr>
            <w:noProof/>
            <w:webHidden/>
          </w:rPr>
          <w:fldChar w:fldCharType="begin"/>
        </w:r>
        <w:r>
          <w:rPr>
            <w:noProof/>
            <w:webHidden/>
          </w:rPr>
          <w:instrText xml:space="preserve"> PAGEREF _Toc203920161 \h </w:instrText>
        </w:r>
        <w:r>
          <w:rPr>
            <w:noProof/>
            <w:webHidden/>
          </w:rPr>
        </w:r>
        <w:r>
          <w:rPr>
            <w:noProof/>
            <w:webHidden/>
          </w:rPr>
          <w:fldChar w:fldCharType="separate"/>
        </w:r>
        <w:r w:rsidR="00C63381">
          <w:rPr>
            <w:noProof/>
            <w:webHidden/>
          </w:rPr>
          <w:t>9</w:t>
        </w:r>
        <w:r>
          <w:rPr>
            <w:noProof/>
            <w:webHidden/>
          </w:rPr>
          <w:fldChar w:fldCharType="end"/>
        </w:r>
      </w:hyperlink>
    </w:p>
    <w:p w14:paraId="720EDECF" w14:textId="0BEC1597"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2" w:history="1">
        <w:r w:rsidRPr="00B93C5E">
          <w:rPr>
            <w:rStyle w:val="Hyperlink"/>
            <w:noProof/>
          </w:rPr>
          <w:t>Assessment Outcome 9</w:t>
        </w:r>
        <w:r>
          <w:rPr>
            <w:noProof/>
            <w:webHidden/>
          </w:rPr>
          <w:tab/>
        </w:r>
        <w:r>
          <w:rPr>
            <w:noProof/>
            <w:webHidden/>
          </w:rPr>
          <w:fldChar w:fldCharType="begin"/>
        </w:r>
        <w:r>
          <w:rPr>
            <w:noProof/>
            <w:webHidden/>
          </w:rPr>
          <w:instrText xml:space="preserve"> PAGEREF _Toc203920162 \h </w:instrText>
        </w:r>
        <w:r>
          <w:rPr>
            <w:noProof/>
            <w:webHidden/>
          </w:rPr>
        </w:r>
        <w:r>
          <w:rPr>
            <w:noProof/>
            <w:webHidden/>
          </w:rPr>
          <w:fldChar w:fldCharType="separate"/>
        </w:r>
        <w:r w:rsidR="00C63381">
          <w:rPr>
            <w:noProof/>
            <w:webHidden/>
          </w:rPr>
          <w:t>9</w:t>
        </w:r>
        <w:r>
          <w:rPr>
            <w:noProof/>
            <w:webHidden/>
          </w:rPr>
          <w:fldChar w:fldCharType="end"/>
        </w:r>
      </w:hyperlink>
    </w:p>
    <w:p w14:paraId="3F86A5C8" w14:textId="097821B7"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63" w:history="1">
        <w:r w:rsidRPr="00B93C5E">
          <w:rPr>
            <w:rStyle w:val="Hyperlink"/>
            <w:noProof/>
          </w:rPr>
          <w:t>Public Space and Amenity</w:t>
        </w:r>
        <w:r>
          <w:rPr>
            <w:noProof/>
            <w:webHidden/>
          </w:rPr>
          <w:tab/>
        </w:r>
        <w:r>
          <w:rPr>
            <w:noProof/>
            <w:webHidden/>
          </w:rPr>
          <w:fldChar w:fldCharType="begin"/>
        </w:r>
        <w:r>
          <w:rPr>
            <w:noProof/>
            <w:webHidden/>
          </w:rPr>
          <w:instrText xml:space="preserve"> PAGEREF _Toc203920163 \h </w:instrText>
        </w:r>
        <w:r>
          <w:rPr>
            <w:noProof/>
            <w:webHidden/>
          </w:rPr>
        </w:r>
        <w:r>
          <w:rPr>
            <w:noProof/>
            <w:webHidden/>
          </w:rPr>
          <w:fldChar w:fldCharType="separate"/>
        </w:r>
        <w:r w:rsidR="00C63381">
          <w:rPr>
            <w:noProof/>
            <w:webHidden/>
          </w:rPr>
          <w:t>9</w:t>
        </w:r>
        <w:r>
          <w:rPr>
            <w:noProof/>
            <w:webHidden/>
          </w:rPr>
          <w:fldChar w:fldCharType="end"/>
        </w:r>
      </w:hyperlink>
    </w:p>
    <w:p w14:paraId="2B92C9CA" w14:textId="2EE7D3D4"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4" w:history="1">
        <w:r w:rsidRPr="00B93C5E">
          <w:rPr>
            <w:rStyle w:val="Hyperlink"/>
            <w:noProof/>
          </w:rPr>
          <w:t>Assessment Outcome 10</w:t>
        </w:r>
        <w:r>
          <w:rPr>
            <w:noProof/>
            <w:webHidden/>
          </w:rPr>
          <w:tab/>
        </w:r>
        <w:r>
          <w:rPr>
            <w:noProof/>
            <w:webHidden/>
          </w:rPr>
          <w:fldChar w:fldCharType="begin"/>
        </w:r>
        <w:r>
          <w:rPr>
            <w:noProof/>
            <w:webHidden/>
          </w:rPr>
          <w:instrText xml:space="preserve"> PAGEREF _Toc203920164 \h </w:instrText>
        </w:r>
        <w:r>
          <w:rPr>
            <w:noProof/>
            <w:webHidden/>
          </w:rPr>
        </w:r>
        <w:r>
          <w:rPr>
            <w:noProof/>
            <w:webHidden/>
          </w:rPr>
          <w:fldChar w:fldCharType="separate"/>
        </w:r>
        <w:r w:rsidR="00C63381">
          <w:rPr>
            <w:noProof/>
            <w:webHidden/>
          </w:rPr>
          <w:t>9</w:t>
        </w:r>
        <w:r>
          <w:rPr>
            <w:noProof/>
            <w:webHidden/>
          </w:rPr>
          <w:fldChar w:fldCharType="end"/>
        </w:r>
      </w:hyperlink>
    </w:p>
    <w:p w14:paraId="395425F2" w14:textId="7FEDC7E2"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65" w:history="1">
        <w:r w:rsidRPr="00B93C5E">
          <w:rPr>
            <w:rStyle w:val="Hyperlink"/>
            <w:noProof/>
          </w:rPr>
          <w:t>Assessment Outcome 11</w:t>
        </w:r>
        <w:r>
          <w:rPr>
            <w:noProof/>
            <w:webHidden/>
          </w:rPr>
          <w:tab/>
        </w:r>
        <w:r>
          <w:rPr>
            <w:noProof/>
            <w:webHidden/>
          </w:rPr>
          <w:fldChar w:fldCharType="begin"/>
        </w:r>
        <w:r>
          <w:rPr>
            <w:noProof/>
            <w:webHidden/>
          </w:rPr>
          <w:instrText xml:space="preserve"> PAGEREF _Toc203920165 \h </w:instrText>
        </w:r>
        <w:r>
          <w:rPr>
            <w:noProof/>
            <w:webHidden/>
          </w:rPr>
        </w:r>
        <w:r>
          <w:rPr>
            <w:noProof/>
            <w:webHidden/>
          </w:rPr>
          <w:fldChar w:fldCharType="separate"/>
        </w:r>
        <w:r w:rsidR="00C63381">
          <w:rPr>
            <w:noProof/>
            <w:webHidden/>
          </w:rPr>
          <w:t>9</w:t>
        </w:r>
        <w:r>
          <w:rPr>
            <w:noProof/>
            <w:webHidden/>
          </w:rPr>
          <w:fldChar w:fldCharType="end"/>
        </w:r>
      </w:hyperlink>
    </w:p>
    <w:p w14:paraId="6C408D67" w14:textId="68811221" w:rsidR="00786008" w:rsidRDefault="00786008">
      <w:pPr>
        <w:pStyle w:val="TOC3"/>
        <w:rPr>
          <w:rFonts w:eastAsiaTheme="minorEastAsia" w:cstheme="minorBidi"/>
          <w:noProof/>
          <w:kern w:val="2"/>
          <w:sz w:val="24"/>
          <w:szCs w:val="24"/>
          <w:lang w:eastAsia="en-AU"/>
          <w14:ligatures w14:val="standardContextual"/>
        </w:rPr>
      </w:pPr>
      <w:hyperlink w:anchor="_Toc203920166" w:history="1">
        <w:r w:rsidRPr="00B93C5E">
          <w:rPr>
            <w:rStyle w:val="Hyperlink"/>
            <w:noProof/>
          </w:rPr>
          <w:t>Private open space - single dwellings</w:t>
        </w:r>
        <w:r>
          <w:rPr>
            <w:noProof/>
            <w:webHidden/>
          </w:rPr>
          <w:tab/>
        </w:r>
        <w:r>
          <w:rPr>
            <w:noProof/>
            <w:webHidden/>
          </w:rPr>
          <w:fldChar w:fldCharType="begin"/>
        </w:r>
        <w:r>
          <w:rPr>
            <w:noProof/>
            <w:webHidden/>
          </w:rPr>
          <w:instrText xml:space="preserve"> PAGEREF _Toc203920166 \h </w:instrText>
        </w:r>
        <w:r>
          <w:rPr>
            <w:noProof/>
            <w:webHidden/>
          </w:rPr>
        </w:r>
        <w:r>
          <w:rPr>
            <w:noProof/>
            <w:webHidden/>
          </w:rPr>
          <w:fldChar w:fldCharType="separate"/>
        </w:r>
        <w:r w:rsidR="00C63381">
          <w:rPr>
            <w:noProof/>
            <w:webHidden/>
          </w:rPr>
          <w:t>9</w:t>
        </w:r>
        <w:r>
          <w:rPr>
            <w:noProof/>
            <w:webHidden/>
          </w:rPr>
          <w:fldChar w:fldCharType="end"/>
        </w:r>
      </w:hyperlink>
    </w:p>
    <w:p w14:paraId="037D961E" w14:textId="5ED024DC" w:rsidR="00786008" w:rsidRDefault="00786008">
      <w:pPr>
        <w:pStyle w:val="TOC3"/>
        <w:rPr>
          <w:rFonts w:eastAsiaTheme="minorEastAsia" w:cstheme="minorBidi"/>
          <w:noProof/>
          <w:kern w:val="2"/>
          <w:sz w:val="24"/>
          <w:szCs w:val="24"/>
          <w:lang w:eastAsia="en-AU"/>
          <w14:ligatures w14:val="standardContextual"/>
        </w:rPr>
      </w:pPr>
      <w:hyperlink w:anchor="_Toc203920167" w:history="1">
        <w:r w:rsidRPr="00B93C5E">
          <w:rPr>
            <w:rStyle w:val="Hyperlink"/>
            <w:noProof/>
          </w:rPr>
          <w:t>Private and communal open space - multi-unit housing - RZ1 and R2 zones</w:t>
        </w:r>
        <w:r>
          <w:rPr>
            <w:noProof/>
            <w:webHidden/>
          </w:rPr>
          <w:tab/>
        </w:r>
        <w:r>
          <w:rPr>
            <w:noProof/>
            <w:webHidden/>
          </w:rPr>
          <w:fldChar w:fldCharType="begin"/>
        </w:r>
        <w:r>
          <w:rPr>
            <w:noProof/>
            <w:webHidden/>
          </w:rPr>
          <w:instrText xml:space="preserve"> PAGEREF _Toc203920167 \h </w:instrText>
        </w:r>
        <w:r>
          <w:rPr>
            <w:noProof/>
            <w:webHidden/>
          </w:rPr>
        </w:r>
        <w:r>
          <w:rPr>
            <w:noProof/>
            <w:webHidden/>
          </w:rPr>
          <w:fldChar w:fldCharType="separate"/>
        </w:r>
        <w:r w:rsidR="00C63381">
          <w:rPr>
            <w:noProof/>
            <w:webHidden/>
          </w:rPr>
          <w:t>10</w:t>
        </w:r>
        <w:r>
          <w:rPr>
            <w:noProof/>
            <w:webHidden/>
          </w:rPr>
          <w:fldChar w:fldCharType="end"/>
        </w:r>
      </w:hyperlink>
    </w:p>
    <w:p w14:paraId="03F4AD62" w14:textId="4444A86E" w:rsidR="00786008" w:rsidRDefault="00786008">
      <w:pPr>
        <w:pStyle w:val="TOC3"/>
        <w:rPr>
          <w:rFonts w:eastAsiaTheme="minorEastAsia" w:cstheme="minorBidi"/>
          <w:noProof/>
          <w:kern w:val="2"/>
          <w:sz w:val="24"/>
          <w:szCs w:val="24"/>
          <w:lang w:eastAsia="en-AU"/>
          <w14:ligatures w14:val="standardContextual"/>
        </w:rPr>
      </w:pPr>
      <w:hyperlink w:anchor="_Toc203920168" w:history="1">
        <w:r w:rsidRPr="00B93C5E">
          <w:rPr>
            <w:rStyle w:val="Hyperlink"/>
            <w:noProof/>
          </w:rPr>
          <w:t>Private and communal open space - multi-unit housing – RZ3, RZ4 and RZ5</w:t>
        </w:r>
        <w:r>
          <w:rPr>
            <w:noProof/>
            <w:webHidden/>
          </w:rPr>
          <w:tab/>
        </w:r>
        <w:r>
          <w:rPr>
            <w:noProof/>
            <w:webHidden/>
          </w:rPr>
          <w:fldChar w:fldCharType="begin"/>
        </w:r>
        <w:r>
          <w:rPr>
            <w:noProof/>
            <w:webHidden/>
          </w:rPr>
          <w:instrText xml:space="preserve"> PAGEREF _Toc203920168 \h </w:instrText>
        </w:r>
        <w:r>
          <w:rPr>
            <w:noProof/>
            <w:webHidden/>
          </w:rPr>
        </w:r>
        <w:r>
          <w:rPr>
            <w:noProof/>
            <w:webHidden/>
          </w:rPr>
          <w:fldChar w:fldCharType="separate"/>
        </w:r>
        <w:r w:rsidR="00C63381">
          <w:rPr>
            <w:noProof/>
            <w:webHidden/>
          </w:rPr>
          <w:t>10</w:t>
        </w:r>
        <w:r>
          <w:rPr>
            <w:noProof/>
            <w:webHidden/>
          </w:rPr>
          <w:fldChar w:fldCharType="end"/>
        </w:r>
      </w:hyperlink>
    </w:p>
    <w:p w14:paraId="5CAC29B8" w14:textId="6ED7B05F" w:rsidR="00786008" w:rsidRDefault="00786008">
      <w:pPr>
        <w:pStyle w:val="TOC3"/>
        <w:rPr>
          <w:rFonts w:eastAsiaTheme="minorEastAsia" w:cstheme="minorBidi"/>
          <w:noProof/>
          <w:kern w:val="2"/>
          <w:sz w:val="24"/>
          <w:szCs w:val="24"/>
          <w:lang w:eastAsia="en-AU"/>
          <w14:ligatures w14:val="standardContextual"/>
        </w:rPr>
      </w:pPr>
      <w:hyperlink w:anchor="_Toc203920169" w:history="1">
        <w:r w:rsidRPr="00B93C5E">
          <w:rPr>
            <w:rStyle w:val="Hyperlink"/>
            <w:noProof/>
          </w:rPr>
          <w:t>Communal open space – multi-unit housing</w:t>
        </w:r>
        <w:r>
          <w:rPr>
            <w:noProof/>
            <w:webHidden/>
          </w:rPr>
          <w:tab/>
        </w:r>
        <w:r>
          <w:rPr>
            <w:noProof/>
            <w:webHidden/>
          </w:rPr>
          <w:fldChar w:fldCharType="begin"/>
        </w:r>
        <w:r>
          <w:rPr>
            <w:noProof/>
            <w:webHidden/>
          </w:rPr>
          <w:instrText xml:space="preserve"> PAGEREF _Toc203920169 \h </w:instrText>
        </w:r>
        <w:r>
          <w:rPr>
            <w:noProof/>
            <w:webHidden/>
          </w:rPr>
        </w:r>
        <w:r>
          <w:rPr>
            <w:noProof/>
            <w:webHidden/>
          </w:rPr>
          <w:fldChar w:fldCharType="separate"/>
        </w:r>
        <w:r w:rsidR="00C63381">
          <w:rPr>
            <w:noProof/>
            <w:webHidden/>
          </w:rPr>
          <w:t>10</w:t>
        </w:r>
        <w:r>
          <w:rPr>
            <w:noProof/>
            <w:webHidden/>
          </w:rPr>
          <w:fldChar w:fldCharType="end"/>
        </w:r>
      </w:hyperlink>
    </w:p>
    <w:p w14:paraId="53C95C9F" w14:textId="0F056ADB" w:rsidR="00786008" w:rsidRDefault="00786008">
      <w:pPr>
        <w:pStyle w:val="TOC3"/>
        <w:rPr>
          <w:rFonts w:eastAsiaTheme="minorEastAsia" w:cstheme="minorBidi"/>
          <w:noProof/>
          <w:kern w:val="2"/>
          <w:sz w:val="24"/>
          <w:szCs w:val="24"/>
          <w:lang w:eastAsia="en-AU"/>
          <w14:ligatures w14:val="standardContextual"/>
        </w:rPr>
      </w:pPr>
      <w:hyperlink w:anchor="_Toc203920170" w:history="1">
        <w:r w:rsidRPr="00B93C5E">
          <w:rPr>
            <w:rStyle w:val="Hyperlink"/>
            <w:noProof/>
          </w:rPr>
          <w:t>Principal private open space – single dwellings</w:t>
        </w:r>
        <w:r>
          <w:rPr>
            <w:noProof/>
            <w:webHidden/>
          </w:rPr>
          <w:tab/>
        </w:r>
        <w:r>
          <w:rPr>
            <w:noProof/>
            <w:webHidden/>
          </w:rPr>
          <w:fldChar w:fldCharType="begin"/>
        </w:r>
        <w:r>
          <w:rPr>
            <w:noProof/>
            <w:webHidden/>
          </w:rPr>
          <w:instrText xml:space="preserve"> PAGEREF _Toc203920170 \h </w:instrText>
        </w:r>
        <w:r>
          <w:rPr>
            <w:noProof/>
            <w:webHidden/>
          </w:rPr>
        </w:r>
        <w:r>
          <w:rPr>
            <w:noProof/>
            <w:webHidden/>
          </w:rPr>
          <w:fldChar w:fldCharType="separate"/>
        </w:r>
        <w:r w:rsidR="00C63381">
          <w:rPr>
            <w:noProof/>
            <w:webHidden/>
          </w:rPr>
          <w:t>10</w:t>
        </w:r>
        <w:r>
          <w:rPr>
            <w:noProof/>
            <w:webHidden/>
          </w:rPr>
          <w:fldChar w:fldCharType="end"/>
        </w:r>
      </w:hyperlink>
    </w:p>
    <w:p w14:paraId="6EF3255D" w14:textId="2010B0D4" w:rsidR="00786008" w:rsidRDefault="00786008">
      <w:pPr>
        <w:pStyle w:val="TOC3"/>
        <w:rPr>
          <w:rFonts w:eastAsiaTheme="minorEastAsia" w:cstheme="minorBidi"/>
          <w:noProof/>
          <w:kern w:val="2"/>
          <w:sz w:val="24"/>
          <w:szCs w:val="24"/>
          <w:lang w:eastAsia="en-AU"/>
          <w14:ligatures w14:val="standardContextual"/>
        </w:rPr>
      </w:pPr>
      <w:hyperlink w:anchor="_Toc203920171" w:history="1">
        <w:r w:rsidRPr="00B93C5E">
          <w:rPr>
            <w:rStyle w:val="Hyperlink"/>
            <w:noProof/>
          </w:rPr>
          <w:t>Principal private open space – multi-unit housing</w:t>
        </w:r>
        <w:r>
          <w:rPr>
            <w:noProof/>
            <w:webHidden/>
          </w:rPr>
          <w:tab/>
        </w:r>
        <w:r>
          <w:rPr>
            <w:noProof/>
            <w:webHidden/>
          </w:rPr>
          <w:fldChar w:fldCharType="begin"/>
        </w:r>
        <w:r>
          <w:rPr>
            <w:noProof/>
            <w:webHidden/>
          </w:rPr>
          <w:instrText xml:space="preserve"> PAGEREF _Toc203920171 \h </w:instrText>
        </w:r>
        <w:r>
          <w:rPr>
            <w:noProof/>
            <w:webHidden/>
          </w:rPr>
        </w:r>
        <w:r>
          <w:rPr>
            <w:noProof/>
            <w:webHidden/>
          </w:rPr>
          <w:fldChar w:fldCharType="separate"/>
        </w:r>
        <w:r w:rsidR="00C63381">
          <w:rPr>
            <w:noProof/>
            <w:webHidden/>
          </w:rPr>
          <w:t>11</w:t>
        </w:r>
        <w:r>
          <w:rPr>
            <w:noProof/>
            <w:webHidden/>
          </w:rPr>
          <w:fldChar w:fldCharType="end"/>
        </w:r>
      </w:hyperlink>
    </w:p>
    <w:p w14:paraId="00ED4651" w14:textId="640A50F8"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72" w:history="1">
        <w:r w:rsidRPr="00B93C5E">
          <w:rPr>
            <w:rStyle w:val="Hyperlink"/>
            <w:noProof/>
          </w:rPr>
          <w:t>Assessment Outcome 12</w:t>
        </w:r>
        <w:r>
          <w:rPr>
            <w:noProof/>
            <w:webHidden/>
          </w:rPr>
          <w:tab/>
        </w:r>
        <w:r>
          <w:rPr>
            <w:noProof/>
            <w:webHidden/>
          </w:rPr>
          <w:fldChar w:fldCharType="begin"/>
        </w:r>
        <w:r>
          <w:rPr>
            <w:noProof/>
            <w:webHidden/>
          </w:rPr>
          <w:instrText xml:space="preserve"> PAGEREF _Toc203920172 \h </w:instrText>
        </w:r>
        <w:r>
          <w:rPr>
            <w:noProof/>
            <w:webHidden/>
          </w:rPr>
        </w:r>
        <w:r>
          <w:rPr>
            <w:noProof/>
            <w:webHidden/>
          </w:rPr>
          <w:fldChar w:fldCharType="separate"/>
        </w:r>
        <w:r w:rsidR="00C63381">
          <w:rPr>
            <w:noProof/>
            <w:webHidden/>
          </w:rPr>
          <w:t>12</w:t>
        </w:r>
        <w:r>
          <w:rPr>
            <w:noProof/>
            <w:webHidden/>
          </w:rPr>
          <w:fldChar w:fldCharType="end"/>
        </w:r>
      </w:hyperlink>
    </w:p>
    <w:p w14:paraId="29AF49B3" w14:textId="439D167C" w:rsidR="00786008" w:rsidRDefault="00786008">
      <w:pPr>
        <w:pStyle w:val="TOC3"/>
        <w:rPr>
          <w:rFonts w:eastAsiaTheme="minorEastAsia" w:cstheme="minorBidi"/>
          <w:noProof/>
          <w:kern w:val="2"/>
          <w:sz w:val="24"/>
          <w:szCs w:val="24"/>
          <w:lang w:eastAsia="en-AU"/>
          <w14:ligatures w14:val="standardContextual"/>
        </w:rPr>
      </w:pPr>
      <w:hyperlink w:anchor="_Toc203920173" w:history="1">
        <w:r w:rsidRPr="00B93C5E">
          <w:rPr>
            <w:rStyle w:val="Hyperlink"/>
            <w:noProof/>
          </w:rPr>
          <w:t>Surveillance blocks</w:t>
        </w:r>
        <w:r>
          <w:rPr>
            <w:noProof/>
            <w:webHidden/>
          </w:rPr>
          <w:tab/>
        </w:r>
        <w:r>
          <w:rPr>
            <w:noProof/>
            <w:webHidden/>
          </w:rPr>
          <w:fldChar w:fldCharType="begin"/>
        </w:r>
        <w:r>
          <w:rPr>
            <w:noProof/>
            <w:webHidden/>
          </w:rPr>
          <w:instrText xml:space="preserve"> PAGEREF _Toc203920173 \h </w:instrText>
        </w:r>
        <w:r>
          <w:rPr>
            <w:noProof/>
            <w:webHidden/>
          </w:rPr>
        </w:r>
        <w:r>
          <w:rPr>
            <w:noProof/>
            <w:webHidden/>
          </w:rPr>
          <w:fldChar w:fldCharType="separate"/>
        </w:r>
        <w:r w:rsidR="00C63381">
          <w:rPr>
            <w:noProof/>
            <w:webHidden/>
          </w:rPr>
          <w:t>12</w:t>
        </w:r>
        <w:r>
          <w:rPr>
            <w:noProof/>
            <w:webHidden/>
          </w:rPr>
          <w:fldChar w:fldCharType="end"/>
        </w:r>
      </w:hyperlink>
    </w:p>
    <w:p w14:paraId="44AB1B50" w14:textId="1AA744F3"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74" w:history="1">
        <w:r w:rsidRPr="00B93C5E">
          <w:rPr>
            <w:rStyle w:val="Hyperlink"/>
            <w:noProof/>
          </w:rPr>
          <w:t>Assessment Outcome 13</w:t>
        </w:r>
        <w:r>
          <w:rPr>
            <w:noProof/>
            <w:webHidden/>
          </w:rPr>
          <w:tab/>
        </w:r>
        <w:r>
          <w:rPr>
            <w:noProof/>
            <w:webHidden/>
          </w:rPr>
          <w:fldChar w:fldCharType="begin"/>
        </w:r>
        <w:r>
          <w:rPr>
            <w:noProof/>
            <w:webHidden/>
          </w:rPr>
          <w:instrText xml:space="preserve"> PAGEREF _Toc203920174 \h </w:instrText>
        </w:r>
        <w:r>
          <w:rPr>
            <w:noProof/>
            <w:webHidden/>
          </w:rPr>
        </w:r>
        <w:r>
          <w:rPr>
            <w:noProof/>
            <w:webHidden/>
          </w:rPr>
          <w:fldChar w:fldCharType="separate"/>
        </w:r>
        <w:r w:rsidR="00C63381">
          <w:rPr>
            <w:noProof/>
            <w:webHidden/>
          </w:rPr>
          <w:t>12</w:t>
        </w:r>
        <w:r>
          <w:rPr>
            <w:noProof/>
            <w:webHidden/>
          </w:rPr>
          <w:fldChar w:fldCharType="end"/>
        </w:r>
      </w:hyperlink>
    </w:p>
    <w:p w14:paraId="7343B5BF" w14:textId="6D05A8B7" w:rsidR="00786008" w:rsidRDefault="00786008">
      <w:pPr>
        <w:pStyle w:val="TOC3"/>
        <w:rPr>
          <w:rFonts w:eastAsiaTheme="minorEastAsia" w:cstheme="minorBidi"/>
          <w:noProof/>
          <w:kern w:val="2"/>
          <w:sz w:val="24"/>
          <w:szCs w:val="24"/>
          <w:lang w:eastAsia="en-AU"/>
          <w14:ligatures w14:val="standardContextual"/>
        </w:rPr>
      </w:pPr>
      <w:hyperlink w:anchor="_Toc203920175" w:history="1">
        <w:r w:rsidRPr="00B93C5E">
          <w:rPr>
            <w:rStyle w:val="Hyperlink"/>
            <w:noProof/>
          </w:rPr>
          <w:t>Signs</w:t>
        </w:r>
        <w:r>
          <w:rPr>
            <w:noProof/>
            <w:webHidden/>
          </w:rPr>
          <w:tab/>
        </w:r>
        <w:r>
          <w:rPr>
            <w:noProof/>
            <w:webHidden/>
          </w:rPr>
          <w:fldChar w:fldCharType="begin"/>
        </w:r>
        <w:r>
          <w:rPr>
            <w:noProof/>
            <w:webHidden/>
          </w:rPr>
          <w:instrText xml:space="preserve"> PAGEREF _Toc203920175 \h </w:instrText>
        </w:r>
        <w:r>
          <w:rPr>
            <w:noProof/>
            <w:webHidden/>
          </w:rPr>
        </w:r>
        <w:r>
          <w:rPr>
            <w:noProof/>
            <w:webHidden/>
          </w:rPr>
          <w:fldChar w:fldCharType="separate"/>
        </w:r>
        <w:r w:rsidR="00C63381">
          <w:rPr>
            <w:noProof/>
            <w:webHidden/>
          </w:rPr>
          <w:t>12</w:t>
        </w:r>
        <w:r>
          <w:rPr>
            <w:noProof/>
            <w:webHidden/>
          </w:rPr>
          <w:fldChar w:fldCharType="end"/>
        </w:r>
      </w:hyperlink>
    </w:p>
    <w:p w14:paraId="07A05547" w14:textId="13241FB1"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176" w:history="1">
        <w:r w:rsidRPr="00B93C5E">
          <w:rPr>
            <w:rStyle w:val="Hyperlink"/>
            <w:noProof/>
          </w:rPr>
          <w:t>Built Form and Building Design</w:t>
        </w:r>
        <w:r>
          <w:rPr>
            <w:noProof/>
            <w:webHidden/>
          </w:rPr>
          <w:tab/>
        </w:r>
        <w:r>
          <w:rPr>
            <w:noProof/>
            <w:webHidden/>
          </w:rPr>
          <w:fldChar w:fldCharType="begin"/>
        </w:r>
        <w:r>
          <w:rPr>
            <w:noProof/>
            <w:webHidden/>
          </w:rPr>
          <w:instrText xml:space="preserve"> PAGEREF _Toc203920176 \h </w:instrText>
        </w:r>
        <w:r>
          <w:rPr>
            <w:noProof/>
            <w:webHidden/>
          </w:rPr>
        </w:r>
        <w:r>
          <w:rPr>
            <w:noProof/>
            <w:webHidden/>
          </w:rPr>
          <w:fldChar w:fldCharType="separate"/>
        </w:r>
        <w:r w:rsidR="00C63381">
          <w:rPr>
            <w:noProof/>
            <w:webHidden/>
          </w:rPr>
          <w:t>13</w:t>
        </w:r>
        <w:r>
          <w:rPr>
            <w:noProof/>
            <w:webHidden/>
          </w:rPr>
          <w:fldChar w:fldCharType="end"/>
        </w:r>
      </w:hyperlink>
    </w:p>
    <w:p w14:paraId="2CF4460F" w14:textId="201C7914"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77" w:history="1">
        <w:r w:rsidRPr="00B93C5E">
          <w:rPr>
            <w:rStyle w:val="Hyperlink"/>
            <w:noProof/>
          </w:rPr>
          <w:t>Assessment Outcome 14</w:t>
        </w:r>
        <w:r>
          <w:rPr>
            <w:noProof/>
            <w:webHidden/>
          </w:rPr>
          <w:tab/>
        </w:r>
        <w:r>
          <w:rPr>
            <w:noProof/>
            <w:webHidden/>
          </w:rPr>
          <w:fldChar w:fldCharType="begin"/>
        </w:r>
        <w:r>
          <w:rPr>
            <w:noProof/>
            <w:webHidden/>
          </w:rPr>
          <w:instrText xml:space="preserve"> PAGEREF _Toc203920177 \h </w:instrText>
        </w:r>
        <w:r>
          <w:rPr>
            <w:noProof/>
            <w:webHidden/>
          </w:rPr>
        </w:r>
        <w:r>
          <w:rPr>
            <w:noProof/>
            <w:webHidden/>
          </w:rPr>
          <w:fldChar w:fldCharType="separate"/>
        </w:r>
        <w:r w:rsidR="00C63381">
          <w:rPr>
            <w:noProof/>
            <w:webHidden/>
          </w:rPr>
          <w:t>13</w:t>
        </w:r>
        <w:r>
          <w:rPr>
            <w:noProof/>
            <w:webHidden/>
          </w:rPr>
          <w:fldChar w:fldCharType="end"/>
        </w:r>
      </w:hyperlink>
    </w:p>
    <w:p w14:paraId="323068F2" w14:textId="46D6773F" w:rsidR="00786008" w:rsidRDefault="00786008">
      <w:pPr>
        <w:pStyle w:val="TOC3"/>
        <w:rPr>
          <w:rFonts w:eastAsiaTheme="minorEastAsia" w:cstheme="minorBidi"/>
          <w:noProof/>
          <w:kern w:val="2"/>
          <w:sz w:val="24"/>
          <w:szCs w:val="24"/>
          <w:lang w:eastAsia="en-AU"/>
          <w14:ligatures w14:val="standardContextual"/>
        </w:rPr>
      </w:pPr>
      <w:hyperlink w:anchor="_Toc203920178" w:history="1">
        <w:r w:rsidRPr="00B93C5E">
          <w:rPr>
            <w:rStyle w:val="Hyperlink"/>
            <w:noProof/>
          </w:rPr>
          <w:t>Height of building and storeys</w:t>
        </w:r>
        <w:r>
          <w:rPr>
            <w:noProof/>
            <w:webHidden/>
          </w:rPr>
          <w:tab/>
        </w:r>
        <w:r>
          <w:rPr>
            <w:noProof/>
            <w:webHidden/>
          </w:rPr>
          <w:fldChar w:fldCharType="begin"/>
        </w:r>
        <w:r>
          <w:rPr>
            <w:noProof/>
            <w:webHidden/>
          </w:rPr>
          <w:instrText xml:space="preserve"> PAGEREF _Toc203920178 \h </w:instrText>
        </w:r>
        <w:r>
          <w:rPr>
            <w:noProof/>
            <w:webHidden/>
          </w:rPr>
        </w:r>
        <w:r>
          <w:rPr>
            <w:noProof/>
            <w:webHidden/>
          </w:rPr>
          <w:fldChar w:fldCharType="separate"/>
        </w:r>
        <w:r w:rsidR="00C63381">
          <w:rPr>
            <w:noProof/>
            <w:webHidden/>
          </w:rPr>
          <w:t>13</w:t>
        </w:r>
        <w:r>
          <w:rPr>
            <w:noProof/>
            <w:webHidden/>
          </w:rPr>
          <w:fldChar w:fldCharType="end"/>
        </w:r>
      </w:hyperlink>
    </w:p>
    <w:p w14:paraId="0636C7EF" w14:textId="0019EFA0" w:rsidR="00786008" w:rsidRDefault="00786008">
      <w:pPr>
        <w:pStyle w:val="TOC3"/>
        <w:rPr>
          <w:rFonts w:eastAsiaTheme="minorEastAsia" w:cstheme="minorBidi"/>
          <w:noProof/>
          <w:kern w:val="2"/>
          <w:sz w:val="24"/>
          <w:szCs w:val="24"/>
          <w:lang w:eastAsia="en-AU"/>
          <w14:ligatures w14:val="standardContextual"/>
        </w:rPr>
      </w:pPr>
      <w:hyperlink w:anchor="_Toc203920179" w:history="1">
        <w:r w:rsidRPr="00B93C5E">
          <w:rPr>
            <w:rStyle w:val="Hyperlink"/>
            <w:noProof/>
          </w:rPr>
          <w:t>Building envelope</w:t>
        </w:r>
        <w:r>
          <w:rPr>
            <w:noProof/>
            <w:webHidden/>
          </w:rPr>
          <w:tab/>
        </w:r>
        <w:r>
          <w:rPr>
            <w:noProof/>
            <w:webHidden/>
          </w:rPr>
          <w:fldChar w:fldCharType="begin"/>
        </w:r>
        <w:r>
          <w:rPr>
            <w:noProof/>
            <w:webHidden/>
          </w:rPr>
          <w:instrText xml:space="preserve"> PAGEREF _Toc203920179 \h </w:instrText>
        </w:r>
        <w:r>
          <w:rPr>
            <w:noProof/>
            <w:webHidden/>
          </w:rPr>
        </w:r>
        <w:r>
          <w:rPr>
            <w:noProof/>
            <w:webHidden/>
          </w:rPr>
          <w:fldChar w:fldCharType="separate"/>
        </w:r>
        <w:r w:rsidR="00C63381">
          <w:rPr>
            <w:noProof/>
            <w:webHidden/>
          </w:rPr>
          <w:t>13</w:t>
        </w:r>
        <w:r>
          <w:rPr>
            <w:noProof/>
            <w:webHidden/>
          </w:rPr>
          <w:fldChar w:fldCharType="end"/>
        </w:r>
      </w:hyperlink>
    </w:p>
    <w:p w14:paraId="7EA0E241" w14:textId="7131456E" w:rsidR="00786008" w:rsidRDefault="00786008">
      <w:pPr>
        <w:pStyle w:val="TOC3"/>
        <w:rPr>
          <w:rFonts w:eastAsiaTheme="minorEastAsia" w:cstheme="minorBidi"/>
          <w:noProof/>
          <w:kern w:val="2"/>
          <w:sz w:val="24"/>
          <w:szCs w:val="24"/>
          <w:lang w:eastAsia="en-AU"/>
          <w14:ligatures w14:val="standardContextual"/>
        </w:rPr>
      </w:pPr>
      <w:hyperlink w:anchor="_Toc203920180" w:history="1">
        <w:r w:rsidRPr="00B93C5E">
          <w:rPr>
            <w:rStyle w:val="Hyperlink"/>
            <w:noProof/>
          </w:rPr>
          <w:t>Front boundary setbacks</w:t>
        </w:r>
        <w:r>
          <w:rPr>
            <w:noProof/>
            <w:webHidden/>
          </w:rPr>
          <w:tab/>
        </w:r>
        <w:r>
          <w:rPr>
            <w:noProof/>
            <w:webHidden/>
          </w:rPr>
          <w:fldChar w:fldCharType="begin"/>
        </w:r>
        <w:r>
          <w:rPr>
            <w:noProof/>
            <w:webHidden/>
          </w:rPr>
          <w:instrText xml:space="preserve"> PAGEREF _Toc203920180 \h </w:instrText>
        </w:r>
        <w:r>
          <w:rPr>
            <w:noProof/>
            <w:webHidden/>
          </w:rPr>
        </w:r>
        <w:r>
          <w:rPr>
            <w:noProof/>
            <w:webHidden/>
          </w:rPr>
          <w:fldChar w:fldCharType="separate"/>
        </w:r>
        <w:r w:rsidR="00C63381">
          <w:rPr>
            <w:noProof/>
            <w:webHidden/>
          </w:rPr>
          <w:t>14</w:t>
        </w:r>
        <w:r>
          <w:rPr>
            <w:noProof/>
            <w:webHidden/>
          </w:rPr>
          <w:fldChar w:fldCharType="end"/>
        </w:r>
      </w:hyperlink>
    </w:p>
    <w:p w14:paraId="7D14CDEC" w14:textId="0E83E502" w:rsidR="00786008" w:rsidRDefault="00786008">
      <w:pPr>
        <w:pStyle w:val="TOC3"/>
        <w:rPr>
          <w:rFonts w:eastAsiaTheme="minorEastAsia" w:cstheme="minorBidi"/>
          <w:noProof/>
          <w:kern w:val="2"/>
          <w:sz w:val="24"/>
          <w:szCs w:val="24"/>
          <w:lang w:eastAsia="en-AU"/>
          <w14:ligatures w14:val="standardContextual"/>
        </w:rPr>
      </w:pPr>
      <w:hyperlink w:anchor="_Toc203920181" w:history="1">
        <w:r w:rsidRPr="00B93C5E">
          <w:rPr>
            <w:rStyle w:val="Hyperlink"/>
            <w:noProof/>
          </w:rPr>
          <w:t>Side and rear boundary setbacks</w:t>
        </w:r>
        <w:r>
          <w:rPr>
            <w:noProof/>
            <w:webHidden/>
          </w:rPr>
          <w:tab/>
        </w:r>
        <w:r>
          <w:rPr>
            <w:noProof/>
            <w:webHidden/>
          </w:rPr>
          <w:fldChar w:fldCharType="begin"/>
        </w:r>
        <w:r>
          <w:rPr>
            <w:noProof/>
            <w:webHidden/>
          </w:rPr>
          <w:instrText xml:space="preserve"> PAGEREF _Toc203920181 \h </w:instrText>
        </w:r>
        <w:r>
          <w:rPr>
            <w:noProof/>
            <w:webHidden/>
          </w:rPr>
        </w:r>
        <w:r>
          <w:rPr>
            <w:noProof/>
            <w:webHidden/>
          </w:rPr>
          <w:fldChar w:fldCharType="separate"/>
        </w:r>
        <w:r w:rsidR="00C63381">
          <w:rPr>
            <w:noProof/>
            <w:webHidden/>
          </w:rPr>
          <w:t>14</w:t>
        </w:r>
        <w:r>
          <w:rPr>
            <w:noProof/>
            <w:webHidden/>
          </w:rPr>
          <w:fldChar w:fldCharType="end"/>
        </w:r>
      </w:hyperlink>
    </w:p>
    <w:p w14:paraId="222CCFBF" w14:textId="010DDFCB" w:rsidR="00786008" w:rsidRDefault="00786008">
      <w:pPr>
        <w:pStyle w:val="TOC3"/>
        <w:rPr>
          <w:rFonts w:eastAsiaTheme="minorEastAsia" w:cstheme="minorBidi"/>
          <w:noProof/>
          <w:kern w:val="2"/>
          <w:sz w:val="24"/>
          <w:szCs w:val="24"/>
          <w:lang w:eastAsia="en-AU"/>
          <w14:ligatures w14:val="standardContextual"/>
        </w:rPr>
      </w:pPr>
      <w:hyperlink w:anchor="_Toc203920182" w:history="1">
        <w:r w:rsidRPr="00B93C5E">
          <w:rPr>
            <w:rStyle w:val="Hyperlink"/>
            <w:noProof/>
          </w:rPr>
          <w:t>Allowable setback encroachments</w:t>
        </w:r>
        <w:r>
          <w:rPr>
            <w:noProof/>
            <w:webHidden/>
          </w:rPr>
          <w:tab/>
        </w:r>
        <w:r>
          <w:rPr>
            <w:noProof/>
            <w:webHidden/>
          </w:rPr>
          <w:fldChar w:fldCharType="begin"/>
        </w:r>
        <w:r>
          <w:rPr>
            <w:noProof/>
            <w:webHidden/>
          </w:rPr>
          <w:instrText xml:space="preserve"> PAGEREF _Toc203920182 \h </w:instrText>
        </w:r>
        <w:r>
          <w:rPr>
            <w:noProof/>
            <w:webHidden/>
          </w:rPr>
        </w:r>
        <w:r>
          <w:rPr>
            <w:noProof/>
            <w:webHidden/>
          </w:rPr>
          <w:fldChar w:fldCharType="separate"/>
        </w:r>
        <w:r w:rsidR="00C63381">
          <w:rPr>
            <w:noProof/>
            <w:webHidden/>
          </w:rPr>
          <w:t>15</w:t>
        </w:r>
        <w:r>
          <w:rPr>
            <w:noProof/>
            <w:webHidden/>
          </w:rPr>
          <w:fldChar w:fldCharType="end"/>
        </w:r>
      </w:hyperlink>
    </w:p>
    <w:p w14:paraId="2C2A935A" w14:textId="548FE2FB" w:rsidR="00786008" w:rsidRDefault="00786008">
      <w:pPr>
        <w:pStyle w:val="TOC3"/>
        <w:rPr>
          <w:rFonts w:eastAsiaTheme="minorEastAsia" w:cstheme="minorBidi"/>
          <w:noProof/>
          <w:kern w:val="2"/>
          <w:sz w:val="24"/>
          <w:szCs w:val="24"/>
          <w:lang w:eastAsia="en-AU"/>
          <w14:ligatures w14:val="standardContextual"/>
        </w:rPr>
      </w:pPr>
      <w:hyperlink w:anchor="_Toc203920183" w:history="1">
        <w:r w:rsidRPr="00B93C5E">
          <w:rPr>
            <w:rStyle w:val="Hyperlink"/>
            <w:noProof/>
          </w:rPr>
          <w:t>Tower footprint – RZ5 – apartments.</w:t>
        </w:r>
        <w:r>
          <w:rPr>
            <w:noProof/>
            <w:webHidden/>
          </w:rPr>
          <w:tab/>
        </w:r>
        <w:r>
          <w:rPr>
            <w:noProof/>
            <w:webHidden/>
          </w:rPr>
          <w:fldChar w:fldCharType="begin"/>
        </w:r>
        <w:r>
          <w:rPr>
            <w:noProof/>
            <w:webHidden/>
          </w:rPr>
          <w:instrText xml:space="preserve"> PAGEREF _Toc203920183 \h </w:instrText>
        </w:r>
        <w:r>
          <w:rPr>
            <w:noProof/>
            <w:webHidden/>
          </w:rPr>
        </w:r>
        <w:r>
          <w:rPr>
            <w:noProof/>
            <w:webHidden/>
          </w:rPr>
          <w:fldChar w:fldCharType="separate"/>
        </w:r>
        <w:r w:rsidR="00C63381">
          <w:rPr>
            <w:noProof/>
            <w:webHidden/>
          </w:rPr>
          <w:t>15</w:t>
        </w:r>
        <w:r>
          <w:rPr>
            <w:noProof/>
            <w:webHidden/>
          </w:rPr>
          <w:fldChar w:fldCharType="end"/>
        </w:r>
      </w:hyperlink>
    </w:p>
    <w:p w14:paraId="7863A9AD" w14:textId="37E0A951" w:rsidR="00786008" w:rsidRDefault="00786008">
      <w:pPr>
        <w:pStyle w:val="TOC3"/>
        <w:rPr>
          <w:rFonts w:eastAsiaTheme="minorEastAsia" w:cstheme="minorBidi"/>
          <w:noProof/>
          <w:kern w:val="2"/>
          <w:sz w:val="24"/>
          <w:szCs w:val="24"/>
          <w:lang w:eastAsia="en-AU"/>
          <w14:ligatures w14:val="standardContextual"/>
        </w:rPr>
      </w:pPr>
      <w:hyperlink w:anchor="_Toc203920184" w:history="1">
        <w:r w:rsidRPr="00B93C5E">
          <w:rPr>
            <w:rStyle w:val="Hyperlink"/>
            <w:noProof/>
          </w:rPr>
          <w:t>Tables 1 - 4 Front Boundary Setbacks</w:t>
        </w:r>
        <w:r>
          <w:rPr>
            <w:noProof/>
            <w:webHidden/>
          </w:rPr>
          <w:tab/>
        </w:r>
        <w:r>
          <w:rPr>
            <w:noProof/>
            <w:webHidden/>
          </w:rPr>
          <w:fldChar w:fldCharType="begin"/>
        </w:r>
        <w:r>
          <w:rPr>
            <w:noProof/>
            <w:webHidden/>
          </w:rPr>
          <w:instrText xml:space="preserve"> PAGEREF _Toc203920184 \h </w:instrText>
        </w:r>
        <w:r>
          <w:rPr>
            <w:noProof/>
            <w:webHidden/>
          </w:rPr>
        </w:r>
        <w:r>
          <w:rPr>
            <w:noProof/>
            <w:webHidden/>
          </w:rPr>
          <w:fldChar w:fldCharType="separate"/>
        </w:r>
        <w:r w:rsidR="00C63381">
          <w:rPr>
            <w:noProof/>
            <w:webHidden/>
          </w:rPr>
          <w:t>15</w:t>
        </w:r>
        <w:r>
          <w:rPr>
            <w:noProof/>
            <w:webHidden/>
          </w:rPr>
          <w:fldChar w:fldCharType="end"/>
        </w:r>
      </w:hyperlink>
    </w:p>
    <w:p w14:paraId="227144B7" w14:textId="78CEFFCF"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5" w:history="1">
        <w:r w:rsidRPr="00B93C5E">
          <w:rPr>
            <w:rStyle w:val="Hyperlink"/>
            <w:noProof/>
          </w:rPr>
          <w:t>Table 1: Single dwelling front boundary setbacks – blocks in subdivisions approved originally before 18 October 1993</w:t>
        </w:r>
        <w:r>
          <w:rPr>
            <w:noProof/>
            <w:webHidden/>
          </w:rPr>
          <w:tab/>
        </w:r>
        <w:r>
          <w:rPr>
            <w:noProof/>
            <w:webHidden/>
          </w:rPr>
          <w:fldChar w:fldCharType="begin"/>
        </w:r>
        <w:r>
          <w:rPr>
            <w:noProof/>
            <w:webHidden/>
          </w:rPr>
          <w:instrText xml:space="preserve"> PAGEREF _Toc203920185 \h </w:instrText>
        </w:r>
        <w:r>
          <w:rPr>
            <w:noProof/>
            <w:webHidden/>
          </w:rPr>
        </w:r>
        <w:r>
          <w:rPr>
            <w:noProof/>
            <w:webHidden/>
          </w:rPr>
          <w:fldChar w:fldCharType="separate"/>
        </w:r>
        <w:r w:rsidR="00C63381">
          <w:rPr>
            <w:noProof/>
            <w:webHidden/>
          </w:rPr>
          <w:t>15</w:t>
        </w:r>
        <w:r>
          <w:rPr>
            <w:noProof/>
            <w:webHidden/>
          </w:rPr>
          <w:fldChar w:fldCharType="end"/>
        </w:r>
      </w:hyperlink>
    </w:p>
    <w:p w14:paraId="6E65E57D" w14:textId="6D4E6F71"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6" w:history="1">
        <w:r w:rsidRPr="00B93C5E">
          <w:rPr>
            <w:rStyle w:val="Hyperlink"/>
            <w:noProof/>
          </w:rPr>
          <w:t>Table 2: Single dwelling front boundary setbacks –blocks in subdivisions approved on or after 18 October 1993 but before 31 March 2008</w:t>
        </w:r>
        <w:r>
          <w:rPr>
            <w:noProof/>
            <w:webHidden/>
          </w:rPr>
          <w:tab/>
        </w:r>
        <w:r>
          <w:rPr>
            <w:noProof/>
            <w:webHidden/>
          </w:rPr>
          <w:fldChar w:fldCharType="begin"/>
        </w:r>
        <w:r>
          <w:rPr>
            <w:noProof/>
            <w:webHidden/>
          </w:rPr>
          <w:instrText xml:space="preserve"> PAGEREF _Toc203920186 \h </w:instrText>
        </w:r>
        <w:r>
          <w:rPr>
            <w:noProof/>
            <w:webHidden/>
          </w:rPr>
        </w:r>
        <w:r>
          <w:rPr>
            <w:noProof/>
            <w:webHidden/>
          </w:rPr>
          <w:fldChar w:fldCharType="separate"/>
        </w:r>
        <w:r w:rsidR="00C63381">
          <w:rPr>
            <w:noProof/>
            <w:webHidden/>
          </w:rPr>
          <w:t>16</w:t>
        </w:r>
        <w:r>
          <w:rPr>
            <w:noProof/>
            <w:webHidden/>
          </w:rPr>
          <w:fldChar w:fldCharType="end"/>
        </w:r>
      </w:hyperlink>
    </w:p>
    <w:p w14:paraId="5621D16A" w14:textId="71C7ABA1"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7" w:history="1">
        <w:r w:rsidRPr="00B93C5E">
          <w:rPr>
            <w:rStyle w:val="Hyperlink"/>
            <w:noProof/>
          </w:rPr>
          <w:t>Table 3: Single dwelling front boundary setbacks – blocks in subdivisions approved on or after 31 March 2008</w:t>
        </w:r>
        <w:r>
          <w:rPr>
            <w:noProof/>
            <w:webHidden/>
          </w:rPr>
          <w:tab/>
        </w:r>
        <w:r>
          <w:rPr>
            <w:noProof/>
            <w:webHidden/>
          </w:rPr>
          <w:fldChar w:fldCharType="begin"/>
        </w:r>
        <w:r>
          <w:rPr>
            <w:noProof/>
            <w:webHidden/>
          </w:rPr>
          <w:instrText xml:space="preserve"> PAGEREF _Toc203920187 \h </w:instrText>
        </w:r>
        <w:r>
          <w:rPr>
            <w:noProof/>
            <w:webHidden/>
          </w:rPr>
        </w:r>
        <w:r>
          <w:rPr>
            <w:noProof/>
            <w:webHidden/>
          </w:rPr>
          <w:fldChar w:fldCharType="separate"/>
        </w:r>
        <w:r w:rsidR="00C63381">
          <w:rPr>
            <w:noProof/>
            <w:webHidden/>
          </w:rPr>
          <w:t>16</w:t>
        </w:r>
        <w:r>
          <w:rPr>
            <w:noProof/>
            <w:webHidden/>
          </w:rPr>
          <w:fldChar w:fldCharType="end"/>
        </w:r>
      </w:hyperlink>
    </w:p>
    <w:p w14:paraId="6A6BA3A6" w14:textId="4F70AF26"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88" w:history="1">
        <w:r w:rsidRPr="00B93C5E">
          <w:rPr>
            <w:rStyle w:val="Hyperlink"/>
            <w:noProof/>
          </w:rPr>
          <w:t>Table 4: Multi-unit housing front boundary setbacks – all residential zones</w:t>
        </w:r>
        <w:r>
          <w:rPr>
            <w:noProof/>
            <w:webHidden/>
          </w:rPr>
          <w:tab/>
        </w:r>
        <w:r>
          <w:rPr>
            <w:noProof/>
            <w:webHidden/>
          </w:rPr>
          <w:fldChar w:fldCharType="begin"/>
        </w:r>
        <w:r>
          <w:rPr>
            <w:noProof/>
            <w:webHidden/>
          </w:rPr>
          <w:instrText xml:space="preserve"> PAGEREF _Toc203920188 \h </w:instrText>
        </w:r>
        <w:r>
          <w:rPr>
            <w:noProof/>
            <w:webHidden/>
          </w:rPr>
        </w:r>
        <w:r>
          <w:rPr>
            <w:noProof/>
            <w:webHidden/>
          </w:rPr>
          <w:fldChar w:fldCharType="separate"/>
        </w:r>
        <w:r w:rsidR="00C63381">
          <w:rPr>
            <w:noProof/>
            <w:webHidden/>
          </w:rPr>
          <w:t>17</w:t>
        </w:r>
        <w:r>
          <w:rPr>
            <w:noProof/>
            <w:webHidden/>
          </w:rPr>
          <w:fldChar w:fldCharType="end"/>
        </w:r>
      </w:hyperlink>
    </w:p>
    <w:p w14:paraId="3E7216D5" w14:textId="54D6FE9A" w:rsidR="00786008" w:rsidRDefault="00786008">
      <w:pPr>
        <w:pStyle w:val="TOC3"/>
        <w:rPr>
          <w:rFonts w:eastAsiaTheme="minorEastAsia" w:cstheme="minorBidi"/>
          <w:noProof/>
          <w:kern w:val="2"/>
          <w:sz w:val="24"/>
          <w:szCs w:val="24"/>
          <w:lang w:eastAsia="en-AU"/>
          <w14:ligatures w14:val="standardContextual"/>
        </w:rPr>
      </w:pPr>
      <w:hyperlink w:anchor="_Toc203920189" w:history="1">
        <w:r w:rsidRPr="00B93C5E">
          <w:rPr>
            <w:rStyle w:val="Hyperlink"/>
            <w:noProof/>
          </w:rPr>
          <w:t>Tables 5 - 11 Side and Rear Setbacks</w:t>
        </w:r>
        <w:r>
          <w:rPr>
            <w:noProof/>
            <w:webHidden/>
          </w:rPr>
          <w:tab/>
        </w:r>
        <w:r>
          <w:rPr>
            <w:noProof/>
            <w:webHidden/>
          </w:rPr>
          <w:fldChar w:fldCharType="begin"/>
        </w:r>
        <w:r>
          <w:rPr>
            <w:noProof/>
            <w:webHidden/>
          </w:rPr>
          <w:instrText xml:space="preserve"> PAGEREF _Toc203920189 \h </w:instrText>
        </w:r>
        <w:r>
          <w:rPr>
            <w:noProof/>
            <w:webHidden/>
          </w:rPr>
        </w:r>
        <w:r>
          <w:rPr>
            <w:noProof/>
            <w:webHidden/>
          </w:rPr>
          <w:fldChar w:fldCharType="separate"/>
        </w:r>
        <w:r w:rsidR="00C63381">
          <w:rPr>
            <w:noProof/>
            <w:webHidden/>
          </w:rPr>
          <w:t>17</w:t>
        </w:r>
        <w:r>
          <w:rPr>
            <w:noProof/>
            <w:webHidden/>
          </w:rPr>
          <w:fldChar w:fldCharType="end"/>
        </w:r>
      </w:hyperlink>
    </w:p>
    <w:p w14:paraId="39E2C910" w14:textId="25DBCAA2"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0" w:history="1">
        <w:r w:rsidRPr="00B93C5E">
          <w:rPr>
            <w:rStyle w:val="Hyperlink"/>
            <w:noProof/>
          </w:rPr>
          <w:t>Table 5: Single dwelling side and rear boundary setbacks – large blocks</w:t>
        </w:r>
        <w:r>
          <w:rPr>
            <w:noProof/>
            <w:webHidden/>
          </w:rPr>
          <w:tab/>
        </w:r>
        <w:r>
          <w:rPr>
            <w:noProof/>
            <w:webHidden/>
          </w:rPr>
          <w:fldChar w:fldCharType="begin"/>
        </w:r>
        <w:r>
          <w:rPr>
            <w:noProof/>
            <w:webHidden/>
          </w:rPr>
          <w:instrText xml:space="preserve"> PAGEREF _Toc203920190 \h </w:instrText>
        </w:r>
        <w:r>
          <w:rPr>
            <w:noProof/>
            <w:webHidden/>
          </w:rPr>
        </w:r>
        <w:r>
          <w:rPr>
            <w:noProof/>
            <w:webHidden/>
          </w:rPr>
          <w:fldChar w:fldCharType="separate"/>
        </w:r>
        <w:r w:rsidR="00C63381">
          <w:rPr>
            <w:noProof/>
            <w:webHidden/>
          </w:rPr>
          <w:t>17</w:t>
        </w:r>
        <w:r>
          <w:rPr>
            <w:noProof/>
            <w:webHidden/>
          </w:rPr>
          <w:fldChar w:fldCharType="end"/>
        </w:r>
      </w:hyperlink>
    </w:p>
    <w:p w14:paraId="4C4842EE" w14:textId="2923EB02"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1" w:history="1">
        <w:r w:rsidRPr="00B93C5E">
          <w:rPr>
            <w:rStyle w:val="Hyperlink"/>
            <w:noProof/>
          </w:rPr>
          <w:t>Table 6: Single dwelling side and rear boundary setbacks – mid sized blocks in subdivisions approved before 2 October 2009</w:t>
        </w:r>
        <w:r>
          <w:rPr>
            <w:noProof/>
            <w:webHidden/>
          </w:rPr>
          <w:tab/>
        </w:r>
        <w:r>
          <w:rPr>
            <w:noProof/>
            <w:webHidden/>
          </w:rPr>
          <w:fldChar w:fldCharType="begin"/>
        </w:r>
        <w:r>
          <w:rPr>
            <w:noProof/>
            <w:webHidden/>
          </w:rPr>
          <w:instrText xml:space="preserve"> PAGEREF _Toc203920191 \h </w:instrText>
        </w:r>
        <w:r>
          <w:rPr>
            <w:noProof/>
            <w:webHidden/>
          </w:rPr>
        </w:r>
        <w:r>
          <w:rPr>
            <w:noProof/>
            <w:webHidden/>
          </w:rPr>
          <w:fldChar w:fldCharType="separate"/>
        </w:r>
        <w:r w:rsidR="00C63381">
          <w:rPr>
            <w:noProof/>
            <w:webHidden/>
          </w:rPr>
          <w:t>18</w:t>
        </w:r>
        <w:r>
          <w:rPr>
            <w:noProof/>
            <w:webHidden/>
          </w:rPr>
          <w:fldChar w:fldCharType="end"/>
        </w:r>
      </w:hyperlink>
    </w:p>
    <w:p w14:paraId="0B3C6F51" w14:textId="0596C783"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2" w:history="1">
        <w:r w:rsidRPr="00B93C5E">
          <w:rPr>
            <w:rStyle w:val="Hyperlink"/>
            <w:noProof/>
          </w:rPr>
          <w:t>Table 7: Single dwelling side and rear boundary setbacks – mid sized blocks in subdivisions approved on or after 2 October 2009</w:t>
        </w:r>
        <w:r>
          <w:rPr>
            <w:noProof/>
            <w:webHidden/>
          </w:rPr>
          <w:tab/>
        </w:r>
        <w:r>
          <w:rPr>
            <w:noProof/>
            <w:webHidden/>
          </w:rPr>
          <w:fldChar w:fldCharType="begin"/>
        </w:r>
        <w:r>
          <w:rPr>
            <w:noProof/>
            <w:webHidden/>
          </w:rPr>
          <w:instrText xml:space="preserve"> PAGEREF _Toc203920192 \h </w:instrText>
        </w:r>
        <w:r>
          <w:rPr>
            <w:noProof/>
            <w:webHidden/>
          </w:rPr>
        </w:r>
        <w:r>
          <w:rPr>
            <w:noProof/>
            <w:webHidden/>
          </w:rPr>
          <w:fldChar w:fldCharType="separate"/>
        </w:r>
        <w:r w:rsidR="00C63381">
          <w:rPr>
            <w:noProof/>
            <w:webHidden/>
          </w:rPr>
          <w:t>18</w:t>
        </w:r>
        <w:r>
          <w:rPr>
            <w:noProof/>
            <w:webHidden/>
          </w:rPr>
          <w:fldChar w:fldCharType="end"/>
        </w:r>
      </w:hyperlink>
    </w:p>
    <w:p w14:paraId="28873B83" w14:textId="6FC4FD54"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3" w:history="1">
        <w:r w:rsidRPr="00B93C5E">
          <w:rPr>
            <w:rStyle w:val="Hyperlink"/>
            <w:noProof/>
          </w:rPr>
          <w:t>Table 8: Single dwelling side and rear boundary setbacks – compact blocks</w:t>
        </w:r>
        <w:r>
          <w:rPr>
            <w:noProof/>
            <w:webHidden/>
          </w:rPr>
          <w:tab/>
        </w:r>
        <w:r>
          <w:rPr>
            <w:noProof/>
            <w:webHidden/>
          </w:rPr>
          <w:fldChar w:fldCharType="begin"/>
        </w:r>
        <w:r>
          <w:rPr>
            <w:noProof/>
            <w:webHidden/>
          </w:rPr>
          <w:instrText xml:space="preserve"> PAGEREF _Toc203920193 \h </w:instrText>
        </w:r>
        <w:r>
          <w:rPr>
            <w:noProof/>
            <w:webHidden/>
          </w:rPr>
        </w:r>
        <w:r>
          <w:rPr>
            <w:noProof/>
            <w:webHidden/>
          </w:rPr>
          <w:fldChar w:fldCharType="separate"/>
        </w:r>
        <w:r w:rsidR="00C63381">
          <w:rPr>
            <w:noProof/>
            <w:webHidden/>
          </w:rPr>
          <w:t>19</w:t>
        </w:r>
        <w:r>
          <w:rPr>
            <w:noProof/>
            <w:webHidden/>
          </w:rPr>
          <w:fldChar w:fldCharType="end"/>
        </w:r>
      </w:hyperlink>
    </w:p>
    <w:p w14:paraId="6702D632" w14:textId="30A1E4D2"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4" w:history="1">
        <w:r w:rsidRPr="00B93C5E">
          <w:rPr>
            <w:rStyle w:val="Hyperlink"/>
            <w:noProof/>
          </w:rPr>
          <w:t>Table 9: Multi-unit housing side and rear boundary setbacks – RZ1 and RZ2</w:t>
        </w:r>
        <w:r>
          <w:rPr>
            <w:noProof/>
            <w:webHidden/>
          </w:rPr>
          <w:tab/>
        </w:r>
        <w:r>
          <w:rPr>
            <w:noProof/>
            <w:webHidden/>
          </w:rPr>
          <w:fldChar w:fldCharType="begin"/>
        </w:r>
        <w:r>
          <w:rPr>
            <w:noProof/>
            <w:webHidden/>
          </w:rPr>
          <w:instrText xml:space="preserve"> PAGEREF _Toc203920194 \h </w:instrText>
        </w:r>
        <w:r>
          <w:rPr>
            <w:noProof/>
            <w:webHidden/>
          </w:rPr>
        </w:r>
        <w:r>
          <w:rPr>
            <w:noProof/>
            <w:webHidden/>
          </w:rPr>
          <w:fldChar w:fldCharType="separate"/>
        </w:r>
        <w:r w:rsidR="00C63381">
          <w:rPr>
            <w:noProof/>
            <w:webHidden/>
          </w:rPr>
          <w:t>19</w:t>
        </w:r>
        <w:r>
          <w:rPr>
            <w:noProof/>
            <w:webHidden/>
          </w:rPr>
          <w:fldChar w:fldCharType="end"/>
        </w:r>
      </w:hyperlink>
    </w:p>
    <w:p w14:paraId="72E0328C" w14:textId="5B9CF621"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5" w:history="1">
        <w:r w:rsidRPr="00B93C5E">
          <w:rPr>
            <w:rStyle w:val="Hyperlink"/>
            <w:noProof/>
          </w:rPr>
          <w:t>Table 10: Multi-unit housing side and rear boundary setbacks – RZ3, RZ4 and RZ5</w:t>
        </w:r>
        <w:r>
          <w:rPr>
            <w:noProof/>
            <w:webHidden/>
          </w:rPr>
          <w:tab/>
        </w:r>
        <w:r>
          <w:rPr>
            <w:noProof/>
            <w:webHidden/>
          </w:rPr>
          <w:fldChar w:fldCharType="begin"/>
        </w:r>
        <w:r>
          <w:rPr>
            <w:noProof/>
            <w:webHidden/>
          </w:rPr>
          <w:instrText xml:space="preserve"> PAGEREF _Toc203920195 \h </w:instrText>
        </w:r>
        <w:r>
          <w:rPr>
            <w:noProof/>
            <w:webHidden/>
          </w:rPr>
        </w:r>
        <w:r>
          <w:rPr>
            <w:noProof/>
            <w:webHidden/>
          </w:rPr>
          <w:fldChar w:fldCharType="separate"/>
        </w:r>
        <w:r w:rsidR="00C63381">
          <w:rPr>
            <w:noProof/>
            <w:webHidden/>
          </w:rPr>
          <w:t>20</w:t>
        </w:r>
        <w:r>
          <w:rPr>
            <w:noProof/>
            <w:webHidden/>
          </w:rPr>
          <w:fldChar w:fldCharType="end"/>
        </w:r>
      </w:hyperlink>
    </w:p>
    <w:p w14:paraId="1E0024C4" w14:textId="703E6910"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196" w:history="1">
        <w:r w:rsidRPr="00B93C5E">
          <w:rPr>
            <w:rStyle w:val="Hyperlink"/>
            <w:noProof/>
          </w:rPr>
          <w:t>Table 11: Multi-unit housing side and rear boundary setbacks – RZ5 – buildings over 4 storeys</w:t>
        </w:r>
        <w:r>
          <w:rPr>
            <w:noProof/>
            <w:webHidden/>
          </w:rPr>
          <w:tab/>
        </w:r>
        <w:r>
          <w:rPr>
            <w:noProof/>
            <w:webHidden/>
          </w:rPr>
          <w:fldChar w:fldCharType="begin"/>
        </w:r>
        <w:r>
          <w:rPr>
            <w:noProof/>
            <w:webHidden/>
          </w:rPr>
          <w:instrText xml:space="preserve"> PAGEREF _Toc203920196 \h </w:instrText>
        </w:r>
        <w:r>
          <w:rPr>
            <w:noProof/>
            <w:webHidden/>
          </w:rPr>
        </w:r>
        <w:r>
          <w:rPr>
            <w:noProof/>
            <w:webHidden/>
          </w:rPr>
          <w:fldChar w:fldCharType="separate"/>
        </w:r>
        <w:r w:rsidR="00C63381">
          <w:rPr>
            <w:noProof/>
            <w:webHidden/>
          </w:rPr>
          <w:t>20</w:t>
        </w:r>
        <w:r>
          <w:rPr>
            <w:noProof/>
            <w:webHidden/>
          </w:rPr>
          <w:fldChar w:fldCharType="end"/>
        </w:r>
      </w:hyperlink>
    </w:p>
    <w:p w14:paraId="068F2915" w14:textId="418BCA04"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197" w:history="1">
        <w:r w:rsidRPr="00B93C5E">
          <w:rPr>
            <w:rStyle w:val="Hyperlink"/>
            <w:noProof/>
          </w:rPr>
          <w:t>Assessment Outcome 15</w:t>
        </w:r>
        <w:r>
          <w:rPr>
            <w:noProof/>
            <w:webHidden/>
          </w:rPr>
          <w:tab/>
        </w:r>
        <w:r>
          <w:rPr>
            <w:noProof/>
            <w:webHidden/>
          </w:rPr>
          <w:fldChar w:fldCharType="begin"/>
        </w:r>
        <w:r>
          <w:rPr>
            <w:noProof/>
            <w:webHidden/>
          </w:rPr>
          <w:instrText xml:space="preserve"> PAGEREF _Toc203920197 \h </w:instrText>
        </w:r>
        <w:r>
          <w:rPr>
            <w:noProof/>
            <w:webHidden/>
          </w:rPr>
        </w:r>
        <w:r>
          <w:rPr>
            <w:noProof/>
            <w:webHidden/>
          </w:rPr>
          <w:fldChar w:fldCharType="separate"/>
        </w:r>
        <w:r w:rsidR="00C63381">
          <w:rPr>
            <w:noProof/>
            <w:webHidden/>
          </w:rPr>
          <w:t>21</w:t>
        </w:r>
        <w:r>
          <w:rPr>
            <w:noProof/>
            <w:webHidden/>
          </w:rPr>
          <w:fldChar w:fldCharType="end"/>
        </w:r>
      </w:hyperlink>
    </w:p>
    <w:p w14:paraId="3D27AEBF" w14:textId="4C9D6AB0" w:rsidR="00786008" w:rsidRDefault="00786008">
      <w:pPr>
        <w:pStyle w:val="TOC3"/>
        <w:rPr>
          <w:rFonts w:eastAsiaTheme="minorEastAsia" w:cstheme="minorBidi"/>
          <w:noProof/>
          <w:kern w:val="2"/>
          <w:sz w:val="24"/>
          <w:szCs w:val="24"/>
          <w:lang w:eastAsia="en-AU"/>
          <w14:ligatures w14:val="standardContextual"/>
        </w:rPr>
      </w:pPr>
      <w:hyperlink w:anchor="_Toc203920198" w:history="1">
        <w:r w:rsidRPr="00B93C5E">
          <w:rPr>
            <w:rStyle w:val="Hyperlink"/>
            <w:noProof/>
          </w:rPr>
          <w:t>Solar building envelope</w:t>
        </w:r>
        <w:r>
          <w:rPr>
            <w:noProof/>
            <w:webHidden/>
          </w:rPr>
          <w:tab/>
        </w:r>
        <w:r>
          <w:rPr>
            <w:noProof/>
            <w:webHidden/>
          </w:rPr>
          <w:fldChar w:fldCharType="begin"/>
        </w:r>
        <w:r>
          <w:rPr>
            <w:noProof/>
            <w:webHidden/>
          </w:rPr>
          <w:instrText xml:space="preserve"> PAGEREF _Toc203920198 \h </w:instrText>
        </w:r>
        <w:r>
          <w:rPr>
            <w:noProof/>
            <w:webHidden/>
          </w:rPr>
        </w:r>
        <w:r>
          <w:rPr>
            <w:noProof/>
            <w:webHidden/>
          </w:rPr>
          <w:fldChar w:fldCharType="separate"/>
        </w:r>
        <w:r w:rsidR="00C63381">
          <w:rPr>
            <w:noProof/>
            <w:webHidden/>
          </w:rPr>
          <w:t>21</w:t>
        </w:r>
        <w:r>
          <w:rPr>
            <w:noProof/>
            <w:webHidden/>
          </w:rPr>
          <w:fldChar w:fldCharType="end"/>
        </w:r>
      </w:hyperlink>
    </w:p>
    <w:p w14:paraId="36679DFE" w14:textId="41052418" w:rsidR="00786008" w:rsidRDefault="00786008">
      <w:pPr>
        <w:pStyle w:val="TOC3"/>
        <w:rPr>
          <w:rFonts w:eastAsiaTheme="minorEastAsia" w:cstheme="minorBidi"/>
          <w:noProof/>
          <w:kern w:val="2"/>
          <w:sz w:val="24"/>
          <w:szCs w:val="24"/>
          <w:lang w:eastAsia="en-AU"/>
          <w14:ligatures w14:val="standardContextual"/>
        </w:rPr>
      </w:pPr>
      <w:hyperlink w:anchor="_Toc203920199" w:history="1">
        <w:r w:rsidRPr="00B93C5E">
          <w:rPr>
            <w:rStyle w:val="Hyperlink"/>
            <w:noProof/>
          </w:rPr>
          <w:t>Solar access – multi-unit housing</w:t>
        </w:r>
        <w:r>
          <w:rPr>
            <w:noProof/>
            <w:webHidden/>
          </w:rPr>
          <w:tab/>
        </w:r>
        <w:r>
          <w:rPr>
            <w:noProof/>
            <w:webHidden/>
          </w:rPr>
          <w:fldChar w:fldCharType="begin"/>
        </w:r>
        <w:r>
          <w:rPr>
            <w:noProof/>
            <w:webHidden/>
          </w:rPr>
          <w:instrText xml:space="preserve"> PAGEREF _Toc203920199 \h </w:instrText>
        </w:r>
        <w:r>
          <w:rPr>
            <w:noProof/>
            <w:webHidden/>
          </w:rPr>
        </w:r>
        <w:r>
          <w:rPr>
            <w:noProof/>
            <w:webHidden/>
          </w:rPr>
          <w:fldChar w:fldCharType="separate"/>
        </w:r>
        <w:r w:rsidR="00C63381">
          <w:rPr>
            <w:noProof/>
            <w:webHidden/>
          </w:rPr>
          <w:t>21</w:t>
        </w:r>
        <w:r>
          <w:rPr>
            <w:noProof/>
            <w:webHidden/>
          </w:rPr>
          <w:fldChar w:fldCharType="end"/>
        </w:r>
      </w:hyperlink>
    </w:p>
    <w:p w14:paraId="4024F37D" w14:textId="138B65CF"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00" w:history="1">
        <w:r w:rsidRPr="00B93C5E">
          <w:rPr>
            <w:rStyle w:val="Hyperlink"/>
            <w:noProof/>
          </w:rPr>
          <w:t>Assessment Outcome 16</w:t>
        </w:r>
        <w:r>
          <w:rPr>
            <w:noProof/>
            <w:webHidden/>
          </w:rPr>
          <w:tab/>
        </w:r>
        <w:r>
          <w:rPr>
            <w:noProof/>
            <w:webHidden/>
          </w:rPr>
          <w:fldChar w:fldCharType="begin"/>
        </w:r>
        <w:r>
          <w:rPr>
            <w:noProof/>
            <w:webHidden/>
          </w:rPr>
          <w:instrText xml:space="preserve"> PAGEREF _Toc203920200 \h </w:instrText>
        </w:r>
        <w:r>
          <w:rPr>
            <w:noProof/>
            <w:webHidden/>
          </w:rPr>
        </w:r>
        <w:r>
          <w:rPr>
            <w:noProof/>
            <w:webHidden/>
          </w:rPr>
          <w:fldChar w:fldCharType="separate"/>
        </w:r>
        <w:r w:rsidR="00C63381">
          <w:rPr>
            <w:noProof/>
            <w:webHidden/>
          </w:rPr>
          <w:t>22</w:t>
        </w:r>
        <w:r>
          <w:rPr>
            <w:noProof/>
            <w:webHidden/>
          </w:rPr>
          <w:fldChar w:fldCharType="end"/>
        </w:r>
      </w:hyperlink>
    </w:p>
    <w:p w14:paraId="649DD08F" w14:textId="14CEDE59" w:rsidR="00786008" w:rsidRDefault="00786008">
      <w:pPr>
        <w:pStyle w:val="TOC3"/>
        <w:rPr>
          <w:rFonts w:eastAsiaTheme="minorEastAsia" w:cstheme="minorBidi"/>
          <w:noProof/>
          <w:kern w:val="2"/>
          <w:sz w:val="24"/>
          <w:szCs w:val="24"/>
          <w:lang w:eastAsia="en-AU"/>
          <w14:ligatures w14:val="standardContextual"/>
        </w:rPr>
      </w:pPr>
      <w:hyperlink w:anchor="_Toc203920201" w:history="1">
        <w:r w:rsidRPr="00B93C5E">
          <w:rPr>
            <w:rStyle w:val="Hyperlink"/>
            <w:noProof/>
          </w:rPr>
          <w:t>Separation between walls – multi-unit housing – RZ1 and RZ2</w:t>
        </w:r>
        <w:r>
          <w:rPr>
            <w:noProof/>
            <w:webHidden/>
          </w:rPr>
          <w:tab/>
        </w:r>
        <w:r>
          <w:rPr>
            <w:noProof/>
            <w:webHidden/>
          </w:rPr>
          <w:fldChar w:fldCharType="begin"/>
        </w:r>
        <w:r>
          <w:rPr>
            <w:noProof/>
            <w:webHidden/>
          </w:rPr>
          <w:instrText xml:space="preserve"> PAGEREF _Toc203920201 \h </w:instrText>
        </w:r>
        <w:r>
          <w:rPr>
            <w:noProof/>
            <w:webHidden/>
          </w:rPr>
        </w:r>
        <w:r>
          <w:rPr>
            <w:noProof/>
            <w:webHidden/>
          </w:rPr>
          <w:fldChar w:fldCharType="separate"/>
        </w:r>
        <w:r w:rsidR="00C63381">
          <w:rPr>
            <w:noProof/>
            <w:webHidden/>
          </w:rPr>
          <w:t>22</w:t>
        </w:r>
        <w:r>
          <w:rPr>
            <w:noProof/>
            <w:webHidden/>
          </w:rPr>
          <w:fldChar w:fldCharType="end"/>
        </w:r>
      </w:hyperlink>
    </w:p>
    <w:p w14:paraId="1556E919" w14:textId="0742FC18" w:rsidR="00786008" w:rsidRDefault="00786008">
      <w:pPr>
        <w:pStyle w:val="TOC3"/>
        <w:rPr>
          <w:rFonts w:eastAsiaTheme="minorEastAsia" w:cstheme="minorBidi"/>
          <w:noProof/>
          <w:kern w:val="2"/>
          <w:sz w:val="24"/>
          <w:szCs w:val="24"/>
          <w:lang w:eastAsia="en-AU"/>
          <w14:ligatures w14:val="standardContextual"/>
        </w:rPr>
      </w:pPr>
      <w:hyperlink w:anchor="_Toc203920202" w:history="1">
        <w:r w:rsidRPr="00B93C5E">
          <w:rPr>
            <w:rStyle w:val="Hyperlink"/>
            <w:noProof/>
          </w:rPr>
          <w:t>Separation between buildings – multi-unit housing – RZ3, RZ4 and RZ5</w:t>
        </w:r>
        <w:r>
          <w:rPr>
            <w:noProof/>
            <w:webHidden/>
          </w:rPr>
          <w:tab/>
        </w:r>
        <w:r>
          <w:rPr>
            <w:noProof/>
            <w:webHidden/>
          </w:rPr>
          <w:fldChar w:fldCharType="begin"/>
        </w:r>
        <w:r>
          <w:rPr>
            <w:noProof/>
            <w:webHidden/>
          </w:rPr>
          <w:instrText xml:space="preserve"> PAGEREF _Toc203920202 \h </w:instrText>
        </w:r>
        <w:r>
          <w:rPr>
            <w:noProof/>
            <w:webHidden/>
          </w:rPr>
        </w:r>
        <w:r>
          <w:rPr>
            <w:noProof/>
            <w:webHidden/>
          </w:rPr>
          <w:fldChar w:fldCharType="separate"/>
        </w:r>
        <w:r w:rsidR="00C63381">
          <w:rPr>
            <w:noProof/>
            <w:webHidden/>
          </w:rPr>
          <w:t>22</w:t>
        </w:r>
        <w:r>
          <w:rPr>
            <w:noProof/>
            <w:webHidden/>
          </w:rPr>
          <w:fldChar w:fldCharType="end"/>
        </w:r>
      </w:hyperlink>
    </w:p>
    <w:p w14:paraId="4239342E" w14:textId="06B24A6D" w:rsidR="00786008" w:rsidRDefault="00786008">
      <w:pPr>
        <w:pStyle w:val="TOC3"/>
        <w:rPr>
          <w:rFonts w:eastAsiaTheme="minorEastAsia" w:cstheme="minorBidi"/>
          <w:noProof/>
          <w:kern w:val="2"/>
          <w:sz w:val="24"/>
          <w:szCs w:val="24"/>
          <w:lang w:eastAsia="en-AU"/>
          <w14:ligatures w14:val="standardContextual"/>
        </w:rPr>
      </w:pPr>
      <w:hyperlink w:anchor="_Toc203920203" w:history="1">
        <w:r w:rsidRPr="00B93C5E">
          <w:rPr>
            <w:rStyle w:val="Hyperlink"/>
            <w:noProof/>
          </w:rPr>
          <w:t>Privacy – multi-unit housing</w:t>
        </w:r>
        <w:r>
          <w:rPr>
            <w:noProof/>
            <w:webHidden/>
          </w:rPr>
          <w:tab/>
        </w:r>
        <w:r>
          <w:rPr>
            <w:noProof/>
            <w:webHidden/>
          </w:rPr>
          <w:fldChar w:fldCharType="begin"/>
        </w:r>
        <w:r>
          <w:rPr>
            <w:noProof/>
            <w:webHidden/>
          </w:rPr>
          <w:instrText xml:space="preserve"> PAGEREF _Toc203920203 \h </w:instrText>
        </w:r>
        <w:r>
          <w:rPr>
            <w:noProof/>
            <w:webHidden/>
          </w:rPr>
        </w:r>
        <w:r>
          <w:rPr>
            <w:noProof/>
            <w:webHidden/>
          </w:rPr>
          <w:fldChar w:fldCharType="separate"/>
        </w:r>
        <w:r w:rsidR="00C63381">
          <w:rPr>
            <w:noProof/>
            <w:webHidden/>
          </w:rPr>
          <w:t>22</w:t>
        </w:r>
        <w:r>
          <w:rPr>
            <w:noProof/>
            <w:webHidden/>
          </w:rPr>
          <w:fldChar w:fldCharType="end"/>
        </w:r>
      </w:hyperlink>
    </w:p>
    <w:p w14:paraId="2793A938" w14:textId="5D594085"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04" w:history="1">
        <w:r w:rsidRPr="00B93C5E">
          <w:rPr>
            <w:rStyle w:val="Hyperlink"/>
            <w:noProof/>
          </w:rPr>
          <w:t>Assessment Outcome 17</w:t>
        </w:r>
        <w:r>
          <w:rPr>
            <w:noProof/>
            <w:webHidden/>
          </w:rPr>
          <w:tab/>
        </w:r>
        <w:r>
          <w:rPr>
            <w:noProof/>
            <w:webHidden/>
          </w:rPr>
          <w:fldChar w:fldCharType="begin"/>
        </w:r>
        <w:r>
          <w:rPr>
            <w:noProof/>
            <w:webHidden/>
          </w:rPr>
          <w:instrText xml:space="preserve"> PAGEREF _Toc203920204 \h </w:instrText>
        </w:r>
        <w:r>
          <w:rPr>
            <w:noProof/>
            <w:webHidden/>
          </w:rPr>
        </w:r>
        <w:r>
          <w:rPr>
            <w:noProof/>
            <w:webHidden/>
          </w:rPr>
          <w:fldChar w:fldCharType="separate"/>
        </w:r>
        <w:r w:rsidR="00C63381">
          <w:rPr>
            <w:noProof/>
            <w:webHidden/>
          </w:rPr>
          <w:t>23</w:t>
        </w:r>
        <w:r>
          <w:rPr>
            <w:noProof/>
            <w:webHidden/>
          </w:rPr>
          <w:fldChar w:fldCharType="end"/>
        </w:r>
      </w:hyperlink>
    </w:p>
    <w:p w14:paraId="66CFA162" w14:textId="45B0A4A1" w:rsidR="00786008" w:rsidRDefault="00786008">
      <w:pPr>
        <w:pStyle w:val="TOC3"/>
        <w:rPr>
          <w:rFonts w:eastAsiaTheme="minorEastAsia" w:cstheme="minorBidi"/>
          <w:noProof/>
          <w:kern w:val="2"/>
          <w:sz w:val="24"/>
          <w:szCs w:val="24"/>
          <w:lang w:eastAsia="en-AU"/>
          <w14:ligatures w14:val="standardContextual"/>
        </w:rPr>
      </w:pPr>
      <w:hyperlink w:anchor="_Toc203920205" w:history="1">
        <w:r w:rsidRPr="00B93C5E">
          <w:rPr>
            <w:rStyle w:val="Hyperlink"/>
            <w:noProof/>
          </w:rPr>
          <w:t>Building entries – multi-unit housing</w:t>
        </w:r>
        <w:r>
          <w:rPr>
            <w:noProof/>
            <w:webHidden/>
          </w:rPr>
          <w:tab/>
        </w:r>
        <w:r>
          <w:rPr>
            <w:noProof/>
            <w:webHidden/>
          </w:rPr>
          <w:fldChar w:fldCharType="begin"/>
        </w:r>
        <w:r>
          <w:rPr>
            <w:noProof/>
            <w:webHidden/>
          </w:rPr>
          <w:instrText xml:space="preserve"> PAGEREF _Toc203920205 \h </w:instrText>
        </w:r>
        <w:r>
          <w:rPr>
            <w:noProof/>
            <w:webHidden/>
          </w:rPr>
        </w:r>
        <w:r>
          <w:rPr>
            <w:noProof/>
            <w:webHidden/>
          </w:rPr>
          <w:fldChar w:fldCharType="separate"/>
        </w:r>
        <w:r w:rsidR="00C63381">
          <w:rPr>
            <w:noProof/>
            <w:webHidden/>
          </w:rPr>
          <w:t>23</w:t>
        </w:r>
        <w:r>
          <w:rPr>
            <w:noProof/>
            <w:webHidden/>
          </w:rPr>
          <w:fldChar w:fldCharType="end"/>
        </w:r>
      </w:hyperlink>
    </w:p>
    <w:p w14:paraId="466F16DA" w14:textId="71661E50" w:rsidR="00786008" w:rsidRDefault="00786008">
      <w:pPr>
        <w:pStyle w:val="TOC3"/>
        <w:rPr>
          <w:rFonts w:eastAsiaTheme="minorEastAsia" w:cstheme="minorBidi"/>
          <w:noProof/>
          <w:kern w:val="2"/>
          <w:sz w:val="24"/>
          <w:szCs w:val="24"/>
          <w:lang w:eastAsia="en-AU"/>
          <w14:ligatures w14:val="standardContextual"/>
        </w:rPr>
      </w:pPr>
      <w:hyperlink w:anchor="_Toc203920206" w:history="1">
        <w:r w:rsidRPr="00B93C5E">
          <w:rPr>
            <w:rStyle w:val="Hyperlink"/>
            <w:noProof/>
          </w:rPr>
          <w:t>Dwelling mix – multi-unit housing</w:t>
        </w:r>
        <w:r>
          <w:rPr>
            <w:noProof/>
            <w:webHidden/>
          </w:rPr>
          <w:tab/>
        </w:r>
        <w:r>
          <w:rPr>
            <w:noProof/>
            <w:webHidden/>
          </w:rPr>
          <w:fldChar w:fldCharType="begin"/>
        </w:r>
        <w:r>
          <w:rPr>
            <w:noProof/>
            <w:webHidden/>
          </w:rPr>
          <w:instrText xml:space="preserve"> PAGEREF _Toc203920206 \h </w:instrText>
        </w:r>
        <w:r>
          <w:rPr>
            <w:noProof/>
            <w:webHidden/>
          </w:rPr>
        </w:r>
        <w:r>
          <w:rPr>
            <w:noProof/>
            <w:webHidden/>
          </w:rPr>
          <w:fldChar w:fldCharType="separate"/>
        </w:r>
        <w:r w:rsidR="00C63381">
          <w:rPr>
            <w:noProof/>
            <w:webHidden/>
          </w:rPr>
          <w:t>23</w:t>
        </w:r>
        <w:r>
          <w:rPr>
            <w:noProof/>
            <w:webHidden/>
          </w:rPr>
          <w:fldChar w:fldCharType="end"/>
        </w:r>
      </w:hyperlink>
    </w:p>
    <w:p w14:paraId="2ECC7267" w14:textId="78995309" w:rsidR="00786008" w:rsidRDefault="00786008">
      <w:pPr>
        <w:pStyle w:val="TOC3"/>
        <w:rPr>
          <w:rFonts w:eastAsiaTheme="minorEastAsia" w:cstheme="minorBidi"/>
          <w:noProof/>
          <w:kern w:val="2"/>
          <w:sz w:val="24"/>
          <w:szCs w:val="24"/>
          <w:lang w:eastAsia="en-AU"/>
          <w14:ligatures w14:val="standardContextual"/>
        </w:rPr>
      </w:pPr>
      <w:hyperlink w:anchor="_Toc203920207" w:history="1">
        <w:r w:rsidRPr="00B93C5E">
          <w:rPr>
            <w:rStyle w:val="Hyperlink"/>
            <w:noProof/>
          </w:rPr>
          <w:t>Minimum dwelling size – multi-unit housing</w:t>
        </w:r>
        <w:r>
          <w:rPr>
            <w:noProof/>
            <w:webHidden/>
          </w:rPr>
          <w:tab/>
        </w:r>
        <w:r>
          <w:rPr>
            <w:noProof/>
            <w:webHidden/>
          </w:rPr>
          <w:fldChar w:fldCharType="begin"/>
        </w:r>
        <w:r>
          <w:rPr>
            <w:noProof/>
            <w:webHidden/>
          </w:rPr>
          <w:instrText xml:space="preserve"> PAGEREF _Toc203920207 \h </w:instrText>
        </w:r>
        <w:r>
          <w:rPr>
            <w:noProof/>
            <w:webHidden/>
          </w:rPr>
        </w:r>
        <w:r>
          <w:rPr>
            <w:noProof/>
            <w:webHidden/>
          </w:rPr>
          <w:fldChar w:fldCharType="separate"/>
        </w:r>
        <w:r w:rsidR="00C63381">
          <w:rPr>
            <w:noProof/>
            <w:webHidden/>
          </w:rPr>
          <w:t>23</w:t>
        </w:r>
        <w:r>
          <w:rPr>
            <w:noProof/>
            <w:webHidden/>
          </w:rPr>
          <w:fldChar w:fldCharType="end"/>
        </w:r>
      </w:hyperlink>
    </w:p>
    <w:p w14:paraId="744D9EA6" w14:textId="5EA205CF" w:rsidR="00786008" w:rsidRDefault="00786008">
      <w:pPr>
        <w:pStyle w:val="TOC3"/>
        <w:rPr>
          <w:rFonts w:eastAsiaTheme="minorEastAsia" w:cstheme="minorBidi"/>
          <w:noProof/>
          <w:kern w:val="2"/>
          <w:sz w:val="24"/>
          <w:szCs w:val="24"/>
          <w:lang w:eastAsia="en-AU"/>
          <w14:ligatures w14:val="standardContextual"/>
        </w:rPr>
      </w:pPr>
      <w:hyperlink w:anchor="_Toc203920208" w:history="1">
        <w:r w:rsidRPr="00B93C5E">
          <w:rPr>
            <w:rStyle w:val="Hyperlink"/>
            <w:noProof/>
          </w:rPr>
          <w:t>Minimum widths and area – multi-unit housing</w:t>
        </w:r>
        <w:r>
          <w:rPr>
            <w:noProof/>
            <w:webHidden/>
          </w:rPr>
          <w:tab/>
        </w:r>
        <w:r>
          <w:rPr>
            <w:noProof/>
            <w:webHidden/>
          </w:rPr>
          <w:fldChar w:fldCharType="begin"/>
        </w:r>
        <w:r>
          <w:rPr>
            <w:noProof/>
            <w:webHidden/>
          </w:rPr>
          <w:instrText xml:space="preserve"> PAGEREF _Toc203920208 \h </w:instrText>
        </w:r>
        <w:r>
          <w:rPr>
            <w:noProof/>
            <w:webHidden/>
          </w:rPr>
        </w:r>
        <w:r>
          <w:rPr>
            <w:noProof/>
            <w:webHidden/>
          </w:rPr>
          <w:fldChar w:fldCharType="separate"/>
        </w:r>
        <w:r w:rsidR="00C63381">
          <w:rPr>
            <w:noProof/>
            <w:webHidden/>
          </w:rPr>
          <w:t>23</w:t>
        </w:r>
        <w:r>
          <w:rPr>
            <w:noProof/>
            <w:webHidden/>
          </w:rPr>
          <w:fldChar w:fldCharType="end"/>
        </w:r>
      </w:hyperlink>
    </w:p>
    <w:p w14:paraId="60CC4036" w14:textId="2432D378" w:rsidR="00786008" w:rsidRDefault="00786008">
      <w:pPr>
        <w:pStyle w:val="TOC3"/>
        <w:rPr>
          <w:rFonts w:eastAsiaTheme="minorEastAsia" w:cstheme="minorBidi"/>
          <w:noProof/>
          <w:kern w:val="2"/>
          <w:sz w:val="24"/>
          <w:szCs w:val="24"/>
          <w:lang w:eastAsia="en-AU"/>
          <w14:ligatures w14:val="standardContextual"/>
        </w:rPr>
      </w:pPr>
      <w:hyperlink w:anchor="_Toc203920209" w:history="1">
        <w:r w:rsidRPr="00B93C5E">
          <w:rPr>
            <w:rStyle w:val="Hyperlink"/>
            <w:noProof/>
          </w:rPr>
          <w:t>Maximum building depth – apartments</w:t>
        </w:r>
        <w:r>
          <w:rPr>
            <w:noProof/>
            <w:webHidden/>
          </w:rPr>
          <w:tab/>
        </w:r>
        <w:r>
          <w:rPr>
            <w:noProof/>
            <w:webHidden/>
          </w:rPr>
          <w:fldChar w:fldCharType="begin"/>
        </w:r>
        <w:r>
          <w:rPr>
            <w:noProof/>
            <w:webHidden/>
          </w:rPr>
          <w:instrText xml:space="preserve"> PAGEREF _Toc203920209 \h </w:instrText>
        </w:r>
        <w:r>
          <w:rPr>
            <w:noProof/>
            <w:webHidden/>
          </w:rPr>
        </w:r>
        <w:r>
          <w:rPr>
            <w:noProof/>
            <w:webHidden/>
          </w:rPr>
          <w:fldChar w:fldCharType="separate"/>
        </w:r>
        <w:r w:rsidR="00C63381">
          <w:rPr>
            <w:noProof/>
            <w:webHidden/>
          </w:rPr>
          <w:t>23</w:t>
        </w:r>
        <w:r>
          <w:rPr>
            <w:noProof/>
            <w:webHidden/>
          </w:rPr>
          <w:fldChar w:fldCharType="end"/>
        </w:r>
      </w:hyperlink>
    </w:p>
    <w:p w14:paraId="16C845D7" w14:textId="64B5017D" w:rsidR="00786008" w:rsidRDefault="00786008">
      <w:pPr>
        <w:pStyle w:val="TOC3"/>
        <w:rPr>
          <w:rFonts w:eastAsiaTheme="minorEastAsia" w:cstheme="minorBidi"/>
          <w:noProof/>
          <w:kern w:val="2"/>
          <w:sz w:val="24"/>
          <w:szCs w:val="24"/>
          <w:lang w:eastAsia="en-AU"/>
          <w14:ligatures w14:val="standardContextual"/>
        </w:rPr>
      </w:pPr>
      <w:hyperlink w:anchor="_Toc203920210" w:history="1">
        <w:r w:rsidRPr="00B93C5E">
          <w:rPr>
            <w:rStyle w:val="Hyperlink"/>
            <w:noProof/>
          </w:rPr>
          <w:t>Habitable rooms – multi-unit housing</w:t>
        </w:r>
        <w:r>
          <w:rPr>
            <w:noProof/>
            <w:webHidden/>
          </w:rPr>
          <w:tab/>
        </w:r>
        <w:r>
          <w:rPr>
            <w:noProof/>
            <w:webHidden/>
          </w:rPr>
          <w:fldChar w:fldCharType="begin"/>
        </w:r>
        <w:r>
          <w:rPr>
            <w:noProof/>
            <w:webHidden/>
          </w:rPr>
          <w:instrText xml:space="preserve"> PAGEREF _Toc203920210 \h </w:instrText>
        </w:r>
        <w:r>
          <w:rPr>
            <w:noProof/>
            <w:webHidden/>
          </w:rPr>
        </w:r>
        <w:r>
          <w:rPr>
            <w:noProof/>
            <w:webHidden/>
          </w:rPr>
          <w:fldChar w:fldCharType="separate"/>
        </w:r>
        <w:r w:rsidR="00C63381">
          <w:rPr>
            <w:noProof/>
            <w:webHidden/>
          </w:rPr>
          <w:t>23</w:t>
        </w:r>
        <w:r>
          <w:rPr>
            <w:noProof/>
            <w:webHidden/>
          </w:rPr>
          <w:fldChar w:fldCharType="end"/>
        </w:r>
      </w:hyperlink>
    </w:p>
    <w:p w14:paraId="1C2C0400" w14:textId="1D313D41" w:rsidR="00786008" w:rsidRDefault="00786008">
      <w:pPr>
        <w:pStyle w:val="TOC3"/>
        <w:rPr>
          <w:rFonts w:eastAsiaTheme="minorEastAsia" w:cstheme="minorBidi"/>
          <w:noProof/>
          <w:kern w:val="2"/>
          <w:sz w:val="24"/>
          <w:szCs w:val="24"/>
          <w:lang w:eastAsia="en-AU"/>
          <w14:ligatures w14:val="standardContextual"/>
        </w:rPr>
      </w:pPr>
      <w:hyperlink w:anchor="_Toc203920211" w:history="1">
        <w:r w:rsidRPr="00B93C5E">
          <w:rPr>
            <w:rStyle w:val="Hyperlink"/>
            <w:noProof/>
          </w:rPr>
          <w:t>Ceiling heights – multi-unit housing</w:t>
        </w:r>
        <w:r>
          <w:rPr>
            <w:noProof/>
            <w:webHidden/>
          </w:rPr>
          <w:tab/>
        </w:r>
        <w:r>
          <w:rPr>
            <w:noProof/>
            <w:webHidden/>
          </w:rPr>
          <w:fldChar w:fldCharType="begin"/>
        </w:r>
        <w:r>
          <w:rPr>
            <w:noProof/>
            <w:webHidden/>
          </w:rPr>
          <w:instrText xml:space="preserve"> PAGEREF _Toc203920211 \h </w:instrText>
        </w:r>
        <w:r>
          <w:rPr>
            <w:noProof/>
            <w:webHidden/>
          </w:rPr>
        </w:r>
        <w:r>
          <w:rPr>
            <w:noProof/>
            <w:webHidden/>
          </w:rPr>
          <w:fldChar w:fldCharType="separate"/>
        </w:r>
        <w:r w:rsidR="00C63381">
          <w:rPr>
            <w:noProof/>
            <w:webHidden/>
          </w:rPr>
          <w:t>24</w:t>
        </w:r>
        <w:r>
          <w:rPr>
            <w:noProof/>
            <w:webHidden/>
          </w:rPr>
          <w:fldChar w:fldCharType="end"/>
        </w:r>
      </w:hyperlink>
    </w:p>
    <w:p w14:paraId="5FA244FF" w14:textId="1207FB00" w:rsidR="00786008" w:rsidRDefault="00786008">
      <w:pPr>
        <w:pStyle w:val="TOC3"/>
        <w:rPr>
          <w:rFonts w:eastAsiaTheme="minorEastAsia" w:cstheme="minorBidi"/>
          <w:noProof/>
          <w:kern w:val="2"/>
          <w:sz w:val="24"/>
          <w:szCs w:val="24"/>
          <w:lang w:eastAsia="en-AU"/>
          <w14:ligatures w14:val="standardContextual"/>
        </w:rPr>
      </w:pPr>
      <w:hyperlink w:anchor="_Toc203920212" w:history="1">
        <w:r w:rsidRPr="00B93C5E">
          <w:rPr>
            <w:rStyle w:val="Hyperlink"/>
            <w:noProof/>
          </w:rPr>
          <w:t>Internal storage – multi-unit housing</w:t>
        </w:r>
        <w:r>
          <w:rPr>
            <w:noProof/>
            <w:webHidden/>
          </w:rPr>
          <w:tab/>
        </w:r>
        <w:r>
          <w:rPr>
            <w:noProof/>
            <w:webHidden/>
          </w:rPr>
          <w:fldChar w:fldCharType="begin"/>
        </w:r>
        <w:r>
          <w:rPr>
            <w:noProof/>
            <w:webHidden/>
          </w:rPr>
          <w:instrText xml:space="preserve"> PAGEREF _Toc203920212 \h </w:instrText>
        </w:r>
        <w:r>
          <w:rPr>
            <w:noProof/>
            <w:webHidden/>
          </w:rPr>
        </w:r>
        <w:r>
          <w:rPr>
            <w:noProof/>
            <w:webHidden/>
          </w:rPr>
          <w:fldChar w:fldCharType="separate"/>
        </w:r>
        <w:r w:rsidR="00C63381">
          <w:rPr>
            <w:noProof/>
            <w:webHidden/>
          </w:rPr>
          <w:t>24</w:t>
        </w:r>
        <w:r>
          <w:rPr>
            <w:noProof/>
            <w:webHidden/>
          </w:rPr>
          <w:fldChar w:fldCharType="end"/>
        </w:r>
      </w:hyperlink>
    </w:p>
    <w:p w14:paraId="6F3DD209" w14:textId="25F7B06E" w:rsidR="00786008" w:rsidRDefault="00786008">
      <w:pPr>
        <w:pStyle w:val="TOC3"/>
        <w:rPr>
          <w:rFonts w:eastAsiaTheme="minorEastAsia" w:cstheme="minorBidi"/>
          <w:noProof/>
          <w:kern w:val="2"/>
          <w:sz w:val="24"/>
          <w:szCs w:val="24"/>
          <w:lang w:eastAsia="en-AU"/>
          <w14:ligatures w14:val="standardContextual"/>
        </w:rPr>
      </w:pPr>
      <w:hyperlink w:anchor="_Toc203920213" w:history="1">
        <w:r w:rsidRPr="00B93C5E">
          <w:rPr>
            <w:rStyle w:val="Hyperlink"/>
            <w:noProof/>
          </w:rPr>
          <w:t>External storage – multi-unit housing</w:t>
        </w:r>
        <w:r>
          <w:rPr>
            <w:noProof/>
            <w:webHidden/>
          </w:rPr>
          <w:tab/>
        </w:r>
        <w:r>
          <w:rPr>
            <w:noProof/>
            <w:webHidden/>
          </w:rPr>
          <w:fldChar w:fldCharType="begin"/>
        </w:r>
        <w:r>
          <w:rPr>
            <w:noProof/>
            <w:webHidden/>
          </w:rPr>
          <w:instrText xml:space="preserve"> PAGEREF _Toc203920213 \h </w:instrText>
        </w:r>
        <w:r>
          <w:rPr>
            <w:noProof/>
            <w:webHidden/>
          </w:rPr>
        </w:r>
        <w:r>
          <w:rPr>
            <w:noProof/>
            <w:webHidden/>
          </w:rPr>
          <w:fldChar w:fldCharType="separate"/>
        </w:r>
        <w:r w:rsidR="00C63381">
          <w:rPr>
            <w:noProof/>
            <w:webHidden/>
          </w:rPr>
          <w:t>24</w:t>
        </w:r>
        <w:r>
          <w:rPr>
            <w:noProof/>
            <w:webHidden/>
          </w:rPr>
          <w:fldChar w:fldCharType="end"/>
        </w:r>
      </w:hyperlink>
    </w:p>
    <w:p w14:paraId="31AF9696" w14:textId="48AD1FBE" w:rsidR="00786008" w:rsidRDefault="00786008">
      <w:pPr>
        <w:pStyle w:val="TOC3"/>
        <w:rPr>
          <w:rFonts w:eastAsiaTheme="minorEastAsia" w:cstheme="minorBidi"/>
          <w:noProof/>
          <w:kern w:val="2"/>
          <w:sz w:val="24"/>
          <w:szCs w:val="24"/>
          <w:lang w:eastAsia="en-AU"/>
          <w14:ligatures w14:val="standardContextual"/>
        </w:rPr>
      </w:pPr>
      <w:hyperlink w:anchor="_Toc203920214" w:history="1">
        <w:r w:rsidRPr="00B93C5E">
          <w:rPr>
            <w:rStyle w:val="Hyperlink"/>
            <w:noProof/>
          </w:rPr>
          <w:t>Balustrades -multi-unit housing</w:t>
        </w:r>
        <w:r>
          <w:rPr>
            <w:noProof/>
            <w:webHidden/>
          </w:rPr>
          <w:tab/>
        </w:r>
        <w:r>
          <w:rPr>
            <w:noProof/>
            <w:webHidden/>
          </w:rPr>
          <w:fldChar w:fldCharType="begin"/>
        </w:r>
        <w:r>
          <w:rPr>
            <w:noProof/>
            <w:webHidden/>
          </w:rPr>
          <w:instrText xml:space="preserve"> PAGEREF _Toc203920214 \h </w:instrText>
        </w:r>
        <w:r>
          <w:rPr>
            <w:noProof/>
            <w:webHidden/>
          </w:rPr>
        </w:r>
        <w:r>
          <w:rPr>
            <w:noProof/>
            <w:webHidden/>
          </w:rPr>
          <w:fldChar w:fldCharType="separate"/>
        </w:r>
        <w:r w:rsidR="00C63381">
          <w:rPr>
            <w:noProof/>
            <w:webHidden/>
          </w:rPr>
          <w:t>24</w:t>
        </w:r>
        <w:r>
          <w:rPr>
            <w:noProof/>
            <w:webHidden/>
          </w:rPr>
          <w:fldChar w:fldCharType="end"/>
        </w:r>
      </w:hyperlink>
    </w:p>
    <w:p w14:paraId="3830C0F3" w14:textId="1E691739" w:rsidR="00786008" w:rsidRDefault="00786008">
      <w:pPr>
        <w:pStyle w:val="TOC3"/>
        <w:rPr>
          <w:rFonts w:eastAsiaTheme="minorEastAsia" w:cstheme="minorBidi"/>
          <w:noProof/>
          <w:kern w:val="2"/>
          <w:sz w:val="24"/>
          <w:szCs w:val="24"/>
          <w:lang w:eastAsia="en-AU"/>
          <w14:ligatures w14:val="standardContextual"/>
        </w:rPr>
      </w:pPr>
      <w:hyperlink w:anchor="_Toc203920215" w:history="1">
        <w:r w:rsidRPr="00B93C5E">
          <w:rPr>
            <w:rStyle w:val="Hyperlink"/>
            <w:noProof/>
          </w:rPr>
          <w:t>Units per floor – apartments</w:t>
        </w:r>
        <w:r>
          <w:rPr>
            <w:noProof/>
            <w:webHidden/>
          </w:rPr>
          <w:tab/>
        </w:r>
        <w:r>
          <w:rPr>
            <w:noProof/>
            <w:webHidden/>
          </w:rPr>
          <w:fldChar w:fldCharType="begin"/>
        </w:r>
        <w:r>
          <w:rPr>
            <w:noProof/>
            <w:webHidden/>
          </w:rPr>
          <w:instrText xml:space="preserve"> PAGEREF _Toc203920215 \h </w:instrText>
        </w:r>
        <w:r>
          <w:rPr>
            <w:noProof/>
            <w:webHidden/>
          </w:rPr>
        </w:r>
        <w:r>
          <w:rPr>
            <w:noProof/>
            <w:webHidden/>
          </w:rPr>
          <w:fldChar w:fldCharType="separate"/>
        </w:r>
        <w:r w:rsidR="00C63381">
          <w:rPr>
            <w:noProof/>
            <w:webHidden/>
          </w:rPr>
          <w:t>24</w:t>
        </w:r>
        <w:r>
          <w:rPr>
            <w:noProof/>
            <w:webHidden/>
          </w:rPr>
          <w:fldChar w:fldCharType="end"/>
        </w:r>
      </w:hyperlink>
    </w:p>
    <w:p w14:paraId="4166F68E" w14:textId="3C012945" w:rsidR="00786008" w:rsidRDefault="00786008">
      <w:pPr>
        <w:pStyle w:val="TOC3"/>
        <w:rPr>
          <w:rFonts w:eastAsiaTheme="minorEastAsia" w:cstheme="minorBidi"/>
          <w:noProof/>
          <w:kern w:val="2"/>
          <w:sz w:val="24"/>
          <w:szCs w:val="24"/>
          <w:lang w:eastAsia="en-AU"/>
          <w14:ligatures w14:val="standardContextual"/>
        </w:rPr>
      </w:pPr>
      <w:hyperlink w:anchor="_Toc203920216" w:history="1">
        <w:r w:rsidRPr="00B93C5E">
          <w:rPr>
            <w:rStyle w:val="Hyperlink"/>
            <w:noProof/>
          </w:rPr>
          <w:t>Stairwell features – multi-unit housing</w:t>
        </w:r>
        <w:r>
          <w:rPr>
            <w:noProof/>
            <w:webHidden/>
          </w:rPr>
          <w:tab/>
        </w:r>
        <w:r>
          <w:rPr>
            <w:noProof/>
            <w:webHidden/>
          </w:rPr>
          <w:fldChar w:fldCharType="begin"/>
        </w:r>
        <w:r>
          <w:rPr>
            <w:noProof/>
            <w:webHidden/>
          </w:rPr>
          <w:instrText xml:space="preserve"> PAGEREF _Toc203920216 \h </w:instrText>
        </w:r>
        <w:r>
          <w:rPr>
            <w:noProof/>
            <w:webHidden/>
          </w:rPr>
        </w:r>
        <w:r>
          <w:rPr>
            <w:noProof/>
            <w:webHidden/>
          </w:rPr>
          <w:fldChar w:fldCharType="separate"/>
        </w:r>
        <w:r w:rsidR="00C63381">
          <w:rPr>
            <w:noProof/>
            <w:webHidden/>
          </w:rPr>
          <w:t>24</w:t>
        </w:r>
        <w:r>
          <w:rPr>
            <w:noProof/>
            <w:webHidden/>
          </w:rPr>
          <w:fldChar w:fldCharType="end"/>
        </w:r>
      </w:hyperlink>
    </w:p>
    <w:p w14:paraId="260D7BFB" w14:textId="6F4400FB" w:rsidR="00786008" w:rsidRDefault="00786008">
      <w:pPr>
        <w:pStyle w:val="TOC3"/>
        <w:rPr>
          <w:rFonts w:eastAsiaTheme="minorEastAsia" w:cstheme="minorBidi"/>
          <w:noProof/>
          <w:kern w:val="2"/>
          <w:sz w:val="24"/>
          <w:szCs w:val="24"/>
          <w:lang w:eastAsia="en-AU"/>
          <w14:ligatures w14:val="standardContextual"/>
        </w:rPr>
      </w:pPr>
      <w:hyperlink w:anchor="_Toc203920217" w:history="1">
        <w:r w:rsidRPr="00B93C5E">
          <w:rPr>
            <w:rStyle w:val="Hyperlink"/>
            <w:noProof/>
          </w:rPr>
          <w:t>Natural cross ventilation – apartments</w:t>
        </w:r>
        <w:r>
          <w:rPr>
            <w:noProof/>
            <w:webHidden/>
          </w:rPr>
          <w:tab/>
        </w:r>
        <w:r>
          <w:rPr>
            <w:noProof/>
            <w:webHidden/>
          </w:rPr>
          <w:fldChar w:fldCharType="begin"/>
        </w:r>
        <w:r>
          <w:rPr>
            <w:noProof/>
            <w:webHidden/>
          </w:rPr>
          <w:instrText xml:space="preserve"> PAGEREF _Toc203920217 \h </w:instrText>
        </w:r>
        <w:r>
          <w:rPr>
            <w:noProof/>
            <w:webHidden/>
          </w:rPr>
        </w:r>
        <w:r>
          <w:rPr>
            <w:noProof/>
            <w:webHidden/>
          </w:rPr>
          <w:fldChar w:fldCharType="separate"/>
        </w:r>
        <w:r w:rsidR="00C63381">
          <w:rPr>
            <w:noProof/>
            <w:webHidden/>
          </w:rPr>
          <w:t>24</w:t>
        </w:r>
        <w:r>
          <w:rPr>
            <w:noProof/>
            <w:webHidden/>
          </w:rPr>
          <w:fldChar w:fldCharType="end"/>
        </w:r>
      </w:hyperlink>
    </w:p>
    <w:p w14:paraId="6E5A1037" w14:textId="0F9E173C" w:rsidR="00786008" w:rsidRDefault="00786008">
      <w:pPr>
        <w:pStyle w:val="TOC3"/>
        <w:rPr>
          <w:rFonts w:eastAsiaTheme="minorEastAsia" w:cstheme="minorBidi"/>
          <w:noProof/>
          <w:kern w:val="2"/>
          <w:sz w:val="24"/>
          <w:szCs w:val="24"/>
          <w:lang w:eastAsia="en-AU"/>
          <w14:ligatures w14:val="standardContextual"/>
        </w:rPr>
      </w:pPr>
      <w:hyperlink w:anchor="_Toc203920218" w:history="1">
        <w:r w:rsidRPr="00B93C5E">
          <w:rPr>
            <w:rStyle w:val="Hyperlink"/>
            <w:noProof/>
          </w:rPr>
          <w:t>Windows in common circulation spaces – apartments</w:t>
        </w:r>
        <w:r>
          <w:rPr>
            <w:noProof/>
            <w:webHidden/>
          </w:rPr>
          <w:tab/>
        </w:r>
        <w:r>
          <w:rPr>
            <w:noProof/>
            <w:webHidden/>
          </w:rPr>
          <w:fldChar w:fldCharType="begin"/>
        </w:r>
        <w:r>
          <w:rPr>
            <w:noProof/>
            <w:webHidden/>
          </w:rPr>
          <w:instrText xml:space="preserve"> PAGEREF _Toc203920218 \h </w:instrText>
        </w:r>
        <w:r>
          <w:rPr>
            <w:noProof/>
            <w:webHidden/>
          </w:rPr>
        </w:r>
        <w:r>
          <w:rPr>
            <w:noProof/>
            <w:webHidden/>
          </w:rPr>
          <w:fldChar w:fldCharType="separate"/>
        </w:r>
        <w:r w:rsidR="00C63381">
          <w:rPr>
            <w:noProof/>
            <w:webHidden/>
          </w:rPr>
          <w:t>24</w:t>
        </w:r>
        <w:r>
          <w:rPr>
            <w:noProof/>
            <w:webHidden/>
          </w:rPr>
          <w:fldChar w:fldCharType="end"/>
        </w:r>
      </w:hyperlink>
    </w:p>
    <w:p w14:paraId="102D0B7D" w14:textId="5008AC31" w:rsidR="00786008" w:rsidRDefault="00786008">
      <w:pPr>
        <w:pStyle w:val="TOC3"/>
        <w:rPr>
          <w:rFonts w:eastAsiaTheme="minorEastAsia" w:cstheme="minorBidi"/>
          <w:noProof/>
          <w:kern w:val="2"/>
          <w:sz w:val="24"/>
          <w:szCs w:val="24"/>
          <w:lang w:eastAsia="en-AU"/>
          <w14:ligatures w14:val="standardContextual"/>
        </w:rPr>
      </w:pPr>
      <w:hyperlink w:anchor="_Toc203920219" w:history="1">
        <w:r w:rsidRPr="00B93C5E">
          <w:rPr>
            <w:rStyle w:val="Hyperlink"/>
            <w:noProof/>
          </w:rPr>
          <w:t>Shading and glare control – multi-unit apartments</w:t>
        </w:r>
        <w:r>
          <w:rPr>
            <w:noProof/>
            <w:webHidden/>
          </w:rPr>
          <w:tab/>
        </w:r>
        <w:r>
          <w:rPr>
            <w:noProof/>
            <w:webHidden/>
          </w:rPr>
          <w:fldChar w:fldCharType="begin"/>
        </w:r>
        <w:r>
          <w:rPr>
            <w:noProof/>
            <w:webHidden/>
          </w:rPr>
          <w:instrText xml:space="preserve"> PAGEREF _Toc203920219 \h </w:instrText>
        </w:r>
        <w:r>
          <w:rPr>
            <w:noProof/>
            <w:webHidden/>
          </w:rPr>
        </w:r>
        <w:r>
          <w:rPr>
            <w:noProof/>
            <w:webHidden/>
          </w:rPr>
          <w:fldChar w:fldCharType="separate"/>
        </w:r>
        <w:r w:rsidR="00C63381">
          <w:rPr>
            <w:noProof/>
            <w:webHidden/>
          </w:rPr>
          <w:t>24</w:t>
        </w:r>
        <w:r>
          <w:rPr>
            <w:noProof/>
            <w:webHidden/>
          </w:rPr>
          <w:fldChar w:fldCharType="end"/>
        </w:r>
      </w:hyperlink>
    </w:p>
    <w:p w14:paraId="2B1E777A" w14:textId="045B096F"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20" w:history="1">
        <w:r w:rsidRPr="00B93C5E">
          <w:rPr>
            <w:rStyle w:val="Hyperlink"/>
            <w:noProof/>
          </w:rPr>
          <w:t>Assessment Outcome 18</w:t>
        </w:r>
        <w:r>
          <w:rPr>
            <w:noProof/>
            <w:webHidden/>
          </w:rPr>
          <w:tab/>
        </w:r>
        <w:r>
          <w:rPr>
            <w:noProof/>
            <w:webHidden/>
          </w:rPr>
          <w:fldChar w:fldCharType="begin"/>
        </w:r>
        <w:r>
          <w:rPr>
            <w:noProof/>
            <w:webHidden/>
          </w:rPr>
          <w:instrText xml:space="preserve"> PAGEREF _Toc203920220 \h </w:instrText>
        </w:r>
        <w:r>
          <w:rPr>
            <w:noProof/>
            <w:webHidden/>
          </w:rPr>
        </w:r>
        <w:r>
          <w:rPr>
            <w:noProof/>
            <w:webHidden/>
          </w:rPr>
          <w:fldChar w:fldCharType="separate"/>
        </w:r>
        <w:r w:rsidR="00C63381">
          <w:rPr>
            <w:noProof/>
            <w:webHidden/>
          </w:rPr>
          <w:t>25</w:t>
        </w:r>
        <w:r>
          <w:rPr>
            <w:noProof/>
            <w:webHidden/>
          </w:rPr>
          <w:fldChar w:fldCharType="end"/>
        </w:r>
      </w:hyperlink>
    </w:p>
    <w:p w14:paraId="4ADA5E95" w14:textId="25D01052" w:rsidR="00786008" w:rsidRDefault="00786008">
      <w:pPr>
        <w:pStyle w:val="TOC3"/>
        <w:rPr>
          <w:rFonts w:eastAsiaTheme="minorEastAsia" w:cstheme="minorBidi"/>
          <w:noProof/>
          <w:kern w:val="2"/>
          <w:sz w:val="24"/>
          <w:szCs w:val="24"/>
          <w:lang w:eastAsia="en-AU"/>
          <w14:ligatures w14:val="standardContextual"/>
        </w:rPr>
      </w:pPr>
      <w:hyperlink w:anchor="_Toc203920221" w:history="1">
        <w:r w:rsidRPr="00B93C5E">
          <w:rPr>
            <w:rStyle w:val="Hyperlink"/>
            <w:noProof/>
          </w:rPr>
          <w:t>Front fences and walls</w:t>
        </w:r>
        <w:r>
          <w:rPr>
            <w:noProof/>
            <w:webHidden/>
          </w:rPr>
          <w:tab/>
        </w:r>
        <w:r>
          <w:rPr>
            <w:noProof/>
            <w:webHidden/>
          </w:rPr>
          <w:fldChar w:fldCharType="begin"/>
        </w:r>
        <w:r>
          <w:rPr>
            <w:noProof/>
            <w:webHidden/>
          </w:rPr>
          <w:instrText xml:space="preserve"> PAGEREF _Toc203920221 \h </w:instrText>
        </w:r>
        <w:r>
          <w:rPr>
            <w:noProof/>
            <w:webHidden/>
          </w:rPr>
        </w:r>
        <w:r>
          <w:rPr>
            <w:noProof/>
            <w:webHidden/>
          </w:rPr>
          <w:fldChar w:fldCharType="separate"/>
        </w:r>
        <w:r w:rsidR="00C63381">
          <w:rPr>
            <w:noProof/>
            <w:webHidden/>
          </w:rPr>
          <w:t>25</w:t>
        </w:r>
        <w:r>
          <w:rPr>
            <w:noProof/>
            <w:webHidden/>
          </w:rPr>
          <w:fldChar w:fldCharType="end"/>
        </w:r>
      </w:hyperlink>
    </w:p>
    <w:p w14:paraId="366B5D1C" w14:textId="692F89F8" w:rsidR="00786008" w:rsidRDefault="00786008">
      <w:pPr>
        <w:pStyle w:val="TOC3"/>
        <w:rPr>
          <w:rFonts w:eastAsiaTheme="minorEastAsia" w:cstheme="minorBidi"/>
          <w:noProof/>
          <w:kern w:val="2"/>
          <w:sz w:val="24"/>
          <w:szCs w:val="24"/>
          <w:lang w:eastAsia="en-AU"/>
          <w14:ligatures w14:val="standardContextual"/>
        </w:rPr>
      </w:pPr>
      <w:hyperlink w:anchor="_Toc203920222" w:history="1">
        <w:r w:rsidRPr="00B93C5E">
          <w:rPr>
            <w:rStyle w:val="Hyperlink"/>
            <w:noProof/>
          </w:rPr>
          <w:t>Courtyard walls</w:t>
        </w:r>
        <w:r>
          <w:rPr>
            <w:noProof/>
            <w:webHidden/>
          </w:rPr>
          <w:tab/>
        </w:r>
        <w:r>
          <w:rPr>
            <w:noProof/>
            <w:webHidden/>
          </w:rPr>
          <w:fldChar w:fldCharType="begin"/>
        </w:r>
        <w:r>
          <w:rPr>
            <w:noProof/>
            <w:webHidden/>
          </w:rPr>
          <w:instrText xml:space="preserve"> PAGEREF _Toc203920222 \h </w:instrText>
        </w:r>
        <w:r>
          <w:rPr>
            <w:noProof/>
            <w:webHidden/>
          </w:rPr>
        </w:r>
        <w:r>
          <w:rPr>
            <w:noProof/>
            <w:webHidden/>
          </w:rPr>
          <w:fldChar w:fldCharType="separate"/>
        </w:r>
        <w:r w:rsidR="00C63381">
          <w:rPr>
            <w:noProof/>
            <w:webHidden/>
          </w:rPr>
          <w:t>25</w:t>
        </w:r>
        <w:r>
          <w:rPr>
            <w:noProof/>
            <w:webHidden/>
          </w:rPr>
          <w:fldChar w:fldCharType="end"/>
        </w:r>
      </w:hyperlink>
    </w:p>
    <w:p w14:paraId="4FDFD2FD" w14:textId="53C00B62"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223" w:history="1">
        <w:r w:rsidRPr="00B93C5E">
          <w:rPr>
            <w:rStyle w:val="Hyperlink"/>
            <w:noProof/>
          </w:rPr>
          <w:t>Sustainability and Environment</w:t>
        </w:r>
        <w:r>
          <w:rPr>
            <w:noProof/>
            <w:webHidden/>
          </w:rPr>
          <w:tab/>
        </w:r>
        <w:r>
          <w:rPr>
            <w:noProof/>
            <w:webHidden/>
          </w:rPr>
          <w:fldChar w:fldCharType="begin"/>
        </w:r>
        <w:r>
          <w:rPr>
            <w:noProof/>
            <w:webHidden/>
          </w:rPr>
          <w:instrText xml:space="preserve"> PAGEREF _Toc203920223 \h </w:instrText>
        </w:r>
        <w:r>
          <w:rPr>
            <w:noProof/>
            <w:webHidden/>
          </w:rPr>
        </w:r>
        <w:r>
          <w:rPr>
            <w:noProof/>
            <w:webHidden/>
          </w:rPr>
          <w:fldChar w:fldCharType="separate"/>
        </w:r>
        <w:r w:rsidR="00C63381">
          <w:rPr>
            <w:noProof/>
            <w:webHidden/>
          </w:rPr>
          <w:t>26</w:t>
        </w:r>
        <w:r>
          <w:rPr>
            <w:noProof/>
            <w:webHidden/>
          </w:rPr>
          <w:fldChar w:fldCharType="end"/>
        </w:r>
      </w:hyperlink>
    </w:p>
    <w:p w14:paraId="58AE0941" w14:textId="4C9DC338"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24" w:history="1">
        <w:r w:rsidRPr="00B93C5E">
          <w:rPr>
            <w:rStyle w:val="Hyperlink"/>
            <w:noProof/>
          </w:rPr>
          <w:t>Assessment Outcome 19</w:t>
        </w:r>
        <w:r>
          <w:rPr>
            <w:noProof/>
            <w:webHidden/>
          </w:rPr>
          <w:tab/>
        </w:r>
        <w:r>
          <w:rPr>
            <w:noProof/>
            <w:webHidden/>
          </w:rPr>
          <w:fldChar w:fldCharType="begin"/>
        </w:r>
        <w:r>
          <w:rPr>
            <w:noProof/>
            <w:webHidden/>
          </w:rPr>
          <w:instrText xml:space="preserve"> PAGEREF _Toc203920224 \h </w:instrText>
        </w:r>
        <w:r>
          <w:rPr>
            <w:noProof/>
            <w:webHidden/>
          </w:rPr>
        </w:r>
        <w:r>
          <w:rPr>
            <w:noProof/>
            <w:webHidden/>
          </w:rPr>
          <w:fldChar w:fldCharType="separate"/>
        </w:r>
        <w:r w:rsidR="00C63381">
          <w:rPr>
            <w:noProof/>
            <w:webHidden/>
          </w:rPr>
          <w:t>26</w:t>
        </w:r>
        <w:r>
          <w:rPr>
            <w:noProof/>
            <w:webHidden/>
          </w:rPr>
          <w:fldChar w:fldCharType="end"/>
        </w:r>
      </w:hyperlink>
    </w:p>
    <w:p w14:paraId="27A5D82F" w14:textId="35E3089C" w:rsidR="00786008" w:rsidRDefault="00786008">
      <w:pPr>
        <w:pStyle w:val="TOC3"/>
        <w:rPr>
          <w:rFonts w:eastAsiaTheme="minorEastAsia" w:cstheme="minorBidi"/>
          <w:noProof/>
          <w:kern w:val="2"/>
          <w:sz w:val="24"/>
          <w:szCs w:val="24"/>
          <w:lang w:eastAsia="en-AU"/>
          <w14:ligatures w14:val="standardContextual"/>
        </w:rPr>
      </w:pPr>
      <w:hyperlink w:anchor="_Toc203920225" w:history="1">
        <w:r w:rsidRPr="00B93C5E">
          <w:rPr>
            <w:rStyle w:val="Hyperlink"/>
            <w:noProof/>
          </w:rPr>
          <w:t>Planting area</w:t>
        </w:r>
        <w:r>
          <w:rPr>
            <w:noProof/>
            <w:webHidden/>
          </w:rPr>
          <w:tab/>
        </w:r>
        <w:r>
          <w:rPr>
            <w:noProof/>
            <w:webHidden/>
          </w:rPr>
          <w:fldChar w:fldCharType="begin"/>
        </w:r>
        <w:r>
          <w:rPr>
            <w:noProof/>
            <w:webHidden/>
          </w:rPr>
          <w:instrText xml:space="preserve"> PAGEREF _Toc203920225 \h </w:instrText>
        </w:r>
        <w:r>
          <w:rPr>
            <w:noProof/>
            <w:webHidden/>
          </w:rPr>
        </w:r>
        <w:r>
          <w:rPr>
            <w:noProof/>
            <w:webHidden/>
          </w:rPr>
          <w:fldChar w:fldCharType="separate"/>
        </w:r>
        <w:r w:rsidR="00C63381">
          <w:rPr>
            <w:noProof/>
            <w:webHidden/>
          </w:rPr>
          <w:t>26</w:t>
        </w:r>
        <w:r>
          <w:rPr>
            <w:noProof/>
            <w:webHidden/>
          </w:rPr>
          <w:fldChar w:fldCharType="end"/>
        </w:r>
      </w:hyperlink>
    </w:p>
    <w:p w14:paraId="20634730" w14:textId="3C200C7C" w:rsidR="00786008" w:rsidRDefault="00786008">
      <w:pPr>
        <w:pStyle w:val="TOC3"/>
        <w:rPr>
          <w:rFonts w:eastAsiaTheme="minorEastAsia" w:cstheme="minorBidi"/>
          <w:noProof/>
          <w:kern w:val="2"/>
          <w:sz w:val="24"/>
          <w:szCs w:val="24"/>
          <w:lang w:eastAsia="en-AU"/>
          <w14:ligatures w14:val="standardContextual"/>
        </w:rPr>
      </w:pPr>
      <w:hyperlink w:anchor="_Toc203920226" w:history="1">
        <w:r w:rsidRPr="00B93C5E">
          <w:rPr>
            <w:rStyle w:val="Hyperlink"/>
            <w:noProof/>
          </w:rPr>
          <w:t>Tree Planting</w:t>
        </w:r>
        <w:r>
          <w:rPr>
            <w:noProof/>
            <w:webHidden/>
          </w:rPr>
          <w:tab/>
        </w:r>
        <w:r>
          <w:rPr>
            <w:noProof/>
            <w:webHidden/>
          </w:rPr>
          <w:fldChar w:fldCharType="begin"/>
        </w:r>
        <w:r>
          <w:rPr>
            <w:noProof/>
            <w:webHidden/>
          </w:rPr>
          <w:instrText xml:space="preserve"> PAGEREF _Toc203920226 \h </w:instrText>
        </w:r>
        <w:r>
          <w:rPr>
            <w:noProof/>
            <w:webHidden/>
          </w:rPr>
        </w:r>
        <w:r>
          <w:rPr>
            <w:noProof/>
            <w:webHidden/>
          </w:rPr>
          <w:fldChar w:fldCharType="separate"/>
        </w:r>
        <w:r w:rsidR="00C63381">
          <w:rPr>
            <w:noProof/>
            <w:webHidden/>
          </w:rPr>
          <w:t>26</w:t>
        </w:r>
        <w:r>
          <w:rPr>
            <w:noProof/>
            <w:webHidden/>
          </w:rPr>
          <w:fldChar w:fldCharType="end"/>
        </w:r>
      </w:hyperlink>
    </w:p>
    <w:p w14:paraId="1BAEB430" w14:textId="73ED215F" w:rsidR="00786008" w:rsidRDefault="00786008">
      <w:pPr>
        <w:pStyle w:val="TOC3"/>
        <w:rPr>
          <w:rFonts w:eastAsiaTheme="minorEastAsia" w:cstheme="minorBidi"/>
          <w:noProof/>
          <w:kern w:val="2"/>
          <w:sz w:val="24"/>
          <w:szCs w:val="24"/>
          <w:lang w:eastAsia="en-AU"/>
          <w14:ligatures w14:val="standardContextual"/>
        </w:rPr>
      </w:pPr>
      <w:hyperlink w:anchor="_Toc203920227" w:history="1">
        <w:r w:rsidRPr="00B93C5E">
          <w:rPr>
            <w:rStyle w:val="Hyperlink"/>
            <w:noProof/>
          </w:rPr>
          <w:t>Tree canopy cover – multi-unit housing</w:t>
        </w:r>
        <w:r>
          <w:rPr>
            <w:noProof/>
            <w:webHidden/>
          </w:rPr>
          <w:tab/>
        </w:r>
        <w:r>
          <w:rPr>
            <w:noProof/>
            <w:webHidden/>
          </w:rPr>
          <w:fldChar w:fldCharType="begin"/>
        </w:r>
        <w:r>
          <w:rPr>
            <w:noProof/>
            <w:webHidden/>
          </w:rPr>
          <w:instrText xml:space="preserve"> PAGEREF _Toc203920227 \h </w:instrText>
        </w:r>
        <w:r>
          <w:rPr>
            <w:noProof/>
            <w:webHidden/>
          </w:rPr>
        </w:r>
        <w:r>
          <w:rPr>
            <w:noProof/>
            <w:webHidden/>
          </w:rPr>
          <w:fldChar w:fldCharType="separate"/>
        </w:r>
        <w:r w:rsidR="00C63381">
          <w:rPr>
            <w:noProof/>
            <w:webHidden/>
          </w:rPr>
          <w:t>27</w:t>
        </w:r>
        <w:r>
          <w:rPr>
            <w:noProof/>
            <w:webHidden/>
          </w:rPr>
          <w:fldChar w:fldCharType="end"/>
        </w:r>
      </w:hyperlink>
    </w:p>
    <w:p w14:paraId="18434E50" w14:textId="34F9ADCC" w:rsidR="00786008" w:rsidRDefault="00786008">
      <w:pPr>
        <w:pStyle w:val="TOC3"/>
        <w:rPr>
          <w:rFonts w:eastAsiaTheme="minorEastAsia" w:cstheme="minorBidi"/>
          <w:noProof/>
          <w:kern w:val="2"/>
          <w:sz w:val="24"/>
          <w:szCs w:val="24"/>
          <w:lang w:eastAsia="en-AU"/>
          <w14:ligatures w14:val="standardContextual"/>
        </w:rPr>
      </w:pPr>
      <w:hyperlink w:anchor="_Toc203920228" w:history="1">
        <w:r w:rsidRPr="00B93C5E">
          <w:rPr>
            <w:rStyle w:val="Hyperlink"/>
            <w:noProof/>
          </w:rPr>
          <w:t>Health of tree – multi-unit housing</w:t>
        </w:r>
        <w:r>
          <w:rPr>
            <w:noProof/>
            <w:webHidden/>
          </w:rPr>
          <w:tab/>
        </w:r>
        <w:r>
          <w:rPr>
            <w:noProof/>
            <w:webHidden/>
          </w:rPr>
          <w:fldChar w:fldCharType="begin"/>
        </w:r>
        <w:r>
          <w:rPr>
            <w:noProof/>
            <w:webHidden/>
          </w:rPr>
          <w:instrText xml:space="preserve"> PAGEREF _Toc203920228 \h </w:instrText>
        </w:r>
        <w:r>
          <w:rPr>
            <w:noProof/>
            <w:webHidden/>
          </w:rPr>
        </w:r>
        <w:r>
          <w:rPr>
            <w:noProof/>
            <w:webHidden/>
          </w:rPr>
          <w:fldChar w:fldCharType="separate"/>
        </w:r>
        <w:r w:rsidR="00C63381">
          <w:rPr>
            <w:noProof/>
            <w:webHidden/>
          </w:rPr>
          <w:t>27</w:t>
        </w:r>
        <w:r>
          <w:rPr>
            <w:noProof/>
            <w:webHidden/>
          </w:rPr>
          <w:fldChar w:fldCharType="end"/>
        </w:r>
      </w:hyperlink>
    </w:p>
    <w:p w14:paraId="6920015E" w14:textId="69A6C673" w:rsidR="00786008" w:rsidRDefault="00786008">
      <w:pPr>
        <w:pStyle w:val="TOC3"/>
        <w:rPr>
          <w:rFonts w:eastAsiaTheme="minorEastAsia" w:cstheme="minorBidi"/>
          <w:noProof/>
          <w:kern w:val="2"/>
          <w:sz w:val="24"/>
          <w:szCs w:val="24"/>
          <w:lang w:eastAsia="en-AU"/>
          <w14:ligatures w14:val="standardContextual"/>
        </w:rPr>
      </w:pPr>
      <w:hyperlink w:anchor="_Toc203920229" w:history="1">
        <w:r w:rsidRPr="00B93C5E">
          <w:rPr>
            <w:rStyle w:val="Hyperlink"/>
            <w:noProof/>
          </w:rPr>
          <w:t>Water sensitive urban design – single dwellings</w:t>
        </w:r>
        <w:r>
          <w:rPr>
            <w:noProof/>
            <w:webHidden/>
          </w:rPr>
          <w:tab/>
        </w:r>
        <w:r>
          <w:rPr>
            <w:noProof/>
            <w:webHidden/>
          </w:rPr>
          <w:fldChar w:fldCharType="begin"/>
        </w:r>
        <w:r>
          <w:rPr>
            <w:noProof/>
            <w:webHidden/>
          </w:rPr>
          <w:instrText xml:space="preserve"> PAGEREF _Toc203920229 \h </w:instrText>
        </w:r>
        <w:r>
          <w:rPr>
            <w:noProof/>
            <w:webHidden/>
          </w:rPr>
        </w:r>
        <w:r>
          <w:rPr>
            <w:noProof/>
            <w:webHidden/>
          </w:rPr>
          <w:fldChar w:fldCharType="separate"/>
        </w:r>
        <w:r w:rsidR="00C63381">
          <w:rPr>
            <w:noProof/>
            <w:webHidden/>
          </w:rPr>
          <w:t>28</w:t>
        </w:r>
        <w:r>
          <w:rPr>
            <w:noProof/>
            <w:webHidden/>
          </w:rPr>
          <w:fldChar w:fldCharType="end"/>
        </w:r>
      </w:hyperlink>
    </w:p>
    <w:p w14:paraId="0BE156BB" w14:textId="3E37E911" w:rsidR="00786008" w:rsidRDefault="00786008">
      <w:pPr>
        <w:pStyle w:val="TOC3"/>
        <w:rPr>
          <w:rFonts w:eastAsiaTheme="minorEastAsia" w:cstheme="minorBidi"/>
          <w:noProof/>
          <w:kern w:val="2"/>
          <w:sz w:val="24"/>
          <w:szCs w:val="24"/>
          <w:lang w:eastAsia="en-AU"/>
          <w14:ligatures w14:val="standardContextual"/>
        </w:rPr>
      </w:pPr>
      <w:hyperlink w:anchor="_Toc203920230" w:history="1">
        <w:r w:rsidRPr="00B93C5E">
          <w:rPr>
            <w:rStyle w:val="Hyperlink"/>
            <w:noProof/>
          </w:rPr>
          <w:t>Water sensitive urban design – all development other than single dwellings or secondary residences</w:t>
        </w:r>
        <w:r>
          <w:rPr>
            <w:noProof/>
            <w:webHidden/>
          </w:rPr>
          <w:tab/>
        </w:r>
        <w:r>
          <w:rPr>
            <w:noProof/>
            <w:webHidden/>
          </w:rPr>
          <w:fldChar w:fldCharType="begin"/>
        </w:r>
        <w:r>
          <w:rPr>
            <w:noProof/>
            <w:webHidden/>
          </w:rPr>
          <w:instrText xml:space="preserve"> PAGEREF _Toc203920230 \h </w:instrText>
        </w:r>
        <w:r>
          <w:rPr>
            <w:noProof/>
            <w:webHidden/>
          </w:rPr>
        </w:r>
        <w:r>
          <w:rPr>
            <w:noProof/>
            <w:webHidden/>
          </w:rPr>
          <w:fldChar w:fldCharType="separate"/>
        </w:r>
        <w:r w:rsidR="00C63381">
          <w:rPr>
            <w:noProof/>
            <w:webHidden/>
          </w:rPr>
          <w:t>29</w:t>
        </w:r>
        <w:r>
          <w:rPr>
            <w:noProof/>
            <w:webHidden/>
          </w:rPr>
          <w:fldChar w:fldCharType="end"/>
        </w:r>
      </w:hyperlink>
    </w:p>
    <w:p w14:paraId="5EC906C5" w14:textId="2E6FC440"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1" w:history="1">
        <w:r w:rsidRPr="00B93C5E">
          <w:rPr>
            <w:rStyle w:val="Hyperlink"/>
            <w:noProof/>
          </w:rPr>
          <w:t>Assessment Outcome 20</w:t>
        </w:r>
        <w:r>
          <w:rPr>
            <w:noProof/>
            <w:webHidden/>
          </w:rPr>
          <w:tab/>
        </w:r>
        <w:r>
          <w:rPr>
            <w:noProof/>
            <w:webHidden/>
          </w:rPr>
          <w:fldChar w:fldCharType="begin"/>
        </w:r>
        <w:r>
          <w:rPr>
            <w:noProof/>
            <w:webHidden/>
          </w:rPr>
          <w:instrText xml:space="preserve"> PAGEREF _Toc203920231 \h </w:instrText>
        </w:r>
        <w:r>
          <w:rPr>
            <w:noProof/>
            <w:webHidden/>
          </w:rPr>
        </w:r>
        <w:r>
          <w:rPr>
            <w:noProof/>
            <w:webHidden/>
          </w:rPr>
          <w:fldChar w:fldCharType="separate"/>
        </w:r>
        <w:r w:rsidR="00C63381">
          <w:rPr>
            <w:noProof/>
            <w:webHidden/>
          </w:rPr>
          <w:t>29</w:t>
        </w:r>
        <w:r>
          <w:rPr>
            <w:noProof/>
            <w:webHidden/>
          </w:rPr>
          <w:fldChar w:fldCharType="end"/>
        </w:r>
      </w:hyperlink>
    </w:p>
    <w:p w14:paraId="61158E4E" w14:textId="7AA660B8"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2" w:history="1">
        <w:r w:rsidRPr="00B93C5E">
          <w:rPr>
            <w:rStyle w:val="Hyperlink"/>
            <w:noProof/>
          </w:rPr>
          <w:t>Assessment Outcome 21</w:t>
        </w:r>
        <w:r>
          <w:rPr>
            <w:noProof/>
            <w:webHidden/>
          </w:rPr>
          <w:tab/>
        </w:r>
        <w:r>
          <w:rPr>
            <w:noProof/>
            <w:webHidden/>
          </w:rPr>
          <w:fldChar w:fldCharType="begin"/>
        </w:r>
        <w:r>
          <w:rPr>
            <w:noProof/>
            <w:webHidden/>
          </w:rPr>
          <w:instrText xml:space="preserve"> PAGEREF _Toc203920232 \h </w:instrText>
        </w:r>
        <w:r>
          <w:rPr>
            <w:noProof/>
            <w:webHidden/>
          </w:rPr>
        </w:r>
        <w:r>
          <w:rPr>
            <w:noProof/>
            <w:webHidden/>
          </w:rPr>
          <w:fldChar w:fldCharType="separate"/>
        </w:r>
        <w:r w:rsidR="00C63381">
          <w:rPr>
            <w:noProof/>
            <w:webHidden/>
          </w:rPr>
          <w:t>29</w:t>
        </w:r>
        <w:r>
          <w:rPr>
            <w:noProof/>
            <w:webHidden/>
          </w:rPr>
          <w:fldChar w:fldCharType="end"/>
        </w:r>
      </w:hyperlink>
    </w:p>
    <w:p w14:paraId="13011EE7" w14:textId="3FC6490A"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3" w:history="1">
        <w:r w:rsidRPr="00B93C5E">
          <w:rPr>
            <w:rStyle w:val="Hyperlink"/>
            <w:noProof/>
          </w:rPr>
          <w:t>Assessment Outcome 22</w:t>
        </w:r>
        <w:r>
          <w:rPr>
            <w:noProof/>
            <w:webHidden/>
          </w:rPr>
          <w:tab/>
        </w:r>
        <w:r>
          <w:rPr>
            <w:noProof/>
            <w:webHidden/>
          </w:rPr>
          <w:fldChar w:fldCharType="begin"/>
        </w:r>
        <w:r>
          <w:rPr>
            <w:noProof/>
            <w:webHidden/>
          </w:rPr>
          <w:instrText xml:space="preserve"> PAGEREF _Toc203920233 \h </w:instrText>
        </w:r>
        <w:r>
          <w:rPr>
            <w:noProof/>
            <w:webHidden/>
          </w:rPr>
        </w:r>
        <w:r>
          <w:rPr>
            <w:noProof/>
            <w:webHidden/>
          </w:rPr>
          <w:fldChar w:fldCharType="separate"/>
        </w:r>
        <w:r w:rsidR="00C63381">
          <w:rPr>
            <w:noProof/>
            <w:webHidden/>
          </w:rPr>
          <w:t>29</w:t>
        </w:r>
        <w:r>
          <w:rPr>
            <w:noProof/>
            <w:webHidden/>
          </w:rPr>
          <w:fldChar w:fldCharType="end"/>
        </w:r>
      </w:hyperlink>
    </w:p>
    <w:p w14:paraId="2D0B5238" w14:textId="7FF4248C" w:rsidR="00786008" w:rsidRDefault="00786008">
      <w:pPr>
        <w:pStyle w:val="TOC3"/>
        <w:rPr>
          <w:rFonts w:eastAsiaTheme="minorEastAsia" w:cstheme="minorBidi"/>
          <w:noProof/>
          <w:kern w:val="2"/>
          <w:sz w:val="24"/>
          <w:szCs w:val="24"/>
          <w:lang w:eastAsia="en-AU"/>
          <w14:ligatures w14:val="standardContextual"/>
        </w:rPr>
      </w:pPr>
      <w:hyperlink w:anchor="_Toc203920234" w:history="1">
        <w:r w:rsidRPr="00B93C5E">
          <w:rPr>
            <w:rStyle w:val="Hyperlink"/>
            <w:noProof/>
          </w:rPr>
          <w:t>Minimisation of cut and fill</w:t>
        </w:r>
        <w:r>
          <w:rPr>
            <w:noProof/>
            <w:webHidden/>
          </w:rPr>
          <w:tab/>
        </w:r>
        <w:r>
          <w:rPr>
            <w:noProof/>
            <w:webHidden/>
          </w:rPr>
          <w:fldChar w:fldCharType="begin"/>
        </w:r>
        <w:r>
          <w:rPr>
            <w:noProof/>
            <w:webHidden/>
          </w:rPr>
          <w:instrText xml:space="preserve"> PAGEREF _Toc203920234 \h </w:instrText>
        </w:r>
        <w:r>
          <w:rPr>
            <w:noProof/>
            <w:webHidden/>
          </w:rPr>
        </w:r>
        <w:r>
          <w:rPr>
            <w:noProof/>
            <w:webHidden/>
          </w:rPr>
          <w:fldChar w:fldCharType="separate"/>
        </w:r>
        <w:r w:rsidR="00C63381">
          <w:rPr>
            <w:noProof/>
            <w:webHidden/>
          </w:rPr>
          <w:t>29</w:t>
        </w:r>
        <w:r>
          <w:rPr>
            <w:noProof/>
            <w:webHidden/>
          </w:rPr>
          <w:fldChar w:fldCharType="end"/>
        </w:r>
      </w:hyperlink>
    </w:p>
    <w:p w14:paraId="265E0111" w14:textId="0FEE2D05" w:rsidR="00786008" w:rsidRDefault="00786008">
      <w:pPr>
        <w:pStyle w:val="TOC3"/>
        <w:rPr>
          <w:rFonts w:eastAsiaTheme="minorEastAsia" w:cstheme="minorBidi"/>
          <w:noProof/>
          <w:kern w:val="2"/>
          <w:sz w:val="24"/>
          <w:szCs w:val="24"/>
          <w:lang w:eastAsia="en-AU"/>
          <w14:ligatures w14:val="standardContextual"/>
        </w:rPr>
      </w:pPr>
      <w:hyperlink w:anchor="_Toc203920235" w:history="1">
        <w:r w:rsidRPr="00B93C5E">
          <w:rPr>
            <w:rStyle w:val="Hyperlink"/>
            <w:noProof/>
          </w:rPr>
          <w:t>Site disturbance</w:t>
        </w:r>
        <w:r>
          <w:rPr>
            <w:noProof/>
            <w:webHidden/>
          </w:rPr>
          <w:tab/>
        </w:r>
        <w:r>
          <w:rPr>
            <w:noProof/>
            <w:webHidden/>
          </w:rPr>
          <w:fldChar w:fldCharType="begin"/>
        </w:r>
        <w:r>
          <w:rPr>
            <w:noProof/>
            <w:webHidden/>
          </w:rPr>
          <w:instrText xml:space="preserve"> PAGEREF _Toc203920235 \h </w:instrText>
        </w:r>
        <w:r>
          <w:rPr>
            <w:noProof/>
            <w:webHidden/>
          </w:rPr>
        </w:r>
        <w:r>
          <w:rPr>
            <w:noProof/>
            <w:webHidden/>
          </w:rPr>
          <w:fldChar w:fldCharType="separate"/>
        </w:r>
        <w:r w:rsidR="00C63381">
          <w:rPr>
            <w:noProof/>
            <w:webHidden/>
          </w:rPr>
          <w:t>29</w:t>
        </w:r>
        <w:r>
          <w:rPr>
            <w:noProof/>
            <w:webHidden/>
          </w:rPr>
          <w:fldChar w:fldCharType="end"/>
        </w:r>
      </w:hyperlink>
    </w:p>
    <w:p w14:paraId="7F5BB107" w14:textId="586160C6"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6" w:history="1">
        <w:r w:rsidRPr="00B93C5E">
          <w:rPr>
            <w:rStyle w:val="Hyperlink"/>
            <w:noProof/>
          </w:rPr>
          <w:t>Assessment Outcome 23</w:t>
        </w:r>
        <w:r>
          <w:rPr>
            <w:noProof/>
            <w:webHidden/>
          </w:rPr>
          <w:tab/>
        </w:r>
        <w:r>
          <w:rPr>
            <w:noProof/>
            <w:webHidden/>
          </w:rPr>
          <w:fldChar w:fldCharType="begin"/>
        </w:r>
        <w:r>
          <w:rPr>
            <w:noProof/>
            <w:webHidden/>
          </w:rPr>
          <w:instrText xml:space="preserve"> PAGEREF _Toc203920236 \h </w:instrText>
        </w:r>
        <w:r>
          <w:rPr>
            <w:noProof/>
            <w:webHidden/>
          </w:rPr>
        </w:r>
        <w:r>
          <w:rPr>
            <w:noProof/>
            <w:webHidden/>
          </w:rPr>
          <w:fldChar w:fldCharType="separate"/>
        </w:r>
        <w:r w:rsidR="00C63381">
          <w:rPr>
            <w:noProof/>
            <w:webHidden/>
          </w:rPr>
          <w:t>29</w:t>
        </w:r>
        <w:r>
          <w:rPr>
            <w:noProof/>
            <w:webHidden/>
          </w:rPr>
          <w:fldChar w:fldCharType="end"/>
        </w:r>
      </w:hyperlink>
    </w:p>
    <w:p w14:paraId="7BA36129" w14:textId="3280DECC"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37" w:history="1">
        <w:r w:rsidRPr="00B93C5E">
          <w:rPr>
            <w:rStyle w:val="Hyperlink"/>
            <w:noProof/>
          </w:rPr>
          <w:t>Assessment Outcome 24</w:t>
        </w:r>
        <w:r>
          <w:rPr>
            <w:noProof/>
            <w:webHidden/>
          </w:rPr>
          <w:tab/>
        </w:r>
        <w:r>
          <w:rPr>
            <w:noProof/>
            <w:webHidden/>
          </w:rPr>
          <w:fldChar w:fldCharType="begin"/>
        </w:r>
        <w:r>
          <w:rPr>
            <w:noProof/>
            <w:webHidden/>
          </w:rPr>
          <w:instrText xml:space="preserve"> PAGEREF _Toc203920237 \h </w:instrText>
        </w:r>
        <w:r>
          <w:rPr>
            <w:noProof/>
            <w:webHidden/>
          </w:rPr>
        </w:r>
        <w:r>
          <w:rPr>
            <w:noProof/>
            <w:webHidden/>
          </w:rPr>
          <w:fldChar w:fldCharType="separate"/>
        </w:r>
        <w:r w:rsidR="00C63381">
          <w:rPr>
            <w:noProof/>
            <w:webHidden/>
          </w:rPr>
          <w:t>30</w:t>
        </w:r>
        <w:r>
          <w:rPr>
            <w:noProof/>
            <w:webHidden/>
          </w:rPr>
          <w:fldChar w:fldCharType="end"/>
        </w:r>
      </w:hyperlink>
    </w:p>
    <w:p w14:paraId="45D35968" w14:textId="59C4FF40" w:rsidR="00786008" w:rsidRDefault="00786008">
      <w:pPr>
        <w:pStyle w:val="TOC3"/>
        <w:rPr>
          <w:rFonts w:eastAsiaTheme="minorEastAsia" w:cstheme="minorBidi"/>
          <w:noProof/>
          <w:kern w:val="2"/>
          <w:sz w:val="24"/>
          <w:szCs w:val="24"/>
          <w:lang w:eastAsia="en-AU"/>
          <w14:ligatures w14:val="standardContextual"/>
        </w:rPr>
      </w:pPr>
      <w:hyperlink w:anchor="_Toc203920238" w:history="1">
        <w:r w:rsidRPr="00B93C5E">
          <w:rPr>
            <w:rStyle w:val="Hyperlink"/>
            <w:noProof/>
          </w:rPr>
          <w:t>Road noise</w:t>
        </w:r>
        <w:r>
          <w:rPr>
            <w:noProof/>
            <w:webHidden/>
          </w:rPr>
          <w:tab/>
        </w:r>
        <w:r>
          <w:rPr>
            <w:noProof/>
            <w:webHidden/>
          </w:rPr>
          <w:fldChar w:fldCharType="begin"/>
        </w:r>
        <w:r>
          <w:rPr>
            <w:noProof/>
            <w:webHidden/>
          </w:rPr>
          <w:instrText xml:space="preserve"> PAGEREF _Toc203920238 \h </w:instrText>
        </w:r>
        <w:r>
          <w:rPr>
            <w:noProof/>
            <w:webHidden/>
          </w:rPr>
        </w:r>
        <w:r>
          <w:rPr>
            <w:noProof/>
            <w:webHidden/>
          </w:rPr>
          <w:fldChar w:fldCharType="separate"/>
        </w:r>
        <w:r w:rsidR="00C63381">
          <w:rPr>
            <w:noProof/>
            <w:webHidden/>
          </w:rPr>
          <w:t>30</w:t>
        </w:r>
        <w:r>
          <w:rPr>
            <w:noProof/>
            <w:webHidden/>
          </w:rPr>
          <w:fldChar w:fldCharType="end"/>
        </w:r>
      </w:hyperlink>
    </w:p>
    <w:p w14:paraId="5819B9D4" w14:textId="7387EC8D" w:rsidR="00786008" w:rsidRDefault="00786008">
      <w:pPr>
        <w:pStyle w:val="TOC3"/>
        <w:rPr>
          <w:rFonts w:eastAsiaTheme="minorEastAsia" w:cstheme="minorBidi"/>
          <w:noProof/>
          <w:kern w:val="2"/>
          <w:sz w:val="24"/>
          <w:szCs w:val="24"/>
          <w:lang w:eastAsia="en-AU"/>
          <w14:ligatures w14:val="standardContextual"/>
        </w:rPr>
      </w:pPr>
      <w:hyperlink w:anchor="_Toc203920239" w:history="1">
        <w:r w:rsidRPr="00B93C5E">
          <w:rPr>
            <w:rStyle w:val="Hyperlink"/>
            <w:noProof/>
          </w:rPr>
          <w:t>Noise affected blocks</w:t>
        </w:r>
        <w:r>
          <w:rPr>
            <w:noProof/>
            <w:webHidden/>
          </w:rPr>
          <w:tab/>
        </w:r>
        <w:r>
          <w:rPr>
            <w:noProof/>
            <w:webHidden/>
          </w:rPr>
          <w:fldChar w:fldCharType="begin"/>
        </w:r>
        <w:r>
          <w:rPr>
            <w:noProof/>
            <w:webHidden/>
          </w:rPr>
          <w:instrText xml:space="preserve"> PAGEREF _Toc203920239 \h </w:instrText>
        </w:r>
        <w:r>
          <w:rPr>
            <w:noProof/>
            <w:webHidden/>
          </w:rPr>
        </w:r>
        <w:r>
          <w:rPr>
            <w:noProof/>
            <w:webHidden/>
          </w:rPr>
          <w:fldChar w:fldCharType="separate"/>
        </w:r>
        <w:r w:rsidR="00C63381">
          <w:rPr>
            <w:noProof/>
            <w:webHidden/>
          </w:rPr>
          <w:t>30</w:t>
        </w:r>
        <w:r>
          <w:rPr>
            <w:noProof/>
            <w:webHidden/>
          </w:rPr>
          <w:fldChar w:fldCharType="end"/>
        </w:r>
      </w:hyperlink>
    </w:p>
    <w:p w14:paraId="6DFAEC0E" w14:textId="28ED80E6" w:rsidR="00786008" w:rsidRDefault="00786008">
      <w:pPr>
        <w:pStyle w:val="TOC3"/>
        <w:rPr>
          <w:rFonts w:eastAsiaTheme="minorEastAsia" w:cstheme="minorBidi"/>
          <w:noProof/>
          <w:kern w:val="2"/>
          <w:sz w:val="24"/>
          <w:szCs w:val="24"/>
          <w:lang w:eastAsia="en-AU"/>
          <w14:ligatures w14:val="standardContextual"/>
        </w:rPr>
      </w:pPr>
      <w:hyperlink w:anchor="_Toc203920240" w:history="1">
        <w:r w:rsidRPr="00B93C5E">
          <w:rPr>
            <w:rStyle w:val="Hyperlink"/>
            <w:noProof/>
          </w:rPr>
          <w:t>Noise management – community activity centre</w:t>
        </w:r>
        <w:r>
          <w:rPr>
            <w:noProof/>
            <w:webHidden/>
          </w:rPr>
          <w:tab/>
        </w:r>
        <w:r>
          <w:rPr>
            <w:noProof/>
            <w:webHidden/>
          </w:rPr>
          <w:fldChar w:fldCharType="begin"/>
        </w:r>
        <w:r>
          <w:rPr>
            <w:noProof/>
            <w:webHidden/>
          </w:rPr>
          <w:instrText xml:space="preserve"> PAGEREF _Toc203920240 \h </w:instrText>
        </w:r>
        <w:r>
          <w:rPr>
            <w:noProof/>
            <w:webHidden/>
          </w:rPr>
        </w:r>
        <w:r>
          <w:rPr>
            <w:noProof/>
            <w:webHidden/>
          </w:rPr>
          <w:fldChar w:fldCharType="separate"/>
        </w:r>
        <w:r w:rsidR="00C63381">
          <w:rPr>
            <w:noProof/>
            <w:webHidden/>
          </w:rPr>
          <w:t>30</w:t>
        </w:r>
        <w:r>
          <w:rPr>
            <w:noProof/>
            <w:webHidden/>
          </w:rPr>
          <w:fldChar w:fldCharType="end"/>
        </w:r>
      </w:hyperlink>
    </w:p>
    <w:p w14:paraId="4E3EC075" w14:textId="7AD606AA" w:rsidR="00786008" w:rsidRDefault="00786008">
      <w:pPr>
        <w:pStyle w:val="TOC3"/>
        <w:rPr>
          <w:rFonts w:eastAsiaTheme="minorEastAsia" w:cstheme="minorBidi"/>
          <w:noProof/>
          <w:kern w:val="2"/>
          <w:sz w:val="24"/>
          <w:szCs w:val="24"/>
          <w:lang w:eastAsia="en-AU"/>
          <w14:ligatures w14:val="standardContextual"/>
        </w:rPr>
      </w:pPr>
      <w:hyperlink w:anchor="_Toc203920241" w:history="1">
        <w:r w:rsidRPr="00B93C5E">
          <w:rPr>
            <w:rStyle w:val="Hyperlink"/>
            <w:noProof/>
          </w:rPr>
          <w:t>Flood risk</w:t>
        </w:r>
        <w:r>
          <w:rPr>
            <w:noProof/>
            <w:webHidden/>
          </w:rPr>
          <w:tab/>
        </w:r>
        <w:r>
          <w:rPr>
            <w:noProof/>
            <w:webHidden/>
          </w:rPr>
          <w:fldChar w:fldCharType="begin"/>
        </w:r>
        <w:r>
          <w:rPr>
            <w:noProof/>
            <w:webHidden/>
          </w:rPr>
          <w:instrText xml:space="preserve"> PAGEREF _Toc203920241 \h </w:instrText>
        </w:r>
        <w:r>
          <w:rPr>
            <w:noProof/>
            <w:webHidden/>
          </w:rPr>
        </w:r>
        <w:r>
          <w:rPr>
            <w:noProof/>
            <w:webHidden/>
          </w:rPr>
          <w:fldChar w:fldCharType="separate"/>
        </w:r>
        <w:r w:rsidR="00C63381">
          <w:rPr>
            <w:noProof/>
            <w:webHidden/>
          </w:rPr>
          <w:t>30</w:t>
        </w:r>
        <w:r>
          <w:rPr>
            <w:noProof/>
            <w:webHidden/>
          </w:rPr>
          <w:fldChar w:fldCharType="end"/>
        </w:r>
      </w:hyperlink>
    </w:p>
    <w:p w14:paraId="586A2D95" w14:textId="191C6243" w:rsidR="00786008" w:rsidRDefault="00786008">
      <w:pPr>
        <w:pStyle w:val="TOC3"/>
        <w:rPr>
          <w:rFonts w:eastAsiaTheme="minorEastAsia" w:cstheme="minorBidi"/>
          <w:noProof/>
          <w:kern w:val="2"/>
          <w:sz w:val="24"/>
          <w:szCs w:val="24"/>
          <w:lang w:eastAsia="en-AU"/>
          <w14:ligatures w14:val="standardContextual"/>
        </w:rPr>
      </w:pPr>
      <w:hyperlink w:anchor="_Toc203920242" w:history="1">
        <w:r w:rsidRPr="00B93C5E">
          <w:rPr>
            <w:rStyle w:val="Hyperlink"/>
            <w:noProof/>
          </w:rPr>
          <w:t>Stormwater retention and detention</w:t>
        </w:r>
        <w:r>
          <w:rPr>
            <w:noProof/>
            <w:webHidden/>
          </w:rPr>
          <w:tab/>
        </w:r>
        <w:r>
          <w:rPr>
            <w:noProof/>
            <w:webHidden/>
          </w:rPr>
          <w:fldChar w:fldCharType="begin"/>
        </w:r>
        <w:r>
          <w:rPr>
            <w:noProof/>
            <w:webHidden/>
          </w:rPr>
          <w:instrText xml:space="preserve"> PAGEREF _Toc203920242 \h </w:instrText>
        </w:r>
        <w:r>
          <w:rPr>
            <w:noProof/>
            <w:webHidden/>
          </w:rPr>
        </w:r>
        <w:r>
          <w:rPr>
            <w:noProof/>
            <w:webHidden/>
          </w:rPr>
          <w:fldChar w:fldCharType="separate"/>
        </w:r>
        <w:r w:rsidR="00C63381">
          <w:rPr>
            <w:noProof/>
            <w:webHidden/>
          </w:rPr>
          <w:t>30</w:t>
        </w:r>
        <w:r>
          <w:rPr>
            <w:noProof/>
            <w:webHidden/>
          </w:rPr>
          <w:fldChar w:fldCharType="end"/>
        </w:r>
      </w:hyperlink>
    </w:p>
    <w:p w14:paraId="7C63883D" w14:textId="1E6A2438" w:rsidR="00786008" w:rsidRDefault="00786008">
      <w:pPr>
        <w:pStyle w:val="TOC3"/>
        <w:rPr>
          <w:rFonts w:eastAsiaTheme="minorEastAsia" w:cstheme="minorBidi"/>
          <w:noProof/>
          <w:kern w:val="2"/>
          <w:sz w:val="24"/>
          <w:szCs w:val="24"/>
          <w:lang w:eastAsia="en-AU"/>
          <w14:ligatures w14:val="standardContextual"/>
        </w:rPr>
      </w:pPr>
      <w:hyperlink w:anchor="_Toc203920243" w:history="1">
        <w:r w:rsidRPr="00B93C5E">
          <w:rPr>
            <w:rStyle w:val="Hyperlink"/>
            <w:noProof/>
          </w:rPr>
          <w:t>Stormwater quality</w:t>
        </w:r>
        <w:r>
          <w:rPr>
            <w:noProof/>
            <w:webHidden/>
          </w:rPr>
          <w:tab/>
        </w:r>
        <w:r>
          <w:rPr>
            <w:noProof/>
            <w:webHidden/>
          </w:rPr>
          <w:fldChar w:fldCharType="begin"/>
        </w:r>
        <w:r>
          <w:rPr>
            <w:noProof/>
            <w:webHidden/>
          </w:rPr>
          <w:instrText xml:space="preserve"> PAGEREF _Toc203920243 \h </w:instrText>
        </w:r>
        <w:r>
          <w:rPr>
            <w:noProof/>
            <w:webHidden/>
          </w:rPr>
        </w:r>
        <w:r>
          <w:rPr>
            <w:noProof/>
            <w:webHidden/>
          </w:rPr>
          <w:fldChar w:fldCharType="separate"/>
        </w:r>
        <w:r w:rsidR="00C63381">
          <w:rPr>
            <w:noProof/>
            <w:webHidden/>
          </w:rPr>
          <w:t>31</w:t>
        </w:r>
        <w:r>
          <w:rPr>
            <w:noProof/>
            <w:webHidden/>
          </w:rPr>
          <w:fldChar w:fldCharType="end"/>
        </w:r>
      </w:hyperlink>
    </w:p>
    <w:p w14:paraId="116E8792" w14:textId="2D9CE3CA" w:rsidR="00786008" w:rsidRDefault="00786008">
      <w:pPr>
        <w:pStyle w:val="TOC3"/>
        <w:rPr>
          <w:rFonts w:eastAsiaTheme="minorEastAsia" w:cstheme="minorBidi"/>
          <w:noProof/>
          <w:kern w:val="2"/>
          <w:sz w:val="24"/>
          <w:szCs w:val="24"/>
          <w:lang w:eastAsia="en-AU"/>
          <w14:ligatures w14:val="standardContextual"/>
        </w:rPr>
      </w:pPr>
      <w:hyperlink w:anchor="_Toc203920244" w:history="1">
        <w:r w:rsidRPr="00B93C5E">
          <w:rPr>
            <w:rStyle w:val="Hyperlink"/>
            <w:noProof/>
          </w:rPr>
          <w:t>Site contamination</w:t>
        </w:r>
        <w:r>
          <w:rPr>
            <w:noProof/>
            <w:webHidden/>
          </w:rPr>
          <w:tab/>
        </w:r>
        <w:r>
          <w:rPr>
            <w:noProof/>
            <w:webHidden/>
          </w:rPr>
          <w:fldChar w:fldCharType="begin"/>
        </w:r>
        <w:r>
          <w:rPr>
            <w:noProof/>
            <w:webHidden/>
          </w:rPr>
          <w:instrText xml:space="preserve"> PAGEREF _Toc203920244 \h </w:instrText>
        </w:r>
        <w:r>
          <w:rPr>
            <w:noProof/>
            <w:webHidden/>
          </w:rPr>
        </w:r>
        <w:r>
          <w:rPr>
            <w:noProof/>
            <w:webHidden/>
          </w:rPr>
          <w:fldChar w:fldCharType="separate"/>
        </w:r>
        <w:r w:rsidR="00C63381">
          <w:rPr>
            <w:noProof/>
            <w:webHidden/>
          </w:rPr>
          <w:t>31</w:t>
        </w:r>
        <w:r>
          <w:rPr>
            <w:noProof/>
            <w:webHidden/>
          </w:rPr>
          <w:fldChar w:fldCharType="end"/>
        </w:r>
      </w:hyperlink>
    </w:p>
    <w:p w14:paraId="5853A5CF" w14:textId="5F58AED0" w:rsidR="00786008" w:rsidRDefault="00786008">
      <w:pPr>
        <w:pStyle w:val="TOC3"/>
        <w:rPr>
          <w:rFonts w:eastAsiaTheme="minorEastAsia" w:cstheme="minorBidi"/>
          <w:noProof/>
          <w:kern w:val="2"/>
          <w:sz w:val="24"/>
          <w:szCs w:val="24"/>
          <w:lang w:eastAsia="en-AU"/>
          <w14:ligatures w14:val="standardContextual"/>
        </w:rPr>
      </w:pPr>
      <w:hyperlink w:anchor="_Toc203920245" w:history="1">
        <w:r w:rsidRPr="00B93C5E">
          <w:rPr>
            <w:rStyle w:val="Hyperlink"/>
            <w:noProof/>
          </w:rPr>
          <w:t>Hazardous materials</w:t>
        </w:r>
        <w:r>
          <w:rPr>
            <w:noProof/>
            <w:webHidden/>
          </w:rPr>
          <w:tab/>
        </w:r>
        <w:r>
          <w:rPr>
            <w:noProof/>
            <w:webHidden/>
          </w:rPr>
          <w:fldChar w:fldCharType="begin"/>
        </w:r>
        <w:r>
          <w:rPr>
            <w:noProof/>
            <w:webHidden/>
          </w:rPr>
          <w:instrText xml:space="preserve"> PAGEREF _Toc203920245 \h </w:instrText>
        </w:r>
        <w:r>
          <w:rPr>
            <w:noProof/>
            <w:webHidden/>
          </w:rPr>
        </w:r>
        <w:r>
          <w:rPr>
            <w:noProof/>
            <w:webHidden/>
          </w:rPr>
          <w:fldChar w:fldCharType="separate"/>
        </w:r>
        <w:r w:rsidR="00C63381">
          <w:rPr>
            <w:noProof/>
            <w:webHidden/>
          </w:rPr>
          <w:t>31</w:t>
        </w:r>
        <w:r>
          <w:rPr>
            <w:noProof/>
            <w:webHidden/>
          </w:rPr>
          <w:fldChar w:fldCharType="end"/>
        </w:r>
      </w:hyperlink>
    </w:p>
    <w:p w14:paraId="1C0CD1C4" w14:textId="29B532AE" w:rsidR="00786008" w:rsidRDefault="00786008">
      <w:pPr>
        <w:pStyle w:val="TOC1"/>
        <w:tabs>
          <w:tab w:val="right" w:leader="dot" w:pos="9629"/>
        </w:tabs>
        <w:rPr>
          <w:rFonts w:eastAsiaTheme="minorEastAsia" w:cstheme="minorBidi"/>
          <w:b w:val="0"/>
          <w:bCs w:val="0"/>
          <w:noProof/>
          <w:kern w:val="2"/>
          <w:sz w:val="24"/>
          <w:szCs w:val="24"/>
          <w:lang w:eastAsia="en-AU"/>
          <w14:ligatures w14:val="standardContextual"/>
        </w:rPr>
      </w:pPr>
      <w:hyperlink w:anchor="_Toc203920246" w:history="1">
        <w:r w:rsidRPr="00B93C5E">
          <w:rPr>
            <w:rStyle w:val="Hyperlink"/>
            <w:noProof/>
          </w:rPr>
          <w:t>Parking, Services and Utilities</w:t>
        </w:r>
        <w:r>
          <w:rPr>
            <w:noProof/>
            <w:webHidden/>
          </w:rPr>
          <w:tab/>
        </w:r>
        <w:r>
          <w:rPr>
            <w:noProof/>
            <w:webHidden/>
          </w:rPr>
          <w:fldChar w:fldCharType="begin"/>
        </w:r>
        <w:r>
          <w:rPr>
            <w:noProof/>
            <w:webHidden/>
          </w:rPr>
          <w:instrText xml:space="preserve"> PAGEREF _Toc203920246 \h </w:instrText>
        </w:r>
        <w:r>
          <w:rPr>
            <w:noProof/>
            <w:webHidden/>
          </w:rPr>
        </w:r>
        <w:r>
          <w:rPr>
            <w:noProof/>
            <w:webHidden/>
          </w:rPr>
          <w:fldChar w:fldCharType="separate"/>
        </w:r>
        <w:r w:rsidR="00C63381">
          <w:rPr>
            <w:noProof/>
            <w:webHidden/>
          </w:rPr>
          <w:t>32</w:t>
        </w:r>
        <w:r>
          <w:rPr>
            <w:noProof/>
            <w:webHidden/>
          </w:rPr>
          <w:fldChar w:fldCharType="end"/>
        </w:r>
      </w:hyperlink>
    </w:p>
    <w:p w14:paraId="32D7FE55" w14:textId="0D98988F"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47" w:history="1">
        <w:r w:rsidRPr="00B93C5E">
          <w:rPr>
            <w:rStyle w:val="Hyperlink"/>
            <w:noProof/>
          </w:rPr>
          <w:t>Assessment Outcome 25</w:t>
        </w:r>
        <w:r>
          <w:rPr>
            <w:noProof/>
            <w:webHidden/>
          </w:rPr>
          <w:tab/>
        </w:r>
        <w:r>
          <w:rPr>
            <w:noProof/>
            <w:webHidden/>
          </w:rPr>
          <w:fldChar w:fldCharType="begin"/>
        </w:r>
        <w:r>
          <w:rPr>
            <w:noProof/>
            <w:webHidden/>
          </w:rPr>
          <w:instrText xml:space="preserve"> PAGEREF _Toc203920247 \h </w:instrText>
        </w:r>
        <w:r>
          <w:rPr>
            <w:noProof/>
            <w:webHidden/>
          </w:rPr>
        </w:r>
        <w:r>
          <w:rPr>
            <w:noProof/>
            <w:webHidden/>
          </w:rPr>
          <w:fldChar w:fldCharType="separate"/>
        </w:r>
        <w:r w:rsidR="00C63381">
          <w:rPr>
            <w:noProof/>
            <w:webHidden/>
          </w:rPr>
          <w:t>32</w:t>
        </w:r>
        <w:r>
          <w:rPr>
            <w:noProof/>
            <w:webHidden/>
          </w:rPr>
          <w:fldChar w:fldCharType="end"/>
        </w:r>
      </w:hyperlink>
    </w:p>
    <w:p w14:paraId="2344CA36" w14:textId="47225D3B" w:rsidR="00786008" w:rsidRDefault="00786008">
      <w:pPr>
        <w:pStyle w:val="TOC3"/>
        <w:rPr>
          <w:rFonts w:eastAsiaTheme="minorEastAsia" w:cstheme="minorBidi"/>
          <w:noProof/>
          <w:kern w:val="2"/>
          <w:sz w:val="24"/>
          <w:szCs w:val="24"/>
          <w:lang w:eastAsia="en-AU"/>
          <w14:ligatures w14:val="standardContextual"/>
        </w:rPr>
      </w:pPr>
      <w:hyperlink w:anchor="_Toc203920248" w:history="1">
        <w:r w:rsidRPr="00B93C5E">
          <w:rPr>
            <w:rStyle w:val="Hyperlink"/>
            <w:noProof/>
          </w:rPr>
          <w:t>Electric vehicle ready parking</w:t>
        </w:r>
        <w:r>
          <w:rPr>
            <w:noProof/>
            <w:webHidden/>
          </w:rPr>
          <w:tab/>
        </w:r>
        <w:r>
          <w:rPr>
            <w:noProof/>
            <w:webHidden/>
          </w:rPr>
          <w:fldChar w:fldCharType="begin"/>
        </w:r>
        <w:r>
          <w:rPr>
            <w:noProof/>
            <w:webHidden/>
          </w:rPr>
          <w:instrText xml:space="preserve"> PAGEREF _Toc203920248 \h </w:instrText>
        </w:r>
        <w:r>
          <w:rPr>
            <w:noProof/>
            <w:webHidden/>
          </w:rPr>
        </w:r>
        <w:r>
          <w:rPr>
            <w:noProof/>
            <w:webHidden/>
          </w:rPr>
          <w:fldChar w:fldCharType="separate"/>
        </w:r>
        <w:r w:rsidR="00C63381">
          <w:rPr>
            <w:noProof/>
            <w:webHidden/>
          </w:rPr>
          <w:t>32</w:t>
        </w:r>
        <w:r>
          <w:rPr>
            <w:noProof/>
            <w:webHidden/>
          </w:rPr>
          <w:fldChar w:fldCharType="end"/>
        </w:r>
      </w:hyperlink>
    </w:p>
    <w:p w14:paraId="210E5076" w14:textId="47135365"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49" w:history="1">
        <w:r w:rsidRPr="00B93C5E">
          <w:rPr>
            <w:rStyle w:val="Hyperlink"/>
            <w:noProof/>
          </w:rPr>
          <w:t>Assessment Outcome 26</w:t>
        </w:r>
        <w:r>
          <w:rPr>
            <w:noProof/>
            <w:webHidden/>
          </w:rPr>
          <w:tab/>
        </w:r>
        <w:r>
          <w:rPr>
            <w:noProof/>
            <w:webHidden/>
          </w:rPr>
          <w:fldChar w:fldCharType="begin"/>
        </w:r>
        <w:r>
          <w:rPr>
            <w:noProof/>
            <w:webHidden/>
          </w:rPr>
          <w:instrText xml:space="preserve"> PAGEREF _Toc203920249 \h </w:instrText>
        </w:r>
        <w:r>
          <w:rPr>
            <w:noProof/>
            <w:webHidden/>
          </w:rPr>
        </w:r>
        <w:r>
          <w:rPr>
            <w:noProof/>
            <w:webHidden/>
          </w:rPr>
          <w:fldChar w:fldCharType="separate"/>
        </w:r>
        <w:r w:rsidR="00C63381">
          <w:rPr>
            <w:noProof/>
            <w:webHidden/>
          </w:rPr>
          <w:t>32</w:t>
        </w:r>
        <w:r>
          <w:rPr>
            <w:noProof/>
            <w:webHidden/>
          </w:rPr>
          <w:fldChar w:fldCharType="end"/>
        </w:r>
      </w:hyperlink>
    </w:p>
    <w:p w14:paraId="3D318659" w14:textId="18DC8477" w:rsidR="00786008" w:rsidRDefault="00786008">
      <w:pPr>
        <w:pStyle w:val="TOC3"/>
        <w:rPr>
          <w:rFonts w:eastAsiaTheme="minorEastAsia" w:cstheme="minorBidi"/>
          <w:noProof/>
          <w:kern w:val="2"/>
          <w:sz w:val="24"/>
          <w:szCs w:val="24"/>
          <w:lang w:eastAsia="en-AU"/>
          <w14:ligatures w14:val="standardContextual"/>
        </w:rPr>
      </w:pPr>
      <w:hyperlink w:anchor="_Toc203920250" w:history="1">
        <w:r w:rsidRPr="00B93C5E">
          <w:rPr>
            <w:rStyle w:val="Hyperlink"/>
            <w:noProof/>
          </w:rPr>
          <w:t>End of trip facilities – provision of facilities</w:t>
        </w:r>
        <w:r>
          <w:rPr>
            <w:noProof/>
            <w:webHidden/>
          </w:rPr>
          <w:tab/>
        </w:r>
        <w:r>
          <w:rPr>
            <w:noProof/>
            <w:webHidden/>
          </w:rPr>
          <w:fldChar w:fldCharType="begin"/>
        </w:r>
        <w:r>
          <w:rPr>
            <w:noProof/>
            <w:webHidden/>
          </w:rPr>
          <w:instrText xml:space="preserve"> PAGEREF _Toc203920250 \h </w:instrText>
        </w:r>
        <w:r>
          <w:rPr>
            <w:noProof/>
            <w:webHidden/>
          </w:rPr>
        </w:r>
        <w:r>
          <w:rPr>
            <w:noProof/>
            <w:webHidden/>
          </w:rPr>
          <w:fldChar w:fldCharType="separate"/>
        </w:r>
        <w:r w:rsidR="00C63381">
          <w:rPr>
            <w:noProof/>
            <w:webHidden/>
          </w:rPr>
          <w:t>32</w:t>
        </w:r>
        <w:r>
          <w:rPr>
            <w:noProof/>
            <w:webHidden/>
          </w:rPr>
          <w:fldChar w:fldCharType="end"/>
        </w:r>
      </w:hyperlink>
    </w:p>
    <w:p w14:paraId="2FFBE91D" w14:textId="4B7743E4"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251" w:history="1">
        <w:r w:rsidRPr="00B93C5E">
          <w:rPr>
            <w:rStyle w:val="Hyperlink"/>
            <w:noProof/>
          </w:rPr>
          <w:t>Table 12: End of trip facilities – bicycle provision rates</w:t>
        </w:r>
        <w:r>
          <w:rPr>
            <w:noProof/>
            <w:webHidden/>
          </w:rPr>
          <w:tab/>
        </w:r>
        <w:r>
          <w:rPr>
            <w:noProof/>
            <w:webHidden/>
          </w:rPr>
          <w:fldChar w:fldCharType="begin"/>
        </w:r>
        <w:r>
          <w:rPr>
            <w:noProof/>
            <w:webHidden/>
          </w:rPr>
          <w:instrText xml:space="preserve"> PAGEREF _Toc203920251 \h </w:instrText>
        </w:r>
        <w:r>
          <w:rPr>
            <w:noProof/>
            <w:webHidden/>
          </w:rPr>
        </w:r>
        <w:r>
          <w:rPr>
            <w:noProof/>
            <w:webHidden/>
          </w:rPr>
          <w:fldChar w:fldCharType="separate"/>
        </w:r>
        <w:r w:rsidR="00C63381">
          <w:rPr>
            <w:noProof/>
            <w:webHidden/>
          </w:rPr>
          <w:t>33</w:t>
        </w:r>
        <w:r>
          <w:rPr>
            <w:noProof/>
            <w:webHidden/>
          </w:rPr>
          <w:fldChar w:fldCharType="end"/>
        </w:r>
      </w:hyperlink>
    </w:p>
    <w:p w14:paraId="6E2ABCC6" w14:textId="41FE68FF" w:rsidR="00786008" w:rsidRDefault="00786008">
      <w:pPr>
        <w:pStyle w:val="TOC3"/>
        <w:rPr>
          <w:rFonts w:eastAsiaTheme="minorEastAsia" w:cstheme="minorBidi"/>
          <w:noProof/>
          <w:kern w:val="2"/>
          <w:sz w:val="24"/>
          <w:szCs w:val="24"/>
          <w:lang w:eastAsia="en-AU"/>
          <w14:ligatures w14:val="standardContextual"/>
        </w:rPr>
      </w:pPr>
      <w:hyperlink w:anchor="_Toc203920252" w:history="1">
        <w:r w:rsidRPr="00B93C5E">
          <w:rPr>
            <w:rStyle w:val="Hyperlink"/>
            <w:noProof/>
          </w:rPr>
          <w:t>End of trip facilities – design requirements of facilities</w:t>
        </w:r>
        <w:r>
          <w:rPr>
            <w:noProof/>
            <w:webHidden/>
          </w:rPr>
          <w:tab/>
        </w:r>
        <w:r>
          <w:rPr>
            <w:noProof/>
            <w:webHidden/>
          </w:rPr>
          <w:fldChar w:fldCharType="begin"/>
        </w:r>
        <w:r>
          <w:rPr>
            <w:noProof/>
            <w:webHidden/>
          </w:rPr>
          <w:instrText xml:space="preserve"> PAGEREF _Toc203920252 \h </w:instrText>
        </w:r>
        <w:r>
          <w:rPr>
            <w:noProof/>
            <w:webHidden/>
          </w:rPr>
        </w:r>
        <w:r>
          <w:rPr>
            <w:noProof/>
            <w:webHidden/>
          </w:rPr>
          <w:fldChar w:fldCharType="separate"/>
        </w:r>
        <w:r w:rsidR="00C63381">
          <w:rPr>
            <w:noProof/>
            <w:webHidden/>
          </w:rPr>
          <w:t>33</w:t>
        </w:r>
        <w:r>
          <w:rPr>
            <w:noProof/>
            <w:webHidden/>
          </w:rPr>
          <w:fldChar w:fldCharType="end"/>
        </w:r>
      </w:hyperlink>
    </w:p>
    <w:p w14:paraId="7898DD74" w14:textId="4DDB4340"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53" w:history="1">
        <w:r w:rsidRPr="00B93C5E">
          <w:rPr>
            <w:rStyle w:val="Hyperlink"/>
            <w:noProof/>
          </w:rPr>
          <w:t>Assessment Outcome 27</w:t>
        </w:r>
        <w:r>
          <w:rPr>
            <w:noProof/>
            <w:webHidden/>
          </w:rPr>
          <w:tab/>
        </w:r>
        <w:r>
          <w:rPr>
            <w:noProof/>
            <w:webHidden/>
          </w:rPr>
          <w:fldChar w:fldCharType="begin"/>
        </w:r>
        <w:r>
          <w:rPr>
            <w:noProof/>
            <w:webHidden/>
          </w:rPr>
          <w:instrText xml:space="preserve"> PAGEREF _Toc203920253 \h </w:instrText>
        </w:r>
        <w:r>
          <w:rPr>
            <w:noProof/>
            <w:webHidden/>
          </w:rPr>
        </w:r>
        <w:r>
          <w:rPr>
            <w:noProof/>
            <w:webHidden/>
          </w:rPr>
          <w:fldChar w:fldCharType="separate"/>
        </w:r>
        <w:r w:rsidR="00C63381">
          <w:rPr>
            <w:noProof/>
            <w:webHidden/>
          </w:rPr>
          <w:t>34</w:t>
        </w:r>
        <w:r>
          <w:rPr>
            <w:noProof/>
            <w:webHidden/>
          </w:rPr>
          <w:fldChar w:fldCharType="end"/>
        </w:r>
      </w:hyperlink>
    </w:p>
    <w:p w14:paraId="1B74B024" w14:textId="44207D19" w:rsidR="00786008" w:rsidRDefault="00786008">
      <w:pPr>
        <w:pStyle w:val="TOC3"/>
        <w:rPr>
          <w:rFonts w:eastAsiaTheme="minorEastAsia" w:cstheme="minorBidi"/>
          <w:noProof/>
          <w:kern w:val="2"/>
          <w:sz w:val="24"/>
          <w:szCs w:val="24"/>
          <w:lang w:eastAsia="en-AU"/>
          <w14:ligatures w14:val="standardContextual"/>
        </w:rPr>
      </w:pPr>
      <w:hyperlink w:anchor="_Toc203920254" w:history="1">
        <w:r w:rsidRPr="00B93C5E">
          <w:rPr>
            <w:rStyle w:val="Hyperlink"/>
            <w:noProof/>
          </w:rPr>
          <w:t>Number of car parking spaces</w:t>
        </w:r>
        <w:r>
          <w:rPr>
            <w:noProof/>
            <w:webHidden/>
          </w:rPr>
          <w:tab/>
        </w:r>
        <w:r>
          <w:rPr>
            <w:noProof/>
            <w:webHidden/>
          </w:rPr>
          <w:fldChar w:fldCharType="begin"/>
        </w:r>
        <w:r>
          <w:rPr>
            <w:noProof/>
            <w:webHidden/>
          </w:rPr>
          <w:instrText xml:space="preserve"> PAGEREF _Toc203920254 \h </w:instrText>
        </w:r>
        <w:r>
          <w:rPr>
            <w:noProof/>
            <w:webHidden/>
          </w:rPr>
        </w:r>
        <w:r>
          <w:rPr>
            <w:noProof/>
            <w:webHidden/>
          </w:rPr>
          <w:fldChar w:fldCharType="separate"/>
        </w:r>
        <w:r w:rsidR="00C63381">
          <w:rPr>
            <w:noProof/>
            <w:webHidden/>
          </w:rPr>
          <w:t>34</w:t>
        </w:r>
        <w:r>
          <w:rPr>
            <w:noProof/>
            <w:webHidden/>
          </w:rPr>
          <w:fldChar w:fldCharType="end"/>
        </w:r>
      </w:hyperlink>
    </w:p>
    <w:p w14:paraId="66961870" w14:textId="248F8107" w:rsidR="00786008" w:rsidRDefault="00786008">
      <w:pPr>
        <w:pStyle w:val="TOC3"/>
        <w:rPr>
          <w:rFonts w:eastAsiaTheme="minorEastAsia" w:cstheme="minorBidi"/>
          <w:noProof/>
          <w:kern w:val="2"/>
          <w:sz w:val="24"/>
          <w:szCs w:val="24"/>
          <w:lang w:eastAsia="en-AU"/>
          <w14:ligatures w14:val="standardContextual"/>
        </w:rPr>
      </w:pPr>
      <w:hyperlink w:anchor="_Toc203920255" w:history="1">
        <w:r w:rsidRPr="00B93C5E">
          <w:rPr>
            <w:rStyle w:val="Hyperlink"/>
            <w:noProof/>
          </w:rPr>
          <w:t>Accessible car parking spaces</w:t>
        </w:r>
        <w:r>
          <w:rPr>
            <w:noProof/>
            <w:webHidden/>
          </w:rPr>
          <w:tab/>
        </w:r>
        <w:r>
          <w:rPr>
            <w:noProof/>
            <w:webHidden/>
          </w:rPr>
          <w:fldChar w:fldCharType="begin"/>
        </w:r>
        <w:r>
          <w:rPr>
            <w:noProof/>
            <w:webHidden/>
          </w:rPr>
          <w:instrText xml:space="preserve"> PAGEREF _Toc203920255 \h </w:instrText>
        </w:r>
        <w:r>
          <w:rPr>
            <w:noProof/>
            <w:webHidden/>
          </w:rPr>
        </w:r>
        <w:r>
          <w:rPr>
            <w:noProof/>
            <w:webHidden/>
          </w:rPr>
          <w:fldChar w:fldCharType="separate"/>
        </w:r>
        <w:r w:rsidR="00C63381">
          <w:rPr>
            <w:noProof/>
            <w:webHidden/>
          </w:rPr>
          <w:t>34</w:t>
        </w:r>
        <w:r>
          <w:rPr>
            <w:noProof/>
            <w:webHidden/>
          </w:rPr>
          <w:fldChar w:fldCharType="end"/>
        </w:r>
      </w:hyperlink>
    </w:p>
    <w:p w14:paraId="273465D8" w14:textId="6289370D" w:rsidR="00786008" w:rsidRDefault="00786008">
      <w:pPr>
        <w:pStyle w:val="TOC3"/>
        <w:rPr>
          <w:rFonts w:eastAsiaTheme="minorEastAsia" w:cstheme="minorBidi"/>
          <w:noProof/>
          <w:kern w:val="2"/>
          <w:sz w:val="24"/>
          <w:szCs w:val="24"/>
          <w:lang w:eastAsia="en-AU"/>
          <w14:ligatures w14:val="standardContextual"/>
        </w:rPr>
      </w:pPr>
      <w:hyperlink w:anchor="_Toc203920256" w:history="1">
        <w:r w:rsidRPr="00B93C5E">
          <w:rPr>
            <w:rStyle w:val="Hyperlink"/>
            <w:noProof/>
          </w:rPr>
          <w:t>Location of car parking spaces</w:t>
        </w:r>
        <w:r>
          <w:rPr>
            <w:noProof/>
            <w:webHidden/>
          </w:rPr>
          <w:tab/>
        </w:r>
        <w:r>
          <w:rPr>
            <w:noProof/>
            <w:webHidden/>
          </w:rPr>
          <w:fldChar w:fldCharType="begin"/>
        </w:r>
        <w:r>
          <w:rPr>
            <w:noProof/>
            <w:webHidden/>
          </w:rPr>
          <w:instrText xml:space="preserve"> PAGEREF _Toc203920256 \h </w:instrText>
        </w:r>
        <w:r>
          <w:rPr>
            <w:noProof/>
            <w:webHidden/>
          </w:rPr>
        </w:r>
        <w:r>
          <w:rPr>
            <w:noProof/>
            <w:webHidden/>
          </w:rPr>
          <w:fldChar w:fldCharType="separate"/>
        </w:r>
        <w:r w:rsidR="00C63381">
          <w:rPr>
            <w:noProof/>
            <w:webHidden/>
          </w:rPr>
          <w:t>34</w:t>
        </w:r>
        <w:r>
          <w:rPr>
            <w:noProof/>
            <w:webHidden/>
          </w:rPr>
          <w:fldChar w:fldCharType="end"/>
        </w:r>
      </w:hyperlink>
    </w:p>
    <w:p w14:paraId="2033CB30" w14:textId="59520C41" w:rsidR="00786008" w:rsidRDefault="00786008">
      <w:pPr>
        <w:pStyle w:val="TOC3"/>
        <w:rPr>
          <w:rFonts w:eastAsiaTheme="minorEastAsia" w:cstheme="minorBidi"/>
          <w:noProof/>
          <w:kern w:val="2"/>
          <w:sz w:val="24"/>
          <w:szCs w:val="24"/>
          <w:lang w:eastAsia="en-AU"/>
          <w14:ligatures w14:val="standardContextual"/>
        </w:rPr>
      </w:pPr>
      <w:hyperlink w:anchor="_Toc203920257" w:history="1">
        <w:r w:rsidRPr="00B93C5E">
          <w:rPr>
            <w:rStyle w:val="Hyperlink"/>
            <w:noProof/>
          </w:rPr>
          <w:t>Safety</w:t>
        </w:r>
        <w:r>
          <w:rPr>
            <w:noProof/>
            <w:webHidden/>
          </w:rPr>
          <w:tab/>
        </w:r>
        <w:r>
          <w:rPr>
            <w:noProof/>
            <w:webHidden/>
          </w:rPr>
          <w:fldChar w:fldCharType="begin"/>
        </w:r>
        <w:r>
          <w:rPr>
            <w:noProof/>
            <w:webHidden/>
          </w:rPr>
          <w:instrText xml:space="preserve"> PAGEREF _Toc203920257 \h </w:instrText>
        </w:r>
        <w:r>
          <w:rPr>
            <w:noProof/>
            <w:webHidden/>
          </w:rPr>
        </w:r>
        <w:r>
          <w:rPr>
            <w:noProof/>
            <w:webHidden/>
          </w:rPr>
          <w:fldChar w:fldCharType="separate"/>
        </w:r>
        <w:r w:rsidR="00C63381">
          <w:rPr>
            <w:noProof/>
            <w:webHidden/>
          </w:rPr>
          <w:t>34</w:t>
        </w:r>
        <w:r>
          <w:rPr>
            <w:noProof/>
            <w:webHidden/>
          </w:rPr>
          <w:fldChar w:fldCharType="end"/>
        </w:r>
      </w:hyperlink>
    </w:p>
    <w:p w14:paraId="7E06C15B" w14:textId="77C79AFF" w:rsidR="00786008" w:rsidRDefault="00786008">
      <w:pPr>
        <w:pStyle w:val="TOC3"/>
        <w:rPr>
          <w:rFonts w:eastAsiaTheme="minorEastAsia" w:cstheme="minorBidi"/>
          <w:noProof/>
          <w:kern w:val="2"/>
          <w:sz w:val="24"/>
          <w:szCs w:val="24"/>
          <w:lang w:eastAsia="en-AU"/>
          <w14:ligatures w14:val="standardContextual"/>
        </w:rPr>
      </w:pPr>
      <w:hyperlink w:anchor="_Toc203920258" w:history="1">
        <w:r w:rsidRPr="00B93C5E">
          <w:rPr>
            <w:rStyle w:val="Hyperlink"/>
            <w:noProof/>
          </w:rPr>
          <w:t>Basement car parking</w:t>
        </w:r>
        <w:r>
          <w:rPr>
            <w:noProof/>
            <w:webHidden/>
          </w:rPr>
          <w:tab/>
        </w:r>
        <w:r>
          <w:rPr>
            <w:noProof/>
            <w:webHidden/>
          </w:rPr>
          <w:fldChar w:fldCharType="begin"/>
        </w:r>
        <w:r>
          <w:rPr>
            <w:noProof/>
            <w:webHidden/>
          </w:rPr>
          <w:instrText xml:space="preserve"> PAGEREF _Toc203920258 \h </w:instrText>
        </w:r>
        <w:r>
          <w:rPr>
            <w:noProof/>
            <w:webHidden/>
          </w:rPr>
        </w:r>
        <w:r>
          <w:rPr>
            <w:noProof/>
            <w:webHidden/>
          </w:rPr>
          <w:fldChar w:fldCharType="separate"/>
        </w:r>
        <w:r w:rsidR="00C63381">
          <w:rPr>
            <w:noProof/>
            <w:webHidden/>
          </w:rPr>
          <w:t>34</w:t>
        </w:r>
        <w:r>
          <w:rPr>
            <w:noProof/>
            <w:webHidden/>
          </w:rPr>
          <w:fldChar w:fldCharType="end"/>
        </w:r>
      </w:hyperlink>
    </w:p>
    <w:p w14:paraId="6434C6DA" w14:textId="62B1AED2" w:rsidR="00786008" w:rsidRDefault="00786008">
      <w:pPr>
        <w:pStyle w:val="TOC3"/>
        <w:rPr>
          <w:rFonts w:eastAsiaTheme="minorEastAsia" w:cstheme="minorBidi"/>
          <w:noProof/>
          <w:kern w:val="2"/>
          <w:sz w:val="24"/>
          <w:szCs w:val="24"/>
          <w:lang w:eastAsia="en-AU"/>
          <w14:ligatures w14:val="standardContextual"/>
        </w:rPr>
      </w:pPr>
      <w:hyperlink w:anchor="_Toc203920259" w:history="1">
        <w:r w:rsidRPr="00B93C5E">
          <w:rPr>
            <w:rStyle w:val="Hyperlink"/>
            <w:noProof/>
          </w:rPr>
          <w:t>Garage and carport openings</w:t>
        </w:r>
        <w:r>
          <w:rPr>
            <w:noProof/>
            <w:webHidden/>
          </w:rPr>
          <w:tab/>
        </w:r>
        <w:r>
          <w:rPr>
            <w:noProof/>
            <w:webHidden/>
          </w:rPr>
          <w:fldChar w:fldCharType="begin"/>
        </w:r>
        <w:r>
          <w:rPr>
            <w:noProof/>
            <w:webHidden/>
          </w:rPr>
          <w:instrText xml:space="preserve"> PAGEREF _Toc203920259 \h </w:instrText>
        </w:r>
        <w:r>
          <w:rPr>
            <w:noProof/>
            <w:webHidden/>
          </w:rPr>
        </w:r>
        <w:r>
          <w:rPr>
            <w:noProof/>
            <w:webHidden/>
          </w:rPr>
          <w:fldChar w:fldCharType="separate"/>
        </w:r>
        <w:r w:rsidR="00C63381">
          <w:rPr>
            <w:noProof/>
            <w:webHidden/>
          </w:rPr>
          <w:t>34</w:t>
        </w:r>
        <w:r>
          <w:rPr>
            <w:noProof/>
            <w:webHidden/>
          </w:rPr>
          <w:fldChar w:fldCharType="end"/>
        </w:r>
      </w:hyperlink>
    </w:p>
    <w:p w14:paraId="57BD90B4" w14:textId="0CA53C46" w:rsidR="00786008" w:rsidRDefault="00786008">
      <w:pPr>
        <w:pStyle w:val="TOC3"/>
        <w:rPr>
          <w:rFonts w:eastAsiaTheme="minorEastAsia" w:cstheme="minorBidi"/>
          <w:noProof/>
          <w:kern w:val="2"/>
          <w:sz w:val="24"/>
          <w:szCs w:val="24"/>
          <w:lang w:eastAsia="en-AU"/>
          <w14:ligatures w14:val="standardContextual"/>
        </w:rPr>
      </w:pPr>
      <w:hyperlink w:anchor="_Toc203920260" w:history="1">
        <w:r w:rsidRPr="00B93C5E">
          <w:rPr>
            <w:rStyle w:val="Hyperlink"/>
            <w:noProof/>
          </w:rPr>
          <w:t>Dimensions of car parking spaces - single dwelling</w:t>
        </w:r>
        <w:r>
          <w:rPr>
            <w:noProof/>
            <w:webHidden/>
          </w:rPr>
          <w:tab/>
        </w:r>
        <w:r>
          <w:rPr>
            <w:noProof/>
            <w:webHidden/>
          </w:rPr>
          <w:fldChar w:fldCharType="begin"/>
        </w:r>
        <w:r>
          <w:rPr>
            <w:noProof/>
            <w:webHidden/>
          </w:rPr>
          <w:instrText xml:space="preserve"> PAGEREF _Toc203920260 \h </w:instrText>
        </w:r>
        <w:r>
          <w:rPr>
            <w:noProof/>
            <w:webHidden/>
          </w:rPr>
        </w:r>
        <w:r>
          <w:rPr>
            <w:noProof/>
            <w:webHidden/>
          </w:rPr>
          <w:fldChar w:fldCharType="separate"/>
        </w:r>
        <w:r w:rsidR="00C63381">
          <w:rPr>
            <w:noProof/>
            <w:webHidden/>
          </w:rPr>
          <w:t>35</w:t>
        </w:r>
        <w:r>
          <w:rPr>
            <w:noProof/>
            <w:webHidden/>
          </w:rPr>
          <w:fldChar w:fldCharType="end"/>
        </w:r>
      </w:hyperlink>
    </w:p>
    <w:p w14:paraId="1E653EBB" w14:textId="13F1F460" w:rsidR="00786008" w:rsidRDefault="00786008">
      <w:pPr>
        <w:pStyle w:val="TOC3"/>
        <w:rPr>
          <w:rFonts w:eastAsiaTheme="minorEastAsia" w:cstheme="minorBidi"/>
          <w:noProof/>
          <w:kern w:val="2"/>
          <w:sz w:val="24"/>
          <w:szCs w:val="24"/>
          <w:lang w:eastAsia="en-AU"/>
          <w14:ligatures w14:val="standardContextual"/>
        </w:rPr>
      </w:pPr>
      <w:hyperlink w:anchor="_Toc203920261" w:history="1">
        <w:r w:rsidRPr="00B93C5E">
          <w:rPr>
            <w:rStyle w:val="Hyperlink"/>
            <w:noProof/>
          </w:rPr>
          <w:t>Access for car parking spaces – single dwelling</w:t>
        </w:r>
        <w:r>
          <w:rPr>
            <w:noProof/>
            <w:webHidden/>
          </w:rPr>
          <w:tab/>
        </w:r>
        <w:r>
          <w:rPr>
            <w:noProof/>
            <w:webHidden/>
          </w:rPr>
          <w:fldChar w:fldCharType="begin"/>
        </w:r>
        <w:r>
          <w:rPr>
            <w:noProof/>
            <w:webHidden/>
          </w:rPr>
          <w:instrText xml:space="preserve"> PAGEREF _Toc203920261 \h </w:instrText>
        </w:r>
        <w:r>
          <w:rPr>
            <w:noProof/>
            <w:webHidden/>
          </w:rPr>
        </w:r>
        <w:r>
          <w:rPr>
            <w:noProof/>
            <w:webHidden/>
          </w:rPr>
          <w:fldChar w:fldCharType="separate"/>
        </w:r>
        <w:r w:rsidR="00C63381">
          <w:rPr>
            <w:noProof/>
            <w:webHidden/>
          </w:rPr>
          <w:t>35</w:t>
        </w:r>
        <w:r>
          <w:rPr>
            <w:noProof/>
            <w:webHidden/>
          </w:rPr>
          <w:fldChar w:fldCharType="end"/>
        </w:r>
      </w:hyperlink>
    </w:p>
    <w:p w14:paraId="2D2450A5" w14:textId="5365516C" w:rsidR="00786008" w:rsidRDefault="00786008">
      <w:pPr>
        <w:pStyle w:val="TOC3"/>
        <w:rPr>
          <w:rFonts w:eastAsiaTheme="minorEastAsia" w:cstheme="minorBidi"/>
          <w:noProof/>
          <w:kern w:val="2"/>
          <w:sz w:val="24"/>
          <w:szCs w:val="24"/>
          <w:lang w:eastAsia="en-AU"/>
          <w14:ligatures w14:val="standardContextual"/>
        </w:rPr>
      </w:pPr>
      <w:hyperlink w:anchor="_Toc203920262" w:history="1">
        <w:r w:rsidRPr="00B93C5E">
          <w:rPr>
            <w:rStyle w:val="Hyperlink"/>
            <w:noProof/>
          </w:rPr>
          <w:t>Dimensions and access for car parking spaces – multi-unit housing</w:t>
        </w:r>
        <w:r>
          <w:rPr>
            <w:noProof/>
            <w:webHidden/>
          </w:rPr>
          <w:tab/>
        </w:r>
        <w:r>
          <w:rPr>
            <w:noProof/>
            <w:webHidden/>
          </w:rPr>
          <w:fldChar w:fldCharType="begin"/>
        </w:r>
        <w:r>
          <w:rPr>
            <w:noProof/>
            <w:webHidden/>
          </w:rPr>
          <w:instrText xml:space="preserve"> PAGEREF _Toc203920262 \h </w:instrText>
        </w:r>
        <w:r>
          <w:rPr>
            <w:noProof/>
            <w:webHidden/>
          </w:rPr>
        </w:r>
        <w:r>
          <w:rPr>
            <w:noProof/>
            <w:webHidden/>
          </w:rPr>
          <w:fldChar w:fldCharType="separate"/>
        </w:r>
        <w:r w:rsidR="00C63381">
          <w:rPr>
            <w:noProof/>
            <w:webHidden/>
          </w:rPr>
          <w:t>35</w:t>
        </w:r>
        <w:r>
          <w:rPr>
            <w:noProof/>
            <w:webHidden/>
          </w:rPr>
          <w:fldChar w:fldCharType="end"/>
        </w:r>
      </w:hyperlink>
    </w:p>
    <w:p w14:paraId="65369312" w14:textId="7A42E8F5" w:rsidR="00786008" w:rsidRDefault="00786008">
      <w:pPr>
        <w:pStyle w:val="TOC3"/>
        <w:rPr>
          <w:rFonts w:eastAsiaTheme="minorEastAsia" w:cstheme="minorBidi"/>
          <w:noProof/>
          <w:kern w:val="2"/>
          <w:sz w:val="24"/>
          <w:szCs w:val="24"/>
          <w:lang w:eastAsia="en-AU"/>
          <w14:ligatures w14:val="standardContextual"/>
        </w:rPr>
      </w:pPr>
      <w:hyperlink w:anchor="_Toc203920263" w:history="1">
        <w:r w:rsidRPr="00B93C5E">
          <w:rPr>
            <w:rStyle w:val="Hyperlink"/>
            <w:noProof/>
          </w:rPr>
          <w:t>Verge crossings</w:t>
        </w:r>
        <w:r>
          <w:rPr>
            <w:noProof/>
            <w:webHidden/>
          </w:rPr>
          <w:tab/>
        </w:r>
        <w:r>
          <w:rPr>
            <w:noProof/>
            <w:webHidden/>
          </w:rPr>
          <w:fldChar w:fldCharType="begin"/>
        </w:r>
        <w:r>
          <w:rPr>
            <w:noProof/>
            <w:webHidden/>
          </w:rPr>
          <w:instrText xml:space="preserve"> PAGEREF _Toc203920263 \h </w:instrText>
        </w:r>
        <w:r>
          <w:rPr>
            <w:noProof/>
            <w:webHidden/>
          </w:rPr>
        </w:r>
        <w:r>
          <w:rPr>
            <w:noProof/>
            <w:webHidden/>
          </w:rPr>
          <w:fldChar w:fldCharType="separate"/>
        </w:r>
        <w:r w:rsidR="00C63381">
          <w:rPr>
            <w:noProof/>
            <w:webHidden/>
          </w:rPr>
          <w:t>35</w:t>
        </w:r>
        <w:r>
          <w:rPr>
            <w:noProof/>
            <w:webHidden/>
          </w:rPr>
          <w:fldChar w:fldCharType="end"/>
        </w:r>
      </w:hyperlink>
    </w:p>
    <w:p w14:paraId="79B4FE2A" w14:textId="5AEA514F" w:rsidR="00786008" w:rsidRDefault="00786008">
      <w:pPr>
        <w:pStyle w:val="TOC3"/>
        <w:rPr>
          <w:rFonts w:eastAsiaTheme="minorEastAsia" w:cstheme="minorBidi"/>
          <w:noProof/>
          <w:kern w:val="2"/>
          <w:sz w:val="24"/>
          <w:szCs w:val="24"/>
          <w:lang w:eastAsia="en-AU"/>
          <w14:ligatures w14:val="standardContextual"/>
        </w:rPr>
      </w:pPr>
      <w:hyperlink w:anchor="_Toc203920264" w:history="1">
        <w:r w:rsidRPr="00B93C5E">
          <w:rPr>
            <w:rStyle w:val="Hyperlink"/>
            <w:noProof/>
          </w:rPr>
          <w:t>Internal driveways – multi-unit housing</w:t>
        </w:r>
        <w:r>
          <w:rPr>
            <w:noProof/>
            <w:webHidden/>
          </w:rPr>
          <w:tab/>
        </w:r>
        <w:r>
          <w:rPr>
            <w:noProof/>
            <w:webHidden/>
          </w:rPr>
          <w:fldChar w:fldCharType="begin"/>
        </w:r>
        <w:r>
          <w:rPr>
            <w:noProof/>
            <w:webHidden/>
          </w:rPr>
          <w:instrText xml:space="preserve"> PAGEREF _Toc203920264 \h </w:instrText>
        </w:r>
        <w:r>
          <w:rPr>
            <w:noProof/>
            <w:webHidden/>
          </w:rPr>
        </w:r>
        <w:r>
          <w:rPr>
            <w:noProof/>
            <w:webHidden/>
          </w:rPr>
          <w:fldChar w:fldCharType="separate"/>
        </w:r>
        <w:r w:rsidR="00C63381">
          <w:rPr>
            <w:noProof/>
            <w:webHidden/>
          </w:rPr>
          <w:t>35</w:t>
        </w:r>
        <w:r>
          <w:rPr>
            <w:noProof/>
            <w:webHidden/>
          </w:rPr>
          <w:fldChar w:fldCharType="end"/>
        </w:r>
      </w:hyperlink>
    </w:p>
    <w:p w14:paraId="2F878F4A" w14:textId="6BE909D6"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265" w:history="1">
        <w:r w:rsidRPr="00B93C5E">
          <w:rPr>
            <w:rStyle w:val="Hyperlink"/>
            <w:noProof/>
          </w:rPr>
          <w:t>Table 13: Parking provision rates for residential zones</w:t>
        </w:r>
        <w:r>
          <w:rPr>
            <w:noProof/>
            <w:webHidden/>
          </w:rPr>
          <w:tab/>
        </w:r>
        <w:r>
          <w:rPr>
            <w:noProof/>
            <w:webHidden/>
          </w:rPr>
          <w:fldChar w:fldCharType="begin"/>
        </w:r>
        <w:r>
          <w:rPr>
            <w:noProof/>
            <w:webHidden/>
          </w:rPr>
          <w:instrText xml:space="preserve"> PAGEREF _Toc203920265 \h </w:instrText>
        </w:r>
        <w:r>
          <w:rPr>
            <w:noProof/>
            <w:webHidden/>
          </w:rPr>
        </w:r>
        <w:r>
          <w:rPr>
            <w:noProof/>
            <w:webHidden/>
          </w:rPr>
          <w:fldChar w:fldCharType="separate"/>
        </w:r>
        <w:r w:rsidR="00C63381">
          <w:rPr>
            <w:noProof/>
            <w:webHidden/>
          </w:rPr>
          <w:t>36</w:t>
        </w:r>
        <w:r>
          <w:rPr>
            <w:noProof/>
            <w:webHidden/>
          </w:rPr>
          <w:fldChar w:fldCharType="end"/>
        </w:r>
      </w:hyperlink>
    </w:p>
    <w:p w14:paraId="7E90D170" w14:textId="26D31DC0" w:rsidR="00786008" w:rsidRDefault="00786008">
      <w:pPr>
        <w:pStyle w:val="TOC4"/>
        <w:tabs>
          <w:tab w:val="right" w:leader="dot" w:pos="9629"/>
        </w:tabs>
        <w:rPr>
          <w:rFonts w:eastAsiaTheme="minorEastAsia" w:cstheme="minorBidi"/>
          <w:noProof/>
          <w:kern w:val="2"/>
          <w:sz w:val="24"/>
          <w:szCs w:val="24"/>
          <w:lang w:eastAsia="en-AU"/>
          <w14:ligatures w14:val="standardContextual"/>
        </w:rPr>
      </w:pPr>
      <w:hyperlink w:anchor="_Toc203920266" w:history="1">
        <w:r w:rsidRPr="00B93C5E">
          <w:rPr>
            <w:rStyle w:val="Hyperlink"/>
            <w:noProof/>
          </w:rPr>
          <w:t>Table 14: Parking locational requirements</w:t>
        </w:r>
        <w:r>
          <w:rPr>
            <w:noProof/>
            <w:webHidden/>
          </w:rPr>
          <w:tab/>
        </w:r>
        <w:r>
          <w:rPr>
            <w:noProof/>
            <w:webHidden/>
          </w:rPr>
          <w:fldChar w:fldCharType="begin"/>
        </w:r>
        <w:r>
          <w:rPr>
            <w:noProof/>
            <w:webHidden/>
          </w:rPr>
          <w:instrText xml:space="preserve"> PAGEREF _Toc203920266 \h </w:instrText>
        </w:r>
        <w:r>
          <w:rPr>
            <w:noProof/>
            <w:webHidden/>
          </w:rPr>
        </w:r>
        <w:r>
          <w:rPr>
            <w:noProof/>
            <w:webHidden/>
          </w:rPr>
          <w:fldChar w:fldCharType="separate"/>
        </w:r>
        <w:r w:rsidR="00C63381">
          <w:rPr>
            <w:noProof/>
            <w:webHidden/>
          </w:rPr>
          <w:t>37</w:t>
        </w:r>
        <w:r>
          <w:rPr>
            <w:noProof/>
            <w:webHidden/>
          </w:rPr>
          <w:fldChar w:fldCharType="end"/>
        </w:r>
      </w:hyperlink>
    </w:p>
    <w:p w14:paraId="14BFA170" w14:textId="1F6EF867"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67" w:history="1">
        <w:r w:rsidRPr="00B93C5E">
          <w:rPr>
            <w:rStyle w:val="Hyperlink"/>
            <w:noProof/>
          </w:rPr>
          <w:t>Assessment Outcome 28</w:t>
        </w:r>
        <w:r>
          <w:rPr>
            <w:noProof/>
            <w:webHidden/>
          </w:rPr>
          <w:tab/>
        </w:r>
        <w:r>
          <w:rPr>
            <w:noProof/>
            <w:webHidden/>
          </w:rPr>
          <w:fldChar w:fldCharType="begin"/>
        </w:r>
        <w:r>
          <w:rPr>
            <w:noProof/>
            <w:webHidden/>
          </w:rPr>
          <w:instrText xml:space="preserve"> PAGEREF _Toc203920267 \h </w:instrText>
        </w:r>
        <w:r>
          <w:rPr>
            <w:noProof/>
            <w:webHidden/>
          </w:rPr>
        </w:r>
        <w:r>
          <w:rPr>
            <w:noProof/>
            <w:webHidden/>
          </w:rPr>
          <w:fldChar w:fldCharType="separate"/>
        </w:r>
        <w:r w:rsidR="00C63381">
          <w:rPr>
            <w:noProof/>
            <w:webHidden/>
          </w:rPr>
          <w:t>37</w:t>
        </w:r>
        <w:r>
          <w:rPr>
            <w:noProof/>
            <w:webHidden/>
          </w:rPr>
          <w:fldChar w:fldCharType="end"/>
        </w:r>
      </w:hyperlink>
    </w:p>
    <w:p w14:paraId="16A100F5" w14:textId="49499FB6" w:rsidR="00786008" w:rsidRDefault="00786008">
      <w:pPr>
        <w:pStyle w:val="TOC3"/>
        <w:rPr>
          <w:rFonts w:eastAsiaTheme="minorEastAsia" w:cstheme="minorBidi"/>
          <w:noProof/>
          <w:kern w:val="2"/>
          <w:sz w:val="24"/>
          <w:szCs w:val="24"/>
          <w:lang w:eastAsia="en-AU"/>
          <w14:ligatures w14:val="standardContextual"/>
        </w:rPr>
      </w:pPr>
      <w:hyperlink w:anchor="_Toc203920268" w:history="1">
        <w:r w:rsidRPr="00B93C5E">
          <w:rPr>
            <w:rStyle w:val="Hyperlink"/>
            <w:noProof/>
          </w:rPr>
          <w:t>Waste facilities – multi-unit housing</w:t>
        </w:r>
        <w:r>
          <w:rPr>
            <w:noProof/>
            <w:webHidden/>
          </w:rPr>
          <w:tab/>
        </w:r>
        <w:r>
          <w:rPr>
            <w:noProof/>
            <w:webHidden/>
          </w:rPr>
          <w:fldChar w:fldCharType="begin"/>
        </w:r>
        <w:r>
          <w:rPr>
            <w:noProof/>
            <w:webHidden/>
          </w:rPr>
          <w:instrText xml:space="preserve"> PAGEREF _Toc203920268 \h </w:instrText>
        </w:r>
        <w:r>
          <w:rPr>
            <w:noProof/>
            <w:webHidden/>
          </w:rPr>
        </w:r>
        <w:r>
          <w:rPr>
            <w:noProof/>
            <w:webHidden/>
          </w:rPr>
          <w:fldChar w:fldCharType="separate"/>
        </w:r>
        <w:r w:rsidR="00C63381">
          <w:rPr>
            <w:noProof/>
            <w:webHidden/>
          </w:rPr>
          <w:t>37</w:t>
        </w:r>
        <w:r>
          <w:rPr>
            <w:noProof/>
            <w:webHidden/>
          </w:rPr>
          <w:fldChar w:fldCharType="end"/>
        </w:r>
      </w:hyperlink>
    </w:p>
    <w:p w14:paraId="39AE847B" w14:textId="72A3ED47" w:rsidR="00786008" w:rsidRDefault="00786008">
      <w:pPr>
        <w:pStyle w:val="TOC2"/>
        <w:tabs>
          <w:tab w:val="right" w:leader="dot" w:pos="9629"/>
        </w:tabs>
        <w:rPr>
          <w:rFonts w:eastAsiaTheme="minorEastAsia" w:cstheme="minorBidi"/>
          <w:i w:val="0"/>
          <w:iCs w:val="0"/>
          <w:noProof/>
          <w:kern w:val="2"/>
          <w:sz w:val="24"/>
          <w:szCs w:val="24"/>
          <w:lang w:eastAsia="en-AU"/>
          <w14:ligatures w14:val="standardContextual"/>
        </w:rPr>
      </w:pPr>
      <w:hyperlink w:anchor="_Toc203920269" w:history="1">
        <w:r w:rsidRPr="00B93C5E">
          <w:rPr>
            <w:rStyle w:val="Hyperlink"/>
            <w:noProof/>
          </w:rPr>
          <w:t>Assessment Outcome 29</w:t>
        </w:r>
        <w:r>
          <w:rPr>
            <w:noProof/>
            <w:webHidden/>
          </w:rPr>
          <w:tab/>
        </w:r>
        <w:r>
          <w:rPr>
            <w:noProof/>
            <w:webHidden/>
          </w:rPr>
          <w:fldChar w:fldCharType="begin"/>
        </w:r>
        <w:r>
          <w:rPr>
            <w:noProof/>
            <w:webHidden/>
          </w:rPr>
          <w:instrText xml:space="preserve"> PAGEREF _Toc203920269 \h </w:instrText>
        </w:r>
        <w:r>
          <w:rPr>
            <w:noProof/>
            <w:webHidden/>
          </w:rPr>
        </w:r>
        <w:r>
          <w:rPr>
            <w:noProof/>
            <w:webHidden/>
          </w:rPr>
          <w:fldChar w:fldCharType="separate"/>
        </w:r>
        <w:r w:rsidR="00C63381">
          <w:rPr>
            <w:noProof/>
            <w:webHidden/>
          </w:rPr>
          <w:t>37</w:t>
        </w:r>
        <w:r>
          <w:rPr>
            <w:noProof/>
            <w:webHidden/>
          </w:rPr>
          <w:fldChar w:fldCharType="end"/>
        </w:r>
      </w:hyperlink>
    </w:p>
    <w:p w14:paraId="771D357A" w14:textId="4F7E61D5" w:rsidR="00786008" w:rsidRDefault="00786008">
      <w:pPr>
        <w:pStyle w:val="TOC3"/>
        <w:rPr>
          <w:rFonts w:eastAsiaTheme="minorEastAsia" w:cstheme="minorBidi"/>
          <w:noProof/>
          <w:kern w:val="2"/>
          <w:sz w:val="24"/>
          <w:szCs w:val="24"/>
          <w:lang w:eastAsia="en-AU"/>
          <w14:ligatures w14:val="standardContextual"/>
        </w:rPr>
      </w:pPr>
      <w:hyperlink w:anchor="_Toc203920270" w:history="1">
        <w:r w:rsidRPr="00B93C5E">
          <w:rPr>
            <w:rStyle w:val="Hyperlink"/>
            <w:noProof/>
          </w:rPr>
          <w:t>Servicing and infrastructure</w:t>
        </w:r>
        <w:r>
          <w:rPr>
            <w:noProof/>
            <w:webHidden/>
          </w:rPr>
          <w:tab/>
        </w:r>
        <w:r>
          <w:rPr>
            <w:noProof/>
            <w:webHidden/>
          </w:rPr>
          <w:fldChar w:fldCharType="begin"/>
        </w:r>
        <w:r>
          <w:rPr>
            <w:noProof/>
            <w:webHidden/>
          </w:rPr>
          <w:instrText xml:space="preserve"> PAGEREF _Toc203920270 \h </w:instrText>
        </w:r>
        <w:r>
          <w:rPr>
            <w:noProof/>
            <w:webHidden/>
          </w:rPr>
        </w:r>
        <w:r>
          <w:rPr>
            <w:noProof/>
            <w:webHidden/>
          </w:rPr>
          <w:fldChar w:fldCharType="separate"/>
        </w:r>
        <w:r w:rsidR="00C63381">
          <w:rPr>
            <w:noProof/>
            <w:webHidden/>
          </w:rPr>
          <w:t>37</w:t>
        </w:r>
        <w:r>
          <w:rPr>
            <w:noProof/>
            <w:webHidden/>
          </w:rPr>
          <w:fldChar w:fldCharType="end"/>
        </w:r>
      </w:hyperlink>
    </w:p>
    <w:p w14:paraId="36997E82" w14:textId="3864F962" w:rsidR="00786008" w:rsidRDefault="00786008">
      <w:pPr>
        <w:pStyle w:val="TOC3"/>
        <w:rPr>
          <w:rFonts w:eastAsiaTheme="minorEastAsia" w:cstheme="minorBidi"/>
          <w:noProof/>
          <w:kern w:val="2"/>
          <w:sz w:val="24"/>
          <w:szCs w:val="24"/>
          <w:lang w:eastAsia="en-AU"/>
          <w14:ligatures w14:val="standardContextual"/>
        </w:rPr>
      </w:pPr>
      <w:hyperlink w:anchor="_Toc203920271" w:history="1">
        <w:r w:rsidRPr="00B93C5E">
          <w:rPr>
            <w:rStyle w:val="Hyperlink"/>
            <w:noProof/>
          </w:rPr>
          <w:t>Battery storage</w:t>
        </w:r>
        <w:r>
          <w:rPr>
            <w:noProof/>
            <w:webHidden/>
          </w:rPr>
          <w:tab/>
        </w:r>
        <w:r>
          <w:rPr>
            <w:noProof/>
            <w:webHidden/>
          </w:rPr>
          <w:fldChar w:fldCharType="begin"/>
        </w:r>
        <w:r>
          <w:rPr>
            <w:noProof/>
            <w:webHidden/>
          </w:rPr>
          <w:instrText xml:space="preserve"> PAGEREF _Toc203920271 \h </w:instrText>
        </w:r>
        <w:r>
          <w:rPr>
            <w:noProof/>
            <w:webHidden/>
          </w:rPr>
        </w:r>
        <w:r>
          <w:rPr>
            <w:noProof/>
            <w:webHidden/>
          </w:rPr>
          <w:fldChar w:fldCharType="separate"/>
        </w:r>
        <w:r w:rsidR="00C63381">
          <w:rPr>
            <w:noProof/>
            <w:webHidden/>
          </w:rPr>
          <w:t>37</w:t>
        </w:r>
        <w:r>
          <w:rPr>
            <w:noProof/>
            <w:webHidden/>
          </w:rPr>
          <w:fldChar w:fldCharType="end"/>
        </w:r>
      </w:hyperlink>
    </w:p>
    <w:p w14:paraId="1D894C01" w14:textId="39971E5D" w:rsidR="00E2297B" w:rsidRDefault="00397784" w:rsidP="005412A9">
      <w:pPr>
        <w:spacing w:before="0" w:after="100" w:line="259" w:lineRule="auto"/>
        <w:rPr>
          <w:rFonts w:ascii="Arial" w:hAnsi="Arial"/>
          <w:b/>
          <w:kern w:val="28"/>
          <w:sz w:val="44"/>
        </w:rPr>
      </w:pPr>
      <w:r w:rsidRPr="005412A9">
        <w:rPr>
          <w:rFonts w:asciiTheme="minorHAnsi" w:hAnsiTheme="minorHAnsi" w:cstheme="minorHAnsi"/>
          <w:szCs w:val="22"/>
        </w:rPr>
        <w:fldChar w:fldCharType="end"/>
      </w:r>
      <w:r w:rsidR="00E2297B">
        <w:br w:type="page"/>
      </w:r>
    </w:p>
    <w:p w14:paraId="0A1337DC" w14:textId="0F485C64" w:rsidR="009266DD" w:rsidRPr="00B24EDF" w:rsidRDefault="00817C07" w:rsidP="00497C56">
      <w:pPr>
        <w:pStyle w:val="Heading1"/>
        <w:spacing w:after="240" w:line="240" w:lineRule="auto"/>
        <w:ind w:left="0"/>
      </w:pPr>
      <w:bookmarkStart w:id="5" w:name="_Toc203920142"/>
      <w:r w:rsidRPr="00B24EDF">
        <w:lastRenderedPageBreak/>
        <w:t>Residential Zones planning technical specifications</w:t>
      </w:r>
      <w:bookmarkEnd w:id="4"/>
      <w:bookmarkEnd w:id="5"/>
    </w:p>
    <w:p w14:paraId="4DF5A0FD" w14:textId="34222189"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rsidR="0063600F">
        <w:t xml:space="preserve"> which may serve as a benchmark</w:t>
      </w:r>
      <w:r w:rsidRPr="00F1069C">
        <w:t>.</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11A9EA00"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8524DE">
        <w:t>may</w:t>
      </w:r>
      <w:r w:rsidRPr="00C13F7B">
        <w:t xml:space="preserve"> be required</w:t>
      </w:r>
      <w:r>
        <w:t>.</w:t>
      </w:r>
    </w:p>
    <w:p w14:paraId="63065FD4" w14:textId="000200B6" w:rsidR="00817C07" w:rsidRDefault="00817C07" w:rsidP="00817C07">
      <w:pPr>
        <w:spacing w:after="0" w:line="240" w:lineRule="auto"/>
      </w:pPr>
      <w:r>
        <w:t xml:space="preserve">Consistent with the Residential Zones Policy, this </w:t>
      </w:r>
      <w:bookmarkStart w:id="6" w:name="_Hlk115431640"/>
      <w:r>
        <w:t>Residential Zones Specification comprises specifications under s</w:t>
      </w:r>
      <w:r w:rsidR="00696F3A">
        <w:t>even</w:t>
      </w:r>
      <w:r>
        <w:t xml:space="preserve"> categories:</w:t>
      </w:r>
      <w:bookmarkEnd w:id="6"/>
    </w:p>
    <w:p w14:paraId="06972980" w14:textId="1B5C9D69" w:rsidR="00817C07" w:rsidRDefault="00817C07">
      <w:pPr>
        <w:pStyle w:val="ListParagraph"/>
        <w:numPr>
          <w:ilvl w:val="0"/>
          <w:numId w:val="14"/>
        </w:numPr>
        <w:spacing w:before="0" w:after="0" w:line="240" w:lineRule="auto"/>
      </w:pPr>
      <w:r>
        <w:t>Urban Structure and Site</w:t>
      </w:r>
      <w:r w:rsidR="00696F3A">
        <w:t xml:space="preserve">; </w:t>
      </w:r>
    </w:p>
    <w:p w14:paraId="5BE5E083" w14:textId="27089C72" w:rsidR="00696F3A" w:rsidRDefault="00696F3A">
      <w:pPr>
        <w:pStyle w:val="ListParagraph"/>
        <w:numPr>
          <w:ilvl w:val="0"/>
          <w:numId w:val="14"/>
        </w:numPr>
        <w:spacing w:before="0" w:after="0" w:line="240" w:lineRule="auto"/>
      </w:pPr>
      <w:r>
        <w:t xml:space="preserve">Access and Movement; </w:t>
      </w:r>
    </w:p>
    <w:p w14:paraId="540C0BDE" w14:textId="6D3035C3" w:rsidR="00696F3A" w:rsidRDefault="00696F3A">
      <w:pPr>
        <w:pStyle w:val="ListParagraph"/>
        <w:numPr>
          <w:ilvl w:val="0"/>
          <w:numId w:val="14"/>
        </w:numPr>
        <w:spacing w:before="0" w:after="0" w:line="240" w:lineRule="auto"/>
      </w:pPr>
      <w:r>
        <w:t xml:space="preserve">Public Space and Amenity; </w:t>
      </w:r>
    </w:p>
    <w:p w14:paraId="6D8B6C2E" w14:textId="563D871E" w:rsidR="00696F3A" w:rsidRDefault="00696F3A">
      <w:pPr>
        <w:pStyle w:val="ListParagraph"/>
        <w:numPr>
          <w:ilvl w:val="0"/>
          <w:numId w:val="14"/>
        </w:numPr>
        <w:spacing w:before="0" w:after="0" w:line="240" w:lineRule="auto"/>
      </w:pPr>
      <w:r>
        <w:t xml:space="preserve">Land Use and Development; </w:t>
      </w:r>
    </w:p>
    <w:p w14:paraId="701FD309" w14:textId="2B0CCCAA" w:rsidR="00817C07" w:rsidRDefault="00696F3A">
      <w:pPr>
        <w:pStyle w:val="ListParagraph"/>
        <w:numPr>
          <w:ilvl w:val="0"/>
          <w:numId w:val="14"/>
        </w:numPr>
        <w:spacing w:before="0" w:after="0" w:line="240" w:lineRule="auto"/>
      </w:pPr>
      <w:r>
        <w:t xml:space="preserve">Built Form and Building Form; </w:t>
      </w:r>
    </w:p>
    <w:p w14:paraId="254EBF00" w14:textId="0D002C25" w:rsidR="00817C07" w:rsidRDefault="00817C07">
      <w:pPr>
        <w:pStyle w:val="ListParagraph"/>
        <w:numPr>
          <w:ilvl w:val="0"/>
          <w:numId w:val="14"/>
        </w:numPr>
        <w:spacing w:before="0" w:after="0" w:line="240" w:lineRule="auto"/>
      </w:pPr>
      <w:r>
        <w:t xml:space="preserve">Sustainability and </w:t>
      </w:r>
      <w:r w:rsidR="00696F3A">
        <w:t>E</w:t>
      </w:r>
      <w:r>
        <w:t>nvironment; and</w:t>
      </w:r>
    </w:p>
    <w:p w14:paraId="59023319" w14:textId="70A2C5D7" w:rsidR="00817C07" w:rsidRDefault="00696F3A">
      <w:pPr>
        <w:pStyle w:val="ListParagraph"/>
        <w:numPr>
          <w:ilvl w:val="0"/>
          <w:numId w:val="14"/>
        </w:numPr>
        <w:spacing w:before="0" w:after="0" w:line="240" w:lineRule="auto"/>
      </w:pPr>
      <w:r>
        <w:t xml:space="preserve">Parking, </w:t>
      </w:r>
      <w:r w:rsidR="00817C07">
        <w:t xml:space="preserve">Services and </w:t>
      </w:r>
      <w:r>
        <w:t>U</w:t>
      </w:r>
      <w:r w:rsidR="00817C07">
        <w:t>tilities.</w:t>
      </w:r>
    </w:p>
    <w:p w14:paraId="446F2697" w14:textId="77777777" w:rsidR="00817C07" w:rsidRDefault="00817C07" w:rsidP="00817C07">
      <w:pPr>
        <w:spacing w:after="0" w:line="240" w:lineRule="auto"/>
      </w:pPr>
      <w:r>
        <w:t>These specifications will primarily be for development within r</w:t>
      </w:r>
      <w:r w:rsidRPr="00E82A08">
        <w:t xml:space="preserve">esidential </w:t>
      </w:r>
      <w:r>
        <w:t>z</w:t>
      </w:r>
      <w:r w:rsidRPr="00E82A08">
        <w:t>one</w:t>
      </w:r>
      <w:r>
        <w:t xml:space="preserve">s. However, these specifications may also be used in other circumstances e.g., residential development in a proposed mixed-use development in other zones, or stand-alone residential developments where permissible in other zones. </w:t>
      </w:r>
    </w:p>
    <w:p w14:paraId="0B5356A1" w14:textId="5A2C03B9" w:rsidR="00696F3A" w:rsidRDefault="00696F3A">
      <w:pPr>
        <w:spacing w:before="0" w:after="160" w:line="259" w:lineRule="auto"/>
        <w:rPr>
          <w:b/>
          <w:bCs/>
          <w:sz w:val="30"/>
          <w:szCs w:val="30"/>
        </w:rPr>
      </w:pPr>
      <w:r>
        <w:br w:type="page"/>
      </w:r>
    </w:p>
    <w:p w14:paraId="172F2393" w14:textId="12C150B3" w:rsidR="00817C07" w:rsidRDefault="00696F3A" w:rsidP="00497C56">
      <w:pPr>
        <w:pStyle w:val="Heading1"/>
        <w:spacing w:after="240" w:line="240" w:lineRule="auto"/>
        <w:ind w:left="0"/>
      </w:pPr>
      <w:bookmarkStart w:id="7" w:name="_Toc203920143"/>
      <w:r>
        <w:lastRenderedPageBreak/>
        <w:t xml:space="preserve">Urban </w:t>
      </w:r>
      <w:r w:rsidRPr="00B24EDF">
        <w:rPr>
          <w:szCs w:val="36"/>
        </w:rPr>
        <w:t>Structure</w:t>
      </w:r>
      <w:r>
        <w:t xml:space="preserve"> and </w:t>
      </w:r>
      <w:r w:rsidR="00D41D36">
        <w:t>Natural Systems</w:t>
      </w:r>
      <w:bookmarkEnd w:id="7"/>
    </w:p>
    <w:p w14:paraId="11E80B15" w14:textId="1F08A54A" w:rsidR="00696F3A" w:rsidRDefault="00696F3A" w:rsidP="00866D9F">
      <w:pPr>
        <w:spacing w:line="240" w:lineRule="auto"/>
      </w:pPr>
      <w:r w:rsidRPr="00F3275F">
        <w:t xml:space="preserve">The following specifications provide possible solutions that should be considered in </w:t>
      </w:r>
      <w:r w:rsidR="00F3275F" w:rsidRPr="00F3275F">
        <w:t xml:space="preserve">the </w:t>
      </w:r>
      <w:r w:rsidRPr="00F3275F">
        <w:t>planning</w:t>
      </w:r>
      <w:r w:rsidR="00F3275F" w:rsidRPr="00F3275F">
        <w:t xml:space="preserve"> of</w:t>
      </w:r>
      <w:r w:rsidRPr="00F3275F">
        <w:t xml:space="preserve">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F4608D5" w14:textId="77777777" w:rsidTr="00A93C6E">
        <w:tc>
          <w:tcPr>
            <w:tcW w:w="2268" w:type="dxa"/>
            <w:shd w:val="clear" w:color="auto" w:fill="06B4BA"/>
          </w:tcPr>
          <w:p w14:paraId="04BC2462" w14:textId="1FB0EB2F" w:rsidR="00D41D36" w:rsidRPr="004C75EC" w:rsidRDefault="00D41D36" w:rsidP="004C75EC">
            <w:pPr>
              <w:pStyle w:val="Heading2"/>
              <w:spacing w:before="60" w:after="60" w:line="240" w:lineRule="auto"/>
              <w:rPr>
                <w:rFonts w:asciiTheme="minorHAnsi" w:hAnsiTheme="minorHAnsi" w:cstheme="minorHAnsi"/>
              </w:rPr>
            </w:pPr>
            <w:bookmarkStart w:id="8" w:name="_Toc203920144"/>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1</w:t>
            </w:r>
            <w:bookmarkEnd w:id="8"/>
          </w:p>
        </w:tc>
        <w:tc>
          <w:tcPr>
            <w:tcW w:w="7366" w:type="dxa"/>
            <w:shd w:val="clear" w:color="auto" w:fill="06B4BA"/>
          </w:tcPr>
          <w:p w14:paraId="40CC78E0" w14:textId="0080068D" w:rsidR="00D41D36" w:rsidRPr="005739B4" w:rsidRDefault="00D41D36" w:rsidP="005C0691">
            <w:pPr>
              <w:pStyle w:val="Style1"/>
              <w:numPr>
                <w:ilvl w:val="0"/>
                <w:numId w:val="78"/>
              </w:numPr>
            </w:pPr>
            <w:r w:rsidRPr="005739B4">
              <w:t>Biodiversity connectivity is maintained across the landscape.</w:t>
            </w:r>
          </w:p>
        </w:tc>
      </w:tr>
      <w:tr w:rsidR="00D41D36" w:rsidRPr="00866D9F" w14:paraId="36C1A2C1"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BD6B3EF" w14:textId="57C44CB4"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3D8D922A"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7B2D3D1B"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713724E0" w14:textId="77777777" w:rsidTr="00A93C6E">
        <w:tc>
          <w:tcPr>
            <w:tcW w:w="2268" w:type="dxa"/>
            <w:shd w:val="clear" w:color="auto" w:fill="06B4BA"/>
          </w:tcPr>
          <w:p w14:paraId="118E2B93" w14:textId="3730D622" w:rsidR="00D41D36" w:rsidRPr="00A93C6E" w:rsidRDefault="00D41D36" w:rsidP="004C75EC">
            <w:pPr>
              <w:pStyle w:val="Heading2"/>
              <w:spacing w:before="60" w:after="60" w:line="240" w:lineRule="auto"/>
            </w:pPr>
            <w:bookmarkStart w:id="9" w:name="_Toc203920145"/>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2</w:t>
            </w:r>
            <w:bookmarkEnd w:id="9"/>
          </w:p>
        </w:tc>
        <w:tc>
          <w:tcPr>
            <w:tcW w:w="7366" w:type="dxa"/>
            <w:shd w:val="clear" w:color="auto" w:fill="06B4BA"/>
          </w:tcPr>
          <w:p w14:paraId="162A5622" w14:textId="7F2F0583" w:rsidR="00D41D36" w:rsidRPr="00C8016E" w:rsidRDefault="00D41D36" w:rsidP="005C0691">
            <w:pPr>
              <w:pStyle w:val="Style1"/>
              <w:numPr>
                <w:ilvl w:val="0"/>
                <w:numId w:val="78"/>
              </w:numPr>
            </w:pPr>
            <w:r w:rsidRPr="005739B4">
              <w:t>Loss of native habitat and biodiversity is avoided and/or minimised</w:t>
            </w:r>
            <w:r w:rsidR="002706D4">
              <w:t>.</w:t>
            </w:r>
          </w:p>
        </w:tc>
      </w:tr>
      <w:tr w:rsidR="00D41D36" w:rsidRPr="00866D9F" w14:paraId="3C4A05E3"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6C41AEE" w14:textId="6A035849"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7ED09EBE"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2466D197"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35684CB9" w14:textId="77777777" w:rsidTr="00A93C6E">
        <w:tc>
          <w:tcPr>
            <w:tcW w:w="2268" w:type="dxa"/>
            <w:shd w:val="clear" w:color="auto" w:fill="06B4BA"/>
          </w:tcPr>
          <w:p w14:paraId="17835D5B" w14:textId="25AD7290" w:rsidR="00D41D36" w:rsidRPr="00014048" w:rsidRDefault="00D41D36" w:rsidP="004C75EC">
            <w:pPr>
              <w:pStyle w:val="Heading2"/>
              <w:spacing w:before="60" w:after="60" w:line="240" w:lineRule="auto"/>
              <w:rPr>
                <w:szCs w:val="16"/>
              </w:rPr>
            </w:pPr>
            <w:bookmarkStart w:id="10" w:name="_Toc203920146"/>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3</w:t>
            </w:r>
            <w:bookmarkEnd w:id="10"/>
          </w:p>
        </w:tc>
        <w:tc>
          <w:tcPr>
            <w:tcW w:w="7366" w:type="dxa"/>
            <w:shd w:val="clear" w:color="auto" w:fill="06B4BA"/>
          </w:tcPr>
          <w:p w14:paraId="25A13B2F" w14:textId="4C23290E" w:rsidR="00D41D36" w:rsidRPr="00C8016E" w:rsidRDefault="00D41D36" w:rsidP="005C0691">
            <w:pPr>
              <w:pStyle w:val="Style1"/>
              <w:numPr>
                <w:ilvl w:val="0"/>
                <w:numId w:val="78"/>
              </w:numPr>
            </w:pPr>
            <w:r w:rsidRPr="005739B4">
              <w:t>The health and functionality of waterways and catchments is maintained, including through application of water sensitive urban design principles</w:t>
            </w:r>
            <w:r w:rsidR="002706D4">
              <w:t>.</w:t>
            </w:r>
          </w:p>
        </w:tc>
      </w:tr>
      <w:tr w:rsidR="00D41D36" w:rsidRPr="00866D9F" w14:paraId="48059BC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DE07C19" w14:textId="3492A2DF" w:rsidR="00D41D36" w:rsidRPr="00866D9F" w:rsidRDefault="00D41D36" w:rsidP="00A93C6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2706D4">
              <w:rPr>
                <w:rFonts w:asciiTheme="minorHAnsi" w:hAnsiTheme="minorHAnsi" w:cstheme="minorHAnsi"/>
                <w:b/>
                <w:bCs/>
                <w:sz w:val="20"/>
              </w:rPr>
              <w:t>.</w:t>
            </w:r>
          </w:p>
        </w:tc>
      </w:tr>
    </w:tbl>
    <w:p w14:paraId="278ACF83" w14:textId="77777777" w:rsidR="00D41D36" w:rsidRDefault="00D41D36" w:rsidP="00D41D36">
      <w:pPr>
        <w:spacing w:before="0" w:after="0" w:line="240" w:lineRule="auto"/>
        <w:rPr>
          <w:rFonts w:ascii="Arial" w:eastAsiaTheme="minorEastAsia" w:hAnsi="Arial" w:cs="Arial"/>
          <w:kern w:val="2"/>
          <w:szCs w:val="22"/>
          <w14:ligatures w14:val="standardContextual"/>
        </w:rPr>
      </w:pPr>
    </w:p>
    <w:p w14:paraId="15F05C2F" w14:textId="1F4BFB78" w:rsidR="00D41D36" w:rsidRDefault="00D41D36" w:rsidP="00D41D36">
      <w:pPr>
        <w:spacing w:before="0" w:after="0" w:line="240" w:lineRule="auto"/>
      </w:pPr>
    </w:p>
    <w:p w14:paraId="2720A88B" w14:textId="345138F9" w:rsidR="00D41D36" w:rsidRDefault="00D41D36" w:rsidP="00497C56">
      <w:pPr>
        <w:pStyle w:val="Heading1"/>
        <w:spacing w:after="240" w:line="240" w:lineRule="auto"/>
        <w:ind w:left="0"/>
      </w:pPr>
      <w:bookmarkStart w:id="11" w:name="_Toc203920147"/>
      <w:r>
        <w:t>Site and Land Use</w:t>
      </w:r>
      <w:bookmarkEnd w:id="11"/>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866D9F" w:rsidRPr="00866D9F" w14:paraId="38CD9B55" w14:textId="77777777" w:rsidTr="002706D4">
        <w:tc>
          <w:tcPr>
            <w:tcW w:w="2268" w:type="dxa"/>
            <w:shd w:val="clear" w:color="auto" w:fill="06B4BA"/>
          </w:tcPr>
          <w:p w14:paraId="107E81E2" w14:textId="42442D38" w:rsidR="00866D9F" w:rsidRPr="0013441B" w:rsidRDefault="00866D9F" w:rsidP="004C75EC">
            <w:pPr>
              <w:pStyle w:val="Heading2"/>
              <w:spacing w:before="60" w:after="60" w:line="240" w:lineRule="auto"/>
            </w:pPr>
            <w:bookmarkStart w:id="12" w:name="_Toc203920148"/>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4</w:t>
            </w:r>
            <w:bookmarkEnd w:id="12"/>
          </w:p>
        </w:tc>
        <w:tc>
          <w:tcPr>
            <w:tcW w:w="7366" w:type="dxa"/>
            <w:shd w:val="clear" w:color="auto" w:fill="06B4BA"/>
          </w:tcPr>
          <w:p w14:paraId="3EF42F76" w14:textId="010B148E" w:rsidR="00866D9F" w:rsidRPr="00C8016E" w:rsidRDefault="00866D9F" w:rsidP="005C0691">
            <w:pPr>
              <w:pStyle w:val="Style1"/>
              <w:numPr>
                <w:ilvl w:val="0"/>
                <w:numId w:val="78"/>
              </w:numPr>
            </w:pPr>
            <w:r w:rsidRPr="00A62983">
              <w:t>The</w:t>
            </w:r>
            <w:r w:rsidRPr="00C8016E">
              <w:t xml:space="preserve"> functionality and usability of the development is appropriate for its intended purpose/use</w:t>
            </w:r>
            <w:r w:rsidR="00C33595">
              <w:t>.</w:t>
            </w:r>
          </w:p>
        </w:tc>
      </w:tr>
      <w:tr w:rsidR="00696F3A" w:rsidRPr="00866D9F" w14:paraId="5E780B0F"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77777777" w:rsidR="00696F3A" w:rsidRPr="00866D9F" w:rsidRDefault="00696F3A" w:rsidP="00C33595">
            <w:pPr>
              <w:pStyle w:val="Tableheading"/>
              <w:rPr>
                <w:rFonts w:asciiTheme="minorHAnsi" w:hAnsiTheme="minorHAnsi" w:cstheme="minorHAnsi"/>
              </w:rPr>
            </w:pPr>
            <w:r w:rsidRPr="00866D9F">
              <w:rPr>
                <w:rFonts w:asciiTheme="minorHAnsi" w:hAnsiTheme="minorHAnsi" w:cstheme="minorHAnsi"/>
                <w:b/>
              </w:rPr>
              <w:t>Specification</w:t>
            </w:r>
          </w:p>
        </w:tc>
      </w:tr>
      <w:tr w:rsidR="00F8021E" w:rsidRPr="00866D9F" w14:paraId="4C72612D"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3C24A56" w14:textId="77777777" w:rsidR="00F8021E" w:rsidRPr="005412A9" w:rsidRDefault="00F8021E" w:rsidP="00786008">
            <w:pPr>
              <w:pStyle w:val="Heading3"/>
              <w:framePr w:hSpace="0" w:wrap="auto" w:vAnchor="margin" w:yAlign="inline"/>
              <w:suppressOverlap w:val="0"/>
            </w:pPr>
            <w:bookmarkStart w:id="13" w:name="_Toc203920149"/>
            <w:r w:rsidRPr="005412A9">
              <w:t>Distribution of non-residential developments in all residential zones</w:t>
            </w:r>
            <w:bookmarkEnd w:id="13"/>
            <w:r w:rsidRPr="005412A9">
              <w:t xml:space="preserve"> </w:t>
            </w:r>
          </w:p>
          <w:p w14:paraId="5FAAB09D" w14:textId="77777777" w:rsidR="00F8021E" w:rsidRPr="00866D9F" w:rsidRDefault="00F8021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DB39604" w14:textId="200BE1B6" w:rsidR="00D41D36" w:rsidRDefault="00D41D36">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Development</w:t>
            </w:r>
            <w:r>
              <w:rPr>
                <w:rFonts w:asciiTheme="minorHAnsi" w:hAnsiTheme="minorHAnsi" w:cstheme="minorHAnsi"/>
                <w:sz w:val="20"/>
              </w:rPr>
              <w:t xml:space="preserve"> complies with the following: </w:t>
            </w:r>
          </w:p>
          <w:p w14:paraId="32465C0A" w14:textId="1363FB7D" w:rsidR="00F8021E" w:rsidRPr="00866D9F" w:rsidRDefault="00F8021E">
            <w:pPr>
              <w:pStyle w:val="ListParagraph"/>
              <w:numPr>
                <w:ilvl w:val="2"/>
                <w:numId w:val="15"/>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No section has more than 1 of the following developments:</w:t>
            </w:r>
          </w:p>
          <w:p w14:paraId="5045BFC7" w14:textId="7B39A377"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Residential care accommodation</w:t>
            </w:r>
            <w:r>
              <w:rPr>
                <w:rFonts w:asciiTheme="minorHAnsi" w:hAnsiTheme="minorHAnsi" w:cstheme="minorHAnsi"/>
                <w:sz w:val="20"/>
              </w:rPr>
              <w:t>.</w:t>
            </w:r>
          </w:p>
          <w:p w14:paraId="1EDB0E76" w14:textId="2479D83B"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Boarding house</w:t>
            </w:r>
            <w:r>
              <w:rPr>
                <w:rFonts w:asciiTheme="minorHAnsi" w:hAnsiTheme="minorHAnsi" w:cstheme="minorHAnsi"/>
                <w:sz w:val="20"/>
              </w:rPr>
              <w:t>.</w:t>
            </w:r>
          </w:p>
          <w:p w14:paraId="5DE3CF8D" w14:textId="4351E5CE" w:rsidR="00F8021E" w:rsidRPr="00D41D36"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D41D36">
              <w:rPr>
                <w:rFonts w:asciiTheme="minorHAnsi" w:hAnsiTheme="minorHAnsi" w:cstheme="minorHAnsi"/>
                <w:sz w:val="20"/>
              </w:rPr>
              <w:t>Guest house</w:t>
            </w:r>
            <w:r>
              <w:rPr>
                <w:rFonts w:asciiTheme="minorHAnsi" w:hAnsiTheme="minorHAnsi" w:cstheme="minorHAnsi"/>
                <w:sz w:val="20"/>
              </w:rPr>
              <w:t>.</w:t>
            </w:r>
          </w:p>
          <w:p w14:paraId="079E4571" w14:textId="3C00995A" w:rsidR="00F8021E" w:rsidRPr="00866D9F"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Early childhood education and care</w:t>
            </w:r>
            <w:r>
              <w:rPr>
                <w:rFonts w:asciiTheme="minorHAnsi" w:hAnsiTheme="minorHAnsi" w:cstheme="minorHAnsi"/>
                <w:sz w:val="20"/>
              </w:rPr>
              <w:t>.</w:t>
            </w:r>
          </w:p>
          <w:p w14:paraId="5DDAC522" w14:textId="744B9889" w:rsidR="00F8021E" w:rsidRPr="00866D9F"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Community activity centre</w:t>
            </w:r>
            <w:r>
              <w:rPr>
                <w:rFonts w:asciiTheme="minorHAnsi" w:hAnsiTheme="minorHAnsi" w:cstheme="minorHAnsi"/>
                <w:sz w:val="20"/>
              </w:rPr>
              <w:t>.</w:t>
            </w:r>
          </w:p>
          <w:p w14:paraId="57AFAA54" w14:textId="5E3E8B4F" w:rsidR="00F8021E" w:rsidRDefault="00C33595">
            <w:pPr>
              <w:pStyle w:val="ListParagraph"/>
              <w:numPr>
                <w:ilvl w:val="3"/>
                <w:numId w:val="16"/>
              </w:numPr>
              <w:spacing w:before="60" w:after="60" w:line="240" w:lineRule="auto"/>
              <w:ind w:left="1015" w:hanging="283"/>
              <w:rPr>
                <w:rFonts w:asciiTheme="minorHAnsi" w:hAnsiTheme="minorHAnsi" w:cstheme="minorHAnsi"/>
                <w:sz w:val="20"/>
              </w:rPr>
            </w:pPr>
            <w:r w:rsidRPr="00866D9F">
              <w:rPr>
                <w:rFonts w:asciiTheme="minorHAnsi" w:hAnsiTheme="minorHAnsi" w:cstheme="minorHAnsi"/>
                <w:sz w:val="20"/>
              </w:rPr>
              <w:t>Health facility.</w:t>
            </w:r>
          </w:p>
          <w:p w14:paraId="10BCD26E" w14:textId="02DEC32F" w:rsidR="00D41D36"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No</w:t>
            </w:r>
            <w:r w:rsidRPr="00866D9F">
              <w:rPr>
                <w:rFonts w:asciiTheme="minorHAnsi" w:hAnsiTheme="minorHAnsi" w:cstheme="minorHAnsi"/>
                <w:sz w:val="20"/>
              </w:rPr>
              <w:t xml:space="preserve"> section has more than 2 home businesses per section</w:t>
            </w:r>
            <w:r>
              <w:rPr>
                <w:rFonts w:asciiTheme="minorHAnsi" w:hAnsiTheme="minorHAnsi" w:cstheme="minorHAnsi"/>
                <w:sz w:val="20"/>
              </w:rPr>
              <w:t>.</w:t>
            </w:r>
          </w:p>
          <w:p w14:paraId="426D3489" w14:textId="77777777" w:rsidR="00D41D36" w:rsidRDefault="00D41D36">
            <w:pPr>
              <w:pStyle w:val="ListParagraph"/>
              <w:numPr>
                <w:ilvl w:val="2"/>
                <w:numId w:val="15"/>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Guest</w:t>
            </w:r>
            <w:r w:rsidRPr="00D41D36">
              <w:rPr>
                <w:rFonts w:asciiTheme="minorHAnsi" w:hAnsiTheme="minorHAnsi" w:cstheme="minorHAnsi"/>
                <w:sz w:val="20"/>
              </w:rPr>
              <w:t xml:space="preserve"> house is only permitted where the block is adjacent to a commercial zone</w:t>
            </w:r>
            <w:r>
              <w:rPr>
                <w:rFonts w:asciiTheme="minorHAnsi" w:hAnsiTheme="minorHAnsi" w:cstheme="minorHAnsi"/>
                <w:sz w:val="20"/>
              </w:rPr>
              <w:t>.</w:t>
            </w:r>
          </w:p>
          <w:p w14:paraId="2CC99553" w14:textId="36F2A12A" w:rsidR="00D03168" w:rsidRPr="00866D9F" w:rsidRDefault="00D03168" w:rsidP="00D03168">
            <w:pPr>
              <w:pStyle w:val="ListParagraph"/>
              <w:spacing w:before="60" w:after="60" w:line="240" w:lineRule="auto"/>
              <w:ind w:left="714"/>
              <w:rPr>
                <w:rFonts w:asciiTheme="minorHAnsi" w:hAnsiTheme="minorHAnsi" w:cstheme="minorHAnsi"/>
                <w:sz w:val="20"/>
              </w:rPr>
            </w:pPr>
          </w:p>
        </w:tc>
      </w:tr>
      <w:tr w:rsidR="00696F3A" w:rsidRPr="00866D9F" w14:paraId="1C8E5CB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DD885C" w14:textId="0B068931" w:rsidR="00696F3A" w:rsidRPr="00866D9F" w:rsidRDefault="004E2516" w:rsidP="00786008">
            <w:pPr>
              <w:pStyle w:val="Heading3"/>
              <w:framePr w:hSpace="0" w:wrap="auto" w:vAnchor="margin" w:yAlign="inline"/>
              <w:suppressOverlap w:val="0"/>
            </w:pPr>
            <w:bookmarkStart w:id="14" w:name="_Toc203920150"/>
            <w:r>
              <w:t>P</w:t>
            </w:r>
            <w:r w:rsidR="00696F3A" w:rsidRPr="00866D9F">
              <w:t>rovisions for</w:t>
            </w:r>
            <w:r>
              <w:t xml:space="preserve"> development other than single dwelling and multi-unit housing</w:t>
            </w:r>
            <w:bookmarkEnd w:id="14"/>
          </w:p>
        </w:tc>
        <w:tc>
          <w:tcPr>
            <w:tcW w:w="7371" w:type="dxa"/>
            <w:tcBorders>
              <w:top w:val="single" w:sz="4" w:space="0" w:color="auto"/>
              <w:left w:val="single" w:sz="4" w:space="0" w:color="auto"/>
              <w:bottom w:val="single" w:sz="4" w:space="0" w:color="auto"/>
              <w:right w:val="nil"/>
            </w:tcBorders>
          </w:tcPr>
          <w:p w14:paraId="0936661F" w14:textId="77777777" w:rsidR="00C33595"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Secondary</w:t>
            </w:r>
            <w:r w:rsidRPr="00866D9F">
              <w:rPr>
                <w:rFonts w:asciiTheme="minorHAnsi" w:hAnsiTheme="minorHAnsi" w:cstheme="minorHAnsi"/>
                <w:sz w:val="20"/>
              </w:rPr>
              <w:t xml:space="preserve"> residences and developments that comprise 1 dwelling comply with the requirements for a single dwelling.</w:t>
            </w:r>
          </w:p>
          <w:p w14:paraId="6AAA265B" w14:textId="4F824D41" w:rsidR="00696F3A" w:rsidRPr="00C33595" w:rsidRDefault="00696F3A" w:rsidP="00C33595">
            <w:pPr>
              <w:pStyle w:val="ListParagraph"/>
              <w:spacing w:before="60" w:after="60" w:line="240" w:lineRule="auto"/>
              <w:ind w:left="357"/>
              <w:rPr>
                <w:rFonts w:asciiTheme="minorHAnsi" w:hAnsiTheme="minorHAnsi" w:cstheme="minorHAnsi"/>
                <w:sz w:val="20"/>
              </w:rPr>
            </w:pPr>
            <w:r w:rsidRPr="00C33595">
              <w:rPr>
                <w:rFonts w:asciiTheme="minorHAnsi" w:hAnsiTheme="minorHAnsi" w:cstheme="minorHAnsi"/>
                <w:sz w:val="20"/>
              </w:rPr>
              <w:t>Developments that comprise 2 or more dwellings comply with the requirements for multi-unit housing.</w:t>
            </w:r>
          </w:p>
        </w:tc>
      </w:tr>
      <w:tr w:rsidR="00696F3A" w:rsidRPr="00866D9F" w14:paraId="51081304"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E99B70" w14:textId="6DC82CBA" w:rsidR="00696F3A" w:rsidRPr="00F8021E" w:rsidRDefault="00696F3A" w:rsidP="00786008">
            <w:pPr>
              <w:pStyle w:val="Heading3"/>
              <w:framePr w:hSpace="0" w:wrap="auto" w:vAnchor="margin" w:yAlign="inline"/>
              <w:suppressOverlap w:val="0"/>
            </w:pPr>
            <w:bookmarkStart w:id="15" w:name="_Toc203920151"/>
            <w:r w:rsidRPr="00866D9F">
              <w:t>Home business</w:t>
            </w:r>
            <w:bookmarkEnd w:id="15"/>
          </w:p>
        </w:tc>
        <w:tc>
          <w:tcPr>
            <w:tcW w:w="7371" w:type="dxa"/>
            <w:tcBorders>
              <w:top w:val="single" w:sz="4" w:space="0" w:color="auto"/>
              <w:left w:val="single" w:sz="4" w:space="0" w:color="auto"/>
              <w:bottom w:val="single" w:sz="4" w:space="0" w:color="auto"/>
              <w:right w:val="nil"/>
            </w:tcBorders>
            <w:hideMark/>
          </w:tcPr>
          <w:p w14:paraId="23FCF25A" w14:textId="77777777" w:rsidR="00696F3A" w:rsidRPr="00661FE7"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661FE7">
              <w:rPr>
                <w:rFonts w:asciiTheme="minorHAnsi" w:hAnsiTheme="minorHAnsi" w:cstheme="minorHAnsi"/>
                <w:sz w:val="20"/>
              </w:rPr>
              <w:t xml:space="preserve">A </w:t>
            </w:r>
            <w:r w:rsidRPr="008233E8">
              <w:rPr>
                <w:sz w:val="20"/>
              </w:rPr>
              <w:t>home</w:t>
            </w:r>
            <w:r w:rsidRPr="00661FE7">
              <w:rPr>
                <w:rFonts w:asciiTheme="minorHAnsi" w:hAnsiTheme="minorHAnsi" w:cstheme="minorHAnsi"/>
                <w:sz w:val="20"/>
              </w:rPr>
              <w:t xml:space="preserve"> business complies with all of the following: </w:t>
            </w:r>
          </w:p>
          <w:p w14:paraId="39EA384B"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lastRenderedPageBreak/>
              <w:t>Not</w:t>
            </w:r>
            <w:r w:rsidRPr="00661FE7">
              <w:rPr>
                <w:rFonts w:asciiTheme="minorHAnsi" w:hAnsiTheme="minorHAnsi" w:cstheme="minorHAnsi"/>
                <w:sz w:val="20"/>
              </w:rPr>
              <w:t xml:space="preserve"> more than three people (including resident workers) are employed at any one time by the home business operating from the lease.</w:t>
            </w:r>
          </w:p>
          <w:p w14:paraId="697E67AA"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The</w:t>
            </w:r>
            <w:r w:rsidRPr="00661FE7">
              <w:rPr>
                <w:rFonts w:asciiTheme="minorHAnsi" w:hAnsiTheme="minorHAnsi" w:cstheme="minorHAnsi"/>
                <w:sz w:val="20"/>
              </w:rPr>
              <w:t xml:space="preserve"> area of the lease used for the home business (including storage) is not more than 40m</w:t>
            </w:r>
            <w:r w:rsidRPr="00661FE7">
              <w:rPr>
                <w:rFonts w:asciiTheme="minorHAnsi" w:hAnsiTheme="minorHAnsi" w:cstheme="minorHAnsi"/>
                <w:sz w:val="20"/>
                <w:vertAlign w:val="superscript"/>
              </w:rPr>
              <w:t>2</w:t>
            </w:r>
            <w:r w:rsidRPr="00661FE7">
              <w:rPr>
                <w:rFonts w:asciiTheme="minorHAnsi" w:hAnsiTheme="minorHAnsi" w:cstheme="minorHAnsi"/>
                <w:sz w:val="20"/>
              </w:rPr>
              <w:t>.</w:t>
            </w:r>
          </w:p>
          <w:p w14:paraId="315BDD78" w14:textId="0D7ED2C6"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Any vehicles at the lease for the purpose of the home business</w:t>
            </w:r>
            <w:r w:rsidR="00C33595">
              <w:rPr>
                <w:rFonts w:asciiTheme="minorHAnsi" w:hAnsiTheme="minorHAnsi" w:cstheme="minorHAnsi"/>
                <w:sz w:val="20"/>
              </w:rPr>
              <w:t>:</w:t>
            </w:r>
          </w:p>
          <w:p w14:paraId="2C4C0FF9" w14:textId="41849262"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A</w:t>
            </w:r>
            <w:r w:rsidR="00696F3A" w:rsidRPr="00661FE7">
              <w:rPr>
                <w:rFonts w:asciiTheme="minorHAnsi" w:hAnsiTheme="minorHAnsi" w:cstheme="minorHAnsi"/>
                <w:sz w:val="20"/>
              </w:rPr>
              <w:t>re parked in the allocated parking spaces for the site</w:t>
            </w:r>
            <w:r>
              <w:rPr>
                <w:rFonts w:asciiTheme="minorHAnsi" w:hAnsiTheme="minorHAnsi" w:cstheme="minorHAnsi"/>
                <w:sz w:val="20"/>
              </w:rPr>
              <w:t>; and</w:t>
            </w:r>
          </w:p>
          <w:p w14:paraId="7D0D92F4" w14:textId="3BD51951"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D</w:t>
            </w:r>
            <w:r w:rsidR="00696F3A" w:rsidRPr="00661FE7">
              <w:rPr>
                <w:rFonts w:asciiTheme="minorHAnsi" w:hAnsiTheme="minorHAnsi" w:cstheme="minorHAnsi"/>
                <w:sz w:val="20"/>
              </w:rPr>
              <w:t>o not involve the parking or storage of a commercial vehicle exceeding 5 tonnes tare weight.</w:t>
            </w:r>
          </w:p>
          <w:p w14:paraId="0CCB902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Buildings intended to be used for home business attenuate noise from </w:t>
            </w:r>
            <w:r w:rsidRPr="00C33595">
              <w:rPr>
                <w:rFonts w:asciiTheme="minorHAnsi" w:eastAsiaTheme="minorHAnsi" w:hAnsiTheme="minorHAnsi" w:cstheme="minorHAnsi"/>
                <w:kern w:val="2"/>
                <w:sz w:val="20"/>
                <w:szCs w:val="22"/>
                <w14:ligatures w14:val="standardContextual"/>
              </w:rPr>
              <w:t>expected</w:t>
            </w:r>
            <w:r w:rsidRPr="00661FE7">
              <w:rPr>
                <w:rFonts w:asciiTheme="minorHAnsi" w:hAnsiTheme="minorHAnsi" w:cstheme="minorHAnsi"/>
                <w:sz w:val="20"/>
              </w:rPr>
              <w:t xml:space="preserve"> uses to a level that does not unreasonably diminish the residential amenity of dwellings in the vicinity.</w:t>
            </w:r>
          </w:p>
          <w:p w14:paraId="786514A2" w14:textId="77777777" w:rsidR="00696F3A" w:rsidRPr="00661FE7" w:rsidRDefault="00696F3A">
            <w:pPr>
              <w:pStyle w:val="ListParagraph"/>
              <w:numPr>
                <w:ilvl w:val="2"/>
                <w:numId w:val="17"/>
              </w:numPr>
              <w:spacing w:before="60" w:after="60" w:line="240" w:lineRule="auto"/>
              <w:ind w:left="714" w:hanging="357"/>
              <w:rPr>
                <w:rFonts w:asciiTheme="minorHAnsi" w:hAnsiTheme="minorHAnsi" w:cstheme="minorHAnsi"/>
                <w:sz w:val="20"/>
              </w:rPr>
            </w:pPr>
            <w:r w:rsidRPr="00661FE7">
              <w:rPr>
                <w:rFonts w:asciiTheme="minorHAnsi" w:hAnsiTheme="minorHAnsi" w:cstheme="minorHAnsi"/>
                <w:sz w:val="20"/>
              </w:rPr>
              <w:t xml:space="preserve">All </w:t>
            </w:r>
            <w:r w:rsidRPr="00C33595">
              <w:rPr>
                <w:rFonts w:asciiTheme="minorHAnsi" w:eastAsiaTheme="minorHAnsi" w:hAnsiTheme="minorHAnsi" w:cstheme="minorHAnsi"/>
                <w:kern w:val="2"/>
                <w:sz w:val="20"/>
                <w:szCs w:val="22"/>
                <w14:ligatures w14:val="standardContextual"/>
              </w:rPr>
              <w:t>goods</w:t>
            </w:r>
            <w:r w:rsidRPr="00661FE7">
              <w:rPr>
                <w:rFonts w:asciiTheme="minorHAnsi" w:hAnsiTheme="minorHAnsi" w:cstheme="minorHAnsi"/>
                <w:sz w:val="20"/>
              </w:rPr>
              <w:t xml:space="preserve"> and materials relating to the home business (other than goods or materials kept on the lease) must be kept:</w:t>
            </w:r>
          </w:p>
          <w:p w14:paraId="58D5721A" w14:textId="08CF9B5B"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buildings or structures that are lawfully on the lease; and</w:t>
            </w:r>
          </w:p>
          <w:p w14:paraId="0F8734FA" w14:textId="1C75B568" w:rsidR="00696F3A" w:rsidRPr="00661FE7" w:rsidRDefault="00C33595">
            <w:pPr>
              <w:numPr>
                <w:ilvl w:val="3"/>
                <w:numId w:val="17"/>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I</w:t>
            </w:r>
            <w:r w:rsidR="00696F3A" w:rsidRPr="00661FE7">
              <w:rPr>
                <w:rFonts w:asciiTheme="minorHAnsi" w:hAnsiTheme="minorHAnsi" w:cstheme="minorHAnsi"/>
                <w:sz w:val="20"/>
              </w:rPr>
              <w:t>n a way that the goods and materials cannot be seen from outside the lease.</w:t>
            </w:r>
          </w:p>
        </w:tc>
      </w:tr>
      <w:tr w:rsidR="00696F3A" w:rsidRPr="00866D9F" w14:paraId="5B746F7C"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DCE6322" w14:textId="77777777" w:rsidR="00696F3A" w:rsidRPr="001B3356" w:rsidRDefault="00696F3A" w:rsidP="00786008">
            <w:pPr>
              <w:pStyle w:val="Heading3"/>
              <w:framePr w:hSpace="0" w:wrap="auto" w:vAnchor="margin" w:yAlign="inline"/>
              <w:suppressOverlap w:val="0"/>
            </w:pPr>
            <w:bookmarkStart w:id="16" w:name="_Toc203920152"/>
            <w:r w:rsidRPr="00866D9F">
              <w:lastRenderedPageBreak/>
              <w:t>Boarding houses</w:t>
            </w:r>
            <w:bookmarkEnd w:id="16"/>
          </w:p>
          <w:p w14:paraId="31BDF1A9" w14:textId="77777777" w:rsidR="00696F3A" w:rsidRPr="00866D9F" w:rsidRDefault="00696F3A" w:rsidP="00C33595">
            <w:pPr>
              <w:spacing w:before="60" w:after="60" w:line="240" w:lineRule="auto"/>
              <w:contextualSpacing/>
              <w:jc w:val="cente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5EEC9FDB"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C33595">
              <w:rPr>
                <w:rFonts w:asciiTheme="minorHAnsi" w:eastAsiaTheme="minorHAnsi" w:hAnsiTheme="minorHAnsi" w:cstheme="minorBidi"/>
                <w:kern w:val="2"/>
                <w:sz w:val="20"/>
                <w:szCs w:val="22"/>
                <w14:ligatures w14:val="standardContextual"/>
              </w:rPr>
              <w:t>Boarding</w:t>
            </w:r>
            <w:r w:rsidRPr="00866D9F">
              <w:rPr>
                <w:rFonts w:asciiTheme="minorHAnsi" w:hAnsiTheme="minorHAnsi" w:cstheme="minorHAnsi"/>
                <w:sz w:val="20"/>
              </w:rPr>
              <w:t xml:space="preserve"> houses comply with the following:</w:t>
            </w:r>
          </w:p>
          <w:p w14:paraId="36BD8EFE" w14:textId="77777777" w:rsidR="00696F3A" w:rsidRPr="00866D9F" w:rsidRDefault="00696F3A">
            <w:pPr>
              <w:pStyle w:val="ListParagraph"/>
              <w:numPr>
                <w:ilvl w:val="2"/>
                <w:numId w:val="18"/>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the</w:t>
            </w:r>
            <w:r w:rsidRPr="00866D9F">
              <w:rPr>
                <w:rFonts w:asciiTheme="minorHAnsi" w:hAnsiTheme="minorHAnsi" w:cstheme="minorHAnsi"/>
                <w:sz w:val="20"/>
              </w:rPr>
              <w:t xml:space="preserve"> maximum number of bedrooms in the boarding house is:</w:t>
            </w:r>
          </w:p>
          <w:p w14:paraId="21237879" w14:textId="20419C6C"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RZ1 – 4</w:t>
            </w:r>
            <w:r w:rsidR="00C33595">
              <w:rPr>
                <w:rFonts w:asciiTheme="minorHAnsi" w:hAnsiTheme="minorHAnsi" w:cstheme="minorHAnsi"/>
                <w:sz w:val="20"/>
              </w:rPr>
              <w:t>.</w:t>
            </w:r>
          </w:p>
          <w:p w14:paraId="68D17765" w14:textId="77777777" w:rsidR="00696F3A" w:rsidRPr="00866D9F" w:rsidRDefault="00696F3A">
            <w:pPr>
              <w:numPr>
                <w:ilvl w:val="3"/>
                <w:numId w:val="19"/>
              </w:numPr>
              <w:spacing w:before="60" w:after="60" w:line="240" w:lineRule="auto"/>
              <w:ind w:left="1015" w:hanging="283"/>
              <w:contextualSpacing/>
              <w:rPr>
                <w:rFonts w:asciiTheme="minorHAnsi" w:hAnsiTheme="minorHAnsi" w:cstheme="minorHAnsi"/>
                <w:sz w:val="20"/>
              </w:rPr>
            </w:pPr>
            <w:r w:rsidRPr="00866D9F">
              <w:rPr>
                <w:rFonts w:asciiTheme="minorHAnsi" w:hAnsiTheme="minorHAnsi" w:cstheme="minorHAnsi"/>
                <w:sz w:val="20"/>
              </w:rPr>
              <w:t xml:space="preserve">RZ2 – 10. </w:t>
            </w:r>
          </w:p>
          <w:p w14:paraId="46DE5BCC" w14:textId="77777777" w:rsidR="00696F3A" w:rsidRPr="00866D9F" w:rsidRDefault="00696F3A">
            <w:pPr>
              <w:pStyle w:val="ListParagraph"/>
              <w:numPr>
                <w:ilvl w:val="2"/>
                <w:numId w:val="19"/>
              </w:numPr>
              <w:spacing w:before="60" w:after="60" w:line="240" w:lineRule="auto"/>
              <w:ind w:left="714" w:hanging="357"/>
              <w:rPr>
                <w:rFonts w:asciiTheme="minorHAnsi" w:hAnsiTheme="minorHAnsi" w:cstheme="minorHAnsi"/>
                <w:sz w:val="20"/>
              </w:rPr>
            </w:pPr>
            <w:r w:rsidRPr="00866D9F">
              <w:rPr>
                <w:rFonts w:asciiTheme="minorHAnsi" w:hAnsiTheme="minorHAnsi" w:cstheme="minorHAnsi"/>
                <w:sz w:val="20"/>
              </w:rPr>
              <w:t xml:space="preserve">If a </w:t>
            </w:r>
            <w:r w:rsidRPr="00C33595">
              <w:rPr>
                <w:rFonts w:asciiTheme="minorHAnsi" w:eastAsiaTheme="minorHAnsi" w:hAnsiTheme="minorHAnsi" w:cstheme="minorHAnsi"/>
                <w:kern w:val="2"/>
                <w:sz w:val="20"/>
                <w:szCs w:val="22"/>
                <w14:ligatures w14:val="standardContextual"/>
              </w:rPr>
              <w:t>boarding</w:t>
            </w:r>
            <w:r w:rsidRPr="00866D9F">
              <w:rPr>
                <w:rFonts w:asciiTheme="minorHAnsi" w:hAnsiTheme="minorHAnsi" w:cstheme="minorHAnsi"/>
                <w:sz w:val="20"/>
              </w:rPr>
              <w:t xml:space="preserve"> house is to be occupied by five or more adults, at least one communal living room of at least 16m² with a minimum dimension of 3 metres is provided.</w:t>
            </w:r>
          </w:p>
        </w:tc>
      </w:tr>
      <w:tr w:rsidR="00696F3A" w:rsidRPr="00866D9F" w14:paraId="612E8B52"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hideMark/>
          </w:tcPr>
          <w:p w14:paraId="1CE5C1BD" w14:textId="03F42B10" w:rsidR="00696F3A" w:rsidRPr="00866D9F" w:rsidRDefault="00696F3A" w:rsidP="00786008">
            <w:pPr>
              <w:pStyle w:val="Heading3"/>
              <w:framePr w:hSpace="0" w:wrap="auto" w:vAnchor="margin" w:yAlign="inline"/>
              <w:suppressOverlap w:val="0"/>
            </w:pPr>
            <w:bookmarkStart w:id="17" w:name="_Toc203920153"/>
            <w:r w:rsidRPr="00866D9F">
              <w:t xml:space="preserve">Early </w:t>
            </w:r>
            <w:r w:rsidR="008D4F34">
              <w:t xml:space="preserve">childhood </w:t>
            </w:r>
            <w:r w:rsidRPr="00866D9F">
              <w:t>education and care</w:t>
            </w:r>
            <w:bookmarkEnd w:id="17"/>
            <w:r w:rsidRPr="00866D9F">
              <w:t xml:space="preserve"> </w:t>
            </w:r>
          </w:p>
        </w:tc>
        <w:tc>
          <w:tcPr>
            <w:tcW w:w="7371" w:type="dxa"/>
            <w:tcBorders>
              <w:top w:val="single" w:sz="4" w:space="0" w:color="auto"/>
              <w:left w:val="single" w:sz="4" w:space="0" w:color="auto"/>
              <w:bottom w:val="single" w:sz="4" w:space="0" w:color="auto"/>
              <w:right w:val="nil"/>
            </w:tcBorders>
            <w:hideMark/>
          </w:tcPr>
          <w:p w14:paraId="35463365" w14:textId="75158558"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In multi-</w:t>
            </w:r>
            <w:r w:rsidRPr="008233E8">
              <w:rPr>
                <w:sz w:val="20"/>
              </w:rPr>
              <w:t>storey</w:t>
            </w:r>
            <w:r w:rsidRPr="00866D9F">
              <w:rPr>
                <w:rFonts w:asciiTheme="minorHAnsi" w:hAnsiTheme="minorHAnsi" w:cstheme="minorHAnsi"/>
                <w:sz w:val="20"/>
              </w:rPr>
              <w:t xml:space="preserve"> buildings, early </w:t>
            </w:r>
            <w:r w:rsidR="008D4F34">
              <w:rPr>
                <w:rFonts w:asciiTheme="minorHAnsi" w:hAnsiTheme="minorHAnsi" w:cstheme="minorHAnsi"/>
                <w:sz w:val="20"/>
              </w:rPr>
              <w:t xml:space="preserve">childhood </w:t>
            </w:r>
            <w:r w:rsidRPr="00866D9F">
              <w:rPr>
                <w:rFonts w:asciiTheme="minorHAnsi" w:hAnsiTheme="minorHAnsi" w:cstheme="minorHAnsi"/>
                <w:sz w:val="20"/>
              </w:rPr>
              <w:t>education and care services are to be located on the ground floor level.</w:t>
            </w:r>
          </w:p>
        </w:tc>
      </w:tr>
      <w:tr w:rsidR="00696F3A" w:rsidRPr="00866D9F" w14:paraId="634B97EE" w14:textId="77777777" w:rsidTr="002706D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A3BCA1" w14:textId="77777777" w:rsidR="00696F3A" w:rsidRPr="001B3356" w:rsidRDefault="00696F3A" w:rsidP="00786008">
            <w:pPr>
              <w:pStyle w:val="Heading3"/>
              <w:framePr w:hSpace="0" w:wrap="auto" w:vAnchor="margin" w:yAlign="inline"/>
              <w:suppressOverlap w:val="0"/>
            </w:pPr>
            <w:bookmarkStart w:id="18" w:name="_Toc203920154"/>
            <w:r w:rsidRPr="00866D9F">
              <w:t>Accessible and/or adaptable standards</w:t>
            </w:r>
            <w:bookmarkEnd w:id="18"/>
            <w:r w:rsidRPr="00866D9F">
              <w:t xml:space="preserve"> </w:t>
            </w:r>
          </w:p>
          <w:p w14:paraId="11883F4A" w14:textId="77777777" w:rsidR="00696F3A" w:rsidRPr="00866D9F" w:rsidRDefault="00696F3A"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hideMark/>
          </w:tcPr>
          <w:p w14:paraId="32F0A258" w14:textId="77777777" w:rsidR="00696F3A" w:rsidRPr="00866D9F" w:rsidRDefault="00696F3A">
            <w:pPr>
              <w:pStyle w:val="ListParagraph"/>
              <w:numPr>
                <w:ilvl w:val="1"/>
                <w:numId w:val="21"/>
              </w:numPr>
              <w:spacing w:before="60" w:after="60" w:line="240" w:lineRule="auto"/>
              <w:ind w:left="357" w:hanging="357"/>
              <w:rPr>
                <w:rFonts w:asciiTheme="minorHAnsi" w:hAnsiTheme="minorHAnsi" w:cstheme="minorHAnsi"/>
                <w:sz w:val="20"/>
              </w:rPr>
            </w:pPr>
            <w:r w:rsidRPr="00866D9F">
              <w:rPr>
                <w:rFonts w:asciiTheme="minorHAnsi" w:hAnsiTheme="minorHAnsi" w:cstheme="minorHAnsi"/>
                <w:sz w:val="20"/>
              </w:rPr>
              <w:t xml:space="preserve">The </w:t>
            </w:r>
            <w:r w:rsidRPr="00C33595">
              <w:rPr>
                <w:rFonts w:asciiTheme="minorHAnsi" w:eastAsiaTheme="minorHAnsi" w:hAnsiTheme="minorHAnsi" w:cstheme="minorBidi"/>
                <w:kern w:val="2"/>
                <w:sz w:val="20"/>
                <w:szCs w:val="22"/>
                <w14:ligatures w14:val="standardContextual"/>
              </w:rPr>
              <w:t>following</w:t>
            </w:r>
            <w:r w:rsidRPr="00866D9F">
              <w:rPr>
                <w:rFonts w:asciiTheme="minorHAnsi" w:hAnsiTheme="minorHAnsi" w:cstheme="minorHAnsi"/>
                <w:sz w:val="20"/>
              </w:rPr>
              <w:t xml:space="preserve"> development types meet </w:t>
            </w:r>
            <w:r w:rsidRPr="00866D9F">
              <w:rPr>
                <w:rFonts w:asciiTheme="minorHAnsi" w:hAnsiTheme="minorHAnsi" w:cstheme="minorHAnsi"/>
                <w:i/>
                <w:iCs/>
                <w:sz w:val="20"/>
              </w:rPr>
              <w:t>Australian Standard AS4299 Adaptable housing (Class C)</w:t>
            </w:r>
            <w:r w:rsidRPr="00866D9F">
              <w:rPr>
                <w:rFonts w:asciiTheme="minorHAnsi" w:hAnsiTheme="minorHAnsi" w:cstheme="minorHAnsi"/>
                <w:sz w:val="20"/>
              </w:rPr>
              <w:t>:</w:t>
            </w:r>
          </w:p>
          <w:p w14:paraId="5490E71B" w14:textId="6B0432D8"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Supportive</w:t>
            </w:r>
            <w:r w:rsidRPr="00661FE7">
              <w:rPr>
                <w:rFonts w:asciiTheme="minorHAnsi" w:hAnsiTheme="minorHAnsi" w:cstheme="minorHAnsi"/>
                <w:sz w:val="20"/>
              </w:rPr>
              <w:t xml:space="preserve"> housing</w:t>
            </w:r>
            <w:r w:rsidR="00C33595">
              <w:rPr>
                <w:rFonts w:asciiTheme="minorHAnsi" w:hAnsiTheme="minorHAnsi" w:cstheme="minorHAnsi"/>
                <w:sz w:val="20"/>
              </w:rPr>
              <w:t>.</w:t>
            </w:r>
          </w:p>
          <w:p w14:paraId="55FEC82E" w14:textId="47C10B5C" w:rsidR="00696F3A" w:rsidRPr="00661FE7"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Retirement</w:t>
            </w:r>
            <w:r w:rsidRPr="00661FE7">
              <w:rPr>
                <w:rFonts w:asciiTheme="minorHAnsi" w:hAnsiTheme="minorHAnsi" w:cstheme="minorHAnsi"/>
                <w:sz w:val="20"/>
              </w:rPr>
              <w:t xml:space="preserve"> village</w:t>
            </w:r>
            <w:r w:rsidR="00C33595">
              <w:rPr>
                <w:rFonts w:asciiTheme="minorHAnsi" w:hAnsiTheme="minorHAnsi" w:cstheme="minorHAnsi"/>
                <w:sz w:val="20"/>
              </w:rPr>
              <w:t>.</w:t>
            </w:r>
          </w:p>
          <w:p w14:paraId="68266D62" w14:textId="77777777" w:rsidR="00C33595" w:rsidRDefault="00696F3A">
            <w:pPr>
              <w:pStyle w:val="ListParagraph"/>
              <w:numPr>
                <w:ilvl w:val="2"/>
                <w:numId w:val="20"/>
              </w:numPr>
              <w:spacing w:before="60" w:after="60" w:line="240" w:lineRule="auto"/>
              <w:ind w:left="714" w:hanging="357"/>
              <w:rPr>
                <w:rFonts w:asciiTheme="minorHAnsi" w:hAnsiTheme="minorHAnsi" w:cstheme="minorHAnsi"/>
                <w:sz w:val="20"/>
              </w:rPr>
            </w:pPr>
            <w:r w:rsidRPr="00C33595">
              <w:rPr>
                <w:rFonts w:asciiTheme="minorHAnsi" w:eastAsiaTheme="minorHAnsi" w:hAnsiTheme="minorHAnsi" w:cstheme="minorHAnsi"/>
                <w:kern w:val="2"/>
                <w:sz w:val="20"/>
                <w:szCs w:val="22"/>
                <w14:ligatures w14:val="standardContextual"/>
              </w:rPr>
              <w:t>Residential</w:t>
            </w:r>
            <w:r w:rsidRPr="00661FE7">
              <w:rPr>
                <w:rFonts w:asciiTheme="minorHAnsi" w:hAnsiTheme="minorHAnsi" w:cstheme="minorHAnsi"/>
                <w:sz w:val="20"/>
              </w:rPr>
              <w:t xml:space="preserve"> care accommodation.</w:t>
            </w:r>
          </w:p>
          <w:p w14:paraId="37B62F91" w14:textId="75982092" w:rsidR="00696F3A" w:rsidRPr="00C33595" w:rsidRDefault="00696F3A" w:rsidP="00C33595">
            <w:pPr>
              <w:spacing w:before="60" w:after="60" w:line="240" w:lineRule="auto"/>
              <w:ind w:left="357"/>
              <w:rPr>
                <w:rFonts w:asciiTheme="minorHAnsi" w:hAnsiTheme="minorHAnsi" w:cstheme="minorHAnsi"/>
                <w:sz w:val="20"/>
              </w:rPr>
            </w:pPr>
            <w:r w:rsidRPr="00C33595">
              <w:rPr>
                <w:rFonts w:asciiTheme="minorHAnsi" w:hAnsiTheme="minorHAnsi" w:cstheme="minorHAnsi"/>
                <w:sz w:val="20"/>
              </w:rPr>
              <w:t>For common and/or public spaces, the proposed development meets AS 1428, AS2890, AS4586 as applicable.</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C8016E" w:rsidRPr="00866D9F" w14:paraId="6BB0A0AB" w14:textId="77777777" w:rsidTr="00C33595">
        <w:tc>
          <w:tcPr>
            <w:tcW w:w="2268" w:type="dxa"/>
            <w:shd w:val="clear" w:color="auto" w:fill="06B4BA"/>
          </w:tcPr>
          <w:p w14:paraId="3445085E" w14:textId="4C36F1CB" w:rsidR="00C8016E" w:rsidRPr="00C33595" w:rsidRDefault="00C8016E" w:rsidP="004C75EC">
            <w:pPr>
              <w:pStyle w:val="Heading2"/>
              <w:spacing w:before="60" w:after="60" w:line="240" w:lineRule="auto"/>
            </w:pPr>
            <w:bookmarkStart w:id="19" w:name="_Toc203920155"/>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5</w:t>
            </w:r>
            <w:bookmarkEnd w:id="19"/>
          </w:p>
        </w:tc>
        <w:tc>
          <w:tcPr>
            <w:tcW w:w="7366" w:type="dxa"/>
            <w:shd w:val="clear" w:color="auto" w:fill="06B4BA"/>
          </w:tcPr>
          <w:p w14:paraId="575ED224" w14:textId="4C873CA0" w:rsidR="00C8016E" w:rsidRPr="00C33595" w:rsidRDefault="005739B4" w:rsidP="005C0691">
            <w:pPr>
              <w:pStyle w:val="Style1"/>
              <w:numPr>
                <w:ilvl w:val="0"/>
                <w:numId w:val="78"/>
              </w:numPr>
              <w:rPr>
                <w:snapToGrid w:val="0"/>
              </w:rPr>
            </w:pPr>
            <w:r w:rsidRPr="00C33595">
              <w:rPr>
                <w:snapToGrid w:val="0"/>
              </w:rPr>
              <w:t>The proposed use and scale of development are appropriate to the site and zone</w:t>
            </w:r>
            <w:r w:rsidR="00C33595">
              <w:rPr>
                <w:snapToGrid w:val="0"/>
              </w:rPr>
              <w:t>.</w:t>
            </w:r>
          </w:p>
        </w:tc>
      </w:tr>
      <w:tr w:rsidR="00C8016E" w:rsidRPr="00866D9F" w14:paraId="4ECAB069"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0BABCE" w14:textId="77777777" w:rsidR="00C8016E" w:rsidRPr="00A93C6E" w:rsidRDefault="00C8016E" w:rsidP="00A93C6E">
            <w:pPr>
              <w:spacing w:before="60" w:after="60" w:line="240" w:lineRule="auto"/>
              <w:rPr>
                <w:b/>
                <w:bCs/>
              </w:rPr>
            </w:pPr>
            <w:r w:rsidRPr="00A93C6E">
              <w:rPr>
                <w:b/>
                <w:bCs/>
                <w:sz w:val="20"/>
                <w:szCs w:val="18"/>
              </w:rPr>
              <w:t>Specification</w:t>
            </w:r>
          </w:p>
        </w:tc>
      </w:tr>
      <w:tr w:rsidR="00C8016E" w:rsidRPr="00866D9F" w14:paraId="0D2C5444" w14:textId="77777777" w:rsidTr="00C33595">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DE9D49" w14:textId="7DC45CBE" w:rsidR="00C8016E" w:rsidRPr="00866D9F" w:rsidRDefault="008D4F34" w:rsidP="00786008">
            <w:pPr>
              <w:pStyle w:val="Heading3"/>
              <w:framePr w:hSpace="0" w:wrap="auto" w:vAnchor="margin" w:yAlign="inline"/>
              <w:suppressOverlap w:val="0"/>
            </w:pPr>
            <w:bookmarkStart w:id="20" w:name="_Toc203920156"/>
            <w:r w:rsidRPr="008D4F34">
              <w:t>Minimum floor area – Secondary residence and boarding house</w:t>
            </w:r>
            <w:bookmarkEnd w:id="20"/>
          </w:p>
          <w:p w14:paraId="0744DE01" w14:textId="77777777" w:rsidR="00C8016E" w:rsidRPr="00866D9F" w:rsidRDefault="00C8016E" w:rsidP="00C33595">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53D25003" w14:textId="77777777" w:rsidR="00F3275F" w:rsidRPr="00F3275F" w:rsidRDefault="00F3275F" w:rsidP="005C0691">
            <w:pPr>
              <w:pStyle w:val="ListParagraph"/>
              <w:numPr>
                <w:ilvl w:val="1"/>
                <w:numId w:val="80"/>
              </w:numPr>
              <w:spacing w:before="60" w:after="60" w:line="240" w:lineRule="auto"/>
              <w:ind w:left="357" w:hanging="357"/>
              <w:rPr>
                <w:rFonts w:asciiTheme="minorHAnsi" w:hAnsiTheme="minorHAnsi" w:cstheme="minorHAnsi"/>
                <w:sz w:val="20"/>
              </w:rPr>
            </w:pPr>
            <w:r w:rsidRPr="00F3275F">
              <w:rPr>
                <w:sz w:val="20"/>
              </w:rPr>
              <w:t xml:space="preserve">The </w:t>
            </w:r>
            <w:r w:rsidRPr="00C33595">
              <w:rPr>
                <w:rFonts w:asciiTheme="minorHAnsi" w:hAnsiTheme="minorHAnsi" w:cstheme="minorHAnsi"/>
                <w:sz w:val="20"/>
              </w:rPr>
              <w:t>minimum</w:t>
            </w:r>
            <w:r w:rsidRPr="00F3275F">
              <w:rPr>
                <w:sz w:val="20"/>
              </w:rPr>
              <w:t xml:space="preserve"> gross floor area of a: </w:t>
            </w:r>
          </w:p>
          <w:p w14:paraId="46546FD0" w14:textId="1EBE2F4C" w:rsidR="00F3275F" w:rsidRPr="00F3275F" w:rsidRDefault="00C33595" w:rsidP="005C0691">
            <w:pPr>
              <w:pStyle w:val="ListParagraph"/>
              <w:numPr>
                <w:ilvl w:val="2"/>
                <w:numId w:val="79"/>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S</w:t>
            </w:r>
            <w:r w:rsidR="00F3275F" w:rsidRPr="00C33595">
              <w:rPr>
                <w:rFonts w:asciiTheme="minorHAnsi" w:eastAsiaTheme="minorHAnsi" w:hAnsiTheme="minorHAnsi" w:cstheme="minorHAnsi"/>
                <w:kern w:val="2"/>
                <w:sz w:val="20"/>
                <w:szCs w:val="22"/>
                <w14:ligatures w14:val="standardContextual"/>
              </w:rPr>
              <w:t>econdary</w:t>
            </w:r>
            <w:r w:rsidR="00F3275F" w:rsidRPr="00F3275F">
              <w:rPr>
                <w:sz w:val="20"/>
              </w:rPr>
              <w:t xml:space="preserve"> residence is 40m². </w:t>
            </w:r>
          </w:p>
          <w:p w14:paraId="30525E8C" w14:textId="7C7BC4F0" w:rsidR="00F3275F" w:rsidRPr="00F3275F" w:rsidRDefault="00C33595" w:rsidP="005C0691">
            <w:pPr>
              <w:pStyle w:val="ListParagraph"/>
              <w:numPr>
                <w:ilvl w:val="2"/>
                <w:numId w:val="79"/>
              </w:numPr>
              <w:spacing w:before="60" w:after="60" w:line="240" w:lineRule="auto"/>
              <w:ind w:left="714" w:hanging="357"/>
              <w:rPr>
                <w:rFonts w:asciiTheme="minorHAnsi" w:hAnsiTheme="minorHAnsi" w:cstheme="minorHAnsi"/>
                <w:sz w:val="20"/>
              </w:rPr>
            </w:pPr>
            <w:r>
              <w:rPr>
                <w:rFonts w:asciiTheme="minorHAnsi" w:eastAsiaTheme="minorHAnsi" w:hAnsiTheme="minorHAnsi" w:cstheme="minorHAnsi"/>
                <w:kern w:val="2"/>
                <w:sz w:val="20"/>
                <w:szCs w:val="22"/>
                <w14:ligatures w14:val="standardContextual"/>
              </w:rPr>
              <w:t>B</w:t>
            </w:r>
            <w:r w:rsidR="00F3275F" w:rsidRPr="00C33595">
              <w:rPr>
                <w:rFonts w:asciiTheme="minorHAnsi" w:eastAsiaTheme="minorHAnsi" w:hAnsiTheme="minorHAnsi" w:cstheme="minorHAnsi"/>
                <w:kern w:val="2"/>
                <w:sz w:val="20"/>
                <w:szCs w:val="22"/>
                <w14:ligatures w14:val="standardContextual"/>
              </w:rPr>
              <w:t>oarding</w:t>
            </w:r>
            <w:r w:rsidR="00F3275F" w:rsidRPr="00F3275F">
              <w:rPr>
                <w:sz w:val="20"/>
              </w:rPr>
              <w:t xml:space="preserve"> house boarding room is:</w:t>
            </w:r>
          </w:p>
          <w:p w14:paraId="6301EE7C" w14:textId="073A96C9" w:rsidR="00F3275F"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a single occupant - 12m²</w:t>
            </w:r>
            <w:r>
              <w:rPr>
                <w:rFonts w:asciiTheme="minorHAnsi" w:hAnsiTheme="minorHAnsi" w:cstheme="minorHAnsi"/>
                <w:sz w:val="20"/>
              </w:rPr>
              <w:t>.</w:t>
            </w:r>
          </w:p>
          <w:p w14:paraId="7D930B7A" w14:textId="2410C15D" w:rsidR="00C8016E" w:rsidRPr="00F3275F" w:rsidRDefault="00C33595">
            <w:pPr>
              <w:numPr>
                <w:ilvl w:val="3"/>
                <w:numId w:val="19"/>
              </w:numPr>
              <w:spacing w:before="60" w:after="60" w:line="240" w:lineRule="auto"/>
              <w:ind w:left="1015" w:hanging="283"/>
              <w:contextualSpacing/>
              <w:rPr>
                <w:rFonts w:asciiTheme="minorHAnsi" w:hAnsiTheme="minorHAnsi" w:cstheme="minorHAnsi"/>
                <w:sz w:val="20"/>
              </w:rPr>
            </w:pPr>
            <w:r>
              <w:rPr>
                <w:rFonts w:asciiTheme="minorHAnsi" w:hAnsiTheme="minorHAnsi" w:cstheme="minorHAnsi"/>
                <w:sz w:val="20"/>
              </w:rPr>
              <w:t>F</w:t>
            </w:r>
            <w:r w:rsidR="00F3275F" w:rsidRPr="00F3275F">
              <w:rPr>
                <w:rFonts w:asciiTheme="minorHAnsi" w:hAnsiTheme="minorHAnsi" w:cstheme="minorHAnsi"/>
                <w:sz w:val="20"/>
              </w:rPr>
              <w:t>or 2 or more occupants - 16m².</w:t>
            </w:r>
          </w:p>
        </w:tc>
      </w:tr>
    </w:tbl>
    <w:p w14:paraId="2B0393EC" w14:textId="6C9C08DD" w:rsidR="00696F3A" w:rsidRDefault="00696F3A" w:rsidP="005739B4">
      <w:pPr>
        <w:spacing w:before="0" w:after="0" w:line="240" w:lineRule="auto"/>
        <w:rPr>
          <w:rFonts w:ascii="Arial" w:eastAsiaTheme="minorEastAsia" w:hAnsi="Arial" w:cs="Arial"/>
          <w:kern w:val="2"/>
          <w:szCs w:val="22"/>
          <w14:ligatures w14:val="standardContextual"/>
        </w:rPr>
      </w:pPr>
    </w:p>
    <w:p w14:paraId="390D097C" w14:textId="77777777" w:rsidR="00D41D36" w:rsidRDefault="00D41D36"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547F3221" w14:textId="77777777" w:rsidTr="00A93C6E">
        <w:tc>
          <w:tcPr>
            <w:tcW w:w="2268" w:type="dxa"/>
            <w:shd w:val="clear" w:color="auto" w:fill="06B4BA"/>
          </w:tcPr>
          <w:p w14:paraId="1827D014" w14:textId="6064C387" w:rsidR="00D41D36" w:rsidRPr="00C33595" w:rsidRDefault="00D41D36" w:rsidP="004C75EC">
            <w:pPr>
              <w:pStyle w:val="Heading2"/>
              <w:spacing w:before="60" w:after="60" w:line="240" w:lineRule="auto"/>
            </w:pPr>
            <w:bookmarkStart w:id="21" w:name="_Toc203920157"/>
            <w:r w:rsidRPr="004C75EC">
              <w:rPr>
                <w:rFonts w:asciiTheme="minorHAnsi" w:hAnsiTheme="minorHAnsi" w:cstheme="minorHAnsi"/>
                <w:color w:val="FFFFFF" w:themeColor="background1"/>
                <w:sz w:val="22"/>
                <w:szCs w:val="14"/>
              </w:rPr>
              <w:t xml:space="preserve">Assessment Outcome </w:t>
            </w:r>
            <w:r w:rsidR="00B24EDF" w:rsidRPr="004C75EC">
              <w:rPr>
                <w:rFonts w:asciiTheme="minorHAnsi" w:hAnsiTheme="minorHAnsi" w:cstheme="minorHAnsi"/>
                <w:color w:val="06B4BA"/>
                <w:sz w:val="22"/>
                <w:szCs w:val="14"/>
              </w:rPr>
              <w:t>6</w:t>
            </w:r>
            <w:bookmarkEnd w:id="21"/>
          </w:p>
        </w:tc>
        <w:tc>
          <w:tcPr>
            <w:tcW w:w="7366" w:type="dxa"/>
            <w:shd w:val="clear" w:color="auto" w:fill="06B4BA"/>
          </w:tcPr>
          <w:p w14:paraId="4A66600A" w14:textId="09D4AD76" w:rsidR="00D41D36" w:rsidRPr="00C33595" w:rsidRDefault="00D41D36" w:rsidP="005C0691">
            <w:pPr>
              <w:pStyle w:val="Style1"/>
              <w:numPr>
                <w:ilvl w:val="0"/>
                <w:numId w:val="78"/>
              </w:numPr>
              <w:rPr>
                <w:snapToGrid w:val="0"/>
              </w:rPr>
            </w:pPr>
            <w:r w:rsidRPr="00C33595">
              <w:rPr>
                <w:snapToGrid w:val="0"/>
              </w:rPr>
              <w:t xml:space="preserve">Adverse impacts of development on surrounding uses </w:t>
            </w:r>
            <w:bookmarkStart w:id="22" w:name="_Hlk135735224"/>
            <w:r w:rsidRPr="00C33595">
              <w:rPr>
                <w:snapToGrid w:val="0"/>
              </w:rPr>
              <w:t xml:space="preserve">(both within a site and on adjoining sites) </w:t>
            </w:r>
            <w:bookmarkEnd w:id="22"/>
            <w:r w:rsidRPr="00C33595">
              <w:rPr>
                <w:snapToGrid w:val="0"/>
              </w:rPr>
              <w:t>is minimised and residential amenity protected. This includes between residential uses and between non-residential and residential uses</w:t>
            </w:r>
            <w:r w:rsidR="00C33595">
              <w:rPr>
                <w:snapToGrid w:val="0"/>
              </w:rPr>
              <w:t>.</w:t>
            </w:r>
            <w:r w:rsidRPr="00C33595">
              <w:rPr>
                <w:snapToGrid w:val="0"/>
              </w:rPr>
              <w:t xml:space="preserve"> </w:t>
            </w:r>
          </w:p>
        </w:tc>
      </w:tr>
      <w:tr w:rsidR="00D41D36" w:rsidRPr="00866D9F" w14:paraId="29142F18"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2797898" w14:textId="1EE1971C" w:rsidR="00D41D36" w:rsidRPr="00A93C6E" w:rsidRDefault="00D41D36" w:rsidP="00A93C6E">
            <w:pPr>
              <w:spacing w:before="60" w:after="60"/>
              <w:rPr>
                <w:b/>
                <w:bCs/>
              </w:rPr>
            </w:pPr>
            <w:r w:rsidRPr="00A93C6E">
              <w:rPr>
                <w:b/>
                <w:bCs/>
                <w:sz w:val="20"/>
                <w:szCs w:val="18"/>
              </w:rPr>
              <w:t>No applicable specification for this assessment outcome. Application must respond to the assessment outcome</w:t>
            </w:r>
            <w:r w:rsidR="00347554" w:rsidRPr="00A93C6E">
              <w:rPr>
                <w:b/>
                <w:bCs/>
                <w:sz w:val="20"/>
                <w:szCs w:val="18"/>
              </w:rPr>
              <w:t>.</w:t>
            </w:r>
          </w:p>
        </w:tc>
      </w:tr>
    </w:tbl>
    <w:p w14:paraId="4E188891" w14:textId="6DEFF4B5" w:rsidR="000140C5" w:rsidRDefault="000140C5" w:rsidP="00C33595">
      <w:pPr>
        <w:pStyle w:val="Heading1"/>
        <w:spacing w:after="240" w:line="240" w:lineRule="auto"/>
        <w:ind w:left="0"/>
      </w:pPr>
      <w:bookmarkStart w:id="23" w:name="_Toc203920158"/>
      <w:r>
        <w:lastRenderedPageBreak/>
        <w:t>Access and Movement</w:t>
      </w:r>
      <w:bookmarkEnd w:id="23"/>
    </w:p>
    <w:p w14:paraId="1E3C0FEC" w14:textId="42A7D411" w:rsidR="000140C5"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ABA9D38" w14:textId="77777777" w:rsidTr="00347554">
        <w:tc>
          <w:tcPr>
            <w:tcW w:w="2268" w:type="dxa"/>
            <w:shd w:val="clear" w:color="auto" w:fill="06B4BA"/>
          </w:tcPr>
          <w:p w14:paraId="48F75EDD" w14:textId="51560ED1" w:rsidR="000140C5" w:rsidRPr="00634D11" w:rsidRDefault="000140C5" w:rsidP="004C75EC">
            <w:pPr>
              <w:pStyle w:val="Heading2"/>
              <w:spacing w:before="60" w:after="60" w:line="240" w:lineRule="auto"/>
            </w:pPr>
            <w:bookmarkStart w:id="24" w:name="_Toc203920159"/>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7</w:t>
            </w:r>
            <w:bookmarkEnd w:id="24"/>
          </w:p>
        </w:tc>
        <w:tc>
          <w:tcPr>
            <w:tcW w:w="7366" w:type="dxa"/>
            <w:shd w:val="clear" w:color="auto" w:fill="06B4BA"/>
          </w:tcPr>
          <w:p w14:paraId="54FF21A5" w14:textId="4FECA9BD" w:rsidR="000140C5" w:rsidRPr="00634D11" w:rsidRDefault="005739B4" w:rsidP="005C0691">
            <w:pPr>
              <w:pStyle w:val="Style1"/>
              <w:numPr>
                <w:ilvl w:val="0"/>
                <w:numId w:val="78"/>
              </w:numPr>
              <w:rPr>
                <w:snapToGrid w:val="0"/>
              </w:rPr>
            </w:pPr>
            <w:r w:rsidRPr="00634D11">
              <w:rPr>
                <w:snapToGrid w:val="0"/>
              </w:rPr>
              <w:t>The functionality and layout of the development is accessible and adaptable, while achieving good connections with the surrounding area. This includes consideration of</w:t>
            </w:r>
            <w:r w:rsidR="00333778" w:rsidRPr="00634D11">
              <w:rPr>
                <w:snapToGrid w:val="0"/>
              </w:rPr>
              <w:t xml:space="preserve"> traffic flow and</w:t>
            </w:r>
            <w:r w:rsidRPr="00634D11">
              <w:rPr>
                <w:snapToGrid w:val="0"/>
              </w:rPr>
              <w:t xml:space="preserve"> passive surveillance. </w:t>
            </w:r>
          </w:p>
        </w:tc>
      </w:tr>
      <w:tr w:rsidR="000140C5" w:rsidRPr="00866D9F" w14:paraId="3542512B"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E148BC1" w14:textId="77777777" w:rsidR="000140C5" w:rsidRPr="00A93C6E" w:rsidRDefault="000140C5" w:rsidP="00A93C6E">
            <w:pPr>
              <w:spacing w:before="60" w:after="60"/>
              <w:rPr>
                <w:b/>
                <w:bCs/>
              </w:rPr>
            </w:pPr>
            <w:r w:rsidRPr="00A93C6E">
              <w:rPr>
                <w:b/>
                <w:bCs/>
                <w:sz w:val="20"/>
                <w:szCs w:val="18"/>
              </w:rPr>
              <w:t>Specification</w:t>
            </w:r>
          </w:p>
        </w:tc>
      </w:tr>
      <w:tr w:rsidR="000140C5" w:rsidRPr="00866D9F" w14:paraId="34355041" w14:textId="77777777" w:rsidTr="0034755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C30A13B" w14:textId="7E5A9173" w:rsidR="000140C5" w:rsidRPr="00866D9F" w:rsidRDefault="00F3275F" w:rsidP="00786008">
            <w:pPr>
              <w:pStyle w:val="Heading3"/>
              <w:framePr w:hSpace="0" w:wrap="auto" w:vAnchor="margin" w:yAlign="inline"/>
              <w:suppressOverlap w:val="0"/>
            </w:pPr>
            <w:bookmarkStart w:id="25" w:name="_Toc203920160"/>
            <w:r>
              <w:t>Pedestrian access</w:t>
            </w:r>
            <w:bookmarkEnd w:id="25"/>
            <w:r w:rsidR="000140C5" w:rsidRPr="00866D9F">
              <w:t xml:space="preserve"> </w:t>
            </w:r>
          </w:p>
          <w:p w14:paraId="00A640A2" w14:textId="77777777" w:rsidR="000140C5" w:rsidRPr="00866D9F" w:rsidRDefault="000140C5" w:rsidP="00347554">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41AA1004" w14:textId="61242804" w:rsidR="000140C5" w:rsidRPr="00F3275F" w:rsidRDefault="00F3275F" w:rsidP="005C0691">
            <w:pPr>
              <w:pStyle w:val="ListParagraph"/>
              <w:numPr>
                <w:ilvl w:val="1"/>
                <w:numId w:val="81"/>
              </w:numPr>
              <w:spacing w:before="60" w:after="60" w:line="240" w:lineRule="auto"/>
              <w:ind w:left="357" w:hanging="357"/>
              <w:rPr>
                <w:rFonts w:asciiTheme="minorHAnsi" w:hAnsiTheme="minorHAnsi" w:cstheme="minorHAnsi"/>
                <w:sz w:val="20"/>
              </w:rPr>
            </w:pPr>
            <w:r w:rsidRPr="00347554">
              <w:rPr>
                <w:sz w:val="20"/>
              </w:rPr>
              <w:t>For</w:t>
            </w:r>
            <w:r w:rsidRPr="00F3275F">
              <w:rPr>
                <w:rFonts w:asciiTheme="minorHAnsi" w:hAnsiTheme="minorHAnsi" w:cstheme="minorHAnsi"/>
                <w:snapToGrid w:val="0"/>
                <w:sz w:val="20"/>
              </w:rPr>
              <w:t xml:space="preserve"> blocks with a boundary to a rear lane, pedestrian access is provided from the </w:t>
            </w:r>
            <w:r w:rsidR="00F6292B">
              <w:rPr>
                <w:rFonts w:asciiTheme="minorHAnsi" w:hAnsiTheme="minorHAnsi" w:cstheme="minorHAnsi"/>
                <w:snapToGrid w:val="0"/>
                <w:sz w:val="20"/>
              </w:rPr>
              <w:t xml:space="preserve">main </w:t>
            </w:r>
            <w:r w:rsidRPr="00F3275F">
              <w:rPr>
                <w:rFonts w:asciiTheme="minorHAnsi" w:hAnsiTheme="minorHAnsi" w:cstheme="minorHAnsi"/>
                <w:snapToGrid w:val="0"/>
                <w:sz w:val="20"/>
              </w:rPr>
              <w:t xml:space="preserve">street </w:t>
            </w:r>
            <w:r w:rsidR="00F6292B">
              <w:rPr>
                <w:rFonts w:asciiTheme="minorHAnsi" w:hAnsiTheme="minorHAnsi" w:cstheme="minorHAnsi"/>
                <w:snapToGrid w:val="0"/>
                <w:sz w:val="20"/>
              </w:rPr>
              <w:t>frontage</w:t>
            </w:r>
            <w:r w:rsidR="007F4ADF">
              <w:rPr>
                <w:rFonts w:asciiTheme="minorHAnsi" w:hAnsiTheme="minorHAnsi" w:cstheme="minorHAnsi"/>
                <w:snapToGrid w:val="0"/>
                <w:sz w:val="20"/>
              </w:rPr>
              <w:t>.</w:t>
            </w:r>
          </w:p>
        </w:tc>
      </w:tr>
    </w:tbl>
    <w:p w14:paraId="61B86008" w14:textId="56746305" w:rsidR="000140C5" w:rsidRDefault="000140C5" w:rsidP="005739B4">
      <w:pPr>
        <w:spacing w:before="0" w:after="0" w:line="240" w:lineRule="auto"/>
        <w:rPr>
          <w:rFonts w:ascii="Arial" w:eastAsiaTheme="minorEastAsia" w:hAnsi="Arial" w:cs="Arial"/>
          <w:kern w:val="2"/>
          <w:szCs w:val="22"/>
          <w14:ligatures w14:val="standardContextual"/>
        </w:rPr>
      </w:pPr>
    </w:p>
    <w:p w14:paraId="1FCC68A1"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C3C8A45" w14:textId="77777777" w:rsidTr="00A93C6E">
        <w:tc>
          <w:tcPr>
            <w:tcW w:w="2268" w:type="dxa"/>
            <w:shd w:val="clear" w:color="auto" w:fill="06B4BA"/>
          </w:tcPr>
          <w:p w14:paraId="7FD699A3" w14:textId="17A57FDC" w:rsidR="005739B4" w:rsidRPr="00634D11" w:rsidRDefault="005739B4" w:rsidP="004C75EC">
            <w:pPr>
              <w:pStyle w:val="Heading2"/>
              <w:spacing w:before="60" w:after="60" w:line="240" w:lineRule="auto"/>
            </w:pPr>
            <w:bookmarkStart w:id="26" w:name="_Toc203920161"/>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8</w:t>
            </w:r>
            <w:bookmarkEnd w:id="26"/>
          </w:p>
        </w:tc>
        <w:tc>
          <w:tcPr>
            <w:tcW w:w="7366" w:type="dxa"/>
            <w:shd w:val="clear" w:color="auto" w:fill="06B4BA"/>
          </w:tcPr>
          <w:p w14:paraId="66D10869" w14:textId="17E8B9FA" w:rsidR="005739B4" w:rsidRPr="00634D11" w:rsidRDefault="005739B4" w:rsidP="005C0691">
            <w:pPr>
              <w:pStyle w:val="Style1"/>
              <w:numPr>
                <w:ilvl w:val="0"/>
                <w:numId w:val="78"/>
              </w:numPr>
              <w:rPr>
                <w:snapToGrid w:val="0"/>
              </w:rPr>
            </w:pPr>
            <w:r w:rsidRPr="00634D11">
              <w:rPr>
                <w:snapToGrid w:val="0"/>
              </w:rPr>
              <w:t>The development encourages active travel through safe and convenient access to the active travel network</w:t>
            </w:r>
            <w:r w:rsidR="00634D11">
              <w:rPr>
                <w:snapToGrid w:val="0"/>
              </w:rPr>
              <w:t>.</w:t>
            </w:r>
          </w:p>
        </w:tc>
      </w:tr>
      <w:tr w:rsidR="005739B4" w:rsidRPr="00866D9F" w14:paraId="4965B284"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A7659F4" w14:textId="20EDC472" w:rsidR="005739B4" w:rsidRPr="008B1ED1" w:rsidRDefault="004E0AD2" w:rsidP="008B1ED1">
            <w:pPr>
              <w:spacing w:before="60" w:after="60" w:line="240" w:lineRule="auto"/>
              <w:rPr>
                <w:b/>
                <w:bCs/>
              </w:rPr>
            </w:pPr>
            <w:r w:rsidRPr="008B1ED1">
              <w:rPr>
                <w:b/>
                <w:bCs/>
                <w:sz w:val="20"/>
                <w:szCs w:val="18"/>
              </w:rPr>
              <w:t>N</w:t>
            </w:r>
            <w:r w:rsidR="003D28A0" w:rsidRPr="008B1ED1">
              <w:rPr>
                <w:b/>
                <w:bCs/>
                <w:sz w:val="20"/>
                <w:szCs w:val="18"/>
              </w:rPr>
              <w:t>o applicable specification for this assessment outcome. Application must respond to the assessment outcome</w:t>
            </w:r>
            <w:r w:rsidR="00347554" w:rsidRPr="008B1ED1">
              <w:rPr>
                <w:b/>
                <w:bCs/>
                <w:sz w:val="20"/>
                <w:szCs w:val="18"/>
              </w:rPr>
              <w:t>.</w:t>
            </w:r>
          </w:p>
        </w:tc>
      </w:tr>
    </w:tbl>
    <w:p w14:paraId="7B0EDE50"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B13C768"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8924B5" w:rsidRPr="00866D9F" w14:paraId="5EB037EC" w14:textId="77777777" w:rsidTr="00A93C6E">
        <w:tc>
          <w:tcPr>
            <w:tcW w:w="2268" w:type="dxa"/>
            <w:shd w:val="clear" w:color="auto" w:fill="06B4BA"/>
          </w:tcPr>
          <w:p w14:paraId="50D5AC15" w14:textId="1D8FE0A5" w:rsidR="008924B5" w:rsidRPr="00347554" w:rsidRDefault="008924B5" w:rsidP="004C75EC">
            <w:pPr>
              <w:pStyle w:val="Heading2"/>
              <w:spacing w:before="60" w:after="60" w:line="240" w:lineRule="auto"/>
            </w:pPr>
            <w:bookmarkStart w:id="27" w:name="_Toc203920162"/>
            <w:r w:rsidRPr="004C75EC">
              <w:rPr>
                <w:rFonts w:asciiTheme="minorHAnsi" w:hAnsiTheme="minorHAnsi" w:cstheme="minorHAnsi"/>
                <w:color w:val="FFFFFF" w:themeColor="background1"/>
                <w:sz w:val="22"/>
                <w:szCs w:val="14"/>
              </w:rPr>
              <w:t xml:space="preserve">Assessment Outcome </w:t>
            </w:r>
            <w:r w:rsidR="00634D11" w:rsidRPr="004C75EC">
              <w:rPr>
                <w:rFonts w:asciiTheme="minorHAnsi" w:hAnsiTheme="minorHAnsi" w:cstheme="minorHAnsi"/>
                <w:color w:val="06B4BA"/>
                <w:sz w:val="22"/>
                <w:szCs w:val="14"/>
              </w:rPr>
              <w:t>9</w:t>
            </w:r>
            <w:bookmarkEnd w:id="27"/>
          </w:p>
        </w:tc>
        <w:tc>
          <w:tcPr>
            <w:tcW w:w="7366" w:type="dxa"/>
            <w:shd w:val="clear" w:color="auto" w:fill="06B4BA"/>
          </w:tcPr>
          <w:p w14:paraId="30379086" w14:textId="00C6A023" w:rsidR="008924B5" w:rsidRPr="00347554" w:rsidRDefault="008924B5" w:rsidP="005C0691">
            <w:pPr>
              <w:pStyle w:val="Style1"/>
              <w:numPr>
                <w:ilvl w:val="0"/>
                <w:numId w:val="78"/>
              </w:numPr>
              <w:rPr>
                <w:snapToGrid w:val="0"/>
              </w:rPr>
            </w:pPr>
            <w:r w:rsidRPr="00347554">
              <w:rPr>
                <w:snapToGrid w:val="0"/>
              </w:rPr>
              <w:t>Access to, from and within the site permits safe and legible movement while catering for all users (including pedestrians). This includes consideration of vehicle manoeuvrability and access routes.</w:t>
            </w:r>
          </w:p>
        </w:tc>
      </w:tr>
      <w:tr w:rsidR="008924B5" w:rsidRPr="00866D9F" w14:paraId="22646DEC"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95E515F" w14:textId="6E905167" w:rsidR="008924B5" w:rsidRPr="008B1ED1" w:rsidRDefault="008924B5" w:rsidP="008B1ED1">
            <w:pPr>
              <w:spacing w:before="60" w:after="60" w:line="240" w:lineRule="auto"/>
              <w:rPr>
                <w:b/>
                <w:bCs/>
                <w:snapToGrid w:val="0"/>
              </w:rPr>
            </w:pPr>
            <w:r w:rsidRPr="008B1ED1">
              <w:rPr>
                <w:b/>
                <w:bCs/>
                <w:snapToGrid w:val="0"/>
                <w:sz w:val="20"/>
                <w:szCs w:val="18"/>
              </w:rPr>
              <w:t>No applicable specification for this assessment outcome. Application must respond to the assessment outcome</w:t>
            </w:r>
            <w:r w:rsidR="00347554" w:rsidRPr="008B1ED1">
              <w:rPr>
                <w:b/>
                <w:bCs/>
                <w:snapToGrid w:val="0"/>
                <w:sz w:val="20"/>
                <w:szCs w:val="18"/>
              </w:rPr>
              <w:t>.</w:t>
            </w:r>
          </w:p>
        </w:tc>
      </w:tr>
    </w:tbl>
    <w:p w14:paraId="01D9CA5C" w14:textId="77777777" w:rsidR="008924B5" w:rsidRPr="005739B4" w:rsidRDefault="008924B5" w:rsidP="008924B5">
      <w:pPr>
        <w:spacing w:before="0" w:after="0" w:line="240" w:lineRule="auto"/>
        <w:rPr>
          <w:rFonts w:ascii="Arial" w:eastAsiaTheme="minorEastAsia" w:hAnsi="Arial" w:cs="Arial"/>
          <w:kern w:val="2"/>
          <w:szCs w:val="22"/>
          <w14:ligatures w14:val="standardContextual"/>
        </w:rPr>
      </w:pPr>
    </w:p>
    <w:p w14:paraId="3DC11D7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497C56">
      <w:pPr>
        <w:pStyle w:val="Heading1"/>
        <w:spacing w:after="240" w:line="240" w:lineRule="auto"/>
        <w:ind w:left="0"/>
      </w:pPr>
      <w:bookmarkStart w:id="28" w:name="_Toc203920163"/>
      <w:r>
        <w:t>Public Space and Amenity</w:t>
      </w:r>
      <w:bookmarkEnd w:id="28"/>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0140C5" w:rsidRPr="00866D9F" w14:paraId="0DA73F71" w14:textId="77777777" w:rsidTr="00A93C6E">
        <w:tc>
          <w:tcPr>
            <w:tcW w:w="2268" w:type="dxa"/>
            <w:shd w:val="clear" w:color="auto" w:fill="06B4BA"/>
          </w:tcPr>
          <w:p w14:paraId="4CE05EB5" w14:textId="39FBD89F" w:rsidR="000140C5" w:rsidRPr="00014048" w:rsidRDefault="000140C5" w:rsidP="004C75EC">
            <w:pPr>
              <w:pStyle w:val="Heading2"/>
              <w:spacing w:before="60" w:after="60" w:line="240" w:lineRule="auto"/>
            </w:pPr>
            <w:bookmarkStart w:id="29" w:name="_Toc203920164"/>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634D11" w:rsidRPr="004C75EC">
              <w:rPr>
                <w:rFonts w:asciiTheme="minorHAnsi" w:hAnsiTheme="minorHAnsi" w:cstheme="minorHAnsi"/>
                <w:color w:val="06B4BA"/>
                <w:sz w:val="22"/>
                <w:szCs w:val="14"/>
              </w:rPr>
              <w:t>10</w:t>
            </w:r>
            <w:bookmarkEnd w:id="29"/>
          </w:p>
        </w:tc>
        <w:tc>
          <w:tcPr>
            <w:tcW w:w="7366" w:type="dxa"/>
            <w:shd w:val="clear" w:color="auto" w:fill="06B4BA"/>
          </w:tcPr>
          <w:p w14:paraId="569E3013" w14:textId="132A2D5E" w:rsidR="000140C5" w:rsidRPr="00C8016E" w:rsidRDefault="001F746B" w:rsidP="005C0691">
            <w:pPr>
              <w:pStyle w:val="Style1"/>
              <w:numPr>
                <w:ilvl w:val="0"/>
                <w:numId w:val="78"/>
              </w:numPr>
            </w:pPr>
            <w:r w:rsidRPr="001F746B">
              <w:t xml:space="preserve">The development </w:t>
            </w:r>
            <w:r w:rsidR="00631BD0">
              <w:t xml:space="preserve">(including the design of outdoor spaces) </w:t>
            </w:r>
            <w:r w:rsidRPr="001F746B">
              <w:t>achieves reasonable solar access and microclimate conditions to public areas and streets to support their use by the community</w:t>
            </w:r>
            <w:r w:rsidR="00634D11">
              <w:t>.</w:t>
            </w:r>
          </w:p>
        </w:tc>
      </w:tr>
      <w:tr w:rsidR="00E104B4" w:rsidRPr="00E104B4" w14:paraId="275B56F9"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3E910A4D" w:rsidR="000140C5" w:rsidRPr="008B1ED1" w:rsidRDefault="004E0AD2" w:rsidP="008B1ED1">
            <w:pPr>
              <w:spacing w:before="60" w:after="60" w:line="240" w:lineRule="auto"/>
              <w:rPr>
                <w:b/>
                <w:bCs/>
              </w:rPr>
            </w:pPr>
            <w:r w:rsidRPr="008B1ED1">
              <w:rPr>
                <w:b/>
                <w:bCs/>
                <w:sz w:val="20"/>
                <w:szCs w:val="18"/>
              </w:rPr>
              <w:t>N</w:t>
            </w:r>
            <w:r w:rsidR="003D28A0" w:rsidRPr="008B1ED1">
              <w:rPr>
                <w:b/>
                <w:bCs/>
                <w:sz w:val="20"/>
                <w:szCs w:val="18"/>
              </w:rPr>
              <w:t>o applicable specification for this assessment outcome. Application must respond to the assessment outcome</w:t>
            </w:r>
            <w:r w:rsidR="00E104B4" w:rsidRPr="008B1ED1">
              <w:rPr>
                <w:b/>
                <w:bCs/>
                <w:sz w:val="20"/>
                <w:szCs w:val="18"/>
              </w:rPr>
              <w:t>.</w:t>
            </w:r>
          </w:p>
        </w:tc>
      </w:tr>
    </w:tbl>
    <w:p w14:paraId="7AB15878" w14:textId="77777777" w:rsidR="000140C5" w:rsidRPr="00E104B4" w:rsidRDefault="000140C5" w:rsidP="005739B4">
      <w:pPr>
        <w:spacing w:before="0" w:after="0" w:line="240" w:lineRule="auto"/>
        <w:rPr>
          <w:rFonts w:ascii="Arial" w:eastAsiaTheme="minorEastAsia" w:hAnsi="Arial" w:cs="Arial"/>
          <w:kern w:val="2"/>
          <w:szCs w:val="22"/>
          <w14:ligatures w14:val="standardContextual"/>
        </w:rPr>
      </w:pPr>
    </w:p>
    <w:p w14:paraId="2C3C0ED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4B4F5BD" w14:textId="77777777" w:rsidTr="00634D11">
        <w:tc>
          <w:tcPr>
            <w:tcW w:w="2268" w:type="dxa"/>
            <w:shd w:val="clear" w:color="auto" w:fill="06B4BA"/>
          </w:tcPr>
          <w:p w14:paraId="171205C8" w14:textId="55E5F9E1" w:rsidR="005739B4" w:rsidRPr="00634D11" w:rsidRDefault="005739B4" w:rsidP="004C75EC">
            <w:pPr>
              <w:pStyle w:val="Heading2"/>
              <w:spacing w:before="60" w:after="60" w:line="240" w:lineRule="auto"/>
            </w:pPr>
            <w:bookmarkStart w:id="30" w:name="_Toc203920165"/>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634D11" w:rsidRPr="004C75EC">
              <w:rPr>
                <w:rFonts w:asciiTheme="minorHAnsi" w:hAnsiTheme="minorHAnsi" w:cstheme="minorHAnsi"/>
                <w:color w:val="06B4BA"/>
                <w:sz w:val="22"/>
                <w:szCs w:val="14"/>
              </w:rPr>
              <w:t>1</w:t>
            </w:r>
            <w:bookmarkEnd w:id="30"/>
          </w:p>
        </w:tc>
        <w:tc>
          <w:tcPr>
            <w:tcW w:w="7366" w:type="dxa"/>
            <w:shd w:val="clear" w:color="auto" w:fill="06B4BA"/>
          </w:tcPr>
          <w:p w14:paraId="29747B8F" w14:textId="760A30BB" w:rsidR="005739B4" w:rsidRPr="00634D11" w:rsidRDefault="001F746B" w:rsidP="005C0691">
            <w:pPr>
              <w:pStyle w:val="Style1"/>
              <w:numPr>
                <w:ilvl w:val="0"/>
                <w:numId w:val="78"/>
              </w:numPr>
              <w:rPr>
                <w:color w:val="auto"/>
              </w:rPr>
            </w:pPr>
            <w:r w:rsidRPr="00634D11">
              <w:t>Private open space and communal open space provides sufficient space and facilities for residents and visitors to recreate and relax, as well as providing area for service functions. Spaces are readily accessible for a range of activities</w:t>
            </w:r>
            <w:r w:rsidR="00634D11">
              <w:t>.</w:t>
            </w:r>
            <w:r w:rsidR="005739B4" w:rsidRPr="00634D11">
              <w:t xml:space="preserve"> </w:t>
            </w:r>
          </w:p>
        </w:tc>
      </w:tr>
      <w:tr w:rsidR="005739B4" w:rsidRPr="00866D9F" w14:paraId="30D57AB5"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CF9A902" w14:textId="1A717BF6" w:rsidR="005739B4" w:rsidRPr="008B1ED1" w:rsidRDefault="005739B4" w:rsidP="008B1ED1">
            <w:pPr>
              <w:spacing w:before="60" w:after="60" w:line="240" w:lineRule="auto"/>
              <w:rPr>
                <w:b/>
                <w:bCs/>
              </w:rPr>
            </w:pPr>
            <w:r w:rsidRPr="008B1ED1">
              <w:rPr>
                <w:b/>
                <w:bCs/>
                <w:sz w:val="20"/>
                <w:szCs w:val="18"/>
              </w:rPr>
              <w:t>Specification</w:t>
            </w:r>
          </w:p>
        </w:tc>
      </w:tr>
      <w:tr w:rsidR="005739B4" w:rsidRPr="00866D9F" w14:paraId="420DDB8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8D14873" w14:textId="7D3B349A" w:rsidR="005739B4" w:rsidRPr="001054A7" w:rsidRDefault="003D28A0" w:rsidP="00786008">
            <w:pPr>
              <w:pStyle w:val="Heading3"/>
              <w:framePr w:hSpace="0" w:wrap="auto" w:vAnchor="margin" w:yAlign="inline"/>
              <w:suppressOverlap w:val="0"/>
            </w:pPr>
            <w:bookmarkStart w:id="31" w:name="_Toc203920166"/>
            <w:r w:rsidRPr="001054A7">
              <w:t>Private open space</w:t>
            </w:r>
            <w:r w:rsidR="001054A7">
              <w:t xml:space="preserve"> -</w:t>
            </w:r>
            <w:r w:rsidRPr="001054A7">
              <w:t xml:space="preserve"> single dwellings</w:t>
            </w:r>
            <w:bookmarkEnd w:id="31"/>
            <w:r w:rsidR="005739B4" w:rsidRPr="001054A7">
              <w:t xml:space="preserve"> </w:t>
            </w:r>
          </w:p>
          <w:p w14:paraId="5FD51D52" w14:textId="77777777" w:rsidR="005739B4" w:rsidRPr="001054A7" w:rsidRDefault="005739B4"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0DD2BFD0" w14:textId="00FB1D2F" w:rsidR="005739B4" w:rsidRPr="001054A7" w:rsidRDefault="003D28A0" w:rsidP="005C0691">
            <w:pPr>
              <w:pStyle w:val="ListParagraph"/>
              <w:numPr>
                <w:ilvl w:val="1"/>
                <w:numId w:val="82"/>
              </w:numPr>
              <w:spacing w:before="60" w:after="60" w:line="240" w:lineRule="auto"/>
              <w:ind w:left="459" w:hanging="45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lastRenderedPageBreak/>
              <w:t>Minimum</w:t>
            </w:r>
            <w:r w:rsidRPr="001054A7">
              <w:rPr>
                <w:rFonts w:asciiTheme="minorHAnsi" w:eastAsiaTheme="minorHAnsi" w:hAnsiTheme="minorHAnsi" w:cstheme="minorHAnsi"/>
                <w:sz w:val="20"/>
                <w:lang w:val="en-GB"/>
              </w:rPr>
              <w:t xml:space="preserve"> private open space for single dwellings is:</w:t>
            </w:r>
          </w:p>
          <w:p w14:paraId="00EB08FA" w14:textId="5D2AAED4" w:rsidR="003D28A0" w:rsidRPr="001054A7" w:rsidRDefault="003D28A0" w:rsidP="005C0691">
            <w:pPr>
              <w:pStyle w:val="ListParagraph"/>
              <w:numPr>
                <w:ilvl w:val="2"/>
                <w:numId w:val="24"/>
              </w:numPr>
              <w:spacing w:before="60" w:after="60" w:line="240" w:lineRule="auto"/>
              <w:ind w:left="882" w:hanging="419"/>
              <w:rPr>
                <w:rFonts w:asciiTheme="minorHAnsi" w:eastAsiaTheme="minorHAnsi" w:hAnsiTheme="minorHAnsi" w:cstheme="minorHAnsi"/>
                <w:sz w:val="20"/>
                <w:lang w:val="en-GB"/>
              </w:rPr>
            </w:pPr>
            <w:r w:rsidRPr="001054A7">
              <w:rPr>
                <w:rFonts w:asciiTheme="minorHAnsi" w:hAnsiTheme="minorHAnsi" w:cstheme="minorHAnsi"/>
                <w:sz w:val="20"/>
              </w:rPr>
              <w:t>For</w:t>
            </w:r>
            <w:r w:rsidRPr="001054A7">
              <w:rPr>
                <w:sz w:val="20"/>
              </w:rPr>
              <w:t xml:space="preserve"> </w:t>
            </w:r>
            <w:r w:rsidRPr="006D1ABD">
              <w:rPr>
                <w:rFonts w:asciiTheme="minorHAnsi" w:eastAsiaTheme="minorHAnsi" w:hAnsiTheme="minorHAnsi" w:cstheme="minorBidi"/>
                <w:kern w:val="2"/>
                <w:sz w:val="20"/>
                <w:szCs w:val="22"/>
                <w14:ligatures w14:val="standardContextual"/>
              </w:rPr>
              <w:t>large</w:t>
            </w:r>
            <w:r w:rsidRPr="001054A7">
              <w:rPr>
                <w:i/>
                <w:iCs/>
                <w:sz w:val="20"/>
              </w:rPr>
              <w:t xml:space="preserve"> blocks</w:t>
            </w:r>
            <w:r w:rsidRPr="001054A7">
              <w:rPr>
                <w:sz w:val="20"/>
              </w:rPr>
              <w:t>:</w:t>
            </w:r>
          </w:p>
          <w:p w14:paraId="69C04C2F" w14:textId="4E88B5CE" w:rsidR="003D28A0" w:rsidRPr="001054A7" w:rsidRDefault="003D28A0" w:rsidP="005C0691">
            <w:pPr>
              <w:pStyle w:val="ListParagraph"/>
              <w:numPr>
                <w:ilvl w:val="3"/>
                <w:numId w:val="23"/>
              </w:numPr>
              <w:spacing w:before="60" w:after="60" w:line="240" w:lineRule="auto"/>
              <w:ind w:left="1347" w:hanging="448"/>
              <w:rPr>
                <w:rFonts w:asciiTheme="minorHAnsi" w:hAnsiTheme="minorHAnsi" w:cstheme="minorHAnsi"/>
                <w:sz w:val="20"/>
              </w:rPr>
            </w:pPr>
            <w:r w:rsidRPr="001054A7">
              <w:rPr>
                <w:rFonts w:asciiTheme="minorHAnsi" w:hAnsiTheme="minorHAnsi" w:cstheme="minorHAnsi"/>
                <w:sz w:val="20"/>
              </w:rPr>
              <w:t>60% of the block area</w:t>
            </w:r>
            <w:r w:rsidR="00C16E0D">
              <w:rPr>
                <w:rFonts w:asciiTheme="minorHAnsi" w:hAnsiTheme="minorHAnsi" w:cstheme="minorHAnsi"/>
                <w:sz w:val="20"/>
              </w:rPr>
              <w:t xml:space="preserve"> less 50m</w:t>
            </w:r>
            <w:r w:rsidR="00C16E0D" w:rsidRPr="00180AC6">
              <w:rPr>
                <w:rFonts w:asciiTheme="minorHAnsi" w:hAnsiTheme="minorHAnsi" w:cstheme="minorHAnsi"/>
                <w:sz w:val="20"/>
                <w:vertAlign w:val="superscript"/>
              </w:rPr>
              <w:t>2</w:t>
            </w:r>
            <w:r w:rsidR="00E104B4">
              <w:rPr>
                <w:rFonts w:asciiTheme="minorHAnsi" w:hAnsiTheme="minorHAnsi" w:cstheme="minorHAnsi"/>
                <w:sz w:val="20"/>
              </w:rPr>
              <w:t>.</w:t>
            </w:r>
          </w:p>
          <w:p w14:paraId="11379FF0" w14:textId="77777777" w:rsidR="003D28A0" w:rsidRDefault="003D28A0" w:rsidP="005C0691">
            <w:pPr>
              <w:pStyle w:val="ListParagraph"/>
              <w:numPr>
                <w:ilvl w:val="3"/>
                <w:numId w:val="23"/>
              </w:numPr>
              <w:spacing w:before="60" w:after="60" w:line="240" w:lineRule="auto"/>
              <w:ind w:left="1347" w:hanging="448"/>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lastRenderedPageBreak/>
              <w:t>Have</w:t>
            </w:r>
            <w:r w:rsidRPr="001054A7">
              <w:rPr>
                <w:rFonts w:asciiTheme="minorHAnsi" w:hAnsiTheme="minorHAnsi" w:cstheme="minorHAnsi"/>
                <w:sz w:val="20"/>
              </w:rPr>
              <w:t xml:space="preserve"> a minimum dimension of 6m for an area not less than 10% of the block area.</w:t>
            </w:r>
          </w:p>
          <w:p w14:paraId="2D5E7413" w14:textId="53392691" w:rsidR="003D28A0" w:rsidRPr="001054A7" w:rsidRDefault="003D28A0" w:rsidP="005C0691">
            <w:pPr>
              <w:pStyle w:val="ListParagraph"/>
              <w:numPr>
                <w:ilvl w:val="2"/>
                <w:numId w:val="24"/>
              </w:numPr>
              <w:spacing w:before="120" w:after="60" w:line="240" w:lineRule="auto"/>
              <w:ind w:left="885" w:hanging="420"/>
              <w:rPr>
                <w:rFonts w:asciiTheme="minorHAnsi" w:hAnsiTheme="minorHAnsi" w:cstheme="minorHAnsi"/>
                <w:sz w:val="20"/>
              </w:rPr>
            </w:pPr>
            <w:r w:rsidRPr="001054A7">
              <w:rPr>
                <w:sz w:val="20"/>
              </w:rPr>
              <w:t xml:space="preserve">For </w:t>
            </w:r>
            <w:r w:rsidR="0031156F">
              <w:rPr>
                <w:sz w:val="20"/>
              </w:rPr>
              <w:t>mid sized</w:t>
            </w:r>
            <w:r w:rsidRPr="001054A7">
              <w:rPr>
                <w:i/>
                <w:iCs/>
                <w:sz w:val="20"/>
              </w:rPr>
              <w:t xml:space="preserve"> blocks</w:t>
            </w:r>
            <w:r w:rsidRPr="001054A7">
              <w:rPr>
                <w:sz w:val="20"/>
              </w:rPr>
              <w:t>:</w:t>
            </w:r>
          </w:p>
          <w:p w14:paraId="1B97C4D6" w14:textId="4CA2A67F" w:rsidR="003D28A0" w:rsidRPr="001054A7" w:rsidRDefault="003D28A0" w:rsidP="005C0691">
            <w:pPr>
              <w:pStyle w:val="ListParagraph"/>
              <w:numPr>
                <w:ilvl w:val="3"/>
                <w:numId w:val="106"/>
              </w:numPr>
              <w:spacing w:before="60" w:after="60" w:line="240" w:lineRule="auto"/>
              <w:rPr>
                <w:rFonts w:asciiTheme="minorHAnsi" w:hAnsiTheme="minorHAnsi" w:cstheme="minorHAnsi"/>
                <w:sz w:val="20"/>
              </w:rPr>
            </w:pPr>
            <w:r w:rsidRPr="00CA4789">
              <w:rPr>
                <w:sz w:val="20"/>
              </w:rPr>
              <w:t>40</w:t>
            </w:r>
            <w:r w:rsidRPr="001054A7">
              <w:rPr>
                <w:rFonts w:asciiTheme="minorHAnsi" w:hAnsiTheme="minorHAnsi" w:cstheme="minorHAnsi"/>
                <w:sz w:val="20"/>
              </w:rPr>
              <w:t>% of the block area</w:t>
            </w:r>
            <w:r w:rsidR="00C16E0D">
              <w:rPr>
                <w:rFonts w:asciiTheme="minorHAnsi" w:hAnsiTheme="minorHAnsi" w:cstheme="minorHAnsi"/>
                <w:sz w:val="20"/>
              </w:rPr>
              <w:t xml:space="preserve"> less 50m</w:t>
            </w:r>
            <w:r w:rsidR="00C16E0D" w:rsidRPr="00180AC6">
              <w:rPr>
                <w:rFonts w:asciiTheme="minorHAnsi" w:hAnsiTheme="minorHAnsi" w:cstheme="minorHAnsi"/>
                <w:sz w:val="20"/>
                <w:vertAlign w:val="superscript"/>
              </w:rPr>
              <w:t>2</w:t>
            </w:r>
            <w:r w:rsidR="00E104B4">
              <w:rPr>
                <w:rFonts w:asciiTheme="minorHAnsi" w:hAnsiTheme="minorHAnsi" w:cstheme="minorHAnsi"/>
                <w:sz w:val="20"/>
              </w:rPr>
              <w:t>.</w:t>
            </w:r>
          </w:p>
          <w:p w14:paraId="2867079B" w14:textId="77777777" w:rsidR="003D28A0" w:rsidRPr="001054A7" w:rsidRDefault="003D28A0" w:rsidP="005C0691">
            <w:pPr>
              <w:pStyle w:val="ListParagraph"/>
              <w:numPr>
                <w:ilvl w:val="3"/>
                <w:numId w:val="106"/>
              </w:numPr>
              <w:spacing w:before="60" w:after="60" w:line="240" w:lineRule="auto"/>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Have</w:t>
            </w:r>
            <w:r w:rsidRPr="001054A7">
              <w:rPr>
                <w:rFonts w:asciiTheme="minorHAnsi" w:hAnsiTheme="minorHAnsi" w:cstheme="minorHAnsi"/>
                <w:sz w:val="20"/>
              </w:rPr>
              <w:t xml:space="preserve"> minimum dimensions as follows:</w:t>
            </w:r>
          </w:p>
          <w:p w14:paraId="139B9230" w14:textId="10F7D02C" w:rsidR="003D28A0" w:rsidRPr="001054A7" w:rsidRDefault="003D28A0" w:rsidP="005C0691">
            <w:pPr>
              <w:pStyle w:val="ListParagraph"/>
              <w:numPr>
                <w:ilvl w:val="0"/>
                <w:numId w:val="107"/>
              </w:numPr>
              <w:spacing w:before="60" w:after="60" w:line="240" w:lineRule="auto"/>
              <w:ind w:left="2160" w:hanging="283"/>
              <w:rPr>
                <w:rFonts w:asciiTheme="minorHAnsi" w:hAnsiTheme="minorHAnsi" w:cstheme="minorHAnsi"/>
                <w:sz w:val="20"/>
              </w:rPr>
            </w:pPr>
            <w:r w:rsidRPr="001054A7">
              <w:rPr>
                <w:rFonts w:asciiTheme="minorHAnsi" w:hAnsiTheme="minorHAnsi" w:cstheme="minorHAnsi"/>
                <w:sz w:val="20"/>
              </w:rPr>
              <w:t>For blocks less than 360m</w:t>
            </w:r>
            <w:r w:rsidRPr="00180AC6">
              <w:rPr>
                <w:rFonts w:asciiTheme="minorHAnsi" w:hAnsiTheme="minorHAnsi" w:cstheme="minorHAnsi"/>
                <w:sz w:val="20"/>
                <w:vertAlign w:val="superscript"/>
              </w:rPr>
              <w:t xml:space="preserve">2 </w:t>
            </w:r>
            <w:r w:rsidRPr="001054A7">
              <w:rPr>
                <w:rFonts w:asciiTheme="minorHAnsi" w:hAnsiTheme="minorHAnsi" w:cstheme="minorHAnsi"/>
                <w:sz w:val="20"/>
              </w:rPr>
              <w:t>– 5m for an area not less than 10% of the block area</w:t>
            </w:r>
            <w:r w:rsidR="00E104B4">
              <w:rPr>
                <w:rFonts w:asciiTheme="minorHAnsi" w:hAnsiTheme="minorHAnsi" w:cstheme="minorHAnsi"/>
                <w:sz w:val="20"/>
              </w:rPr>
              <w:t>.</w:t>
            </w:r>
          </w:p>
          <w:p w14:paraId="5243FCD9" w14:textId="77777777" w:rsidR="003D28A0" w:rsidRDefault="003D28A0" w:rsidP="005C0691">
            <w:pPr>
              <w:pStyle w:val="ListParagraph"/>
              <w:numPr>
                <w:ilvl w:val="0"/>
                <w:numId w:val="107"/>
              </w:numPr>
              <w:spacing w:before="60" w:after="60" w:line="240" w:lineRule="auto"/>
              <w:ind w:left="2160" w:hanging="283"/>
              <w:rPr>
                <w:rFonts w:asciiTheme="minorHAnsi" w:hAnsiTheme="minorHAnsi" w:cstheme="minorHAnsi"/>
                <w:sz w:val="20"/>
              </w:rPr>
            </w:pPr>
            <w:r w:rsidRPr="001054A7">
              <w:rPr>
                <w:rFonts w:asciiTheme="minorHAnsi" w:hAnsiTheme="minorHAnsi" w:cstheme="minorHAnsi"/>
                <w:sz w:val="20"/>
              </w:rPr>
              <w:t>In all other cases – 6m for an area not less than 10% of the block area.</w:t>
            </w:r>
          </w:p>
          <w:p w14:paraId="154800A1" w14:textId="004D61C1" w:rsidR="003D28A0" w:rsidRPr="001054A7" w:rsidRDefault="003D28A0" w:rsidP="005C0691">
            <w:pPr>
              <w:pStyle w:val="ListParagraph"/>
              <w:numPr>
                <w:ilvl w:val="2"/>
                <w:numId w:val="24"/>
              </w:numPr>
              <w:spacing w:before="120" w:after="0" w:line="240" w:lineRule="auto"/>
              <w:ind w:left="885" w:hanging="420"/>
              <w:rPr>
                <w:sz w:val="20"/>
              </w:rPr>
            </w:pPr>
            <w:r w:rsidRPr="001054A7">
              <w:rPr>
                <w:sz w:val="20"/>
              </w:rPr>
              <w:t xml:space="preserve">For </w:t>
            </w:r>
            <w:r w:rsidRPr="006D1ABD">
              <w:rPr>
                <w:rFonts w:asciiTheme="minorHAnsi" w:eastAsiaTheme="minorHAnsi" w:hAnsiTheme="minorHAnsi" w:cstheme="minorBidi"/>
                <w:kern w:val="2"/>
                <w:sz w:val="20"/>
                <w:szCs w:val="22"/>
                <w14:ligatures w14:val="standardContextual"/>
              </w:rPr>
              <w:t>compact</w:t>
            </w:r>
            <w:r w:rsidRPr="001054A7">
              <w:rPr>
                <w:i/>
                <w:iCs/>
                <w:sz w:val="20"/>
              </w:rPr>
              <w:t xml:space="preserve"> blocks</w:t>
            </w:r>
            <w:r w:rsidRPr="001054A7">
              <w:rPr>
                <w:sz w:val="20"/>
              </w:rPr>
              <w:t>:</w:t>
            </w:r>
            <w:r w:rsidR="00DA1075">
              <w:rPr>
                <w:sz w:val="20"/>
              </w:rPr>
              <w:t xml:space="preserve"> </w:t>
            </w:r>
            <w:r w:rsidR="00DA1075" w:rsidRPr="001054A7">
              <w:rPr>
                <w:rFonts w:asciiTheme="minorHAnsi" w:hAnsiTheme="minorHAnsi" w:cstheme="minorHAnsi"/>
                <w:sz w:val="20"/>
              </w:rPr>
              <w:t>30% of the</w:t>
            </w:r>
            <w:r w:rsidR="00DA1075" w:rsidRPr="00897C0D">
              <w:rPr>
                <w:rFonts w:asciiTheme="minorHAnsi" w:hAnsiTheme="minorHAnsi" w:cstheme="minorHAnsi"/>
                <w:i/>
                <w:iCs/>
                <w:sz w:val="20"/>
              </w:rPr>
              <w:t xml:space="preserve"> block</w:t>
            </w:r>
            <w:r w:rsidR="00DA1075" w:rsidRPr="001054A7">
              <w:rPr>
                <w:rFonts w:asciiTheme="minorHAnsi" w:hAnsiTheme="minorHAnsi" w:cstheme="minorHAnsi"/>
                <w:sz w:val="20"/>
              </w:rPr>
              <w:t xml:space="preserve"> area</w:t>
            </w:r>
          </w:p>
          <w:p w14:paraId="1CE45D15" w14:textId="34F9E001" w:rsidR="003B0B34" w:rsidRDefault="003D28A0" w:rsidP="003B0B34">
            <w:pPr>
              <w:spacing w:before="60" w:after="60" w:line="240" w:lineRule="auto"/>
              <w:rPr>
                <w:sz w:val="20"/>
              </w:rPr>
            </w:pPr>
            <w:r w:rsidRPr="00E104B4">
              <w:rPr>
                <w:sz w:val="20"/>
              </w:rPr>
              <w:t>Note</w:t>
            </w:r>
            <w:r w:rsidR="003B0B34">
              <w:rPr>
                <w:sz w:val="20"/>
              </w:rPr>
              <w:t>s</w:t>
            </w:r>
            <w:r w:rsidRPr="00E104B4">
              <w:rPr>
                <w:sz w:val="20"/>
              </w:rPr>
              <w:t xml:space="preserve">: </w:t>
            </w:r>
          </w:p>
          <w:p w14:paraId="4884EA9F" w14:textId="43446E1A" w:rsidR="003D28A0" w:rsidRPr="0036535E" w:rsidRDefault="003D28A0" w:rsidP="005C0691">
            <w:pPr>
              <w:pStyle w:val="ListParagraph"/>
              <w:numPr>
                <w:ilvl w:val="0"/>
                <w:numId w:val="101"/>
              </w:numPr>
              <w:spacing w:before="60" w:after="60" w:line="240" w:lineRule="auto"/>
              <w:rPr>
                <w:rFonts w:asciiTheme="minorHAnsi" w:hAnsiTheme="minorHAnsi" w:cstheme="minorHAnsi"/>
                <w:sz w:val="20"/>
              </w:rPr>
            </w:pPr>
            <w:r w:rsidRPr="0036535E">
              <w:rPr>
                <w:sz w:val="20"/>
              </w:rPr>
              <w:t>P</w:t>
            </w:r>
            <w:r w:rsidR="003B0B34">
              <w:rPr>
                <w:sz w:val="20"/>
              </w:rPr>
              <w:t>rincipal p</w:t>
            </w:r>
            <w:r w:rsidRPr="0036535E">
              <w:rPr>
                <w:sz w:val="20"/>
              </w:rPr>
              <w:t xml:space="preserve">rivate open space </w:t>
            </w:r>
            <w:r w:rsidR="00975A35">
              <w:rPr>
                <w:sz w:val="20"/>
              </w:rPr>
              <w:t xml:space="preserve">may be </w:t>
            </w:r>
            <w:r w:rsidR="003B0B34">
              <w:rPr>
                <w:sz w:val="20"/>
              </w:rPr>
              <w:t>contained within an area of</w:t>
            </w:r>
            <w:r w:rsidRPr="0036535E">
              <w:rPr>
                <w:sz w:val="20"/>
              </w:rPr>
              <w:t xml:space="preserve"> private open space.</w:t>
            </w:r>
          </w:p>
          <w:p w14:paraId="6EBD0A22" w14:textId="62058F6B" w:rsidR="003B0B34" w:rsidRPr="0036535E" w:rsidRDefault="00CA76E5" w:rsidP="005C0691">
            <w:pPr>
              <w:pStyle w:val="ListParagraph"/>
              <w:numPr>
                <w:ilvl w:val="0"/>
                <w:numId w:val="101"/>
              </w:numPr>
              <w:spacing w:before="60" w:after="60" w:line="240" w:lineRule="auto"/>
              <w:rPr>
                <w:rStyle w:val="Hyperlink"/>
                <w:rFonts w:asciiTheme="minorHAnsi" w:hAnsiTheme="minorHAnsi" w:cstheme="minorHAnsi"/>
                <w:color w:val="auto"/>
                <w:sz w:val="20"/>
                <w:u w:val="none"/>
              </w:rPr>
            </w:pPr>
            <w:r>
              <w:rPr>
                <w:sz w:val="20"/>
              </w:rPr>
              <w:t>P</w:t>
            </w:r>
            <w:r w:rsidR="003B0B34" w:rsidRPr="0036535E">
              <w:rPr>
                <w:sz w:val="20"/>
              </w:rPr>
              <w:t xml:space="preserve">rivate open space can contain pergola posts, brick columns, retaining walls, </w:t>
            </w:r>
            <w:r w:rsidR="00DA1075">
              <w:rPr>
                <w:sz w:val="20"/>
              </w:rPr>
              <w:t xml:space="preserve">raised planter beds, </w:t>
            </w:r>
            <w:r w:rsidR="003B0B34" w:rsidRPr="0036535E">
              <w:rPr>
                <w:sz w:val="20"/>
              </w:rPr>
              <w:t>balustrades, courtyard walls,</w:t>
            </w:r>
            <w:r w:rsidR="003B0B34" w:rsidRPr="0036535E">
              <w:rPr>
                <w:rFonts w:ascii="Segoe UI" w:hAnsi="Segoe UI" w:cs="Segoe UI"/>
                <w:sz w:val="18"/>
                <w:szCs w:val="18"/>
                <w:lang w:eastAsia="en-AU"/>
              </w:rPr>
              <w:t xml:space="preserve"> </w:t>
            </w:r>
            <w:r w:rsidR="003B0B34" w:rsidRPr="0036535E">
              <w:rPr>
                <w:sz w:val="20"/>
              </w:rPr>
              <w:t xml:space="preserve">rainwater tanks, clotheslines, hot water systems, domestic fuel tanks, cooling or heating appliances, solar inverters, batteries and the like. </w:t>
            </w:r>
          </w:p>
          <w:p w14:paraId="52AF7F1A" w14:textId="6392AF86" w:rsidR="00CA76E5" w:rsidRPr="006330E8" w:rsidRDefault="00CA76E5" w:rsidP="005C0691">
            <w:pPr>
              <w:pStyle w:val="ListParagraph"/>
              <w:numPr>
                <w:ilvl w:val="0"/>
                <w:numId w:val="101"/>
              </w:numPr>
              <w:spacing w:before="60" w:after="60" w:line="240" w:lineRule="auto"/>
              <w:rPr>
                <w:rFonts w:asciiTheme="minorHAnsi" w:hAnsiTheme="minorHAnsi" w:cstheme="minorHAnsi"/>
                <w:sz w:val="20"/>
              </w:rPr>
            </w:pPr>
            <w:r w:rsidRPr="00E45C7D">
              <w:rPr>
                <w:rFonts w:asciiTheme="minorHAnsi" w:hAnsiTheme="minorHAnsi" w:cstheme="minorHAnsi"/>
                <w:sz w:val="20"/>
              </w:rPr>
              <w:t xml:space="preserve">For the purposes of a) ii) and b) ii) – minimum </w:t>
            </w:r>
            <w:r w:rsidRPr="00E45C7D">
              <w:rPr>
                <w:sz w:val="20"/>
              </w:rPr>
              <w:t xml:space="preserve">dimension is the minimum length of the shortest dimension for all </w:t>
            </w:r>
            <w:r w:rsidRPr="0036535E">
              <w:rPr>
                <w:sz w:val="20"/>
              </w:rPr>
              <w:t>private open space</w:t>
            </w:r>
            <w:r w:rsidRPr="00E45C7D">
              <w:rPr>
                <w:sz w:val="20"/>
              </w:rPr>
              <w:t xml:space="preserve"> area</w:t>
            </w:r>
            <w:r w:rsidR="00DA1075">
              <w:rPr>
                <w:sz w:val="20"/>
              </w:rPr>
              <w:t>/</w:t>
            </w:r>
            <w:r w:rsidRPr="00E45C7D">
              <w:rPr>
                <w:sz w:val="20"/>
              </w:rPr>
              <w:t>s.</w:t>
            </w:r>
          </w:p>
          <w:p w14:paraId="6C2952EE" w14:textId="7D540E03" w:rsidR="006330E8" w:rsidRPr="007B3D3B" w:rsidRDefault="0031156F" w:rsidP="005C0691">
            <w:pPr>
              <w:pStyle w:val="ListParagraph"/>
              <w:numPr>
                <w:ilvl w:val="0"/>
                <w:numId w:val="101"/>
              </w:numPr>
              <w:spacing w:before="60" w:after="60" w:line="240" w:lineRule="auto"/>
              <w:rPr>
                <w:sz w:val="20"/>
              </w:rPr>
            </w:pPr>
            <w:r>
              <w:rPr>
                <w:sz w:val="20"/>
              </w:rPr>
              <w:t xml:space="preserve">For </w:t>
            </w:r>
            <w:r w:rsidRPr="007B3D3B">
              <w:rPr>
                <w:sz w:val="20"/>
              </w:rPr>
              <w:t>blocks from 500m</w:t>
            </w:r>
            <w:r w:rsidRPr="00FD3F9E">
              <w:rPr>
                <w:sz w:val="20"/>
                <w:vertAlign w:val="superscript"/>
              </w:rPr>
              <w:t>2</w:t>
            </w:r>
            <w:r w:rsidRPr="007B3D3B">
              <w:rPr>
                <w:sz w:val="20"/>
              </w:rPr>
              <w:t xml:space="preserve"> or greater but less than 550m</w:t>
            </w:r>
            <w:r w:rsidRPr="00FD3F9E">
              <w:rPr>
                <w:sz w:val="20"/>
                <w:vertAlign w:val="superscript"/>
              </w:rPr>
              <w:t>2</w:t>
            </w:r>
            <w:r w:rsidRPr="007B3D3B">
              <w:rPr>
                <w:sz w:val="20"/>
              </w:rPr>
              <w:t xml:space="preserve"> in size </w:t>
            </w:r>
            <w:r>
              <w:rPr>
                <w:sz w:val="20"/>
              </w:rPr>
              <w:t>that are</w:t>
            </w:r>
            <w:r w:rsidR="006330E8" w:rsidRPr="007B3D3B">
              <w:rPr>
                <w:sz w:val="20"/>
              </w:rPr>
              <w:t xml:space="preserve"> identified as a mid sized block in a district specification, the provisions in this specification relating to mid sized blocks apply.</w:t>
            </w:r>
          </w:p>
          <w:p w14:paraId="7CDCEA1A" w14:textId="5489DA0A" w:rsidR="006330E8" w:rsidRPr="0036535E" w:rsidRDefault="006330E8" w:rsidP="006330E8">
            <w:pPr>
              <w:pStyle w:val="ListParagraph"/>
              <w:spacing w:before="60" w:after="60" w:line="240" w:lineRule="auto"/>
              <w:rPr>
                <w:rFonts w:asciiTheme="minorHAnsi" w:hAnsiTheme="minorHAnsi" w:cstheme="minorHAnsi"/>
                <w:sz w:val="20"/>
              </w:rPr>
            </w:pPr>
          </w:p>
        </w:tc>
      </w:tr>
      <w:tr w:rsidR="001054A7" w:rsidRPr="00866D9F" w14:paraId="787807AD"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4966087" w14:textId="383DC49E" w:rsidR="001054A7" w:rsidRPr="00866D9F" w:rsidRDefault="001054A7" w:rsidP="00786008">
            <w:pPr>
              <w:pStyle w:val="Heading3"/>
              <w:framePr w:hSpace="0" w:wrap="auto" w:vAnchor="margin" w:yAlign="inline"/>
              <w:suppressOverlap w:val="0"/>
            </w:pPr>
            <w:bookmarkStart w:id="32" w:name="_Toc203920167"/>
            <w:r w:rsidRPr="001054A7">
              <w:lastRenderedPageBreak/>
              <w:t xml:space="preserve">Private and communal open space </w:t>
            </w:r>
            <w:r>
              <w:t>-</w:t>
            </w:r>
            <w:r w:rsidRPr="001054A7">
              <w:t xml:space="preserve"> multi-unit housing </w:t>
            </w:r>
            <w:r>
              <w:t>-</w:t>
            </w:r>
            <w:r w:rsidRPr="001054A7">
              <w:t xml:space="preserve"> RZ1 and R2 zones</w:t>
            </w:r>
            <w:bookmarkEnd w:id="32"/>
            <w:r w:rsidRPr="00866D9F">
              <w:t xml:space="preserve"> </w:t>
            </w:r>
          </w:p>
          <w:p w14:paraId="1801D9E9"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F6E6104" w14:textId="3FD2608E" w:rsidR="001054A7" w:rsidRPr="0094259C" w:rsidRDefault="0094259C" w:rsidP="005C0691">
            <w:pPr>
              <w:pStyle w:val="ListParagraph"/>
              <w:numPr>
                <w:ilvl w:val="1"/>
                <w:numId w:val="82"/>
              </w:numPr>
              <w:spacing w:before="60" w:after="60" w:line="240" w:lineRule="auto"/>
              <w:ind w:left="459" w:hanging="45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Minimum</w:t>
            </w:r>
            <w:r w:rsidRPr="0094259C">
              <w:rPr>
                <w:rFonts w:asciiTheme="minorHAnsi" w:eastAsiaTheme="minorHAnsi" w:hAnsiTheme="minorHAnsi" w:cstheme="minorHAnsi"/>
                <w:sz w:val="20"/>
                <w:lang w:val="en-GB"/>
              </w:rPr>
              <w:t xml:space="preserve"> 40% of the total site area is allocated to one or more of the following</w:t>
            </w:r>
            <w:r w:rsidR="001054A7" w:rsidRPr="0094259C">
              <w:rPr>
                <w:rFonts w:asciiTheme="minorHAnsi" w:eastAsiaTheme="minorHAnsi" w:hAnsiTheme="minorHAnsi" w:cstheme="minorHAnsi"/>
                <w:sz w:val="20"/>
                <w:lang w:val="en-GB"/>
              </w:rPr>
              <w:t>:</w:t>
            </w:r>
          </w:p>
          <w:p w14:paraId="2AAF079D" w14:textId="37DF8E8C" w:rsidR="0094259C" w:rsidRPr="0094259C" w:rsidRDefault="00E104B4" w:rsidP="005C0691">
            <w:pPr>
              <w:pStyle w:val="ListParagraph"/>
              <w:numPr>
                <w:ilvl w:val="2"/>
                <w:numId w:val="109"/>
              </w:numPr>
              <w:spacing w:before="120" w:after="0" w:line="240" w:lineRule="auto"/>
              <w:ind w:left="885" w:hanging="426"/>
              <w:rPr>
                <w:sz w:val="20"/>
              </w:rPr>
            </w:pPr>
            <w:r>
              <w:rPr>
                <w:rFonts w:asciiTheme="minorHAnsi" w:hAnsiTheme="minorHAnsi" w:cstheme="minorHAnsi"/>
                <w:sz w:val="20"/>
              </w:rPr>
              <w:t>C</w:t>
            </w:r>
            <w:r w:rsidR="0094259C" w:rsidRPr="00CA4789">
              <w:rPr>
                <w:rFonts w:asciiTheme="minorHAnsi" w:hAnsiTheme="minorHAnsi" w:cstheme="minorHAnsi"/>
                <w:sz w:val="20"/>
              </w:rPr>
              <w:t>ommunal</w:t>
            </w:r>
            <w:r w:rsidR="0094259C" w:rsidRPr="0094259C">
              <w:rPr>
                <w:sz w:val="20"/>
              </w:rPr>
              <w:t xml:space="preserve"> open space that has a minimum dimension of 2.5m</w:t>
            </w:r>
            <w:r>
              <w:rPr>
                <w:sz w:val="20"/>
              </w:rPr>
              <w:t>;</w:t>
            </w:r>
            <w:r w:rsidR="0094259C" w:rsidRPr="0094259C">
              <w:rPr>
                <w:sz w:val="20"/>
              </w:rPr>
              <w:t xml:space="preserve"> and/or</w:t>
            </w:r>
          </w:p>
          <w:p w14:paraId="1D05897B" w14:textId="26215A9C" w:rsidR="001054A7" w:rsidRPr="0094259C" w:rsidRDefault="00E104B4" w:rsidP="005C0691">
            <w:pPr>
              <w:pStyle w:val="ListParagraph"/>
              <w:numPr>
                <w:ilvl w:val="2"/>
                <w:numId w:val="109"/>
              </w:numPr>
              <w:spacing w:before="120" w:after="0" w:line="240" w:lineRule="auto"/>
              <w:ind w:left="885" w:hanging="426"/>
              <w:rPr>
                <w:sz w:val="20"/>
              </w:rPr>
            </w:pPr>
            <w:r w:rsidRPr="00EB3B80">
              <w:rPr>
                <w:rFonts w:asciiTheme="minorHAnsi" w:hAnsiTheme="minorHAnsi" w:cstheme="minorHAnsi"/>
                <w:sz w:val="20"/>
              </w:rPr>
              <w:t>P</w:t>
            </w:r>
            <w:r w:rsidR="0094259C" w:rsidRPr="00EB3B80">
              <w:rPr>
                <w:rFonts w:asciiTheme="minorHAnsi" w:hAnsiTheme="minorHAnsi" w:cstheme="minorHAnsi"/>
                <w:sz w:val="20"/>
              </w:rPr>
              <w:t>rivate</w:t>
            </w:r>
            <w:r w:rsidR="0094259C" w:rsidRPr="0094259C">
              <w:rPr>
                <w:sz w:val="20"/>
              </w:rPr>
              <w:t xml:space="preserve"> open space that has a minimum dimension of 2.5m and is </w:t>
            </w:r>
            <w:r w:rsidR="0094259C" w:rsidRPr="00CA4789">
              <w:rPr>
                <w:rFonts w:asciiTheme="minorHAnsi" w:hAnsiTheme="minorHAnsi" w:cstheme="minorHAnsi"/>
                <w:sz w:val="20"/>
              </w:rPr>
              <w:t>associated</w:t>
            </w:r>
            <w:r w:rsidR="0094259C" w:rsidRPr="0094259C">
              <w:rPr>
                <w:sz w:val="20"/>
              </w:rPr>
              <w:t xml:space="preserve"> with dwellings at the lower floor level.</w:t>
            </w:r>
          </w:p>
        </w:tc>
      </w:tr>
      <w:tr w:rsidR="001054A7" w:rsidRPr="00866D9F" w14:paraId="2A70124A"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1FDC018" w14:textId="197E0D6B" w:rsidR="001054A7" w:rsidRPr="00866D9F" w:rsidRDefault="001054A7" w:rsidP="00786008">
            <w:pPr>
              <w:pStyle w:val="Heading3"/>
              <w:framePr w:hSpace="0" w:wrap="auto" w:vAnchor="margin" w:yAlign="inline"/>
              <w:suppressOverlap w:val="0"/>
            </w:pPr>
            <w:bookmarkStart w:id="33" w:name="_Toc203920168"/>
            <w:r w:rsidRPr="001054A7">
              <w:t xml:space="preserve">Private and communal open space </w:t>
            </w:r>
            <w:r>
              <w:t>-</w:t>
            </w:r>
            <w:r w:rsidRPr="001054A7">
              <w:t xml:space="preserve"> multi-unit housing </w:t>
            </w:r>
            <w:r>
              <w:t>–</w:t>
            </w:r>
            <w:r w:rsidRPr="001054A7">
              <w:t xml:space="preserve"> RZ</w:t>
            </w:r>
            <w:r>
              <w:t>3, RZ4 and RZ5</w:t>
            </w:r>
            <w:bookmarkEnd w:id="33"/>
            <w:r w:rsidRPr="00866D9F">
              <w:t xml:space="preserve"> </w:t>
            </w:r>
          </w:p>
          <w:p w14:paraId="1EBF29A5" w14:textId="77777777" w:rsidR="001054A7" w:rsidRPr="00866D9F"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6AD5903" w14:textId="77777777" w:rsidR="001054A7" w:rsidRPr="003D4DAC" w:rsidRDefault="001054A7" w:rsidP="005C0691">
            <w:pPr>
              <w:pStyle w:val="ListParagraph"/>
              <w:numPr>
                <w:ilvl w:val="1"/>
                <w:numId w:val="82"/>
              </w:numPr>
              <w:spacing w:before="60" w:after="60" w:line="240" w:lineRule="auto"/>
              <w:ind w:left="459" w:hanging="45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Multi</w:t>
            </w:r>
            <w:r w:rsidRPr="003D4DAC">
              <w:rPr>
                <w:rFonts w:asciiTheme="minorHAnsi" w:eastAsiaTheme="minorHAnsi" w:hAnsiTheme="minorHAnsi" w:cstheme="minorHAnsi"/>
                <w:sz w:val="20"/>
                <w:lang w:val="en-GB"/>
              </w:rPr>
              <w:t xml:space="preserve"> unit housing in RZ3, RZ4 and RZ5 comply with the following:</w:t>
            </w:r>
          </w:p>
          <w:p w14:paraId="633C9929" w14:textId="77777777" w:rsidR="001054A7" w:rsidRPr="00850B3B" w:rsidRDefault="001054A7" w:rsidP="005C0691">
            <w:pPr>
              <w:pStyle w:val="ListParagraph"/>
              <w:numPr>
                <w:ilvl w:val="2"/>
                <w:numId w:val="110"/>
              </w:numPr>
              <w:spacing w:before="120" w:after="0" w:line="240" w:lineRule="auto"/>
              <w:ind w:left="885" w:hanging="426"/>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include apartments – no less than 20% of the total site area allocated to communal open space (that have a minimum dimension of 2.5m and are directly accessible from common entries and pathways). </w:t>
            </w:r>
          </w:p>
          <w:p w14:paraId="26CCA844" w14:textId="77777777" w:rsidR="001054A7" w:rsidRPr="00850B3B" w:rsidRDefault="001054A7" w:rsidP="005C0691">
            <w:pPr>
              <w:pStyle w:val="ListParagraph"/>
              <w:numPr>
                <w:ilvl w:val="2"/>
                <w:numId w:val="110"/>
              </w:numPr>
              <w:spacing w:before="60" w:after="60" w:line="240" w:lineRule="auto"/>
              <w:ind w:left="882" w:hanging="419"/>
              <w:rPr>
                <w:rFonts w:asciiTheme="minorHAnsi" w:eastAsiaTheme="minorHAnsi" w:hAnsiTheme="minorHAnsi" w:cstheme="minorHAnsi"/>
                <w:sz w:val="20"/>
                <w:lang w:val="en-GB"/>
              </w:rPr>
            </w:pPr>
            <w:r w:rsidRPr="006D1ABD">
              <w:rPr>
                <w:rFonts w:asciiTheme="minorHAnsi" w:eastAsiaTheme="minorHAnsi" w:hAnsiTheme="minorHAnsi" w:cstheme="minorBidi"/>
                <w:kern w:val="2"/>
                <w:sz w:val="20"/>
                <w:szCs w:val="22"/>
                <w14:ligatures w14:val="standardContextual"/>
              </w:rPr>
              <w:t>Developments</w:t>
            </w:r>
            <w:r w:rsidRPr="00850B3B">
              <w:rPr>
                <w:rFonts w:asciiTheme="minorHAnsi" w:eastAsiaTheme="minorHAnsi" w:hAnsiTheme="minorHAnsi" w:cstheme="minorHAnsi"/>
                <w:sz w:val="20"/>
                <w:lang w:val="en-GB"/>
              </w:rPr>
              <w:t xml:space="preserve"> for fewer than 20 dwellings that do not include apartments – no less than 20% of the total site area is allocated to one or more of the following: </w:t>
            </w:r>
          </w:p>
          <w:p w14:paraId="14600189" w14:textId="3563E4ED" w:rsidR="001054A7" w:rsidRDefault="00E104B4" w:rsidP="005C0691">
            <w:pPr>
              <w:pStyle w:val="ListParagraph"/>
              <w:numPr>
                <w:ilvl w:val="3"/>
                <w:numId w:val="111"/>
              </w:numPr>
              <w:spacing w:before="60" w:after="60" w:line="240" w:lineRule="auto"/>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C</w:t>
            </w:r>
            <w:r w:rsidR="001054A7" w:rsidRPr="006D1ABD">
              <w:rPr>
                <w:rFonts w:asciiTheme="minorHAnsi" w:eastAsiaTheme="minorHAnsi" w:hAnsiTheme="minorHAnsi" w:cstheme="minorBidi"/>
                <w:kern w:val="2"/>
                <w:sz w:val="20"/>
                <w:szCs w:val="22"/>
                <w14:ligatures w14:val="standardContextual"/>
              </w:rPr>
              <w:t>ommunal</w:t>
            </w:r>
            <w:r w:rsidR="001054A7" w:rsidRPr="001761EE">
              <w:rPr>
                <w:rFonts w:asciiTheme="minorHAnsi" w:hAnsiTheme="minorHAnsi" w:cstheme="minorHAnsi"/>
                <w:sz w:val="20"/>
              </w:rPr>
              <w:t xml:space="preserve"> open space that has a minimum dimension of 2.5m and is directly accessible from common entries and pathways</w:t>
            </w:r>
            <w:r>
              <w:rPr>
                <w:rFonts w:asciiTheme="minorHAnsi" w:hAnsiTheme="minorHAnsi" w:cstheme="minorHAnsi"/>
                <w:sz w:val="20"/>
              </w:rPr>
              <w:t>.</w:t>
            </w:r>
          </w:p>
          <w:p w14:paraId="0738D5D5" w14:textId="4D8D9DC8" w:rsidR="001054A7" w:rsidRPr="003D28A0" w:rsidRDefault="00E104B4" w:rsidP="005C0691">
            <w:pPr>
              <w:pStyle w:val="ListParagraph"/>
              <w:numPr>
                <w:ilvl w:val="3"/>
                <w:numId w:val="111"/>
              </w:numPr>
              <w:spacing w:before="60" w:after="60" w:line="240" w:lineRule="auto"/>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P</w:t>
            </w:r>
            <w:r w:rsidR="001054A7" w:rsidRPr="006D1ABD">
              <w:rPr>
                <w:rFonts w:asciiTheme="minorHAnsi" w:eastAsiaTheme="minorHAnsi" w:hAnsiTheme="minorHAnsi" w:cstheme="minorBidi"/>
                <w:kern w:val="2"/>
                <w:sz w:val="20"/>
                <w:szCs w:val="22"/>
                <w14:ligatures w14:val="standardContextual"/>
              </w:rPr>
              <w:t>rivate</w:t>
            </w:r>
            <w:r w:rsidR="001054A7" w:rsidRPr="001054A7">
              <w:rPr>
                <w:rFonts w:asciiTheme="minorHAnsi" w:hAnsiTheme="minorHAnsi" w:cstheme="minorHAnsi"/>
                <w:sz w:val="20"/>
              </w:rPr>
              <w:t xml:space="preserve"> open space that has a minimum dimension of 2.5m and is associated with dwellings at the lower floor level.</w:t>
            </w:r>
          </w:p>
        </w:tc>
      </w:tr>
      <w:tr w:rsidR="00207AE8" w:rsidRPr="00866D9F" w14:paraId="1D4C7D52" w14:textId="77777777" w:rsidTr="00CA478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55AD4" w14:textId="4D379497" w:rsidR="00207AE8" w:rsidRPr="001054A7" w:rsidRDefault="00207AE8" w:rsidP="00786008">
            <w:pPr>
              <w:pStyle w:val="Heading3"/>
              <w:framePr w:hSpace="0" w:wrap="auto" w:vAnchor="margin" w:yAlign="inline"/>
              <w:suppressOverlap w:val="0"/>
            </w:pPr>
            <w:bookmarkStart w:id="34" w:name="_Toc203920169"/>
            <w:r>
              <w:t>Communal open space – multi-unit housing</w:t>
            </w:r>
            <w:bookmarkEnd w:id="34"/>
          </w:p>
        </w:tc>
        <w:tc>
          <w:tcPr>
            <w:tcW w:w="7366" w:type="dxa"/>
            <w:tcBorders>
              <w:top w:val="single" w:sz="4" w:space="0" w:color="auto"/>
              <w:left w:val="single" w:sz="4" w:space="0" w:color="auto"/>
              <w:bottom w:val="single" w:sz="4" w:space="0" w:color="auto"/>
              <w:right w:val="nil"/>
            </w:tcBorders>
          </w:tcPr>
          <w:p w14:paraId="0B5ABC76" w14:textId="7A313F58" w:rsidR="00207AE8" w:rsidRDefault="00207AE8" w:rsidP="005C0691">
            <w:pPr>
              <w:pStyle w:val="ListParagraph"/>
              <w:numPr>
                <w:ilvl w:val="1"/>
                <w:numId w:val="82"/>
              </w:numPr>
              <w:spacing w:before="60" w:after="60" w:line="240" w:lineRule="auto"/>
              <w:ind w:left="459" w:hanging="459"/>
              <w:rPr>
                <w:rFonts w:asciiTheme="minorHAnsi" w:hAnsiTheme="minorHAnsi" w:cstheme="minorHAnsi"/>
                <w:sz w:val="20"/>
              </w:rPr>
            </w:pPr>
            <w:bookmarkStart w:id="35" w:name="_Hlk141370236"/>
            <w:r w:rsidRPr="006D1ABD">
              <w:rPr>
                <w:rFonts w:asciiTheme="minorHAnsi" w:eastAsiaTheme="minorHAnsi" w:hAnsiTheme="minorHAnsi" w:cstheme="minorBidi"/>
                <w:kern w:val="2"/>
                <w:sz w:val="20"/>
                <w:szCs w:val="22"/>
                <w14:ligatures w14:val="standardContextual"/>
              </w:rPr>
              <w:t>Where</w:t>
            </w:r>
            <w:r>
              <w:rPr>
                <w:rFonts w:asciiTheme="minorHAnsi" w:hAnsiTheme="minorHAnsi" w:cstheme="minorHAnsi"/>
                <w:sz w:val="20"/>
              </w:rPr>
              <w:t xml:space="preserve"> provided on a site, communal open space achieves the following:</w:t>
            </w:r>
          </w:p>
          <w:p w14:paraId="6B7621ED" w14:textId="06079804" w:rsidR="00726780" w:rsidRDefault="00726780" w:rsidP="005C0691">
            <w:pPr>
              <w:pStyle w:val="ListParagraph"/>
              <w:numPr>
                <w:ilvl w:val="2"/>
                <w:numId w:val="74"/>
              </w:numPr>
              <w:spacing w:before="60" w:after="60" w:line="240" w:lineRule="auto"/>
              <w:ind w:left="882" w:hanging="419"/>
              <w:rPr>
                <w:rFonts w:asciiTheme="minorHAnsi" w:hAnsiTheme="minorHAnsi" w:cstheme="minorHAnsi"/>
                <w:sz w:val="20"/>
              </w:rPr>
            </w:pPr>
            <w:r w:rsidRPr="006D1ABD">
              <w:rPr>
                <w:rFonts w:asciiTheme="minorHAnsi" w:eastAsiaTheme="minorHAnsi" w:hAnsiTheme="minorHAnsi" w:cstheme="minorBidi"/>
                <w:kern w:val="2"/>
                <w:sz w:val="20"/>
                <w:szCs w:val="22"/>
                <w14:ligatures w14:val="standardContextual"/>
              </w:rPr>
              <w:t>Minimum</w:t>
            </w:r>
            <w:r>
              <w:rPr>
                <w:rFonts w:asciiTheme="minorHAnsi" w:hAnsiTheme="minorHAnsi" w:cstheme="minorHAnsi"/>
                <w:sz w:val="20"/>
              </w:rPr>
              <w:t xml:space="preserve"> dimension of 5m. </w:t>
            </w:r>
            <w:r w:rsidR="00207AE8">
              <w:rPr>
                <w:rFonts w:asciiTheme="minorHAnsi" w:hAnsiTheme="minorHAnsi" w:cstheme="minorHAnsi"/>
                <w:sz w:val="20"/>
              </w:rPr>
              <w:t xml:space="preserve"> </w:t>
            </w:r>
          </w:p>
          <w:p w14:paraId="19123BF7" w14:textId="1FCF04AA" w:rsidR="006D1ABD" w:rsidRPr="006D1ABD" w:rsidRDefault="00F72D84" w:rsidP="005C0691">
            <w:pPr>
              <w:pStyle w:val="ListParagraph"/>
              <w:numPr>
                <w:ilvl w:val="2"/>
                <w:numId w:val="74"/>
              </w:numPr>
              <w:spacing w:before="60" w:after="60" w:line="240" w:lineRule="auto"/>
              <w:ind w:left="882" w:hanging="419"/>
              <w:rPr>
                <w:rFonts w:asciiTheme="minorHAnsi" w:hAnsiTheme="minorHAnsi" w:cstheme="minorHAnsi"/>
                <w:sz w:val="20"/>
              </w:rPr>
            </w:pPr>
            <w:r>
              <w:rPr>
                <w:rFonts w:asciiTheme="minorHAnsi" w:hAnsiTheme="minorHAnsi" w:cstheme="minorHAnsi"/>
                <w:sz w:val="20"/>
              </w:rPr>
              <w:t>N</w:t>
            </w:r>
            <w:r w:rsidR="00207AE8">
              <w:rPr>
                <w:rFonts w:asciiTheme="minorHAnsi" w:hAnsiTheme="minorHAnsi" w:cstheme="minorHAnsi"/>
                <w:sz w:val="20"/>
              </w:rPr>
              <w:t xml:space="preserve">o </w:t>
            </w:r>
            <w:r w:rsidR="00207AE8" w:rsidRPr="00CA4789">
              <w:rPr>
                <w:rFonts w:asciiTheme="minorHAnsi" w:hAnsiTheme="minorHAnsi" w:cstheme="minorHAnsi"/>
                <w:sz w:val="20"/>
              </w:rPr>
              <w:t>less</w:t>
            </w:r>
            <w:r w:rsidR="00207AE8">
              <w:rPr>
                <w:rFonts w:asciiTheme="minorHAnsi" w:hAnsiTheme="minorHAnsi" w:cstheme="minorHAnsi"/>
                <w:sz w:val="20"/>
              </w:rPr>
              <w:t xml:space="preserve"> than </w:t>
            </w:r>
            <w:r w:rsidR="00207AE8" w:rsidRPr="0094259C">
              <w:rPr>
                <w:rFonts w:asciiTheme="minorHAnsi" w:eastAsiaTheme="minorHAnsi" w:hAnsiTheme="minorHAnsi" w:cstheme="minorHAnsi"/>
                <w:sz w:val="20"/>
                <w:lang w:val="en-GB"/>
              </w:rPr>
              <w:t xml:space="preserve">3 hours of direct sunlight onto 50% of the minimum </w:t>
            </w:r>
            <w:r w:rsidR="00207AE8">
              <w:rPr>
                <w:rFonts w:asciiTheme="minorHAnsi" w:eastAsiaTheme="minorHAnsi" w:hAnsiTheme="minorHAnsi" w:cstheme="minorHAnsi"/>
                <w:sz w:val="20"/>
                <w:lang w:val="en-GB"/>
              </w:rPr>
              <w:t xml:space="preserve">communal </w:t>
            </w:r>
            <w:r w:rsidR="00207AE8" w:rsidRPr="006D1ABD">
              <w:rPr>
                <w:rFonts w:asciiTheme="minorHAnsi" w:eastAsiaTheme="minorHAnsi" w:hAnsiTheme="minorHAnsi" w:cstheme="minorBidi"/>
                <w:kern w:val="2"/>
                <w:sz w:val="20"/>
                <w:szCs w:val="22"/>
                <w14:ligatures w14:val="standardContextual"/>
              </w:rPr>
              <w:t>open</w:t>
            </w:r>
            <w:r w:rsidR="00207AE8">
              <w:rPr>
                <w:rFonts w:asciiTheme="minorHAnsi" w:eastAsiaTheme="minorHAnsi" w:hAnsiTheme="minorHAnsi" w:cstheme="minorHAnsi"/>
                <w:sz w:val="20"/>
                <w:lang w:val="en-GB"/>
              </w:rPr>
              <w:t xml:space="preserve"> </w:t>
            </w:r>
            <w:r w:rsidR="00207AE8" w:rsidRPr="0094259C">
              <w:rPr>
                <w:rFonts w:asciiTheme="minorHAnsi" w:eastAsiaTheme="minorHAnsi" w:hAnsiTheme="minorHAnsi" w:cstheme="minorHAnsi"/>
                <w:sz w:val="20"/>
                <w:lang w:val="en-GB"/>
              </w:rPr>
              <w:t>space area between the hours of 9am and 3pm on the winter solstice (21 June).</w:t>
            </w:r>
          </w:p>
          <w:p w14:paraId="1EEA4B03" w14:textId="165013BF" w:rsidR="00207AE8" w:rsidRPr="006D1ABD" w:rsidRDefault="00207AE8" w:rsidP="006D1ABD">
            <w:pPr>
              <w:spacing w:before="60" w:after="60" w:line="240" w:lineRule="auto"/>
              <w:ind w:left="463"/>
              <w:rPr>
                <w:rFonts w:asciiTheme="minorHAnsi" w:hAnsiTheme="minorHAnsi" w:cstheme="minorHAnsi"/>
                <w:sz w:val="20"/>
              </w:rPr>
            </w:pPr>
            <w:r w:rsidRPr="006D1ABD">
              <w:rPr>
                <w:rFonts w:asciiTheme="minorHAnsi" w:eastAsiaTheme="minorHAnsi" w:hAnsiTheme="minorHAnsi" w:cstheme="minorHAnsi"/>
                <w:sz w:val="20"/>
                <w:lang w:val="en-GB"/>
              </w:rPr>
              <w:t>Note: Overshadowing from vegetation is not considered when assessing solar access.</w:t>
            </w:r>
          </w:p>
        </w:tc>
      </w:tr>
      <w:tr w:rsidR="001054A7" w:rsidRPr="00866D9F" w14:paraId="19193643"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FCB6971" w14:textId="35E0C3DF" w:rsidR="001054A7" w:rsidRPr="0094259C" w:rsidRDefault="001054A7" w:rsidP="00786008">
            <w:pPr>
              <w:pStyle w:val="Heading3"/>
              <w:framePr w:hSpace="0" w:wrap="auto" w:vAnchor="margin" w:yAlign="inline"/>
              <w:suppressOverlap w:val="0"/>
            </w:pPr>
            <w:bookmarkStart w:id="36" w:name="_Toc203920170"/>
            <w:bookmarkEnd w:id="35"/>
            <w:r w:rsidRPr="0094259C">
              <w:t>Principal private open space – single dwellings</w:t>
            </w:r>
            <w:bookmarkEnd w:id="36"/>
            <w:r w:rsidRPr="0094259C">
              <w:t xml:space="preserve"> </w:t>
            </w:r>
          </w:p>
          <w:p w14:paraId="2998D59D" w14:textId="77777777" w:rsidR="001054A7" w:rsidRPr="0094259C" w:rsidRDefault="001054A7" w:rsidP="00CA4789">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2F541CA7" w14:textId="4B67DE53" w:rsidR="00CA76E5" w:rsidRPr="00FD3F9E" w:rsidRDefault="00CA76E5" w:rsidP="005C0691">
            <w:pPr>
              <w:pStyle w:val="ListParagraph"/>
              <w:numPr>
                <w:ilvl w:val="1"/>
                <w:numId w:val="82"/>
              </w:numPr>
              <w:spacing w:before="60" w:after="60" w:line="240" w:lineRule="auto"/>
              <w:ind w:left="459" w:hanging="459"/>
              <w:rPr>
                <w:rFonts w:asciiTheme="minorHAnsi" w:eastAsiaTheme="minorHAnsi" w:hAnsiTheme="minorHAnsi" w:cstheme="minorBidi"/>
                <w:kern w:val="2"/>
                <w:sz w:val="20"/>
                <w:szCs w:val="22"/>
                <w14:ligatures w14:val="standardContextual"/>
              </w:rPr>
            </w:pPr>
            <w:r w:rsidRPr="00FD3F9E">
              <w:rPr>
                <w:rFonts w:asciiTheme="minorHAnsi" w:eastAsiaTheme="minorHAnsi" w:hAnsiTheme="minorHAnsi" w:cstheme="minorBidi"/>
                <w:kern w:val="2"/>
                <w:sz w:val="20"/>
                <w:szCs w:val="22"/>
                <w14:ligatures w14:val="standardContextual"/>
              </w:rPr>
              <w:t>At least one area of principal private open space on the block</w:t>
            </w:r>
            <w:r w:rsidR="00B1759D" w:rsidRPr="00FD3F9E">
              <w:rPr>
                <w:rFonts w:asciiTheme="minorHAnsi" w:eastAsiaTheme="minorHAnsi" w:hAnsiTheme="minorHAnsi" w:cstheme="minorBidi"/>
                <w:kern w:val="2"/>
                <w:sz w:val="20"/>
                <w:szCs w:val="22"/>
                <w14:ligatures w14:val="standardContextual"/>
              </w:rPr>
              <w:t xml:space="preserve"> complies with the area and dimensions specified in the table below and meets all of the </w:t>
            </w:r>
            <w:r w:rsidR="00653782" w:rsidRPr="00FD3F9E">
              <w:rPr>
                <w:rFonts w:asciiTheme="minorHAnsi" w:eastAsiaTheme="minorHAnsi" w:hAnsiTheme="minorHAnsi" w:cstheme="minorBidi"/>
                <w:kern w:val="2"/>
                <w:sz w:val="20"/>
                <w:szCs w:val="22"/>
                <w14:ligatures w14:val="standardContextual"/>
              </w:rPr>
              <w:t>following</w:t>
            </w:r>
            <w:r w:rsidR="00653782" w:rsidRPr="00FD3F9E" w:rsidDel="00B1759D">
              <w:rPr>
                <w:rFonts w:asciiTheme="minorHAnsi" w:eastAsiaTheme="minorHAnsi" w:hAnsiTheme="minorHAnsi" w:cstheme="minorBidi"/>
                <w:kern w:val="2"/>
                <w:sz w:val="20"/>
                <w:szCs w:val="22"/>
                <w14:ligatures w14:val="standardContextual"/>
              </w:rPr>
              <w:t>:</w:t>
            </w:r>
          </w:p>
          <w:p w14:paraId="1E7EFF52" w14:textId="77777777" w:rsidR="00F53F94" w:rsidRDefault="00F53F94" w:rsidP="00F53F94">
            <w:pPr>
              <w:pStyle w:val="ListParagraph"/>
              <w:numPr>
                <w:ilvl w:val="0"/>
                <w:numId w:val="126"/>
              </w:numPr>
              <w:spacing w:before="0" w:after="0" w:line="240" w:lineRule="auto"/>
              <w:rPr>
                <w:rFonts w:cstheme="minorHAnsi"/>
                <w:sz w:val="20"/>
                <w:lang w:val="en-GB"/>
              </w:rPr>
            </w:pPr>
            <w:r w:rsidRPr="00B349F0">
              <w:rPr>
                <w:rFonts w:cstheme="minorHAnsi"/>
                <w:sz w:val="20"/>
                <w:lang w:val="en-GB"/>
              </w:rPr>
              <w:t xml:space="preserve">is </w:t>
            </w:r>
            <w:r>
              <w:rPr>
                <w:rFonts w:cstheme="minorHAnsi"/>
                <w:sz w:val="20"/>
                <w:lang w:val="en-GB"/>
              </w:rPr>
              <w:t>located, either:</w:t>
            </w:r>
          </w:p>
          <w:p w14:paraId="0915AB5C" w14:textId="6B521223" w:rsidR="00F53F94" w:rsidRDefault="00F53F94" w:rsidP="00F53F94">
            <w:pPr>
              <w:pStyle w:val="ListParagraph"/>
              <w:numPr>
                <w:ilvl w:val="0"/>
                <w:numId w:val="127"/>
              </w:numPr>
              <w:spacing w:before="0" w:after="0" w:line="240" w:lineRule="auto"/>
              <w:ind w:left="1457"/>
              <w:rPr>
                <w:rFonts w:cstheme="minorHAnsi"/>
                <w:sz w:val="20"/>
                <w:lang w:val="en-GB"/>
              </w:rPr>
            </w:pPr>
            <w:r w:rsidRPr="00B349F0">
              <w:rPr>
                <w:rFonts w:cstheme="minorHAnsi"/>
                <w:sz w:val="20"/>
                <w:lang w:val="en-GB"/>
              </w:rPr>
              <w:t xml:space="preserve">wholly on the same level as the </w:t>
            </w:r>
            <w:r w:rsidRPr="00B349F0">
              <w:rPr>
                <w:rFonts w:cstheme="minorHAnsi"/>
                <w:i/>
                <w:iCs/>
                <w:sz w:val="20"/>
                <w:lang w:val="en-GB"/>
              </w:rPr>
              <w:t>habitable room</w:t>
            </w:r>
            <w:r w:rsidRPr="00B349F0">
              <w:rPr>
                <w:rFonts w:cstheme="minorHAnsi"/>
                <w:sz w:val="20"/>
                <w:lang w:val="en-GB"/>
              </w:rPr>
              <w:t xml:space="preserve"> mentioned in </w:t>
            </w:r>
            <w:r>
              <w:rPr>
                <w:rFonts w:cstheme="minorHAnsi"/>
                <w:sz w:val="20"/>
                <w:lang w:val="en-GB"/>
              </w:rPr>
              <w:t>b</w:t>
            </w:r>
            <w:r w:rsidRPr="00B349F0">
              <w:rPr>
                <w:rFonts w:cstheme="minorHAnsi"/>
                <w:sz w:val="20"/>
                <w:lang w:val="en-GB"/>
              </w:rPr>
              <w:t>)</w:t>
            </w:r>
            <w:r w:rsidR="00006DB9">
              <w:rPr>
                <w:rFonts w:cstheme="minorHAnsi"/>
                <w:sz w:val="20"/>
                <w:lang w:val="en-GB"/>
              </w:rPr>
              <w:t xml:space="preserve"> or</w:t>
            </w:r>
          </w:p>
          <w:p w14:paraId="1F5B8F3D" w14:textId="77777777" w:rsidR="00F53F94" w:rsidRPr="00B349F0" w:rsidRDefault="00F53F94" w:rsidP="00F53F94">
            <w:pPr>
              <w:pStyle w:val="ListParagraph"/>
              <w:numPr>
                <w:ilvl w:val="0"/>
                <w:numId w:val="127"/>
              </w:numPr>
              <w:spacing w:before="0" w:after="0" w:line="240" w:lineRule="auto"/>
              <w:ind w:left="1457"/>
              <w:rPr>
                <w:rFonts w:cstheme="minorHAnsi"/>
                <w:sz w:val="20"/>
                <w:lang w:val="en-GB"/>
              </w:rPr>
            </w:pPr>
            <w:r>
              <w:rPr>
                <w:rFonts w:cstheme="minorHAnsi"/>
                <w:sz w:val="20"/>
                <w:lang w:val="en-GB"/>
              </w:rPr>
              <w:t>at ground level</w:t>
            </w:r>
          </w:p>
          <w:p w14:paraId="1692CE16" w14:textId="77777777" w:rsidR="00F53F94" w:rsidRDefault="00F53F94" w:rsidP="00F53F94">
            <w:pPr>
              <w:pStyle w:val="ListParagraph"/>
              <w:numPr>
                <w:ilvl w:val="0"/>
                <w:numId w:val="126"/>
              </w:numPr>
              <w:spacing w:before="0" w:after="0" w:line="240" w:lineRule="auto"/>
              <w:rPr>
                <w:rFonts w:cstheme="minorHAnsi"/>
                <w:sz w:val="20"/>
                <w:lang w:val="en-GB"/>
              </w:rPr>
            </w:pPr>
            <w:r w:rsidRPr="00B349F0">
              <w:rPr>
                <w:rFonts w:cstheme="minorHAnsi"/>
                <w:sz w:val="20"/>
                <w:lang w:val="en-GB"/>
              </w:rPr>
              <w:t xml:space="preserve">is located 5m </w:t>
            </w:r>
            <w:r>
              <w:rPr>
                <w:rFonts w:cstheme="minorHAnsi"/>
                <w:sz w:val="20"/>
                <w:lang w:val="en-GB"/>
              </w:rPr>
              <w:t xml:space="preserve">or less from, either: </w:t>
            </w:r>
          </w:p>
          <w:p w14:paraId="18F8DAF1" w14:textId="422B4E04" w:rsidR="00F53F94" w:rsidRDefault="00F53F94" w:rsidP="00F53F94">
            <w:pPr>
              <w:pStyle w:val="ListParagraph"/>
              <w:numPr>
                <w:ilvl w:val="0"/>
                <w:numId w:val="128"/>
              </w:numPr>
              <w:spacing w:before="0" w:after="0" w:line="240" w:lineRule="auto"/>
              <w:rPr>
                <w:rFonts w:cstheme="minorHAnsi"/>
                <w:sz w:val="20"/>
                <w:lang w:val="en-GB"/>
              </w:rPr>
            </w:pPr>
            <w:r>
              <w:rPr>
                <w:rFonts w:cstheme="minorHAnsi"/>
                <w:sz w:val="20"/>
                <w:lang w:val="en-GB"/>
              </w:rPr>
              <w:t xml:space="preserve">a </w:t>
            </w:r>
            <w:r w:rsidRPr="0083440A">
              <w:rPr>
                <w:rFonts w:cstheme="minorHAnsi"/>
                <w:i/>
                <w:iCs/>
                <w:sz w:val="20"/>
                <w:lang w:val="en-GB"/>
              </w:rPr>
              <w:t>habitable room</w:t>
            </w:r>
            <w:r w:rsidRPr="0083440A">
              <w:rPr>
                <w:rFonts w:cstheme="minorHAnsi"/>
                <w:sz w:val="20"/>
                <w:lang w:val="en-GB"/>
              </w:rPr>
              <w:t xml:space="preserve"> other than a bedroom</w:t>
            </w:r>
            <w:r w:rsidR="00006DB9">
              <w:rPr>
                <w:rFonts w:cstheme="minorHAnsi"/>
                <w:sz w:val="20"/>
                <w:lang w:val="en-GB"/>
              </w:rPr>
              <w:t xml:space="preserve"> or</w:t>
            </w:r>
          </w:p>
          <w:p w14:paraId="1DF404D4" w14:textId="77777777" w:rsidR="00F53F94" w:rsidRPr="0083440A" w:rsidRDefault="00F53F94" w:rsidP="00F53F94">
            <w:pPr>
              <w:pStyle w:val="ListParagraph"/>
              <w:numPr>
                <w:ilvl w:val="0"/>
                <w:numId w:val="128"/>
              </w:numPr>
              <w:spacing w:before="0" w:after="0" w:line="240" w:lineRule="auto"/>
              <w:rPr>
                <w:rFonts w:cstheme="minorHAnsi"/>
                <w:sz w:val="20"/>
                <w:lang w:val="en-GB"/>
              </w:rPr>
            </w:pPr>
            <w:r>
              <w:rPr>
                <w:rFonts w:cstheme="minorHAnsi"/>
                <w:sz w:val="20"/>
                <w:lang w:val="en-GB"/>
              </w:rPr>
              <w:lastRenderedPageBreak/>
              <w:t>an outdoor terrace, pergola, patio, deck and the like that is directly adjacent to a</w:t>
            </w:r>
            <w:r w:rsidRPr="0083440A">
              <w:rPr>
                <w:rFonts w:cstheme="minorHAnsi"/>
                <w:i/>
                <w:iCs/>
                <w:sz w:val="20"/>
                <w:lang w:val="en-GB"/>
              </w:rPr>
              <w:t xml:space="preserve"> habitable room</w:t>
            </w:r>
            <w:r w:rsidRPr="0083440A">
              <w:rPr>
                <w:rFonts w:cstheme="minorHAnsi"/>
                <w:sz w:val="20"/>
                <w:lang w:val="en-GB"/>
              </w:rPr>
              <w:t xml:space="preserve"> other than a bedroom</w:t>
            </w:r>
          </w:p>
          <w:p w14:paraId="674487AF" w14:textId="77777777" w:rsidR="00CA76E5" w:rsidRPr="00B349F0" w:rsidRDefault="00CA76E5" w:rsidP="00C41CC1">
            <w:pPr>
              <w:pStyle w:val="ListParagraph"/>
              <w:numPr>
                <w:ilvl w:val="2"/>
                <w:numId w:val="74"/>
              </w:numPr>
              <w:spacing w:before="60" w:after="60" w:line="240" w:lineRule="auto"/>
              <w:ind w:left="892" w:hanging="426"/>
              <w:rPr>
                <w:rFonts w:cstheme="minorHAnsi"/>
                <w:sz w:val="20"/>
                <w:lang w:val="en-GB"/>
              </w:rPr>
            </w:pPr>
            <w:r w:rsidRPr="0083440A">
              <w:rPr>
                <w:rFonts w:cstheme="minorHAnsi"/>
                <w:sz w:val="20"/>
                <w:lang w:val="en-GB"/>
              </w:rPr>
              <w:t xml:space="preserve">is located behind the </w:t>
            </w:r>
            <w:r w:rsidRPr="0083440A">
              <w:rPr>
                <w:rFonts w:cstheme="minorHAnsi"/>
                <w:i/>
                <w:iCs/>
                <w:sz w:val="20"/>
                <w:lang w:val="en-GB"/>
              </w:rPr>
              <w:t xml:space="preserve">building line </w:t>
            </w:r>
            <w:r w:rsidRPr="00B349F0">
              <w:rPr>
                <w:rFonts w:cstheme="minorHAnsi"/>
                <w:sz w:val="20"/>
                <w:lang w:val="en-GB"/>
              </w:rPr>
              <w:t xml:space="preserve">(where the </w:t>
            </w:r>
            <w:r w:rsidRPr="00B349F0">
              <w:rPr>
                <w:rFonts w:cstheme="minorHAnsi"/>
                <w:i/>
                <w:iCs/>
                <w:sz w:val="20"/>
                <w:lang w:val="en-GB"/>
              </w:rPr>
              <w:t>front boundary</w:t>
            </w:r>
            <w:r w:rsidRPr="00B349F0">
              <w:rPr>
                <w:rFonts w:cstheme="minorHAnsi"/>
                <w:sz w:val="20"/>
                <w:lang w:val="en-GB"/>
              </w:rPr>
              <w:t xml:space="preserve"> is to a public road)</w:t>
            </w:r>
            <w:r w:rsidRPr="0083440A">
              <w:rPr>
                <w:rFonts w:cstheme="minorHAnsi"/>
                <w:sz w:val="20"/>
                <w:lang w:val="en-GB"/>
              </w:rPr>
              <w:t>, except where fully enclosed by a courtyard wall</w:t>
            </w:r>
          </w:p>
          <w:p w14:paraId="4B164440" w14:textId="77777777" w:rsidR="00CA76E5" w:rsidRPr="0083440A" w:rsidRDefault="00CA76E5" w:rsidP="00C41CC1">
            <w:pPr>
              <w:pStyle w:val="ListParagraph"/>
              <w:numPr>
                <w:ilvl w:val="2"/>
                <w:numId w:val="74"/>
              </w:numPr>
              <w:spacing w:before="60" w:after="60" w:line="240" w:lineRule="auto"/>
              <w:ind w:left="885" w:hanging="426"/>
              <w:rPr>
                <w:rFonts w:cstheme="minorHAnsi"/>
                <w:sz w:val="20"/>
                <w:lang w:val="en-GB"/>
              </w:rPr>
            </w:pPr>
            <w:r w:rsidRPr="00B349F0">
              <w:rPr>
                <w:rFonts w:cstheme="minorHAnsi"/>
                <w:sz w:val="20"/>
                <w:lang w:val="en-GB"/>
              </w:rPr>
              <w:t xml:space="preserve">if visible from an adjoining public street or public open space, it is screened by a </w:t>
            </w:r>
            <w:r w:rsidRPr="0083440A">
              <w:rPr>
                <w:rFonts w:cstheme="minorHAnsi"/>
                <w:sz w:val="20"/>
                <w:lang w:val="en-GB"/>
              </w:rPr>
              <w:t xml:space="preserve">minimum 1.5m high screen </w:t>
            </w:r>
          </w:p>
          <w:p w14:paraId="6AA392E2" w14:textId="77777777" w:rsidR="00CA76E5" w:rsidRDefault="00CA76E5" w:rsidP="00CA76E5">
            <w:pPr>
              <w:pStyle w:val="ListParagraph"/>
              <w:spacing w:before="0" w:after="0"/>
              <w:ind w:left="1080"/>
              <w:rPr>
                <w:rFonts w:asciiTheme="minorHAnsi" w:eastAsiaTheme="minorHAnsi" w:hAnsiTheme="minorHAnsi" w:cstheme="minorHAnsi"/>
                <w:sz w:val="20"/>
                <w:lang w:val="en-GB"/>
              </w:rPr>
            </w:pPr>
          </w:p>
          <w:tbl>
            <w:tblPr>
              <w:tblW w:w="620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797"/>
              <w:gridCol w:w="1513"/>
              <w:gridCol w:w="1737"/>
              <w:gridCol w:w="1056"/>
              <w:gridCol w:w="1106"/>
            </w:tblGrid>
            <w:tr w:rsidR="008C6C32" w:rsidRPr="0094259C" w14:paraId="553B56EC" w14:textId="77777777" w:rsidTr="00C46D9B">
              <w:trPr>
                <w:trHeight w:val="691"/>
                <w:tblHeader/>
                <w:jc w:val="center"/>
              </w:trPr>
              <w:tc>
                <w:tcPr>
                  <w:tcW w:w="642" w:type="pct"/>
                  <w:shd w:val="clear" w:color="auto" w:fill="FFFFFF" w:themeFill="background1"/>
                </w:tcPr>
                <w:p w14:paraId="38E4AFF4"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Zone</w:t>
                  </w:r>
                </w:p>
              </w:tc>
              <w:tc>
                <w:tcPr>
                  <w:tcW w:w="1218" w:type="pct"/>
                  <w:shd w:val="clear" w:color="auto" w:fill="FFFFFF" w:themeFill="background1"/>
                </w:tcPr>
                <w:p w14:paraId="383EF1DE"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Block</w:t>
                  </w:r>
                  <w:r w:rsidRPr="0094259C">
                    <w:rPr>
                      <w:rFonts w:asciiTheme="minorHAnsi" w:hAnsiTheme="minorHAnsi" w:cstheme="minorHAnsi"/>
                      <w:b/>
                      <w:sz w:val="20"/>
                      <w:szCs w:val="20"/>
                    </w:rPr>
                    <w:t xml:space="preserve"> type</w:t>
                  </w:r>
                </w:p>
              </w:tc>
              <w:tc>
                <w:tcPr>
                  <w:tcW w:w="1399" w:type="pct"/>
                  <w:shd w:val="clear" w:color="auto" w:fill="FFFFFF" w:themeFill="background1"/>
                </w:tcPr>
                <w:p w14:paraId="61D19D66"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i/>
                      <w:sz w:val="20"/>
                      <w:szCs w:val="20"/>
                    </w:rPr>
                    <w:t>Dwelling</w:t>
                  </w:r>
                  <w:r w:rsidRPr="0094259C">
                    <w:rPr>
                      <w:rFonts w:asciiTheme="minorHAnsi" w:hAnsiTheme="minorHAnsi" w:cstheme="minorHAnsi"/>
                      <w:b/>
                      <w:sz w:val="20"/>
                      <w:szCs w:val="20"/>
                    </w:rPr>
                    <w:t xml:space="preserve"> Size*</w:t>
                  </w:r>
                </w:p>
              </w:tc>
              <w:tc>
                <w:tcPr>
                  <w:tcW w:w="850" w:type="pct"/>
                  <w:shd w:val="clear" w:color="auto" w:fill="FFFFFF" w:themeFill="background1"/>
                </w:tcPr>
                <w:p w14:paraId="41904465"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Area</w:t>
                  </w:r>
                </w:p>
              </w:tc>
              <w:tc>
                <w:tcPr>
                  <w:tcW w:w="891" w:type="pct"/>
                  <w:shd w:val="clear" w:color="auto" w:fill="FFFFFF" w:themeFill="background1"/>
                </w:tcPr>
                <w:p w14:paraId="569CB793"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Minimum Dimension</w:t>
                  </w:r>
                </w:p>
              </w:tc>
            </w:tr>
            <w:tr w:rsidR="008C6C32" w:rsidRPr="0094259C" w14:paraId="6B061F55" w14:textId="77777777" w:rsidTr="00C46D9B">
              <w:trPr>
                <w:trHeight w:val="307"/>
                <w:jc w:val="center"/>
              </w:trPr>
              <w:tc>
                <w:tcPr>
                  <w:tcW w:w="642" w:type="pct"/>
                  <w:shd w:val="clear" w:color="auto" w:fill="FFFFFF" w:themeFill="background1"/>
                </w:tcPr>
                <w:p w14:paraId="60827160"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Pr>
                      <w:rFonts w:asciiTheme="minorHAnsi" w:hAnsiTheme="minorHAnsi" w:cstheme="minorHAnsi"/>
                      <w:b/>
                      <w:sz w:val="20"/>
                      <w:szCs w:val="20"/>
                    </w:rPr>
                    <w:t>A</w:t>
                  </w:r>
                  <w:r w:rsidRPr="0094259C">
                    <w:rPr>
                      <w:rFonts w:asciiTheme="minorHAnsi" w:hAnsiTheme="minorHAnsi" w:cstheme="minorHAnsi"/>
                      <w:b/>
                      <w:sz w:val="20"/>
                      <w:szCs w:val="20"/>
                    </w:rPr>
                    <w:t>ll</w:t>
                  </w:r>
                </w:p>
              </w:tc>
              <w:tc>
                <w:tcPr>
                  <w:tcW w:w="1218" w:type="pct"/>
                  <w:shd w:val="clear" w:color="auto" w:fill="FFFFFF" w:themeFill="background1"/>
                </w:tcPr>
                <w:p w14:paraId="07446152"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Compact</w:t>
                  </w:r>
                </w:p>
              </w:tc>
              <w:tc>
                <w:tcPr>
                  <w:tcW w:w="1399" w:type="pct"/>
                  <w:shd w:val="clear" w:color="auto" w:fill="FFFFFF" w:themeFill="background1"/>
                </w:tcPr>
                <w:p w14:paraId="65563A6A"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380BD41E"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16m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38D5540C"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r w:rsidR="008C6C32" w:rsidRPr="0094259C" w14:paraId="77B7EDF8" w14:textId="77777777" w:rsidTr="00C46D9B">
              <w:trPr>
                <w:trHeight w:val="553"/>
                <w:jc w:val="center"/>
              </w:trPr>
              <w:tc>
                <w:tcPr>
                  <w:tcW w:w="642" w:type="pct"/>
                  <w:vMerge w:val="restart"/>
                  <w:shd w:val="clear" w:color="auto" w:fill="FFFFFF" w:themeFill="background1"/>
                </w:tcPr>
                <w:p w14:paraId="64ECEAF3"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RZ1</w:t>
                  </w:r>
                </w:p>
                <w:p w14:paraId="6FFE5BD8"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RZ2</w:t>
                  </w:r>
                </w:p>
              </w:tc>
              <w:tc>
                <w:tcPr>
                  <w:tcW w:w="1218" w:type="pct"/>
                  <w:shd w:val="clear" w:color="auto" w:fill="FFFFFF" w:themeFill="background1"/>
                </w:tcPr>
                <w:p w14:paraId="0C165912"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5063B4B8"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1C18E4FE"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up to 105m</w:t>
                  </w:r>
                  <w:r w:rsidRPr="0094259C">
                    <w:rPr>
                      <w:rFonts w:asciiTheme="minorHAnsi" w:hAnsiTheme="minorHAnsi" w:cstheme="minorHAnsi"/>
                      <w:sz w:val="20"/>
                      <w:szCs w:val="20"/>
                      <w:vertAlign w:val="superscript"/>
                    </w:rPr>
                    <w:t>2</w:t>
                  </w:r>
                </w:p>
              </w:tc>
              <w:tc>
                <w:tcPr>
                  <w:tcW w:w="850" w:type="pct"/>
                  <w:shd w:val="clear" w:color="auto" w:fill="FFFFFF" w:themeFill="background1"/>
                </w:tcPr>
                <w:p w14:paraId="02159834"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28m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117CB1A6"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4m </w:t>
                  </w:r>
                </w:p>
              </w:tc>
            </w:tr>
            <w:tr w:rsidR="008C6C32" w:rsidRPr="0094259C" w14:paraId="41B9547E" w14:textId="77777777" w:rsidTr="00C46D9B">
              <w:trPr>
                <w:trHeight w:val="691"/>
                <w:jc w:val="center"/>
              </w:trPr>
              <w:tc>
                <w:tcPr>
                  <w:tcW w:w="642" w:type="pct"/>
                  <w:vMerge/>
                  <w:shd w:val="clear" w:color="auto" w:fill="FFFFFF" w:themeFill="background1"/>
                </w:tcPr>
                <w:p w14:paraId="66312A91"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218" w:type="pct"/>
                  <w:shd w:val="clear" w:color="auto" w:fill="FFFFFF" w:themeFill="background1"/>
                </w:tcPr>
                <w:p w14:paraId="073AF70A"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7C23DF7F"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Large</w:t>
                  </w:r>
                </w:p>
              </w:tc>
              <w:tc>
                <w:tcPr>
                  <w:tcW w:w="1399" w:type="pct"/>
                  <w:shd w:val="clear" w:color="auto" w:fill="FFFFFF" w:themeFill="background1"/>
                </w:tcPr>
                <w:p w14:paraId="0741F311"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105m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or greater</w:t>
                  </w:r>
                </w:p>
              </w:tc>
              <w:tc>
                <w:tcPr>
                  <w:tcW w:w="850" w:type="pct"/>
                  <w:shd w:val="clear" w:color="auto" w:fill="FFFFFF" w:themeFill="background1"/>
                </w:tcPr>
                <w:p w14:paraId="08168442"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36m</w:t>
                  </w:r>
                  <w:r w:rsidRPr="0094259C">
                    <w:rPr>
                      <w:rFonts w:asciiTheme="minorHAnsi" w:hAnsiTheme="minorHAnsi" w:cstheme="minorHAnsi"/>
                      <w:sz w:val="20"/>
                      <w:szCs w:val="20"/>
                      <w:vertAlign w:val="superscript"/>
                    </w:rPr>
                    <w:t>2</w:t>
                  </w:r>
                  <w:r w:rsidRPr="0094259C">
                    <w:rPr>
                      <w:rFonts w:asciiTheme="minorHAnsi" w:hAnsiTheme="minorHAnsi" w:cstheme="minorHAnsi"/>
                      <w:sz w:val="20"/>
                      <w:szCs w:val="20"/>
                    </w:rPr>
                    <w:t xml:space="preserve"> </w:t>
                  </w:r>
                </w:p>
              </w:tc>
              <w:tc>
                <w:tcPr>
                  <w:tcW w:w="891" w:type="pct"/>
                  <w:shd w:val="clear" w:color="auto" w:fill="FFFFFF" w:themeFill="background1"/>
                </w:tcPr>
                <w:p w14:paraId="62DC8A7A"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6m </w:t>
                  </w:r>
                </w:p>
              </w:tc>
            </w:tr>
            <w:tr w:rsidR="008C6C32" w:rsidRPr="0094259C" w14:paraId="14529988" w14:textId="77777777" w:rsidTr="00C46D9B">
              <w:trPr>
                <w:trHeight w:val="853"/>
                <w:jc w:val="center"/>
              </w:trPr>
              <w:tc>
                <w:tcPr>
                  <w:tcW w:w="642" w:type="pct"/>
                  <w:shd w:val="clear" w:color="auto" w:fill="FFFFFF" w:themeFill="background1"/>
                </w:tcPr>
                <w:p w14:paraId="7DEB4E5F"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RZ3</w:t>
                  </w:r>
                </w:p>
                <w:p w14:paraId="07073744" w14:textId="77777777" w:rsidR="008C6C32" w:rsidRDefault="008C6C32"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sidRPr="0094259C">
                    <w:rPr>
                      <w:rFonts w:asciiTheme="minorHAnsi" w:hAnsiTheme="minorHAnsi" w:cstheme="minorHAnsi"/>
                      <w:b/>
                      <w:sz w:val="20"/>
                      <w:szCs w:val="20"/>
                    </w:rPr>
                    <w:t>RZ4</w:t>
                  </w:r>
                </w:p>
                <w:p w14:paraId="472A823B" w14:textId="13606F72" w:rsidR="00242164" w:rsidRPr="0094259C" w:rsidRDefault="00242164"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r>
                    <w:rPr>
                      <w:rFonts w:asciiTheme="minorHAnsi" w:hAnsiTheme="minorHAnsi" w:cstheme="minorHAnsi"/>
                      <w:b/>
                      <w:sz w:val="20"/>
                      <w:szCs w:val="20"/>
                    </w:rPr>
                    <w:t>RZ5</w:t>
                  </w:r>
                </w:p>
              </w:tc>
              <w:tc>
                <w:tcPr>
                  <w:tcW w:w="1218" w:type="pct"/>
                  <w:shd w:val="clear" w:color="auto" w:fill="FFFFFF" w:themeFill="background1"/>
                </w:tcPr>
                <w:p w14:paraId="44D2E4AE"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Mid sized</w:t>
                  </w:r>
                </w:p>
                <w:p w14:paraId="699BB97B"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 xml:space="preserve">Large </w:t>
                  </w:r>
                </w:p>
              </w:tc>
              <w:tc>
                <w:tcPr>
                  <w:tcW w:w="1399" w:type="pct"/>
                  <w:shd w:val="clear" w:color="auto" w:fill="FFFFFF" w:themeFill="background1"/>
                </w:tcPr>
                <w:p w14:paraId="16278E76"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0690F221"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all</w:t>
                  </w:r>
                </w:p>
              </w:tc>
              <w:tc>
                <w:tcPr>
                  <w:tcW w:w="850" w:type="pct"/>
                  <w:shd w:val="clear" w:color="auto" w:fill="FFFFFF" w:themeFill="background1"/>
                </w:tcPr>
                <w:p w14:paraId="01A58461"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45D42D0B"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24m</w:t>
                  </w:r>
                  <w:r w:rsidRPr="0094259C">
                    <w:rPr>
                      <w:rFonts w:asciiTheme="minorHAnsi" w:hAnsiTheme="minorHAnsi" w:cstheme="minorHAnsi"/>
                      <w:sz w:val="20"/>
                      <w:szCs w:val="20"/>
                      <w:vertAlign w:val="superscript"/>
                    </w:rPr>
                    <w:t>2</w:t>
                  </w:r>
                </w:p>
              </w:tc>
              <w:tc>
                <w:tcPr>
                  <w:tcW w:w="891" w:type="pct"/>
                  <w:shd w:val="clear" w:color="auto" w:fill="FFFFFF" w:themeFill="background1"/>
                </w:tcPr>
                <w:p w14:paraId="77D0D47D"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p>
                <w:p w14:paraId="2174AE62" w14:textId="77777777" w:rsidR="008C6C32" w:rsidRPr="0094259C" w:rsidRDefault="008C6C32"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sidRPr="0094259C">
                    <w:rPr>
                      <w:rFonts w:asciiTheme="minorHAnsi" w:hAnsiTheme="minorHAnsi" w:cstheme="minorHAnsi"/>
                      <w:sz w:val="20"/>
                      <w:szCs w:val="20"/>
                    </w:rPr>
                    <w:t>4m</w:t>
                  </w:r>
                </w:p>
              </w:tc>
            </w:tr>
          </w:tbl>
          <w:p w14:paraId="3FD8A529" w14:textId="56BADDC1" w:rsidR="008C6C32" w:rsidRDefault="008C6C32" w:rsidP="00180AC6">
            <w:pPr>
              <w:spacing w:before="60" w:after="60" w:line="240" w:lineRule="auto"/>
              <w:ind w:left="600" w:hanging="240"/>
              <w:rPr>
                <w:sz w:val="20"/>
                <w:lang w:val="en-GB"/>
              </w:rPr>
            </w:pPr>
            <w:r w:rsidRPr="00E104B4">
              <w:rPr>
                <w:sz w:val="20"/>
                <w:lang w:val="en-GB"/>
              </w:rPr>
              <w:t xml:space="preserve">* </w:t>
            </w:r>
            <w:r w:rsidRPr="00E104B4">
              <w:rPr>
                <w:rFonts w:asciiTheme="minorHAnsi" w:eastAsiaTheme="minorHAnsi" w:hAnsiTheme="minorHAnsi" w:cstheme="minorHAnsi"/>
                <w:sz w:val="20"/>
                <w:lang w:val="en-GB"/>
              </w:rPr>
              <w:t>For</w:t>
            </w:r>
            <w:r w:rsidRPr="00E104B4">
              <w:rPr>
                <w:sz w:val="20"/>
                <w:lang w:val="en-GB"/>
              </w:rPr>
              <w:t xml:space="preserve"> the purpose of this table, </w:t>
            </w:r>
            <w:r w:rsidRPr="00E104B4">
              <w:rPr>
                <w:i/>
                <w:sz w:val="20"/>
                <w:lang w:val="en-GB"/>
              </w:rPr>
              <w:t>dwelling</w:t>
            </w:r>
            <w:r w:rsidRPr="00E104B4">
              <w:rPr>
                <w:sz w:val="20"/>
                <w:lang w:val="en-GB"/>
              </w:rPr>
              <w:t xml:space="preserve"> size is defined as the sum of the area of all floors measured to the outside face of externals walls including internal walls between the living areas and </w:t>
            </w:r>
            <w:r w:rsidRPr="00E104B4">
              <w:rPr>
                <w:i/>
                <w:sz w:val="20"/>
                <w:lang w:val="en-GB"/>
              </w:rPr>
              <w:t>garage</w:t>
            </w:r>
            <w:r w:rsidRPr="00E104B4">
              <w:rPr>
                <w:sz w:val="20"/>
                <w:lang w:val="en-GB"/>
              </w:rPr>
              <w:t xml:space="preserve"> (but excluding the </w:t>
            </w:r>
            <w:r w:rsidRPr="00E104B4">
              <w:rPr>
                <w:i/>
                <w:sz w:val="20"/>
                <w:lang w:val="en-GB"/>
              </w:rPr>
              <w:t>garage</w:t>
            </w:r>
            <w:r w:rsidRPr="00E104B4">
              <w:rPr>
                <w:sz w:val="20"/>
                <w:lang w:val="en-GB"/>
              </w:rPr>
              <w:t>).</w:t>
            </w:r>
          </w:p>
          <w:p w14:paraId="7544FCEB" w14:textId="77777777" w:rsidR="008C6C32" w:rsidRDefault="008C6C32" w:rsidP="00180AC6">
            <w:pPr>
              <w:spacing w:before="60" w:after="60" w:line="240" w:lineRule="auto"/>
              <w:ind w:left="600" w:hanging="240"/>
              <w:rPr>
                <w:sz w:val="20"/>
                <w:lang w:val="en-GB"/>
              </w:rPr>
            </w:pPr>
            <w:r w:rsidRPr="0036535E">
              <w:rPr>
                <w:sz w:val="20"/>
                <w:lang w:val="en-GB"/>
              </w:rPr>
              <w:t xml:space="preserve">** Minimum dimension relates to minimum length of the shortest dimension of the principal private open space area. </w:t>
            </w:r>
          </w:p>
          <w:p w14:paraId="2046DA12" w14:textId="77777777" w:rsidR="00CA76E5" w:rsidRPr="0081638D" w:rsidRDefault="00CA76E5" w:rsidP="00CA76E5">
            <w:pPr>
              <w:pStyle w:val="ListParagraph"/>
              <w:spacing w:before="0" w:after="0"/>
              <w:ind w:left="0"/>
              <w:rPr>
                <w:rFonts w:asciiTheme="minorHAnsi" w:eastAsiaTheme="minorHAnsi" w:hAnsiTheme="minorHAnsi" w:cstheme="minorHAnsi"/>
                <w:sz w:val="20"/>
                <w:lang w:val="en-GB"/>
              </w:rPr>
            </w:pPr>
            <w:r w:rsidRPr="0081638D">
              <w:rPr>
                <w:rFonts w:asciiTheme="minorHAnsi" w:eastAsiaTheme="minorHAnsi" w:hAnsiTheme="minorHAnsi" w:cstheme="minorHAnsi"/>
                <w:sz w:val="20"/>
                <w:lang w:val="en-GB"/>
              </w:rPr>
              <w:t>Notes</w:t>
            </w:r>
          </w:p>
          <w:p w14:paraId="0DC3A29D" w14:textId="3ABCAAC8" w:rsidR="00F53F94" w:rsidRPr="00F53F94" w:rsidRDefault="00F53F94" w:rsidP="00F53F94">
            <w:pPr>
              <w:pStyle w:val="ListParagraph"/>
              <w:numPr>
                <w:ilvl w:val="0"/>
                <w:numId w:val="101"/>
              </w:numPr>
              <w:rPr>
                <w:rFonts w:asciiTheme="minorHAnsi" w:eastAsiaTheme="minorHAnsi" w:hAnsiTheme="minorHAnsi" w:cstheme="minorHAnsi"/>
                <w:sz w:val="20"/>
                <w:lang w:val="en-GB"/>
              </w:rPr>
            </w:pPr>
            <w:r w:rsidRPr="00F53F94">
              <w:rPr>
                <w:rFonts w:asciiTheme="minorHAnsi" w:eastAsiaTheme="minorHAnsi" w:hAnsiTheme="minorHAnsi" w:cstheme="minorHAnsi"/>
                <w:sz w:val="20"/>
                <w:lang w:val="en-GB"/>
              </w:rPr>
              <w:t xml:space="preserve">For the purposes of this </w:t>
            </w:r>
            <w:r w:rsidR="00AF3EB9">
              <w:rPr>
                <w:rFonts w:asciiTheme="minorHAnsi" w:eastAsiaTheme="minorHAnsi" w:hAnsiTheme="minorHAnsi" w:cstheme="minorHAnsi"/>
                <w:sz w:val="20"/>
                <w:lang w:val="en-GB"/>
              </w:rPr>
              <w:t>s</w:t>
            </w:r>
            <w:r w:rsidR="00AF3EB9">
              <w:rPr>
                <w:rFonts w:asciiTheme="minorHAnsi" w:eastAsiaTheme="minorHAnsi" w:hAnsiTheme="minorHAnsi"/>
                <w:sz w:val="20"/>
                <w:lang w:val="en-GB"/>
              </w:rPr>
              <w:t>pecification</w:t>
            </w:r>
            <w:r w:rsidRPr="00F53F94">
              <w:rPr>
                <w:rFonts w:asciiTheme="minorHAnsi" w:eastAsiaTheme="minorHAnsi" w:hAnsiTheme="minorHAnsi" w:cstheme="minorHAnsi"/>
                <w:sz w:val="20"/>
                <w:lang w:val="en-GB"/>
              </w:rPr>
              <w:t xml:space="preserve">, principal private open space cannot contain swimming pools, fences, retaining walls or courtyard walls. However, exemption criteria for these structures may be outlined separately in the </w:t>
            </w:r>
            <w:r w:rsidRPr="00C41CC1">
              <w:rPr>
                <w:rFonts w:asciiTheme="minorHAnsi" w:eastAsiaTheme="minorHAnsi" w:hAnsiTheme="minorHAnsi" w:cstheme="minorHAnsi"/>
                <w:i/>
                <w:iCs/>
                <w:sz w:val="20"/>
                <w:lang w:val="en-GB"/>
              </w:rPr>
              <w:t>Planning (Exempt Development) Regulation 2023</w:t>
            </w:r>
            <w:r w:rsidRPr="00F53F94">
              <w:rPr>
                <w:rFonts w:asciiTheme="minorHAnsi" w:eastAsiaTheme="minorHAnsi" w:hAnsiTheme="minorHAnsi" w:cstheme="minorHAnsi"/>
                <w:sz w:val="20"/>
                <w:lang w:val="en-GB"/>
              </w:rPr>
              <w:t>.</w:t>
            </w:r>
          </w:p>
          <w:p w14:paraId="170F8045" w14:textId="64F78D21" w:rsidR="00CA76E5" w:rsidRPr="00C41CC1" w:rsidRDefault="00AF3EB9" w:rsidP="00C41CC1">
            <w:pPr>
              <w:pStyle w:val="ListParagraph"/>
              <w:numPr>
                <w:ilvl w:val="0"/>
                <w:numId w:val="101"/>
              </w:numPr>
              <w:rPr>
                <w:rFonts w:eastAsiaTheme="minorHAnsi"/>
                <w:sz w:val="20"/>
                <w:szCs w:val="18"/>
                <w:lang w:val="en-GB"/>
              </w:rPr>
            </w:pPr>
            <w:r w:rsidRPr="002913BA">
              <w:rPr>
                <w:sz w:val="20"/>
              </w:rPr>
              <w:t>For the purposes of d),</w:t>
            </w:r>
            <w:r>
              <w:rPr>
                <w:sz w:val="18"/>
                <w:szCs w:val="18"/>
              </w:rPr>
              <w:t xml:space="preserve"> </w:t>
            </w:r>
            <w:r w:rsidR="00F53F94">
              <w:rPr>
                <w:rFonts w:eastAsiaTheme="minorHAnsi"/>
                <w:sz w:val="20"/>
                <w:szCs w:val="18"/>
                <w:lang w:val="en-GB"/>
              </w:rPr>
              <w:t>s</w:t>
            </w:r>
            <w:r w:rsidR="00CA76E5" w:rsidRPr="00C41CC1">
              <w:rPr>
                <w:rFonts w:eastAsiaTheme="minorHAnsi"/>
                <w:sz w:val="20"/>
                <w:szCs w:val="18"/>
                <w:lang w:val="en-GB"/>
              </w:rPr>
              <w:t xml:space="preserve">creening </w:t>
            </w:r>
            <w:r w:rsidR="00653782" w:rsidRPr="00C41CC1">
              <w:rPr>
                <w:rFonts w:eastAsiaTheme="minorHAnsi"/>
                <w:sz w:val="20"/>
                <w:szCs w:val="18"/>
                <w:lang w:val="en-GB"/>
              </w:rPr>
              <w:t>may include</w:t>
            </w:r>
            <w:r w:rsidR="00CA76E5" w:rsidRPr="00C41CC1">
              <w:rPr>
                <w:rFonts w:eastAsiaTheme="minorHAnsi"/>
                <w:sz w:val="20"/>
                <w:szCs w:val="18"/>
                <w:lang w:val="en-GB"/>
              </w:rPr>
              <w:t xml:space="preserve"> courtyard wall, fencing, vegetation or a combination thereof. </w:t>
            </w:r>
          </w:p>
          <w:p w14:paraId="1C8B8452" w14:textId="77777777" w:rsidR="0031156F" w:rsidRPr="007B3D3B" w:rsidRDefault="0031156F" w:rsidP="005C0691">
            <w:pPr>
              <w:pStyle w:val="ListParagraph"/>
              <w:numPr>
                <w:ilvl w:val="0"/>
                <w:numId w:val="101"/>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69BD2AA0" w14:textId="6AA6D488" w:rsidR="001054A7" w:rsidRPr="0094259C" w:rsidRDefault="008C6C32" w:rsidP="005C0691">
            <w:pPr>
              <w:pStyle w:val="ListParagraph"/>
              <w:numPr>
                <w:ilvl w:val="0"/>
                <w:numId w:val="101"/>
              </w:numPr>
              <w:spacing w:before="60" w:after="60" w:line="240" w:lineRule="auto"/>
              <w:rPr>
                <w:rFonts w:asciiTheme="minorHAnsi" w:hAnsiTheme="minorHAnsi" w:cstheme="minorHAnsi"/>
                <w:sz w:val="20"/>
              </w:rPr>
            </w:pPr>
            <w:r w:rsidRPr="009E3900">
              <w:rPr>
                <w:rFonts w:asciiTheme="minorHAnsi" w:eastAsiaTheme="minorHAnsi" w:hAnsiTheme="minorHAnsi" w:cstheme="minorHAnsi"/>
                <w:sz w:val="20"/>
                <w:lang w:val="en-GB"/>
              </w:rPr>
              <w:t xml:space="preserve">Further guidance may also be available as an Advisory Note, available in the </w:t>
            </w:r>
            <w:hyperlink r:id="rId19" w:history="1">
              <w:r w:rsidRPr="009E3900">
                <w:rPr>
                  <w:rStyle w:val="Hyperlink"/>
                  <w:rFonts w:asciiTheme="minorHAnsi" w:eastAsiaTheme="minorHAnsi" w:hAnsiTheme="minorHAnsi" w:cstheme="minorHAnsi"/>
                  <w:sz w:val="20"/>
                  <w:lang w:val="en-GB"/>
                </w:rPr>
                <w:t>Resources</w:t>
              </w:r>
            </w:hyperlink>
            <w:r w:rsidRPr="009E3900">
              <w:rPr>
                <w:rFonts w:asciiTheme="minorHAnsi" w:eastAsiaTheme="minorHAnsi" w:hAnsiTheme="minorHAnsi" w:cstheme="minorHAnsi"/>
                <w:sz w:val="20"/>
                <w:lang w:val="en-GB"/>
              </w:rPr>
              <w:t xml:space="preserve"> section on the Planning website. </w:t>
            </w:r>
          </w:p>
        </w:tc>
      </w:tr>
      <w:tr w:rsidR="001054A7" w:rsidRPr="00866D9F" w14:paraId="071FD6F5" w14:textId="77777777" w:rsidTr="006D1AB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435EA9" w14:textId="0E9AFC14" w:rsidR="001054A7" w:rsidRPr="00866D9F" w:rsidRDefault="0094259C" w:rsidP="00786008">
            <w:pPr>
              <w:pStyle w:val="Heading3"/>
              <w:framePr w:hSpace="0" w:wrap="auto" w:vAnchor="margin" w:yAlign="inline"/>
              <w:suppressOverlap w:val="0"/>
            </w:pPr>
            <w:bookmarkStart w:id="37" w:name="_Toc203920171"/>
            <w:r>
              <w:lastRenderedPageBreak/>
              <w:t>Principal p</w:t>
            </w:r>
            <w:r w:rsidR="001054A7">
              <w:t>rivate open space</w:t>
            </w:r>
            <w:r>
              <w:t xml:space="preserve"> – multi-unit housing</w:t>
            </w:r>
            <w:bookmarkEnd w:id="37"/>
            <w:r w:rsidR="001054A7" w:rsidRPr="00866D9F">
              <w:t xml:space="preserve"> </w:t>
            </w:r>
          </w:p>
          <w:p w14:paraId="6E936DAE" w14:textId="77777777" w:rsidR="001054A7" w:rsidRPr="00866D9F" w:rsidRDefault="001054A7" w:rsidP="00CA4789">
            <w:pPr>
              <w:spacing w:before="60" w:after="60" w:line="240" w:lineRule="auto"/>
              <w:contextualSpacing/>
              <w:rPr>
                <w:rFonts w:asciiTheme="minorHAnsi" w:hAnsiTheme="minorHAnsi" w:cstheme="minorHAnsi"/>
                <w:b/>
                <w:sz w:val="20"/>
              </w:rPr>
            </w:pPr>
            <w:bookmarkStart w:id="38" w:name="_Hlk172277241"/>
          </w:p>
        </w:tc>
        <w:tc>
          <w:tcPr>
            <w:tcW w:w="7366" w:type="dxa"/>
            <w:tcBorders>
              <w:top w:val="single" w:sz="4" w:space="0" w:color="auto"/>
              <w:left w:val="single" w:sz="4" w:space="0" w:color="auto"/>
              <w:bottom w:val="single" w:sz="4" w:space="0" w:color="auto"/>
              <w:right w:val="nil"/>
            </w:tcBorders>
          </w:tcPr>
          <w:p w14:paraId="7C05C52F" w14:textId="301BDF0C" w:rsidR="001054A7" w:rsidRPr="0094259C" w:rsidRDefault="0094259C" w:rsidP="005C0691">
            <w:pPr>
              <w:pStyle w:val="ListParagraph"/>
              <w:numPr>
                <w:ilvl w:val="1"/>
                <w:numId w:val="82"/>
              </w:numPr>
              <w:spacing w:before="60" w:after="60" w:line="240" w:lineRule="auto"/>
              <w:ind w:left="459" w:hanging="459"/>
              <w:rPr>
                <w:rFonts w:asciiTheme="minorHAnsi" w:hAnsiTheme="minorHAnsi" w:cstheme="minorHAnsi"/>
                <w:sz w:val="20"/>
              </w:rPr>
            </w:pPr>
            <w:r>
              <w:rPr>
                <w:rFonts w:asciiTheme="minorHAnsi" w:eastAsiaTheme="minorHAnsi" w:hAnsiTheme="minorHAnsi" w:cstheme="minorHAnsi"/>
                <w:sz w:val="20"/>
                <w:lang w:val="en-GB"/>
              </w:rPr>
              <w:t xml:space="preserve">Each </w:t>
            </w:r>
            <w:r w:rsidRPr="00CA4789">
              <w:rPr>
                <w:sz w:val="20"/>
              </w:rPr>
              <w:t>dwelling</w:t>
            </w:r>
            <w:r>
              <w:rPr>
                <w:rFonts w:asciiTheme="minorHAnsi" w:eastAsiaTheme="minorHAnsi" w:hAnsiTheme="minorHAnsi" w:cstheme="minorHAnsi"/>
                <w:sz w:val="20"/>
                <w:lang w:val="en-GB"/>
              </w:rPr>
              <w:t xml:space="preserve"> has at</w:t>
            </w:r>
            <w:r w:rsidRPr="002C0C8B">
              <w:rPr>
                <w:rFonts w:asciiTheme="minorHAnsi" w:eastAsiaTheme="minorHAnsi" w:hAnsiTheme="minorHAnsi" w:cstheme="minorHAnsi"/>
                <w:sz w:val="20"/>
                <w:lang w:val="en-GB"/>
              </w:rPr>
              <w:t xml:space="preserve"> least one area of principal private open space </w:t>
            </w:r>
            <w:r>
              <w:rPr>
                <w:rFonts w:asciiTheme="minorHAnsi" w:eastAsiaTheme="minorHAnsi" w:hAnsiTheme="minorHAnsi" w:cstheme="minorHAnsi"/>
                <w:sz w:val="20"/>
                <w:lang w:val="en-GB"/>
              </w:rPr>
              <w:t>that</w:t>
            </w:r>
            <w:r w:rsidRPr="002C0C8B">
              <w:rPr>
                <w:rFonts w:asciiTheme="minorHAnsi" w:eastAsiaTheme="minorHAnsi" w:hAnsiTheme="minorHAnsi" w:cstheme="minorHAnsi"/>
                <w:sz w:val="20"/>
                <w:lang w:val="en-GB"/>
              </w:rPr>
              <w:t xml:space="preserve"> complies with all of the following</w:t>
            </w:r>
            <w:r w:rsidR="001054A7">
              <w:rPr>
                <w:rFonts w:asciiTheme="minorHAnsi" w:eastAsiaTheme="minorHAnsi" w:hAnsiTheme="minorHAnsi" w:cstheme="minorHAnsi"/>
                <w:sz w:val="20"/>
                <w:lang w:val="en-GB"/>
              </w:rPr>
              <w:t>:</w:t>
            </w:r>
          </w:p>
          <w:p w14:paraId="6D0D62F0" w14:textId="15CA17B2"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Located</w:t>
            </w:r>
            <w:r w:rsidR="0094259C" w:rsidRPr="00850B3B">
              <w:rPr>
                <w:rFonts w:asciiTheme="minorHAnsi" w:eastAsiaTheme="minorHAnsi" w:hAnsiTheme="minorHAnsi" w:cstheme="minorHAnsi"/>
                <w:sz w:val="20"/>
                <w:lang w:val="en-GB"/>
              </w:rPr>
              <w:t xml:space="preserve"> on the site</w:t>
            </w:r>
            <w:r>
              <w:rPr>
                <w:rFonts w:asciiTheme="minorHAnsi" w:eastAsiaTheme="minorHAnsi" w:hAnsiTheme="minorHAnsi" w:cstheme="minorHAnsi"/>
                <w:sz w:val="20"/>
                <w:lang w:val="en-GB"/>
              </w:rPr>
              <w:t>.</w:t>
            </w:r>
          </w:p>
          <w:p w14:paraId="35997D03" w14:textId="76721B7E" w:rsidR="0094259C"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Minimum</w:t>
            </w:r>
            <w:r w:rsidR="0094259C" w:rsidRPr="002C0C8B">
              <w:rPr>
                <w:rFonts w:asciiTheme="minorHAnsi" w:eastAsiaTheme="minorHAnsi" w:hAnsiTheme="minorHAnsi" w:cstheme="minorHAnsi"/>
                <w:sz w:val="20"/>
                <w:lang w:val="en-GB"/>
              </w:rPr>
              <w:t xml:space="preserve"> area and dimensions specified in</w:t>
            </w:r>
            <w:r w:rsidR="0094259C">
              <w:rPr>
                <w:rFonts w:asciiTheme="minorHAnsi" w:eastAsiaTheme="minorHAnsi" w:hAnsiTheme="minorHAnsi" w:cstheme="minorHAnsi"/>
                <w:sz w:val="20"/>
                <w:lang w:val="en-GB"/>
              </w:rPr>
              <w:t xml:space="preserve"> the table below</w:t>
            </w:r>
            <w:r>
              <w:rPr>
                <w:rFonts w:asciiTheme="minorHAnsi" w:eastAsiaTheme="minorHAnsi" w:hAnsiTheme="minorHAnsi" w:cstheme="minorHAnsi"/>
                <w:sz w:val="20"/>
                <w:lang w:val="en-GB"/>
              </w:rPr>
              <w:t>.</w:t>
            </w:r>
          </w:p>
          <w:p w14:paraId="5C5D9E40" w14:textId="0E580D6D"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Directly</w:t>
            </w:r>
            <w:r w:rsidR="0094259C" w:rsidRPr="00850B3B">
              <w:rPr>
                <w:rFonts w:asciiTheme="minorHAnsi" w:eastAsiaTheme="minorHAnsi" w:hAnsiTheme="minorHAnsi" w:cstheme="minorHAnsi"/>
                <w:sz w:val="20"/>
                <w:lang w:val="en-GB"/>
              </w:rPr>
              <w:t xml:space="preserve"> accessible from, and adjacent to, a habitable room other than a bedroom</w:t>
            </w:r>
            <w:r>
              <w:rPr>
                <w:rFonts w:asciiTheme="minorHAnsi" w:eastAsiaTheme="minorHAnsi" w:hAnsiTheme="minorHAnsi" w:cstheme="minorHAnsi"/>
                <w:sz w:val="20"/>
                <w:lang w:val="en-GB"/>
              </w:rPr>
              <w:t>.</w:t>
            </w:r>
          </w:p>
          <w:p w14:paraId="0E8CE601" w14:textId="66E50E8D"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Screened</w:t>
            </w:r>
            <w:r w:rsidR="0094259C" w:rsidRPr="00850B3B">
              <w:rPr>
                <w:rFonts w:asciiTheme="minorHAnsi" w:eastAsiaTheme="minorHAnsi" w:hAnsiTheme="minorHAnsi" w:cstheme="minorHAnsi"/>
                <w:sz w:val="20"/>
                <w:lang w:val="en-GB"/>
              </w:rPr>
              <w:t xml:space="preserve"> from adjoining public streets and public open space</w:t>
            </w:r>
            <w:r>
              <w:rPr>
                <w:rFonts w:asciiTheme="minorHAnsi" w:eastAsiaTheme="minorHAnsi" w:hAnsiTheme="minorHAnsi" w:cstheme="minorHAnsi"/>
                <w:sz w:val="20"/>
                <w:lang w:val="en-GB"/>
              </w:rPr>
              <w:t>.</w:t>
            </w:r>
          </w:p>
          <w:p w14:paraId="4E60654A" w14:textId="77290458" w:rsidR="0094259C" w:rsidRPr="00850B3B" w:rsidRDefault="00E104B4" w:rsidP="005C0691">
            <w:pPr>
              <w:pStyle w:val="ListParagraph"/>
              <w:numPr>
                <w:ilvl w:val="2"/>
                <w:numId w:val="25"/>
              </w:numPr>
              <w:spacing w:before="60" w:after="60" w:line="240" w:lineRule="auto"/>
              <w:ind w:left="882" w:hanging="419"/>
              <w:rPr>
                <w:rFonts w:asciiTheme="minorHAnsi" w:eastAsiaTheme="minorHAnsi" w:hAnsiTheme="minorHAnsi" w:cstheme="minorHAnsi"/>
                <w:sz w:val="20"/>
                <w:lang w:val="en-GB"/>
              </w:rPr>
            </w:pPr>
            <w:r w:rsidRPr="00850B3B">
              <w:rPr>
                <w:rFonts w:asciiTheme="minorHAnsi" w:eastAsiaTheme="minorHAnsi" w:hAnsiTheme="minorHAnsi" w:cstheme="minorHAnsi"/>
                <w:sz w:val="20"/>
                <w:lang w:val="en-GB"/>
              </w:rPr>
              <w:t xml:space="preserve">Is </w:t>
            </w:r>
            <w:r w:rsidR="0094259C" w:rsidRPr="00CA4789">
              <w:rPr>
                <w:rFonts w:asciiTheme="minorHAnsi" w:hAnsiTheme="minorHAnsi" w:cstheme="minorHAnsi"/>
                <w:sz w:val="20"/>
              </w:rPr>
              <w:t>not</w:t>
            </w:r>
            <w:r w:rsidR="0094259C" w:rsidRPr="00850B3B">
              <w:rPr>
                <w:rFonts w:asciiTheme="minorHAnsi" w:eastAsiaTheme="minorHAnsi" w:hAnsiTheme="minorHAnsi" w:cstheme="minorHAnsi"/>
                <w:sz w:val="20"/>
                <w:lang w:val="en-GB"/>
              </w:rPr>
              <w:t xml:space="preserve"> located to the south, south-east or south-west of the dwelling, unless it achieves one or more of the following:</w:t>
            </w:r>
          </w:p>
          <w:p w14:paraId="631AB92C" w14:textId="56ABD589" w:rsidR="0094259C" w:rsidRPr="001761EE" w:rsidRDefault="00E104B4" w:rsidP="005C0691">
            <w:pPr>
              <w:pStyle w:val="ListParagraph"/>
              <w:numPr>
                <w:ilvl w:val="3"/>
                <w:numId w:val="26"/>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N</w:t>
            </w:r>
            <w:r w:rsidR="0094259C" w:rsidRPr="00F72D84">
              <w:rPr>
                <w:rFonts w:asciiTheme="minorHAnsi" w:eastAsiaTheme="minorHAnsi" w:hAnsiTheme="minorHAnsi" w:cstheme="minorBidi"/>
                <w:kern w:val="2"/>
                <w:sz w:val="20"/>
                <w:szCs w:val="22"/>
                <w14:ligatures w14:val="standardContextual"/>
              </w:rPr>
              <w:t>ot</w:t>
            </w:r>
            <w:r w:rsidR="0094259C" w:rsidRPr="001761EE">
              <w:rPr>
                <w:rFonts w:asciiTheme="minorHAnsi" w:hAnsiTheme="minorHAnsi" w:cstheme="minorHAnsi"/>
                <w:sz w:val="20"/>
              </w:rPr>
              <w:t xml:space="preserve"> less than 3 hours of direct sunlight onto 50% of the minimum required area between the hours of 9am and 3pm on the winter solstice (21 June).</w:t>
            </w:r>
          </w:p>
          <w:p w14:paraId="133EBF67" w14:textId="77777777" w:rsidR="0094259C" w:rsidRPr="001761EE" w:rsidRDefault="0094259C" w:rsidP="005C0691">
            <w:pPr>
              <w:pStyle w:val="ListParagraph"/>
              <w:numPr>
                <w:ilvl w:val="3"/>
                <w:numId w:val="26"/>
              </w:numPr>
              <w:spacing w:before="60" w:after="60" w:line="240" w:lineRule="auto"/>
              <w:ind w:left="1347" w:hanging="448"/>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Located</w:t>
            </w:r>
            <w:r w:rsidRPr="001761EE">
              <w:rPr>
                <w:rFonts w:asciiTheme="minorHAnsi" w:hAnsiTheme="minorHAnsi" w:cstheme="minorHAnsi"/>
                <w:sz w:val="20"/>
              </w:rPr>
              <w:t xml:space="preserve"> at an </w:t>
            </w:r>
            <w:r w:rsidRPr="001761EE">
              <w:rPr>
                <w:rFonts w:asciiTheme="minorHAnsi" w:hAnsiTheme="minorHAnsi" w:cstheme="minorHAnsi"/>
                <w:i/>
                <w:iCs/>
                <w:sz w:val="20"/>
              </w:rPr>
              <w:t>upper floor level</w:t>
            </w:r>
            <w:r w:rsidRPr="001761EE">
              <w:rPr>
                <w:rFonts w:asciiTheme="minorHAnsi" w:hAnsiTheme="minorHAnsi" w:cstheme="minorHAnsi"/>
                <w:sz w:val="20"/>
              </w:rPr>
              <w:t xml:space="preserve"> and overlooks a public street or public open space.</w:t>
            </w:r>
          </w:p>
          <w:p w14:paraId="046A8FEB" w14:textId="19943BEF" w:rsidR="0094259C" w:rsidRPr="003D28A0" w:rsidRDefault="0094259C" w:rsidP="00F72D84">
            <w:pPr>
              <w:spacing w:before="60" w:after="60" w:line="240" w:lineRule="auto"/>
              <w:ind w:left="463"/>
              <w:rPr>
                <w:rFonts w:asciiTheme="minorHAnsi" w:hAnsiTheme="minorHAnsi" w:cstheme="minorHAnsi"/>
                <w:sz w:val="20"/>
              </w:rPr>
            </w:pPr>
            <w:r w:rsidRPr="002C0C8B">
              <w:rPr>
                <w:rFonts w:asciiTheme="minorHAnsi" w:eastAsiaTheme="minorHAnsi" w:hAnsiTheme="minorHAnsi" w:cstheme="minorHAnsi"/>
                <w:sz w:val="20"/>
                <w:lang w:val="en-GB"/>
              </w:rPr>
              <w:t>Note: Overshadowing from vegetation is not considered when assessing solar access.</w:t>
            </w:r>
          </w:p>
        </w:tc>
      </w:tr>
      <w:bookmarkEnd w:id="38"/>
    </w:tbl>
    <w:p w14:paraId="7BFF155D" w14:textId="77777777" w:rsidR="00653782" w:rsidRDefault="00653782" w:rsidP="005739B4">
      <w:pPr>
        <w:spacing w:before="0" w:after="0" w:line="240" w:lineRule="auto"/>
        <w:rPr>
          <w:rFonts w:ascii="Arial" w:eastAsiaTheme="minorEastAsia" w:hAnsi="Arial" w:cs="Arial"/>
          <w:kern w:val="2"/>
          <w:szCs w:val="22"/>
          <w14:ligatures w14:val="standardContextual"/>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206"/>
        <w:gridCol w:w="1427"/>
        <w:gridCol w:w="1157"/>
        <w:gridCol w:w="1566"/>
        <w:gridCol w:w="2380"/>
        <w:gridCol w:w="1893"/>
      </w:tblGrid>
      <w:tr w:rsidR="006D1ABD" w:rsidRPr="00850B3B" w14:paraId="1685F83D" w14:textId="77777777" w:rsidTr="006D1ABD">
        <w:trPr>
          <w:trHeight w:val="676"/>
        </w:trPr>
        <w:tc>
          <w:tcPr>
            <w:tcW w:w="1367" w:type="pct"/>
            <w:gridSpan w:val="2"/>
            <w:shd w:val="clear" w:color="auto" w:fill="FFFFFF" w:themeFill="background1"/>
          </w:tcPr>
          <w:p w14:paraId="72E7B8C7"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414" w:type="pct"/>
            <w:gridSpan w:val="2"/>
            <w:shd w:val="clear" w:color="auto" w:fill="FFFFFF" w:themeFill="background1"/>
          </w:tcPr>
          <w:p w14:paraId="3EA8A03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wholly or partially at </w:t>
            </w:r>
          </w:p>
          <w:p w14:paraId="6617CDAD"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Lower floor level</w:t>
            </w:r>
          </w:p>
        </w:tc>
        <w:tc>
          <w:tcPr>
            <w:tcW w:w="2219" w:type="pct"/>
            <w:gridSpan w:val="2"/>
            <w:shd w:val="clear" w:color="auto" w:fill="FFFFFF" w:themeFill="background1"/>
          </w:tcPr>
          <w:p w14:paraId="3A3A424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i/>
                <w:color w:val="000000"/>
                <w:sz w:val="20"/>
              </w:rPr>
              <w:t>Dwelling</w:t>
            </w:r>
            <w:r w:rsidRPr="00850B3B">
              <w:rPr>
                <w:rFonts w:asciiTheme="minorHAnsi" w:hAnsiTheme="minorHAnsi" w:cstheme="minorHAnsi"/>
                <w:color w:val="000000"/>
                <w:sz w:val="20"/>
              </w:rPr>
              <w:t xml:space="preserve">s located entirely on an </w:t>
            </w:r>
          </w:p>
          <w:p w14:paraId="680EB015" w14:textId="77777777" w:rsidR="006D1ABD" w:rsidRPr="00850B3B" w:rsidRDefault="006D1ABD" w:rsidP="00534488">
            <w:pPr>
              <w:spacing w:before="0" w:after="0" w:line="240" w:lineRule="auto"/>
              <w:jc w:val="center"/>
              <w:rPr>
                <w:rFonts w:asciiTheme="minorHAnsi" w:hAnsiTheme="minorHAnsi" w:cstheme="minorHAnsi"/>
                <w:i/>
                <w:color w:val="000000"/>
                <w:sz w:val="20"/>
              </w:rPr>
            </w:pPr>
            <w:r w:rsidRPr="00850B3B">
              <w:rPr>
                <w:rFonts w:asciiTheme="minorHAnsi" w:hAnsiTheme="minorHAnsi" w:cstheme="minorHAnsi"/>
                <w:i/>
                <w:color w:val="000000"/>
                <w:sz w:val="20"/>
              </w:rPr>
              <w:t>Upper floor level</w:t>
            </w:r>
          </w:p>
        </w:tc>
      </w:tr>
      <w:tr w:rsidR="006D1ABD" w:rsidRPr="00850B3B" w14:paraId="49FCE241" w14:textId="77777777" w:rsidTr="006D1ABD">
        <w:trPr>
          <w:trHeight w:val="691"/>
        </w:trPr>
        <w:tc>
          <w:tcPr>
            <w:tcW w:w="626" w:type="pct"/>
            <w:shd w:val="clear" w:color="auto" w:fill="FFFFFF" w:themeFill="background1"/>
          </w:tcPr>
          <w:p w14:paraId="2C90F123"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Zone</w:t>
            </w:r>
          </w:p>
        </w:tc>
        <w:tc>
          <w:tcPr>
            <w:tcW w:w="741" w:type="pct"/>
            <w:shd w:val="clear" w:color="auto" w:fill="FFFFFF" w:themeFill="background1"/>
          </w:tcPr>
          <w:p w14:paraId="4F7F8F4D"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Dwelling size</w:t>
            </w:r>
          </w:p>
        </w:tc>
        <w:tc>
          <w:tcPr>
            <w:tcW w:w="601" w:type="pct"/>
            <w:shd w:val="clear" w:color="auto" w:fill="FFFFFF" w:themeFill="background1"/>
          </w:tcPr>
          <w:p w14:paraId="6BA950AA"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813" w:type="pct"/>
            <w:shd w:val="clear" w:color="auto" w:fill="FFFFFF" w:themeFill="background1"/>
          </w:tcPr>
          <w:p w14:paraId="598885D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c>
          <w:tcPr>
            <w:tcW w:w="1236" w:type="pct"/>
            <w:shd w:val="clear" w:color="auto" w:fill="FFFFFF" w:themeFill="background1"/>
          </w:tcPr>
          <w:p w14:paraId="65835B26"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area</w:t>
            </w:r>
          </w:p>
        </w:tc>
        <w:tc>
          <w:tcPr>
            <w:tcW w:w="983" w:type="pct"/>
            <w:shd w:val="clear" w:color="auto" w:fill="FFFFFF" w:themeFill="background1"/>
          </w:tcPr>
          <w:p w14:paraId="7B4CBD08"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b/>
                <w:color w:val="000000"/>
                <w:sz w:val="20"/>
              </w:rPr>
              <w:t>Minimum dimension</w:t>
            </w:r>
          </w:p>
        </w:tc>
      </w:tr>
      <w:tr w:rsidR="006D1ABD" w:rsidRPr="00850B3B" w14:paraId="72761911" w14:textId="77777777" w:rsidTr="006D1ABD">
        <w:trPr>
          <w:trHeight w:val="691"/>
        </w:trPr>
        <w:tc>
          <w:tcPr>
            <w:tcW w:w="626" w:type="pct"/>
            <w:vMerge w:val="restart"/>
            <w:shd w:val="clear" w:color="auto" w:fill="FFFFFF" w:themeFill="background1"/>
          </w:tcPr>
          <w:p w14:paraId="0580A551" w14:textId="77777777" w:rsidR="006D1ABD" w:rsidRPr="00850B3B" w:rsidRDefault="006D1ABD" w:rsidP="00534488">
            <w:pPr>
              <w:spacing w:before="0" w:after="0" w:line="240" w:lineRule="auto"/>
              <w:rPr>
                <w:rFonts w:asciiTheme="minorHAnsi" w:hAnsiTheme="minorHAnsi" w:cstheme="minorHAnsi"/>
                <w:b/>
                <w:color w:val="000000"/>
                <w:sz w:val="20"/>
              </w:rPr>
            </w:pPr>
          </w:p>
          <w:p w14:paraId="3352D5C4" w14:textId="77777777" w:rsidR="006D1ABD" w:rsidRPr="00850B3B" w:rsidRDefault="006D1ABD" w:rsidP="00534488">
            <w:pPr>
              <w:spacing w:before="0" w:after="0" w:line="240" w:lineRule="auto"/>
              <w:rPr>
                <w:rFonts w:asciiTheme="minorHAnsi" w:hAnsiTheme="minorHAnsi" w:cstheme="minorHAnsi"/>
                <w:b/>
                <w:color w:val="000000"/>
                <w:sz w:val="20"/>
              </w:rPr>
            </w:pPr>
          </w:p>
          <w:p w14:paraId="0BDF82AB" w14:textId="77777777" w:rsidR="006D1ABD" w:rsidRPr="00850B3B" w:rsidRDefault="006D1ABD" w:rsidP="00534488">
            <w:pPr>
              <w:spacing w:before="0" w:after="0" w:line="240" w:lineRule="auto"/>
              <w:rPr>
                <w:rFonts w:asciiTheme="minorHAnsi" w:hAnsiTheme="minorHAnsi" w:cstheme="minorHAnsi"/>
                <w:b/>
                <w:color w:val="000000"/>
                <w:sz w:val="20"/>
              </w:rPr>
            </w:pPr>
          </w:p>
          <w:p w14:paraId="18A49205"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RZ1</w:t>
            </w:r>
          </w:p>
          <w:p w14:paraId="7C82909F" w14:textId="77777777" w:rsidR="006D1ABD" w:rsidRPr="00850B3B" w:rsidRDefault="006D1ABD" w:rsidP="00534488">
            <w:pPr>
              <w:spacing w:before="0" w:after="0" w:line="240" w:lineRule="auto"/>
              <w:rPr>
                <w:rFonts w:asciiTheme="minorHAnsi" w:hAnsiTheme="minorHAnsi" w:cstheme="minorHAnsi"/>
                <w:b/>
                <w:color w:val="000000"/>
                <w:sz w:val="20"/>
                <w:highlight w:val="yellow"/>
              </w:rPr>
            </w:pPr>
            <w:r w:rsidRPr="00850B3B">
              <w:rPr>
                <w:rFonts w:asciiTheme="minorHAnsi" w:hAnsiTheme="minorHAnsi" w:cstheme="minorHAnsi"/>
                <w:b/>
                <w:color w:val="000000"/>
                <w:sz w:val="20"/>
              </w:rPr>
              <w:t>RZ2</w:t>
            </w:r>
          </w:p>
        </w:tc>
        <w:tc>
          <w:tcPr>
            <w:tcW w:w="741" w:type="pct"/>
            <w:shd w:val="clear" w:color="auto" w:fill="FFFFFF" w:themeFill="background1"/>
          </w:tcPr>
          <w:p w14:paraId="37F3168D"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 bedroom</w:t>
            </w:r>
          </w:p>
          <w:p w14:paraId="03B5038E"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601" w:type="pct"/>
            <w:shd w:val="clear" w:color="auto" w:fill="FFFFFF" w:themeFill="background1"/>
          </w:tcPr>
          <w:p w14:paraId="52561A61"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28m</w:t>
            </w:r>
            <w:r w:rsidRPr="00850B3B">
              <w:rPr>
                <w:rFonts w:asciiTheme="minorHAnsi" w:hAnsiTheme="minorHAnsi" w:cstheme="minorHAnsi"/>
                <w:color w:val="000000"/>
                <w:sz w:val="20"/>
                <w:vertAlign w:val="superscript"/>
              </w:rPr>
              <w:t>2</w:t>
            </w:r>
          </w:p>
          <w:p w14:paraId="4C3ED321"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2136754D"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413EDC6C"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813" w:type="pct"/>
            <w:shd w:val="clear" w:color="auto" w:fill="FFFFFF" w:themeFill="background1"/>
          </w:tcPr>
          <w:p w14:paraId="239ADFB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 xml:space="preserve">5m </w:t>
            </w:r>
          </w:p>
          <w:p w14:paraId="07857070"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25371CF4"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4E5E932F"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236" w:type="pct"/>
            <w:shd w:val="clear" w:color="auto" w:fill="FFFFFF" w:themeFill="background1"/>
          </w:tcPr>
          <w:p w14:paraId="1D41440C"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p w14:paraId="6BDC4F42" w14:textId="77777777" w:rsidR="006D1ABD" w:rsidRPr="00850B3B" w:rsidRDefault="006D1ABD" w:rsidP="00534488">
            <w:pPr>
              <w:spacing w:before="0" w:after="0" w:line="240" w:lineRule="auto"/>
              <w:jc w:val="center"/>
              <w:rPr>
                <w:rFonts w:asciiTheme="minorHAnsi" w:hAnsiTheme="minorHAnsi" w:cstheme="minorHAnsi"/>
                <w:color w:val="000000"/>
                <w:sz w:val="20"/>
              </w:rPr>
            </w:pPr>
          </w:p>
          <w:p w14:paraId="7DD97B14"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983" w:type="pct"/>
            <w:shd w:val="clear" w:color="auto" w:fill="FFFFFF" w:themeFill="background1"/>
          </w:tcPr>
          <w:p w14:paraId="1B53A1E2"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1.8m</w:t>
            </w:r>
          </w:p>
        </w:tc>
      </w:tr>
      <w:tr w:rsidR="006D1ABD" w:rsidRPr="00850B3B" w14:paraId="4E16C300" w14:textId="77777777" w:rsidTr="006D1ABD">
        <w:trPr>
          <w:trHeight w:val="691"/>
        </w:trPr>
        <w:tc>
          <w:tcPr>
            <w:tcW w:w="626" w:type="pct"/>
            <w:vMerge/>
            <w:shd w:val="clear" w:color="auto" w:fill="FFFFFF" w:themeFill="background1"/>
          </w:tcPr>
          <w:p w14:paraId="37AC8355"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70372BE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 or 3 bedrooms</w:t>
            </w:r>
          </w:p>
        </w:tc>
        <w:tc>
          <w:tcPr>
            <w:tcW w:w="601" w:type="pct"/>
            <w:shd w:val="clear" w:color="auto" w:fill="FFFFFF" w:themeFill="background1"/>
          </w:tcPr>
          <w:p w14:paraId="0F9CC09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0B965D1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p>
        </w:tc>
        <w:tc>
          <w:tcPr>
            <w:tcW w:w="1236" w:type="pct"/>
            <w:shd w:val="clear" w:color="auto" w:fill="FFFFFF" w:themeFill="background1"/>
          </w:tcPr>
          <w:p w14:paraId="227F1B1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983" w:type="pct"/>
            <w:shd w:val="clear" w:color="auto" w:fill="FFFFFF" w:themeFill="background1"/>
          </w:tcPr>
          <w:p w14:paraId="013E4CD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2.5m</w:t>
            </w:r>
          </w:p>
        </w:tc>
      </w:tr>
      <w:tr w:rsidR="006D1ABD" w:rsidRPr="00850B3B" w14:paraId="1AABF6C9" w14:textId="77777777" w:rsidTr="006D1ABD">
        <w:trPr>
          <w:trHeight w:val="691"/>
        </w:trPr>
        <w:tc>
          <w:tcPr>
            <w:tcW w:w="626" w:type="pct"/>
            <w:vMerge/>
            <w:shd w:val="clear" w:color="auto" w:fill="FFFFFF" w:themeFill="background1"/>
          </w:tcPr>
          <w:p w14:paraId="5A43AA3F"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70E7109F"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 or more</w:t>
            </w:r>
            <w:r w:rsidRPr="00850B3B">
              <w:rPr>
                <w:rFonts w:asciiTheme="minorHAnsi" w:hAnsiTheme="minorHAnsi" w:cstheme="minorHAnsi"/>
                <w:color w:val="000000"/>
                <w:sz w:val="20"/>
              </w:rPr>
              <w:br/>
              <w:t>bedrooms</w:t>
            </w:r>
          </w:p>
        </w:tc>
        <w:tc>
          <w:tcPr>
            <w:tcW w:w="601" w:type="pct"/>
            <w:shd w:val="clear" w:color="auto" w:fill="FFFFFF" w:themeFill="background1"/>
          </w:tcPr>
          <w:p w14:paraId="6B758684"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45m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16B65F61"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 xml:space="preserve">6m </w:t>
            </w:r>
          </w:p>
        </w:tc>
        <w:tc>
          <w:tcPr>
            <w:tcW w:w="1236" w:type="pct"/>
            <w:shd w:val="clear" w:color="auto" w:fill="FFFFFF" w:themeFill="background1"/>
          </w:tcPr>
          <w:p w14:paraId="6D75D597"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45m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w:t>
            </w:r>
          </w:p>
        </w:tc>
        <w:tc>
          <w:tcPr>
            <w:tcW w:w="983" w:type="pct"/>
            <w:shd w:val="clear" w:color="auto" w:fill="FFFFFF" w:themeFill="background1"/>
          </w:tcPr>
          <w:p w14:paraId="5C8FFB63" w14:textId="77777777" w:rsidR="006D1ABD" w:rsidRPr="00850B3B" w:rsidRDefault="006D1ABD" w:rsidP="00534488">
            <w:pPr>
              <w:spacing w:before="0" w:after="0" w:line="240" w:lineRule="auto"/>
              <w:jc w:val="center"/>
              <w:rPr>
                <w:rFonts w:asciiTheme="minorHAnsi" w:hAnsiTheme="minorHAnsi" w:cstheme="minorHAnsi"/>
                <w:b/>
                <w:color w:val="000000"/>
                <w:sz w:val="20"/>
              </w:rPr>
            </w:pPr>
            <w:r w:rsidRPr="00850B3B">
              <w:rPr>
                <w:rFonts w:asciiTheme="minorHAnsi" w:hAnsiTheme="minorHAnsi" w:cstheme="minorHAnsi"/>
                <w:color w:val="000000"/>
                <w:sz w:val="20"/>
              </w:rPr>
              <w:t>2.5m</w:t>
            </w:r>
          </w:p>
        </w:tc>
      </w:tr>
      <w:tr w:rsidR="006D1ABD" w:rsidRPr="00850B3B" w14:paraId="722016A6" w14:textId="77777777" w:rsidTr="006D1ABD">
        <w:trPr>
          <w:trHeight w:val="691"/>
        </w:trPr>
        <w:tc>
          <w:tcPr>
            <w:tcW w:w="626" w:type="pct"/>
            <w:vMerge w:val="restart"/>
            <w:shd w:val="clear" w:color="auto" w:fill="FFFFFF" w:themeFill="background1"/>
          </w:tcPr>
          <w:p w14:paraId="52272D1F" w14:textId="77777777" w:rsidR="006D1ABD" w:rsidRPr="00850B3B" w:rsidRDefault="006D1ABD" w:rsidP="00534488">
            <w:pPr>
              <w:spacing w:before="0" w:after="0" w:line="240" w:lineRule="auto"/>
              <w:rPr>
                <w:rFonts w:asciiTheme="minorHAnsi" w:hAnsiTheme="minorHAnsi" w:cstheme="minorHAnsi"/>
                <w:b/>
                <w:color w:val="000000"/>
                <w:sz w:val="20"/>
              </w:rPr>
            </w:pPr>
          </w:p>
          <w:p w14:paraId="43FAEFA1"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RZ3</w:t>
            </w:r>
          </w:p>
          <w:p w14:paraId="0CC7C683" w14:textId="77777777" w:rsidR="006D1ABD" w:rsidRPr="00850B3B" w:rsidRDefault="006D1ABD" w:rsidP="00534488">
            <w:pPr>
              <w:spacing w:before="0" w:after="0" w:line="240" w:lineRule="auto"/>
              <w:rPr>
                <w:rFonts w:asciiTheme="minorHAnsi" w:hAnsiTheme="minorHAnsi" w:cstheme="minorHAnsi"/>
                <w:b/>
                <w:color w:val="000000"/>
                <w:sz w:val="20"/>
              </w:rPr>
            </w:pPr>
            <w:r w:rsidRPr="00850B3B">
              <w:rPr>
                <w:rFonts w:asciiTheme="minorHAnsi" w:hAnsiTheme="minorHAnsi" w:cstheme="minorHAnsi"/>
                <w:b/>
                <w:color w:val="000000"/>
                <w:sz w:val="20"/>
              </w:rPr>
              <w:t>RZ4</w:t>
            </w:r>
          </w:p>
          <w:p w14:paraId="67174CF4"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03F023C8"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 or 2</w:t>
            </w:r>
          </w:p>
          <w:p w14:paraId="2E995BC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bedrooms</w:t>
            </w:r>
          </w:p>
        </w:tc>
        <w:tc>
          <w:tcPr>
            <w:tcW w:w="601" w:type="pct"/>
            <w:shd w:val="clear" w:color="auto" w:fill="FFFFFF" w:themeFill="background1"/>
          </w:tcPr>
          <w:p w14:paraId="4C632DB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13DCF34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4m</w:t>
            </w:r>
          </w:p>
        </w:tc>
        <w:tc>
          <w:tcPr>
            <w:tcW w:w="1236" w:type="pct"/>
            <w:shd w:val="clear" w:color="auto" w:fill="FFFFFF" w:themeFill="background1"/>
          </w:tcPr>
          <w:p w14:paraId="1E6E0765"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tc>
        <w:tc>
          <w:tcPr>
            <w:tcW w:w="983" w:type="pct"/>
            <w:shd w:val="clear" w:color="auto" w:fill="FFFFFF" w:themeFill="background1"/>
          </w:tcPr>
          <w:p w14:paraId="7E1E794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1.8m</w:t>
            </w:r>
          </w:p>
        </w:tc>
      </w:tr>
      <w:tr w:rsidR="006D1ABD" w:rsidRPr="00850B3B" w14:paraId="4B547646" w14:textId="77777777" w:rsidTr="006D1ABD">
        <w:trPr>
          <w:trHeight w:val="691"/>
        </w:trPr>
        <w:tc>
          <w:tcPr>
            <w:tcW w:w="626" w:type="pct"/>
            <w:vMerge/>
            <w:shd w:val="clear" w:color="auto" w:fill="FFFFFF" w:themeFill="background1"/>
          </w:tcPr>
          <w:p w14:paraId="5411C76E" w14:textId="77777777" w:rsidR="006D1ABD" w:rsidRPr="00850B3B" w:rsidRDefault="006D1ABD" w:rsidP="00534488">
            <w:pPr>
              <w:spacing w:before="0" w:after="0" w:line="240" w:lineRule="auto"/>
              <w:rPr>
                <w:rFonts w:asciiTheme="minorHAnsi" w:hAnsiTheme="minorHAnsi" w:cstheme="minorHAnsi"/>
                <w:b/>
                <w:color w:val="000000"/>
                <w:sz w:val="20"/>
              </w:rPr>
            </w:pPr>
          </w:p>
        </w:tc>
        <w:tc>
          <w:tcPr>
            <w:tcW w:w="741" w:type="pct"/>
            <w:shd w:val="clear" w:color="auto" w:fill="FFFFFF" w:themeFill="background1"/>
          </w:tcPr>
          <w:p w14:paraId="491C9ACE" w14:textId="09575220" w:rsidR="006D1ABD" w:rsidRPr="00850B3B" w:rsidRDefault="00242164" w:rsidP="00534488">
            <w:pPr>
              <w:spacing w:before="0" w:after="0" w:line="240" w:lineRule="auto"/>
              <w:jc w:val="center"/>
              <w:rPr>
                <w:rFonts w:asciiTheme="minorHAnsi" w:hAnsiTheme="minorHAnsi" w:cstheme="minorHAnsi"/>
                <w:color w:val="000000"/>
                <w:sz w:val="20"/>
              </w:rPr>
            </w:pPr>
            <w:r>
              <w:rPr>
                <w:rFonts w:asciiTheme="minorHAnsi" w:hAnsiTheme="minorHAnsi" w:cstheme="minorHAnsi"/>
                <w:color w:val="000000"/>
                <w:sz w:val="20"/>
              </w:rPr>
              <w:t>3 or more bedrooms</w:t>
            </w:r>
          </w:p>
        </w:tc>
        <w:tc>
          <w:tcPr>
            <w:tcW w:w="601" w:type="pct"/>
            <w:shd w:val="clear" w:color="auto" w:fill="FFFFFF" w:themeFill="background1"/>
          </w:tcPr>
          <w:p w14:paraId="696BB47D" w14:textId="09135F16"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36m</w:t>
            </w:r>
            <w:r w:rsidRPr="00850B3B">
              <w:rPr>
                <w:rFonts w:asciiTheme="minorHAnsi" w:hAnsiTheme="minorHAnsi" w:cstheme="minorHAnsi"/>
                <w:color w:val="000000"/>
                <w:sz w:val="20"/>
                <w:vertAlign w:val="superscript"/>
              </w:rPr>
              <w:t>2</w:t>
            </w:r>
          </w:p>
        </w:tc>
        <w:tc>
          <w:tcPr>
            <w:tcW w:w="813" w:type="pct"/>
            <w:shd w:val="clear" w:color="auto" w:fill="FFFFFF" w:themeFill="background1"/>
          </w:tcPr>
          <w:p w14:paraId="63F80F93"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p>
        </w:tc>
        <w:tc>
          <w:tcPr>
            <w:tcW w:w="1236" w:type="pct"/>
            <w:shd w:val="clear" w:color="auto" w:fill="FFFFFF" w:themeFill="background1"/>
          </w:tcPr>
          <w:p w14:paraId="3E7A7762"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tc>
        <w:tc>
          <w:tcPr>
            <w:tcW w:w="983" w:type="pct"/>
            <w:shd w:val="clear" w:color="auto" w:fill="FFFFFF" w:themeFill="background1"/>
          </w:tcPr>
          <w:p w14:paraId="7B42C38A"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2.5m</w:t>
            </w:r>
          </w:p>
        </w:tc>
      </w:tr>
      <w:tr w:rsidR="006D1ABD" w:rsidRPr="00850B3B" w14:paraId="4BAA6246" w14:textId="77777777" w:rsidTr="006D1ABD">
        <w:trPr>
          <w:trHeight w:val="598"/>
        </w:trPr>
        <w:tc>
          <w:tcPr>
            <w:tcW w:w="1367" w:type="pct"/>
            <w:gridSpan w:val="2"/>
            <w:shd w:val="clear" w:color="auto" w:fill="FFFFFF" w:themeFill="background1"/>
          </w:tcPr>
          <w:p w14:paraId="024A4010" w14:textId="77777777" w:rsidR="006D1ABD" w:rsidRPr="00850B3B" w:rsidRDefault="006D1ABD" w:rsidP="00534488">
            <w:pPr>
              <w:spacing w:before="0" w:after="0" w:line="240" w:lineRule="auto"/>
              <w:rPr>
                <w:rFonts w:asciiTheme="minorHAnsi" w:hAnsiTheme="minorHAnsi" w:cstheme="minorHAnsi"/>
                <w:color w:val="000000"/>
                <w:sz w:val="20"/>
              </w:rPr>
            </w:pPr>
            <w:r w:rsidRPr="00850B3B">
              <w:rPr>
                <w:rFonts w:asciiTheme="minorHAnsi" w:hAnsiTheme="minorHAnsi" w:cstheme="minorHAnsi"/>
                <w:b/>
                <w:color w:val="000000"/>
                <w:sz w:val="20"/>
              </w:rPr>
              <w:t>RZ5 and commercial zones</w:t>
            </w:r>
          </w:p>
        </w:tc>
        <w:tc>
          <w:tcPr>
            <w:tcW w:w="601" w:type="pct"/>
            <w:shd w:val="clear" w:color="auto" w:fill="FFFFFF" w:themeFill="background1"/>
          </w:tcPr>
          <w:p w14:paraId="7588571D"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24m</w:t>
            </w:r>
            <w:r w:rsidRPr="00850B3B">
              <w:rPr>
                <w:rFonts w:asciiTheme="minorHAnsi" w:hAnsiTheme="minorHAnsi" w:cstheme="minorHAnsi"/>
                <w:color w:val="000000"/>
                <w:sz w:val="20"/>
                <w:vertAlign w:val="superscript"/>
              </w:rPr>
              <w:t>2</w:t>
            </w:r>
          </w:p>
          <w:p w14:paraId="0A82E150" w14:textId="77777777" w:rsidR="006D1ABD" w:rsidRPr="00850B3B" w:rsidRDefault="006D1ABD" w:rsidP="00534488">
            <w:pPr>
              <w:spacing w:before="0" w:after="0" w:line="240" w:lineRule="auto"/>
              <w:jc w:val="center"/>
              <w:rPr>
                <w:rFonts w:asciiTheme="minorHAnsi" w:hAnsiTheme="minorHAnsi" w:cstheme="minorHAnsi"/>
                <w:color w:val="000000"/>
                <w:sz w:val="20"/>
                <w:vertAlign w:val="superscript"/>
              </w:rPr>
            </w:pPr>
          </w:p>
        </w:tc>
        <w:tc>
          <w:tcPr>
            <w:tcW w:w="813" w:type="pct"/>
            <w:shd w:val="clear" w:color="auto" w:fill="FFFFFF" w:themeFill="background1"/>
          </w:tcPr>
          <w:p w14:paraId="5A0A6226"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4m</w:t>
            </w:r>
          </w:p>
          <w:p w14:paraId="5B642C76" w14:textId="77777777" w:rsidR="006D1ABD" w:rsidRPr="00850B3B" w:rsidRDefault="006D1ABD" w:rsidP="00534488">
            <w:pPr>
              <w:spacing w:before="0" w:after="0" w:line="240" w:lineRule="auto"/>
              <w:jc w:val="center"/>
              <w:rPr>
                <w:rFonts w:asciiTheme="minorHAnsi" w:hAnsiTheme="minorHAnsi" w:cstheme="minorHAnsi"/>
                <w:color w:val="000000"/>
                <w:sz w:val="20"/>
              </w:rPr>
            </w:pPr>
          </w:p>
        </w:tc>
        <w:tc>
          <w:tcPr>
            <w:tcW w:w="1236" w:type="pct"/>
            <w:shd w:val="clear" w:color="auto" w:fill="FFFFFF" w:themeFill="background1"/>
          </w:tcPr>
          <w:p w14:paraId="2D0A90D9"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6m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plus 2m</w:t>
            </w:r>
            <w:r w:rsidRPr="00850B3B">
              <w:rPr>
                <w:rFonts w:asciiTheme="minorHAnsi" w:hAnsiTheme="minorHAnsi" w:cstheme="minorHAnsi"/>
                <w:color w:val="000000"/>
                <w:sz w:val="20"/>
                <w:vertAlign w:val="superscript"/>
              </w:rPr>
              <w:t>2</w:t>
            </w:r>
            <w:r w:rsidRPr="00850B3B">
              <w:rPr>
                <w:rFonts w:asciiTheme="minorHAnsi" w:hAnsiTheme="minorHAnsi" w:cstheme="minorHAnsi"/>
                <w:color w:val="000000"/>
                <w:sz w:val="20"/>
              </w:rPr>
              <w:t xml:space="preserve"> for service functions*</w:t>
            </w:r>
          </w:p>
        </w:tc>
        <w:tc>
          <w:tcPr>
            <w:tcW w:w="983" w:type="pct"/>
            <w:shd w:val="clear" w:color="auto" w:fill="FFFFFF" w:themeFill="background1"/>
          </w:tcPr>
          <w:p w14:paraId="0963907B" w14:textId="77777777" w:rsidR="006D1ABD" w:rsidRPr="00850B3B" w:rsidRDefault="006D1ABD" w:rsidP="00534488">
            <w:pPr>
              <w:spacing w:before="0" w:after="0" w:line="240" w:lineRule="auto"/>
              <w:jc w:val="center"/>
              <w:rPr>
                <w:rFonts w:asciiTheme="minorHAnsi" w:hAnsiTheme="minorHAnsi" w:cstheme="minorHAnsi"/>
                <w:color w:val="000000"/>
                <w:sz w:val="20"/>
              </w:rPr>
            </w:pPr>
            <w:r w:rsidRPr="00850B3B">
              <w:rPr>
                <w:rFonts w:asciiTheme="minorHAnsi" w:hAnsiTheme="minorHAnsi" w:cstheme="minorHAnsi"/>
                <w:color w:val="000000"/>
                <w:sz w:val="20"/>
              </w:rPr>
              <w:t>1.8m</w:t>
            </w:r>
          </w:p>
        </w:tc>
      </w:tr>
    </w:tbl>
    <w:p w14:paraId="3748A36A" w14:textId="77777777" w:rsidR="006D1ABD" w:rsidRDefault="006D1ABD" w:rsidP="006D1ABD">
      <w:pPr>
        <w:pStyle w:val="ListParagraph"/>
        <w:spacing w:before="0" w:after="0" w:line="240" w:lineRule="auto"/>
        <w:ind w:left="37"/>
        <w:rPr>
          <w:rFonts w:ascii="Arial" w:hAnsi="Arial" w:cs="Arial"/>
          <w:color w:val="000000"/>
          <w:sz w:val="16"/>
        </w:rPr>
      </w:pPr>
      <w:r w:rsidRPr="000048A3">
        <w:rPr>
          <w:rFonts w:ascii="Arial" w:hAnsi="Arial" w:cs="Arial"/>
          <w:color w:val="000000"/>
          <w:sz w:val="16"/>
        </w:rPr>
        <w:t xml:space="preserve">* Service functions include clothes drying and air conditioners and require screening from public areas. Service functions may be provided on a separate balcony to the </w:t>
      </w:r>
      <w:r w:rsidRPr="000048A3">
        <w:rPr>
          <w:rFonts w:ascii="Arial" w:hAnsi="Arial" w:cs="Arial"/>
          <w:i/>
          <w:color w:val="000000"/>
          <w:sz w:val="16"/>
        </w:rPr>
        <w:t>principal private open space</w:t>
      </w:r>
      <w:r w:rsidRPr="000048A3">
        <w:rPr>
          <w:rFonts w:ascii="Arial" w:hAnsi="Arial" w:cs="Arial"/>
          <w:color w:val="000000"/>
          <w:sz w:val="16"/>
        </w:rPr>
        <w:t>.</w:t>
      </w:r>
    </w:p>
    <w:p w14:paraId="70C08546" w14:textId="77777777" w:rsidR="006D1ABD" w:rsidRPr="005739B4" w:rsidRDefault="006D1ABD" w:rsidP="005739B4">
      <w:pPr>
        <w:spacing w:before="0" w:after="0" w:line="240" w:lineRule="auto"/>
        <w:rPr>
          <w:rFonts w:ascii="Arial" w:eastAsiaTheme="minorEastAsia" w:hAnsi="Arial" w:cs="Arial"/>
          <w:kern w:val="2"/>
          <w:szCs w:val="22"/>
          <w14:ligatures w14:val="standardContextual"/>
        </w:rPr>
      </w:pPr>
    </w:p>
    <w:p w14:paraId="0917D237" w14:textId="77777777" w:rsidR="005739B4" w:rsidRDefault="005739B4" w:rsidP="005739B4">
      <w:pPr>
        <w:spacing w:before="0" w:after="0" w:line="240" w:lineRule="auto"/>
        <w:rPr>
          <w:rFonts w:ascii="Arial" w:eastAsiaTheme="minorEastAsia" w:hAnsi="Arial" w:cs="Arial"/>
          <w:kern w:val="2"/>
          <w:szCs w:val="22"/>
          <w14:ligatures w14:val="standardContextual"/>
        </w:rPr>
      </w:pPr>
    </w:p>
    <w:p w14:paraId="5A9D9D3A" w14:textId="77777777" w:rsidR="006C3F7B" w:rsidRPr="005739B4" w:rsidRDefault="006C3F7B"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3739C593" w14:textId="77777777" w:rsidTr="00A93C6E">
        <w:tc>
          <w:tcPr>
            <w:tcW w:w="2268" w:type="dxa"/>
            <w:shd w:val="clear" w:color="auto" w:fill="06B4BA"/>
          </w:tcPr>
          <w:p w14:paraId="71E83157" w14:textId="6313D9C2" w:rsidR="005739B4" w:rsidRPr="006D1ABD" w:rsidRDefault="005739B4" w:rsidP="004C75EC">
            <w:pPr>
              <w:pStyle w:val="Heading2"/>
              <w:spacing w:before="60" w:after="60" w:line="240" w:lineRule="auto"/>
            </w:pPr>
            <w:bookmarkStart w:id="39" w:name="_Toc203920172"/>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12</w:t>
            </w:r>
            <w:bookmarkEnd w:id="39"/>
          </w:p>
        </w:tc>
        <w:tc>
          <w:tcPr>
            <w:tcW w:w="7366" w:type="dxa"/>
            <w:shd w:val="clear" w:color="auto" w:fill="06B4BA"/>
          </w:tcPr>
          <w:p w14:paraId="73B9BAA2" w14:textId="3B507D42" w:rsidR="005739B4" w:rsidRPr="006D1ABD" w:rsidRDefault="001F746B" w:rsidP="005C0691">
            <w:pPr>
              <w:pStyle w:val="Style1"/>
              <w:numPr>
                <w:ilvl w:val="0"/>
                <w:numId w:val="78"/>
              </w:numPr>
              <w:rPr>
                <w:snapToGrid w:val="0"/>
                <w:szCs w:val="16"/>
              </w:rPr>
            </w:pPr>
            <w:r w:rsidRPr="006D1ABD">
              <w:rPr>
                <w:snapToGrid w:val="0"/>
                <w:szCs w:val="16"/>
              </w:rPr>
              <w:t>Reasonable levels of active ground floor interface and passive surveillance to public spaces and streets is achieved</w:t>
            </w:r>
            <w:r w:rsidR="00F72D84">
              <w:rPr>
                <w:snapToGrid w:val="0"/>
                <w:szCs w:val="16"/>
              </w:rPr>
              <w:t>.</w:t>
            </w:r>
            <w:r w:rsidR="005739B4" w:rsidRPr="006D1ABD">
              <w:rPr>
                <w:snapToGrid w:val="0"/>
                <w:szCs w:val="16"/>
              </w:rPr>
              <w:t xml:space="preserve"> </w:t>
            </w:r>
          </w:p>
        </w:tc>
      </w:tr>
      <w:tr w:rsidR="005739B4" w:rsidRPr="00866D9F" w14:paraId="3F305E0C" w14:textId="77777777" w:rsidTr="00A93C6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F70A32B" w14:textId="0E0B1AF6" w:rsidR="005739B4" w:rsidRPr="008B1ED1" w:rsidRDefault="006C3F7B" w:rsidP="008B1ED1">
            <w:pPr>
              <w:spacing w:before="60" w:after="60" w:line="240" w:lineRule="auto"/>
              <w:rPr>
                <w:b/>
                <w:bCs/>
                <w:color w:val="FFFFFF" w:themeColor="background1"/>
                <w:szCs w:val="16"/>
              </w:rPr>
            </w:pPr>
            <w:r>
              <w:rPr>
                <w:b/>
                <w:bCs/>
                <w:sz w:val="20"/>
                <w:szCs w:val="18"/>
              </w:rPr>
              <w:t>Specification</w:t>
            </w:r>
          </w:p>
        </w:tc>
      </w:tr>
      <w:tr w:rsidR="008C6579" w:rsidRPr="008C6579" w14:paraId="403A640C" w14:textId="77777777" w:rsidTr="004F676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DEBAB6" w14:textId="4C6ACAA0" w:rsidR="008C6579" w:rsidRPr="00C11234" w:rsidRDefault="008C6579" w:rsidP="00786008">
            <w:pPr>
              <w:pStyle w:val="Heading3"/>
              <w:framePr w:hSpace="0" w:wrap="auto" w:vAnchor="margin" w:yAlign="inline"/>
              <w:suppressOverlap w:val="0"/>
            </w:pPr>
            <w:bookmarkStart w:id="40" w:name="_Toc203920173"/>
            <w:r w:rsidRPr="00C11234">
              <w:t xml:space="preserve">Surveillance </w:t>
            </w:r>
            <w:r w:rsidR="00FB65C0" w:rsidRPr="00C11234">
              <w:t>b</w:t>
            </w:r>
            <w:r w:rsidRPr="00C11234">
              <w:t>locks</w:t>
            </w:r>
            <w:bookmarkEnd w:id="40"/>
            <w:r w:rsidRPr="00C11234">
              <w:t xml:space="preserve"> </w:t>
            </w:r>
          </w:p>
        </w:tc>
        <w:tc>
          <w:tcPr>
            <w:tcW w:w="7366" w:type="dxa"/>
            <w:tcBorders>
              <w:top w:val="single" w:sz="4" w:space="0" w:color="auto"/>
              <w:left w:val="single" w:sz="4" w:space="0" w:color="auto"/>
              <w:bottom w:val="single" w:sz="4" w:space="0" w:color="auto"/>
              <w:right w:val="nil"/>
            </w:tcBorders>
          </w:tcPr>
          <w:p w14:paraId="1EEB3419" w14:textId="109EE35C" w:rsidR="008C6579" w:rsidRPr="00C11234" w:rsidRDefault="008C6579" w:rsidP="005C0691">
            <w:pPr>
              <w:pStyle w:val="ListParagraph"/>
              <w:numPr>
                <w:ilvl w:val="0"/>
                <w:numId w:val="108"/>
              </w:numPr>
              <w:spacing w:before="60" w:after="60" w:line="240" w:lineRule="auto"/>
              <w:ind w:left="466" w:hanging="501"/>
              <w:rPr>
                <w:rFonts w:asciiTheme="minorHAnsi" w:hAnsiTheme="minorHAnsi" w:cstheme="minorHAnsi"/>
                <w:sz w:val="20"/>
              </w:rPr>
            </w:pPr>
            <w:r w:rsidRPr="00C11234">
              <w:rPr>
                <w:rFonts w:asciiTheme="minorHAnsi" w:eastAsiaTheme="minorHAnsi" w:hAnsiTheme="minorHAnsi" w:cstheme="minorBidi"/>
                <w:kern w:val="2"/>
                <w:sz w:val="20"/>
                <w:szCs w:val="22"/>
                <w14:ligatures w14:val="standardContextual"/>
              </w:rPr>
              <w:t xml:space="preserve">Where identified </w:t>
            </w:r>
            <w:r w:rsidR="00EF724F" w:rsidRPr="00C11234">
              <w:rPr>
                <w:rFonts w:asciiTheme="minorHAnsi" w:eastAsiaTheme="minorHAnsi" w:hAnsiTheme="minorHAnsi" w:cstheme="minorBidi"/>
                <w:kern w:val="2"/>
                <w:sz w:val="20"/>
                <w:szCs w:val="22"/>
                <w14:ligatures w14:val="standardContextual"/>
              </w:rPr>
              <w:t xml:space="preserve">in a district specification </w:t>
            </w:r>
            <w:r w:rsidRPr="00C11234">
              <w:rPr>
                <w:rFonts w:asciiTheme="minorHAnsi" w:eastAsiaTheme="minorHAnsi" w:hAnsiTheme="minorHAnsi" w:cstheme="minorBidi"/>
                <w:kern w:val="2"/>
                <w:sz w:val="20"/>
                <w:szCs w:val="22"/>
                <w14:ligatures w14:val="standardContextual"/>
              </w:rPr>
              <w:t xml:space="preserve">as a surveillance block, dwellings provide habitable room(s) above the garage with windows facing and overlooking the rear lane, or as otherwise determined in a district </w:t>
            </w:r>
            <w:r w:rsidR="00EF724F" w:rsidRPr="00C11234">
              <w:rPr>
                <w:rFonts w:asciiTheme="minorHAnsi" w:eastAsiaTheme="minorHAnsi" w:hAnsiTheme="minorHAnsi" w:cstheme="minorBidi"/>
                <w:kern w:val="2"/>
                <w:sz w:val="20"/>
                <w:szCs w:val="22"/>
                <w14:ligatures w14:val="standardContextual"/>
              </w:rPr>
              <w:t>specification</w:t>
            </w:r>
            <w:r w:rsidRPr="00C11234">
              <w:rPr>
                <w:rFonts w:asciiTheme="minorHAnsi" w:eastAsiaTheme="minorHAnsi" w:hAnsiTheme="minorHAnsi" w:cstheme="minorBidi"/>
                <w:kern w:val="2"/>
                <w:sz w:val="20"/>
                <w:szCs w:val="22"/>
                <w14:ligatures w14:val="standardContextual"/>
              </w:rPr>
              <w:t>.</w:t>
            </w:r>
          </w:p>
        </w:tc>
      </w:tr>
    </w:tbl>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p w14:paraId="6F4EB84F" w14:textId="77777777" w:rsidR="008C6579" w:rsidRDefault="008C6579"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1F746B" w:rsidRPr="00866D9F" w14:paraId="10B731D1" w14:textId="77777777" w:rsidTr="00F72D84">
        <w:tc>
          <w:tcPr>
            <w:tcW w:w="2268" w:type="dxa"/>
            <w:shd w:val="clear" w:color="auto" w:fill="06B4BA"/>
          </w:tcPr>
          <w:p w14:paraId="2A0C614C" w14:textId="69135EF5" w:rsidR="001F746B" w:rsidRPr="00014048" w:rsidRDefault="001F746B" w:rsidP="004C75EC">
            <w:pPr>
              <w:pStyle w:val="Heading2"/>
              <w:spacing w:before="60" w:after="60" w:line="240" w:lineRule="auto"/>
            </w:pPr>
            <w:bookmarkStart w:id="41" w:name="_Toc203920174"/>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13</w:t>
            </w:r>
            <w:bookmarkEnd w:id="41"/>
          </w:p>
        </w:tc>
        <w:tc>
          <w:tcPr>
            <w:tcW w:w="7366" w:type="dxa"/>
            <w:shd w:val="clear" w:color="auto" w:fill="06B4BA"/>
          </w:tcPr>
          <w:p w14:paraId="37FD6FCF" w14:textId="00D0E962" w:rsidR="001F746B" w:rsidRPr="001F746B" w:rsidRDefault="001F746B" w:rsidP="005C0691">
            <w:pPr>
              <w:pStyle w:val="Style1"/>
              <w:numPr>
                <w:ilvl w:val="0"/>
                <w:numId w:val="78"/>
              </w:numPr>
            </w:pPr>
            <w:r w:rsidRPr="001F746B">
              <w:t>Any advertising or signs are suitable for their context and do not have a detrimental impact on the surrounding area (for instance due to size or light emission).</w:t>
            </w:r>
          </w:p>
        </w:tc>
      </w:tr>
      <w:tr w:rsidR="001F746B" w:rsidRPr="00866D9F" w14:paraId="7532152F"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23EFB0D" w14:textId="77777777" w:rsidR="001F746B" w:rsidRPr="008B1ED1" w:rsidRDefault="001F746B" w:rsidP="008B1ED1">
            <w:pPr>
              <w:spacing w:before="60" w:after="60" w:line="240" w:lineRule="auto"/>
              <w:rPr>
                <w:b/>
                <w:bCs/>
              </w:rPr>
            </w:pPr>
            <w:r w:rsidRPr="008B1ED1">
              <w:rPr>
                <w:b/>
                <w:bCs/>
                <w:sz w:val="20"/>
                <w:szCs w:val="18"/>
              </w:rPr>
              <w:t>Specification</w:t>
            </w:r>
          </w:p>
        </w:tc>
      </w:tr>
      <w:tr w:rsidR="001F746B" w:rsidRPr="00866D9F" w14:paraId="71BC07B4"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63A8D5" w14:textId="3961B1C3" w:rsidR="001F746B" w:rsidRPr="00866D9F" w:rsidRDefault="004E0AD2" w:rsidP="00786008">
            <w:pPr>
              <w:pStyle w:val="Heading3"/>
              <w:framePr w:hSpace="0" w:wrap="auto" w:vAnchor="margin" w:yAlign="inline"/>
              <w:suppressOverlap w:val="0"/>
            </w:pPr>
            <w:bookmarkStart w:id="42" w:name="_Toc203920175"/>
            <w:r>
              <w:t>Signs</w:t>
            </w:r>
            <w:bookmarkEnd w:id="42"/>
            <w:r w:rsidR="001F746B" w:rsidRPr="00866D9F">
              <w:t xml:space="preserve"> </w:t>
            </w:r>
          </w:p>
          <w:p w14:paraId="1350B77E" w14:textId="77777777" w:rsidR="001F746B" w:rsidRPr="00866D9F" w:rsidRDefault="001F746B" w:rsidP="00F72D84">
            <w:pPr>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5B0FE3F" w14:textId="52277611" w:rsidR="004E0AD2" w:rsidRPr="00B30890" w:rsidRDefault="004E0AD2" w:rsidP="005C0691">
            <w:pPr>
              <w:pStyle w:val="ListParagraph"/>
              <w:numPr>
                <w:ilvl w:val="1"/>
                <w:numId w:val="83"/>
              </w:numPr>
              <w:spacing w:before="60" w:after="60" w:line="240" w:lineRule="auto"/>
              <w:ind w:left="459" w:hanging="45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Signs</w:t>
            </w:r>
            <w:r w:rsidRPr="00B30890">
              <w:rPr>
                <w:rFonts w:asciiTheme="minorHAnsi" w:eastAsiaTheme="minorHAnsi" w:hAnsiTheme="minorHAnsi" w:cstheme="minorHAnsi"/>
                <w:sz w:val="20"/>
                <w:lang w:val="en-GB"/>
              </w:rPr>
              <w:t xml:space="preserve"> are not permitted in residential zones except if they</w:t>
            </w:r>
            <w:r>
              <w:rPr>
                <w:rFonts w:asciiTheme="minorHAnsi" w:eastAsiaTheme="minorHAnsi" w:hAnsiTheme="minorHAnsi" w:cstheme="minorHAnsi"/>
                <w:sz w:val="20"/>
                <w:lang w:val="en-GB"/>
              </w:rPr>
              <w:t xml:space="preserve"> are associated with</w:t>
            </w:r>
            <w:r w:rsidRPr="00B30890">
              <w:rPr>
                <w:rFonts w:asciiTheme="minorHAnsi" w:eastAsiaTheme="minorHAnsi" w:hAnsiTheme="minorHAnsi" w:cstheme="minorHAnsi"/>
                <w:sz w:val="20"/>
                <w:lang w:val="en-GB"/>
              </w:rPr>
              <w:t>:</w:t>
            </w:r>
          </w:p>
          <w:p w14:paraId="121686B0" w14:textId="0C250515" w:rsidR="004E0AD2" w:rsidRDefault="00F72D84" w:rsidP="005C0691">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 xml:space="preserve">A </w:t>
            </w:r>
            <w:r w:rsidR="004E0AD2" w:rsidRPr="00F72D84">
              <w:rPr>
                <w:rFonts w:asciiTheme="minorHAnsi" w:eastAsiaTheme="minorHAnsi" w:hAnsiTheme="minorHAnsi" w:cstheme="minorBidi"/>
                <w:kern w:val="2"/>
                <w:sz w:val="20"/>
                <w:szCs w:val="22"/>
                <w14:ligatures w14:val="standardContextual"/>
              </w:rPr>
              <w:t>home</w:t>
            </w:r>
            <w:r w:rsidR="004E0AD2" w:rsidRPr="00B30890">
              <w:rPr>
                <w:rFonts w:asciiTheme="minorHAnsi" w:eastAsiaTheme="minorHAnsi" w:hAnsiTheme="minorHAnsi" w:cstheme="minorHAnsi"/>
                <w:sz w:val="20"/>
                <w:lang w:val="en-GB"/>
              </w:rPr>
              <w:t xml:space="preserve"> business</w:t>
            </w:r>
            <w:r>
              <w:rPr>
                <w:rFonts w:asciiTheme="minorHAnsi" w:eastAsiaTheme="minorHAnsi" w:hAnsiTheme="minorHAnsi" w:cstheme="minorHAnsi"/>
                <w:sz w:val="20"/>
                <w:lang w:val="en-GB"/>
              </w:rPr>
              <w:t>.</w:t>
            </w:r>
          </w:p>
          <w:p w14:paraId="4BF6797C" w14:textId="77777777" w:rsidR="00F72D84" w:rsidRDefault="00F72D84" w:rsidP="005C0691">
            <w:pPr>
              <w:pStyle w:val="ListParagraph"/>
              <w:numPr>
                <w:ilvl w:val="2"/>
                <w:numId w:val="27"/>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 </w:t>
            </w:r>
            <w:r w:rsidR="004E0AD2" w:rsidRPr="00F72D84">
              <w:rPr>
                <w:rFonts w:asciiTheme="minorHAnsi" w:eastAsiaTheme="minorHAnsi" w:hAnsiTheme="minorHAnsi" w:cstheme="minorBidi"/>
                <w:kern w:val="2"/>
                <w:sz w:val="20"/>
                <w:szCs w:val="22"/>
                <w14:ligatures w14:val="standardContextual"/>
              </w:rPr>
              <w:t>non</w:t>
            </w:r>
            <w:r w:rsidR="004E0AD2">
              <w:rPr>
                <w:rFonts w:asciiTheme="minorHAnsi" w:eastAsiaTheme="minorHAnsi" w:hAnsiTheme="minorHAnsi" w:cstheme="minorHAnsi"/>
                <w:sz w:val="20"/>
                <w:lang w:val="en-GB"/>
              </w:rPr>
              <w:t xml:space="preserve"> residential use permitted in the zone.</w:t>
            </w:r>
          </w:p>
          <w:p w14:paraId="7FAEBEE2" w14:textId="77777777" w:rsidR="00F72D84" w:rsidRDefault="00F72D84" w:rsidP="00F72D84">
            <w:pPr>
              <w:spacing w:before="60" w:after="60" w:line="240" w:lineRule="auto"/>
              <w:ind w:left="463"/>
              <w:rPr>
                <w:rFonts w:asciiTheme="minorHAnsi" w:eastAsiaTheme="minorHAnsi" w:hAnsiTheme="minorHAnsi" w:cstheme="minorHAnsi"/>
                <w:sz w:val="20"/>
                <w:lang w:val="en-GB"/>
              </w:rPr>
            </w:pPr>
          </w:p>
          <w:p w14:paraId="16501391" w14:textId="264D547B" w:rsidR="004E0AD2" w:rsidRPr="00F72D84" w:rsidRDefault="004E0AD2" w:rsidP="00F72D84">
            <w:pPr>
              <w:spacing w:before="60" w:after="60" w:line="240" w:lineRule="auto"/>
              <w:ind w:left="463"/>
              <w:rPr>
                <w:rFonts w:asciiTheme="minorHAnsi" w:eastAsiaTheme="minorHAnsi" w:hAnsiTheme="minorHAnsi" w:cstheme="minorHAnsi"/>
                <w:sz w:val="20"/>
                <w:lang w:val="en-GB"/>
              </w:rPr>
            </w:pPr>
            <w:r w:rsidRPr="00F72D84">
              <w:rPr>
                <w:rFonts w:asciiTheme="minorHAnsi" w:eastAsiaTheme="minorHAnsi" w:hAnsiTheme="minorHAnsi" w:cstheme="minorHAnsi"/>
                <w:sz w:val="20"/>
                <w:lang w:val="en-GB"/>
              </w:rPr>
              <w:t>Permitted signs must meet the following:</w:t>
            </w:r>
          </w:p>
          <w:p w14:paraId="190B6411" w14:textId="02E0F299"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bookmarkStart w:id="43" w:name="_Hlk114503754"/>
            <w:r w:rsidRPr="00F72D84">
              <w:rPr>
                <w:rFonts w:asciiTheme="minorHAnsi" w:eastAsiaTheme="minorHAnsi" w:hAnsiTheme="minorHAnsi" w:cstheme="minorBidi"/>
                <w:kern w:val="2"/>
                <w:sz w:val="20"/>
                <w:szCs w:val="22"/>
                <w14:ligatures w14:val="standardContextual"/>
              </w:rPr>
              <w:t>Limited</w:t>
            </w:r>
            <w:r w:rsidR="004E0AD2" w:rsidRPr="00B30890">
              <w:rPr>
                <w:rFonts w:asciiTheme="minorHAnsi" w:eastAsiaTheme="minorHAnsi" w:hAnsiTheme="minorHAnsi" w:cstheme="minorHAnsi"/>
                <w:sz w:val="20"/>
                <w:lang w:val="en-GB"/>
              </w:rPr>
              <w:t xml:space="preserve"> to one per frontage</w:t>
            </w:r>
            <w:r>
              <w:rPr>
                <w:rFonts w:asciiTheme="minorHAnsi" w:eastAsiaTheme="minorHAnsi" w:hAnsiTheme="minorHAnsi" w:cstheme="minorHAnsi"/>
                <w:sz w:val="20"/>
                <w:lang w:val="en-GB"/>
              </w:rPr>
              <w:t>.</w:t>
            </w:r>
          </w:p>
          <w:p w14:paraId="650A911A" w14:textId="1E8B027C"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B30890">
              <w:rPr>
                <w:rFonts w:asciiTheme="minorHAnsi" w:eastAsiaTheme="minorHAnsi" w:hAnsiTheme="minorHAnsi" w:cstheme="minorHAnsi"/>
                <w:sz w:val="20"/>
                <w:lang w:val="en-GB"/>
              </w:rPr>
              <w:t>Are no higher than the first storey</w:t>
            </w:r>
            <w:r>
              <w:rPr>
                <w:rFonts w:asciiTheme="minorHAnsi" w:eastAsiaTheme="minorHAnsi" w:hAnsiTheme="minorHAnsi" w:cstheme="minorHAnsi"/>
                <w:sz w:val="20"/>
                <w:lang w:val="en-GB"/>
              </w:rPr>
              <w:t>.</w:t>
            </w:r>
          </w:p>
          <w:p w14:paraId="616D83BC" w14:textId="6A8FB503"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F72D84">
              <w:rPr>
                <w:rFonts w:asciiTheme="minorHAnsi" w:eastAsiaTheme="minorHAnsi" w:hAnsiTheme="minorHAnsi" w:cstheme="minorBidi"/>
                <w:kern w:val="2"/>
                <w:sz w:val="20"/>
                <w:szCs w:val="22"/>
                <w14:ligatures w14:val="standardContextual"/>
              </w:rPr>
              <w:t>Setback</w:t>
            </w:r>
            <w:r w:rsidR="004E0AD2" w:rsidRPr="00B30890">
              <w:rPr>
                <w:rFonts w:asciiTheme="minorHAnsi" w:eastAsiaTheme="minorHAnsi" w:hAnsiTheme="minorHAnsi" w:cstheme="minorHAnsi"/>
                <w:sz w:val="20"/>
                <w:lang w:val="en-GB"/>
              </w:rPr>
              <w:t xml:space="preserve"> a minimum of 1200mm from the kerb</w:t>
            </w:r>
            <w:r>
              <w:rPr>
                <w:rFonts w:asciiTheme="minorHAnsi" w:eastAsiaTheme="minorHAnsi" w:hAnsiTheme="minorHAnsi" w:cstheme="minorHAnsi"/>
                <w:sz w:val="20"/>
                <w:lang w:val="en-GB"/>
              </w:rPr>
              <w:t>.</w:t>
            </w:r>
            <w:r w:rsidR="004E0AD2" w:rsidRPr="00B30890">
              <w:rPr>
                <w:rFonts w:asciiTheme="minorHAnsi" w:eastAsiaTheme="minorHAnsi" w:hAnsiTheme="minorHAnsi" w:cstheme="minorHAnsi"/>
                <w:sz w:val="20"/>
                <w:lang w:val="en-GB"/>
              </w:rPr>
              <w:t xml:space="preserve"> </w:t>
            </w:r>
          </w:p>
          <w:p w14:paraId="4163B5B6" w14:textId="685F18BB" w:rsidR="004E0AD2" w:rsidRPr="00AA53F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sidRPr="00AA53F0">
              <w:rPr>
                <w:rFonts w:asciiTheme="minorHAnsi" w:eastAsiaTheme="minorHAnsi" w:hAnsiTheme="minorHAnsi" w:cstheme="minorHAnsi"/>
                <w:sz w:val="20"/>
                <w:lang w:val="en-GB"/>
              </w:rPr>
              <w:t xml:space="preserve">No </w:t>
            </w:r>
            <w:r w:rsidR="004E0AD2" w:rsidRPr="00F72D84">
              <w:rPr>
                <w:rFonts w:asciiTheme="minorHAnsi" w:eastAsiaTheme="minorHAnsi" w:hAnsiTheme="minorHAnsi" w:cstheme="minorBidi"/>
                <w:kern w:val="2"/>
                <w:sz w:val="20"/>
                <w:szCs w:val="22"/>
                <w14:ligatures w14:val="standardContextual"/>
              </w:rPr>
              <w:t>larger</w:t>
            </w:r>
            <w:r w:rsidR="004E0AD2" w:rsidRPr="00AA53F0">
              <w:rPr>
                <w:rFonts w:asciiTheme="minorHAnsi" w:eastAsiaTheme="minorHAnsi" w:hAnsiTheme="minorHAnsi" w:cstheme="minorHAnsi"/>
                <w:sz w:val="20"/>
                <w:lang w:val="en-GB"/>
              </w:rPr>
              <w:t xml:space="preserve"> than </w:t>
            </w:r>
            <w:r w:rsidR="004E0AD2">
              <w:rPr>
                <w:rFonts w:asciiTheme="minorHAnsi" w:eastAsiaTheme="minorHAnsi" w:hAnsiTheme="minorHAnsi" w:cstheme="minorHAnsi"/>
                <w:sz w:val="20"/>
                <w:lang w:val="en-GB"/>
              </w:rPr>
              <w:t>2</w:t>
            </w:r>
            <w:r w:rsidR="004E0AD2" w:rsidRPr="00AA53F0">
              <w:rPr>
                <w:rFonts w:asciiTheme="minorHAnsi" w:eastAsiaTheme="minorHAnsi" w:hAnsiTheme="minorHAnsi" w:cstheme="minorHAnsi"/>
                <w:sz w:val="20"/>
                <w:lang w:val="en-GB"/>
              </w:rPr>
              <w:t>m</w:t>
            </w:r>
            <w:r w:rsidR="004E0AD2" w:rsidRPr="00AA53F0">
              <w:rPr>
                <w:rFonts w:asciiTheme="minorHAnsi" w:eastAsiaTheme="minorHAnsi" w:hAnsiTheme="minorHAnsi" w:cstheme="minorHAnsi"/>
                <w:sz w:val="20"/>
                <w:vertAlign w:val="superscript"/>
                <w:lang w:val="en-GB"/>
              </w:rPr>
              <w:t xml:space="preserve">2 </w:t>
            </w:r>
            <w:r w:rsidR="004E0AD2" w:rsidRPr="00AA53F0">
              <w:rPr>
                <w:rFonts w:asciiTheme="minorHAnsi" w:eastAsiaTheme="minorHAnsi" w:hAnsiTheme="minorHAnsi" w:cstheme="minorHAnsi"/>
                <w:sz w:val="20"/>
                <w:lang w:val="en-GB"/>
              </w:rPr>
              <w:t xml:space="preserve">(except for home business where the maximum </w:t>
            </w:r>
            <w:r w:rsidR="004E0AD2">
              <w:rPr>
                <w:rFonts w:asciiTheme="minorHAnsi" w:eastAsiaTheme="minorHAnsi" w:hAnsiTheme="minorHAnsi" w:cstheme="minorHAnsi"/>
                <w:sz w:val="20"/>
                <w:lang w:val="en-GB"/>
              </w:rPr>
              <w:t xml:space="preserve">area </w:t>
            </w:r>
            <w:r w:rsidR="004E0AD2" w:rsidRPr="00AA53F0">
              <w:rPr>
                <w:rFonts w:asciiTheme="minorHAnsi" w:eastAsiaTheme="minorHAnsi" w:hAnsiTheme="minorHAnsi" w:cstheme="minorHAnsi"/>
                <w:sz w:val="20"/>
                <w:lang w:val="en-GB"/>
              </w:rPr>
              <w:t>is 1m</w:t>
            </w:r>
            <w:r w:rsidR="004E0AD2" w:rsidRPr="00AA53F0">
              <w:rPr>
                <w:rFonts w:asciiTheme="minorHAnsi" w:eastAsiaTheme="minorHAnsi" w:hAnsiTheme="minorHAnsi" w:cstheme="minorHAnsi"/>
                <w:sz w:val="20"/>
                <w:vertAlign w:val="superscript"/>
                <w:lang w:val="en-GB"/>
              </w:rPr>
              <w:t>2</w:t>
            </w:r>
            <w:r w:rsidR="004E0AD2" w:rsidRPr="00AA53F0">
              <w:rPr>
                <w:rFonts w:asciiTheme="minorHAnsi" w:eastAsiaTheme="minorHAnsi" w:hAnsiTheme="minorHAnsi" w:cstheme="minorHAnsi"/>
                <w:sz w:val="20"/>
                <w:lang w:val="en-GB"/>
              </w:rPr>
              <w:t>)</w:t>
            </w:r>
            <w:r>
              <w:rPr>
                <w:rFonts w:asciiTheme="minorHAnsi" w:eastAsiaTheme="minorHAnsi" w:hAnsiTheme="minorHAnsi" w:cstheme="minorHAnsi"/>
                <w:sz w:val="20"/>
                <w:lang w:val="en-GB"/>
              </w:rPr>
              <w:t>.</w:t>
            </w:r>
            <w:r w:rsidR="004E0AD2" w:rsidRPr="00AA53F0">
              <w:rPr>
                <w:rFonts w:asciiTheme="minorHAnsi" w:eastAsiaTheme="minorHAnsi" w:hAnsiTheme="minorHAnsi" w:cstheme="minorHAnsi"/>
                <w:sz w:val="20"/>
                <w:lang w:val="en-GB"/>
              </w:rPr>
              <w:t xml:space="preserve"> </w:t>
            </w:r>
          </w:p>
          <w:p w14:paraId="293EEEF8" w14:textId="7C6C59C4" w:rsidR="004E0AD2" w:rsidRPr="00B30890" w:rsidRDefault="00F72D84" w:rsidP="005C0691">
            <w:pPr>
              <w:pStyle w:val="ListParagraph"/>
              <w:numPr>
                <w:ilvl w:val="2"/>
                <w:numId w:val="28"/>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illuminated</w:t>
            </w:r>
            <w:r>
              <w:rPr>
                <w:rFonts w:asciiTheme="minorHAnsi" w:eastAsiaTheme="minorHAnsi" w:hAnsiTheme="minorHAnsi" w:cstheme="minorHAnsi"/>
                <w:sz w:val="20"/>
                <w:lang w:val="en-GB"/>
              </w:rPr>
              <w:t>.</w:t>
            </w:r>
          </w:p>
          <w:p w14:paraId="6297B9B4" w14:textId="59D2EB86" w:rsidR="001F746B" w:rsidRPr="000140C5" w:rsidRDefault="00F72D84" w:rsidP="005C0691">
            <w:pPr>
              <w:pStyle w:val="ListParagraph"/>
              <w:numPr>
                <w:ilvl w:val="2"/>
                <w:numId w:val="28"/>
              </w:numPr>
              <w:spacing w:before="60" w:after="60" w:line="240" w:lineRule="auto"/>
              <w:ind w:left="882" w:hanging="419"/>
              <w:rPr>
                <w:rFonts w:asciiTheme="minorHAnsi" w:hAnsiTheme="minorHAnsi" w:cstheme="minorHAnsi"/>
                <w:sz w:val="20"/>
              </w:rPr>
            </w:pPr>
            <w:r>
              <w:rPr>
                <w:rFonts w:asciiTheme="minorHAnsi" w:eastAsiaTheme="minorHAnsi" w:hAnsiTheme="minorHAnsi" w:cstheme="minorHAnsi"/>
                <w:sz w:val="20"/>
                <w:lang w:val="en-GB"/>
              </w:rPr>
              <w:t xml:space="preserve">Are </w:t>
            </w:r>
            <w:r w:rsidR="004E0AD2" w:rsidRPr="00F72D84">
              <w:rPr>
                <w:rFonts w:asciiTheme="minorHAnsi" w:eastAsiaTheme="minorHAnsi" w:hAnsiTheme="minorHAnsi" w:cstheme="minorBidi"/>
                <w:kern w:val="2"/>
                <w:sz w:val="20"/>
                <w:szCs w:val="22"/>
                <w14:ligatures w14:val="standardContextual"/>
              </w:rPr>
              <w:t>not</w:t>
            </w:r>
            <w:r w:rsidR="004E0AD2" w:rsidRPr="00B30890">
              <w:rPr>
                <w:rFonts w:asciiTheme="minorHAnsi" w:eastAsiaTheme="minorHAnsi" w:hAnsiTheme="minorHAnsi" w:cstheme="minorHAnsi"/>
                <w:sz w:val="20"/>
                <w:lang w:val="en-GB"/>
              </w:rPr>
              <w:t xml:space="preserve"> commercial-based or for </w:t>
            </w:r>
            <w:r w:rsidR="004E0AD2">
              <w:rPr>
                <w:rFonts w:asciiTheme="minorHAnsi" w:eastAsiaTheme="minorHAnsi" w:hAnsiTheme="minorHAnsi" w:cstheme="minorHAnsi"/>
                <w:sz w:val="20"/>
                <w:lang w:val="en-GB"/>
              </w:rPr>
              <w:t xml:space="preserve">third party </w:t>
            </w:r>
            <w:r w:rsidR="004E0AD2" w:rsidRPr="00B30890">
              <w:rPr>
                <w:rFonts w:asciiTheme="minorHAnsi" w:eastAsiaTheme="minorHAnsi" w:hAnsiTheme="minorHAnsi" w:cstheme="minorHAnsi"/>
                <w:sz w:val="20"/>
                <w:lang w:val="en-GB"/>
              </w:rPr>
              <w:t>advertising</w:t>
            </w:r>
            <w:bookmarkEnd w:id="43"/>
            <w:r w:rsidR="004E0AD2">
              <w:rPr>
                <w:rFonts w:asciiTheme="minorHAnsi" w:eastAsiaTheme="minorHAnsi" w:hAnsiTheme="minorHAnsi" w:cstheme="minorHAnsi"/>
                <w:sz w:val="20"/>
                <w:lang w:val="en-GB"/>
              </w:rPr>
              <w:t>.</w:t>
            </w:r>
          </w:p>
        </w:tc>
      </w:tr>
    </w:tbl>
    <w:p w14:paraId="482B969A" w14:textId="7C81CEC7" w:rsidR="000140C5" w:rsidRDefault="000140C5" w:rsidP="00497C56">
      <w:pPr>
        <w:pStyle w:val="Heading1"/>
        <w:spacing w:after="240" w:line="240" w:lineRule="auto"/>
        <w:ind w:left="0"/>
      </w:pPr>
      <w:bookmarkStart w:id="44" w:name="_Toc203920176"/>
      <w:r>
        <w:lastRenderedPageBreak/>
        <w:t>Built Form and Building Design</w:t>
      </w:r>
      <w:bookmarkEnd w:id="44"/>
    </w:p>
    <w:p w14:paraId="4B3D5D9F" w14:textId="3A699F03" w:rsidR="000140C5" w:rsidRDefault="004E0AD2" w:rsidP="000140C5">
      <w:pPr>
        <w:spacing w:line="240" w:lineRule="auto"/>
      </w:pPr>
      <w:r w:rsidRPr="00977566">
        <w:rPr>
          <w:szCs w:val="22"/>
        </w:rPr>
        <w:t xml:space="preserve">The following specifications provide possible solutions that should be considered in relation to building design and built </w:t>
      </w:r>
      <w:r w:rsidRPr="004E0AD2">
        <w:rPr>
          <w:szCs w:val="22"/>
        </w:rPr>
        <w:t>form, including height, bulk and scale of buildings and structures associated with a proposed development</w:t>
      </w:r>
      <w:r w:rsidR="000140C5" w:rsidRPr="004E0AD2">
        <w:t xml:space="preserve">:  </w:t>
      </w:r>
    </w:p>
    <w:p w14:paraId="24174B75" w14:textId="77777777" w:rsidR="00E91A76" w:rsidRPr="004E0AD2" w:rsidRDefault="00E91A76" w:rsidP="000140C5">
      <w:pPr>
        <w:spacing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1DE92835" w14:textId="77777777" w:rsidTr="00561D25">
        <w:tc>
          <w:tcPr>
            <w:tcW w:w="2268" w:type="dxa"/>
            <w:shd w:val="clear" w:color="auto" w:fill="06B4BA"/>
          </w:tcPr>
          <w:p w14:paraId="0C3D8823" w14:textId="428D29A2" w:rsidR="000140C5" w:rsidRPr="00F72D84" w:rsidRDefault="000140C5" w:rsidP="004C75EC">
            <w:pPr>
              <w:pStyle w:val="Heading2"/>
              <w:spacing w:before="60" w:after="60" w:line="240" w:lineRule="auto"/>
            </w:pPr>
            <w:bookmarkStart w:id="45" w:name="_Toc203920177"/>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F72D84" w:rsidRPr="004C75EC">
              <w:rPr>
                <w:rFonts w:asciiTheme="minorHAnsi" w:hAnsiTheme="minorHAnsi" w:cstheme="minorHAnsi"/>
                <w:color w:val="06B4BA"/>
                <w:sz w:val="22"/>
                <w:szCs w:val="14"/>
              </w:rPr>
              <w:t>14</w:t>
            </w:r>
            <w:bookmarkEnd w:id="45"/>
          </w:p>
        </w:tc>
        <w:tc>
          <w:tcPr>
            <w:tcW w:w="7371" w:type="dxa"/>
            <w:shd w:val="clear" w:color="auto" w:fill="06B4BA"/>
          </w:tcPr>
          <w:p w14:paraId="2F9C655B" w14:textId="1C843C5B" w:rsidR="000140C5" w:rsidRPr="00F72D84" w:rsidRDefault="00766A25" w:rsidP="005C0691">
            <w:pPr>
              <w:pStyle w:val="Style1"/>
              <w:numPr>
                <w:ilvl w:val="0"/>
                <w:numId w:val="78"/>
              </w:numPr>
              <w:rPr>
                <w:snapToGrid w:val="0"/>
                <w:szCs w:val="16"/>
              </w:rPr>
            </w:pPr>
            <w:r w:rsidRPr="00F72D84">
              <w:rPr>
                <w:snapToGrid w:val="0"/>
                <w:szCs w:val="16"/>
              </w:rPr>
              <w:t>The height, bulk and scale of the development is appropriate, noting the desired zone policy outcomes and the streetscape. This includes consideration of building envelope and setbacks</w:t>
            </w:r>
            <w:r w:rsidR="00F72D84">
              <w:rPr>
                <w:snapToGrid w:val="0"/>
                <w:szCs w:val="16"/>
              </w:rPr>
              <w:t>.</w:t>
            </w:r>
            <w:r w:rsidR="000140C5" w:rsidRPr="00F72D84">
              <w:rPr>
                <w:snapToGrid w:val="0"/>
                <w:szCs w:val="16"/>
              </w:rPr>
              <w:t xml:space="preserve"> </w:t>
            </w:r>
          </w:p>
        </w:tc>
      </w:tr>
      <w:tr w:rsidR="000140C5" w:rsidRPr="00866D9F" w14:paraId="398101AF" w14:textId="77777777" w:rsidTr="00561D25">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787EF4C4" w14:textId="77777777" w:rsidR="000140C5" w:rsidRPr="008B1ED1" w:rsidRDefault="000140C5" w:rsidP="008B1ED1">
            <w:pPr>
              <w:spacing w:before="60" w:after="60" w:line="240" w:lineRule="auto"/>
              <w:rPr>
                <w:b/>
                <w:bCs/>
                <w:color w:val="FFFFFF" w:themeColor="background1"/>
              </w:rPr>
            </w:pPr>
            <w:r w:rsidRPr="008B1ED1">
              <w:rPr>
                <w:b/>
                <w:bCs/>
                <w:sz w:val="20"/>
                <w:szCs w:val="18"/>
              </w:rPr>
              <w:t>Specification</w:t>
            </w:r>
          </w:p>
        </w:tc>
      </w:tr>
      <w:tr w:rsidR="000140C5" w:rsidRPr="00866D9F" w14:paraId="7EDB5F85"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52A616E" w14:textId="650B9141" w:rsidR="000140C5" w:rsidRPr="00866D9F" w:rsidRDefault="00E91A76" w:rsidP="00786008">
            <w:pPr>
              <w:pStyle w:val="Heading3"/>
              <w:framePr w:hSpace="0" w:wrap="auto" w:vAnchor="margin" w:yAlign="inline"/>
              <w:suppressOverlap w:val="0"/>
            </w:pPr>
            <w:bookmarkStart w:id="46" w:name="_Toc203920178"/>
            <w:r>
              <w:t>Height of building</w:t>
            </w:r>
            <w:r w:rsidR="008C0E82">
              <w:t xml:space="preserve"> and storeys</w:t>
            </w:r>
            <w:bookmarkEnd w:id="46"/>
            <w:r w:rsidR="000140C5" w:rsidRPr="00866D9F">
              <w:t xml:space="preserve"> </w:t>
            </w:r>
          </w:p>
          <w:p w14:paraId="65E87E0B" w14:textId="77777777" w:rsidR="000140C5" w:rsidRPr="00866D9F" w:rsidRDefault="000140C5" w:rsidP="006D7E24">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B6300BE" w14:textId="77777777" w:rsidR="008C0E82" w:rsidRPr="000974D9" w:rsidRDefault="008C0E82" w:rsidP="005C0691">
            <w:pPr>
              <w:pStyle w:val="ListParagraph"/>
              <w:numPr>
                <w:ilvl w:val="1"/>
                <w:numId w:val="84"/>
              </w:numPr>
              <w:spacing w:before="60" w:after="60" w:line="240" w:lineRule="auto"/>
              <w:ind w:left="459" w:hanging="459"/>
              <w:rPr>
                <w:rFonts w:asciiTheme="minorHAnsi" w:hAnsiTheme="minorHAnsi" w:cstheme="minorHAnsi"/>
              </w:rPr>
            </w:pPr>
            <w:r w:rsidRPr="00CA4789">
              <w:rPr>
                <w:sz w:val="20"/>
              </w:rPr>
              <w:t>Buildings</w:t>
            </w:r>
            <w:r>
              <w:rPr>
                <w:rFonts w:asciiTheme="minorHAnsi" w:hAnsiTheme="minorHAnsi" w:cstheme="minorHAnsi"/>
                <w:sz w:val="20"/>
              </w:rPr>
              <w:t xml:space="preserve"> are a maximum of:</w:t>
            </w:r>
          </w:p>
          <w:p w14:paraId="20206D50" w14:textId="1CE204A0"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RZ1 and RZ2</w:t>
            </w:r>
            <w:r w:rsidR="00333778">
              <w:rPr>
                <w:rFonts w:asciiTheme="minorHAnsi" w:hAnsiTheme="minorHAnsi" w:cstheme="minorHAnsi"/>
                <w:sz w:val="20"/>
              </w:rPr>
              <w:t xml:space="preserve"> – </w:t>
            </w:r>
            <w:r w:rsidRPr="000974D9">
              <w:rPr>
                <w:rFonts w:asciiTheme="minorHAnsi" w:hAnsiTheme="minorHAnsi" w:cstheme="minorHAnsi"/>
                <w:sz w:val="20"/>
              </w:rPr>
              <w:t>8.5m above datum ground level for height of building</w:t>
            </w:r>
            <w:r>
              <w:rPr>
                <w:rFonts w:asciiTheme="minorHAnsi" w:hAnsiTheme="minorHAnsi" w:cstheme="minorHAnsi"/>
                <w:sz w:val="20"/>
              </w:rPr>
              <w:t>.</w:t>
            </w:r>
          </w:p>
          <w:p w14:paraId="170E6C4F" w14:textId="77777777"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RZ3 – 2 storeys</w:t>
            </w:r>
            <w:r>
              <w:rPr>
                <w:rFonts w:asciiTheme="minorHAnsi" w:hAnsiTheme="minorHAnsi" w:cstheme="minorHAnsi"/>
                <w:sz w:val="20"/>
              </w:rPr>
              <w:t>.</w:t>
            </w:r>
          </w:p>
          <w:p w14:paraId="1F5DC8CD" w14:textId="77777777"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0974D9">
              <w:rPr>
                <w:rFonts w:asciiTheme="minorHAnsi" w:hAnsiTheme="minorHAnsi" w:cstheme="minorHAnsi"/>
                <w:sz w:val="20"/>
              </w:rPr>
              <w:t>RZ4 – 3 storeys</w:t>
            </w:r>
            <w:r>
              <w:rPr>
                <w:rFonts w:asciiTheme="minorHAnsi" w:hAnsiTheme="minorHAnsi" w:cstheme="minorHAnsi"/>
                <w:sz w:val="20"/>
              </w:rPr>
              <w:t>.</w:t>
            </w:r>
          </w:p>
          <w:p w14:paraId="6BED197E" w14:textId="77777777" w:rsidR="008C0E82" w:rsidRPr="000974D9" w:rsidRDefault="008C0E82" w:rsidP="005C0691">
            <w:pPr>
              <w:pStyle w:val="ListParagraph"/>
              <w:numPr>
                <w:ilvl w:val="2"/>
                <w:numId w:val="29"/>
              </w:numPr>
              <w:spacing w:before="60" w:after="60" w:line="240" w:lineRule="auto"/>
              <w:ind w:left="882" w:hanging="419"/>
              <w:rPr>
                <w:rFonts w:asciiTheme="minorHAnsi" w:hAnsiTheme="minorHAnsi" w:cstheme="minorHAnsi"/>
                <w:sz w:val="20"/>
              </w:rPr>
            </w:pPr>
            <w:r w:rsidRPr="00F72D84">
              <w:rPr>
                <w:rFonts w:asciiTheme="minorHAnsi" w:eastAsiaTheme="minorHAnsi" w:hAnsiTheme="minorHAnsi" w:cstheme="minorBidi"/>
                <w:kern w:val="2"/>
                <w:sz w:val="20"/>
                <w:szCs w:val="22"/>
                <w14:ligatures w14:val="standardContextual"/>
              </w:rPr>
              <w:t>RZ5</w:t>
            </w:r>
            <w:r w:rsidRPr="000974D9">
              <w:rPr>
                <w:rFonts w:asciiTheme="minorHAnsi" w:hAnsiTheme="minorHAnsi" w:cstheme="minorHAnsi"/>
                <w:sz w:val="20"/>
              </w:rPr>
              <w:t>:</w:t>
            </w:r>
          </w:p>
          <w:p w14:paraId="01F7D962" w14:textId="32E1946C" w:rsidR="008C0E82" w:rsidRPr="00133BBF"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sidRPr="00133BBF">
              <w:rPr>
                <w:rFonts w:asciiTheme="minorHAnsi" w:hAnsiTheme="minorHAnsi" w:cstheme="minorHAnsi"/>
                <w:sz w:val="20"/>
              </w:rPr>
              <w:t xml:space="preserve">For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50m of the boundaries of blocks in RZ1, RZ2 or RZ3: 3 storeys</w:t>
            </w:r>
            <w:r>
              <w:rPr>
                <w:rFonts w:asciiTheme="minorHAnsi" w:hAnsiTheme="minorHAnsi" w:cstheme="minorHAnsi"/>
                <w:sz w:val="20"/>
              </w:rPr>
              <w:t>.</w:t>
            </w:r>
          </w:p>
          <w:p w14:paraId="1C5B3994" w14:textId="75C46392" w:rsidR="008C0E82" w:rsidRPr="00133BBF"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sidRPr="005A112C">
              <w:rPr>
                <w:rFonts w:asciiTheme="minorHAnsi" w:eastAsiaTheme="minorHAnsi" w:hAnsiTheme="minorHAnsi" w:cstheme="minorBidi"/>
                <w:kern w:val="2"/>
                <w:sz w:val="20"/>
                <w:szCs w:val="22"/>
                <w14:ligatures w14:val="standardContextual"/>
              </w:rPr>
              <w:t>For</w:t>
            </w:r>
            <w:r w:rsidRPr="00133BBF">
              <w:rPr>
                <w:rFonts w:asciiTheme="minorHAnsi" w:hAnsiTheme="minorHAnsi" w:cstheme="minorHAnsi"/>
                <w:sz w:val="20"/>
              </w:rPr>
              <w:t xml:space="preserve">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40m of the boundaries of blocks in CFZ, PRZ1 or PRZ2: 3 storeys</w:t>
            </w:r>
            <w:r>
              <w:rPr>
                <w:rFonts w:asciiTheme="minorHAnsi" w:hAnsiTheme="minorHAnsi" w:cstheme="minorHAnsi"/>
                <w:sz w:val="20"/>
              </w:rPr>
              <w:t>.</w:t>
            </w:r>
          </w:p>
          <w:p w14:paraId="2A52E550" w14:textId="23AA6E90" w:rsidR="00F72D84"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sidRPr="00133BBF">
              <w:rPr>
                <w:rFonts w:asciiTheme="minorHAnsi" w:hAnsiTheme="minorHAnsi" w:cstheme="minorHAnsi"/>
                <w:sz w:val="20"/>
              </w:rPr>
              <w:t xml:space="preserve">For </w:t>
            </w:r>
            <w:r w:rsidR="008C0E82" w:rsidRPr="00F72D84">
              <w:rPr>
                <w:rFonts w:asciiTheme="minorHAnsi" w:eastAsiaTheme="minorHAnsi" w:hAnsiTheme="minorHAnsi" w:cstheme="minorBidi"/>
                <w:kern w:val="2"/>
                <w:sz w:val="20"/>
                <w:szCs w:val="22"/>
                <w14:ligatures w14:val="standardContextual"/>
              </w:rPr>
              <w:t>that</w:t>
            </w:r>
            <w:r w:rsidR="008C0E82" w:rsidRPr="00133BBF">
              <w:rPr>
                <w:rFonts w:asciiTheme="minorHAnsi" w:hAnsiTheme="minorHAnsi" w:cstheme="minorHAnsi"/>
                <w:sz w:val="20"/>
              </w:rPr>
              <w:t xml:space="preserve"> part of the building within 30m of the boundaries of </w:t>
            </w:r>
            <w:r w:rsidR="008C0E82" w:rsidRPr="00CA4789">
              <w:rPr>
                <w:rFonts w:asciiTheme="minorHAnsi" w:eastAsiaTheme="minorHAnsi" w:hAnsiTheme="minorHAnsi" w:cstheme="minorHAnsi"/>
                <w:kern w:val="2"/>
                <w:sz w:val="20"/>
                <w:szCs w:val="22"/>
                <w14:ligatures w14:val="standardContextual"/>
              </w:rPr>
              <w:t>blocks</w:t>
            </w:r>
            <w:r w:rsidR="008C0E82" w:rsidRPr="00133BBF">
              <w:rPr>
                <w:rFonts w:asciiTheme="minorHAnsi" w:hAnsiTheme="minorHAnsi" w:cstheme="minorHAnsi"/>
                <w:sz w:val="20"/>
              </w:rPr>
              <w:t xml:space="preserve"> in </w:t>
            </w:r>
            <w:r w:rsidR="008C0E82" w:rsidRPr="005A112C">
              <w:rPr>
                <w:rFonts w:asciiTheme="minorHAnsi" w:eastAsiaTheme="minorHAnsi" w:hAnsiTheme="minorHAnsi" w:cstheme="minorBidi"/>
                <w:kern w:val="2"/>
                <w:sz w:val="20"/>
                <w:szCs w:val="22"/>
                <w14:ligatures w14:val="standardContextual"/>
              </w:rPr>
              <w:t>RZ4</w:t>
            </w:r>
            <w:r w:rsidR="008C0E82" w:rsidRPr="00133BBF">
              <w:rPr>
                <w:rFonts w:asciiTheme="minorHAnsi" w:hAnsiTheme="minorHAnsi" w:cstheme="minorHAnsi"/>
                <w:sz w:val="20"/>
              </w:rPr>
              <w:t>: 4 storeys</w:t>
            </w:r>
            <w:r>
              <w:rPr>
                <w:rFonts w:asciiTheme="minorHAnsi" w:hAnsiTheme="minorHAnsi" w:cstheme="minorHAnsi"/>
                <w:sz w:val="20"/>
              </w:rPr>
              <w:t>.</w:t>
            </w:r>
          </w:p>
          <w:p w14:paraId="17C45A67" w14:textId="5170F417" w:rsidR="00F72D84" w:rsidRDefault="00F72D84" w:rsidP="005C0691">
            <w:pPr>
              <w:pStyle w:val="ListParagraph"/>
              <w:numPr>
                <w:ilvl w:val="3"/>
                <w:numId w:val="30"/>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I</w:t>
            </w:r>
            <w:r w:rsidR="008C0E82" w:rsidRPr="00F72D84">
              <w:rPr>
                <w:rFonts w:asciiTheme="minorHAnsi" w:hAnsiTheme="minorHAnsi" w:cstheme="minorHAnsi"/>
                <w:sz w:val="20"/>
              </w:rPr>
              <w:t>n all other cases: 6 storeys.</w:t>
            </w:r>
          </w:p>
          <w:p w14:paraId="705921E7" w14:textId="77777777" w:rsidR="00F72D84" w:rsidRDefault="00F72D84" w:rsidP="00F72D84">
            <w:pPr>
              <w:spacing w:before="60" w:after="60" w:line="240" w:lineRule="auto"/>
              <w:ind w:left="741"/>
              <w:contextualSpacing/>
              <w:rPr>
                <w:rFonts w:asciiTheme="minorHAnsi" w:hAnsiTheme="minorHAnsi" w:cstheme="minorHAnsi"/>
                <w:sz w:val="20"/>
              </w:rPr>
            </w:pPr>
          </w:p>
          <w:p w14:paraId="09DD037C" w14:textId="7B0B0203" w:rsidR="008C0E82" w:rsidRPr="00F72D84" w:rsidRDefault="008C0E82" w:rsidP="00F72D84">
            <w:pPr>
              <w:spacing w:before="60" w:after="60" w:line="240" w:lineRule="auto"/>
              <w:ind w:left="741"/>
              <w:contextualSpacing/>
              <w:rPr>
                <w:rFonts w:asciiTheme="minorHAnsi" w:hAnsiTheme="minorHAnsi" w:cstheme="minorHAnsi"/>
                <w:sz w:val="20"/>
              </w:rPr>
            </w:pPr>
            <w:r w:rsidRPr="00F72D84">
              <w:rPr>
                <w:rFonts w:asciiTheme="minorHAnsi" w:hAnsiTheme="minorHAnsi" w:cstheme="minorHAnsi"/>
                <w:sz w:val="20"/>
              </w:rPr>
              <w:t>Note: There are additional building height and storey provisions in the Territory Plan.</w:t>
            </w:r>
          </w:p>
        </w:tc>
      </w:tr>
      <w:tr w:rsidR="00561D25" w:rsidRPr="00866D9F" w14:paraId="3A662AFD"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5B2E95A" w14:textId="421BAC32" w:rsidR="00561D25" w:rsidRPr="00B858B2" w:rsidRDefault="00561D25" w:rsidP="00786008">
            <w:pPr>
              <w:pStyle w:val="Heading3"/>
              <w:framePr w:hSpace="0" w:wrap="auto" w:vAnchor="margin" w:yAlign="inline"/>
              <w:suppressOverlap w:val="0"/>
            </w:pPr>
            <w:bookmarkStart w:id="47" w:name="_Toc203920179"/>
            <w:r w:rsidRPr="00B858B2">
              <w:t>Building envelope</w:t>
            </w:r>
            <w:bookmarkEnd w:id="47"/>
          </w:p>
        </w:tc>
        <w:tc>
          <w:tcPr>
            <w:tcW w:w="7371" w:type="dxa"/>
            <w:tcBorders>
              <w:top w:val="single" w:sz="4" w:space="0" w:color="auto"/>
              <w:left w:val="single" w:sz="4" w:space="0" w:color="auto"/>
              <w:bottom w:val="single" w:sz="4" w:space="0" w:color="auto"/>
              <w:right w:val="nil"/>
            </w:tcBorders>
          </w:tcPr>
          <w:p w14:paraId="0F586DCB" w14:textId="77777777" w:rsidR="00561D25" w:rsidRDefault="00561D25" w:rsidP="005C0691">
            <w:pPr>
              <w:pStyle w:val="ListParagraph"/>
              <w:numPr>
                <w:ilvl w:val="1"/>
                <w:numId w:val="84"/>
              </w:numPr>
              <w:spacing w:before="60" w:after="60" w:line="240" w:lineRule="auto"/>
              <w:ind w:left="459" w:hanging="459"/>
              <w:rPr>
                <w:rFonts w:asciiTheme="minorHAnsi" w:hAnsiTheme="minorHAnsi" w:cstheme="minorHAnsi"/>
                <w:sz w:val="20"/>
              </w:rPr>
            </w:pPr>
            <w:r w:rsidRPr="00B858B2">
              <w:rPr>
                <w:rFonts w:asciiTheme="minorHAnsi" w:hAnsiTheme="minorHAnsi" w:cstheme="minorHAnsi"/>
                <w:sz w:val="20"/>
              </w:rPr>
              <w:t xml:space="preserve">Buildings are sited wholly within the building envelope formed by planes projected over the subject block at 45° to the horizontal from a height of 3.5m above each side and rear boundary, except for side or rear boundaries where solar building envelope requirements apply. </w:t>
            </w:r>
          </w:p>
          <w:p w14:paraId="094E50FF" w14:textId="77777777" w:rsidR="00561D25" w:rsidRDefault="00561D25" w:rsidP="00561D25">
            <w:pPr>
              <w:pStyle w:val="ListParagraph"/>
              <w:spacing w:before="60" w:after="60" w:line="240" w:lineRule="auto"/>
              <w:ind w:left="459"/>
              <w:rPr>
                <w:rFonts w:asciiTheme="minorHAnsi" w:hAnsiTheme="minorHAnsi" w:cstheme="minorHAnsi"/>
                <w:spacing w:val="-1"/>
                <w:sz w:val="20"/>
                <w:lang w:val="en-US"/>
              </w:rPr>
            </w:pPr>
          </w:p>
          <w:p w14:paraId="6F535026" w14:textId="09C5EE29" w:rsidR="00561D25" w:rsidRPr="00F72D84"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This provision does not apply to:</w:t>
            </w:r>
          </w:p>
          <w:p w14:paraId="6A36BFE8" w14:textId="4398641E" w:rsidR="00561D25" w:rsidRDefault="00561D25" w:rsidP="005C0691">
            <w:pPr>
              <w:pStyle w:val="ListBullet"/>
              <w:numPr>
                <w:ilvl w:val="0"/>
                <w:numId w:val="113"/>
              </w:numPr>
              <w:spacing w:before="0" w:after="0" w:line="276" w:lineRule="auto"/>
              <w:ind w:left="885" w:hanging="403"/>
              <w:rPr>
                <w:rFonts w:asciiTheme="minorHAnsi" w:hAnsiTheme="minorHAnsi" w:cstheme="minorHAnsi"/>
                <w:sz w:val="20"/>
              </w:rPr>
            </w:pPr>
            <w:r w:rsidRPr="00F72D84">
              <w:rPr>
                <w:rFonts w:asciiTheme="minorHAnsi" w:hAnsiTheme="minorHAnsi" w:cstheme="minorBidi"/>
                <w:kern w:val="2"/>
                <w:sz w:val="20"/>
                <w14:ligatures w14:val="standardContextual"/>
              </w:rPr>
              <w:t>Single</w:t>
            </w:r>
            <w:r w:rsidRPr="00A0054B">
              <w:rPr>
                <w:rFonts w:asciiTheme="minorHAnsi" w:hAnsiTheme="minorHAnsi" w:cstheme="minorHAnsi"/>
                <w:sz w:val="20"/>
              </w:rPr>
              <w:t xml:space="preserve"> dwellings on compact blocks</w:t>
            </w:r>
            <w:r>
              <w:rPr>
                <w:rFonts w:asciiTheme="minorHAnsi" w:hAnsiTheme="minorHAnsi" w:cstheme="minorHAnsi"/>
                <w:sz w:val="20"/>
              </w:rPr>
              <w:t>.</w:t>
            </w:r>
          </w:p>
          <w:p w14:paraId="58B89E91" w14:textId="1D7C4D41" w:rsidR="00BD357A" w:rsidRDefault="00BD357A" w:rsidP="005C0691">
            <w:pPr>
              <w:pStyle w:val="ListBullet"/>
              <w:numPr>
                <w:ilvl w:val="0"/>
                <w:numId w:val="113"/>
              </w:numPr>
              <w:spacing w:before="0" w:after="0" w:line="276" w:lineRule="auto"/>
              <w:ind w:left="885" w:hanging="403"/>
              <w:rPr>
                <w:rFonts w:asciiTheme="minorHAnsi" w:hAnsiTheme="minorHAnsi" w:cstheme="minorHAnsi"/>
                <w:sz w:val="20"/>
              </w:rPr>
            </w:pPr>
            <w:r w:rsidRPr="00F72D84">
              <w:rPr>
                <w:rFonts w:asciiTheme="minorHAnsi" w:hAnsiTheme="minorHAnsi" w:cstheme="minorBidi"/>
                <w:kern w:val="2"/>
                <w:sz w:val="20"/>
                <w14:ligatures w14:val="standardContextual"/>
              </w:rPr>
              <w:t>Building</w:t>
            </w:r>
            <w:r w:rsidRPr="00A0054B">
              <w:rPr>
                <w:rFonts w:asciiTheme="minorHAnsi" w:hAnsiTheme="minorHAnsi" w:cstheme="minorHAnsi"/>
                <w:sz w:val="20"/>
              </w:rPr>
              <w:t xml:space="preserve"> exceeding 3 storeys in RZ5</w:t>
            </w:r>
          </w:p>
          <w:p w14:paraId="426439DA" w14:textId="41A05521" w:rsidR="00561D25" w:rsidRDefault="00561D25" w:rsidP="00BD357A">
            <w:pPr>
              <w:spacing w:before="60" w:after="60" w:line="240" w:lineRule="auto"/>
              <w:rPr>
                <w:rFonts w:asciiTheme="minorHAnsi" w:hAnsiTheme="minorHAnsi" w:cstheme="minorHAnsi"/>
                <w:sz w:val="20"/>
              </w:rPr>
            </w:pPr>
            <w:r w:rsidRPr="000673F9">
              <w:rPr>
                <w:noProof/>
              </w:rPr>
              <w:drawing>
                <wp:anchor distT="0" distB="0" distL="114300" distR="114300" simplePos="0" relativeHeight="251698176" behindDoc="0" locked="0" layoutInCell="1" allowOverlap="1" wp14:anchorId="60AED3F5" wp14:editId="0C8FCD2E">
                  <wp:simplePos x="0" y="0"/>
                  <wp:positionH relativeFrom="column">
                    <wp:posOffset>984250</wp:posOffset>
                  </wp:positionH>
                  <wp:positionV relativeFrom="paragraph">
                    <wp:posOffset>147955</wp:posOffset>
                  </wp:positionV>
                  <wp:extent cx="2114093" cy="2156738"/>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114093" cy="2156738"/>
                          </a:xfrm>
                          <a:prstGeom prst="rect">
                            <a:avLst/>
                          </a:prstGeom>
                        </pic:spPr>
                      </pic:pic>
                    </a:graphicData>
                  </a:graphic>
                </wp:anchor>
              </w:drawing>
            </w:r>
          </w:p>
          <w:p w14:paraId="1A0C4234" w14:textId="77777777" w:rsidR="00561D25"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Encroachments</w:t>
            </w:r>
            <w:r w:rsidRPr="0046352E">
              <w:rPr>
                <w:rFonts w:asciiTheme="minorHAnsi" w:hAnsiTheme="minorHAnsi" w:cstheme="minorHAnsi"/>
                <w:sz w:val="20"/>
              </w:rPr>
              <w:t xml:space="preserve"> outside the building envelope are permitted for </w:t>
            </w:r>
            <w:r w:rsidRPr="00773C7D">
              <w:rPr>
                <w:rFonts w:asciiTheme="minorHAnsi" w:hAnsiTheme="minorHAnsi" w:cstheme="minorHAnsi"/>
                <w:sz w:val="20"/>
              </w:rPr>
              <w:t>flues, chimneys, antennae, aerials, cooling appliances and heating appliances.</w:t>
            </w:r>
          </w:p>
          <w:p w14:paraId="63548ED8" w14:textId="77777777" w:rsidR="00561D25" w:rsidRPr="00773C7D" w:rsidRDefault="00561D25" w:rsidP="00561D25">
            <w:pPr>
              <w:pStyle w:val="ListBullet"/>
              <w:spacing w:before="60"/>
              <w:ind w:left="447"/>
              <w:contextualSpacing/>
              <w:rPr>
                <w:rFonts w:asciiTheme="minorHAnsi" w:hAnsiTheme="minorHAnsi" w:cstheme="minorHAnsi"/>
                <w:sz w:val="20"/>
                <w:szCs w:val="20"/>
              </w:rPr>
            </w:pPr>
          </w:p>
          <w:p w14:paraId="2389D4C4" w14:textId="77777777" w:rsidR="00561D25"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pacing w:val="-1"/>
                <w:sz w:val="20"/>
                <w:lang w:val="en-US"/>
              </w:rPr>
              <w:t>Notes</w:t>
            </w:r>
            <w:r>
              <w:rPr>
                <w:rFonts w:asciiTheme="minorHAnsi" w:hAnsiTheme="minorHAnsi" w:cstheme="minorHAnsi"/>
                <w:sz w:val="20"/>
              </w:rPr>
              <w:t>:</w:t>
            </w:r>
          </w:p>
          <w:p w14:paraId="46F8BFF8" w14:textId="02E75EE5" w:rsidR="00561D25" w:rsidRDefault="00561D25" w:rsidP="005C0691">
            <w:pPr>
              <w:pStyle w:val="ListParagraph"/>
              <w:numPr>
                <w:ilvl w:val="0"/>
                <w:numId w:val="85"/>
              </w:numPr>
              <w:spacing w:before="60" w:after="60" w:line="240" w:lineRule="auto"/>
              <w:rPr>
                <w:rFonts w:asciiTheme="minorHAnsi" w:hAnsiTheme="minorHAnsi" w:cstheme="minorHAnsi"/>
                <w:sz w:val="20"/>
              </w:rPr>
            </w:pPr>
            <w:r w:rsidRPr="00F72D84">
              <w:rPr>
                <w:rFonts w:asciiTheme="minorHAnsi" w:hAnsiTheme="minorHAnsi" w:cstheme="minorHAnsi"/>
                <w:sz w:val="20"/>
              </w:rPr>
              <w:t xml:space="preserve">This does not apply to any part of a building that is required to be built to a boundary of the block by a district policy or </w:t>
            </w:r>
            <w:r>
              <w:rPr>
                <w:rFonts w:asciiTheme="minorHAnsi" w:hAnsiTheme="minorHAnsi" w:cstheme="minorHAnsi"/>
                <w:sz w:val="20"/>
              </w:rPr>
              <w:t xml:space="preserve">technical </w:t>
            </w:r>
            <w:r w:rsidRPr="00F72D84">
              <w:rPr>
                <w:rFonts w:asciiTheme="minorHAnsi" w:hAnsiTheme="minorHAnsi" w:cstheme="minorHAnsi"/>
                <w:sz w:val="20"/>
              </w:rPr>
              <w:t>specification.</w:t>
            </w:r>
          </w:p>
          <w:p w14:paraId="3D05FDDF" w14:textId="77777777" w:rsidR="00561D25" w:rsidRDefault="00561D25" w:rsidP="005C0691">
            <w:pPr>
              <w:pStyle w:val="ListParagraph"/>
              <w:numPr>
                <w:ilvl w:val="0"/>
                <w:numId w:val="85"/>
              </w:numPr>
              <w:spacing w:before="60" w:after="60" w:line="240" w:lineRule="auto"/>
              <w:rPr>
                <w:rFonts w:asciiTheme="minorHAnsi" w:hAnsiTheme="minorHAnsi" w:cstheme="minorHAnsi"/>
                <w:sz w:val="20"/>
              </w:rPr>
            </w:pPr>
            <w:r w:rsidRPr="00F72D84">
              <w:rPr>
                <w:rFonts w:asciiTheme="minorHAnsi" w:hAnsiTheme="minorHAnsi" w:cstheme="minorHAnsi"/>
                <w:sz w:val="20"/>
              </w:rPr>
              <w:t>The reference to a building with more than 3 storeys is a reference to the whole building, not just that part of the building over 3 storeys.</w:t>
            </w:r>
          </w:p>
          <w:p w14:paraId="64AD791D" w14:textId="77777777" w:rsidR="00561D25" w:rsidRDefault="00561D25" w:rsidP="005C0691">
            <w:pPr>
              <w:pStyle w:val="ListParagraph"/>
              <w:numPr>
                <w:ilvl w:val="0"/>
                <w:numId w:val="85"/>
              </w:numPr>
              <w:spacing w:before="60" w:after="60" w:line="240" w:lineRule="auto"/>
              <w:rPr>
                <w:rFonts w:asciiTheme="minorHAnsi" w:hAnsiTheme="minorHAnsi" w:cstheme="minorHAnsi"/>
                <w:sz w:val="20"/>
              </w:rPr>
            </w:pPr>
            <w:r w:rsidRPr="00F72D84">
              <w:rPr>
                <w:rFonts w:asciiTheme="minorHAnsi" w:hAnsiTheme="minorHAnsi" w:cstheme="minorHAnsi"/>
                <w:sz w:val="20"/>
              </w:rPr>
              <w:t xml:space="preserve">For the purposes of this </w:t>
            </w:r>
            <w:r>
              <w:rPr>
                <w:rFonts w:asciiTheme="minorHAnsi" w:hAnsiTheme="minorHAnsi" w:cstheme="minorHAnsi"/>
                <w:sz w:val="20"/>
              </w:rPr>
              <w:t>specification</w:t>
            </w:r>
            <w:r w:rsidRPr="00F72D84">
              <w:rPr>
                <w:rFonts w:asciiTheme="minorHAnsi" w:hAnsiTheme="minorHAnsi" w:cstheme="minorHAnsi"/>
                <w:sz w:val="20"/>
              </w:rPr>
              <w:t xml:space="preserve"> all height measurements are taken from datum ground level.</w:t>
            </w:r>
          </w:p>
          <w:p w14:paraId="3A7A22F9" w14:textId="77777777" w:rsidR="0031156F" w:rsidRPr="007B3D3B" w:rsidRDefault="0031156F" w:rsidP="005C0691">
            <w:pPr>
              <w:pStyle w:val="ListParagraph"/>
              <w:numPr>
                <w:ilvl w:val="0"/>
                <w:numId w:val="85"/>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3BAEC271" w14:textId="6E0C335C" w:rsidR="00BD357A" w:rsidRPr="00F72D84" w:rsidRDefault="00BD357A" w:rsidP="00BD357A">
            <w:pPr>
              <w:pStyle w:val="ListParagraph"/>
              <w:spacing w:before="60" w:after="60" w:line="240" w:lineRule="auto"/>
              <w:ind w:left="1179"/>
              <w:rPr>
                <w:rFonts w:asciiTheme="minorHAnsi" w:hAnsiTheme="minorHAnsi" w:cstheme="minorHAnsi"/>
                <w:sz w:val="20"/>
              </w:rPr>
            </w:pPr>
          </w:p>
        </w:tc>
      </w:tr>
      <w:tr w:rsidR="00561D25" w:rsidRPr="00866D9F" w14:paraId="28E5671E"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57761F" w14:textId="1CFD72EC" w:rsidR="00561D25" w:rsidRDefault="00561D25" w:rsidP="00786008">
            <w:pPr>
              <w:pStyle w:val="Heading3"/>
              <w:framePr w:hSpace="0" w:wrap="auto" w:vAnchor="margin" w:yAlign="inline"/>
              <w:suppressOverlap w:val="0"/>
            </w:pPr>
            <w:bookmarkStart w:id="48" w:name="_Front_boundary_setbacks"/>
            <w:bookmarkStart w:id="49" w:name="_Toc203920180"/>
            <w:bookmarkEnd w:id="48"/>
            <w:r>
              <w:lastRenderedPageBreak/>
              <w:t>Front boundary setbacks</w:t>
            </w:r>
            <w:bookmarkEnd w:id="49"/>
          </w:p>
        </w:tc>
        <w:tc>
          <w:tcPr>
            <w:tcW w:w="7371" w:type="dxa"/>
            <w:tcBorders>
              <w:top w:val="single" w:sz="4" w:space="0" w:color="auto"/>
              <w:left w:val="single" w:sz="4" w:space="0" w:color="auto"/>
              <w:bottom w:val="single" w:sz="4" w:space="0" w:color="auto"/>
              <w:right w:val="nil"/>
            </w:tcBorders>
          </w:tcPr>
          <w:p w14:paraId="4F2F977C" w14:textId="48BA38A9" w:rsidR="00561D25" w:rsidRPr="00FD3F9E" w:rsidRDefault="00561D25" w:rsidP="005C0691">
            <w:pPr>
              <w:pStyle w:val="ListParagraph"/>
              <w:numPr>
                <w:ilvl w:val="1"/>
                <w:numId w:val="84"/>
              </w:numPr>
              <w:spacing w:before="60" w:after="60" w:line="240" w:lineRule="auto"/>
              <w:ind w:left="459" w:hanging="459"/>
              <w:rPr>
                <w:rFonts w:asciiTheme="minorHAnsi" w:hAnsiTheme="minorHAnsi" w:cstheme="minorHAnsi"/>
                <w:sz w:val="20"/>
              </w:rPr>
            </w:pPr>
            <w:r w:rsidRPr="00FD3F9E">
              <w:rPr>
                <w:rFonts w:asciiTheme="minorHAnsi" w:hAnsiTheme="minorHAnsi" w:cstheme="minorHAnsi"/>
                <w:sz w:val="20"/>
              </w:rPr>
              <w:t>Front</w:t>
            </w:r>
            <w:r w:rsidR="00A342B5" w:rsidRPr="00FD3F9E">
              <w:rPr>
                <w:rFonts w:asciiTheme="minorHAnsi" w:hAnsiTheme="minorHAnsi" w:cstheme="minorHAnsi"/>
                <w:sz w:val="20"/>
              </w:rPr>
              <w:t xml:space="preserve"> boundary</w:t>
            </w:r>
            <w:r w:rsidRPr="00FD3F9E">
              <w:rPr>
                <w:rFonts w:asciiTheme="minorHAnsi" w:hAnsiTheme="minorHAnsi" w:cstheme="minorHAnsi"/>
                <w:sz w:val="20"/>
              </w:rPr>
              <w:t xml:space="preserve"> setbacks comply with minimum dimensions in </w:t>
            </w:r>
            <w:hyperlink w:anchor="_Tables_1-4_Front" w:history="1">
              <w:r w:rsidRPr="00FD3F9E">
                <w:rPr>
                  <w:szCs w:val="18"/>
                </w:rPr>
                <w:t>tables 1-4</w:t>
              </w:r>
            </w:hyperlink>
            <w:r w:rsidRPr="00FD3F9E">
              <w:rPr>
                <w:rFonts w:asciiTheme="minorHAnsi" w:hAnsiTheme="minorHAnsi" w:cstheme="minorHAnsi"/>
                <w:sz w:val="20"/>
              </w:rPr>
              <w:t>.</w:t>
            </w:r>
          </w:p>
          <w:p w14:paraId="12E6C3FB" w14:textId="77777777" w:rsidR="00561D25" w:rsidRDefault="00561D25" w:rsidP="00561D25">
            <w:pPr>
              <w:pStyle w:val="ListParagraph"/>
              <w:spacing w:before="60" w:after="60" w:line="240" w:lineRule="auto"/>
              <w:ind w:left="459"/>
              <w:rPr>
                <w:rFonts w:asciiTheme="minorHAnsi" w:hAnsiTheme="minorHAnsi" w:cstheme="minorHAnsi"/>
                <w:sz w:val="20"/>
              </w:rPr>
            </w:pPr>
          </w:p>
          <w:p w14:paraId="2EB9A631" w14:textId="0BF00B1B" w:rsidR="00561D25" w:rsidRPr="00F72D84"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 xml:space="preserve">Notes: </w:t>
            </w:r>
          </w:p>
          <w:p w14:paraId="23295ED3" w14:textId="230F8E5A" w:rsidR="00561D25" w:rsidRPr="007A14A7" w:rsidRDefault="00561D25" w:rsidP="005C0691">
            <w:pPr>
              <w:pStyle w:val="ListParagraph"/>
              <w:numPr>
                <w:ilvl w:val="0"/>
                <w:numId w:val="85"/>
              </w:numPr>
              <w:spacing w:before="60" w:after="60" w:line="240" w:lineRule="auto"/>
              <w:rPr>
                <w:sz w:val="20"/>
              </w:rPr>
            </w:pPr>
            <w:r w:rsidRPr="0072244A">
              <w:rPr>
                <w:sz w:val="20"/>
              </w:rPr>
              <w:t xml:space="preserve">Where a block has more than one </w:t>
            </w:r>
            <w:r>
              <w:rPr>
                <w:sz w:val="20"/>
              </w:rPr>
              <w:t xml:space="preserve">street </w:t>
            </w:r>
            <w:r w:rsidRPr="0072244A">
              <w:rPr>
                <w:sz w:val="20"/>
              </w:rPr>
              <w:t>front</w:t>
            </w:r>
            <w:r>
              <w:rPr>
                <w:sz w:val="20"/>
              </w:rPr>
              <w:t xml:space="preserve">age, such as corner blocks, </w:t>
            </w:r>
            <w:r w:rsidRPr="0072244A">
              <w:rPr>
                <w:sz w:val="20"/>
              </w:rPr>
              <w:t xml:space="preserve">and </w:t>
            </w:r>
            <w:r>
              <w:rPr>
                <w:sz w:val="20"/>
              </w:rPr>
              <w:t>required front setbacks are</w:t>
            </w:r>
            <w:r w:rsidRPr="0072244A">
              <w:rPr>
                <w:sz w:val="20"/>
              </w:rPr>
              <w:t xml:space="preserve"> not specified in the relevant district </w:t>
            </w:r>
            <w:r>
              <w:rPr>
                <w:sz w:val="20"/>
              </w:rPr>
              <w:t xml:space="preserve">technical </w:t>
            </w:r>
            <w:r w:rsidRPr="0072244A">
              <w:rPr>
                <w:sz w:val="20"/>
              </w:rPr>
              <w:t xml:space="preserve">specification, </w:t>
            </w:r>
            <w:r>
              <w:rPr>
                <w:sz w:val="20"/>
              </w:rPr>
              <w:t xml:space="preserve">the secondary street </w:t>
            </w:r>
            <w:r w:rsidRPr="0072244A">
              <w:rPr>
                <w:sz w:val="20"/>
              </w:rPr>
              <w:t>front</w:t>
            </w:r>
            <w:r>
              <w:rPr>
                <w:sz w:val="20"/>
              </w:rPr>
              <w:t>age</w:t>
            </w:r>
            <w:r w:rsidRPr="0072244A">
              <w:rPr>
                <w:sz w:val="20"/>
              </w:rPr>
              <w:t xml:space="preserve"> can be nominated by the applicant</w:t>
            </w:r>
            <w:r>
              <w:rPr>
                <w:sz w:val="20"/>
              </w:rPr>
              <w:t xml:space="preserve"> but must consider the front setback to existing buildings</w:t>
            </w:r>
            <w:r w:rsidRPr="0072244A">
              <w:rPr>
                <w:sz w:val="20"/>
              </w:rPr>
              <w:t xml:space="preserve">. </w:t>
            </w:r>
          </w:p>
          <w:p w14:paraId="5788AC87" w14:textId="2FA2CCA3" w:rsidR="00561D25" w:rsidRPr="007A14A7" w:rsidRDefault="00561D25" w:rsidP="005C0691">
            <w:pPr>
              <w:pStyle w:val="ListParagraph"/>
              <w:numPr>
                <w:ilvl w:val="0"/>
                <w:numId w:val="85"/>
              </w:numPr>
              <w:spacing w:before="60" w:after="60" w:line="240" w:lineRule="auto"/>
              <w:rPr>
                <w:rFonts w:asciiTheme="minorHAnsi" w:eastAsiaTheme="minorHAnsi" w:hAnsiTheme="minorHAnsi" w:cstheme="minorHAnsi"/>
                <w:sz w:val="20"/>
                <w:lang w:val="en-GB"/>
              </w:rPr>
            </w:pPr>
            <w:r w:rsidRPr="00F72D84">
              <w:rPr>
                <w:rFonts w:asciiTheme="minorHAnsi" w:hAnsiTheme="minorHAnsi" w:cstheme="minorHAnsi"/>
                <w:sz w:val="20"/>
              </w:rPr>
              <w:t>Public</w:t>
            </w:r>
            <w:r w:rsidRPr="00B858B2">
              <w:rPr>
                <w:rFonts w:asciiTheme="minorHAnsi" w:eastAsiaTheme="minorHAnsi" w:hAnsiTheme="minorHAnsi" w:cstheme="minorHAnsi"/>
                <w:sz w:val="20"/>
                <w:lang w:val="en-GB"/>
              </w:rPr>
              <w:t xml:space="preserve"> open space refers to unleased land that is accessible by the public.</w:t>
            </w:r>
          </w:p>
          <w:p w14:paraId="314FA0FE" w14:textId="56F86374" w:rsidR="00561D25" w:rsidRPr="00CA76E5" w:rsidRDefault="00561D25" w:rsidP="005C0691">
            <w:pPr>
              <w:pStyle w:val="ListParagraph"/>
              <w:numPr>
                <w:ilvl w:val="0"/>
                <w:numId w:val="85"/>
              </w:numPr>
              <w:spacing w:before="60" w:after="60" w:line="240" w:lineRule="auto"/>
              <w:rPr>
                <w:rFonts w:asciiTheme="minorHAnsi" w:eastAsiaTheme="minorHAnsi" w:hAnsiTheme="minorHAnsi" w:cstheme="minorHAnsi"/>
                <w:sz w:val="20"/>
                <w:lang w:val="en-GB"/>
              </w:rPr>
            </w:pPr>
            <w:r w:rsidRPr="00B858B2">
              <w:rPr>
                <w:rFonts w:asciiTheme="minorHAnsi" w:eastAsiaTheme="minorHAnsi" w:hAnsiTheme="minorHAnsi" w:cstheme="minorHAnsi"/>
                <w:sz w:val="20"/>
                <w:lang w:val="en-GB"/>
              </w:rPr>
              <w:t>On a block with existing buildings</w:t>
            </w:r>
            <w:r w:rsidR="00A342B5">
              <w:rPr>
                <w:rFonts w:asciiTheme="minorHAnsi" w:eastAsiaTheme="minorHAnsi" w:hAnsiTheme="minorHAnsi" w:cstheme="minorHAnsi"/>
                <w:sz w:val="20"/>
                <w:lang w:val="en-GB"/>
              </w:rPr>
              <w:t>,</w:t>
            </w:r>
            <w:r w:rsidRPr="00B858B2">
              <w:rPr>
                <w:rFonts w:asciiTheme="minorHAnsi" w:eastAsiaTheme="minorHAnsi" w:hAnsiTheme="minorHAnsi" w:cstheme="minorHAnsi"/>
                <w:sz w:val="20"/>
                <w:lang w:val="en-GB"/>
              </w:rPr>
              <w:t xml:space="preserve"> the</w:t>
            </w:r>
            <w:r>
              <w:rPr>
                <w:rFonts w:asciiTheme="minorHAnsi" w:eastAsiaTheme="minorHAnsi" w:hAnsiTheme="minorHAnsi" w:cstheme="minorHAnsi"/>
                <w:sz w:val="20"/>
                <w:lang w:val="en-GB"/>
              </w:rPr>
              <w:t xml:space="preserve"> applicable</w:t>
            </w:r>
            <w:r w:rsidRPr="00B858B2">
              <w:rPr>
                <w:rFonts w:asciiTheme="minorHAnsi" w:eastAsiaTheme="minorHAnsi" w:hAnsiTheme="minorHAnsi" w:cstheme="minorHAnsi"/>
                <w:sz w:val="20"/>
                <w:lang w:val="en-GB"/>
              </w:rPr>
              <w:t xml:space="preserve"> minimum boundary setbacks are determined by existing buildings</w:t>
            </w:r>
            <w:r>
              <w:rPr>
                <w:rFonts w:asciiTheme="minorHAnsi" w:eastAsiaTheme="minorHAnsi" w:hAnsiTheme="minorHAnsi" w:cstheme="minorHAnsi"/>
                <w:sz w:val="20"/>
                <w:lang w:val="en-GB"/>
              </w:rPr>
              <w:t xml:space="preserve"> or garage/carport</w:t>
            </w:r>
            <w:r w:rsidRPr="00CA76E5">
              <w:rPr>
                <w:rFonts w:asciiTheme="minorHAnsi" w:eastAsiaTheme="minorHAnsi" w:hAnsiTheme="minorHAnsi" w:cstheme="minorHAnsi"/>
                <w:sz w:val="20"/>
                <w:lang w:val="en-GB"/>
              </w:rPr>
              <w:t xml:space="preserve">. </w:t>
            </w:r>
            <w:bookmarkStart w:id="50" w:name="_Hlk183164373"/>
            <w:r w:rsidRPr="0036535E">
              <w:rPr>
                <w:rFonts w:asciiTheme="minorHAnsi" w:eastAsiaTheme="minorHAnsi" w:hAnsiTheme="minorHAnsi" w:cstheme="minorHAnsi"/>
                <w:sz w:val="20"/>
                <w:lang w:val="en-GB"/>
              </w:rPr>
              <w:t xml:space="preserve"> Existing building setback is used to </w:t>
            </w:r>
            <w:r>
              <w:rPr>
                <w:rFonts w:asciiTheme="minorHAnsi" w:eastAsiaTheme="minorHAnsi" w:hAnsiTheme="minorHAnsi" w:cstheme="minorHAnsi"/>
                <w:sz w:val="20"/>
                <w:lang w:val="en-GB"/>
              </w:rPr>
              <w:t>determine the</w:t>
            </w:r>
            <w:r w:rsidRPr="0036535E">
              <w:rPr>
                <w:rFonts w:asciiTheme="minorHAnsi" w:eastAsiaTheme="minorHAnsi" w:hAnsiTheme="minorHAnsi" w:cstheme="minorHAnsi"/>
                <w:sz w:val="20"/>
                <w:lang w:val="en-GB"/>
              </w:rPr>
              <w:t xml:space="preserve"> primary or secondary front boundary. Alterations and extensions are to comply with setbacks in tables 1-3.</w:t>
            </w:r>
            <w:bookmarkEnd w:id="50"/>
          </w:p>
          <w:p w14:paraId="0078102C" w14:textId="77777777" w:rsidR="00561D25" w:rsidRPr="00FD3F9E" w:rsidRDefault="00561D25" w:rsidP="005C0691">
            <w:pPr>
              <w:pStyle w:val="ListParagraph"/>
              <w:numPr>
                <w:ilvl w:val="0"/>
                <w:numId w:val="85"/>
              </w:numPr>
              <w:spacing w:before="60" w:after="60" w:line="240" w:lineRule="auto"/>
              <w:rPr>
                <w:rFonts w:asciiTheme="minorHAnsi" w:hAnsiTheme="minorHAnsi" w:cstheme="minorHAnsi"/>
                <w:sz w:val="20"/>
              </w:rPr>
            </w:pPr>
            <w:r w:rsidRPr="00A93C6E">
              <w:rPr>
                <w:rFonts w:asciiTheme="minorHAnsi" w:eastAsiaTheme="minorHAnsi" w:hAnsiTheme="minorHAnsi" w:cstheme="minorHAnsi"/>
                <w:sz w:val="20"/>
                <w:lang w:val="en-GB"/>
              </w:rPr>
              <w:t>Chamfers may be included in the secondary street frontage, but only if the length of the chamfer is less than the length of the front boundary</w:t>
            </w:r>
            <w:r>
              <w:rPr>
                <w:rFonts w:asciiTheme="minorHAnsi" w:eastAsiaTheme="minorHAnsi" w:hAnsiTheme="minorHAnsi" w:cstheme="minorHAnsi"/>
                <w:sz w:val="20"/>
                <w:lang w:val="en-GB"/>
              </w:rPr>
              <w:t xml:space="preserve"> it is proposed to be added to</w:t>
            </w:r>
            <w:r w:rsidRPr="00A93C6E">
              <w:rPr>
                <w:rFonts w:asciiTheme="minorHAnsi" w:eastAsiaTheme="minorHAnsi" w:hAnsiTheme="minorHAnsi" w:cstheme="minorHAnsi"/>
                <w:sz w:val="20"/>
                <w:lang w:val="en-GB"/>
              </w:rPr>
              <w:t>.</w:t>
            </w:r>
          </w:p>
          <w:p w14:paraId="0A9AA81A" w14:textId="77777777" w:rsidR="0031156F" w:rsidRPr="007B3D3B" w:rsidRDefault="0031156F" w:rsidP="005C0691">
            <w:pPr>
              <w:pStyle w:val="ListParagraph"/>
              <w:numPr>
                <w:ilvl w:val="0"/>
                <w:numId w:val="85"/>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3F5B33F7" w14:textId="502F41AA" w:rsidR="00BD357A" w:rsidRPr="00A93C6E" w:rsidRDefault="00BD357A" w:rsidP="00BD357A">
            <w:pPr>
              <w:pStyle w:val="ListParagraph"/>
              <w:spacing w:before="60" w:after="60" w:line="240" w:lineRule="auto"/>
              <w:ind w:left="1179"/>
              <w:rPr>
                <w:rFonts w:asciiTheme="minorHAnsi" w:hAnsiTheme="minorHAnsi" w:cstheme="minorHAnsi"/>
                <w:sz w:val="20"/>
              </w:rPr>
            </w:pPr>
          </w:p>
        </w:tc>
      </w:tr>
      <w:tr w:rsidR="00561D25" w:rsidRPr="00866D9F" w14:paraId="498106DB"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0BA038" w14:textId="4A60C70C" w:rsidR="00561D25" w:rsidRDefault="00561D25" w:rsidP="00786008">
            <w:pPr>
              <w:pStyle w:val="Heading3"/>
              <w:framePr w:hSpace="0" w:wrap="auto" w:vAnchor="margin" w:yAlign="inline"/>
              <w:suppressOverlap w:val="0"/>
            </w:pPr>
            <w:bookmarkStart w:id="51" w:name="_Side_and_rear"/>
            <w:bookmarkStart w:id="52" w:name="_Toc203920181"/>
            <w:bookmarkEnd w:id="51"/>
            <w:r>
              <w:t>Side and rear boundary setbacks</w:t>
            </w:r>
            <w:bookmarkEnd w:id="52"/>
          </w:p>
        </w:tc>
        <w:tc>
          <w:tcPr>
            <w:tcW w:w="7371" w:type="dxa"/>
            <w:tcBorders>
              <w:top w:val="single" w:sz="4" w:space="0" w:color="auto"/>
              <w:left w:val="single" w:sz="4" w:space="0" w:color="auto"/>
              <w:bottom w:val="single" w:sz="4" w:space="0" w:color="auto"/>
              <w:right w:val="nil"/>
            </w:tcBorders>
          </w:tcPr>
          <w:p w14:paraId="38948452" w14:textId="77777777" w:rsidR="00A36022" w:rsidRDefault="00561D25" w:rsidP="005C0691">
            <w:pPr>
              <w:pStyle w:val="ListParagraph"/>
              <w:numPr>
                <w:ilvl w:val="1"/>
                <w:numId w:val="84"/>
              </w:numPr>
              <w:spacing w:before="60" w:after="60" w:line="240" w:lineRule="auto"/>
              <w:ind w:left="459" w:hanging="459"/>
              <w:rPr>
                <w:rFonts w:asciiTheme="minorHAnsi" w:hAnsiTheme="minorHAnsi" w:cstheme="minorHAnsi"/>
                <w:sz w:val="20"/>
              </w:rPr>
            </w:pPr>
            <w:r w:rsidRPr="00FD3F9E">
              <w:rPr>
                <w:rFonts w:asciiTheme="minorHAnsi" w:hAnsiTheme="minorHAnsi" w:cstheme="minorHAnsi"/>
                <w:sz w:val="20"/>
              </w:rPr>
              <w:t>Side</w:t>
            </w:r>
            <w:r w:rsidRPr="00F20480">
              <w:rPr>
                <w:rFonts w:asciiTheme="minorHAnsi" w:hAnsiTheme="minorHAnsi" w:cstheme="minorHAnsi"/>
                <w:sz w:val="20"/>
              </w:rPr>
              <w:t xml:space="preserve"> </w:t>
            </w:r>
            <w:r w:rsidRPr="00FD3F9E">
              <w:rPr>
                <w:rFonts w:asciiTheme="minorHAnsi" w:hAnsiTheme="minorHAnsi" w:cstheme="minorHAnsi"/>
                <w:sz w:val="20"/>
              </w:rPr>
              <w:t>and</w:t>
            </w:r>
            <w:r w:rsidRPr="00F20480">
              <w:rPr>
                <w:rFonts w:asciiTheme="minorHAnsi" w:hAnsiTheme="minorHAnsi" w:cstheme="minorHAnsi"/>
                <w:sz w:val="20"/>
              </w:rPr>
              <w:t xml:space="preserve"> rear</w:t>
            </w:r>
            <w:r>
              <w:rPr>
                <w:rFonts w:asciiTheme="minorHAnsi" w:hAnsiTheme="minorHAnsi" w:cstheme="minorHAnsi"/>
                <w:sz w:val="20"/>
              </w:rPr>
              <w:t xml:space="preserve"> boundary</w:t>
            </w:r>
            <w:r w:rsidRPr="00F20480">
              <w:rPr>
                <w:rFonts w:asciiTheme="minorHAnsi" w:hAnsiTheme="minorHAnsi" w:cstheme="minorHAnsi"/>
                <w:sz w:val="20"/>
              </w:rPr>
              <w:t xml:space="preserve"> setbacks</w:t>
            </w:r>
            <w:r w:rsidR="00A36022">
              <w:rPr>
                <w:rFonts w:asciiTheme="minorHAnsi" w:hAnsiTheme="minorHAnsi" w:cstheme="minorHAnsi"/>
                <w:sz w:val="20"/>
              </w:rPr>
              <w:t>:</w:t>
            </w:r>
            <w:r w:rsidRPr="00F20480">
              <w:rPr>
                <w:rFonts w:asciiTheme="minorHAnsi" w:hAnsiTheme="minorHAnsi" w:cstheme="minorHAnsi"/>
                <w:sz w:val="20"/>
              </w:rPr>
              <w:t xml:space="preserve"> </w:t>
            </w:r>
          </w:p>
          <w:p w14:paraId="33A82A04" w14:textId="5560B01F" w:rsidR="00A36022" w:rsidRDefault="00561D25" w:rsidP="005C0691">
            <w:pPr>
              <w:pStyle w:val="ListParagraph"/>
              <w:numPr>
                <w:ilvl w:val="0"/>
                <w:numId w:val="114"/>
              </w:numPr>
              <w:spacing w:before="60" w:after="60" w:line="240" w:lineRule="auto"/>
              <w:rPr>
                <w:rFonts w:asciiTheme="minorHAnsi" w:hAnsiTheme="minorHAnsi" w:cstheme="minorHAnsi"/>
                <w:sz w:val="20"/>
              </w:rPr>
            </w:pPr>
            <w:r w:rsidRPr="00F20480">
              <w:rPr>
                <w:rFonts w:asciiTheme="minorHAnsi" w:hAnsiTheme="minorHAnsi" w:cstheme="minorHAnsi"/>
                <w:sz w:val="20"/>
              </w:rPr>
              <w:t xml:space="preserve">comply with minimum dimensions in </w:t>
            </w:r>
            <w:hyperlink w:anchor="_Tables_5-11_Side" w:history="1">
              <w:r w:rsidRPr="00FD3F9E">
                <w:rPr>
                  <w:szCs w:val="18"/>
                </w:rPr>
                <w:t>tables 5-11</w:t>
              </w:r>
            </w:hyperlink>
            <w:r>
              <w:rPr>
                <w:rFonts w:asciiTheme="minorHAnsi" w:hAnsiTheme="minorHAnsi" w:cstheme="minorHAnsi"/>
                <w:sz w:val="20"/>
              </w:rPr>
              <w:t>.</w:t>
            </w:r>
            <w:r w:rsidR="00A36022">
              <w:rPr>
                <w:rFonts w:asciiTheme="minorHAnsi" w:hAnsiTheme="minorHAnsi" w:cstheme="minorHAnsi"/>
                <w:sz w:val="20"/>
              </w:rPr>
              <w:t>*</w:t>
            </w:r>
            <w:r>
              <w:rPr>
                <w:rFonts w:asciiTheme="minorHAnsi" w:hAnsiTheme="minorHAnsi" w:cstheme="minorHAnsi"/>
                <w:sz w:val="20"/>
              </w:rPr>
              <w:t xml:space="preserve"> </w:t>
            </w:r>
          </w:p>
          <w:p w14:paraId="7A25697F" w14:textId="2DF53969" w:rsidR="00561D25" w:rsidRPr="00FD3F9E" w:rsidRDefault="00561D25" w:rsidP="005C0691">
            <w:pPr>
              <w:pStyle w:val="ListParagraph"/>
              <w:numPr>
                <w:ilvl w:val="0"/>
                <w:numId w:val="114"/>
              </w:numPr>
              <w:spacing w:before="60" w:after="60" w:line="240" w:lineRule="auto"/>
              <w:rPr>
                <w:rFonts w:asciiTheme="minorHAnsi" w:hAnsiTheme="minorHAnsi" w:cstheme="minorHAnsi"/>
                <w:sz w:val="20"/>
              </w:rPr>
            </w:pPr>
            <w:r w:rsidRPr="00F72D84">
              <w:rPr>
                <w:rFonts w:asciiTheme="minorHAnsi" w:hAnsiTheme="minorHAnsi" w:cstheme="minorHAnsi"/>
                <w:sz w:val="20"/>
              </w:rPr>
              <w:t xml:space="preserve">For walls </w:t>
            </w:r>
            <w:r>
              <w:rPr>
                <w:rFonts w:asciiTheme="minorHAnsi" w:hAnsiTheme="minorHAnsi" w:cstheme="minorHAnsi"/>
                <w:sz w:val="20"/>
              </w:rPr>
              <w:t>less than</w:t>
            </w:r>
            <w:r w:rsidRPr="00F72D84">
              <w:rPr>
                <w:rFonts w:asciiTheme="minorHAnsi" w:hAnsiTheme="minorHAnsi" w:cstheme="minorHAnsi"/>
                <w:sz w:val="20"/>
              </w:rPr>
              <w:t xml:space="preserve"> 900mm </w:t>
            </w:r>
            <w:r>
              <w:rPr>
                <w:rFonts w:asciiTheme="minorHAnsi" w:hAnsiTheme="minorHAnsi" w:cstheme="minorHAnsi"/>
                <w:sz w:val="20"/>
              </w:rPr>
              <w:t>from</w:t>
            </w:r>
            <w:r w:rsidRPr="00F72D84">
              <w:rPr>
                <w:rFonts w:asciiTheme="minorHAnsi" w:hAnsiTheme="minorHAnsi" w:cstheme="minorHAnsi"/>
                <w:sz w:val="20"/>
              </w:rPr>
              <w:t xml:space="preserve"> a side</w:t>
            </w:r>
            <w:r>
              <w:rPr>
                <w:rFonts w:asciiTheme="minorHAnsi" w:hAnsiTheme="minorHAnsi" w:cstheme="minorHAnsi"/>
                <w:sz w:val="20"/>
              </w:rPr>
              <w:t xml:space="preserve"> boundary</w:t>
            </w:r>
            <w:r w:rsidRPr="00F72D84">
              <w:rPr>
                <w:rFonts w:asciiTheme="minorHAnsi" w:hAnsiTheme="minorHAnsi" w:cstheme="minorHAnsi"/>
                <w:sz w:val="20"/>
              </w:rPr>
              <w:t xml:space="preserve"> and</w:t>
            </w:r>
            <w:r>
              <w:rPr>
                <w:rFonts w:asciiTheme="minorHAnsi" w:hAnsiTheme="minorHAnsi" w:cstheme="minorHAnsi"/>
                <w:sz w:val="20"/>
              </w:rPr>
              <w:t>/or</w:t>
            </w:r>
            <w:r w:rsidRPr="00F72D84">
              <w:rPr>
                <w:rFonts w:asciiTheme="minorHAnsi" w:hAnsiTheme="minorHAnsi" w:cstheme="minorHAnsi"/>
                <w:sz w:val="20"/>
              </w:rPr>
              <w:t xml:space="preserve"> rear boundary:</w:t>
            </w:r>
          </w:p>
          <w:p w14:paraId="6BDAED08" w14:textId="77777777" w:rsidR="00561D25" w:rsidRPr="00FD3F9E" w:rsidRDefault="00561D25" w:rsidP="005C0691">
            <w:pPr>
              <w:pStyle w:val="ListBullet"/>
              <w:numPr>
                <w:ilvl w:val="0"/>
                <w:numId w:val="124"/>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No</w:t>
            </w:r>
            <w:r w:rsidRPr="00FD3F9E">
              <w:rPr>
                <w:rFonts w:ascii="Calibri" w:hAnsi="Calibri" w:cs="Times New Roman"/>
                <w:sz w:val="20"/>
              </w:rPr>
              <w:t xml:space="preserve"> windows are permitted within any part of the wall.</w:t>
            </w:r>
          </w:p>
          <w:p w14:paraId="084D2447" w14:textId="2E60B225" w:rsidR="00561D25" w:rsidRPr="00FD3F9E" w:rsidRDefault="00561D25" w:rsidP="005C0691">
            <w:pPr>
              <w:pStyle w:val="ListBullet"/>
              <w:numPr>
                <w:ilvl w:val="0"/>
                <w:numId w:val="124"/>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Single</w:t>
            </w:r>
            <w:r w:rsidRPr="00FD3F9E">
              <w:rPr>
                <w:rFonts w:ascii="Calibri" w:hAnsi="Calibri" w:cs="Times New Roman"/>
                <w:sz w:val="20"/>
              </w:rPr>
              <w:t xml:space="preserve"> dwelling garages and carports on large blocks - maximum length of all walls facing the boundary is 8m.</w:t>
            </w:r>
          </w:p>
          <w:p w14:paraId="3C8D1427" w14:textId="0E53E828" w:rsidR="00561D25" w:rsidRPr="00FD3F9E" w:rsidRDefault="00561D25" w:rsidP="005C0691">
            <w:pPr>
              <w:pStyle w:val="ListBullet"/>
              <w:numPr>
                <w:ilvl w:val="0"/>
                <w:numId w:val="124"/>
              </w:numPr>
              <w:spacing w:before="0" w:after="0" w:line="276" w:lineRule="auto"/>
              <w:ind w:left="1168"/>
              <w:rPr>
                <w:rFonts w:ascii="Calibri" w:hAnsi="Calibri" w:cs="Times New Roman"/>
                <w:sz w:val="20"/>
              </w:rPr>
            </w:pPr>
            <w:r w:rsidRPr="00FD3F9E">
              <w:rPr>
                <w:rFonts w:ascii="Calibri" w:eastAsia="Times New Roman" w:hAnsi="Calibri" w:cs="Times New Roman"/>
                <w:sz w:val="20"/>
                <w:szCs w:val="20"/>
              </w:rPr>
              <w:t>Single</w:t>
            </w:r>
            <w:r w:rsidRPr="00FD3F9E">
              <w:rPr>
                <w:rFonts w:ascii="Calibri" w:hAnsi="Calibri" w:cs="Times New Roman"/>
                <w:sz w:val="20"/>
              </w:rPr>
              <w:t xml:space="preserve"> dwellings on mid sized blocks –</w:t>
            </w:r>
            <w:r w:rsidR="00A36022">
              <w:rPr>
                <w:rFonts w:ascii="Calibri" w:hAnsi="Calibri" w:cs="Times New Roman"/>
                <w:sz w:val="20"/>
              </w:rPr>
              <w:t>*</w:t>
            </w:r>
            <w:r w:rsidRPr="00FD3F9E">
              <w:rPr>
                <w:rFonts w:ascii="Calibri" w:hAnsi="Calibri" w:cs="Times New Roman"/>
                <w:sz w:val="20"/>
              </w:rPr>
              <w:t xml:space="preserve"> </w:t>
            </w:r>
          </w:p>
          <w:p w14:paraId="0B4B018D" w14:textId="3E7A9B40" w:rsidR="00561D25" w:rsidRPr="00051A41" w:rsidRDefault="00561D25" w:rsidP="005C0691">
            <w:pPr>
              <w:pStyle w:val="ListParagraph"/>
              <w:numPr>
                <w:ilvl w:val="3"/>
                <w:numId w:val="125"/>
              </w:numPr>
              <w:spacing w:before="60" w:after="60" w:line="240" w:lineRule="auto"/>
              <w:rPr>
                <w:sz w:val="20"/>
              </w:rPr>
            </w:pPr>
            <w:r w:rsidRPr="00051A41">
              <w:rPr>
                <w:sz w:val="20"/>
              </w:rPr>
              <w:t>total length of all walls is a maximum of 13m in length.</w:t>
            </w:r>
          </w:p>
          <w:p w14:paraId="1D3DAF18" w14:textId="00A2C124" w:rsidR="00561D25" w:rsidRPr="00FD3F9E" w:rsidRDefault="00561D25" w:rsidP="005C0691">
            <w:pPr>
              <w:pStyle w:val="ListParagraph"/>
              <w:numPr>
                <w:ilvl w:val="3"/>
                <w:numId w:val="125"/>
              </w:numPr>
              <w:spacing w:before="60" w:after="60" w:line="240" w:lineRule="auto"/>
              <w:rPr>
                <w:sz w:val="20"/>
              </w:rPr>
            </w:pPr>
            <w:r w:rsidRPr="00FD3F9E">
              <w:rPr>
                <w:sz w:val="20"/>
              </w:rPr>
              <w:t>all extends no more than 2.5m into the rear zone.</w:t>
            </w:r>
          </w:p>
          <w:p w14:paraId="1A1D1610" w14:textId="77777777" w:rsidR="00051A41" w:rsidRDefault="00051A41" w:rsidP="00561D25">
            <w:pPr>
              <w:pStyle w:val="ListParagraph"/>
              <w:spacing w:before="60" w:after="60" w:line="240" w:lineRule="auto"/>
              <w:ind w:left="459"/>
              <w:rPr>
                <w:rFonts w:asciiTheme="minorHAnsi" w:hAnsiTheme="minorHAnsi" w:cstheme="minorHAnsi"/>
                <w:sz w:val="20"/>
              </w:rPr>
            </w:pPr>
          </w:p>
          <w:p w14:paraId="638F5D28" w14:textId="047D80B9" w:rsidR="00A36022" w:rsidRPr="00064379" w:rsidRDefault="00A36022" w:rsidP="00A36022">
            <w:pPr>
              <w:pStyle w:val="ListParagraph"/>
              <w:spacing w:before="60" w:after="60" w:line="240" w:lineRule="auto"/>
              <w:ind w:left="360"/>
              <w:rPr>
                <w:sz w:val="20"/>
              </w:rPr>
            </w:pPr>
            <w:r>
              <w:rPr>
                <w:sz w:val="20"/>
              </w:rPr>
              <w:t xml:space="preserve">* </w:t>
            </w:r>
            <w:r w:rsidRPr="00064379">
              <w:rPr>
                <w:sz w:val="20"/>
              </w:rPr>
              <w:t>a) and b)</w:t>
            </w:r>
            <w:r>
              <w:rPr>
                <w:sz w:val="20"/>
              </w:rPr>
              <w:t xml:space="preserve"> </w:t>
            </w:r>
            <w:r w:rsidRPr="00064379">
              <w:rPr>
                <w:sz w:val="20"/>
              </w:rPr>
              <w:t xml:space="preserve">iii) do not </w:t>
            </w:r>
            <w:r w:rsidR="00733685" w:rsidRPr="00064379">
              <w:rPr>
                <w:sz w:val="20"/>
              </w:rPr>
              <w:t>apply to</w:t>
            </w:r>
            <w:r w:rsidR="00733685">
              <w:rPr>
                <w:sz w:val="20"/>
              </w:rPr>
              <w:t xml:space="preserve"> </w:t>
            </w:r>
            <w:r w:rsidR="00733685" w:rsidRPr="00D60417">
              <w:rPr>
                <w:sz w:val="20"/>
              </w:rPr>
              <w:t>an integrated housing development parcel where it does not adjoin a residential block that is not in that integrated parcel</w:t>
            </w:r>
            <w:r w:rsidR="00733685">
              <w:rPr>
                <w:sz w:val="20"/>
              </w:rPr>
              <w:t>.</w:t>
            </w:r>
          </w:p>
          <w:p w14:paraId="3B8E779C" w14:textId="77777777" w:rsidR="00A36022" w:rsidRDefault="00A36022" w:rsidP="00561D25">
            <w:pPr>
              <w:pStyle w:val="ListParagraph"/>
              <w:spacing w:before="60" w:after="60" w:line="240" w:lineRule="auto"/>
              <w:ind w:left="459"/>
              <w:rPr>
                <w:rFonts w:asciiTheme="minorHAnsi" w:hAnsiTheme="minorHAnsi" w:cstheme="minorHAnsi"/>
                <w:sz w:val="20"/>
              </w:rPr>
            </w:pPr>
          </w:p>
          <w:p w14:paraId="7728E19A" w14:textId="0DAF5358" w:rsidR="00561D25" w:rsidRPr="00F72D84" w:rsidRDefault="00561D25" w:rsidP="00561D25">
            <w:pPr>
              <w:pStyle w:val="ListParagraph"/>
              <w:spacing w:before="60" w:after="60" w:line="240" w:lineRule="auto"/>
              <w:ind w:left="459"/>
              <w:rPr>
                <w:rFonts w:asciiTheme="minorHAnsi" w:hAnsiTheme="minorHAnsi" w:cstheme="minorHAnsi"/>
                <w:sz w:val="20"/>
              </w:rPr>
            </w:pPr>
            <w:r w:rsidRPr="00F72D84">
              <w:rPr>
                <w:rFonts w:asciiTheme="minorHAnsi" w:hAnsiTheme="minorHAnsi" w:cstheme="minorHAnsi"/>
                <w:sz w:val="20"/>
              </w:rPr>
              <w:t>Notes</w:t>
            </w:r>
            <w:r w:rsidRPr="00F72D84">
              <w:rPr>
                <w:rFonts w:asciiTheme="minorHAnsi" w:eastAsiaTheme="minorHAnsi" w:hAnsiTheme="minorHAnsi" w:cstheme="minorHAnsi"/>
                <w:sz w:val="20"/>
                <w:lang w:val="en-GB"/>
              </w:rPr>
              <w:t>:</w:t>
            </w:r>
          </w:p>
          <w:p w14:paraId="4EE1A1DF" w14:textId="5C23A904"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 xml:space="preserve">On a vacant block or a block with no residual buildings, the minimum side boundary setbacks are nominated by the applicant or nominated in a district </w:t>
            </w:r>
            <w:r>
              <w:rPr>
                <w:sz w:val="20"/>
              </w:rPr>
              <w:t>technical specification</w:t>
            </w:r>
            <w:r w:rsidRPr="00A36022">
              <w:rPr>
                <w:sz w:val="20"/>
              </w:rPr>
              <w:t>.</w:t>
            </w:r>
          </w:p>
          <w:p w14:paraId="410BB676"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On a block with existing buildings, the allocation of side boundary 1 and side boundary 2 must consider the side and rear setbacks of existing buildings or garage/carport. Alterations and extensions are to comply with setbacks in Tables 4-7.</w:t>
            </w:r>
          </w:p>
          <w:p w14:paraId="7963AD86"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For the purposes of b) ii), carports with posts only are not considered walls.</w:t>
            </w:r>
          </w:p>
          <w:p w14:paraId="0004D3A9"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lastRenderedPageBreak/>
              <w:t>For the purposes of b) iii), dwellings include associated Class 10a structures.</w:t>
            </w:r>
          </w:p>
          <w:p w14:paraId="5438B61D" w14:textId="77777777" w:rsidR="00A36022" w:rsidRPr="00A36022" w:rsidRDefault="00A36022" w:rsidP="005C0691">
            <w:pPr>
              <w:pStyle w:val="ListParagraph"/>
              <w:numPr>
                <w:ilvl w:val="0"/>
                <w:numId w:val="85"/>
              </w:numPr>
              <w:spacing w:before="60" w:after="60" w:line="240" w:lineRule="auto"/>
              <w:ind w:left="1026" w:hanging="425"/>
              <w:rPr>
                <w:sz w:val="20"/>
              </w:rPr>
            </w:pPr>
            <w:r w:rsidRPr="00A36022">
              <w:rPr>
                <w:sz w:val="20"/>
              </w:rPr>
              <w:t xml:space="preserve">For the purposes of b) iii) A., the total length of all walls for a dwelling on a mid sized block is the sum of all walls less than 900mm from a boundary. </w:t>
            </w:r>
          </w:p>
          <w:p w14:paraId="50C6AB5C" w14:textId="77777777" w:rsidR="008D7993" w:rsidRPr="007B3D3B" w:rsidRDefault="008D7993" w:rsidP="005C0691">
            <w:pPr>
              <w:pStyle w:val="ListParagraph"/>
              <w:numPr>
                <w:ilvl w:val="0"/>
                <w:numId w:val="85"/>
              </w:numPr>
              <w:spacing w:before="60" w:after="60" w:line="240" w:lineRule="auto"/>
              <w:ind w:left="1026" w:hanging="425"/>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1D0E5289" w14:textId="0D0010A3" w:rsidR="00BD357A" w:rsidRPr="00F72D84" w:rsidRDefault="00BD357A" w:rsidP="00BD357A">
            <w:pPr>
              <w:pStyle w:val="ListParagraph"/>
              <w:spacing w:before="60" w:after="60" w:line="240" w:lineRule="auto"/>
              <w:ind w:left="1179"/>
              <w:rPr>
                <w:sz w:val="20"/>
              </w:rPr>
            </w:pPr>
          </w:p>
        </w:tc>
      </w:tr>
      <w:tr w:rsidR="00561D25" w:rsidRPr="00866D9F" w14:paraId="721B51C2"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3BF558" w14:textId="27A18D16" w:rsidR="00561D25" w:rsidRDefault="00561D25" w:rsidP="00786008">
            <w:pPr>
              <w:pStyle w:val="Heading3"/>
              <w:framePr w:hSpace="0" w:wrap="auto" w:vAnchor="margin" w:yAlign="inline"/>
              <w:suppressOverlap w:val="0"/>
            </w:pPr>
            <w:bookmarkStart w:id="53" w:name="_Toc203920182"/>
            <w:r>
              <w:lastRenderedPageBreak/>
              <w:t>Allowable setback encroachments</w:t>
            </w:r>
            <w:bookmarkEnd w:id="53"/>
          </w:p>
        </w:tc>
        <w:tc>
          <w:tcPr>
            <w:tcW w:w="7371" w:type="dxa"/>
            <w:tcBorders>
              <w:top w:val="single" w:sz="4" w:space="0" w:color="auto"/>
              <w:left w:val="single" w:sz="4" w:space="0" w:color="auto"/>
              <w:bottom w:val="single" w:sz="4" w:space="0" w:color="auto"/>
              <w:right w:val="nil"/>
            </w:tcBorders>
          </w:tcPr>
          <w:p w14:paraId="60A9333E" w14:textId="77777777" w:rsidR="00561D25" w:rsidRPr="00204F44" w:rsidRDefault="00561D25" w:rsidP="005C0691">
            <w:pPr>
              <w:pStyle w:val="ListParagraph"/>
              <w:numPr>
                <w:ilvl w:val="1"/>
                <w:numId w:val="84"/>
              </w:numPr>
              <w:spacing w:before="60" w:after="60" w:line="240" w:lineRule="auto"/>
              <w:ind w:left="459" w:hanging="459"/>
              <w:rPr>
                <w:rFonts w:asciiTheme="minorHAnsi" w:eastAsiaTheme="minorHAnsi" w:hAnsiTheme="minorHAnsi" w:cstheme="minorHAnsi"/>
                <w:lang w:val="en-GB"/>
              </w:rPr>
            </w:pPr>
            <w:r w:rsidRPr="00CA4789">
              <w:rPr>
                <w:sz w:val="20"/>
              </w:rPr>
              <w:t>Encroachments</w:t>
            </w:r>
            <w:r w:rsidRPr="009E0D37">
              <w:rPr>
                <w:sz w:val="20"/>
              </w:rPr>
              <w:t xml:space="preserve"> into the minimum setback are permitted for</w:t>
            </w:r>
            <w:r>
              <w:rPr>
                <w:sz w:val="20"/>
              </w:rPr>
              <w:t>:</w:t>
            </w:r>
          </w:p>
          <w:p w14:paraId="561FAA03" w14:textId="5A9B805C" w:rsidR="00561D25" w:rsidRPr="00204F44"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Pr>
                <w:sz w:val="20"/>
              </w:rPr>
              <w:t>A</w:t>
            </w:r>
            <w:r w:rsidRPr="009E0D37">
              <w:rPr>
                <w:sz w:val="20"/>
              </w:rPr>
              <w:t>n eave or roof overhang with a horizontal width of not more than 600mm</w:t>
            </w:r>
            <w:r>
              <w:rPr>
                <w:sz w:val="20"/>
              </w:rPr>
              <w:t>.</w:t>
            </w:r>
          </w:p>
          <w:p w14:paraId="17CA22CA" w14:textId="5D61C6E9" w:rsidR="00561D25" w:rsidRPr="00204F44"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sidRPr="00F72D84">
              <w:rPr>
                <w:rFonts w:asciiTheme="minorHAnsi" w:eastAsiaTheme="minorHAnsi" w:hAnsiTheme="minorHAnsi" w:cstheme="minorBidi"/>
                <w:kern w:val="2"/>
                <w:sz w:val="20"/>
                <w:szCs w:val="22"/>
                <w14:ligatures w14:val="standardContextual"/>
              </w:rPr>
              <w:t>Fascias</w:t>
            </w:r>
            <w:r w:rsidRPr="009E0D37">
              <w:rPr>
                <w:rFonts w:asciiTheme="minorHAnsi" w:eastAsiaTheme="minorHAnsi" w:hAnsiTheme="minorHAnsi" w:cstheme="minorHAnsi"/>
                <w:sz w:val="20"/>
              </w:rPr>
              <w:t>, gutters, downpipes, light fittings</w:t>
            </w:r>
            <w:r>
              <w:rPr>
                <w:rFonts w:asciiTheme="minorHAnsi" w:eastAsiaTheme="minorHAnsi" w:hAnsiTheme="minorHAnsi" w:cstheme="minorHAnsi"/>
                <w:sz w:val="20"/>
              </w:rPr>
              <w:t xml:space="preserve"> and</w:t>
            </w:r>
            <w:r w:rsidRPr="009E0D37">
              <w:rPr>
                <w:rFonts w:asciiTheme="minorHAnsi" w:eastAsiaTheme="minorHAnsi" w:hAnsiTheme="minorHAnsi" w:cstheme="minorHAnsi"/>
                <w:sz w:val="20"/>
              </w:rPr>
              <w:t xml:space="preserve"> sun b</w:t>
            </w:r>
            <w:r>
              <w:rPr>
                <w:rFonts w:asciiTheme="minorHAnsi" w:eastAsiaTheme="minorHAnsi" w:hAnsiTheme="minorHAnsi" w:cstheme="minorHAnsi"/>
                <w:sz w:val="20"/>
              </w:rPr>
              <w:t>linds.</w:t>
            </w:r>
          </w:p>
          <w:p w14:paraId="40A54FDD" w14:textId="4F92190D" w:rsidR="00561D25" w:rsidRPr="00B858B2"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sidRPr="009E0D37">
              <w:rPr>
                <w:rFonts w:asciiTheme="minorHAnsi" w:eastAsiaTheme="minorHAnsi" w:hAnsiTheme="minorHAnsi" w:cstheme="minorHAnsi"/>
                <w:sz w:val="20"/>
              </w:rPr>
              <w:t xml:space="preserve">Landings, steps or ramps, none of which are more than 1m above finished </w:t>
            </w:r>
            <w:r w:rsidRPr="00F72D84">
              <w:rPr>
                <w:rFonts w:asciiTheme="minorHAnsi" w:eastAsiaTheme="minorHAnsi" w:hAnsiTheme="minorHAnsi" w:cstheme="minorBidi"/>
                <w:kern w:val="2"/>
                <w:sz w:val="20"/>
                <w:szCs w:val="22"/>
                <w14:ligatures w14:val="standardContextual"/>
              </w:rPr>
              <w:t>ground</w:t>
            </w:r>
            <w:r w:rsidRPr="009E0D37">
              <w:rPr>
                <w:rFonts w:asciiTheme="minorHAnsi" w:eastAsiaTheme="minorHAnsi" w:hAnsiTheme="minorHAnsi" w:cstheme="minorHAnsi"/>
                <w:sz w:val="20"/>
              </w:rPr>
              <w:t xml:space="preserve"> level</w:t>
            </w:r>
            <w:r>
              <w:rPr>
                <w:rFonts w:asciiTheme="minorHAnsi" w:eastAsiaTheme="minorHAnsi" w:hAnsiTheme="minorHAnsi" w:cstheme="minorHAnsi"/>
                <w:sz w:val="20"/>
              </w:rPr>
              <w:t>.</w:t>
            </w:r>
          </w:p>
          <w:p w14:paraId="20F598C5" w14:textId="758A7956" w:rsidR="00561D25" w:rsidRPr="00377E2F" w:rsidRDefault="00561D25" w:rsidP="005C0691">
            <w:pPr>
              <w:pStyle w:val="ListParagraph"/>
              <w:numPr>
                <w:ilvl w:val="2"/>
                <w:numId w:val="31"/>
              </w:numPr>
              <w:spacing w:before="60" w:after="60" w:line="240" w:lineRule="auto"/>
              <w:ind w:left="882" w:hanging="419"/>
              <w:rPr>
                <w:rFonts w:asciiTheme="minorHAnsi" w:eastAsiaTheme="minorHAnsi" w:hAnsiTheme="minorHAnsi" w:cstheme="minorHAnsi"/>
                <w:lang w:val="en-GB"/>
              </w:rPr>
            </w:pPr>
            <w:r w:rsidRPr="00B858B2">
              <w:rPr>
                <w:rFonts w:asciiTheme="minorHAnsi" w:eastAsiaTheme="minorHAnsi" w:hAnsiTheme="minorHAnsi" w:cstheme="minorHAnsi"/>
                <w:sz w:val="20"/>
                <w:lang w:val="en-GB"/>
              </w:rPr>
              <w:t xml:space="preserve">For side and rear setbacks only - </w:t>
            </w:r>
            <w:r w:rsidRPr="00B858B2">
              <w:rPr>
                <w:rFonts w:asciiTheme="minorHAnsi" w:eastAsiaTheme="minorHAnsi" w:hAnsiTheme="minorHAnsi" w:cstheme="minorHAnsi"/>
                <w:sz w:val="20"/>
              </w:rPr>
              <w:t>rainwater tanks,</w:t>
            </w:r>
            <w:r>
              <w:rPr>
                <w:rFonts w:asciiTheme="minorHAnsi" w:eastAsiaTheme="minorHAnsi" w:hAnsiTheme="minorHAnsi" w:cstheme="minorHAnsi"/>
                <w:sz w:val="20"/>
              </w:rPr>
              <w:t xml:space="preserve"> clotheslines, hot water systems,</w:t>
            </w:r>
            <w:r w:rsidRPr="00B858B2">
              <w:rPr>
                <w:rFonts w:asciiTheme="minorHAnsi" w:eastAsiaTheme="minorHAnsi" w:hAnsiTheme="minorHAnsi" w:cstheme="minorHAnsi"/>
                <w:sz w:val="20"/>
              </w:rPr>
              <w:t xml:space="preserve"> chimneys, flues, domestic fuel tanks, cooling or heating appliances, electricity and gas meters, aerials, antennae</w:t>
            </w:r>
            <w:r>
              <w:rPr>
                <w:rFonts w:asciiTheme="minorHAnsi" w:eastAsiaTheme="minorHAnsi" w:hAnsiTheme="minorHAnsi" w:cstheme="minorHAnsi"/>
                <w:sz w:val="20"/>
              </w:rPr>
              <w:t xml:space="preserve">, </w:t>
            </w:r>
            <w:r w:rsidRPr="00B858B2">
              <w:rPr>
                <w:rFonts w:asciiTheme="minorHAnsi" w:eastAsiaTheme="minorHAnsi" w:hAnsiTheme="minorHAnsi" w:cstheme="minorHAnsi"/>
                <w:sz w:val="20"/>
              </w:rPr>
              <w:t>unroofed pergolas</w:t>
            </w:r>
            <w:r>
              <w:rPr>
                <w:rFonts w:asciiTheme="minorHAnsi" w:eastAsiaTheme="minorHAnsi" w:hAnsiTheme="minorHAnsi" w:cstheme="minorHAnsi"/>
                <w:sz w:val="20"/>
              </w:rPr>
              <w:t>, solar inverters and batteries</w:t>
            </w:r>
            <w:r w:rsidRPr="00B858B2">
              <w:rPr>
                <w:rFonts w:asciiTheme="minorHAnsi" w:eastAsiaTheme="minorHAnsi" w:hAnsiTheme="minorHAnsi" w:cstheme="minorHAnsi"/>
                <w:sz w:val="20"/>
              </w:rPr>
              <w:t>.</w:t>
            </w:r>
          </w:p>
          <w:p w14:paraId="18403419" w14:textId="5823A379" w:rsidR="00561D25" w:rsidRPr="00F368AC" w:rsidRDefault="00561D25" w:rsidP="00561D25">
            <w:pPr>
              <w:pStyle w:val="ListParagraph"/>
              <w:spacing w:before="60" w:after="60" w:line="240" w:lineRule="auto"/>
              <w:ind w:left="459"/>
              <w:rPr>
                <w:sz w:val="20"/>
              </w:rPr>
            </w:pPr>
            <w:r w:rsidRPr="00F72D84">
              <w:rPr>
                <w:rFonts w:asciiTheme="minorHAnsi" w:hAnsiTheme="minorHAnsi" w:cstheme="minorHAnsi"/>
                <w:sz w:val="20"/>
              </w:rPr>
              <w:t>Note</w:t>
            </w:r>
            <w:r w:rsidRPr="00F368AC">
              <w:rPr>
                <w:rFonts w:asciiTheme="minorHAnsi" w:eastAsiaTheme="minorHAnsi" w:hAnsiTheme="minorHAnsi" w:cstheme="minorHAnsi"/>
                <w:sz w:val="20"/>
                <w:lang w:val="en-GB"/>
              </w:rPr>
              <w:t>: noise from appliances must comply with the</w:t>
            </w:r>
            <w:r>
              <w:rPr>
                <w:rFonts w:asciiTheme="minorHAnsi" w:eastAsiaTheme="minorHAnsi" w:hAnsiTheme="minorHAnsi" w:cstheme="minorHAnsi"/>
                <w:sz w:val="20"/>
                <w:lang w:val="en-GB"/>
              </w:rPr>
              <w:t xml:space="preserve"> applicable</w:t>
            </w:r>
            <w:r w:rsidRPr="00F368AC">
              <w:rPr>
                <w:rFonts w:asciiTheme="minorHAnsi" w:eastAsiaTheme="minorHAnsi" w:hAnsiTheme="minorHAnsi" w:cstheme="minorHAnsi"/>
                <w:sz w:val="20"/>
                <w:lang w:val="en-GB"/>
              </w:rPr>
              <w:t xml:space="preserve"> noise standards.</w:t>
            </w:r>
          </w:p>
        </w:tc>
      </w:tr>
      <w:tr w:rsidR="00561D25" w:rsidRPr="00866D9F" w14:paraId="5AD02FC8" w14:textId="77777777" w:rsidTr="00F72D8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2C962AF" w14:textId="5457E8C9" w:rsidR="00561D25" w:rsidRDefault="00561D25" w:rsidP="00786008">
            <w:pPr>
              <w:pStyle w:val="Heading3"/>
              <w:framePr w:hSpace="0" w:wrap="auto" w:vAnchor="margin" w:yAlign="inline"/>
              <w:suppressOverlap w:val="0"/>
            </w:pPr>
            <w:bookmarkStart w:id="54" w:name="_Toc203920183"/>
            <w:r>
              <w:t>Tower footprint – RZ5 – apartments.</w:t>
            </w:r>
            <w:bookmarkEnd w:id="54"/>
          </w:p>
        </w:tc>
        <w:tc>
          <w:tcPr>
            <w:tcW w:w="7371" w:type="dxa"/>
            <w:tcBorders>
              <w:top w:val="single" w:sz="4" w:space="0" w:color="auto"/>
              <w:left w:val="single" w:sz="4" w:space="0" w:color="auto"/>
              <w:bottom w:val="single" w:sz="4" w:space="0" w:color="auto"/>
              <w:right w:val="nil"/>
            </w:tcBorders>
          </w:tcPr>
          <w:p w14:paraId="135FED6A" w14:textId="77777777" w:rsidR="00561D25" w:rsidRDefault="00561D25" w:rsidP="005C0691">
            <w:pPr>
              <w:pStyle w:val="ListParagraph"/>
              <w:numPr>
                <w:ilvl w:val="1"/>
                <w:numId w:val="84"/>
              </w:numPr>
              <w:spacing w:before="60" w:after="60" w:line="240" w:lineRule="auto"/>
              <w:ind w:left="459" w:hanging="459"/>
              <w:rPr>
                <w:sz w:val="20"/>
              </w:rPr>
            </w:pPr>
            <w:r>
              <w:rPr>
                <w:sz w:val="20"/>
              </w:rPr>
              <w:t xml:space="preserve">The </w:t>
            </w:r>
            <w:r w:rsidRPr="00CF42EF">
              <w:rPr>
                <w:rFonts w:asciiTheme="minorHAnsi" w:eastAsiaTheme="minorHAnsi" w:hAnsiTheme="minorHAnsi" w:cstheme="minorHAnsi"/>
                <w:sz w:val="20"/>
                <w:lang w:val="en-GB"/>
              </w:rPr>
              <w:t>tower</w:t>
            </w:r>
            <w:r>
              <w:rPr>
                <w:sz w:val="20"/>
              </w:rPr>
              <w:t xml:space="preserve"> element of an apartment building (or mixed use building containing apartments) complies with the following:</w:t>
            </w:r>
          </w:p>
          <w:p w14:paraId="6223B0DB" w14:textId="5F20856F" w:rsidR="00561D25" w:rsidRDefault="00561D25" w:rsidP="005C0691">
            <w:pPr>
              <w:pStyle w:val="ListParagraph"/>
              <w:numPr>
                <w:ilvl w:val="2"/>
                <w:numId w:val="77"/>
              </w:numPr>
              <w:spacing w:before="60" w:after="60" w:line="240" w:lineRule="auto"/>
              <w:ind w:left="882" w:hanging="419"/>
              <w:rPr>
                <w:sz w:val="20"/>
              </w:rPr>
            </w:pPr>
            <w:r>
              <w:rPr>
                <w:sz w:val="20"/>
              </w:rPr>
              <w:t xml:space="preserve">Where the tower is above a podium, the podium is not more than 4 storeys. </w:t>
            </w:r>
          </w:p>
          <w:p w14:paraId="0E44A7FD" w14:textId="77777777" w:rsidR="00561D25" w:rsidRDefault="00561D25" w:rsidP="005C0691">
            <w:pPr>
              <w:pStyle w:val="ListParagraph"/>
              <w:numPr>
                <w:ilvl w:val="2"/>
                <w:numId w:val="77"/>
              </w:numPr>
              <w:spacing w:before="60" w:after="60" w:line="240" w:lineRule="auto"/>
              <w:ind w:left="882" w:hanging="419"/>
              <w:rPr>
                <w:sz w:val="20"/>
              </w:rPr>
            </w:pPr>
            <w:r>
              <w:rPr>
                <w:sz w:val="20"/>
              </w:rPr>
              <w:t xml:space="preserve">The </w:t>
            </w:r>
            <w:r w:rsidRPr="00F72D84">
              <w:rPr>
                <w:rFonts w:asciiTheme="minorHAnsi" w:eastAsiaTheme="minorHAnsi" w:hAnsiTheme="minorHAnsi" w:cstheme="minorBidi"/>
                <w:kern w:val="2"/>
                <w:sz w:val="20"/>
                <w:szCs w:val="22"/>
                <w14:ligatures w14:val="standardContextual"/>
              </w:rPr>
              <w:t>tower</w:t>
            </w:r>
            <w:r>
              <w:rPr>
                <w:sz w:val="20"/>
              </w:rPr>
              <w:t xml:space="preserve"> has a maximum 750m</w:t>
            </w:r>
            <w:r>
              <w:rPr>
                <w:sz w:val="20"/>
                <w:vertAlign w:val="superscript"/>
              </w:rPr>
              <w:t>2</w:t>
            </w:r>
            <w:r>
              <w:rPr>
                <w:sz w:val="20"/>
              </w:rPr>
              <w:t xml:space="preserve"> floorplate per floor. </w:t>
            </w:r>
          </w:p>
          <w:p w14:paraId="3DDE55F9" w14:textId="74E82569" w:rsidR="00561D25" w:rsidRDefault="00561D25" w:rsidP="005C0691">
            <w:pPr>
              <w:pStyle w:val="ListParagraph"/>
              <w:numPr>
                <w:ilvl w:val="2"/>
                <w:numId w:val="76"/>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Floor</w:t>
            </w:r>
            <w:r>
              <w:rPr>
                <w:sz w:val="20"/>
              </w:rPr>
              <w:t xml:space="preserve"> plate includes all internal areas such as dwellings, indoor amenities, elevator cores, storage spaces, stairwells and hallways.</w:t>
            </w:r>
          </w:p>
          <w:p w14:paraId="6199A99E" w14:textId="77777777" w:rsidR="00561D25" w:rsidRDefault="00561D25" w:rsidP="005C0691">
            <w:pPr>
              <w:pStyle w:val="ListParagraph"/>
              <w:numPr>
                <w:ilvl w:val="2"/>
                <w:numId w:val="76"/>
              </w:numPr>
              <w:spacing w:before="60" w:after="60" w:line="240" w:lineRule="auto"/>
              <w:ind w:left="1347" w:hanging="448"/>
              <w:rPr>
                <w:sz w:val="20"/>
              </w:rPr>
            </w:pPr>
            <w:r w:rsidRPr="00F72D84">
              <w:rPr>
                <w:rFonts w:asciiTheme="minorHAnsi" w:eastAsiaTheme="minorHAnsi" w:hAnsiTheme="minorHAnsi" w:cstheme="minorBidi"/>
                <w:kern w:val="2"/>
                <w:sz w:val="20"/>
                <w:szCs w:val="22"/>
                <w14:ligatures w14:val="standardContextual"/>
              </w:rPr>
              <w:t>Inset</w:t>
            </w:r>
            <w:r w:rsidRPr="00F368AC">
              <w:rPr>
                <w:sz w:val="20"/>
              </w:rPr>
              <w:t xml:space="preserve"> or projecting balconies are excluded from the floor plate limit.</w:t>
            </w:r>
          </w:p>
          <w:p w14:paraId="22DB86D4" w14:textId="7F425582" w:rsidR="00BD357A" w:rsidRPr="00F368AC" w:rsidRDefault="00BD357A" w:rsidP="00BD357A">
            <w:pPr>
              <w:pStyle w:val="ListParagraph"/>
              <w:spacing w:before="60" w:after="60" w:line="240" w:lineRule="auto"/>
              <w:ind w:left="1347"/>
              <w:rPr>
                <w:sz w:val="20"/>
              </w:rPr>
            </w:pPr>
          </w:p>
        </w:tc>
      </w:tr>
    </w:tbl>
    <w:p w14:paraId="5315AEBC" w14:textId="45020BAE" w:rsidR="00D4004B" w:rsidRDefault="00D4004B">
      <w:pPr>
        <w:spacing w:before="0" w:after="160" w:line="259" w:lineRule="auto"/>
        <w:rPr>
          <w:rFonts w:asciiTheme="minorHAnsi" w:hAnsiTheme="minorHAnsi" w:cstheme="minorHAnsi"/>
          <w:b/>
          <w:szCs w:val="22"/>
        </w:rPr>
      </w:pPr>
      <w:bookmarkStart w:id="55" w:name="_Schedule_1_–"/>
      <w:bookmarkEnd w:id="55"/>
    </w:p>
    <w:p w14:paraId="31C43942" w14:textId="77777777" w:rsidR="00BD357A" w:rsidRDefault="00BD357A">
      <w:pPr>
        <w:spacing w:before="0" w:after="160" w:line="259" w:lineRule="auto"/>
        <w:rPr>
          <w:rFonts w:asciiTheme="minorHAnsi" w:hAnsiTheme="minorHAnsi" w:cstheme="minorHAnsi"/>
          <w:b/>
          <w:szCs w:val="22"/>
        </w:rPr>
      </w:pPr>
    </w:p>
    <w:p w14:paraId="0E9CCE68" w14:textId="0399BCBF" w:rsidR="00F368AC" w:rsidRPr="00FD3F9E" w:rsidRDefault="00F368AC" w:rsidP="00786008">
      <w:pPr>
        <w:pStyle w:val="Heading3"/>
        <w:framePr w:wrap="around"/>
      </w:pPr>
      <w:bookmarkStart w:id="56" w:name="_Tables_1-4_Front"/>
      <w:bookmarkStart w:id="57" w:name="_Toc203920184"/>
      <w:bookmarkEnd w:id="56"/>
      <w:r w:rsidRPr="00FD3F9E">
        <w:t>Tables 1</w:t>
      </w:r>
      <w:r w:rsidR="007539DD" w:rsidRPr="00FD3F9E">
        <w:t xml:space="preserve"> </w:t>
      </w:r>
      <w:r w:rsidRPr="00FD3F9E">
        <w:t>-</w:t>
      </w:r>
      <w:r w:rsidR="007539DD" w:rsidRPr="00FD3F9E">
        <w:t xml:space="preserve"> </w:t>
      </w:r>
      <w:r w:rsidRPr="00FD3F9E">
        <w:t>4 Front Boundary Setbacks</w:t>
      </w:r>
      <w:bookmarkEnd w:id="57"/>
    </w:p>
    <w:p w14:paraId="0283E0A5" w14:textId="77777777" w:rsidR="008B1ED1" w:rsidRDefault="008B1ED1" w:rsidP="00411F31"/>
    <w:p w14:paraId="1889812F" w14:textId="7D034BE7" w:rsidR="00411F31" w:rsidRDefault="00411F31" w:rsidP="00411F31">
      <w:pPr>
        <w:rPr>
          <w:rStyle w:val="Hyperlink"/>
        </w:rPr>
      </w:pPr>
      <w:hyperlink w:anchor="_Front_boundary_setbacks" w:history="1">
        <w:r w:rsidRPr="00411F31">
          <w:rPr>
            <w:rStyle w:val="Hyperlink"/>
          </w:rPr>
          <w:t>Link back to specification</w:t>
        </w:r>
      </w:hyperlink>
    </w:p>
    <w:p w14:paraId="30A71FB5" w14:textId="77777777" w:rsidR="00F368AC" w:rsidRPr="008B1ED1" w:rsidRDefault="00F368AC" w:rsidP="008B1ED1">
      <w:pPr>
        <w:pStyle w:val="Heading4"/>
      </w:pPr>
      <w:bookmarkStart w:id="58" w:name="_Toc203920185"/>
      <w:r w:rsidRPr="008B1ED1">
        <w:t>Table 1: Single dwelling front boundary setbacks – blocks in subdivisions approved originally before 18 October 1993</w:t>
      </w:r>
      <w:bookmarkEnd w:id="58"/>
      <w:r w:rsidRPr="008B1ED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167"/>
        <w:gridCol w:w="1693"/>
        <w:gridCol w:w="1833"/>
        <w:gridCol w:w="1835"/>
        <w:gridCol w:w="1976"/>
      </w:tblGrid>
      <w:tr w:rsidR="00F368AC" w:rsidRPr="004409F9" w14:paraId="6D51369D" w14:textId="77777777" w:rsidTr="004409F9">
        <w:trPr>
          <w:cantSplit/>
          <w:jc w:val="center"/>
        </w:trPr>
        <w:tc>
          <w:tcPr>
            <w:tcW w:w="584" w:type="pct"/>
            <w:vMerge w:val="restart"/>
          </w:tcPr>
          <w:p w14:paraId="167837E0"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val="restart"/>
            <w:vAlign w:val="center"/>
          </w:tcPr>
          <w:p w14:paraId="1D044D0A" w14:textId="77777777" w:rsidR="00F368AC" w:rsidRPr="004409F9" w:rsidRDefault="00F368AC"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Block size</w:t>
            </w:r>
          </w:p>
        </w:tc>
        <w:tc>
          <w:tcPr>
            <w:tcW w:w="879" w:type="pct"/>
            <w:vMerge w:val="restart"/>
          </w:tcPr>
          <w:p w14:paraId="490C491B"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p w14:paraId="775D6DCB" w14:textId="77777777" w:rsidR="00F368AC" w:rsidRPr="004409F9" w:rsidRDefault="00F368AC" w:rsidP="004409F9">
            <w:pPr>
              <w:spacing w:before="60" w:after="60" w:line="240" w:lineRule="auto"/>
              <w:contextualSpacing/>
              <w:jc w:val="center"/>
              <w:rPr>
                <w:rFonts w:asciiTheme="minorHAnsi" w:hAnsiTheme="minorHAnsi" w:cstheme="minorHAnsi"/>
                <w:b/>
                <w:bCs/>
                <w:sz w:val="20"/>
                <w:lang w:val="en-GB"/>
              </w:rPr>
            </w:pPr>
            <w:r w:rsidRPr="004409F9">
              <w:rPr>
                <w:rFonts w:asciiTheme="minorHAnsi" w:hAnsiTheme="minorHAnsi" w:cstheme="minorHAnsi"/>
                <w:b/>
                <w:sz w:val="20"/>
              </w:rPr>
              <w:t>Primary front boundary setback</w:t>
            </w:r>
          </w:p>
        </w:tc>
        <w:tc>
          <w:tcPr>
            <w:tcW w:w="2931" w:type="pct"/>
            <w:gridSpan w:val="3"/>
          </w:tcPr>
          <w:p w14:paraId="5649EE8B" w14:textId="6302242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sz w:val="20"/>
              </w:rPr>
              <w:t>Exceptions</w:t>
            </w:r>
          </w:p>
        </w:tc>
      </w:tr>
      <w:tr w:rsidR="00F368AC" w:rsidRPr="004409F9" w14:paraId="5D6DF3AD" w14:textId="77777777" w:rsidTr="004409F9">
        <w:trPr>
          <w:cantSplit/>
          <w:trHeight w:val="777"/>
          <w:jc w:val="center"/>
        </w:trPr>
        <w:tc>
          <w:tcPr>
            <w:tcW w:w="584" w:type="pct"/>
            <w:vMerge/>
          </w:tcPr>
          <w:p w14:paraId="5FA9295B" w14:textId="77777777" w:rsidR="00F368AC" w:rsidRPr="004409F9" w:rsidRDefault="00F368AC" w:rsidP="004409F9">
            <w:pPr>
              <w:spacing w:before="60" w:after="60" w:line="240" w:lineRule="auto"/>
              <w:contextualSpacing/>
              <w:rPr>
                <w:rFonts w:asciiTheme="minorHAnsi" w:hAnsiTheme="minorHAnsi" w:cstheme="minorHAnsi"/>
                <w:b/>
                <w:sz w:val="20"/>
              </w:rPr>
            </w:pPr>
          </w:p>
        </w:tc>
        <w:tc>
          <w:tcPr>
            <w:tcW w:w="606" w:type="pct"/>
            <w:vMerge/>
          </w:tcPr>
          <w:p w14:paraId="77A47FD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879" w:type="pct"/>
            <w:vMerge/>
          </w:tcPr>
          <w:p w14:paraId="7CCA527E" w14:textId="77777777" w:rsidR="00F368AC" w:rsidRPr="004409F9" w:rsidRDefault="00F368AC" w:rsidP="004409F9">
            <w:pPr>
              <w:spacing w:before="60" w:after="60" w:line="240" w:lineRule="auto"/>
              <w:contextualSpacing/>
              <w:jc w:val="center"/>
              <w:rPr>
                <w:rFonts w:asciiTheme="minorHAnsi" w:hAnsiTheme="minorHAnsi" w:cstheme="minorHAnsi"/>
                <w:b/>
                <w:sz w:val="20"/>
              </w:rPr>
            </w:pPr>
          </w:p>
        </w:tc>
        <w:tc>
          <w:tcPr>
            <w:tcW w:w="952" w:type="pct"/>
          </w:tcPr>
          <w:p w14:paraId="78CBACDF" w14:textId="54C241F9"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w:t>
            </w:r>
            <w:r w:rsidR="00F368AC" w:rsidRPr="00A93C6E">
              <w:rPr>
                <w:rFonts w:asciiTheme="minorHAnsi" w:hAnsiTheme="minorHAnsi" w:cstheme="minorHAnsi"/>
                <w:b/>
                <w:bCs/>
                <w:iCs/>
                <w:sz w:val="20"/>
              </w:rPr>
              <w:t>secondary street frontage</w:t>
            </w:r>
          </w:p>
        </w:tc>
        <w:tc>
          <w:tcPr>
            <w:tcW w:w="953" w:type="pct"/>
          </w:tcPr>
          <w:p w14:paraId="38B3E604" w14:textId="62F5CCF4" w:rsidR="00F368AC" w:rsidRPr="004409F9" w:rsidRDefault="004409F9" w:rsidP="004409F9">
            <w:pPr>
              <w:spacing w:before="60" w:after="60" w:line="240" w:lineRule="auto"/>
              <w:contextualSpacing/>
              <w:jc w:val="center"/>
              <w:rPr>
                <w:rFonts w:asciiTheme="minorHAnsi" w:hAnsiTheme="minorHAnsi" w:cstheme="minorHAnsi"/>
                <w:b/>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 xml:space="preserve">boundary setback to public </w:t>
            </w:r>
            <w:r w:rsidR="00F368AC" w:rsidRPr="004409F9">
              <w:rPr>
                <w:rFonts w:asciiTheme="minorHAnsi" w:hAnsiTheme="minorHAnsi" w:cstheme="minorHAnsi"/>
                <w:b/>
                <w:sz w:val="20"/>
              </w:rPr>
              <w:t>open space or pedestrian paths wider than 6m at the widest point</w:t>
            </w:r>
          </w:p>
        </w:tc>
        <w:tc>
          <w:tcPr>
            <w:tcW w:w="1026" w:type="pct"/>
          </w:tcPr>
          <w:p w14:paraId="688BFCCB" w14:textId="335ECC37" w:rsidR="00F368AC" w:rsidRPr="004409F9" w:rsidRDefault="004409F9" w:rsidP="004409F9">
            <w:pPr>
              <w:spacing w:before="60" w:after="60" w:line="240" w:lineRule="auto"/>
              <w:contextualSpacing/>
              <w:jc w:val="center"/>
              <w:rPr>
                <w:rFonts w:asciiTheme="minorHAnsi" w:hAnsiTheme="minorHAnsi" w:cstheme="minorHAnsi"/>
                <w:b/>
                <w:bCs/>
                <w:sz w:val="20"/>
              </w:rPr>
            </w:pPr>
            <w:r w:rsidRPr="004409F9">
              <w:rPr>
                <w:rFonts w:asciiTheme="minorHAnsi" w:hAnsiTheme="minorHAnsi" w:cstheme="minorHAnsi"/>
                <w:b/>
                <w:bCs/>
                <w:sz w:val="20"/>
              </w:rPr>
              <w:t xml:space="preserve">Front </w:t>
            </w:r>
            <w:r w:rsidR="00F368AC" w:rsidRPr="004409F9">
              <w:rPr>
                <w:rFonts w:asciiTheme="minorHAnsi" w:hAnsiTheme="minorHAnsi" w:cstheme="minorHAnsi"/>
                <w:b/>
                <w:bCs/>
                <w:sz w:val="20"/>
              </w:rPr>
              <w:t>boundary setbacks to public open space or pedestrian paths of 6m or less at the widest point</w:t>
            </w:r>
          </w:p>
        </w:tc>
      </w:tr>
      <w:tr w:rsidR="00F368AC" w:rsidRPr="004409F9" w14:paraId="217EE098" w14:textId="77777777" w:rsidTr="004409F9">
        <w:trPr>
          <w:cantSplit/>
          <w:jc w:val="center"/>
        </w:trPr>
        <w:tc>
          <w:tcPr>
            <w:tcW w:w="584" w:type="pct"/>
            <w:vMerge w:val="restart"/>
          </w:tcPr>
          <w:p w14:paraId="5E2A1E52" w14:textId="2032870D"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Lower floor level</w:t>
            </w:r>
          </w:p>
        </w:tc>
        <w:tc>
          <w:tcPr>
            <w:tcW w:w="606" w:type="pct"/>
          </w:tcPr>
          <w:p w14:paraId="10DA0DE7"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Large</w:t>
            </w:r>
          </w:p>
        </w:tc>
        <w:tc>
          <w:tcPr>
            <w:tcW w:w="879" w:type="pct"/>
            <w:vMerge w:val="restart"/>
            <w:vAlign w:val="center"/>
          </w:tcPr>
          <w:p w14:paraId="18540FCB"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6BEE8D0D"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953" w:type="pct"/>
            <w:vMerge w:val="restart"/>
            <w:vAlign w:val="center"/>
          </w:tcPr>
          <w:p w14:paraId="39A60F4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Merge w:val="restart"/>
            <w:vAlign w:val="center"/>
          </w:tcPr>
          <w:p w14:paraId="32A5E63F"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1.5m</w:t>
            </w:r>
          </w:p>
        </w:tc>
      </w:tr>
      <w:tr w:rsidR="00F368AC" w:rsidRPr="004409F9" w14:paraId="2EA74797" w14:textId="77777777" w:rsidTr="004409F9">
        <w:trPr>
          <w:cantSplit/>
          <w:jc w:val="center"/>
        </w:trPr>
        <w:tc>
          <w:tcPr>
            <w:tcW w:w="584" w:type="pct"/>
            <w:vMerge/>
          </w:tcPr>
          <w:p w14:paraId="1B7AFBAA"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5815776E" w14:textId="202E0697" w:rsidR="00F368AC" w:rsidRPr="004409F9" w:rsidRDefault="0031156F" w:rsidP="004409F9">
            <w:pPr>
              <w:spacing w:before="60" w:after="60" w:line="240" w:lineRule="auto"/>
              <w:contextualSpacing/>
              <w:jc w:val="center"/>
              <w:rPr>
                <w:rFonts w:asciiTheme="minorHAnsi" w:hAnsiTheme="minorHAnsi" w:cstheme="minorHAnsi"/>
                <w:bCs/>
                <w:sz w:val="20"/>
              </w:rPr>
            </w:pPr>
            <w:r>
              <w:rPr>
                <w:rFonts w:asciiTheme="minorHAnsi" w:hAnsiTheme="minorHAnsi" w:cstheme="minorHAnsi"/>
                <w:bCs/>
                <w:sz w:val="20"/>
              </w:rPr>
              <w:t>Mid sized</w:t>
            </w:r>
          </w:p>
        </w:tc>
        <w:tc>
          <w:tcPr>
            <w:tcW w:w="879" w:type="pct"/>
            <w:vMerge/>
            <w:vAlign w:val="center"/>
          </w:tcPr>
          <w:p w14:paraId="4A93AC86"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restart"/>
            <w:vAlign w:val="center"/>
          </w:tcPr>
          <w:p w14:paraId="1E4E6A4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3m</w:t>
            </w:r>
          </w:p>
        </w:tc>
        <w:tc>
          <w:tcPr>
            <w:tcW w:w="953" w:type="pct"/>
            <w:vMerge/>
            <w:vAlign w:val="center"/>
          </w:tcPr>
          <w:p w14:paraId="4150A260"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4D7222A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16472F5F" w14:textId="77777777" w:rsidTr="004409F9">
        <w:trPr>
          <w:cantSplit/>
          <w:jc w:val="center"/>
        </w:trPr>
        <w:tc>
          <w:tcPr>
            <w:tcW w:w="584" w:type="pct"/>
            <w:vMerge/>
          </w:tcPr>
          <w:p w14:paraId="6272422C"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5461756A"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Compact</w:t>
            </w:r>
          </w:p>
        </w:tc>
        <w:tc>
          <w:tcPr>
            <w:tcW w:w="879" w:type="pct"/>
            <w:vMerge/>
            <w:vAlign w:val="center"/>
          </w:tcPr>
          <w:p w14:paraId="39E23EC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ign w:val="center"/>
          </w:tcPr>
          <w:p w14:paraId="378EEE8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3" w:type="pct"/>
            <w:vMerge/>
            <w:vAlign w:val="center"/>
          </w:tcPr>
          <w:p w14:paraId="016248A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328AEA3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4FDA5144" w14:textId="77777777" w:rsidTr="004409F9">
        <w:trPr>
          <w:cantSplit/>
          <w:jc w:val="center"/>
        </w:trPr>
        <w:tc>
          <w:tcPr>
            <w:tcW w:w="584" w:type="pct"/>
            <w:vMerge w:val="restart"/>
          </w:tcPr>
          <w:p w14:paraId="43F11F20" w14:textId="6E33173A"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Upper floor level</w:t>
            </w:r>
          </w:p>
        </w:tc>
        <w:tc>
          <w:tcPr>
            <w:tcW w:w="606" w:type="pct"/>
          </w:tcPr>
          <w:p w14:paraId="1443D506"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Large</w:t>
            </w:r>
          </w:p>
        </w:tc>
        <w:tc>
          <w:tcPr>
            <w:tcW w:w="879" w:type="pct"/>
            <w:vMerge w:val="restart"/>
            <w:vAlign w:val="center"/>
          </w:tcPr>
          <w:p w14:paraId="0950006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5D2D26B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3" w:type="pct"/>
            <w:vMerge w:val="restart"/>
            <w:vAlign w:val="center"/>
          </w:tcPr>
          <w:p w14:paraId="28343C5D"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Merge w:val="restart"/>
            <w:vAlign w:val="center"/>
          </w:tcPr>
          <w:p w14:paraId="76FC807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1.5m</w:t>
            </w:r>
          </w:p>
        </w:tc>
      </w:tr>
      <w:tr w:rsidR="00F368AC" w:rsidRPr="004409F9" w14:paraId="6F6EBB0F" w14:textId="77777777" w:rsidTr="004409F9">
        <w:trPr>
          <w:cantSplit/>
          <w:jc w:val="center"/>
        </w:trPr>
        <w:tc>
          <w:tcPr>
            <w:tcW w:w="584" w:type="pct"/>
            <w:vMerge/>
          </w:tcPr>
          <w:p w14:paraId="056C8256"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2ED0CE8C" w14:textId="702B2F33" w:rsidR="00F368AC" w:rsidRPr="004409F9" w:rsidRDefault="0031156F" w:rsidP="004409F9">
            <w:pPr>
              <w:spacing w:before="60" w:after="60" w:line="240" w:lineRule="auto"/>
              <w:contextualSpacing/>
              <w:jc w:val="center"/>
              <w:rPr>
                <w:rFonts w:asciiTheme="minorHAnsi" w:hAnsiTheme="minorHAnsi" w:cstheme="minorHAnsi"/>
                <w:bCs/>
                <w:sz w:val="20"/>
              </w:rPr>
            </w:pPr>
            <w:r>
              <w:rPr>
                <w:rFonts w:asciiTheme="minorHAnsi" w:hAnsiTheme="minorHAnsi" w:cstheme="minorHAnsi"/>
                <w:bCs/>
                <w:sz w:val="20"/>
              </w:rPr>
              <w:t>Mid sized</w:t>
            </w:r>
          </w:p>
        </w:tc>
        <w:tc>
          <w:tcPr>
            <w:tcW w:w="879" w:type="pct"/>
            <w:vMerge/>
            <w:vAlign w:val="center"/>
          </w:tcPr>
          <w:p w14:paraId="1B90984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restart"/>
            <w:vAlign w:val="center"/>
          </w:tcPr>
          <w:p w14:paraId="152E4684"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3m</w:t>
            </w:r>
          </w:p>
        </w:tc>
        <w:tc>
          <w:tcPr>
            <w:tcW w:w="953" w:type="pct"/>
            <w:vMerge/>
            <w:vAlign w:val="center"/>
          </w:tcPr>
          <w:p w14:paraId="2B53F95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4F905737"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798E5451" w14:textId="77777777" w:rsidTr="004409F9">
        <w:trPr>
          <w:cantSplit/>
          <w:jc w:val="center"/>
        </w:trPr>
        <w:tc>
          <w:tcPr>
            <w:tcW w:w="584" w:type="pct"/>
            <w:vMerge/>
          </w:tcPr>
          <w:p w14:paraId="060B25BD" w14:textId="77777777" w:rsidR="00F368AC" w:rsidRPr="004409F9" w:rsidRDefault="00F368AC" w:rsidP="004409F9">
            <w:pPr>
              <w:spacing w:before="60" w:after="60" w:line="240" w:lineRule="auto"/>
              <w:contextualSpacing/>
              <w:rPr>
                <w:rFonts w:asciiTheme="minorHAnsi" w:hAnsiTheme="minorHAnsi" w:cstheme="minorHAnsi"/>
                <w:b/>
                <w:bCs/>
                <w:i/>
                <w:sz w:val="20"/>
              </w:rPr>
            </w:pPr>
          </w:p>
        </w:tc>
        <w:tc>
          <w:tcPr>
            <w:tcW w:w="606" w:type="pct"/>
          </w:tcPr>
          <w:p w14:paraId="74B37DBA"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Compact</w:t>
            </w:r>
          </w:p>
        </w:tc>
        <w:tc>
          <w:tcPr>
            <w:tcW w:w="879" w:type="pct"/>
            <w:vMerge/>
            <w:vAlign w:val="center"/>
          </w:tcPr>
          <w:p w14:paraId="24EB4002"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2" w:type="pct"/>
            <w:vMerge/>
            <w:vAlign w:val="center"/>
          </w:tcPr>
          <w:p w14:paraId="700354E1"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953" w:type="pct"/>
            <w:vMerge/>
            <w:vAlign w:val="center"/>
          </w:tcPr>
          <w:p w14:paraId="4ADC38D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c>
          <w:tcPr>
            <w:tcW w:w="1026" w:type="pct"/>
            <w:vMerge/>
            <w:vAlign w:val="center"/>
          </w:tcPr>
          <w:p w14:paraId="7D7E83AC"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p>
        </w:tc>
      </w:tr>
      <w:tr w:rsidR="00F368AC" w:rsidRPr="004409F9" w14:paraId="616F80AB" w14:textId="77777777" w:rsidTr="004409F9">
        <w:trPr>
          <w:cantSplit/>
          <w:jc w:val="center"/>
        </w:trPr>
        <w:tc>
          <w:tcPr>
            <w:tcW w:w="584" w:type="pct"/>
          </w:tcPr>
          <w:p w14:paraId="6445AAEC" w14:textId="534A6230" w:rsidR="00F368AC" w:rsidRPr="004409F9" w:rsidRDefault="004409F9" w:rsidP="004409F9">
            <w:pPr>
              <w:spacing w:before="60" w:after="60" w:line="240" w:lineRule="auto"/>
              <w:contextualSpacing/>
              <w:rPr>
                <w:rFonts w:asciiTheme="minorHAnsi" w:hAnsiTheme="minorHAnsi" w:cstheme="minorHAnsi"/>
                <w:b/>
                <w:bCs/>
                <w:i/>
                <w:sz w:val="20"/>
              </w:rPr>
            </w:pPr>
            <w:r w:rsidRPr="004409F9">
              <w:rPr>
                <w:rFonts w:asciiTheme="minorHAnsi" w:hAnsiTheme="minorHAnsi" w:cstheme="minorHAnsi"/>
                <w:b/>
                <w:bCs/>
                <w:i/>
                <w:sz w:val="20"/>
              </w:rPr>
              <w:t xml:space="preserve">Garage </w:t>
            </w:r>
            <w:r w:rsidR="007235FA">
              <w:rPr>
                <w:rFonts w:asciiTheme="minorHAnsi" w:hAnsiTheme="minorHAnsi" w:cstheme="minorHAnsi"/>
                <w:b/>
                <w:bCs/>
                <w:i/>
                <w:sz w:val="20"/>
              </w:rPr>
              <w:t>and/</w:t>
            </w:r>
            <w:r w:rsidRPr="004409F9">
              <w:rPr>
                <w:rFonts w:asciiTheme="minorHAnsi" w:hAnsiTheme="minorHAnsi" w:cstheme="minorHAnsi"/>
                <w:b/>
                <w:bCs/>
                <w:i/>
                <w:sz w:val="20"/>
              </w:rPr>
              <w:t>or carport</w:t>
            </w:r>
          </w:p>
        </w:tc>
        <w:tc>
          <w:tcPr>
            <w:tcW w:w="606" w:type="pct"/>
          </w:tcPr>
          <w:p w14:paraId="3019DF59" w14:textId="77777777" w:rsidR="00F368AC" w:rsidRDefault="00F368AC" w:rsidP="004409F9">
            <w:pPr>
              <w:spacing w:before="60" w:after="60" w:line="240" w:lineRule="auto"/>
              <w:contextualSpacing/>
              <w:jc w:val="center"/>
              <w:rPr>
                <w:rFonts w:asciiTheme="minorHAnsi" w:hAnsiTheme="minorHAnsi" w:cstheme="minorHAnsi"/>
                <w:bCs/>
                <w:sz w:val="20"/>
              </w:rPr>
            </w:pPr>
          </w:p>
          <w:p w14:paraId="5FBB178B" w14:textId="1C6D2A10" w:rsidR="009045DB" w:rsidRPr="004409F9" w:rsidRDefault="009045DB" w:rsidP="004409F9">
            <w:pPr>
              <w:spacing w:before="60" w:after="60" w:line="240" w:lineRule="auto"/>
              <w:contextualSpacing/>
              <w:jc w:val="center"/>
              <w:rPr>
                <w:rFonts w:asciiTheme="minorHAnsi" w:hAnsiTheme="minorHAnsi" w:cstheme="minorHAnsi"/>
                <w:bCs/>
                <w:sz w:val="20"/>
              </w:rPr>
            </w:pPr>
            <w:r>
              <w:rPr>
                <w:rFonts w:asciiTheme="minorHAnsi" w:hAnsiTheme="minorHAnsi" w:cstheme="minorHAnsi"/>
                <w:bCs/>
                <w:sz w:val="20"/>
              </w:rPr>
              <w:t>all</w:t>
            </w:r>
          </w:p>
        </w:tc>
        <w:tc>
          <w:tcPr>
            <w:tcW w:w="879" w:type="pct"/>
            <w:vAlign w:val="center"/>
          </w:tcPr>
          <w:p w14:paraId="27831A58"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6m</w:t>
            </w:r>
          </w:p>
        </w:tc>
        <w:tc>
          <w:tcPr>
            <w:tcW w:w="952" w:type="pct"/>
            <w:vAlign w:val="center"/>
          </w:tcPr>
          <w:p w14:paraId="6B967C8E"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5.5m</w:t>
            </w:r>
          </w:p>
        </w:tc>
        <w:tc>
          <w:tcPr>
            <w:tcW w:w="953" w:type="pct"/>
            <w:vAlign w:val="center"/>
          </w:tcPr>
          <w:p w14:paraId="07354495"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4m</w:t>
            </w:r>
          </w:p>
        </w:tc>
        <w:tc>
          <w:tcPr>
            <w:tcW w:w="1026" w:type="pct"/>
            <w:vAlign w:val="center"/>
          </w:tcPr>
          <w:p w14:paraId="2194B84F" w14:textId="77777777" w:rsidR="00F368AC" w:rsidRPr="004409F9" w:rsidRDefault="00F368AC" w:rsidP="004409F9">
            <w:pPr>
              <w:spacing w:before="60" w:after="60" w:line="240" w:lineRule="auto"/>
              <w:contextualSpacing/>
              <w:jc w:val="center"/>
              <w:rPr>
                <w:rFonts w:asciiTheme="minorHAnsi" w:hAnsiTheme="minorHAnsi" w:cstheme="minorHAnsi"/>
                <w:bCs/>
                <w:sz w:val="20"/>
              </w:rPr>
            </w:pPr>
            <w:r w:rsidRPr="004409F9">
              <w:rPr>
                <w:rFonts w:asciiTheme="minorHAnsi" w:hAnsiTheme="minorHAnsi" w:cstheme="minorHAnsi"/>
                <w:bCs/>
                <w:sz w:val="20"/>
              </w:rPr>
              <w:t>0m</w:t>
            </w:r>
          </w:p>
        </w:tc>
      </w:tr>
    </w:tbl>
    <w:p w14:paraId="044934B6" w14:textId="65211761" w:rsidR="00F368AC" w:rsidRPr="008B1ED1" w:rsidRDefault="00F368AC" w:rsidP="008B1ED1">
      <w:pPr>
        <w:pStyle w:val="Heading4"/>
      </w:pPr>
      <w:bookmarkStart w:id="59" w:name="_Toc203920186"/>
      <w:r w:rsidRPr="008B1ED1">
        <w:lastRenderedPageBreak/>
        <w:t>Table 2: Single dwelling front boundary setbacks –blocks in subdivisions approved on or after 18 October 1993 but before 31 March 2008</w:t>
      </w:r>
      <w:bookmarkEnd w:id="59"/>
      <w:r w:rsidRPr="008B1ED1">
        <w:t xml:space="preserve"> </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73"/>
        <w:gridCol w:w="1701"/>
        <w:gridCol w:w="1842"/>
        <w:gridCol w:w="1843"/>
        <w:gridCol w:w="1985"/>
      </w:tblGrid>
      <w:tr w:rsidR="00F368AC" w:rsidRPr="004409F9" w14:paraId="44ED1224" w14:textId="77777777" w:rsidTr="00F368AC">
        <w:trPr>
          <w:cantSplit/>
          <w:jc w:val="center"/>
        </w:trPr>
        <w:tc>
          <w:tcPr>
            <w:tcW w:w="1129" w:type="dxa"/>
            <w:vMerge w:val="restart"/>
          </w:tcPr>
          <w:p w14:paraId="0777D102" w14:textId="77777777" w:rsidR="00F368AC" w:rsidRPr="004409F9" w:rsidRDefault="00F368AC" w:rsidP="004409F9">
            <w:pPr>
              <w:spacing w:before="60" w:after="60" w:line="240" w:lineRule="auto"/>
              <w:contextualSpacing/>
              <w:rPr>
                <w:b/>
                <w:sz w:val="20"/>
              </w:rPr>
            </w:pPr>
          </w:p>
        </w:tc>
        <w:tc>
          <w:tcPr>
            <w:tcW w:w="1173" w:type="dxa"/>
            <w:vMerge w:val="restart"/>
          </w:tcPr>
          <w:p w14:paraId="1A99F79F" w14:textId="77777777" w:rsidR="00F368AC" w:rsidRPr="004409F9" w:rsidRDefault="00F368AC" w:rsidP="00A01C24">
            <w:pPr>
              <w:spacing w:before="0" w:after="0" w:line="240" w:lineRule="auto"/>
              <w:jc w:val="center"/>
              <w:rPr>
                <w:b/>
                <w:sz w:val="20"/>
              </w:rPr>
            </w:pPr>
          </w:p>
          <w:p w14:paraId="1FBD4397" w14:textId="77777777" w:rsidR="00F368AC" w:rsidRPr="004409F9" w:rsidRDefault="00F368AC" w:rsidP="00A01C24">
            <w:pPr>
              <w:spacing w:before="0" w:after="0" w:line="240" w:lineRule="auto"/>
              <w:jc w:val="center"/>
              <w:rPr>
                <w:b/>
                <w:sz w:val="20"/>
              </w:rPr>
            </w:pPr>
            <w:r w:rsidRPr="004409F9">
              <w:rPr>
                <w:b/>
                <w:sz w:val="20"/>
              </w:rPr>
              <w:t>Block size</w:t>
            </w:r>
          </w:p>
        </w:tc>
        <w:tc>
          <w:tcPr>
            <w:tcW w:w="1701" w:type="dxa"/>
            <w:vMerge w:val="restart"/>
          </w:tcPr>
          <w:p w14:paraId="3AD6AD81" w14:textId="77777777" w:rsidR="00F368AC" w:rsidRPr="004409F9" w:rsidRDefault="00F368AC" w:rsidP="00A01C24">
            <w:pPr>
              <w:spacing w:before="0" w:after="0" w:line="240" w:lineRule="auto"/>
              <w:jc w:val="center"/>
              <w:rPr>
                <w:b/>
                <w:sz w:val="20"/>
              </w:rPr>
            </w:pPr>
          </w:p>
          <w:p w14:paraId="58CB09CD" w14:textId="77777777" w:rsidR="00F368AC" w:rsidRPr="004409F9" w:rsidRDefault="00F368AC" w:rsidP="00A01C24">
            <w:pPr>
              <w:spacing w:before="0" w:after="0" w:line="240" w:lineRule="auto"/>
              <w:jc w:val="center"/>
              <w:rPr>
                <w:b/>
                <w:bCs/>
                <w:sz w:val="20"/>
                <w:lang w:val="en-GB"/>
              </w:rPr>
            </w:pPr>
            <w:r w:rsidRPr="004409F9">
              <w:rPr>
                <w:b/>
                <w:sz w:val="20"/>
              </w:rPr>
              <w:t>Primary front boundary setback</w:t>
            </w:r>
          </w:p>
        </w:tc>
        <w:tc>
          <w:tcPr>
            <w:tcW w:w="5670" w:type="dxa"/>
            <w:gridSpan w:val="3"/>
          </w:tcPr>
          <w:p w14:paraId="0043D272" w14:textId="217CC5A0" w:rsidR="00F368AC" w:rsidRPr="004409F9" w:rsidRDefault="004409F9" w:rsidP="00A01C24">
            <w:pPr>
              <w:spacing w:before="0" w:after="0" w:line="240" w:lineRule="auto"/>
              <w:jc w:val="center"/>
              <w:rPr>
                <w:b/>
                <w:sz w:val="20"/>
              </w:rPr>
            </w:pPr>
            <w:r w:rsidRPr="004409F9">
              <w:rPr>
                <w:b/>
                <w:sz w:val="20"/>
              </w:rPr>
              <w:t>Exceptions</w:t>
            </w:r>
          </w:p>
        </w:tc>
      </w:tr>
      <w:tr w:rsidR="00F368AC" w:rsidRPr="004409F9" w14:paraId="7E4C82E9" w14:textId="77777777" w:rsidTr="00F368AC">
        <w:trPr>
          <w:cantSplit/>
          <w:trHeight w:val="777"/>
          <w:jc w:val="center"/>
        </w:trPr>
        <w:tc>
          <w:tcPr>
            <w:tcW w:w="1129" w:type="dxa"/>
            <w:vMerge/>
          </w:tcPr>
          <w:p w14:paraId="55DDC7CB" w14:textId="77777777" w:rsidR="00F368AC" w:rsidRPr="004409F9" w:rsidRDefault="00F368AC" w:rsidP="00A01C24">
            <w:pPr>
              <w:spacing w:before="0" w:after="0" w:line="240" w:lineRule="auto"/>
              <w:rPr>
                <w:b/>
                <w:sz w:val="20"/>
              </w:rPr>
            </w:pPr>
          </w:p>
        </w:tc>
        <w:tc>
          <w:tcPr>
            <w:tcW w:w="1173" w:type="dxa"/>
            <w:vMerge/>
          </w:tcPr>
          <w:p w14:paraId="3846A15F" w14:textId="77777777" w:rsidR="00F368AC" w:rsidRPr="004409F9" w:rsidRDefault="00F368AC" w:rsidP="00A01C24">
            <w:pPr>
              <w:spacing w:before="0" w:after="0" w:line="240" w:lineRule="auto"/>
              <w:jc w:val="center"/>
              <w:rPr>
                <w:b/>
                <w:sz w:val="20"/>
              </w:rPr>
            </w:pPr>
          </w:p>
        </w:tc>
        <w:tc>
          <w:tcPr>
            <w:tcW w:w="1701" w:type="dxa"/>
            <w:vMerge/>
          </w:tcPr>
          <w:p w14:paraId="08A97F33" w14:textId="77777777" w:rsidR="00F368AC" w:rsidRPr="004409F9" w:rsidRDefault="00F368AC" w:rsidP="00A01C24">
            <w:pPr>
              <w:spacing w:before="0" w:after="0" w:line="240" w:lineRule="auto"/>
              <w:jc w:val="center"/>
              <w:rPr>
                <w:b/>
                <w:sz w:val="20"/>
              </w:rPr>
            </w:pPr>
          </w:p>
        </w:tc>
        <w:tc>
          <w:tcPr>
            <w:tcW w:w="1842" w:type="dxa"/>
          </w:tcPr>
          <w:p w14:paraId="69817827" w14:textId="4BBA1FF2" w:rsidR="00F368AC" w:rsidRPr="004409F9" w:rsidRDefault="00F368AC" w:rsidP="00A01C24">
            <w:pPr>
              <w:spacing w:before="0" w:after="0" w:line="240" w:lineRule="auto"/>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43" w:type="dxa"/>
          </w:tcPr>
          <w:p w14:paraId="26EB6BF4" w14:textId="11D1A513" w:rsidR="00F368AC" w:rsidRPr="004409F9" w:rsidRDefault="004409F9" w:rsidP="00A01C24">
            <w:pPr>
              <w:spacing w:before="0" w:after="0" w:line="240" w:lineRule="auto"/>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85" w:type="dxa"/>
          </w:tcPr>
          <w:p w14:paraId="309925D1" w14:textId="1C317837" w:rsidR="00F368AC" w:rsidRPr="004409F9" w:rsidRDefault="004409F9" w:rsidP="00A01C24">
            <w:pPr>
              <w:spacing w:before="0" w:after="0" w:line="240" w:lineRule="auto"/>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F368AC" w:rsidRPr="004409F9" w14:paraId="40DFBDEC" w14:textId="77777777" w:rsidTr="00F368AC">
        <w:trPr>
          <w:cantSplit/>
          <w:jc w:val="center"/>
        </w:trPr>
        <w:tc>
          <w:tcPr>
            <w:tcW w:w="1129" w:type="dxa"/>
            <w:vMerge w:val="restart"/>
          </w:tcPr>
          <w:p w14:paraId="5847297E" w14:textId="626985CA" w:rsidR="00F368AC" w:rsidRPr="004409F9" w:rsidRDefault="004409F9" w:rsidP="00A01C24">
            <w:pPr>
              <w:spacing w:before="0" w:after="0" w:line="240" w:lineRule="auto"/>
              <w:rPr>
                <w:b/>
                <w:bCs/>
                <w:i/>
                <w:sz w:val="20"/>
              </w:rPr>
            </w:pPr>
            <w:r w:rsidRPr="004409F9">
              <w:rPr>
                <w:b/>
                <w:bCs/>
                <w:i/>
                <w:sz w:val="20"/>
              </w:rPr>
              <w:t>Lower floor level</w:t>
            </w:r>
          </w:p>
        </w:tc>
        <w:tc>
          <w:tcPr>
            <w:tcW w:w="1173" w:type="dxa"/>
          </w:tcPr>
          <w:p w14:paraId="3D0FA290" w14:textId="77777777" w:rsidR="00F368AC" w:rsidRPr="004409F9" w:rsidRDefault="00F368AC" w:rsidP="00A01C24">
            <w:pPr>
              <w:spacing w:before="0" w:after="0" w:line="240" w:lineRule="auto"/>
              <w:jc w:val="center"/>
              <w:rPr>
                <w:bCs/>
                <w:sz w:val="20"/>
              </w:rPr>
            </w:pPr>
            <w:r w:rsidRPr="004409F9">
              <w:rPr>
                <w:bCs/>
                <w:sz w:val="20"/>
              </w:rPr>
              <w:t>Large</w:t>
            </w:r>
          </w:p>
        </w:tc>
        <w:tc>
          <w:tcPr>
            <w:tcW w:w="1701" w:type="dxa"/>
            <w:vMerge w:val="restart"/>
            <w:vAlign w:val="center"/>
          </w:tcPr>
          <w:p w14:paraId="1BDC3559" w14:textId="77777777" w:rsidR="00F368AC" w:rsidRPr="004409F9" w:rsidRDefault="00F368AC" w:rsidP="00A01C24">
            <w:pPr>
              <w:spacing w:before="0" w:after="0" w:line="240" w:lineRule="auto"/>
              <w:jc w:val="center"/>
              <w:rPr>
                <w:bCs/>
                <w:sz w:val="20"/>
              </w:rPr>
            </w:pPr>
            <w:r w:rsidRPr="004409F9">
              <w:rPr>
                <w:bCs/>
                <w:sz w:val="20"/>
              </w:rPr>
              <w:t>4m</w:t>
            </w:r>
          </w:p>
        </w:tc>
        <w:tc>
          <w:tcPr>
            <w:tcW w:w="1842" w:type="dxa"/>
            <w:vAlign w:val="center"/>
          </w:tcPr>
          <w:p w14:paraId="69F7524C" w14:textId="77777777" w:rsidR="00F368AC" w:rsidRPr="004409F9" w:rsidRDefault="00F368AC" w:rsidP="00A01C24">
            <w:pPr>
              <w:spacing w:before="0" w:after="0" w:line="240" w:lineRule="auto"/>
              <w:jc w:val="center"/>
              <w:rPr>
                <w:bCs/>
                <w:sz w:val="20"/>
              </w:rPr>
            </w:pPr>
            <w:r w:rsidRPr="004409F9">
              <w:rPr>
                <w:bCs/>
                <w:sz w:val="20"/>
              </w:rPr>
              <w:t>4m</w:t>
            </w:r>
          </w:p>
        </w:tc>
        <w:tc>
          <w:tcPr>
            <w:tcW w:w="1843" w:type="dxa"/>
            <w:vMerge w:val="restart"/>
            <w:vAlign w:val="center"/>
          </w:tcPr>
          <w:p w14:paraId="501D2BF0"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Merge w:val="restart"/>
            <w:vAlign w:val="center"/>
          </w:tcPr>
          <w:p w14:paraId="0A2B7979" w14:textId="77777777" w:rsidR="00F368AC" w:rsidRPr="004409F9" w:rsidRDefault="00F368AC" w:rsidP="00A01C24">
            <w:pPr>
              <w:spacing w:before="0" w:after="0" w:line="240" w:lineRule="auto"/>
              <w:jc w:val="center"/>
              <w:rPr>
                <w:bCs/>
                <w:sz w:val="20"/>
              </w:rPr>
            </w:pPr>
            <w:r w:rsidRPr="004409F9">
              <w:rPr>
                <w:bCs/>
                <w:sz w:val="20"/>
              </w:rPr>
              <w:t>1.5m</w:t>
            </w:r>
          </w:p>
        </w:tc>
      </w:tr>
      <w:tr w:rsidR="00F368AC" w:rsidRPr="004409F9" w14:paraId="430A3B5A" w14:textId="77777777" w:rsidTr="00F368AC">
        <w:trPr>
          <w:cantSplit/>
          <w:jc w:val="center"/>
        </w:trPr>
        <w:tc>
          <w:tcPr>
            <w:tcW w:w="1129" w:type="dxa"/>
            <w:vMerge/>
          </w:tcPr>
          <w:p w14:paraId="6285CB97" w14:textId="77777777" w:rsidR="00F368AC" w:rsidRPr="004409F9" w:rsidRDefault="00F368AC" w:rsidP="00A01C24">
            <w:pPr>
              <w:spacing w:before="0" w:after="0" w:line="240" w:lineRule="auto"/>
              <w:rPr>
                <w:b/>
                <w:bCs/>
                <w:i/>
                <w:sz w:val="20"/>
              </w:rPr>
            </w:pPr>
          </w:p>
        </w:tc>
        <w:tc>
          <w:tcPr>
            <w:tcW w:w="1173" w:type="dxa"/>
          </w:tcPr>
          <w:p w14:paraId="41E05D49" w14:textId="06399715" w:rsidR="00F368AC" w:rsidRPr="004409F9" w:rsidRDefault="0031156F" w:rsidP="00A01C24">
            <w:pPr>
              <w:spacing w:before="0" w:after="0" w:line="240" w:lineRule="auto"/>
              <w:jc w:val="center"/>
              <w:rPr>
                <w:bCs/>
                <w:sz w:val="20"/>
              </w:rPr>
            </w:pPr>
            <w:r>
              <w:rPr>
                <w:bCs/>
                <w:sz w:val="20"/>
              </w:rPr>
              <w:t>Mid sized</w:t>
            </w:r>
          </w:p>
        </w:tc>
        <w:tc>
          <w:tcPr>
            <w:tcW w:w="1701" w:type="dxa"/>
            <w:vMerge/>
            <w:vAlign w:val="center"/>
          </w:tcPr>
          <w:p w14:paraId="576795E8" w14:textId="77777777" w:rsidR="00F368AC" w:rsidRPr="004409F9" w:rsidRDefault="00F368AC" w:rsidP="00A01C24">
            <w:pPr>
              <w:spacing w:before="0" w:after="0" w:line="240" w:lineRule="auto"/>
              <w:jc w:val="center"/>
              <w:rPr>
                <w:bCs/>
                <w:sz w:val="20"/>
              </w:rPr>
            </w:pPr>
          </w:p>
        </w:tc>
        <w:tc>
          <w:tcPr>
            <w:tcW w:w="1842" w:type="dxa"/>
            <w:vMerge w:val="restart"/>
            <w:vAlign w:val="center"/>
          </w:tcPr>
          <w:p w14:paraId="3BEEBDB2" w14:textId="77777777" w:rsidR="00F368AC" w:rsidRPr="004409F9" w:rsidRDefault="00F368AC" w:rsidP="00A01C24">
            <w:pPr>
              <w:spacing w:before="0" w:after="0" w:line="240" w:lineRule="auto"/>
              <w:jc w:val="center"/>
              <w:rPr>
                <w:bCs/>
                <w:sz w:val="20"/>
              </w:rPr>
            </w:pPr>
            <w:r w:rsidRPr="004409F9">
              <w:rPr>
                <w:bCs/>
                <w:sz w:val="20"/>
              </w:rPr>
              <w:t>3m</w:t>
            </w:r>
          </w:p>
        </w:tc>
        <w:tc>
          <w:tcPr>
            <w:tcW w:w="1843" w:type="dxa"/>
            <w:vMerge/>
            <w:vAlign w:val="center"/>
          </w:tcPr>
          <w:p w14:paraId="50F03C64" w14:textId="77777777" w:rsidR="00F368AC" w:rsidRPr="004409F9" w:rsidRDefault="00F368AC" w:rsidP="00A01C24">
            <w:pPr>
              <w:spacing w:before="0" w:after="0" w:line="240" w:lineRule="auto"/>
              <w:jc w:val="center"/>
              <w:rPr>
                <w:bCs/>
                <w:sz w:val="20"/>
              </w:rPr>
            </w:pPr>
          </w:p>
        </w:tc>
        <w:tc>
          <w:tcPr>
            <w:tcW w:w="1985" w:type="dxa"/>
            <w:vMerge/>
            <w:vAlign w:val="center"/>
          </w:tcPr>
          <w:p w14:paraId="2B49A34B" w14:textId="77777777" w:rsidR="00F368AC" w:rsidRPr="004409F9" w:rsidRDefault="00F368AC" w:rsidP="00A01C24">
            <w:pPr>
              <w:spacing w:before="0" w:after="0" w:line="240" w:lineRule="auto"/>
              <w:jc w:val="center"/>
              <w:rPr>
                <w:bCs/>
                <w:sz w:val="20"/>
              </w:rPr>
            </w:pPr>
          </w:p>
        </w:tc>
      </w:tr>
      <w:tr w:rsidR="00F368AC" w:rsidRPr="004409F9" w14:paraId="523357CE" w14:textId="77777777" w:rsidTr="00F368AC">
        <w:trPr>
          <w:cantSplit/>
          <w:jc w:val="center"/>
        </w:trPr>
        <w:tc>
          <w:tcPr>
            <w:tcW w:w="1129" w:type="dxa"/>
            <w:vMerge/>
          </w:tcPr>
          <w:p w14:paraId="7A93D3FE" w14:textId="77777777" w:rsidR="00F368AC" w:rsidRPr="004409F9" w:rsidRDefault="00F368AC" w:rsidP="00A01C24">
            <w:pPr>
              <w:spacing w:before="0" w:after="0" w:line="240" w:lineRule="auto"/>
              <w:rPr>
                <w:b/>
                <w:bCs/>
                <w:i/>
                <w:sz w:val="20"/>
              </w:rPr>
            </w:pPr>
          </w:p>
        </w:tc>
        <w:tc>
          <w:tcPr>
            <w:tcW w:w="1173" w:type="dxa"/>
          </w:tcPr>
          <w:p w14:paraId="1438B17C" w14:textId="77777777" w:rsidR="00F368AC" w:rsidRPr="004409F9" w:rsidRDefault="00F368AC" w:rsidP="00A01C24">
            <w:pPr>
              <w:spacing w:before="0" w:after="0" w:line="240" w:lineRule="auto"/>
              <w:jc w:val="center"/>
              <w:rPr>
                <w:bCs/>
                <w:sz w:val="20"/>
              </w:rPr>
            </w:pPr>
            <w:r w:rsidRPr="004409F9">
              <w:rPr>
                <w:bCs/>
                <w:sz w:val="20"/>
              </w:rPr>
              <w:t>Compact</w:t>
            </w:r>
          </w:p>
        </w:tc>
        <w:tc>
          <w:tcPr>
            <w:tcW w:w="1701" w:type="dxa"/>
            <w:vMerge/>
            <w:vAlign w:val="center"/>
          </w:tcPr>
          <w:p w14:paraId="5DFD9F69" w14:textId="77777777" w:rsidR="00F368AC" w:rsidRPr="004409F9" w:rsidRDefault="00F368AC" w:rsidP="00A01C24">
            <w:pPr>
              <w:spacing w:before="0" w:after="0" w:line="240" w:lineRule="auto"/>
              <w:jc w:val="center"/>
              <w:rPr>
                <w:bCs/>
                <w:sz w:val="20"/>
              </w:rPr>
            </w:pPr>
          </w:p>
        </w:tc>
        <w:tc>
          <w:tcPr>
            <w:tcW w:w="1842" w:type="dxa"/>
            <w:vMerge/>
            <w:vAlign w:val="center"/>
          </w:tcPr>
          <w:p w14:paraId="65D97647" w14:textId="77777777" w:rsidR="00F368AC" w:rsidRPr="004409F9" w:rsidRDefault="00F368AC" w:rsidP="00A01C24">
            <w:pPr>
              <w:spacing w:before="0" w:after="0" w:line="240" w:lineRule="auto"/>
              <w:jc w:val="center"/>
              <w:rPr>
                <w:bCs/>
                <w:sz w:val="20"/>
              </w:rPr>
            </w:pPr>
          </w:p>
        </w:tc>
        <w:tc>
          <w:tcPr>
            <w:tcW w:w="1843" w:type="dxa"/>
            <w:vMerge/>
            <w:vAlign w:val="center"/>
          </w:tcPr>
          <w:p w14:paraId="629B7AA7" w14:textId="77777777" w:rsidR="00F368AC" w:rsidRPr="004409F9" w:rsidRDefault="00F368AC" w:rsidP="00A01C24">
            <w:pPr>
              <w:spacing w:before="0" w:after="0" w:line="240" w:lineRule="auto"/>
              <w:jc w:val="center"/>
              <w:rPr>
                <w:bCs/>
                <w:sz w:val="20"/>
              </w:rPr>
            </w:pPr>
          </w:p>
        </w:tc>
        <w:tc>
          <w:tcPr>
            <w:tcW w:w="1985" w:type="dxa"/>
            <w:vMerge/>
            <w:vAlign w:val="center"/>
          </w:tcPr>
          <w:p w14:paraId="01BD31FD" w14:textId="77777777" w:rsidR="00F368AC" w:rsidRPr="004409F9" w:rsidRDefault="00F368AC" w:rsidP="00A01C24">
            <w:pPr>
              <w:spacing w:before="0" w:after="0" w:line="240" w:lineRule="auto"/>
              <w:jc w:val="center"/>
              <w:rPr>
                <w:bCs/>
                <w:sz w:val="20"/>
              </w:rPr>
            </w:pPr>
          </w:p>
        </w:tc>
      </w:tr>
      <w:tr w:rsidR="00F368AC" w:rsidRPr="004409F9" w14:paraId="1DEF2BE1" w14:textId="77777777" w:rsidTr="00F368AC">
        <w:trPr>
          <w:cantSplit/>
          <w:jc w:val="center"/>
        </w:trPr>
        <w:tc>
          <w:tcPr>
            <w:tcW w:w="1129" w:type="dxa"/>
            <w:vMerge w:val="restart"/>
          </w:tcPr>
          <w:p w14:paraId="16BC49B7" w14:textId="4819243B" w:rsidR="00F368AC" w:rsidRPr="004409F9" w:rsidRDefault="004409F9" w:rsidP="00A01C24">
            <w:pPr>
              <w:spacing w:before="0" w:after="0" w:line="240" w:lineRule="auto"/>
              <w:rPr>
                <w:b/>
                <w:bCs/>
                <w:i/>
                <w:sz w:val="20"/>
              </w:rPr>
            </w:pPr>
            <w:r w:rsidRPr="004409F9">
              <w:rPr>
                <w:b/>
                <w:bCs/>
                <w:i/>
                <w:sz w:val="20"/>
              </w:rPr>
              <w:t>Upper floor level</w:t>
            </w:r>
          </w:p>
        </w:tc>
        <w:tc>
          <w:tcPr>
            <w:tcW w:w="1173" w:type="dxa"/>
          </w:tcPr>
          <w:p w14:paraId="5064ADB9" w14:textId="77777777" w:rsidR="00F368AC" w:rsidRPr="004409F9" w:rsidRDefault="00F368AC" w:rsidP="00A01C24">
            <w:pPr>
              <w:spacing w:before="0" w:after="0" w:line="240" w:lineRule="auto"/>
              <w:jc w:val="center"/>
              <w:rPr>
                <w:bCs/>
                <w:sz w:val="20"/>
              </w:rPr>
            </w:pPr>
            <w:r w:rsidRPr="004409F9">
              <w:rPr>
                <w:bCs/>
                <w:sz w:val="20"/>
              </w:rPr>
              <w:t>Large</w:t>
            </w:r>
          </w:p>
        </w:tc>
        <w:tc>
          <w:tcPr>
            <w:tcW w:w="1701" w:type="dxa"/>
            <w:vMerge w:val="restart"/>
            <w:vAlign w:val="center"/>
          </w:tcPr>
          <w:p w14:paraId="41696D8B" w14:textId="77777777" w:rsidR="00F368AC" w:rsidRPr="004409F9" w:rsidRDefault="00F368AC" w:rsidP="00A01C24">
            <w:pPr>
              <w:spacing w:before="0" w:after="0" w:line="240" w:lineRule="auto"/>
              <w:jc w:val="center"/>
              <w:rPr>
                <w:bCs/>
                <w:sz w:val="20"/>
              </w:rPr>
            </w:pPr>
            <w:r w:rsidRPr="004409F9">
              <w:rPr>
                <w:bCs/>
                <w:sz w:val="20"/>
              </w:rPr>
              <w:t>6m</w:t>
            </w:r>
          </w:p>
        </w:tc>
        <w:tc>
          <w:tcPr>
            <w:tcW w:w="1842" w:type="dxa"/>
            <w:vAlign w:val="center"/>
          </w:tcPr>
          <w:p w14:paraId="049C5773" w14:textId="77777777" w:rsidR="00F368AC" w:rsidRPr="004409F9" w:rsidRDefault="00F368AC" w:rsidP="00A01C24">
            <w:pPr>
              <w:spacing w:before="0" w:after="0" w:line="240" w:lineRule="auto"/>
              <w:jc w:val="center"/>
              <w:rPr>
                <w:bCs/>
                <w:sz w:val="20"/>
              </w:rPr>
            </w:pPr>
            <w:r w:rsidRPr="004409F9">
              <w:rPr>
                <w:bCs/>
                <w:sz w:val="20"/>
              </w:rPr>
              <w:t>6m</w:t>
            </w:r>
          </w:p>
        </w:tc>
        <w:tc>
          <w:tcPr>
            <w:tcW w:w="1843" w:type="dxa"/>
            <w:vMerge w:val="restart"/>
            <w:vAlign w:val="center"/>
          </w:tcPr>
          <w:p w14:paraId="7CD3841B"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Merge w:val="restart"/>
            <w:vAlign w:val="center"/>
          </w:tcPr>
          <w:p w14:paraId="597FFBE3" w14:textId="77777777" w:rsidR="00F368AC" w:rsidRPr="004409F9" w:rsidRDefault="00F368AC" w:rsidP="00A01C24">
            <w:pPr>
              <w:spacing w:before="0" w:after="0" w:line="240" w:lineRule="auto"/>
              <w:jc w:val="center"/>
              <w:rPr>
                <w:bCs/>
                <w:sz w:val="20"/>
              </w:rPr>
            </w:pPr>
            <w:r w:rsidRPr="004409F9">
              <w:rPr>
                <w:bCs/>
                <w:sz w:val="20"/>
              </w:rPr>
              <w:t>1.5m</w:t>
            </w:r>
          </w:p>
        </w:tc>
      </w:tr>
      <w:tr w:rsidR="00F368AC" w:rsidRPr="004409F9" w14:paraId="6046A6AB" w14:textId="77777777" w:rsidTr="00F368AC">
        <w:trPr>
          <w:cantSplit/>
          <w:jc w:val="center"/>
        </w:trPr>
        <w:tc>
          <w:tcPr>
            <w:tcW w:w="1129" w:type="dxa"/>
            <w:vMerge/>
          </w:tcPr>
          <w:p w14:paraId="7B73063D" w14:textId="77777777" w:rsidR="00F368AC" w:rsidRPr="004409F9" w:rsidRDefault="00F368AC" w:rsidP="00A01C24">
            <w:pPr>
              <w:spacing w:before="0" w:after="0" w:line="240" w:lineRule="auto"/>
              <w:rPr>
                <w:b/>
                <w:bCs/>
                <w:i/>
                <w:sz w:val="20"/>
              </w:rPr>
            </w:pPr>
          </w:p>
        </w:tc>
        <w:tc>
          <w:tcPr>
            <w:tcW w:w="1173" w:type="dxa"/>
          </w:tcPr>
          <w:p w14:paraId="06C35883" w14:textId="59B5AD3F" w:rsidR="00F368AC" w:rsidRPr="004409F9" w:rsidRDefault="0031156F" w:rsidP="00A01C24">
            <w:pPr>
              <w:spacing w:before="0" w:after="0" w:line="240" w:lineRule="auto"/>
              <w:jc w:val="center"/>
              <w:rPr>
                <w:bCs/>
                <w:sz w:val="20"/>
              </w:rPr>
            </w:pPr>
            <w:r>
              <w:rPr>
                <w:bCs/>
                <w:sz w:val="20"/>
              </w:rPr>
              <w:t>Mid sized</w:t>
            </w:r>
          </w:p>
        </w:tc>
        <w:tc>
          <w:tcPr>
            <w:tcW w:w="1701" w:type="dxa"/>
            <w:vMerge/>
            <w:vAlign w:val="center"/>
          </w:tcPr>
          <w:p w14:paraId="0F2740EE" w14:textId="77777777" w:rsidR="00F368AC" w:rsidRPr="004409F9" w:rsidRDefault="00F368AC" w:rsidP="00A01C24">
            <w:pPr>
              <w:spacing w:before="0" w:after="0" w:line="240" w:lineRule="auto"/>
              <w:jc w:val="center"/>
              <w:rPr>
                <w:bCs/>
                <w:sz w:val="20"/>
              </w:rPr>
            </w:pPr>
          </w:p>
        </w:tc>
        <w:tc>
          <w:tcPr>
            <w:tcW w:w="1842" w:type="dxa"/>
            <w:vMerge w:val="restart"/>
            <w:vAlign w:val="center"/>
          </w:tcPr>
          <w:p w14:paraId="6FF2ABCC" w14:textId="77777777" w:rsidR="00F368AC" w:rsidRPr="004409F9" w:rsidRDefault="00F368AC" w:rsidP="00A01C24">
            <w:pPr>
              <w:spacing w:before="0" w:after="0" w:line="240" w:lineRule="auto"/>
              <w:jc w:val="center"/>
              <w:rPr>
                <w:bCs/>
                <w:sz w:val="20"/>
              </w:rPr>
            </w:pPr>
            <w:r w:rsidRPr="004409F9">
              <w:rPr>
                <w:bCs/>
                <w:sz w:val="20"/>
              </w:rPr>
              <w:t>3m</w:t>
            </w:r>
          </w:p>
        </w:tc>
        <w:tc>
          <w:tcPr>
            <w:tcW w:w="1843" w:type="dxa"/>
            <w:vMerge/>
            <w:vAlign w:val="center"/>
          </w:tcPr>
          <w:p w14:paraId="4BB599EF" w14:textId="77777777" w:rsidR="00F368AC" w:rsidRPr="004409F9" w:rsidRDefault="00F368AC" w:rsidP="00A01C24">
            <w:pPr>
              <w:spacing w:before="0" w:after="0" w:line="240" w:lineRule="auto"/>
              <w:jc w:val="center"/>
              <w:rPr>
                <w:bCs/>
                <w:sz w:val="20"/>
              </w:rPr>
            </w:pPr>
          </w:p>
        </w:tc>
        <w:tc>
          <w:tcPr>
            <w:tcW w:w="1985" w:type="dxa"/>
            <w:vMerge/>
            <w:vAlign w:val="center"/>
          </w:tcPr>
          <w:p w14:paraId="10DF442A" w14:textId="77777777" w:rsidR="00F368AC" w:rsidRPr="004409F9" w:rsidRDefault="00F368AC" w:rsidP="00A01C24">
            <w:pPr>
              <w:spacing w:before="0" w:after="0" w:line="240" w:lineRule="auto"/>
              <w:jc w:val="center"/>
              <w:rPr>
                <w:bCs/>
                <w:sz w:val="20"/>
              </w:rPr>
            </w:pPr>
          </w:p>
        </w:tc>
      </w:tr>
      <w:tr w:rsidR="00F368AC" w:rsidRPr="004409F9" w14:paraId="57C0E66C" w14:textId="77777777" w:rsidTr="00F368AC">
        <w:trPr>
          <w:cantSplit/>
          <w:jc w:val="center"/>
        </w:trPr>
        <w:tc>
          <w:tcPr>
            <w:tcW w:w="1129" w:type="dxa"/>
            <w:vMerge/>
          </w:tcPr>
          <w:p w14:paraId="1174DCCB" w14:textId="77777777" w:rsidR="00F368AC" w:rsidRPr="004409F9" w:rsidRDefault="00F368AC" w:rsidP="00A01C24">
            <w:pPr>
              <w:spacing w:before="0" w:after="0" w:line="240" w:lineRule="auto"/>
              <w:rPr>
                <w:b/>
                <w:bCs/>
                <w:i/>
                <w:sz w:val="20"/>
              </w:rPr>
            </w:pPr>
          </w:p>
        </w:tc>
        <w:tc>
          <w:tcPr>
            <w:tcW w:w="1173" w:type="dxa"/>
          </w:tcPr>
          <w:p w14:paraId="4B471616" w14:textId="77777777" w:rsidR="00F368AC" w:rsidRPr="004409F9" w:rsidRDefault="00F368AC" w:rsidP="00A01C24">
            <w:pPr>
              <w:spacing w:before="0" w:after="0" w:line="240" w:lineRule="auto"/>
              <w:jc w:val="center"/>
              <w:rPr>
                <w:bCs/>
                <w:sz w:val="20"/>
              </w:rPr>
            </w:pPr>
            <w:r w:rsidRPr="004409F9">
              <w:rPr>
                <w:bCs/>
                <w:sz w:val="20"/>
              </w:rPr>
              <w:t>Compact</w:t>
            </w:r>
          </w:p>
        </w:tc>
        <w:tc>
          <w:tcPr>
            <w:tcW w:w="1701" w:type="dxa"/>
            <w:vMerge/>
            <w:vAlign w:val="center"/>
          </w:tcPr>
          <w:p w14:paraId="012728A1" w14:textId="77777777" w:rsidR="00F368AC" w:rsidRPr="004409F9" w:rsidRDefault="00F368AC" w:rsidP="00A01C24">
            <w:pPr>
              <w:spacing w:before="0" w:after="0" w:line="240" w:lineRule="auto"/>
              <w:jc w:val="center"/>
              <w:rPr>
                <w:bCs/>
                <w:sz w:val="20"/>
              </w:rPr>
            </w:pPr>
          </w:p>
        </w:tc>
        <w:tc>
          <w:tcPr>
            <w:tcW w:w="1842" w:type="dxa"/>
            <w:vMerge/>
            <w:vAlign w:val="center"/>
          </w:tcPr>
          <w:p w14:paraId="564E6BC6" w14:textId="77777777" w:rsidR="00F368AC" w:rsidRPr="004409F9" w:rsidRDefault="00F368AC" w:rsidP="00A01C24">
            <w:pPr>
              <w:spacing w:before="0" w:after="0" w:line="240" w:lineRule="auto"/>
              <w:jc w:val="center"/>
              <w:rPr>
                <w:bCs/>
                <w:sz w:val="20"/>
              </w:rPr>
            </w:pPr>
          </w:p>
        </w:tc>
        <w:tc>
          <w:tcPr>
            <w:tcW w:w="1843" w:type="dxa"/>
            <w:vMerge/>
            <w:vAlign w:val="center"/>
          </w:tcPr>
          <w:p w14:paraId="1989691E" w14:textId="77777777" w:rsidR="00F368AC" w:rsidRPr="004409F9" w:rsidRDefault="00F368AC" w:rsidP="00A01C24">
            <w:pPr>
              <w:spacing w:before="0" w:after="0" w:line="240" w:lineRule="auto"/>
              <w:jc w:val="center"/>
              <w:rPr>
                <w:bCs/>
                <w:sz w:val="20"/>
              </w:rPr>
            </w:pPr>
          </w:p>
        </w:tc>
        <w:tc>
          <w:tcPr>
            <w:tcW w:w="1985" w:type="dxa"/>
            <w:vMerge/>
            <w:vAlign w:val="center"/>
          </w:tcPr>
          <w:p w14:paraId="47926F34" w14:textId="77777777" w:rsidR="00F368AC" w:rsidRPr="004409F9" w:rsidRDefault="00F368AC" w:rsidP="00A01C24">
            <w:pPr>
              <w:spacing w:before="0" w:after="0" w:line="240" w:lineRule="auto"/>
              <w:jc w:val="center"/>
              <w:rPr>
                <w:bCs/>
                <w:sz w:val="20"/>
              </w:rPr>
            </w:pPr>
          </w:p>
        </w:tc>
      </w:tr>
      <w:tr w:rsidR="00F368AC" w:rsidRPr="004409F9" w14:paraId="2E922B83" w14:textId="77777777" w:rsidTr="00F368AC">
        <w:trPr>
          <w:cantSplit/>
          <w:jc w:val="center"/>
        </w:trPr>
        <w:tc>
          <w:tcPr>
            <w:tcW w:w="1129" w:type="dxa"/>
          </w:tcPr>
          <w:p w14:paraId="1E54907B" w14:textId="20695691" w:rsidR="00F368AC" w:rsidRPr="004409F9" w:rsidRDefault="004409F9" w:rsidP="00A01C24">
            <w:pPr>
              <w:spacing w:before="0" w:after="0" w:line="240" w:lineRule="auto"/>
              <w:rPr>
                <w:b/>
                <w:bCs/>
                <w:i/>
                <w:sz w:val="20"/>
              </w:rPr>
            </w:pPr>
            <w:r w:rsidRPr="004409F9">
              <w:rPr>
                <w:b/>
                <w:bCs/>
                <w:i/>
                <w:sz w:val="20"/>
              </w:rPr>
              <w:t xml:space="preserve">Garage </w:t>
            </w:r>
            <w:r w:rsidR="007235FA">
              <w:rPr>
                <w:b/>
                <w:bCs/>
                <w:i/>
                <w:sz w:val="20"/>
              </w:rPr>
              <w:t>and/</w:t>
            </w:r>
            <w:r w:rsidRPr="004409F9">
              <w:rPr>
                <w:b/>
                <w:bCs/>
                <w:i/>
                <w:sz w:val="20"/>
              </w:rPr>
              <w:t>or carport</w:t>
            </w:r>
          </w:p>
        </w:tc>
        <w:tc>
          <w:tcPr>
            <w:tcW w:w="1173" w:type="dxa"/>
          </w:tcPr>
          <w:p w14:paraId="263730B5" w14:textId="77777777" w:rsidR="00F368AC" w:rsidRDefault="00F368AC" w:rsidP="00A01C24">
            <w:pPr>
              <w:spacing w:before="0" w:after="0" w:line="240" w:lineRule="auto"/>
              <w:jc w:val="center"/>
              <w:rPr>
                <w:bCs/>
                <w:sz w:val="20"/>
              </w:rPr>
            </w:pPr>
          </w:p>
          <w:p w14:paraId="2D3790F5" w14:textId="72B55A9A" w:rsidR="009045DB" w:rsidRPr="004409F9" w:rsidRDefault="009045DB" w:rsidP="00A01C24">
            <w:pPr>
              <w:spacing w:before="0" w:after="0" w:line="240" w:lineRule="auto"/>
              <w:jc w:val="center"/>
              <w:rPr>
                <w:bCs/>
                <w:sz w:val="20"/>
              </w:rPr>
            </w:pPr>
            <w:r>
              <w:rPr>
                <w:bCs/>
                <w:sz w:val="20"/>
              </w:rPr>
              <w:t>all</w:t>
            </w:r>
          </w:p>
        </w:tc>
        <w:tc>
          <w:tcPr>
            <w:tcW w:w="1701" w:type="dxa"/>
            <w:vAlign w:val="center"/>
          </w:tcPr>
          <w:p w14:paraId="47C0CB6A" w14:textId="77777777" w:rsidR="00F368AC" w:rsidRPr="004409F9" w:rsidRDefault="00F368AC" w:rsidP="00A01C24">
            <w:pPr>
              <w:spacing w:before="0" w:after="0" w:line="240" w:lineRule="auto"/>
              <w:jc w:val="center"/>
              <w:rPr>
                <w:bCs/>
                <w:sz w:val="20"/>
              </w:rPr>
            </w:pPr>
            <w:r w:rsidRPr="004409F9">
              <w:rPr>
                <w:bCs/>
                <w:sz w:val="20"/>
              </w:rPr>
              <w:t>5.5m with a minimum of 1.5 m behind the front building line</w:t>
            </w:r>
          </w:p>
        </w:tc>
        <w:tc>
          <w:tcPr>
            <w:tcW w:w="1842" w:type="dxa"/>
            <w:vAlign w:val="center"/>
          </w:tcPr>
          <w:p w14:paraId="4A487521" w14:textId="77777777" w:rsidR="00F368AC" w:rsidRPr="004409F9" w:rsidRDefault="00F368AC" w:rsidP="00A01C24">
            <w:pPr>
              <w:spacing w:before="0" w:after="0" w:line="240" w:lineRule="auto"/>
              <w:jc w:val="center"/>
              <w:rPr>
                <w:bCs/>
                <w:sz w:val="20"/>
              </w:rPr>
            </w:pPr>
            <w:r w:rsidRPr="004409F9">
              <w:rPr>
                <w:bCs/>
                <w:sz w:val="20"/>
              </w:rPr>
              <w:t>5.5m</w:t>
            </w:r>
          </w:p>
        </w:tc>
        <w:tc>
          <w:tcPr>
            <w:tcW w:w="1843" w:type="dxa"/>
            <w:vAlign w:val="center"/>
          </w:tcPr>
          <w:p w14:paraId="58C241BD" w14:textId="77777777" w:rsidR="00F368AC" w:rsidRPr="004409F9" w:rsidRDefault="00F368AC" w:rsidP="00A01C24">
            <w:pPr>
              <w:spacing w:before="0" w:after="0" w:line="240" w:lineRule="auto"/>
              <w:jc w:val="center"/>
              <w:rPr>
                <w:bCs/>
                <w:sz w:val="20"/>
              </w:rPr>
            </w:pPr>
            <w:r w:rsidRPr="004409F9">
              <w:rPr>
                <w:bCs/>
                <w:sz w:val="20"/>
              </w:rPr>
              <w:t>4m</w:t>
            </w:r>
          </w:p>
        </w:tc>
        <w:tc>
          <w:tcPr>
            <w:tcW w:w="1985" w:type="dxa"/>
            <w:vAlign w:val="center"/>
          </w:tcPr>
          <w:p w14:paraId="2F60C5D4" w14:textId="77777777" w:rsidR="00F368AC" w:rsidRPr="004409F9" w:rsidRDefault="00F368AC" w:rsidP="00A01C24">
            <w:pPr>
              <w:spacing w:before="0" w:after="0" w:line="240" w:lineRule="auto"/>
              <w:jc w:val="center"/>
              <w:rPr>
                <w:bCs/>
                <w:sz w:val="20"/>
              </w:rPr>
            </w:pPr>
            <w:r w:rsidRPr="004409F9">
              <w:rPr>
                <w:bCs/>
                <w:sz w:val="20"/>
              </w:rPr>
              <w:t>0m</w:t>
            </w:r>
          </w:p>
        </w:tc>
      </w:tr>
    </w:tbl>
    <w:p w14:paraId="389BFDBB" w14:textId="77777777" w:rsidR="00F368AC" w:rsidRDefault="00F368AC" w:rsidP="00F368AC">
      <w:pPr>
        <w:spacing w:before="0" w:after="0" w:line="240" w:lineRule="auto"/>
        <w:rPr>
          <w:b/>
          <w:bCs/>
        </w:rPr>
      </w:pPr>
    </w:p>
    <w:p w14:paraId="71A14D51" w14:textId="77777777" w:rsidR="004409F9" w:rsidRDefault="004409F9" w:rsidP="00F368AC">
      <w:pPr>
        <w:spacing w:before="0" w:after="0" w:line="240" w:lineRule="auto"/>
        <w:rPr>
          <w:b/>
          <w:bCs/>
        </w:rPr>
      </w:pPr>
    </w:p>
    <w:p w14:paraId="411EFB3B" w14:textId="77777777" w:rsidR="00903939" w:rsidRDefault="00903939" w:rsidP="00F368AC">
      <w:pPr>
        <w:spacing w:before="0" w:after="0" w:line="240" w:lineRule="auto"/>
        <w:rPr>
          <w:b/>
          <w:bCs/>
        </w:rPr>
      </w:pPr>
    </w:p>
    <w:p w14:paraId="134227EA" w14:textId="77777777" w:rsidR="00903939" w:rsidRDefault="00903939" w:rsidP="00F368AC">
      <w:pPr>
        <w:spacing w:before="0" w:after="0" w:line="240" w:lineRule="auto"/>
        <w:rPr>
          <w:b/>
          <w:bCs/>
        </w:rPr>
      </w:pPr>
    </w:p>
    <w:p w14:paraId="5DC21826" w14:textId="77777777" w:rsidR="00903939" w:rsidRDefault="00903939" w:rsidP="00F368AC">
      <w:pPr>
        <w:spacing w:before="0" w:after="0" w:line="240" w:lineRule="auto"/>
        <w:rPr>
          <w:b/>
          <w:bCs/>
        </w:rPr>
      </w:pPr>
    </w:p>
    <w:p w14:paraId="15E40109" w14:textId="77777777" w:rsidR="00903939" w:rsidRDefault="00903939" w:rsidP="00F368AC">
      <w:pPr>
        <w:spacing w:before="0" w:after="0" w:line="240" w:lineRule="auto"/>
        <w:rPr>
          <w:b/>
          <w:bCs/>
        </w:rPr>
      </w:pPr>
    </w:p>
    <w:p w14:paraId="5361D12A" w14:textId="77777777" w:rsidR="00F368AC" w:rsidRPr="008B1ED1" w:rsidRDefault="00F368AC" w:rsidP="008B1ED1">
      <w:pPr>
        <w:pStyle w:val="Heading4"/>
      </w:pPr>
      <w:bookmarkStart w:id="60" w:name="_Toc203920187"/>
      <w:r w:rsidRPr="008B1ED1">
        <w:t>Table 3: Single dwelling front boundary setbacks – blocks in subdivisions approved on or after 31 March 2008</w:t>
      </w:r>
      <w:bookmarkEnd w:id="60"/>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73"/>
        <w:gridCol w:w="1701"/>
        <w:gridCol w:w="1842"/>
        <w:gridCol w:w="1843"/>
        <w:gridCol w:w="1985"/>
      </w:tblGrid>
      <w:tr w:rsidR="00F368AC" w:rsidRPr="004409F9" w14:paraId="4DCC26C7" w14:textId="77777777" w:rsidTr="00F368AC">
        <w:trPr>
          <w:cantSplit/>
          <w:jc w:val="center"/>
        </w:trPr>
        <w:tc>
          <w:tcPr>
            <w:tcW w:w="1129" w:type="dxa"/>
            <w:vMerge w:val="restart"/>
          </w:tcPr>
          <w:p w14:paraId="6AA2171D" w14:textId="77777777" w:rsidR="00F368AC" w:rsidRPr="004409F9" w:rsidRDefault="00F368AC" w:rsidP="00042293">
            <w:pPr>
              <w:spacing w:before="60" w:after="60" w:line="240" w:lineRule="auto"/>
              <w:contextualSpacing/>
              <w:rPr>
                <w:b/>
                <w:sz w:val="20"/>
              </w:rPr>
            </w:pPr>
          </w:p>
        </w:tc>
        <w:tc>
          <w:tcPr>
            <w:tcW w:w="1173" w:type="dxa"/>
            <w:vMerge w:val="restart"/>
          </w:tcPr>
          <w:p w14:paraId="675DB216" w14:textId="77777777" w:rsidR="00F368AC" w:rsidRPr="004409F9" w:rsidRDefault="00F368AC" w:rsidP="00042293">
            <w:pPr>
              <w:spacing w:before="60" w:after="60" w:line="240" w:lineRule="auto"/>
              <w:contextualSpacing/>
              <w:jc w:val="center"/>
              <w:rPr>
                <w:b/>
                <w:sz w:val="20"/>
              </w:rPr>
            </w:pPr>
          </w:p>
          <w:p w14:paraId="1085EE2E" w14:textId="77777777" w:rsidR="00F368AC" w:rsidRPr="004409F9" w:rsidRDefault="00F368AC" w:rsidP="00042293">
            <w:pPr>
              <w:spacing w:before="60" w:after="60" w:line="240" w:lineRule="auto"/>
              <w:contextualSpacing/>
              <w:jc w:val="center"/>
              <w:rPr>
                <w:b/>
                <w:sz w:val="20"/>
              </w:rPr>
            </w:pPr>
            <w:r w:rsidRPr="004409F9">
              <w:rPr>
                <w:b/>
                <w:sz w:val="20"/>
              </w:rPr>
              <w:t>Block size</w:t>
            </w:r>
          </w:p>
        </w:tc>
        <w:tc>
          <w:tcPr>
            <w:tcW w:w="1701" w:type="dxa"/>
            <w:vMerge w:val="restart"/>
          </w:tcPr>
          <w:p w14:paraId="7D0F1BAC" w14:textId="77777777" w:rsidR="00F368AC" w:rsidRPr="004409F9" w:rsidRDefault="00F368AC" w:rsidP="00042293">
            <w:pPr>
              <w:spacing w:before="60" w:after="60" w:line="240" w:lineRule="auto"/>
              <w:contextualSpacing/>
              <w:jc w:val="center"/>
              <w:rPr>
                <w:b/>
                <w:sz w:val="20"/>
              </w:rPr>
            </w:pPr>
          </w:p>
          <w:p w14:paraId="47A581D5" w14:textId="7525DBE7" w:rsidR="00F368AC" w:rsidRPr="004409F9" w:rsidRDefault="00F368AC" w:rsidP="00042293">
            <w:pPr>
              <w:spacing w:before="60" w:after="60" w:line="240" w:lineRule="auto"/>
              <w:contextualSpacing/>
              <w:jc w:val="center"/>
              <w:rPr>
                <w:b/>
                <w:bCs/>
                <w:sz w:val="20"/>
                <w:lang w:val="en-GB"/>
              </w:rPr>
            </w:pPr>
            <w:r w:rsidRPr="004409F9">
              <w:rPr>
                <w:b/>
                <w:sz w:val="20"/>
              </w:rPr>
              <w:t>Primar</w:t>
            </w:r>
            <w:r w:rsidR="00BD756A" w:rsidRPr="004409F9">
              <w:rPr>
                <w:b/>
                <w:sz w:val="20"/>
              </w:rPr>
              <w:t>y</w:t>
            </w:r>
            <w:r w:rsidRPr="004409F9">
              <w:rPr>
                <w:b/>
                <w:sz w:val="20"/>
              </w:rPr>
              <w:t xml:space="preserve"> front boundary setback</w:t>
            </w:r>
          </w:p>
        </w:tc>
        <w:tc>
          <w:tcPr>
            <w:tcW w:w="5670" w:type="dxa"/>
            <w:gridSpan w:val="3"/>
          </w:tcPr>
          <w:p w14:paraId="33729508" w14:textId="43D121ED" w:rsidR="00F368AC" w:rsidRPr="004409F9" w:rsidRDefault="004409F9" w:rsidP="00042293">
            <w:pPr>
              <w:spacing w:before="60" w:after="60" w:line="240" w:lineRule="auto"/>
              <w:contextualSpacing/>
              <w:jc w:val="center"/>
              <w:rPr>
                <w:b/>
                <w:sz w:val="20"/>
              </w:rPr>
            </w:pPr>
            <w:r w:rsidRPr="004409F9">
              <w:rPr>
                <w:b/>
                <w:sz w:val="20"/>
              </w:rPr>
              <w:t>Exceptions</w:t>
            </w:r>
          </w:p>
        </w:tc>
      </w:tr>
      <w:tr w:rsidR="00F368AC" w:rsidRPr="004409F9" w14:paraId="72E85D6D" w14:textId="77777777" w:rsidTr="00F368AC">
        <w:trPr>
          <w:cantSplit/>
          <w:trHeight w:val="777"/>
          <w:jc w:val="center"/>
        </w:trPr>
        <w:tc>
          <w:tcPr>
            <w:tcW w:w="1129" w:type="dxa"/>
            <w:vMerge/>
          </w:tcPr>
          <w:p w14:paraId="2BF87616" w14:textId="77777777" w:rsidR="00F368AC" w:rsidRPr="004409F9" w:rsidRDefault="00F368AC" w:rsidP="00042293">
            <w:pPr>
              <w:spacing w:before="60" w:after="60" w:line="240" w:lineRule="auto"/>
              <w:contextualSpacing/>
              <w:rPr>
                <w:b/>
                <w:sz w:val="20"/>
              </w:rPr>
            </w:pPr>
          </w:p>
        </w:tc>
        <w:tc>
          <w:tcPr>
            <w:tcW w:w="1173" w:type="dxa"/>
            <w:vMerge/>
          </w:tcPr>
          <w:p w14:paraId="75D70301" w14:textId="77777777" w:rsidR="00F368AC" w:rsidRPr="004409F9" w:rsidRDefault="00F368AC" w:rsidP="00042293">
            <w:pPr>
              <w:spacing w:before="60" w:after="60" w:line="240" w:lineRule="auto"/>
              <w:contextualSpacing/>
              <w:jc w:val="center"/>
              <w:rPr>
                <w:b/>
                <w:sz w:val="20"/>
              </w:rPr>
            </w:pPr>
          </w:p>
        </w:tc>
        <w:tc>
          <w:tcPr>
            <w:tcW w:w="1701" w:type="dxa"/>
            <w:vMerge/>
          </w:tcPr>
          <w:p w14:paraId="549B3579" w14:textId="77777777" w:rsidR="00F368AC" w:rsidRPr="004409F9" w:rsidRDefault="00F368AC" w:rsidP="00042293">
            <w:pPr>
              <w:spacing w:before="60" w:after="60" w:line="240" w:lineRule="auto"/>
              <w:contextualSpacing/>
              <w:jc w:val="center"/>
              <w:rPr>
                <w:b/>
                <w:sz w:val="20"/>
              </w:rPr>
            </w:pPr>
          </w:p>
        </w:tc>
        <w:tc>
          <w:tcPr>
            <w:tcW w:w="1842" w:type="dxa"/>
          </w:tcPr>
          <w:p w14:paraId="615F4363" w14:textId="6EDE06D0" w:rsidR="00F368AC" w:rsidRPr="004409F9" w:rsidRDefault="00F368AC" w:rsidP="00042293">
            <w:pPr>
              <w:spacing w:before="60" w:after="60" w:line="240" w:lineRule="auto"/>
              <w:contextualSpacing/>
              <w:jc w:val="center"/>
              <w:rPr>
                <w:b/>
                <w:sz w:val="20"/>
              </w:rPr>
            </w:pPr>
            <w:r w:rsidRPr="004409F9">
              <w:rPr>
                <w:b/>
                <w:bCs/>
                <w:sz w:val="20"/>
              </w:rPr>
              <w:t xml:space="preserve"> </w:t>
            </w:r>
            <w:r w:rsidR="004409F9" w:rsidRPr="004409F9">
              <w:rPr>
                <w:b/>
                <w:bCs/>
                <w:sz w:val="20"/>
              </w:rPr>
              <w:t xml:space="preserve">Front </w:t>
            </w:r>
            <w:r w:rsidRPr="004409F9">
              <w:rPr>
                <w:b/>
                <w:bCs/>
                <w:sz w:val="20"/>
              </w:rPr>
              <w:t xml:space="preserve">boundary setback to </w:t>
            </w:r>
            <w:r w:rsidRPr="00A93C6E">
              <w:rPr>
                <w:b/>
                <w:bCs/>
                <w:iCs/>
                <w:sz w:val="20"/>
              </w:rPr>
              <w:t>secondary street frontage</w:t>
            </w:r>
          </w:p>
        </w:tc>
        <w:tc>
          <w:tcPr>
            <w:tcW w:w="1843" w:type="dxa"/>
          </w:tcPr>
          <w:p w14:paraId="1EA92467" w14:textId="758A11B7" w:rsidR="00F368AC" w:rsidRPr="004409F9" w:rsidRDefault="004409F9" w:rsidP="00042293">
            <w:pPr>
              <w:spacing w:before="60" w:after="60" w:line="240" w:lineRule="auto"/>
              <w:contextualSpacing/>
              <w:jc w:val="center"/>
              <w:rPr>
                <w:b/>
                <w:sz w:val="20"/>
              </w:rPr>
            </w:pPr>
            <w:r w:rsidRPr="004409F9">
              <w:rPr>
                <w:b/>
                <w:bCs/>
                <w:sz w:val="20"/>
              </w:rPr>
              <w:t xml:space="preserve">Front </w:t>
            </w:r>
            <w:r w:rsidR="00F368AC" w:rsidRPr="004409F9">
              <w:rPr>
                <w:b/>
                <w:bCs/>
                <w:sz w:val="20"/>
              </w:rPr>
              <w:t xml:space="preserve">boundary setback to public </w:t>
            </w:r>
            <w:r w:rsidR="00F368AC" w:rsidRPr="004409F9">
              <w:rPr>
                <w:b/>
                <w:sz w:val="20"/>
              </w:rPr>
              <w:t>open space or pedestrian paths wider than 6m at the widest point</w:t>
            </w:r>
          </w:p>
        </w:tc>
        <w:tc>
          <w:tcPr>
            <w:tcW w:w="1985" w:type="dxa"/>
          </w:tcPr>
          <w:p w14:paraId="59E64B6C" w14:textId="5C65E7D7" w:rsidR="00F368AC" w:rsidRPr="004409F9" w:rsidRDefault="004409F9" w:rsidP="00042293">
            <w:pPr>
              <w:spacing w:before="60" w:after="60" w:line="240" w:lineRule="auto"/>
              <w:contextualSpacing/>
              <w:jc w:val="center"/>
              <w:rPr>
                <w:b/>
                <w:bCs/>
                <w:sz w:val="20"/>
              </w:rPr>
            </w:pPr>
            <w:r w:rsidRPr="004409F9">
              <w:rPr>
                <w:b/>
                <w:bCs/>
                <w:sz w:val="20"/>
              </w:rPr>
              <w:t xml:space="preserve">Front </w:t>
            </w:r>
            <w:r w:rsidR="00F368AC" w:rsidRPr="004409F9">
              <w:rPr>
                <w:b/>
                <w:bCs/>
                <w:sz w:val="20"/>
              </w:rPr>
              <w:t>boundary setbacks to rear lane, public open space or pedestrian paths of 6m or less at the widest point</w:t>
            </w:r>
          </w:p>
        </w:tc>
      </w:tr>
      <w:tr w:rsidR="00F368AC" w:rsidRPr="004409F9" w14:paraId="692E5A5C" w14:textId="77777777" w:rsidTr="00F368AC">
        <w:trPr>
          <w:cantSplit/>
          <w:jc w:val="center"/>
        </w:trPr>
        <w:tc>
          <w:tcPr>
            <w:tcW w:w="1129" w:type="dxa"/>
            <w:vMerge w:val="restart"/>
          </w:tcPr>
          <w:p w14:paraId="57550DB7" w14:textId="545D8608" w:rsidR="00F368AC" w:rsidRPr="004409F9" w:rsidRDefault="004409F9" w:rsidP="00042293">
            <w:pPr>
              <w:spacing w:before="60" w:after="60" w:line="240" w:lineRule="auto"/>
              <w:contextualSpacing/>
              <w:rPr>
                <w:b/>
                <w:bCs/>
                <w:i/>
                <w:sz w:val="20"/>
              </w:rPr>
            </w:pPr>
            <w:r w:rsidRPr="004409F9">
              <w:rPr>
                <w:b/>
                <w:bCs/>
                <w:i/>
                <w:sz w:val="20"/>
              </w:rPr>
              <w:t>Lower floor level</w:t>
            </w:r>
          </w:p>
        </w:tc>
        <w:tc>
          <w:tcPr>
            <w:tcW w:w="1173" w:type="dxa"/>
          </w:tcPr>
          <w:p w14:paraId="74FC0DB4" w14:textId="77777777" w:rsidR="00F368AC" w:rsidRPr="004409F9" w:rsidRDefault="00F368AC" w:rsidP="00042293">
            <w:pPr>
              <w:spacing w:before="60" w:after="60" w:line="240" w:lineRule="auto"/>
              <w:contextualSpacing/>
              <w:jc w:val="center"/>
              <w:rPr>
                <w:bCs/>
                <w:sz w:val="20"/>
              </w:rPr>
            </w:pPr>
            <w:r w:rsidRPr="004409F9">
              <w:rPr>
                <w:bCs/>
                <w:sz w:val="20"/>
              </w:rPr>
              <w:t>Large</w:t>
            </w:r>
          </w:p>
        </w:tc>
        <w:tc>
          <w:tcPr>
            <w:tcW w:w="1701" w:type="dxa"/>
            <w:vAlign w:val="center"/>
          </w:tcPr>
          <w:p w14:paraId="04A6A5A2"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restart"/>
            <w:vAlign w:val="center"/>
          </w:tcPr>
          <w:p w14:paraId="082CF96B"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3" w:type="dxa"/>
            <w:vAlign w:val="center"/>
          </w:tcPr>
          <w:p w14:paraId="40692EE0"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Merge w:val="restart"/>
            <w:vAlign w:val="center"/>
          </w:tcPr>
          <w:p w14:paraId="1E381946" w14:textId="77777777" w:rsidR="00F368AC" w:rsidRPr="004409F9" w:rsidRDefault="00F368AC" w:rsidP="00042293">
            <w:pPr>
              <w:spacing w:before="60" w:after="60" w:line="240" w:lineRule="auto"/>
              <w:contextualSpacing/>
              <w:jc w:val="center"/>
              <w:rPr>
                <w:bCs/>
                <w:sz w:val="20"/>
              </w:rPr>
            </w:pPr>
            <w:r w:rsidRPr="004409F9">
              <w:rPr>
                <w:bCs/>
                <w:sz w:val="20"/>
              </w:rPr>
              <w:t>0m</w:t>
            </w:r>
          </w:p>
        </w:tc>
      </w:tr>
      <w:tr w:rsidR="00F368AC" w:rsidRPr="004409F9" w14:paraId="6A05E971" w14:textId="77777777" w:rsidTr="00F368AC">
        <w:trPr>
          <w:cantSplit/>
          <w:jc w:val="center"/>
        </w:trPr>
        <w:tc>
          <w:tcPr>
            <w:tcW w:w="1129" w:type="dxa"/>
            <w:vMerge/>
            <w:vAlign w:val="center"/>
          </w:tcPr>
          <w:p w14:paraId="324D63A6" w14:textId="77777777" w:rsidR="00F368AC" w:rsidRPr="004409F9" w:rsidRDefault="00F368AC" w:rsidP="00042293">
            <w:pPr>
              <w:spacing w:before="60" w:after="60" w:line="240" w:lineRule="auto"/>
              <w:contextualSpacing/>
              <w:rPr>
                <w:b/>
                <w:bCs/>
                <w:i/>
                <w:sz w:val="20"/>
              </w:rPr>
            </w:pPr>
          </w:p>
        </w:tc>
        <w:tc>
          <w:tcPr>
            <w:tcW w:w="1173" w:type="dxa"/>
            <w:vAlign w:val="center"/>
          </w:tcPr>
          <w:p w14:paraId="5DF4A42E" w14:textId="68FF55AC" w:rsidR="00F368AC" w:rsidRPr="004409F9" w:rsidRDefault="0031156F" w:rsidP="00042293">
            <w:pPr>
              <w:spacing w:before="60" w:after="60" w:line="240" w:lineRule="auto"/>
              <w:contextualSpacing/>
              <w:jc w:val="center"/>
              <w:rPr>
                <w:bCs/>
                <w:sz w:val="20"/>
              </w:rPr>
            </w:pPr>
            <w:r>
              <w:rPr>
                <w:bCs/>
                <w:sz w:val="20"/>
              </w:rPr>
              <w:t>Mid sized</w:t>
            </w:r>
          </w:p>
        </w:tc>
        <w:tc>
          <w:tcPr>
            <w:tcW w:w="1701" w:type="dxa"/>
            <w:vAlign w:val="center"/>
          </w:tcPr>
          <w:p w14:paraId="0D4B607D"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ign w:val="center"/>
          </w:tcPr>
          <w:p w14:paraId="1FC164D8" w14:textId="77777777" w:rsidR="00F368AC" w:rsidRPr="004409F9" w:rsidRDefault="00F368AC" w:rsidP="00042293">
            <w:pPr>
              <w:spacing w:before="60" w:after="60" w:line="240" w:lineRule="auto"/>
              <w:contextualSpacing/>
              <w:rPr>
                <w:bCs/>
                <w:sz w:val="20"/>
              </w:rPr>
            </w:pPr>
          </w:p>
        </w:tc>
        <w:tc>
          <w:tcPr>
            <w:tcW w:w="1843" w:type="dxa"/>
            <w:vMerge w:val="restart"/>
            <w:vAlign w:val="center"/>
          </w:tcPr>
          <w:p w14:paraId="5946663E"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985" w:type="dxa"/>
            <w:vMerge/>
            <w:vAlign w:val="center"/>
          </w:tcPr>
          <w:p w14:paraId="7CCD4611" w14:textId="77777777" w:rsidR="00F368AC" w:rsidRPr="004409F9" w:rsidRDefault="00F368AC" w:rsidP="00042293">
            <w:pPr>
              <w:spacing w:before="60" w:after="60" w:line="240" w:lineRule="auto"/>
              <w:contextualSpacing/>
              <w:rPr>
                <w:bCs/>
                <w:sz w:val="20"/>
              </w:rPr>
            </w:pPr>
          </w:p>
        </w:tc>
      </w:tr>
      <w:tr w:rsidR="00F368AC" w:rsidRPr="004409F9" w14:paraId="58E23631" w14:textId="77777777" w:rsidTr="00F368AC">
        <w:trPr>
          <w:cantSplit/>
          <w:jc w:val="center"/>
        </w:trPr>
        <w:tc>
          <w:tcPr>
            <w:tcW w:w="1129" w:type="dxa"/>
            <w:vMerge/>
          </w:tcPr>
          <w:p w14:paraId="7FD98A36" w14:textId="77777777" w:rsidR="00F368AC" w:rsidRPr="004409F9" w:rsidRDefault="00F368AC" w:rsidP="00042293">
            <w:pPr>
              <w:spacing w:before="60" w:after="60" w:line="240" w:lineRule="auto"/>
              <w:contextualSpacing/>
              <w:rPr>
                <w:b/>
                <w:bCs/>
                <w:i/>
                <w:sz w:val="20"/>
              </w:rPr>
            </w:pPr>
          </w:p>
        </w:tc>
        <w:tc>
          <w:tcPr>
            <w:tcW w:w="1173" w:type="dxa"/>
          </w:tcPr>
          <w:p w14:paraId="5798249D" w14:textId="77777777" w:rsidR="00F368AC" w:rsidRPr="004409F9" w:rsidRDefault="00F368AC" w:rsidP="00042293">
            <w:pPr>
              <w:spacing w:before="60" w:after="60" w:line="240" w:lineRule="auto"/>
              <w:contextualSpacing/>
              <w:jc w:val="center"/>
              <w:rPr>
                <w:bCs/>
                <w:sz w:val="20"/>
              </w:rPr>
            </w:pPr>
            <w:r w:rsidRPr="004409F9">
              <w:rPr>
                <w:bCs/>
                <w:sz w:val="20"/>
              </w:rPr>
              <w:t>Compact</w:t>
            </w:r>
          </w:p>
        </w:tc>
        <w:tc>
          <w:tcPr>
            <w:tcW w:w="1701" w:type="dxa"/>
            <w:vAlign w:val="center"/>
          </w:tcPr>
          <w:p w14:paraId="02C18390"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2" w:type="dxa"/>
            <w:vMerge/>
            <w:vAlign w:val="center"/>
          </w:tcPr>
          <w:p w14:paraId="54E0EDB3" w14:textId="77777777" w:rsidR="00F368AC" w:rsidRPr="004409F9" w:rsidRDefault="00F368AC" w:rsidP="00042293">
            <w:pPr>
              <w:spacing w:before="60" w:after="60" w:line="240" w:lineRule="auto"/>
              <w:contextualSpacing/>
              <w:jc w:val="center"/>
              <w:rPr>
                <w:bCs/>
                <w:sz w:val="20"/>
              </w:rPr>
            </w:pPr>
          </w:p>
        </w:tc>
        <w:tc>
          <w:tcPr>
            <w:tcW w:w="1843" w:type="dxa"/>
            <w:vMerge/>
            <w:vAlign w:val="center"/>
          </w:tcPr>
          <w:p w14:paraId="540BC352" w14:textId="77777777" w:rsidR="00F368AC" w:rsidRPr="004409F9" w:rsidRDefault="00F368AC" w:rsidP="00042293">
            <w:pPr>
              <w:spacing w:before="60" w:after="60" w:line="240" w:lineRule="auto"/>
              <w:contextualSpacing/>
              <w:jc w:val="center"/>
              <w:rPr>
                <w:bCs/>
                <w:sz w:val="20"/>
              </w:rPr>
            </w:pPr>
          </w:p>
        </w:tc>
        <w:tc>
          <w:tcPr>
            <w:tcW w:w="1985" w:type="dxa"/>
            <w:vMerge/>
            <w:vAlign w:val="center"/>
          </w:tcPr>
          <w:p w14:paraId="625102B8" w14:textId="77777777" w:rsidR="00F368AC" w:rsidRPr="004409F9" w:rsidRDefault="00F368AC" w:rsidP="00042293">
            <w:pPr>
              <w:spacing w:before="60" w:after="60" w:line="240" w:lineRule="auto"/>
              <w:contextualSpacing/>
              <w:jc w:val="center"/>
              <w:rPr>
                <w:bCs/>
                <w:sz w:val="20"/>
              </w:rPr>
            </w:pPr>
          </w:p>
        </w:tc>
      </w:tr>
      <w:tr w:rsidR="00F368AC" w:rsidRPr="004409F9" w14:paraId="020CA638" w14:textId="77777777" w:rsidTr="00F368AC">
        <w:trPr>
          <w:cantSplit/>
          <w:jc w:val="center"/>
        </w:trPr>
        <w:tc>
          <w:tcPr>
            <w:tcW w:w="1129" w:type="dxa"/>
            <w:vMerge w:val="restart"/>
          </w:tcPr>
          <w:p w14:paraId="7945DE79" w14:textId="4ACF2762" w:rsidR="00F368AC" w:rsidRPr="004409F9" w:rsidRDefault="004409F9" w:rsidP="00042293">
            <w:pPr>
              <w:spacing w:before="60" w:after="60" w:line="240" w:lineRule="auto"/>
              <w:contextualSpacing/>
              <w:rPr>
                <w:b/>
                <w:bCs/>
                <w:i/>
                <w:sz w:val="20"/>
              </w:rPr>
            </w:pPr>
            <w:r w:rsidRPr="004409F9">
              <w:rPr>
                <w:b/>
                <w:bCs/>
                <w:i/>
                <w:sz w:val="20"/>
              </w:rPr>
              <w:t>Upper floor level</w:t>
            </w:r>
          </w:p>
        </w:tc>
        <w:tc>
          <w:tcPr>
            <w:tcW w:w="1173" w:type="dxa"/>
          </w:tcPr>
          <w:p w14:paraId="0874BEA6" w14:textId="77777777" w:rsidR="00F368AC" w:rsidRPr="004409F9" w:rsidRDefault="00F368AC" w:rsidP="00042293">
            <w:pPr>
              <w:spacing w:before="60" w:after="60" w:line="240" w:lineRule="auto"/>
              <w:contextualSpacing/>
              <w:jc w:val="center"/>
              <w:rPr>
                <w:bCs/>
                <w:sz w:val="20"/>
              </w:rPr>
            </w:pPr>
            <w:r w:rsidRPr="004409F9">
              <w:rPr>
                <w:bCs/>
                <w:sz w:val="20"/>
              </w:rPr>
              <w:t>Large</w:t>
            </w:r>
          </w:p>
        </w:tc>
        <w:tc>
          <w:tcPr>
            <w:tcW w:w="1701" w:type="dxa"/>
            <w:vAlign w:val="center"/>
          </w:tcPr>
          <w:p w14:paraId="01C28EFF" w14:textId="77777777" w:rsidR="00F368AC" w:rsidRPr="004409F9" w:rsidRDefault="00F368AC" w:rsidP="00042293">
            <w:pPr>
              <w:spacing w:before="60" w:after="60" w:line="240" w:lineRule="auto"/>
              <w:contextualSpacing/>
              <w:jc w:val="center"/>
              <w:rPr>
                <w:bCs/>
                <w:sz w:val="20"/>
              </w:rPr>
            </w:pPr>
            <w:r w:rsidRPr="004409F9">
              <w:rPr>
                <w:bCs/>
                <w:sz w:val="20"/>
              </w:rPr>
              <w:t>6m</w:t>
            </w:r>
          </w:p>
        </w:tc>
        <w:tc>
          <w:tcPr>
            <w:tcW w:w="1842" w:type="dxa"/>
            <w:vMerge w:val="restart"/>
            <w:vAlign w:val="center"/>
          </w:tcPr>
          <w:p w14:paraId="1FF471F4"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3" w:type="dxa"/>
            <w:vAlign w:val="center"/>
          </w:tcPr>
          <w:p w14:paraId="7FC462A6"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Merge w:val="restart"/>
            <w:vAlign w:val="center"/>
          </w:tcPr>
          <w:p w14:paraId="2C097650" w14:textId="77777777" w:rsidR="00F368AC" w:rsidRPr="004409F9" w:rsidRDefault="00F368AC" w:rsidP="00042293">
            <w:pPr>
              <w:spacing w:before="60" w:after="60" w:line="240" w:lineRule="auto"/>
              <w:contextualSpacing/>
              <w:jc w:val="center"/>
              <w:rPr>
                <w:bCs/>
                <w:sz w:val="20"/>
              </w:rPr>
            </w:pPr>
            <w:r w:rsidRPr="004409F9">
              <w:rPr>
                <w:bCs/>
                <w:sz w:val="20"/>
              </w:rPr>
              <w:t>0m</w:t>
            </w:r>
          </w:p>
        </w:tc>
      </w:tr>
      <w:tr w:rsidR="00F368AC" w:rsidRPr="004409F9" w14:paraId="5E302EB5" w14:textId="77777777" w:rsidTr="00F368AC">
        <w:trPr>
          <w:cantSplit/>
          <w:jc w:val="center"/>
        </w:trPr>
        <w:tc>
          <w:tcPr>
            <w:tcW w:w="1129" w:type="dxa"/>
            <w:vMerge/>
          </w:tcPr>
          <w:p w14:paraId="3A516CF0" w14:textId="77777777" w:rsidR="00F368AC" w:rsidRPr="004409F9" w:rsidRDefault="00F368AC" w:rsidP="00042293">
            <w:pPr>
              <w:spacing w:before="60" w:after="60" w:line="240" w:lineRule="auto"/>
              <w:contextualSpacing/>
              <w:rPr>
                <w:b/>
                <w:bCs/>
                <w:i/>
                <w:sz w:val="20"/>
              </w:rPr>
            </w:pPr>
          </w:p>
        </w:tc>
        <w:tc>
          <w:tcPr>
            <w:tcW w:w="1173" w:type="dxa"/>
          </w:tcPr>
          <w:p w14:paraId="60CD0EAD" w14:textId="16C7BD84" w:rsidR="00F368AC" w:rsidRPr="004409F9" w:rsidRDefault="0031156F" w:rsidP="00042293">
            <w:pPr>
              <w:spacing w:before="60" w:after="60" w:line="240" w:lineRule="auto"/>
              <w:contextualSpacing/>
              <w:jc w:val="center"/>
              <w:rPr>
                <w:bCs/>
                <w:sz w:val="20"/>
              </w:rPr>
            </w:pPr>
            <w:r>
              <w:rPr>
                <w:bCs/>
                <w:sz w:val="20"/>
              </w:rPr>
              <w:t>Mid sized</w:t>
            </w:r>
          </w:p>
        </w:tc>
        <w:tc>
          <w:tcPr>
            <w:tcW w:w="1701" w:type="dxa"/>
            <w:vAlign w:val="center"/>
          </w:tcPr>
          <w:p w14:paraId="35B8EB60"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842" w:type="dxa"/>
            <w:vMerge/>
            <w:vAlign w:val="center"/>
          </w:tcPr>
          <w:p w14:paraId="122A8444" w14:textId="77777777" w:rsidR="00F368AC" w:rsidRPr="004409F9" w:rsidRDefault="00F368AC" w:rsidP="00042293">
            <w:pPr>
              <w:spacing w:before="60" w:after="60" w:line="240" w:lineRule="auto"/>
              <w:contextualSpacing/>
              <w:jc w:val="center"/>
              <w:rPr>
                <w:bCs/>
                <w:sz w:val="20"/>
              </w:rPr>
            </w:pPr>
          </w:p>
        </w:tc>
        <w:tc>
          <w:tcPr>
            <w:tcW w:w="1843" w:type="dxa"/>
            <w:vMerge w:val="restart"/>
            <w:vAlign w:val="center"/>
          </w:tcPr>
          <w:p w14:paraId="0420D5A3"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985" w:type="dxa"/>
            <w:vMerge/>
            <w:vAlign w:val="center"/>
          </w:tcPr>
          <w:p w14:paraId="7AB072C7" w14:textId="77777777" w:rsidR="00F368AC" w:rsidRPr="004409F9" w:rsidRDefault="00F368AC" w:rsidP="00042293">
            <w:pPr>
              <w:spacing w:before="60" w:after="60" w:line="240" w:lineRule="auto"/>
              <w:contextualSpacing/>
              <w:jc w:val="center"/>
              <w:rPr>
                <w:bCs/>
                <w:sz w:val="20"/>
              </w:rPr>
            </w:pPr>
          </w:p>
        </w:tc>
      </w:tr>
      <w:tr w:rsidR="00F368AC" w:rsidRPr="004409F9" w14:paraId="222279DE" w14:textId="77777777" w:rsidTr="00F368AC">
        <w:trPr>
          <w:cantSplit/>
          <w:jc w:val="center"/>
        </w:trPr>
        <w:tc>
          <w:tcPr>
            <w:tcW w:w="1129" w:type="dxa"/>
            <w:vMerge/>
          </w:tcPr>
          <w:p w14:paraId="797CBDAD" w14:textId="77777777" w:rsidR="00F368AC" w:rsidRPr="004409F9" w:rsidRDefault="00F368AC" w:rsidP="00042293">
            <w:pPr>
              <w:spacing w:before="60" w:after="60" w:line="240" w:lineRule="auto"/>
              <w:contextualSpacing/>
              <w:rPr>
                <w:b/>
                <w:bCs/>
                <w:i/>
                <w:sz w:val="20"/>
              </w:rPr>
            </w:pPr>
          </w:p>
        </w:tc>
        <w:tc>
          <w:tcPr>
            <w:tcW w:w="1173" w:type="dxa"/>
          </w:tcPr>
          <w:p w14:paraId="41859394" w14:textId="77777777" w:rsidR="00F368AC" w:rsidRPr="004409F9" w:rsidRDefault="00F368AC" w:rsidP="00042293">
            <w:pPr>
              <w:spacing w:before="60" w:after="60" w:line="240" w:lineRule="auto"/>
              <w:contextualSpacing/>
              <w:jc w:val="center"/>
              <w:rPr>
                <w:bCs/>
                <w:sz w:val="20"/>
              </w:rPr>
            </w:pPr>
            <w:r w:rsidRPr="004409F9">
              <w:rPr>
                <w:bCs/>
                <w:sz w:val="20"/>
              </w:rPr>
              <w:t>Compact</w:t>
            </w:r>
          </w:p>
        </w:tc>
        <w:tc>
          <w:tcPr>
            <w:tcW w:w="1701" w:type="dxa"/>
            <w:vAlign w:val="center"/>
          </w:tcPr>
          <w:p w14:paraId="3C7B66D0" w14:textId="77777777" w:rsidR="00F368AC" w:rsidRPr="004409F9" w:rsidRDefault="00F368AC" w:rsidP="00042293">
            <w:pPr>
              <w:spacing w:before="60" w:after="60" w:line="240" w:lineRule="auto"/>
              <w:contextualSpacing/>
              <w:jc w:val="center"/>
              <w:rPr>
                <w:bCs/>
                <w:sz w:val="20"/>
              </w:rPr>
            </w:pPr>
            <w:r w:rsidRPr="004409F9">
              <w:rPr>
                <w:bCs/>
                <w:sz w:val="20"/>
              </w:rPr>
              <w:t>3m</w:t>
            </w:r>
          </w:p>
        </w:tc>
        <w:tc>
          <w:tcPr>
            <w:tcW w:w="1842" w:type="dxa"/>
            <w:vMerge/>
            <w:vAlign w:val="center"/>
          </w:tcPr>
          <w:p w14:paraId="65240F6E" w14:textId="77777777" w:rsidR="00F368AC" w:rsidRPr="004409F9" w:rsidRDefault="00F368AC" w:rsidP="00042293">
            <w:pPr>
              <w:spacing w:before="60" w:after="60" w:line="240" w:lineRule="auto"/>
              <w:contextualSpacing/>
              <w:jc w:val="center"/>
              <w:rPr>
                <w:bCs/>
                <w:sz w:val="20"/>
              </w:rPr>
            </w:pPr>
          </w:p>
        </w:tc>
        <w:tc>
          <w:tcPr>
            <w:tcW w:w="1843" w:type="dxa"/>
            <w:vMerge/>
            <w:vAlign w:val="center"/>
          </w:tcPr>
          <w:p w14:paraId="3370CEF2" w14:textId="77777777" w:rsidR="00F368AC" w:rsidRPr="004409F9" w:rsidRDefault="00F368AC" w:rsidP="00042293">
            <w:pPr>
              <w:spacing w:before="60" w:after="60" w:line="240" w:lineRule="auto"/>
              <w:contextualSpacing/>
              <w:jc w:val="center"/>
              <w:rPr>
                <w:bCs/>
                <w:sz w:val="20"/>
              </w:rPr>
            </w:pPr>
          </w:p>
        </w:tc>
        <w:tc>
          <w:tcPr>
            <w:tcW w:w="1985" w:type="dxa"/>
            <w:vMerge/>
            <w:vAlign w:val="center"/>
          </w:tcPr>
          <w:p w14:paraId="09BFE78B" w14:textId="77777777" w:rsidR="00F368AC" w:rsidRPr="004409F9" w:rsidRDefault="00F368AC" w:rsidP="00042293">
            <w:pPr>
              <w:spacing w:before="60" w:after="60" w:line="240" w:lineRule="auto"/>
              <w:contextualSpacing/>
              <w:jc w:val="center"/>
              <w:rPr>
                <w:bCs/>
                <w:sz w:val="20"/>
              </w:rPr>
            </w:pPr>
          </w:p>
        </w:tc>
      </w:tr>
      <w:tr w:rsidR="00F368AC" w:rsidRPr="004409F9" w14:paraId="616CA0EC" w14:textId="77777777" w:rsidTr="00F368AC">
        <w:trPr>
          <w:cantSplit/>
          <w:jc w:val="center"/>
        </w:trPr>
        <w:tc>
          <w:tcPr>
            <w:tcW w:w="1129" w:type="dxa"/>
          </w:tcPr>
          <w:p w14:paraId="1FAA003C" w14:textId="0632DAA6" w:rsidR="00F368AC" w:rsidRPr="004409F9" w:rsidRDefault="004409F9" w:rsidP="00042293">
            <w:pPr>
              <w:spacing w:before="60" w:after="60" w:line="240" w:lineRule="auto"/>
              <w:contextualSpacing/>
              <w:rPr>
                <w:b/>
                <w:bCs/>
                <w:i/>
                <w:sz w:val="20"/>
              </w:rPr>
            </w:pPr>
            <w:r w:rsidRPr="004409F9">
              <w:rPr>
                <w:b/>
                <w:bCs/>
                <w:i/>
                <w:sz w:val="20"/>
              </w:rPr>
              <w:t xml:space="preserve">Garage </w:t>
            </w:r>
            <w:r w:rsidR="007235FA">
              <w:rPr>
                <w:b/>
                <w:bCs/>
                <w:i/>
                <w:sz w:val="20"/>
              </w:rPr>
              <w:t>and/</w:t>
            </w:r>
            <w:r w:rsidRPr="004409F9">
              <w:rPr>
                <w:b/>
                <w:bCs/>
                <w:i/>
                <w:sz w:val="20"/>
              </w:rPr>
              <w:t>or carport</w:t>
            </w:r>
          </w:p>
        </w:tc>
        <w:tc>
          <w:tcPr>
            <w:tcW w:w="1173" w:type="dxa"/>
          </w:tcPr>
          <w:p w14:paraId="78274036" w14:textId="77777777" w:rsidR="00F368AC" w:rsidRDefault="00F368AC" w:rsidP="00042293">
            <w:pPr>
              <w:spacing w:before="60" w:after="60" w:line="240" w:lineRule="auto"/>
              <w:contextualSpacing/>
              <w:jc w:val="center"/>
              <w:rPr>
                <w:bCs/>
                <w:sz w:val="20"/>
              </w:rPr>
            </w:pPr>
          </w:p>
          <w:p w14:paraId="57D7B551" w14:textId="30062135" w:rsidR="009045DB" w:rsidRPr="004409F9" w:rsidRDefault="009045DB" w:rsidP="00042293">
            <w:pPr>
              <w:spacing w:before="60" w:after="60" w:line="240" w:lineRule="auto"/>
              <w:contextualSpacing/>
              <w:jc w:val="center"/>
              <w:rPr>
                <w:bCs/>
                <w:sz w:val="20"/>
              </w:rPr>
            </w:pPr>
            <w:r>
              <w:rPr>
                <w:bCs/>
                <w:sz w:val="20"/>
              </w:rPr>
              <w:t>all</w:t>
            </w:r>
          </w:p>
        </w:tc>
        <w:tc>
          <w:tcPr>
            <w:tcW w:w="3543" w:type="dxa"/>
            <w:gridSpan w:val="2"/>
            <w:vAlign w:val="center"/>
          </w:tcPr>
          <w:p w14:paraId="0953D51F" w14:textId="0D71FF80" w:rsidR="00F368AC" w:rsidRPr="004409F9" w:rsidRDefault="00F368AC" w:rsidP="00042293">
            <w:pPr>
              <w:spacing w:before="60" w:after="60" w:line="240" w:lineRule="auto"/>
              <w:contextualSpacing/>
              <w:jc w:val="center"/>
              <w:rPr>
                <w:bCs/>
                <w:sz w:val="20"/>
              </w:rPr>
            </w:pPr>
            <w:r w:rsidRPr="004409F9">
              <w:rPr>
                <w:bCs/>
                <w:sz w:val="20"/>
              </w:rPr>
              <w:t>5.5m with a minimum of 1.5m behind the front building line</w:t>
            </w:r>
            <w:r w:rsidR="00733685">
              <w:rPr>
                <w:bCs/>
                <w:sz w:val="20"/>
              </w:rPr>
              <w:t>**</w:t>
            </w:r>
            <w:r w:rsidRPr="004409F9">
              <w:rPr>
                <w:bCs/>
                <w:sz w:val="20"/>
              </w:rPr>
              <w:t xml:space="preserve"> </w:t>
            </w:r>
          </w:p>
        </w:tc>
        <w:tc>
          <w:tcPr>
            <w:tcW w:w="1843" w:type="dxa"/>
            <w:vAlign w:val="center"/>
          </w:tcPr>
          <w:p w14:paraId="7023C0EE" w14:textId="77777777" w:rsidR="00F368AC" w:rsidRPr="004409F9" w:rsidRDefault="00F368AC" w:rsidP="00042293">
            <w:pPr>
              <w:spacing w:before="60" w:after="60" w:line="240" w:lineRule="auto"/>
              <w:contextualSpacing/>
              <w:jc w:val="center"/>
              <w:rPr>
                <w:bCs/>
                <w:sz w:val="20"/>
              </w:rPr>
            </w:pPr>
            <w:r w:rsidRPr="004409F9">
              <w:rPr>
                <w:bCs/>
                <w:sz w:val="20"/>
              </w:rPr>
              <w:t>4m</w:t>
            </w:r>
          </w:p>
        </w:tc>
        <w:tc>
          <w:tcPr>
            <w:tcW w:w="1985" w:type="dxa"/>
            <w:vAlign w:val="center"/>
          </w:tcPr>
          <w:p w14:paraId="26AD4CEB" w14:textId="77777777" w:rsidR="00F368AC" w:rsidRPr="004409F9" w:rsidRDefault="00F368AC" w:rsidP="00042293">
            <w:pPr>
              <w:spacing w:before="60" w:after="60" w:line="240" w:lineRule="auto"/>
              <w:contextualSpacing/>
              <w:jc w:val="center"/>
              <w:rPr>
                <w:bCs/>
                <w:sz w:val="20"/>
              </w:rPr>
            </w:pPr>
            <w:r w:rsidRPr="004409F9">
              <w:rPr>
                <w:bCs/>
                <w:sz w:val="20"/>
              </w:rPr>
              <w:t>0m</w:t>
            </w:r>
          </w:p>
        </w:tc>
      </w:tr>
    </w:tbl>
    <w:p w14:paraId="1F665780" w14:textId="424552BB" w:rsidR="00F368AC" w:rsidRDefault="00F368AC" w:rsidP="00F368AC">
      <w:pPr>
        <w:spacing w:before="0" w:after="0" w:line="240" w:lineRule="auto"/>
        <w:rPr>
          <w:bCs/>
          <w:sz w:val="18"/>
          <w:szCs w:val="18"/>
        </w:rPr>
      </w:pPr>
      <w:r w:rsidRPr="00991486">
        <w:rPr>
          <w:bCs/>
          <w:sz w:val="18"/>
          <w:szCs w:val="18"/>
        </w:rPr>
        <w:t>*Articulation elements can extend up to 1m into the front setback. Elements can include verandahs, porches, awnings, shade devices, pergolas and the like (a carport is not considered an articulation element)</w:t>
      </w:r>
    </w:p>
    <w:p w14:paraId="310E042E" w14:textId="16C8AB55" w:rsidR="004409F9" w:rsidRDefault="00733685" w:rsidP="00F368AC">
      <w:pPr>
        <w:spacing w:before="0" w:after="0" w:line="240" w:lineRule="auto"/>
        <w:rPr>
          <w:bCs/>
          <w:sz w:val="18"/>
          <w:szCs w:val="18"/>
        </w:rPr>
      </w:pPr>
      <w:r>
        <w:rPr>
          <w:bCs/>
          <w:sz w:val="18"/>
          <w:szCs w:val="18"/>
        </w:rPr>
        <w:t xml:space="preserve">**the minimum of 1.5m behind the front </w:t>
      </w:r>
      <w:r w:rsidRPr="00FE349F">
        <w:rPr>
          <w:bCs/>
          <w:i/>
          <w:iCs/>
          <w:sz w:val="18"/>
          <w:szCs w:val="18"/>
        </w:rPr>
        <w:t>building line</w:t>
      </w:r>
      <w:r>
        <w:rPr>
          <w:bCs/>
          <w:sz w:val="18"/>
          <w:szCs w:val="18"/>
        </w:rPr>
        <w:t xml:space="preserve"> does not apply where a courtyard wall is located in the </w:t>
      </w:r>
      <w:r w:rsidRPr="00FE349F">
        <w:rPr>
          <w:bCs/>
          <w:i/>
          <w:iCs/>
          <w:sz w:val="18"/>
          <w:szCs w:val="18"/>
        </w:rPr>
        <w:t>front zone</w:t>
      </w:r>
      <w:r>
        <w:rPr>
          <w:bCs/>
          <w:sz w:val="18"/>
          <w:szCs w:val="18"/>
        </w:rPr>
        <w:t>.</w:t>
      </w:r>
    </w:p>
    <w:p w14:paraId="7086D489" w14:textId="77777777" w:rsidR="004409F9" w:rsidRDefault="004409F9" w:rsidP="00F368AC">
      <w:pPr>
        <w:spacing w:before="0" w:after="0" w:line="240" w:lineRule="auto"/>
        <w:rPr>
          <w:bCs/>
          <w:sz w:val="18"/>
          <w:szCs w:val="18"/>
        </w:rPr>
      </w:pPr>
    </w:p>
    <w:p w14:paraId="5BC60F07" w14:textId="77777777" w:rsidR="00903939" w:rsidRDefault="00903939" w:rsidP="00F368AC">
      <w:pPr>
        <w:spacing w:before="0" w:after="0" w:line="240" w:lineRule="auto"/>
        <w:rPr>
          <w:bCs/>
          <w:sz w:val="18"/>
          <w:szCs w:val="18"/>
        </w:rPr>
      </w:pPr>
    </w:p>
    <w:p w14:paraId="5C1281B5" w14:textId="77777777" w:rsidR="00733685" w:rsidRDefault="00733685" w:rsidP="00F368AC">
      <w:pPr>
        <w:spacing w:before="0" w:after="0" w:line="240" w:lineRule="auto"/>
        <w:rPr>
          <w:bCs/>
          <w:sz w:val="18"/>
          <w:szCs w:val="18"/>
        </w:rPr>
      </w:pPr>
    </w:p>
    <w:p w14:paraId="1CB93BFE" w14:textId="77777777" w:rsidR="00733685" w:rsidRDefault="00733685" w:rsidP="00F368AC">
      <w:pPr>
        <w:spacing w:before="0" w:after="0" w:line="240" w:lineRule="auto"/>
        <w:rPr>
          <w:bCs/>
          <w:sz w:val="18"/>
          <w:szCs w:val="18"/>
        </w:rPr>
      </w:pPr>
    </w:p>
    <w:p w14:paraId="689E91DD" w14:textId="77777777" w:rsidR="00903939" w:rsidRDefault="00903939" w:rsidP="00F368AC">
      <w:pPr>
        <w:spacing w:before="0" w:after="0" w:line="240" w:lineRule="auto"/>
        <w:rPr>
          <w:bCs/>
          <w:sz w:val="18"/>
          <w:szCs w:val="18"/>
        </w:rPr>
      </w:pPr>
    </w:p>
    <w:p w14:paraId="3A502F95" w14:textId="77777777" w:rsidR="00161A20" w:rsidRDefault="00161A20" w:rsidP="00F368AC">
      <w:pPr>
        <w:spacing w:before="0" w:after="0" w:line="240" w:lineRule="auto"/>
        <w:rPr>
          <w:bCs/>
          <w:sz w:val="18"/>
          <w:szCs w:val="18"/>
        </w:rPr>
      </w:pPr>
    </w:p>
    <w:p w14:paraId="34379434" w14:textId="77777777" w:rsidR="00F368AC" w:rsidRPr="008B1ED1" w:rsidRDefault="00F368AC" w:rsidP="008B1ED1">
      <w:pPr>
        <w:pStyle w:val="Heading4"/>
      </w:pPr>
      <w:bookmarkStart w:id="61" w:name="_Toc203920188"/>
      <w:r w:rsidRPr="008B1ED1">
        <w:lastRenderedPageBreak/>
        <w:t>Table 4: Multi-unit housing front boundary setbacks – all residential zones</w:t>
      </w:r>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830"/>
        <w:gridCol w:w="1329"/>
        <w:gridCol w:w="1273"/>
        <w:gridCol w:w="1238"/>
        <w:gridCol w:w="1310"/>
        <w:gridCol w:w="1377"/>
      </w:tblGrid>
      <w:tr w:rsidR="00F368AC" w:rsidRPr="004409F9" w14:paraId="0C490544" w14:textId="77777777" w:rsidTr="00042293">
        <w:trPr>
          <w:cantSplit/>
          <w:jc w:val="center"/>
        </w:trPr>
        <w:tc>
          <w:tcPr>
            <w:tcW w:w="661" w:type="pct"/>
            <w:vMerge w:val="restart"/>
          </w:tcPr>
          <w:p w14:paraId="533D6C66" w14:textId="79DA1F0E" w:rsidR="00F368AC" w:rsidRPr="004409F9" w:rsidRDefault="004409F9"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Floor level</w:t>
            </w:r>
          </w:p>
        </w:tc>
        <w:tc>
          <w:tcPr>
            <w:tcW w:w="950" w:type="pct"/>
            <w:vMerge w:val="restart"/>
          </w:tcPr>
          <w:p w14:paraId="76747944" w14:textId="40E27B36" w:rsidR="00F368AC" w:rsidRPr="004409F9" w:rsidRDefault="00F368AC"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Primary front boundary setback for </w:t>
            </w:r>
            <w:r w:rsidR="004409F9" w:rsidRPr="004409F9">
              <w:rPr>
                <w:rFonts w:asciiTheme="minorHAnsi" w:hAnsiTheme="minorHAnsi" w:cstheme="minorHAnsi"/>
                <w:b/>
                <w:color w:val="000000"/>
                <w:sz w:val="20"/>
              </w:rPr>
              <w:t xml:space="preserve">blocks in subdivisions approved on or after </w:t>
            </w:r>
            <w:r w:rsidR="004409F9" w:rsidRPr="004409F9">
              <w:rPr>
                <w:rFonts w:asciiTheme="minorHAnsi" w:hAnsiTheme="minorHAnsi" w:cstheme="minorHAnsi"/>
                <w:b/>
                <w:color w:val="000000"/>
                <w:sz w:val="20"/>
              </w:rPr>
              <w:br/>
              <w:t xml:space="preserve">18 </w:t>
            </w:r>
            <w:r w:rsidR="007D654D">
              <w:rPr>
                <w:rFonts w:asciiTheme="minorHAnsi" w:hAnsiTheme="minorHAnsi" w:cstheme="minorHAnsi"/>
                <w:b/>
                <w:color w:val="000000"/>
                <w:sz w:val="20"/>
              </w:rPr>
              <w:t>O</w:t>
            </w:r>
            <w:r w:rsidR="004409F9" w:rsidRPr="004409F9">
              <w:rPr>
                <w:rFonts w:asciiTheme="minorHAnsi" w:hAnsiTheme="minorHAnsi" w:cstheme="minorHAnsi"/>
                <w:b/>
                <w:color w:val="000000"/>
                <w:sz w:val="20"/>
              </w:rPr>
              <w:t>ctober 1993</w:t>
            </w:r>
          </w:p>
        </w:tc>
        <w:tc>
          <w:tcPr>
            <w:tcW w:w="690" w:type="pct"/>
            <w:vMerge w:val="restart"/>
            <w:tcBorders>
              <w:right w:val="single" w:sz="4" w:space="0" w:color="auto"/>
            </w:tcBorders>
          </w:tcPr>
          <w:p w14:paraId="6D5D1B57" w14:textId="7A522C77" w:rsidR="00F368AC" w:rsidRPr="004409F9" w:rsidRDefault="00F368AC" w:rsidP="008B1ED1">
            <w:pPr>
              <w:pStyle w:val="BodyText"/>
              <w:spacing w:before="60" w:after="60" w:line="240" w:lineRule="auto"/>
              <w:contextualSpacing/>
              <w:jc w:val="center"/>
              <w:rPr>
                <w:rFonts w:asciiTheme="minorHAnsi" w:hAnsiTheme="minorHAnsi" w:cstheme="minorHAnsi"/>
                <w:b/>
                <w:bCs/>
                <w:color w:val="000000"/>
                <w:sz w:val="20"/>
                <w:lang w:val="en-GB"/>
              </w:rPr>
            </w:pPr>
            <w:r w:rsidRPr="004409F9">
              <w:rPr>
                <w:rFonts w:asciiTheme="minorHAnsi" w:hAnsiTheme="minorHAnsi" w:cstheme="minorHAnsi"/>
                <w:b/>
                <w:color w:val="000000"/>
                <w:sz w:val="20"/>
              </w:rPr>
              <w:t xml:space="preserve">Primary front boundary setback for </w:t>
            </w:r>
            <w:r w:rsidRPr="004409F9">
              <w:rPr>
                <w:rFonts w:asciiTheme="minorHAnsi" w:hAnsiTheme="minorHAnsi" w:cstheme="minorHAnsi"/>
                <w:b/>
                <w:bCs/>
                <w:color w:val="000000"/>
                <w:sz w:val="20"/>
                <w:lang w:val="en-GB"/>
              </w:rPr>
              <w:t xml:space="preserve">blocks in subdivisions approved before </w:t>
            </w:r>
            <w:r w:rsidRPr="004409F9">
              <w:rPr>
                <w:rFonts w:asciiTheme="minorHAnsi" w:hAnsiTheme="minorHAnsi" w:cstheme="minorHAnsi"/>
                <w:b/>
                <w:bCs/>
                <w:color w:val="000000"/>
                <w:sz w:val="20"/>
                <w:lang w:val="en-GB"/>
              </w:rPr>
              <w:br/>
            </w:r>
            <w:r w:rsidR="004409F9" w:rsidRPr="004409F9">
              <w:rPr>
                <w:rFonts w:asciiTheme="minorHAnsi" w:hAnsiTheme="minorHAnsi" w:cstheme="minorHAnsi"/>
                <w:b/>
                <w:bCs/>
                <w:color w:val="000000"/>
                <w:sz w:val="20"/>
              </w:rPr>
              <w:t xml:space="preserve">18 </w:t>
            </w:r>
            <w:r w:rsidR="007D654D" w:rsidRPr="004409F9">
              <w:rPr>
                <w:rFonts w:asciiTheme="minorHAnsi" w:hAnsiTheme="minorHAnsi" w:cstheme="minorHAnsi"/>
                <w:b/>
                <w:bCs/>
                <w:color w:val="000000"/>
                <w:sz w:val="20"/>
              </w:rPr>
              <w:t>October</w:t>
            </w:r>
            <w:r w:rsidR="004409F9" w:rsidRPr="004409F9">
              <w:rPr>
                <w:rFonts w:asciiTheme="minorHAnsi" w:hAnsiTheme="minorHAnsi" w:cstheme="minorHAnsi"/>
                <w:b/>
                <w:bCs/>
                <w:color w:val="000000"/>
                <w:sz w:val="20"/>
              </w:rPr>
              <w:t xml:space="preserve"> 1993</w:t>
            </w:r>
          </w:p>
        </w:tc>
        <w:tc>
          <w:tcPr>
            <w:tcW w:w="2699" w:type="pct"/>
            <w:gridSpan w:val="4"/>
            <w:tcBorders>
              <w:left w:val="single" w:sz="4" w:space="0" w:color="auto"/>
            </w:tcBorders>
          </w:tcPr>
          <w:p w14:paraId="27EEB957" w14:textId="456D5918"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Exceptions</w:t>
            </w:r>
          </w:p>
        </w:tc>
      </w:tr>
      <w:tr w:rsidR="00F368AC" w:rsidRPr="004409F9" w14:paraId="55CD7071" w14:textId="77777777" w:rsidTr="00042293">
        <w:trPr>
          <w:cantSplit/>
          <w:jc w:val="center"/>
        </w:trPr>
        <w:tc>
          <w:tcPr>
            <w:tcW w:w="661" w:type="pct"/>
            <w:vMerge/>
          </w:tcPr>
          <w:p w14:paraId="685BC031"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950" w:type="pct"/>
            <w:vMerge/>
          </w:tcPr>
          <w:p w14:paraId="22E90460"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690" w:type="pct"/>
            <w:vMerge/>
            <w:tcBorders>
              <w:right w:val="single" w:sz="4" w:space="0" w:color="auto"/>
            </w:tcBorders>
          </w:tcPr>
          <w:p w14:paraId="605991EB"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p>
        </w:tc>
        <w:tc>
          <w:tcPr>
            <w:tcW w:w="1304" w:type="pct"/>
            <w:gridSpan w:val="2"/>
            <w:tcBorders>
              <w:left w:val="single" w:sz="4" w:space="0" w:color="auto"/>
            </w:tcBorders>
          </w:tcPr>
          <w:p w14:paraId="673FC34E" w14:textId="086BEA09" w:rsidR="00F368AC" w:rsidRPr="004409F9" w:rsidRDefault="004409F9" w:rsidP="008B1ED1">
            <w:pPr>
              <w:pStyle w:val="BodyText"/>
              <w:spacing w:before="60" w:after="60" w:line="240" w:lineRule="auto"/>
              <w:contextualSpacing/>
              <w:jc w:val="center"/>
              <w:rPr>
                <w:rFonts w:asciiTheme="minorHAnsi" w:hAnsiTheme="minorHAnsi" w:cstheme="minorHAnsi"/>
                <w:b/>
                <w:color w:val="000000"/>
                <w:sz w:val="20"/>
              </w:rPr>
            </w:pPr>
            <w:r w:rsidRPr="004409F9">
              <w:rPr>
                <w:rFonts w:asciiTheme="minorHAnsi" w:hAnsiTheme="minorHAnsi" w:cstheme="minorHAnsi"/>
                <w:b/>
                <w:color w:val="000000"/>
                <w:sz w:val="20"/>
              </w:rPr>
              <w:t xml:space="preserve">Corner </w:t>
            </w:r>
            <w:r w:rsidR="00F368AC" w:rsidRPr="004409F9">
              <w:rPr>
                <w:rFonts w:asciiTheme="minorHAnsi" w:hAnsiTheme="minorHAnsi" w:cstheme="minorHAnsi"/>
                <w:b/>
                <w:color w:val="000000"/>
                <w:sz w:val="20"/>
              </w:rPr>
              <w:t>blocks</w:t>
            </w:r>
          </w:p>
        </w:tc>
        <w:tc>
          <w:tcPr>
            <w:tcW w:w="680" w:type="pct"/>
            <w:vMerge w:val="restart"/>
          </w:tcPr>
          <w:p w14:paraId="1434667F" w14:textId="77777777" w:rsidR="00F368AC" w:rsidRPr="004409F9" w:rsidDel="00A1073D"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Front boundaries setback to pedestrian paths equal to or less than 6m at their widest point</w:t>
            </w:r>
          </w:p>
        </w:tc>
        <w:tc>
          <w:tcPr>
            <w:tcW w:w="715" w:type="pct"/>
            <w:vMerge w:val="restart"/>
          </w:tcPr>
          <w:p w14:paraId="394CE3D7" w14:textId="77777777" w:rsidR="00F368AC" w:rsidRPr="004409F9" w:rsidRDefault="00F368AC" w:rsidP="008B1ED1">
            <w:pPr>
              <w:pStyle w:val="BodyText"/>
              <w:spacing w:before="60" w:after="60" w:line="240" w:lineRule="auto"/>
              <w:contextualSpacing/>
              <w:rPr>
                <w:rFonts w:asciiTheme="minorHAnsi" w:hAnsiTheme="minorHAnsi" w:cstheme="minorHAnsi"/>
                <w:b/>
                <w:color w:val="000000"/>
                <w:sz w:val="20"/>
              </w:rPr>
            </w:pPr>
            <w:r w:rsidRPr="004409F9">
              <w:rPr>
                <w:rFonts w:asciiTheme="minorHAnsi" w:hAnsiTheme="minorHAnsi" w:cstheme="minorHAnsi"/>
                <w:b/>
                <w:color w:val="000000"/>
                <w:sz w:val="20"/>
              </w:rPr>
              <w:t xml:space="preserve">Front boundaries setback to </w:t>
            </w:r>
            <w:r w:rsidRPr="004409F9">
              <w:rPr>
                <w:rFonts w:asciiTheme="minorHAnsi" w:hAnsiTheme="minorHAnsi" w:cstheme="minorHAnsi"/>
                <w:b/>
                <w:sz w:val="20"/>
              </w:rPr>
              <w:t xml:space="preserve">public </w:t>
            </w:r>
            <w:r w:rsidRPr="004409F9">
              <w:rPr>
                <w:rFonts w:asciiTheme="minorHAnsi" w:hAnsiTheme="minorHAnsi" w:cstheme="minorHAnsi"/>
                <w:b/>
                <w:color w:val="000000"/>
                <w:sz w:val="20"/>
              </w:rPr>
              <w:t>open space, or pedestrian paths wider than 6m</w:t>
            </w:r>
          </w:p>
        </w:tc>
      </w:tr>
      <w:tr w:rsidR="00F368AC" w:rsidRPr="004409F9" w14:paraId="21F3641A" w14:textId="77777777" w:rsidTr="00042293">
        <w:trPr>
          <w:cantSplit/>
          <w:trHeight w:val="655"/>
          <w:jc w:val="center"/>
        </w:trPr>
        <w:tc>
          <w:tcPr>
            <w:tcW w:w="661" w:type="pct"/>
            <w:vMerge/>
          </w:tcPr>
          <w:p w14:paraId="455F87E0"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950" w:type="pct"/>
            <w:vMerge/>
          </w:tcPr>
          <w:p w14:paraId="7CEC7AA2"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90" w:type="pct"/>
            <w:vMerge/>
            <w:tcBorders>
              <w:right w:val="single" w:sz="4" w:space="0" w:color="auto"/>
            </w:tcBorders>
          </w:tcPr>
          <w:p w14:paraId="17298606"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661" w:type="pct"/>
            <w:tcBorders>
              <w:left w:val="single" w:sz="4" w:space="0" w:color="auto"/>
            </w:tcBorders>
          </w:tcPr>
          <w:p w14:paraId="2F0760AF" w14:textId="28C9D09F" w:rsidR="00F368AC" w:rsidRPr="00E93802" w:rsidRDefault="004409F9" w:rsidP="008B1ED1">
            <w:pPr>
              <w:pStyle w:val="BodyText"/>
              <w:spacing w:before="60" w:after="60" w:line="240" w:lineRule="auto"/>
              <w:contextualSpacing/>
              <w:rPr>
                <w:rFonts w:asciiTheme="minorHAnsi" w:hAnsiTheme="minorHAnsi" w:cstheme="minorHAnsi"/>
                <w:b/>
                <w:iCs/>
                <w:color w:val="000000"/>
                <w:sz w:val="20"/>
              </w:rPr>
            </w:pPr>
            <w:r w:rsidRPr="00E93802">
              <w:rPr>
                <w:rFonts w:asciiTheme="minorHAnsi" w:hAnsiTheme="minorHAnsi" w:cstheme="minorHAnsi"/>
                <w:b/>
                <w:bCs/>
                <w:iCs/>
                <w:color w:val="000000"/>
                <w:sz w:val="20"/>
              </w:rPr>
              <w:t xml:space="preserve">Secondary street frontage - </w:t>
            </w:r>
            <w:r w:rsidR="0031156F" w:rsidRPr="00E93802">
              <w:rPr>
                <w:rFonts w:asciiTheme="minorHAnsi" w:hAnsiTheme="minorHAnsi" w:cstheme="minorHAnsi"/>
                <w:b/>
                <w:bCs/>
                <w:iCs/>
                <w:color w:val="000000"/>
                <w:sz w:val="20"/>
              </w:rPr>
              <w:t>mid sized</w:t>
            </w:r>
            <w:r w:rsidRPr="00E93802">
              <w:rPr>
                <w:rFonts w:asciiTheme="minorHAnsi" w:hAnsiTheme="minorHAnsi" w:cstheme="minorHAnsi"/>
                <w:b/>
                <w:bCs/>
                <w:iCs/>
                <w:color w:val="000000"/>
                <w:sz w:val="20"/>
              </w:rPr>
              <w:t xml:space="preserve"> blocks</w:t>
            </w:r>
          </w:p>
        </w:tc>
        <w:tc>
          <w:tcPr>
            <w:tcW w:w="643" w:type="pct"/>
          </w:tcPr>
          <w:p w14:paraId="4914DE82" w14:textId="5E89B390" w:rsidR="00F368AC" w:rsidRPr="00E93802" w:rsidRDefault="004409F9" w:rsidP="008B1ED1">
            <w:pPr>
              <w:pStyle w:val="BodyText"/>
              <w:spacing w:before="60" w:after="60" w:line="240" w:lineRule="auto"/>
              <w:contextualSpacing/>
              <w:rPr>
                <w:rFonts w:asciiTheme="minorHAnsi" w:hAnsiTheme="minorHAnsi" w:cstheme="minorHAnsi"/>
                <w:b/>
                <w:iCs/>
                <w:color w:val="000000"/>
                <w:sz w:val="20"/>
              </w:rPr>
            </w:pPr>
            <w:r w:rsidRPr="00E93802">
              <w:rPr>
                <w:rFonts w:asciiTheme="minorHAnsi" w:hAnsiTheme="minorHAnsi" w:cstheme="minorHAnsi"/>
                <w:b/>
                <w:bCs/>
                <w:iCs/>
                <w:color w:val="000000"/>
                <w:sz w:val="20"/>
              </w:rPr>
              <w:t xml:space="preserve">Secondary street </w:t>
            </w:r>
            <w:r w:rsidR="00F368AC" w:rsidRPr="00E93802">
              <w:rPr>
                <w:rFonts w:asciiTheme="minorHAnsi" w:hAnsiTheme="minorHAnsi" w:cstheme="minorHAnsi"/>
                <w:b/>
                <w:bCs/>
                <w:iCs/>
                <w:color w:val="000000"/>
                <w:sz w:val="20"/>
              </w:rPr>
              <w:t>frontage-</w:t>
            </w:r>
            <w:r w:rsidR="00F368AC" w:rsidRPr="00E93802">
              <w:rPr>
                <w:rFonts w:asciiTheme="minorHAnsi" w:hAnsiTheme="minorHAnsi" w:cstheme="minorHAnsi"/>
                <w:b/>
                <w:iCs/>
                <w:color w:val="000000"/>
                <w:sz w:val="20"/>
              </w:rPr>
              <w:t xml:space="preserve"> large blocks</w:t>
            </w:r>
          </w:p>
        </w:tc>
        <w:tc>
          <w:tcPr>
            <w:tcW w:w="680" w:type="pct"/>
            <w:vMerge/>
          </w:tcPr>
          <w:p w14:paraId="40A8FF43"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c>
          <w:tcPr>
            <w:tcW w:w="715" w:type="pct"/>
            <w:vMerge/>
          </w:tcPr>
          <w:p w14:paraId="2E55859B" w14:textId="77777777" w:rsidR="00F368AC" w:rsidRPr="004409F9" w:rsidRDefault="00F368AC" w:rsidP="008B1ED1">
            <w:pPr>
              <w:pStyle w:val="BodyText"/>
              <w:spacing w:before="60" w:after="60" w:line="240" w:lineRule="auto"/>
              <w:contextualSpacing/>
              <w:rPr>
                <w:rFonts w:asciiTheme="minorHAnsi" w:hAnsiTheme="minorHAnsi" w:cstheme="minorHAnsi"/>
                <w:color w:val="000000"/>
                <w:sz w:val="20"/>
              </w:rPr>
            </w:pPr>
          </w:p>
        </w:tc>
      </w:tr>
      <w:tr w:rsidR="00F368AC" w:rsidRPr="004409F9" w14:paraId="1499C007" w14:textId="77777777" w:rsidTr="00042293">
        <w:trPr>
          <w:cantSplit/>
          <w:trHeight w:val="622"/>
          <w:jc w:val="center"/>
        </w:trPr>
        <w:tc>
          <w:tcPr>
            <w:tcW w:w="661" w:type="pct"/>
          </w:tcPr>
          <w:p w14:paraId="1153F64A" w14:textId="18DDE5AF" w:rsidR="00F368AC" w:rsidRPr="004409F9" w:rsidRDefault="004409F9" w:rsidP="008B1ED1">
            <w:pPr>
              <w:pStyle w:val="BodyText"/>
              <w:spacing w:before="60" w:after="60" w:line="240" w:lineRule="auto"/>
              <w:contextualSpacing/>
              <w:rPr>
                <w:rFonts w:asciiTheme="minorHAnsi" w:hAnsiTheme="minorHAnsi" w:cstheme="minorHAnsi"/>
                <w:b/>
                <w:bCs/>
                <w:color w:val="000000"/>
                <w:sz w:val="20"/>
              </w:rPr>
            </w:pPr>
            <w:r w:rsidRPr="004409F9">
              <w:rPr>
                <w:rFonts w:asciiTheme="minorHAnsi" w:hAnsiTheme="minorHAnsi" w:cstheme="minorHAnsi"/>
                <w:b/>
                <w:bCs/>
                <w:i/>
                <w:color w:val="000000"/>
                <w:sz w:val="20"/>
              </w:rPr>
              <w:t>Lower floor level</w:t>
            </w:r>
            <w:r w:rsidR="00F368AC" w:rsidRPr="004409F9">
              <w:rPr>
                <w:rFonts w:asciiTheme="minorHAnsi" w:hAnsiTheme="minorHAnsi" w:cstheme="minorHAnsi"/>
                <w:b/>
                <w:bCs/>
                <w:color w:val="000000"/>
                <w:sz w:val="20"/>
              </w:rPr>
              <w:t xml:space="preserve"> </w:t>
            </w:r>
          </w:p>
        </w:tc>
        <w:tc>
          <w:tcPr>
            <w:tcW w:w="950" w:type="pct"/>
          </w:tcPr>
          <w:p w14:paraId="5D1C3B3D"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690" w:type="pct"/>
            <w:tcBorders>
              <w:right w:val="single" w:sz="4" w:space="0" w:color="auto"/>
            </w:tcBorders>
          </w:tcPr>
          <w:p w14:paraId="1F198282"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left w:val="single" w:sz="4" w:space="0" w:color="auto"/>
            </w:tcBorders>
          </w:tcPr>
          <w:p w14:paraId="30B0658E"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643" w:type="pct"/>
          </w:tcPr>
          <w:p w14:paraId="7A34D87E"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680" w:type="pct"/>
          </w:tcPr>
          <w:p w14:paraId="586246CB"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715" w:type="pct"/>
          </w:tcPr>
          <w:p w14:paraId="4D42BEAD"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r w:rsidR="00F368AC" w:rsidRPr="004409F9" w14:paraId="0B554B5B" w14:textId="77777777" w:rsidTr="00042293">
        <w:trPr>
          <w:cantSplit/>
          <w:jc w:val="center"/>
        </w:trPr>
        <w:tc>
          <w:tcPr>
            <w:tcW w:w="661" w:type="pct"/>
            <w:tcBorders>
              <w:top w:val="single" w:sz="4" w:space="0" w:color="auto"/>
              <w:left w:val="single" w:sz="4" w:space="0" w:color="auto"/>
              <w:bottom w:val="single" w:sz="4" w:space="0" w:color="auto"/>
              <w:right w:val="single" w:sz="4" w:space="0" w:color="auto"/>
            </w:tcBorders>
          </w:tcPr>
          <w:p w14:paraId="69688377" w14:textId="7465567A" w:rsidR="00F368AC" w:rsidRPr="004409F9" w:rsidRDefault="004409F9" w:rsidP="008B1ED1">
            <w:pPr>
              <w:pStyle w:val="BodyText"/>
              <w:spacing w:before="60" w:after="60" w:line="240" w:lineRule="auto"/>
              <w:contextualSpacing/>
              <w:rPr>
                <w:rFonts w:asciiTheme="minorHAnsi" w:hAnsiTheme="minorHAnsi" w:cstheme="minorHAnsi"/>
                <w:b/>
                <w:bCs/>
                <w:i/>
                <w:color w:val="000000"/>
                <w:sz w:val="20"/>
              </w:rPr>
            </w:pPr>
            <w:r w:rsidRPr="004409F9">
              <w:rPr>
                <w:rFonts w:asciiTheme="minorHAnsi" w:hAnsiTheme="minorHAnsi" w:cstheme="minorHAnsi"/>
                <w:b/>
                <w:bCs/>
                <w:i/>
                <w:color w:val="000000"/>
                <w:sz w:val="20"/>
              </w:rPr>
              <w:t xml:space="preserve">Upper floor levels </w:t>
            </w:r>
          </w:p>
        </w:tc>
        <w:tc>
          <w:tcPr>
            <w:tcW w:w="950" w:type="pct"/>
            <w:tcBorders>
              <w:top w:val="single" w:sz="4" w:space="0" w:color="auto"/>
              <w:left w:val="single" w:sz="4" w:space="0" w:color="auto"/>
              <w:bottom w:val="single" w:sz="4" w:space="0" w:color="auto"/>
              <w:right w:val="single" w:sz="4" w:space="0" w:color="auto"/>
            </w:tcBorders>
          </w:tcPr>
          <w:p w14:paraId="69884B89"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90" w:type="pct"/>
            <w:tcBorders>
              <w:top w:val="single" w:sz="4" w:space="0" w:color="auto"/>
              <w:left w:val="single" w:sz="4" w:space="0" w:color="auto"/>
              <w:bottom w:val="single" w:sz="4" w:space="0" w:color="auto"/>
              <w:right w:val="single" w:sz="4" w:space="0" w:color="auto"/>
            </w:tcBorders>
          </w:tcPr>
          <w:p w14:paraId="2CC6C8C6"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top w:val="single" w:sz="4" w:space="0" w:color="auto"/>
              <w:left w:val="single" w:sz="4" w:space="0" w:color="auto"/>
              <w:bottom w:val="single" w:sz="4" w:space="0" w:color="auto"/>
              <w:right w:val="single" w:sz="4" w:space="0" w:color="auto"/>
            </w:tcBorders>
          </w:tcPr>
          <w:p w14:paraId="61110D06"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3m</w:t>
            </w:r>
          </w:p>
        </w:tc>
        <w:tc>
          <w:tcPr>
            <w:tcW w:w="643" w:type="pct"/>
            <w:tcBorders>
              <w:top w:val="single" w:sz="4" w:space="0" w:color="auto"/>
              <w:left w:val="single" w:sz="4" w:space="0" w:color="auto"/>
              <w:bottom w:val="single" w:sz="4" w:space="0" w:color="auto"/>
              <w:right w:val="single" w:sz="4" w:space="0" w:color="auto"/>
            </w:tcBorders>
          </w:tcPr>
          <w:p w14:paraId="662D88C0"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80" w:type="pct"/>
            <w:tcBorders>
              <w:top w:val="single" w:sz="4" w:space="0" w:color="auto"/>
              <w:left w:val="single" w:sz="4" w:space="0" w:color="auto"/>
              <w:bottom w:val="single" w:sz="4" w:space="0" w:color="auto"/>
              <w:right w:val="single" w:sz="4" w:space="0" w:color="auto"/>
            </w:tcBorders>
          </w:tcPr>
          <w:p w14:paraId="7BE42B54"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715" w:type="pct"/>
            <w:tcBorders>
              <w:top w:val="single" w:sz="4" w:space="0" w:color="auto"/>
              <w:left w:val="single" w:sz="4" w:space="0" w:color="auto"/>
              <w:bottom w:val="single" w:sz="4" w:space="0" w:color="auto"/>
              <w:right w:val="single" w:sz="4" w:space="0" w:color="auto"/>
            </w:tcBorders>
          </w:tcPr>
          <w:p w14:paraId="7B5F1FD6"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r w:rsidR="00F368AC" w:rsidRPr="004409F9" w14:paraId="0120276D" w14:textId="77777777" w:rsidTr="00042293">
        <w:trPr>
          <w:jc w:val="center"/>
        </w:trPr>
        <w:tc>
          <w:tcPr>
            <w:tcW w:w="661" w:type="pct"/>
            <w:tcBorders>
              <w:top w:val="single" w:sz="4" w:space="0" w:color="auto"/>
              <w:left w:val="single" w:sz="4" w:space="0" w:color="auto"/>
              <w:bottom w:val="single" w:sz="4" w:space="0" w:color="auto"/>
              <w:right w:val="single" w:sz="4" w:space="0" w:color="auto"/>
            </w:tcBorders>
          </w:tcPr>
          <w:p w14:paraId="6238AA36" w14:textId="47462EE4" w:rsidR="00F368AC" w:rsidRPr="004409F9" w:rsidRDefault="00F368AC" w:rsidP="008B1ED1">
            <w:pPr>
              <w:pStyle w:val="BodyText"/>
              <w:spacing w:before="60" w:after="60" w:line="240" w:lineRule="auto"/>
              <w:contextualSpacing/>
              <w:rPr>
                <w:rFonts w:asciiTheme="minorHAnsi" w:hAnsiTheme="minorHAnsi" w:cstheme="minorHAnsi"/>
                <w:b/>
                <w:bCs/>
                <w:i/>
                <w:color w:val="000000"/>
                <w:sz w:val="20"/>
              </w:rPr>
            </w:pPr>
            <w:r w:rsidRPr="004409F9">
              <w:rPr>
                <w:rFonts w:asciiTheme="minorHAnsi" w:hAnsiTheme="minorHAnsi" w:cstheme="minorHAnsi"/>
                <w:b/>
                <w:bCs/>
                <w:i/>
                <w:color w:val="000000"/>
                <w:sz w:val="20"/>
              </w:rPr>
              <w:t xml:space="preserve">Garage </w:t>
            </w:r>
            <w:r w:rsidR="007235FA">
              <w:rPr>
                <w:rFonts w:asciiTheme="minorHAnsi" w:hAnsiTheme="minorHAnsi" w:cstheme="minorHAnsi"/>
                <w:b/>
                <w:bCs/>
                <w:i/>
                <w:color w:val="000000"/>
                <w:sz w:val="20"/>
              </w:rPr>
              <w:t>and/</w:t>
            </w:r>
            <w:r w:rsidRPr="004409F9">
              <w:rPr>
                <w:rFonts w:asciiTheme="minorHAnsi" w:hAnsiTheme="minorHAnsi" w:cstheme="minorHAnsi"/>
                <w:b/>
                <w:bCs/>
                <w:i/>
                <w:color w:val="000000"/>
                <w:sz w:val="20"/>
              </w:rPr>
              <w:t>or carport</w:t>
            </w:r>
          </w:p>
        </w:tc>
        <w:tc>
          <w:tcPr>
            <w:tcW w:w="950" w:type="pct"/>
            <w:tcBorders>
              <w:top w:val="single" w:sz="4" w:space="0" w:color="auto"/>
              <w:left w:val="single" w:sz="4" w:space="0" w:color="auto"/>
              <w:bottom w:val="single" w:sz="4" w:space="0" w:color="auto"/>
              <w:right w:val="single" w:sz="4" w:space="0" w:color="auto"/>
            </w:tcBorders>
          </w:tcPr>
          <w:p w14:paraId="32E6D6C0" w14:textId="77777777" w:rsidR="00F368AC" w:rsidRPr="004409F9" w:rsidRDefault="00F368AC" w:rsidP="008B1ED1">
            <w:pPr>
              <w:pStyle w:val="BodyText"/>
              <w:spacing w:before="60" w:after="60" w:line="240" w:lineRule="auto"/>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5.5 m with a minimum of 1.5 m behind the front building line</w:t>
            </w:r>
          </w:p>
        </w:tc>
        <w:tc>
          <w:tcPr>
            <w:tcW w:w="690" w:type="pct"/>
            <w:tcBorders>
              <w:top w:val="single" w:sz="4" w:space="0" w:color="auto"/>
              <w:left w:val="single" w:sz="4" w:space="0" w:color="auto"/>
              <w:bottom w:val="single" w:sz="4" w:space="0" w:color="auto"/>
              <w:right w:val="single" w:sz="4" w:space="0" w:color="auto"/>
            </w:tcBorders>
          </w:tcPr>
          <w:p w14:paraId="5CC94443" w14:textId="77777777" w:rsidR="00F368AC" w:rsidRPr="004409F9" w:rsidRDefault="00F368AC" w:rsidP="008B1ED1">
            <w:pPr>
              <w:pStyle w:val="BodyText"/>
              <w:spacing w:before="60" w:after="60" w:line="240" w:lineRule="auto"/>
              <w:ind w:left="4"/>
              <w:contextualSpacing/>
              <w:jc w:val="center"/>
              <w:rPr>
                <w:rFonts w:asciiTheme="minorHAnsi" w:hAnsiTheme="minorHAnsi" w:cstheme="minorHAnsi"/>
                <w:bCs/>
                <w:color w:val="000000"/>
                <w:sz w:val="20"/>
              </w:rPr>
            </w:pPr>
            <w:r w:rsidRPr="004409F9">
              <w:rPr>
                <w:rFonts w:asciiTheme="minorHAnsi" w:hAnsiTheme="minorHAnsi" w:cstheme="minorHAnsi"/>
                <w:bCs/>
                <w:color w:val="000000"/>
                <w:sz w:val="20"/>
              </w:rPr>
              <w:t>6m</w:t>
            </w:r>
          </w:p>
        </w:tc>
        <w:tc>
          <w:tcPr>
            <w:tcW w:w="661" w:type="pct"/>
            <w:tcBorders>
              <w:top w:val="single" w:sz="4" w:space="0" w:color="auto"/>
              <w:left w:val="single" w:sz="4" w:space="0" w:color="auto"/>
              <w:bottom w:val="single" w:sz="4" w:space="0" w:color="auto"/>
              <w:right w:val="single" w:sz="4" w:space="0" w:color="auto"/>
            </w:tcBorders>
          </w:tcPr>
          <w:p w14:paraId="304CA73E" w14:textId="77777777" w:rsidR="00F368AC" w:rsidRPr="004409F9" w:rsidRDefault="00F368AC" w:rsidP="008B1ED1">
            <w:pPr>
              <w:pStyle w:val="BodyText"/>
              <w:spacing w:before="60" w:after="60" w:line="240" w:lineRule="auto"/>
              <w:ind w:left="459"/>
              <w:contextualSpacing/>
              <w:rPr>
                <w:rFonts w:asciiTheme="minorHAnsi" w:hAnsiTheme="minorHAnsi" w:cstheme="minorHAnsi"/>
                <w:bCs/>
                <w:color w:val="000000"/>
                <w:sz w:val="20"/>
              </w:rPr>
            </w:pPr>
            <w:r w:rsidRPr="004409F9">
              <w:rPr>
                <w:rFonts w:asciiTheme="minorHAnsi" w:hAnsiTheme="minorHAnsi" w:cstheme="minorHAnsi"/>
                <w:bCs/>
                <w:color w:val="000000"/>
                <w:sz w:val="20"/>
              </w:rPr>
              <w:t>5.5m</w:t>
            </w:r>
          </w:p>
        </w:tc>
        <w:tc>
          <w:tcPr>
            <w:tcW w:w="643" w:type="pct"/>
            <w:tcBorders>
              <w:top w:val="single" w:sz="4" w:space="0" w:color="auto"/>
              <w:left w:val="single" w:sz="4" w:space="0" w:color="auto"/>
              <w:bottom w:val="single" w:sz="4" w:space="0" w:color="auto"/>
              <w:right w:val="single" w:sz="4" w:space="0" w:color="auto"/>
            </w:tcBorders>
          </w:tcPr>
          <w:p w14:paraId="07B8B464"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5.5m</w:t>
            </w:r>
          </w:p>
        </w:tc>
        <w:tc>
          <w:tcPr>
            <w:tcW w:w="680" w:type="pct"/>
            <w:tcBorders>
              <w:top w:val="single" w:sz="4" w:space="0" w:color="auto"/>
              <w:left w:val="single" w:sz="4" w:space="0" w:color="auto"/>
              <w:bottom w:val="single" w:sz="4" w:space="0" w:color="auto"/>
              <w:right w:val="single" w:sz="4" w:space="0" w:color="auto"/>
            </w:tcBorders>
          </w:tcPr>
          <w:p w14:paraId="53ED2303"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c>
          <w:tcPr>
            <w:tcW w:w="715" w:type="pct"/>
            <w:tcBorders>
              <w:top w:val="single" w:sz="4" w:space="0" w:color="auto"/>
              <w:left w:val="single" w:sz="4" w:space="0" w:color="auto"/>
              <w:bottom w:val="single" w:sz="4" w:space="0" w:color="auto"/>
              <w:right w:val="single" w:sz="4" w:space="0" w:color="auto"/>
            </w:tcBorders>
          </w:tcPr>
          <w:p w14:paraId="4B651D41" w14:textId="77777777" w:rsidR="00F368AC" w:rsidRPr="004409F9" w:rsidRDefault="00F368AC" w:rsidP="008B1ED1">
            <w:pPr>
              <w:pStyle w:val="BodyText"/>
              <w:spacing w:before="60" w:after="60" w:line="240" w:lineRule="auto"/>
              <w:ind w:left="317"/>
              <w:contextualSpacing/>
              <w:rPr>
                <w:rFonts w:asciiTheme="minorHAnsi" w:hAnsiTheme="minorHAnsi" w:cstheme="minorHAnsi"/>
                <w:bCs/>
                <w:color w:val="000000"/>
                <w:sz w:val="20"/>
              </w:rPr>
            </w:pPr>
            <w:r w:rsidRPr="004409F9">
              <w:rPr>
                <w:rFonts w:asciiTheme="minorHAnsi" w:hAnsiTheme="minorHAnsi" w:cstheme="minorHAnsi"/>
                <w:bCs/>
                <w:color w:val="000000"/>
                <w:sz w:val="20"/>
              </w:rPr>
              <w:t>4m</w:t>
            </w:r>
          </w:p>
        </w:tc>
      </w:tr>
    </w:tbl>
    <w:p w14:paraId="499527C9" w14:textId="77777777" w:rsidR="00F368AC" w:rsidRDefault="00F368AC" w:rsidP="008B1ED1">
      <w:pPr>
        <w:spacing w:before="0" w:after="0" w:line="240" w:lineRule="auto"/>
        <w:rPr>
          <w:rFonts w:asciiTheme="minorHAnsi" w:hAnsiTheme="minorHAnsi" w:cstheme="minorHAnsi"/>
          <w:sz w:val="18"/>
          <w:szCs w:val="18"/>
        </w:rPr>
      </w:pPr>
      <w:r w:rsidRPr="008007D9">
        <w:rPr>
          <w:rFonts w:asciiTheme="minorHAnsi" w:hAnsiTheme="minorHAnsi" w:cstheme="minorHAnsi"/>
          <w:sz w:val="18"/>
          <w:szCs w:val="18"/>
        </w:rPr>
        <w:t>Note: A new subdivision does not reset the date in regard to these tables. It is based on the original block/estate creation.</w:t>
      </w:r>
    </w:p>
    <w:p w14:paraId="51ED6F02" w14:textId="483E1C07" w:rsidR="004409F9" w:rsidRDefault="004409F9" w:rsidP="008B1ED1">
      <w:pPr>
        <w:spacing w:before="0" w:after="160" w:line="259" w:lineRule="auto"/>
        <w:rPr>
          <w:rFonts w:asciiTheme="minorHAnsi" w:hAnsiTheme="minorHAnsi" w:cstheme="minorHAnsi"/>
          <w:sz w:val="18"/>
          <w:szCs w:val="18"/>
        </w:rPr>
      </w:pPr>
    </w:p>
    <w:p w14:paraId="2AFE04FE" w14:textId="77777777" w:rsidR="00561D25" w:rsidRDefault="00561D25" w:rsidP="008B1ED1">
      <w:pPr>
        <w:spacing w:before="0" w:after="160" w:line="259" w:lineRule="auto"/>
        <w:rPr>
          <w:rFonts w:asciiTheme="minorHAnsi" w:hAnsiTheme="minorHAnsi" w:cstheme="minorHAnsi"/>
          <w:sz w:val="18"/>
          <w:szCs w:val="18"/>
        </w:rPr>
      </w:pPr>
    </w:p>
    <w:p w14:paraId="332FC224" w14:textId="77777777" w:rsidR="00903939" w:rsidRDefault="00903939" w:rsidP="008B1ED1">
      <w:pPr>
        <w:spacing w:before="0" w:after="160" w:line="259" w:lineRule="auto"/>
        <w:rPr>
          <w:rFonts w:asciiTheme="minorHAnsi" w:hAnsiTheme="minorHAnsi" w:cstheme="minorHAnsi"/>
          <w:sz w:val="18"/>
          <w:szCs w:val="18"/>
        </w:rPr>
      </w:pPr>
    </w:p>
    <w:p w14:paraId="561CE849" w14:textId="77777777" w:rsidR="00903939" w:rsidRDefault="00903939" w:rsidP="008B1ED1">
      <w:pPr>
        <w:spacing w:before="0" w:after="160" w:line="259" w:lineRule="auto"/>
        <w:rPr>
          <w:rFonts w:asciiTheme="minorHAnsi" w:hAnsiTheme="minorHAnsi" w:cstheme="minorHAnsi"/>
          <w:sz w:val="18"/>
          <w:szCs w:val="18"/>
        </w:rPr>
      </w:pPr>
    </w:p>
    <w:p w14:paraId="3A25B2CC" w14:textId="77777777" w:rsidR="00903939" w:rsidRDefault="00903939" w:rsidP="008B1ED1">
      <w:pPr>
        <w:spacing w:before="0" w:after="160" w:line="259" w:lineRule="auto"/>
        <w:rPr>
          <w:rFonts w:asciiTheme="minorHAnsi" w:hAnsiTheme="minorHAnsi" w:cstheme="minorHAnsi"/>
          <w:sz w:val="18"/>
          <w:szCs w:val="18"/>
        </w:rPr>
      </w:pPr>
    </w:p>
    <w:p w14:paraId="40D58340" w14:textId="0EEF0B86" w:rsidR="00F368AC" w:rsidRPr="008D7993" w:rsidRDefault="00F368AC" w:rsidP="00786008">
      <w:pPr>
        <w:pStyle w:val="Heading3"/>
        <w:framePr w:wrap="around"/>
      </w:pPr>
      <w:bookmarkStart w:id="62" w:name="_Tables_5-11_Side"/>
      <w:bookmarkStart w:id="63" w:name="_Toc203920189"/>
      <w:bookmarkEnd w:id="62"/>
      <w:r w:rsidRPr="008D7993">
        <w:t>Tables 5</w:t>
      </w:r>
      <w:r w:rsidR="007539DD" w:rsidRPr="008D7993">
        <w:t xml:space="preserve"> </w:t>
      </w:r>
      <w:r w:rsidRPr="008D7993">
        <w:t>-</w:t>
      </w:r>
      <w:r w:rsidR="007539DD" w:rsidRPr="008D7993">
        <w:t xml:space="preserve"> </w:t>
      </w:r>
      <w:r w:rsidRPr="008D7993">
        <w:t>11 Side and Rear Setbacks</w:t>
      </w:r>
      <w:bookmarkEnd w:id="63"/>
    </w:p>
    <w:p w14:paraId="53B39FDF" w14:textId="77777777" w:rsidR="008B1ED1" w:rsidRDefault="008B1ED1" w:rsidP="00411F31"/>
    <w:p w14:paraId="351F6D40" w14:textId="45AE8867" w:rsidR="00411F31" w:rsidRPr="00411F31" w:rsidRDefault="00411F31" w:rsidP="00411F31">
      <w:hyperlink w:anchor="_Side_and_rear" w:history="1">
        <w:r w:rsidRPr="00411F31">
          <w:rPr>
            <w:rStyle w:val="Hyperlink"/>
          </w:rPr>
          <w:t>Link back to specification</w:t>
        </w:r>
      </w:hyperlink>
    </w:p>
    <w:p w14:paraId="74AD3577" w14:textId="1327B22C" w:rsidR="00F368AC" w:rsidRPr="008B6ED6" w:rsidRDefault="00F368AC" w:rsidP="008C4FF8">
      <w:pPr>
        <w:pStyle w:val="Heading4"/>
      </w:pPr>
      <w:bookmarkStart w:id="64" w:name="_Toc203920190"/>
      <w:r w:rsidRPr="008B6ED6">
        <w:t xml:space="preserve">Table 5: Single dwelling side and rear </w:t>
      </w:r>
      <w:r w:rsidR="009045DB">
        <w:t xml:space="preserve">boundary </w:t>
      </w:r>
      <w:r w:rsidRPr="008B6ED6">
        <w:t>setbacks – large blocks</w:t>
      </w:r>
      <w:bookmarkEnd w:id="64"/>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842"/>
        <w:gridCol w:w="2415"/>
        <w:gridCol w:w="2091"/>
      </w:tblGrid>
      <w:tr w:rsidR="00F368AC" w:rsidRPr="004409F9" w14:paraId="15CBFD7C" w14:textId="77777777" w:rsidTr="00042293">
        <w:trPr>
          <w:trHeight w:val="113"/>
        </w:trPr>
        <w:tc>
          <w:tcPr>
            <w:tcW w:w="1184" w:type="pct"/>
            <w:vMerge w:val="restart"/>
          </w:tcPr>
          <w:p w14:paraId="33E90A72" w14:textId="77777777" w:rsidR="00F368AC" w:rsidRPr="004409F9" w:rsidRDefault="00F368AC" w:rsidP="00042293">
            <w:pPr>
              <w:spacing w:before="60" w:after="60" w:line="240" w:lineRule="auto"/>
              <w:contextualSpacing/>
              <w:rPr>
                <w:b/>
                <w:bCs/>
                <w:sz w:val="20"/>
              </w:rPr>
            </w:pPr>
          </w:p>
        </w:tc>
        <w:tc>
          <w:tcPr>
            <w:tcW w:w="1476" w:type="pct"/>
          </w:tcPr>
          <w:p w14:paraId="0E4286C4" w14:textId="31423C7F"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254" w:type="pct"/>
          </w:tcPr>
          <w:p w14:paraId="2938CE64" w14:textId="07A28B32"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1086" w:type="pct"/>
            <w:vMerge w:val="restart"/>
          </w:tcPr>
          <w:p w14:paraId="0352AD38" w14:textId="25417247"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7DF720E9" w14:textId="77777777" w:rsidTr="00042293">
        <w:trPr>
          <w:trHeight w:val="138"/>
        </w:trPr>
        <w:tc>
          <w:tcPr>
            <w:tcW w:w="1184" w:type="pct"/>
            <w:vMerge/>
            <w:shd w:val="clear" w:color="auto" w:fill="auto"/>
          </w:tcPr>
          <w:p w14:paraId="4DC8441B" w14:textId="77777777" w:rsidR="00F368AC" w:rsidRPr="004409F9" w:rsidRDefault="00F368AC" w:rsidP="00042293">
            <w:pPr>
              <w:spacing w:before="60" w:after="60" w:line="240" w:lineRule="auto"/>
              <w:contextualSpacing/>
              <w:rPr>
                <w:b/>
                <w:sz w:val="20"/>
              </w:rPr>
            </w:pPr>
          </w:p>
        </w:tc>
        <w:tc>
          <w:tcPr>
            <w:tcW w:w="1476" w:type="pct"/>
          </w:tcPr>
          <w:p w14:paraId="1D366A45" w14:textId="5E7E4C71"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254" w:type="pct"/>
          </w:tcPr>
          <w:p w14:paraId="10C678DC" w14:textId="073DAABE"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w:t>
            </w:r>
          </w:p>
        </w:tc>
        <w:tc>
          <w:tcPr>
            <w:tcW w:w="1086" w:type="pct"/>
            <w:vMerge/>
          </w:tcPr>
          <w:p w14:paraId="29174D24" w14:textId="77777777" w:rsidR="00F368AC" w:rsidRPr="004409F9" w:rsidRDefault="00F368AC" w:rsidP="00042293">
            <w:pPr>
              <w:spacing w:before="60" w:after="60" w:line="240" w:lineRule="auto"/>
              <w:contextualSpacing/>
              <w:jc w:val="center"/>
              <w:rPr>
                <w:b/>
                <w:sz w:val="20"/>
              </w:rPr>
            </w:pPr>
          </w:p>
        </w:tc>
      </w:tr>
      <w:tr w:rsidR="00F368AC" w:rsidRPr="004409F9" w14:paraId="65AF617D" w14:textId="77777777" w:rsidTr="00042293">
        <w:trPr>
          <w:trHeight w:val="700"/>
        </w:trPr>
        <w:tc>
          <w:tcPr>
            <w:tcW w:w="1184" w:type="pct"/>
            <w:shd w:val="clear" w:color="auto" w:fill="auto"/>
          </w:tcPr>
          <w:p w14:paraId="0CB68BC0" w14:textId="4578D2B2" w:rsidR="00F368AC" w:rsidRPr="004409F9" w:rsidRDefault="004409F9" w:rsidP="00042293">
            <w:pPr>
              <w:spacing w:before="60" w:after="60" w:line="240" w:lineRule="auto"/>
              <w:contextualSpacing/>
              <w:rPr>
                <w:b/>
                <w:i/>
                <w:sz w:val="20"/>
              </w:rPr>
            </w:pPr>
            <w:r w:rsidRPr="004409F9">
              <w:rPr>
                <w:b/>
                <w:i/>
                <w:sz w:val="20"/>
              </w:rPr>
              <w:t xml:space="preserve">Lower </w:t>
            </w:r>
            <w:r w:rsidR="00F368AC" w:rsidRPr="004409F9">
              <w:rPr>
                <w:b/>
                <w:i/>
                <w:sz w:val="20"/>
              </w:rPr>
              <w:t>floor level</w:t>
            </w:r>
            <w:r w:rsidR="007D654D">
              <w:rPr>
                <w:b/>
                <w:i/>
                <w:sz w:val="20"/>
              </w:rPr>
              <w:t>*</w:t>
            </w:r>
            <w:r w:rsidR="00F368AC" w:rsidRPr="004409F9">
              <w:rPr>
                <w:b/>
                <w:i/>
                <w:sz w:val="20"/>
              </w:rPr>
              <w:t xml:space="preserve"> – </w:t>
            </w:r>
          </w:p>
        </w:tc>
        <w:tc>
          <w:tcPr>
            <w:tcW w:w="1476" w:type="pct"/>
          </w:tcPr>
          <w:p w14:paraId="521BF707"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254" w:type="pct"/>
          </w:tcPr>
          <w:p w14:paraId="15E09CD0"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1086" w:type="pct"/>
          </w:tcPr>
          <w:p w14:paraId="64ECA629"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776E7422" w14:textId="77777777" w:rsidTr="00042293">
        <w:trPr>
          <w:trHeight w:val="613"/>
        </w:trPr>
        <w:tc>
          <w:tcPr>
            <w:tcW w:w="1184" w:type="pct"/>
          </w:tcPr>
          <w:p w14:paraId="143BD626" w14:textId="30326AA1" w:rsidR="00F368AC" w:rsidRPr="004409F9" w:rsidRDefault="004409F9" w:rsidP="00042293">
            <w:pPr>
              <w:spacing w:before="60" w:after="60" w:line="240" w:lineRule="auto"/>
              <w:contextualSpacing/>
              <w:rPr>
                <w:b/>
                <w:i/>
                <w:sz w:val="20"/>
              </w:rPr>
            </w:pPr>
            <w:r w:rsidRPr="004409F9">
              <w:rPr>
                <w:b/>
                <w:i/>
                <w:sz w:val="20"/>
              </w:rPr>
              <w:t>Upper floor level – external wall</w:t>
            </w:r>
          </w:p>
        </w:tc>
        <w:tc>
          <w:tcPr>
            <w:tcW w:w="1476" w:type="pct"/>
          </w:tcPr>
          <w:p w14:paraId="56932C32" w14:textId="77777777" w:rsidR="00F368AC" w:rsidRPr="004409F9" w:rsidRDefault="00F368AC" w:rsidP="00042293">
            <w:pPr>
              <w:spacing w:before="60" w:after="60" w:line="240" w:lineRule="auto"/>
              <w:contextualSpacing/>
              <w:jc w:val="center"/>
              <w:rPr>
                <w:sz w:val="20"/>
              </w:rPr>
            </w:pPr>
            <w:r w:rsidRPr="004409F9">
              <w:rPr>
                <w:sz w:val="20"/>
              </w:rPr>
              <w:t>3m</w:t>
            </w:r>
          </w:p>
        </w:tc>
        <w:tc>
          <w:tcPr>
            <w:tcW w:w="1254" w:type="pct"/>
          </w:tcPr>
          <w:p w14:paraId="67136370"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6DDAA164"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5F826DF5" w14:textId="77777777" w:rsidTr="00042293">
        <w:trPr>
          <w:trHeight w:val="633"/>
        </w:trPr>
        <w:tc>
          <w:tcPr>
            <w:tcW w:w="1184" w:type="pct"/>
          </w:tcPr>
          <w:p w14:paraId="636A3176" w14:textId="16DDDDD5"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1476" w:type="pct"/>
          </w:tcPr>
          <w:p w14:paraId="7BF8787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254" w:type="pct"/>
          </w:tcPr>
          <w:p w14:paraId="0632966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1086" w:type="pct"/>
          </w:tcPr>
          <w:p w14:paraId="5DC16667"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30345B4" w14:textId="77777777" w:rsidTr="00042293">
        <w:trPr>
          <w:trHeight w:val="570"/>
        </w:trPr>
        <w:tc>
          <w:tcPr>
            <w:tcW w:w="1184" w:type="pct"/>
          </w:tcPr>
          <w:p w14:paraId="29C14977" w14:textId="1287F538"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Pr="004409F9">
              <w:rPr>
                <w:b/>
                <w:i/>
                <w:sz w:val="20"/>
              </w:rPr>
              <w:t xml:space="preserve"> </w:t>
            </w:r>
            <w:r w:rsidR="007235FA">
              <w:rPr>
                <w:b/>
                <w:i/>
                <w:sz w:val="20"/>
              </w:rPr>
              <w:t>and/</w:t>
            </w:r>
            <w:r w:rsidRPr="004409F9">
              <w:rPr>
                <w:b/>
                <w:i/>
                <w:sz w:val="20"/>
              </w:rPr>
              <w:t>or carport</w:t>
            </w:r>
          </w:p>
        </w:tc>
        <w:tc>
          <w:tcPr>
            <w:tcW w:w="1476" w:type="pct"/>
          </w:tcPr>
          <w:p w14:paraId="772C1E90" w14:textId="4D438B4B"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254" w:type="pct"/>
          </w:tcPr>
          <w:p w14:paraId="729D6D53" w14:textId="3D80C226"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1086" w:type="pct"/>
          </w:tcPr>
          <w:p w14:paraId="1C780277"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37F2FD" w14:textId="3343A43F" w:rsidR="007D654D" w:rsidRDefault="00F368AC" w:rsidP="00F368AC">
      <w:pPr>
        <w:spacing w:before="0" w:after="0" w:line="240" w:lineRule="auto"/>
        <w:ind w:left="142"/>
        <w:rPr>
          <w:sz w:val="18"/>
          <w:szCs w:val="18"/>
        </w:rPr>
      </w:pPr>
      <w:r w:rsidRPr="00474139">
        <w:rPr>
          <w:sz w:val="18"/>
          <w:szCs w:val="18"/>
        </w:rPr>
        <w:t>*</w:t>
      </w:r>
      <w:r w:rsidR="007D654D">
        <w:rPr>
          <w:sz w:val="18"/>
          <w:szCs w:val="18"/>
        </w:rPr>
        <w:t>includes basements</w:t>
      </w:r>
    </w:p>
    <w:p w14:paraId="6F95E640" w14:textId="60DB3CA2" w:rsidR="00F368AC" w:rsidRPr="00474139" w:rsidRDefault="007D654D" w:rsidP="00F368AC">
      <w:pPr>
        <w:spacing w:before="0" w:after="0" w:line="240" w:lineRule="auto"/>
        <w:ind w:left="142"/>
        <w:rPr>
          <w:sz w:val="18"/>
          <w:szCs w:val="18"/>
        </w:rPr>
      </w:pPr>
      <w:r>
        <w:rPr>
          <w:sz w:val="18"/>
          <w:szCs w:val="18"/>
        </w:rPr>
        <w:t>**</w:t>
      </w:r>
      <w:r w:rsidR="00F368AC" w:rsidRPr="00474139">
        <w:rPr>
          <w:sz w:val="18"/>
          <w:szCs w:val="18"/>
        </w:rPr>
        <w:t xml:space="preserve">A </w:t>
      </w:r>
      <w:r w:rsidR="00F368AC">
        <w:rPr>
          <w:sz w:val="18"/>
          <w:szCs w:val="18"/>
        </w:rPr>
        <w:t>0m</w:t>
      </w:r>
      <w:r w:rsidR="00F368AC" w:rsidRPr="00474139">
        <w:rPr>
          <w:sz w:val="18"/>
          <w:szCs w:val="18"/>
        </w:rPr>
        <w:t xml:space="preserve"> setback is only permitted on one boundary </w:t>
      </w:r>
    </w:p>
    <w:p w14:paraId="64AF199D" w14:textId="77777777" w:rsidR="00F368AC" w:rsidRDefault="00F368AC" w:rsidP="00F368AC">
      <w:pPr>
        <w:spacing w:before="0" w:after="0" w:line="240" w:lineRule="auto"/>
        <w:rPr>
          <w:b/>
          <w:bCs/>
        </w:rPr>
      </w:pPr>
    </w:p>
    <w:p w14:paraId="1B781BFF" w14:textId="77777777" w:rsidR="00903939" w:rsidRDefault="00903939" w:rsidP="00F368AC">
      <w:pPr>
        <w:spacing w:before="0" w:after="0" w:line="240" w:lineRule="auto"/>
        <w:rPr>
          <w:b/>
          <w:bCs/>
        </w:rPr>
      </w:pPr>
    </w:p>
    <w:p w14:paraId="71AFEF5B" w14:textId="77777777" w:rsidR="00903939" w:rsidRDefault="00903939" w:rsidP="00F368AC">
      <w:pPr>
        <w:spacing w:before="0" w:after="0" w:line="240" w:lineRule="auto"/>
        <w:rPr>
          <w:b/>
          <w:bCs/>
        </w:rPr>
      </w:pPr>
    </w:p>
    <w:p w14:paraId="58191E19" w14:textId="32C78757" w:rsidR="00F368AC" w:rsidRPr="008B6ED6" w:rsidRDefault="00F368AC" w:rsidP="008C4FF8">
      <w:pPr>
        <w:pStyle w:val="Heading4"/>
      </w:pPr>
      <w:bookmarkStart w:id="65" w:name="_Toc203920191"/>
      <w:r w:rsidRPr="008B6ED6">
        <w:lastRenderedPageBreak/>
        <w:t xml:space="preserve">Table 6: Single dwelling side and rear </w:t>
      </w:r>
      <w:r w:rsidR="00855B98">
        <w:t xml:space="preserve">boundary </w:t>
      </w:r>
      <w:r w:rsidRPr="008B6ED6">
        <w:t>setbacks – mid sized blocks in subdivisions approved before 2 October 2009</w:t>
      </w:r>
      <w:bookmarkEnd w:id="65"/>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698"/>
        <w:gridCol w:w="1699"/>
        <w:gridCol w:w="1699"/>
        <w:gridCol w:w="1699"/>
        <w:gridCol w:w="1302"/>
      </w:tblGrid>
      <w:tr w:rsidR="00F368AC" w:rsidRPr="004409F9" w14:paraId="1E47F22C" w14:textId="77777777" w:rsidTr="007D654D">
        <w:trPr>
          <w:trHeight w:val="113"/>
        </w:trPr>
        <w:tc>
          <w:tcPr>
            <w:tcW w:w="796" w:type="pct"/>
            <w:vMerge w:val="restart"/>
          </w:tcPr>
          <w:p w14:paraId="56A480B8" w14:textId="77777777" w:rsidR="00F368AC" w:rsidRPr="004409F9" w:rsidRDefault="00F368AC" w:rsidP="00042293">
            <w:pPr>
              <w:spacing w:before="60" w:after="60" w:line="240" w:lineRule="auto"/>
              <w:contextualSpacing/>
              <w:rPr>
                <w:b/>
                <w:bCs/>
                <w:sz w:val="20"/>
              </w:rPr>
            </w:pPr>
          </w:p>
        </w:tc>
        <w:tc>
          <w:tcPr>
            <w:tcW w:w="1764" w:type="pct"/>
            <w:gridSpan w:val="2"/>
          </w:tcPr>
          <w:p w14:paraId="7FEAF24C" w14:textId="45A74195" w:rsidR="00F368AC" w:rsidRPr="004409F9" w:rsidRDefault="004409F9" w:rsidP="00042293">
            <w:pPr>
              <w:spacing w:before="60" w:after="60" w:line="240" w:lineRule="auto"/>
              <w:contextualSpacing/>
              <w:rPr>
                <w:b/>
                <w:bCs/>
                <w:sz w:val="20"/>
              </w:rPr>
            </w:pPr>
            <w:r w:rsidRPr="004409F9">
              <w:rPr>
                <w:b/>
                <w:bCs/>
                <w:sz w:val="20"/>
              </w:rPr>
              <w:t>Minimum side boundary setback</w:t>
            </w:r>
            <w:r w:rsidRPr="004409F9">
              <w:rPr>
                <w:b/>
                <w:bCs/>
                <w:sz w:val="20"/>
              </w:rPr>
              <w:br/>
              <w:t xml:space="preserve">within the </w:t>
            </w:r>
            <w:r w:rsidR="00F368AC" w:rsidRPr="004409F9">
              <w:rPr>
                <w:b/>
                <w:bCs/>
                <w:i/>
                <w:sz w:val="20"/>
              </w:rPr>
              <w:t>primary building zone</w:t>
            </w:r>
          </w:p>
        </w:tc>
        <w:tc>
          <w:tcPr>
            <w:tcW w:w="1764" w:type="pct"/>
            <w:gridSpan w:val="2"/>
          </w:tcPr>
          <w:p w14:paraId="735E5D8B" w14:textId="5AD3B3CE" w:rsidR="00F368AC" w:rsidRPr="004409F9" w:rsidRDefault="004409F9" w:rsidP="00042293">
            <w:pPr>
              <w:spacing w:before="60" w:after="60" w:line="240" w:lineRule="auto"/>
              <w:contextualSpacing/>
              <w:jc w:val="center"/>
              <w:rPr>
                <w:b/>
                <w:bCs/>
                <w:sz w:val="20"/>
              </w:rPr>
            </w:pPr>
            <w:r w:rsidRPr="004409F9">
              <w:rPr>
                <w:b/>
                <w:bCs/>
                <w:sz w:val="20"/>
              </w:rPr>
              <w:t xml:space="preserve">Minimum side boundary setback within the </w:t>
            </w:r>
            <w:r w:rsidR="00F368AC" w:rsidRPr="004409F9">
              <w:rPr>
                <w:b/>
                <w:bCs/>
                <w:i/>
                <w:sz w:val="20"/>
              </w:rPr>
              <w:t>rear zone</w:t>
            </w:r>
          </w:p>
        </w:tc>
        <w:tc>
          <w:tcPr>
            <w:tcW w:w="676" w:type="pct"/>
            <w:vMerge w:val="restart"/>
          </w:tcPr>
          <w:p w14:paraId="06379B28" w14:textId="23D6120F" w:rsidR="00F368AC" w:rsidRPr="004409F9" w:rsidRDefault="004409F9" w:rsidP="00042293">
            <w:pPr>
              <w:spacing w:before="60" w:after="60" w:line="240" w:lineRule="auto"/>
              <w:contextualSpacing/>
              <w:rPr>
                <w:b/>
                <w:bCs/>
                <w:sz w:val="20"/>
              </w:rPr>
            </w:pPr>
            <w:r w:rsidRPr="004409F9">
              <w:rPr>
                <w:b/>
                <w:bCs/>
                <w:sz w:val="20"/>
              </w:rPr>
              <w:t>Minimum rear boundary setback</w:t>
            </w:r>
          </w:p>
        </w:tc>
      </w:tr>
      <w:tr w:rsidR="00F368AC" w:rsidRPr="004409F9" w14:paraId="530838CC" w14:textId="77777777" w:rsidTr="007D654D">
        <w:trPr>
          <w:trHeight w:val="958"/>
        </w:trPr>
        <w:tc>
          <w:tcPr>
            <w:tcW w:w="796" w:type="pct"/>
            <w:vMerge/>
            <w:shd w:val="clear" w:color="auto" w:fill="auto"/>
          </w:tcPr>
          <w:p w14:paraId="49225501" w14:textId="77777777" w:rsidR="00F368AC" w:rsidRPr="004409F9" w:rsidRDefault="00F368AC" w:rsidP="00042293">
            <w:pPr>
              <w:spacing w:before="60" w:after="60" w:line="240" w:lineRule="auto"/>
              <w:contextualSpacing/>
              <w:rPr>
                <w:b/>
                <w:sz w:val="20"/>
              </w:rPr>
            </w:pPr>
          </w:p>
        </w:tc>
        <w:tc>
          <w:tcPr>
            <w:tcW w:w="882" w:type="pct"/>
          </w:tcPr>
          <w:p w14:paraId="4523EB18" w14:textId="60A53A15" w:rsidR="00F368AC" w:rsidRPr="004409F9" w:rsidRDefault="004409F9" w:rsidP="00042293">
            <w:pPr>
              <w:spacing w:before="60" w:after="60" w:line="240" w:lineRule="auto"/>
              <w:contextualSpacing/>
              <w:jc w:val="center"/>
              <w:rPr>
                <w:b/>
                <w:sz w:val="20"/>
              </w:rPr>
            </w:pPr>
            <w:r w:rsidRPr="004409F9">
              <w:rPr>
                <w:b/>
                <w:sz w:val="20"/>
              </w:rPr>
              <w:t xml:space="preserve">Side boundary 1 </w:t>
            </w:r>
            <w:r w:rsidRPr="004409F9">
              <w:rPr>
                <w:b/>
                <w:sz w:val="20"/>
              </w:rPr>
              <w:br/>
            </w:r>
          </w:p>
        </w:tc>
        <w:tc>
          <w:tcPr>
            <w:tcW w:w="882" w:type="pct"/>
          </w:tcPr>
          <w:p w14:paraId="0DFEC87F" w14:textId="7399F729"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882" w:type="pct"/>
          </w:tcPr>
          <w:p w14:paraId="025E5C46" w14:textId="7D5CD7E2" w:rsidR="00F368AC" w:rsidRPr="004409F9" w:rsidRDefault="004409F9" w:rsidP="00042293">
            <w:pPr>
              <w:spacing w:before="60" w:after="60" w:line="240" w:lineRule="auto"/>
              <w:contextualSpacing/>
              <w:jc w:val="center"/>
              <w:rPr>
                <w:b/>
                <w:sz w:val="20"/>
              </w:rPr>
            </w:pPr>
            <w:r w:rsidRPr="004409F9">
              <w:rPr>
                <w:b/>
                <w:sz w:val="20"/>
              </w:rPr>
              <w:t>Side boundary 1</w:t>
            </w:r>
          </w:p>
        </w:tc>
        <w:tc>
          <w:tcPr>
            <w:tcW w:w="882" w:type="pct"/>
          </w:tcPr>
          <w:p w14:paraId="79069C61" w14:textId="4F79D0B0" w:rsidR="00F368AC" w:rsidRPr="004409F9" w:rsidRDefault="004409F9" w:rsidP="00042293">
            <w:pPr>
              <w:spacing w:before="60" w:after="60" w:line="240" w:lineRule="auto"/>
              <w:contextualSpacing/>
              <w:jc w:val="center"/>
              <w:rPr>
                <w:b/>
                <w:sz w:val="20"/>
              </w:rPr>
            </w:pPr>
            <w:r w:rsidRPr="004409F9">
              <w:rPr>
                <w:b/>
                <w:sz w:val="20"/>
              </w:rPr>
              <w:t>Side boundary 2</w:t>
            </w:r>
          </w:p>
        </w:tc>
        <w:tc>
          <w:tcPr>
            <w:tcW w:w="676" w:type="pct"/>
            <w:vMerge/>
          </w:tcPr>
          <w:p w14:paraId="0DAA22DD" w14:textId="77777777" w:rsidR="00F368AC" w:rsidRPr="004409F9" w:rsidRDefault="00F368AC" w:rsidP="00042293">
            <w:pPr>
              <w:spacing w:before="60" w:after="60" w:line="240" w:lineRule="auto"/>
              <w:contextualSpacing/>
              <w:jc w:val="center"/>
              <w:rPr>
                <w:b/>
                <w:sz w:val="20"/>
              </w:rPr>
            </w:pPr>
          </w:p>
        </w:tc>
      </w:tr>
      <w:tr w:rsidR="00F368AC" w:rsidRPr="004409F9" w14:paraId="5A31A198" w14:textId="77777777" w:rsidTr="007D654D">
        <w:trPr>
          <w:trHeight w:val="932"/>
        </w:trPr>
        <w:tc>
          <w:tcPr>
            <w:tcW w:w="796" w:type="pct"/>
            <w:shd w:val="clear" w:color="auto" w:fill="auto"/>
          </w:tcPr>
          <w:p w14:paraId="7D77D301" w14:textId="771E6DA9" w:rsidR="00F368AC" w:rsidRPr="004409F9" w:rsidRDefault="004409F9" w:rsidP="00042293">
            <w:pPr>
              <w:spacing w:before="60" w:after="60" w:line="240" w:lineRule="auto"/>
              <w:contextualSpacing/>
              <w:rPr>
                <w:b/>
                <w:i/>
                <w:sz w:val="20"/>
              </w:rPr>
            </w:pPr>
            <w:r w:rsidRPr="004409F9">
              <w:rPr>
                <w:b/>
                <w:i/>
                <w:sz w:val="20"/>
              </w:rPr>
              <w:t>Lower floor level</w:t>
            </w:r>
            <w:r w:rsidR="007D654D">
              <w:rPr>
                <w:b/>
                <w:i/>
                <w:sz w:val="20"/>
              </w:rPr>
              <w:t>*</w:t>
            </w:r>
          </w:p>
        </w:tc>
        <w:tc>
          <w:tcPr>
            <w:tcW w:w="882" w:type="pct"/>
          </w:tcPr>
          <w:p w14:paraId="78E6D8F4"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4B1DF1C4" w14:textId="4AD111B5" w:rsidR="00F368AC" w:rsidRPr="004409F9" w:rsidRDefault="00C16E0D" w:rsidP="00042293">
            <w:pPr>
              <w:spacing w:before="60" w:after="60" w:line="240" w:lineRule="auto"/>
              <w:contextualSpacing/>
              <w:jc w:val="center"/>
              <w:rPr>
                <w:sz w:val="20"/>
              </w:rPr>
            </w:pPr>
            <w:r>
              <w:rPr>
                <w:rFonts w:cs="Calibri"/>
                <w:sz w:val="20"/>
              </w:rPr>
              <w:t>≥</w:t>
            </w:r>
            <w:r w:rsidR="00F368AC" w:rsidRPr="004409F9">
              <w:rPr>
                <w:sz w:val="20"/>
              </w:rPr>
              <w:t>15m frontage 1.5m</w:t>
            </w:r>
            <w:r w:rsidR="00F368AC" w:rsidRPr="004409F9">
              <w:rPr>
                <w:sz w:val="20"/>
              </w:rPr>
              <w:br/>
              <w:t xml:space="preserve">&lt;15m frontage </w:t>
            </w:r>
            <w:r w:rsidR="00F368AC" w:rsidRPr="004409F9">
              <w:rPr>
                <w:sz w:val="20"/>
              </w:rPr>
              <w:br/>
              <w:t>0m</w:t>
            </w:r>
          </w:p>
        </w:tc>
        <w:tc>
          <w:tcPr>
            <w:tcW w:w="882" w:type="pct"/>
          </w:tcPr>
          <w:p w14:paraId="56D0C00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1647004"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676" w:type="pct"/>
          </w:tcPr>
          <w:p w14:paraId="252A1342" w14:textId="77777777" w:rsidR="00F368AC" w:rsidRPr="004409F9" w:rsidRDefault="00F368AC" w:rsidP="00042293">
            <w:pPr>
              <w:spacing w:before="60" w:after="60" w:line="240" w:lineRule="auto"/>
              <w:contextualSpacing/>
              <w:jc w:val="center"/>
              <w:rPr>
                <w:sz w:val="20"/>
              </w:rPr>
            </w:pPr>
            <w:r w:rsidRPr="004409F9">
              <w:rPr>
                <w:sz w:val="20"/>
              </w:rPr>
              <w:t>3m</w:t>
            </w:r>
          </w:p>
        </w:tc>
      </w:tr>
      <w:tr w:rsidR="00F368AC" w:rsidRPr="004409F9" w14:paraId="57BD25DB" w14:textId="77777777" w:rsidTr="007D654D">
        <w:tc>
          <w:tcPr>
            <w:tcW w:w="796" w:type="pct"/>
          </w:tcPr>
          <w:p w14:paraId="3D111D29" w14:textId="0DB0F6D0" w:rsidR="00F368AC" w:rsidRPr="004409F9" w:rsidRDefault="004409F9" w:rsidP="00042293">
            <w:pPr>
              <w:spacing w:before="60" w:after="60" w:line="240" w:lineRule="auto"/>
              <w:contextualSpacing/>
              <w:rPr>
                <w:b/>
                <w:i/>
                <w:sz w:val="20"/>
              </w:rPr>
            </w:pPr>
            <w:r w:rsidRPr="004409F9">
              <w:rPr>
                <w:b/>
                <w:i/>
                <w:sz w:val="20"/>
              </w:rPr>
              <w:t xml:space="preserve">Upper floor level – </w:t>
            </w:r>
            <w:r w:rsidR="00F368AC" w:rsidRPr="004409F9">
              <w:rPr>
                <w:b/>
                <w:i/>
                <w:sz w:val="20"/>
              </w:rPr>
              <w:t>external wall</w:t>
            </w:r>
          </w:p>
        </w:tc>
        <w:tc>
          <w:tcPr>
            <w:tcW w:w="882" w:type="pct"/>
          </w:tcPr>
          <w:p w14:paraId="549878A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785A42F6"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39C7C776"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403BC98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50AEAA03"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31CA8B66" w14:textId="77777777" w:rsidTr="007D654D">
        <w:tc>
          <w:tcPr>
            <w:tcW w:w="796" w:type="pct"/>
          </w:tcPr>
          <w:p w14:paraId="0E622A90" w14:textId="6CFDB66C" w:rsidR="00F368AC" w:rsidRPr="004409F9" w:rsidRDefault="004409F9" w:rsidP="00042293">
            <w:pPr>
              <w:spacing w:before="60" w:after="60" w:line="240" w:lineRule="auto"/>
              <w:contextualSpacing/>
              <w:rPr>
                <w:b/>
                <w:i/>
                <w:sz w:val="20"/>
              </w:rPr>
            </w:pPr>
            <w:r w:rsidRPr="004409F9">
              <w:rPr>
                <w:b/>
                <w:i/>
                <w:sz w:val="20"/>
              </w:rPr>
              <w:t>Upper floor level – unscreened element</w:t>
            </w:r>
          </w:p>
        </w:tc>
        <w:tc>
          <w:tcPr>
            <w:tcW w:w="882" w:type="pct"/>
          </w:tcPr>
          <w:p w14:paraId="67078E4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27EA544C"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63B0AFE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2" w:type="pct"/>
          </w:tcPr>
          <w:p w14:paraId="0C5988B7"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76" w:type="pct"/>
          </w:tcPr>
          <w:p w14:paraId="61DE8CC0" w14:textId="77777777" w:rsidR="00F368AC" w:rsidRPr="004409F9" w:rsidRDefault="00F368AC" w:rsidP="00042293">
            <w:pPr>
              <w:spacing w:before="60" w:after="60" w:line="240" w:lineRule="auto"/>
              <w:contextualSpacing/>
              <w:jc w:val="center"/>
              <w:rPr>
                <w:sz w:val="20"/>
              </w:rPr>
            </w:pPr>
            <w:r w:rsidRPr="004409F9">
              <w:rPr>
                <w:sz w:val="20"/>
              </w:rPr>
              <w:t>6m</w:t>
            </w:r>
          </w:p>
        </w:tc>
      </w:tr>
      <w:tr w:rsidR="00F368AC" w:rsidRPr="004409F9" w14:paraId="4767C0C5" w14:textId="77777777" w:rsidTr="007D654D">
        <w:tc>
          <w:tcPr>
            <w:tcW w:w="796" w:type="pct"/>
          </w:tcPr>
          <w:p w14:paraId="4252A63D" w14:textId="4737C231" w:rsidR="00F368AC" w:rsidRPr="004409F9" w:rsidRDefault="004409F9" w:rsidP="00042293">
            <w:pPr>
              <w:spacing w:before="60" w:after="60" w:line="240" w:lineRule="auto"/>
              <w:contextualSpacing/>
              <w:rPr>
                <w:b/>
                <w:i/>
                <w:sz w:val="20"/>
              </w:rPr>
            </w:pPr>
            <w:r w:rsidRPr="004409F9">
              <w:rPr>
                <w:b/>
                <w:i/>
                <w:sz w:val="20"/>
              </w:rPr>
              <w:t>Garage</w:t>
            </w:r>
            <w:r w:rsidR="007D654D">
              <w:rPr>
                <w:b/>
                <w:i/>
                <w:sz w:val="20"/>
              </w:rPr>
              <w:t>*</w:t>
            </w:r>
            <w:r w:rsidR="007235FA">
              <w:rPr>
                <w:b/>
                <w:i/>
                <w:sz w:val="20"/>
              </w:rPr>
              <w:t xml:space="preserve"> and/</w:t>
            </w:r>
            <w:r w:rsidRPr="004409F9">
              <w:rPr>
                <w:b/>
                <w:i/>
                <w:sz w:val="20"/>
              </w:rPr>
              <w:t>or carport</w:t>
            </w:r>
          </w:p>
        </w:tc>
        <w:tc>
          <w:tcPr>
            <w:tcW w:w="882" w:type="pct"/>
          </w:tcPr>
          <w:p w14:paraId="77C0585C"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90AB85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82" w:type="pct"/>
          </w:tcPr>
          <w:p w14:paraId="1B4E78E9"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2" w:type="pct"/>
          </w:tcPr>
          <w:p w14:paraId="2C8148EE" w14:textId="77777777" w:rsidR="00F368AC" w:rsidRPr="004409F9" w:rsidRDefault="00F368AC" w:rsidP="00042293">
            <w:pPr>
              <w:spacing w:before="60" w:after="60" w:line="240" w:lineRule="auto"/>
              <w:contextualSpacing/>
              <w:jc w:val="center"/>
              <w:rPr>
                <w:sz w:val="20"/>
              </w:rPr>
            </w:pPr>
            <w:r w:rsidRPr="004409F9">
              <w:rPr>
                <w:sz w:val="20"/>
              </w:rPr>
              <w:t>0m</w:t>
            </w:r>
          </w:p>
        </w:tc>
        <w:tc>
          <w:tcPr>
            <w:tcW w:w="676" w:type="pct"/>
          </w:tcPr>
          <w:p w14:paraId="76D79478" w14:textId="77777777" w:rsidR="00F368AC" w:rsidRPr="004409F9" w:rsidRDefault="00F368AC" w:rsidP="00042293">
            <w:pPr>
              <w:spacing w:before="60" w:after="60" w:line="240" w:lineRule="auto"/>
              <w:contextualSpacing/>
              <w:jc w:val="center"/>
              <w:rPr>
                <w:sz w:val="20"/>
              </w:rPr>
            </w:pPr>
            <w:r w:rsidRPr="004409F9">
              <w:rPr>
                <w:sz w:val="20"/>
              </w:rPr>
              <w:t>3m</w:t>
            </w:r>
          </w:p>
        </w:tc>
      </w:tr>
    </w:tbl>
    <w:p w14:paraId="42407E46" w14:textId="6561D18C" w:rsidR="004409F9" w:rsidRPr="007D654D" w:rsidRDefault="007D654D" w:rsidP="007D654D">
      <w:pPr>
        <w:spacing w:before="0" w:after="0" w:line="240" w:lineRule="auto"/>
        <w:ind w:left="142"/>
        <w:rPr>
          <w:sz w:val="18"/>
          <w:szCs w:val="18"/>
        </w:rPr>
      </w:pPr>
      <w:r w:rsidRPr="00474139">
        <w:rPr>
          <w:sz w:val="18"/>
          <w:szCs w:val="18"/>
        </w:rPr>
        <w:t>*</w:t>
      </w:r>
      <w:r>
        <w:rPr>
          <w:sz w:val="18"/>
          <w:szCs w:val="18"/>
        </w:rPr>
        <w:t>includes basements</w:t>
      </w:r>
    </w:p>
    <w:p w14:paraId="0DBC6F8F" w14:textId="77777777" w:rsidR="004409F9" w:rsidRDefault="004409F9" w:rsidP="004409F9">
      <w:pPr>
        <w:spacing w:before="0" w:after="0"/>
        <w:rPr>
          <w:rFonts w:asciiTheme="minorHAnsi" w:hAnsiTheme="minorHAnsi" w:cstheme="minorHAnsi"/>
          <w:szCs w:val="22"/>
        </w:rPr>
      </w:pPr>
    </w:p>
    <w:p w14:paraId="5E404C65" w14:textId="77777777" w:rsidR="00D03168" w:rsidRDefault="00D03168" w:rsidP="004409F9">
      <w:pPr>
        <w:spacing w:before="0" w:after="0"/>
        <w:rPr>
          <w:rFonts w:asciiTheme="minorHAnsi" w:hAnsiTheme="minorHAnsi" w:cstheme="minorHAnsi"/>
          <w:szCs w:val="22"/>
        </w:rPr>
      </w:pPr>
    </w:p>
    <w:p w14:paraId="143B1879" w14:textId="77777777" w:rsidR="00D03168" w:rsidRDefault="00D03168" w:rsidP="004409F9">
      <w:pPr>
        <w:spacing w:before="0" w:after="0"/>
        <w:rPr>
          <w:rFonts w:asciiTheme="minorHAnsi" w:hAnsiTheme="minorHAnsi" w:cstheme="minorHAnsi"/>
          <w:szCs w:val="22"/>
        </w:rPr>
      </w:pPr>
    </w:p>
    <w:p w14:paraId="783C9C25" w14:textId="77777777" w:rsidR="00653782" w:rsidRDefault="00653782" w:rsidP="004409F9">
      <w:pPr>
        <w:spacing w:before="0" w:after="0"/>
        <w:rPr>
          <w:rFonts w:asciiTheme="minorHAnsi" w:hAnsiTheme="minorHAnsi" w:cstheme="minorHAnsi"/>
          <w:szCs w:val="22"/>
        </w:rPr>
      </w:pPr>
    </w:p>
    <w:p w14:paraId="0F77C654" w14:textId="62B35ECF" w:rsidR="00F368AC" w:rsidRPr="008B6ED6" w:rsidRDefault="00F368AC" w:rsidP="008C4FF8">
      <w:pPr>
        <w:pStyle w:val="Heading4"/>
      </w:pPr>
      <w:bookmarkStart w:id="66" w:name="_Toc203920192"/>
      <w:r w:rsidRPr="008B6ED6">
        <w:t xml:space="preserve">Table 7: Single dwelling side and rear </w:t>
      </w:r>
      <w:r w:rsidR="00855B98">
        <w:t xml:space="preserve">boundary </w:t>
      </w:r>
      <w:r w:rsidRPr="008B6ED6">
        <w:t>setbacks – mid sized blocks in subdivisions approved on or after 2 October 2009</w:t>
      </w:r>
      <w:bookmarkEnd w:id="66"/>
      <w:r w:rsidRPr="008B6ED6">
        <w:t xml:space="preserve"> </w:t>
      </w:r>
    </w:p>
    <w:tbl>
      <w:tblPr>
        <w:tblpPr w:leftFromText="180" w:rightFromText="180" w:vertAnchor="text" w:horzAnchor="margin" w:tblpXSpec="center"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436"/>
        <w:gridCol w:w="1695"/>
        <w:gridCol w:w="1724"/>
        <w:gridCol w:w="1726"/>
        <w:gridCol w:w="1323"/>
      </w:tblGrid>
      <w:tr w:rsidR="00F368AC" w:rsidRPr="004409F9" w14:paraId="30E12E08" w14:textId="77777777" w:rsidTr="00042293">
        <w:trPr>
          <w:trHeight w:val="113"/>
        </w:trPr>
        <w:tc>
          <w:tcPr>
            <w:tcW w:w="896" w:type="pct"/>
            <w:vMerge w:val="restart"/>
          </w:tcPr>
          <w:p w14:paraId="01004EB3" w14:textId="77777777" w:rsidR="00F368AC" w:rsidRPr="004409F9" w:rsidRDefault="00F368AC" w:rsidP="00042293">
            <w:pPr>
              <w:spacing w:before="60" w:after="60" w:line="240" w:lineRule="auto"/>
              <w:contextualSpacing/>
              <w:jc w:val="center"/>
              <w:rPr>
                <w:b/>
                <w:bCs/>
                <w:sz w:val="20"/>
              </w:rPr>
            </w:pPr>
          </w:p>
        </w:tc>
        <w:tc>
          <w:tcPr>
            <w:tcW w:w="1626" w:type="pct"/>
            <w:gridSpan w:val="2"/>
          </w:tcPr>
          <w:p w14:paraId="03D7D5C3" w14:textId="442501F1"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side boundary setback</w:t>
            </w:r>
            <w:r w:rsidR="00F368AC" w:rsidRPr="004409F9">
              <w:rPr>
                <w:b/>
                <w:bCs/>
                <w:sz w:val="20"/>
              </w:rPr>
              <w:br/>
              <w:t xml:space="preserve">within the </w:t>
            </w:r>
            <w:r w:rsidR="00F368AC" w:rsidRPr="004409F9">
              <w:rPr>
                <w:b/>
                <w:bCs/>
                <w:i/>
                <w:sz w:val="20"/>
              </w:rPr>
              <w:t>primary building zone</w:t>
            </w:r>
          </w:p>
        </w:tc>
        <w:tc>
          <w:tcPr>
            <w:tcW w:w="1791" w:type="pct"/>
            <w:gridSpan w:val="2"/>
          </w:tcPr>
          <w:p w14:paraId="0A305E2E" w14:textId="54AA775C"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 xml:space="preserve">side boundary setback within the </w:t>
            </w:r>
            <w:r w:rsidR="00F368AC" w:rsidRPr="004409F9">
              <w:rPr>
                <w:b/>
                <w:bCs/>
                <w:i/>
                <w:sz w:val="20"/>
              </w:rPr>
              <w:t>rear zone</w:t>
            </w:r>
          </w:p>
        </w:tc>
        <w:tc>
          <w:tcPr>
            <w:tcW w:w="687" w:type="pct"/>
            <w:vMerge w:val="restart"/>
          </w:tcPr>
          <w:p w14:paraId="7C99BC7E" w14:textId="03D98B54" w:rsidR="00F368AC" w:rsidRPr="004409F9" w:rsidRDefault="004409F9" w:rsidP="00042293">
            <w:pPr>
              <w:spacing w:before="60" w:after="60" w:line="240" w:lineRule="auto"/>
              <w:contextualSpacing/>
              <w:jc w:val="center"/>
              <w:rPr>
                <w:b/>
                <w:bCs/>
                <w:sz w:val="20"/>
              </w:rPr>
            </w:pPr>
            <w:r w:rsidRPr="004409F9">
              <w:rPr>
                <w:b/>
                <w:bCs/>
                <w:sz w:val="20"/>
              </w:rPr>
              <w:t xml:space="preserve">Minimum </w:t>
            </w:r>
            <w:r w:rsidR="00F368AC" w:rsidRPr="004409F9">
              <w:rPr>
                <w:b/>
                <w:bCs/>
                <w:sz w:val="20"/>
              </w:rPr>
              <w:t>rear boundary setback</w:t>
            </w:r>
          </w:p>
        </w:tc>
      </w:tr>
      <w:tr w:rsidR="00F368AC" w:rsidRPr="004409F9" w14:paraId="560B1B13" w14:textId="77777777" w:rsidTr="007D654D">
        <w:trPr>
          <w:trHeight w:val="537"/>
        </w:trPr>
        <w:tc>
          <w:tcPr>
            <w:tcW w:w="896" w:type="pct"/>
            <w:vMerge/>
            <w:shd w:val="clear" w:color="auto" w:fill="auto"/>
          </w:tcPr>
          <w:p w14:paraId="49AFC97D" w14:textId="77777777" w:rsidR="00F368AC" w:rsidRPr="004409F9" w:rsidRDefault="00F368AC" w:rsidP="00042293">
            <w:pPr>
              <w:spacing w:before="60" w:after="60" w:line="240" w:lineRule="auto"/>
              <w:contextualSpacing/>
              <w:jc w:val="center"/>
              <w:rPr>
                <w:b/>
                <w:sz w:val="20"/>
              </w:rPr>
            </w:pPr>
          </w:p>
        </w:tc>
        <w:tc>
          <w:tcPr>
            <w:tcW w:w="746" w:type="pct"/>
          </w:tcPr>
          <w:p w14:paraId="77D19F6B" w14:textId="090D5C50"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80" w:type="pct"/>
          </w:tcPr>
          <w:p w14:paraId="3FDDB200" w14:textId="3B071BC5"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p>
        </w:tc>
        <w:tc>
          <w:tcPr>
            <w:tcW w:w="895" w:type="pct"/>
          </w:tcPr>
          <w:p w14:paraId="370273A8" w14:textId="7E35736F"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 xml:space="preserve">boundary 1 </w:t>
            </w:r>
            <w:r w:rsidR="00F368AC" w:rsidRPr="004409F9">
              <w:rPr>
                <w:b/>
                <w:sz w:val="20"/>
              </w:rPr>
              <w:br/>
            </w:r>
          </w:p>
        </w:tc>
        <w:tc>
          <w:tcPr>
            <w:tcW w:w="896" w:type="pct"/>
          </w:tcPr>
          <w:p w14:paraId="741BBCB5" w14:textId="373F213D" w:rsidR="00F368AC" w:rsidRPr="004409F9" w:rsidRDefault="004409F9" w:rsidP="00042293">
            <w:pPr>
              <w:spacing w:before="60" w:after="60" w:line="240" w:lineRule="auto"/>
              <w:contextualSpacing/>
              <w:jc w:val="center"/>
              <w:rPr>
                <w:b/>
                <w:sz w:val="20"/>
              </w:rPr>
            </w:pPr>
            <w:r w:rsidRPr="004409F9">
              <w:rPr>
                <w:b/>
                <w:sz w:val="20"/>
              </w:rPr>
              <w:t xml:space="preserve">Side </w:t>
            </w:r>
            <w:r w:rsidR="00F368AC" w:rsidRPr="004409F9">
              <w:rPr>
                <w:b/>
                <w:sz w:val="20"/>
              </w:rPr>
              <w:t>boundary 2</w:t>
            </w:r>
            <w:r w:rsidR="00F368AC" w:rsidRPr="004409F9">
              <w:rPr>
                <w:b/>
                <w:sz w:val="20"/>
              </w:rPr>
              <w:br/>
            </w:r>
          </w:p>
        </w:tc>
        <w:tc>
          <w:tcPr>
            <w:tcW w:w="687" w:type="pct"/>
            <w:vMerge/>
          </w:tcPr>
          <w:p w14:paraId="6723734C" w14:textId="77777777" w:rsidR="00F368AC" w:rsidRPr="004409F9" w:rsidRDefault="00F368AC" w:rsidP="00042293">
            <w:pPr>
              <w:spacing w:before="60" w:after="60" w:line="240" w:lineRule="auto"/>
              <w:contextualSpacing/>
              <w:jc w:val="center"/>
              <w:rPr>
                <w:b/>
                <w:sz w:val="20"/>
              </w:rPr>
            </w:pPr>
          </w:p>
        </w:tc>
      </w:tr>
      <w:tr w:rsidR="00F368AC" w:rsidRPr="004409F9" w14:paraId="002DF60E" w14:textId="77777777" w:rsidTr="007D654D">
        <w:trPr>
          <w:trHeight w:val="939"/>
        </w:trPr>
        <w:tc>
          <w:tcPr>
            <w:tcW w:w="896" w:type="pct"/>
            <w:shd w:val="clear" w:color="auto" w:fill="auto"/>
          </w:tcPr>
          <w:p w14:paraId="031A9A66" w14:textId="7DF65B6C" w:rsidR="00F368AC" w:rsidRPr="004409F9" w:rsidRDefault="004409F9" w:rsidP="00042293">
            <w:pPr>
              <w:spacing w:before="60" w:after="60" w:line="240" w:lineRule="auto"/>
              <w:contextualSpacing/>
              <w:jc w:val="center"/>
              <w:rPr>
                <w:b/>
                <w:sz w:val="20"/>
              </w:rPr>
            </w:pPr>
            <w:r w:rsidRPr="004409F9">
              <w:rPr>
                <w:b/>
                <w:i/>
                <w:sz w:val="20"/>
              </w:rPr>
              <w:t xml:space="preserve">Lower </w:t>
            </w:r>
            <w:r w:rsidR="00F368AC" w:rsidRPr="004409F9">
              <w:rPr>
                <w:b/>
                <w:i/>
                <w:sz w:val="20"/>
              </w:rPr>
              <w:t>floor level</w:t>
            </w:r>
            <w:r w:rsidR="007D654D">
              <w:rPr>
                <w:b/>
                <w:i/>
                <w:sz w:val="20"/>
              </w:rPr>
              <w:t>*</w:t>
            </w:r>
          </w:p>
        </w:tc>
        <w:tc>
          <w:tcPr>
            <w:tcW w:w="746" w:type="pct"/>
          </w:tcPr>
          <w:p w14:paraId="2EA1DD26" w14:textId="77777777" w:rsidR="00F368AC" w:rsidRPr="004409F9" w:rsidRDefault="00F368AC" w:rsidP="00042293">
            <w:pPr>
              <w:spacing w:before="60" w:after="60" w:line="240" w:lineRule="auto"/>
              <w:contextualSpacing/>
              <w:jc w:val="center"/>
              <w:rPr>
                <w:sz w:val="20"/>
              </w:rPr>
            </w:pPr>
            <w:r w:rsidRPr="004409F9">
              <w:rPr>
                <w:sz w:val="20"/>
              </w:rPr>
              <w:t>1.5m</w:t>
            </w:r>
          </w:p>
        </w:tc>
        <w:tc>
          <w:tcPr>
            <w:tcW w:w="880" w:type="pct"/>
          </w:tcPr>
          <w:p w14:paraId="12ADC716" w14:textId="77777777" w:rsidR="00F368AC" w:rsidRPr="004409F9" w:rsidRDefault="00F368AC" w:rsidP="00042293">
            <w:pPr>
              <w:spacing w:before="60" w:after="60" w:line="240" w:lineRule="auto"/>
              <w:contextualSpacing/>
              <w:jc w:val="center"/>
              <w:rPr>
                <w:sz w:val="20"/>
              </w:rPr>
            </w:pPr>
            <w:r w:rsidRPr="004409F9">
              <w:rPr>
                <w:sz w:val="20"/>
              </w:rPr>
              <w:t>0m</w:t>
            </w:r>
          </w:p>
        </w:tc>
        <w:tc>
          <w:tcPr>
            <w:tcW w:w="895" w:type="pct"/>
          </w:tcPr>
          <w:p w14:paraId="2FBB5E07"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96" w:type="pct"/>
          </w:tcPr>
          <w:p w14:paraId="4212ED83" w14:textId="77777777" w:rsidR="00F368AC" w:rsidRPr="004409F9" w:rsidRDefault="00F368AC" w:rsidP="00042293">
            <w:pPr>
              <w:spacing w:before="60" w:after="60" w:line="240" w:lineRule="auto"/>
              <w:contextualSpacing/>
              <w:jc w:val="center"/>
              <w:rPr>
                <w:sz w:val="20"/>
              </w:rPr>
            </w:pPr>
            <w:r w:rsidRPr="004409F9">
              <w:rPr>
                <w:sz w:val="20"/>
              </w:rPr>
              <w:t>0.9m</w:t>
            </w:r>
          </w:p>
        </w:tc>
        <w:tc>
          <w:tcPr>
            <w:tcW w:w="687" w:type="pct"/>
          </w:tcPr>
          <w:p w14:paraId="6B2E928E" w14:textId="77777777" w:rsidR="00F368AC" w:rsidRPr="004409F9" w:rsidRDefault="00F368AC" w:rsidP="00042293">
            <w:pPr>
              <w:spacing w:before="60" w:after="60" w:line="240" w:lineRule="auto"/>
              <w:contextualSpacing/>
              <w:jc w:val="center"/>
              <w:rPr>
                <w:sz w:val="20"/>
              </w:rPr>
            </w:pPr>
            <w:r w:rsidRPr="004409F9">
              <w:rPr>
                <w:sz w:val="20"/>
              </w:rPr>
              <w:t>3m</w:t>
            </w:r>
          </w:p>
          <w:p w14:paraId="74B934DD" w14:textId="6F1E3A3D"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18D9BEEF" w14:textId="77777777" w:rsidTr="007D654D">
        <w:trPr>
          <w:trHeight w:val="694"/>
        </w:trPr>
        <w:tc>
          <w:tcPr>
            <w:tcW w:w="896" w:type="pct"/>
          </w:tcPr>
          <w:p w14:paraId="7E451C9F" w14:textId="33531661" w:rsidR="00F368AC" w:rsidRPr="004409F9" w:rsidRDefault="004409F9" w:rsidP="00042293">
            <w:pPr>
              <w:spacing w:before="60" w:after="60" w:line="240" w:lineRule="auto"/>
              <w:contextualSpacing/>
              <w:jc w:val="center"/>
              <w:rPr>
                <w:b/>
                <w:sz w:val="20"/>
              </w:rPr>
            </w:pPr>
            <w:r w:rsidRPr="004409F9">
              <w:rPr>
                <w:b/>
                <w:i/>
                <w:sz w:val="20"/>
              </w:rPr>
              <w:t xml:space="preserve">Upper </w:t>
            </w:r>
            <w:r w:rsidR="00F368AC" w:rsidRPr="004409F9">
              <w:rPr>
                <w:b/>
                <w:i/>
                <w:sz w:val="20"/>
              </w:rPr>
              <w:t>floor level –</w:t>
            </w:r>
            <w:r w:rsidR="00F368AC" w:rsidRPr="004409F9">
              <w:rPr>
                <w:b/>
                <w:sz w:val="20"/>
              </w:rPr>
              <w:t xml:space="preserve"> </w:t>
            </w:r>
            <w:r w:rsidR="00F368AC" w:rsidRPr="004409F9">
              <w:rPr>
                <w:b/>
                <w:i/>
                <w:sz w:val="20"/>
              </w:rPr>
              <w:t>external wall</w:t>
            </w:r>
          </w:p>
        </w:tc>
        <w:tc>
          <w:tcPr>
            <w:tcW w:w="746" w:type="pct"/>
          </w:tcPr>
          <w:p w14:paraId="3C68000A" w14:textId="77777777" w:rsidR="00F368AC" w:rsidRPr="004409F9" w:rsidRDefault="00F368AC" w:rsidP="00042293">
            <w:pPr>
              <w:spacing w:before="60" w:after="60" w:line="240" w:lineRule="auto"/>
              <w:contextualSpacing/>
              <w:jc w:val="center"/>
              <w:rPr>
                <w:sz w:val="20"/>
              </w:rPr>
            </w:pPr>
            <w:r w:rsidRPr="004409F9">
              <w:rPr>
                <w:sz w:val="20"/>
              </w:rPr>
              <w:t>3m</w:t>
            </w:r>
          </w:p>
        </w:tc>
        <w:tc>
          <w:tcPr>
            <w:tcW w:w="880" w:type="pct"/>
          </w:tcPr>
          <w:p w14:paraId="7CD666A8" w14:textId="77777777" w:rsidR="00F368AC" w:rsidRPr="004409F9" w:rsidRDefault="00F368AC" w:rsidP="00042293">
            <w:pPr>
              <w:spacing w:before="60" w:after="60" w:line="240" w:lineRule="auto"/>
              <w:contextualSpacing/>
              <w:jc w:val="center"/>
              <w:rPr>
                <w:sz w:val="20"/>
              </w:rPr>
            </w:pPr>
            <w:r w:rsidRPr="004409F9">
              <w:rPr>
                <w:sz w:val="20"/>
              </w:rPr>
              <w:t>1.5m</w:t>
            </w:r>
          </w:p>
          <w:p w14:paraId="482D31DE" w14:textId="74B0D57A"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r w:rsidRPr="004409F9">
              <w:rPr>
                <w:sz w:val="20"/>
              </w:rPr>
              <w:t xml:space="preserve"> </w:t>
            </w:r>
          </w:p>
        </w:tc>
        <w:tc>
          <w:tcPr>
            <w:tcW w:w="895" w:type="pct"/>
          </w:tcPr>
          <w:p w14:paraId="08DEEEC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6B7B6664"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7813EE34" w14:textId="77777777" w:rsidR="00F368AC" w:rsidRPr="004409F9" w:rsidRDefault="00F368AC" w:rsidP="00042293">
            <w:pPr>
              <w:spacing w:before="60" w:after="60" w:line="240" w:lineRule="auto"/>
              <w:contextualSpacing/>
              <w:jc w:val="center"/>
              <w:rPr>
                <w:sz w:val="20"/>
              </w:rPr>
            </w:pPr>
            <w:r w:rsidRPr="004409F9">
              <w:rPr>
                <w:sz w:val="20"/>
              </w:rPr>
              <w:t>6m</w:t>
            </w:r>
          </w:p>
          <w:p w14:paraId="2FA6460A" w14:textId="3EFA9F8F" w:rsidR="00F368AC" w:rsidRPr="004409F9" w:rsidRDefault="00F368AC" w:rsidP="00042293">
            <w:pPr>
              <w:spacing w:before="60" w:after="60" w:line="240" w:lineRule="auto"/>
              <w:contextualSpacing/>
              <w:jc w:val="center"/>
              <w:rPr>
                <w:sz w:val="20"/>
              </w:rPr>
            </w:pPr>
            <w:r w:rsidRPr="004409F9">
              <w:rPr>
                <w:sz w:val="20"/>
              </w:rPr>
              <w:t>0m*</w:t>
            </w:r>
            <w:r w:rsidR="007D654D">
              <w:rPr>
                <w:sz w:val="20"/>
              </w:rPr>
              <w:t>*</w:t>
            </w:r>
          </w:p>
        </w:tc>
      </w:tr>
      <w:tr w:rsidR="00F368AC" w:rsidRPr="004409F9" w14:paraId="4F81B777" w14:textId="77777777" w:rsidTr="007D654D">
        <w:tc>
          <w:tcPr>
            <w:tcW w:w="896" w:type="pct"/>
          </w:tcPr>
          <w:p w14:paraId="747E8D5F" w14:textId="1196CBCC" w:rsidR="00F368AC" w:rsidRPr="004409F9" w:rsidRDefault="004409F9" w:rsidP="00042293">
            <w:pPr>
              <w:spacing w:before="60" w:after="60" w:line="240" w:lineRule="auto"/>
              <w:contextualSpacing/>
              <w:jc w:val="center"/>
              <w:rPr>
                <w:b/>
                <w:i/>
                <w:sz w:val="20"/>
              </w:rPr>
            </w:pPr>
            <w:r w:rsidRPr="004409F9">
              <w:rPr>
                <w:b/>
                <w:i/>
                <w:sz w:val="20"/>
              </w:rPr>
              <w:t xml:space="preserve">Upper </w:t>
            </w:r>
            <w:r w:rsidR="00F368AC" w:rsidRPr="004409F9">
              <w:rPr>
                <w:b/>
                <w:i/>
                <w:sz w:val="20"/>
              </w:rPr>
              <w:t>floor level – unscreened element</w:t>
            </w:r>
          </w:p>
        </w:tc>
        <w:tc>
          <w:tcPr>
            <w:tcW w:w="746" w:type="pct"/>
          </w:tcPr>
          <w:p w14:paraId="36025858"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80" w:type="pct"/>
          </w:tcPr>
          <w:p w14:paraId="1303F1ED"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5" w:type="pct"/>
          </w:tcPr>
          <w:p w14:paraId="1964CF4A" w14:textId="77777777" w:rsidR="00F368AC" w:rsidRPr="004409F9" w:rsidRDefault="00F368AC" w:rsidP="00042293">
            <w:pPr>
              <w:spacing w:before="60" w:after="60" w:line="240" w:lineRule="auto"/>
              <w:contextualSpacing/>
              <w:jc w:val="center"/>
              <w:rPr>
                <w:sz w:val="20"/>
              </w:rPr>
            </w:pPr>
            <w:r w:rsidRPr="004409F9">
              <w:rPr>
                <w:sz w:val="20"/>
              </w:rPr>
              <w:t>6m</w:t>
            </w:r>
          </w:p>
        </w:tc>
        <w:tc>
          <w:tcPr>
            <w:tcW w:w="896" w:type="pct"/>
          </w:tcPr>
          <w:p w14:paraId="4B711A95" w14:textId="77777777" w:rsidR="00F368AC" w:rsidRPr="004409F9" w:rsidRDefault="00F368AC" w:rsidP="00042293">
            <w:pPr>
              <w:spacing w:before="60" w:after="60" w:line="240" w:lineRule="auto"/>
              <w:contextualSpacing/>
              <w:jc w:val="center"/>
              <w:rPr>
                <w:sz w:val="20"/>
              </w:rPr>
            </w:pPr>
            <w:r w:rsidRPr="004409F9">
              <w:rPr>
                <w:sz w:val="20"/>
              </w:rPr>
              <w:t>6m</w:t>
            </w:r>
          </w:p>
        </w:tc>
        <w:tc>
          <w:tcPr>
            <w:tcW w:w="687" w:type="pct"/>
          </w:tcPr>
          <w:p w14:paraId="4D1591A8" w14:textId="77777777" w:rsidR="00F368AC" w:rsidRPr="004409F9" w:rsidRDefault="00F368AC" w:rsidP="00042293">
            <w:pPr>
              <w:spacing w:before="60" w:after="60" w:line="240" w:lineRule="auto"/>
              <w:contextualSpacing/>
              <w:jc w:val="center"/>
              <w:rPr>
                <w:sz w:val="20"/>
              </w:rPr>
            </w:pPr>
            <w:r w:rsidRPr="004409F9">
              <w:rPr>
                <w:sz w:val="20"/>
              </w:rPr>
              <w:t>6m</w:t>
            </w:r>
          </w:p>
        </w:tc>
      </w:tr>
    </w:tbl>
    <w:p w14:paraId="0ED7F8E2" w14:textId="77777777" w:rsidR="007D654D" w:rsidRPr="007D654D" w:rsidRDefault="007D654D" w:rsidP="007D654D">
      <w:pPr>
        <w:spacing w:before="0" w:after="0" w:line="240" w:lineRule="auto"/>
        <w:ind w:left="142" w:hanging="142"/>
        <w:rPr>
          <w:sz w:val="18"/>
          <w:szCs w:val="18"/>
        </w:rPr>
      </w:pPr>
      <w:r w:rsidRPr="00474139">
        <w:rPr>
          <w:sz w:val="18"/>
          <w:szCs w:val="18"/>
        </w:rPr>
        <w:t>*</w:t>
      </w:r>
      <w:r>
        <w:rPr>
          <w:sz w:val="18"/>
          <w:szCs w:val="18"/>
        </w:rPr>
        <w:t>includes basements</w:t>
      </w:r>
    </w:p>
    <w:p w14:paraId="3E683D7A" w14:textId="0CDC6409" w:rsidR="00F368AC" w:rsidRPr="007D6AE9" w:rsidRDefault="007D654D" w:rsidP="00F368AC">
      <w:pPr>
        <w:spacing w:before="0" w:after="0" w:line="240" w:lineRule="auto"/>
        <w:rPr>
          <w:bCs/>
          <w:sz w:val="18"/>
          <w:szCs w:val="18"/>
        </w:rPr>
      </w:pPr>
      <w:r>
        <w:rPr>
          <w:bCs/>
          <w:sz w:val="18"/>
          <w:szCs w:val="18"/>
        </w:rPr>
        <w:t>*</w:t>
      </w:r>
      <w:r w:rsidR="00F368AC" w:rsidRPr="00924C2E">
        <w:rPr>
          <w:bCs/>
          <w:sz w:val="18"/>
          <w:szCs w:val="18"/>
        </w:rPr>
        <w:t>*</w:t>
      </w:r>
      <w:r w:rsidR="00F368AC" w:rsidRPr="00924C2E">
        <w:rPr>
          <w:b/>
          <w:bCs/>
          <w:sz w:val="18"/>
          <w:szCs w:val="18"/>
        </w:rPr>
        <w:t xml:space="preserve"> </w:t>
      </w:r>
      <w:r w:rsidR="008B6ED6" w:rsidRPr="00180AC6">
        <w:rPr>
          <w:sz w:val="18"/>
          <w:szCs w:val="18"/>
        </w:rPr>
        <w:t>O</w:t>
      </w:r>
      <w:r w:rsidR="00F368AC" w:rsidRPr="00924C2E">
        <w:rPr>
          <w:sz w:val="18"/>
          <w:szCs w:val="18"/>
        </w:rPr>
        <w:t xml:space="preserve">nly where specifically permitted under a district </w:t>
      </w:r>
      <w:r w:rsidR="00F368AC">
        <w:rPr>
          <w:sz w:val="18"/>
          <w:szCs w:val="18"/>
        </w:rPr>
        <w:t>policy/specification</w:t>
      </w:r>
      <w:r w:rsidR="00F368AC" w:rsidRPr="00924C2E">
        <w:rPr>
          <w:sz w:val="18"/>
          <w:szCs w:val="18"/>
        </w:rPr>
        <w:t>.</w:t>
      </w:r>
    </w:p>
    <w:p w14:paraId="400B44B7" w14:textId="77777777" w:rsidR="00F368AC" w:rsidRDefault="00F368AC" w:rsidP="00F368AC">
      <w:pPr>
        <w:spacing w:before="0" w:after="0" w:line="240" w:lineRule="auto"/>
        <w:rPr>
          <w:sz w:val="18"/>
          <w:szCs w:val="18"/>
        </w:rPr>
      </w:pPr>
    </w:p>
    <w:p w14:paraId="0B5800B1" w14:textId="77777777" w:rsidR="00F368AC" w:rsidRDefault="00F368AC" w:rsidP="00F368AC">
      <w:pPr>
        <w:spacing w:before="0" w:after="0" w:line="240" w:lineRule="auto"/>
        <w:rPr>
          <w:sz w:val="18"/>
          <w:szCs w:val="18"/>
        </w:rPr>
      </w:pPr>
    </w:p>
    <w:p w14:paraId="6677DC7C" w14:textId="77777777" w:rsidR="00161A20" w:rsidRDefault="00161A20" w:rsidP="00F368AC">
      <w:pPr>
        <w:spacing w:before="0" w:after="0" w:line="240" w:lineRule="auto"/>
        <w:rPr>
          <w:sz w:val="18"/>
          <w:szCs w:val="18"/>
        </w:rPr>
      </w:pPr>
    </w:p>
    <w:p w14:paraId="7FD9D6F0" w14:textId="77777777" w:rsidR="00161A20" w:rsidRDefault="00161A20" w:rsidP="00F368AC">
      <w:pPr>
        <w:spacing w:before="0" w:after="0" w:line="240" w:lineRule="auto"/>
        <w:rPr>
          <w:sz w:val="18"/>
          <w:szCs w:val="18"/>
        </w:rPr>
      </w:pPr>
    </w:p>
    <w:p w14:paraId="0BF5A4CD" w14:textId="77777777" w:rsidR="00161A20" w:rsidRDefault="00161A20" w:rsidP="00F368AC">
      <w:pPr>
        <w:spacing w:before="0" w:after="0" w:line="240" w:lineRule="auto"/>
        <w:rPr>
          <w:sz w:val="18"/>
          <w:szCs w:val="18"/>
        </w:rPr>
      </w:pPr>
    </w:p>
    <w:p w14:paraId="74D103B0" w14:textId="77777777" w:rsidR="00161A20" w:rsidRPr="00924C2E" w:rsidRDefault="00161A20" w:rsidP="00F368AC">
      <w:pPr>
        <w:spacing w:before="0" w:after="0" w:line="240" w:lineRule="auto"/>
        <w:rPr>
          <w:sz w:val="18"/>
          <w:szCs w:val="18"/>
        </w:rPr>
      </w:pPr>
    </w:p>
    <w:p w14:paraId="4A1F4278" w14:textId="635729CD" w:rsidR="00F368AC" w:rsidRPr="008B6ED6" w:rsidRDefault="00F368AC" w:rsidP="008C4FF8">
      <w:pPr>
        <w:pStyle w:val="Heading4"/>
      </w:pPr>
      <w:bookmarkStart w:id="67" w:name="_Toc203920193"/>
      <w:r w:rsidRPr="008B6ED6">
        <w:lastRenderedPageBreak/>
        <w:t>Table 8: Single dwelling side and rear</w:t>
      </w:r>
      <w:r w:rsidR="00855B98">
        <w:t xml:space="preserve"> boundary</w:t>
      </w:r>
      <w:r w:rsidRPr="008B6ED6">
        <w:t xml:space="preserve"> setbacks – compact blocks</w:t>
      </w:r>
      <w:bookmarkEnd w:id="67"/>
      <w:r w:rsidRPr="008B6ED6">
        <w:t xml:space="preserve"> </w:t>
      </w:r>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2163"/>
        <w:gridCol w:w="1760"/>
        <w:gridCol w:w="1843"/>
        <w:gridCol w:w="2018"/>
      </w:tblGrid>
      <w:tr w:rsidR="00F368AC" w:rsidRPr="004409F9" w14:paraId="795321F7" w14:textId="77777777" w:rsidTr="00042293">
        <w:trPr>
          <w:trHeight w:val="113"/>
        </w:trPr>
        <w:tc>
          <w:tcPr>
            <w:tcW w:w="958" w:type="pct"/>
            <w:vMerge w:val="restart"/>
          </w:tcPr>
          <w:p w14:paraId="2C45C9F7" w14:textId="77777777" w:rsidR="00F368AC" w:rsidRPr="004409F9" w:rsidRDefault="00F368AC" w:rsidP="00A01C24">
            <w:pPr>
              <w:spacing w:before="0" w:after="0" w:line="240" w:lineRule="auto"/>
              <w:jc w:val="center"/>
              <w:rPr>
                <w:b/>
                <w:bCs/>
                <w:sz w:val="20"/>
              </w:rPr>
            </w:pPr>
          </w:p>
        </w:tc>
        <w:tc>
          <w:tcPr>
            <w:tcW w:w="2994" w:type="pct"/>
            <w:gridSpan w:val="3"/>
          </w:tcPr>
          <w:p w14:paraId="0C61D071" w14:textId="3F2D4849" w:rsidR="00F368AC" w:rsidRPr="004409F9" w:rsidRDefault="004409F9" w:rsidP="00A01C24">
            <w:pPr>
              <w:spacing w:before="0" w:after="0" w:line="240" w:lineRule="auto"/>
              <w:jc w:val="center"/>
              <w:rPr>
                <w:b/>
                <w:bCs/>
                <w:sz w:val="20"/>
              </w:rPr>
            </w:pPr>
            <w:r w:rsidRPr="004409F9">
              <w:rPr>
                <w:b/>
                <w:bCs/>
                <w:sz w:val="20"/>
              </w:rPr>
              <w:t xml:space="preserve">Minimum </w:t>
            </w:r>
            <w:r w:rsidR="00F368AC" w:rsidRPr="004409F9">
              <w:rPr>
                <w:b/>
                <w:bCs/>
                <w:sz w:val="20"/>
              </w:rPr>
              <w:t>side boundary setback</w:t>
            </w:r>
          </w:p>
        </w:tc>
        <w:tc>
          <w:tcPr>
            <w:tcW w:w="1048" w:type="pct"/>
          </w:tcPr>
          <w:p w14:paraId="1F862C03" w14:textId="77777777" w:rsidR="00F368AC" w:rsidRPr="004409F9" w:rsidRDefault="00F368AC" w:rsidP="00A01C24">
            <w:pPr>
              <w:spacing w:before="0" w:after="0" w:line="240" w:lineRule="auto"/>
              <w:jc w:val="center"/>
              <w:rPr>
                <w:b/>
                <w:bCs/>
                <w:sz w:val="20"/>
              </w:rPr>
            </w:pPr>
            <w:r w:rsidRPr="004409F9">
              <w:rPr>
                <w:b/>
                <w:bCs/>
                <w:sz w:val="20"/>
              </w:rPr>
              <w:t>Minimum rear boundary setback</w:t>
            </w:r>
          </w:p>
        </w:tc>
      </w:tr>
      <w:tr w:rsidR="00F368AC" w:rsidRPr="004409F9" w14:paraId="46F7E5E8" w14:textId="77777777" w:rsidTr="00042293">
        <w:trPr>
          <w:trHeight w:val="431"/>
        </w:trPr>
        <w:tc>
          <w:tcPr>
            <w:tcW w:w="958" w:type="pct"/>
            <w:vMerge/>
            <w:shd w:val="clear" w:color="auto" w:fill="auto"/>
          </w:tcPr>
          <w:p w14:paraId="054AE763" w14:textId="77777777" w:rsidR="00F368AC" w:rsidRPr="004409F9" w:rsidRDefault="00F368AC" w:rsidP="00A01C24">
            <w:pPr>
              <w:spacing w:before="0" w:after="0" w:line="240" w:lineRule="auto"/>
              <w:jc w:val="center"/>
              <w:rPr>
                <w:b/>
                <w:sz w:val="20"/>
              </w:rPr>
            </w:pPr>
          </w:p>
        </w:tc>
        <w:tc>
          <w:tcPr>
            <w:tcW w:w="1123" w:type="pct"/>
          </w:tcPr>
          <w:p w14:paraId="259B6EBF" w14:textId="3970DC1D"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boundary 1 or longer side boundary of a corner block</w:t>
            </w:r>
          </w:p>
        </w:tc>
        <w:tc>
          <w:tcPr>
            <w:tcW w:w="914" w:type="pct"/>
          </w:tcPr>
          <w:p w14:paraId="56F46E8D" w14:textId="0E70134F" w:rsidR="00F368AC" w:rsidRPr="004409F9" w:rsidRDefault="004409F9" w:rsidP="00A01C24">
            <w:pPr>
              <w:spacing w:before="0" w:after="0" w:line="240" w:lineRule="auto"/>
              <w:jc w:val="center"/>
              <w:rPr>
                <w:b/>
                <w:sz w:val="20"/>
              </w:rPr>
            </w:pPr>
            <w:r w:rsidRPr="004409F9">
              <w:rPr>
                <w:b/>
                <w:sz w:val="20"/>
              </w:rPr>
              <w:t xml:space="preserve">Side </w:t>
            </w:r>
            <w:r w:rsidR="00F368AC" w:rsidRPr="004409F9">
              <w:rPr>
                <w:b/>
                <w:sz w:val="20"/>
              </w:rPr>
              <w:t xml:space="preserve">boundary 2 </w:t>
            </w:r>
          </w:p>
        </w:tc>
        <w:tc>
          <w:tcPr>
            <w:tcW w:w="957" w:type="pct"/>
          </w:tcPr>
          <w:p w14:paraId="7A41F6E7" w14:textId="58575ED4" w:rsidR="00F368AC" w:rsidRPr="004409F9" w:rsidRDefault="004409F9" w:rsidP="00A01C24">
            <w:pPr>
              <w:spacing w:before="0" w:after="0" w:line="240" w:lineRule="auto"/>
              <w:jc w:val="center"/>
              <w:rPr>
                <w:b/>
                <w:sz w:val="20"/>
              </w:rPr>
            </w:pPr>
            <w:r w:rsidRPr="004409F9">
              <w:rPr>
                <w:b/>
                <w:sz w:val="20"/>
              </w:rPr>
              <w:t xml:space="preserve">Shorter </w:t>
            </w:r>
            <w:r w:rsidR="00F368AC" w:rsidRPr="004409F9">
              <w:rPr>
                <w:b/>
                <w:sz w:val="20"/>
              </w:rPr>
              <w:t>side boundary of a corner block</w:t>
            </w:r>
          </w:p>
        </w:tc>
        <w:tc>
          <w:tcPr>
            <w:tcW w:w="1048" w:type="pct"/>
          </w:tcPr>
          <w:p w14:paraId="4FA9FA65" w14:textId="77777777" w:rsidR="00F368AC" w:rsidRPr="004409F9" w:rsidRDefault="00F368AC" w:rsidP="00A01C24">
            <w:pPr>
              <w:spacing w:before="0" w:after="0" w:line="240" w:lineRule="auto"/>
              <w:jc w:val="center"/>
              <w:rPr>
                <w:b/>
                <w:sz w:val="20"/>
              </w:rPr>
            </w:pPr>
          </w:p>
        </w:tc>
      </w:tr>
      <w:tr w:rsidR="00F368AC" w:rsidRPr="004409F9" w14:paraId="1FF2C915" w14:textId="77777777" w:rsidTr="00042293">
        <w:trPr>
          <w:trHeight w:val="980"/>
        </w:trPr>
        <w:tc>
          <w:tcPr>
            <w:tcW w:w="958" w:type="pct"/>
            <w:shd w:val="clear" w:color="auto" w:fill="auto"/>
          </w:tcPr>
          <w:p w14:paraId="2F3BE0BB" w14:textId="2E7B8303" w:rsidR="00F368AC" w:rsidRPr="004409F9" w:rsidRDefault="004409F9" w:rsidP="00A01C24">
            <w:pPr>
              <w:spacing w:before="120" w:after="0" w:line="240" w:lineRule="auto"/>
              <w:jc w:val="center"/>
              <w:rPr>
                <w:b/>
                <w:sz w:val="20"/>
              </w:rPr>
            </w:pPr>
            <w:r w:rsidRPr="004409F9">
              <w:rPr>
                <w:b/>
                <w:sz w:val="20"/>
              </w:rPr>
              <w:t xml:space="preserve">Lower </w:t>
            </w:r>
            <w:r w:rsidR="00F368AC" w:rsidRPr="004409F9">
              <w:rPr>
                <w:b/>
                <w:sz w:val="20"/>
              </w:rPr>
              <w:t>floor level</w:t>
            </w:r>
            <w:r w:rsidR="007D654D">
              <w:rPr>
                <w:b/>
                <w:sz w:val="20"/>
              </w:rPr>
              <w:t>*</w:t>
            </w:r>
            <w:r w:rsidR="00F368AC" w:rsidRPr="004409F9">
              <w:rPr>
                <w:b/>
                <w:sz w:val="20"/>
              </w:rPr>
              <w:t xml:space="preserve"> – </w:t>
            </w:r>
            <w:r w:rsidR="00F368AC" w:rsidRPr="004409F9">
              <w:rPr>
                <w:b/>
                <w:i/>
                <w:sz w:val="20"/>
              </w:rPr>
              <w:t>external wall</w:t>
            </w:r>
          </w:p>
        </w:tc>
        <w:tc>
          <w:tcPr>
            <w:tcW w:w="1123" w:type="pct"/>
          </w:tcPr>
          <w:p w14:paraId="27292B8B"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1784384" w14:textId="77777777" w:rsidR="00F368AC" w:rsidRPr="004409F9" w:rsidRDefault="00F368AC" w:rsidP="00A01C24">
            <w:pPr>
              <w:spacing w:before="120" w:after="0" w:line="240" w:lineRule="auto"/>
              <w:jc w:val="center"/>
              <w:rPr>
                <w:sz w:val="20"/>
              </w:rPr>
            </w:pPr>
            <w:r w:rsidRPr="004409F9">
              <w:rPr>
                <w:sz w:val="20"/>
              </w:rPr>
              <w:t>0m</w:t>
            </w:r>
          </w:p>
          <w:p w14:paraId="2DC31EDB" w14:textId="77777777" w:rsidR="00F368AC" w:rsidRPr="004409F9" w:rsidRDefault="00F368AC" w:rsidP="00A01C24">
            <w:pPr>
              <w:spacing w:before="120" w:after="0" w:line="240" w:lineRule="auto"/>
              <w:jc w:val="center"/>
              <w:rPr>
                <w:sz w:val="20"/>
              </w:rPr>
            </w:pPr>
          </w:p>
        </w:tc>
        <w:tc>
          <w:tcPr>
            <w:tcW w:w="957" w:type="pct"/>
          </w:tcPr>
          <w:p w14:paraId="318393CC"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1FC9C397" w14:textId="77777777" w:rsidR="00F368AC" w:rsidRPr="004409F9" w:rsidRDefault="00F368AC" w:rsidP="00A01C24">
            <w:pPr>
              <w:spacing w:before="0" w:after="0" w:line="240" w:lineRule="auto"/>
              <w:jc w:val="center"/>
              <w:rPr>
                <w:sz w:val="20"/>
              </w:rPr>
            </w:pPr>
            <w:r w:rsidRPr="004409F9">
              <w:rPr>
                <w:sz w:val="20"/>
              </w:rPr>
              <w:t>3m</w:t>
            </w:r>
          </w:p>
          <w:p w14:paraId="1A614077" w14:textId="667CEA8B"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770C72C4" w14:textId="77777777" w:rsidTr="00042293">
        <w:tc>
          <w:tcPr>
            <w:tcW w:w="958" w:type="pct"/>
          </w:tcPr>
          <w:p w14:paraId="4018F8C8" w14:textId="55624758" w:rsidR="00F368AC" w:rsidRPr="004409F9" w:rsidRDefault="004409F9" w:rsidP="00A01C24">
            <w:pPr>
              <w:spacing w:before="0" w:after="0" w:line="240" w:lineRule="auto"/>
              <w:jc w:val="center"/>
              <w:rPr>
                <w:b/>
                <w:sz w:val="20"/>
              </w:rPr>
            </w:pPr>
            <w:r w:rsidRPr="004409F9">
              <w:rPr>
                <w:b/>
                <w:sz w:val="20"/>
              </w:rPr>
              <w:t xml:space="preserve">Lower </w:t>
            </w:r>
            <w:r w:rsidR="00F368AC" w:rsidRPr="004409F9">
              <w:rPr>
                <w:b/>
                <w:sz w:val="20"/>
              </w:rPr>
              <w:t xml:space="preserve">floor level – </w:t>
            </w:r>
            <w:r w:rsidR="00F368AC" w:rsidRPr="004409F9">
              <w:rPr>
                <w:b/>
                <w:i/>
                <w:sz w:val="20"/>
              </w:rPr>
              <w:t>unscreened element</w:t>
            </w:r>
          </w:p>
        </w:tc>
        <w:tc>
          <w:tcPr>
            <w:tcW w:w="1123" w:type="pct"/>
          </w:tcPr>
          <w:p w14:paraId="190CD571"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1C652027"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6E8F324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0689FF1B" w14:textId="77777777" w:rsidR="00F368AC" w:rsidRPr="004409F9" w:rsidRDefault="00F368AC" w:rsidP="00A01C24">
            <w:pPr>
              <w:spacing w:before="120" w:after="0" w:line="240" w:lineRule="auto"/>
              <w:jc w:val="center"/>
              <w:rPr>
                <w:sz w:val="20"/>
              </w:rPr>
            </w:pPr>
            <w:r w:rsidRPr="004409F9">
              <w:rPr>
                <w:sz w:val="20"/>
              </w:rPr>
              <w:t>3m</w:t>
            </w:r>
          </w:p>
        </w:tc>
      </w:tr>
      <w:tr w:rsidR="00F368AC" w:rsidRPr="004409F9" w14:paraId="5EA685B2" w14:textId="77777777" w:rsidTr="00042293">
        <w:tc>
          <w:tcPr>
            <w:tcW w:w="958" w:type="pct"/>
          </w:tcPr>
          <w:p w14:paraId="339BBFBE" w14:textId="15BFE42D"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external wall</w:t>
            </w:r>
          </w:p>
        </w:tc>
        <w:tc>
          <w:tcPr>
            <w:tcW w:w="1123" w:type="pct"/>
          </w:tcPr>
          <w:p w14:paraId="79179D48" w14:textId="613EBEB8"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14" w:type="pct"/>
          </w:tcPr>
          <w:p w14:paraId="19F9DB61" w14:textId="3F278C15" w:rsidR="00F368AC" w:rsidRPr="004409F9" w:rsidRDefault="00F368AC" w:rsidP="00A01C24">
            <w:pPr>
              <w:spacing w:before="120" w:after="0" w:line="240" w:lineRule="auto"/>
              <w:jc w:val="center"/>
              <w:rPr>
                <w:sz w:val="20"/>
              </w:rPr>
            </w:pPr>
            <w:r w:rsidRPr="004409F9">
              <w:rPr>
                <w:sz w:val="20"/>
              </w:rPr>
              <w:t>0m**</w:t>
            </w:r>
            <w:r w:rsidR="007D654D">
              <w:rPr>
                <w:sz w:val="20"/>
              </w:rPr>
              <w:t>*</w:t>
            </w:r>
          </w:p>
        </w:tc>
        <w:tc>
          <w:tcPr>
            <w:tcW w:w="957" w:type="pct"/>
          </w:tcPr>
          <w:p w14:paraId="2161D468"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411E6E27" w14:textId="77777777" w:rsidR="00F368AC" w:rsidRPr="004409F9" w:rsidRDefault="00F368AC" w:rsidP="00A01C24">
            <w:pPr>
              <w:spacing w:before="0" w:after="0" w:line="240" w:lineRule="auto"/>
              <w:jc w:val="center"/>
              <w:rPr>
                <w:sz w:val="20"/>
              </w:rPr>
            </w:pPr>
            <w:r w:rsidRPr="004409F9">
              <w:rPr>
                <w:sz w:val="20"/>
              </w:rPr>
              <w:t>4m</w:t>
            </w:r>
          </w:p>
          <w:p w14:paraId="477495E0" w14:textId="6B35E967" w:rsidR="00F368AC" w:rsidRPr="004409F9" w:rsidRDefault="00F368AC" w:rsidP="00A01C24">
            <w:pPr>
              <w:spacing w:before="0" w:after="0" w:line="240" w:lineRule="auto"/>
              <w:jc w:val="center"/>
              <w:rPr>
                <w:sz w:val="20"/>
              </w:rPr>
            </w:pPr>
            <w:r w:rsidRPr="004409F9">
              <w:rPr>
                <w:sz w:val="20"/>
              </w:rPr>
              <w:t>0m*</w:t>
            </w:r>
            <w:r w:rsidR="007D654D">
              <w:rPr>
                <w:sz w:val="20"/>
              </w:rPr>
              <w:t>*</w:t>
            </w:r>
          </w:p>
        </w:tc>
      </w:tr>
      <w:tr w:rsidR="00F368AC" w:rsidRPr="004409F9" w14:paraId="14891C42" w14:textId="77777777" w:rsidTr="00042293">
        <w:tc>
          <w:tcPr>
            <w:tcW w:w="958" w:type="pct"/>
          </w:tcPr>
          <w:p w14:paraId="3563D6E8" w14:textId="31D4E0BC" w:rsidR="00F368AC" w:rsidRPr="004409F9" w:rsidRDefault="004409F9" w:rsidP="00A01C24">
            <w:pPr>
              <w:spacing w:before="0" w:after="0" w:line="240" w:lineRule="auto"/>
              <w:jc w:val="center"/>
              <w:rPr>
                <w:b/>
                <w:sz w:val="20"/>
              </w:rPr>
            </w:pPr>
            <w:r w:rsidRPr="004409F9">
              <w:rPr>
                <w:b/>
                <w:sz w:val="20"/>
              </w:rPr>
              <w:t xml:space="preserve">Upper </w:t>
            </w:r>
            <w:r w:rsidR="00F368AC" w:rsidRPr="004409F9">
              <w:rPr>
                <w:b/>
                <w:sz w:val="20"/>
              </w:rPr>
              <w:t xml:space="preserve">floor level – </w:t>
            </w:r>
            <w:r w:rsidR="00F368AC" w:rsidRPr="004409F9">
              <w:rPr>
                <w:b/>
                <w:i/>
                <w:sz w:val="20"/>
              </w:rPr>
              <w:t>unscreened element</w:t>
            </w:r>
          </w:p>
        </w:tc>
        <w:tc>
          <w:tcPr>
            <w:tcW w:w="1123" w:type="pct"/>
          </w:tcPr>
          <w:p w14:paraId="52384292" w14:textId="77777777" w:rsidR="00F368AC" w:rsidRPr="004409F9" w:rsidRDefault="00F368AC" w:rsidP="00A01C24">
            <w:pPr>
              <w:spacing w:before="120" w:after="0" w:line="240" w:lineRule="auto"/>
              <w:jc w:val="center"/>
              <w:rPr>
                <w:sz w:val="20"/>
              </w:rPr>
            </w:pPr>
            <w:r w:rsidRPr="004409F9">
              <w:rPr>
                <w:sz w:val="20"/>
              </w:rPr>
              <w:t>1.5m</w:t>
            </w:r>
          </w:p>
        </w:tc>
        <w:tc>
          <w:tcPr>
            <w:tcW w:w="914" w:type="pct"/>
          </w:tcPr>
          <w:p w14:paraId="535EAF08" w14:textId="77777777" w:rsidR="00F368AC" w:rsidRPr="004409F9" w:rsidRDefault="00F368AC" w:rsidP="00A01C24">
            <w:pPr>
              <w:spacing w:before="120" w:after="0" w:line="240" w:lineRule="auto"/>
              <w:jc w:val="center"/>
              <w:rPr>
                <w:sz w:val="20"/>
              </w:rPr>
            </w:pPr>
            <w:r w:rsidRPr="004409F9">
              <w:rPr>
                <w:sz w:val="20"/>
              </w:rPr>
              <w:t>1.5m</w:t>
            </w:r>
          </w:p>
        </w:tc>
        <w:tc>
          <w:tcPr>
            <w:tcW w:w="957" w:type="pct"/>
          </w:tcPr>
          <w:p w14:paraId="726DB77F" w14:textId="77777777" w:rsidR="00F368AC" w:rsidRPr="004409F9" w:rsidRDefault="00F368AC" w:rsidP="00A01C24">
            <w:pPr>
              <w:spacing w:before="120" w:after="0" w:line="240" w:lineRule="auto"/>
              <w:jc w:val="center"/>
              <w:rPr>
                <w:sz w:val="20"/>
              </w:rPr>
            </w:pPr>
            <w:r w:rsidRPr="004409F9">
              <w:rPr>
                <w:sz w:val="20"/>
              </w:rPr>
              <w:t>3m</w:t>
            </w:r>
          </w:p>
        </w:tc>
        <w:tc>
          <w:tcPr>
            <w:tcW w:w="1048" w:type="pct"/>
          </w:tcPr>
          <w:p w14:paraId="76256B0F" w14:textId="77777777" w:rsidR="00F368AC" w:rsidRPr="004409F9" w:rsidRDefault="00F368AC" w:rsidP="00A01C24">
            <w:pPr>
              <w:spacing w:before="120" w:after="0" w:line="240" w:lineRule="auto"/>
              <w:jc w:val="center"/>
              <w:rPr>
                <w:sz w:val="20"/>
              </w:rPr>
            </w:pPr>
            <w:r w:rsidRPr="004409F9">
              <w:rPr>
                <w:sz w:val="20"/>
              </w:rPr>
              <w:t>4m</w:t>
            </w:r>
          </w:p>
        </w:tc>
      </w:tr>
      <w:tr w:rsidR="00F368AC" w:rsidRPr="004409F9" w14:paraId="6F12DF3D" w14:textId="77777777" w:rsidTr="007D654D">
        <w:trPr>
          <w:trHeight w:val="599"/>
        </w:trPr>
        <w:tc>
          <w:tcPr>
            <w:tcW w:w="958" w:type="pct"/>
          </w:tcPr>
          <w:p w14:paraId="6B0DC28D" w14:textId="25E6355A" w:rsidR="00F368AC" w:rsidRPr="004409F9" w:rsidRDefault="004409F9" w:rsidP="00A01C24">
            <w:pPr>
              <w:spacing w:before="120" w:after="0" w:line="240" w:lineRule="auto"/>
              <w:rPr>
                <w:b/>
                <w:sz w:val="20"/>
              </w:rPr>
            </w:pPr>
            <w:r w:rsidRPr="004409F9">
              <w:rPr>
                <w:b/>
                <w:sz w:val="20"/>
              </w:rPr>
              <w:t>Garage</w:t>
            </w:r>
            <w:r w:rsidR="007D654D">
              <w:rPr>
                <w:b/>
                <w:sz w:val="20"/>
              </w:rPr>
              <w:t>*</w:t>
            </w:r>
            <w:r w:rsidRPr="004409F9">
              <w:rPr>
                <w:b/>
                <w:sz w:val="20"/>
              </w:rPr>
              <w:t xml:space="preserve"> </w:t>
            </w:r>
            <w:r w:rsidR="007235FA">
              <w:rPr>
                <w:b/>
                <w:sz w:val="20"/>
              </w:rPr>
              <w:t>and/</w:t>
            </w:r>
            <w:r w:rsidR="00F368AC" w:rsidRPr="004409F9">
              <w:rPr>
                <w:b/>
                <w:sz w:val="20"/>
              </w:rPr>
              <w:t>or carport</w:t>
            </w:r>
          </w:p>
        </w:tc>
        <w:tc>
          <w:tcPr>
            <w:tcW w:w="1123" w:type="pct"/>
          </w:tcPr>
          <w:p w14:paraId="09ED8C5E" w14:textId="77777777" w:rsidR="00F368AC" w:rsidRPr="004409F9" w:rsidRDefault="00F368AC" w:rsidP="00A01C24">
            <w:pPr>
              <w:spacing w:before="120" w:after="0" w:line="240" w:lineRule="auto"/>
              <w:jc w:val="center"/>
              <w:rPr>
                <w:sz w:val="20"/>
              </w:rPr>
            </w:pPr>
            <w:r w:rsidRPr="004409F9">
              <w:rPr>
                <w:sz w:val="20"/>
              </w:rPr>
              <w:t>0m</w:t>
            </w:r>
          </w:p>
        </w:tc>
        <w:tc>
          <w:tcPr>
            <w:tcW w:w="914" w:type="pct"/>
          </w:tcPr>
          <w:p w14:paraId="792EB069" w14:textId="77777777" w:rsidR="00F368AC" w:rsidRPr="004409F9" w:rsidRDefault="00F368AC" w:rsidP="00A01C24">
            <w:pPr>
              <w:spacing w:before="120" w:after="0" w:line="240" w:lineRule="auto"/>
              <w:jc w:val="center"/>
              <w:rPr>
                <w:sz w:val="20"/>
              </w:rPr>
            </w:pPr>
            <w:r w:rsidRPr="004409F9">
              <w:rPr>
                <w:sz w:val="20"/>
              </w:rPr>
              <w:t>0m</w:t>
            </w:r>
          </w:p>
        </w:tc>
        <w:tc>
          <w:tcPr>
            <w:tcW w:w="957" w:type="pct"/>
          </w:tcPr>
          <w:p w14:paraId="0F32AA2D" w14:textId="77777777" w:rsidR="00F368AC" w:rsidRPr="004409F9" w:rsidRDefault="00F368AC" w:rsidP="00A01C24">
            <w:pPr>
              <w:spacing w:before="120" w:after="0" w:line="240" w:lineRule="auto"/>
              <w:jc w:val="center"/>
              <w:rPr>
                <w:sz w:val="20"/>
              </w:rPr>
            </w:pPr>
            <w:r w:rsidRPr="004409F9">
              <w:rPr>
                <w:sz w:val="20"/>
              </w:rPr>
              <w:t>0m</w:t>
            </w:r>
          </w:p>
        </w:tc>
        <w:tc>
          <w:tcPr>
            <w:tcW w:w="1048" w:type="pct"/>
          </w:tcPr>
          <w:p w14:paraId="25B747E8" w14:textId="77777777" w:rsidR="00F368AC" w:rsidRPr="004409F9" w:rsidRDefault="00F368AC" w:rsidP="00A01C24">
            <w:pPr>
              <w:spacing w:before="0" w:after="0" w:line="240" w:lineRule="auto"/>
              <w:jc w:val="center"/>
              <w:rPr>
                <w:sz w:val="20"/>
              </w:rPr>
            </w:pPr>
            <w:r w:rsidRPr="004409F9">
              <w:rPr>
                <w:sz w:val="20"/>
              </w:rPr>
              <w:t>3m</w:t>
            </w:r>
          </w:p>
          <w:p w14:paraId="034E54AB" w14:textId="0E480437" w:rsidR="00F368AC" w:rsidRPr="004409F9" w:rsidRDefault="00F368AC" w:rsidP="00A01C24">
            <w:pPr>
              <w:spacing w:before="0" w:after="0" w:line="240" w:lineRule="auto"/>
              <w:jc w:val="center"/>
              <w:rPr>
                <w:sz w:val="20"/>
              </w:rPr>
            </w:pPr>
            <w:r w:rsidRPr="004409F9">
              <w:rPr>
                <w:sz w:val="20"/>
              </w:rPr>
              <w:t>0m*</w:t>
            </w:r>
            <w:r w:rsidR="007D654D">
              <w:rPr>
                <w:sz w:val="20"/>
              </w:rPr>
              <w:t>*</w:t>
            </w:r>
          </w:p>
        </w:tc>
      </w:tr>
    </w:tbl>
    <w:p w14:paraId="06696B0E" w14:textId="532FA940" w:rsidR="007D654D" w:rsidRDefault="007D654D" w:rsidP="00F368AC">
      <w:pPr>
        <w:spacing w:before="0" w:after="0" w:line="240" w:lineRule="auto"/>
        <w:rPr>
          <w:sz w:val="18"/>
          <w:szCs w:val="18"/>
        </w:rPr>
      </w:pPr>
      <w:r w:rsidRPr="00474139">
        <w:rPr>
          <w:sz w:val="18"/>
          <w:szCs w:val="18"/>
        </w:rPr>
        <w:t>*</w:t>
      </w:r>
      <w:r>
        <w:rPr>
          <w:sz w:val="18"/>
          <w:szCs w:val="18"/>
        </w:rPr>
        <w:t>includes basements</w:t>
      </w:r>
    </w:p>
    <w:p w14:paraId="420B0D11" w14:textId="3BDC1DA1" w:rsidR="00F368AC" w:rsidRPr="00474139"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 xml:space="preserve">nly where specifically permitted under a district </w:t>
      </w:r>
      <w:r>
        <w:rPr>
          <w:sz w:val="18"/>
          <w:szCs w:val="18"/>
        </w:rPr>
        <w:t>policy/specification</w:t>
      </w:r>
      <w:r w:rsidRPr="00474139">
        <w:rPr>
          <w:sz w:val="18"/>
          <w:szCs w:val="18"/>
        </w:rPr>
        <w:t>.</w:t>
      </w:r>
    </w:p>
    <w:p w14:paraId="3BAF10A2" w14:textId="5E31E99D" w:rsidR="00F368AC" w:rsidRDefault="00F368AC" w:rsidP="00F368AC">
      <w:pPr>
        <w:spacing w:before="0" w:after="0" w:line="240" w:lineRule="auto"/>
        <w:rPr>
          <w:sz w:val="18"/>
          <w:szCs w:val="18"/>
        </w:rPr>
      </w:pPr>
      <w:r w:rsidRPr="00474139">
        <w:rPr>
          <w:sz w:val="18"/>
          <w:szCs w:val="18"/>
        </w:rPr>
        <w:t>**</w:t>
      </w:r>
      <w:r w:rsidR="007D654D">
        <w:rPr>
          <w:sz w:val="18"/>
          <w:szCs w:val="18"/>
        </w:rPr>
        <w:t>*</w:t>
      </w:r>
      <w:r w:rsidRPr="00474139">
        <w:rPr>
          <w:sz w:val="18"/>
          <w:szCs w:val="18"/>
        </w:rPr>
        <w:t xml:space="preserve"> </w:t>
      </w:r>
      <w:r w:rsidR="004409F9">
        <w:rPr>
          <w:sz w:val="18"/>
          <w:szCs w:val="18"/>
        </w:rPr>
        <w:t>O</w:t>
      </w:r>
      <w:r w:rsidRPr="00474139">
        <w:rPr>
          <w:sz w:val="18"/>
          <w:szCs w:val="18"/>
        </w:rPr>
        <w:t>nly where the lower floor level is built to the boundary</w:t>
      </w:r>
      <w:r w:rsidR="004409F9">
        <w:rPr>
          <w:sz w:val="18"/>
          <w:szCs w:val="18"/>
        </w:rPr>
        <w:t>.</w:t>
      </w:r>
    </w:p>
    <w:p w14:paraId="02A5EA67" w14:textId="77777777" w:rsidR="00F368AC" w:rsidRDefault="00F368AC" w:rsidP="00F368AC">
      <w:pPr>
        <w:spacing w:before="0" w:after="0" w:line="240" w:lineRule="auto"/>
        <w:rPr>
          <w:sz w:val="18"/>
          <w:szCs w:val="18"/>
        </w:rPr>
      </w:pPr>
    </w:p>
    <w:p w14:paraId="3E8B626D" w14:textId="77777777" w:rsidR="00042293" w:rsidRDefault="00042293" w:rsidP="00F368AC">
      <w:pPr>
        <w:spacing w:before="0" w:after="0" w:line="240" w:lineRule="auto"/>
        <w:rPr>
          <w:sz w:val="18"/>
          <w:szCs w:val="18"/>
        </w:rPr>
      </w:pPr>
    </w:p>
    <w:p w14:paraId="3DA256F7" w14:textId="77777777" w:rsidR="00653782" w:rsidRDefault="00653782" w:rsidP="00F368AC">
      <w:pPr>
        <w:spacing w:before="0" w:after="0" w:line="240" w:lineRule="auto"/>
        <w:rPr>
          <w:sz w:val="18"/>
          <w:szCs w:val="18"/>
        </w:rPr>
      </w:pPr>
    </w:p>
    <w:p w14:paraId="7399B22B" w14:textId="77777777" w:rsidR="00D03168" w:rsidRDefault="00D03168" w:rsidP="00F368AC">
      <w:pPr>
        <w:spacing w:before="0" w:after="0" w:line="240" w:lineRule="auto"/>
        <w:rPr>
          <w:sz w:val="18"/>
          <w:szCs w:val="18"/>
        </w:rPr>
      </w:pPr>
    </w:p>
    <w:p w14:paraId="28BD5A20" w14:textId="77777777" w:rsidR="00653782" w:rsidRDefault="00653782" w:rsidP="00F368AC">
      <w:pPr>
        <w:spacing w:before="0" w:after="0" w:line="240" w:lineRule="auto"/>
        <w:rPr>
          <w:sz w:val="18"/>
          <w:szCs w:val="18"/>
        </w:rPr>
      </w:pPr>
    </w:p>
    <w:p w14:paraId="461DF376" w14:textId="7B26683B" w:rsidR="00F368AC" w:rsidRPr="008B6ED6" w:rsidRDefault="00F368AC" w:rsidP="008C4FF8">
      <w:pPr>
        <w:pStyle w:val="Heading4"/>
      </w:pPr>
      <w:bookmarkStart w:id="68" w:name="_Toc203920194"/>
      <w:r w:rsidRPr="008B6ED6">
        <w:t xml:space="preserve">Table 9: Multi-unit housing side and rear </w:t>
      </w:r>
      <w:r w:rsidR="0034718A">
        <w:t xml:space="preserve">boundary </w:t>
      </w:r>
      <w:r w:rsidRPr="008B6ED6">
        <w:t>setbacks – RZ1 and RZ2</w:t>
      </w:r>
      <w:bookmarkEnd w:id="68"/>
      <w:r w:rsidRPr="008B6ED6">
        <w:t xml:space="preserve"> </w:t>
      </w:r>
    </w:p>
    <w:tbl>
      <w:tblPr>
        <w:tblpPr w:leftFromText="180" w:rightFromText="180" w:vertAnchor="text" w:horzAnchor="margin" w:tblpXSpec="center" w:tblpY="18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397"/>
        <w:gridCol w:w="2280"/>
        <w:gridCol w:w="2410"/>
      </w:tblGrid>
      <w:tr w:rsidR="00F368AC" w:rsidRPr="004409F9" w14:paraId="774582CC" w14:textId="77777777" w:rsidTr="00F368AC">
        <w:trPr>
          <w:trHeight w:val="113"/>
        </w:trPr>
        <w:tc>
          <w:tcPr>
            <w:tcW w:w="9498" w:type="dxa"/>
            <w:gridSpan w:val="4"/>
            <w:shd w:val="clear" w:color="auto" w:fill="EBE9E8" w:themeFill="background2"/>
          </w:tcPr>
          <w:p w14:paraId="0611E33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RZ1 and RZ2 - Side and Rear Boundary Setbacks </w:t>
            </w:r>
          </w:p>
        </w:tc>
      </w:tr>
      <w:tr w:rsidR="00F368AC" w:rsidRPr="004409F9" w14:paraId="65BBD948" w14:textId="77777777" w:rsidTr="00F368AC">
        <w:trPr>
          <w:trHeight w:val="113"/>
        </w:trPr>
        <w:tc>
          <w:tcPr>
            <w:tcW w:w="2411" w:type="dxa"/>
          </w:tcPr>
          <w:p w14:paraId="40B7CE8F"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2397" w:type="dxa"/>
          </w:tcPr>
          <w:p w14:paraId="667C26ED"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 xml:space="preserve">Minimum side boundary setback within the </w:t>
            </w:r>
            <w:r w:rsidRPr="004409F9">
              <w:rPr>
                <w:rFonts w:asciiTheme="minorHAnsi" w:hAnsiTheme="minorHAnsi" w:cstheme="minorHAnsi"/>
                <w:b/>
                <w:bCs/>
                <w:i/>
                <w:color w:val="000000"/>
                <w:sz w:val="20"/>
              </w:rPr>
              <w:t>primary building zone</w:t>
            </w:r>
          </w:p>
        </w:tc>
        <w:tc>
          <w:tcPr>
            <w:tcW w:w="2280" w:type="dxa"/>
          </w:tcPr>
          <w:p w14:paraId="43EE5047"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2410" w:type="dxa"/>
          </w:tcPr>
          <w:p w14:paraId="288A8923"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08BE53AC" w14:textId="77777777" w:rsidTr="00F368AC">
        <w:trPr>
          <w:trHeight w:val="724"/>
        </w:trPr>
        <w:tc>
          <w:tcPr>
            <w:tcW w:w="2411" w:type="dxa"/>
            <w:shd w:val="clear" w:color="auto" w:fill="auto"/>
          </w:tcPr>
          <w:p w14:paraId="728B89A0"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floor level – external wall,  unscreened element </w:t>
            </w:r>
            <w:r w:rsidRPr="004409F9">
              <w:rPr>
                <w:rFonts w:asciiTheme="minorHAnsi" w:hAnsiTheme="minorHAnsi" w:cstheme="minorHAnsi"/>
                <w:b/>
                <w:color w:val="000000"/>
                <w:sz w:val="20"/>
              </w:rPr>
              <w:t>and</w:t>
            </w:r>
            <w:r w:rsidRPr="004409F9" w:rsidDel="00671C7B">
              <w:rPr>
                <w:rFonts w:asciiTheme="minorHAnsi" w:hAnsiTheme="minorHAnsi" w:cstheme="minorHAnsi"/>
                <w:b/>
                <w:i/>
                <w:color w:val="000000"/>
                <w:sz w:val="20"/>
              </w:rPr>
              <w:t xml:space="preserve"> </w:t>
            </w:r>
            <w:r w:rsidRPr="004409F9">
              <w:rPr>
                <w:rFonts w:asciiTheme="minorHAnsi" w:hAnsiTheme="minorHAnsi" w:cstheme="minorHAnsi"/>
                <w:b/>
                <w:i/>
                <w:color w:val="000000"/>
                <w:sz w:val="20"/>
              </w:rPr>
              <w:t>basement</w:t>
            </w:r>
          </w:p>
        </w:tc>
        <w:tc>
          <w:tcPr>
            <w:tcW w:w="2397" w:type="dxa"/>
          </w:tcPr>
          <w:p w14:paraId="6E2BC399"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2280" w:type="dxa"/>
          </w:tcPr>
          <w:p w14:paraId="1FFBA3D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c>
          <w:tcPr>
            <w:tcW w:w="2410" w:type="dxa"/>
          </w:tcPr>
          <w:p w14:paraId="13C85DAC"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r>
      <w:tr w:rsidR="00F368AC" w:rsidRPr="004409F9" w14:paraId="38F7C2C1" w14:textId="77777777" w:rsidTr="00F368AC">
        <w:tc>
          <w:tcPr>
            <w:tcW w:w="2411" w:type="dxa"/>
          </w:tcPr>
          <w:p w14:paraId="089CAC34"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Upper floor level – external wall</w:t>
            </w:r>
          </w:p>
        </w:tc>
        <w:tc>
          <w:tcPr>
            <w:tcW w:w="2397" w:type="dxa"/>
          </w:tcPr>
          <w:p w14:paraId="7D86FBA3"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2280" w:type="dxa"/>
          </w:tcPr>
          <w:p w14:paraId="3E70979F"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410" w:type="dxa"/>
          </w:tcPr>
          <w:p w14:paraId="00758EE6"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41B77B48" w14:textId="77777777" w:rsidTr="00F368AC">
        <w:trPr>
          <w:trHeight w:val="623"/>
        </w:trPr>
        <w:tc>
          <w:tcPr>
            <w:tcW w:w="2411" w:type="dxa"/>
          </w:tcPr>
          <w:p w14:paraId="13F73E9C" w14:textId="77777777" w:rsidR="00F368AC" w:rsidRPr="004409F9" w:rsidRDefault="00F368AC"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Upper floor level – unscreened element</w:t>
            </w:r>
          </w:p>
        </w:tc>
        <w:tc>
          <w:tcPr>
            <w:tcW w:w="2397" w:type="dxa"/>
          </w:tcPr>
          <w:p w14:paraId="0F29931C"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280" w:type="dxa"/>
          </w:tcPr>
          <w:p w14:paraId="48FD41A2"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2410" w:type="dxa"/>
          </w:tcPr>
          <w:p w14:paraId="36CBC0FD"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bl>
    <w:p w14:paraId="4A5B00FB" w14:textId="77777777" w:rsidR="00F368AC" w:rsidRDefault="00F368AC" w:rsidP="00F368AC">
      <w:pPr>
        <w:spacing w:before="0" w:after="0" w:line="240" w:lineRule="auto"/>
        <w:rPr>
          <w:b/>
          <w:bCs/>
        </w:rPr>
      </w:pPr>
    </w:p>
    <w:p w14:paraId="075CBEF1" w14:textId="77777777" w:rsidR="00161A20" w:rsidRDefault="00161A20" w:rsidP="00F368AC">
      <w:pPr>
        <w:spacing w:before="0" w:after="0" w:line="240" w:lineRule="auto"/>
        <w:rPr>
          <w:b/>
          <w:bCs/>
        </w:rPr>
      </w:pPr>
    </w:p>
    <w:p w14:paraId="1B2DCD14" w14:textId="77777777" w:rsidR="00653782" w:rsidRDefault="00653782" w:rsidP="00F368AC">
      <w:pPr>
        <w:spacing w:before="0" w:after="0" w:line="240" w:lineRule="auto"/>
        <w:rPr>
          <w:b/>
          <w:bCs/>
        </w:rPr>
      </w:pPr>
    </w:p>
    <w:p w14:paraId="59FD2EBB" w14:textId="77777777" w:rsidR="00D03168" w:rsidRDefault="00D03168" w:rsidP="00F368AC">
      <w:pPr>
        <w:spacing w:before="0" w:after="0" w:line="240" w:lineRule="auto"/>
        <w:rPr>
          <w:b/>
          <w:bCs/>
        </w:rPr>
      </w:pPr>
    </w:p>
    <w:p w14:paraId="71A85E66" w14:textId="77777777" w:rsidR="00D03168" w:rsidRDefault="00D03168" w:rsidP="00F368AC">
      <w:pPr>
        <w:spacing w:before="0" w:after="0" w:line="240" w:lineRule="auto"/>
        <w:rPr>
          <w:b/>
          <w:bCs/>
        </w:rPr>
      </w:pPr>
    </w:p>
    <w:p w14:paraId="4F6CDB1B" w14:textId="77777777" w:rsidR="00D03168" w:rsidRDefault="00D03168" w:rsidP="00F368AC">
      <w:pPr>
        <w:spacing w:before="0" w:after="0" w:line="240" w:lineRule="auto"/>
        <w:rPr>
          <w:b/>
          <w:bCs/>
        </w:rPr>
      </w:pPr>
    </w:p>
    <w:p w14:paraId="49DFBE20" w14:textId="77777777" w:rsidR="00903939" w:rsidRDefault="00903939" w:rsidP="00F368AC">
      <w:pPr>
        <w:spacing w:before="0" w:after="0" w:line="240" w:lineRule="auto"/>
        <w:rPr>
          <w:b/>
          <w:bCs/>
        </w:rPr>
      </w:pPr>
    </w:p>
    <w:p w14:paraId="0F6FD4CA" w14:textId="77777777" w:rsidR="00653782" w:rsidRDefault="00653782" w:rsidP="00F368AC">
      <w:pPr>
        <w:spacing w:before="0" w:after="0" w:line="240" w:lineRule="auto"/>
        <w:rPr>
          <w:b/>
          <w:bCs/>
        </w:rPr>
      </w:pPr>
    </w:p>
    <w:p w14:paraId="20416771" w14:textId="76139E6A" w:rsidR="00F368AC" w:rsidRPr="008B6ED6" w:rsidRDefault="00F368AC" w:rsidP="008C4FF8">
      <w:pPr>
        <w:pStyle w:val="Heading4"/>
      </w:pPr>
      <w:bookmarkStart w:id="69" w:name="_Toc203920195"/>
      <w:r w:rsidRPr="008B6ED6">
        <w:lastRenderedPageBreak/>
        <w:t xml:space="preserve">Table 10: Multi-unit housing side and rear </w:t>
      </w:r>
      <w:r w:rsidR="0034718A">
        <w:t xml:space="preserve">boundary </w:t>
      </w:r>
      <w:r w:rsidRPr="008B6ED6">
        <w:t>setbacks – RZ3, RZ4 and RZ5</w:t>
      </w:r>
      <w:bookmarkEnd w:id="69"/>
    </w:p>
    <w:tbl>
      <w:tblPr>
        <w:tblpPr w:leftFromText="180" w:rightFromText="180" w:vertAnchor="text" w:horzAnchor="margin" w:tblpXSpec="center"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2292"/>
        <w:gridCol w:w="2455"/>
        <w:gridCol w:w="2299"/>
      </w:tblGrid>
      <w:tr w:rsidR="00F368AC" w:rsidRPr="004409F9" w14:paraId="505E6553" w14:textId="77777777" w:rsidTr="00042293">
        <w:trPr>
          <w:trHeight w:val="113"/>
        </w:trPr>
        <w:tc>
          <w:tcPr>
            <w:tcW w:w="5000" w:type="pct"/>
            <w:gridSpan w:val="4"/>
            <w:shd w:val="clear" w:color="auto" w:fill="EBE9E8" w:themeFill="background2"/>
          </w:tcPr>
          <w:p w14:paraId="082A0DC1"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RZ3, RZ4, RZ5 - Side and Rear Boundary Setbacks</w:t>
            </w:r>
          </w:p>
        </w:tc>
      </w:tr>
      <w:tr w:rsidR="00F368AC" w:rsidRPr="004409F9" w14:paraId="2F4D4AE5" w14:textId="77777777" w:rsidTr="00042293">
        <w:trPr>
          <w:trHeight w:val="113"/>
        </w:trPr>
        <w:tc>
          <w:tcPr>
            <w:tcW w:w="1341" w:type="pct"/>
          </w:tcPr>
          <w:p w14:paraId="5062148B" w14:textId="77777777" w:rsidR="00F368AC" w:rsidRPr="004409F9" w:rsidRDefault="00F368AC" w:rsidP="00042293">
            <w:pPr>
              <w:pStyle w:val="BodyText"/>
              <w:spacing w:before="60" w:after="60" w:line="240" w:lineRule="auto"/>
              <w:contextualSpacing/>
              <w:rPr>
                <w:rFonts w:asciiTheme="minorHAnsi" w:hAnsiTheme="minorHAnsi" w:cstheme="minorHAnsi"/>
                <w:b/>
                <w:bCs/>
                <w:color w:val="000000"/>
                <w:sz w:val="20"/>
              </w:rPr>
            </w:pPr>
          </w:p>
        </w:tc>
        <w:tc>
          <w:tcPr>
            <w:tcW w:w="1190" w:type="pct"/>
          </w:tcPr>
          <w:p w14:paraId="5DBAE7D8"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w:t>
            </w:r>
            <w:r w:rsidRPr="004409F9">
              <w:rPr>
                <w:rFonts w:asciiTheme="minorHAnsi" w:hAnsiTheme="minorHAnsi" w:cstheme="minorHAnsi"/>
                <w:b/>
                <w:bCs/>
                <w:color w:val="000000"/>
                <w:sz w:val="20"/>
              </w:rPr>
              <w:br/>
              <w:t xml:space="preserve">within the </w:t>
            </w:r>
            <w:r w:rsidRPr="004409F9">
              <w:rPr>
                <w:rFonts w:asciiTheme="minorHAnsi" w:hAnsiTheme="minorHAnsi" w:cstheme="minorHAnsi"/>
                <w:b/>
                <w:bCs/>
                <w:i/>
                <w:color w:val="000000"/>
                <w:sz w:val="20"/>
              </w:rPr>
              <w:t>primary building zone</w:t>
            </w:r>
          </w:p>
        </w:tc>
        <w:tc>
          <w:tcPr>
            <w:tcW w:w="1275" w:type="pct"/>
          </w:tcPr>
          <w:p w14:paraId="665D310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side boundary setback within</w:t>
            </w:r>
            <w:r w:rsidRPr="004409F9">
              <w:rPr>
                <w:rFonts w:asciiTheme="minorHAnsi" w:hAnsiTheme="minorHAnsi" w:cstheme="minorHAnsi"/>
                <w:b/>
                <w:bCs/>
                <w:color w:val="000000"/>
                <w:sz w:val="20"/>
              </w:rPr>
              <w:br/>
              <w:t xml:space="preserve">the </w:t>
            </w:r>
            <w:r w:rsidRPr="004409F9">
              <w:rPr>
                <w:rFonts w:asciiTheme="minorHAnsi" w:hAnsiTheme="minorHAnsi" w:cstheme="minorHAnsi"/>
                <w:b/>
                <w:bCs/>
                <w:i/>
                <w:color w:val="000000"/>
                <w:sz w:val="20"/>
              </w:rPr>
              <w:t>rear zone</w:t>
            </w:r>
          </w:p>
        </w:tc>
        <w:tc>
          <w:tcPr>
            <w:tcW w:w="1194" w:type="pct"/>
          </w:tcPr>
          <w:p w14:paraId="202E67B5" w14:textId="77777777" w:rsidR="00F368AC" w:rsidRPr="004409F9"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4409F9">
              <w:rPr>
                <w:rFonts w:asciiTheme="minorHAnsi" w:hAnsiTheme="minorHAnsi" w:cstheme="minorHAnsi"/>
                <w:b/>
                <w:bCs/>
                <w:color w:val="000000"/>
                <w:sz w:val="20"/>
              </w:rPr>
              <w:t>Minimum rear boundary setback</w:t>
            </w:r>
          </w:p>
        </w:tc>
      </w:tr>
      <w:tr w:rsidR="00F368AC" w:rsidRPr="004409F9" w14:paraId="742E10D0" w14:textId="77777777" w:rsidTr="00042293">
        <w:trPr>
          <w:trHeight w:val="588"/>
        </w:trPr>
        <w:tc>
          <w:tcPr>
            <w:tcW w:w="1341" w:type="pct"/>
            <w:shd w:val="clear" w:color="auto" w:fill="auto"/>
          </w:tcPr>
          <w:p w14:paraId="433EF940" w14:textId="73703967"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w:t>
            </w:r>
            <w:r w:rsidR="00F368AC" w:rsidRPr="004409F9">
              <w:rPr>
                <w:rFonts w:asciiTheme="minorHAnsi" w:hAnsiTheme="minorHAnsi" w:cstheme="minorHAnsi"/>
                <w:b/>
                <w:i/>
                <w:color w:val="000000"/>
                <w:sz w:val="20"/>
              </w:rPr>
              <w:t>floor level – external wall</w:t>
            </w:r>
          </w:p>
        </w:tc>
        <w:tc>
          <w:tcPr>
            <w:tcW w:w="1190" w:type="pct"/>
          </w:tcPr>
          <w:p w14:paraId="61ECDFB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574F7D05"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c>
          <w:tcPr>
            <w:tcW w:w="1194" w:type="pct"/>
          </w:tcPr>
          <w:p w14:paraId="1F7C073A"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bCs/>
                <w:color w:val="000000"/>
                <w:sz w:val="20"/>
              </w:rPr>
              <w:t>3m</w:t>
            </w:r>
          </w:p>
        </w:tc>
      </w:tr>
      <w:tr w:rsidR="00F368AC" w:rsidRPr="004409F9" w14:paraId="1CEA347B" w14:textId="77777777" w:rsidTr="00042293">
        <w:trPr>
          <w:trHeight w:val="414"/>
        </w:trPr>
        <w:tc>
          <w:tcPr>
            <w:tcW w:w="1341" w:type="pct"/>
            <w:shd w:val="clear" w:color="auto" w:fill="auto"/>
          </w:tcPr>
          <w:p w14:paraId="2647E61D" w14:textId="2D1FA7CF"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Lower </w:t>
            </w:r>
            <w:r w:rsidR="00F368AC" w:rsidRPr="004409F9">
              <w:rPr>
                <w:rFonts w:asciiTheme="minorHAnsi" w:hAnsiTheme="minorHAnsi" w:cstheme="minorHAnsi"/>
                <w:b/>
                <w:i/>
                <w:color w:val="000000"/>
                <w:sz w:val="20"/>
              </w:rPr>
              <w:t>floor level – unscreened element</w:t>
            </w:r>
          </w:p>
        </w:tc>
        <w:tc>
          <w:tcPr>
            <w:tcW w:w="1190" w:type="pct"/>
          </w:tcPr>
          <w:p w14:paraId="2F53A567"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1m</w:t>
            </w:r>
          </w:p>
        </w:tc>
        <w:tc>
          <w:tcPr>
            <w:tcW w:w="1275" w:type="pct"/>
          </w:tcPr>
          <w:p w14:paraId="36FD231B"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1194" w:type="pct"/>
          </w:tcPr>
          <w:p w14:paraId="28388F9D"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r>
      <w:tr w:rsidR="00F368AC" w:rsidRPr="004409F9" w14:paraId="1AC4A516" w14:textId="77777777" w:rsidTr="00042293">
        <w:tc>
          <w:tcPr>
            <w:tcW w:w="1341" w:type="pct"/>
          </w:tcPr>
          <w:p w14:paraId="5FEC203C" w14:textId="60186C01"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First</w:t>
            </w:r>
            <w:r w:rsidR="00F368AC" w:rsidRPr="004409F9">
              <w:rPr>
                <w:rFonts w:asciiTheme="minorHAnsi" w:hAnsiTheme="minorHAnsi" w:cstheme="minorHAnsi"/>
                <w:b/>
                <w:i/>
                <w:color w:val="000000"/>
                <w:sz w:val="20"/>
              </w:rPr>
              <w:t xml:space="preserve"> upper floor level – external wall</w:t>
            </w:r>
          </w:p>
        </w:tc>
        <w:tc>
          <w:tcPr>
            <w:tcW w:w="1190" w:type="pct"/>
          </w:tcPr>
          <w:p w14:paraId="009D779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34009A04"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3m</w:t>
            </w:r>
          </w:p>
        </w:tc>
        <w:tc>
          <w:tcPr>
            <w:tcW w:w="1194" w:type="pct"/>
          </w:tcPr>
          <w:p w14:paraId="162168F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53A3C263" w14:textId="77777777" w:rsidTr="00042293">
        <w:tc>
          <w:tcPr>
            <w:tcW w:w="1341" w:type="pct"/>
          </w:tcPr>
          <w:p w14:paraId="04FDF48E" w14:textId="6E9EE711"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First</w:t>
            </w:r>
            <w:r w:rsidR="00F368AC" w:rsidRPr="004409F9">
              <w:rPr>
                <w:rFonts w:asciiTheme="minorHAnsi" w:hAnsiTheme="minorHAnsi" w:cstheme="minorHAnsi"/>
                <w:b/>
                <w:i/>
                <w:color w:val="000000"/>
                <w:sz w:val="20"/>
              </w:rPr>
              <w:t xml:space="preserve"> upper floor level – unscreened element</w:t>
            </w:r>
          </w:p>
        </w:tc>
        <w:tc>
          <w:tcPr>
            <w:tcW w:w="1190" w:type="pct"/>
          </w:tcPr>
          <w:p w14:paraId="1D9BA638"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275" w:type="pct"/>
          </w:tcPr>
          <w:p w14:paraId="77447E2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19A7C0FF"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1AF06B8B" w14:textId="77777777" w:rsidTr="00042293">
        <w:tc>
          <w:tcPr>
            <w:tcW w:w="1341" w:type="pct"/>
          </w:tcPr>
          <w:p w14:paraId="4C65424E" w14:textId="3E0C2D22"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color w:val="000000"/>
                <w:sz w:val="20"/>
              </w:rPr>
              <w:t>Second</w:t>
            </w:r>
            <w:r w:rsidR="00F368AC" w:rsidRPr="004409F9">
              <w:rPr>
                <w:rFonts w:asciiTheme="minorHAnsi" w:hAnsiTheme="minorHAnsi" w:cstheme="minorHAnsi"/>
                <w:b/>
                <w:i/>
                <w:color w:val="000000"/>
                <w:sz w:val="20"/>
              </w:rPr>
              <w:t xml:space="preserve"> upper floor level – external wall</w:t>
            </w:r>
          </w:p>
        </w:tc>
        <w:tc>
          <w:tcPr>
            <w:tcW w:w="1190" w:type="pct"/>
          </w:tcPr>
          <w:p w14:paraId="63AD8B37"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0m^</w:t>
            </w:r>
          </w:p>
        </w:tc>
        <w:tc>
          <w:tcPr>
            <w:tcW w:w="1275" w:type="pct"/>
          </w:tcPr>
          <w:p w14:paraId="13C2B7D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30146EE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r w:rsidR="00F368AC" w:rsidRPr="004409F9" w14:paraId="5E751D97" w14:textId="77777777" w:rsidTr="00042293">
        <w:tc>
          <w:tcPr>
            <w:tcW w:w="1341" w:type="pct"/>
          </w:tcPr>
          <w:p w14:paraId="145A6720" w14:textId="617B91E9" w:rsidR="00F368AC" w:rsidRPr="004409F9" w:rsidRDefault="004409F9" w:rsidP="00042293">
            <w:pPr>
              <w:pStyle w:val="BodyText"/>
              <w:spacing w:before="60" w:after="60" w:line="240" w:lineRule="auto"/>
              <w:contextualSpacing/>
              <w:rPr>
                <w:rFonts w:asciiTheme="minorHAnsi" w:hAnsiTheme="minorHAnsi" w:cstheme="minorHAnsi"/>
                <w:b/>
                <w:i/>
                <w:color w:val="000000"/>
                <w:sz w:val="20"/>
              </w:rPr>
            </w:pPr>
            <w:r w:rsidRPr="004409F9">
              <w:rPr>
                <w:rFonts w:asciiTheme="minorHAnsi" w:hAnsiTheme="minorHAnsi" w:cstheme="minorHAnsi"/>
                <w:b/>
                <w:i/>
                <w:color w:val="000000"/>
                <w:sz w:val="20"/>
              </w:rPr>
              <w:t xml:space="preserve">Second </w:t>
            </w:r>
            <w:r w:rsidR="00F368AC" w:rsidRPr="004409F9">
              <w:rPr>
                <w:rFonts w:asciiTheme="minorHAnsi" w:hAnsiTheme="minorHAnsi" w:cstheme="minorHAnsi"/>
                <w:b/>
                <w:i/>
                <w:color w:val="000000"/>
                <w:sz w:val="20"/>
              </w:rPr>
              <w:t>upper floor level – unscreened element</w:t>
            </w:r>
          </w:p>
        </w:tc>
        <w:tc>
          <w:tcPr>
            <w:tcW w:w="1190" w:type="pct"/>
          </w:tcPr>
          <w:p w14:paraId="6B32EFDE"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275" w:type="pct"/>
          </w:tcPr>
          <w:p w14:paraId="1C290F29"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c>
          <w:tcPr>
            <w:tcW w:w="1194" w:type="pct"/>
          </w:tcPr>
          <w:p w14:paraId="6E3766F1" w14:textId="77777777" w:rsidR="00F368AC" w:rsidRPr="004409F9"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4409F9">
              <w:rPr>
                <w:rFonts w:asciiTheme="minorHAnsi" w:hAnsiTheme="minorHAnsi" w:cstheme="minorHAnsi"/>
                <w:color w:val="000000"/>
                <w:sz w:val="20"/>
              </w:rPr>
              <w:t>6m</w:t>
            </w:r>
          </w:p>
        </w:tc>
      </w:tr>
    </w:tbl>
    <w:p w14:paraId="4DFD1561" w14:textId="46685A64" w:rsidR="00F368AC" w:rsidRDefault="00F368AC" w:rsidP="00F368AC">
      <w:pPr>
        <w:spacing w:before="0" w:after="0" w:line="240" w:lineRule="auto"/>
        <w:ind w:left="196"/>
      </w:pPr>
      <w:r w:rsidRPr="00726D51">
        <w:rPr>
          <w:rFonts w:ascii="Arial Narrow" w:hAnsi="Arial Narrow"/>
          <w:color w:val="000000"/>
          <w:sz w:val="18"/>
          <w:szCs w:val="18"/>
        </w:rPr>
        <w:t xml:space="preserve">^  </w:t>
      </w:r>
      <w:r w:rsidR="00042293">
        <w:rPr>
          <w:rFonts w:ascii="Arial Narrow" w:hAnsi="Arial Narrow"/>
          <w:color w:val="000000"/>
          <w:sz w:val="18"/>
          <w:szCs w:val="18"/>
        </w:rPr>
        <w:t>D</w:t>
      </w:r>
      <w:r w:rsidRPr="00726D51">
        <w:rPr>
          <w:rFonts w:ascii="Arial Narrow" w:hAnsi="Arial Narrow"/>
          <w:color w:val="000000"/>
          <w:sz w:val="18"/>
          <w:szCs w:val="18"/>
        </w:rPr>
        <w:t>oes not apply to that part of a wall with a window of any sort</w:t>
      </w:r>
      <w:r w:rsidR="00042293">
        <w:rPr>
          <w:rFonts w:ascii="Arial Narrow" w:hAnsi="Arial Narrow"/>
          <w:color w:val="000000"/>
          <w:sz w:val="18"/>
          <w:szCs w:val="18"/>
        </w:rPr>
        <w:t>.</w:t>
      </w:r>
    </w:p>
    <w:p w14:paraId="0129F6D2" w14:textId="77777777" w:rsidR="00F368AC" w:rsidRDefault="00F368AC" w:rsidP="00F368AC">
      <w:pPr>
        <w:spacing w:before="0" w:after="0" w:line="240" w:lineRule="auto"/>
      </w:pPr>
    </w:p>
    <w:p w14:paraId="694A8DBA" w14:textId="77777777" w:rsidR="00653782" w:rsidRDefault="00653782" w:rsidP="00F368AC">
      <w:pPr>
        <w:spacing w:before="0" w:after="0" w:line="240" w:lineRule="auto"/>
      </w:pPr>
    </w:p>
    <w:p w14:paraId="6EEB01B3" w14:textId="77777777" w:rsidR="00653782" w:rsidRDefault="00653782" w:rsidP="00F368AC">
      <w:pPr>
        <w:spacing w:before="0" w:after="0" w:line="240" w:lineRule="auto"/>
      </w:pPr>
    </w:p>
    <w:p w14:paraId="4E69867C" w14:textId="77777777" w:rsidR="00653782" w:rsidRDefault="00653782" w:rsidP="00F368AC">
      <w:pPr>
        <w:spacing w:before="0" w:after="0" w:line="240" w:lineRule="auto"/>
      </w:pPr>
    </w:p>
    <w:p w14:paraId="0278F494" w14:textId="77777777" w:rsidR="00903939" w:rsidRDefault="00903939" w:rsidP="00F368AC">
      <w:pPr>
        <w:spacing w:before="0" w:after="0" w:line="240" w:lineRule="auto"/>
      </w:pPr>
    </w:p>
    <w:p w14:paraId="6AED8818" w14:textId="77777777" w:rsidR="00903939" w:rsidRDefault="00903939" w:rsidP="00F368AC">
      <w:pPr>
        <w:spacing w:before="0" w:after="0" w:line="240" w:lineRule="auto"/>
      </w:pPr>
    </w:p>
    <w:p w14:paraId="416B0961" w14:textId="77777777" w:rsidR="00653782" w:rsidRDefault="00653782" w:rsidP="00F368AC">
      <w:pPr>
        <w:spacing w:before="0" w:after="0" w:line="240" w:lineRule="auto"/>
      </w:pPr>
    </w:p>
    <w:p w14:paraId="41EE7BD4" w14:textId="782D79D5" w:rsidR="00F368AC" w:rsidRPr="008B6ED6" w:rsidRDefault="00F368AC" w:rsidP="008C4FF8">
      <w:pPr>
        <w:pStyle w:val="Heading4"/>
      </w:pPr>
      <w:bookmarkStart w:id="70" w:name="_Toc203920196"/>
      <w:r w:rsidRPr="008B6ED6">
        <w:t xml:space="preserve">Table 11: Multi-unit housing side and rear </w:t>
      </w:r>
      <w:r w:rsidR="0034718A">
        <w:t xml:space="preserve">boundary </w:t>
      </w:r>
      <w:r w:rsidRPr="008B6ED6">
        <w:t>setbacks – RZ5 – buildings over 4 storeys</w:t>
      </w:r>
      <w:bookmarkEnd w:id="70"/>
    </w:p>
    <w:tbl>
      <w:tblPr>
        <w:tblpPr w:leftFromText="180" w:rightFromText="180" w:vertAnchor="text" w:horzAnchor="margin" w:tblpX="-10"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F368AC" w:rsidRPr="00042293" w14:paraId="33E78791" w14:textId="77777777" w:rsidTr="00042293">
        <w:trPr>
          <w:trHeight w:val="113"/>
        </w:trPr>
        <w:tc>
          <w:tcPr>
            <w:tcW w:w="5000" w:type="pct"/>
            <w:gridSpan w:val="3"/>
            <w:shd w:val="clear" w:color="auto" w:fill="EBE9E8" w:themeFill="background2"/>
          </w:tcPr>
          <w:p w14:paraId="75114DEE" w14:textId="77777777" w:rsidR="00F368AC" w:rsidRPr="00042293" w:rsidRDefault="00F368AC"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sz w:val="20"/>
              </w:rPr>
              <w:br w:type="page"/>
            </w:r>
            <w:r w:rsidRPr="00042293">
              <w:rPr>
                <w:rFonts w:asciiTheme="minorHAnsi" w:hAnsiTheme="minorHAnsi" w:cstheme="minorHAnsi"/>
                <w:b/>
                <w:bCs/>
                <w:color w:val="000000"/>
                <w:sz w:val="20"/>
              </w:rPr>
              <w:t>Side and Rear Boundary Setbacks - buildings with 4 or more storeys</w:t>
            </w:r>
          </w:p>
        </w:tc>
      </w:tr>
      <w:tr w:rsidR="00F368AC" w:rsidRPr="00042293" w14:paraId="37EED730" w14:textId="77777777" w:rsidTr="00042293">
        <w:trPr>
          <w:trHeight w:val="113"/>
        </w:trPr>
        <w:tc>
          <w:tcPr>
            <w:tcW w:w="2728" w:type="pct"/>
          </w:tcPr>
          <w:p w14:paraId="544892ED" w14:textId="371EA93C" w:rsidR="00F368AC" w:rsidRPr="00042293" w:rsidRDefault="00042293" w:rsidP="00042293">
            <w:pPr>
              <w:pStyle w:val="BodyText"/>
              <w:spacing w:before="60" w:after="60" w:line="240" w:lineRule="auto"/>
              <w:contextualSpacing/>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Parts </w:t>
            </w:r>
            <w:r w:rsidR="00F368AC" w:rsidRPr="00042293">
              <w:rPr>
                <w:rFonts w:asciiTheme="minorHAnsi" w:hAnsiTheme="minorHAnsi" w:cstheme="minorHAnsi"/>
                <w:b/>
                <w:bCs/>
                <w:color w:val="000000"/>
                <w:sz w:val="20"/>
              </w:rPr>
              <w:t>of buildings</w:t>
            </w:r>
          </w:p>
        </w:tc>
        <w:tc>
          <w:tcPr>
            <w:tcW w:w="1136" w:type="pct"/>
          </w:tcPr>
          <w:p w14:paraId="7F397259" w14:textId="313206C0"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 xml:space="preserve">side boundary setback </w:t>
            </w:r>
          </w:p>
        </w:tc>
        <w:tc>
          <w:tcPr>
            <w:tcW w:w="1136" w:type="pct"/>
          </w:tcPr>
          <w:p w14:paraId="59E4C1E2" w14:textId="2CFBC946" w:rsidR="00F368AC" w:rsidRPr="00042293" w:rsidRDefault="00042293" w:rsidP="00042293">
            <w:pPr>
              <w:pStyle w:val="BodyText"/>
              <w:spacing w:before="60" w:after="60" w:line="240" w:lineRule="auto"/>
              <w:contextualSpacing/>
              <w:jc w:val="center"/>
              <w:rPr>
                <w:rFonts w:asciiTheme="minorHAnsi" w:hAnsiTheme="minorHAnsi" w:cstheme="minorHAnsi"/>
                <w:b/>
                <w:bCs/>
                <w:color w:val="000000"/>
                <w:sz w:val="20"/>
              </w:rPr>
            </w:pPr>
            <w:r w:rsidRPr="00042293">
              <w:rPr>
                <w:rFonts w:asciiTheme="minorHAnsi" w:hAnsiTheme="minorHAnsi" w:cstheme="minorHAnsi"/>
                <w:b/>
                <w:bCs/>
                <w:color w:val="000000"/>
                <w:sz w:val="20"/>
              </w:rPr>
              <w:t xml:space="preserve">Minimum </w:t>
            </w:r>
            <w:r w:rsidR="00F368AC" w:rsidRPr="00042293">
              <w:rPr>
                <w:rFonts w:asciiTheme="minorHAnsi" w:hAnsiTheme="minorHAnsi" w:cstheme="minorHAnsi"/>
                <w:b/>
                <w:bCs/>
                <w:color w:val="000000"/>
                <w:sz w:val="20"/>
              </w:rPr>
              <w:t>rear boundary setback</w:t>
            </w:r>
          </w:p>
        </w:tc>
      </w:tr>
      <w:tr w:rsidR="00F368AC" w:rsidRPr="00042293" w14:paraId="57765B85" w14:textId="77777777" w:rsidTr="00042293">
        <w:trPr>
          <w:trHeight w:val="412"/>
        </w:trPr>
        <w:tc>
          <w:tcPr>
            <w:tcW w:w="2728" w:type="pct"/>
            <w:shd w:val="clear" w:color="auto" w:fill="auto"/>
          </w:tcPr>
          <w:p w14:paraId="60C22F57" w14:textId="13D128E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external wall</w:t>
            </w:r>
          </w:p>
        </w:tc>
        <w:tc>
          <w:tcPr>
            <w:tcW w:w="1136" w:type="pct"/>
          </w:tcPr>
          <w:p w14:paraId="149F13D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c>
          <w:tcPr>
            <w:tcW w:w="1136" w:type="pct"/>
          </w:tcPr>
          <w:p w14:paraId="35C812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bCs/>
                <w:color w:val="000000"/>
                <w:sz w:val="20"/>
              </w:rPr>
              <w:t>3m</w:t>
            </w:r>
          </w:p>
        </w:tc>
      </w:tr>
      <w:tr w:rsidR="00F368AC" w:rsidRPr="00042293" w14:paraId="3098D5CC" w14:textId="77777777" w:rsidTr="00042293">
        <w:trPr>
          <w:trHeight w:val="418"/>
        </w:trPr>
        <w:tc>
          <w:tcPr>
            <w:tcW w:w="2728" w:type="pct"/>
            <w:shd w:val="clear" w:color="auto" w:fill="auto"/>
          </w:tcPr>
          <w:p w14:paraId="72A1EB4F" w14:textId="689C115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First </w:t>
            </w:r>
            <w:r w:rsidR="00F368AC" w:rsidRPr="00042293">
              <w:rPr>
                <w:rFonts w:asciiTheme="minorHAnsi" w:hAnsiTheme="minorHAnsi" w:cstheme="minorHAnsi"/>
                <w:b/>
                <w:bCs/>
                <w:color w:val="000000"/>
                <w:sz w:val="20"/>
              </w:rPr>
              <w:t xml:space="preserve">4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48CD286A"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19447F3"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75B5110F" w14:textId="77777777" w:rsidTr="00042293">
        <w:trPr>
          <w:trHeight w:val="431"/>
        </w:trPr>
        <w:tc>
          <w:tcPr>
            <w:tcW w:w="2728" w:type="pct"/>
          </w:tcPr>
          <w:p w14:paraId="724EC681" w14:textId="328A477B"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w:t>
            </w:r>
            <w:r w:rsidR="00F368AC" w:rsidRPr="00042293">
              <w:rPr>
                <w:rFonts w:asciiTheme="minorHAnsi" w:hAnsiTheme="minorHAnsi" w:cstheme="minorHAnsi"/>
                <w:b/>
                <w:bCs/>
                <w:color w:val="000000"/>
                <w:sz w:val="20"/>
              </w:rPr>
              <w:t>reys</w:t>
            </w:r>
            <w:r w:rsidR="00F368AC" w:rsidRPr="00042293">
              <w:rPr>
                <w:rFonts w:asciiTheme="minorHAnsi" w:hAnsiTheme="minorHAnsi" w:cstheme="minorHAnsi"/>
                <w:b/>
                <w:i/>
                <w:color w:val="000000"/>
                <w:sz w:val="20"/>
              </w:rPr>
              <w:t xml:space="preserve"> - external wall</w:t>
            </w:r>
          </w:p>
        </w:tc>
        <w:tc>
          <w:tcPr>
            <w:tcW w:w="1136" w:type="pct"/>
          </w:tcPr>
          <w:p w14:paraId="53222E9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c>
          <w:tcPr>
            <w:tcW w:w="1136" w:type="pct"/>
          </w:tcPr>
          <w:p w14:paraId="61618841"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4.5m</w:t>
            </w:r>
          </w:p>
        </w:tc>
      </w:tr>
      <w:tr w:rsidR="00F368AC" w:rsidRPr="00042293" w14:paraId="184CA602" w14:textId="77777777" w:rsidTr="00042293">
        <w:trPr>
          <w:trHeight w:val="409"/>
        </w:trPr>
        <w:tc>
          <w:tcPr>
            <w:tcW w:w="2728" w:type="pct"/>
          </w:tcPr>
          <w:p w14:paraId="3E5C586C" w14:textId="55ACAA10" w:rsidR="00F368AC" w:rsidRPr="00042293" w:rsidRDefault="00042293"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Between </w:t>
            </w:r>
            <w:r w:rsidR="00F368AC" w:rsidRPr="00042293">
              <w:rPr>
                <w:rFonts w:asciiTheme="minorHAnsi" w:hAnsiTheme="minorHAnsi" w:cstheme="minorHAnsi"/>
                <w:b/>
                <w:bCs/>
                <w:color w:val="000000"/>
                <w:sz w:val="20"/>
              </w:rPr>
              <w:t xml:space="preserve">5 and 8 </w:t>
            </w:r>
            <w:r w:rsidR="00F368AC" w:rsidRPr="00042293">
              <w:rPr>
                <w:rFonts w:asciiTheme="minorHAnsi" w:hAnsiTheme="minorHAnsi" w:cstheme="minorHAnsi"/>
                <w:b/>
                <w:bCs/>
                <w:i/>
                <w:color w:val="000000"/>
                <w:sz w:val="20"/>
              </w:rPr>
              <w:t>storeys</w:t>
            </w:r>
            <w:r w:rsidR="00F368AC" w:rsidRPr="00042293">
              <w:rPr>
                <w:rFonts w:asciiTheme="minorHAnsi" w:hAnsiTheme="minorHAnsi" w:cstheme="minorHAnsi"/>
                <w:b/>
                <w:i/>
                <w:color w:val="000000"/>
                <w:sz w:val="20"/>
              </w:rPr>
              <w:t xml:space="preserve"> - unscreened element</w:t>
            </w:r>
          </w:p>
        </w:tc>
        <w:tc>
          <w:tcPr>
            <w:tcW w:w="1136" w:type="pct"/>
          </w:tcPr>
          <w:p w14:paraId="77B8F75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0DF55864"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r w:rsidR="00F368AC" w:rsidRPr="00042293" w14:paraId="6018FF05" w14:textId="77777777" w:rsidTr="00042293">
        <w:trPr>
          <w:trHeight w:val="441"/>
        </w:trPr>
        <w:tc>
          <w:tcPr>
            <w:tcW w:w="2728" w:type="pct"/>
          </w:tcPr>
          <w:p w14:paraId="4F895E9C" w14:textId="77777777" w:rsidR="00F368AC" w:rsidRPr="00042293" w:rsidRDefault="00F368AC" w:rsidP="00042293">
            <w:pPr>
              <w:pStyle w:val="BodyText"/>
              <w:spacing w:before="60" w:after="60" w:line="240" w:lineRule="auto"/>
              <w:contextualSpacing/>
              <w:rPr>
                <w:rFonts w:asciiTheme="minorHAnsi" w:hAnsiTheme="minorHAnsi" w:cstheme="minorHAnsi"/>
                <w:b/>
                <w:i/>
                <w:color w:val="000000"/>
                <w:sz w:val="20"/>
              </w:rPr>
            </w:pPr>
            <w:r w:rsidRPr="00042293">
              <w:rPr>
                <w:rFonts w:asciiTheme="minorHAnsi" w:hAnsiTheme="minorHAnsi" w:cstheme="minorHAnsi"/>
                <w:b/>
                <w:bCs/>
                <w:color w:val="000000"/>
                <w:sz w:val="20"/>
              </w:rPr>
              <w:t xml:space="preserve">9 </w:t>
            </w:r>
            <w:r w:rsidRPr="00042293">
              <w:rPr>
                <w:rFonts w:asciiTheme="minorHAnsi" w:hAnsiTheme="minorHAnsi" w:cstheme="minorHAnsi"/>
                <w:b/>
                <w:bCs/>
                <w:i/>
                <w:color w:val="000000"/>
                <w:sz w:val="20"/>
              </w:rPr>
              <w:t>storey</w:t>
            </w:r>
            <w:r w:rsidRPr="00042293">
              <w:rPr>
                <w:rFonts w:asciiTheme="minorHAnsi" w:hAnsiTheme="minorHAnsi" w:cstheme="minorHAnsi"/>
                <w:b/>
                <w:bCs/>
                <w:color w:val="000000"/>
                <w:sz w:val="20"/>
              </w:rPr>
              <w:t>s or more</w:t>
            </w:r>
            <w:r w:rsidRPr="00042293">
              <w:rPr>
                <w:rFonts w:asciiTheme="minorHAnsi" w:hAnsiTheme="minorHAnsi" w:cstheme="minorHAnsi"/>
                <w:b/>
                <w:i/>
                <w:color w:val="000000"/>
                <w:sz w:val="20"/>
              </w:rPr>
              <w:t xml:space="preserve"> - external wall or unscreened element</w:t>
            </w:r>
          </w:p>
        </w:tc>
        <w:tc>
          <w:tcPr>
            <w:tcW w:w="1136" w:type="pct"/>
          </w:tcPr>
          <w:p w14:paraId="63FF763D"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c>
          <w:tcPr>
            <w:tcW w:w="1136" w:type="pct"/>
          </w:tcPr>
          <w:p w14:paraId="5A67EDC2" w14:textId="77777777" w:rsidR="00F368AC" w:rsidRPr="00042293" w:rsidRDefault="00F368AC" w:rsidP="00042293">
            <w:pPr>
              <w:pStyle w:val="BodyText"/>
              <w:spacing w:before="60" w:after="60" w:line="240" w:lineRule="auto"/>
              <w:ind w:left="34"/>
              <w:contextualSpacing/>
              <w:jc w:val="center"/>
              <w:rPr>
                <w:rFonts w:asciiTheme="minorHAnsi" w:hAnsiTheme="minorHAnsi" w:cstheme="minorHAnsi"/>
                <w:color w:val="000000"/>
                <w:sz w:val="20"/>
              </w:rPr>
            </w:pPr>
            <w:r w:rsidRPr="00042293">
              <w:rPr>
                <w:rFonts w:asciiTheme="minorHAnsi" w:hAnsiTheme="minorHAnsi" w:cstheme="minorHAnsi"/>
                <w:color w:val="000000"/>
                <w:sz w:val="20"/>
              </w:rPr>
              <w:t>6m</w:t>
            </w:r>
          </w:p>
        </w:tc>
      </w:tr>
    </w:tbl>
    <w:p w14:paraId="62466C77" w14:textId="67762888" w:rsidR="000140C5" w:rsidRDefault="000140C5" w:rsidP="005739B4">
      <w:pPr>
        <w:spacing w:before="0" w:after="0" w:line="240" w:lineRule="auto"/>
        <w:rPr>
          <w:rFonts w:ascii="Arial" w:eastAsiaTheme="minorEastAsia" w:hAnsi="Arial" w:cs="Arial"/>
          <w:kern w:val="2"/>
          <w:szCs w:val="22"/>
          <w14:ligatures w14:val="standardContextual"/>
        </w:rPr>
      </w:pPr>
    </w:p>
    <w:p w14:paraId="3AFDDC0C" w14:textId="77777777" w:rsidR="005739B4" w:rsidRDefault="005739B4" w:rsidP="005739B4">
      <w:pPr>
        <w:spacing w:before="0" w:after="0" w:line="240" w:lineRule="auto"/>
        <w:rPr>
          <w:rFonts w:ascii="Arial" w:eastAsiaTheme="minorEastAsia" w:hAnsi="Arial" w:cs="Arial"/>
          <w:kern w:val="2"/>
          <w:szCs w:val="22"/>
          <w14:ligatures w14:val="standardContextual"/>
        </w:rPr>
      </w:pPr>
    </w:p>
    <w:p w14:paraId="3CF9388E" w14:textId="77777777" w:rsidR="00653782" w:rsidRDefault="00653782" w:rsidP="005739B4">
      <w:pPr>
        <w:spacing w:before="0" w:after="0" w:line="240" w:lineRule="auto"/>
        <w:rPr>
          <w:rFonts w:ascii="Arial" w:eastAsiaTheme="minorEastAsia" w:hAnsi="Arial" w:cs="Arial"/>
          <w:kern w:val="2"/>
          <w:szCs w:val="22"/>
          <w14:ligatures w14:val="standardContextual"/>
        </w:rPr>
      </w:pPr>
    </w:p>
    <w:p w14:paraId="0EE3713E" w14:textId="77777777" w:rsidR="00D03168" w:rsidRDefault="00D03168" w:rsidP="005739B4">
      <w:pPr>
        <w:spacing w:before="0" w:after="0" w:line="240" w:lineRule="auto"/>
        <w:rPr>
          <w:rFonts w:ascii="Arial" w:eastAsiaTheme="minorEastAsia" w:hAnsi="Arial" w:cs="Arial"/>
          <w:kern w:val="2"/>
          <w:szCs w:val="22"/>
          <w14:ligatures w14:val="standardContextual"/>
        </w:rPr>
      </w:pPr>
    </w:p>
    <w:p w14:paraId="2068690B" w14:textId="77777777" w:rsidR="00D03168" w:rsidRDefault="00D03168" w:rsidP="005739B4">
      <w:pPr>
        <w:spacing w:before="0" w:after="0" w:line="240" w:lineRule="auto"/>
        <w:rPr>
          <w:rFonts w:ascii="Arial" w:eastAsiaTheme="minorEastAsia" w:hAnsi="Arial" w:cs="Arial"/>
          <w:kern w:val="2"/>
          <w:szCs w:val="22"/>
          <w14:ligatures w14:val="standardContextual"/>
        </w:rPr>
      </w:pPr>
    </w:p>
    <w:p w14:paraId="72C7EE90" w14:textId="77777777" w:rsidR="00D03168" w:rsidRDefault="00D03168" w:rsidP="005739B4">
      <w:pPr>
        <w:spacing w:before="0" w:after="0" w:line="240" w:lineRule="auto"/>
        <w:rPr>
          <w:rFonts w:ascii="Arial" w:eastAsiaTheme="minorEastAsia" w:hAnsi="Arial" w:cs="Arial"/>
          <w:kern w:val="2"/>
          <w:szCs w:val="22"/>
          <w14:ligatures w14:val="standardContextual"/>
        </w:rPr>
      </w:pPr>
    </w:p>
    <w:p w14:paraId="3C154CB2" w14:textId="77777777" w:rsidR="00561D25" w:rsidRPr="005739B4" w:rsidRDefault="00561D2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15"/>
        <w:gridCol w:w="56"/>
      </w:tblGrid>
      <w:tr w:rsidR="00766A25" w:rsidRPr="00866D9F" w14:paraId="229A630D" w14:textId="77777777" w:rsidTr="0085239C">
        <w:tc>
          <w:tcPr>
            <w:tcW w:w="2268" w:type="dxa"/>
            <w:shd w:val="clear" w:color="auto" w:fill="06B4BA"/>
          </w:tcPr>
          <w:p w14:paraId="278FA252" w14:textId="017F159E" w:rsidR="00766A25" w:rsidRPr="00014048" w:rsidRDefault="00766A25" w:rsidP="004C75EC">
            <w:pPr>
              <w:pStyle w:val="Heading2"/>
              <w:spacing w:before="60" w:after="60" w:line="240" w:lineRule="auto"/>
            </w:pPr>
            <w:bookmarkStart w:id="71" w:name="_Toc203920197"/>
            <w:r w:rsidRPr="004C75EC">
              <w:rPr>
                <w:rFonts w:asciiTheme="minorHAnsi" w:hAnsiTheme="minorHAnsi" w:cstheme="minorHAnsi"/>
                <w:color w:val="FFFFFF" w:themeColor="background1"/>
                <w:sz w:val="22"/>
                <w:szCs w:val="14"/>
              </w:rPr>
              <w:lastRenderedPageBreak/>
              <w:t>Assessment Outcome</w:t>
            </w:r>
            <w:r w:rsidR="00014048"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15</w:t>
            </w:r>
            <w:bookmarkEnd w:id="71"/>
          </w:p>
        </w:tc>
        <w:tc>
          <w:tcPr>
            <w:tcW w:w="7371" w:type="dxa"/>
            <w:gridSpan w:val="2"/>
            <w:shd w:val="clear" w:color="auto" w:fill="06B4BA"/>
          </w:tcPr>
          <w:p w14:paraId="4C52E14F" w14:textId="3E78D51F" w:rsidR="00766A25" w:rsidRPr="00C8016E" w:rsidRDefault="00766A25" w:rsidP="005C0691">
            <w:pPr>
              <w:pStyle w:val="Style1"/>
              <w:numPr>
                <w:ilvl w:val="0"/>
                <w:numId w:val="78"/>
              </w:numPr>
            </w:pPr>
            <w:r w:rsidRPr="00766A25">
              <w:t>Reasonable solar access to dwellings and private open space within a block and on adjoining residential blocks is achieved. This includes solar access into main living spaces within a dwelling</w:t>
            </w:r>
            <w:r w:rsidR="0085239C">
              <w:t>.</w:t>
            </w:r>
          </w:p>
        </w:tc>
      </w:tr>
      <w:tr w:rsidR="00766A25" w:rsidRPr="00866D9F" w14:paraId="1BC752E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3"/>
            <w:tcBorders>
              <w:top w:val="single" w:sz="4" w:space="0" w:color="auto"/>
              <w:left w:val="nil"/>
              <w:bottom w:val="single" w:sz="4" w:space="0" w:color="auto"/>
              <w:right w:val="nil"/>
            </w:tcBorders>
            <w:shd w:val="clear" w:color="auto" w:fill="D5D1CF" w:themeFill="background2" w:themeFillShade="E6"/>
            <w:hideMark/>
          </w:tcPr>
          <w:p w14:paraId="21678789" w14:textId="77777777" w:rsidR="00766A25" w:rsidRPr="00866D9F" w:rsidRDefault="00766A25" w:rsidP="008233E8">
            <w:pPr>
              <w:spacing w:before="0" w:after="0"/>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53BCD99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48C47AB4" w14:textId="04054841" w:rsidR="00766A25" w:rsidRPr="00866D9F" w:rsidRDefault="006B4826" w:rsidP="00786008">
            <w:pPr>
              <w:pStyle w:val="Heading3"/>
              <w:framePr w:hSpace="0" w:wrap="auto" w:vAnchor="margin" w:yAlign="inline"/>
              <w:suppressOverlap w:val="0"/>
            </w:pPr>
            <w:bookmarkStart w:id="72" w:name="_Toc203920198"/>
            <w:r>
              <w:t>Solar building envelope</w:t>
            </w:r>
            <w:bookmarkEnd w:id="72"/>
            <w:r w:rsidR="00766A25" w:rsidRPr="00866D9F">
              <w:t xml:space="preserve"> </w:t>
            </w:r>
          </w:p>
          <w:p w14:paraId="34A41EDD"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15" w:type="dxa"/>
            <w:tcBorders>
              <w:top w:val="single" w:sz="4" w:space="0" w:color="auto"/>
              <w:left w:val="single" w:sz="4" w:space="0" w:color="auto"/>
              <w:bottom w:val="single" w:sz="4" w:space="0" w:color="auto"/>
              <w:right w:val="nil"/>
            </w:tcBorders>
          </w:tcPr>
          <w:p w14:paraId="0848BCA5" w14:textId="0C434400" w:rsidR="00161A20" w:rsidRPr="00FD3F9E" w:rsidRDefault="006B4826" w:rsidP="005C0691">
            <w:pPr>
              <w:pStyle w:val="ListParagraph"/>
              <w:numPr>
                <w:ilvl w:val="1"/>
                <w:numId w:val="86"/>
              </w:numPr>
              <w:spacing w:before="60" w:after="60" w:line="240" w:lineRule="auto"/>
              <w:ind w:left="459" w:hanging="459"/>
              <w:rPr>
                <w:rFonts w:asciiTheme="minorHAnsi" w:eastAsiaTheme="minorHAnsi" w:hAnsiTheme="minorHAnsi" w:cstheme="minorBidi"/>
                <w:kern w:val="2"/>
                <w:sz w:val="20"/>
                <w:szCs w:val="22"/>
                <w14:ligatures w14:val="standardContextual"/>
              </w:rPr>
            </w:pPr>
            <w:r w:rsidRPr="00250C10">
              <w:rPr>
                <w:rFonts w:asciiTheme="minorHAnsi" w:eastAsiaTheme="minorHAnsi" w:hAnsiTheme="minorHAnsi" w:cstheme="minorBidi"/>
                <w:kern w:val="2"/>
                <w:sz w:val="20"/>
                <w:szCs w:val="22"/>
                <w14:ligatures w14:val="standardContextual"/>
              </w:rPr>
              <w:t>Buildings</w:t>
            </w:r>
            <w:r w:rsidRPr="00FD3F9E">
              <w:rPr>
                <w:rFonts w:asciiTheme="minorHAnsi" w:eastAsiaTheme="minorHAnsi" w:hAnsiTheme="minorHAnsi" w:cstheme="minorBidi"/>
                <w:kern w:val="2"/>
                <w:sz w:val="20"/>
                <w:szCs w:val="22"/>
                <w14:ligatures w14:val="standardContextual"/>
              </w:rPr>
              <w:t xml:space="preserve"> are sited wholly within the solar building envelope formed by planes projected over the subject block at 31</w:t>
            </w:r>
            <w:r w:rsidRPr="00FD3F9E">
              <w:rPr>
                <w:rFonts w:asciiTheme="minorHAnsi" w:eastAsiaTheme="minorHAnsi" w:hAnsiTheme="minorHAnsi" w:cstheme="minorBidi"/>
                <w:kern w:val="2"/>
                <w:sz w:val="20"/>
                <w:szCs w:val="22"/>
                <w:vertAlign w:val="superscript"/>
                <w14:ligatures w14:val="standardContextual"/>
              </w:rPr>
              <w:t>o</w:t>
            </w:r>
            <w:r w:rsidRPr="00FD3F9E">
              <w:rPr>
                <w:rFonts w:asciiTheme="minorHAnsi" w:eastAsiaTheme="minorHAnsi" w:hAnsiTheme="minorHAnsi" w:cstheme="minorBidi"/>
                <w:kern w:val="2"/>
                <w:sz w:val="20"/>
                <w:szCs w:val="22"/>
                <w14:ligatures w14:val="standardContextual"/>
              </w:rPr>
              <w:t xml:space="preserve"> to the horizontal from the height of the ‘solar fence’ on any northern boundary of an adjoining residential block. </w:t>
            </w:r>
          </w:p>
          <w:p w14:paraId="5A3803CE" w14:textId="24BC90A1" w:rsidR="006B4826" w:rsidRDefault="006B4826" w:rsidP="00FD3F9E">
            <w:pPr>
              <w:spacing w:before="60" w:after="60" w:line="240" w:lineRule="auto"/>
              <w:ind w:left="318" w:firstLine="148"/>
              <w:rPr>
                <w:rFonts w:asciiTheme="minorHAnsi" w:hAnsiTheme="minorHAnsi" w:cstheme="minorHAnsi"/>
                <w:sz w:val="20"/>
              </w:rPr>
            </w:pPr>
            <w:r w:rsidRPr="00561D25">
              <w:rPr>
                <w:rFonts w:asciiTheme="minorHAnsi" w:hAnsiTheme="minorHAnsi" w:cstheme="minorHAnsi"/>
                <w:sz w:val="20"/>
              </w:rPr>
              <w:t>The height of the solar fence is:</w:t>
            </w:r>
          </w:p>
          <w:p w14:paraId="1BF32B4D" w14:textId="77777777" w:rsidR="00250C10" w:rsidRPr="006B4826" w:rsidRDefault="00250C10" w:rsidP="005C0691">
            <w:pPr>
              <w:pStyle w:val="ListParagraph"/>
              <w:numPr>
                <w:ilvl w:val="0"/>
                <w:numId w:val="87"/>
              </w:numPr>
              <w:spacing w:before="60" w:after="60" w:line="240" w:lineRule="auto"/>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large blocks:</w:t>
            </w:r>
          </w:p>
          <w:p w14:paraId="5AD0EBA8" w14:textId="77777777" w:rsidR="00250C10" w:rsidRPr="006B4826" w:rsidRDefault="00250C10" w:rsidP="005C0691">
            <w:pPr>
              <w:pStyle w:val="ListParagraph"/>
              <w:numPr>
                <w:ilvl w:val="2"/>
                <w:numId w:val="115"/>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In the primary building zone – 2.4m</w:t>
            </w:r>
            <w:r>
              <w:rPr>
                <w:rFonts w:asciiTheme="minorHAnsi" w:hAnsiTheme="minorHAnsi" w:cstheme="minorHAnsi"/>
                <w:sz w:val="20"/>
              </w:rPr>
              <w:t>.</w:t>
            </w:r>
          </w:p>
          <w:p w14:paraId="1BED7F33" w14:textId="77777777" w:rsidR="00250C10" w:rsidRPr="006B4826" w:rsidRDefault="00250C10" w:rsidP="005C0691">
            <w:pPr>
              <w:pStyle w:val="ListParagraph"/>
              <w:numPr>
                <w:ilvl w:val="2"/>
                <w:numId w:val="115"/>
              </w:numPr>
              <w:spacing w:before="60" w:after="60" w:line="240" w:lineRule="auto"/>
              <w:ind w:left="1452" w:hanging="284"/>
              <w:rPr>
                <w:rFonts w:asciiTheme="minorHAnsi" w:hAnsiTheme="minorHAnsi" w:cstheme="minorHAnsi"/>
                <w:sz w:val="20"/>
              </w:rPr>
            </w:pPr>
            <w:r w:rsidRPr="006B4826">
              <w:rPr>
                <w:rFonts w:asciiTheme="minorHAnsi" w:hAnsiTheme="minorHAnsi" w:cstheme="minorHAnsi"/>
                <w:sz w:val="20"/>
              </w:rPr>
              <w:t>All other parts of the boundary – 1.8m.</w:t>
            </w:r>
          </w:p>
          <w:p w14:paraId="013581FA" w14:textId="19FE9E9A" w:rsidR="00250C10" w:rsidRPr="006B4826" w:rsidRDefault="00250C10" w:rsidP="005C0691">
            <w:pPr>
              <w:pStyle w:val="ListParagraph"/>
              <w:numPr>
                <w:ilvl w:val="0"/>
                <w:numId w:val="87"/>
              </w:numPr>
              <w:spacing w:before="60" w:after="60" w:line="240" w:lineRule="auto"/>
              <w:rPr>
                <w:sz w:val="20"/>
              </w:rPr>
            </w:pPr>
            <w:r w:rsidRPr="0085239C">
              <w:rPr>
                <w:rFonts w:asciiTheme="minorHAnsi" w:eastAsiaTheme="minorHAnsi" w:hAnsiTheme="minorHAnsi" w:cstheme="minorBidi"/>
                <w:kern w:val="2"/>
                <w:sz w:val="20"/>
                <w:szCs w:val="22"/>
                <w14:ligatures w14:val="standardContextual"/>
              </w:rPr>
              <w:t>For</w:t>
            </w:r>
            <w:r w:rsidRPr="006B4826">
              <w:rPr>
                <w:sz w:val="20"/>
              </w:rPr>
              <w:t xml:space="preserve"> single dwellings on </w:t>
            </w:r>
            <w:r w:rsidR="0031156F">
              <w:rPr>
                <w:sz w:val="20"/>
              </w:rPr>
              <w:t>mid sized</w:t>
            </w:r>
            <w:r w:rsidRPr="006B4826">
              <w:rPr>
                <w:sz w:val="20"/>
              </w:rPr>
              <w:t xml:space="preserve"> and compact blocks:</w:t>
            </w:r>
          </w:p>
          <w:p w14:paraId="7CC7FB01" w14:textId="77777777" w:rsidR="00250C10" w:rsidRPr="006B4826" w:rsidRDefault="00250C10" w:rsidP="005C0691">
            <w:pPr>
              <w:pStyle w:val="ListParagraph"/>
              <w:numPr>
                <w:ilvl w:val="2"/>
                <w:numId w:val="116"/>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In the primary building zone – 3m</w:t>
            </w:r>
            <w:r>
              <w:rPr>
                <w:rFonts w:asciiTheme="minorHAnsi" w:hAnsiTheme="minorHAnsi" w:cstheme="minorHAnsi"/>
                <w:sz w:val="20"/>
              </w:rPr>
              <w:t>.</w:t>
            </w:r>
          </w:p>
          <w:p w14:paraId="1EF5557F" w14:textId="77777777" w:rsidR="00250C10" w:rsidRPr="006B4826" w:rsidRDefault="00250C10" w:rsidP="005C0691">
            <w:pPr>
              <w:pStyle w:val="ListParagraph"/>
              <w:numPr>
                <w:ilvl w:val="2"/>
                <w:numId w:val="116"/>
              </w:numPr>
              <w:spacing w:before="60" w:after="60" w:line="240" w:lineRule="auto"/>
              <w:ind w:firstLine="88"/>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All</w:t>
            </w:r>
            <w:r w:rsidRPr="006B4826">
              <w:rPr>
                <w:rFonts w:asciiTheme="minorHAnsi" w:hAnsiTheme="minorHAnsi" w:cstheme="minorHAnsi"/>
                <w:sz w:val="20"/>
              </w:rPr>
              <w:t xml:space="preserve"> other parts of the boundary – 2.3m.</w:t>
            </w:r>
          </w:p>
          <w:p w14:paraId="44DD9904" w14:textId="77777777" w:rsidR="00250C10" w:rsidRPr="006B4826" w:rsidRDefault="00250C10" w:rsidP="005C0691">
            <w:pPr>
              <w:pStyle w:val="ListParagraph"/>
              <w:numPr>
                <w:ilvl w:val="0"/>
                <w:numId w:val="87"/>
              </w:numPr>
              <w:spacing w:before="60" w:after="60" w:line="240" w:lineRule="auto"/>
              <w:rPr>
                <w:sz w:val="20"/>
              </w:rPr>
            </w:pPr>
            <w:r w:rsidRPr="006B4826">
              <w:rPr>
                <w:sz w:val="20"/>
              </w:rPr>
              <w:t xml:space="preserve">For </w:t>
            </w:r>
            <w:r w:rsidRPr="0085239C">
              <w:rPr>
                <w:rFonts w:asciiTheme="minorHAnsi" w:eastAsiaTheme="minorHAnsi" w:hAnsiTheme="minorHAnsi" w:cstheme="minorBidi"/>
                <w:kern w:val="2"/>
                <w:sz w:val="20"/>
                <w:szCs w:val="22"/>
                <w14:ligatures w14:val="standardContextual"/>
              </w:rPr>
              <w:t>multi</w:t>
            </w:r>
            <w:r w:rsidRPr="006B4826">
              <w:rPr>
                <w:sz w:val="20"/>
              </w:rPr>
              <w:t>-unit housing except for buildings exceeding 3 storeys in RZ5:</w:t>
            </w:r>
          </w:p>
          <w:p w14:paraId="04440AEB" w14:textId="77777777" w:rsidR="00250C10" w:rsidRPr="006B4826" w:rsidRDefault="00250C10" w:rsidP="005C0691">
            <w:pPr>
              <w:pStyle w:val="ListParagraph"/>
              <w:numPr>
                <w:ilvl w:val="2"/>
                <w:numId w:val="117"/>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In the primary building zone – 3m</w:t>
            </w:r>
            <w:r>
              <w:rPr>
                <w:rFonts w:asciiTheme="minorHAnsi" w:hAnsiTheme="minorHAnsi" w:cstheme="minorHAnsi"/>
                <w:sz w:val="20"/>
              </w:rPr>
              <w:t>.</w:t>
            </w:r>
          </w:p>
          <w:p w14:paraId="41639264" w14:textId="77777777" w:rsidR="00250C10" w:rsidRDefault="00250C10" w:rsidP="005C0691">
            <w:pPr>
              <w:pStyle w:val="ListParagraph"/>
              <w:numPr>
                <w:ilvl w:val="2"/>
                <w:numId w:val="117"/>
              </w:numPr>
              <w:spacing w:before="60" w:after="60" w:line="240" w:lineRule="auto"/>
              <w:ind w:firstLine="88"/>
              <w:rPr>
                <w:rFonts w:asciiTheme="minorHAnsi" w:hAnsiTheme="minorHAnsi" w:cstheme="minorHAnsi"/>
                <w:sz w:val="20"/>
              </w:rPr>
            </w:pPr>
            <w:r w:rsidRPr="006B4826">
              <w:rPr>
                <w:rFonts w:asciiTheme="minorHAnsi" w:hAnsiTheme="minorHAnsi" w:cstheme="minorHAnsi"/>
                <w:sz w:val="20"/>
              </w:rPr>
              <w:t>All other parts of the boundary – 2.3m.</w:t>
            </w:r>
          </w:p>
          <w:p w14:paraId="45BD29D1" w14:textId="6664E60F" w:rsidR="00DA1E00" w:rsidRDefault="00B1759D" w:rsidP="00180AC6">
            <w:pPr>
              <w:spacing w:before="0" w:after="0" w:line="240" w:lineRule="auto"/>
              <w:ind w:left="360"/>
              <w:rPr>
                <w:rFonts w:asciiTheme="minorHAnsi" w:hAnsiTheme="minorHAnsi" w:cstheme="minorHAnsi"/>
                <w:sz w:val="20"/>
              </w:rPr>
            </w:pPr>
            <w:r w:rsidRPr="008B38D1">
              <w:rPr>
                <w:rFonts w:asciiTheme="minorHAnsi" w:hAnsiTheme="minorHAnsi" w:cstheme="minorHAnsi"/>
                <w:noProof/>
                <w:sz w:val="20"/>
              </w:rPr>
              <w:drawing>
                <wp:inline distT="0" distB="0" distL="0" distR="0" wp14:anchorId="230E26D6" wp14:editId="495AF8DE">
                  <wp:extent cx="2789334" cy="2156460"/>
                  <wp:effectExtent l="0" t="0" r="0" b="0"/>
                  <wp:docPr id="152357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274" name=""/>
                          <pic:cNvPicPr/>
                        </pic:nvPicPr>
                        <pic:blipFill>
                          <a:blip r:embed="rId21"/>
                          <a:stretch>
                            <a:fillRect/>
                          </a:stretch>
                        </pic:blipFill>
                        <pic:spPr>
                          <a:xfrm>
                            <a:off x="0" y="0"/>
                            <a:ext cx="2798119" cy="2163252"/>
                          </a:xfrm>
                          <a:prstGeom prst="rect">
                            <a:avLst/>
                          </a:prstGeom>
                        </pic:spPr>
                      </pic:pic>
                    </a:graphicData>
                  </a:graphic>
                </wp:inline>
              </w:drawing>
            </w:r>
          </w:p>
          <w:p w14:paraId="655C9D95" w14:textId="00048CD5" w:rsidR="0085239C" w:rsidRDefault="006B4826" w:rsidP="0085239C">
            <w:pPr>
              <w:pStyle w:val="ListParagraph"/>
              <w:spacing w:before="60" w:after="60" w:line="240" w:lineRule="auto"/>
              <w:ind w:left="459"/>
              <w:rPr>
                <w:rFonts w:asciiTheme="minorHAnsi" w:hAnsiTheme="minorHAnsi" w:cstheme="minorHAnsi"/>
                <w:sz w:val="20"/>
              </w:rPr>
            </w:pPr>
            <w:r w:rsidRPr="001B38B2">
              <w:rPr>
                <w:rFonts w:asciiTheme="minorHAnsi" w:hAnsiTheme="minorHAnsi" w:cstheme="minorHAnsi"/>
                <w:sz w:val="20"/>
              </w:rPr>
              <w:t>Note</w:t>
            </w:r>
            <w:r w:rsidR="00D155F0">
              <w:rPr>
                <w:rFonts w:asciiTheme="minorHAnsi" w:hAnsiTheme="minorHAnsi" w:cstheme="minorHAnsi"/>
                <w:sz w:val="20"/>
              </w:rPr>
              <w:t>s</w:t>
            </w:r>
            <w:r w:rsidRPr="001B38B2">
              <w:rPr>
                <w:rFonts w:asciiTheme="minorHAnsi" w:hAnsiTheme="minorHAnsi" w:cstheme="minorHAnsi"/>
                <w:sz w:val="20"/>
              </w:rPr>
              <w:t xml:space="preserve">: </w:t>
            </w:r>
          </w:p>
          <w:p w14:paraId="795D8FDB" w14:textId="77777777" w:rsidR="0085239C" w:rsidRDefault="006B4826" w:rsidP="005C0691">
            <w:pPr>
              <w:pStyle w:val="ListParagraph"/>
              <w:numPr>
                <w:ilvl w:val="0"/>
                <w:numId w:val="118"/>
              </w:numPr>
              <w:spacing w:before="60" w:after="60" w:line="240" w:lineRule="auto"/>
              <w:ind w:left="890" w:hanging="284"/>
              <w:rPr>
                <w:rFonts w:asciiTheme="minorHAnsi" w:hAnsiTheme="minorHAnsi" w:cstheme="minorHAnsi"/>
                <w:sz w:val="20"/>
              </w:rPr>
            </w:pPr>
            <w:r w:rsidRPr="0085239C">
              <w:rPr>
                <w:rFonts w:asciiTheme="minorHAnsi" w:hAnsiTheme="minorHAnsi" w:cstheme="minorHAnsi"/>
                <w:sz w:val="20"/>
              </w:rPr>
              <w:t>This does not apply to those parts of a boundary where the adjacent part of the adjoining residential block comprises only an access driveway (i.e., a “battle-axe handle”).</w:t>
            </w:r>
            <w:bookmarkStart w:id="73" w:name="_Hlk160527226"/>
          </w:p>
          <w:p w14:paraId="17B110A7" w14:textId="77777777" w:rsidR="00D155F0" w:rsidRDefault="00D155F0" w:rsidP="005C0691">
            <w:pPr>
              <w:pStyle w:val="ListParagraph"/>
              <w:numPr>
                <w:ilvl w:val="0"/>
                <w:numId w:val="118"/>
              </w:numPr>
              <w:spacing w:before="60" w:after="60" w:line="240" w:lineRule="auto"/>
              <w:ind w:left="890" w:hanging="284"/>
              <w:rPr>
                <w:rFonts w:asciiTheme="minorHAnsi" w:hAnsiTheme="minorHAnsi" w:cstheme="minorHAnsi"/>
                <w:sz w:val="20"/>
              </w:rPr>
            </w:pPr>
            <w:r w:rsidRPr="0085239C">
              <w:rPr>
                <w:rFonts w:asciiTheme="minorHAnsi" w:hAnsiTheme="minorHAnsi" w:cstheme="minorHAnsi"/>
                <w:sz w:val="20"/>
              </w:rPr>
              <w:t xml:space="preserve">This does not apply to the part of the building that is specified in a district technical </w:t>
            </w:r>
            <w:r w:rsidR="006B374D" w:rsidRPr="0085239C">
              <w:rPr>
                <w:rFonts w:asciiTheme="minorHAnsi" w:hAnsiTheme="minorHAnsi" w:cstheme="minorHAnsi"/>
                <w:sz w:val="20"/>
              </w:rPr>
              <w:t>specification</w:t>
            </w:r>
            <w:r w:rsidRPr="0085239C">
              <w:rPr>
                <w:rFonts w:asciiTheme="minorHAnsi" w:hAnsiTheme="minorHAnsi" w:cstheme="minorHAnsi"/>
                <w:sz w:val="20"/>
              </w:rPr>
              <w:t xml:space="preserve"> to be built to the boundary. </w:t>
            </w:r>
            <w:bookmarkEnd w:id="73"/>
          </w:p>
          <w:p w14:paraId="268C3E61" w14:textId="382CA360" w:rsidR="00724956" w:rsidRDefault="00724956" w:rsidP="005C0691">
            <w:pPr>
              <w:pStyle w:val="ListParagraph"/>
              <w:numPr>
                <w:ilvl w:val="0"/>
                <w:numId w:val="118"/>
              </w:numPr>
              <w:spacing w:before="60" w:after="60" w:line="240" w:lineRule="auto"/>
              <w:ind w:left="890" w:hanging="284"/>
              <w:rPr>
                <w:rFonts w:asciiTheme="minorHAnsi" w:hAnsiTheme="minorHAnsi" w:cstheme="minorHAnsi"/>
                <w:sz w:val="20"/>
              </w:rPr>
            </w:pPr>
            <w:r>
              <w:rPr>
                <w:rFonts w:asciiTheme="minorHAnsi" w:hAnsiTheme="minorHAnsi" w:cstheme="minorHAnsi"/>
                <w:sz w:val="20"/>
              </w:rPr>
              <w:t xml:space="preserve">This does not apply to compact blocks where a </w:t>
            </w:r>
            <w:r w:rsidRPr="00CE60FB">
              <w:rPr>
                <w:rFonts w:asciiTheme="minorHAnsi" w:hAnsiTheme="minorHAnsi" w:cstheme="minorHAnsi"/>
                <w:sz w:val="20"/>
              </w:rPr>
              <w:t xml:space="preserve">building is required to be </w:t>
            </w:r>
            <w:r>
              <w:rPr>
                <w:rFonts w:asciiTheme="minorHAnsi" w:hAnsiTheme="minorHAnsi" w:cstheme="minorHAnsi"/>
                <w:sz w:val="20"/>
              </w:rPr>
              <w:t xml:space="preserve">mandatory two </w:t>
            </w:r>
            <w:r w:rsidRPr="00CE60FB">
              <w:rPr>
                <w:rFonts w:asciiTheme="minorHAnsi" w:hAnsiTheme="minorHAnsi" w:cstheme="minorHAnsi"/>
                <w:sz w:val="20"/>
              </w:rPr>
              <w:t xml:space="preserve">storeys </w:t>
            </w:r>
            <w:r>
              <w:rPr>
                <w:rFonts w:asciiTheme="minorHAnsi" w:hAnsiTheme="minorHAnsi" w:cstheme="minorHAnsi"/>
                <w:sz w:val="20"/>
              </w:rPr>
              <w:t>or more and/or built to the boundary, as outlined in a district specification.</w:t>
            </w:r>
          </w:p>
          <w:p w14:paraId="60212E19" w14:textId="5C65B4B2" w:rsidR="001B4E6E" w:rsidRDefault="001B4E6E" w:rsidP="005C0691">
            <w:pPr>
              <w:pStyle w:val="ListParagraph"/>
              <w:numPr>
                <w:ilvl w:val="0"/>
                <w:numId w:val="118"/>
              </w:numPr>
              <w:spacing w:before="60" w:after="60" w:line="240" w:lineRule="auto"/>
              <w:ind w:left="890" w:hanging="284"/>
              <w:rPr>
                <w:rFonts w:asciiTheme="minorHAnsi" w:hAnsiTheme="minorHAnsi" w:cstheme="minorHAnsi"/>
                <w:sz w:val="20"/>
              </w:rPr>
            </w:pPr>
            <w:r w:rsidRPr="001B4E6E">
              <w:rPr>
                <w:rFonts w:asciiTheme="minorHAnsi" w:hAnsiTheme="minorHAnsi" w:cstheme="minorHAnsi"/>
                <w:sz w:val="20"/>
              </w:rPr>
              <w:t xml:space="preserve">For the purposes of this </w:t>
            </w:r>
            <w:r>
              <w:rPr>
                <w:rFonts w:asciiTheme="minorHAnsi" w:hAnsiTheme="minorHAnsi" w:cstheme="minorHAnsi"/>
                <w:sz w:val="20"/>
              </w:rPr>
              <w:t>specification</w:t>
            </w:r>
            <w:r w:rsidRPr="001B4E6E">
              <w:rPr>
                <w:rFonts w:asciiTheme="minorHAnsi" w:hAnsiTheme="minorHAnsi" w:cstheme="minorHAnsi"/>
                <w:sz w:val="20"/>
              </w:rPr>
              <w:t xml:space="preserve"> all height measurements are taken from </w:t>
            </w:r>
            <w:r w:rsidRPr="00180AC6">
              <w:rPr>
                <w:rFonts w:asciiTheme="minorHAnsi" w:hAnsiTheme="minorHAnsi" w:cstheme="minorHAnsi"/>
                <w:i/>
                <w:iCs/>
                <w:sz w:val="20"/>
              </w:rPr>
              <w:t>datum ground level</w:t>
            </w:r>
            <w:r w:rsidR="00161A20">
              <w:rPr>
                <w:rFonts w:asciiTheme="minorHAnsi" w:hAnsiTheme="minorHAnsi" w:cstheme="minorHAnsi"/>
                <w:sz w:val="20"/>
              </w:rPr>
              <w:t>.</w:t>
            </w:r>
          </w:p>
          <w:p w14:paraId="2BE38D9F" w14:textId="623C68D0" w:rsidR="001B4E6E" w:rsidRPr="00786008" w:rsidRDefault="008D7993" w:rsidP="005C0691">
            <w:pPr>
              <w:pStyle w:val="ListParagraph"/>
              <w:numPr>
                <w:ilvl w:val="0"/>
                <w:numId w:val="118"/>
              </w:numPr>
              <w:spacing w:before="60" w:after="60" w:line="240" w:lineRule="auto"/>
              <w:ind w:left="890" w:hanging="284"/>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tc>
      </w:tr>
      <w:tr w:rsidR="00C34591" w:rsidRPr="00866D9F" w14:paraId="594F3F8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6" w:type="dxa"/>
        </w:trPr>
        <w:tc>
          <w:tcPr>
            <w:tcW w:w="2268" w:type="dxa"/>
            <w:tcBorders>
              <w:top w:val="single" w:sz="4" w:space="0" w:color="auto"/>
              <w:left w:val="nil"/>
              <w:bottom w:val="single" w:sz="4" w:space="0" w:color="auto"/>
              <w:right w:val="single" w:sz="4" w:space="0" w:color="auto"/>
            </w:tcBorders>
            <w:shd w:val="clear" w:color="auto" w:fill="EBE9E8" w:themeFill="background2"/>
          </w:tcPr>
          <w:p w14:paraId="24B9F0AB" w14:textId="21895352" w:rsidR="00C34591" w:rsidRPr="00866D9F" w:rsidRDefault="00C34591" w:rsidP="00786008">
            <w:pPr>
              <w:pStyle w:val="Heading3"/>
              <w:framePr w:hSpace="0" w:wrap="auto" w:vAnchor="margin" w:yAlign="inline"/>
              <w:suppressOverlap w:val="0"/>
            </w:pPr>
            <w:bookmarkStart w:id="74" w:name="_Toc203920199"/>
            <w:r>
              <w:t>Solar access – multi-unit housing</w:t>
            </w:r>
            <w:bookmarkEnd w:id="74"/>
          </w:p>
        </w:tc>
        <w:tc>
          <w:tcPr>
            <w:tcW w:w="7315" w:type="dxa"/>
            <w:tcBorders>
              <w:top w:val="single" w:sz="4" w:space="0" w:color="auto"/>
              <w:left w:val="single" w:sz="4" w:space="0" w:color="auto"/>
              <w:bottom w:val="single" w:sz="4" w:space="0" w:color="auto"/>
              <w:right w:val="nil"/>
            </w:tcBorders>
          </w:tcPr>
          <w:p w14:paraId="787C9276" w14:textId="5235C3DA" w:rsidR="00C34591" w:rsidRPr="00C34591" w:rsidRDefault="00C34591" w:rsidP="005C0691">
            <w:pPr>
              <w:pStyle w:val="ListParagraph"/>
              <w:numPr>
                <w:ilvl w:val="1"/>
                <w:numId w:val="86"/>
              </w:numPr>
              <w:spacing w:before="60" w:after="60" w:line="240" w:lineRule="auto"/>
              <w:ind w:left="459" w:hanging="459"/>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The</w:t>
            </w:r>
            <w:r w:rsidRPr="00C34591">
              <w:rPr>
                <w:rFonts w:asciiTheme="minorHAnsi" w:hAnsiTheme="minorHAnsi" w:cstheme="minorHAnsi"/>
                <w:sz w:val="20"/>
                <w:lang w:val="en-GB"/>
              </w:rPr>
              <w:t xml:space="preserve"> minimum solar access to multi unit dwelling </w:t>
            </w:r>
            <w:r w:rsidR="00333778">
              <w:rPr>
                <w:rFonts w:asciiTheme="minorHAnsi" w:hAnsiTheme="minorHAnsi" w:cstheme="minorHAnsi"/>
                <w:sz w:val="20"/>
                <w:lang w:val="en-GB"/>
              </w:rPr>
              <w:t>in an apartment</w:t>
            </w:r>
            <w:r w:rsidR="00C63FE9">
              <w:rPr>
                <w:rFonts w:asciiTheme="minorHAnsi" w:hAnsiTheme="minorHAnsi" w:cstheme="minorHAnsi"/>
                <w:sz w:val="20"/>
                <w:lang w:val="en-GB"/>
              </w:rPr>
              <w:t xml:space="preserve">, </w:t>
            </w:r>
            <w:r w:rsidR="00C63FE9" w:rsidRPr="00C34591">
              <w:rPr>
                <w:rFonts w:asciiTheme="minorHAnsi" w:hAnsiTheme="minorHAnsi" w:cstheme="minorHAnsi"/>
                <w:sz w:val="20"/>
              </w:rPr>
              <w:t>between the hours of 9am and 3pm on the winter solstice (21 June</w:t>
            </w:r>
            <w:r w:rsidR="00C63FE9">
              <w:rPr>
                <w:rFonts w:asciiTheme="minorHAnsi" w:hAnsiTheme="minorHAnsi" w:cstheme="minorHAnsi"/>
                <w:sz w:val="20"/>
              </w:rPr>
              <w:t>),</w:t>
            </w:r>
            <w:r w:rsidR="00333778">
              <w:rPr>
                <w:rFonts w:asciiTheme="minorHAnsi" w:hAnsiTheme="minorHAnsi" w:cstheme="minorHAnsi"/>
                <w:sz w:val="20"/>
                <w:lang w:val="en-GB"/>
              </w:rPr>
              <w:t xml:space="preserve"> </w:t>
            </w:r>
            <w:r w:rsidRPr="00C34591">
              <w:rPr>
                <w:rFonts w:asciiTheme="minorHAnsi" w:hAnsiTheme="minorHAnsi" w:cstheme="minorHAnsi"/>
                <w:sz w:val="20"/>
                <w:lang w:val="en-GB"/>
              </w:rPr>
              <w:t xml:space="preserve">is: </w:t>
            </w:r>
          </w:p>
          <w:p w14:paraId="3DA3F0F9" w14:textId="6BDE2BEE" w:rsidR="0085239C" w:rsidRDefault="0032188B" w:rsidP="005C0691">
            <w:pPr>
              <w:pStyle w:val="ListParagraph"/>
              <w:numPr>
                <w:ilvl w:val="0"/>
                <w:numId w:val="33"/>
              </w:numPr>
              <w:spacing w:before="60" w:after="60" w:line="240" w:lineRule="auto"/>
              <w:ind w:left="882" w:hanging="419"/>
              <w:rPr>
                <w:rFonts w:asciiTheme="minorHAnsi" w:hAnsiTheme="minorHAnsi" w:cstheme="minorHAnsi"/>
                <w:sz w:val="20"/>
              </w:rPr>
            </w:pPr>
            <w:r w:rsidRPr="0085239C">
              <w:rPr>
                <w:rFonts w:asciiTheme="minorHAnsi" w:eastAsiaTheme="minorHAnsi" w:hAnsiTheme="minorHAnsi" w:cstheme="minorBidi"/>
                <w:kern w:val="2"/>
                <w:sz w:val="20"/>
                <w:szCs w:val="22"/>
                <w14:ligatures w14:val="standardContextual"/>
              </w:rPr>
              <w:t>The</w:t>
            </w:r>
            <w:r w:rsidR="00C34591" w:rsidRPr="00C63FE9">
              <w:rPr>
                <w:rFonts w:asciiTheme="minorHAnsi" w:hAnsiTheme="minorHAnsi" w:cstheme="minorHAnsi"/>
                <w:sz w:val="20"/>
              </w:rPr>
              <w:t xml:space="preserve"> floor or internal wall of a daytime living area of not fewer than 70% of apartments on a site is exposed to not less than 3 hours of direct sunlight.</w:t>
            </w:r>
          </w:p>
          <w:p w14:paraId="5FD30D51" w14:textId="7D6D7C79" w:rsidR="0085239C" w:rsidRPr="0085239C" w:rsidRDefault="0032188B" w:rsidP="005C0691">
            <w:pPr>
              <w:pStyle w:val="ListParagraph"/>
              <w:numPr>
                <w:ilvl w:val="0"/>
                <w:numId w:val="33"/>
              </w:numPr>
              <w:spacing w:before="60" w:after="60" w:line="240" w:lineRule="auto"/>
              <w:ind w:left="882" w:hanging="419"/>
              <w:rPr>
                <w:rFonts w:asciiTheme="minorHAnsi" w:hAnsiTheme="minorHAnsi" w:cstheme="minorHAnsi"/>
                <w:sz w:val="18"/>
                <w:szCs w:val="18"/>
              </w:rPr>
            </w:pPr>
            <w:r w:rsidRPr="000F474D">
              <w:rPr>
                <w:rFonts w:asciiTheme="minorHAnsi" w:hAnsiTheme="minorHAnsi" w:cstheme="minorHAnsi"/>
                <w:sz w:val="20"/>
                <w:szCs w:val="18"/>
              </w:rPr>
              <w:t xml:space="preserve">No </w:t>
            </w:r>
            <w:r w:rsidR="00C34591" w:rsidRPr="000F474D">
              <w:rPr>
                <w:rFonts w:asciiTheme="minorHAnsi" w:hAnsiTheme="minorHAnsi" w:cstheme="minorHAnsi"/>
                <w:sz w:val="20"/>
                <w:szCs w:val="18"/>
              </w:rPr>
              <w:t xml:space="preserve">more </w:t>
            </w:r>
            <w:r w:rsidR="00C34591" w:rsidRPr="0085239C">
              <w:rPr>
                <w:rFonts w:asciiTheme="minorHAnsi" w:hAnsiTheme="minorHAnsi" w:cstheme="minorHAnsi"/>
                <w:sz w:val="20"/>
                <w:szCs w:val="18"/>
              </w:rPr>
              <w:t>than 15% of apartments on a site receive no direct sunlight.</w:t>
            </w:r>
            <w:r w:rsidR="0085239C" w:rsidRPr="0085239C" w:rsidDel="00C63FE9">
              <w:rPr>
                <w:rFonts w:asciiTheme="minorHAnsi" w:hAnsiTheme="minorHAnsi" w:cstheme="minorHAnsi"/>
                <w:sz w:val="20"/>
                <w:szCs w:val="18"/>
              </w:rPr>
              <w:t xml:space="preserve"> </w:t>
            </w:r>
          </w:p>
          <w:p w14:paraId="125486FE" w14:textId="324A147B" w:rsidR="0085239C" w:rsidRPr="0085239C" w:rsidRDefault="0085239C" w:rsidP="0085239C">
            <w:pPr>
              <w:spacing w:before="60" w:after="60" w:line="240" w:lineRule="auto"/>
              <w:ind w:left="463"/>
              <w:rPr>
                <w:rFonts w:asciiTheme="minorHAnsi" w:hAnsiTheme="minorHAnsi" w:cstheme="minorHAnsi"/>
                <w:sz w:val="18"/>
                <w:szCs w:val="18"/>
              </w:rPr>
            </w:pPr>
            <w:r w:rsidRPr="0085239C">
              <w:rPr>
                <w:rFonts w:asciiTheme="minorHAnsi" w:hAnsiTheme="minorHAnsi" w:cstheme="minorHAnsi"/>
                <w:b/>
                <w:sz w:val="20"/>
                <w:szCs w:val="18"/>
              </w:rPr>
              <w:t>Daytime living area</w:t>
            </w:r>
            <w:r w:rsidRPr="0085239C">
              <w:rPr>
                <w:rFonts w:asciiTheme="minorHAnsi" w:hAnsiTheme="minorHAnsi" w:cstheme="minorHAnsi"/>
                <w:sz w:val="20"/>
                <w:szCs w:val="18"/>
              </w:rPr>
              <w:t xml:space="preserve"> means a habitable room other than a bedroom. </w:t>
            </w:r>
          </w:p>
          <w:p w14:paraId="52936817" w14:textId="4FCB7485" w:rsidR="00C34591" w:rsidRPr="00C34591" w:rsidRDefault="00C34591" w:rsidP="00A93C6E">
            <w:pPr>
              <w:pStyle w:val="ListParagraph"/>
              <w:spacing w:before="60" w:after="60" w:line="240" w:lineRule="auto"/>
              <w:ind w:left="882"/>
              <w:rPr>
                <w:rFonts w:asciiTheme="minorHAnsi" w:hAnsiTheme="minorHAnsi" w:cstheme="minorHAnsi"/>
                <w:sz w:val="20"/>
              </w:rPr>
            </w:pPr>
          </w:p>
          <w:p w14:paraId="0C52A34C" w14:textId="6CA06684" w:rsidR="00C34591" w:rsidRPr="0085239C" w:rsidRDefault="00C34591" w:rsidP="0085239C">
            <w:pPr>
              <w:pStyle w:val="ListParagraph"/>
              <w:spacing w:before="60" w:after="60" w:line="240" w:lineRule="auto"/>
              <w:ind w:left="459"/>
              <w:rPr>
                <w:rFonts w:asciiTheme="minorHAnsi" w:eastAsiaTheme="minorHAnsi" w:hAnsiTheme="minorHAnsi" w:cstheme="minorHAnsi"/>
                <w:lang w:val="en-GB"/>
              </w:rPr>
            </w:pPr>
            <w:r w:rsidRPr="0085239C">
              <w:rPr>
                <w:rFonts w:asciiTheme="minorHAnsi" w:hAnsiTheme="minorHAnsi" w:cstheme="minorHAnsi"/>
                <w:sz w:val="20"/>
              </w:rPr>
              <w:t>Note: Overshadowing from vegetation is not considered when assessing solar access</w:t>
            </w:r>
            <w:r w:rsidRPr="0085239C">
              <w:rPr>
                <w:sz w:val="20"/>
              </w:rPr>
              <w:t>.</w:t>
            </w:r>
          </w:p>
        </w:tc>
      </w:tr>
    </w:tbl>
    <w:p w14:paraId="3DC10FDB"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56"/>
        <w:gridCol w:w="6799"/>
        <w:gridCol w:w="511"/>
      </w:tblGrid>
      <w:tr w:rsidR="00766A25" w:rsidRPr="00866D9F" w14:paraId="3CCF8A74" w14:textId="77777777" w:rsidTr="0085239C">
        <w:tc>
          <w:tcPr>
            <w:tcW w:w="2268" w:type="dxa"/>
            <w:shd w:val="clear" w:color="auto" w:fill="06B4BA"/>
          </w:tcPr>
          <w:p w14:paraId="328A1269" w14:textId="77FC0298" w:rsidR="00766A25" w:rsidRPr="00014048" w:rsidRDefault="00766A25" w:rsidP="004C75EC">
            <w:pPr>
              <w:pStyle w:val="Heading2"/>
              <w:spacing w:before="60" w:after="60" w:line="240" w:lineRule="auto"/>
            </w:pPr>
            <w:bookmarkStart w:id="75" w:name="_Toc203920200"/>
            <w:r w:rsidRPr="004C75EC">
              <w:rPr>
                <w:rFonts w:asciiTheme="minorHAnsi" w:hAnsiTheme="minorHAnsi" w:cstheme="minorHAnsi"/>
                <w:color w:val="FFFFFF" w:themeColor="background1"/>
                <w:sz w:val="22"/>
                <w:szCs w:val="14"/>
              </w:rPr>
              <w:t>Assessment Outcome</w:t>
            </w:r>
            <w:r w:rsidR="0085239C" w:rsidRPr="004C75EC">
              <w:rPr>
                <w:rFonts w:asciiTheme="minorHAnsi" w:hAnsiTheme="minorHAnsi" w:cstheme="minorHAnsi"/>
                <w:color w:val="FFFFFF" w:themeColor="background1"/>
                <w:sz w:val="22"/>
                <w:szCs w:val="14"/>
              </w:rPr>
              <w:t xml:space="preserve"> </w:t>
            </w:r>
            <w:r w:rsidR="0085239C" w:rsidRPr="004C75EC">
              <w:rPr>
                <w:rFonts w:asciiTheme="minorHAnsi" w:hAnsiTheme="minorHAnsi" w:cstheme="minorHAnsi"/>
                <w:color w:val="06B4BA"/>
                <w:sz w:val="22"/>
                <w:szCs w:val="14"/>
              </w:rPr>
              <w:t>16</w:t>
            </w:r>
            <w:bookmarkEnd w:id="75"/>
          </w:p>
        </w:tc>
        <w:tc>
          <w:tcPr>
            <w:tcW w:w="7366" w:type="dxa"/>
            <w:gridSpan w:val="3"/>
            <w:shd w:val="clear" w:color="auto" w:fill="06B4BA"/>
          </w:tcPr>
          <w:p w14:paraId="75F1156A" w14:textId="40472A47" w:rsidR="00766A25" w:rsidRPr="00C8016E" w:rsidRDefault="00766A25" w:rsidP="005C0691">
            <w:pPr>
              <w:pStyle w:val="Style1"/>
              <w:numPr>
                <w:ilvl w:val="0"/>
                <w:numId w:val="78"/>
              </w:numPr>
            </w:pPr>
            <w:r w:rsidRPr="00766A25">
              <w:t>Reasonable levels of privacy to dwellings and private open space within a block and on adjoining residential blocks is achieved</w:t>
            </w:r>
            <w:r w:rsidR="0085239C">
              <w:t>.</w:t>
            </w:r>
          </w:p>
        </w:tc>
      </w:tr>
      <w:tr w:rsidR="00766A25" w:rsidRPr="00866D9F" w14:paraId="533D9A4B" w14:textId="77777777" w:rsidTr="005F0EAF">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4"/>
            <w:tcBorders>
              <w:top w:val="single" w:sz="4" w:space="0" w:color="auto"/>
              <w:left w:val="nil"/>
              <w:bottom w:val="single" w:sz="4" w:space="0" w:color="auto"/>
              <w:right w:val="nil"/>
            </w:tcBorders>
            <w:shd w:val="clear" w:color="auto" w:fill="D5D1CF" w:themeFill="background2" w:themeFillShade="E6"/>
            <w:hideMark/>
          </w:tcPr>
          <w:p w14:paraId="608E6ECD" w14:textId="77777777" w:rsidR="00766A25" w:rsidRPr="008B6ED6" w:rsidRDefault="00766A25" w:rsidP="008B6ED6">
            <w:pPr>
              <w:spacing w:before="60" w:after="60" w:line="240" w:lineRule="auto"/>
              <w:rPr>
                <w:b/>
                <w:bCs/>
              </w:rPr>
            </w:pPr>
            <w:r w:rsidRPr="008B6ED6">
              <w:rPr>
                <w:b/>
                <w:bCs/>
                <w:sz w:val="20"/>
                <w:szCs w:val="18"/>
              </w:rPr>
              <w:t>Specification</w:t>
            </w:r>
          </w:p>
        </w:tc>
      </w:tr>
      <w:tr w:rsidR="00766A25" w:rsidRPr="00866D9F" w14:paraId="6747ED3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7D552328" w14:textId="661FAA1C" w:rsidR="00766A25" w:rsidRPr="00866D9F" w:rsidRDefault="00A747F5" w:rsidP="00786008">
            <w:pPr>
              <w:pStyle w:val="Heading3"/>
              <w:framePr w:hSpace="0" w:wrap="auto" w:vAnchor="margin" w:yAlign="inline"/>
              <w:suppressOverlap w:val="0"/>
            </w:pPr>
            <w:bookmarkStart w:id="76" w:name="_Toc203920201"/>
            <w:r>
              <w:t>Separation between walls – multi-unit housing</w:t>
            </w:r>
            <w:r w:rsidR="00681BBC">
              <w:t xml:space="preserve"> – RZ1 and RZ2</w:t>
            </w:r>
            <w:bookmarkEnd w:id="76"/>
            <w:r>
              <w:t xml:space="preserve"> </w:t>
            </w:r>
            <w:r w:rsidR="00766A25" w:rsidRPr="00866D9F">
              <w:t xml:space="preserve"> </w:t>
            </w:r>
          </w:p>
          <w:p w14:paraId="4632B5A9"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6799" w:type="dxa"/>
            <w:tcBorders>
              <w:top w:val="single" w:sz="4" w:space="0" w:color="auto"/>
              <w:left w:val="single" w:sz="4" w:space="0" w:color="auto"/>
              <w:bottom w:val="single" w:sz="4" w:space="0" w:color="auto"/>
              <w:right w:val="nil"/>
            </w:tcBorders>
          </w:tcPr>
          <w:p w14:paraId="0AD34D44" w14:textId="40606998" w:rsidR="00766A25" w:rsidRPr="0085239C" w:rsidRDefault="00A747F5" w:rsidP="005C0691">
            <w:pPr>
              <w:pStyle w:val="ListParagraph"/>
              <w:numPr>
                <w:ilvl w:val="1"/>
                <w:numId w:val="88"/>
              </w:numPr>
              <w:spacing w:before="60" w:after="60" w:line="240" w:lineRule="auto"/>
              <w:ind w:left="459" w:hanging="459"/>
              <w:rPr>
                <w:sz w:val="20"/>
              </w:rPr>
            </w:pPr>
            <w:r w:rsidRPr="0085239C">
              <w:rPr>
                <w:rFonts w:asciiTheme="minorHAnsi" w:eastAsiaTheme="minorHAnsi" w:hAnsiTheme="minorHAnsi" w:cstheme="minorBidi"/>
                <w:kern w:val="2"/>
                <w:sz w:val="20"/>
                <w:szCs w:val="22"/>
                <w14:ligatures w14:val="standardContextual"/>
              </w:rPr>
              <w:t>Unscreened</w:t>
            </w:r>
            <w:r w:rsidRPr="00A747F5">
              <w:rPr>
                <w:rFonts w:asciiTheme="minorHAnsi" w:eastAsiaTheme="minorHAnsi" w:hAnsiTheme="minorHAnsi" w:cstheme="minorHAnsi"/>
                <w:sz w:val="20"/>
                <w:lang w:val="en-GB"/>
              </w:rPr>
              <w:t xml:space="preserve"> elements and an external wall on the same block or an adjoining block are separated by 3m or more.  </w:t>
            </w:r>
            <w:r w:rsidRPr="0085239C">
              <w:rPr>
                <w:rFonts w:asciiTheme="minorHAnsi" w:eastAsiaTheme="minorHAnsi" w:hAnsiTheme="minorHAnsi" w:cstheme="minorHAnsi"/>
                <w:sz w:val="20"/>
                <w:lang w:val="en-GB"/>
              </w:rPr>
              <w:t>External walls at the lower floor level on the same block or an adjoining block are separated by 1m or more.</w:t>
            </w:r>
          </w:p>
        </w:tc>
      </w:tr>
      <w:tr w:rsidR="00681BBC" w:rsidRPr="00866D9F" w14:paraId="7777879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56068D02" w14:textId="124454C5" w:rsidR="00681BBC" w:rsidRDefault="00681BBC" w:rsidP="00786008">
            <w:pPr>
              <w:pStyle w:val="Heading3"/>
              <w:framePr w:hSpace="0" w:wrap="auto" w:vAnchor="margin" w:yAlign="inline"/>
              <w:suppressOverlap w:val="0"/>
            </w:pPr>
            <w:bookmarkStart w:id="77" w:name="_Toc203920202"/>
            <w:r>
              <w:t xml:space="preserve">Separation between </w:t>
            </w:r>
            <w:r w:rsidR="00C10137">
              <w:t>buildings</w:t>
            </w:r>
            <w:r>
              <w:t xml:space="preserve"> – multi-unit housing – RZ3, RZ4 and RZ5</w:t>
            </w:r>
            <w:bookmarkEnd w:id="77"/>
            <w:r>
              <w:t xml:space="preserve"> </w:t>
            </w:r>
            <w:r w:rsidRPr="00866D9F">
              <w:t xml:space="preserve"> </w:t>
            </w:r>
          </w:p>
        </w:tc>
        <w:tc>
          <w:tcPr>
            <w:tcW w:w="6799" w:type="dxa"/>
            <w:tcBorders>
              <w:top w:val="single" w:sz="4" w:space="0" w:color="auto"/>
              <w:left w:val="single" w:sz="4" w:space="0" w:color="auto"/>
              <w:bottom w:val="single" w:sz="4" w:space="0" w:color="auto"/>
              <w:right w:val="nil"/>
            </w:tcBorders>
          </w:tcPr>
          <w:p w14:paraId="4C75F41E" w14:textId="7745A794" w:rsidR="00681BBC" w:rsidRDefault="00B3068B" w:rsidP="005C0691">
            <w:pPr>
              <w:pStyle w:val="ListParagraph"/>
              <w:numPr>
                <w:ilvl w:val="1"/>
                <w:numId w:val="88"/>
              </w:numPr>
              <w:spacing w:before="60" w:after="60" w:line="240" w:lineRule="auto"/>
              <w:ind w:left="459" w:hanging="459"/>
              <w:rPr>
                <w:sz w:val="20"/>
              </w:rPr>
            </w:pPr>
            <w:r w:rsidRPr="0085239C">
              <w:rPr>
                <w:rFonts w:asciiTheme="minorHAnsi" w:eastAsiaTheme="minorHAnsi" w:hAnsiTheme="minorHAnsi" w:cstheme="minorBidi"/>
                <w:kern w:val="2"/>
                <w:sz w:val="20"/>
                <w:szCs w:val="22"/>
                <w14:ligatures w14:val="standardContextual"/>
              </w:rPr>
              <w:t>Minimum</w:t>
            </w:r>
            <w:r>
              <w:rPr>
                <w:sz w:val="20"/>
              </w:rPr>
              <w:t xml:space="preserve"> separation </w:t>
            </w:r>
            <w:r w:rsidR="00C10137">
              <w:rPr>
                <w:sz w:val="20"/>
              </w:rPr>
              <w:t>between buildings</w:t>
            </w:r>
            <w:r>
              <w:rPr>
                <w:sz w:val="20"/>
              </w:rPr>
              <w:t xml:space="preserve"> </w:t>
            </w:r>
            <w:r w:rsidR="00C10137">
              <w:rPr>
                <w:sz w:val="20"/>
              </w:rPr>
              <w:t xml:space="preserve">is provided in </w:t>
            </w:r>
            <w:r>
              <w:rPr>
                <w:sz w:val="20"/>
              </w:rPr>
              <w:t>the table below</w:t>
            </w:r>
            <w:r w:rsidR="007B549D">
              <w:rPr>
                <w:sz w:val="20"/>
              </w:rPr>
              <w:t>.</w:t>
            </w:r>
          </w:p>
          <w:p w14:paraId="232B193B" w14:textId="77777777" w:rsidR="00681BBC" w:rsidRDefault="00681BBC" w:rsidP="0085239C">
            <w:pPr>
              <w:spacing w:before="60" w:after="60" w:line="240" w:lineRule="auto"/>
              <w:contextualSpacing/>
              <w:rPr>
                <w:sz w:val="20"/>
              </w:rPr>
            </w:pPr>
          </w:p>
          <w:tbl>
            <w:tblPr>
              <w:tblW w:w="57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401"/>
              <w:gridCol w:w="2171"/>
              <w:gridCol w:w="2158"/>
            </w:tblGrid>
            <w:tr w:rsidR="00B3068B" w:rsidRPr="0094259C" w14:paraId="77446A8A" w14:textId="77777777" w:rsidTr="00CF42EF">
              <w:trPr>
                <w:trHeight w:val="691"/>
                <w:tblHeader/>
                <w:jc w:val="center"/>
              </w:trPr>
              <w:tc>
                <w:tcPr>
                  <w:tcW w:w="1223" w:type="pct"/>
                  <w:shd w:val="clear" w:color="auto" w:fill="FFFFFF" w:themeFill="background1"/>
                </w:tcPr>
                <w:p w14:paraId="79978303" w14:textId="7922FF4A" w:rsidR="00B3068B" w:rsidRPr="0094259C" w:rsidRDefault="00B3068B" w:rsidP="00D30E2B">
                  <w:pPr>
                    <w:pStyle w:val="TAbodytext"/>
                    <w:framePr w:hSpace="180" w:wrap="around" w:vAnchor="text" w:hAnchor="text" w:y="1"/>
                    <w:spacing w:before="60" w:after="60"/>
                    <w:contextualSpacing/>
                    <w:suppressOverlap/>
                    <w:rPr>
                      <w:rFonts w:asciiTheme="minorHAnsi" w:hAnsiTheme="minorHAnsi" w:cstheme="minorHAnsi"/>
                      <w:b/>
                      <w:sz w:val="20"/>
                      <w:szCs w:val="20"/>
                    </w:rPr>
                  </w:pPr>
                </w:p>
              </w:tc>
              <w:tc>
                <w:tcPr>
                  <w:tcW w:w="1894" w:type="pct"/>
                  <w:shd w:val="clear" w:color="auto" w:fill="FFFFFF" w:themeFill="background1"/>
                </w:tcPr>
                <w:p w14:paraId="4489F038" w14:textId="4EDB01B2"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Pr>
                      <w:rFonts w:asciiTheme="minorHAnsi" w:hAnsiTheme="minorHAnsi" w:cstheme="minorHAnsi"/>
                      <w:b/>
                      <w:sz w:val="20"/>
                      <w:szCs w:val="20"/>
                    </w:rPr>
                    <w:t>External wall to external wall or unscreened element</w:t>
                  </w:r>
                </w:p>
              </w:tc>
              <w:tc>
                <w:tcPr>
                  <w:tcW w:w="1883" w:type="pct"/>
                  <w:shd w:val="clear" w:color="auto" w:fill="FFFFFF" w:themeFill="background1"/>
                </w:tcPr>
                <w:p w14:paraId="4D0FEEAE" w14:textId="2D621EDC"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b/>
                      <w:sz w:val="20"/>
                      <w:szCs w:val="20"/>
                    </w:rPr>
                  </w:pPr>
                  <w:r>
                    <w:rPr>
                      <w:rFonts w:asciiTheme="minorHAnsi" w:hAnsiTheme="minorHAnsi" w:cstheme="minorHAnsi"/>
                      <w:b/>
                      <w:sz w:val="20"/>
                      <w:szCs w:val="20"/>
                    </w:rPr>
                    <w:t>Unscreened element to unscreened element</w:t>
                  </w:r>
                </w:p>
              </w:tc>
            </w:tr>
            <w:tr w:rsidR="00B3068B" w:rsidRPr="0094259C" w14:paraId="551902B3" w14:textId="77777777" w:rsidTr="00CF42EF">
              <w:trPr>
                <w:trHeight w:val="307"/>
                <w:jc w:val="center"/>
              </w:trPr>
              <w:tc>
                <w:tcPr>
                  <w:tcW w:w="1223" w:type="pct"/>
                  <w:shd w:val="clear" w:color="auto" w:fill="FFFFFF" w:themeFill="background1"/>
                </w:tcPr>
                <w:p w14:paraId="32DB484C" w14:textId="52416C16" w:rsidR="00B3068B" w:rsidRPr="0094259C" w:rsidRDefault="00B3068B"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Up to 4 storeys</w:t>
                  </w:r>
                </w:p>
              </w:tc>
              <w:tc>
                <w:tcPr>
                  <w:tcW w:w="1894" w:type="pct"/>
                  <w:shd w:val="clear" w:color="auto" w:fill="FFFFFF" w:themeFill="background1"/>
                </w:tcPr>
                <w:p w14:paraId="217166E0" w14:textId="66C4240F"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3m</w:t>
                  </w:r>
                </w:p>
              </w:tc>
              <w:tc>
                <w:tcPr>
                  <w:tcW w:w="1883" w:type="pct"/>
                  <w:shd w:val="clear" w:color="auto" w:fill="FFFFFF" w:themeFill="background1"/>
                </w:tcPr>
                <w:p w14:paraId="6EC9F716" w14:textId="57D76F82"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6m</w:t>
                  </w:r>
                </w:p>
              </w:tc>
            </w:tr>
            <w:tr w:rsidR="00B3068B" w:rsidRPr="0094259C" w14:paraId="34864BED" w14:textId="77777777" w:rsidTr="00CF42EF">
              <w:trPr>
                <w:trHeight w:val="553"/>
                <w:jc w:val="center"/>
              </w:trPr>
              <w:tc>
                <w:tcPr>
                  <w:tcW w:w="1223" w:type="pct"/>
                  <w:shd w:val="clear" w:color="auto" w:fill="FFFFFF" w:themeFill="background1"/>
                </w:tcPr>
                <w:p w14:paraId="50822295" w14:textId="0717C48F" w:rsidR="00B3068B" w:rsidRPr="0094259C" w:rsidRDefault="00B3068B"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5 to 8 storeys</w:t>
                  </w:r>
                </w:p>
              </w:tc>
              <w:tc>
                <w:tcPr>
                  <w:tcW w:w="1894" w:type="pct"/>
                  <w:shd w:val="clear" w:color="auto" w:fill="FFFFFF" w:themeFill="background1"/>
                </w:tcPr>
                <w:p w14:paraId="2B757F47" w14:textId="69117327"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4.5m</w:t>
                  </w:r>
                </w:p>
              </w:tc>
              <w:tc>
                <w:tcPr>
                  <w:tcW w:w="1883" w:type="pct"/>
                  <w:shd w:val="clear" w:color="auto" w:fill="FFFFFF" w:themeFill="background1"/>
                </w:tcPr>
                <w:p w14:paraId="0C9E6B47" w14:textId="01D0356D"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9m</w:t>
                  </w:r>
                </w:p>
              </w:tc>
            </w:tr>
            <w:tr w:rsidR="00B3068B" w:rsidRPr="0094259C" w14:paraId="0330730D" w14:textId="77777777" w:rsidTr="00CF42EF">
              <w:trPr>
                <w:trHeight w:val="691"/>
                <w:jc w:val="center"/>
              </w:trPr>
              <w:tc>
                <w:tcPr>
                  <w:tcW w:w="1223" w:type="pct"/>
                  <w:shd w:val="clear" w:color="auto" w:fill="FFFFFF" w:themeFill="background1"/>
                </w:tcPr>
                <w:p w14:paraId="6737BD8C" w14:textId="4909A5E2" w:rsidR="00B3068B" w:rsidRPr="0094259C" w:rsidRDefault="00B3068B" w:rsidP="00D30E2B">
                  <w:pPr>
                    <w:pStyle w:val="TAbodytext"/>
                    <w:framePr w:hSpace="180" w:wrap="around" w:vAnchor="text" w:hAnchor="text" w:y="1"/>
                    <w:spacing w:before="60" w:after="60"/>
                    <w:contextualSpacing/>
                    <w:suppressOverlap/>
                    <w:rPr>
                      <w:rFonts w:asciiTheme="minorHAnsi" w:hAnsiTheme="minorHAnsi" w:cstheme="minorHAnsi"/>
                      <w:sz w:val="20"/>
                      <w:szCs w:val="20"/>
                    </w:rPr>
                  </w:pPr>
                  <w:r>
                    <w:rPr>
                      <w:rFonts w:asciiTheme="minorHAnsi" w:hAnsiTheme="minorHAnsi" w:cstheme="minorHAnsi"/>
                      <w:sz w:val="20"/>
                      <w:szCs w:val="20"/>
                    </w:rPr>
                    <w:t>9+ storeys</w:t>
                  </w:r>
                </w:p>
              </w:tc>
              <w:tc>
                <w:tcPr>
                  <w:tcW w:w="1894" w:type="pct"/>
                  <w:shd w:val="clear" w:color="auto" w:fill="FFFFFF" w:themeFill="background1"/>
                </w:tcPr>
                <w:p w14:paraId="606F81BE" w14:textId="5F9720CB"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6m</w:t>
                  </w:r>
                </w:p>
              </w:tc>
              <w:tc>
                <w:tcPr>
                  <w:tcW w:w="1883" w:type="pct"/>
                  <w:shd w:val="clear" w:color="auto" w:fill="FFFFFF" w:themeFill="background1"/>
                </w:tcPr>
                <w:p w14:paraId="6792BB83" w14:textId="60CC0BA9" w:rsidR="00B3068B" w:rsidRPr="0094259C" w:rsidRDefault="00B3068B" w:rsidP="00D30E2B">
                  <w:pPr>
                    <w:pStyle w:val="TAbodytext"/>
                    <w:framePr w:hSpace="180" w:wrap="around" w:vAnchor="text" w:hAnchor="text" w:y="1"/>
                    <w:spacing w:before="60" w:after="60"/>
                    <w:contextualSpacing/>
                    <w:suppressOverlap/>
                    <w:jc w:val="center"/>
                    <w:rPr>
                      <w:rFonts w:asciiTheme="minorHAnsi" w:hAnsiTheme="minorHAnsi" w:cstheme="minorHAnsi"/>
                      <w:sz w:val="20"/>
                      <w:szCs w:val="20"/>
                    </w:rPr>
                  </w:pPr>
                  <w:r>
                    <w:rPr>
                      <w:rFonts w:asciiTheme="minorHAnsi" w:hAnsiTheme="minorHAnsi" w:cstheme="minorHAnsi"/>
                      <w:sz w:val="20"/>
                      <w:szCs w:val="20"/>
                    </w:rPr>
                    <w:t>12m</w:t>
                  </w:r>
                </w:p>
              </w:tc>
            </w:tr>
          </w:tbl>
          <w:p w14:paraId="4DB91194" w14:textId="77777777" w:rsidR="00681BBC" w:rsidRDefault="007B549D" w:rsidP="007B549D">
            <w:pPr>
              <w:pStyle w:val="ListParagraph"/>
              <w:spacing w:before="60" w:after="60" w:line="240" w:lineRule="auto"/>
              <w:ind w:left="459"/>
              <w:rPr>
                <w:sz w:val="20"/>
              </w:rPr>
            </w:pPr>
            <w:r>
              <w:rPr>
                <w:rFonts w:asciiTheme="minorHAnsi" w:hAnsiTheme="minorHAnsi" w:cstheme="minorHAnsi"/>
                <w:sz w:val="20"/>
              </w:rPr>
              <w:br/>
            </w:r>
            <w:r w:rsidR="00B3068B" w:rsidRPr="007B549D">
              <w:rPr>
                <w:rFonts w:asciiTheme="minorHAnsi" w:hAnsiTheme="minorHAnsi" w:cstheme="minorHAnsi"/>
                <w:sz w:val="20"/>
              </w:rPr>
              <w:t>Note</w:t>
            </w:r>
            <w:r w:rsidR="00B3068B">
              <w:rPr>
                <w:sz w:val="20"/>
              </w:rPr>
              <w:t xml:space="preserve">: this specification is in addition to </w:t>
            </w:r>
            <w:r w:rsidR="00C10137">
              <w:rPr>
                <w:sz w:val="20"/>
              </w:rPr>
              <w:t>setback specifications</w:t>
            </w:r>
            <w:r>
              <w:rPr>
                <w:sz w:val="20"/>
              </w:rPr>
              <w:t>.</w:t>
            </w:r>
          </w:p>
          <w:p w14:paraId="545C640F" w14:textId="60982BC2" w:rsidR="00BD357A" w:rsidRPr="00CF42EF" w:rsidRDefault="00BD357A" w:rsidP="007B549D">
            <w:pPr>
              <w:pStyle w:val="ListParagraph"/>
              <w:spacing w:before="60" w:after="60" w:line="240" w:lineRule="auto"/>
              <w:ind w:left="459"/>
              <w:rPr>
                <w:sz w:val="20"/>
              </w:rPr>
            </w:pPr>
          </w:p>
        </w:tc>
      </w:tr>
      <w:tr w:rsidR="00681BBC" w:rsidRPr="00866D9F" w14:paraId="361588E4"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rPr>
          <w:gridAfter w:val="1"/>
          <w:wAfter w:w="511" w:type="dxa"/>
        </w:trPr>
        <w:tc>
          <w:tcPr>
            <w:tcW w:w="2324" w:type="dxa"/>
            <w:gridSpan w:val="2"/>
            <w:tcBorders>
              <w:top w:val="single" w:sz="4" w:space="0" w:color="auto"/>
              <w:left w:val="nil"/>
              <w:bottom w:val="single" w:sz="4" w:space="0" w:color="auto"/>
              <w:right w:val="single" w:sz="4" w:space="0" w:color="auto"/>
            </w:tcBorders>
            <w:shd w:val="clear" w:color="auto" w:fill="EBE9E8" w:themeFill="background2"/>
          </w:tcPr>
          <w:p w14:paraId="4D6423B5" w14:textId="7C54D0BD" w:rsidR="00681BBC" w:rsidRPr="00866D9F" w:rsidRDefault="00681BBC" w:rsidP="00786008">
            <w:pPr>
              <w:pStyle w:val="Heading3"/>
              <w:framePr w:hSpace="0" w:wrap="auto" w:vAnchor="margin" w:yAlign="inline"/>
              <w:suppressOverlap w:val="0"/>
            </w:pPr>
            <w:bookmarkStart w:id="78" w:name="_Toc203920203"/>
            <w:r>
              <w:t>Privacy – multi-unit housing</w:t>
            </w:r>
            <w:bookmarkEnd w:id="78"/>
            <w:r>
              <w:t xml:space="preserve"> </w:t>
            </w:r>
          </w:p>
        </w:tc>
        <w:tc>
          <w:tcPr>
            <w:tcW w:w="6799" w:type="dxa"/>
            <w:tcBorders>
              <w:top w:val="single" w:sz="4" w:space="0" w:color="auto"/>
              <w:left w:val="single" w:sz="4" w:space="0" w:color="auto"/>
              <w:bottom w:val="single" w:sz="4" w:space="0" w:color="auto"/>
              <w:right w:val="nil"/>
            </w:tcBorders>
            <w:hideMark/>
          </w:tcPr>
          <w:p w14:paraId="7C6AB043" w14:textId="77777777" w:rsidR="00727633" w:rsidRPr="00790442" w:rsidRDefault="00727633" w:rsidP="005C0691">
            <w:pPr>
              <w:pStyle w:val="ListParagraph"/>
              <w:numPr>
                <w:ilvl w:val="1"/>
                <w:numId w:val="88"/>
              </w:numPr>
              <w:spacing w:before="60" w:after="60" w:line="240" w:lineRule="auto"/>
              <w:ind w:left="459" w:hanging="459"/>
              <w:rPr>
                <w:rFonts w:asciiTheme="minorHAnsi" w:hAnsiTheme="minorHAnsi" w:cstheme="minorHAnsi"/>
                <w:sz w:val="20"/>
              </w:rPr>
            </w:pPr>
            <w:bookmarkStart w:id="79" w:name="_Hlk138427938"/>
          </w:p>
          <w:p w14:paraId="2E442914" w14:textId="77777777" w:rsidR="00681BBC" w:rsidRPr="00790442" w:rsidRDefault="00681BBC" w:rsidP="005C0691">
            <w:pPr>
              <w:pStyle w:val="ListParagraph"/>
              <w:numPr>
                <w:ilvl w:val="0"/>
                <w:numId w:val="34"/>
              </w:numPr>
              <w:spacing w:before="60" w:after="60" w:line="240" w:lineRule="auto"/>
              <w:rPr>
                <w:rFonts w:asciiTheme="minorHAnsi" w:hAnsiTheme="minorHAnsi" w:cstheme="minorHAnsi"/>
                <w:sz w:val="20"/>
              </w:rPr>
            </w:pPr>
            <w:r w:rsidRPr="00790442">
              <w:rPr>
                <w:rFonts w:asciiTheme="minorHAnsi" w:hAnsiTheme="minorHAnsi" w:cstheme="minorHAnsi"/>
                <w:sz w:val="20"/>
              </w:rPr>
              <w:t>At a viewing height of 1.5m at any point on the extremity of an unscreened element of one dwelling, there is no direct line of sight into a primary window of any other dwelling on the same block or an adjacent block. The direct line of sight is a minimum distance of 12m</w:t>
            </w:r>
            <w:bookmarkEnd w:id="79"/>
            <w:r w:rsidRPr="00790442">
              <w:rPr>
                <w:rFonts w:asciiTheme="minorHAnsi" w:hAnsiTheme="minorHAnsi" w:cstheme="minorHAnsi"/>
                <w:sz w:val="20"/>
              </w:rPr>
              <w:t>.</w:t>
            </w:r>
          </w:p>
          <w:p w14:paraId="6034F47C" w14:textId="77777777" w:rsidR="00681BBC" w:rsidRPr="00790442" w:rsidRDefault="00681BBC" w:rsidP="005C0691">
            <w:pPr>
              <w:pStyle w:val="ListParagraph"/>
              <w:numPr>
                <w:ilvl w:val="0"/>
                <w:numId w:val="34"/>
              </w:numPr>
              <w:spacing w:before="60" w:after="60" w:line="240" w:lineRule="auto"/>
              <w:rPr>
                <w:rFonts w:asciiTheme="minorHAnsi" w:hAnsiTheme="minorHAnsi" w:cstheme="minorHAnsi"/>
                <w:sz w:val="20"/>
              </w:rPr>
            </w:pPr>
            <w:r w:rsidRPr="00790442">
              <w:rPr>
                <w:rFonts w:asciiTheme="minorHAnsi" w:hAnsiTheme="minorHAnsi" w:cstheme="minorHAnsi"/>
                <w:sz w:val="20"/>
              </w:rPr>
              <w:t>At a viewing height of 1.5m at any point on the extremity of an unscreened element of one dwelling, there is no direct line to more than half of the minimum principal private open space of any other dwelling the same block or an adjacent block. The direct line of sight is a minimum distance of 12m.</w:t>
            </w:r>
          </w:p>
          <w:p w14:paraId="7B92B32A" w14:textId="77777777" w:rsidR="00681BBC" w:rsidRDefault="00681BBC" w:rsidP="005C0691">
            <w:pPr>
              <w:pStyle w:val="ListParagraph"/>
              <w:numPr>
                <w:ilvl w:val="0"/>
                <w:numId w:val="34"/>
              </w:numPr>
              <w:spacing w:before="60" w:after="60" w:line="240" w:lineRule="auto"/>
              <w:rPr>
                <w:rFonts w:asciiTheme="minorHAnsi" w:hAnsiTheme="minorHAnsi" w:cstheme="minorHAnsi"/>
                <w:sz w:val="20"/>
              </w:rPr>
            </w:pPr>
            <w:r w:rsidRPr="00790442">
              <w:rPr>
                <w:rFonts w:asciiTheme="minorHAnsi" w:hAnsiTheme="minorHAnsi" w:cstheme="minorHAnsi"/>
                <w:sz w:val="20"/>
              </w:rPr>
              <w:t xml:space="preserve">Upper floor windows, upper floor balconies and other upper floor elements that allow for potential privacy impacts to adjoining or nearby properties are set back 6.0m from the relevant boundary or greater.  </w:t>
            </w:r>
          </w:p>
          <w:p w14:paraId="15BAB099" w14:textId="30CDBF69" w:rsidR="00BD357A" w:rsidRPr="00790442" w:rsidRDefault="00BD357A" w:rsidP="00BD357A">
            <w:pPr>
              <w:pStyle w:val="ListParagraph"/>
              <w:spacing w:before="60" w:after="60" w:line="240" w:lineRule="auto"/>
              <w:ind w:left="818"/>
              <w:rPr>
                <w:rFonts w:asciiTheme="minorHAnsi" w:hAnsiTheme="minorHAnsi" w:cstheme="minorHAnsi"/>
                <w:sz w:val="20"/>
              </w:rPr>
            </w:pPr>
          </w:p>
        </w:tc>
      </w:tr>
    </w:tbl>
    <w:p w14:paraId="73316C37"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7C40281F" w14:textId="74716553" w:rsidR="00786008" w:rsidRDefault="00786008">
      <w:pPr>
        <w:spacing w:before="0" w:after="160" w:line="259"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type="page"/>
      </w:r>
    </w:p>
    <w:p w14:paraId="4A116E9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1787C0"/>
        <w:tblLook w:val="04A0" w:firstRow="1" w:lastRow="0" w:firstColumn="1" w:lastColumn="0" w:noHBand="0" w:noVBand="1"/>
      </w:tblPr>
      <w:tblGrid>
        <w:gridCol w:w="2268"/>
        <w:gridCol w:w="7371"/>
      </w:tblGrid>
      <w:tr w:rsidR="00766A25" w:rsidRPr="00274951" w14:paraId="5981C717" w14:textId="77777777" w:rsidTr="007B549D">
        <w:tc>
          <w:tcPr>
            <w:tcW w:w="2268" w:type="dxa"/>
            <w:shd w:val="clear" w:color="auto" w:fill="06B4BA"/>
          </w:tcPr>
          <w:p w14:paraId="19CBA2CB" w14:textId="50402B7E" w:rsidR="00766A25" w:rsidRPr="00C873C3" w:rsidRDefault="00766A25" w:rsidP="004C75EC">
            <w:pPr>
              <w:pStyle w:val="Heading2"/>
              <w:spacing w:before="60" w:after="60" w:line="240" w:lineRule="auto"/>
            </w:pPr>
            <w:bookmarkStart w:id="80" w:name="_Toc203920204"/>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85239C" w:rsidRPr="004C75EC">
              <w:rPr>
                <w:rFonts w:asciiTheme="minorHAnsi" w:hAnsiTheme="minorHAnsi" w:cstheme="minorHAnsi"/>
                <w:color w:val="06B4BA"/>
                <w:sz w:val="22"/>
                <w:szCs w:val="14"/>
              </w:rPr>
              <w:t>7</w:t>
            </w:r>
            <w:bookmarkEnd w:id="80"/>
          </w:p>
        </w:tc>
        <w:tc>
          <w:tcPr>
            <w:tcW w:w="7371" w:type="dxa"/>
            <w:shd w:val="clear" w:color="auto" w:fill="06B4BA"/>
          </w:tcPr>
          <w:p w14:paraId="343111B9" w14:textId="3D3ED95D" w:rsidR="00766A25" w:rsidRPr="00C873C3" w:rsidRDefault="00766A25" w:rsidP="005C0691">
            <w:pPr>
              <w:pStyle w:val="Style1"/>
              <w:numPr>
                <w:ilvl w:val="0"/>
                <w:numId w:val="78"/>
              </w:numPr>
              <w:rPr>
                <w:snapToGrid w:val="0"/>
              </w:rPr>
            </w:pPr>
            <w:r w:rsidRPr="00C873C3">
              <w:rPr>
                <w:snapToGrid w:val="0"/>
              </w:rPr>
              <w:t>The dwelling mix and the internal size, scale and layout of dwellings in multi-unit housing provide for a comfortable living environment that meets the changing needs of residents</w:t>
            </w:r>
            <w:r w:rsidR="00F816BD" w:rsidRPr="00C873C3">
              <w:rPr>
                <w:snapToGrid w:val="0"/>
              </w:rPr>
              <w:t xml:space="preserve">. This includes consideration of cross-ventilation and energy efficiency. </w:t>
            </w:r>
            <w:r w:rsidRPr="00C873C3">
              <w:rPr>
                <w:snapToGrid w:val="0"/>
              </w:rPr>
              <w:t xml:space="preserve"> </w:t>
            </w:r>
          </w:p>
        </w:tc>
      </w:tr>
      <w:tr w:rsidR="00766A25" w:rsidRPr="00274951" w14:paraId="03A8CEE6" w14:textId="77777777" w:rsidTr="007B549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6A4C1404" w14:textId="77777777" w:rsidR="00766A25" w:rsidRPr="008B6ED6" w:rsidRDefault="00766A25" w:rsidP="008B6ED6">
            <w:pPr>
              <w:spacing w:before="60" w:after="60" w:line="240" w:lineRule="auto"/>
              <w:rPr>
                <w:b/>
                <w:bCs/>
                <w:color w:val="FFFFFF" w:themeColor="background1"/>
              </w:rPr>
            </w:pPr>
            <w:r w:rsidRPr="008B6ED6">
              <w:rPr>
                <w:b/>
                <w:bCs/>
                <w:sz w:val="20"/>
                <w:szCs w:val="18"/>
              </w:rPr>
              <w:t>Specification</w:t>
            </w:r>
          </w:p>
        </w:tc>
      </w:tr>
      <w:tr w:rsidR="008A4B35" w:rsidRPr="00274951" w14:paraId="0B996977"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24C2AAE" w14:textId="77777777" w:rsidR="008A4B35" w:rsidRPr="00274951" w:rsidRDefault="008A4B35" w:rsidP="00786008">
            <w:pPr>
              <w:pStyle w:val="Heading3"/>
              <w:framePr w:hSpace="0" w:wrap="auto" w:vAnchor="margin" w:yAlign="inline"/>
              <w:suppressOverlap w:val="0"/>
            </w:pPr>
            <w:bookmarkStart w:id="81" w:name="_Toc203920205"/>
            <w:r w:rsidRPr="00274951">
              <w:t>Building entries – multi-unit housing</w:t>
            </w:r>
            <w:bookmarkEnd w:id="81"/>
          </w:p>
        </w:tc>
        <w:tc>
          <w:tcPr>
            <w:tcW w:w="7371" w:type="dxa"/>
            <w:tcBorders>
              <w:top w:val="single" w:sz="4" w:space="0" w:color="auto"/>
              <w:left w:val="single" w:sz="4" w:space="0" w:color="auto"/>
              <w:bottom w:val="single" w:sz="4" w:space="0" w:color="auto"/>
              <w:right w:val="nil"/>
            </w:tcBorders>
          </w:tcPr>
          <w:p w14:paraId="4F0E34F8" w14:textId="77777777"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Common</w:t>
            </w:r>
            <w:r w:rsidRPr="00274951">
              <w:rPr>
                <w:rFonts w:asciiTheme="minorHAnsi" w:hAnsiTheme="minorHAnsi" w:cstheme="minorHAnsi"/>
                <w:bCs/>
                <w:sz w:val="20"/>
              </w:rPr>
              <w:t xml:space="preserve"> entries to</w:t>
            </w:r>
            <w:r w:rsidRPr="00274951">
              <w:rPr>
                <w:rFonts w:asciiTheme="minorHAnsi" w:hAnsiTheme="minorHAnsi" w:cstheme="minorHAnsi"/>
                <w:bCs/>
                <w:i/>
                <w:iCs/>
                <w:sz w:val="20"/>
              </w:rPr>
              <w:t xml:space="preserve"> </w:t>
            </w:r>
            <w:r w:rsidRPr="00274951">
              <w:rPr>
                <w:rFonts w:asciiTheme="minorHAnsi" w:eastAsiaTheme="minorHAnsi" w:hAnsiTheme="minorHAnsi" w:cstheme="minorHAnsi"/>
                <w:sz w:val="20"/>
                <w:lang w:val="en-GB"/>
              </w:rPr>
              <w:t>dwellings</w:t>
            </w:r>
            <w:r w:rsidRPr="00274951">
              <w:rPr>
                <w:rFonts w:asciiTheme="minorHAnsi" w:hAnsiTheme="minorHAnsi" w:cstheme="minorHAnsi"/>
                <w:bCs/>
                <w:sz w:val="20"/>
              </w:rPr>
              <w:t xml:space="preserve"> have all of the following:  </w:t>
            </w:r>
          </w:p>
          <w:p w14:paraId="6F12ED2D" w14:textId="7775527E" w:rsidR="008A4B35" w:rsidRPr="00274951" w:rsidRDefault="007B549D" w:rsidP="005C0691">
            <w:pPr>
              <w:pStyle w:val="ListParagraph"/>
              <w:numPr>
                <w:ilvl w:val="0"/>
                <w:numId w:val="35"/>
              </w:numPr>
              <w:spacing w:before="60" w:after="60" w:line="240" w:lineRule="auto"/>
              <w:ind w:left="882" w:hanging="419"/>
              <w:rPr>
                <w:sz w:val="20"/>
              </w:rPr>
            </w:pPr>
            <w:r w:rsidRPr="00274951">
              <w:rPr>
                <w:rFonts w:asciiTheme="minorHAnsi" w:eastAsiaTheme="minorHAnsi" w:hAnsiTheme="minorHAnsi" w:cstheme="minorBidi"/>
                <w:kern w:val="2"/>
                <w:sz w:val="20"/>
                <w14:ligatures w14:val="standardContextual"/>
              </w:rPr>
              <w:t>An</w:t>
            </w:r>
            <w:r w:rsidR="008A4B35" w:rsidRPr="00274951">
              <w:rPr>
                <w:bCs/>
                <w:sz w:val="20"/>
              </w:rPr>
              <w:t xml:space="preserve"> external sheltered area outside the entrance. </w:t>
            </w:r>
          </w:p>
          <w:p w14:paraId="4421C471" w14:textId="43BE16A4" w:rsidR="008A4B35" w:rsidRPr="00274951" w:rsidRDefault="007B549D" w:rsidP="005C0691">
            <w:pPr>
              <w:pStyle w:val="ListParagraph"/>
              <w:numPr>
                <w:ilvl w:val="0"/>
                <w:numId w:val="35"/>
              </w:numPr>
              <w:spacing w:before="60" w:after="60" w:line="240" w:lineRule="auto"/>
              <w:ind w:left="882" w:hanging="419"/>
              <w:rPr>
                <w:bCs/>
                <w:sz w:val="20"/>
              </w:rPr>
            </w:pPr>
            <w:r w:rsidRPr="00274951">
              <w:rPr>
                <w:bCs/>
                <w:sz w:val="20"/>
              </w:rPr>
              <w:t xml:space="preserve">A </w:t>
            </w:r>
            <w:r w:rsidR="008A4B35" w:rsidRPr="00274951">
              <w:rPr>
                <w:rFonts w:asciiTheme="minorHAnsi" w:eastAsiaTheme="minorHAnsi" w:hAnsiTheme="minorHAnsi" w:cstheme="minorBidi"/>
                <w:kern w:val="2"/>
                <w:sz w:val="20"/>
                <w14:ligatures w14:val="standardContextual"/>
              </w:rPr>
              <w:t>direct</w:t>
            </w:r>
            <w:r w:rsidR="008A4B35" w:rsidRPr="00274951">
              <w:rPr>
                <w:bCs/>
                <w:sz w:val="20"/>
              </w:rPr>
              <w:t xml:space="preserve"> line of sight between the front door and the public footpath or road. </w:t>
            </w:r>
          </w:p>
          <w:p w14:paraId="5E7A0EDF" w14:textId="77F3276F" w:rsidR="008A4B35" w:rsidRPr="00274951" w:rsidRDefault="007B549D" w:rsidP="005C0691">
            <w:pPr>
              <w:pStyle w:val="ListParagraph"/>
              <w:numPr>
                <w:ilvl w:val="0"/>
                <w:numId w:val="35"/>
              </w:numPr>
              <w:spacing w:before="60" w:after="60" w:line="240" w:lineRule="auto"/>
              <w:ind w:left="882" w:hanging="419"/>
              <w:rPr>
                <w:b/>
                <w:bCs/>
                <w:sz w:val="20"/>
              </w:rPr>
            </w:pPr>
            <w:r w:rsidRPr="00274951">
              <w:rPr>
                <w:bCs/>
                <w:sz w:val="20"/>
              </w:rPr>
              <w:t xml:space="preserve">Separate </w:t>
            </w:r>
            <w:r w:rsidR="008A4B35" w:rsidRPr="00274951">
              <w:rPr>
                <w:bCs/>
                <w:sz w:val="20"/>
              </w:rPr>
              <w:t>access to any non-residential uses, which are clearly distinguishable and secured after hours.</w:t>
            </w:r>
          </w:p>
        </w:tc>
      </w:tr>
      <w:tr w:rsidR="008A4B35" w:rsidRPr="00274951" w14:paraId="10CCB460"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6A6A6" w:themeColor="background1" w:themeShade="A6"/>
              <w:right w:val="single" w:sz="4" w:space="0" w:color="auto"/>
            </w:tcBorders>
            <w:shd w:val="clear" w:color="auto" w:fill="EBE9E8" w:themeFill="background2"/>
          </w:tcPr>
          <w:p w14:paraId="7CC2D691" w14:textId="27458678" w:rsidR="008A4B35" w:rsidRPr="00274951" w:rsidRDefault="008A4B35" w:rsidP="00786008">
            <w:pPr>
              <w:pStyle w:val="Heading3"/>
              <w:framePr w:hSpace="0" w:wrap="auto" w:vAnchor="margin" w:yAlign="inline"/>
              <w:suppressOverlap w:val="0"/>
            </w:pPr>
            <w:bookmarkStart w:id="82" w:name="_Toc203920206"/>
            <w:r w:rsidRPr="00274951">
              <w:t>Dwelling mix – multi-unit housing</w:t>
            </w:r>
            <w:bookmarkEnd w:id="82"/>
          </w:p>
        </w:tc>
        <w:tc>
          <w:tcPr>
            <w:tcW w:w="7371" w:type="dxa"/>
            <w:tcBorders>
              <w:top w:val="single" w:sz="4" w:space="0" w:color="auto"/>
              <w:left w:val="single" w:sz="4" w:space="0" w:color="auto"/>
              <w:bottom w:val="single" w:sz="4" w:space="0" w:color="A6A6A6" w:themeColor="background1" w:themeShade="A6"/>
              <w:right w:val="nil"/>
            </w:tcBorders>
          </w:tcPr>
          <w:p w14:paraId="59AE7FB2" w14:textId="77777777"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bookmarkStart w:id="83" w:name="OLE_LINK1"/>
            <w:r w:rsidRPr="00274951">
              <w:rPr>
                <w:rFonts w:asciiTheme="minorHAnsi" w:hAnsiTheme="minorHAnsi" w:cstheme="minorHAnsi"/>
                <w:sz w:val="20"/>
              </w:rPr>
              <w:t xml:space="preserve">For </w:t>
            </w:r>
            <w:r w:rsidRPr="00274951">
              <w:rPr>
                <w:rFonts w:asciiTheme="minorHAnsi" w:eastAsiaTheme="minorHAnsi" w:hAnsiTheme="minorHAnsi" w:cstheme="minorBidi"/>
                <w:kern w:val="2"/>
                <w:sz w:val="20"/>
                <w14:ligatures w14:val="standardContextual"/>
              </w:rPr>
              <w:t>developments</w:t>
            </w:r>
            <w:r w:rsidRPr="00274951">
              <w:rPr>
                <w:rFonts w:asciiTheme="minorHAnsi" w:hAnsiTheme="minorHAnsi" w:cstheme="minorHAnsi"/>
                <w:sz w:val="20"/>
              </w:rPr>
              <w:t xml:space="preserve"> with 40 or more dwellings, a combination of studios or 1-bedroom dwellings, 2-bedroom dwellings and dwellings with 3 or more bedrooms are provided at the following rates:</w:t>
            </w:r>
          </w:p>
          <w:p w14:paraId="1665B5CB" w14:textId="77777777" w:rsidR="008A4B35" w:rsidRPr="00274951" w:rsidRDefault="008A4B35" w:rsidP="005C0691">
            <w:pPr>
              <w:pStyle w:val="ListParagraph"/>
              <w:numPr>
                <w:ilvl w:val="0"/>
                <w:numId w:val="3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Pr="00274951">
              <w:rPr>
                <w:rFonts w:asciiTheme="minorHAnsi" w:eastAsiaTheme="minorHAnsi" w:hAnsiTheme="minorHAnsi" w:cstheme="minorHAnsi"/>
                <w:sz w:val="20"/>
              </w:rPr>
              <w:t xml:space="preserve"> or 1-bedroom – maximum 40%. </w:t>
            </w:r>
          </w:p>
          <w:p w14:paraId="56FBF653" w14:textId="77777777" w:rsidR="008A4B35" w:rsidRPr="00274951" w:rsidRDefault="008A4B35" w:rsidP="005C0691">
            <w:pPr>
              <w:pStyle w:val="ListParagraph"/>
              <w:numPr>
                <w:ilvl w:val="0"/>
                <w:numId w:val="36"/>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2-bedroom – maximum 40%.</w:t>
            </w:r>
          </w:p>
          <w:p w14:paraId="1B25B63B" w14:textId="77777777" w:rsidR="008A4B35" w:rsidRPr="00274951" w:rsidRDefault="008A4B35" w:rsidP="005C0691">
            <w:pPr>
              <w:pStyle w:val="ListParagraph"/>
              <w:numPr>
                <w:ilvl w:val="0"/>
                <w:numId w:val="36"/>
              </w:numPr>
              <w:spacing w:before="60" w:after="60" w:line="240" w:lineRule="auto"/>
              <w:ind w:left="882" w:hanging="419"/>
              <w:rPr>
                <w:sz w:val="20"/>
              </w:rPr>
            </w:pPr>
            <w:r w:rsidRPr="00274951">
              <w:rPr>
                <w:rFonts w:asciiTheme="minorHAnsi" w:eastAsiaTheme="minorHAnsi" w:hAnsiTheme="minorHAnsi" w:cstheme="minorHAnsi"/>
                <w:sz w:val="20"/>
              </w:rPr>
              <w:t>3 or more bedrooms – minimum 10%</w:t>
            </w:r>
            <w:bookmarkEnd w:id="83"/>
            <w:r w:rsidRPr="00274951">
              <w:rPr>
                <w:rFonts w:asciiTheme="minorHAnsi" w:eastAsiaTheme="minorHAnsi" w:hAnsiTheme="minorHAnsi" w:cstheme="minorHAnsi"/>
                <w:sz w:val="20"/>
              </w:rPr>
              <w:t>.</w:t>
            </w:r>
          </w:p>
        </w:tc>
      </w:tr>
      <w:tr w:rsidR="008A4B35" w:rsidRPr="00274951" w14:paraId="1C6C222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8111C69" w14:textId="251FC58C" w:rsidR="008A4B35" w:rsidRPr="00274951" w:rsidRDefault="008A4B35" w:rsidP="00786008">
            <w:pPr>
              <w:pStyle w:val="Heading3"/>
              <w:framePr w:hSpace="0" w:wrap="auto" w:vAnchor="margin" w:yAlign="inline"/>
              <w:suppressOverlap w:val="0"/>
            </w:pPr>
            <w:bookmarkStart w:id="84" w:name="_Toc203920207"/>
            <w:r w:rsidRPr="00274951">
              <w:t>Minimum dwelling size – multi-unit housing</w:t>
            </w:r>
            <w:bookmarkEnd w:id="84"/>
          </w:p>
        </w:tc>
        <w:tc>
          <w:tcPr>
            <w:tcW w:w="7371" w:type="dxa"/>
            <w:tcBorders>
              <w:top w:val="single" w:sz="4" w:space="0" w:color="auto"/>
              <w:left w:val="single" w:sz="4" w:space="0" w:color="auto"/>
              <w:bottom w:val="single" w:sz="4" w:space="0" w:color="auto"/>
              <w:right w:val="nil"/>
            </w:tcBorders>
          </w:tcPr>
          <w:p w14:paraId="2C493642" w14:textId="4D0FB693"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dwelling floor areas are as follows: </w:t>
            </w:r>
          </w:p>
          <w:p w14:paraId="0FB34185" w14:textId="63D0323E"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008A4B35" w:rsidRPr="00274951">
              <w:rPr>
                <w:rFonts w:asciiTheme="minorHAnsi" w:eastAsiaTheme="minorHAnsi" w:hAnsiTheme="minorHAnsi" w:cstheme="minorHAnsi"/>
                <w:sz w:val="20"/>
              </w:rPr>
              <w:t xml:space="preserve"> dwellings - 40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w:t>
            </w:r>
          </w:p>
          <w:p w14:paraId="6AE53FFD" w14:textId="2100E7DE"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One</w:t>
            </w:r>
            <w:r w:rsidR="008A4B35" w:rsidRPr="00274951">
              <w:rPr>
                <w:rFonts w:asciiTheme="minorHAnsi" w:eastAsiaTheme="minorHAnsi" w:hAnsiTheme="minorHAnsi" w:cstheme="minorHAnsi"/>
                <w:sz w:val="20"/>
              </w:rPr>
              <w:t>-bedroom dwellings - 50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 xml:space="preserve">. </w:t>
            </w:r>
          </w:p>
          <w:p w14:paraId="77D4C158" w14:textId="77777777" w:rsidR="008A4B35" w:rsidRPr="00274951" w:rsidRDefault="008A4B35"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2-bedroom dwellings - 70 m</w:t>
            </w:r>
            <w:r w:rsidRPr="00274951">
              <w:rPr>
                <w:rFonts w:asciiTheme="minorHAnsi" w:eastAsiaTheme="minorHAnsi" w:hAnsiTheme="minorHAnsi" w:cstheme="minorHAnsi"/>
                <w:sz w:val="20"/>
                <w:vertAlign w:val="superscript"/>
              </w:rPr>
              <w:t>2</w:t>
            </w:r>
            <w:r w:rsidRPr="00274951">
              <w:rPr>
                <w:rFonts w:asciiTheme="minorHAnsi" w:eastAsiaTheme="minorHAnsi" w:hAnsiTheme="minorHAnsi" w:cstheme="minorHAnsi"/>
                <w:sz w:val="20"/>
              </w:rPr>
              <w:t>.</w:t>
            </w:r>
          </w:p>
          <w:p w14:paraId="380A57A9" w14:textId="3D75B609"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Dwellings</w:t>
            </w:r>
            <w:r w:rsidR="008A4B35" w:rsidRPr="00274951">
              <w:rPr>
                <w:rFonts w:asciiTheme="minorHAnsi" w:eastAsiaTheme="minorHAnsi" w:hAnsiTheme="minorHAnsi" w:cstheme="minorHAnsi"/>
                <w:sz w:val="20"/>
              </w:rPr>
              <w:t xml:space="preserve"> with 3 or more bedrooms - 95 m</w:t>
            </w:r>
            <w:r w:rsidR="008A4B35" w:rsidRPr="00274951">
              <w:rPr>
                <w:rFonts w:asciiTheme="minorHAnsi" w:eastAsiaTheme="minorHAnsi" w:hAnsiTheme="minorHAnsi" w:cstheme="minorHAnsi"/>
                <w:sz w:val="20"/>
                <w:vertAlign w:val="superscript"/>
              </w:rPr>
              <w:t>2</w:t>
            </w:r>
            <w:r w:rsidR="008A4B35" w:rsidRPr="00274951">
              <w:rPr>
                <w:rFonts w:asciiTheme="minorHAnsi" w:eastAsiaTheme="minorHAnsi" w:hAnsiTheme="minorHAnsi" w:cstheme="minorHAnsi"/>
                <w:sz w:val="20"/>
              </w:rPr>
              <w:t>.</w:t>
            </w:r>
          </w:p>
          <w:p w14:paraId="7FD1D09F" w14:textId="7CBAFAAB" w:rsidR="008A4B35" w:rsidRPr="00274951" w:rsidRDefault="00274951" w:rsidP="005C0691">
            <w:pPr>
              <w:pStyle w:val="ListParagraph"/>
              <w:numPr>
                <w:ilvl w:val="0"/>
                <w:numId w:val="37"/>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 xml:space="preserve">For </w:t>
            </w:r>
            <w:r w:rsidR="008A4B35" w:rsidRPr="00274951">
              <w:rPr>
                <w:rFonts w:asciiTheme="minorHAnsi" w:eastAsiaTheme="minorHAnsi" w:hAnsiTheme="minorHAnsi" w:cstheme="minorHAnsi"/>
                <w:sz w:val="20"/>
              </w:rPr>
              <w:t>all of the above:</w:t>
            </w:r>
          </w:p>
          <w:p w14:paraId="2F3D68FC" w14:textId="139293AA" w:rsidR="008A4B35" w:rsidRPr="00274951" w:rsidRDefault="00274951" w:rsidP="005C0691">
            <w:pPr>
              <w:pStyle w:val="ListParagraph"/>
              <w:numPr>
                <w:ilvl w:val="3"/>
                <w:numId w:val="38"/>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Extra</w:t>
            </w:r>
            <w:r w:rsidR="008A4B35" w:rsidRPr="00274951">
              <w:rPr>
                <w:rFonts w:asciiTheme="minorHAnsi" w:hAnsiTheme="minorHAnsi" w:cstheme="minorHAnsi"/>
                <w:sz w:val="20"/>
              </w:rPr>
              <w:t xml:space="preserve"> bathrooms add 5 m</w:t>
            </w:r>
            <w:r w:rsidR="008A4B35" w:rsidRPr="00274951">
              <w:rPr>
                <w:rFonts w:asciiTheme="minorHAnsi" w:hAnsiTheme="minorHAnsi" w:cstheme="minorHAnsi"/>
                <w:sz w:val="20"/>
                <w:vertAlign w:val="superscript"/>
              </w:rPr>
              <w:t>2</w:t>
            </w:r>
            <w:r w:rsidRPr="00274951">
              <w:rPr>
                <w:rFonts w:asciiTheme="minorHAnsi" w:hAnsiTheme="minorHAnsi" w:cstheme="minorHAnsi"/>
                <w:sz w:val="20"/>
              </w:rPr>
              <w:t>.</w:t>
            </w:r>
          </w:p>
          <w:p w14:paraId="40BAAA00" w14:textId="77777777" w:rsidR="00274951" w:rsidRPr="00274951" w:rsidRDefault="00274951" w:rsidP="005C0691">
            <w:pPr>
              <w:pStyle w:val="ListParagraph"/>
              <w:numPr>
                <w:ilvl w:val="3"/>
                <w:numId w:val="38"/>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Ex</w:t>
            </w:r>
            <w:r w:rsidR="008A4B35" w:rsidRPr="00274951">
              <w:rPr>
                <w:rFonts w:asciiTheme="minorHAnsi" w:eastAsiaTheme="minorHAnsi" w:hAnsiTheme="minorHAnsi" w:cstheme="minorBidi"/>
                <w:kern w:val="2"/>
                <w:sz w:val="20"/>
                <w14:ligatures w14:val="standardContextual"/>
              </w:rPr>
              <w:t>tra</w:t>
            </w:r>
            <w:r w:rsidR="008A4B35" w:rsidRPr="00274951">
              <w:rPr>
                <w:rFonts w:asciiTheme="minorHAnsi" w:hAnsiTheme="minorHAnsi" w:cstheme="minorHAnsi"/>
                <w:sz w:val="20"/>
              </w:rPr>
              <w:t xml:space="preserve"> bedrooms add 12 m</w:t>
            </w:r>
            <w:r w:rsidR="008A4B35" w:rsidRPr="00274951">
              <w:rPr>
                <w:rFonts w:asciiTheme="minorHAnsi" w:hAnsiTheme="minorHAnsi" w:cstheme="minorHAnsi"/>
                <w:sz w:val="20"/>
                <w:vertAlign w:val="superscript"/>
              </w:rPr>
              <w:t>2</w:t>
            </w:r>
            <w:r w:rsidR="008A4B35" w:rsidRPr="00274951">
              <w:rPr>
                <w:rFonts w:asciiTheme="minorHAnsi" w:hAnsiTheme="minorHAnsi" w:cstheme="minorHAnsi"/>
                <w:sz w:val="20"/>
              </w:rPr>
              <w:t xml:space="preserve">. </w:t>
            </w:r>
          </w:p>
          <w:p w14:paraId="637BB8C4" w14:textId="5AFD4130" w:rsidR="008A4B35" w:rsidRPr="00274951" w:rsidRDefault="008A4B35" w:rsidP="00274951">
            <w:pPr>
              <w:pStyle w:val="ListParagraph"/>
              <w:spacing w:before="60" w:after="60" w:line="240" w:lineRule="auto"/>
              <w:ind w:left="459"/>
              <w:rPr>
                <w:rFonts w:asciiTheme="minorHAnsi" w:hAnsiTheme="minorHAnsi" w:cstheme="minorHAnsi"/>
                <w:sz w:val="20"/>
              </w:rPr>
            </w:pPr>
            <w:r w:rsidRPr="00274951">
              <w:rPr>
                <w:rFonts w:asciiTheme="minorHAnsi" w:hAnsiTheme="minorHAnsi" w:cstheme="minorHAnsi"/>
                <w:sz w:val="20"/>
              </w:rPr>
              <w:t>Note</w:t>
            </w:r>
            <w:r w:rsidRPr="00274951">
              <w:rPr>
                <w:rFonts w:asciiTheme="minorHAnsi" w:eastAsiaTheme="minorHAnsi" w:hAnsiTheme="minorHAnsi" w:cstheme="minorHAnsi"/>
                <w:sz w:val="20"/>
              </w:rPr>
              <w:t>: The minimum dwelling floor area excludes balconies and car parking facilities. Storage within dwellings is included in the area calculations</w:t>
            </w:r>
            <w:r w:rsidRPr="00274951">
              <w:rPr>
                <w:rFonts w:asciiTheme="minorHAnsi" w:eastAsiaTheme="minorHAnsi" w:hAnsiTheme="minorHAnsi" w:cstheme="minorHAnsi"/>
                <w:sz w:val="20"/>
                <w:lang w:val="en-GB"/>
              </w:rPr>
              <w:t>.</w:t>
            </w:r>
          </w:p>
        </w:tc>
      </w:tr>
      <w:tr w:rsidR="008A4B35" w:rsidRPr="00274951" w14:paraId="2D9EDB3F"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12ABB0" w14:textId="2422D77B" w:rsidR="008A4B35" w:rsidRPr="00274951" w:rsidRDefault="008A4B35" w:rsidP="00786008">
            <w:pPr>
              <w:pStyle w:val="Heading3"/>
              <w:framePr w:hSpace="0" w:wrap="auto" w:vAnchor="margin" w:yAlign="inline"/>
              <w:suppressOverlap w:val="0"/>
            </w:pPr>
            <w:bookmarkStart w:id="85" w:name="_Toc203920208"/>
            <w:r w:rsidRPr="00274951">
              <w:t>Minimum widths and area – multi-unit housing</w:t>
            </w:r>
            <w:bookmarkEnd w:id="85"/>
          </w:p>
        </w:tc>
        <w:tc>
          <w:tcPr>
            <w:tcW w:w="7371" w:type="dxa"/>
            <w:tcBorders>
              <w:top w:val="single" w:sz="4" w:space="0" w:color="auto"/>
              <w:left w:val="single" w:sz="4" w:space="0" w:color="auto"/>
              <w:bottom w:val="single" w:sz="4" w:space="0" w:color="auto"/>
              <w:right w:val="nil"/>
            </w:tcBorders>
          </w:tcPr>
          <w:p w14:paraId="438EE760" w14:textId="3C90BFD4"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lang w:val="en-GB"/>
              </w:rPr>
              <w:t xml:space="preserve"> widths are as follows:</w:t>
            </w:r>
          </w:p>
          <w:p w14:paraId="5C4F2A2F"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width 3.6 m for studio and 1-bedroom dwellings.</w:t>
            </w:r>
          </w:p>
          <w:p w14:paraId="641244E2"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width 4 m for 2-bedroom and 3-bedroom dwellings or more.</w:t>
            </w:r>
          </w:p>
          <w:p w14:paraId="2BE97CF3"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Master bedrooms have a minimum area of 10m2 and other bedrooms 9m2 (</w:t>
            </w:r>
            <w:r w:rsidRPr="00274951">
              <w:rPr>
                <w:rFonts w:asciiTheme="minorHAnsi" w:eastAsiaTheme="minorHAnsi" w:hAnsiTheme="minorHAnsi" w:cstheme="minorBidi"/>
                <w:kern w:val="2"/>
                <w:sz w:val="20"/>
                <w14:ligatures w14:val="standardContextual"/>
              </w:rPr>
              <w:t>excluding</w:t>
            </w:r>
            <w:r w:rsidRPr="00274951">
              <w:rPr>
                <w:rFonts w:asciiTheme="minorHAnsi" w:eastAsiaTheme="minorHAnsi" w:hAnsiTheme="minorHAnsi" w:cstheme="minorHAnsi"/>
                <w:sz w:val="20"/>
              </w:rPr>
              <w:t xml:space="preserve"> wardrobe space).</w:t>
            </w:r>
          </w:p>
          <w:p w14:paraId="376B50DE"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Bedrooms</w:t>
            </w:r>
            <w:r w:rsidRPr="00274951">
              <w:rPr>
                <w:rFonts w:asciiTheme="minorHAnsi" w:eastAsiaTheme="minorHAnsi" w:hAnsiTheme="minorHAnsi" w:cstheme="minorHAnsi"/>
                <w:sz w:val="20"/>
              </w:rPr>
              <w:t xml:space="preserve"> have a minimum dimension of 3m (excluding wardrobe space).</w:t>
            </w:r>
          </w:p>
          <w:p w14:paraId="2B0A1F47" w14:textId="77777777" w:rsidR="008A4B35" w:rsidRPr="00274951" w:rsidRDefault="008A4B35" w:rsidP="005C0691">
            <w:pPr>
              <w:pStyle w:val="ListParagraph"/>
              <w:numPr>
                <w:ilvl w:val="0"/>
                <w:numId w:val="44"/>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Living rooms or combined living/dining rooms have a minimum width of:</w:t>
            </w:r>
          </w:p>
          <w:p w14:paraId="3E5EBD56" w14:textId="65971CE8" w:rsidR="008A4B35" w:rsidRPr="00274951" w:rsidRDefault="008A4B35" w:rsidP="005C0691">
            <w:pPr>
              <w:pStyle w:val="ListParagraph"/>
              <w:numPr>
                <w:ilvl w:val="3"/>
                <w:numId w:val="39"/>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3.6m for studio and 1-bedroom dwellings</w:t>
            </w:r>
            <w:r w:rsidR="00274951">
              <w:rPr>
                <w:rFonts w:asciiTheme="minorHAnsi" w:hAnsiTheme="minorHAnsi" w:cstheme="minorHAnsi"/>
                <w:sz w:val="20"/>
              </w:rPr>
              <w:t>.</w:t>
            </w:r>
          </w:p>
          <w:p w14:paraId="53925E36" w14:textId="77777777" w:rsidR="008A4B35" w:rsidRPr="00274951" w:rsidRDefault="008A4B35" w:rsidP="005C0691">
            <w:pPr>
              <w:pStyle w:val="ListParagraph"/>
              <w:numPr>
                <w:ilvl w:val="3"/>
                <w:numId w:val="39"/>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4m for 2 and 3-bedroom dwellings.</w:t>
            </w:r>
          </w:p>
          <w:p w14:paraId="6B516BBB" w14:textId="0BCE0A81" w:rsidR="008A4B35" w:rsidRPr="00274951" w:rsidRDefault="008A4B35" w:rsidP="005C0691">
            <w:pPr>
              <w:pStyle w:val="ListParagraph"/>
              <w:numPr>
                <w:ilvl w:val="0"/>
                <w:numId w:val="44"/>
              </w:numPr>
              <w:spacing w:before="60" w:after="60" w:line="240" w:lineRule="auto"/>
              <w:ind w:left="882" w:hanging="41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Cross</w:t>
            </w:r>
            <w:r w:rsidRPr="00274951">
              <w:rPr>
                <w:rFonts w:asciiTheme="minorHAnsi" w:eastAsiaTheme="minorHAnsi" w:hAnsiTheme="minorHAnsi" w:cstheme="minorHAnsi"/>
                <w:sz w:val="20"/>
              </w:rPr>
              <w:t>-over or cross-through apartments have a minimum internal dimension of 4m.</w:t>
            </w:r>
          </w:p>
        </w:tc>
      </w:tr>
      <w:tr w:rsidR="00C10137" w:rsidRPr="00274951" w14:paraId="4CCB820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99D8691" w14:textId="21D79D09" w:rsidR="00C10137" w:rsidRPr="00274951" w:rsidRDefault="00C10137" w:rsidP="00786008">
            <w:pPr>
              <w:pStyle w:val="Heading3"/>
              <w:framePr w:hSpace="0" w:wrap="auto" w:vAnchor="margin" w:yAlign="inline"/>
              <w:suppressOverlap w:val="0"/>
            </w:pPr>
            <w:bookmarkStart w:id="86" w:name="_Toc203920209"/>
            <w:r w:rsidRPr="00274951">
              <w:t xml:space="preserve">Maximum building depth – </w:t>
            </w:r>
            <w:r w:rsidR="00AF320D" w:rsidRPr="00274951">
              <w:t>apartments</w:t>
            </w:r>
            <w:bookmarkEnd w:id="86"/>
          </w:p>
        </w:tc>
        <w:tc>
          <w:tcPr>
            <w:tcW w:w="7371" w:type="dxa"/>
            <w:tcBorders>
              <w:top w:val="single" w:sz="4" w:space="0" w:color="auto"/>
              <w:left w:val="single" w:sz="4" w:space="0" w:color="auto"/>
              <w:bottom w:val="single" w:sz="4" w:space="0" w:color="auto"/>
              <w:right w:val="nil"/>
            </w:tcBorders>
          </w:tcPr>
          <w:p w14:paraId="5B404CB4" w14:textId="51E68B40" w:rsidR="00C10137" w:rsidRPr="00274951" w:rsidRDefault="00C10137" w:rsidP="005C0691">
            <w:pPr>
              <w:pStyle w:val="ListParagraph"/>
              <w:numPr>
                <w:ilvl w:val="1"/>
                <w:numId w:val="89"/>
              </w:numPr>
              <w:spacing w:before="60" w:after="60" w:line="240" w:lineRule="auto"/>
              <w:ind w:left="459" w:hanging="459"/>
              <w:rPr>
                <w:rFonts w:asciiTheme="minorHAnsi" w:eastAsiaTheme="minorHAnsi" w:hAnsiTheme="minorHAnsi" w:cstheme="minorHAnsi"/>
                <w:sz w:val="20"/>
              </w:rPr>
            </w:pPr>
            <w:bookmarkStart w:id="87" w:name="_Hlk141370662"/>
            <w:r w:rsidRPr="00274951">
              <w:rPr>
                <w:rFonts w:asciiTheme="minorHAnsi" w:eastAsiaTheme="minorHAnsi" w:hAnsiTheme="minorHAnsi" w:cstheme="minorHAnsi"/>
                <w:sz w:val="20"/>
              </w:rPr>
              <w:t xml:space="preserve">The </w:t>
            </w:r>
            <w:r w:rsidRPr="00274951">
              <w:rPr>
                <w:rFonts w:asciiTheme="minorHAnsi" w:eastAsiaTheme="minorHAnsi" w:hAnsiTheme="minorHAnsi" w:cstheme="minorBidi"/>
                <w:kern w:val="2"/>
                <w:sz w:val="20"/>
                <w14:ligatures w14:val="standardContextual"/>
              </w:rPr>
              <w:t>maximum</w:t>
            </w:r>
            <w:r w:rsidRPr="00274951">
              <w:rPr>
                <w:rFonts w:asciiTheme="minorHAnsi" w:eastAsiaTheme="minorHAnsi" w:hAnsiTheme="minorHAnsi" w:cstheme="minorHAnsi"/>
                <w:sz w:val="20"/>
              </w:rPr>
              <w:t xml:space="preserve"> depth of a</w:t>
            </w:r>
            <w:r w:rsidR="00AF320D" w:rsidRPr="00274951">
              <w:rPr>
                <w:rFonts w:asciiTheme="minorHAnsi" w:eastAsiaTheme="minorHAnsi" w:hAnsiTheme="minorHAnsi" w:cstheme="minorHAnsi"/>
                <w:sz w:val="20"/>
              </w:rPr>
              <w:t xml:space="preserve"> building is</w:t>
            </w:r>
            <w:r w:rsidRPr="00274951">
              <w:rPr>
                <w:rFonts w:asciiTheme="minorHAnsi" w:eastAsiaTheme="minorHAnsi" w:hAnsiTheme="minorHAnsi" w:cstheme="minorHAnsi"/>
                <w:sz w:val="20"/>
              </w:rPr>
              <w:t xml:space="preserve"> 16m</w:t>
            </w:r>
            <w:r w:rsidR="007B549D" w:rsidRPr="00274951">
              <w:rPr>
                <w:rFonts w:asciiTheme="minorHAnsi" w:eastAsiaTheme="minorHAnsi" w:hAnsiTheme="minorHAnsi" w:cstheme="minorHAnsi"/>
                <w:sz w:val="20"/>
              </w:rPr>
              <w:t>.</w:t>
            </w:r>
          </w:p>
        </w:tc>
      </w:tr>
      <w:tr w:rsidR="008A4B35" w:rsidRPr="00274951" w14:paraId="2EF4B22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15BC9B" w14:textId="3CA417B5" w:rsidR="008A4B35" w:rsidRPr="00274951" w:rsidRDefault="008A4B35" w:rsidP="00786008">
            <w:pPr>
              <w:pStyle w:val="Heading3"/>
              <w:framePr w:hSpace="0" w:wrap="auto" w:vAnchor="margin" w:yAlign="inline"/>
              <w:suppressOverlap w:val="0"/>
            </w:pPr>
            <w:bookmarkStart w:id="88" w:name="_Toc203920210"/>
            <w:bookmarkEnd w:id="87"/>
            <w:r w:rsidRPr="00274951">
              <w:t>Habitable rooms – multi-unit housing</w:t>
            </w:r>
            <w:bookmarkEnd w:id="88"/>
          </w:p>
        </w:tc>
        <w:tc>
          <w:tcPr>
            <w:tcW w:w="7371" w:type="dxa"/>
            <w:tcBorders>
              <w:top w:val="single" w:sz="4" w:space="0" w:color="auto"/>
              <w:left w:val="single" w:sz="4" w:space="0" w:color="auto"/>
              <w:bottom w:val="single" w:sz="4" w:space="0" w:color="auto"/>
              <w:right w:val="nil"/>
            </w:tcBorders>
          </w:tcPr>
          <w:p w14:paraId="007EAA30" w14:textId="0C312193" w:rsidR="008A4B35" w:rsidRPr="00274951" w:rsidRDefault="008A4B35"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environmental</w:t>
            </w:r>
            <w:r w:rsidRPr="00274951">
              <w:rPr>
                <w:rFonts w:asciiTheme="minorHAnsi" w:eastAsiaTheme="minorHAnsi" w:hAnsiTheme="minorHAnsi" w:cstheme="minorHAnsi"/>
                <w:sz w:val="20"/>
                <w:lang w:val="en-GB"/>
              </w:rPr>
              <w:t xml:space="preserve"> performance, habitable rooms for multi-unit housing:</w:t>
            </w:r>
          </w:p>
          <w:p w14:paraId="16539A8E" w14:textId="2C667025" w:rsidR="008A4B35" w:rsidRPr="00274951" w:rsidRDefault="008A4B35" w:rsidP="005C0691">
            <w:pPr>
              <w:pStyle w:val="ListParagraph"/>
              <w:numPr>
                <w:ilvl w:val="0"/>
                <w:numId w:val="40"/>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 xml:space="preserve">Every habitable room must have a window in an external wall with a total minimum glass area of not less than 10% of the floor area of the room. Daylight and air may not be borrowed from other rooms.  </w:t>
            </w:r>
          </w:p>
          <w:p w14:paraId="205CE606" w14:textId="77777777" w:rsidR="008A4B35" w:rsidRPr="00274951" w:rsidRDefault="008A4B35" w:rsidP="005C0691">
            <w:pPr>
              <w:pStyle w:val="ListParagraph"/>
              <w:numPr>
                <w:ilvl w:val="0"/>
                <w:numId w:val="40"/>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Habitable</w:t>
            </w:r>
            <w:r w:rsidRPr="00274951">
              <w:rPr>
                <w:rFonts w:asciiTheme="minorHAnsi" w:eastAsiaTheme="minorHAnsi" w:hAnsiTheme="minorHAnsi" w:cstheme="minorHAnsi"/>
                <w:sz w:val="20"/>
              </w:rPr>
              <w:t xml:space="preserve"> room depths are:</w:t>
            </w:r>
          </w:p>
          <w:p w14:paraId="26F12825" w14:textId="09DEF2B8" w:rsidR="008A4B35" w:rsidRPr="00274951" w:rsidRDefault="00274951" w:rsidP="005C0691">
            <w:pPr>
              <w:pStyle w:val="ListParagraph"/>
              <w:numPr>
                <w:ilvl w:val="3"/>
                <w:numId w:val="41"/>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Limited to a maximum of 2.5 x the ceiling height; or primary window-head height, whichever is lower; or</w:t>
            </w:r>
          </w:p>
          <w:p w14:paraId="5CF14519" w14:textId="5C165FD8" w:rsidR="008A4B35" w:rsidRPr="00274951" w:rsidRDefault="00274951" w:rsidP="005C0691">
            <w:pPr>
              <w:pStyle w:val="ListParagraph"/>
              <w:numPr>
                <w:ilvl w:val="3"/>
                <w:numId w:val="41"/>
              </w:numPr>
              <w:spacing w:before="60" w:after="60" w:line="240" w:lineRule="auto"/>
              <w:ind w:left="1347" w:hanging="448"/>
              <w:rPr>
                <w:rFonts w:asciiTheme="minorHAnsi" w:eastAsiaTheme="minorHAnsi" w:hAnsiTheme="minorHAnsi" w:cstheme="minorHAnsi"/>
                <w:sz w:val="20"/>
              </w:rPr>
            </w:pPr>
            <w:r w:rsidRPr="00274951">
              <w:rPr>
                <w:rFonts w:asciiTheme="minorHAnsi" w:hAnsiTheme="minorHAnsi" w:cstheme="minorHAnsi"/>
                <w:sz w:val="20"/>
              </w:rPr>
              <w:t xml:space="preserve">Where </w:t>
            </w:r>
            <w:r w:rsidR="008A4B35" w:rsidRPr="00274951">
              <w:rPr>
                <w:rFonts w:asciiTheme="minorHAnsi" w:hAnsiTheme="minorHAnsi" w:cstheme="minorHAnsi"/>
                <w:sz w:val="20"/>
              </w:rPr>
              <w:t xml:space="preserve">living and dining rooms are combined, limited to a maximum of 3 </w:t>
            </w:r>
            <w:r w:rsidR="008A4B35" w:rsidRPr="00274951">
              <w:rPr>
                <w:rFonts w:asciiTheme="minorHAnsi" w:eastAsiaTheme="minorHAnsi" w:hAnsiTheme="minorHAnsi" w:cstheme="minorBidi"/>
                <w:kern w:val="2"/>
                <w:sz w:val="20"/>
                <w14:ligatures w14:val="standardContextual"/>
              </w:rPr>
              <w:t>times</w:t>
            </w:r>
            <w:r w:rsidR="008A4B35" w:rsidRPr="00274951">
              <w:rPr>
                <w:rFonts w:asciiTheme="minorHAnsi" w:hAnsiTheme="minorHAnsi" w:cstheme="minorHAnsi"/>
                <w:sz w:val="20"/>
              </w:rPr>
              <w:t xml:space="preserve"> the ceiling height or primary window-head height, whichever is lower. This excludes depth occupied by storage space or a kitchen benchtop on the room’s farthest wall.</w:t>
            </w:r>
          </w:p>
        </w:tc>
      </w:tr>
      <w:tr w:rsidR="008A4B35" w:rsidRPr="00274951" w14:paraId="1548D8CE"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0C00276" w14:textId="63BDE06D" w:rsidR="008A4B35" w:rsidRPr="00274951" w:rsidRDefault="008A4B35" w:rsidP="00786008">
            <w:pPr>
              <w:pStyle w:val="Heading3"/>
              <w:framePr w:hSpace="0" w:wrap="auto" w:vAnchor="margin" w:yAlign="inline"/>
              <w:suppressOverlap w:val="0"/>
            </w:pPr>
            <w:bookmarkStart w:id="89" w:name="_Toc203920211"/>
            <w:r w:rsidRPr="00274951">
              <w:lastRenderedPageBreak/>
              <w:t>Ceiling heights – multi-unit housing</w:t>
            </w:r>
            <w:bookmarkEnd w:id="89"/>
          </w:p>
        </w:tc>
        <w:tc>
          <w:tcPr>
            <w:tcW w:w="7371" w:type="dxa"/>
            <w:tcBorders>
              <w:top w:val="single" w:sz="4" w:space="0" w:color="auto"/>
              <w:left w:val="single" w:sz="4" w:space="0" w:color="auto"/>
              <w:bottom w:val="single" w:sz="4" w:space="0" w:color="auto"/>
              <w:right w:val="nil"/>
            </w:tcBorders>
          </w:tcPr>
          <w:p w14:paraId="390F5FFB" w14:textId="07A2E014" w:rsidR="005E182C" w:rsidRPr="00274951" w:rsidRDefault="005E182C"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lang w:val="en-GB"/>
              </w:rPr>
              <w:t xml:space="preserve"> Heights are as follows:</w:t>
            </w:r>
            <w:r w:rsidR="00C10137" w:rsidRPr="00274951">
              <w:rPr>
                <w:rFonts w:asciiTheme="minorHAnsi" w:eastAsiaTheme="minorHAnsi" w:hAnsiTheme="minorHAnsi" w:cstheme="minorHAnsi"/>
                <w:sz w:val="20"/>
                <w:lang w:val="en-GB"/>
              </w:rPr>
              <w:t xml:space="preserve"> </w:t>
            </w:r>
          </w:p>
          <w:p w14:paraId="1DE1EDA9" w14:textId="485E7AFA" w:rsidR="005E182C" w:rsidRPr="00274951" w:rsidRDefault="005E182C" w:rsidP="005C069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Minimum</w:t>
            </w:r>
            <w:r w:rsidRPr="00274951">
              <w:rPr>
                <w:rFonts w:asciiTheme="minorHAnsi" w:eastAsiaTheme="minorHAnsi" w:hAnsiTheme="minorHAnsi" w:cstheme="minorHAnsi"/>
                <w:sz w:val="20"/>
              </w:rPr>
              <w:t xml:space="preserve"> floor to floor height of 3200mm.</w:t>
            </w:r>
          </w:p>
          <w:p w14:paraId="7F673F30" w14:textId="77777777" w:rsidR="005E182C" w:rsidRPr="00274951" w:rsidRDefault="005E182C" w:rsidP="005C069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Ceiling</w:t>
            </w:r>
            <w:r w:rsidRPr="00274951">
              <w:rPr>
                <w:rFonts w:asciiTheme="minorHAnsi" w:eastAsiaTheme="minorHAnsi" w:hAnsiTheme="minorHAnsi" w:cstheme="minorHAnsi"/>
                <w:sz w:val="20"/>
              </w:rPr>
              <w:t xml:space="preserve"> heights for: </w:t>
            </w:r>
          </w:p>
          <w:p w14:paraId="36F009A0" w14:textId="035A51B8" w:rsidR="005E182C" w:rsidRPr="00274951" w:rsidRDefault="007B549D" w:rsidP="005C0691">
            <w:pPr>
              <w:pStyle w:val="ListParagraph"/>
              <w:numPr>
                <w:ilvl w:val="3"/>
                <w:numId w:val="43"/>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habitable</w:t>
            </w:r>
            <w:r w:rsidRPr="00274951">
              <w:rPr>
                <w:rFonts w:asciiTheme="minorHAnsi" w:hAnsiTheme="minorHAnsi" w:cstheme="minorHAnsi"/>
                <w:sz w:val="20"/>
              </w:rPr>
              <w:t xml:space="preserve"> room is a minimum of 2.7m  </w:t>
            </w:r>
          </w:p>
          <w:p w14:paraId="31AE1C43" w14:textId="337E8F52" w:rsidR="005E182C" w:rsidRPr="00274951" w:rsidRDefault="007B549D" w:rsidP="005C0691">
            <w:pPr>
              <w:pStyle w:val="ListParagraph"/>
              <w:numPr>
                <w:ilvl w:val="3"/>
                <w:numId w:val="43"/>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 xml:space="preserve">A </w:t>
            </w:r>
            <w:r w:rsidRPr="00274951">
              <w:rPr>
                <w:rFonts w:asciiTheme="minorHAnsi" w:eastAsiaTheme="minorHAnsi" w:hAnsiTheme="minorHAnsi" w:cstheme="minorBidi"/>
                <w:kern w:val="2"/>
                <w:sz w:val="20"/>
                <w14:ligatures w14:val="standardContextual"/>
              </w:rPr>
              <w:t>non</w:t>
            </w:r>
            <w:r w:rsidR="005E182C" w:rsidRPr="00274951">
              <w:rPr>
                <w:rFonts w:asciiTheme="minorHAnsi" w:hAnsiTheme="minorHAnsi" w:cstheme="minorHAnsi"/>
                <w:sz w:val="20"/>
              </w:rPr>
              <w:t>-habitable room or kitchen is a minimum of 2.4m.</w:t>
            </w:r>
          </w:p>
          <w:p w14:paraId="212B4D80" w14:textId="029E27EA" w:rsidR="008A4B35" w:rsidRPr="00274951" w:rsidRDefault="005E182C" w:rsidP="005C0691">
            <w:pPr>
              <w:pStyle w:val="ListParagraph"/>
              <w:numPr>
                <w:ilvl w:val="0"/>
                <w:numId w:val="42"/>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A minimum of 2.4 m for upper level of a 2 storey apartment, where the upper level area is less than 50% of the floor.</w:t>
            </w:r>
          </w:p>
        </w:tc>
      </w:tr>
      <w:tr w:rsidR="00726780" w:rsidRPr="00274951" w14:paraId="7CBD85A2"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8E10E9" w14:textId="59CE40FF" w:rsidR="00726780" w:rsidRPr="00274951" w:rsidRDefault="00726780" w:rsidP="00786008">
            <w:pPr>
              <w:pStyle w:val="Heading3"/>
              <w:framePr w:hSpace="0" w:wrap="auto" w:vAnchor="margin" w:yAlign="inline"/>
              <w:suppressOverlap w:val="0"/>
            </w:pPr>
            <w:bookmarkStart w:id="90" w:name="_Toc203920212"/>
            <w:r w:rsidRPr="00274951">
              <w:t xml:space="preserve">Internal </w:t>
            </w:r>
            <w:r w:rsidR="007C7463" w:rsidRPr="00274951">
              <w:t>s</w:t>
            </w:r>
            <w:r w:rsidRPr="00274951">
              <w:t>torage – multi-unit housing</w:t>
            </w:r>
            <w:bookmarkEnd w:id="90"/>
          </w:p>
        </w:tc>
        <w:tc>
          <w:tcPr>
            <w:tcW w:w="7371" w:type="dxa"/>
            <w:tcBorders>
              <w:top w:val="single" w:sz="4" w:space="0" w:color="auto"/>
              <w:left w:val="single" w:sz="4" w:space="0" w:color="auto"/>
              <w:bottom w:val="single" w:sz="4" w:space="0" w:color="auto"/>
              <w:right w:val="nil"/>
            </w:tcBorders>
          </w:tcPr>
          <w:p w14:paraId="692B8C9D" w14:textId="39E47186" w:rsidR="00726780" w:rsidRPr="00274951" w:rsidRDefault="007C7463"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The </w:t>
            </w:r>
            <w:r w:rsidRPr="00274951">
              <w:rPr>
                <w:rFonts w:asciiTheme="minorHAnsi" w:eastAsiaTheme="minorHAnsi" w:hAnsiTheme="minorHAnsi" w:cstheme="minorBidi"/>
                <w:kern w:val="2"/>
                <w:sz w:val="20"/>
                <w14:ligatures w14:val="standardContextual"/>
              </w:rPr>
              <w:t>following</w:t>
            </w:r>
            <w:r w:rsidRPr="00274951">
              <w:rPr>
                <w:rFonts w:asciiTheme="minorHAnsi" w:eastAsiaTheme="minorHAnsi" w:hAnsiTheme="minorHAnsi" w:cstheme="minorHAnsi"/>
                <w:sz w:val="20"/>
                <w:lang w:val="en-GB"/>
              </w:rPr>
              <w:t xml:space="preserve"> minimum storage area is provided within a dwelling</w:t>
            </w:r>
            <w:r w:rsidR="00726780" w:rsidRPr="00274951">
              <w:rPr>
                <w:rFonts w:asciiTheme="minorHAnsi" w:eastAsiaTheme="minorHAnsi" w:hAnsiTheme="minorHAnsi" w:cstheme="minorHAnsi"/>
                <w:sz w:val="20"/>
                <w:lang w:val="en-GB"/>
              </w:rPr>
              <w:t>:</w:t>
            </w:r>
          </w:p>
          <w:p w14:paraId="5A1F7B76" w14:textId="1E4AC980" w:rsidR="007C7463" w:rsidRPr="00274951" w:rsidRDefault="007B549D"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Studio</w:t>
            </w:r>
            <w:r w:rsidRPr="00274951">
              <w:rPr>
                <w:rFonts w:asciiTheme="minorHAnsi" w:eastAsiaTheme="minorHAnsi" w:hAnsiTheme="minorHAnsi" w:cstheme="minorHAnsi"/>
                <w:sz w:val="20"/>
              </w:rPr>
              <w:t xml:space="preserve"> dwellings - </w:t>
            </w:r>
            <w:r w:rsidR="007C7463" w:rsidRPr="00274951">
              <w:rPr>
                <w:rFonts w:asciiTheme="minorHAnsi" w:eastAsiaTheme="minorHAnsi" w:hAnsiTheme="minorHAnsi" w:cstheme="minorHAnsi"/>
                <w:sz w:val="20"/>
              </w:rPr>
              <w:t>2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w:t>
            </w:r>
          </w:p>
          <w:p w14:paraId="04D03E01" w14:textId="270D7936" w:rsidR="007C7463" w:rsidRPr="00274951" w:rsidRDefault="007B549D"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One</w:t>
            </w:r>
            <w:r w:rsidRPr="00274951">
              <w:rPr>
                <w:rFonts w:asciiTheme="minorHAnsi" w:eastAsiaTheme="minorHAnsi" w:hAnsiTheme="minorHAnsi" w:cstheme="minorHAnsi"/>
                <w:sz w:val="20"/>
              </w:rPr>
              <w:t xml:space="preserve">-bedroom dwellings </w:t>
            </w:r>
            <w:r w:rsidR="007C7463" w:rsidRPr="00274951">
              <w:rPr>
                <w:rFonts w:asciiTheme="minorHAnsi" w:eastAsiaTheme="minorHAnsi" w:hAnsiTheme="minorHAnsi" w:cstheme="minorHAnsi"/>
                <w:sz w:val="20"/>
              </w:rPr>
              <w:t>– 3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 xml:space="preserve">. </w:t>
            </w:r>
          </w:p>
          <w:p w14:paraId="43E76190" w14:textId="36C3EF2A" w:rsidR="007C7463" w:rsidRPr="00274951" w:rsidRDefault="007C7463"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2-</w:t>
            </w:r>
            <w:r w:rsidRPr="00274951">
              <w:rPr>
                <w:rFonts w:asciiTheme="minorHAnsi" w:eastAsiaTheme="minorHAnsi" w:hAnsiTheme="minorHAnsi" w:cstheme="minorBidi"/>
                <w:kern w:val="2"/>
                <w:sz w:val="20"/>
                <w14:ligatures w14:val="standardContextual"/>
              </w:rPr>
              <w:t>bedroom</w:t>
            </w:r>
            <w:r w:rsidRPr="00274951">
              <w:rPr>
                <w:rFonts w:asciiTheme="minorHAnsi" w:eastAsiaTheme="minorHAnsi" w:hAnsiTheme="minorHAnsi" w:cstheme="minorHAnsi"/>
                <w:sz w:val="20"/>
              </w:rPr>
              <w:t xml:space="preserve"> dwellings - 4 m</w:t>
            </w:r>
            <w:r w:rsidRPr="00274951">
              <w:rPr>
                <w:rFonts w:asciiTheme="minorHAnsi" w:eastAsiaTheme="minorHAnsi" w:hAnsiTheme="minorHAnsi" w:cstheme="minorHAnsi"/>
                <w:sz w:val="20"/>
                <w:vertAlign w:val="superscript"/>
              </w:rPr>
              <w:t>2</w:t>
            </w:r>
            <w:r w:rsidRPr="00274951">
              <w:rPr>
                <w:rFonts w:asciiTheme="minorHAnsi" w:eastAsiaTheme="minorHAnsi" w:hAnsiTheme="minorHAnsi" w:cstheme="minorHAnsi"/>
                <w:sz w:val="20"/>
              </w:rPr>
              <w:t>.</w:t>
            </w:r>
          </w:p>
          <w:p w14:paraId="4E9C67B6" w14:textId="6C107A39" w:rsidR="007C7463" w:rsidRPr="00274951" w:rsidRDefault="007B549D" w:rsidP="005C0691">
            <w:pPr>
              <w:pStyle w:val="ListParagraph"/>
              <w:numPr>
                <w:ilvl w:val="0"/>
                <w:numId w:val="7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Dwellings</w:t>
            </w:r>
            <w:r w:rsidRPr="00274951">
              <w:rPr>
                <w:rFonts w:asciiTheme="minorHAnsi" w:eastAsiaTheme="minorHAnsi" w:hAnsiTheme="minorHAnsi" w:cstheme="minorHAnsi"/>
                <w:sz w:val="20"/>
              </w:rPr>
              <w:t xml:space="preserve"> </w:t>
            </w:r>
            <w:r w:rsidR="007C7463" w:rsidRPr="00274951">
              <w:rPr>
                <w:rFonts w:asciiTheme="minorHAnsi" w:eastAsiaTheme="minorHAnsi" w:hAnsiTheme="minorHAnsi" w:cstheme="minorHAnsi"/>
                <w:sz w:val="20"/>
              </w:rPr>
              <w:t>with 3 or more bedrooms - 5 m</w:t>
            </w:r>
            <w:r w:rsidR="007C7463" w:rsidRPr="00274951">
              <w:rPr>
                <w:rFonts w:asciiTheme="minorHAnsi" w:eastAsiaTheme="minorHAnsi" w:hAnsiTheme="minorHAnsi" w:cstheme="minorHAnsi"/>
                <w:sz w:val="20"/>
                <w:vertAlign w:val="superscript"/>
              </w:rPr>
              <w:t>2</w:t>
            </w:r>
            <w:r w:rsidR="007C7463" w:rsidRPr="00274951">
              <w:rPr>
                <w:rFonts w:asciiTheme="minorHAnsi" w:eastAsiaTheme="minorHAnsi" w:hAnsiTheme="minorHAnsi" w:cstheme="minorHAnsi"/>
                <w:sz w:val="20"/>
              </w:rPr>
              <w:t>.</w:t>
            </w:r>
          </w:p>
          <w:p w14:paraId="3DE7B2A7" w14:textId="5179E23B" w:rsidR="00726780" w:rsidRPr="00274951" w:rsidRDefault="00726780" w:rsidP="007B549D">
            <w:pPr>
              <w:spacing w:before="60" w:after="60" w:line="240" w:lineRule="auto"/>
              <w:contextualSpacing/>
              <w:rPr>
                <w:rFonts w:asciiTheme="minorHAnsi" w:eastAsiaTheme="minorHAnsi" w:hAnsiTheme="minorHAnsi" w:cstheme="minorHAnsi"/>
                <w:sz w:val="20"/>
                <w:lang w:val="en-GB"/>
              </w:rPr>
            </w:pPr>
            <w:r w:rsidRPr="00274951">
              <w:rPr>
                <w:rFonts w:asciiTheme="minorHAnsi" w:eastAsiaTheme="minorHAnsi" w:hAnsiTheme="minorHAnsi" w:cstheme="minorHAnsi"/>
                <w:color w:val="000000"/>
                <w:sz w:val="20"/>
                <w:lang w:val="en-GB"/>
              </w:rPr>
              <w:t xml:space="preserve"> </w:t>
            </w:r>
          </w:p>
        </w:tc>
      </w:tr>
      <w:tr w:rsidR="008A4B35" w:rsidRPr="00274951" w14:paraId="167853C9"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F5556BF" w14:textId="6F45C2B4" w:rsidR="008A4B35" w:rsidRPr="00274951" w:rsidRDefault="00726780" w:rsidP="00786008">
            <w:pPr>
              <w:pStyle w:val="Heading3"/>
              <w:framePr w:hSpace="0" w:wrap="auto" w:vAnchor="margin" w:yAlign="inline"/>
              <w:suppressOverlap w:val="0"/>
            </w:pPr>
            <w:bookmarkStart w:id="91" w:name="_Toc203920213"/>
            <w:r w:rsidRPr="00274951">
              <w:t xml:space="preserve">External </w:t>
            </w:r>
            <w:r w:rsidR="007C7463" w:rsidRPr="00274951">
              <w:t>s</w:t>
            </w:r>
            <w:r w:rsidR="005E182C" w:rsidRPr="00274951">
              <w:t>torage – multi-unit housing</w:t>
            </w:r>
            <w:bookmarkEnd w:id="91"/>
          </w:p>
        </w:tc>
        <w:tc>
          <w:tcPr>
            <w:tcW w:w="7371" w:type="dxa"/>
            <w:tcBorders>
              <w:top w:val="single" w:sz="4" w:space="0" w:color="auto"/>
              <w:left w:val="single" w:sz="4" w:space="0" w:color="auto"/>
              <w:bottom w:val="single" w:sz="4" w:space="0" w:color="auto"/>
              <w:right w:val="nil"/>
            </w:tcBorders>
          </w:tcPr>
          <w:p w14:paraId="535696F4" w14:textId="0191532F" w:rsidR="005E182C" w:rsidRPr="00274951" w:rsidRDefault="005E182C"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dwellings</w:t>
            </w:r>
            <w:r w:rsidRPr="00274951">
              <w:rPr>
                <w:rFonts w:asciiTheme="minorHAnsi" w:eastAsiaTheme="minorHAnsi" w:hAnsiTheme="minorHAnsi" w:cstheme="minorHAnsi"/>
                <w:sz w:val="20"/>
                <w:lang w:val="en-GB"/>
              </w:rPr>
              <w:t xml:space="preserve"> without an associated garage, an enclosed waterproofed storage area is provided that is all of the following:</w:t>
            </w:r>
          </w:p>
          <w:p w14:paraId="3BE9DFDD" w14:textId="5A72415D" w:rsidR="005E182C" w:rsidRPr="00274951" w:rsidRDefault="007B549D"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HAnsi"/>
                <w:sz w:val="20"/>
              </w:rPr>
              <w:t>At least 2.1m in height and has at least one 0.6m internal dimension.</w:t>
            </w:r>
          </w:p>
          <w:p w14:paraId="163DF73B" w14:textId="49F4DEF8" w:rsidR="005E182C" w:rsidRPr="00274951" w:rsidRDefault="007B549D"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Has</w:t>
            </w:r>
            <w:r w:rsidRPr="00274951">
              <w:rPr>
                <w:rFonts w:asciiTheme="minorHAnsi" w:eastAsiaTheme="minorHAnsi" w:hAnsiTheme="minorHAnsi" w:cstheme="minorHAnsi"/>
                <w:sz w:val="20"/>
              </w:rPr>
              <w:t xml:space="preserve"> </w:t>
            </w:r>
            <w:r w:rsidR="005E182C" w:rsidRPr="00274951">
              <w:rPr>
                <w:rFonts w:asciiTheme="minorHAnsi" w:eastAsiaTheme="minorHAnsi" w:hAnsiTheme="minorHAnsi" w:cstheme="minorHAnsi"/>
                <w:sz w:val="20"/>
              </w:rPr>
              <w:t>an area of at least:</w:t>
            </w:r>
          </w:p>
          <w:p w14:paraId="62425305" w14:textId="77777777" w:rsidR="005E182C" w:rsidRPr="00274951" w:rsidRDefault="005E182C" w:rsidP="005C0691">
            <w:pPr>
              <w:pStyle w:val="ListParagraph"/>
              <w:numPr>
                <w:ilvl w:val="3"/>
                <w:numId w:val="46"/>
              </w:numPr>
              <w:spacing w:before="60" w:after="60" w:line="240" w:lineRule="auto"/>
              <w:ind w:left="1347" w:hanging="448"/>
              <w:rPr>
                <w:rFonts w:asciiTheme="minorHAnsi" w:hAnsiTheme="minorHAnsi" w:cstheme="minorHAnsi"/>
                <w:sz w:val="20"/>
              </w:rPr>
            </w:pPr>
            <w:r w:rsidRPr="00274951">
              <w:rPr>
                <w:rFonts w:asciiTheme="minorHAnsi" w:eastAsiaTheme="minorHAnsi" w:hAnsiTheme="minorHAnsi" w:cstheme="minorBidi"/>
                <w:kern w:val="2"/>
                <w:sz w:val="20"/>
                <w14:ligatures w14:val="standardContextual"/>
              </w:rPr>
              <w:t>in</w:t>
            </w:r>
            <w:r w:rsidRPr="00274951">
              <w:rPr>
                <w:rFonts w:asciiTheme="minorHAnsi" w:hAnsiTheme="minorHAnsi" w:cstheme="minorHAnsi"/>
                <w:sz w:val="20"/>
              </w:rPr>
              <w:t xml:space="preserve"> RZ1 and RZ2 zones – 4m</w:t>
            </w:r>
            <w:r w:rsidRPr="00274951">
              <w:rPr>
                <w:rFonts w:asciiTheme="minorHAnsi" w:hAnsiTheme="minorHAnsi" w:cstheme="minorHAnsi"/>
                <w:sz w:val="20"/>
                <w:vertAlign w:val="superscript"/>
              </w:rPr>
              <w:t>2</w:t>
            </w:r>
          </w:p>
          <w:p w14:paraId="2577D6B0" w14:textId="77777777" w:rsidR="005E182C" w:rsidRPr="00274951" w:rsidRDefault="005E182C" w:rsidP="005C0691">
            <w:pPr>
              <w:pStyle w:val="ListParagraph"/>
              <w:numPr>
                <w:ilvl w:val="3"/>
                <w:numId w:val="46"/>
              </w:numPr>
              <w:spacing w:before="60" w:after="60" w:line="240" w:lineRule="auto"/>
              <w:ind w:left="1347" w:hanging="448"/>
              <w:rPr>
                <w:rFonts w:asciiTheme="minorHAnsi" w:hAnsiTheme="minorHAnsi" w:cstheme="minorHAnsi"/>
                <w:sz w:val="20"/>
              </w:rPr>
            </w:pPr>
            <w:r w:rsidRPr="00274951">
              <w:rPr>
                <w:rFonts w:asciiTheme="minorHAnsi" w:hAnsiTheme="minorHAnsi" w:cstheme="minorHAnsi"/>
                <w:sz w:val="20"/>
              </w:rPr>
              <w:t>in all other zones – 1.5m</w:t>
            </w:r>
            <w:r w:rsidRPr="00274951">
              <w:rPr>
                <w:rFonts w:asciiTheme="minorHAnsi" w:hAnsiTheme="minorHAnsi" w:cstheme="minorHAnsi"/>
                <w:sz w:val="20"/>
                <w:vertAlign w:val="superscript"/>
              </w:rPr>
              <w:t>2</w:t>
            </w:r>
            <w:r w:rsidRPr="00274951">
              <w:rPr>
                <w:rFonts w:asciiTheme="minorHAnsi" w:hAnsiTheme="minorHAnsi" w:cstheme="minorHAnsi"/>
                <w:sz w:val="20"/>
              </w:rPr>
              <w:t>.</w:t>
            </w:r>
          </w:p>
          <w:p w14:paraId="0173D8AF" w14:textId="1DD60437" w:rsidR="005E182C" w:rsidRPr="00274951" w:rsidRDefault="00274951"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Accessible</w:t>
            </w:r>
            <w:r w:rsidR="005E182C" w:rsidRPr="00274951">
              <w:rPr>
                <w:rFonts w:asciiTheme="minorHAnsi" w:eastAsiaTheme="minorHAnsi" w:hAnsiTheme="minorHAnsi" w:cstheme="minorHAnsi"/>
                <w:sz w:val="20"/>
              </w:rPr>
              <w:t xml:space="preserve"> externally from the dwelling or is adjacent to a dedicated car space.</w:t>
            </w:r>
          </w:p>
          <w:p w14:paraId="544C74A2" w14:textId="7707307A" w:rsidR="005E182C" w:rsidRPr="00274951" w:rsidRDefault="00274951" w:rsidP="005C0691">
            <w:pPr>
              <w:pStyle w:val="ListParagraph"/>
              <w:numPr>
                <w:ilvl w:val="0"/>
                <w:numId w:val="45"/>
              </w:numPr>
              <w:spacing w:before="60" w:after="60" w:line="240" w:lineRule="auto"/>
              <w:ind w:left="882" w:hanging="419"/>
              <w:rPr>
                <w:rFonts w:asciiTheme="minorHAnsi" w:eastAsiaTheme="minorHAnsi" w:hAnsiTheme="minorHAnsi" w:cstheme="minorHAnsi"/>
                <w:sz w:val="20"/>
              </w:rPr>
            </w:pPr>
            <w:r w:rsidRPr="00274951">
              <w:rPr>
                <w:rFonts w:asciiTheme="minorHAnsi" w:eastAsiaTheme="minorHAnsi" w:hAnsiTheme="minorHAnsi" w:cstheme="minorBidi"/>
                <w:kern w:val="2"/>
                <w:sz w:val="20"/>
                <w14:ligatures w14:val="standardContextual"/>
              </w:rPr>
              <w:t>Easily</w:t>
            </w:r>
            <w:r w:rsidR="005E182C" w:rsidRPr="00274951">
              <w:rPr>
                <w:rFonts w:asciiTheme="minorHAnsi" w:eastAsiaTheme="minorHAnsi" w:hAnsiTheme="minorHAnsi" w:cstheme="minorHAnsi"/>
                <w:sz w:val="20"/>
              </w:rPr>
              <w:t xml:space="preserve"> and safely accessible, secure and clearly allocated to specific apartments. </w:t>
            </w:r>
          </w:p>
          <w:p w14:paraId="17EDBCFF" w14:textId="29C4C693" w:rsidR="005E182C" w:rsidRPr="00274951" w:rsidRDefault="00274951" w:rsidP="005C0691">
            <w:pPr>
              <w:pStyle w:val="ListParagraph"/>
              <w:numPr>
                <w:ilvl w:val="0"/>
                <w:numId w:val="45"/>
              </w:numPr>
              <w:spacing w:before="60" w:after="60" w:line="240" w:lineRule="auto"/>
              <w:ind w:left="882" w:hanging="419"/>
              <w:rPr>
                <w:rFonts w:asciiTheme="minorHAnsi" w:eastAsiaTheme="minorHAnsi" w:hAnsiTheme="minorHAnsi" w:cstheme="minorHAnsi"/>
                <w:sz w:val="20"/>
                <w:lang w:val="en-GB"/>
              </w:rPr>
            </w:pPr>
            <w:r w:rsidRPr="00274951">
              <w:rPr>
                <w:rFonts w:asciiTheme="minorHAnsi" w:eastAsiaTheme="minorHAnsi" w:hAnsiTheme="minorHAnsi" w:cstheme="minorHAnsi"/>
                <w:sz w:val="20"/>
              </w:rPr>
              <w:t xml:space="preserve">A </w:t>
            </w:r>
            <w:r w:rsidR="005E182C" w:rsidRPr="00274951">
              <w:rPr>
                <w:rFonts w:asciiTheme="minorHAnsi" w:eastAsiaTheme="minorHAnsi" w:hAnsiTheme="minorHAnsi" w:cstheme="minorBidi"/>
                <w:kern w:val="2"/>
                <w:sz w:val="20"/>
                <w14:ligatures w14:val="standardContextual"/>
              </w:rPr>
              <w:t>functional</w:t>
            </w:r>
            <w:r w:rsidR="005E182C" w:rsidRPr="00274951">
              <w:rPr>
                <w:rFonts w:asciiTheme="minorHAnsi" w:eastAsiaTheme="minorHAnsi" w:hAnsiTheme="minorHAnsi" w:cstheme="minorHAnsi"/>
                <w:sz w:val="20"/>
              </w:rPr>
              <w:t xml:space="preserve"> shape and size to suit various needs, suitable for larger and less frequently used items.</w:t>
            </w:r>
            <w:r w:rsidR="005E182C" w:rsidRPr="00274951">
              <w:rPr>
                <w:rFonts w:asciiTheme="minorHAnsi" w:eastAsiaTheme="minorHAnsi" w:hAnsiTheme="minorHAnsi" w:cstheme="minorHAnsi"/>
                <w:color w:val="000000"/>
                <w:sz w:val="20"/>
                <w:lang w:val="en-GB"/>
              </w:rPr>
              <w:t xml:space="preserve"> </w:t>
            </w:r>
          </w:p>
        </w:tc>
      </w:tr>
      <w:tr w:rsidR="008A4B35" w:rsidRPr="00274951" w14:paraId="2D678D87"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C2938E7" w14:textId="2448E925" w:rsidR="008A4B35" w:rsidRPr="00274951" w:rsidRDefault="005E182C" w:rsidP="00786008">
            <w:pPr>
              <w:pStyle w:val="Heading3"/>
              <w:framePr w:hSpace="0" w:wrap="auto" w:vAnchor="margin" w:yAlign="inline"/>
              <w:suppressOverlap w:val="0"/>
            </w:pPr>
            <w:bookmarkStart w:id="92" w:name="_Toc203920214"/>
            <w:r w:rsidRPr="00274951">
              <w:t>Balustrades -multi-unit housing</w:t>
            </w:r>
            <w:bookmarkEnd w:id="92"/>
          </w:p>
        </w:tc>
        <w:tc>
          <w:tcPr>
            <w:tcW w:w="7371" w:type="dxa"/>
            <w:tcBorders>
              <w:top w:val="single" w:sz="4" w:space="0" w:color="auto"/>
              <w:left w:val="single" w:sz="4" w:space="0" w:color="auto"/>
              <w:bottom w:val="single" w:sz="4" w:space="0" w:color="auto"/>
              <w:right w:val="nil"/>
            </w:tcBorders>
          </w:tcPr>
          <w:p w14:paraId="2B5446EB" w14:textId="71289B2D" w:rsidR="005E182C" w:rsidRPr="00274951" w:rsidRDefault="005E182C" w:rsidP="005C0691">
            <w:pPr>
              <w:pStyle w:val="ListParagraph"/>
              <w:numPr>
                <w:ilvl w:val="1"/>
                <w:numId w:val="89"/>
              </w:numPr>
              <w:spacing w:before="60" w:after="60" w:line="240" w:lineRule="auto"/>
              <w:ind w:left="459" w:hanging="459"/>
              <w:rPr>
                <w:rFonts w:asciiTheme="minorHAnsi" w:hAnsiTheme="minorHAnsi" w:cstheme="minorHAnsi"/>
                <w:sz w:val="20"/>
              </w:rPr>
            </w:pPr>
            <w:r w:rsidRPr="00274951">
              <w:rPr>
                <w:rFonts w:asciiTheme="minorHAnsi" w:eastAsiaTheme="minorHAnsi" w:hAnsiTheme="minorHAnsi" w:cstheme="minorHAnsi"/>
                <w:sz w:val="20"/>
                <w:lang w:val="en-GB"/>
              </w:rPr>
              <w:t xml:space="preserve">For </w:t>
            </w:r>
            <w:r w:rsidRPr="00274951">
              <w:rPr>
                <w:rFonts w:asciiTheme="minorHAnsi" w:eastAsiaTheme="minorHAnsi" w:hAnsiTheme="minorHAnsi" w:cstheme="minorBidi"/>
                <w:kern w:val="2"/>
                <w:sz w:val="20"/>
                <w14:ligatures w14:val="standardContextual"/>
              </w:rPr>
              <w:t>balconies</w:t>
            </w:r>
            <w:r w:rsidRPr="00274951">
              <w:rPr>
                <w:rFonts w:asciiTheme="minorHAnsi" w:eastAsiaTheme="minorHAnsi" w:hAnsiTheme="minorHAnsi" w:cstheme="minorHAnsi"/>
                <w:sz w:val="20"/>
                <w:lang w:val="en-GB"/>
              </w:rPr>
              <w:t xml:space="preserve"> that are both: </w:t>
            </w:r>
          </w:p>
          <w:p w14:paraId="5B316A9A" w14:textId="0A233774" w:rsidR="005E182C" w:rsidRPr="00274951" w:rsidRDefault="007B549D" w:rsidP="005C0691">
            <w:pPr>
              <w:pStyle w:val="ListParagraph"/>
              <w:numPr>
                <w:ilvl w:val="0"/>
                <w:numId w:val="47"/>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Located on the first four storeys.</w:t>
            </w:r>
          </w:p>
          <w:p w14:paraId="0D292874" w14:textId="77777777" w:rsidR="007B549D" w:rsidRPr="00274951" w:rsidRDefault="007B549D" w:rsidP="005C0691">
            <w:pPr>
              <w:pStyle w:val="ListParagraph"/>
              <w:numPr>
                <w:ilvl w:val="0"/>
                <w:numId w:val="47"/>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Faci</w:t>
            </w:r>
            <w:r w:rsidR="005E182C" w:rsidRPr="00274951">
              <w:rPr>
                <w:rFonts w:asciiTheme="minorHAnsi" w:eastAsiaTheme="minorHAnsi" w:hAnsiTheme="minorHAnsi" w:cstheme="minorHAnsi"/>
                <w:sz w:val="20"/>
              </w:rPr>
              <w:t xml:space="preserve">ng public streets or public open space. </w:t>
            </w:r>
          </w:p>
          <w:p w14:paraId="2E4277DA" w14:textId="3F3DC59B" w:rsidR="007B549D" w:rsidRPr="00274951" w:rsidRDefault="007B549D" w:rsidP="005C0691">
            <w:pPr>
              <w:pStyle w:val="ListParagraph"/>
              <w:numPr>
                <w:ilvl w:val="0"/>
                <w:numId w:val="47"/>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B</w:t>
            </w:r>
            <w:r w:rsidR="005E182C" w:rsidRPr="00274951">
              <w:rPr>
                <w:rFonts w:asciiTheme="minorHAnsi" w:eastAsiaTheme="minorHAnsi" w:hAnsiTheme="minorHAnsi" w:cstheme="minorHAnsi"/>
                <w:sz w:val="20"/>
              </w:rPr>
              <w:t xml:space="preserve">alustrades are constructed of obscure glass panels and /or solid panels with a total of all openings or clear glass panels not more than 25% of the surface area of the balustrade. </w:t>
            </w:r>
          </w:p>
          <w:p w14:paraId="0478E7F6" w14:textId="22BC562B" w:rsidR="005E182C" w:rsidRPr="00274951" w:rsidRDefault="005E182C" w:rsidP="007B549D">
            <w:pPr>
              <w:pStyle w:val="RuleList"/>
              <w:spacing w:line="240" w:lineRule="auto"/>
              <w:ind w:left="567"/>
              <w:contextualSpacing/>
              <w:rPr>
                <w:rFonts w:asciiTheme="minorHAnsi" w:eastAsiaTheme="minorHAnsi" w:hAnsiTheme="minorHAnsi" w:cstheme="minorHAnsi"/>
                <w:color w:val="auto"/>
                <w:lang w:val="en-GB"/>
              </w:rPr>
            </w:pPr>
            <w:r w:rsidRPr="00274951">
              <w:rPr>
                <w:rFonts w:asciiTheme="minorHAnsi" w:eastAsiaTheme="minorHAnsi" w:hAnsiTheme="minorHAnsi" w:cstheme="minorHAnsi"/>
              </w:rPr>
              <w:t>Note: For this specification, obscure glass prevents printed text of 10mm high characters from being read through the glass when positioned 1m from the glass.</w:t>
            </w:r>
          </w:p>
        </w:tc>
      </w:tr>
      <w:tr w:rsidR="005E182C" w:rsidRPr="00274951" w14:paraId="622D4F9C"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9165E9" w14:textId="624B5A31" w:rsidR="005E182C" w:rsidRPr="00274951" w:rsidRDefault="005E182C" w:rsidP="00786008">
            <w:pPr>
              <w:pStyle w:val="Heading3"/>
              <w:framePr w:hSpace="0" w:wrap="auto" w:vAnchor="margin" w:yAlign="inline"/>
              <w:suppressOverlap w:val="0"/>
            </w:pPr>
            <w:bookmarkStart w:id="93" w:name="_Toc203920215"/>
            <w:r w:rsidRPr="00274951">
              <w:t xml:space="preserve">Units per floor – </w:t>
            </w:r>
            <w:r w:rsidR="00207AE8" w:rsidRPr="00274951">
              <w:t>apartments</w:t>
            </w:r>
            <w:bookmarkEnd w:id="93"/>
          </w:p>
        </w:tc>
        <w:tc>
          <w:tcPr>
            <w:tcW w:w="7371" w:type="dxa"/>
            <w:tcBorders>
              <w:top w:val="single" w:sz="4" w:space="0" w:color="auto"/>
              <w:left w:val="single" w:sz="4" w:space="0" w:color="auto"/>
              <w:bottom w:val="single" w:sz="4" w:space="0" w:color="auto"/>
              <w:right w:val="nil"/>
            </w:tcBorders>
          </w:tcPr>
          <w:p w14:paraId="42FF9614" w14:textId="66934E48" w:rsidR="005E182C" w:rsidRPr="00274951" w:rsidRDefault="005E182C" w:rsidP="005C0691">
            <w:pPr>
              <w:pStyle w:val="ListParagraph"/>
              <w:numPr>
                <w:ilvl w:val="1"/>
                <w:numId w:val="89"/>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00DE6D57" w:rsidRPr="00274951">
              <w:rPr>
                <w:rFonts w:asciiTheme="minorHAnsi" w:eastAsiaTheme="minorHAnsi" w:hAnsiTheme="minorHAnsi" w:cstheme="minorBidi"/>
                <w:kern w:val="2"/>
                <w:sz w:val="20"/>
                <w14:ligatures w14:val="standardContextual"/>
              </w:rPr>
              <w:t>apartments</w:t>
            </w:r>
            <w:r w:rsidR="00DE6D57" w:rsidRPr="00274951">
              <w:rPr>
                <w:rFonts w:asciiTheme="minorHAnsi" w:eastAsiaTheme="minorHAnsi" w:hAnsiTheme="minorHAnsi" w:cstheme="minorHAnsi"/>
                <w:color w:val="000000"/>
                <w:sz w:val="20"/>
              </w:rPr>
              <w:t xml:space="preserve"> </w:t>
            </w:r>
            <w:r w:rsidRPr="00274951">
              <w:rPr>
                <w:rFonts w:asciiTheme="minorHAnsi" w:eastAsiaTheme="minorHAnsi" w:hAnsiTheme="minorHAnsi" w:cstheme="minorHAnsi"/>
                <w:color w:val="000000"/>
                <w:sz w:val="20"/>
              </w:rPr>
              <w:t xml:space="preserve">with 4 or more storeys, </w:t>
            </w:r>
            <w:r w:rsidRPr="00274951">
              <w:rPr>
                <w:rFonts w:asciiTheme="minorHAnsi" w:eastAsiaTheme="minorHAnsi" w:hAnsiTheme="minorHAnsi" w:cstheme="minorHAnsi"/>
                <w:color w:val="000000"/>
                <w:sz w:val="20"/>
                <w:lang w:val="en-GB"/>
              </w:rPr>
              <w:t>n</w:t>
            </w:r>
            <w:r w:rsidRPr="00274951">
              <w:rPr>
                <w:rFonts w:asciiTheme="minorHAnsi" w:eastAsiaTheme="minorHAnsi" w:hAnsiTheme="minorHAnsi" w:cstheme="minorHAnsi"/>
                <w:color w:val="000000"/>
                <w:sz w:val="20"/>
              </w:rPr>
              <w:t xml:space="preserve">o more than </w:t>
            </w:r>
            <w:r w:rsidR="00C10137" w:rsidRPr="00274951">
              <w:rPr>
                <w:rFonts w:asciiTheme="minorHAnsi" w:eastAsiaTheme="minorHAnsi" w:hAnsiTheme="minorHAnsi" w:cstheme="minorHAnsi"/>
                <w:color w:val="000000"/>
                <w:sz w:val="20"/>
              </w:rPr>
              <w:t>6</w:t>
            </w:r>
            <w:r w:rsidRPr="00274951">
              <w:rPr>
                <w:rFonts w:asciiTheme="minorHAnsi" w:eastAsiaTheme="minorHAnsi" w:hAnsiTheme="minorHAnsi" w:cstheme="minorHAnsi"/>
                <w:color w:val="000000"/>
                <w:sz w:val="20"/>
              </w:rPr>
              <w:t xml:space="preserve"> apartments on each floor are accessible from a shared circulation space.</w:t>
            </w:r>
          </w:p>
        </w:tc>
      </w:tr>
      <w:tr w:rsidR="005E182C" w:rsidRPr="00274951" w14:paraId="392B643A"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7D0F2A" w14:textId="40C1FDEC" w:rsidR="005E182C" w:rsidRPr="00274951" w:rsidRDefault="005E182C" w:rsidP="00786008">
            <w:pPr>
              <w:pStyle w:val="Heading3"/>
              <w:framePr w:hSpace="0" w:wrap="auto" w:vAnchor="margin" w:yAlign="inline"/>
              <w:suppressOverlap w:val="0"/>
            </w:pPr>
            <w:bookmarkStart w:id="94" w:name="_Toc203920216"/>
            <w:r w:rsidRPr="00274951">
              <w:t>Stairwell features – multi-unit housing</w:t>
            </w:r>
            <w:bookmarkEnd w:id="94"/>
          </w:p>
        </w:tc>
        <w:tc>
          <w:tcPr>
            <w:tcW w:w="7371" w:type="dxa"/>
            <w:tcBorders>
              <w:top w:val="single" w:sz="4" w:space="0" w:color="auto"/>
              <w:left w:val="single" w:sz="4" w:space="0" w:color="auto"/>
              <w:bottom w:val="single" w:sz="4" w:space="0" w:color="auto"/>
              <w:right w:val="nil"/>
            </w:tcBorders>
          </w:tcPr>
          <w:p w14:paraId="219C37BB" w14:textId="35CBFD7B" w:rsidR="005E182C" w:rsidRPr="00274951" w:rsidRDefault="005E182C" w:rsidP="005C0691">
            <w:pPr>
              <w:pStyle w:val="ListParagraph"/>
              <w:numPr>
                <w:ilvl w:val="1"/>
                <w:numId w:val="89"/>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multi</w:t>
            </w:r>
            <w:r w:rsidRPr="00274951">
              <w:rPr>
                <w:rFonts w:asciiTheme="minorHAnsi" w:eastAsiaTheme="minorHAnsi" w:hAnsiTheme="minorHAnsi" w:cstheme="minorHAnsi"/>
                <w:color w:val="000000"/>
                <w:sz w:val="20"/>
              </w:rPr>
              <w:t>-unit housing with 4 or more storeys, stairwells achieve all of the following:</w:t>
            </w:r>
          </w:p>
          <w:p w14:paraId="0112D336" w14:textId="0FCAB8D3" w:rsidR="005E182C" w:rsidRPr="00274951" w:rsidRDefault="007B549D" w:rsidP="005C0691">
            <w:pPr>
              <w:pStyle w:val="ListParagraph"/>
              <w:numPr>
                <w:ilvl w:val="0"/>
                <w:numId w:val="48"/>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Are open or visually permeable to facilitate natural surveillance.</w:t>
            </w:r>
          </w:p>
          <w:p w14:paraId="4A3D5CAA" w14:textId="68ABCA56" w:rsidR="005E182C" w:rsidRPr="00274951" w:rsidRDefault="007B549D" w:rsidP="005C0691">
            <w:pPr>
              <w:pStyle w:val="ListParagraph"/>
              <w:numPr>
                <w:ilvl w:val="0"/>
                <w:numId w:val="48"/>
              </w:numPr>
              <w:spacing w:before="60" w:after="60" w:line="240" w:lineRule="auto"/>
              <w:ind w:hanging="251"/>
              <w:rPr>
                <w:rFonts w:asciiTheme="minorHAnsi" w:eastAsiaTheme="minorHAnsi" w:hAnsiTheme="minorHAnsi" w:cstheme="minorHAnsi"/>
                <w:sz w:val="20"/>
              </w:rPr>
            </w:pPr>
            <w:r w:rsidRPr="00274951">
              <w:rPr>
                <w:rFonts w:asciiTheme="minorHAnsi" w:eastAsiaTheme="minorHAnsi" w:hAnsiTheme="minorHAnsi" w:cstheme="minorHAnsi"/>
                <w:sz w:val="20"/>
              </w:rPr>
              <w:t>Are accessible and encourage physical activity by providing an attractive alternative to lifts.</w:t>
            </w:r>
          </w:p>
          <w:p w14:paraId="75BB9AB7" w14:textId="75EBE6BC" w:rsidR="005E182C" w:rsidRPr="00274951" w:rsidRDefault="007B549D" w:rsidP="005C0691">
            <w:pPr>
              <w:pStyle w:val="ListParagraph"/>
              <w:numPr>
                <w:ilvl w:val="0"/>
                <w:numId w:val="48"/>
              </w:numPr>
              <w:spacing w:before="60" w:after="60" w:line="240" w:lineRule="auto"/>
              <w:ind w:hanging="251"/>
              <w:rPr>
                <w:rFonts w:asciiTheme="minorHAnsi" w:eastAsiaTheme="minorHAnsi" w:hAnsiTheme="minorHAnsi" w:cstheme="minorHAnsi"/>
                <w:color w:val="000000"/>
                <w:sz w:val="20"/>
                <w:lang w:val="en-GB"/>
              </w:rPr>
            </w:pPr>
            <w:r w:rsidRPr="00274951">
              <w:rPr>
                <w:rFonts w:asciiTheme="minorHAnsi" w:eastAsiaTheme="minorHAnsi" w:hAnsiTheme="minorHAnsi" w:cstheme="minorHAnsi"/>
                <w:sz w:val="20"/>
              </w:rPr>
              <w:t xml:space="preserve">Are </w:t>
            </w:r>
            <w:r w:rsidR="005E182C" w:rsidRPr="00274951">
              <w:rPr>
                <w:rFonts w:asciiTheme="minorHAnsi" w:eastAsiaTheme="minorHAnsi" w:hAnsiTheme="minorHAnsi" w:cstheme="minorHAnsi"/>
                <w:sz w:val="20"/>
              </w:rPr>
              <w:t>located in a position more prominent than lifts.</w:t>
            </w:r>
          </w:p>
        </w:tc>
      </w:tr>
      <w:tr w:rsidR="005E182C" w:rsidRPr="00274951" w14:paraId="1E81C21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E11969" w14:textId="3C2F08FB" w:rsidR="005E182C" w:rsidRPr="00274951" w:rsidRDefault="005E182C" w:rsidP="00786008">
            <w:pPr>
              <w:pStyle w:val="Heading3"/>
              <w:framePr w:hSpace="0" w:wrap="auto" w:vAnchor="margin" w:yAlign="inline"/>
              <w:suppressOverlap w:val="0"/>
            </w:pPr>
            <w:bookmarkStart w:id="95" w:name="_Toc203920217"/>
            <w:r w:rsidRPr="00274951">
              <w:t xml:space="preserve">Natural </w:t>
            </w:r>
            <w:r w:rsidR="00726780" w:rsidRPr="00274951">
              <w:t xml:space="preserve">cross </w:t>
            </w:r>
            <w:r w:rsidRPr="00274951">
              <w:t xml:space="preserve">ventilation – </w:t>
            </w:r>
            <w:r w:rsidR="00726780" w:rsidRPr="00274951">
              <w:t>apartments</w:t>
            </w:r>
            <w:bookmarkEnd w:id="95"/>
            <w:r w:rsidRPr="00274951">
              <w:t xml:space="preserve"> </w:t>
            </w:r>
          </w:p>
        </w:tc>
        <w:tc>
          <w:tcPr>
            <w:tcW w:w="7371" w:type="dxa"/>
            <w:tcBorders>
              <w:top w:val="single" w:sz="4" w:space="0" w:color="auto"/>
              <w:left w:val="single" w:sz="4" w:space="0" w:color="auto"/>
              <w:bottom w:val="single" w:sz="4" w:space="0" w:color="auto"/>
              <w:right w:val="nil"/>
            </w:tcBorders>
          </w:tcPr>
          <w:p w14:paraId="3698C9C8" w14:textId="6C8BD338" w:rsidR="005E182C" w:rsidRPr="00274951" w:rsidRDefault="00726780" w:rsidP="005C0691">
            <w:pPr>
              <w:pStyle w:val="ListParagraph"/>
              <w:numPr>
                <w:ilvl w:val="1"/>
                <w:numId w:val="89"/>
              </w:numPr>
              <w:spacing w:before="60" w:after="60" w:line="240" w:lineRule="auto"/>
              <w:ind w:left="561" w:hanging="561"/>
              <w:rPr>
                <w:rFonts w:asciiTheme="minorHAnsi" w:hAnsiTheme="minorHAnsi" w:cstheme="minorHAnsi"/>
                <w:sz w:val="20"/>
              </w:rPr>
            </w:pPr>
            <w:r w:rsidRPr="00274951">
              <w:rPr>
                <w:rFonts w:asciiTheme="minorHAnsi" w:eastAsiaTheme="minorHAnsi" w:hAnsiTheme="minorHAnsi" w:cstheme="minorHAnsi"/>
                <w:color w:val="000000"/>
                <w:sz w:val="20"/>
              </w:rPr>
              <w:t xml:space="preserve">At </w:t>
            </w:r>
            <w:r w:rsidRPr="00274951">
              <w:rPr>
                <w:rFonts w:asciiTheme="minorHAnsi" w:eastAsiaTheme="minorHAnsi" w:hAnsiTheme="minorHAnsi" w:cstheme="minorHAnsi"/>
                <w:sz w:val="20"/>
                <w:lang w:val="en-GB"/>
              </w:rPr>
              <w:t>least</w:t>
            </w:r>
            <w:r w:rsidRPr="00274951">
              <w:rPr>
                <w:rFonts w:asciiTheme="minorHAnsi" w:eastAsiaTheme="minorHAnsi" w:hAnsiTheme="minorHAnsi" w:cstheme="minorHAnsi"/>
                <w:color w:val="000000"/>
                <w:sz w:val="20"/>
              </w:rPr>
              <w:t xml:space="preserve"> 60% of apartments in the first 9 storeys of a building achieve natural cross ventilation. </w:t>
            </w:r>
          </w:p>
        </w:tc>
      </w:tr>
      <w:tr w:rsidR="00207AE8" w:rsidRPr="00274951" w14:paraId="37D935C6"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76EC987" w14:textId="59E086A4" w:rsidR="00207AE8" w:rsidRPr="00274951" w:rsidRDefault="00207AE8" w:rsidP="00786008">
            <w:pPr>
              <w:pStyle w:val="Heading3"/>
              <w:framePr w:hSpace="0" w:wrap="auto" w:vAnchor="margin" w:yAlign="inline"/>
              <w:suppressOverlap w:val="0"/>
            </w:pPr>
            <w:bookmarkStart w:id="96" w:name="_Toc203920218"/>
            <w:r w:rsidRPr="00274951">
              <w:t>Windows in common circulation spaces – apartments</w:t>
            </w:r>
            <w:bookmarkEnd w:id="96"/>
            <w:r w:rsidRPr="00274951">
              <w:t xml:space="preserve"> </w:t>
            </w:r>
          </w:p>
        </w:tc>
        <w:tc>
          <w:tcPr>
            <w:tcW w:w="7371" w:type="dxa"/>
            <w:tcBorders>
              <w:top w:val="single" w:sz="4" w:space="0" w:color="auto"/>
              <w:left w:val="single" w:sz="4" w:space="0" w:color="auto"/>
              <w:bottom w:val="single" w:sz="4" w:space="0" w:color="auto"/>
              <w:right w:val="nil"/>
            </w:tcBorders>
          </w:tcPr>
          <w:p w14:paraId="00362294" w14:textId="0D2EEA68" w:rsidR="00207AE8" w:rsidRPr="00274951" w:rsidRDefault="00207AE8" w:rsidP="005C0691">
            <w:pPr>
              <w:pStyle w:val="ListParagraph"/>
              <w:numPr>
                <w:ilvl w:val="1"/>
                <w:numId w:val="89"/>
              </w:numPr>
              <w:spacing w:before="60" w:after="60" w:line="240" w:lineRule="auto"/>
              <w:ind w:left="561" w:hanging="561"/>
              <w:rPr>
                <w:rFonts w:asciiTheme="minorHAnsi" w:eastAsiaTheme="minorHAnsi" w:hAnsiTheme="minorHAnsi" w:cstheme="minorHAnsi"/>
                <w:color w:val="000000"/>
                <w:sz w:val="20"/>
              </w:rPr>
            </w:pPr>
            <w:r w:rsidRPr="00274951">
              <w:rPr>
                <w:rFonts w:asciiTheme="minorHAnsi" w:eastAsiaTheme="minorHAnsi" w:hAnsiTheme="minorHAnsi" w:cstheme="minorHAnsi"/>
                <w:sz w:val="20"/>
                <w:lang w:val="en-GB"/>
              </w:rPr>
              <w:t>Minimum</w:t>
            </w:r>
            <w:r w:rsidRPr="00274951">
              <w:rPr>
                <w:rFonts w:asciiTheme="minorHAnsi" w:eastAsiaTheme="minorHAnsi" w:hAnsiTheme="minorHAnsi" w:cstheme="minorHAnsi"/>
                <w:color w:val="000000"/>
                <w:sz w:val="20"/>
              </w:rPr>
              <w:t xml:space="preserve"> glazed area of 10% of the common circulation floor is served by 2 or more sources of natural ventilation and daylight where the floorplate has more than 6 apartments per floorplate</w:t>
            </w:r>
          </w:p>
        </w:tc>
      </w:tr>
      <w:tr w:rsidR="005E182C" w:rsidRPr="00274951" w14:paraId="25990C81" w14:textId="77777777" w:rsidTr="0085239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08B608" w14:textId="7121DF04" w:rsidR="005E182C" w:rsidRPr="00274951" w:rsidRDefault="005E182C" w:rsidP="00786008">
            <w:pPr>
              <w:pStyle w:val="Heading3"/>
              <w:framePr w:hSpace="0" w:wrap="auto" w:vAnchor="margin" w:yAlign="inline"/>
              <w:suppressOverlap w:val="0"/>
            </w:pPr>
            <w:bookmarkStart w:id="97" w:name="_Toc203920219"/>
            <w:r w:rsidRPr="00274951">
              <w:t>Shading and glare control – multi-unit apartments</w:t>
            </w:r>
            <w:bookmarkEnd w:id="97"/>
          </w:p>
        </w:tc>
        <w:tc>
          <w:tcPr>
            <w:tcW w:w="7371" w:type="dxa"/>
            <w:tcBorders>
              <w:top w:val="single" w:sz="4" w:space="0" w:color="auto"/>
              <w:left w:val="single" w:sz="4" w:space="0" w:color="auto"/>
              <w:bottom w:val="single" w:sz="4" w:space="0" w:color="auto"/>
              <w:right w:val="nil"/>
            </w:tcBorders>
          </w:tcPr>
          <w:p w14:paraId="47030AC7" w14:textId="77777777" w:rsidR="007B549D" w:rsidRPr="00274951" w:rsidRDefault="005E182C" w:rsidP="005C0691">
            <w:pPr>
              <w:pStyle w:val="ListParagraph"/>
              <w:numPr>
                <w:ilvl w:val="1"/>
                <w:numId w:val="89"/>
              </w:numPr>
              <w:spacing w:before="60" w:after="60" w:line="240" w:lineRule="auto"/>
              <w:ind w:left="561" w:hanging="561"/>
              <w:rPr>
                <w:rFonts w:asciiTheme="minorHAnsi" w:hAnsiTheme="minorHAnsi" w:cstheme="minorHAnsi"/>
                <w:sz w:val="20"/>
              </w:rPr>
            </w:pPr>
            <w:bookmarkStart w:id="98" w:name="_Hlk172284325"/>
            <w:r w:rsidRPr="00274951">
              <w:rPr>
                <w:rFonts w:asciiTheme="minorHAnsi" w:eastAsiaTheme="minorHAnsi" w:hAnsiTheme="minorHAnsi" w:cstheme="minorHAnsi"/>
                <w:color w:val="000000"/>
                <w:sz w:val="20"/>
              </w:rPr>
              <w:t xml:space="preserve">For </w:t>
            </w:r>
            <w:r w:rsidRPr="00274951">
              <w:rPr>
                <w:rFonts w:asciiTheme="minorHAnsi" w:eastAsiaTheme="minorHAnsi" w:hAnsiTheme="minorHAnsi" w:cstheme="minorHAnsi"/>
                <w:sz w:val="20"/>
                <w:lang w:val="en-GB"/>
              </w:rPr>
              <w:t>apartment</w:t>
            </w:r>
            <w:r w:rsidRPr="00274951">
              <w:rPr>
                <w:rFonts w:asciiTheme="minorHAnsi" w:eastAsiaTheme="minorHAnsi" w:hAnsiTheme="minorHAnsi" w:cstheme="minorHAnsi"/>
                <w:color w:val="000000"/>
                <w:sz w:val="20"/>
              </w:rPr>
              <w:t xml:space="preserve"> façades facing from east through to west, g</w:t>
            </w:r>
            <w:r w:rsidRPr="00274951">
              <w:rPr>
                <w:rFonts w:asciiTheme="minorHAnsi" w:eastAsiaTheme="minorHAnsi" w:hAnsiTheme="minorHAnsi" w:cstheme="minorHAnsi"/>
                <w:sz w:val="20"/>
              </w:rPr>
              <w:t>lazing greater than 30% of the wall to have external shading to block 30% of sun on the summer solstice (21 December).</w:t>
            </w:r>
          </w:p>
          <w:p w14:paraId="753C4E69" w14:textId="7D29C8A3" w:rsidR="005E182C" w:rsidRPr="00274951" w:rsidRDefault="005E182C" w:rsidP="007B549D">
            <w:pPr>
              <w:pStyle w:val="ListParagraph"/>
              <w:spacing w:before="60" w:after="60" w:line="240" w:lineRule="auto"/>
              <w:ind w:left="561"/>
              <w:rPr>
                <w:rFonts w:asciiTheme="minorHAnsi" w:hAnsiTheme="minorHAnsi" w:cstheme="minorHAnsi"/>
                <w:sz w:val="20"/>
              </w:rPr>
            </w:pPr>
            <w:r w:rsidRPr="00274951">
              <w:rPr>
                <w:rFonts w:asciiTheme="minorHAnsi" w:eastAsiaTheme="minorHAnsi" w:hAnsiTheme="minorHAnsi" w:cstheme="minorHAnsi"/>
                <w:sz w:val="20"/>
              </w:rPr>
              <w:t>Note: Performance glazing not considered substitute for shade.</w:t>
            </w:r>
          </w:p>
        </w:tc>
      </w:tr>
      <w:bookmarkEnd w:id="98"/>
    </w:tbl>
    <w:p w14:paraId="004D1549" w14:textId="77777777" w:rsidR="00BD357A" w:rsidRPr="005739B4" w:rsidRDefault="00BD357A"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B91E826" w14:textId="77777777" w:rsidTr="00C873C3">
        <w:tc>
          <w:tcPr>
            <w:tcW w:w="2268" w:type="dxa"/>
            <w:shd w:val="clear" w:color="auto" w:fill="06B4BA"/>
          </w:tcPr>
          <w:p w14:paraId="02A5F65D" w14:textId="7B8E51CB" w:rsidR="00766A25" w:rsidRPr="00C873C3" w:rsidRDefault="00766A25" w:rsidP="004C75EC">
            <w:pPr>
              <w:pStyle w:val="Heading2"/>
              <w:spacing w:before="60" w:after="60" w:line="240" w:lineRule="auto"/>
              <w:rPr>
                <w:rFonts w:eastAsiaTheme="majorEastAsia"/>
              </w:rPr>
            </w:pPr>
            <w:bookmarkStart w:id="99" w:name="_Toc203920220"/>
            <w:r w:rsidRPr="004C75EC">
              <w:rPr>
                <w:rFonts w:asciiTheme="minorHAnsi" w:hAnsiTheme="minorHAnsi" w:cstheme="minorHAnsi"/>
                <w:color w:val="FFFFFF" w:themeColor="background1"/>
                <w:sz w:val="22"/>
                <w:szCs w:val="14"/>
              </w:rPr>
              <w:t>Assessment Outcome</w:t>
            </w:r>
            <w:r w:rsidR="00014048" w:rsidRPr="004C75EC">
              <w:rPr>
                <w:rFonts w:asciiTheme="minorHAnsi" w:hAnsiTheme="minorHAnsi" w:cstheme="minorHAnsi"/>
                <w:color w:val="FFFFFF" w:themeColor="background1"/>
                <w:sz w:val="22"/>
                <w:szCs w:val="14"/>
              </w:rPr>
              <w:t xml:space="preserve"> </w:t>
            </w:r>
            <w:r w:rsidR="00B24EDF"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8</w:t>
            </w:r>
            <w:bookmarkEnd w:id="99"/>
          </w:p>
        </w:tc>
        <w:tc>
          <w:tcPr>
            <w:tcW w:w="7366" w:type="dxa"/>
            <w:shd w:val="clear" w:color="auto" w:fill="06B4BA"/>
          </w:tcPr>
          <w:p w14:paraId="33E8F87F" w14:textId="65D8E81B" w:rsidR="00766A25" w:rsidRPr="00C873C3" w:rsidRDefault="00766A25" w:rsidP="005C0691">
            <w:pPr>
              <w:pStyle w:val="Style1"/>
              <w:keepLines/>
              <w:numPr>
                <w:ilvl w:val="0"/>
                <w:numId w:val="78"/>
              </w:numPr>
              <w:spacing w:line="240" w:lineRule="auto"/>
              <w:rPr>
                <w:rFonts w:eastAsiaTheme="majorEastAsia"/>
                <w:bCs/>
                <w:kern w:val="2"/>
                <w14:ligatures w14:val="standardContextual"/>
              </w:rPr>
            </w:pPr>
            <w:r w:rsidRPr="00C873C3">
              <w:rPr>
                <w:rFonts w:eastAsiaTheme="majorEastAsia"/>
                <w:bCs/>
                <w:kern w:val="2"/>
                <w14:ligatures w14:val="standardContextual"/>
              </w:rPr>
              <w:t>Courtyard walls and fences do not have an adverse impact on the streetscape</w:t>
            </w:r>
            <w:r w:rsidR="00C873C3">
              <w:rPr>
                <w:rFonts w:eastAsiaTheme="majorEastAsia"/>
                <w:bCs/>
                <w:kern w:val="2"/>
                <w14:ligatures w14:val="standardContextual"/>
              </w:rPr>
              <w:t>.</w:t>
            </w:r>
          </w:p>
        </w:tc>
      </w:tr>
      <w:tr w:rsidR="00766A25" w:rsidRPr="00866D9F" w14:paraId="09DED9D0"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2816A7C" w14:textId="77777777" w:rsidR="00766A25" w:rsidRPr="008B6ED6" w:rsidRDefault="00766A25" w:rsidP="008B6ED6">
            <w:pPr>
              <w:spacing w:before="60" w:after="60" w:line="240" w:lineRule="auto"/>
              <w:rPr>
                <w:rFonts w:eastAsiaTheme="majorEastAsia"/>
                <w:b/>
                <w:bCs/>
                <w:snapToGrid w:val="0"/>
                <w:color w:val="FFFFFF" w:themeColor="background1"/>
                <w:szCs w:val="22"/>
              </w:rPr>
            </w:pPr>
            <w:r w:rsidRPr="008B6ED6">
              <w:rPr>
                <w:rFonts w:eastAsiaTheme="majorEastAsia"/>
                <w:b/>
                <w:bCs/>
                <w:snapToGrid w:val="0"/>
                <w:sz w:val="20"/>
                <w:szCs w:val="18"/>
              </w:rPr>
              <w:t>Specification</w:t>
            </w:r>
          </w:p>
        </w:tc>
      </w:tr>
      <w:tr w:rsidR="00766A25" w:rsidRPr="00866D9F" w14:paraId="2CBD643E"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556ADF8" w14:textId="447F722D" w:rsidR="00766A25" w:rsidRPr="00866D9F" w:rsidRDefault="009A79A1" w:rsidP="00786008">
            <w:pPr>
              <w:pStyle w:val="Heading3"/>
              <w:framePr w:hSpace="0" w:wrap="auto" w:vAnchor="margin" w:yAlign="inline"/>
              <w:suppressOverlap w:val="0"/>
            </w:pPr>
            <w:bookmarkStart w:id="100" w:name="_Toc203920221"/>
            <w:r>
              <w:t>Front fences and walls</w:t>
            </w:r>
            <w:bookmarkEnd w:id="100"/>
            <w:r w:rsidR="00766A25" w:rsidRPr="00866D9F">
              <w:t xml:space="preserve"> </w:t>
            </w:r>
          </w:p>
          <w:p w14:paraId="295CDFC8"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75811CB" w14:textId="5E29855F" w:rsidR="00832786" w:rsidRPr="00832786" w:rsidRDefault="00832786" w:rsidP="005C0691">
            <w:pPr>
              <w:pStyle w:val="ListParagraph"/>
              <w:numPr>
                <w:ilvl w:val="1"/>
                <w:numId w:val="90"/>
              </w:numPr>
              <w:spacing w:before="60" w:after="60" w:line="240" w:lineRule="auto"/>
              <w:ind w:left="459" w:hanging="459"/>
              <w:rPr>
                <w:rFonts w:asciiTheme="minorHAnsi" w:hAnsiTheme="minorHAnsi" w:cstheme="minorHAnsi"/>
                <w:sz w:val="20"/>
              </w:rPr>
            </w:pPr>
            <w:r w:rsidRPr="00832786">
              <w:rPr>
                <w:rFonts w:asciiTheme="minorHAnsi" w:eastAsiaTheme="minorHAnsi" w:hAnsiTheme="minorHAnsi" w:cstheme="minorHAnsi"/>
                <w:sz w:val="20"/>
                <w:lang w:val="en-GB"/>
              </w:rPr>
              <w:t xml:space="preserve">Fences or </w:t>
            </w:r>
            <w:r w:rsidRPr="00C873C3">
              <w:rPr>
                <w:rFonts w:asciiTheme="minorHAnsi" w:eastAsiaTheme="minorHAnsi" w:hAnsiTheme="minorHAnsi" w:cstheme="minorBidi"/>
                <w:kern w:val="2"/>
                <w:sz w:val="20"/>
                <w14:ligatures w14:val="standardContextual"/>
              </w:rPr>
              <w:t>walls</w:t>
            </w:r>
            <w:r w:rsidRPr="00832786">
              <w:rPr>
                <w:rFonts w:asciiTheme="minorHAnsi" w:eastAsiaTheme="minorHAnsi" w:hAnsiTheme="minorHAnsi" w:cstheme="minorHAnsi"/>
                <w:sz w:val="20"/>
                <w:lang w:val="en-GB"/>
              </w:rPr>
              <w:t xml:space="preserve"> are not permitted forward of the </w:t>
            </w:r>
            <w:r w:rsidRPr="00180AC6">
              <w:rPr>
                <w:rFonts w:asciiTheme="minorHAnsi" w:eastAsiaTheme="minorHAnsi" w:hAnsiTheme="minorHAnsi" w:cstheme="minorHAnsi"/>
                <w:i/>
                <w:iCs/>
                <w:sz w:val="20"/>
                <w:lang w:val="en-GB"/>
              </w:rPr>
              <w:t>building line</w:t>
            </w:r>
            <w:r w:rsidRPr="00832786">
              <w:rPr>
                <w:rFonts w:asciiTheme="minorHAnsi" w:eastAsiaTheme="minorHAnsi" w:hAnsiTheme="minorHAnsi" w:cstheme="minorHAnsi"/>
                <w:sz w:val="20"/>
                <w:lang w:val="en-GB"/>
              </w:rPr>
              <w:t xml:space="preserve"> except where:</w:t>
            </w:r>
          </w:p>
          <w:p w14:paraId="08AF9714" w14:textId="3A1A0CF2" w:rsidR="00832786" w:rsidRDefault="00C873C3"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It has </w:t>
            </w:r>
            <w:r w:rsidR="00832786" w:rsidRPr="00C873C3">
              <w:rPr>
                <w:rFonts w:asciiTheme="minorHAnsi" w:eastAsiaTheme="minorHAnsi" w:hAnsiTheme="minorHAnsi" w:cstheme="minorBidi"/>
                <w:kern w:val="2"/>
                <w:sz w:val="20"/>
                <w14:ligatures w14:val="standardContextual"/>
              </w:rPr>
              <w:t>been</w:t>
            </w:r>
            <w:r w:rsidR="00832786">
              <w:rPr>
                <w:rFonts w:asciiTheme="minorHAnsi" w:eastAsiaTheme="minorHAnsi" w:hAnsiTheme="minorHAnsi" w:cstheme="minorHAnsi"/>
                <w:sz w:val="20"/>
                <w:lang w:val="en-GB"/>
              </w:rPr>
              <w:t xml:space="preserve"> previously approved under an estate development plan or subdivision design application.</w:t>
            </w:r>
          </w:p>
          <w:p w14:paraId="53439755" w14:textId="352ADD04" w:rsidR="00832786" w:rsidRPr="00964DD5" w:rsidRDefault="00C873C3"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sidRPr="00964DD5">
              <w:rPr>
                <w:rFonts w:asciiTheme="minorHAnsi" w:eastAsiaTheme="minorHAnsi" w:hAnsiTheme="minorHAnsi" w:cstheme="minorHAnsi"/>
                <w:sz w:val="20"/>
                <w:lang w:val="en-GB"/>
              </w:rPr>
              <w:t xml:space="preserve">Is </w:t>
            </w:r>
            <w:r w:rsidR="00832786" w:rsidRPr="00C873C3">
              <w:rPr>
                <w:rFonts w:asciiTheme="minorHAnsi" w:eastAsiaTheme="minorHAnsi" w:hAnsiTheme="minorHAnsi" w:cstheme="minorBidi"/>
                <w:kern w:val="2"/>
                <w:sz w:val="20"/>
                <w14:ligatures w14:val="standardContextual"/>
              </w:rPr>
              <w:t>permitted</w:t>
            </w:r>
            <w:r w:rsidRPr="00964DD5">
              <w:rPr>
                <w:rFonts w:asciiTheme="minorHAnsi" w:eastAsiaTheme="minorHAnsi" w:hAnsiTheme="minorHAnsi" w:cstheme="minorHAnsi"/>
                <w:sz w:val="20"/>
                <w:lang w:val="en-GB"/>
              </w:rPr>
              <w:t xml:space="preserve"> in a relevant district policy</w:t>
            </w:r>
            <w:r w:rsidR="00832786">
              <w:rPr>
                <w:rFonts w:asciiTheme="minorHAnsi" w:eastAsiaTheme="minorHAnsi" w:hAnsiTheme="minorHAnsi" w:cstheme="minorHAnsi"/>
                <w:sz w:val="20"/>
                <w:lang w:val="en-GB"/>
              </w:rPr>
              <w:t>.</w:t>
            </w:r>
            <w:r w:rsidR="00832786" w:rsidRPr="00964DD5">
              <w:rPr>
                <w:rFonts w:asciiTheme="minorHAnsi" w:eastAsiaTheme="minorHAnsi" w:hAnsiTheme="minorHAnsi" w:cstheme="minorHAnsi"/>
                <w:sz w:val="20"/>
                <w:lang w:val="en-GB"/>
              </w:rPr>
              <w:t xml:space="preserve"> </w:t>
            </w:r>
          </w:p>
          <w:p w14:paraId="0AC9C867" w14:textId="24C9AC2A" w:rsidR="00832786" w:rsidRDefault="00161A20"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Bidi"/>
                <w:kern w:val="2"/>
                <w:sz w:val="20"/>
                <w14:ligatures w14:val="standardContextual"/>
              </w:rPr>
              <w:t xml:space="preserve">It complies with </w:t>
            </w:r>
            <w:r w:rsidR="007235FA">
              <w:rPr>
                <w:rFonts w:asciiTheme="minorHAnsi" w:eastAsiaTheme="minorHAnsi" w:hAnsiTheme="minorHAnsi" w:cstheme="minorHAnsi"/>
                <w:sz w:val="20"/>
                <w:lang w:val="en-GB"/>
              </w:rPr>
              <w:t xml:space="preserve"> </w:t>
            </w:r>
            <w:r w:rsidR="007235FA" w:rsidRPr="00B1759D">
              <w:rPr>
                <w:rFonts w:asciiTheme="minorHAnsi" w:eastAsiaTheme="minorHAnsi" w:hAnsiTheme="minorHAnsi" w:cstheme="minorHAnsi"/>
                <w:sz w:val="20"/>
                <w:lang w:val="en-GB"/>
              </w:rPr>
              <w:t>specification 18.2</w:t>
            </w:r>
            <w:r w:rsidR="007235FA">
              <w:rPr>
                <w:rFonts w:asciiTheme="minorHAnsi" w:eastAsiaTheme="minorHAnsi" w:hAnsiTheme="minorHAnsi" w:cstheme="minorHAnsi"/>
                <w:sz w:val="20"/>
                <w:lang w:val="en-GB"/>
              </w:rPr>
              <w:t xml:space="preserve"> </w:t>
            </w:r>
            <w:r>
              <w:rPr>
                <w:rFonts w:asciiTheme="minorHAnsi" w:eastAsiaTheme="minorHAnsi" w:hAnsiTheme="minorHAnsi" w:cstheme="minorHAnsi"/>
                <w:sz w:val="20"/>
                <w:lang w:val="en-GB"/>
              </w:rPr>
              <w:t>Courtyard walls</w:t>
            </w:r>
            <w:r w:rsidR="00832786">
              <w:rPr>
                <w:rFonts w:asciiTheme="minorHAnsi" w:eastAsiaTheme="minorHAnsi" w:hAnsiTheme="minorHAnsi" w:cstheme="minorHAnsi"/>
                <w:sz w:val="20"/>
                <w:lang w:val="en-GB"/>
              </w:rPr>
              <w:t>.</w:t>
            </w:r>
          </w:p>
          <w:p w14:paraId="2DF86166" w14:textId="49EFF54D" w:rsidR="00832786" w:rsidRPr="00832786" w:rsidRDefault="00C873C3" w:rsidP="005C0691">
            <w:pPr>
              <w:pStyle w:val="ListParagraph"/>
              <w:numPr>
                <w:ilvl w:val="2"/>
                <w:numId w:val="49"/>
              </w:numPr>
              <w:spacing w:before="60" w:after="60" w:line="240" w:lineRule="auto"/>
              <w:ind w:left="882" w:hanging="419"/>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 xml:space="preserve">Is </w:t>
            </w:r>
            <w:r w:rsidR="00832786" w:rsidRPr="00C873C3">
              <w:rPr>
                <w:rFonts w:asciiTheme="minorHAnsi" w:eastAsiaTheme="minorHAnsi" w:hAnsiTheme="minorHAnsi" w:cstheme="minorBidi"/>
                <w:kern w:val="2"/>
                <w:sz w:val="20"/>
                <w14:ligatures w14:val="standardContextual"/>
              </w:rPr>
              <w:t>exempt</w:t>
            </w:r>
            <w:r w:rsidR="00161A20">
              <w:rPr>
                <w:rFonts w:asciiTheme="minorHAnsi" w:eastAsiaTheme="minorHAnsi" w:hAnsiTheme="minorHAnsi" w:cstheme="minorBidi"/>
                <w:kern w:val="2"/>
                <w:sz w:val="20"/>
                <w14:ligatures w14:val="standardContextual"/>
              </w:rPr>
              <w:t xml:space="preserve"> development</w:t>
            </w:r>
            <w:r w:rsidR="00832786" w:rsidRPr="00832786">
              <w:rPr>
                <w:rFonts w:asciiTheme="minorHAnsi" w:eastAsiaTheme="minorHAnsi" w:hAnsiTheme="minorHAnsi" w:cstheme="minorHAnsi"/>
                <w:sz w:val="20"/>
                <w:lang w:val="en-GB"/>
              </w:rPr>
              <w:t xml:space="preserve"> under the </w:t>
            </w:r>
            <w:r w:rsidR="00832786" w:rsidRPr="00180AC6">
              <w:rPr>
                <w:rFonts w:asciiTheme="minorHAnsi" w:eastAsiaTheme="minorHAnsi" w:hAnsiTheme="minorHAnsi" w:cstheme="minorHAnsi"/>
                <w:i/>
                <w:iCs/>
                <w:sz w:val="20"/>
                <w:lang w:val="en-GB"/>
              </w:rPr>
              <w:t>Planning Act 202</w:t>
            </w:r>
            <w:r w:rsidR="00AF3CDE" w:rsidRPr="00180AC6">
              <w:rPr>
                <w:rFonts w:asciiTheme="minorHAnsi" w:eastAsiaTheme="minorHAnsi" w:hAnsiTheme="minorHAnsi" w:cstheme="minorHAnsi"/>
                <w:i/>
                <w:iCs/>
                <w:sz w:val="20"/>
                <w:lang w:val="en-GB"/>
              </w:rPr>
              <w:t>3</w:t>
            </w:r>
            <w:r w:rsidR="00832786" w:rsidRPr="00832786">
              <w:rPr>
                <w:rFonts w:asciiTheme="minorHAnsi" w:eastAsiaTheme="minorHAnsi" w:hAnsiTheme="minorHAnsi" w:cstheme="minorHAnsi"/>
                <w:sz w:val="20"/>
                <w:lang w:val="en-GB"/>
              </w:rPr>
              <w:t xml:space="preserve"> or </w:t>
            </w:r>
            <w:r w:rsidR="00832786" w:rsidRPr="00180AC6">
              <w:rPr>
                <w:rFonts w:asciiTheme="minorHAnsi" w:eastAsiaTheme="minorHAnsi" w:hAnsiTheme="minorHAnsi" w:cstheme="minorHAnsi"/>
                <w:i/>
                <w:iCs/>
                <w:sz w:val="20"/>
                <w:lang w:val="en-GB"/>
              </w:rPr>
              <w:t xml:space="preserve">Planning </w:t>
            </w:r>
            <w:r w:rsidR="00161A20" w:rsidRPr="00180AC6">
              <w:rPr>
                <w:rFonts w:asciiTheme="minorHAnsi" w:eastAsiaTheme="minorHAnsi" w:hAnsiTheme="minorHAnsi" w:cstheme="minorHAnsi"/>
                <w:i/>
                <w:iCs/>
                <w:sz w:val="20"/>
                <w:lang w:val="en-GB"/>
              </w:rPr>
              <w:t xml:space="preserve">(Exempt Development) </w:t>
            </w:r>
            <w:r w:rsidR="00832786" w:rsidRPr="00180AC6">
              <w:rPr>
                <w:rFonts w:asciiTheme="minorHAnsi" w:eastAsiaTheme="minorHAnsi" w:hAnsiTheme="minorHAnsi" w:cstheme="minorHAnsi"/>
                <w:i/>
                <w:iCs/>
                <w:sz w:val="20"/>
                <w:lang w:val="en-GB"/>
              </w:rPr>
              <w:t>Regulation</w:t>
            </w:r>
            <w:r w:rsidR="00161A20" w:rsidRPr="00180AC6">
              <w:rPr>
                <w:rFonts w:asciiTheme="minorHAnsi" w:eastAsiaTheme="minorHAnsi" w:hAnsiTheme="minorHAnsi" w:cstheme="minorHAnsi"/>
                <w:i/>
                <w:iCs/>
                <w:sz w:val="20"/>
                <w:lang w:val="en-GB"/>
              </w:rPr>
              <w:t xml:space="preserve"> 2023</w:t>
            </w:r>
            <w:r w:rsidR="00832786" w:rsidRPr="00180AC6">
              <w:rPr>
                <w:rFonts w:asciiTheme="minorHAnsi" w:eastAsiaTheme="minorHAnsi" w:hAnsiTheme="minorHAnsi" w:cstheme="minorHAnsi"/>
                <w:i/>
                <w:iCs/>
                <w:sz w:val="20"/>
                <w:lang w:val="en-GB"/>
              </w:rPr>
              <w:t>.</w:t>
            </w:r>
          </w:p>
        </w:tc>
      </w:tr>
      <w:tr w:rsidR="00766A25" w:rsidRPr="00866D9F" w14:paraId="2DD42EE9" w14:textId="77777777" w:rsidTr="00C873C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8BB5E5C" w14:textId="6EC26468" w:rsidR="00766A25" w:rsidRPr="00866D9F" w:rsidRDefault="00832786" w:rsidP="00786008">
            <w:pPr>
              <w:pStyle w:val="Heading3"/>
              <w:framePr w:hSpace="0" w:wrap="auto" w:vAnchor="margin" w:yAlign="inline"/>
              <w:suppressOverlap w:val="0"/>
            </w:pPr>
            <w:bookmarkStart w:id="101" w:name="_Toc203920222"/>
            <w:r>
              <w:t>Courtyard walls</w:t>
            </w:r>
            <w:bookmarkEnd w:id="101"/>
          </w:p>
        </w:tc>
        <w:tc>
          <w:tcPr>
            <w:tcW w:w="7371" w:type="dxa"/>
            <w:tcBorders>
              <w:top w:val="single" w:sz="4" w:space="0" w:color="auto"/>
              <w:left w:val="single" w:sz="4" w:space="0" w:color="auto"/>
              <w:bottom w:val="single" w:sz="4" w:space="0" w:color="auto"/>
              <w:right w:val="nil"/>
            </w:tcBorders>
            <w:hideMark/>
          </w:tcPr>
          <w:p w14:paraId="496671AE" w14:textId="6C556EFB" w:rsidR="00832786" w:rsidRPr="00832786" w:rsidRDefault="00832786" w:rsidP="005C0691">
            <w:pPr>
              <w:pStyle w:val="ListParagraph"/>
              <w:numPr>
                <w:ilvl w:val="1"/>
                <w:numId w:val="90"/>
              </w:numPr>
              <w:spacing w:before="60" w:after="60" w:line="240" w:lineRule="auto"/>
              <w:ind w:left="459" w:hanging="45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Courtyard</w:t>
            </w:r>
            <w:r w:rsidRPr="00832786">
              <w:rPr>
                <w:rFonts w:asciiTheme="minorHAnsi" w:eastAsiaTheme="minorHAnsi" w:hAnsiTheme="minorHAnsi" w:cstheme="minorHAnsi"/>
                <w:sz w:val="20"/>
                <w:lang w:val="en-GB"/>
              </w:rPr>
              <w:t xml:space="preserve"> walls forward of the building line comply with all the following: </w:t>
            </w:r>
          </w:p>
          <w:p w14:paraId="7A2408F5" w14:textId="6988A949" w:rsidR="00832786" w:rsidRPr="00832786" w:rsidRDefault="00C873C3" w:rsidP="005C0691">
            <w:pPr>
              <w:pStyle w:val="ListParagraph"/>
              <w:numPr>
                <w:ilvl w:val="2"/>
                <w:numId w:val="50"/>
              </w:numPr>
              <w:spacing w:before="60" w:after="60" w:line="240" w:lineRule="auto"/>
              <w:ind w:left="882" w:hanging="419"/>
              <w:rPr>
                <w:rFonts w:asciiTheme="minorHAnsi" w:eastAsiaTheme="minorHAnsi" w:hAnsiTheme="minorHAnsi" w:cstheme="minorHAnsi"/>
                <w:sz w:val="20"/>
                <w:lang w:val="en-GB"/>
              </w:rPr>
            </w:pPr>
            <w:r w:rsidRPr="00C873C3">
              <w:rPr>
                <w:rFonts w:asciiTheme="minorHAnsi" w:eastAsiaTheme="minorHAnsi" w:hAnsiTheme="minorHAnsi" w:cstheme="minorBidi"/>
                <w:kern w:val="2"/>
                <w:sz w:val="20"/>
                <w14:ligatures w14:val="standardContextual"/>
              </w:rPr>
              <w:t>Total</w:t>
            </w:r>
            <w:r w:rsidR="00832786" w:rsidRPr="00832786">
              <w:rPr>
                <w:rFonts w:asciiTheme="minorHAnsi" w:eastAsiaTheme="minorHAnsi" w:hAnsiTheme="minorHAnsi" w:cstheme="minorHAnsi"/>
                <w:sz w:val="20"/>
                <w:lang w:val="en-GB"/>
              </w:rPr>
              <w:t xml:space="preserve"> length complies with one of the following:</w:t>
            </w:r>
          </w:p>
          <w:p w14:paraId="53789CA8" w14:textId="769C474F" w:rsidR="00832786" w:rsidRPr="00832786" w:rsidRDefault="00C873C3" w:rsidP="005C0691">
            <w:pPr>
              <w:pStyle w:val="ListParagraph"/>
              <w:numPr>
                <w:ilvl w:val="3"/>
                <w:numId w:val="100"/>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50% of the width of the block</w:t>
            </w:r>
            <w:r>
              <w:rPr>
                <w:rFonts w:asciiTheme="minorHAnsi" w:eastAsiaTheme="minorHAnsi" w:hAnsiTheme="minorHAnsi" w:cstheme="minorHAnsi"/>
                <w:sz w:val="20"/>
                <w:lang w:val="en-GB"/>
              </w:rPr>
              <w:t>.</w:t>
            </w:r>
          </w:p>
          <w:p w14:paraId="551ECA66" w14:textId="02CE4ADF" w:rsidR="00832786" w:rsidRPr="00832786" w:rsidRDefault="00C873C3" w:rsidP="005C0691">
            <w:pPr>
              <w:pStyle w:val="ListParagraph"/>
              <w:numPr>
                <w:ilvl w:val="3"/>
                <w:numId w:val="100"/>
              </w:numPr>
              <w:spacing w:before="60" w:after="60" w:line="240" w:lineRule="auto"/>
              <w:ind w:left="1347" w:hanging="448"/>
              <w:rPr>
                <w:rFonts w:asciiTheme="minorHAnsi" w:eastAsiaTheme="minorHAnsi" w:hAnsiTheme="minorHAnsi" w:cstheme="minorHAnsi"/>
                <w:sz w:val="20"/>
                <w:lang w:val="en-GB"/>
              </w:rPr>
            </w:pPr>
            <w:r w:rsidRPr="00832786">
              <w:rPr>
                <w:rFonts w:asciiTheme="minorHAnsi" w:eastAsiaTheme="minorHAnsi" w:hAnsiTheme="minorHAnsi" w:cstheme="minorHAnsi"/>
                <w:sz w:val="20"/>
                <w:lang w:val="en-GB"/>
              </w:rPr>
              <w:t>Not more than 70% where the width of the block at the line of the wall is less than 12m.</w:t>
            </w:r>
          </w:p>
          <w:p w14:paraId="19477E14" w14:textId="0A16CB47"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Minimum</w:t>
            </w:r>
            <w:r w:rsidR="00832786" w:rsidRPr="00832786">
              <w:rPr>
                <w:rFonts w:asciiTheme="minorHAnsi" w:hAnsiTheme="minorHAnsi" w:cstheme="minorHAnsi"/>
                <w:sz w:val="20"/>
              </w:rPr>
              <w:t xml:space="preserve"> setback complies with the table below.</w:t>
            </w:r>
          </w:p>
          <w:p w14:paraId="66BC82A1" w14:textId="040225DF"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t xml:space="preserve">A </w:t>
            </w:r>
            <w:r w:rsidR="00161A20">
              <w:rPr>
                <w:rFonts w:asciiTheme="minorHAnsi" w:hAnsiTheme="minorHAnsi" w:cstheme="minorHAnsi"/>
                <w:sz w:val="20"/>
              </w:rPr>
              <w:t xml:space="preserve">minimum height of 1.5m and a </w:t>
            </w:r>
            <w:r w:rsidRPr="00832786">
              <w:rPr>
                <w:rFonts w:asciiTheme="minorHAnsi" w:hAnsiTheme="minorHAnsi" w:cstheme="minorHAnsi"/>
                <w:sz w:val="20"/>
              </w:rPr>
              <w:t xml:space="preserve">maximum height of 1.8m above </w:t>
            </w:r>
            <w:r w:rsidRPr="00180AC6">
              <w:rPr>
                <w:rFonts w:asciiTheme="minorHAnsi" w:hAnsiTheme="minorHAnsi" w:cstheme="minorHAnsi"/>
                <w:i/>
                <w:iCs/>
                <w:sz w:val="20"/>
              </w:rPr>
              <w:t>datum ground level.</w:t>
            </w:r>
          </w:p>
          <w:p w14:paraId="68EC519F" w14:textId="2353E96C"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832786">
              <w:rPr>
                <w:rFonts w:asciiTheme="minorHAnsi" w:hAnsiTheme="minorHAnsi" w:cstheme="minorHAnsi"/>
                <w:sz w:val="20"/>
              </w:rPr>
              <w:t>Constructed of brick, block</w:t>
            </w:r>
            <w:r w:rsidR="00FB676B">
              <w:rPr>
                <w:rFonts w:asciiTheme="minorHAnsi" w:hAnsiTheme="minorHAnsi" w:cstheme="minorHAnsi"/>
                <w:sz w:val="20"/>
              </w:rPr>
              <w:t>,</w:t>
            </w:r>
            <w:r>
              <w:rPr>
                <w:rFonts w:asciiTheme="minorHAnsi" w:hAnsiTheme="minorHAnsi" w:cstheme="minorHAnsi"/>
                <w:sz w:val="20"/>
              </w:rPr>
              <w:t xml:space="preserve"> </w:t>
            </w:r>
            <w:r w:rsidR="00832786" w:rsidRPr="00832786">
              <w:rPr>
                <w:rFonts w:asciiTheme="minorHAnsi" w:hAnsiTheme="minorHAnsi" w:cstheme="minorHAnsi"/>
                <w:sz w:val="20"/>
              </w:rPr>
              <w:t>stonework</w:t>
            </w:r>
            <w:r w:rsidR="00FB676B">
              <w:rPr>
                <w:rFonts w:asciiTheme="minorHAnsi" w:hAnsiTheme="minorHAnsi" w:cstheme="minorHAnsi"/>
                <w:sz w:val="20"/>
              </w:rPr>
              <w:t xml:space="preserve"> or rendered material</w:t>
            </w:r>
            <w:r w:rsidR="00832786" w:rsidRPr="00832786">
              <w:rPr>
                <w:rFonts w:asciiTheme="minorHAnsi" w:hAnsiTheme="minorHAnsi" w:cstheme="minorHAnsi"/>
                <w:sz w:val="20"/>
              </w:rPr>
              <w:t xml:space="preserve">, any of which </w:t>
            </w:r>
            <w:r w:rsidR="00832786" w:rsidRPr="00C873C3">
              <w:rPr>
                <w:rFonts w:asciiTheme="minorHAnsi" w:eastAsiaTheme="minorHAnsi" w:hAnsiTheme="minorHAnsi" w:cstheme="minorBidi"/>
                <w:kern w:val="2"/>
                <w:sz w:val="20"/>
                <w14:ligatures w14:val="standardContextual"/>
              </w:rPr>
              <w:t>may</w:t>
            </w:r>
            <w:r w:rsidR="00832786" w:rsidRPr="00832786">
              <w:rPr>
                <w:rFonts w:asciiTheme="minorHAnsi" w:hAnsiTheme="minorHAnsi" w:cstheme="minorHAnsi"/>
                <w:sz w:val="20"/>
              </w:rPr>
              <w:t xml:space="preserve"> be combined with timber or metal panels that include openings not less than 25% of the surface area of the panel and clearly distinguishes itself from a panel or timber fence.</w:t>
            </w:r>
          </w:p>
          <w:p w14:paraId="4D04399F" w14:textId="35CC2E4B"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Incorporate</w:t>
            </w:r>
            <w:r w:rsidR="00832786" w:rsidRPr="00832786">
              <w:rPr>
                <w:rFonts w:asciiTheme="minorHAnsi" w:hAnsiTheme="minorHAnsi" w:cstheme="minorHAnsi"/>
                <w:sz w:val="20"/>
              </w:rPr>
              <w:t xml:space="preserve"> shrub planting </w:t>
            </w:r>
            <w:r w:rsidR="007235FA">
              <w:rPr>
                <w:rFonts w:asciiTheme="minorHAnsi" w:hAnsiTheme="minorHAnsi" w:cstheme="minorHAnsi"/>
                <w:sz w:val="20"/>
              </w:rPr>
              <w:t xml:space="preserve">along the length of the wall </w:t>
            </w:r>
            <w:r w:rsidR="00832786" w:rsidRPr="00832786">
              <w:rPr>
                <w:rFonts w:asciiTheme="minorHAnsi" w:hAnsiTheme="minorHAnsi" w:cstheme="minorHAnsi"/>
                <w:sz w:val="20"/>
              </w:rPr>
              <w:t>between the wall and the front boundary.</w:t>
            </w:r>
          </w:p>
          <w:p w14:paraId="36236214" w14:textId="388857C3" w:rsidR="00832786" w:rsidRPr="00832786" w:rsidRDefault="00C873C3" w:rsidP="005C0691">
            <w:pPr>
              <w:pStyle w:val="ListParagraph"/>
              <w:numPr>
                <w:ilvl w:val="2"/>
                <w:numId w:val="50"/>
              </w:numPr>
              <w:spacing w:before="60" w:after="60" w:line="240" w:lineRule="auto"/>
              <w:ind w:left="882" w:hanging="419"/>
              <w:rPr>
                <w:rFonts w:asciiTheme="minorHAnsi" w:hAnsiTheme="minorHAnsi" w:cstheme="minorHAnsi"/>
                <w:color w:val="000000"/>
                <w:sz w:val="20"/>
              </w:rPr>
            </w:pPr>
            <w:r w:rsidRPr="00832786">
              <w:rPr>
                <w:rFonts w:asciiTheme="minorHAnsi" w:hAnsiTheme="minorHAnsi" w:cstheme="minorHAnsi"/>
                <w:color w:val="000000"/>
                <w:sz w:val="20"/>
              </w:rPr>
              <w:t>Do n</w:t>
            </w:r>
            <w:r w:rsidR="00832786" w:rsidRPr="00832786">
              <w:rPr>
                <w:rFonts w:asciiTheme="minorHAnsi" w:hAnsiTheme="minorHAnsi" w:cstheme="minorHAnsi"/>
                <w:color w:val="000000"/>
                <w:sz w:val="20"/>
              </w:rPr>
              <w:t xml:space="preserve">ot </w:t>
            </w:r>
            <w:r w:rsidR="00832786" w:rsidRPr="00832786">
              <w:rPr>
                <w:rFonts w:asciiTheme="minorHAnsi" w:eastAsiaTheme="minorHAnsi" w:hAnsiTheme="minorHAnsi" w:cstheme="minorHAnsi"/>
                <w:sz w:val="20"/>
                <w:lang w:val="en-GB"/>
              </w:rPr>
              <w:t>obstruct</w:t>
            </w:r>
            <w:r w:rsidR="00832786" w:rsidRPr="00832786">
              <w:rPr>
                <w:rFonts w:asciiTheme="minorHAnsi" w:hAnsiTheme="minorHAnsi" w:cstheme="minorHAnsi"/>
                <w:color w:val="000000"/>
                <w:sz w:val="20"/>
              </w:rPr>
              <w:t xml:space="preserve"> sight lines for vehicles and pedestrians on public paths on driveways in accordance with Australian Standard AS2890.1- Off-Street Parking.</w:t>
            </w:r>
          </w:p>
          <w:p w14:paraId="165FC6D6" w14:textId="44C01755" w:rsidR="00694270" w:rsidRDefault="00694270" w:rsidP="00C873C3">
            <w:pPr>
              <w:spacing w:before="60" w:after="60" w:line="240" w:lineRule="auto"/>
              <w:contextualSpacing/>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842"/>
              <w:gridCol w:w="1701"/>
              <w:gridCol w:w="2454"/>
            </w:tblGrid>
            <w:tr w:rsidR="0016392E" w:rsidRPr="0016392E" w14:paraId="09C2104B" w14:textId="77777777" w:rsidTr="00832786">
              <w:trPr>
                <w:jc w:val="center"/>
              </w:trPr>
              <w:tc>
                <w:tcPr>
                  <w:tcW w:w="3543" w:type="dxa"/>
                  <w:gridSpan w:val="2"/>
                  <w:shd w:val="clear" w:color="auto" w:fill="FFFFFF" w:themeFill="background1"/>
                  <w:vAlign w:val="center"/>
                </w:tcPr>
                <w:p w14:paraId="7F0F49FC" w14:textId="0CB244DB" w:rsidR="0016392E" w:rsidRPr="00A93C6E" w:rsidRDefault="0016392E"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Block type</w:t>
                  </w:r>
                </w:p>
              </w:tc>
              <w:tc>
                <w:tcPr>
                  <w:tcW w:w="2454" w:type="dxa"/>
                  <w:shd w:val="clear" w:color="auto" w:fill="FFFFFF" w:themeFill="background1"/>
                </w:tcPr>
                <w:p w14:paraId="08965185" w14:textId="2F7A55D4" w:rsidR="0016392E" w:rsidRPr="00A93C6E" w:rsidDel="00694270" w:rsidRDefault="0016392E"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b/>
                      <w:bCs/>
                      <w:sz w:val="20"/>
                      <w:lang w:val="en-GB"/>
                    </w:rPr>
                  </w:pPr>
                  <w:r w:rsidRPr="00A93C6E">
                    <w:rPr>
                      <w:rFonts w:asciiTheme="minorHAnsi" w:eastAsiaTheme="minorHAnsi" w:hAnsiTheme="minorHAnsi" w:cstheme="minorHAnsi"/>
                      <w:b/>
                      <w:bCs/>
                      <w:sz w:val="20"/>
                      <w:lang w:val="en-GB"/>
                    </w:rPr>
                    <w:t>Minimum courtyard wall setback</w:t>
                  </w:r>
                </w:p>
              </w:tc>
            </w:tr>
            <w:tr w:rsidR="00832786" w:rsidRPr="00DD258B" w14:paraId="6E14005A" w14:textId="77777777" w:rsidTr="00832786">
              <w:trPr>
                <w:jc w:val="center"/>
              </w:trPr>
              <w:tc>
                <w:tcPr>
                  <w:tcW w:w="3543" w:type="dxa"/>
                  <w:gridSpan w:val="2"/>
                  <w:shd w:val="clear" w:color="auto" w:fill="FFFFFF" w:themeFill="background1"/>
                  <w:vAlign w:val="center"/>
                </w:tcPr>
                <w:p w14:paraId="31E360AF" w14:textId="77777777" w:rsidR="00832786" w:rsidRPr="00DD258B" w:rsidRDefault="00832786"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Single dwelling</w:t>
                  </w:r>
                </w:p>
              </w:tc>
              <w:tc>
                <w:tcPr>
                  <w:tcW w:w="2454" w:type="dxa"/>
                  <w:shd w:val="clear" w:color="auto" w:fill="FFFFFF" w:themeFill="background1"/>
                </w:tcPr>
                <w:p w14:paraId="7B00F06A" w14:textId="24344394" w:rsidR="00832786" w:rsidRPr="00DD258B" w:rsidRDefault="00832786"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50% </w:t>
                  </w:r>
                  <w:r w:rsidR="00694270">
                    <w:rPr>
                      <w:rFonts w:asciiTheme="minorHAnsi" w:eastAsiaTheme="minorHAnsi" w:hAnsiTheme="minorHAnsi" w:cstheme="minorHAnsi"/>
                      <w:sz w:val="20"/>
                      <w:lang w:val="en-GB"/>
                    </w:rPr>
                    <w:t xml:space="preserve">of the </w:t>
                  </w:r>
                  <w:r w:rsidR="00851252">
                    <w:rPr>
                      <w:rFonts w:asciiTheme="minorHAnsi" w:eastAsiaTheme="minorHAnsi" w:hAnsiTheme="minorHAnsi" w:cstheme="minorHAnsi"/>
                      <w:sz w:val="20"/>
                      <w:lang w:val="en-GB"/>
                    </w:rPr>
                    <w:t xml:space="preserve">relevant front boundary </w:t>
                  </w:r>
                  <w:r w:rsidRPr="00DD258B">
                    <w:rPr>
                      <w:rFonts w:asciiTheme="minorHAnsi" w:eastAsiaTheme="minorHAnsi" w:hAnsiTheme="minorHAnsi" w:cstheme="minorHAnsi"/>
                      <w:sz w:val="20"/>
                      <w:lang w:val="en-GB"/>
                    </w:rPr>
                    <w:t>setback</w:t>
                  </w:r>
                </w:p>
              </w:tc>
            </w:tr>
            <w:tr w:rsidR="00832786" w:rsidRPr="00DD258B" w14:paraId="70EFBC2C" w14:textId="77777777" w:rsidTr="00832786">
              <w:trPr>
                <w:jc w:val="center"/>
              </w:trPr>
              <w:tc>
                <w:tcPr>
                  <w:tcW w:w="1842" w:type="dxa"/>
                  <w:vMerge w:val="restart"/>
                  <w:shd w:val="clear" w:color="auto" w:fill="FFFFFF" w:themeFill="background1"/>
                  <w:vAlign w:val="center"/>
                </w:tcPr>
                <w:p w14:paraId="105E61A1" w14:textId="77777777" w:rsidR="00832786" w:rsidRPr="00DD258B" w:rsidRDefault="00832786"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Multi unit housing</w:t>
                  </w:r>
                </w:p>
              </w:tc>
              <w:tc>
                <w:tcPr>
                  <w:tcW w:w="1701" w:type="dxa"/>
                  <w:shd w:val="clear" w:color="auto" w:fill="FFFFFF" w:themeFill="background1"/>
                </w:tcPr>
                <w:p w14:paraId="0FD40461" w14:textId="77777777" w:rsidR="00832786" w:rsidRPr="00DD258B" w:rsidRDefault="00832786"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RZ1 and RZ2</w:t>
                  </w:r>
                </w:p>
              </w:tc>
              <w:tc>
                <w:tcPr>
                  <w:tcW w:w="2454" w:type="dxa"/>
                  <w:shd w:val="clear" w:color="auto" w:fill="FFFFFF" w:themeFill="background1"/>
                </w:tcPr>
                <w:p w14:paraId="53B8BB21" w14:textId="77777777" w:rsidR="00832786" w:rsidRPr="00DD258B" w:rsidRDefault="00832786"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2m </w:t>
                  </w:r>
                </w:p>
              </w:tc>
            </w:tr>
            <w:tr w:rsidR="00832786" w:rsidRPr="00DD258B" w14:paraId="6406466A" w14:textId="77777777" w:rsidTr="00832786">
              <w:trPr>
                <w:trHeight w:val="237"/>
                <w:jc w:val="center"/>
              </w:trPr>
              <w:tc>
                <w:tcPr>
                  <w:tcW w:w="1842" w:type="dxa"/>
                  <w:vMerge/>
                  <w:shd w:val="clear" w:color="auto" w:fill="FFFFFF" w:themeFill="background1"/>
                </w:tcPr>
                <w:p w14:paraId="3812E65C" w14:textId="77777777" w:rsidR="00832786" w:rsidRPr="00DD258B" w:rsidRDefault="00832786"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1701" w:type="dxa"/>
                  <w:shd w:val="clear" w:color="auto" w:fill="FFFFFF" w:themeFill="background1"/>
                </w:tcPr>
                <w:p w14:paraId="481C335C" w14:textId="77777777" w:rsidR="00832786" w:rsidRPr="00DD258B" w:rsidRDefault="00832786"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RZ3, RZ4 and RZ5</w:t>
                  </w:r>
                </w:p>
              </w:tc>
              <w:tc>
                <w:tcPr>
                  <w:tcW w:w="2454" w:type="dxa"/>
                  <w:shd w:val="clear" w:color="auto" w:fill="FFFFFF" w:themeFill="background1"/>
                </w:tcPr>
                <w:p w14:paraId="7CEB2563" w14:textId="77777777" w:rsidR="00832786" w:rsidRPr="00DD258B" w:rsidRDefault="00832786"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DD258B">
                    <w:rPr>
                      <w:rFonts w:asciiTheme="minorHAnsi" w:eastAsiaTheme="minorHAnsi" w:hAnsiTheme="minorHAnsi" w:cstheme="minorHAnsi"/>
                      <w:sz w:val="20"/>
                      <w:lang w:val="en-GB"/>
                    </w:rPr>
                    <w:t xml:space="preserve">0.7m </w:t>
                  </w:r>
                </w:p>
              </w:tc>
            </w:tr>
          </w:tbl>
          <w:p w14:paraId="471FE655" w14:textId="716035EC" w:rsidR="00832786" w:rsidRPr="00832786" w:rsidRDefault="00832786" w:rsidP="00C873C3">
            <w:pPr>
              <w:spacing w:before="60" w:after="60" w:line="240" w:lineRule="auto"/>
              <w:contextualSpacing/>
              <w:rPr>
                <w:rFonts w:asciiTheme="minorHAnsi" w:hAnsiTheme="minorHAnsi" w:cstheme="minorHAnsi"/>
                <w:sz w:val="20"/>
              </w:rPr>
            </w:pPr>
          </w:p>
        </w:tc>
      </w:tr>
    </w:tbl>
    <w:p w14:paraId="5AA6B2F0" w14:textId="42BBEB12" w:rsidR="000140C5" w:rsidRDefault="000140C5" w:rsidP="005739B4">
      <w:pPr>
        <w:spacing w:before="0" w:after="0" w:line="240" w:lineRule="auto"/>
        <w:rPr>
          <w:rFonts w:ascii="Arial" w:eastAsiaTheme="minorEastAsia" w:hAnsi="Arial" w:cs="Arial"/>
          <w:kern w:val="2"/>
          <w:szCs w:val="22"/>
          <w14:ligatures w14:val="standardContextual"/>
        </w:rPr>
      </w:pPr>
    </w:p>
    <w:p w14:paraId="37B1BF7C" w14:textId="37836966" w:rsidR="00786008" w:rsidRDefault="00786008">
      <w:pPr>
        <w:spacing w:before="0" w:after="160" w:line="259"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type="page"/>
      </w:r>
    </w:p>
    <w:p w14:paraId="345A6802" w14:textId="7406ED51" w:rsidR="000140C5" w:rsidRDefault="000140C5" w:rsidP="00497C56">
      <w:pPr>
        <w:pStyle w:val="Heading1"/>
        <w:spacing w:after="240" w:line="240" w:lineRule="auto"/>
        <w:ind w:left="0"/>
      </w:pPr>
      <w:bookmarkStart w:id="102" w:name="_Toc203920223"/>
      <w:r>
        <w:lastRenderedPageBreak/>
        <w:t>Sustainability and Environment</w:t>
      </w:r>
      <w:bookmarkEnd w:id="102"/>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D95ECE">
        <w:tc>
          <w:tcPr>
            <w:tcW w:w="2268" w:type="dxa"/>
            <w:shd w:val="clear" w:color="auto" w:fill="06B4BA"/>
          </w:tcPr>
          <w:p w14:paraId="52937664" w14:textId="1D8B2C72" w:rsidR="000140C5" w:rsidRPr="0013441B" w:rsidRDefault="000140C5" w:rsidP="004C75EC">
            <w:pPr>
              <w:pStyle w:val="Heading2"/>
              <w:spacing w:before="60" w:after="60" w:line="240" w:lineRule="auto"/>
            </w:pPr>
            <w:bookmarkStart w:id="103" w:name="_Toc203920224"/>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1</w:t>
            </w:r>
            <w:r w:rsidR="00C873C3" w:rsidRPr="004C75EC">
              <w:rPr>
                <w:rFonts w:asciiTheme="minorHAnsi" w:hAnsiTheme="minorHAnsi" w:cstheme="minorHAnsi"/>
                <w:color w:val="06B4BA"/>
                <w:sz w:val="22"/>
                <w:szCs w:val="14"/>
              </w:rPr>
              <w:t>9</w:t>
            </w:r>
            <w:bookmarkEnd w:id="103"/>
          </w:p>
        </w:tc>
        <w:tc>
          <w:tcPr>
            <w:tcW w:w="7371" w:type="dxa"/>
            <w:shd w:val="clear" w:color="auto" w:fill="06B4BA"/>
          </w:tcPr>
          <w:p w14:paraId="7E31CCAA" w14:textId="666550C3" w:rsidR="000140C5" w:rsidRPr="00C8016E" w:rsidRDefault="00766A25" w:rsidP="005C0691">
            <w:pPr>
              <w:pStyle w:val="Style1"/>
              <w:numPr>
                <w:ilvl w:val="0"/>
                <w:numId w:val="78"/>
              </w:numPr>
            </w:pPr>
            <w:r w:rsidRPr="00766A25">
              <w:t>Sufficient planting area</w:t>
            </w:r>
            <w:r w:rsidR="00631BD0">
              <w:t>,</w:t>
            </w:r>
            <w:r w:rsidRPr="00766A25">
              <w:t xml:space="preserve"> canopy trees</w:t>
            </w:r>
            <w:r w:rsidR="00631BD0">
              <w:t>, deep soil zones and water sensitive urban design measures are provided to enhance living infrastructure, support healthy tree growth and minimise stormwater runoff</w:t>
            </w:r>
            <w:r w:rsidR="008B6ED6">
              <w:t>.</w:t>
            </w:r>
            <w:r w:rsidR="000140C5" w:rsidRPr="00C8016E">
              <w:t xml:space="preserve"> </w:t>
            </w:r>
          </w:p>
        </w:tc>
      </w:tr>
      <w:tr w:rsidR="000140C5" w:rsidRPr="00866D9F" w14:paraId="2EFF365B"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8B6ED6" w:rsidRDefault="000140C5" w:rsidP="008B6ED6">
            <w:pPr>
              <w:spacing w:before="60" w:after="60" w:line="240" w:lineRule="auto"/>
              <w:rPr>
                <w:b/>
                <w:bCs/>
              </w:rPr>
            </w:pPr>
            <w:r w:rsidRPr="008B6ED6">
              <w:rPr>
                <w:b/>
                <w:bCs/>
                <w:sz w:val="20"/>
                <w:szCs w:val="18"/>
              </w:rPr>
              <w:t>Specification</w:t>
            </w:r>
          </w:p>
        </w:tc>
      </w:tr>
      <w:tr w:rsidR="000140C5" w:rsidRPr="00866D9F" w14:paraId="104307BC"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FD51B6D" w14:textId="53AB0A7A" w:rsidR="000140C5" w:rsidRPr="00866D9F" w:rsidRDefault="00157990" w:rsidP="00786008">
            <w:pPr>
              <w:pStyle w:val="Heading3"/>
              <w:framePr w:hSpace="0" w:wrap="auto" w:vAnchor="margin" w:yAlign="inline"/>
              <w:suppressOverlap w:val="0"/>
            </w:pPr>
            <w:bookmarkStart w:id="104" w:name="_Toc203920225"/>
            <w:r>
              <w:t>Planting area</w:t>
            </w:r>
            <w:bookmarkEnd w:id="104"/>
            <w:r w:rsidR="000140C5" w:rsidRPr="00866D9F">
              <w:t xml:space="preserve"> </w:t>
            </w:r>
          </w:p>
          <w:p w14:paraId="7D89DA51" w14:textId="77777777" w:rsidR="000140C5" w:rsidRPr="00866D9F" w:rsidRDefault="000140C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C895EB2" w14:textId="04F0B49C" w:rsidR="000140C5" w:rsidRPr="00FD3F9E" w:rsidRDefault="00157990" w:rsidP="005C0691">
            <w:pPr>
              <w:pStyle w:val="ListParagraph"/>
              <w:numPr>
                <w:ilvl w:val="1"/>
                <w:numId w:val="91"/>
              </w:numPr>
              <w:spacing w:before="60" w:after="60" w:line="240" w:lineRule="auto"/>
              <w:ind w:left="459" w:hanging="459"/>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xml:space="preserve">Planting area meets the following minimum area. To be included in planting area, </w:t>
            </w:r>
            <w:r w:rsidRPr="00FD3F9E">
              <w:rPr>
                <w:rFonts w:asciiTheme="minorHAnsi" w:eastAsiaTheme="minorHAnsi" w:hAnsiTheme="minorHAnsi" w:cstheme="minorHAnsi"/>
                <w:sz w:val="20"/>
                <w:lang w:val="en-GB"/>
              </w:rPr>
              <w:t>the</w:t>
            </w:r>
            <w:r w:rsidRPr="008652F1">
              <w:rPr>
                <w:rFonts w:asciiTheme="minorHAnsi" w:eastAsiaTheme="minorHAnsi" w:hAnsiTheme="minorHAnsi" w:cstheme="minorHAnsi"/>
                <w:sz w:val="20"/>
                <w:lang w:val="en-GB"/>
              </w:rPr>
              <w:t xml:space="preserve"> area must have a minimum dimension of 2.5m</w:t>
            </w:r>
            <w:r>
              <w:rPr>
                <w:rFonts w:asciiTheme="minorHAnsi" w:eastAsiaTheme="minorHAnsi" w:hAnsiTheme="minorHAnsi" w:cstheme="minorHAnsi"/>
                <w:sz w:val="20"/>
                <w:lang w:val="en-GB"/>
              </w:rPr>
              <w:t>.</w:t>
            </w:r>
          </w:p>
          <w:p w14:paraId="214D6C89" w14:textId="77777777" w:rsidR="00157990" w:rsidRPr="00C8016E" w:rsidRDefault="00157990" w:rsidP="00C873C3">
            <w:pPr>
              <w:pStyle w:val="ListParagraph"/>
              <w:spacing w:before="60" w:after="60" w:line="240" w:lineRule="auto"/>
              <w:ind w:left="567"/>
              <w:rPr>
                <w:rFonts w:asciiTheme="minorHAnsi" w:hAnsiTheme="minorHAnsi" w:cstheme="minorHAnsi"/>
                <w:sz w:val="20"/>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4"/>
              <w:gridCol w:w="2064"/>
              <w:gridCol w:w="2551"/>
            </w:tblGrid>
            <w:tr w:rsidR="00157990" w:rsidRPr="008652F1" w14:paraId="6FC444CE" w14:textId="77777777" w:rsidTr="00157990">
              <w:trPr>
                <w:jc w:val="center"/>
              </w:trPr>
              <w:tc>
                <w:tcPr>
                  <w:tcW w:w="1764" w:type="dxa"/>
                  <w:tcBorders>
                    <w:top w:val="nil"/>
                    <w:left w:val="nil"/>
                    <w:right w:val="nil"/>
                  </w:tcBorders>
                </w:tcPr>
                <w:p w14:paraId="206E2710"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Borders>
                    <w:top w:val="nil"/>
                    <w:left w:val="nil"/>
                  </w:tcBorders>
                </w:tcPr>
                <w:p w14:paraId="3CDD4B42"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551" w:type="dxa"/>
                </w:tcPr>
                <w:p w14:paraId="109CF088" w14:textId="77777777" w:rsidR="00157990" w:rsidRPr="008652F1" w:rsidRDefault="00157990"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 of block area</w:t>
                  </w:r>
                </w:p>
              </w:tc>
            </w:tr>
            <w:tr w:rsidR="00157990" w:rsidRPr="008652F1" w14:paraId="7C2D0BB9" w14:textId="77777777" w:rsidTr="00157990">
              <w:trPr>
                <w:jc w:val="center"/>
              </w:trPr>
              <w:tc>
                <w:tcPr>
                  <w:tcW w:w="1764" w:type="dxa"/>
                  <w:vMerge w:val="restart"/>
                  <w:vAlign w:val="center"/>
                </w:tcPr>
                <w:p w14:paraId="579083E7"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Single dwelling</w:t>
                  </w:r>
                </w:p>
              </w:tc>
              <w:tc>
                <w:tcPr>
                  <w:tcW w:w="2064" w:type="dxa"/>
                </w:tcPr>
                <w:p w14:paraId="5E211280"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Large block</w:t>
                  </w:r>
                </w:p>
              </w:tc>
              <w:tc>
                <w:tcPr>
                  <w:tcW w:w="2551" w:type="dxa"/>
                </w:tcPr>
                <w:p w14:paraId="35CFB3AF" w14:textId="77777777" w:rsidR="00157990" w:rsidRPr="008652F1" w:rsidRDefault="00157990"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30%</w:t>
                  </w:r>
                </w:p>
              </w:tc>
            </w:tr>
            <w:tr w:rsidR="00157990" w:rsidRPr="008652F1" w14:paraId="626F74D8" w14:textId="77777777" w:rsidTr="00157990">
              <w:trPr>
                <w:jc w:val="center"/>
              </w:trPr>
              <w:tc>
                <w:tcPr>
                  <w:tcW w:w="1764" w:type="dxa"/>
                  <w:vMerge/>
                </w:tcPr>
                <w:p w14:paraId="6727BF87"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7AEB79AD" w14:textId="116617B9"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Mid sized block</w:t>
                  </w:r>
                </w:p>
              </w:tc>
              <w:tc>
                <w:tcPr>
                  <w:tcW w:w="2551" w:type="dxa"/>
                </w:tcPr>
                <w:p w14:paraId="36A7E7AC" w14:textId="77777777" w:rsidR="00157990" w:rsidRPr="008652F1" w:rsidRDefault="00157990"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20%</w:t>
                  </w:r>
                </w:p>
              </w:tc>
            </w:tr>
            <w:tr w:rsidR="00157990" w:rsidRPr="008652F1" w14:paraId="75D70FC2" w14:textId="77777777" w:rsidTr="00157990">
              <w:trPr>
                <w:jc w:val="center"/>
              </w:trPr>
              <w:tc>
                <w:tcPr>
                  <w:tcW w:w="1764" w:type="dxa"/>
                  <w:vMerge/>
                </w:tcPr>
                <w:p w14:paraId="68E2679F"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50AE20D8"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Compact block</w:t>
                  </w:r>
                </w:p>
              </w:tc>
              <w:tc>
                <w:tcPr>
                  <w:tcW w:w="2551" w:type="dxa"/>
                </w:tcPr>
                <w:p w14:paraId="432ECF64" w14:textId="77777777" w:rsidR="00157990" w:rsidRPr="008652F1" w:rsidRDefault="00157990"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15%</w:t>
                  </w:r>
                </w:p>
              </w:tc>
            </w:tr>
            <w:tr w:rsidR="00157990" w:rsidRPr="008652F1" w14:paraId="4049F40E" w14:textId="77777777" w:rsidTr="00157990">
              <w:trPr>
                <w:jc w:val="center"/>
              </w:trPr>
              <w:tc>
                <w:tcPr>
                  <w:tcW w:w="1764" w:type="dxa"/>
                  <w:vMerge w:val="restart"/>
                  <w:vAlign w:val="center"/>
                </w:tcPr>
                <w:p w14:paraId="56847CE9"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Multi unit housing</w:t>
                  </w:r>
                </w:p>
              </w:tc>
              <w:tc>
                <w:tcPr>
                  <w:tcW w:w="2064" w:type="dxa"/>
                </w:tcPr>
                <w:p w14:paraId="33B8E52A"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551" w:type="dxa"/>
                </w:tcPr>
                <w:p w14:paraId="573C5306" w14:textId="77777777" w:rsidR="00157990" w:rsidRPr="008652F1" w:rsidRDefault="00157990"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35%</w:t>
                  </w:r>
                </w:p>
              </w:tc>
            </w:tr>
            <w:tr w:rsidR="00157990" w:rsidRPr="008652F1" w14:paraId="35122EDB" w14:textId="77777777" w:rsidTr="00157990">
              <w:trPr>
                <w:trHeight w:val="237"/>
                <w:jc w:val="center"/>
              </w:trPr>
              <w:tc>
                <w:tcPr>
                  <w:tcW w:w="1764" w:type="dxa"/>
                  <w:vMerge/>
                </w:tcPr>
                <w:p w14:paraId="7024A5FC"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p>
              </w:tc>
              <w:tc>
                <w:tcPr>
                  <w:tcW w:w="2064" w:type="dxa"/>
                </w:tcPr>
                <w:p w14:paraId="490099C6" w14:textId="77777777" w:rsidR="00157990" w:rsidRPr="008652F1" w:rsidRDefault="00157990" w:rsidP="00D30E2B">
                  <w:pPr>
                    <w:pStyle w:val="ListParagraph"/>
                    <w:framePr w:hSpace="180" w:wrap="around" w:vAnchor="text" w:hAnchor="text" w:y="1"/>
                    <w:spacing w:before="60" w:after="60" w:line="240" w:lineRule="auto"/>
                    <w:ind w:left="0"/>
                    <w:suppressOverlap/>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551" w:type="dxa"/>
                </w:tcPr>
                <w:p w14:paraId="37182A0E" w14:textId="77777777" w:rsidR="00157990" w:rsidRPr="008652F1" w:rsidRDefault="00157990" w:rsidP="00D30E2B">
                  <w:pPr>
                    <w:pStyle w:val="ListParagraph"/>
                    <w:framePr w:hSpace="180" w:wrap="around" w:vAnchor="text" w:hAnchor="text" w:y="1"/>
                    <w:spacing w:before="60" w:after="60" w:line="240" w:lineRule="auto"/>
                    <w:ind w:left="0"/>
                    <w:suppressOverlap/>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2DFD3F26" w14:textId="681E7382" w:rsidR="00604291" w:rsidRDefault="00575BD7" w:rsidP="00C873C3">
            <w:pPr>
              <w:pStyle w:val="ListParagraph"/>
              <w:spacing w:before="60" w:after="60" w:line="240" w:lineRule="auto"/>
              <w:ind w:left="459"/>
              <w:rPr>
                <w:rFonts w:asciiTheme="minorHAnsi" w:hAnsiTheme="minorHAnsi" w:cstheme="minorHAnsi"/>
                <w:sz w:val="20"/>
              </w:rPr>
            </w:pPr>
            <w:r w:rsidRPr="00C873C3">
              <w:rPr>
                <w:rFonts w:asciiTheme="minorHAnsi" w:hAnsiTheme="minorHAnsi" w:cstheme="minorHAnsi"/>
                <w:kern w:val="2"/>
                <w:sz w:val="20"/>
                <w14:ligatures w14:val="standardContextual"/>
              </w:rPr>
              <w:t>Note</w:t>
            </w:r>
            <w:r w:rsidR="00604291">
              <w:rPr>
                <w:rFonts w:asciiTheme="minorHAnsi" w:hAnsiTheme="minorHAnsi" w:cstheme="minorHAnsi"/>
                <w:kern w:val="2"/>
                <w:sz w:val="20"/>
                <w14:ligatures w14:val="standardContextual"/>
              </w:rPr>
              <w:t>s</w:t>
            </w:r>
            <w:r>
              <w:rPr>
                <w:rFonts w:asciiTheme="minorHAnsi" w:hAnsiTheme="minorHAnsi" w:cstheme="minorHAnsi"/>
                <w:sz w:val="20"/>
              </w:rPr>
              <w:t xml:space="preserve">:  </w:t>
            </w:r>
          </w:p>
          <w:p w14:paraId="7FFBB68C" w14:textId="768D8391" w:rsidR="00575BD7" w:rsidRDefault="00575BD7" w:rsidP="005C0691">
            <w:pPr>
              <w:pStyle w:val="ListParagraph"/>
              <w:numPr>
                <w:ilvl w:val="0"/>
                <w:numId w:val="104"/>
              </w:numPr>
              <w:spacing w:before="60" w:after="60" w:line="240" w:lineRule="auto"/>
              <w:rPr>
                <w:rFonts w:asciiTheme="minorHAnsi" w:hAnsiTheme="minorHAnsi" w:cstheme="minorHAnsi"/>
                <w:sz w:val="20"/>
              </w:rPr>
            </w:pPr>
            <w:r>
              <w:rPr>
                <w:rFonts w:asciiTheme="minorHAnsi" w:hAnsiTheme="minorHAnsi" w:cstheme="minorHAnsi"/>
                <w:sz w:val="20"/>
              </w:rPr>
              <w:t xml:space="preserve">Structures, such as retaining </w:t>
            </w:r>
            <w:r w:rsidRPr="0036535E">
              <w:rPr>
                <w:rFonts w:asciiTheme="minorHAnsi" w:hAnsiTheme="minorHAnsi" w:cstheme="minorHAnsi"/>
                <w:sz w:val="20"/>
              </w:rPr>
              <w:t>walls,</w:t>
            </w:r>
            <w:r w:rsidR="007235FA" w:rsidRPr="0036535E">
              <w:rPr>
                <w:rFonts w:asciiTheme="minorHAnsi" w:hAnsiTheme="minorHAnsi" w:cstheme="minorHAnsi"/>
                <w:sz w:val="20"/>
              </w:rPr>
              <w:t xml:space="preserve"> rainwater tanks, hot water systems heating and cooling appliances,</w:t>
            </w:r>
            <w:r w:rsidRPr="0036535E">
              <w:rPr>
                <w:rFonts w:asciiTheme="minorHAnsi" w:hAnsiTheme="minorHAnsi" w:cstheme="minorHAnsi"/>
                <w:sz w:val="20"/>
              </w:rPr>
              <w:t xml:space="preserve"> are not to be within the 2.5m area</w:t>
            </w:r>
            <w:r w:rsidR="00C873C3" w:rsidRPr="0036535E">
              <w:rPr>
                <w:rFonts w:asciiTheme="minorHAnsi" w:hAnsiTheme="minorHAnsi" w:cstheme="minorHAnsi"/>
                <w:sz w:val="20"/>
              </w:rPr>
              <w:t>.</w:t>
            </w:r>
          </w:p>
          <w:p w14:paraId="516DB50A" w14:textId="6CE5B24B" w:rsidR="00724956" w:rsidRDefault="00724956" w:rsidP="005C0691">
            <w:pPr>
              <w:pStyle w:val="ListParagraph"/>
              <w:numPr>
                <w:ilvl w:val="0"/>
                <w:numId w:val="104"/>
              </w:numPr>
              <w:spacing w:before="60" w:after="60" w:line="240" w:lineRule="auto"/>
              <w:rPr>
                <w:rFonts w:asciiTheme="minorHAnsi" w:hAnsiTheme="minorHAnsi" w:cstheme="minorHAnsi"/>
                <w:sz w:val="20"/>
              </w:rPr>
            </w:pPr>
            <w:r w:rsidRPr="00FE349F">
              <w:rPr>
                <w:rFonts w:asciiTheme="minorHAnsi" w:hAnsiTheme="minorHAnsi" w:cstheme="minorHAnsi"/>
                <w:sz w:val="20"/>
              </w:rPr>
              <w:t>Artificial turf is not permitted within the planting area</w:t>
            </w:r>
            <w:r>
              <w:rPr>
                <w:rFonts w:asciiTheme="minorHAnsi" w:hAnsiTheme="minorHAnsi" w:cstheme="minorHAnsi"/>
                <w:sz w:val="20"/>
              </w:rPr>
              <w:t>.</w:t>
            </w:r>
          </w:p>
          <w:p w14:paraId="0191CB7B" w14:textId="77777777" w:rsidR="008D7993" w:rsidRPr="007B3D3B" w:rsidRDefault="008D7993" w:rsidP="005C0691">
            <w:pPr>
              <w:pStyle w:val="ListParagraph"/>
              <w:numPr>
                <w:ilvl w:val="0"/>
                <w:numId w:val="104"/>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402616BC" w14:textId="026D99C1" w:rsidR="00157990" w:rsidRPr="00157990" w:rsidRDefault="00157990" w:rsidP="00C873C3">
            <w:pPr>
              <w:spacing w:before="60" w:after="60" w:line="240" w:lineRule="auto"/>
              <w:contextualSpacing/>
              <w:rPr>
                <w:rFonts w:asciiTheme="minorHAnsi" w:hAnsiTheme="minorHAnsi" w:cstheme="minorHAnsi"/>
                <w:sz w:val="10"/>
                <w:szCs w:val="10"/>
              </w:rPr>
            </w:pPr>
          </w:p>
        </w:tc>
      </w:tr>
      <w:tr w:rsidR="005739B4" w:rsidRPr="00866D9F" w14:paraId="2DDFB218" w14:textId="77777777" w:rsidTr="00D95EC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8C7E2D" w14:textId="458A1255" w:rsidR="005739B4" w:rsidRPr="00866D9F" w:rsidRDefault="00157990" w:rsidP="00786008">
            <w:pPr>
              <w:pStyle w:val="Heading3"/>
              <w:framePr w:hSpace="0" w:wrap="auto" w:vAnchor="margin" w:yAlign="inline"/>
              <w:suppressOverlap w:val="0"/>
            </w:pPr>
            <w:bookmarkStart w:id="105" w:name="_Toc203920226"/>
            <w:r>
              <w:t>Tree Planting</w:t>
            </w:r>
            <w:bookmarkEnd w:id="105"/>
          </w:p>
        </w:tc>
        <w:tc>
          <w:tcPr>
            <w:tcW w:w="7371" w:type="dxa"/>
            <w:tcBorders>
              <w:top w:val="single" w:sz="4" w:space="0" w:color="auto"/>
              <w:left w:val="single" w:sz="4" w:space="0" w:color="auto"/>
              <w:bottom w:val="single" w:sz="4" w:space="0" w:color="auto"/>
              <w:right w:val="nil"/>
            </w:tcBorders>
            <w:hideMark/>
          </w:tcPr>
          <w:p w14:paraId="7EF34F21" w14:textId="67DE9B1A" w:rsidR="00157990" w:rsidRPr="00157990" w:rsidRDefault="00BF612D" w:rsidP="005C0691">
            <w:pPr>
              <w:pStyle w:val="ListParagraph"/>
              <w:numPr>
                <w:ilvl w:val="1"/>
                <w:numId w:val="91"/>
              </w:numPr>
              <w:spacing w:before="60" w:after="60" w:line="240" w:lineRule="auto"/>
              <w:ind w:left="459" w:hanging="459"/>
              <w:rPr>
                <w:rFonts w:asciiTheme="minorHAnsi" w:hAnsiTheme="minorHAnsi" w:cstheme="minorHAnsi"/>
                <w:sz w:val="20"/>
              </w:rPr>
            </w:pPr>
            <w:r>
              <w:rPr>
                <w:rFonts w:asciiTheme="minorHAnsi" w:eastAsiaTheme="minorHAnsi" w:hAnsiTheme="minorHAnsi" w:cstheme="minorHAnsi"/>
                <w:sz w:val="20"/>
                <w:lang w:val="en-GB"/>
              </w:rPr>
              <w:t>Development p</w:t>
            </w:r>
            <w:r w:rsidR="00157990" w:rsidRPr="00157990">
              <w:rPr>
                <w:rFonts w:asciiTheme="minorHAnsi" w:eastAsiaTheme="minorHAnsi" w:hAnsiTheme="minorHAnsi" w:cstheme="minorHAnsi"/>
                <w:sz w:val="20"/>
                <w:lang w:val="en-GB"/>
              </w:rPr>
              <w:t>rovides</w:t>
            </w:r>
            <w:r w:rsidR="00157990" w:rsidRPr="00157990">
              <w:rPr>
                <w:rFonts w:asciiTheme="minorHAnsi" w:hAnsiTheme="minorHAnsi" w:cstheme="minorHAnsi"/>
                <w:sz w:val="20"/>
              </w:rPr>
              <w:t xml:space="preserve"> a minimum level of tree planting in deep soil zones associated with the</w:t>
            </w:r>
            <w:r w:rsidR="00C873C3">
              <w:rPr>
                <w:rFonts w:asciiTheme="minorHAnsi" w:hAnsiTheme="minorHAnsi" w:cstheme="minorHAnsi"/>
                <w:sz w:val="20"/>
              </w:rPr>
              <w:t xml:space="preserve"> </w:t>
            </w:r>
            <w:r w:rsidR="00157990" w:rsidRPr="00C873C3">
              <w:rPr>
                <w:rFonts w:asciiTheme="minorHAnsi" w:eastAsiaTheme="minorHAnsi" w:hAnsiTheme="minorHAnsi" w:cstheme="minorHAnsi"/>
                <w:kern w:val="2"/>
                <w:sz w:val="20"/>
                <w:lang w:val="en-GB"/>
                <w14:ligatures w14:val="standardContextual"/>
              </w:rPr>
              <w:t>requirements</w:t>
            </w:r>
            <w:r w:rsidR="00157990" w:rsidRPr="00157990">
              <w:rPr>
                <w:rFonts w:asciiTheme="minorHAnsi" w:hAnsiTheme="minorHAnsi" w:cstheme="minorHAnsi"/>
                <w:sz w:val="20"/>
              </w:rPr>
              <w:t xml:space="preserve"> in Table A, consistent with the following: </w:t>
            </w:r>
          </w:p>
          <w:p w14:paraId="572F9F58" w14:textId="77777777" w:rsidR="00157990" w:rsidRPr="00157990" w:rsidRDefault="00157990" w:rsidP="005C0691">
            <w:pPr>
              <w:pStyle w:val="ListParagraph"/>
              <w:numPr>
                <w:ilvl w:val="0"/>
                <w:numId w:val="51"/>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compact</w:t>
            </w:r>
            <w:r w:rsidRPr="00157990">
              <w:rPr>
                <w:rFonts w:asciiTheme="minorHAnsi" w:hAnsiTheme="minorHAnsi" w:cstheme="minorHAnsi"/>
                <w:sz w:val="20"/>
              </w:rPr>
              <w:t xml:space="preserve"> blocks, at least one small tree.</w:t>
            </w:r>
          </w:p>
          <w:p w14:paraId="5900E4A2" w14:textId="0B4D8463" w:rsidR="00157990" w:rsidRPr="00157990" w:rsidRDefault="00157990" w:rsidP="005C0691">
            <w:pPr>
              <w:pStyle w:val="ListParagraph"/>
              <w:numPr>
                <w:ilvl w:val="0"/>
                <w:numId w:val="51"/>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0031156F">
              <w:rPr>
                <w:rFonts w:asciiTheme="minorHAnsi" w:eastAsiaTheme="minorHAnsi" w:hAnsiTheme="minorHAnsi" w:cstheme="minorBidi"/>
                <w:kern w:val="2"/>
                <w:sz w:val="20"/>
                <w14:ligatures w14:val="standardContextual"/>
              </w:rPr>
              <w:t>mid sized</w:t>
            </w:r>
            <w:r w:rsidRPr="00157990">
              <w:rPr>
                <w:rFonts w:asciiTheme="minorHAnsi" w:hAnsiTheme="minorHAnsi" w:cstheme="minorHAnsi"/>
                <w:sz w:val="20"/>
              </w:rPr>
              <w:t xml:space="preserve"> blocks, at least two small trees.</w:t>
            </w:r>
          </w:p>
          <w:p w14:paraId="125009C0" w14:textId="54D8E825" w:rsidR="00157990" w:rsidRPr="00157990" w:rsidRDefault="00157990" w:rsidP="005C0691">
            <w:pPr>
              <w:pStyle w:val="ListParagraph"/>
              <w:numPr>
                <w:ilvl w:val="0"/>
                <w:numId w:val="51"/>
              </w:numPr>
              <w:spacing w:before="60" w:after="60" w:line="240" w:lineRule="auto"/>
              <w:ind w:left="882" w:hanging="419"/>
              <w:rPr>
                <w:rFonts w:asciiTheme="minorHAnsi" w:hAnsiTheme="minorHAnsi" w:cstheme="minorHAnsi"/>
                <w:sz w:val="20"/>
              </w:rPr>
            </w:pPr>
            <w:r w:rsidRPr="00157990">
              <w:rPr>
                <w:rFonts w:asciiTheme="minorHAnsi" w:hAnsiTheme="minorHAnsi" w:cstheme="minorHAnsi"/>
                <w:sz w:val="20"/>
              </w:rPr>
              <w:t xml:space="preserve">For </w:t>
            </w:r>
            <w:r w:rsidRPr="00C873C3">
              <w:rPr>
                <w:rFonts w:asciiTheme="minorHAnsi" w:eastAsiaTheme="minorHAnsi" w:hAnsiTheme="minorHAnsi" w:cstheme="minorBidi"/>
                <w:kern w:val="2"/>
                <w:sz w:val="20"/>
                <w14:ligatures w14:val="standardContextual"/>
              </w:rPr>
              <w:t>large</w:t>
            </w:r>
            <w:r w:rsidRPr="00157990">
              <w:rPr>
                <w:rFonts w:asciiTheme="minorHAnsi" w:hAnsiTheme="minorHAnsi" w:cstheme="minorHAnsi"/>
                <w:sz w:val="20"/>
              </w:rPr>
              <w:t xml:space="preserve"> blocks less than or equal to 800m2, at least one small tree and one medium tree (or equivalent existing tree/s – see Table B</w:t>
            </w:r>
            <w:r w:rsidR="00C873C3">
              <w:rPr>
                <w:rFonts w:asciiTheme="minorHAnsi" w:hAnsiTheme="minorHAnsi" w:cstheme="minorHAnsi"/>
                <w:sz w:val="20"/>
              </w:rPr>
              <w:t>.</w:t>
            </w:r>
          </w:p>
          <w:p w14:paraId="260ECB4B" w14:textId="3C40CDD7" w:rsidR="00C873C3" w:rsidRDefault="00157990" w:rsidP="005C0691">
            <w:pPr>
              <w:pStyle w:val="ListParagraph"/>
              <w:numPr>
                <w:ilvl w:val="0"/>
                <w:numId w:val="51"/>
              </w:numPr>
              <w:spacing w:before="60" w:after="0" w:line="240" w:lineRule="auto"/>
              <w:ind w:left="885" w:hanging="420"/>
              <w:rPr>
                <w:rFonts w:asciiTheme="minorHAnsi" w:hAnsiTheme="minorHAnsi" w:cstheme="minorHAnsi"/>
                <w:sz w:val="20"/>
              </w:rPr>
            </w:pPr>
            <w:r w:rsidRPr="00C873C3">
              <w:rPr>
                <w:rFonts w:asciiTheme="minorHAnsi" w:eastAsiaTheme="minorHAnsi" w:hAnsiTheme="minorHAnsi" w:cstheme="minorBidi"/>
                <w:kern w:val="2"/>
                <w:sz w:val="20"/>
                <w14:ligatures w14:val="standardContextual"/>
              </w:rPr>
              <w:t>For</w:t>
            </w:r>
            <w:r w:rsidRPr="00157990">
              <w:rPr>
                <w:rFonts w:asciiTheme="minorHAnsi" w:hAnsiTheme="minorHAnsi" w:cstheme="minorHAnsi"/>
                <w:sz w:val="20"/>
              </w:rPr>
              <w:t xml:space="preserve"> large blocks more than 800m2, at least one medium tree and one large tree (or equivalent existing tree/s – see </w:t>
            </w:r>
            <w:r w:rsidR="00E542CF">
              <w:rPr>
                <w:rFonts w:asciiTheme="minorHAnsi" w:hAnsiTheme="minorHAnsi" w:cstheme="minorHAnsi"/>
                <w:sz w:val="20"/>
              </w:rPr>
              <w:t>T</w:t>
            </w:r>
            <w:r w:rsidRPr="00157990">
              <w:rPr>
                <w:rFonts w:asciiTheme="minorHAnsi" w:hAnsiTheme="minorHAnsi" w:cstheme="minorHAnsi"/>
                <w:sz w:val="20"/>
              </w:rPr>
              <w:t xml:space="preserve">able </w:t>
            </w:r>
            <w:r w:rsidR="00E542CF">
              <w:rPr>
                <w:rFonts w:asciiTheme="minorHAnsi" w:hAnsiTheme="minorHAnsi" w:cstheme="minorHAnsi"/>
                <w:sz w:val="20"/>
              </w:rPr>
              <w:t>B</w:t>
            </w:r>
            <w:r w:rsidRPr="00157990">
              <w:rPr>
                <w:rFonts w:asciiTheme="minorHAnsi" w:hAnsiTheme="minorHAnsi" w:cstheme="minorHAnsi"/>
                <w:sz w:val="20"/>
              </w:rPr>
              <w:t>); and one additional large tree or two additional medium trees for each additional 800m2 block area (or equivalent existing tree/s – see Table B</w:t>
            </w:r>
            <w:r w:rsidR="00E542CF">
              <w:rPr>
                <w:rFonts w:asciiTheme="minorHAnsi" w:hAnsiTheme="minorHAnsi" w:cstheme="minorHAnsi"/>
                <w:sz w:val="20"/>
              </w:rPr>
              <w:t>)</w:t>
            </w:r>
            <w:r w:rsidR="00C873C3">
              <w:rPr>
                <w:rFonts w:asciiTheme="minorHAnsi" w:hAnsiTheme="minorHAnsi" w:cstheme="minorHAnsi"/>
                <w:sz w:val="20"/>
              </w:rPr>
              <w:t>.</w:t>
            </w:r>
          </w:p>
          <w:p w14:paraId="2BAC6CA0" w14:textId="77777777" w:rsidR="00C873C3" w:rsidRDefault="00C873C3" w:rsidP="007B3D3B">
            <w:pPr>
              <w:spacing w:before="0" w:after="0" w:line="240" w:lineRule="auto"/>
              <w:ind w:left="465"/>
              <w:rPr>
                <w:rFonts w:asciiTheme="minorHAnsi" w:hAnsiTheme="minorHAnsi" w:cstheme="minorHAnsi"/>
                <w:sz w:val="20"/>
              </w:rPr>
            </w:pPr>
          </w:p>
          <w:p w14:paraId="09521B00" w14:textId="6F6AB5D0" w:rsidR="00C873C3" w:rsidRDefault="00157990" w:rsidP="007B3D3B">
            <w:pPr>
              <w:spacing w:before="0" w:after="0" w:line="240" w:lineRule="auto"/>
              <w:ind w:left="463"/>
              <w:rPr>
                <w:rFonts w:asciiTheme="minorHAnsi" w:hAnsiTheme="minorHAnsi" w:cstheme="minorHAnsi"/>
                <w:sz w:val="20"/>
              </w:rPr>
            </w:pPr>
            <w:r w:rsidRPr="00C873C3">
              <w:rPr>
                <w:rFonts w:asciiTheme="minorHAnsi" w:hAnsiTheme="minorHAnsi" w:cstheme="minorHAnsi"/>
                <w:sz w:val="20"/>
              </w:rPr>
              <w:t>All new trees proposed are</w:t>
            </w:r>
            <w:r w:rsidR="008070AC">
              <w:rPr>
                <w:rFonts w:asciiTheme="minorHAnsi" w:hAnsiTheme="minorHAnsi" w:cstheme="minorHAnsi"/>
                <w:sz w:val="20"/>
              </w:rPr>
              <w:t xml:space="preserve"> planted</w:t>
            </w:r>
            <w:r w:rsidRPr="00C873C3">
              <w:rPr>
                <w:rFonts w:asciiTheme="minorHAnsi" w:hAnsiTheme="minorHAnsi" w:cstheme="minorHAnsi"/>
                <w:sz w:val="20"/>
              </w:rPr>
              <w:t xml:space="preserve"> in accordance with utilities requirements.</w:t>
            </w:r>
          </w:p>
          <w:p w14:paraId="65BFB70E" w14:textId="77777777" w:rsidR="007B3D3B" w:rsidRDefault="007B3D3B" w:rsidP="007B3D3B">
            <w:pPr>
              <w:spacing w:before="0" w:after="0" w:line="240" w:lineRule="auto"/>
              <w:ind w:left="463"/>
              <w:rPr>
                <w:rFonts w:asciiTheme="minorHAnsi" w:hAnsiTheme="minorHAnsi" w:cstheme="minorHAnsi"/>
                <w:sz w:val="20"/>
              </w:rPr>
            </w:pPr>
          </w:p>
          <w:p w14:paraId="6A233E39" w14:textId="6A053B45" w:rsidR="00157990" w:rsidRDefault="00157990" w:rsidP="007B3D3B">
            <w:pPr>
              <w:spacing w:before="0" w:after="0" w:line="240" w:lineRule="auto"/>
              <w:ind w:left="463"/>
              <w:rPr>
                <w:rFonts w:asciiTheme="minorHAnsi" w:hAnsiTheme="minorHAnsi" w:cstheme="minorHAnsi"/>
                <w:sz w:val="20"/>
              </w:rPr>
            </w:pPr>
            <w:r w:rsidRPr="00157990">
              <w:rPr>
                <w:rFonts w:asciiTheme="minorHAnsi" w:hAnsiTheme="minorHAnsi" w:cstheme="minorHAnsi"/>
                <w:sz w:val="20"/>
              </w:rPr>
              <w:t>For existing trees on the site, Table B provides tree size equivalents.</w:t>
            </w:r>
          </w:p>
          <w:p w14:paraId="381B1AF9" w14:textId="77777777" w:rsidR="007B3D3B" w:rsidRDefault="007B3D3B" w:rsidP="007B3D3B">
            <w:pPr>
              <w:spacing w:before="0" w:after="0" w:line="240" w:lineRule="auto"/>
              <w:ind w:left="463"/>
              <w:rPr>
                <w:rFonts w:asciiTheme="minorHAnsi" w:hAnsiTheme="minorHAnsi" w:cstheme="minorHAnsi"/>
                <w:sz w:val="20"/>
              </w:rPr>
            </w:pPr>
          </w:p>
          <w:p w14:paraId="1B6C5C58" w14:textId="77777777" w:rsidR="008D7993" w:rsidRDefault="007B3D3B" w:rsidP="008D7993">
            <w:pPr>
              <w:pStyle w:val="ListParagraph"/>
              <w:spacing w:before="60" w:after="60" w:line="240" w:lineRule="auto"/>
              <w:ind w:left="360"/>
              <w:rPr>
                <w:sz w:val="20"/>
              </w:rPr>
            </w:pPr>
            <w:r>
              <w:rPr>
                <w:rFonts w:asciiTheme="minorHAnsi" w:hAnsiTheme="minorHAnsi" w:cstheme="minorHAnsi"/>
                <w:sz w:val="20"/>
              </w:rPr>
              <w:t xml:space="preserve">Note: </w:t>
            </w:r>
            <w:r w:rsidRPr="004F676D">
              <w:rPr>
                <w:sz w:val="20"/>
                <w:lang w:val="en-GB"/>
              </w:rPr>
              <w:t xml:space="preserve"> </w:t>
            </w:r>
            <w:r w:rsidR="008D7993">
              <w:rPr>
                <w:sz w:val="20"/>
              </w:rPr>
              <w:t xml:space="preserve"> </w:t>
            </w:r>
          </w:p>
          <w:p w14:paraId="1744E8DF" w14:textId="21BBF146" w:rsidR="008D7993" w:rsidRPr="007B3D3B" w:rsidRDefault="008D7993" w:rsidP="005C0691">
            <w:pPr>
              <w:pStyle w:val="ListParagraph"/>
              <w:numPr>
                <w:ilvl w:val="0"/>
                <w:numId w:val="104"/>
              </w:numPr>
              <w:spacing w:before="60" w:after="60" w:line="240" w:lineRule="auto"/>
              <w:rPr>
                <w:sz w:val="20"/>
              </w:rPr>
            </w:pPr>
            <w:r>
              <w:rPr>
                <w:sz w:val="20"/>
              </w:rPr>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06D17E1C" w14:textId="137CD0CA" w:rsidR="007B3D3B" w:rsidRPr="00157990" w:rsidRDefault="007B3D3B" w:rsidP="00C873C3">
            <w:pPr>
              <w:spacing w:before="60" w:after="60" w:line="240" w:lineRule="auto"/>
              <w:ind w:left="463"/>
              <w:rPr>
                <w:rFonts w:asciiTheme="minorHAnsi" w:hAnsiTheme="minorHAnsi" w:cstheme="minorHAnsi"/>
                <w:sz w:val="20"/>
              </w:rPr>
            </w:pPr>
          </w:p>
        </w:tc>
      </w:tr>
    </w:tbl>
    <w:p w14:paraId="59965B0A" w14:textId="77777777" w:rsidR="00BD357A" w:rsidRDefault="00BD357A" w:rsidP="00D95ECE">
      <w:pPr>
        <w:pStyle w:val="ListBullet"/>
        <w:rPr>
          <w:rFonts w:asciiTheme="minorHAnsi" w:eastAsia="Times New Roman" w:hAnsiTheme="minorHAnsi" w:cstheme="minorHAnsi"/>
          <w:b/>
          <w:lang w:val="en-AU"/>
        </w:rPr>
      </w:pPr>
    </w:p>
    <w:p w14:paraId="508ADBD0" w14:textId="77777777" w:rsidR="00BD357A" w:rsidRDefault="00BD357A" w:rsidP="00D95ECE">
      <w:pPr>
        <w:pStyle w:val="ListBullet"/>
        <w:rPr>
          <w:rFonts w:asciiTheme="minorHAnsi" w:eastAsia="Times New Roman" w:hAnsiTheme="minorHAnsi" w:cstheme="minorHAnsi"/>
          <w:b/>
          <w:lang w:val="en-AU"/>
        </w:rPr>
      </w:pPr>
    </w:p>
    <w:p w14:paraId="2BC8DFD8" w14:textId="77777777" w:rsidR="00BD357A" w:rsidRDefault="00BD357A" w:rsidP="00D95ECE">
      <w:pPr>
        <w:pStyle w:val="ListBullet"/>
        <w:rPr>
          <w:rFonts w:asciiTheme="minorHAnsi" w:eastAsia="Times New Roman" w:hAnsiTheme="minorHAnsi" w:cstheme="minorHAnsi"/>
          <w:b/>
          <w:lang w:val="en-AU"/>
        </w:rPr>
      </w:pPr>
    </w:p>
    <w:p w14:paraId="2B6BEB4C" w14:textId="54403D68" w:rsidR="00D95ECE" w:rsidRDefault="00D95ECE" w:rsidP="00C31935">
      <w:pPr>
        <w:pStyle w:val="ListBullet"/>
        <w:keepNext/>
        <w:rPr>
          <w:rFonts w:asciiTheme="minorHAnsi" w:eastAsia="Times New Roman" w:hAnsiTheme="minorHAnsi" w:cstheme="minorHAnsi"/>
          <w:b/>
          <w:lang w:val="en-AU"/>
        </w:rPr>
      </w:pPr>
      <w:r w:rsidRPr="00C873C3">
        <w:rPr>
          <w:rFonts w:asciiTheme="minorHAnsi" w:eastAsia="Times New Roman" w:hAnsiTheme="minorHAnsi" w:cstheme="minorHAnsi"/>
          <w:b/>
          <w:lang w:val="en-AU"/>
        </w:rPr>
        <w:lastRenderedPageBreak/>
        <w:t>Table A: Tree sizes and associated planting requirements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1E0" w:firstRow="1" w:lastRow="1" w:firstColumn="1" w:lastColumn="1" w:noHBand="0" w:noVBand="0"/>
      </w:tblPr>
      <w:tblGrid>
        <w:gridCol w:w="1745"/>
        <w:gridCol w:w="1460"/>
        <w:gridCol w:w="1704"/>
        <w:gridCol w:w="1706"/>
        <w:gridCol w:w="1589"/>
        <w:gridCol w:w="1425"/>
      </w:tblGrid>
      <w:tr w:rsidR="00D95ECE" w:rsidRPr="006F38CA" w14:paraId="204794A9" w14:textId="77777777" w:rsidTr="00D95ECE">
        <w:trPr>
          <w:trHeight w:val="716"/>
        </w:trPr>
        <w:tc>
          <w:tcPr>
            <w:tcW w:w="906" w:type="pct"/>
            <w:shd w:val="clear" w:color="auto" w:fill="FFFFFF" w:themeFill="background1"/>
          </w:tcPr>
          <w:p w14:paraId="708C3289" w14:textId="77777777" w:rsidR="00D95ECE" w:rsidRPr="006F38CA" w:rsidRDefault="00D95ECE" w:rsidP="00D95ECE">
            <w:pPr>
              <w:pStyle w:val="TableParagraph"/>
              <w:spacing w:before="60" w:after="60"/>
              <w:ind w:right="239"/>
              <w:contextualSpacing/>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758" w:type="pct"/>
            <w:shd w:val="clear" w:color="auto" w:fill="FFFFFF" w:themeFill="background1"/>
          </w:tcPr>
          <w:p w14:paraId="4D7BAA8E" w14:textId="77777777" w:rsidR="00D95ECE" w:rsidRPr="006F38CA" w:rsidRDefault="00D95ECE" w:rsidP="00D95ECE">
            <w:pPr>
              <w:pStyle w:val="TableParagraph"/>
              <w:spacing w:before="60" w:after="60"/>
              <w:ind w:left="385" w:right="330" w:hanging="40"/>
              <w:contextualSpacing/>
              <w:rPr>
                <w:rFonts w:asciiTheme="minorHAnsi" w:hAnsiTheme="minorHAnsi" w:cstheme="minorHAnsi"/>
                <w:sz w:val="20"/>
                <w:szCs w:val="20"/>
              </w:rPr>
            </w:pPr>
            <w:r w:rsidRPr="006F38CA">
              <w:rPr>
                <w:rFonts w:asciiTheme="minorHAnsi" w:hAnsiTheme="minorHAnsi" w:cstheme="minorHAnsi"/>
                <w:spacing w:val="-2"/>
                <w:sz w:val="20"/>
                <w:szCs w:val="20"/>
              </w:rPr>
              <w:t>Mature height</w:t>
            </w:r>
          </w:p>
        </w:tc>
        <w:tc>
          <w:tcPr>
            <w:tcW w:w="885" w:type="pct"/>
            <w:shd w:val="clear" w:color="auto" w:fill="FFFFFF" w:themeFill="background1"/>
          </w:tcPr>
          <w:p w14:paraId="1C4ADBEF" w14:textId="77777777" w:rsidR="00D95ECE" w:rsidRPr="006F38CA" w:rsidRDefault="00D95ECE" w:rsidP="00D95ECE">
            <w:pPr>
              <w:pStyle w:val="TableParagraph"/>
              <w:spacing w:before="60" w:after="60"/>
              <w:ind w:left="120" w:right="104" w:hanging="45"/>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Minimum </w:t>
            </w:r>
            <w:r w:rsidRPr="006F38CA">
              <w:rPr>
                <w:rFonts w:asciiTheme="minorHAnsi" w:hAnsiTheme="minorHAnsi" w:cstheme="minorHAnsi"/>
                <w:sz w:val="20"/>
                <w:szCs w:val="20"/>
              </w:rPr>
              <w:t>canopy</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diameter***</w:t>
            </w:r>
          </w:p>
        </w:tc>
        <w:tc>
          <w:tcPr>
            <w:tcW w:w="886" w:type="pct"/>
            <w:shd w:val="clear" w:color="auto" w:fill="FFFFFF" w:themeFill="background1"/>
          </w:tcPr>
          <w:p w14:paraId="7EE42B33" w14:textId="77777777" w:rsidR="00D95ECE" w:rsidRPr="006F38CA" w:rsidRDefault="00D95ECE" w:rsidP="00D95ECE">
            <w:pPr>
              <w:pStyle w:val="TableParagraph"/>
              <w:spacing w:before="60" w:after="60"/>
              <w:ind w:left="220" w:right="178" w:hanging="28"/>
              <w:contextualSpacing/>
              <w:jc w:val="center"/>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 surface</w:t>
            </w:r>
            <w:r w:rsidRPr="006F38CA">
              <w:rPr>
                <w:rFonts w:asciiTheme="minorHAnsi" w:hAnsiTheme="minorHAnsi" w:cstheme="minorHAnsi"/>
                <w:spacing w:val="-8"/>
                <w:sz w:val="20"/>
                <w:szCs w:val="20"/>
              </w:rPr>
              <w:t xml:space="preserve"> </w:t>
            </w:r>
            <w:r w:rsidRPr="006F38CA">
              <w:rPr>
                <w:rFonts w:asciiTheme="minorHAnsi" w:hAnsiTheme="minorHAnsi" w:cstheme="minorHAnsi"/>
                <w:sz w:val="20"/>
                <w:szCs w:val="20"/>
              </w:rPr>
              <w:t xml:space="preserve">area </w:t>
            </w:r>
            <w:r w:rsidRPr="006F38CA">
              <w:rPr>
                <w:rFonts w:asciiTheme="minorHAnsi" w:hAnsiTheme="minorHAnsi" w:cstheme="minorHAnsi"/>
                <w:spacing w:val="-2"/>
                <w:sz w:val="20"/>
                <w:szCs w:val="20"/>
              </w:rPr>
              <w:t>dimension</w:t>
            </w:r>
          </w:p>
        </w:tc>
        <w:tc>
          <w:tcPr>
            <w:tcW w:w="825" w:type="pct"/>
            <w:shd w:val="clear" w:color="auto" w:fill="FFFFFF" w:themeFill="background1"/>
          </w:tcPr>
          <w:p w14:paraId="125A3965" w14:textId="77777777" w:rsidR="00D95ECE" w:rsidRPr="006F38CA" w:rsidRDefault="00D95ECE" w:rsidP="00D95ECE">
            <w:pPr>
              <w:pStyle w:val="TableParagraph"/>
              <w:spacing w:before="60" w:after="60"/>
              <w:ind w:left="263" w:right="195" w:hanging="51"/>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 xml:space="preserve">pot size </w:t>
            </w:r>
            <w:r w:rsidRPr="006F38CA">
              <w:rPr>
                <w:rFonts w:asciiTheme="minorHAnsi" w:hAnsiTheme="minorHAnsi" w:cstheme="minorHAnsi"/>
                <w:spacing w:val="-2"/>
                <w:sz w:val="20"/>
                <w:szCs w:val="20"/>
              </w:rPr>
              <w:t>(litres)*</w:t>
            </w:r>
          </w:p>
        </w:tc>
        <w:tc>
          <w:tcPr>
            <w:tcW w:w="741" w:type="pct"/>
            <w:shd w:val="clear" w:color="auto" w:fill="FFFFFF" w:themeFill="background1"/>
          </w:tcPr>
          <w:p w14:paraId="2A588087" w14:textId="77777777" w:rsidR="00D95ECE" w:rsidRPr="006F38CA" w:rsidRDefault="00D95ECE" w:rsidP="00D95ECE">
            <w:pPr>
              <w:pStyle w:val="TableParagraph"/>
              <w:spacing w:before="60" w:after="60"/>
              <w:ind w:left="529" w:right="247" w:hanging="262"/>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14"/>
                <w:sz w:val="20"/>
                <w:szCs w:val="20"/>
              </w:rPr>
              <w:t xml:space="preserve"> </w:t>
            </w:r>
            <w:r w:rsidRPr="006F38CA">
              <w:rPr>
                <w:rFonts w:asciiTheme="minorHAnsi" w:hAnsiTheme="minorHAnsi" w:cstheme="minorHAnsi"/>
                <w:sz w:val="20"/>
                <w:szCs w:val="20"/>
              </w:rPr>
              <w:t>soil</w:t>
            </w:r>
            <w:r>
              <w:rPr>
                <w:rFonts w:asciiTheme="minorHAnsi" w:hAnsiTheme="minorHAnsi" w:cstheme="minorHAnsi"/>
                <w:sz w:val="20"/>
                <w:szCs w:val="20"/>
              </w:rPr>
              <w:t xml:space="preserve"> </w:t>
            </w:r>
            <w:r w:rsidRPr="006F38CA">
              <w:rPr>
                <w:rFonts w:asciiTheme="minorHAnsi" w:hAnsiTheme="minorHAnsi" w:cstheme="minorHAnsi"/>
                <w:spacing w:val="-2"/>
                <w:sz w:val="20"/>
                <w:szCs w:val="20"/>
              </w:rPr>
              <w:t>volume</w:t>
            </w:r>
          </w:p>
        </w:tc>
      </w:tr>
      <w:tr w:rsidR="00D95ECE" w:rsidRPr="006F38CA" w14:paraId="65D6A9C8" w14:textId="77777777" w:rsidTr="00D95ECE">
        <w:trPr>
          <w:trHeight w:val="516"/>
        </w:trPr>
        <w:tc>
          <w:tcPr>
            <w:tcW w:w="906" w:type="pct"/>
            <w:shd w:val="clear" w:color="auto" w:fill="FFFFFF" w:themeFill="background1"/>
          </w:tcPr>
          <w:p w14:paraId="751ED429" w14:textId="77777777" w:rsidR="00D95ECE" w:rsidRPr="006F38CA" w:rsidRDefault="00D95ECE" w:rsidP="00D95ECE">
            <w:pPr>
              <w:pStyle w:val="TableParagraph"/>
              <w:spacing w:before="60" w:after="60"/>
              <w:ind w:right="237"/>
              <w:contextualSpacing/>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ABE0EA6" w14:textId="77777777" w:rsidR="00D95ECE" w:rsidRPr="006F38CA" w:rsidRDefault="00D95ECE" w:rsidP="00D95ECE">
            <w:pPr>
              <w:pStyle w:val="TableParagraph"/>
              <w:spacing w:before="60" w:after="60"/>
              <w:ind w:left="429"/>
              <w:contextualSpacing/>
              <w:rPr>
                <w:rFonts w:asciiTheme="minorHAnsi" w:hAnsiTheme="minorHAnsi" w:cstheme="minorHAnsi"/>
                <w:sz w:val="20"/>
                <w:szCs w:val="20"/>
              </w:rPr>
            </w:pPr>
            <w:r w:rsidRPr="006F38CA">
              <w:rPr>
                <w:rFonts w:asciiTheme="minorHAnsi" w:hAnsiTheme="minorHAnsi" w:cstheme="minorHAnsi"/>
                <w:sz w:val="20"/>
                <w:szCs w:val="20"/>
              </w:rPr>
              <w:t>5-</w:t>
            </w:r>
            <w:r w:rsidRPr="006F38CA">
              <w:rPr>
                <w:rFonts w:asciiTheme="minorHAnsi" w:hAnsiTheme="minorHAnsi" w:cstheme="minorHAnsi"/>
                <w:spacing w:val="-5"/>
                <w:sz w:val="20"/>
                <w:szCs w:val="20"/>
              </w:rPr>
              <w:t>8m</w:t>
            </w:r>
          </w:p>
        </w:tc>
        <w:tc>
          <w:tcPr>
            <w:tcW w:w="885" w:type="pct"/>
            <w:shd w:val="clear" w:color="auto" w:fill="FFFFFF" w:themeFill="background1"/>
          </w:tcPr>
          <w:p w14:paraId="2844C38F"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4m</w:t>
            </w:r>
          </w:p>
        </w:tc>
        <w:tc>
          <w:tcPr>
            <w:tcW w:w="886" w:type="pct"/>
            <w:shd w:val="clear" w:color="auto" w:fill="FFFFFF" w:themeFill="background1"/>
          </w:tcPr>
          <w:p w14:paraId="710F02D6"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3m</w:t>
            </w:r>
          </w:p>
        </w:tc>
        <w:tc>
          <w:tcPr>
            <w:tcW w:w="825" w:type="pct"/>
            <w:shd w:val="clear" w:color="auto" w:fill="FFFFFF" w:themeFill="background1"/>
          </w:tcPr>
          <w:p w14:paraId="67ECCD4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45**</w:t>
            </w:r>
          </w:p>
        </w:tc>
        <w:tc>
          <w:tcPr>
            <w:tcW w:w="741" w:type="pct"/>
            <w:shd w:val="clear" w:color="auto" w:fill="FFFFFF" w:themeFill="background1"/>
          </w:tcPr>
          <w:p w14:paraId="028C9256"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18m</w:t>
            </w:r>
            <w:r w:rsidRPr="006F38CA">
              <w:rPr>
                <w:rFonts w:asciiTheme="minorHAnsi" w:hAnsiTheme="minorHAnsi" w:cstheme="minorHAnsi"/>
                <w:spacing w:val="-4"/>
                <w:sz w:val="20"/>
                <w:szCs w:val="20"/>
                <w:vertAlign w:val="superscript"/>
              </w:rPr>
              <w:t>3</w:t>
            </w:r>
          </w:p>
        </w:tc>
      </w:tr>
      <w:tr w:rsidR="00D95ECE" w:rsidRPr="006F38CA" w14:paraId="17CFF3D8" w14:textId="77777777" w:rsidTr="00D95ECE">
        <w:trPr>
          <w:trHeight w:val="792"/>
        </w:trPr>
        <w:tc>
          <w:tcPr>
            <w:tcW w:w="906" w:type="pct"/>
            <w:shd w:val="clear" w:color="auto" w:fill="FFFFFF" w:themeFill="background1"/>
          </w:tcPr>
          <w:p w14:paraId="773C54DE" w14:textId="77777777" w:rsidR="00D95ECE" w:rsidRPr="006F38CA" w:rsidRDefault="00D95ECE" w:rsidP="00D95ECE">
            <w:pPr>
              <w:pStyle w:val="TableParagraph"/>
              <w:spacing w:before="60" w:after="60"/>
              <w:ind w:left="107" w:right="488"/>
              <w:contextualSpacing/>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758" w:type="pct"/>
            <w:shd w:val="clear" w:color="auto" w:fill="FFFFFF" w:themeFill="background1"/>
          </w:tcPr>
          <w:p w14:paraId="6090B91D" w14:textId="77777777" w:rsidR="00D95ECE" w:rsidRPr="006F38CA" w:rsidRDefault="00D95ECE" w:rsidP="00D95ECE">
            <w:pPr>
              <w:pStyle w:val="TableParagraph"/>
              <w:spacing w:before="60" w:after="60"/>
              <w:ind w:left="374"/>
              <w:contextualSpacing/>
              <w:rPr>
                <w:rFonts w:asciiTheme="minorHAnsi" w:hAnsiTheme="minorHAnsi" w:cstheme="minorHAnsi"/>
                <w:sz w:val="20"/>
                <w:szCs w:val="20"/>
              </w:rPr>
            </w:pPr>
            <w:r w:rsidRPr="006F38CA">
              <w:rPr>
                <w:rFonts w:asciiTheme="minorHAnsi" w:hAnsiTheme="minorHAnsi" w:cstheme="minorHAnsi"/>
                <w:sz w:val="20"/>
                <w:szCs w:val="20"/>
              </w:rPr>
              <w:t>8-</w:t>
            </w:r>
            <w:r w:rsidRPr="006F38CA">
              <w:rPr>
                <w:rFonts w:asciiTheme="minorHAnsi" w:hAnsiTheme="minorHAnsi" w:cstheme="minorHAnsi"/>
                <w:spacing w:val="-5"/>
                <w:sz w:val="20"/>
                <w:szCs w:val="20"/>
              </w:rPr>
              <w:t>12m</w:t>
            </w:r>
          </w:p>
        </w:tc>
        <w:tc>
          <w:tcPr>
            <w:tcW w:w="885" w:type="pct"/>
            <w:shd w:val="clear" w:color="auto" w:fill="FFFFFF" w:themeFill="background1"/>
          </w:tcPr>
          <w:p w14:paraId="2B1A801A"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6m</w:t>
            </w:r>
          </w:p>
        </w:tc>
        <w:tc>
          <w:tcPr>
            <w:tcW w:w="886" w:type="pct"/>
            <w:shd w:val="clear" w:color="auto" w:fill="FFFFFF" w:themeFill="background1"/>
          </w:tcPr>
          <w:p w14:paraId="32B134DF"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5m</w:t>
            </w:r>
          </w:p>
        </w:tc>
        <w:tc>
          <w:tcPr>
            <w:tcW w:w="825" w:type="pct"/>
            <w:shd w:val="clear" w:color="auto" w:fill="FFFFFF" w:themeFill="background1"/>
          </w:tcPr>
          <w:p w14:paraId="5346172B"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42F3A363"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42m</w:t>
            </w:r>
            <w:r w:rsidRPr="006F38CA">
              <w:rPr>
                <w:rFonts w:asciiTheme="minorHAnsi" w:hAnsiTheme="minorHAnsi" w:cstheme="minorHAnsi"/>
                <w:spacing w:val="-4"/>
                <w:sz w:val="20"/>
                <w:szCs w:val="20"/>
                <w:vertAlign w:val="superscript"/>
              </w:rPr>
              <w:t>3</w:t>
            </w:r>
          </w:p>
        </w:tc>
      </w:tr>
      <w:tr w:rsidR="00D95ECE" w:rsidRPr="006F38CA" w14:paraId="5FDF36FF" w14:textId="77777777" w:rsidTr="00D95ECE">
        <w:trPr>
          <w:trHeight w:val="515"/>
        </w:trPr>
        <w:tc>
          <w:tcPr>
            <w:tcW w:w="906" w:type="pct"/>
            <w:shd w:val="clear" w:color="auto" w:fill="FFFFFF" w:themeFill="background1"/>
          </w:tcPr>
          <w:p w14:paraId="1FCA6802" w14:textId="77777777" w:rsidR="00D95ECE" w:rsidRPr="006F38CA" w:rsidRDefault="00D95ECE" w:rsidP="00D95ECE">
            <w:pPr>
              <w:pStyle w:val="TableParagraph"/>
              <w:spacing w:before="60" w:after="60"/>
              <w:ind w:right="226"/>
              <w:contextualSpacing/>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758" w:type="pct"/>
            <w:shd w:val="clear" w:color="auto" w:fill="FFFFFF" w:themeFill="background1"/>
          </w:tcPr>
          <w:p w14:paraId="3304D398" w14:textId="77777777" w:rsidR="00D95ECE" w:rsidRPr="006F38CA" w:rsidRDefault="00D95ECE" w:rsidP="00D95ECE">
            <w:pPr>
              <w:pStyle w:val="TableParagraph"/>
              <w:spacing w:before="60" w:after="60"/>
              <w:ind w:left="404"/>
              <w:contextualSpacing/>
              <w:rPr>
                <w:rFonts w:asciiTheme="minorHAnsi" w:hAnsiTheme="minorHAnsi" w:cstheme="minorHAnsi"/>
                <w:sz w:val="20"/>
                <w:szCs w:val="20"/>
              </w:rPr>
            </w:pPr>
            <w:r w:rsidRPr="006F38CA">
              <w:rPr>
                <w:rFonts w:asciiTheme="minorHAnsi" w:hAnsiTheme="minorHAnsi" w:cstheme="minorHAnsi"/>
                <w:spacing w:val="-4"/>
                <w:sz w:val="20"/>
                <w:szCs w:val="20"/>
              </w:rPr>
              <w:t>&gt;12m</w:t>
            </w:r>
          </w:p>
        </w:tc>
        <w:tc>
          <w:tcPr>
            <w:tcW w:w="885" w:type="pct"/>
            <w:shd w:val="clear" w:color="auto" w:fill="FFFFFF" w:themeFill="background1"/>
          </w:tcPr>
          <w:p w14:paraId="5B3630E7" w14:textId="77777777" w:rsidR="00D95ECE" w:rsidRPr="006F38CA" w:rsidRDefault="00D95ECE" w:rsidP="00D95ECE">
            <w:pPr>
              <w:pStyle w:val="TableParagraph"/>
              <w:spacing w:before="60" w:after="60"/>
              <w:ind w:left="705" w:right="695"/>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8m</w:t>
            </w:r>
          </w:p>
        </w:tc>
        <w:tc>
          <w:tcPr>
            <w:tcW w:w="886" w:type="pct"/>
            <w:shd w:val="clear" w:color="auto" w:fill="FFFFFF" w:themeFill="background1"/>
          </w:tcPr>
          <w:p w14:paraId="48FF0115" w14:textId="77777777" w:rsidR="00D95ECE" w:rsidRPr="006F38CA" w:rsidRDefault="00D95ECE" w:rsidP="00D95ECE">
            <w:pPr>
              <w:pStyle w:val="TableParagraph"/>
              <w:spacing w:before="60" w:after="60"/>
              <w:ind w:left="623" w:right="610"/>
              <w:contextualSpacing/>
              <w:jc w:val="center"/>
              <w:rPr>
                <w:rFonts w:asciiTheme="minorHAnsi" w:hAnsiTheme="minorHAnsi" w:cstheme="minorHAnsi"/>
                <w:sz w:val="20"/>
                <w:szCs w:val="20"/>
              </w:rPr>
            </w:pPr>
            <w:r w:rsidRPr="006F38CA">
              <w:rPr>
                <w:rFonts w:asciiTheme="minorHAnsi" w:hAnsiTheme="minorHAnsi" w:cstheme="minorHAnsi"/>
                <w:spacing w:val="-5"/>
                <w:sz w:val="20"/>
                <w:szCs w:val="20"/>
              </w:rPr>
              <w:t>7m</w:t>
            </w:r>
          </w:p>
        </w:tc>
        <w:tc>
          <w:tcPr>
            <w:tcW w:w="825" w:type="pct"/>
            <w:shd w:val="clear" w:color="auto" w:fill="FFFFFF" w:themeFill="background1"/>
          </w:tcPr>
          <w:p w14:paraId="79D9636F" w14:textId="77777777" w:rsidR="00D95ECE" w:rsidRPr="006F38CA" w:rsidRDefault="00D95ECE" w:rsidP="00D95ECE">
            <w:pPr>
              <w:pStyle w:val="TableParagraph"/>
              <w:spacing w:before="60" w:after="60"/>
              <w:ind w:left="585" w:right="569"/>
              <w:contextualSpacing/>
              <w:jc w:val="center"/>
              <w:rPr>
                <w:rFonts w:asciiTheme="minorHAnsi" w:hAnsiTheme="minorHAnsi" w:cstheme="minorHAnsi"/>
                <w:sz w:val="20"/>
                <w:szCs w:val="20"/>
              </w:rPr>
            </w:pPr>
            <w:r w:rsidRPr="006F38CA">
              <w:rPr>
                <w:rFonts w:asciiTheme="minorHAnsi" w:hAnsiTheme="minorHAnsi" w:cstheme="minorHAnsi"/>
                <w:spacing w:val="-4"/>
                <w:sz w:val="20"/>
                <w:szCs w:val="20"/>
              </w:rPr>
              <w:t>75**</w:t>
            </w:r>
          </w:p>
        </w:tc>
        <w:tc>
          <w:tcPr>
            <w:tcW w:w="741" w:type="pct"/>
            <w:shd w:val="clear" w:color="auto" w:fill="FFFFFF" w:themeFill="background1"/>
          </w:tcPr>
          <w:p w14:paraId="23C88D3E" w14:textId="77777777" w:rsidR="00D95ECE" w:rsidRPr="006F38CA" w:rsidRDefault="00D95ECE" w:rsidP="00D95ECE">
            <w:pPr>
              <w:pStyle w:val="TableParagraph"/>
              <w:spacing w:before="60" w:after="60"/>
              <w:ind w:right="602"/>
              <w:contextualSpacing/>
              <w:jc w:val="right"/>
              <w:rPr>
                <w:rFonts w:asciiTheme="minorHAnsi" w:hAnsiTheme="minorHAnsi" w:cstheme="minorHAnsi"/>
                <w:sz w:val="20"/>
                <w:szCs w:val="20"/>
              </w:rPr>
            </w:pPr>
            <w:r w:rsidRPr="006F38CA">
              <w:rPr>
                <w:rFonts w:asciiTheme="minorHAnsi" w:hAnsiTheme="minorHAnsi" w:cstheme="minorHAnsi"/>
                <w:spacing w:val="-4"/>
                <w:sz w:val="20"/>
                <w:szCs w:val="20"/>
              </w:rPr>
              <w:t>85m</w:t>
            </w:r>
            <w:r w:rsidRPr="006F38CA">
              <w:rPr>
                <w:rFonts w:asciiTheme="minorHAnsi" w:hAnsiTheme="minorHAnsi" w:cstheme="minorHAnsi"/>
                <w:spacing w:val="-4"/>
                <w:sz w:val="20"/>
                <w:szCs w:val="20"/>
                <w:vertAlign w:val="superscript"/>
              </w:rPr>
              <w:t>3</w:t>
            </w:r>
          </w:p>
        </w:tc>
      </w:tr>
      <w:tr w:rsidR="00D95ECE" w:rsidRPr="006F38CA" w14:paraId="077F1A73" w14:textId="77777777" w:rsidTr="00D95ECE">
        <w:trPr>
          <w:trHeight w:val="2836"/>
        </w:trPr>
        <w:tc>
          <w:tcPr>
            <w:tcW w:w="5000" w:type="pct"/>
            <w:gridSpan w:val="6"/>
            <w:shd w:val="clear" w:color="auto" w:fill="FFFFFF" w:themeFill="background1"/>
          </w:tcPr>
          <w:p w14:paraId="114DCCAD"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pacing w:val="-2"/>
                <w:sz w:val="20"/>
                <w:szCs w:val="20"/>
              </w:rPr>
              <w:t>Notes:</w:t>
            </w:r>
          </w:p>
          <w:p w14:paraId="70B1BBDF" w14:textId="77777777" w:rsidR="00D95ECE"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For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purposes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this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table,</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defined</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a</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woody</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perennial</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suitable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for the Canberra climate. Any new trees cannot be a plant described in schedule 1 of the Pest Plants and Animals (Pest Plants) Declaration 2015 (No 1) or any subsequent declaration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made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under</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section</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7</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Pest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Plants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Animals</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Act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2005,</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unless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the tree is included on the ACT tree register.</w:t>
            </w:r>
          </w:p>
          <w:p w14:paraId="6D814E99"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p>
          <w:p w14:paraId="14B135B3" w14:textId="77777777" w:rsidR="00D95ECE" w:rsidRPr="006F38CA" w:rsidRDefault="00D95ECE" w:rsidP="00D95ECE">
            <w:pPr>
              <w:pStyle w:val="TableParagraph"/>
              <w:spacing w:before="60" w:after="60"/>
              <w:ind w:left="108"/>
              <w:contextualSpacing/>
              <w:rPr>
                <w:rFonts w:asciiTheme="minorHAnsi" w:hAnsiTheme="minorHAnsi" w:cstheme="minorHAnsi"/>
                <w:sz w:val="20"/>
                <w:szCs w:val="20"/>
              </w:rPr>
            </w:pPr>
            <w:r w:rsidRPr="006F38CA">
              <w:rPr>
                <w:rFonts w:asciiTheme="minorHAnsi" w:hAnsiTheme="minorHAnsi" w:cstheme="minorHAnsi"/>
                <w:sz w:val="20"/>
                <w:szCs w:val="20"/>
              </w:rPr>
              <w:t>*Minimum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refers</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the</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container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of</w:t>
            </w:r>
            <w:r w:rsidRPr="006F38CA">
              <w:rPr>
                <w:rFonts w:asciiTheme="minorHAnsi" w:hAnsiTheme="minorHAnsi" w:cstheme="minorHAnsi"/>
                <w:spacing w:val="-1"/>
                <w:sz w:val="20"/>
                <w:szCs w:val="20"/>
              </w:rPr>
              <w:t xml:space="preserve"> </w:t>
            </w:r>
            <w:r w:rsidRPr="006F38CA">
              <w:rPr>
                <w:rFonts w:asciiTheme="minorHAnsi" w:hAnsiTheme="minorHAnsi" w:cstheme="minorHAnsi"/>
                <w:sz w:val="20"/>
                <w:szCs w:val="20"/>
              </w:rPr>
              <w:t>new</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 prior</w:t>
            </w:r>
            <w:r w:rsidRPr="006F38CA">
              <w:rPr>
                <w:rFonts w:asciiTheme="minorHAnsi" w:hAnsiTheme="minorHAnsi" w:cstheme="minorHAnsi"/>
                <w:spacing w:val="-2"/>
                <w:sz w:val="20"/>
                <w:szCs w:val="20"/>
              </w:rPr>
              <w:t xml:space="preserve"> </w:t>
            </w:r>
            <w:r w:rsidRPr="006F38CA">
              <w:rPr>
                <w:rFonts w:asciiTheme="minorHAnsi" w:hAnsiTheme="minorHAnsi" w:cstheme="minorHAnsi"/>
                <w:sz w:val="20"/>
                <w:szCs w:val="20"/>
              </w:rPr>
              <w:t>to</w:t>
            </w:r>
            <w:r w:rsidRPr="006F38CA">
              <w:rPr>
                <w:rFonts w:asciiTheme="minorHAnsi" w:hAnsiTheme="minorHAnsi" w:cstheme="minorHAnsi"/>
                <w:spacing w:val="-2"/>
                <w:sz w:val="20"/>
                <w:szCs w:val="20"/>
              </w:rPr>
              <w:t xml:space="preserve"> planting.</w:t>
            </w:r>
          </w:p>
          <w:p w14:paraId="6D65E014"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**The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maximum</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pot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size</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for</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small,</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medium</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and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i/>
                <w:sz w:val="20"/>
                <w:szCs w:val="20"/>
              </w:rPr>
              <w:t>eucalyptus</w:t>
            </w:r>
            <w:r w:rsidRPr="006F38CA">
              <w:rPr>
                <w:rFonts w:asciiTheme="minorHAnsi" w:hAnsiTheme="minorHAnsi" w:cstheme="minorHAnsi"/>
                <w:i/>
                <w:spacing w:val="-3"/>
                <w:sz w:val="20"/>
                <w:szCs w:val="20"/>
              </w:rPr>
              <w:t xml:space="preserve"> </w:t>
            </w:r>
            <w:r w:rsidRPr="006F38CA">
              <w:rPr>
                <w:rFonts w:asciiTheme="minorHAnsi" w:hAnsiTheme="minorHAnsi" w:cstheme="minorHAnsi"/>
                <w:i/>
                <w:sz w:val="20"/>
                <w:szCs w:val="20"/>
              </w:rPr>
              <w:t>sp</w:t>
            </w:r>
            <w:r w:rsidRPr="006F38CA">
              <w:rPr>
                <w:rFonts w:asciiTheme="minorHAnsi" w:hAnsiTheme="minorHAnsi" w:cstheme="minorHAnsi"/>
                <w:sz w:val="20"/>
                <w:szCs w:val="20"/>
              </w:rPr>
              <w:t>.</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trees</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if</w:t>
            </w:r>
            <w:r w:rsidRPr="006F38CA">
              <w:rPr>
                <w:rFonts w:asciiTheme="minorHAnsi" w:hAnsiTheme="minorHAnsi" w:cstheme="minorHAnsi"/>
                <w:spacing w:val="-3"/>
                <w:sz w:val="20"/>
                <w:szCs w:val="20"/>
              </w:rPr>
              <w:t xml:space="preserve"> </w:t>
            </w:r>
            <w:r w:rsidRPr="006F38CA">
              <w:rPr>
                <w:rFonts w:asciiTheme="minorHAnsi" w:hAnsiTheme="minorHAnsi" w:cstheme="minorHAnsi"/>
                <w:sz w:val="20"/>
                <w:szCs w:val="20"/>
              </w:rPr>
              <w:t>selected</w:t>
            </w:r>
            <w:r w:rsidRPr="006F38CA">
              <w:rPr>
                <w:rFonts w:asciiTheme="minorHAnsi" w:hAnsiTheme="minorHAnsi" w:cstheme="minorHAnsi"/>
                <w:spacing w:val="-4"/>
                <w:sz w:val="20"/>
                <w:szCs w:val="20"/>
              </w:rPr>
              <w:t xml:space="preserve"> </w:t>
            </w:r>
            <w:r w:rsidRPr="006F38CA">
              <w:rPr>
                <w:rFonts w:asciiTheme="minorHAnsi" w:hAnsiTheme="minorHAnsi" w:cstheme="minorHAnsi"/>
                <w:sz w:val="20"/>
                <w:szCs w:val="20"/>
              </w:rPr>
              <w:t>is 45 litres, with maximum height at planting of 2.5m and maximum trunk caliper of 3cm.</w:t>
            </w:r>
          </w:p>
          <w:p w14:paraId="7852471D" w14:textId="77777777" w:rsidR="00D95ECE" w:rsidRPr="006F38CA" w:rsidRDefault="00D95ECE" w:rsidP="00D95ECE">
            <w:pPr>
              <w:pStyle w:val="TableParagraph"/>
              <w:spacing w:before="60" w:after="60"/>
              <w:ind w:left="108" w:right="170"/>
              <w:contextualSpacing/>
              <w:rPr>
                <w:rFonts w:asciiTheme="minorHAnsi" w:hAnsiTheme="minorHAnsi" w:cstheme="minorHAnsi"/>
                <w:sz w:val="20"/>
                <w:szCs w:val="20"/>
              </w:rPr>
            </w:pPr>
            <w:r w:rsidRPr="006F38CA">
              <w:rPr>
                <w:rFonts w:asciiTheme="minorHAnsi" w:hAnsiTheme="minorHAnsi" w:cstheme="minorHAnsi"/>
                <w:sz w:val="20"/>
                <w:szCs w:val="20"/>
              </w:rPr>
              <w:t>***Provided the minimum canopy diameter of the respective tree size can be met, this can be counted as meeting the tree size requirement.</w:t>
            </w:r>
          </w:p>
        </w:tc>
      </w:tr>
    </w:tbl>
    <w:p w14:paraId="487BF65C" w14:textId="175A9D5C" w:rsidR="00D95ECE" w:rsidRDefault="00D95ECE" w:rsidP="00D95ECE">
      <w:pPr>
        <w:pStyle w:val="ListBullet"/>
        <w:rPr>
          <w:rFonts w:asciiTheme="minorHAnsi" w:eastAsia="Times New Roman" w:hAnsiTheme="minorHAnsi" w:cstheme="minorHAnsi"/>
          <w:b/>
          <w:lang w:val="en-AU"/>
        </w:rPr>
      </w:pPr>
      <w:r w:rsidRPr="00C873C3">
        <w:rPr>
          <w:rFonts w:asciiTheme="minorHAnsi" w:eastAsia="Times New Roman" w:hAnsiTheme="minorHAnsi" w:cstheme="minorHAnsi"/>
          <w:b/>
          <w:lang w:val="en-AU"/>
        </w:rPr>
        <w:t>Table B: Tree sizes – equivalents for existing trees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left w:w="0" w:type="dxa"/>
          <w:right w:w="0" w:type="dxa"/>
        </w:tblCellMar>
        <w:tblLook w:val="01E0" w:firstRow="1" w:lastRow="1" w:firstColumn="1" w:lastColumn="1" w:noHBand="0" w:noVBand="0"/>
      </w:tblPr>
      <w:tblGrid>
        <w:gridCol w:w="2007"/>
        <w:gridCol w:w="7622"/>
      </w:tblGrid>
      <w:tr w:rsidR="00D95ECE" w:rsidRPr="006F38CA" w14:paraId="21B4FC34" w14:textId="77777777" w:rsidTr="00D95ECE">
        <w:trPr>
          <w:trHeight w:val="453"/>
        </w:trPr>
        <w:tc>
          <w:tcPr>
            <w:tcW w:w="1042" w:type="pct"/>
            <w:shd w:val="clear" w:color="auto" w:fill="FFFFFF" w:themeFill="background1"/>
          </w:tcPr>
          <w:p w14:paraId="143E60D3" w14:textId="77777777" w:rsidR="00D95ECE" w:rsidRPr="006F38CA" w:rsidRDefault="00D95ECE" w:rsidP="00D95ECE">
            <w:pPr>
              <w:pStyle w:val="TableParagraph"/>
              <w:ind w:right="239"/>
              <w:jc w:val="center"/>
              <w:rPr>
                <w:rFonts w:asciiTheme="minorHAnsi" w:hAnsiTheme="minorHAnsi" w:cstheme="minorHAnsi"/>
                <w:sz w:val="20"/>
                <w:szCs w:val="20"/>
              </w:rPr>
            </w:pPr>
            <w:r w:rsidRPr="006F38CA">
              <w:rPr>
                <w:rFonts w:asciiTheme="minorHAnsi" w:hAnsiTheme="minorHAnsi" w:cstheme="minorHAnsi"/>
                <w:sz w:val="20"/>
                <w:szCs w:val="20"/>
              </w:rPr>
              <w:t>Tree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size</w:t>
            </w:r>
          </w:p>
        </w:tc>
        <w:tc>
          <w:tcPr>
            <w:tcW w:w="3958" w:type="pct"/>
            <w:shd w:val="clear" w:color="auto" w:fill="FFFFFF" w:themeFill="background1"/>
          </w:tcPr>
          <w:p w14:paraId="38153C3F" w14:textId="77777777" w:rsidR="00D95ECE" w:rsidRPr="006F38CA" w:rsidRDefault="00D95ECE" w:rsidP="00D95ECE">
            <w:pPr>
              <w:pStyle w:val="TableParagraph"/>
              <w:ind w:right="247"/>
              <w:rPr>
                <w:rFonts w:asciiTheme="minorHAnsi" w:hAnsiTheme="minorHAnsi" w:cstheme="minorHAnsi"/>
                <w:sz w:val="20"/>
                <w:szCs w:val="20"/>
              </w:rPr>
            </w:pPr>
            <w:r w:rsidRPr="006F38CA">
              <w:rPr>
                <w:rFonts w:asciiTheme="minorHAnsi" w:hAnsiTheme="minorHAnsi" w:cstheme="minorHAnsi"/>
                <w:sz w:val="20"/>
                <w:szCs w:val="20"/>
              </w:rPr>
              <w:t xml:space="preserve">Tree sizes - Equivalent </w:t>
            </w:r>
          </w:p>
        </w:tc>
      </w:tr>
      <w:tr w:rsidR="00D95ECE" w:rsidRPr="006F38CA" w14:paraId="5C3F1574" w14:textId="77777777" w:rsidTr="00D95ECE">
        <w:trPr>
          <w:trHeight w:val="850"/>
        </w:trPr>
        <w:tc>
          <w:tcPr>
            <w:tcW w:w="1042" w:type="pct"/>
            <w:shd w:val="clear" w:color="auto" w:fill="FFFFFF" w:themeFill="background1"/>
          </w:tcPr>
          <w:p w14:paraId="373C1D06" w14:textId="77777777" w:rsidR="00D95ECE" w:rsidRPr="006F38CA" w:rsidRDefault="00D95ECE" w:rsidP="00D95ECE">
            <w:pPr>
              <w:pStyle w:val="TableParagraph"/>
              <w:ind w:right="237"/>
              <w:jc w:val="center"/>
              <w:rPr>
                <w:rFonts w:asciiTheme="minorHAnsi" w:hAnsiTheme="minorHAnsi" w:cstheme="minorHAnsi"/>
                <w:sz w:val="20"/>
                <w:szCs w:val="20"/>
              </w:rPr>
            </w:pPr>
            <w:r w:rsidRPr="006F38CA">
              <w:rPr>
                <w:rFonts w:asciiTheme="minorHAnsi" w:hAnsiTheme="minorHAnsi" w:cstheme="minorHAnsi"/>
                <w:sz w:val="20"/>
                <w:szCs w:val="20"/>
              </w:rPr>
              <w:t>Small</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1832499F" w14:textId="77777777" w:rsidR="00D95ECE" w:rsidRPr="006F38CA" w:rsidRDefault="00D95ECE" w:rsidP="00D95ECE">
            <w:pPr>
              <w:pStyle w:val="TableParagraph"/>
              <w:ind w:right="601"/>
              <w:rPr>
                <w:rFonts w:asciiTheme="minorHAnsi" w:hAnsiTheme="minorHAnsi" w:cstheme="minorHAnsi"/>
                <w:sz w:val="20"/>
                <w:szCs w:val="20"/>
              </w:rPr>
            </w:pPr>
            <w:r w:rsidRPr="006F38CA">
              <w:rPr>
                <w:rFonts w:asciiTheme="minorHAnsi" w:hAnsiTheme="minorHAnsi" w:cstheme="minorHAnsi"/>
                <w:sz w:val="20"/>
                <w:szCs w:val="20"/>
              </w:rPr>
              <w:t>An existing tree of a larger size category can also substitute for a planting requirement for a smaller tree</w:t>
            </w:r>
          </w:p>
        </w:tc>
      </w:tr>
      <w:tr w:rsidR="00D95ECE" w:rsidRPr="006F38CA" w14:paraId="5B2151E2" w14:textId="77777777" w:rsidTr="00D95ECE">
        <w:trPr>
          <w:trHeight w:val="453"/>
        </w:trPr>
        <w:tc>
          <w:tcPr>
            <w:tcW w:w="1042" w:type="pct"/>
            <w:shd w:val="clear" w:color="auto" w:fill="FFFFFF" w:themeFill="background1"/>
          </w:tcPr>
          <w:p w14:paraId="7B26E1EC" w14:textId="77777777" w:rsidR="00D95ECE" w:rsidRPr="006F38CA" w:rsidRDefault="00D95ECE" w:rsidP="00D95ECE">
            <w:pPr>
              <w:pStyle w:val="TableParagraph"/>
              <w:ind w:right="488"/>
              <w:jc w:val="center"/>
              <w:rPr>
                <w:rFonts w:asciiTheme="minorHAnsi" w:hAnsiTheme="minorHAnsi" w:cstheme="minorHAnsi"/>
                <w:sz w:val="20"/>
                <w:szCs w:val="20"/>
              </w:rPr>
            </w:pPr>
            <w:r w:rsidRPr="006F38CA">
              <w:rPr>
                <w:rFonts w:asciiTheme="minorHAnsi" w:hAnsiTheme="minorHAnsi" w:cstheme="minorHAnsi"/>
                <w:spacing w:val="-2"/>
                <w:sz w:val="20"/>
                <w:szCs w:val="20"/>
              </w:rPr>
              <w:t xml:space="preserve">Medium </w:t>
            </w:r>
            <w:r w:rsidRPr="006F38CA">
              <w:rPr>
                <w:rFonts w:asciiTheme="minorHAnsi" w:hAnsiTheme="minorHAnsi" w:cstheme="minorHAnsi"/>
                <w:spacing w:val="-4"/>
                <w:sz w:val="20"/>
                <w:szCs w:val="20"/>
              </w:rPr>
              <w:t>Tree</w:t>
            </w:r>
          </w:p>
        </w:tc>
        <w:tc>
          <w:tcPr>
            <w:tcW w:w="3958" w:type="pct"/>
            <w:shd w:val="clear" w:color="auto" w:fill="FFFFFF" w:themeFill="background1"/>
          </w:tcPr>
          <w:p w14:paraId="1DB61253" w14:textId="77777777" w:rsidR="00D95ECE"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2 small existing trees </w:t>
            </w:r>
            <w:r>
              <w:rPr>
                <w:rFonts w:asciiTheme="minorHAnsi" w:hAnsiTheme="minorHAnsi" w:cstheme="minorHAnsi"/>
                <w:sz w:val="20"/>
                <w:szCs w:val="20"/>
              </w:rPr>
              <w:t>or</w:t>
            </w:r>
          </w:p>
          <w:p w14:paraId="6CE9A9BB" w14:textId="77777777" w:rsidR="00D95ECE" w:rsidRPr="006F38CA" w:rsidRDefault="00D95ECE" w:rsidP="00D95ECE">
            <w:pPr>
              <w:pStyle w:val="TableParagraph"/>
              <w:ind w:right="602"/>
              <w:rPr>
                <w:rFonts w:asciiTheme="minorHAnsi" w:hAnsiTheme="minorHAnsi" w:cstheme="minorHAnsi"/>
                <w:sz w:val="20"/>
                <w:szCs w:val="20"/>
              </w:rPr>
            </w:pPr>
            <w:r>
              <w:rPr>
                <w:rFonts w:asciiTheme="minorHAnsi" w:hAnsiTheme="minorHAnsi" w:cstheme="minorHAnsi"/>
                <w:sz w:val="20"/>
                <w:szCs w:val="20"/>
              </w:rPr>
              <w:t>1 large existing tree</w:t>
            </w:r>
          </w:p>
        </w:tc>
      </w:tr>
      <w:tr w:rsidR="00D95ECE" w:rsidRPr="006F38CA" w14:paraId="39678AAE" w14:textId="77777777" w:rsidTr="00D95ECE">
        <w:trPr>
          <w:trHeight w:val="515"/>
        </w:trPr>
        <w:tc>
          <w:tcPr>
            <w:tcW w:w="1042" w:type="pct"/>
            <w:shd w:val="clear" w:color="auto" w:fill="FFFFFF" w:themeFill="background1"/>
          </w:tcPr>
          <w:p w14:paraId="284F3B1F" w14:textId="77777777" w:rsidR="00D95ECE" w:rsidRPr="006F38CA" w:rsidRDefault="00D95ECE" w:rsidP="00D95ECE">
            <w:pPr>
              <w:pStyle w:val="TableParagraph"/>
              <w:ind w:right="226"/>
              <w:jc w:val="center"/>
              <w:rPr>
                <w:rFonts w:asciiTheme="minorHAnsi" w:hAnsiTheme="minorHAnsi" w:cstheme="minorHAnsi"/>
                <w:sz w:val="20"/>
                <w:szCs w:val="20"/>
              </w:rPr>
            </w:pPr>
            <w:r w:rsidRPr="006F38CA">
              <w:rPr>
                <w:rFonts w:asciiTheme="minorHAnsi" w:hAnsiTheme="minorHAnsi" w:cstheme="minorHAnsi"/>
                <w:sz w:val="20"/>
                <w:szCs w:val="20"/>
              </w:rPr>
              <w:t>Large</w:t>
            </w:r>
            <w:r w:rsidRPr="006F38CA">
              <w:rPr>
                <w:rFonts w:asciiTheme="minorHAnsi" w:hAnsiTheme="minorHAnsi" w:cstheme="minorHAnsi"/>
                <w:spacing w:val="-2"/>
                <w:sz w:val="20"/>
                <w:szCs w:val="20"/>
              </w:rPr>
              <w:t xml:space="preserve"> </w:t>
            </w:r>
            <w:r w:rsidRPr="006F38CA">
              <w:rPr>
                <w:rFonts w:asciiTheme="minorHAnsi" w:hAnsiTheme="minorHAnsi" w:cstheme="minorHAnsi"/>
                <w:spacing w:val="-4"/>
                <w:sz w:val="20"/>
                <w:szCs w:val="20"/>
              </w:rPr>
              <w:t>Tree</w:t>
            </w:r>
          </w:p>
        </w:tc>
        <w:tc>
          <w:tcPr>
            <w:tcW w:w="3958" w:type="pct"/>
            <w:shd w:val="clear" w:color="auto" w:fill="FFFFFF" w:themeFill="background1"/>
          </w:tcPr>
          <w:p w14:paraId="029BDCF2"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4 existing small trees or</w:t>
            </w:r>
          </w:p>
          <w:p w14:paraId="3077EABC"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2 existing medium trees or</w:t>
            </w:r>
          </w:p>
          <w:p w14:paraId="0374F855" w14:textId="77777777" w:rsidR="00D95ECE" w:rsidRPr="006F38CA" w:rsidRDefault="00D95ECE" w:rsidP="00D95ECE">
            <w:pPr>
              <w:pStyle w:val="TableParagraph"/>
              <w:ind w:right="602"/>
              <w:rPr>
                <w:rFonts w:asciiTheme="minorHAnsi" w:hAnsiTheme="minorHAnsi" w:cstheme="minorHAnsi"/>
                <w:sz w:val="20"/>
                <w:szCs w:val="20"/>
              </w:rPr>
            </w:pPr>
            <w:r w:rsidRPr="006F38CA">
              <w:rPr>
                <w:rFonts w:asciiTheme="minorHAnsi" w:hAnsiTheme="minorHAnsi" w:cstheme="minorHAnsi"/>
                <w:sz w:val="20"/>
                <w:szCs w:val="20"/>
              </w:rPr>
              <w:t xml:space="preserve">1 existing medium tree plus 2 existing small trees </w:t>
            </w:r>
          </w:p>
        </w:tc>
      </w:tr>
    </w:tbl>
    <w:p w14:paraId="14B39D1D" w14:textId="77777777" w:rsidR="00D95ECE" w:rsidRDefault="00D95ECE"/>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157990" w:rsidRPr="00866D9F" w14:paraId="37854796"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0096BADA" w14:textId="07919CD5" w:rsidR="00157990" w:rsidRPr="00866D9F" w:rsidRDefault="00157990" w:rsidP="00786008">
            <w:pPr>
              <w:pStyle w:val="Heading3"/>
              <w:framePr w:hSpace="0" w:wrap="auto" w:vAnchor="margin" w:yAlign="inline"/>
              <w:suppressOverlap w:val="0"/>
            </w:pPr>
            <w:bookmarkStart w:id="106" w:name="_Toc203920227"/>
            <w:r>
              <w:t>Tree canopy cover – multi-unit housing</w:t>
            </w:r>
            <w:bookmarkEnd w:id="106"/>
          </w:p>
        </w:tc>
        <w:tc>
          <w:tcPr>
            <w:tcW w:w="7371" w:type="dxa"/>
            <w:tcBorders>
              <w:top w:val="single" w:sz="4" w:space="0" w:color="auto"/>
              <w:left w:val="single" w:sz="4" w:space="0" w:color="auto"/>
              <w:bottom w:val="single" w:sz="4" w:space="0" w:color="auto"/>
              <w:right w:val="nil"/>
            </w:tcBorders>
          </w:tcPr>
          <w:p w14:paraId="4177496D" w14:textId="3CF25DDD" w:rsidR="00157990" w:rsidRPr="00D95ECE" w:rsidRDefault="00157990" w:rsidP="005C0691">
            <w:pPr>
              <w:pStyle w:val="ListParagraph"/>
              <w:numPr>
                <w:ilvl w:val="1"/>
                <w:numId w:val="91"/>
              </w:numPr>
              <w:spacing w:before="60" w:after="60" w:line="240" w:lineRule="auto"/>
              <w:ind w:left="459" w:hanging="459"/>
              <w:rPr>
                <w:rFonts w:asciiTheme="minorHAnsi" w:eastAsiaTheme="minorHAnsi" w:hAnsiTheme="minorHAnsi" w:cstheme="minorHAnsi"/>
                <w:sz w:val="20"/>
                <w:lang w:val="en-GB"/>
              </w:rPr>
            </w:pPr>
            <w:r w:rsidRPr="00B72B8D">
              <w:rPr>
                <w:rFonts w:asciiTheme="minorHAnsi" w:eastAsiaTheme="minorHAnsi" w:hAnsiTheme="minorHAnsi" w:cstheme="minorHAnsi"/>
                <w:sz w:val="20"/>
                <w:lang w:val="en-GB"/>
              </w:rPr>
              <w:t xml:space="preserve">All new and existing trees provide the following minimum canopy over to the block at maturity. </w:t>
            </w:r>
            <w:r w:rsidRPr="00D95ECE">
              <w:rPr>
                <w:rFonts w:asciiTheme="minorHAnsi" w:eastAsiaTheme="minorHAnsi" w:hAnsiTheme="minorHAnsi" w:cstheme="minorHAnsi"/>
                <w:sz w:val="20"/>
                <w:lang w:val="en-GB"/>
              </w:rPr>
              <w:t>All new trees are located in deep soil zones.</w:t>
            </w:r>
          </w:p>
          <w:tbl>
            <w:tblPr>
              <w:tblStyle w:val="TableGrid"/>
              <w:tblpPr w:leftFromText="180" w:rightFromText="180" w:vertAnchor="text" w:horzAnchor="margin" w:tblpXSpec="center" w:tblpY="202"/>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90"/>
              <w:gridCol w:w="2837"/>
            </w:tblGrid>
            <w:tr w:rsidR="00157990" w:rsidRPr="008652F1" w14:paraId="79366AEB" w14:textId="77777777" w:rsidTr="00157990">
              <w:tc>
                <w:tcPr>
                  <w:tcW w:w="2890" w:type="dxa"/>
                </w:tcPr>
                <w:p w14:paraId="41821DB2"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RZ1 and RZ2</w:t>
                  </w:r>
                </w:p>
              </w:tc>
              <w:tc>
                <w:tcPr>
                  <w:tcW w:w="2837" w:type="dxa"/>
                </w:tcPr>
                <w:p w14:paraId="37BA17F9" w14:textId="77777777" w:rsidR="00157990" w:rsidRPr="008652F1" w:rsidRDefault="00157990" w:rsidP="001B3356">
                  <w:pPr>
                    <w:pStyle w:val="ListParagraph"/>
                    <w:spacing w:before="0" w:after="0" w:line="240" w:lineRule="auto"/>
                    <w:ind w:left="0"/>
                    <w:jc w:val="center"/>
                    <w:rPr>
                      <w:rFonts w:asciiTheme="minorHAnsi" w:eastAsiaTheme="minorHAnsi" w:hAnsiTheme="minorHAnsi" w:cstheme="minorHAnsi"/>
                      <w:sz w:val="20"/>
                      <w:lang w:val="en-GB"/>
                    </w:rPr>
                  </w:pPr>
                  <w:r>
                    <w:rPr>
                      <w:rFonts w:asciiTheme="minorHAnsi" w:eastAsiaTheme="minorHAnsi" w:hAnsiTheme="minorHAnsi" w:cstheme="minorHAnsi"/>
                      <w:sz w:val="20"/>
                      <w:lang w:val="en-GB"/>
                    </w:rPr>
                    <w:t>1</w:t>
                  </w:r>
                  <w:r w:rsidRPr="008652F1">
                    <w:rPr>
                      <w:rFonts w:asciiTheme="minorHAnsi" w:eastAsiaTheme="minorHAnsi" w:hAnsiTheme="minorHAnsi" w:cstheme="minorHAnsi"/>
                      <w:sz w:val="20"/>
                      <w:lang w:val="en-GB"/>
                    </w:rPr>
                    <w:t>5%</w:t>
                  </w:r>
                </w:p>
              </w:tc>
            </w:tr>
            <w:tr w:rsidR="00157990" w:rsidRPr="008652F1" w14:paraId="311CAE74" w14:textId="77777777" w:rsidTr="00157990">
              <w:tc>
                <w:tcPr>
                  <w:tcW w:w="2890" w:type="dxa"/>
                </w:tcPr>
                <w:p w14:paraId="37B0B3CE" w14:textId="77777777" w:rsidR="00157990" w:rsidRPr="008652F1" w:rsidRDefault="00157990" w:rsidP="001B3356">
                  <w:pPr>
                    <w:pStyle w:val="ListParagraph"/>
                    <w:spacing w:before="0" w:after="0" w:line="240" w:lineRule="auto"/>
                    <w:ind w:left="0"/>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RZ3, RZ4 and RZ5</w:t>
                  </w:r>
                </w:p>
              </w:tc>
              <w:tc>
                <w:tcPr>
                  <w:tcW w:w="2837" w:type="dxa"/>
                </w:tcPr>
                <w:p w14:paraId="10EEB82F" w14:textId="77777777" w:rsidR="00157990" w:rsidRPr="008652F1" w:rsidRDefault="00157990" w:rsidP="001B3356">
                  <w:pPr>
                    <w:pStyle w:val="ListParagraph"/>
                    <w:spacing w:before="0" w:after="0" w:line="240" w:lineRule="auto"/>
                    <w:ind w:left="0"/>
                    <w:jc w:val="center"/>
                    <w:rPr>
                      <w:rFonts w:asciiTheme="minorHAnsi" w:eastAsiaTheme="minorHAnsi" w:hAnsiTheme="minorHAnsi" w:cstheme="minorHAnsi"/>
                      <w:sz w:val="20"/>
                      <w:lang w:val="en-GB"/>
                    </w:rPr>
                  </w:pPr>
                  <w:r w:rsidRPr="008652F1">
                    <w:rPr>
                      <w:rFonts w:asciiTheme="minorHAnsi" w:eastAsiaTheme="minorHAnsi" w:hAnsiTheme="minorHAnsi" w:cstheme="minorHAnsi"/>
                      <w:sz w:val="20"/>
                      <w:lang w:val="en-GB"/>
                    </w:rPr>
                    <w:t>25%</w:t>
                  </w:r>
                </w:p>
              </w:tc>
            </w:tr>
          </w:tbl>
          <w:p w14:paraId="3CD29AD3" w14:textId="77777777" w:rsidR="00472FCB" w:rsidRDefault="00D95ECE" w:rsidP="00472FCB">
            <w:p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br/>
            </w:r>
            <w:r>
              <w:rPr>
                <w:rFonts w:asciiTheme="minorHAnsi" w:eastAsiaTheme="minorHAnsi" w:hAnsiTheme="minorHAnsi" w:cstheme="minorHAnsi"/>
                <w:sz w:val="20"/>
                <w:lang w:val="en-GB"/>
              </w:rPr>
              <w:br/>
            </w:r>
          </w:p>
          <w:p w14:paraId="1C39E1D3" w14:textId="77777777" w:rsidR="00D95ECE" w:rsidRDefault="00D95ECE" w:rsidP="00472FCB">
            <w:pPr>
              <w:spacing w:before="0" w:after="0"/>
              <w:rPr>
                <w:rFonts w:asciiTheme="minorHAnsi" w:eastAsiaTheme="minorHAnsi" w:hAnsiTheme="minorHAnsi" w:cstheme="minorHAnsi"/>
                <w:sz w:val="20"/>
                <w:lang w:val="en-GB"/>
              </w:rPr>
            </w:pPr>
          </w:p>
          <w:p w14:paraId="318ADE77" w14:textId="02A8537C" w:rsidR="00BD357A" w:rsidRPr="00472FCB" w:rsidRDefault="00BD357A" w:rsidP="00472FCB">
            <w:pPr>
              <w:spacing w:before="0" w:after="0"/>
              <w:rPr>
                <w:rFonts w:asciiTheme="minorHAnsi" w:eastAsiaTheme="minorHAnsi" w:hAnsiTheme="minorHAnsi" w:cstheme="minorHAnsi"/>
                <w:sz w:val="20"/>
                <w:lang w:val="en-GB"/>
              </w:rPr>
            </w:pPr>
          </w:p>
        </w:tc>
      </w:tr>
      <w:tr w:rsidR="00157990" w:rsidRPr="00866D9F" w14:paraId="08598359"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59E88578" w14:textId="48A6BFC4" w:rsidR="00157990" w:rsidRPr="00866D9F" w:rsidRDefault="00E052DA" w:rsidP="00786008">
            <w:pPr>
              <w:pStyle w:val="Heading3"/>
              <w:framePr w:hSpace="0" w:wrap="auto" w:vAnchor="margin" w:yAlign="inline"/>
              <w:suppressOverlap w:val="0"/>
            </w:pPr>
            <w:bookmarkStart w:id="107" w:name="_Toc203920228"/>
            <w:r>
              <w:t>Health of tree – multi-unit housing</w:t>
            </w:r>
            <w:bookmarkEnd w:id="107"/>
          </w:p>
        </w:tc>
        <w:tc>
          <w:tcPr>
            <w:tcW w:w="7371" w:type="dxa"/>
            <w:tcBorders>
              <w:top w:val="single" w:sz="4" w:space="0" w:color="auto"/>
              <w:left w:val="single" w:sz="4" w:space="0" w:color="auto"/>
              <w:bottom w:val="single" w:sz="4" w:space="0" w:color="auto"/>
              <w:right w:val="nil"/>
            </w:tcBorders>
          </w:tcPr>
          <w:p w14:paraId="31BDEF10" w14:textId="24376FDE" w:rsidR="00E052DA" w:rsidRPr="00E052DA" w:rsidRDefault="00E052DA" w:rsidP="005C0691">
            <w:pPr>
              <w:pStyle w:val="ListParagraph"/>
              <w:numPr>
                <w:ilvl w:val="1"/>
                <w:numId w:val="91"/>
              </w:numPr>
              <w:spacing w:before="60" w:after="60" w:line="240" w:lineRule="auto"/>
              <w:ind w:left="459" w:hanging="459"/>
              <w:rPr>
                <w:rFonts w:asciiTheme="minorHAnsi" w:hAnsiTheme="minorHAnsi" w:cstheme="minorHAnsi"/>
                <w:sz w:val="20"/>
              </w:rPr>
            </w:pPr>
            <w:r w:rsidRPr="00E052DA">
              <w:rPr>
                <w:rFonts w:cs="Arial"/>
                <w:sz w:val="20"/>
              </w:rPr>
              <w:t>Where one or more existing canopy trees located within the subject block are to be retained as part of development to count towards canopy tree coverage requirements, development applications are supported by a report prepared by a suitably qualified person demonstrating how the development complies with all of the following:</w:t>
            </w:r>
          </w:p>
          <w:p w14:paraId="5E88FD12" w14:textId="0AE4F0AD" w:rsidR="00E052DA" w:rsidRPr="00EF26DF"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Shows</w:t>
            </w:r>
            <w:r w:rsidR="00E052DA" w:rsidRPr="00EF26DF">
              <w:rPr>
                <w:rFonts w:asciiTheme="minorHAnsi" w:hAnsiTheme="minorHAnsi" w:cstheme="minorHAnsi"/>
                <w:sz w:val="20"/>
              </w:rPr>
              <w:t xml:space="preserve"> the tree(s) are in good health and likely to actively grow at the completion of works</w:t>
            </w:r>
            <w:r>
              <w:rPr>
                <w:rFonts w:asciiTheme="minorHAnsi" w:hAnsiTheme="minorHAnsi" w:cstheme="minorHAnsi"/>
                <w:sz w:val="20"/>
              </w:rPr>
              <w:t>.</w:t>
            </w:r>
          </w:p>
          <w:p w14:paraId="48618796" w14:textId="21CF31D9" w:rsidR="00E052DA" w:rsidRPr="00EF26DF"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Details</w:t>
            </w:r>
            <w:r w:rsidR="00E052DA" w:rsidRPr="00EF26DF">
              <w:rPr>
                <w:rFonts w:asciiTheme="minorHAnsi" w:hAnsiTheme="minorHAnsi" w:cstheme="minorHAnsi"/>
                <w:sz w:val="20"/>
              </w:rPr>
              <w:t xml:space="preserve"> how the tree(s) will be suitably protected during construction works</w:t>
            </w:r>
            <w:r>
              <w:rPr>
                <w:rFonts w:asciiTheme="minorHAnsi" w:hAnsiTheme="minorHAnsi" w:cstheme="minorHAnsi"/>
                <w:sz w:val="20"/>
              </w:rPr>
              <w:t>.</w:t>
            </w:r>
          </w:p>
          <w:p w14:paraId="609B5C7B" w14:textId="43740101" w:rsidR="00E052DA" w:rsidRPr="00EF26DF"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Provides</w:t>
            </w:r>
            <w:r w:rsidR="00E052DA" w:rsidRPr="00EF26DF">
              <w:rPr>
                <w:rFonts w:asciiTheme="minorHAnsi" w:hAnsiTheme="minorHAnsi" w:cstheme="minorHAnsi"/>
                <w:sz w:val="20"/>
              </w:rPr>
              <w:t xml:space="preserve"> adequate deep soil area to ensure the tree(s) will remain viable</w:t>
            </w:r>
            <w:r>
              <w:rPr>
                <w:rFonts w:asciiTheme="minorHAnsi" w:hAnsiTheme="minorHAnsi" w:cstheme="minorHAnsi"/>
                <w:sz w:val="20"/>
              </w:rPr>
              <w:t>.</w:t>
            </w:r>
          </w:p>
          <w:p w14:paraId="48553831" w14:textId="241D9154" w:rsidR="00E052DA" w:rsidRPr="00E052DA" w:rsidRDefault="00D95ECE" w:rsidP="005C0691">
            <w:pPr>
              <w:pStyle w:val="ListParagraph"/>
              <w:numPr>
                <w:ilvl w:val="0"/>
                <w:numId w:val="52"/>
              </w:numPr>
              <w:spacing w:before="60" w:after="60" w:line="240" w:lineRule="auto"/>
              <w:ind w:left="882" w:hanging="419"/>
              <w:rPr>
                <w:rFonts w:asciiTheme="minorHAnsi" w:hAnsiTheme="minorHAnsi" w:cstheme="minorHAnsi"/>
                <w:sz w:val="20"/>
              </w:rPr>
            </w:pPr>
            <w:r w:rsidRPr="00D95ECE">
              <w:rPr>
                <w:rFonts w:asciiTheme="minorHAnsi" w:eastAsiaTheme="minorHAnsi" w:hAnsiTheme="minorHAnsi" w:cstheme="minorBidi"/>
                <w:kern w:val="2"/>
                <w:sz w:val="20"/>
                <w14:ligatures w14:val="standardContextual"/>
              </w:rPr>
              <w:t>Co</w:t>
            </w:r>
            <w:r w:rsidR="00E052DA" w:rsidRPr="00D95ECE">
              <w:rPr>
                <w:rFonts w:asciiTheme="minorHAnsi" w:eastAsiaTheme="minorHAnsi" w:hAnsiTheme="minorHAnsi" w:cstheme="minorBidi"/>
                <w:kern w:val="2"/>
                <w:sz w:val="20"/>
                <w14:ligatures w14:val="standardContextual"/>
              </w:rPr>
              <w:t>nfirms</w:t>
            </w:r>
            <w:r w:rsidR="00E052DA" w:rsidRPr="00EF26DF">
              <w:rPr>
                <w:rFonts w:asciiTheme="minorHAnsi" w:hAnsiTheme="minorHAnsi" w:cstheme="minorHAnsi"/>
                <w:sz w:val="20"/>
              </w:rPr>
              <w:t xml:space="preserve"> that the tree(s) to be retained are sited appropriately and will not </w:t>
            </w:r>
            <w:r w:rsidR="00E052DA" w:rsidRPr="00D95ECE">
              <w:rPr>
                <w:rFonts w:asciiTheme="minorHAnsi" w:eastAsiaTheme="minorHAnsi" w:hAnsiTheme="minorHAnsi" w:cstheme="minorBidi"/>
                <w:kern w:val="2"/>
                <w:sz w:val="20"/>
                <w14:ligatures w14:val="standardContextual"/>
              </w:rPr>
              <w:t>detrimentally</w:t>
            </w:r>
            <w:r w:rsidR="00E052DA" w:rsidRPr="00EF26DF">
              <w:rPr>
                <w:rFonts w:asciiTheme="minorHAnsi" w:hAnsiTheme="minorHAnsi" w:cstheme="minorHAnsi"/>
                <w:sz w:val="20"/>
              </w:rPr>
              <w:t xml:space="preserve"> impact the development in the future.</w:t>
            </w:r>
          </w:p>
        </w:tc>
      </w:tr>
      <w:tr w:rsidR="00157990" w:rsidRPr="00866D9F" w14:paraId="62D7292B"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5ED7689" w14:textId="552DC9AB" w:rsidR="00157990" w:rsidRPr="00866D9F" w:rsidRDefault="00E052DA" w:rsidP="00786008">
            <w:pPr>
              <w:pStyle w:val="Heading3"/>
              <w:framePr w:hSpace="0" w:wrap="auto" w:vAnchor="margin" w:yAlign="inline"/>
              <w:suppressOverlap w:val="0"/>
            </w:pPr>
            <w:bookmarkStart w:id="108" w:name="_Toc203920229"/>
            <w:r>
              <w:lastRenderedPageBreak/>
              <w:t>Water sensitive urban design – single dwellings</w:t>
            </w:r>
            <w:bookmarkEnd w:id="108"/>
          </w:p>
        </w:tc>
        <w:tc>
          <w:tcPr>
            <w:tcW w:w="7371" w:type="dxa"/>
            <w:tcBorders>
              <w:top w:val="single" w:sz="4" w:space="0" w:color="auto"/>
              <w:left w:val="single" w:sz="4" w:space="0" w:color="auto"/>
              <w:bottom w:val="single" w:sz="4" w:space="0" w:color="auto"/>
              <w:right w:val="nil"/>
            </w:tcBorders>
          </w:tcPr>
          <w:p w14:paraId="52EA09C8" w14:textId="77777777" w:rsidR="008D7993" w:rsidRPr="00FD3F9E" w:rsidRDefault="008D7993" w:rsidP="005C0691">
            <w:pPr>
              <w:pStyle w:val="ListParagraph"/>
              <w:numPr>
                <w:ilvl w:val="1"/>
                <w:numId w:val="91"/>
              </w:numPr>
              <w:spacing w:before="60" w:after="60" w:line="240" w:lineRule="auto"/>
              <w:ind w:left="459" w:hanging="459"/>
              <w:rPr>
                <w:rFonts w:asciiTheme="minorHAnsi" w:hAnsiTheme="minorHAnsi" w:cstheme="minorHAnsi"/>
                <w:sz w:val="20"/>
              </w:rPr>
            </w:pPr>
          </w:p>
          <w:p w14:paraId="12D4B7F8" w14:textId="45B817E1" w:rsidR="00E052DA" w:rsidRPr="00FD3F9E" w:rsidRDefault="00E052DA" w:rsidP="00FD3F9E">
            <w:pPr>
              <w:spacing w:before="60" w:after="60" w:line="240" w:lineRule="auto"/>
              <w:ind w:left="458"/>
              <w:rPr>
                <w:rFonts w:asciiTheme="minorHAnsi" w:hAnsiTheme="minorHAnsi" w:cstheme="minorHAnsi"/>
                <w:sz w:val="20"/>
              </w:rPr>
            </w:pPr>
            <w:r w:rsidRPr="00FD3F9E">
              <w:rPr>
                <w:rFonts w:asciiTheme="minorHAnsi" w:hAnsiTheme="minorHAnsi" w:cstheme="minorHAnsi"/>
                <w:sz w:val="20"/>
                <w:u w:val="single"/>
              </w:rPr>
              <w:t>Option A</w:t>
            </w:r>
            <w:r w:rsidR="008D7993">
              <w:rPr>
                <w:rFonts w:asciiTheme="minorHAnsi" w:hAnsiTheme="minorHAnsi" w:cstheme="minorHAnsi"/>
                <w:sz w:val="20"/>
                <w:u w:val="single"/>
              </w:rPr>
              <w:t>:</w:t>
            </w:r>
          </w:p>
          <w:p w14:paraId="05A26310" w14:textId="55AF5BB8" w:rsidR="00E052DA" w:rsidRPr="00560F98" w:rsidRDefault="00E052DA" w:rsidP="00D95ECE">
            <w:pPr>
              <w:pStyle w:val="ListParagraph"/>
              <w:spacing w:before="0" w:after="0" w:line="240" w:lineRule="auto"/>
              <w:ind w:left="458"/>
              <w:contextualSpacing w:val="0"/>
              <w:rPr>
                <w:rFonts w:asciiTheme="minorHAnsi" w:hAnsiTheme="minorHAnsi" w:cstheme="minorHAnsi"/>
                <w:sz w:val="20"/>
              </w:rPr>
            </w:pPr>
            <w:r w:rsidRPr="00560F98">
              <w:rPr>
                <w:rFonts w:asciiTheme="minorHAnsi" w:hAnsiTheme="minorHAnsi" w:cstheme="minorHAnsi"/>
                <w:sz w:val="20"/>
              </w:rPr>
              <w:t xml:space="preserve">All </w:t>
            </w:r>
            <w:r w:rsidRPr="00560F98">
              <w:rPr>
                <w:rFonts w:cs="Arial"/>
                <w:sz w:val="20"/>
              </w:rPr>
              <w:t>new</w:t>
            </w:r>
            <w:r w:rsidRPr="00560F98">
              <w:rPr>
                <w:rFonts w:asciiTheme="minorHAnsi" w:hAnsiTheme="minorHAnsi" w:cstheme="minorHAnsi"/>
                <w:sz w:val="20"/>
              </w:rPr>
              <w:t xml:space="preserve"> single</w:t>
            </w:r>
            <w:r w:rsidRPr="00560F98">
              <w:rPr>
                <w:rFonts w:asciiTheme="minorHAnsi" w:hAnsiTheme="minorHAnsi" w:cstheme="minorHAnsi"/>
                <w:i/>
                <w:iCs/>
                <w:sz w:val="20"/>
              </w:rPr>
              <w:t xml:space="preserve"> dwellings</w:t>
            </w:r>
            <w:r w:rsidRPr="00560F98">
              <w:rPr>
                <w:rFonts w:asciiTheme="minorHAnsi" w:hAnsiTheme="minorHAnsi" w:cstheme="minorHAnsi"/>
                <w:sz w:val="20"/>
              </w:rPr>
              <w:t xml:space="preserve">, </w:t>
            </w:r>
            <w:r w:rsidRPr="00560F98">
              <w:rPr>
                <w:rFonts w:asciiTheme="minorHAnsi" w:hAnsiTheme="minorHAnsi" w:cstheme="minorHAnsi"/>
                <w:i/>
                <w:iCs/>
                <w:sz w:val="20"/>
              </w:rPr>
              <w:t>secondary residences</w:t>
            </w:r>
            <w:r w:rsidRPr="00560F98">
              <w:rPr>
                <w:rFonts w:asciiTheme="minorHAnsi" w:hAnsiTheme="minorHAnsi" w:cstheme="minorHAnsi"/>
                <w:sz w:val="20"/>
              </w:rPr>
              <w:t xml:space="preserve"> and extensions and alterations (except </w:t>
            </w:r>
            <w:r w:rsidRPr="00560F98">
              <w:rPr>
                <w:rFonts w:asciiTheme="minorHAnsi" w:hAnsiTheme="minorHAnsi" w:cstheme="minorHAnsi"/>
                <w:i/>
                <w:iCs/>
                <w:sz w:val="20"/>
              </w:rPr>
              <w:t xml:space="preserve">extensions </w:t>
            </w:r>
            <w:r w:rsidRPr="00560F98">
              <w:rPr>
                <w:rFonts w:asciiTheme="minorHAnsi" w:hAnsiTheme="minorHAnsi" w:cstheme="minorHAnsi"/>
                <w:sz w:val="20"/>
              </w:rPr>
              <w:t xml:space="preserve">of a size 50% or less of existing </w:t>
            </w:r>
            <w:r w:rsidR="001C0F56">
              <w:rPr>
                <w:rFonts w:asciiTheme="minorHAnsi" w:hAnsiTheme="minorHAnsi" w:cstheme="minorHAnsi"/>
                <w:sz w:val="20"/>
              </w:rPr>
              <w:t xml:space="preserve">gross </w:t>
            </w:r>
            <w:r w:rsidRPr="00560F98">
              <w:rPr>
                <w:rFonts w:asciiTheme="minorHAnsi" w:hAnsiTheme="minorHAnsi" w:cstheme="minorHAnsi"/>
                <w:sz w:val="20"/>
              </w:rPr>
              <w:t>floor area, or development where no new plumbing is proposed), meet one of the following options:</w:t>
            </w:r>
          </w:p>
          <w:p w14:paraId="41BF189B" w14:textId="07C26107"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E052DA" w:rsidRPr="00560F98">
              <w:rPr>
                <w:rFonts w:asciiTheme="minorHAnsi" w:hAnsiTheme="minorHAnsi" w:cstheme="minorHAnsi"/>
                <w:i/>
                <w:sz w:val="20"/>
              </w:rPr>
              <w:t>compact blocks</w:t>
            </w:r>
            <w:r w:rsidR="00E052DA">
              <w:rPr>
                <w:rFonts w:asciiTheme="minorHAnsi" w:hAnsiTheme="minorHAnsi" w:cstheme="minorHAnsi"/>
                <w:i/>
                <w:sz w:val="20"/>
              </w:rPr>
              <w:t>:</w:t>
            </w:r>
          </w:p>
          <w:p w14:paraId="5B1FCA33" w14:textId="0255E740" w:rsidR="00E052DA" w:rsidRPr="00560F98" w:rsidRDefault="00D95ECE" w:rsidP="005C0691">
            <w:pPr>
              <w:pStyle w:val="ListParagraph"/>
              <w:numPr>
                <w:ilvl w:val="3"/>
                <w:numId w:val="120"/>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No </w:t>
            </w:r>
            <w:r w:rsidR="00E052DA" w:rsidRPr="00560F98">
              <w:rPr>
                <w:rFonts w:asciiTheme="minorHAnsi" w:hAnsiTheme="minorHAnsi" w:cstheme="minorHAnsi"/>
                <w:sz w:val="20"/>
              </w:rPr>
              <w:t>minimum water storage requirement</w:t>
            </w:r>
            <w:r>
              <w:rPr>
                <w:rFonts w:asciiTheme="minorHAnsi" w:hAnsiTheme="minorHAnsi" w:cstheme="minorHAnsi"/>
                <w:sz w:val="20"/>
              </w:rPr>
              <w:t>.</w:t>
            </w:r>
          </w:p>
          <w:p w14:paraId="6D9CE2D6" w14:textId="0E6584F2" w:rsidR="00E052DA" w:rsidRDefault="00D95ECE" w:rsidP="005C0691">
            <w:pPr>
              <w:pStyle w:val="ListParagraph"/>
              <w:numPr>
                <w:ilvl w:val="3"/>
                <w:numId w:val="120"/>
              </w:numPr>
              <w:spacing w:before="60" w:after="60" w:line="240" w:lineRule="auto"/>
              <w:rPr>
                <w:rFonts w:asciiTheme="minorHAnsi" w:hAnsiTheme="minorHAnsi" w:cstheme="minorHAnsi"/>
                <w:sz w:val="20"/>
              </w:rPr>
            </w:pPr>
            <w:bookmarkStart w:id="109" w:name="_Hlk126233842"/>
            <w:r w:rsidRPr="0037726E">
              <w:rPr>
                <w:rFonts w:asciiTheme="minorHAnsi" w:hAnsiTheme="minorHAnsi" w:cstheme="minorHAnsi"/>
                <w:sz w:val="20"/>
              </w:rPr>
              <w:t>Minimum</w:t>
            </w:r>
            <w:r w:rsidRPr="00560F98">
              <w:rPr>
                <w:rFonts w:asciiTheme="minorHAnsi" w:hAnsiTheme="minorHAnsi" w:cstheme="minorHAnsi"/>
                <w:sz w:val="20"/>
              </w:rPr>
              <w:t xml:space="preserve"> </w:t>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00E052DA" w:rsidRPr="00560F98">
              <w:rPr>
                <w:rFonts w:asciiTheme="minorHAnsi" w:hAnsiTheme="minorHAnsi" w:cstheme="minorHAnsi"/>
                <w:sz w:val="20"/>
              </w:rPr>
              <w:sym w:font="Wingdings 2" w:char="F0EA"/>
            </w:r>
            <w:r w:rsidRPr="00560F98">
              <w:rPr>
                <w:rFonts w:asciiTheme="minorHAnsi" w:hAnsiTheme="minorHAnsi" w:cstheme="minorHAnsi"/>
                <w:sz w:val="20"/>
              </w:rPr>
              <w:t xml:space="preserve"> wels rated plumbing fixtures</w:t>
            </w:r>
            <w:bookmarkEnd w:id="109"/>
            <w:r w:rsidR="00E052DA">
              <w:rPr>
                <w:rFonts w:asciiTheme="minorHAnsi" w:hAnsiTheme="minorHAnsi" w:cstheme="minorHAnsi"/>
                <w:sz w:val="20"/>
              </w:rPr>
              <w:t>.</w:t>
            </w:r>
          </w:p>
          <w:p w14:paraId="08AC601C" w14:textId="77777777" w:rsidR="0037726E" w:rsidRPr="00560F98" w:rsidRDefault="0037726E" w:rsidP="0037726E">
            <w:pPr>
              <w:pStyle w:val="ListParagraph"/>
              <w:spacing w:before="60" w:after="60" w:line="240" w:lineRule="auto"/>
              <w:ind w:left="1440"/>
              <w:rPr>
                <w:rFonts w:asciiTheme="minorHAnsi" w:hAnsiTheme="minorHAnsi" w:cstheme="minorHAnsi"/>
                <w:sz w:val="20"/>
              </w:rPr>
            </w:pPr>
          </w:p>
          <w:p w14:paraId="36B7238E" w14:textId="1EFC1E4A"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31156F">
              <w:rPr>
                <w:rFonts w:asciiTheme="minorHAnsi" w:eastAsiaTheme="minorHAnsi" w:hAnsiTheme="minorHAnsi" w:cstheme="minorBidi"/>
                <w:kern w:val="2"/>
                <w:sz w:val="20"/>
                <w14:ligatures w14:val="standardContextual"/>
              </w:rPr>
              <w:t>mid sized</w:t>
            </w:r>
            <w:r w:rsidR="00E052DA" w:rsidRPr="00560F98">
              <w:rPr>
                <w:rFonts w:asciiTheme="minorHAnsi" w:hAnsiTheme="minorHAnsi" w:cstheme="minorHAnsi"/>
                <w:i/>
                <w:sz w:val="20"/>
              </w:rPr>
              <w:t xml:space="preserve"> blocks</w:t>
            </w:r>
            <w:r w:rsidR="00E052DA">
              <w:rPr>
                <w:rFonts w:asciiTheme="minorHAnsi" w:hAnsiTheme="minorHAnsi" w:cstheme="minorHAnsi"/>
                <w:i/>
                <w:sz w:val="20"/>
              </w:rPr>
              <w:t>:</w:t>
            </w:r>
          </w:p>
          <w:p w14:paraId="2ADBC326" w14:textId="17E3C12D" w:rsidR="00E052DA" w:rsidRPr="00560F98" w:rsidRDefault="00D95ECE" w:rsidP="005C0691">
            <w:pPr>
              <w:pStyle w:val="ListParagraph"/>
              <w:numPr>
                <w:ilvl w:val="3"/>
                <w:numId w:val="121"/>
              </w:numPr>
              <w:spacing w:before="60" w:after="60" w:line="240" w:lineRule="auto"/>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on-site water storage of water from roof harvesting is 2,000 litres</w:t>
            </w:r>
            <w:r>
              <w:rPr>
                <w:rFonts w:asciiTheme="minorHAnsi" w:hAnsiTheme="minorHAnsi" w:cstheme="minorHAnsi"/>
                <w:sz w:val="20"/>
              </w:rPr>
              <w:t>.</w:t>
            </w:r>
          </w:p>
          <w:p w14:paraId="4BDA43FF" w14:textId="5122BE8B" w:rsidR="00E052DA" w:rsidRPr="00560F98" w:rsidRDefault="00E052DA" w:rsidP="005C0691">
            <w:pPr>
              <w:pStyle w:val="ListParagraph"/>
              <w:numPr>
                <w:ilvl w:val="3"/>
                <w:numId w:val="121"/>
              </w:numPr>
              <w:spacing w:before="60" w:after="60" w:line="240" w:lineRule="auto"/>
              <w:rPr>
                <w:rFonts w:asciiTheme="minorHAnsi" w:hAnsiTheme="minorHAnsi" w:cstheme="minorHAnsi"/>
                <w:sz w:val="20"/>
              </w:rPr>
            </w:pPr>
            <w:r w:rsidRPr="00560F98">
              <w:rPr>
                <w:rFonts w:asciiTheme="minorHAnsi" w:hAnsiTheme="minorHAnsi" w:cstheme="minorHAnsi"/>
                <w:sz w:val="20"/>
              </w:rPr>
              <w:t>50% or 75m2 of roof plan area, whichever is the lesser, is connected to the tank</w:t>
            </w:r>
            <w:r w:rsidR="00D95ECE">
              <w:rPr>
                <w:rFonts w:asciiTheme="minorHAnsi" w:hAnsiTheme="minorHAnsi" w:cstheme="minorHAnsi"/>
                <w:sz w:val="20"/>
              </w:rPr>
              <w:t>.</w:t>
            </w:r>
          </w:p>
          <w:p w14:paraId="0F6F7A83" w14:textId="5BA6A9EE" w:rsidR="00E052DA" w:rsidRPr="00560F98" w:rsidRDefault="00D95ECE" w:rsidP="005C0691">
            <w:pPr>
              <w:pStyle w:val="ListParagraph"/>
              <w:numPr>
                <w:ilvl w:val="3"/>
                <w:numId w:val="121"/>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The </w:t>
            </w:r>
            <w:r w:rsidRPr="00965FCD">
              <w:rPr>
                <w:rFonts w:asciiTheme="minorHAnsi" w:eastAsiaTheme="minorHAnsi" w:hAnsiTheme="minorHAnsi" w:cstheme="minorHAnsi"/>
                <w:kern w:val="2"/>
                <w:sz w:val="20"/>
                <w14:ligatures w14:val="standardContextual"/>
              </w:rPr>
              <w:t>tank</w:t>
            </w:r>
            <w:r w:rsidRPr="00560F98">
              <w:rPr>
                <w:rFonts w:asciiTheme="minorHAnsi" w:hAnsiTheme="minorHAnsi" w:cstheme="minorHAnsi"/>
                <w:sz w:val="20"/>
              </w:rPr>
              <w:t xml:space="preserve"> is connected to at least a toilet, laundry cold water and external taps that are attached to the house. The connection will require a pump where it cannot be elevated sufficiently to give adequate pressure.</w:t>
            </w:r>
          </w:p>
          <w:p w14:paraId="42BBA425" w14:textId="46CAA253"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up to 800m</w:t>
            </w:r>
            <w:r w:rsidR="00E052DA" w:rsidRPr="00560F98">
              <w:rPr>
                <w:rFonts w:asciiTheme="minorHAnsi" w:hAnsiTheme="minorHAnsi" w:cstheme="minorHAnsi"/>
                <w:sz w:val="20"/>
                <w:vertAlign w:val="superscript"/>
              </w:rPr>
              <w:t>2</w:t>
            </w:r>
            <w:r w:rsidR="00E052DA" w:rsidRPr="00625A7B">
              <w:rPr>
                <w:rFonts w:asciiTheme="minorHAnsi" w:hAnsiTheme="minorHAnsi" w:cstheme="minorHAnsi"/>
                <w:iCs/>
                <w:sz w:val="20"/>
              </w:rPr>
              <w:t>:</w:t>
            </w:r>
          </w:p>
          <w:p w14:paraId="3394EDE4" w14:textId="67C9F338" w:rsidR="00E052DA" w:rsidRPr="00560F98" w:rsidRDefault="00D95ECE" w:rsidP="005C0691">
            <w:pPr>
              <w:pStyle w:val="ListParagraph"/>
              <w:numPr>
                <w:ilvl w:val="3"/>
                <w:numId w:val="122"/>
              </w:numPr>
              <w:spacing w:before="60" w:after="60" w:line="240" w:lineRule="auto"/>
              <w:rPr>
                <w:rFonts w:asciiTheme="minorHAnsi" w:hAnsiTheme="minorHAnsi" w:cstheme="minorHAnsi"/>
                <w:sz w:val="20"/>
              </w:rPr>
            </w:pPr>
            <w:r w:rsidRPr="0037726E">
              <w:rPr>
                <w:rFonts w:asciiTheme="minorHAnsi" w:hAnsiTheme="minorHAnsi" w:cstheme="minorHAnsi"/>
                <w:sz w:val="20"/>
              </w:rPr>
              <w:t>Minimum</w:t>
            </w:r>
            <w:r w:rsidRPr="00560F98">
              <w:rPr>
                <w:rFonts w:asciiTheme="minorHAnsi" w:hAnsiTheme="minorHAnsi" w:cstheme="minorHAnsi"/>
                <w:sz w:val="20"/>
              </w:rPr>
              <w:t xml:space="preserve"> on-site water storage of water from roof harvesting is 4,000 litres</w:t>
            </w:r>
            <w:r>
              <w:rPr>
                <w:rFonts w:asciiTheme="minorHAnsi" w:hAnsiTheme="minorHAnsi" w:cstheme="minorHAnsi"/>
                <w:sz w:val="20"/>
              </w:rPr>
              <w:t>.</w:t>
            </w:r>
          </w:p>
          <w:p w14:paraId="7377247C" w14:textId="77CA0615" w:rsidR="00E052DA" w:rsidRPr="00560F98" w:rsidRDefault="00E052DA" w:rsidP="005C0691">
            <w:pPr>
              <w:pStyle w:val="ListParagraph"/>
              <w:numPr>
                <w:ilvl w:val="3"/>
                <w:numId w:val="122"/>
              </w:numPr>
              <w:spacing w:before="60" w:after="60" w:line="240" w:lineRule="auto"/>
              <w:rPr>
                <w:rFonts w:asciiTheme="minorHAnsi" w:hAnsiTheme="minorHAnsi" w:cstheme="minorHAnsi"/>
                <w:sz w:val="20"/>
              </w:rPr>
            </w:pPr>
            <w:r w:rsidRPr="00560F98">
              <w:rPr>
                <w:rFonts w:asciiTheme="minorHAnsi" w:hAnsiTheme="minorHAnsi" w:cstheme="minorHAnsi"/>
                <w:sz w:val="20"/>
              </w:rPr>
              <w:t>50% or 100m2 of roof plan area, whichever is the lesser, is connected to the tank</w:t>
            </w:r>
            <w:r w:rsidR="00D95ECE">
              <w:rPr>
                <w:rFonts w:asciiTheme="minorHAnsi" w:hAnsiTheme="minorHAnsi" w:cstheme="minorHAnsi"/>
                <w:sz w:val="20"/>
              </w:rPr>
              <w:t>.</w:t>
            </w:r>
          </w:p>
          <w:p w14:paraId="3CBF8F06" w14:textId="202A1782" w:rsidR="00E052DA" w:rsidRPr="00560F98" w:rsidRDefault="00D95ECE" w:rsidP="005C0691">
            <w:pPr>
              <w:pStyle w:val="ListParagraph"/>
              <w:numPr>
                <w:ilvl w:val="3"/>
                <w:numId w:val="122"/>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a pump where it cannot be elevated sufficiently to give adequate pressure.</w:t>
            </w:r>
          </w:p>
          <w:p w14:paraId="1BDEBB43" w14:textId="3CDB4BB9" w:rsidR="00E052DA" w:rsidRPr="00560F98" w:rsidRDefault="00D95ECE" w:rsidP="005C0691">
            <w:pPr>
              <w:pStyle w:val="ListParagraph"/>
              <w:numPr>
                <w:ilvl w:val="0"/>
                <w:numId w:val="119"/>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On </w:t>
            </w:r>
            <w:r w:rsidR="00E052DA" w:rsidRPr="00D95ECE">
              <w:rPr>
                <w:rFonts w:asciiTheme="minorHAnsi" w:eastAsiaTheme="minorHAnsi" w:hAnsiTheme="minorHAnsi" w:cstheme="minorBidi"/>
                <w:kern w:val="2"/>
                <w:sz w:val="20"/>
                <w14:ligatures w14:val="standardContextual"/>
              </w:rPr>
              <w:t>large</w:t>
            </w:r>
            <w:r w:rsidR="00E052DA" w:rsidRPr="00560F98">
              <w:rPr>
                <w:rFonts w:asciiTheme="minorHAnsi" w:hAnsiTheme="minorHAnsi" w:cstheme="minorHAnsi"/>
                <w:i/>
                <w:sz w:val="20"/>
              </w:rPr>
              <w:t xml:space="preserve"> blocks </w:t>
            </w:r>
            <w:r w:rsidR="00E052DA" w:rsidRPr="00560F98">
              <w:rPr>
                <w:rFonts w:asciiTheme="minorHAnsi" w:hAnsiTheme="minorHAnsi" w:cstheme="minorHAnsi"/>
                <w:sz w:val="20"/>
              </w:rPr>
              <w:t>800m</w:t>
            </w:r>
            <w:r w:rsidR="00E052DA" w:rsidRPr="00560F98">
              <w:rPr>
                <w:rFonts w:asciiTheme="minorHAnsi" w:hAnsiTheme="minorHAnsi" w:cstheme="minorHAnsi"/>
                <w:sz w:val="20"/>
                <w:vertAlign w:val="superscript"/>
              </w:rPr>
              <w:t xml:space="preserve">2 </w:t>
            </w:r>
            <w:r w:rsidR="00E052DA" w:rsidRPr="00560F98">
              <w:rPr>
                <w:rFonts w:asciiTheme="minorHAnsi" w:hAnsiTheme="minorHAnsi" w:cstheme="minorHAnsi"/>
                <w:sz w:val="20"/>
              </w:rPr>
              <w:t>or greater</w:t>
            </w:r>
            <w:r w:rsidR="00E052DA">
              <w:rPr>
                <w:rFonts w:asciiTheme="minorHAnsi" w:hAnsiTheme="minorHAnsi" w:cstheme="minorHAnsi"/>
                <w:sz w:val="20"/>
              </w:rPr>
              <w:t>:</w:t>
            </w:r>
          </w:p>
          <w:p w14:paraId="4AC2CA43" w14:textId="21089518" w:rsidR="00E052DA" w:rsidRPr="00560F98" w:rsidRDefault="00D95ECE" w:rsidP="005C0691">
            <w:pPr>
              <w:pStyle w:val="ListParagraph"/>
              <w:numPr>
                <w:ilvl w:val="3"/>
                <w:numId w:val="123"/>
              </w:numPr>
              <w:spacing w:before="60" w:after="60" w:line="240" w:lineRule="auto"/>
              <w:rPr>
                <w:rFonts w:asciiTheme="minorHAnsi" w:hAnsiTheme="minorHAnsi" w:cstheme="minorHAnsi"/>
                <w:sz w:val="20"/>
              </w:rPr>
            </w:pPr>
            <w:r w:rsidRPr="00965FCD">
              <w:rPr>
                <w:rFonts w:asciiTheme="minorHAnsi" w:eastAsiaTheme="minorHAnsi" w:hAnsiTheme="minorHAnsi" w:cstheme="minorHAnsi"/>
                <w:kern w:val="2"/>
                <w:sz w:val="20"/>
                <w14:ligatures w14:val="standardContextual"/>
              </w:rPr>
              <w:t>Minimum</w:t>
            </w:r>
            <w:r w:rsidRPr="00560F98">
              <w:rPr>
                <w:rFonts w:asciiTheme="minorHAnsi" w:hAnsiTheme="minorHAnsi" w:cstheme="minorHAnsi"/>
                <w:sz w:val="20"/>
              </w:rPr>
              <w:t xml:space="preserve"> on site water storage of water from roof harvesting is 5,000 litres</w:t>
            </w:r>
          </w:p>
          <w:p w14:paraId="2DD64CC6" w14:textId="77777777" w:rsidR="00E052DA" w:rsidRPr="00560F98" w:rsidRDefault="00E052DA" w:rsidP="005C0691">
            <w:pPr>
              <w:pStyle w:val="ListParagraph"/>
              <w:numPr>
                <w:ilvl w:val="3"/>
                <w:numId w:val="123"/>
              </w:numPr>
              <w:spacing w:before="60" w:after="60" w:line="240" w:lineRule="auto"/>
              <w:rPr>
                <w:rFonts w:asciiTheme="minorHAnsi" w:hAnsiTheme="minorHAnsi" w:cstheme="minorHAnsi"/>
                <w:sz w:val="20"/>
              </w:rPr>
            </w:pPr>
            <w:r w:rsidRPr="00560F98">
              <w:rPr>
                <w:rFonts w:asciiTheme="minorHAnsi" w:hAnsiTheme="minorHAnsi" w:cstheme="minorHAnsi"/>
                <w:sz w:val="20"/>
              </w:rPr>
              <w:t>50% or 125m2 of roof plan area, whichever is the lesser, is connected to the tank</w:t>
            </w:r>
          </w:p>
          <w:p w14:paraId="114C1901" w14:textId="50D7115B" w:rsidR="00E052DA" w:rsidRDefault="00D95ECE" w:rsidP="005C0691">
            <w:pPr>
              <w:pStyle w:val="ListParagraph"/>
              <w:numPr>
                <w:ilvl w:val="3"/>
                <w:numId w:val="123"/>
              </w:numPr>
              <w:spacing w:before="60" w:after="60" w:line="240" w:lineRule="auto"/>
              <w:rPr>
                <w:rFonts w:asciiTheme="minorHAnsi" w:hAnsiTheme="minorHAnsi" w:cstheme="minorHAnsi"/>
                <w:sz w:val="20"/>
              </w:rPr>
            </w:pPr>
            <w:r w:rsidRPr="00560F98">
              <w:rPr>
                <w:rFonts w:asciiTheme="minorHAnsi" w:hAnsiTheme="minorHAnsi" w:cstheme="minorHAnsi"/>
                <w:sz w:val="20"/>
              </w:rPr>
              <w:t xml:space="preserve">The tank is connected to at least a toilet, laundry cold water and </w:t>
            </w:r>
            <w:r w:rsidRPr="00965FCD">
              <w:rPr>
                <w:rFonts w:asciiTheme="minorHAnsi" w:eastAsiaTheme="minorHAnsi" w:hAnsiTheme="minorHAnsi" w:cstheme="minorHAnsi"/>
                <w:kern w:val="2"/>
                <w:sz w:val="20"/>
                <w14:ligatures w14:val="standardContextual"/>
              </w:rPr>
              <w:t>external</w:t>
            </w:r>
            <w:r w:rsidRPr="00560F98">
              <w:rPr>
                <w:rFonts w:asciiTheme="minorHAnsi" w:hAnsiTheme="minorHAnsi" w:cstheme="minorHAnsi"/>
                <w:sz w:val="20"/>
              </w:rPr>
              <w:t xml:space="preserve"> taps that are attached to the house. The connection will require </w:t>
            </w:r>
            <w:r w:rsidR="00E052DA" w:rsidRPr="00560F98">
              <w:rPr>
                <w:rFonts w:asciiTheme="minorHAnsi" w:hAnsiTheme="minorHAnsi" w:cstheme="minorHAnsi"/>
                <w:sz w:val="20"/>
              </w:rPr>
              <w:t>a pump where it cannot be elevated sufficiently to give adequate pressure.</w:t>
            </w:r>
          </w:p>
          <w:p w14:paraId="34677EFF" w14:textId="77777777" w:rsidR="00D95ECE" w:rsidRPr="00560F98" w:rsidRDefault="00D95ECE" w:rsidP="00D95ECE">
            <w:pPr>
              <w:pStyle w:val="ListParagraph"/>
              <w:spacing w:before="0" w:after="0" w:line="240" w:lineRule="auto"/>
              <w:ind w:left="1440"/>
              <w:rPr>
                <w:rFonts w:asciiTheme="minorHAnsi" w:hAnsiTheme="minorHAnsi" w:cstheme="minorHAnsi"/>
                <w:sz w:val="20"/>
              </w:rPr>
            </w:pPr>
          </w:p>
          <w:p w14:paraId="2F68035F" w14:textId="77777777" w:rsidR="00E052DA" w:rsidRPr="00560F98" w:rsidRDefault="00E052DA" w:rsidP="001B3356">
            <w:pPr>
              <w:pStyle w:val="RuleList"/>
              <w:spacing w:before="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B: </w:t>
            </w:r>
          </w:p>
          <w:p w14:paraId="44561C58" w14:textId="77777777" w:rsidR="00E052DA" w:rsidRDefault="00E052DA" w:rsidP="001B3356">
            <w:pPr>
              <w:pStyle w:val="RuleList"/>
              <w:spacing w:before="40" w:after="0" w:line="240" w:lineRule="auto"/>
              <w:ind w:left="458"/>
              <w:rPr>
                <w:rFonts w:asciiTheme="minorHAnsi" w:hAnsiTheme="minorHAnsi" w:cstheme="minorHAnsi"/>
              </w:rPr>
            </w:pPr>
            <w:r w:rsidRPr="00560F98">
              <w:rPr>
                <w:rFonts w:asciiTheme="minorHAnsi" w:hAnsiTheme="minorHAnsi" w:cstheme="minorHAnsi"/>
              </w:rPr>
              <w:t xml:space="preserve">A greywater system capturing all bathroom and laundry greywater and treating it to Class A standard. The treated greywater is connected to all laundry cold water, toilet flushing and all external taps. </w:t>
            </w:r>
          </w:p>
          <w:p w14:paraId="44F766FE" w14:textId="77777777" w:rsidR="00D95ECE" w:rsidRPr="00560F98" w:rsidRDefault="00D95ECE" w:rsidP="001B3356">
            <w:pPr>
              <w:pStyle w:val="RuleList"/>
              <w:spacing w:before="40" w:after="0" w:line="240" w:lineRule="auto"/>
              <w:ind w:left="458"/>
              <w:rPr>
                <w:rFonts w:asciiTheme="minorHAnsi" w:hAnsiTheme="minorHAnsi" w:cstheme="minorHAnsi"/>
              </w:rPr>
            </w:pPr>
          </w:p>
          <w:p w14:paraId="368A24BA" w14:textId="77777777" w:rsidR="00E052DA" w:rsidRPr="00560F98" w:rsidRDefault="00E052DA" w:rsidP="001B3356">
            <w:pPr>
              <w:pStyle w:val="RuleList"/>
              <w:spacing w:before="40" w:after="0" w:line="240" w:lineRule="auto"/>
              <w:ind w:left="458"/>
              <w:rPr>
                <w:rFonts w:asciiTheme="minorHAnsi" w:hAnsiTheme="minorHAnsi" w:cstheme="minorHAnsi"/>
                <w:u w:val="single"/>
              </w:rPr>
            </w:pPr>
            <w:r w:rsidRPr="00560F98">
              <w:rPr>
                <w:rFonts w:asciiTheme="minorHAnsi" w:hAnsiTheme="minorHAnsi" w:cstheme="minorHAnsi"/>
                <w:u w:val="single"/>
              </w:rPr>
              <w:t xml:space="preserve">Option C: </w:t>
            </w:r>
          </w:p>
          <w:p w14:paraId="6CAFB55B" w14:textId="77777777" w:rsidR="00E052DA" w:rsidRPr="00560F98" w:rsidRDefault="00E052DA" w:rsidP="00FD3F9E">
            <w:pPr>
              <w:pStyle w:val="CritList"/>
              <w:numPr>
                <w:ilvl w:val="0"/>
                <w:numId w:val="0"/>
              </w:numPr>
              <w:spacing w:before="40" w:after="0" w:line="240" w:lineRule="auto"/>
              <w:ind w:left="458"/>
              <w:rPr>
                <w:rFonts w:asciiTheme="minorHAnsi" w:hAnsiTheme="minorHAnsi" w:cstheme="minorHAnsi"/>
                <w:color w:val="auto"/>
              </w:rPr>
            </w:pPr>
            <w:r w:rsidRPr="00560F98">
              <w:rPr>
                <w:rFonts w:asciiTheme="minorHAnsi" w:hAnsiTheme="minorHAnsi" w:cstheme="minorHAnsi"/>
                <w:color w:val="auto"/>
              </w:rPr>
              <w:t>Evidence is provided that the development achieves a minimum 40% reduction in mains water consumption compared to an equivalent development constructed in 2003, using the on-line assessment tool or another tool. The 40% target is met without any reliance on landscaping measures to reduce consumption.</w:t>
            </w:r>
          </w:p>
          <w:p w14:paraId="2BCD5055" w14:textId="77777777" w:rsidR="00E052DA" w:rsidRPr="00560F98" w:rsidRDefault="00E052DA" w:rsidP="001B3356">
            <w:pPr>
              <w:pStyle w:val="CritList"/>
              <w:numPr>
                <w:ilvl w:val="0"/>
                <w:numId w:val="0"/>
              </w:numPr>
              <w:spacing w:before="40" w:after="0" w:line="240" w:lineRule="auto"/>
              <w:ind w:left="458"/>
              <w:rPr>
                <w:rFonts w:asciiTheme="minorHAnsi" w:hAnsiTheme="minorHAnsi" w:cstheme="minorHAnsi"/>
                <w:b/>
                <w:bCs/>
                <w:color w:val="auto"/>
              </w:rPr>
            </w:pPr>
          </w:p>
          <w:p w14:paraId="12AE5085" w14:textId="4453A8CD" w:rsidR="007B3D3B" w:rsidRDefault="00E052DA" w:rsidP="00D95ECE">
            <w:pPr>
              <w:pStyle w:val="RuleList"/>
              <w:spacing w:line="240" w:lineRule="auto"/>
              <w:ind w:left="567"/>
              <w:contextualSpacing/>
              <w:rPr>
                <w:rFonts w:asciiTheme="minorHAnsi" w:hAnsiTheme="minorHAnsi" w:cstheme="minorHAnsi"/>
                <w:color w:val="auto"/>
              </w:rPr>
            </w:pPr>
            <w:r w:rsidRPr="00D95ECE">
              <w:rPr>
                <w:rFonts w:asciiTheme="minorHAnsi" w:eastAsiaTheme="minorHAnsi" w:hAnsiTheme="minorHAnsi" w:cstheme="minorHAnsi"/>
              </w:rPr>
              <w:t>Note</w:t>
            </w:r>
            <w:r w:rsidR="007B3D3B">
              <w:rPr>
                <w:rFonts w:asciiTheme="minorHAnsi" w:eastAsiaTheme="minorHAnsi" w:hAnsiTheme="minorHAnsi" w:cstheme="minorHAnsi"/>
              </w:rPr>
              <w:t>s</w:t>
            </w:r>
            <w:r w:rsidRPr="00560F98">
              <w:rPr>
                <w:rFonts w:asciiTheme="minorHAnsi" w:hAnsiTheme="minorHAnsi" w:cstheme="minorHAnsi"/>
                <w:b/>
                <w:bCs/>
                <w:color w:val="auto"/>
              </w:rPr>
              <w:t>:</w:t>
            </w:r>
            <w:r w:rsidRPr="00560F98">
              <w:rPr>
                <w:rFonts w:asciiTheme="minorHAnsi" w:hAnsiTheme="minorHAnsi" w:cstheme="minorHAnsi"/>
                <w:color w:val="auto"/>
              </w:rPr>
              <w:t xml:space="preserve"> </w:t>
            </w:r>
          </w:p>
          <w:p w14:paraId="25FEA855" w14:textId="77777777" w:rsidR="00E052DA" w:rsidRDefault="00E052DA" w:rsidP="005C0691">
            <w:pPr>
              <w:pStyle w:val="RuleList"/>
              <w:numPr>
                <w:ilvl w:val="0"/>
                <w:numId w:val="105"/>
              </w:numPr>
              <w:spacing w:line="240" w:lineRule="auto"/>
              <w:contextualSpacing/>
              <w:rPr>
                <w:rFonts w:asciiTheme="minorHAnsi" w:hAnsiTheme="minorHAnsi" w:cstheme="minorHAnsi"/>
                <w:color w:val="auto"/>
              </w:rPr>
            </w:pPr>
            <w:r w:rsidRPr="00560F98">
              <w:rPr>
                <w:rFonts w:asciiTheme="minorHAnsi" w:hAnsiTheme="minorHAnsi" w:cstheme="minorHAnsi"/>
                <w:color w:val="auto"/>
              </w:rPr>
              <w:t xml:space="preserve">The online Single Residential Waterways Calculator can be found at: </w:t>
            </w:r>
            <w:r w:rsidR="00864922">
              <w:t xml:space="preserve"> </w:t>
            </w:r>
            <w:hyperlink r:id="rId22" w:history="1">
              <w:r w:rsidR="00864922" w:rsidRPr="00864922">
                <w:rPr>
                  <w:rStyle w:val="Hyperlink"/>
                  <w:rFonts w:asciiTheme="minorHAnsi" w:hAnsiTheme="minorHAnsi" w:cstheme="minorHAnsi"/>
                </w:rPr>
                <w:t>https://www.planning.act.gov.au/professionals/regulation-and-responsibilities/responsibilities/water-efficiency</w:t>
              </w:r>
            </w:hyperlink>
            <w:r>
              <w:rPr>
                <w:rFonts w:asciiTheme="minorHAnsi" w:hAnsiTheme="minorHAnsi" w:cstheme="minorHAnsi"/>
                <w:color w:val="auto"/>
              </w:rPr>
              <w:t>.</w:t>
            </w:r>
          </w:p>
          <w:p w14:paraId="65962C6E" w14:textId="77777777" w:rsidR="008D7993" w:rsidRPr="007B3D3B" w:rsidRDefault="008D7993" w:rsidP="005C0691">
            <w:pPr>
              <w:pStyle w:val="ListParagraph"/>
              <w:numPr>
                <w:ilvl w:val="0"/>
                <w:numId w:val="105"/>
              </w:numPr>
              <w:spacing w:before="60" w:after="60" w:line="240" w:lineRule="auto"/>
              <w:rPr>
                <w:sz w:val="20"/>
              </w:rPr>
            </w:pPr>
            <w:r>
              <w:rPr>
                <w:sz w:val="20"/>
              </w:rPr>
              <w:lastRenderedPageBreak/>
              <w:t xml:space="preserve">For </w:t>
            </w:r>
            <w:r w:rsidRPr="007B3D3B">
              <w:rPr>
                <w:sz w:val="20"/>
              </w:rPr>
              <w:t>blocks from 500m</w:t>
            </w:r>
            <w:r w:rsidRPr="00D00756">
              <w:rPr>
                <w:sz w:val="20"/>
                <w:vertAlign w:val="superscript"/>
              </w:rPr>
              <w:t>2</w:t>
            </w:r>
            <w:r w:rsidRPr="007B3D3B">
              <w:rPr>
                <w:sz w:val="20"/>
              </w:rPr>
              <w:t xml:space="preserve"> or greater but less than 550m</w:t>
            </w:r>
            <w:r w:rsidRPr="00D00756">
              <w:rPr>
                <w:sz w:val="20"/>
                <w:vertAlign w:val="superscript"/>
              </w:rPr>
              <w:t>2</w:t>
            </w:r>
            <w:r w:rsidRPr="007B3D3B">
              <w:rPr>
                <w:sz w:val="20"/>
              </w:rPr>
              <w:t xml:space="preserve"> in size </w:t>
            </w:r>
            <w:r>
              <w:rPr>
                <w:sz w:val="20"/>
              </w:rPr>
              <w:t>that are</w:t>
            </w:r>
            <w:r w:rsidRPr="007B3D3B">
              <w:rPr>
                <w:sz w:val="20"/>
              </w:rPr>
              <w:t xml:space="preserve"> identified as a mid sized block in a district specification, the provisions in this specification relating to mid sized blocks apply.</w:t>
            </w:r>
          </w:p>
          <w:p w14:paraId="31E96BBE" w14:textId="4339924C" w:rsidR="007B3D3B" w:rsidRPr="00E052DA" w:rsidRDefault="007B3D3B" w:rsidP="007B3D3B">
            <w:pPr>
              <w:pStyle w:val="RuleList"/>
              <w:spacing w:line="240" w:lineRule="auto"/>
              <w:ind w:left="1287"/>
              <w:contextualSpacing/>
              <w:rPr>
                <w:rFonts w:asciiTheme="minorHAnsi" w:hAnsiTheme="minorHAnsi" w:cstheme="minorHAnsi"/>
                <w:color w:val="auto"/>
              </w:rPr>
            </w:pPr>
          </w:p>
        </w:tc>
      </w:tr>
      <w:tr w:rsidR="00320C6C" w:rsidRPr="00866D9F" w14:paraId="7386450F" w14:textId="77777777" w:rsidTr="00D95ECE">
        <w:tc>
          <w:tcPr>
            <w:tcW w:w="2268" w:type="dxa"/>
            <w:tcBorders>
              <w:top w:val="single" w:sz="4" w:space="0" w:color="auto"/>
              <w:left w:val="nil"/>
              <w:bottom w:val="single" w:sz="4" w:space="0" w:color="auto"/>
              <w:right w:val="single" w:sz="4" w:space="0" w:color="auto"/>
            </w:tcBorders>
            <w:shd w:val="clear" w:color="auto" w:fill="EBE9E8" w:themeFill="background2"/>
          </w:tcPr>
          <w:p w14:paraId="7E916D44" w14:textId="590D8950" w:rsidR="00320C6C" w:rsidRDefault="00320C6C" w:rsidP="00786008">
            <w:pPr>
              <w:pStyle w:val="Heading3"/>
              <w:framePr w:hSpace="0" w:wrap="auto" w:vAnchor="margin" w:yAlign="inline"/>
              <w:suppressOverlap w:val="0"/>
            </w:pPr>
            <w:bookmarkStart w:id="110" w:name="_Toc203920230"/>
            <w:r>
              <w:lastRenderedPageBreak/>
              <w:t xml:space="preserve">Water sensitive urban design – </w:t>
            </w:r>
            <w:r w:rsidR="0007270B">
              <w:t xml:space="preserve">all </w:t>
            </w:r>
            <w:r>
              <w:t>development other than single dwellings or secondary residences</w:t>
            </w:r>
            <w:bookmarkEnd w:id="110"/>
          </w:p>
        </w:tc>
        <w:tc>
          <w:tcPr>
            <w:tcW w:w="7371" w:type="dxa"/>
            <w:tcBorders>
              <w:top w:val="single" w:sz="4" w:space="0" w:color="auto"/>
              <w:left w:val="single" w:sz="4" w:space="0" w:color="auto"/>
              <w:bottom w:val="single" w:sz="4" w:space="0" w:color="auto"/>
              <w:right w:val="nil"/>
            </w:tcBorders>
          </w:tcPr>
          <w:p w14:paraId="2C19C423" w14:textId="38E99FAE" w:rsidR="00320C6C" w:rsidRDefault="00320C6C" w:rsidP="005C0691">
            <w:pPr>
              <w:pStyle w:val="ListParagraph"/>
              <w:numPr>
                <w:ilvl w:val="1"/>
                <w:numId w:val="91"/>
              </w:numPr>
              <w:spacing w:before="60" w:after="60" w:line="240" w:lineRule="auto"/>
              <w:ind w:left="459" w:hanging="459"/>
              <w:rPr>
                <w:rFonts w:asciiTheme="minorHAnsi" w:hAnsiTheme="minorHAnsi" w:cstheme="minorHAnsi"/>
                <w:sz w:val="20"/>
              </w:rPr>
            </w:pPr>
            <w:r w:rsidRPr="00D95ECE">
              <w:rPr>
                <w:rFonts w:asciiTheme="minorHAnsi" w:eastAsiaTheme="minorHAnsi" w:hAnsiTheme="minorHAnsi" w:cstheme="minorHAnsi"/>
                <w:sz w:val="20"/>
                <w:lang w:val="en-GB"/>
              </w:rPr>
              <w:t>Development</w:t>
            </w:r>
            <w:r w:rsidRPr="001B3356">
              <w:rPr>
                <w:sz w:val="20"/>
                <w:szCs w:val="18"/>
              </w:rPr>
              <w:t xml:space="preserve"> </w:t>
            </w:r>
            <w:r w:rsidR="00016173" w:rsidRPr="001B3356">
              <w:rPr>
                <w:sz w:val="20"/>
                <w:szCs w:val="18"/>
              </w:rPr>
              <w:t>compl</w:t>
            </w:r>
            <w:r w:rsidR="003B10F2" w:rsidRPr="001B3356">
              <w:rPr>
                <w:sz w:val="20"/>
                <w:szCs w:val="18"/>
              </w:rPr>
              <w:t>ies</w:t>
            </w:r>
            <w:r w:rsidR="00016173" w:rsidRPr="001B3356">
              <w:rPr>
                <w:sz w:val="20"/>
                <w:szCs w:val="18"/>
              </w:rPr>
              <w:t xml:space="preserve"> with the </w:t>
            </w:r>
            <w:r w:rsidRPr="001B3356">
              <w:rPr>
                <w:i/>
                <w:iCs/>
                <w:sz w:val="20"/>
                <w:szCs w:val="18"/>
              </w:rPr>
              <w:t>ACT Practice Guidelines for Water Sensitive Urban Design Module 2: Designing Successful WSUD Solutions in the ACT</w:t>
            </w:r>
          </w:p>
        </w:tc>
      </w:tr>
    </w:tbl>
    <w:p w14:paraId="79C005DA" w14:textId="77777777" w:rsidR="000140C5"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4BFE13B2" w14:textId="77777777" w:rsidTr="00073A36">
        <w:tc>
          <w:tcPr>
            <w:tcW w:w="2268" w:type="dxa"/>
            <w:shd w:val="clear" w:color="auto" w:fill="06B4BA"/>
          </w:tcPr>
          <w:p w14:paraId="35BE581A" w14:textId="58EBAC03" w:rsidR="00766A25" w:rsidRPr="0043538C" w:rsidRDefault="00766A25" w:rsidP="004C75EC">
            <w:pPr>
              <w:pStyle w:val="Heading2"/>
              <w:spacing w:before="60" w:after="60" w:line="240" w:lineRule="auto"/>
            </w:pPr>
            <w:bookmarkStart w:id="111" w:name="_Toc203920231"/>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43538C" w:rsidRPr="004C75EC">
              <w:rPr>
                <w:rFonts w:asciiTheme="minorHAnsi" w:hAnsiTheme="minorHAnsi" w:cstheme="minorHAnsi"/>
                <w:color w:val="06B4BA"/>
                <w:sz w:val="22"/>
                <w:szCs w:val="14"/>
              </w:rPr>
              <w:t>20</w:t>
            </w:r>
            <w:bookmarkEnd w:id="111"/>
          </w:p>
        </w:tc>
        <w:tc>
          <w:tcPr>
            <w:tcW w:w="7366" w:type="dxa"/>
            <w:shd w:val="clear" w:color="auto" w:fill="06B4BA"/>
          </w:tcPr>
          <w:p w14:paraId="6246AA3F" w14:textId="1D2582C8" w:rsidR="00766A25" w:rsidRPr="0043538C" w:rsidRDefault="00631BD0" w:rsidP="005C0691">
            <w:pPr>
              <w:pStyle w:val="Style1"/>
              <w:numPr>
                <w:ilvl w:val="0"/>
                <w:numId w:val="78"/>
              </w:numPr>
              <w:rPr>
                <w:snapToGrid w:val="0"/>
              </w:rPr>
            </w:pPr>
            <w:r w:rsidRPr="0043538C">
              <w:rPr>
                <w:snapToGrid w:val="0"/>
              </w:rPr>
              <w:t>Urban heat island effects are reduced through limiting impervious surfaces and provision of canopy trees and plants</w:t>
            </w:r>
            <w:r w:rsidR="0043538C">
              <w:rPr>
                <w:snapToGrid w:val="0"/>
              </w:rPr>
              <w:t>.</w:t>
            </w:r>
            <w:r w:rsidR="00766A25" w:rsidRPr="0043538C">
              <w:rPr>
                <w:snapToGrid w:val="0"/>
              </w:rPr>
              <w:t xml:space="preserve">  </w:t>
            </w:r>
          </w:p>
        </w:tc>
      </w:tr>
      <w:tr w:rsidR="00766A25" w:rsidRPr="00866D9F" w14:paraId="341BEE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00C54BF" w14:textId="71CA9CEF" w:rsidR="00766A25" w:rsidRPr="00073A36" w:rsidRDefault="00E052DA" w:rsidP="00073A36">
            <w:pPr>
              <w:spacing w:before="60" w:after="60" w:line="240" w:lineRule="auto"/>
              <w:rPr>
                <w:b/>
                <w:bCs/>
                <w:color w:val="FFFFFF" w:themeColor="background1"/>
                <w:szCs w:val="22"/>
              </w:rPr>
            </w:pPr>
            <w:r w:rsidRPr="00073A36">
              <w:rPr>
                <w:b/>
                <w:bCs/>
                <w:sz w:val="20"/>
                <w:szCs w:val="18"/>
              </w:rPr>
              <w:t>No applicable specification for this assessment outcome. Application must respond to the assessment outcome</w:t>
            </w:r>
            <w:r w:rsidR="0043538C" w:rsidRPr="00073A36">
              <w:rPr>
                <w:b/>
                <w:bCs/>
                <w:sz w:val="20"/>
                <w:szCs w:val="18"/>
              </w:rPr>
              <w:t>.</w:t>
            </w:r>
          </w:p>
        </w:tc>
      </w:tr>
    </w:tbl>
    <w:p w14:paraId="313F272A"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298FC38A" w14:textId="77777777" w:rsidR="0013258C" w:rsidRDefault="0013258C"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3F4BC04F" w14:textId="77777777" w:rsidTr="00073A36">
        <w:tc>
          <w:tcPr>
            <w:tcW w:w="2268" w:type="dxa"/>
            <w:shd w:val="clear" w:color="auto" w:fill="06B4BA"/>
          </w:tcPr>
          <w:p w14:paraId="5ECE4335" w14:textId="1DE7D32C" w:rsidR="00766A25" w:rsidRPr="0043538C" w:rsidRDefault="00766A25" w:rsidP="004C75EC">
            <w:pPr>
              <w:pStyle w:val="Heading2"/>
              <w:spacing w:before="60" w:after="60" w:line="240" w:lineRule="auto"/>
            </w:pPr>
            <w:bookmarkStart w:id="112" w:name="_Toc203920232"/>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1</w:t>
            </w:r>
            <w:bookmarkEnd w:id="112"/>
          </w:p>
        </w:tc>
        <w:tc>
          <w:tcPr>
            <w:tcW w:w="7366" w:type="dxa"/>
            <w:shd w:val="clear" w:color="auto" w:fill="06B4BA"/>
          </w:tcPr>
          <w:p w14:paraId="29F53700" w14:textId="242CF846" w:rsidR="00766A25" w:rsidRPr="0043538C" w:rsidRDefault="00A62983" w:rsidP="005C0691">
            <w:pPr>
              <w:pStyle w:val="Style1"/>
              <w:numPr>
                <w:ilvl w:val="0"/>
                <w:numId w:val="78"/>
              </w:numPr>
              <w:rPr>
                <w:snapToGrid w:val="0"/>
              </w:rPr>
            </w:pPr>
            <w:r w:rsidRPr="0043538C">
              <w:rPr>
                <w:snapToGrid w:val="0"/>
              </w:rPr>
              <w:t>Threats to biodiversity such as noise, light pollution, invasive species incursion or establishment, chemical pollution, or site disturbance are avoided or minimised through good design</w:t>
            </w:r>
            <w:r w:rsidR="0043538C">
              <w:rPr>
                <w:snapToGrid w:val="0"/>
              </w:rPr>
              <w:t>.</w:t>
            </w:r>
            <w:r w:rsidR="00766A25" w:rsidRPr="0043538C">
              <w:rPr>
                <w:snapToGrid w:val="0"/>
              </w:rPr>
              <w:t xml:space="preserve"> </w:t>
            </w:r>
          </w:p>
        </w:tc>
      </w:tr>
      <w:tr w:rsidR="00766A25" w:rsidRPr="00866D9F" w14:paraId="4A77843E"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4D5D5217" w:rsidR="00766A25" w:rsidRPr="0043538C" w:rsidRDefault="00E052DA" w:rsidP="00073A36">
            <w:pPr>
              <w:spacing w:before="60" w:after="60" w:line="240" w:lineRule="auto"/>
              <w:rPr>
                <w:rFonts w:asciiTheme="minorHAnsi" w:hAnsiTheme="minorHAnsi" w:cstheme="minorHAnsi"/>
                <w:color w:val="FFFFFF" w:themeColor="background1"/>
                <w:szCs w:val="22"/>
              </w:rPr>
            </w:pPr>
            <w:r w:rsidRPr="0043538C">
              <w:rPr>
                <w:rFonts w:asciiTheme="minorHAnsi" w:hAnsiTheme="minorHAnsi" w:cstheme="minorHAnsi"/>
                <w:b/>
                <w:sz w:val="20"/>
              </w:rPr>
              <w:t>No applicable specification for this assessment outcome. Application must respond to the assessment outcome</w:t>
            </w:r>
            <w:r w:rsidR="0043538C">
              <w:rPr>
                <w:rFonts w:asciiTheme="minorHAnsi" w:hAnsiTheme="minorHAnsi" w:cstheme="minorHAnsi"/>
                <w:sz w:val="20"/>
              </w:rPr>
              <w:t>.</w:t>
            </w:r>
          </w:p>
        </w:tc>
      </w:tr>
    </w:tbl>
    <w:p w14:paraId="1FC94705"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2E89D2F0" w14:textId="77777777" w:rsidR="0013258C" w:rsidRDefault="0013258C"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43538C">
        <w:tc>
          <w:tcPr>
            <w:tcW w:w="2268" w:type="dxa"/>
            <w:tcBorders>
              <w:bottom w:val="single" w:sz="4" w:space="0" w:color="auto"/>
            </w:tcBorders>
            <w:shd w:val="clear" w:color="auto" w:fill="06B4BA"/>
          </w:tcPr>
          <w:p w14:paraId="07B65B25" w14:textId="556ED057" w:rsidR="00766A25" w:rsidRPr="0043538C" w:rsidRDefault="00766A25" w:rsidP="004C75EC">
            <w:pPr>
              <w:pStyle w:val="Heading2"/>
              <w:spacing w:before="60" w:after="60" w:line="240" w:lineRule="auto"/>
            </w:pPr>
            <w:bookmarkStart w:id="113" w:name="_Toc203920233"/>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2</w:t>
            </w:r>
            <w:bookmarkEnd w:id="113"/>
          </w:p>
        </w:tc>
        <w:tc>
          <w:tcPr>
            <w:tcW w:w="7366" w:type="dxa"/>
            <w:tcBorders>
              <w:bottom w:val="single" w:sz="4" w:space="0" w:color="auto"/>
            </w:tcBorders>
            <w:shd w:val="clear" w:color="auto" w:fill="06B4BA"/>
          </w:tcPr>
          <w:p w14:paraId="79D34320" w14:textId="0CDCC7E5" w:rsidR="00766A25" w:rsidRPr="0043538C" w:rsidRDefault="00A62983" w:rsidP="005C0691">
            <w:pPr>
              <w:pStyle w:val="Tableheading"/>
              <w:numPr>
                <w:ilvl w:val="0"/>
                <w:numId w:val="78"/>
              </w:numPr>
              <w:rPr>
                <w:rFonts w:asciiTheme="minorHAnsi" w:hAnsiTheme="minorHAnsi" w:cstheme="minorHAnsi"/>
                <w:b/>
                <w:color w:val="FFFFFF" w:themeColor="background1"/>
                <w:sz w:val="22"/>
              </w:rPr>
            </w:pPr>
            <w:r w:rsidRPr="0043538C">
              <w:rPr>
                <w:rFonts w:asciiTheme="minorHAnsi" w:hAnsiTheme="minorHAnsi" w:cstheme="minorHAnsi"/>
                <w:b/>
                <w:color w:val="FFFFFF" w:themeColor="background1"/>
                <w:sz w:val="22"/>
              </w:rPr>
              <w:t>Minimise cut and fill to protect natural hydrological function and limit soil erosion and site disturbance</w:t>
            </w:r>
            <w:r w:rsidR="0043538C">
              <w:rPr>
                <w:rFonts w:asciiTheme="minorHAnsi" w:hAnsiTheme="minorHAnsi" w:cstheme="minorHAnsi"/>
                <w:b/>
                <w:color w:val="FFFFFF" w:themeColor="background1"/>
                <w:sz w:val="22"/>
              </w:rPr>
              <w:t>.</w:t>
            </w:r>
          </w:p>
        </w:tc>
      </w:tr>
      <w:tr w:rsidR="00766A25" w:rsidRPr="00866D9F" w14:paraId="7724273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43538C" w:rsidRDefault="00766A25" w:rsidP="00073A36">
            <w:pPr>
              <w:spacing w:before="60" w:after="60" w:line="240" w:lineRule="auto"/>
              <w:rPr>
                <w:rFonts w:asciiTheme="minorHAnsi" w:hAnsiTheme="minorHAnsi" w:cstheme="minorHAnsi"/>
                <w:b/>
                <w:color w:val="FFFFFF" w:themeColor="background1"/>
                <w:sz w:val="20"/>
              </w:rPr>
            </w:pPr>
            <w:r w:rsidRPr="0043538C">
              <w:rPr>
                <w:rFonts w:asciiTheme="minorHAnsi" w:hAnsiTheme="minorHAnsi" w:cstheme="minorHAnsi"/>
                <w:b/>
                <w:bCs/>
                <w:sz w:val="20"/>
              </w:rPr>
              <w:t>Specification</w:t>
            </w:r>
          </w:p>
        </w:tc>
      </w:tr>
      <w:tr w:rsidR="00766A25" w:rsidRPr="00866D9F" w14:paraId="410855B5"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866D9F" w:rsidRDefault="00E052DA" w:rsidP="00786008">
            <w:pPr>
              <w:pStyle w:val="Heading3"/>
              <w:framePr w:hSpace="0" w:wrap="auto" w:vAnchor="margin" w:yAlign="inline"/>
              <w:suppressOverlap w:val="0"/>
            </w:pPr>
            <w:bookmarkStart w:id="114" w:name="_Toc203920234"/>
            <w:r>
              <w:t>Minimisation of cut and fill</w:t>
            </w:r>
            <w:bookmarkEnd w:id="114"/>
            <w:r w:rsidR="00766A25" w:rsidRPr="00866D9F">
              <w:t xml:space="preserve"> </w:t>
            </w:r>
          </w:p>
          <w:p w14:paraId="51712CB1" w14:textId="77777777" w:rsidR="00766A25" w:rsidRPr="00866D9F" w:rsidRDefault="00766A25" w:rsidP="00340503">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68435DB" w14:textId="77777777" w:rsidR="0043538C" w:rsidRDefault="00E052DA" w:rsidP="005C0691">
            <w:pPr>
              <w:pStyle w:val="ListParagraph"/>
              <w:numPr>
                <w:ilvl w:val="1"/>
                <w:numId w:val="92"/>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The</w:t>
            </w:r>
            <w:r w:rsidRPr="00E54CAA">
              <w:rPr>
                <w:rFonts w:cs="Arial"/>
                <w:sz w:val="20"/>
              </w:rPr>
              <w:t xml:space="preserve"> total change in ground level resulting from cut or fill does not exceed 1.5m within 1.5m of a side or rear boundary. This does not include a cut associated with a basement.</w:t>
            </w:r>
          </w:p>
          <w:p w14:paraId="47785814" w14:textId="77777777" w:rsidR="0043538C" w:rsidRDefault="0043538C" w:rsidP="0043538C">
            <w:pPr>
              <w:pStyle w:val="ListParagraph"/>
              <w:spacing w:before="60" w:after="60" w:line="240" w:lineRule="auto"/>
              <w:ind w:left="459"/>
              <w:rPr>
                <w:rFonts w:cs="Arial"/>
                <w:sz w:val="20"/>
              </w:rPr>
            </w:pPr>
          </w:p>
          <w:p w14:paraId="3BEF03B6" w14:textId="77777777" w:rsidR="007235FA" w:rsidRDefault="00E052DA" w:rsidP="0043538C">
            <w:pPr>
              <w:pStyle w:val="ListParagraph"/>
              <w:spacing w:before="60" w:after="60" w:line="240" w:lineRule="auto"/>
              <w:ind w:left="459"/>
              <w:rPr>
                <w:rFonts w:cs="Arial"/>
                <w:sz w:val="20"/>
              </w:rPr>
            </w:pPr>
            <w:r w:rsidRPr="0043538C">
              <w:rPr>
                <w:rFonts w:cs="Arial"/>
                <w:sz w:val="20"/>
              </w:rPr>
              <w:t>Note</w:t>
            </w:r>
            <w:r w:rsidR="007235FA">
              <w:rPr>
                <w:rFonts w:cs="Arial"/>
                <w:sz w:val="20"/>
              </w:rPr>
              <w:t>s</w:t>
            </w:r>
            <w:r w:rsidRPr="0043538C">
              <w:rPr>
                <w:rFonts w:cs="Arial"/>
                <w:sz w:val="20"/>
              </w:rPr>
              <w:t xml:space="preserve">:  </w:t>
            </w:r>
          </w:p>
          <w:p w14:paraId="5A5CE78D" w14:textId="77777777" w:rsidR="007235FA" w:rsidRPr="00180AC6" w:rsidRDefault="00E052DA" w:rsidP="005C0691">
            <w:pPr>
              <w:pStyle w:val="ListParagraph"/>
              <w:numPr>
                <w:ilvl w:val="0"/>
                <w:numId w:val="102"/>
              </w:numPr>
              <w:spacing w:before="60" w:after="60" w:line="240" w:lineRule="auto"/>
              <w:rPr>
                <w:rFonts w:asciiTheme="minorHAnsi" w:hAnsiTheme="minorHAnsi" w:cstheme="minorHAnsi"/>
                <w:sz w:val="20"/>
              </w:rPr>
            </w:pPr>
            <w:r w:rsidRPr="0043538C">
              <w:rPr>
                <w:rFonts w:cs="Arial"/>
                <w:sz w:val="20"/>
              </w:rPr>
              <w:t>The change in ground level is the cumulative total of all level changes within 1.5m of the boundary taken from the Datum Ground Level (DGL) to the new Finished Ground Level (FGL).</w:t>
            </w:r>
          </w:p>
          <w:p w14:paraId="6E9E113D" w14:textId="0E9FD115" w:rsidR="008070AC" w:rsidRPr="0036535E" w:rsidRDefault="008070AC" w:rsidP="005C0691">
            <w:pPr>
              <w:pStyle w:val="ListParagraph"/>
              <w:numPr>
                <w:ilvl w:val="0"/>
                <w:numId w:val="102"/>
              </w:numPr>
              <w:spacing w:before="60" w:after="60" w:line="240" w:lineRule="auto"/>
              <w:rPr>
                <w:rFonts w:asciiTheme="minorHAnsi" w:hAnsiTheme="minorHAnsi" w:cstheme="minorHAnsi"/>
                <w:sz w:val="20"/>
              </w:rPr>
            </w:pPr>
            <w:r w:rsidRPr="0081638D">
              <w:rPr>
                <w:rFonts w:cs="Arial"/>
                <w:sz w:val="20"/>
              </w:rPr>
              <w:t xml:space="preserve">Exemption criteria for retaining walls is outlined separately in the </w:t>
            </w:r>
            <w:hyperlink r:id="rId23" w:history="1">
              <w:r w:rsidRPr="009F1EE5">
                <w:rPr>
                  <w:rStyle w:val="Hyperlink"/>
                  <w:i/>
                  <w:iCs/>
                  <w:sz w:val="20"/>
                </w:rPr>
                <w:t>Planning (Exempt Development) Regulation 2023</w:t>
              </w:r>
              <w:r w:rsidRPr="005A4FB1">
                <w:rPr>
                  <w:rStyle w:val="Hyperlink"/>
                  <w:rFonts w:cs="Arial"/>
                  <w:sz w:val="20"/>
                </w:rPr>
                <w:t>.</w:t>
              </w:r>
            </w:hyperlink>
          </w:p>
        </w:tc>
      </w:tr>
      <w:tr w:rsidR="00766A25" w:rsidRPr="00866D9F" w14:paraId="341F101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CCE707" w14:textId="3E00BC80" w:rsidR="00766A25" w:rsidRPr="00866D9F" w:rsidRDefault="00E052DA" w:rsidP="00786008">
            <w:pPr>
              <w:pStyle w:val="Heading3"/>
              <w:framePr w:hSpace="0" w:wrap="auto" w:vAnchor="margin" w:yAlign="inline"/>
              <w:suppressOverlap w:val="0"/>
            </w:pPr>
            <w:bookmarkStart w:id="115" w:name="_Toc203920235"/>
            <w:r>
              <w:t>Site disturbance</w:t>
            </w:r>
            <w:bookmarkEnd w:id="115"/>
          </w:p>
        </w:tc>
        <w:tc>
          <w:tcPr>
            <w:tcW w:w="7371" w:type="dxa"/>
            <w:tcBorders>
              <w:top w:val="single" w:sz="4" w:space="0" w:color="auto"/>
              <w:left w:val="single" w:sz="4" w:space="0" w:color="auto"/>
              <w:bottom w:val="single" w:sz="4" w:space="0" w:color="auto"/>
              <w:right w:val="nil"/>
            </w:tcBorders>
            <w:hideMark/>
          </w:tcPr>
          <w:p w14:paraId="0AC7F56D" w14:textId="04A607CC" w:rsidR="00E052DA" w:rsidRPr="0043538C" w:rsidRDefault="00E052DA" w:rsidP="005C0691">
            <w:pPr>
              <w:pStyle w:val="ListParagraph"/>
              <w:numPr>
                <w:ilvl w:val="1"/>
                <w:numId w:val="92"/>
              </w:numPr>
              <w:spacing w:before="60" w:after="60" w:line="240" w:lineRule="auto"/>
              <w:ind w:left="459" w:hanging="459"/>
              <w:rPr>
                <w:rFonts w:cs="Arial"/>
                <w:sz w:val="20"/>
              </w:rPr>
            </w:pPr>
            <w:r w:rsidRPr="0043538C">
              <w:rPr>
                <w:rFonts w:asciiTheme="minorHAnsi" w:eastAsiaTheme="minorHAnsi" w:hAnsiTheme="minorHAnsi" w:cstheme="minorBidi"/>
                <w:kern w:val="2"/>
                <w:sz w:val="20"/>
                <w:szCs w:val="22"/>
                <w14:ligatures w14:val="standardContextual"/>
              </w:rPr>
              <w:t>For</w:t>
            </w:r>
            <w:r w:rsidRPr="00E54CAA">
              <w:rPr>
                <w:rFonts w:cs="Arial"/>
                <w:sz w:val="20"/>
              </w:rPr>
              <w:t xml:space="preserve"> sites less than 3,000m², the development complies with the Environment Protection Authority requirements regarding construction and land development.</w:t>
            </w:r>
            <w:r w:rsidR="0043538C">
              <w:rPr>
                <w:rFonts w:cs="Arial"/>
                <w:sz w:val="20"/>
              </w:rPr>
              <w:t xml:space="preserve"> </w:t>
            </w:r>
            <w:r w:rsidRPr="0043538C">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0898A945" w14:textId="77777777" w:rsidR="0037726E" w:rsidRDefault="0037726E" w:rsidP="00766A25">
      <w:pPr>
        <w:spacing w:before="0" w:after="0" w:line="240" w:lineRule="auto"/>
        <w:rPr>
          <w:rFonts w:ascii="Arial" w:eastAsiaTheme="minorEastAsia" w:hAnsi="Arial" w:cs="Arial"/>
          <w:kern w:val="2"/>
          <w:szCs w:val="22"/>
          <w14:ligatures w14:val="standardContextual"/>
        </w:rPr>
      </w:pPr>
    </w:p>
    <w:p w14:paraId="3C775BEC" w14:textId="77777777" w:rsidR="000E0412" w:rsidRPr="005739B4" w:rsidRDefault="000E0412"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631BD0" w:rsidRPr="00866D9F" w14:paraId="2A7FD249" w14:textId="77777777" w:rsidTr="00073A36">
        <w:tc>
          <w:tcPr>
            <w:tcW w:w="2268" w:type="dxa"/>
            <w:shd w:val="clear" w:color="auto" w:fill="06B4BA"/>
          </w:tcPr>
          <w:p w14:paraId="4FD423F1" w14:textId="2A0AAD6C" w:rsidR="00631BD0" w:rsidRPr="0043538C" w:rsidRDefault="00631BD0" w:rsidP="004C75EC">
            <w:pPr>
              <w:pStyle w:val="Heading2"/>
              <w:spacing w:before="60" w:after="60" w:line="240" w:lineRule="auto"/>
            </w:pPr>
            <w:bookmarkStart w:id="116" w:name="_Toc203920236"/>
            <w:bookmarkStart w:id="117" w:name="_Hlk171009445"/>
            <w:r w:rsidRPr="004C75EC">
              <w:rPr>
                <w:rFonts w:asciiTheme="minorHAnsi" w:hAnsiTheme="minorHAnsi" w:cstheme="minorHAnsi"/>
                <w:color w:val="FFFFFF" w:themeColor="background1"/>
                <w:sz w:val="22"/>
                <w:szCs w:val="14"/>
              </w:rPr>
              <w:t xml:space="preserve">Assessment Outcome </w:t>
            </w:r>
            <w:r w:rsidRPr="004C75EC">
              <w:rPr>
                <w:rFonts w:asciiTheme="minorHAnsi" w:hAnsiTheme="minorHAnsi" w:cstheme="minorHAnsi"/>
                <w:color w:val="06B4BA"/>
                <w:sz w:val="22"/>
                <w:szCs w:val="14"/>
              </w:rPr>
              <w:t>2</w:t>
            </w:r>
            <w:r w:rsidR="006F30E1" w:rsidRPr="004C75EC">
              <w:rPr>
                <w:rFonts w:asciiTheme="minorHAnsi" w:hAnsiTheme="minorHAnsi" w:cstheme="minorHAnsi"/>
                <w:color w:val="06B4BA"/>
                <w:sz w:val="22"/>
                <w:szCs w:val="14"/>
              </w:rPr>
              <w:t>3</w:t>
            </w:r>
            <w:bookmarkEnd w:id="116"/>
          </w:p>
        </w:tc>
        <w:tc>
          <w:tcPr>
            <w:tcW w:w="7366" w:type="dxa"/>
            <w:shd w:val="clear" w:color="auto" w:fill="06B4BA"/>
          </w:tcPr>
          <w:p w14:paraId="1873B8A8" w14:textId="014623C2" w:rsidR="00631BD0" w:rsidRPr="0043538C" w:rsidRDefault="00631BD0" w:rsidP="005C0691">
            <w:pPr>
              <w:pStyle w:val="Style1"/>
              <w:numPr>
                <w:ilvl w:val="0"/>
                <w:numId w:val="78"/>
              </w:numPr>
              <w:rPr>
                <w:snapToGrid w:val="0"/>
              </w:rPr>
            </w:pPr>
            <w:r w:rsidRPr="0043538C">
              <w:rPr>
                <w:snapToGrid w:val="0"/>
              </w:rPr>
              <w:t>The development considers and addresses site constraints, including heritage, natural features, topography, infrastructure and utilities</w:t>
            </w:r>
            <w:r w:rsidR="0043538C" w:rsidRPr="0043538C">
              <w:rPr>
                <w:snapToGrid w:val="0"/>
              </w:rPr>
              <w:t>.</w:t>
            </w:r>
          </w:p>
        </w:tc>
      </w:tr>
      <w:tr w:rsidR="00631BD0" w:rsidRPr="00866D9F" w14:paraId="60F0AF55" w14:textId="77777777" w:rsidTr="00073A3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B2F86A" w14:textId="311BE4CB" w:rsidR="00631BD0" w:rsidRPr="0043538C" w:rsidRDefault="00631BD0" w:rsidP="00073A36">
            <w:pPr>
              <w:spacing w:before="60" w:after="60" w:line="240" w:lineRule="auto"/>
              <w:rPr>
                <w:rFonts w:asciiTheme="minorHAnsi" w:hAnsiTheme="minorHAnsi" w:cstheme="minorHAnsi"/>
                <w:color w:val="FFFFFF" w:themeColor="background1"/>
                <w:szCs w:val="22"/>
              </w:rPr>
            </w:pPr>
            <w:r w:rsidRPr="0043538C">
              <w:rPr>
                <w:rFonts w:asciiTheme="minorHAnsi" w:hAnsiTheme="minorHAnsi" w:cstheme="minorHAnsi"/>
                <w:b/>
                <w:sz w:val="20"/>
              </w:rPr>
              <w:t>No applicable specification for this assessment outcome. Application must respond to the assessment outcome</w:t>
            </w:r>
            <w:r w:rsidR="0043538C">
              <w:rPr>
                <w:rFonts w:asciiTheme="minorHAnsi" w:hAnsiTheme="minorHAnsi" w:cstheme="minorHAnsi"/>
                <w:sz w:val="20"/>
              </w:rPr>
              <w:t>.</w:t>
            </w:r>
          </w:p>
        </w:tc>
      </w:tr>
      <w:bookmarkEnd w:id="117"/>
    </w:tbl>
    <w:p w14:paraId="1D1E203B" w14:textId="77777777" w:rsidR="00631BD0" w:rsidRPr="00A93C6E" w:rsidRDefault="00631BD0" w:rsidP="00A93C6E">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631BD0" w:rsidRPr="00866D9F" w14:paraId="3177F54D" w14:textId="77777777" w:rsidTr="0043538C">
        <w:tc>
          <w:tcPr>
            <w:tcW w:w="2268" w:type="dxa"/>
            <w:shd w:val="clear" w:color="auto" w:fill="06B4BA"/>
          </w:tcPr>
          <w:p w14:paraId="263D6B60" w14:textId="549FC077" w:rsidR="00631BD0" w:rsidRPr="0013441B" w:rsidRDefault="00631BD0" w:rsidP="004C75EC">
            <w:pPr>
              <w:pStyle w:val="Heading2"/>
              <w:spacing w:before="60" w:after="60" w:line="240" w:lineRule="auto"/>
            </w:pPr>
            <w:bookmarkStart w:id="118" w:name="_Toc203920237"/>
            <w:r w:rsidRPr="004C75EC">
              <w:rPr>
                <w:rFonts w:asciiTheme="minorHAnsi" w:hAnsiTheme="minorHAnsi" w:cstheme="minorHAnsi"/>
                <w:color w:val="FFFFFF" w:themeColor="background1"/>
                <w:sz w:val="22"/>
                <w:szCs w:val="14"/>
              </w:rPr>
              <w:lastRenderedPageBreak/>
              <w:t xml:space="preserve">Assessment Outcome </w:t>
            </w:r>
            <w:r w:rsidRPr="004C75EC">
              <w:rPr>
                <w:rFonts w:asciiTheme="minorHAnsi" w:hAnsiTheme="minorHAnsi" w:cstheme="minorHAnsi"/>
                <w:color w:val="06B4BA"/>
                <w:sz w:val="22"/>
                <w:szCs w:val="14"/>
              </w:rPr>
              <w:t>2</w:t>
            </w:r>
            <w:r w:rsidR="0043538C" w:rsidRPr="004C75EC">
              <w:rPr>
                <w:rFonts w:asciiTheme="minorHAnsi" w:hAnsiTheme="minorHAnsi" w:cstheme="minorHAnsi"/>
                <w:color w:val="06B4BA"/>
                <w:sz w:val="22"/>
                <w:szCs w:val="14"/>
              </w:rPr>
              <w:t>4</w:t>
            </w:r>
            <w:bookmarkEnd w:id="118"/>
          </w:p>
        </w:tc>
        <w:tc>
          <w:tcPr>
            <w:tcW w:w="7366" w:type="dxa"/>
            <w:shd w:val="clear" w:color="auto" w:fill="06B4BA"/>
          </w:tcPr>
          <w:p w14:paraId="1D4D16FF" w14:textId="7A18D23D" w:rsidR="00631BD0" w:rsidRPr="00C8016E" w:rsidRDefault="00631BD0" w:rsidP="005C0691">
            <w:pPr>
              <w:pStyle w:val="Style1"/>
              <w:numPr>
                <w:ilvl w:val="0"/>
                <w:numId w:val="78"/>
              </w:numPr>
            </w:pPr>
            <w:r>
              <w:t>E</w:t>
            </w:r>
            <w:r w:rsidRPr="00A62983">
              <w:t>nvironmental risks, including noise, bushfire, flooding, contamination, air quality or hazardous materials are appropriately considered for the</w:t>
            </w:r>
            <w:r>
              <w:t xml:space="preserve"> development on the</w:t>
            </w:r>
            <w:r w:rsidRPr="00A62983">
              <w:t xml:space="preserve"> site</w:t>
            </w:r>
            <w:r w:rsidR="0043538C">
              <w:t>.</w:t>
            </w:r>
          </w:p>
        </w:tc>
      </w:tr>
      <w:tr w:rsidR="00631BD0" w:rsidRPr="00866D9F" w14:paraId="42630166"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20A5B72" w14:textId="77777777" w:rsidR="00631BD0" w:rsidRPr="00866D9F" w:rsidRDefault="00631BD0" w:rsidP="00073A36">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631BD0" w:rsidRPr="00866D9F" w14:paraId="531A5E89"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B398FDA" w14:textId="08600D67" w:rsidR="00631BD0" w:rsidRPr="0036535E" w:rsidRDefault="0036535E" w:rsidP="00786008">
            <w:pPr>
              <w:pStyle w:val="Heading3"/>
              <w:framePr w:hSpace="0" w:wrap="auto" w:vAnchor="margin" w:yAlign="inline"/>
              <w:suppressOverlap w:val="0"/>
            </w:pPr>
            <w:bookmarkStart w:id="119" w:name="_Toc203920238"/>
            <w:r>
              <w:t>Road noise</w:t>
            </w:r>
            <w:bookmarkEnd w:id="119"/>
          </w:p>
        </w:tc>
        <w:tc>
          <w:tcPr>
            <w:tcW w:w="7371" w:type="dxa"/>
            <w:tcBorders>
              <w:top w:val="single" w:sz="4" w:space="0" w:color="auto"/>
              <w:left w:val="single" w:sz="4" w:space="0" w:color="auto"/>
              <w:bottom w:val="single" w:sz="4" w:space="0" w:color="auto"/>
              <w:right w:val="nil"/>
            </w:tcBorders>
            <w:hideMark/>
          </w:tcPr>
          <w:p w14:paraId="3CA95D39" w14:textId="7B09935E" w:rsidR="0036535E" w:rsidRPr="0036535E" w:rsidRDefault="0036535E" w:rsidP="005C0691">
            <w:pPr>
              <w:pStyle w:val="ListParagraph"/>
              <w:numPr>
                <w:ilvl w:val="1"/>
                <w:numId w:val="93"/>
              </w:numPr>
              <w:spacing w:before="60" w:after="120" w:line="240" w:lineRule="auto"/>
              <w:ind w:left="459" w:hanging="459"/>
              <w:rPr>
                <w:rFonts w:asciiTheme="minorHAnsi" w:hAnsiTheme="minorHAnsi" w:cstheme="minorHAnsi"/>
                <w:sz w:val="20"/>
              </w:rPr>
            </w:pPr>
            <w:r w:rsidRPr="0036535E">
              <w:rPr>
                <w:rFonts w:asciiTheme="minorHAnsi" w:hAnsiTheme="minorHAnsi" w:cstheme="minorHAnsi"/>
                <w:sz w:val="20"/>
              </w:rPr>
              <w:t xml:space="preserve">This applies to new dwellings and extensions and alterations that add a habitable room located </w:t>
            </w:r>
            <w:r w:rsidRPr="0085263F">
              <w:rPr>
                <w:rFonts w:asciiTheme="minorHAnsi" w:hAnsiTheme="minorHAnsi" w:cstheme="minorHAnsi"/>
                <w:sz w:val="20"/>
              </w:rPr>
              <w:t>adjacent to</w:t>
            </w:r>
            <w:r w:rsidRPr="0036535E">
              <w:rPr>
                <w:rFonts w:asciiTheme="minorHAnsi" w:hAnsiTheme="minorHAnsi" w:cstheme="minorHAnsi"/>
                <w:sz w:val="20"/>
              </w:rPr>
              <w:t xml:space="preserve"> an arterial road carrying or forecast to carry traffic volumes greater than 12,000 vehicles per day. </w:t>
            </w:r>
          </w:p>
          <w:p w14:paraId="5EEE1AD3" w14:textId="77777777" w:rsidR="0036535E" w:rsidRPr="0036535E" w:rsidRDefault="0036535E" w:rsidP="0036535E">
            <w:pPr>
              <w:pStyle w:val="ListParagraph"/>
              <w:spacing w:before="60" w:after="120" w:line="240" w:lineRule="auto"/>
              <w:ind w:left="459"/>
              <w:rPr>
                <w:rFonts w:asciiTheme="minorHAnsi" w:hAnsiTheme="minorHAnsi" w:cstheme="minorHAnsi"/>
                <w:sz w:val="20"/>
              </w:rPr>
            </w:pPr>
          </w:p>
          <w:p w14:paraId="486A20F5" w14:textId="37194162" w:rsidR="0036535E" w:rsidRPr="0036535E" w:rsidRDefault="0036535E" w:rsidP="0036535E">
            <w:pPr>
              <w:pStyle w:val="ListParagraph"/>
              <w:spacing w:before="60" w:after="120" w:line="240" w:lineRule="auto"/>
              <w:ind w:left="459"/>
              <w:rPr>
                <w:rFonts w:asciiTheme="minorHAnsi" w:hAnsiTheme="minorHAnsi" w:cstheme="minorHAnsi"/>
                <w:sz w:val="20"/>
              </w:rPr>
            </w:pPr>
            <w:r w:rsidRPr="0036535E">
              <w:rPr>
                <w:rFonts w:asciiTheme="minorHAnsi" w:hAnsiTheme="minorHAnsi" w:cstheme="minorHAnsi"/>
                <w:sz w:val="20"/>
              </w:rPr>
              <w:t>The dwelling or the extension to the dwelling is designed and constructed to comply with (or future equivalents) A</w:t>
            </w:r>
            <w:r w:rsidRPr="00180AC6">
              <w:rPr>
                <w:rFonts w:asciiTheme="minorHAnsi" w:hAnsiTheme="minorHAnsi" w:cstheme="minorHAnsi"/>
                <w:i/>
                <w:iCs/>
                <w:sz w:val="20"/>
              </w:rPr>
              <w:t>S/NZS 3671 – Acoustics – Road Traffic Noise Intrusion Building Siting and Design</w:t>
            </w:r>
            <w:r w:rsidRPr="0036535E">
              <w:rPr>
                <w:rFonts w:asciiTheme="minorHAnsi" w:hAnsiTheme="minorHAnsi" w:cstheme="minorHAnsi"/>
                <w:sz w:val="20"/>
              </w:rPr>
              <w:t>.</w:t>
            </w:r>
          </w:p>
          <w:p w14:paraId="4822B504" w14:textId="77777777" w:rsidR="0036535E" w:rsidRPr="0036535E" w:rsidRDefault="0036535E" w:rsidP="0036535E">
            <w:pPr>
              <w:pStyle w:val="ListParagraph"/>
              <w:spacing w:before="60" w:after="120" w:line="240" w:lineRule="auto"/>
              <w:ind w:left="459"/>
              <w:rPr>
                <w:rFonts w:asciiTheme="minorHAnsi" w:hAnsiTheme="minorHAnsi" w:cstheme="minorHAnsi"/>
                <w:sz w:val="20"/>
              </w:rPr>
            </w:pPr>
          </w:p>
          <w:p w14:paraId="6FDC1FCD" w14:textId="77777777" w:rsidR="00797FA9" w:rsidRDefault="0036535E" w:rsidP="0036535E">
            <w:pPr>
              <w:pStyle w:val="ListParagraph"/>
              <w:spacing w:before="60" w:after="120" w:line="240" w:lineRule="auto"/>
              <w:ind w:left="459"/>
              <w:rPr>
                <w:rFonts w:asciiTheme="minorHAnsi" w:hAnsiTheme="minorHAnsi" w:cstheme="minorHAnsi"/>
                <w:sz w:val="20"/>
              </w:rPr>
            </w:pPr>
            <w:r w:rsidRPr="0036535E">
              <w:rPr>
                <w:rFonts w:asciiTheme="minorHAnsi" w:hAnsiTheme="minorHAnsi" w:cstheme="minorHAnsi"/>
                <w:sz w:val="20"/>
              </w:rPr>
              <w:t>Note</w:t>
            </w:r>
            <w:r w:rsidR="00797FA9">
              <w:rPr>
                <w:rFonts w:asciiTheme="minorHAnsi" w:hAnsiTheme="minorHAnsi" w:cstheme="minorHAnsi"/>
                <w:sz w:val="20"/>
              </w:rPr>
              <w:t>s</w:t>
            </w:r>
            <w:r w:rsidRPr="0036535E">
              <w:rPr>
                <w:rFonts w:asciiTheme="minorHAnsi" w:hAnsiTheme="minorHAnsi" w:cstheme="minorHAnsi"/>
                <w:sz w:val="20"/>
              </w:rPr>
              <w:t xml:space="preserve">: </w:t>
            </w:r>
          </w:p>
          <w:p w14:paraId="2A7F3B42" w14:textId="3723D8DE" w:rsidR="0036535E" w:rsidRDefault="0036535E" w:rsidP="005C0691">
            <w:pPr>
              <w:pStyle w:val="ListParagraph"/>
              <w:numPr>
                <w:ilvl w:val="0"/>
                <w:numId w:val="103"/>
              </w:numPr>
              <w:spacing w:before="60" w:after="120" w:line="240" w:lineRule="auto"/>
              <w:rPr>
                <w:rFonts w:asciiTheme="minorHAnsi" w:hAnsiTheme="minorHAnsi" w:cstheme="minorHAnsi"/>
                <w:sz w:val="20"/>
              </w:rPr>
            </w:pPr>
            <w:r w:rsidRPr="0036535E">
              <w:rPr>
                <w:rFonts w:asciiTheme="minorHAnsi" w:hAnsiTheme="minorHAnsi" w:cstheme="minorHAnsi"/>
                <w:sz w:val="20"/>
              </w:rPr>
              <w:t xml:space="preserve">Roads carrying 12,000 vehicles per day are generally arterial roads. Classification of roads within the ACT are shown on the ACT Government </w:t>
            </w:r>
            <w:hyperlink r:id="rId24" w:history="1">
              <w:r w:rsidRPr="0036535E">
                <w:rPr>
                  <w:rFonts w:asciiTheme="minorHAnsi" w:hAnsiTheme="minorHAnsi"/>
                </w:rPr>
                <w:t>Active Travel Planning Tool</w:t>
              </w:r>
            </w:hyperlink>
            <w:r w:rsidRPr="0036535E">
              <w:rPr>
                <w:rFonts w:asciiTheme="minorHAnsi" w:hAnsiTheme="minorHAnsi" w:cstheme="minorHAnsi"/>
                <w:sz w:val="20"/>
              </w:rPr>
              <w:t xml:space="preserve">. </w:t>
            </w:r>
            <w:r w:rsidR="008070AC">
              <w:rPr>
                <w:rFonts w:asciiTheme="minorHAnsi" w:hAnsiTheme="minorHAnsi" w:cstheme="minorHAnsi"/>
                <w:sz w:val="20"/>
              </w:rPr>
              <w:t>The City and Environment Directorate</w:t>
            </w:r>
            <w:r w:rsidRPr="0036535E">
              <w:rPr>
                <w:rFonts w:asciiTheme="minorHAnsi" w:hAnsiTheme="minorHAnsi" w:cstheme="minorHAnsi"/>
                <w:sz w:val="20"/>
              </w:rPr>
              <w:t xml:space="preserve"> (or future equivalent) can </w:t>
            </w:r>
            <w:hyperlink r:id="rId25" w:history="1">
              <w:r w:rsidR="008070AC" w:rsidRPr="00D91C3E">
                <w:rPr>
                  <w:rStyle w:val="Hyperlink"/>
                  <w:rFonts w:cstheme="minorHAnsi"/>
                  <w:sz w:val="20"/>
                  <w:lang w:val="en-GB"/>
                </w:rPr>
                <w:t xml:space="preserve">be </w:t>
              </w:r>
              <w:r w:rsidR="008070AC" w:rsidRPr="00D91C3E">
                <w:rPr>
                  <w:rStyle w:val="Hyperlink"/>
                  <w:rFonts w:cstheme="minorHAnsi"/>
                  <w:sz w:val="20"/>
                </w:rPr>
                <w:t>contacted</w:t>
              </w:r>
            </w:hyperlink>
            <w:r w:rsidR="008070AC">
              <w:rPr>
                <w:rFonts w:cstheme="minorHAnsi"/>
                <w:sz w:val="20"/>
                <w:lang w:val="en-GB"/>
              </w:rPr>
              <w:t xml:space="preserve"> </w:t>
            </w:r>
            <w:r w:rsidRPr="0036535E">
              <w:rPr>
                <w:rFonts w:asciiTheme="minorHAnsi" w:hAnsiTheme="minorHAnsi" w:cstheme="minorHAnsi"/>
                <w:sz w:val="20"/>
              </w:rPr>
              <w:t xml:space="preserve"> </w:t>
            </w:r>
            <w:r w:rsidR="008070AC">
              <w:rPr>
                <w:rFonts w:asciiTheme="minorHAnsi" w:hAnsiTheme="minorHAnsi" w:cstheme="minorHAnsi"/>
                <w:sz w:val="20"/>
              </w:rPr>
              <w:t>to advise</w:t>
            </w:r>
            <w:r w:rsidRPr="0036535E">
              <w:rPr>
                <w:rFonts w:asciiTheme="minorHAnsi" w:hAnsiTheme="minorHAnsi" w:cstheme="minorHAnsi"/>
                <w:sz w:val="20"/>
              </w:rPr>
              <w:t xml:space="preserve"> which roads carry or are forecast to carry 12,000 vehicles per day.</w:t>
            </w:r>
          </w:p>
          <w:p w14:paraId="401079B8" w14:textId="0F8B1B39" w:rsidR="00631BD0" w:rsidRPr="0036535E" w:rsidRDefault="00797FA9" w:rsidP="005C0691">
            <w:pPr>
              <w:pStyle w:val="ListParagraph"/>
              <w:numPr>
                <w:ilvl w:val="0"/>
                <w:numId w:val="103"/>
              </w:numPr>
              <w:spacing w:before="60" w:after="120" w:line="240" w:lineRule="auto"/>
              <w:rPr>
                <w:rFonts w:asciiTheme="minorHAnsi" w:eastAsiaTheme="minorHAnsi" w:hAnsiTheme="minorHAnsi" w:cstheme="minorHAnsi"/>
                <w:sz w:val="20"/>
                <w:lang w:val="en-GB"/>
              </w:rPr>
            </w:pPr>
            <w:r w:rsidRPr="00180AC6">
              <w:rPr>
                <w:rFonts w:asciiTheme="minorHAnsi" w:hAnsiTheme="minorHAnsi" w:cstheme="minorHAnsi"/>
                <w:sz w:val="20"/>
              </w:rPr>
              <w:t>Only</w:t>
            </w:r>
            <w:r w:rsidRPr="0061503B">
              <w:rPr>
                <w:rFonts w:cstheme="minorHAnsi"/>
                <w:sz w:val="20"/>
              </w:rPr>
              <w:t xml:space="preserve"> applies if extension and/or alteration is closer to the road than the existing dwelling</w:t>
            </w:r>
          </w:p>
        </w:tc>
      </w:tr>
      <w:tr w:rsidR="00CA76E5" w:rsidRPr="00866D9F" w14:paraId="058772CC"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9C4991B" w14:textId="7D1E368F" w:rsidR="00CA76E5" w:rsidRPr="0036535E" w:rsidDel="00457619" w:rsidRDefault="0036535E" w:rsidP="00786008">
            <w:pPr>
              <w:pStyle w:val="Heading3"/>
              <w:framePr w:hSpace="0" w:wrap="auto" w:vAnchor="margin" w:yAlign="inline"/>
              <w:suppressOverlap w:val="0"/>
            </w:pPr>
            <w:bookmarkStart w:id="120" w:name="_Toc203920239"/>
            <w:r w:rsidRPr="004311E8">
              <w:t>Noise affected blocks</w:t>
            </w:r>
            <w:bookmarkEnd w:id="120"/>
          </w:p>
        </w:tc>
        <w:tc>
          <w:tcPr>
            <w:tcW w:w="7371" w:type="dxa"/>
            <w:tcBorders>
              <w:top w:val="single" w:sz="4" w:space="0" w:color="auto"/>
              <w:left w:val="single" w:sz="4" w:space="0" w:color="auto"/>
              <w:bottom w:val="single" w:sz="4" w:space="0" w:color="auto"/>
              <w:right w:val="nil"/>
            </w:tcBorders>
          </w:tcPr>
          <w:p w14:paraId="435973C0" w14:textId="65BF4FCC" w:rsidR="00CA76E5" w:rsidRPr="0036535E" w:rsidRDefault="00CA76E5" w:rsidP="005C0691">
            <w:pPr>
              <w:pStyle w:val="ListParagraph"/>
              <w:numPr>
                <w:ilvl w:val="1"/>
                <w:numId w:val="93"/>
              </w:numPr>
              <w:spacing w:before="60" w:after="120" w:line="240" w:lineRule="auto"/>
              <w:ind w:left="459" w:hanging="459"/>
              <w:rPr>
                <w:rFonts w:asciiTheme="minorHAnsi" w:hAnsiTheme="minorHAnsi" w:cstheme="minorHAnsi"/>
                <w:sz w:val="20"/>
              </w:rPr>
            </w:pPr>
            <w:r w:rsidRPr="0036535E">
              <w:rPr>
                <w:rFonts w:asciiTheme="minorHAnsi" w:hAnsiTheme="minorHAnsi" w:cstheme="minorHAnsi"/>
                <w:sz w:val="20"/>
              </w:rPr>
              <w:t xml:space="preserve">This applies to a block identified as being potentially affected in a district </w:t>
            </w:r>
            <w:r w:rsidR="0036535E" w:rsidRPr="0036535E">
              <w:rPr>
                <w:rFonts w:asciiTheme="minorHAnsi" w:hAnsiTheme="minorHAnsi" w:cstheme="minorHAnsi"/>
                <w:sz w:val="20"/>
              </w:rPr>
              <w:t>technical specification</w:t>
            </w:r>
            <w:r w:rsidRPr="0036535E">
              <w:rPr>
                <w:rFonts w:asciiTheme="minorHAnsi" w:hAnsiTheme="minorHAnsi" w:cstheme="minorHAnsi"/>
                <w:sz w:val="20"/>
              </w:rPr>
              <w:t>.</w:t>
            </w:r>
          </w:p>
          <w:p w14:paraId="5AC6C88E" w14:textId="77777777" w:rsidR="00CA76E5" w:rsidRPr="0036535E" w:rsidRDefault="00CA76E5" w:rsidP="00CA76E5">
            <w:pPr>
              <w:pStyle w:val="ListParagraph"/>
              <w:spacing w:before="60" w:after="60" w:line="240" w:lineRule="auto"/>
              <w:ind w:left="459"/>
              <w:rPr>
                <w:rFonts w:asciiTheme="minorHAnsi" w:hAnsiTheme="minorHAnsi" w:cstheme="minorHAnsi"/>
                <w:sz w:val="20"/>
              </w:rPr>
            </w:pPr>
          </w:p>
          <w:p w14:paraId="76325F85" w14:textId="5BA16C5B" w:rsidR="00CA76E5" w:rsidRPr="0036535E" w:rsidRDefault="00CA76E5" w:rsidP="0036535E">
            <w:pPr>
              <w:pStyle w:val="ListParagraph"/>
              <w:spacing w:before="60" w:after="60" w:line="240" w:lineRule="auto"/>
              <w:ind w:left="459"/>
              <w:rPr>
                <w:rFonts w:asciiTheme="minorHAnsi" w:hAnsiTheme="minorHAnsi" w:cstheme="minorHAnsi"/>
                <w:sz w:val="20"/>
              </w:rPr>
            </w:pPr>
            <w:r w:rsidRPr="0036535E">
              <w:rPr>
                <w:rFonts w:asciiTheme="minorHAnsi" w:hAnsiTheme="minorHAnsi" w:cstheme="minorHAnsi"/>
                <w:sz w:val="20"/>
              </w:rPr>
              <w:t xml:space="preserve">The dwelling or the extension to the dwelling is designed and constructed to comply with (or future equivalents) </w:t>
            </w:r>
            <w:r w:rsidRPr="00180AC6">
              <w:rPr>
                <w:rFonts w:asciiTheme="minorHAnsi" w:hAnsiTheme="minorHAnsi" w:cstheme="minorHAnsi"/>
                <w:i/>
                <w:iCs/>
                <w:sz w:val="20"/>
              </w:rPr>
              <w:t>AS/NZS 2107.2000 – Acoustics – Recommended design sound levels and reverberation times for building interiors (the relevant satisfactory recommended interior design sound level</w:t>
            </w:r>
            <w:r w:rsidRPr="0036535E">
              <w:rPr>
                <w:rFonts w:asciiTheme="minorHAnsi" w:hAnsiTheme="minorHAnsi" w:cstheme="minorHAnsi"/>
                <w:sz w:val="20"/>
              </w:rPr>
              <w:t>).</w:t>
            </w:r>
          </w:p>
        </w:tc>
      </w:tr>
      <w:tr w:rsidR="00631BD0" w:rsidRPr="00866D9F" w14:paraId="3EB9B381" w14:textId="77777777" w:rsidTr="002D349D">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5A98DAE" w14:textId="77777777" w:rsidR="00631BD0" w:rsidRPr="0043538C" w:rsidRDefault="00631BD0" w:rsidP="00786008">
            <w:pPr>
              <w:pStyle w:val="Heading3"/>
              <w:framePr w:hSpace="0" w:wrap="auto" w:vAnchor="margin" w:yAlign="inline"/>
              <w:suppressOverlap w:val="0"/>
            </w:pPr>
            <w:bookmarkStart w:id="121" w:name="_Toc203920240"/>
            <w:r w:rsidRPr="0043538C">
              <w:t>Noise management – community activity centre</w:t>
            </w:r>
            <w:bookmarkEnd w:id="121"/>
          </w:p>
        </w:tc>
        <w:tc>
          <w:tcPr>
            <w:tcW w:w="7371" w:type="dxa"/>
            <w:tcBorders>
              <w:top w:val="single" w:sz="4" w:space="0" w:color="auto"/>
              <w:left w:val="single" w:sz="4" w:space="0" w:color="auto"/>
              <w:bottom w:val="single" w:sz="4" w:space="0" w:color="auto"/>
              <w:right w:val="nil"/>
            </w:tcBorders>
          </w:tcPr>
          <w:p w14:paraId="44AD12DE" w14:textId="77777777" w:rsidR="00631BD0" w:rsidRPr="00891733"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891733">
              <w:rPr>
                <w:rFonts w:cs="Arial"/>
                <w:sz w:val="20"/>
              </w:rPr>
              <w:t>For a community centre, the design is in accordance with a noise management plan, prepared by a suitably qualified person, endorsed by Environment Protection Authority</w:t>
            </w:r>
            <w:r>
              <w:rPr>
                <w:rFonts w:cs="Arial"/>
                <w:sz w:val="20"/>
              </w:rPr>
              <w:t xml:space="preserve">. </w:t>
            </w:r>
          </w:p>
        </w:tc>
      </w:tr>
      <w:tr w:rsidR="00631BD0" w:rsidRPr="00866D9F" w14:paraId="27A9DE5C"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5282211" w14:textId="77777777" w:rsidR="00631BD0" w:rsidRPr="0043538C" w:rsidRDefault="00631BD0" w:rsidP="00786008">
            <w:pPr>
              <w:pStyle w:val="Heading3"/>
              <w:framePr w:hSpace="0" w:wrap="auto" w:vAnchor="margin" w:yAlign="inline"/>
              <w:suppressOverlap w:val="0"/>
            </w:pPr>
            <w:bookmarkStart w:id="122" w:name="_Toc203920241"/>
            <w:r w:rsidRPr="0043538C">
              <w:t>Flood risk</w:t>
            </w:r>
            <w:bookmarkEnd w:id="122"/>
          </w:p>
        </w:tc>
        <w:tc>
          <w:tcPr>
            <w:tcW w:w="7371" w:type="dxa"/>
            <w:tcBorders>
              <w:top w:val="single" w:sz="4" w:space="0" w:color="auto"/>
              <w:left w:val="single" w:sz="4" w:space="0" w:color="auto"/>
              <w:bottom w:val="single" w:sz="4" w:space="0" w:color="auto"/>
              <w:right w:val="nil"/>
            </w:tcBorders>
          </w:tcPr>
          <w:p w14:paraId="1FAFEDF3" w14:textId="77777777" w:rsidR="00631BD0" w:rsidRPr="00891733"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p>
          <w:p w14:paraId="3B483BD9" w14:textId="77777777" w:rsidR="00631BD0" w:rsidRPr="00891733" w:rsidRDefault="00631BD0" w:rsidP="005C0691">
            <w:pPr>
              <w:pStyle w:val="ListParagraph"/>
              <w:numPr>
                <w:ilvl w:val="2"/>
                <w:numId w:val="53"/>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Residential and commercial buildings are to be excluded from flood liable </w:t>
            </w:r>
            <w:r w:rsidRPr="0043538C">
              <w:rPr>
                <w:rFonts w:asciiTheme="minorHAnsi" w:eastAsiaTheme="minorHAnsi" w:hAnsiTheme="minorHAnsi" w:cstheme="minorBidi"/>
                <w:kern w:val="2"/>
                <w:sz w:val="20"/>
                <w:szCs w:val="22"/>
                <w14:ligatures w14:val="standardContextual"/>
              </w:rPr>
              <w:t>areas</w:t>
            </w:r>
            <w:r w:rsidRPr="00891733">
              <w:rPr>
                <w:rFonts w:asciiTheme="minorHAnsi" w:hAnsiTheme="minorHAnsi" w:cstheme="minorHAnsi"/>
                <w:sz w:val="20"/>
              </w:rPr>
              <w:t xml:space="preserve"> up to the 1% Annual Exceedance Probability (AEP) Flood. </w:t>
            </w:r>
          </w:p>
          <w:p w14:paraId="5D2CD2FD" w14:textId="03700BA6" w:rsidR="00631BD0" w:rsidRPr="00891733" w:rsidRDefault="00631BD0" w:rsidP="005C0691">
            <w:pPr>
              <w:pStyle w:val="ListParagraph"/>
              <w:numPr>
                <w:ilvl w:val="2"/>
                <w:numId w:val="53"/>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Habitable floor levels are to be above the 1% AEP level plus a suitable </w:t>
            </w:r>
            <w:r w:rsidRPr="0043538C">
              <w:rPr>
                <w:rFonts w:asciiTheme="minorHAnsi" w:eastAsiaTheme="minorHAnsi" w:hAnsiTheme="minorHAnsi" w:cstheme="minorBidi"/>
                <w:kern w:val="2"/>
                <w:sz w:val="20"/>
                <w:szCs w:val="22"/>
                <w14:ligatures w14:val="standardContextual"/>
              </w:rPr>
              <w:t>freeboard</w:t>
            </w:r>
            <w:r w:rsidRPr="00891733">
              <w:rPr>
                <w:rFonts w:asciiTheme="minorHAnsi" w:hAnsiTheme="minorHAnsi" w:cstheme="minorHAnsi"/>
                <w:sz w:val="20"/>
              </w:rPr>
              <w:t xml:space="preserve"> (usually 300mm)</w:t>
            </w:r>
            <w:r w:rsidR="0043538C">
              <w:rPr>
                <w:rFonts w:asciiTheme="minorHAnsi" w:hAnsiTheme="minorHAnsi" w:cstheme="minorHAnsi"/>
                <w:sz w:val="20"/>
              </w:rPr>
              <w:t>.</w:t>
            </w:r>
          </w:p>
          <w:p w14:paraId="1BA727FA" w14:textId="77777777" w:rsidR="00631BD0" w:rsidRPr="00891733" w:rsidRDefault="00631BD0" w:rsidP="005C0691">
            <w:pPr>
              <w:pStyle w:val="ListParagraph"/>
              <w:numPr>
                <w:ilvl w:val="2"/>
                <w:numId w:val="53"/>
              </w:numPr>
              <w:spacing w:before="60" w:after="60" w:line="240" w:lineRule="auto"/>
              <w:ind w:left="882" w:hanging="419"/>
              <w:rPr>
                <w:rFonts w:asciiTheme="minorHAnsi" w:hAnsiTheme="minorHAnsi" w:cstheme="minorHAnsi"/>
                <w:sz w:val="20"/>
              </w:rPr>
            </w:pPr>
            <w:r w:rsidRPr="00891733">
              <w:rPr>
                <w:rFonts w:asciiTheme="minorHAnsi" w:hAnsiTheme="minorHAnsi" w:cstheme="minorHAnsi"/>
                <w:sz w:val="20"/>
              </w:rPr>
              <w:t xml:space="preserve">In </w:t>
            </w:r>
            <w:r w:rsidRPr="0043538C">
              <w:rPr>
                <w:rFonts w:asciiTheme="minorHAnsi" w:eastAsiaTheme="minorHAnsi" w:hAnsiTheme="minorHAnsi" w:cstheme="minorBidi"/>
                <w:kern w:val="2"/>
                <w:sz w:val="20"/>
                <w:szCs w:val="22"/>
                <w14:ligatures w14:val="standardContextual"/>
              </w:rPr>
              <w:t>flood</w:t>
            </w:r>
            <w:r w:rsidRPr="00891733">
              <w:rPr>
                <w:rFonts w:asciiTheme="minorHAnsi" w:hAnsiTheme="minorHAnsi" w:cstheme="minorHAnsi"/>
                <w:sz w:val="20"/>
              </w:rPr>
              <w:t xml:space="preserve"> liable areas up to the 0.2% Annual Exceedance Probability (AEP) Flood, large developments and those with more sensitive uses* are to be referred to ESA, TCCS and EPSDD for endorsement.</w:t>
            </w:r>
          </w:p>
          <w:p w14:paraId="76B56328" w14:textId="77777777" w:rsidR="00631BD0" w:rsidRPr="00891733" w:rsidRDefault="00631BD0" w:rsidP="0043538C">
            <w:pPr>
              <w:pStyle w:val="ListParagraph"/>
              <w:spacing w:before="60" w:after="60" w:line="240" w:lineRule="auto"/>
              <w:ind w:left="459"/>
              <w:rPr>
                <w:sz w:val="20"/>
              </w:rPr>
            </w:pPr>
            <w:r w:rsidRPr="0043538C">
              <w:rPr>
                <w:rFonts w:asciiTheme="minorHAnsi" w:hAnsiTheme="minorHAnsi" w:cstheme="minorHAnsi"/>
                <w:kern w:val="2"/>
                <w:sz w:val="20"/>
                <w14:ligatures w14:val="standardContextual"/>
              </w:rPr>
              <w:t>Note</w:t>
            </w:r>
            <w:r w:rsidRPr="00165CC1">
              <w:rPr>
                <w:sz w:val="20"/>
                <w:lang w:val="en-GB"/>
              </w:rPr>
              <w:t xml:space="preserve">: *Sensitive uses </w:t>
            </w:r>
            <w:r w:rsidRPr="00165CC1">
              <w:rPr>
                <w:sz w:val="20"/>
              </w:rPr>
              <w:t>include developments such as hospitals, nursing homes, childcare centres, prisons, archives, libraries and emergency response centres.</w:t>
            </w:r>
          </w:p>
        </w:tc>
      </w:tr>
      <w:tr w:rsidR="00631BD0" w:rsidRPr="00866D9F" w14:paraId="05EF528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C42765" w14:textId="77777777" w:rsidR="00631BD0" w:rsidRPr="0043538C" w:rsidRDefault="00631BD0" w:rsidP="00786008">
            <w:pPr>
              <w:pStyle w:val="Heading3"/>
              <w:framePr w:hSpace="0" w:wrap="auto" w:vAnchor="margin" w:yAlign="inline"/>
              <w:suppressOverlap w:val="0"/>
            </w:pPr>
            <w:bookmarkStart w:id="123" w:name="_Toc203920242"/>
            <w:r w:rsidRPr="0043538C">
              <w:t>Stormwater retention and detention</w:t>
            </w:r>
            <w:bookmarkEnd w:id="123"/>
          </w:p>
        </w:tc>
        <w:tc>
          <w:tcPr>
            <w:tcW w:w="7371" w:type="dxa"/>
            <w:tcBorders>
              <w:top w:val="single" w:sz="4" w:space="0" w:color="auto"/>
              <w:left w:val="single" w:sz="4" w:space="0" w:color="auto"/>
              <w:bottom w:val="single" w:sz="4" w:space="0" w:color="auto"/>
              <w:right w:val="nil"/>
            </w:tcBorders>
          </w:tcPr>
          <w:p w14:paraId="12281B78" w14:textId="77777777" w:rsidR="00631BD0" w:rsidRPr="007D5A8A"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891733">
              <w:rPr>
                <w:rFonts w:asciiTheme="minorHAnsi" w:hAnsiTheme="minorHAnsi" w:cstheme="minorHAnsi"/>
                <w:sz w:val="20"/>
              </w:rPr>
              <w:t xml:space="preserve">For </w:t>
            </w:r>
            <w:r w:rsidRPr="00891733">
              <w:rPr>
                <w:rFonts w:cs="Arial"/>
                <w:sz w:val="20"/>
              </w:rPr>
              <w:t>development</w:t>
            </w:r>
            <w:r w:rsidRPr="00891733">
              <w:rPr>
                <w:rFonts w:asciiTheme="minorHAnsi" w:hAnsiTheme="minorHAnsi" w:cstheme="minorHAnsi"/>
                <w:sz w:val="20"/>
              </w:rPr>
              <w:t xml:space="preserve"> on sites greater than 2,000m² (other than major roads) involving works </w:t>
            </w:r>
            <w:r w:rsidRPr="007D5A8A">
              <w:rPr>
                <w:rFonts w:asciiTheme="minorHAnsi" w:hAnsiTheme="minorHAnsi" w:cstheme="minorHAnsi"/>
                <w:sz w:val="20"/>
              </w:rPr>
              <w:t xml:space="preserve">that have the potential to alter the stormwater regime of the site, a report from a suitably qualified person is provided demonstrating that the development complies with: </w:t>
            </w:r>
          </w:p>
          <w:p w14:paraId="27B292E7" w14:textId="3DBC5E13" w:rsidR="00631BD0" w:rsidRPr="007D5A8A" w:rsidRDefault="00340503" w:rsidP="005C0691">
            <w:pPr>
              <w:pStyle w:val="ListParagraph"/>
              <w:numPr>
                <w:ilvl w:val="2"/>
                <w:numId w:val="54"/>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A</w:t>
            </w:r>
            <w:r w:rsidR="00631BD0" w:rsidRPr="007D5A8A">
              <w:rPr>
                <w:rFonts w:asciiTheme="minorHAnsi" w:hAnsiTheme="minorHAnsi" w:cstheme="minorHAnsi"/>
                <w:sz w:val="20"/>
              </w:rPr>
              <w:t xml:space="preserve">t least one of the following: </w:t>
            </w:r>
          </w:p>
          <w:p w14:paraId="08BA6643" w14:textId="2C73DD88" w:rsidR="00631BD0" w:rsidRPr="007D5A8A" w:rsidRDefault="0043538C" w:rsidP="005C0691">
            <w:pPr>
              <w:pStyle w:val="ListParagraph"/>
              <w:numPr>
                <w:ilvl w:val="0"/>
                <w:numId w:val="57"/>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t>Stormwater</w:t>
            </w:r>
            <w:r w:rsidR="00631BD0" w:rsidRPr="007D5A8A">
              <w:rPr>
                <w:rFonts w:asciiTheme="minorHAnsi" w:eastAsiaTheme="minorHAnsi" w:hAnsiTheme="minorHAnsi" w:cstheme="minorHAnsi"/>
                <w:sz w:val="20"/>
                <w:lang w:val="en-GB"/>
              </w:rPr>
              <w:t xml:space="preserve"> retention management measures are provided and achieve all of the following: </w:t>
            </w:r>
          </w:p>
          <w:p w14:paraId="71F1D09C" w14:textId="359C9E22" w:rsidR="00631BD0" w:rsidRPr="007D5A8A" w:rsidRDefault="0043538C" w:rsidP="005C0691">
            <w:pPr>
              <w:pStyle w:val="ListBullet"/>
              <w:numPr>
                <w:ilvl w:val="0"/>
                <w:numId w:val="55"/>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Stormwater storage capacity of 1.4kl per 100m² of the total impervious area of the site is provided specifically to retain and reuse stormwater generated on site as a whole.</w:t>
            </w:r>
          </w:p>
          <w:p w14:paraId="64DCDA52" w14:textId="77777777" w:rsidR="00631BD0" w:rsidRPr="007D5A8A" w:rsidRDefault="00631BD0" w:rsidP="005C0691">
            <w:pPr>
              <w:pStyle w:val="ListBullet"/>
              <w:numPr>
                <w:ilvl w:val="0"/>
                <w:numId w:val="55"/>
              </w:numPr>
              <w:spacing w:before="0" w:after="0"/>
              <w:ind w:left="1733"/>
              <w:rPr>
                <w:rFonts w:asciiTheme="minorHAnsi" w:hAnsiTheme="minorHAnsi" w:cstheme="minorHAnsi"/>
                <w:sz w:val="20"/>
                <w:szCs w:val="20"/>
              </w:rPr>
            </w:pPr>
            <w:r w:rsidRPr="007D5A8A">
              <w:rPr>
                <w:rFonts w:asciiTheme="minorHAnsi" w:hAnsiTheme="minorHAnsi" w:cstheme="minorHAnsi"/>
                <w:sz w:val="20"/>
                <w:szCs w:val="20"/>
              </w:rPr>
              <w:t xml:space="preserve">Retained stormwater is used on site. </w:t>
            </w:r>
          </w:p>
          <w:p w14:paraId="07B05A21" w14:textId="34542AC9" w:rsidR="00631BD0" w:rsidRPr="007D5A8A" w:rsidRDefault="0043538C" w:rsidP="005C0691">
            <w:pPr>
              <w:pStyle w:val="ListParagraph"/>
              <w:numPr>
                <w:ilvl w:val="0"/>
                <w:numId w:val="57"/>
              </w:numPr>
              <w:spacing w:before="60" w:after="60" w:line="240" w:lineRule="auto"/>
              <w:ind w:left="1347" w:hanging="448"/>
              <w:rPr>
                <w:rFonts w:asciiTheme="minorHAnsi" w:eastAsiaTheme="minorHAnsi" w:hAnsiTheme="minorHAnsi" w:cstheme="minorHAnsi"/>
                <w:sz w:val="20"/>
                <w:lang w:val="en-GB"/>
              </w:rPr>
            </w:pPr>
            <w:r w:rsidRPr="007D5A8A">
              <w:rPr>
                <w:rFonts w:asciiTheme="minorHAnsi" w:eastAsiaTheme="minorHAnsi" w:hAnsiTheme="minorHAnsi" w:cstheme="minorBidi"/>
                <w:kern w:val="2"/>
                <w:sz w:val="20"/>
                <w14:ligatures w14:val="standardContextual"/>
              </w:rPr>
              <w:lastRenderedPageBreak/>
              <w:t>Development</w:t>
            </w:r>
            <w:r w:rsidR="00631BD0" w:rsidRPr="007D5A8A">
              <w:rPr>
                <w:rFonts w:asciiTheme="minorHAnsi" w:eastAsiaTheme="minorHAnsi" w:hAnsiTheme="minorHAnsi" w:cstheme="minorHAnsi"/>
                <w:sz w:val="20"/>
                <w:lang w:val="en-GB"/>
              </w:rPr>
              <w:t xml:space="preserve"> captures, stores and uses the first 15mm of rainfall falling on the site; and </w:t>
            </w:r>
          </w:p>
          <w:p w14:paraId="137E4B67" w14:textId="77777777" w:rsidR="00631BD0" w:rsidRPr="007D5A8A" w:rsidRDefault="00631BD0" w:rsidP="00891F15">
            <w:pPr>
              <w:spacing w:before="120" w:after="0" w:line="240" w:lineRule="auto"/>
              <w:ind w:left="720"/>
              <w:rPr>
                <w:rFonts w:asciiTheme="minorHAnsi" w:hAnsiTheme="minorHAnsi" w:cstheme="minorHAnsi"/>
                <w:sz w:val="20"/>
              </w:rPr>
            </w:pPr>
            <w:r w:rsidRPr="007D5A8A">
              <w:rPr>
                <w:rFonts w:asciiTheme="minorHAnsi" w:hAnsiTheme="minorHAnsi" w:cstheme="minorHAnsi"/>
                <w:sz w:val="20"/>
              </w:rPr>
              <w:t xml:space="preserve">Note: on-site stormwater retention is defined as the storage and use of stormwater on site. </w:t>
            </w:r>
          </w:p>
          <w:p w14:paraId="6F1F76B9" w14:textId="77777777" w:rsidR="00631BD0" w:rsidRPr="007D5A8A" w:rsidRDefault="00631BD0" w:rsidP="00891F15">
            <w:pPr>
              <w:spacing w:before="0" w:after="0" w:line="240" w:lineRule="auto"/>
              <w:ind w:left="458"/>
              <w:rPr>
                <w:rFonts w:asciiTheme="minorHAnsi" w:hAnsiTheme="minorHAnsi" w:cstheme="minorHAnsi"/>
                <w:sz w:val="20"/>
              </w:rPr>
            </w:pPr>
          </w:p>
          <w:p w14:paraId="251A7BEA" w14:textId="5CBF396B" w:rsidR="00631BD0" w:rsidRPr="007D5A8A" w:rsidRDefault="0043538C" w:rsidP="005C0691">
            <w:pPr>
              <w:pStyle w:val="ListParagraph"/>
              <w:numPr>
                <w:ilvl w:val="2"/>
                <w:numId w:val="54"/>
              </w:numPr>
              <w:spacing w:before="60" w:after="60" w:line="240" w:lineRule="auto"/>
              <w:ind w:left="882" w:hanging="419"/>
              <w:rPr>
                <w:rFonts w:asciiTheme="minorHAnsi" w:hAnsiTheme="minorHAnsi" w:cstheme="minorHAnsi"/>
                <w:sz w:val="20"/>
              </w:rPr>
            </w:pPr>
            <w:r w:rsidRPr="007D5A8A">
              <w:rPr>
                <w:rFonts w:asciiTheme="minorHAnsi" w:hAnsiTheme="minorHAnsi" w:cstheme="minorHAnsi"/>
                <w:sz w:val="20"/>
              </w:rPr>
              <w:t xml:space="preserve">Stormwater detention measures are provided and achieve all of the </w:t>
            </w:r>
            <w:r w:rsidR="00631BD0" w:rsidRPr="007D5A8A">
              <w:rPr>
                <w:rFonts w:asciiTheme="minorHAnsi" w:eastAsiaTheme="minorHAnsi" w:hAnsiTheme="minorHAnsi" w:cstheme="minorBidi"/>
                <w:kern w:val="2"/>
                <w:sz w:val="20"/>
                <w14:ligatures w14:val="standardContextual"/>
              </w:rPr>
              <w:t>following</w:t>
            </w:r>
            <w:r w:rsidR="00631BD0" w:rsidRPr="007D5A8A">
              <w:rPr>
                <w:rFonts w:asciiTheme="minorHAnsi" w:hAnsiTheme="minorHAnsi" w:cstheme="minorHAnsi"/>
                <w:sz w:val="20"/>
              </w:rPr>
              <w:t xml:space="preserve">: </w:t>
            </w:r>
          </w:p>
          <w:p w14:paraId="04107848" w14:textId="483326BC" w:rsidR="00631BD0" w:rsidRPr="00B41CD6" w:rsidRDefault="0043538C" w:rsidP="005C0691">
            <w:pPr>
              <w:pStyle w:val="ListParagraph"/>
              <w:numPr>
                <w:ilvl w:val="0"/>
                <w:numId w:val="56"/>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Capture</w:t>
            </w:r>
            <w:r w:rsidR="00631BD0" w:rsidRPr="00B41CD6">
              <w:rPr>
                <w:rFonts w:asciiTheme="minorHAnsi" w:hAnsiTheme="minorHAnsi" w:cstheme="minorHAnsi"/>
                <w:sz w:val="20"/>
              </w:rPr>
              <w:t xml:space="preserve"> and direct runoff from the entire site</w:t>
            </w:r>
            <w:r>
              <w:rPr>
                <w:rFonts w:asciiTheme="minorHAnsi" w:hAnsiTheme="minorHAnsi" w:cstheme="minorHAnsi"/>
                <w:sz w:val="20"/>
              </w:rPr>
              <w:t>.</w:t>
            </w:r>
            <w:r w:rsidR="00631BD0" w:rsidRPr="00B41CD6">
              <w:rPr>
                <w:rFonts w:asciiTheme="minorHAnsi" w:hAnsiTheme="minorHAnsi" w:cstheme="minorHAnsi"/>
                <w:sz w:val="20"/>
              </w:rPr>
              <w:t xml:space="preserve"> </w:t>
            </w:r>
          </w:p>
          <w:p w14:paraId="06E32572" w14:textId="1717CB20" w:rsidR="00631BD0" w:rsidRPr="00B41CD6" w:rsidRDefault="00631BD0" w:rsidP="005C0691">
            <w:pPr>
              <w:pStyle w:val="ListParagraph"/>
              <w:numPr>
                <w:ilvl w:val="0"/>
                <w:numId w:val="56"/>
              </w:numPr>
              <w:spacing w:before="60" w:after="60" w:line="240" w:lineRule="auto"/>
              <w:ind w:left="1347" w:hanging="448"/>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Stormwater</w:t>
            </w:r>
            <w:r w:rsidR="0043538C" w:rsidRPr="00B41CD6">
              <w:rPr>
                <w:rFonts w:asciiTheme="minorHAnsi" w:hAnsiTheme="minorHAnsi" w:cstheme="minorHAnsi"/>
                <w:sz w:val="20"/>
              </w:rPr>
              <w:t xml:space="preserve"> storage capacity of 1kl per 100m² of impervious area is provided to specifically detain stormwater generated on site</w:t>
            </w:r>
            <w:r w:rsidR="0043538C">
              <w:rPr>
                <w:rFonts w:asciiTheme="minorHAnsi" w:hAnsiTheme="minorHAnsi" w:cstheme="minorHAnsi"/>
                <w:sz w:val="20"/>
              </w:rPr>
              <w:t>.</w:t>
            </w:r>
          </w:p>
          <w:p w14:paraId="53203E3C" w14:textId="77777777" w:rsidR="00631BD0" w:rsidRPr="00B41CD6" w:rsidRDefault="00631BD0" w:rsidP="005C0691">
            <w:pPr>
              <w:pStyle w:val="ListParagraph"/>
              <w:numPr>
                <w:ilvl w:val="0"/>
                <w:numId w:val="56"/>
              </w:numPr>
              <w:spacing w:before="60" w:after="60" w:line="240" w:lineRule="auto"/>
              <w:ind w:left="1347" w:hanging="448"/>
              <w:rPr>
                <w:rFonts w:asciiTheme="minorHAnsi" w:hAnsiTheme="minorHAnsi" w:cstheme="minorHAnsi"/>
                <w:sz w:val="20"/>
              </w:rPr>
            </w:pPr>
            <w:r w:rsidRPr="00B41CD6">
              <w:rPr>
                <w:rFonts w:asciiTheme="minorHAnsi" w:hAnsiTheme="minorHAnsi" w:cstheme="minorHAnsi"/>
                <w:sz w:val="20"/>
              </w:rPr>
              <w:t>The detained stormwater is designed to be released over a period of 6 hours after the storm event. For this rule on-site stormwater detention is defined as the short-term storage and release downstream of stormwater runoff.</w:t>
            </w:r>
          </w:p>
          <w:p w14:paraId="17006A00" w14:textId="77777777" w:rsidR="00631BD0" w:rsidRPr="00891733" w:rsidRDefault="00631BD0" w:rsidP="0043538C">
            <w:pPr>
              <w:pStyle w:val="ListParagraph"/>
              <w:spacing w:before="60" w:after="60" w:line="240" w:lineRule="auto"/>
              <w:ind w:left="459"/>
              <w:rPr>
                <w:rFonts w:asciiTheme="minorHAnsi" w:hAnsiTheme="minorHAnsi" w:cstheme="minorHAnsi"/>
                <w:sz w:val="20"/>
              </w:rPr>
            </w:pPr>
            <w:r w:rsidRPr="00B41CD6">
              <w:rPr>
                <w:rFonts w:asciiTheme="minorHAnsi" w:hAnsiTheme="minorHAnsi" w:cstheme="minorHAnsi"/>
                <w:sz w:val="20"/>
              </w:rPr>
              <w:t>Note: Calculating on-site detention can include 50% of the volume of rainwater tanks where stormwater is used on-site.</w:t>
            </w:r>
          </w:p>
        </w:tc>
      </w:tr>
      <w:tr w:rsidR="00631BD0" w:rsidRPr="00866D9F" w14:paraId="3BC5EE42"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93EA8D0" w14:textId="77777777" w:rsidR="00631BD0" w:rsidRPr="0043538C" w:rsidRDefault="00631BD0" w:rsidP="00786008">
            <w:pPr>
              <w:pStyle w:val="Heading3"/>
              <w:framePr w:hSpace="0" w:wrap="auto" w:vAnchor="margin" w:yAlign="inline"/>
              <w:suppressOverlap w:val="0"/>
            </w:pPr>
            <w:bookmarkStart w:id="124" w:name="_Toc203920243"/>
            <w:r w:rsidRPr="0043538C">
              <w:lastRenderedPageBreak/>
              <w:t>Stormwater quality</w:t>
            </w:r>
            <w:bookmarkEnd w:id="124"/>
          </w:p>
        </w:tc>
        <w:tc>
          <w:tcPr>
            <w:tcW w:w="7371" w:type="dxa"/>
            <w:tcBorders>
              <w:top w:val="single" w:sz="4" w:space="0" w:color="auto"/>
              <w:left w:val="single" w:sz="4" w:space="0" w:color="auto"/>
              <w:bottom w:val="single" w:sz="4" w:space="0" w:color="auto"/>
              <w:right w:val="nil"/>
            </w:tcBorders>
          </w:tcPr>
          <w:p w14:paraId="03DF193F" w14:textId="77777777" w:rsidR="00631BD0" w:rsidRPr="00891733"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891733">
              <w:rPr>
                <w:rFonts w:cs="Arial"/>
                <w:sz w:val="20"/>
              </w:rPr>
              <w:t xml:space="preserve">For development on sites greater than 2,000m² (other than major roads) </w:t>
            </w:r>
            <w:r w:rsidRPr="0043538C">
              <w:rPr>
                <w:rFonts w:asciiTheme="minorHAnsi" w:eastAsiaTheme="minorHAnsi" w:hAnsiTheme="minorHAnsi" w:cstheme="minorBidi"/>
                <w:kern w:val="2"/>
                <w:sz w:val="20"/>
                <w:szCs w:val="22"/>
                <w14:ligatures w14:val="standardContextual"/>
              </w:rPr>
              <w:t>involving</w:t>
            </w:r>
            <w:r w:rsidRPr="00891733">
              <w:rPr>
                <w:rFonts w:cs="Arial"/>
                <w:sz w:val="20"/>
              </w:rPr>
              <w:t xml:space="preserve"> works that have the potential to alter the stormwater regime of the site, a MUSIC model prepared by a suitably qualified person is provided demonstrating the average annual stormwater pollutant export is reduced when compared with an urban catchment of the same area with no water quality management controls for all of the following:</w:t>
            </w:r>
          </w:p>
          <w:p w14:paraId="20D825A9" w14:textId="2A298939"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Gross</w:t>
            </w:r>
            <w:r w:rsidR="00631BD0" w:rsidRPr="007D4547">
              <w:rPr>
                <w:rFonts w:asciiTheme="minorHAnsi" w:hAnsiTheme="minorHAnsi" w:cstheme="minorHAnsi"/>
                <w:sz w:val="20"/>
              </w:rPr>
              <w:t xml:space="preserve"> pollutants by at least 90%</w:t>
            </w:r>
            <w:r>
              <w:rPr>
                <w:rFonts w:asciiTheme="minorHAnsi" w:hAnsiTheme="minorHAnsi" w:cstheme="minorHAnsi"/>
                <w:sz w:val="20"/>
              </w:rPr>
              <w:t>.</w:t>
            </w:r>
          </w:p>
          <w:p w14:paraId="1F297879" w14:textId="228EB58F"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Suspended</w:t>
            </w:r>
            <w:r w:rsidR="00631BD0" w:rsidRPr="007D4547">
              <w:rPr>
                <w:rFonts w:asciiTheme="minorHAnsi" w:hAnsiTheme="minorHAnsi" w:cstheme="minorHAnsi"/>
                <w:sz w:val="20"/>
              </w:rPr>
              <w:t xml:space="preserve"> solids by at least 60%</w:t>
            </w:r>
            <w:r>
              <w:rPr>
                <w:rFonts w:asciiTheme="minorHAnsi" w:hAnsiTheme="minorHAnsi" w:cstheme="minorHAnsi"/>
                <w:sz w:val="20"/>
              </w:rPr>
              <w:t>.</w:t>
            </w:r>
            <w:r w:rsidR="00631BD0" w:rsidRPr="007D4547">
              <w:rPr>
                <w:rFonts w:asciiTheme="minorHAnsi" w:hAnsiTheme="minorHAnsi" w:cstheme="minorHAnsi"/>
                <w:sz w:val="20"/>
              </w:rPr>
              <w:t xml:space="preserve"> </w:t>
            </w:r>
          </w:p>
          <w:p w14:paraId="14FF76A7" w14:textId="79BFC78B"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00631BD0" w:rsidRPr="007D4547">
              <w:rPr>
                <w:rFonts w:asciiTheme="minorHAnsi" w:hAnsiTheme="minorHAnsi" w:cstheme="minorHAnsi"/>
                <w:sz w:val="20"/>
              </w:rPr>
              <w:t xml:space="preserve"> phosphorous by at least 45%</w:t>
            </w:r>
            <w:r>
              <w:rPr>
                <w:rFonts w:asciiTheme="minorHAnsi" w:hAnsiTheme="minorHAnsi" w:cstheme="minorHAnsi"/>
                <w:sz w:val="20"/>
              </w:rPr>
              <w:t>.</w:t>
            </w:r>
          </w:p>
          <w:p w14:paraId="27779D17" w14:textId="6CEF0E6F" w:rsidR="00631BD0" w:rsidRPr="007D4547" w:rsidRDefault="00340503" w:rsidP="005C0691">
            <w:pPr>
              <w:pStyle w:val="ListParagraph"/>
              <w:numPr>
                <w:ilvl w:val="2"/>
                <w:numId w:val="58"/>
              </w:numPr>
              <w:spacing w:before="60" w:after="60" w:line="240" w:lineRule="auto"/>
              <w:ind w:left="882" w:hanging="41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Total</w:t>
            </w:r>
            <w:r w:rsidR="00631BD0" w:rsidRPr="007D4547">
              <w:rPr>
                <w:rFonts w:asciiTheme="minorHAnsi" w:hAnsiTheme="minorHAnsi" w:cstheme="minorHAnsi"/>
                <w:sz w:val="20"/>
              </w:rPr>
              <w:t xml:space="preserve"> nitrogen by at least 40%.</w:t>
            </w:r>
          </w:p>
          <w:p w14:paraId="44080600" w14:textId="77777777" w:rsidR="00340503" w:rsidRDefault="00340503" w:rsidP="00340503">
            <w:pPr>
              <w:pStyle w:val="ListParagraph"/>
              <w:spacing w:before="60" w:after="60" w:line="240" w:lineRule="auto"/>
              <w:ind w:left="459"/>
              <w:rPr>
                <w:rFonts w:asciiTheme="minorHAnsi" w:hAnsiTheme="minorHAnsi" w:cstheme="minorHAnsi"/>
                <w:kern w:val="2"/>
                <w:sz w:val="20"/>
                <w14:ligatures w14:val="standardContextual"/>
              </w:rPr>
            </w:pPr>
          </w:p>
          <w:p w14:paraId="1D47C517" w14:textId="77777777" w:rsidR="00340503" w:rsidRDefault="00631BD0" w:rsidP="00340503">
            <w:pPr>
              <w:pStyle w:val="ListParagraph"/>
              <w:spacing w:before="60" w:after="60" w:line="240" w:lineRule="auto"/>
              <w:ind w:left="459"/>
              <w:rPr>
                <w:rFonts w:asciiTheme="minorHAnsi" w:hAnsiTheme="minorHAnsi" w:cstheme="minorHAnsi"/>
                <w:sz w:val="20"/>
              </w:rPr>
            </w:pPr>
            <w:r w:rsidRPr="00340503">
              <w:rPr>
                <w:rFonts w:asciiTheme="minorHAnsi" w:hAnsiTheme="minorHAnsi" w:cstheme="minorHAnsi"/>
                <w:kern w:val="2"/>
                <w:sz w:val="20"/>
                <w14:ligatures w14:val="standardContextual"/>
              </w:rPr>
              <w:t>Notes</w:t>
            </w:r>
            <w:r w:rsidRPr="007D4547">
              <w:rPr>
                <w:rFonts w:asciiTheme="minorHAnsi" w:hAnsiTheme="minorHAnsi" w:cstheme="minorHAnsi"/>
                <w:sz w:val="20"/>
              </w:rPr>
              <w:t xml:space="preserve">: </w:t>
            </w:r>
          </w:p>
          <w:p w14:paraId="33E897B8" w14:textId="77777777" w:rsidR="00340503" w:rsidRDefault="00631BD0" w:rsidP="005C0691">
            <w:pPr>
              <w:pStyle w:val="ListParagraph"/>
              <w:numPr>
                <w:ilvl w:val="0"/>
                <w:numId w:val="94"/>
              </w:numPr>
              <w:spacing w:before="60" w:after="60" w:line="240" w:lineRule="auto"/>
              <w:rPr>
                <w:rFonts w:asciiTheme="minorHAnsi" w:hAnsiTheme="minorHAnsi" w:cstheme="minorHAnsi"/>
                <w:sz w:val="20"/>
              </w:rPr>
            </w:pPr>
            <w:r w:rsidRPr="00340503">
              <w:rPr>
                <w:rFonts w:asciiTheme="minorHAnsi" w:hAnsiTheme="minorHAnsi" w:cstheme="minorHAnsi"/>
                <w:sz w:val="20"/>
              </w:rPr>
              <w:t xml:space="preserve">If a tool other than the MUSIC model is used then a report by an independent suitably qualified person must be submitted demonstrating and confirming compliance. </w:t>
            </w:r>
          </w:p>
          <w:p w14:paraId="068BC9B6" w14:textId="67DA11C5" w:rsidR="00631BD0" w:rsidRPr="00340503" w:rsidRDefault="00631BD0" w:rsidP="005C0691">
            <w:pPr>
              <w:pStyle w:val="ListParagraph"/>
              <w:numPr>
                <w:ilvl w:val="0"/>
                <w:numId w:val="94"/>
              </w:numPr>
              <w:spacing w:before="60" w:after="60" w:line="240" w:lineRule="auto"/>
              <w:rPr>
                <w:rFonts w:asciiTheme="minorHAnsi" w:hAnsiTheme="minorHAnsi" w:cstheme="minorHAnsi"/>
                <w:sz w:val="20"/>
              </w:rPr>
            </w:pPr>
            <w:r w:rsidRPr="00340503">
              <w:rPr>
                <w:rFonts w:asciiTheme="minorHAnsi" w:hAnsiTheme="minorHAnsi" w:cstheme="minorHAnsi"/>
                <w:sz w:val="20"/>
              </w:rPr>
              <w:t>If parameters that are non-compliant are used then a report must also be submitted by an independent suitably qualified person stating how and why the parameters are appropriate.</w:t>
            </w:r>
          </w:p>
        </w:tc>
      </w:tr>
      <w:tr w:rsidR="00631BD0" w:rsidRPr="00866D9F" w14:paraId="583DA85D"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523B16" w14:textId="77777777" w:rsidR="00631BD0" w:rsidRPr="0043538C" w:rsidRDefault="00631BD0" w:rsidP="00786008">
            <w:pPr>
              <w:pStyle w:val="Heading3"/>
              <w:framePr w:hSpace="0" w:wrap="auto" w:vAnchor="margin" w:yAlign="inline"/>
              <w:suppressOverlap w:val="0"/>
            </w:pPr>
            <w:bookmarkStart w:id="125" w:name="_Toc203920244"/>
            <w:r w:rsidRPr="0043538C">
              <w:t>Site contamination</w:t>
            </w:r>
            <w:bookmarkEnd w:id="125"/>
          </w:p>
        </w:tc>
        <w:tc>
          <w:tcPr>
            <w:tcW w:w="7371" w:type="dxa"/>
            <w:tcBorders>
              <w:top w:val="single" w:sz="4" w:space="0" w:color="auto"/>
              <w:left w:val="single" w:sz="4" w:space="0" w:color="auto"/>
              <w:bottom w:val="single" w:sz="4" w:space="0" w:color="auto"/>
              <w:right w:val="nil"/>
            </w:tcBorders>
          </w:tcPr>
          <w:p w14:paraId="74B17E0D" w14:textId="77777777" w:rsidR="00631BD0" w:rsidRPr="00866D9F"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361466">
              <w:rPr>
                <w:rFonts w:cs="Arial"/>
                <w:sz w:val="20"/>
              </w:rPr>
              <w:t>Where development is proposed on a site impacted or potentially impacted by contamination</w:t>
            </w:r>
            <w:r>
              <w:rPr>
                <w:rFonts w:cs="Arial"/>
                <w:sz w:val="20"/>
              </w:rPr>
              <w:t>,</w:t>
            </w:r>
            <w:r w:rsidRPr="00361466">
              <w:rPr>
                <w:rFonts w:cs="Arial"/>
                <w:sz w:val="20"/>
              </w:rPr>
              <w:t xml:space="preserve"> the development and proposed methods of responding to the contamination is endorsed by the ACT Environment Protection Authority</w:t>
            </w:r>
            <w:r>
              <w:rPr>
                <w:rFonts w:cs="Arial"/>
                <w:sz w:val="20"/>
              </w:rPr>
              <w:t>.</w:t>
            </w:r>
          </w:p>
        </w:tc>
      </w:tr>
      <w:tr w:rsidR="00631BD0" w:rsidRPr="00866D9F" w14:paraId="52DD9733" w14:textId="77777777" w:rsidTr="0043538C">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070EA80" w14:textId="77777777" w:rsidR="00631BD0" w:rsidRPr="0043538C" w:rsidRDefault="00631BD0" w:rsidP="00786008">
            <w:pPr>
              <w:pStyle w:val="Heading3"/>
              <w:framePr w:hSpace="0" w:wrap="auto" w:vAnchor="margin" w:yAlign="inline"/>
              <w:suppressOverlap w:val="0"/>
            </w:pPr>
            <w:bookmarkStart w:id="126" w:name="_Toc203920245"/>
            <w:r w:rsidRPr="0043538C">
              <w:t>Hazardous materials</w:t>
            </w:r>
            <w:bookmarkEnd w:id="126"/>
          </w:p>
        </w:tc>
        <w:tc>
          <w:tcPr>
            <w:tcW w:w="7371" w:type="dxa"/>
            <w:tcBorders>
              <w:top w:val="single" w:sz="4" w:space="0" w:color="auto"/>
              <w:left w:val="single" w:sz="4" w:space="0" w:color="auto"/>
              <w:bottom w:val="single" w:sz="4" w:space="0" w:color="auto"/>
              <w:right w:val="nil"/>
            </w:tcBorders>
          </w:tcPr>
          <w:p w14:paraId="16E10DDD" w14:textId="77777777" w:rsidR="00631BD0" w:rsidRPr="00866D9F" w:rsidRDefault="00631BD0" w:rsidP="005C0691">
            <w:pPr>
              <w:pStyle w:val="ListParagraph"/>
              <w:numPr>
                <w:ilvl w:val="1"/>
                <w:numId w:val="93"/>
              </w:numPr>
              <w:spacing w:before="60" w:after="60" w:line="240" w:lineRule="auto"/>
              <w:ind w:left="459" w:hanging="459"/>
              <w:rPr>
                <w:rFonts w:asciiTheme="minorHAnsi" w:hAnsiTheme="minorHAnsi" w:cstheme="minorHAnsi"/>
                <w:sz w:val="20"/>
              </w:rPr>
            </w:pPr>
            <w:r w:rsidRPr="0043538C">
              <w:rPr>
                <w:rFonts w:asciiTheme="minorHAnsi" w:eastAsiaTheme="minorHAnsi" w:hAnsiTheme="minorHAnsi" w:cstheme="minorBidi"/>
                <w:kern w:val="2"/>
                <w:sz w:val="20"/>
                <w:szCs w:val="22"/>
                <w14:ligatures w14:val="standardContextual"/>
              </w:rPr>
              <w:t>Where</w:t>
            </w:r>
            <w:r w:rsidRPr="00891733">
              <w:rPr>
                <w:sz w:val="20"/>
              </w:rPr>
              <w:t xml:space="preserve"> development is proposed on a site impacted by hazardous materials, the development and proposed methods of managing the hazardous materials is endorsed by the ACT Environment Protection Authority.</w:t>
            </w:r>
          </w:p>
        </w:tc>
      </w:tr>
    </w:tbl>
    <w:p w14:paraId="4A81809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652E1C61" w14:textId="111DA546" w:rsidR="00786008" w:rsidRDefault="00786008">
      <w:pPr>
        <w:spacing w:before="0" w:after="160" w:line="259"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type="page"/>
      </w:r>
    </w:p>
    <w:p w14:paraId="571A375B" w14:textId="02E3407C" w:rsidR="000140C5" w:rsidRDefault="000140C5" w:rsidP="00497C56">
      <w:pPr>
        <w:pStyle w:val="Heading1"/>
        <w:spacing w:after="240" w:line="240" w:lineRule="auto"/>
        <w:ind w:left="0"/>
      </w:pPr>
      <w:bookmarkStart w:id="127" w:name="_Toc203920246"/>
      <w:r>
        <w:lastRenderedPageBreak/>
        <w:t>Parking, Services and Utilities</w:t>
      </w:r>
      <w:bookmarkEnd w:id="127"/>
    </w:p>
    <w:p w14:paraId="23CA74D4" w14:textId="46C32C30" w:rsidR="000140C5" w:rsidRPr="00891733" w:rsidRDefault="00891733" w:rsidP="000140C5">
      <w:pPr>
        <w:spacing w:line="240" w:lineRule="auto"/>
        <w:rPr>
          <w:color w:val="C00000"/>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340503">
        <w:tc>
          <w:tcPr>
            <w:tcW w:w="2268" w:type="dxa"/>
            <w:shd w:val="clear" w:color="auto" w:fill="06B4BA"/>
          </w:tcPr>
          <w:p w14:paraId="28F0A988" w14:textId="546D8BDB" w:rsidR="000140C5" w:rsidRPr="00340503" w:rsidRDefault="000140C5" w:rsidP="004C75EC">
            <w:pPr>
              <w:pStyle w:val="Heading2"/>
              <w:spacing w:before="60" w:after="60" w:line="240" w:lineRule="auto"/>
              <w:rPr>
                <w:rFonts w:eastAsiaTheme="majorEastAsia"/>
              </w:rPr>
            </w:pPr>
            <w:bookmarkStart w:id="128" w:name="_Toc203920247"/>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340503" w:rsidRPr="004C75EC">
              <w:rPr>
                <w:rFonts w:asciiTheme="minorHAnsi" w:hAnsiTheme="minorHAnsi" w:cstheme="minorHAnsi"/>
                <w:color w:val="06B4BA"/>
                <w:sz w:val="22"/>
                <w:szCs w:val="14"/>
              </w:rPr>
              <w:t>5</w:t>
            </w:r>
            <w:bookmarkEnd w:id="128"/>
          </w:p>
        </w:tc>
        <w:tc>
          <w:tcPr>
            <w:tcW w:w="7366" w:type="dxa"/>
            <w:shd w:val="clear" w:color="auto" w:fill="06B4BA"/>
          </w:tcPr>
          <w:p w14:paraId="33A488F2" w14:textId="7B73A795" w:rsidR="000140C5" w:rsidRPr="00340503" w:rsidRDefault="00A62983" w:rsidP="005C0691">
            <w:pPr>
              <w:pStyle w:val="Style1"/>
              <w:keepLines/>
              <w:numPr>
                <w:ilvl w:val="0"/>
                <w:numId w:val="78"/>
              </w:numPr>
              <w:spacing w:line="240" w:lineRule="auto"/>
              <w:rPr>
                <w:rFonts w:eastAsiaTheme="majorEastAsia"/>
                <w:bCs/>
                <w:kern w:val="2"/>
                <w14:ligatures w14:val="standardContextual"/>
              </w:rPr>
            </w:pPr>
            <w:r w:rsidRPr="00340503">
              <w:rPr>
                <w:rFonts w:eastAsiaTheme="majorEastAsia"/>
                <w:bCs/>
                <w:kern w:val="2"/>
                <w14:ligatures w14:val="standardContextual"/>
              </w:rPr>
              <w:t>The development provides electric vehicle parking and access to charging locations in multi-unit housing</w:t>
            </w:r>
            <w:r w:rsidR="00340503">
              <w:rPr>
                <w:rFonts w:eastAsiaTheme="majorEastAsia"/>
                <w:bCs/>
                <w:kern w:val="2"/>
                <w14:ligatures w14:val="standardContextual"/>
              </w:rPr>
              <w:t>.</w:t>
            </w:r>
            <w:r w:rsidRPr="00340503">
              <w:rPr>
                <w:rFonts w:eastAsiaTheme="majorEastAsia"/>
                <w:bCs/>
                <w:kern w:val="2"/>
                <w14:ligatures w14:val="standardContextual"/>
              </w:rPr>
              <w:t xml:space="preserve"> </w:t>
            </w:r>
            <w:r w:rsidR="000140C5" w:rsidRPr="00340503">
              <w:rPr>
                <w:rFonts w:eastAsiaTheme="majorEastAsia"/>
                <w:bCs/>
                <w:kern w:val="2"/>
                <w14:ligatures w14:val="standardContextual"/>
              </w:rPr>
              <w:t xml:space="preserve"> </w:t>
            </w:r>
          </w:p>
        </w:tc>
      </w:tr>
      <w:tr w:rsidR="000140C5" w:rsidRPr="00866D9F" w14:paraId="082ED761" w14:textId="77777777" w:rsidTr="0034050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073A36" w:rsidRDefault="000140C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0140C5" w:rsidRPr="00866D9F" w14:paraId="6A091FAB"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rPr>
          <w:trHeight w:val="649"/>
        </w:trPr>
        <w:tc>
          <w:tcPr>
            <w:tcW w:w="2268" w:type="dxa"/>
            <w:tcBorders>
              <w:top w:val="single" w:sz="4" w:space="0" w:color="auto"/>
              <w:left w:val="nil"/>
              <w:bottom w:val="single" w:sz="4" w:space="0" w:color="auto"/>
              <w:right w:val="single" w:sz="4" w:space="0" w:color="auto"/>
            </w:tcBorders>
            <w:shd w:val="clear" w:color="auto" w:fill="EBE9E8" w:themeFill="background2"/>
          </w:tcPr>
          <w:p w14:paraId="679F6E5C" w14:textId="111CACAD" w:rsidR="000140C5" w:rsidRPr="00866D9F" w:rsidRDefault="00891733" w:rsidP="00786008">
            <w:pPr>
              <w:pStyle w:val="Heading3"/>
              <w:framePr w:hSpace="0" w:wrap="auto" w:vAnchor="margin" w:yAlign="inline"/>
              <w:suppressOverlap w:val="0"/>
            </w:pPr>
            <w:bookmarkStart w:id="129" w:name="_Toc203920248"/>
            <w:r>
              <w:t>Electric vehicle ready parking</w:t>
            </w:r>
            <w:bookmarkEnd w:id="129"/>
            <w:r w:rsidR="000140C5" w:rsidRPr="00866D9F">
              <w:t xml:space="preserve"> </w:t>
            </w:r>
          </w:p>
        </w:tc>
        <w:tc>
          <w:tcPr>
            <w:tcW w:w="7371" w:type="dxa"/>
            <w:tcBorders>
              <w:top w:val="single" w:sz="4" w:space="0" w:color="auto"/>
              <w:left w:val="single" w:sz="4" w:space="0" w:color="auto"/>
              <w:bottom w:val="single" w:sz="4" w:space="0" w:color="auto"/>
              <w:right w:val="nil"/>
            </w:tcBorders>
          </w:tcPr>
          <w:p w14:paraId="793B1107" w14:textId="6133B6B3" w:rsidR="000140C5" w:rsidRPr="00891733" w:rsidRDefault="00891733" w:rsidP="005C0691">
            <w:pPr>
              <w:pStyle w:val="ListParagraph"/>
              <w:numPr>
                <w:ilvl w:val="1"/>
                <w:numId w:val="95"/>
              </w:numPr>
              <w:spacing w:before="60" w:after="60" w:line="240" w:lineRule="auto"/>
              <w:ind w:left="459" w:hanging="459"/>
              <w:rPr>
                <w:rFonts w:asciiTheme="minorHAnsi" w:hAnsiTheme="minorHAnsi" w:cstheme="minorHAnsi"/>
                <w:sz w:val="20"/>
              </w:rPr>
            </w:pPr>
            <w:r w:rsidRPr="00361466">
              <w:rPr>
                <w:rFonts w:asciiTheme="minorHAnsi" w:eastAsiaTheme="minorHAnsi" w:hAnsiTheme="minorHAnsi" w:cstheme="minorHAnsi"/>
                <w:sz w:val="20"/>
                <w:lang w:val="en-GB"/>
              </w:rPr>
              <w:t xml:space="preserve">At </w:t>
            </w:r>
            <w:r w:rsidRPr="00340503">
              <w:rPr>
                <w:rFonts w:asciiTheme="minorHAnsi" w:eastAsiaTheme="minorHAnsi" w:hAnsiTheme="minorHAnsi" w:cstheme="minorBidi"/>
                <w:kern w:val="2"/>
                <w:sz w:val="20"/>
                <w14:ligatures w14:val="standardContextual"/>
              </w:rPr>
              <w:t>least</w:t>
            </w:r>
            <w:r w:rsidRPr="00361466">
              <w:rPr>
                <w:rFonts w:asciiTheme="minorHAnsi" w:eastAsiaTheme="minorHAnsi" w:hAnsiTheme="minorHAnsi" w:cstheme="minorHAnsi"/>
                <w:sz w:val="20"/>
                <w:lang w:val="en-GB"/>
              </w:rPr>
              <w:t xml:space="preserve"> one EV ready car parking space is provided for each unit in a new multi-unit housing development that is provided with car parking</w:t>
            </w:r>
            <w:r>
              <w:rPr>
                <w:rFonts w:asciiTheme="minorHAnsi" w:hAnsiTheme="minorHAnsi" w:cstheme="minorHAnsi"/>
                <w:sz w:val="20"/>
                <w:lang w:val="en-GB"/>
              </w:rPr>
              <w:t>.</w:t>
            </w:r>
          </w:p>
        </w:tc>
      </w:tr>
    </w:tbl>
    <w:p w14:paraId="6825982A" w14:textId="20F09106" w:rsidR="000140C5" w:rsidRDefault="000140C5" w:rsidP="000140C5">
      <w:pPr>
        <w:spacing w:before="0" w:after="0"/>
      </w:pPr>
    </w:p>
    <w:p w14:paraId="47F84455" w14:textId="77777777" w:rsidR="00766A25" w:rsidRDefault="00766A25" w:rsidP="000140C5">
      <w:pPr>
        <w:spacing w:before="0" w:after="0"/>
      </w:pPr>
    </w:p>
    <w:p w14:paraId="72D6ED01" w14:textId="77777777" w:rsidR="00D75648" w:rsidRDefault="00D75648" w:rsidP="000140C5">
      <w:pPr>
        <w:spacing w:before="0" w:after="0"/>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766A25" w:rsidRPr="00866D9F" w14:paraId="564750ED" w14:textId="77777777" w:rsidTr="000104DB">
        <w:tc>
          <w:tcPr>
            <w:tcW w:w="2268" w:type="dxa"/>
            <w:shd w:val="clear" w:color="auto" w:fill="06B4BA"/>
          </w:tcPr>
          <w:p w14:paraId="0B75C1A0" w14:textId="7450C892" w:rsidR="00766A25" w:rsidRPr="000104DB" w:rsidRDefault="00766A25" w:rsidP="004C75EC">
            <w:pPr>
              <w:pStyle w:val="Heading2"/>
              <w:spacing w:before="60" w:after="60" w:line="240" w:lineRule="auto"/>
              <w:rPr>
                <w:rFonts w:eastAsiaTheme="majorEastAsia"/>
              </w:rPr>
            </w:pPr>
            <w:bookmarkStart w:id="130" w:name="_Toc203920249"/>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0104DB" w:rsidRPr="004C75EC">
              <w:rPr>
                <w:rFonts w:asciiTheme="minorHAnsi" w:hAnsiTheme="minorHAnsi" w:cstheme="minorHAnsi"/>
                <w:color w:val="06B4BA"/>
                <w:sz w:val="22"/>
                <w:szCs w:val="14"/>
              </w:rPr>
              <w:t>6</w:t>
            </w:r>
            <w:bookmarkEnd w:id="130"/>
          </w:p>
        </w:tc>
        <w:tc>
          <w:tcPr>
            <w:tcW w:w="7366" w:type="dxa"/>
            <w:shd w:val="clear" w:color="auto" w:fill="06B4BA"/>
          </w:tcPr>
          <w:p w14:paraId="3F91C535" w14:textId="1C6EC0BA" w:rsidR="00766A25" w:rsidRPr="000104DB" w:rsidRDefault="00A62983" w:rsidP="005C0691">
            <w:pPr>
              <w:pStyle w:val="Style1"/>
              <w:keepLines/>
              <w:numPr>
                <w:ilvl w:val="0"/>
                <w:numId w:val="78"/>
              </w:numPr>
              <w:spacing w:line="240" w:lineRule="auto"/>
              <w:rPr>
                <w:rFonts w:eastAsiaTheme="majorEastAsia"/>
                <w:bCs/>
                <w:kern w:val="2"/>
                <w14:ligatures w14:val="standardContextual"/>
              </w:rPr>
            </w:pPr>
            <w:r w:rsidRPr="000104DB">
              <w:rPr>
                <w:rFonts w:eastAsiaTheme="majorEastAsia"/>
                <w:bCs/>
                <w:kern w:val="2"/>
                <w14:ligatures w14:val="standardContextual"/>
              </w:rPr>
              <w:t>The development provides appropriate end-of-trip facilities in multi-unit housing which includes secure bicycle parking</w:t>
            </w:r>
            <w:r w:rsidR="000104DB">
              <w:rPr>
                <w:rFonts w:eastAsiaTheme="majorEastAsia"/>
                <w:bCs/>
                <w:kern w:val="2"/>
                <w14:ligatures w14:val="standardContextual"/>
              </w:rPr>
              <w:t>.</w:t>
            </w:r>
            <w:r w:rsidRPr="000104DB">
              <w:rPr>
                <w:rFonts w:eastAsiaTheme="majorEastAsia"/>
                <w:bCs/>
                <w:kern w:val="2"/>
                <w14:ligatures w14:val="standardContextual"/>
              </w:rPr>
              <w:t xml:space="preserve"> </w:t>
            </w:r>
            <w:r w:rsidR="00766A25" w:rsidRPr="000104DB">
              <w:rPr>
                <w:rFonts w:eastAsiaTheme="majorEastAsia"/>
                <w:bCs/>
                <w:kern w:val="2"/>
                <w14:ligatures w14:val="standardContextual"/>
              </w:rPr>
              <w:t xml:space="preserve"> </w:t>
            </w:r>
          </w:p>
        </w:tc>
      </w:tr>
      <w:tr w:rsidR="00766A25" w:rsidRPr="00866D9F" w14:paraId="61E219D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7777777" w:rsidR="00766A25" w:rsidRPr="000104DB" w:rsidRDefault="00766A25" w:rsidP="00073A36">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0104DB">
              <w:rPr>
                <w:rFonts w:asciiTheme="minorHAnsi" w:eastAsiaTheme="majorEastAsia" w:hAnsiTheme="minorHAnsi" w:cstheme="minorHAnsi"/>
                <w:b/>
                <w:bCs/>
                <w:snapToGrid w:val="0"/>
                <w:kern w:val="2"/>
                <w:sz w:val="20"/>
                <w14:ligatures w14:val="standardContextual"/>
              </w:rPr>
              <w:t>Specification</w:t>
            </w:r>
          </w:p>
        </w:tc>
      </w:tr>
      <w:tr w:rsidR="00766A25" w:rsidRPr="00866D9F" w14:paraId="7DC88E6D" w14:textId="77777777" w:rsidTr="000104D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06CC50" w14:textId="63BDC3DE" w:rsidR="00766A25" w:rsidRPr="00866D9F" w:rsidRDefault="00891733" w:rsidP="00786008">
            <w:pPr>
              <w:pStyle w:val="Heading3"/>
              <w:framePr w:hSpace="0" w:wrap="auto" w:vAnchor="margin" w:yAlign="inline"/>
              <w:suppressOverlap w:val="0"/>
            </w:pPr>
            <w:bookmarkStart w:id="131" w:name="_Toc203920250"/>
            <w:r>
              <w:t>End of trip facilities – provision of facilities</w:t>
            </w:r>
            <w:bookmarkEnd w:id="131"/>
            <w:r>
              <w:t xml:space="preserve"> </w:t>
            </w:r>
            <w:r w:rsidR="00766A25" w:rsidRPr="00866D9F">
              <w:t xml:space="preserve"> </w:t>
            </w:r>
          </w:p>
          <w:p w14:paraId="31D8E62A" w14:textId="77777777" w:rsidR="00766A25" w:rsidRPr="00866D9F" w:rsidRDefault="00766A25" w:rsidP="000104DB">
            <w:pPr>
              <w:spacing w:before="60" w:after="60" w:line="240" w:lineRule="auto"/>
              <w:contextualSpacing/>
              <w:rPr>
                <w:rFonts w:asciiTheme="minorHAnsi" w:hAnsiTheme="minorHAnsi" w:cstheme="minorHAnsi"/>
                <w:b/>
                <w:sz w:val="20"/>
              </w:rPr>
            </w:pPr>
          </w:p>
        </w:tc>
        <w:tc>
          <w:tcPr>
            <w:tcW w:w="7366" w:type="dxa"/>
            <w:tcBorders>
              <w:top w:val="single" w:sz="4" w:space="0" w:color="auto"/>
              <w:left w:val="single" w:sz="4" w:space="0" w:color="auto"/>
              <w:bottom w:val="single" w:sz="4" w:space="0" w:color="auto"/>
              <w:right w:val="nil"/>
            </w:tcBorders>
          </w:tcPr>
          <w:p w14:paraId="136AEB12" w14:textId="27F73096" w:rsidR="00891733" w:rsidRPr="00891733" w:rsidRDefault="00891733" w:rsidP="005C0691">
            <w:pPr>
              <w:pStyle w:val="ListParagraph"/>
              <w:numPr>
                <w:ilvl w:val="1"/>
                <w:numId w:val="96"/>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w:t>
            </w:r>
            <w:r w:rsidRPr="006D7E24">
              <w:rPr>
                <w:rFonts w:asciiTheme="minorHAnsi" w:eastAsiaTheme="minorHAnsi" w:hAnsiTheme="minorHAnsi" w:cstheme="minorBidi"/>
                <w:kern w:val="2"/>
                <w:sz w:val="20"/>
                <w14:ligatures w14:val="standardContextual"/>
              </w:rPr>
              <w:t>specification</w:t>
            </w:r>
            <w:r w:rsidRPr="00891733">
              <w:rPr>
                <w:rFonts w:asciiTheme="minorHAnsi" w:eastAsiaTheme="minorHAnsi" w:hAnsiTheme="minorHAnsi" w:cstheme="minorHAnsi"/>
                <w:sz w:val="20"/>
                <w:lang w:val="en-GB"/>
              </w:rPr>
              <w:t xml:space="preserve"> applies to: </w:t>
            </w:r>
          </w:p>
          <w:p w14:paraId="07C8D4E7" w14:textId="32FC97E7" w:rsidR="00891733" w:rsidRPr="00891733" w:rsidRDefault="000104DB" w:rsidP="005C0691">
            <w:pPr>
              <w:pStyle w:val="ListParagraph"/>
              <w:numPr>
                <w:ilvl w:val="2"/>
                <w:numId w:val="60"/>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New </w:t>
            </w:r>
            <w:r w:rsidR="00891733" w:rsidRPr="000104DB">
              <w:rPr>
                <w:rFonts w:asciiTheme="minorHAnsi" w:eastAsiaTheme="minorHAnsi" w:hAnsiTheme="minorHAnsi" w:cstheme="minorBidi"/>
                <w:kern w:val="2"/>
                <w:sz w:val="20"/>
                <w14:ligatures w14:val="standardContextual"/>
              </w:rPr>
              <w:t>developments</w:t>
            </w:r>
            <w:r>
              <w:rPr>
                <w:rFonts w:asciiTheme="minorHAnsi" w:eastAsiaTheme="minorHAnsi" w:hAnsiTheme="minorHAnsi" w:cstheme="minorBidi"/>
                <w:kern w:val="2"/>
                <w:sz w:val="20"/>
                <w14:ligatures w14:val="standardContextual"/>
              </w:rPr>
              <w:t>.</w:t>
            </w:r>
          </w:p>
          <w:p w14:paraId="3E9C60B5" w14:textId="486A6F64" w:rsidR="00891733" w:rsidRPr="00891733" w:rsidRDefault="000104DB" w:rsidP="005C0691">
            <w:pPr>
              <w:pStyle w:val="ListParagraph"/>
              <w:numPr>
                <w:ilvl w:val="2"/>
                <w:numId w:val="60"/>
              </w:numPr>
              <w:spacing w:before="60" w:after="60" w:line="240" w:lineRule="auto"/>
              <w:ind w:left="882" w:hanging="419"/>
              <w:rPr>
                <w:rFonts w:asciiTheme="minorHAnsi" w:eastAsiaTheme="minorHAnsi" w:hAnsiTheme="minorHAnsi" w:cstheme="minorHAnsi"/>
                <w:sz w:val="20"/>
              </w:rPr>
            </w:pPr>
            <w:r w:rsidRPr="00891733">
              <w:rPr>
                <w:rFonts w:asciiTheme="minorHAnsi" w:eastAsiaTheme="minorHAnsi" w:hAnsiTheme="minorHAnsi" w:cstheme="minorHAnsi"/>
                <w:sz w:val="20"/>
                <w:lang w:val="en-GB"/>
              </w:rPr>
              <w:t xml:space="preserve">Major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r>
              <w:rPr>
                <w:rFonts w:asciiTheme="minorHAnsi" w:eastAsiaTheme="minorHAnsi" w:hAnsiTheme="minorHAnsi" w:cstheme="minorHAnsi"/>
                <w:sz w:val="20"/>
                <w:lang w:val="en-GB"/>
              </w:rPr>
              <w:t>.</w:t>
            </w:r>
          </w:p>
          <w:p w14:paraId="24829FAB" w14:textId="2DE406DA" w:rsidR="00891733" w:rsidRPr="000104DB" w:rsidRDefault="000104DB" w:rsidP="005C0691">
            <w:pPr>
              <w:pStyle w:val="ListParagraph"/>
              <w:numPr>
                <w:ilvl w:val="2"/>
                <w:numId w:val="60"/>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secondary residence or dual occupancy.</w:t>
            </w:r>
          </w:p>
          <w:p w14:paraId="42341D31" w14:textId="77777777" w:rsidR="00891733" w:rsidRPr="00891733" w:rsidRDefault="00891733" w:rsidP="000104DB">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6450B1DF" w14:textId="77777777" w:rsidR="00891733" w:rsidRPr="00891733" w:rsidRDefault="00891733" w:rsidP="000104DB">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On-site bicycle parking must meet all of the following: </w:t>
            </w:r>
          </w:p>
          <w:p w14:paraId="06C4A663" w14:textId="37289BB0"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Spaces</w:t>
            </w:r>
            <w:r w:rsidR="00891733" w:rsidRPr="00891733">
              <w:rPr>
                <w:rFonts w:asciiTheme="minorHAnsi" w:eastAsiaTheme="minorHAnsi" w:hAnsiTheme="minorHAnsi" w:cstheme="minorHAnsi"/>
                <w:sz w:val="20"/>
                <w:lang w:val="en-GB"/>
              </w:rPr>
              <w:t xml:space="preserve"> for short and long-stay users are to be in accordance with the relevant rates shown in </w:t>
            </w:r>
            <w:r w:rsidR="004A69EA">
              <w:rPr>
                <w:rFonts w:asciiTheme="minorHAnsi" w:eastAsiaTheme="minorHAnsi" w:hAnsiTheme="minorHAnsi" w:cstheme="minorHAnsi"/>
                <w:sz w:val="20"/>
                <w:lang w:val="en-GB"/>
              </w:rPr>
              <w:t xml:space="preserve">table </w:t>
            </w:r>
            <w:r w:rsidR="002E7B3F">
              <w:rPr>
                <w:rFonts w:asciiTheme="minorHAnsi" w:eastAsiaTheme="minorHAnsi" w:hAnsiTheme="minorHAnsi" w:cstheme="minorHAnsi"/>
                <w:sz w:val="20"/>
                <w:lang w:val="en-GB"/>
              </w:rPr>
              <w:t>9</w:t>
            </w:r>
            <w:r w:rsidR="00891733" w:rsidRPr="00891733">
              <w:rPr>
                <w:rFonts w:asciiTheme="minorHAnsi" w:eastAsiaTheme="minorHAnsi" w:hAnsiTheme="minorHAnsi" w:cstheme="minorHAnsi"/>
                <w:sz w:val="20"/>
                <w:lang w:val="en-GB"/>
              </w:rPr>
              <w:t>.</w:t>
            </w:r>
          </w:p>
          <w:p w14:paraId="412FC66F" w14:textId="5C5C5A95" w:rsidR="00891733" w:rsidRPr="00891733" w:rsidRDefault="00891733"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000104DB" w:rsidRPr="00891733">
              <w:rPr>
                <w:rFonts w:asciiTheme="minorHAnsi" w:eastAsiaTheme="minorHAnsi" w:hAnsiTheme="minorHAnsi" w:cstheme="minorHAnsi"/>
                <w:sz w:val="20"/>
                <w:lang w:val="en-GB"/>
              </w:rPr>
              <w:t xml:space="preserve"> parking facility must be security level a, b or c as set out in </w:t>
            </w:r>
            <w:r w:rsidR="000104DB" w:rsidRPr="00891733">
              <w:rPr>
                <w:rFonts w:asciiTheme="minorHAnsi" w:eastAsiaTheme="minorHAnsi" w:hAnsiTheme="minorHAnsi" w:cstheme="minorHAnsi"/>
                <w:i/>
                <w:iCs/>
                <w:sz w:val="20"/>
                <w:lang w:val="en-GB"/>
              </w:rPr>
              <w:t xml:space="preserve">as2890.3. Security levels for long- stay </w:t>
            </w:r>
            <w:r w:rsidRPr="00891733">
              <w:rPr>
                <w:rFonts w:asciiTheme="minorHAnsi" w:eastAsiaTheme="minorHAnsi" w:hAnsiTheme="minorHAnsi" w:cstheme="minorHAnsi"/>
                <w:sz w:val="20"/>
                <w:lang w:val="en-GB"/>
              </w:rPr>
              <w:t>must also be:</w:t>
            </w:r>
          </w:p>
          <w:p w14:paraId="60DC5914" w14:textId="18B9F2FC" w:rsidR="00891733" w:rsidRPr="00891733" w:rsidRDefault="000104DB" w:rsidP="005C0691">
            <w:pPr>
              <w:pStyle w:val="ListParagraph"/>
              <w:numPr>
                <w:ilvl w:val="3"/>
                <w:numId w:val="59"/>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Securely</w:t>
            </w:r>
            <w:r w:rsidRPr="00891733">
              <w:rPr>
                <w:rFonts w:asciiTheme="minorHAnsi" w:eastAsiaTheme="minorHAnsi" w:hAnsiTheme="minorHAnsi" w:cstheme="minorHAnsi"/>
                <w:sz w:val="20"/>
                <w:lang w:val="en-GB"/>
              </w:rPr>
              <w:t xml:space="preserve"> enclosed and separated from publicly accessible areas, including car parking areas</w:t>
            </w:r>
            <w:r w:rsidR="000F474D">
              <w:rPr>
                <w:rFonts w:asciiTheme="minorHAnsi" w:eastAsiaTheme="minorHAnsi" w:hAnsiTheme="minorHAnsi" w:cstheme="minorHAnsi"/>
                <w:sz w:val="20"/>
                <w:lang w:val="en-GB"/>
              </w:rPr>
              <w:t>.</w:t>
            </w:r>
          </w:p>
          <w:p w14:paraId="00523C6C" w14:textId="30AB6226" w:rsidR="00891733" w:rsidRPr="00891733" w:rsidRDefault="000104DB" w:rsidP="005C0691">
            <w:pPr>
              <w:pStyle w:val="ListParagraph"/>
              <w:numPr>
                <w:ilvl w:val="3"/>
                <w:numId w:val="59"/>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Protected</w:t>
            </w:r>
            <w:r w:rsidRPr="00891733">
              <w:rPr>
                <w:rFonts w:asciiTheme="minorHAnsi" w:eastAsiaTheme="minorHAnsi" w:hAnsiTheme="minorHAnsi" w:cstheme="minorHAnsi"/>
                <w:sz w:val="20"/>
                <w:lang w:val="en-GB"/>
              </w:rPr>
              <w:t xml:space="preserve"> from the weather</w:t>
            </w:r>
            <w:r w:rsidR="000F474D">
              <w:rPr>
                <w:rFonts w:asciiTheme="minorHAnsi" w:eastAsiaTheme="minorHAnsi" w:hAnsiTheme="minorHAnsi" w:cstheme="minorHAnsi"/>
                <w:sz w:val="20"/>
                <w:lang w:val="en-GB"/>
              </w:rPr>
              <w:t>.</w:t>
            </w:r>
          </w:p>
          <w:p w14:paraId="6DE49AC7" w14:textId="0EE5E753" w:rsidR="00891733" w:rsidRDefault="000104DB" w:rsidP="005C0691">
            <w:pPr>
              <w:pStyle w:val="ListParagraph"/>
              <w:numPr>
                <w:ilvl w:val="3"/>
                <w:numId w:val="59"/>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Provided</w:t>
            </w:r>
            <w:r w:rsidRPr="00891733">
              <w:rPr>
                <w:rFonts w:asciiTheme="minorHAnsi" w:eastAsiaTheme="minorHAnsi" w:hAnsiTheme="minorHAnsi" w:cstheme="minorHAnsi"/>
                <w:sz w:val="20"/>
                <w:lang w:val="en-GB"/>
              </w:rPr>
              <w:t xml:space="preserve"> on a hard floor surface such as concrete or paving.</w:t>
            </w:r>
          </w:p>
          <w:p w14:paraId="275E15E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7612B030" w14:textId="73AE9D5E"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Be </w:t>
            </w:r>
            <w:r w:rsidR="00891733" w:rsidRPr="000104DB">
              <w:rPr>
                <w:rFonts w:asciiTheme="minorHAnsi" w:eastAsiaTheme="minorHAnsi" w:hAnsiTheme="minorHAnsi" w:cstheme="minorBidi"/>
                <w:kern w:val="2"/>
                <w:sz w:val="20"/>
                <w14:ligatures w14:val="standardContextual"/>
              </w:rPr>
              <w:t>clearly</w:t>
            </w:r>
            <w:r w:rsidR="00891733" w:rsidRPr="00891733">
              <w:rPr>
                <w:rFonts w:asciiTheme="minorHAnsi" w:eastAsiaTheme="minorHAnsi" w:hAnsiTheme="minorHAnsi" w:cstheme="minorHAnsi"/>
                <w:sz w:val="20"/>
                <w:lang w:val="en-GB"/>
              </w:rPr>
              <w:t xml:space="preserve"> visible, well-lit, secure, safe and well ventilated.</w:t>
            </w:r>
          </w:p>
          <w:p w14:paraId="45FE1F3E" w14:textId="57F2EB91"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Located</w:t>
            </w:r>
            <w:r w:rsidR="00891733" w:rsidRPr="00891733">
              <w:rPr>
                <w:rFonts w:asciiTheme="minorHAnsi" w:eastAsiaTheme="minorHAnsi" w:hAnsiTheme="minorHAnsi" w:cstheme="minorHAnsi"/>
                <w:sz w:val="20"/>
                <w:lang w:val="en-GB"/>
              </w:rPr>
              <w:t xml:space="preserve">: </w:t>
            </w:r>
          </w:p>
          <w:p w14:paraId="41016677" w14:textId="0251D736" w:rsidR="00891733" w:rsidRPr="00891733" w:rsidRDefault="000104DB" w:rsidP="005C0691">
            <w:pPr>
              <w:pStyle w:val="ListParagraph"/>
              <w:numPr>
                <w:ilvl w:val="3"/>
                <w:numId w:val="6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Long</w:t>
            </w:r>
            <w:r w:rsidRPr="00891733">
              <w:rPr>
                <w:rFonts w:asciiTheme="minorHAnsi" w:eastAsiaTheme="minorHAnsi" w:hAnsiTheme="minorHAnsi" w:cstheme="minorHAnsi"/>
                <w:sz w:val="20"/>
                <w:lang w:val="en-GB"/>
              </w:rPr>
              <w:t xml:space="preserve"> stay - within one level of the building entrance and no more than 30m from this entrance</w:t>
            </w:r>
            <w:r w:rsidR="000F474D">
              <w:rPr>
                <w:rFonts w:asciiTheme="minorHAnsi" w:eastAsiaTheme="minorHAnsi" w:hAnsiTheme="minorHAnsi" w:cstheme="minorHAnsi"/>
                <w:sz w:val="20"/>
                <w:lang w:val="en-GB"/>
              </w:rPr>
              <w:t>.</w:t>
            </w:r>
          </w:p>
          <w:p w14:paraId="6DC4AE02" w14:textId="07931F99" w:rsidR="00891733" w:rsidRDefault="000104DB" w:rsidP="005C0691">
            <w:pPr>
              <w:pStyle w:val="ListParagraph"/>
              <w:numPr>
                <w:ilvl w:val="3"/>
                <w:numId w:val="62"/>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Short</w:t>
            </w:r>
            <w:r w:rsidRPr="00891733">
              <w:rPr>
                <w:rFonts w:asciiTheme="minorHAnsi" w:eastAsiaTheme="minorHAnsi" w:hAnsiTheme="minorHAnsi" w:cstheme="minorHAnsi"/>
                <w:sz w:val="20"/>
                <w:lang w:val="en-GB"/>
              </w:rPr>
              <w:t xml:space="preserve"> stay - at-grade and on the main access route to the entrance and not more than 30m from a major entrance or destination.</w:t>
            </w:r>
          </w:p>
          <w:p w14:paraId="2CA8AD46"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2D546735" w14:textId="710DD379" w:rsidR="00891733" w:rsidRPr="00891733" w:rsidRDefault="000104DB" w:rsidP="005C0691">
            <w:pPr>
              <w:pStyle w:val="ListParagraph"/>
              <w:numPr>
                <w:ilvl w:val="2"/>
                <w:numId w:val="61"/>
              </w:numPr>
              <w:spacing w:before="60" w:after="60" w:line="240" w:lineRule="auto"/>
              <w:ind w:left="882" w:hanging="419"/>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Where</w:t>
            </w:r>
            <w:r w:rsidR="00891733" w:rsidRPr="00891733">
              <w:rPr>
                <w:rFonts w:asciiTheme="minorHAnsi" w:eastAsiaTheme="minorHAnsi" w:hAnsiTheme="minorHAnsi" w:cstheme="minorHAnsi"/>
                <w:sz w:val="20"/>
                <w:lang w:val="en-GB"/>
              </w:rPr>
              <w:t xml:space="preserve"> bicycle parking devices are used:</w:t>
            </w:r>
          </w:p>
          <w:p w14:paraId="1A082610" w14:textId="77777777" w:rsidR="00891733" w:rsidRPr="00891733"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adjacent to bicycle parking devices must be a minimum width of:</w:t>
            </w:r>
          </w:p>
          <w:p w14:paraId="45A8E411" w14:textId="77777777" w:rsidR="00891733" w:rsidRPr="00891733" w:rsidRDefault="00891733" w:rsidP="005C0691">
            <w:pPr>
              <w:pStyle w:val="ListParagraph"/>
              <w:numPr>
                <w:ilvl w:val="0"/>
                <w:numId w:val="65"/>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for side-by-side bicycle parking; and</w:t>
            </w:r>
          </w:p>
          <w:p w14:paraId="7B42391D" w14:textId="77777777" w:rsidR="00891733" w:rsidRPr="00891733" w:rsidRDefault="00891733" w:rsidP="005C0691">
            <w:pPr>
              <w:pStyle w:val="ListParagraph"/>
              <w:numPr>
                <w:ilvl w:val="0"/>
                <w:numId w:val="65"/>
              </w:numPr>
              <w:spacing w:before="60" w:after="60" w:line="240" w:lineRule="auto"/>
              <w:ind w:left="1865"/>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2.0m for multi-tier bicycle parking or bicycle lockers.</w:t>
            </w:r>
          </w:p>
          <w:p w14:paraId="3695FEAE" w14:textId="798EA188" w:rsidR="00891733" w:rsidRPr="00891733"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aisles are designed in accordance with </w:t>
            </w:r>
            <w:r w:rsidR="000104DB" w:rsidRPr="00891733">
              <w:rPr>
                <w:rFonts w:asciiTheme="minorHAnsi" w:eastAsiaTheme="minorHAnsi" w:hAnsiTheme="minorHAnsi" w:cstheme="minorHAnsi"/>
                <w:i/>
                <w:iCs/>
                <w:sz w:val="20"/>
                <w:lang w:val="en-GB"/>
              </w:rPr>
              <w:t>as2890.3.</w:t>
            </w:r>
          </w:p>
          <w:p w14:paraId="3358177A" w14:textId="4894EC35" w:rsidR="00891733" w:rsidRPr="00891733"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Not</w:t>
            </w:r>
            <w:r w:rsidRPr="00891733">
              <w:rPr>
                <w:rFonts w:asciiTheme="minorHAnsi" w:eastAsiaTheme="minorHAnsi" w:hAnsiTheme="minorHAnsi" w:cstheme="minorHAnsi"/>
                <w:sz w:val="20"/>
                <w:lang w:val="en-GB"/>
              </w:rPr>
              <w:t xml:space="preserve"> more than 80% of all bicycle parking spaces are to be multi-tier, in accordance with </w:t>
            </w:r>
            <w:r w:rsidR="000104DB" w:rsidRPr="00891733">
              <w:rPr>
                <w:rFonts w:asciiTheme="minorHAnsi" w:eastAsiaTheme="minorHAnsi" w:hAnsiTheme="minorHAnsi" w:cstheme="minorHAnsi"/>
                <w:i/>
                <w:iCs/>
                <w:sz w:val="20"/>
                <w:lang w:val="en-GB"/>
              </w:rPr>
              <w:t>as2890.3.</w:t>
            </w:r>
          </w:p>
          <w:p w14:paraId="55897AFC" w14:textId="0BC3EB91" w:rsidR="00891733" w:rsidRPr="000104DB" w:rsidRDefault="00891733" w:rsidP="005C0691">
            <w:pPr>
              <w:pStyle w:val="ListParagraph"/>
              <w:numPr>
                <w:ilvl w:val="3"/>
                <w:numId w:val="63"/>
              </w:numPr>
              <w:spacing w:before="60" w:after="60" w:line="240" w:lineRule="auto"/>
              <w:ind w:left="1347" w:hanging="448"/>
              <w:rPr>
                <w:rFonts w:asciiTheme="minorHAnsi" w:eastAsiaTheme="minorHAnsi" w:hAnsiTheme="minorHAnsi" w:cstheme="minorHAnsi"/>
                <w:sz w:val="20"/>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devices must accommodate the bicycle space envelope nominated in </w:t>
            </w:r>
            <w:r w:rsidR="000104DB" w:rsidRPr="00891733">
              <w:rPr>
                <w:rFonts w:asciiTheme="minorHAnsi" w:eastAsiaTheme="minorHAnsi" w:hAnsiTheme="minorHAnsi" w:cstheme="minorHAnsi"/>
                <w:i/>
                <w:iCs/>
                <w:sz w:val="20"/>
                <w:lang w:val="en-GB"/>
              </w:rPr>
              <w:t>as2890.3.</w:t>
            </w:r>
          </w:p>
          <w:p w14:paraId="095D4FD3" w14:textId="77777777" w:rsidR="000104DB" w:rsidRPr="00891733" w:rsidRDefault="000104DB" w:rsidP="000104DB">
            <w:pPr>
              <w:pStyle w:val="ListParagraph"/>
              <w:spacing w:before="60" w:after="60" w:line="240" w:lineRule="auto"/>
              <w:ind w:left="1347"/>
              <w:rPr>
                <w:rFonts w:asciiTheme="minorHAnsi" w:eastAsiaTheme="minorHAnsi" w:hAnsiTheme="minorHAnsi" w:cstheme="minorHAnsi"/>
                <w:sz w:val="20"/>
                <w:lang w:val="en-GB"/>
              </w:rPr>
            </w:pPr>
          </w:p>
          <w:p w14:paraId="16400352" w14:textId="48386E7B" w:rsidR="00891733" w:rsidRPr="00891733" w:rsidRDefault="000104DB" w:rsidP="000104DB">
            <w:pPr>
              <w:pStyle w:val="ListParagraph"/>
              <w:spacing w:before="60" w:after="60" w:line="240" w:lineRule="auto"/>
              <w:ind w:left="458"/>
              <w:rPr>
                <w:rFonts w:asciiTheme="minorHAnsi" w:eastAsiaTheme="minorHAnsi" w:hAnsiTheme="minorHAnsi" w:cstheme="minorHAnsi"/>
                <w:lang w:val="en-GB"/>
              </w:rPr>
            </w:pPr>
            <w:r w:rsidRPr="00891733">
              <w:rPr>
                <w:rFonts w:asciiTheme="minorHAnsi" w:eastAsiaTheme="minorHAnsi" w:hAnsiTheme="minorHAnsi" w:cstheme="minorHAnsi"/>
                <w:sz w:val="20"/>
                <w:lang w:val="en-GB"/>
              </w:rPr>
              <w:lastRenderedPageBreak/>
              <w:t>Net lettable area (nla) is calculated in one of the following ways:</w:t>
            </w:r>
          </w:p>
          <w:p w14:paraId="30CC183D" w14:textId="02C10089" w:rsidR="00891733" w:rsidRPr="00891733" w:rsidRDefault="000104DB" w:rsidP="005C0691">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In </w:t>
            </w:r>
            <w:r w:rsidR="00891733" w:rsidRPr="000104DB">
              <w:rPr>
                <w:rFonts w:asciiTheme="minorHAnsi" w:eastAsiaTheme="minorHAnsi" w:hAnsiTheme="minorHAnsi" w:cstheme="minorBidi"/>
                <w:kern w:val="2"/>
                <w:sz w:val="20"/>
                <w14:ligatures w14:val="standardContextual"/>
              </w:rPr>
              <w:t>accordance</w:t>
            </w:r>
            <w:r w:rsidRPr="00891733">
              <w:rPr>
                <w:rFonts w:asciiTheme="minorHAnsi" w:eastAsiaTheme="minorHAnsi" w:hAnsiTheme="minorHAnsi" w:cstheme="minorHAnsi"/>
                <w:sz w:val="20"/>
                <w:lang w:val="en-GB"/>
              </w:rPr>
              <w:t xml:space="preserve"> with the nla </w:t>
            </w:r>
            <w:r w:rsidR="00891733" w:rsidRPr="00891733">
              <w:rPr>
                <w:rFonts w:asciiTheme="minorHAnsi" w:eastAsiaTheme="minorHAnsi" w:hAnsiTheme="minorHAnsi" w:cstheme="minorHAnsi"/>
                <w:sz w:val="20"/>
                <w:lang w:val="en-GB"/>
              </w:rPr>
              <w:t>definition.</w:t>
            </w:r>
          </w:p>
          <w:p w14:paraId="20CA9F86" w14:textId="77777777" w:rsidR="00891733" w:rsidRPr="00891733" w:rsidRDefault="00891733" w:rsidP="005C0691">
            <w:pPr>
              <w:pStyle w:val="ListParagraph"/>
              <w:numPr>
                <w:ilvl w:val="2"/>
                <w:numId w:val="64"/>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85% of a building’s gross floor area.</w:t>
            </w:r>
          </w:p>
          <w:p w14:paraId="18569679" w14:textId="77777777" w:rsidR="00891733" w:rsidRPr="00891733" w:rsidRDefault="00891733" w:rsidP="000104DB">
            <w:pPr>
              <w:spacing w:before="60" w:after="60" w:line="240" w:lineRule="auto"/>
              <w:ind w:left="26"/>
              <w:contextualSpacing/>
              <w:rPr>
                <w:rFonts w:asciiTheme="minorHAnsi" w:eastAsiaTheme="minorHAnsi" w:hAnsiTheme="minorHAnsi" w:cstheme="minorHAnsi"/>
                <w:sz w:val="10"/>
                <w:szCs w:val="10"/>
                <w:lang w:val="en-GB"/>
              </w:rPr>
            </w:pPr>
          </w:p>
          <w:p w14:paraId="5999D68C" w14:textId="603A8C79" w:rsidR="00891733" w:rsidRPr="00891733" w:rsidRDefault="00891733" w:rsidP="000104DB">
            <w:pPr>
              <w:pStyle w:val="ListParagraph"/>
              <w:spacing w:before="60" w:after="60" w:line="240" w:lineRule="auto"/>
              <w:ind w:left="459"/>
              <w:rPr>
                <w:rFonts w:asciiTheme="minorHAnsi" w:hAnsiTheme="minorHAnsi" w:cstheme="minorHAnsi"/>
                <w:sz w:val="20"/>
              </w:rPr>
            </w:pPr>
            <w:r w:rsidRPr="000104DB">
              <w:rPr>
                <w:rFonts w:asciiTheme="minorHAnsi" w:hAnsiTheme="minorHAnsi" w:cstheme="minorHAnsi"/>
                <w:kern w:val="2"/>
                <w:sz w:val="20"/>
                <w14:ligatures w14:val="standardContextual"/>
              </w:rPr>
              <w:t>Note</w:t>
            </w:r>
            <w:r w:rsidRPr="00891733">
              <w:rPr>
                <w:rFonts w:asciiTheme="minorHAnsi" w:hAnsiTheme="minorHAnsi" w:cstheme="minorHAnsi"/>
                <w:sz w:val="20"/>
              </w:rPr>
              <w:t>:</w:t>
            </w:r>
            <w:r>
              <w:rPr>
                <w:rFonts w:asciiTheme="minorHAnsi" w:hAnsiTheme="minorHAnsi" w:cstheme="minorHAnsi"/>
                <w:sz w:val="20"/>
              </w:rPr>
              <w:t xml:space="preserve"> </w:t>
            </w:r>
            <w:r w:rsidRPr="00891733">
              <w:rPr>
                <w:rFonts w:asciiTheme="minorHAnsi" w:hAnsiTheme="minorHAnsi" w:cstheme="minorHAnsi"/>
                <w:sz w:val="20"/>
              </w:rPr>
              <w:t>Wall-mounted bicycle parking devices located above the bonnet of car parking spaces must not be counted toward the provision of bicycle parking required to meet this specification</w:t>
            </w:r>
            <w:r w:rsidR="000104DB">
              <w:rPr>
                <w:rFonts w:asciiTheme="minorHAnsi" w:hAnsiTheme="minorHAnsi" w:cstheme="minorHAnsi"/>
                <w:sz w:val="20"/>
              </w:rPr>
              <w:t>.</w:t>
            </w:r>
          </w:p>
        </w:tc>
      </w:tr>
    </w:tbl>
    <w:p w14:paraId="7BDE6FB9" w14:textId="2812E8D9" w:rsidR="000104DB" w:rsidRPr="003B3179" w:rsidRDefault="00073A36" w:rsidP="00073A36">
      <w:pPr>
        <w:pStyle w:val="Heading4"/>
      </w:pPr>
      <w:bookmarkStart w:id="132" w:name="_Toc203920251"/>
      <w:r w:rsidRPr="003B3179">
        <w:lastRenderedPageBreak/>
        <w:t>Table 12</w:t>
      </w:r>
      <w:r w:rsidR="003B3179" w:rsidRPr="003B3179">
        <w:t>:</w:t>
      </w:r>
      <w:r w:rsidRPr="003B3179">
        <w:t xml:space="preserve"> </w:t>
      </w:r>
      <w:r w:rsidR="000104DB" w:rsidRPr="003B3179">
        <w:t>End of trip facilities – bicycle provision rates</w:t>
      </w:r>
      <w:bookmarkEnd w:id="132"/>
      <w:r w:rsidR="000104DB" w:rsidRPr="003B3179">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1"/>
        <w:gridCol w:w="3212"/>
        <w:gridCol w:w="3206"/>
      </w:tblGrid>
      <w:tr w:rsidR="000104DB" w:rsidRPr="000104DB" w14:paraId="7B4BEBB9" w14:textId="77777777" w:rsidTr="000104DB">
        <w:trPr>
          <w:trHeight w:val="281"/>
        </w:trPr>
        <w:tc>
          <w:tcPr>
            <w:tcW w:w="1667" w:type="pct"/>
            <w:vMerge w:val="restart"/>
            <w:shd w:val="clear" w:color="auto" w:fill="D9D9D9"/>
          </w:tcPr>
          <w:p w14:paraId="3DF69F7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395113D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7672F6FE" w14:textId="77777777" w:rsidR="000104DB" w:rsidRPr="000104DB" w:rsidRDefault="000104DB" w:rsidP="00073A36">
            <w:pPr>
              <w:pStyle w:val="TableParagraph"/>
              <w:spacing w:before="60" w:after="60"/>
              <w:ind w:left="157" w:right="149"/>
              <w:contextualSpacing/>
              <w:jc w:val="center"/>
              <w:rPr>
                <w:rFonts w:asciiTheme="minorHAnsi" w:hAnsiTheme="minorHAnsi" w:cstheme="minorHAnsi"/>
                <w:b/>
                <w:sz w:val="20"/>
                <w:szCs w:val="20"/>
              </w:rPr>
            </w:pPr>
            <w:r w:rsidRPr="000104DB">
              <w:rPr>
                <w:rFonts w:asciiTheme="minorHAnsi" w:hAnsiTheme="minorHAnsi" w:cstheme="minorHAnsi"/>
                <w:b/>
                <w:sz w:val="20"/>
                <w:szCs w:val="20"/>
              </w:rPr>
              <w:t>Land</w:t>
            </w:r>
            <w:r w:rsidRPr="000104DB">
              <w:rPr>
                <w:rFonts w:asciiTheme="minorHAnsi" w:hAnsiTheme="minorHAnsi" w:cstheme="minorHAnsi"/>
                <w:b/>
                <w:spacing w:val="-1"/>
                <w:sz w:val="20"/>
                <w:szCs w:val="20"/>
              </w:rPr>
              <w:t xml:space="preserve"> </w:t>
            </w:r>
            <w:r w:rsidRPr="000104DB">
              <w:rPr>
                <w:rFonts w:asciiTheme="minorHAnsi" w:hAnsiTheme="minorHAnsi" w:cstheme="minorHAnsi"/>
                <w:b/>
                <w:spacing w:val="-5"/>
                <w:sz w:val="20"/>
                <w:szCs w:val="20"/>
              </w:rPr>
              <w:t>use</w:t>
            </w:r>
          </w:p>
        </w:tc>
        <w:tc>
          <w:tcPr>
            <w:tcW w:w="3333" w:type="pct"/>
            <w:gridSpan w:val="2"/>
            <w:shd w:val="clear" w:color="auto" w:fill="D9D9D9"/>
          </w:tcPr>
          <w:p w14:paraId="337A70F3" w14:textId="77777777" w:rsidR="000104DB" w:rsidRPr="000104DB" w:rsidRDefault="000104DB" w:rsidP="00073A36">
            <w:pPr>
              <w:pStyle w:val="TableParagraph"/>
              <w:spacing w:before="60" w:after="60"/>
              <w:ind w:left="1015" w:right="1005"/>
              <w:contextualSpacing/>
              <w:jc w:val="center"/>
              <w:rPr>
                <w:rFonts w:asciiTheme="minorHAnsi" w:hAnsiTheme="minorHAnsi" w:cstheme="minorHAnsi"/>
                <w:b/>
                <w:sz w:val="20"/>
                <w:szCs w:val="20"/>
              </w:rPr>
            </w:pPr>
            <w:r w:rsidRPr="000104DB">
              <w:rPr>
                <w:rFonts w:asciiTheme="minorHAnsi" w:hAnsiTheme="minorHAnsi" w:cstheme="minorHAnsi"/>
                <w:b/>
                <w:sz w:val="20"/>
                <w:szCs w:val="20"/>
              </w:rPr>
              <w:t>Standard</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rates</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for</w:t>
            </w:r>
            <w:r w:rsidRPr="000104DB">
              <w:rPr>
                <w:rFonts w:asciiTheme="minorHAnsi" w:hAnsiTheme="minorHAnsi" w:cstheme="minorHAnsi"/>
                <w:b/>
                <w:spacing w:val="-6"/>
                <w:sz w:val="20"/>
                <w:szCs w:val="20"/>
              </w:rPr>
              <w:t xml:space="preserve"> </w:t>
            </w:r>
            <w:r w:rsidRPr="000104DB">
              <w:rPr>
                <w:rFonts w:asciiTheme="minorHAnsi" w:hAnsiTheme="minorHAnsi" w:cstheme="minorHAnsi"/>
                <w:b/>
                <w:sz w:val="20"/>
                <w:szCs w:val="20"/>
              </w:rPr>
              <w:t>end-of-trip</w:t>
            </w:r>
            <w:r w:rsidRPr="000104DB">
              <w:rPr>
                <w:rFonts w:asciiTheme="minorHAnsi" w:hAnsiTheme="minorHAnsi" w:cstheme="minorHAnsi"/>
                <w:b/>
                <w:spacing w:val="-5"/>
                <w:sz w:val="20"/>
                <w:szCs w:val="20"/>
              </w:rPr>
              <w:t xml:space="preserve"> </w:t>
            </w:r>
            <w:r w:rsidRPr="000104DB">
              <w:rPr>
                <w:rFonts w:asciiTheme="minorHAnsi" w:hAnsiTheme="minorHAnsi" w:cstheme="minorHAnsi"/>
                <w:b/>
                <w:spacing w:val="-2"/>
                <w:sz w:val="20"/>
                <w:szCs w:val="20"/>
              </w:rPr>
              <w:t>facilities</w:t>
            </w:r>
          </w:p>
        </w:tc>
      </w:tr>
      <w:tr w:rsidR="000104DB" w:rsidRPr="000104DB" w14:paraId="317D47A5" w14:textId="77777777" w:rsidTr="000104DB">
        <w:trPr>
          <w:trHeight w:val="669"/>
        </w:trPr>
        <w:tc>
          <w:tcPr>
            <w:tcW w:w="1667" w:type="pct"/>
            <w:vMerge/>
            <w:tcBorders>
              <w:top w:val="nil"/>
            </w:tcBorders>
            <w:shd w:val="clear" w:color="auto" w:fill="D9D9D9"/>
          </w:tcPr>
          <w:p w14:paraId="2A9F030E" w14:textId="77777777" w:rsidR="000104DB" w:rsidRPr="000104DB" w:rsidRDefault="000104DB" w:rsidP="00073A36">
            <w:pPr>
              <w:spacing w:before="60" w:after="60" w:line="240" w:lineRule="auto"/>
              <w:contextualSpacing/>
              <w:rPr>
                <w:rFonts w:asciiTheme="minorHAnsi" w:hAnsiTheme="minorHAnsi" w:cstheme="minorHAnsi"/>
                <w:sz w:val="20"/>
              </w:rPr>
            </w:pPr>
          </w:p>
        </w:tc>
        <w:tc>
          <w:tcPr>
            <w:tcW w:w="1668" w:type="pct"/>
            <w:shd w:val="clear" w:color="auto" w:fill="D9D9D9"/>
          </w:tcPr>
          <w:p w14:paraId="31450AD3" w14:textId="77777777" w:rsidR="000104DB" w:rsidRPr="000104DB" w:rsidRDefault="000104DB" w:rsidP="00073A36">
            <w:pPr>
              <w:pStyle w:val="TableParagraph"/>
              <w:spacing w:before="60" w:after="60"/>
              <w:ind w:left="318" w:right="312" w:firstLine="2"/>
              <w:contextualSpacing/>
              <w:jc w:val="center"/>
              <w:rPr>
                <w:rFonts w:asciiTheme="minorHAnsi" w:hAnsiTheme="minorHAnsi" w:cstheme="minorHAnsi"/>
                <w:b/>
                <w:sz w:val="20"/>
                <w:szCs w:val="20"/>
              </w:rPr>
            </w:pPr>
            <w:r w:rsidRPr="000104DB">
              <w:rPr>
                <w:rFonts w:asciiTheme="minorHAnsi" w:hAnsiTheme="minorHAnsi" w:cstheme="minorHAnsi"/>
                <w:b/>
                <w:sz w:val="20"/>
                <w:szCs w:val="20"/>
              </w:rPr>
              <w:t>Long-stay users (residents,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employees, </w:t>
            </w:r>
            <w:r w:rsidRPr="000104DB">
              <w:rPr>
                <w:rFonts w:asciiTheme="minorHAnsi" w:hAnsiTheme="minorHAnsi" w:cstheme="minorHAnsi"/>
                <w:b/>
                <w:spacing w:val="-2"/>
                <w:sz w:val="20"/>
                <w:szCs w:val="20"/>
              </w:rPr>
              <w:t>students)</w:t>
            </w:r>
          </w:p>
        </w:tc>
        <w:tc>
          <w:tcPr>
            <w:tcW w:w="1665" w:type="pct"/>
            <w:shd w:val="clear" w:color="auto" w:fill="D9D9D9"/>
          </w:tcPr>
          <w:p w14:paraId="40BD1938" w14:textId="77777777" w:rsidR="000104DB" w:rsidRPr="000104DB" w:rsidRDefault="000104DB" w:rsidP="00073A36">
            <w:pPr>
              <w:pStyle w:val="TableParagraph"/>
              <w:spacing w:before="60" w:after="60"/>
              <w:ind w:left="416" w:right="403" w:firstLine="1"/>
              <w:contextualSpacing/>
              <w:jc w:val="center"/>
              <w:rPr>
                <w:rFonts w:asciiTheme="minorHAnsi" w:hAnsiTheme="minorHAnsi" w:cstheme="minorHAnsi"/>
                <w:b/>
                <w:sz w:val="20"/>
                <w:szCs w:val="20"/>
              </w:rPr>
            </w:pPr>
            <w:r w:rsidRPr="000104DB">
              <w:rPr>
                <w:rFonts w:asciiTheme="minorHAnsi" w:hAnsiTheme="minorHAnsi" w:cstheme="minorHAnsi"/>
                <w:b/>
                <w:sz w:val="20"/>
                <w:szCs w:val="20"/>
              </w:rPr>
              <w:t>Short-stay users (customers,</w:t>
            </w:r>
            <w:r w:rsidRPr="000104DB">
              <w:rPr>
                <w:rFonts w:asciiTheme="minorHAnsi" w:hAnsiTheme="minorHAnsi" w:cstheme="minorHAnsi"/>
                <w:b/>
                <w:spacing w:val="-16"/>
                <w:sz w:val="20"/>
                <w:szCs w:val="20"/>
              </w:rPr>
              <w:t xml:space="preserve"> </w:t>
            </w:r>
            <w:r w:rsidRPr="000104DB">
              <w:rPr>
                <w:rFonts w:asciiTheme="minorHAnsi" w:hAnsiTheme="minorHAnsi" w:cstheme="minorHAnsi"/>
                <w:b/>
                <w:sz w:val="20"/>
                <w:szCs w:val="20"/>
              </w:rPr>
              <w:t xml:space="preserve">patrons, </w:t>
            </w:r>
            <w:r w:rsidRPr="000104DB">
              <w:rPr>
                <w:rFonts w:asciiTheme="minorHAnsi" w:hAnsiTheme="minorHAnsi" w:cstheme="minorHAnsi"/>
                <w:b/>
                <w:spacing w:val="-2"/>
                <w:sz w:val="20"/>
                <w:szCs w:val="20"/>
              </w:rPr>
              <w:t>visitors)</w:t>
            </w:r>
          </w:p>
        </w:tc>
      </w:tr>
      <w:tr w:rsidR="000104DB" w:rsidRPr="000104DB" w14:paraId="75989FEB" w14:textId="77777777" w:rsidTr="000104DB">
        <w:trPr>
          <w:trHeight w:val="539"/>
        </w:trPr>
        <w:tc>
          <w:tcPr>
            <w:tcW w:w="1667" w:type="pct"/>
          </w:tcPr>
          <w:p w14:paraId="2E3257AA" w14:textId="77777777" w:rsidR="000104DB" w:rsidRPr="000104DB" w:rsidRDefault="000104DB" w:rsidP="00073A36">
            <w:pPr>
              <w:pStyle w:val="TableParagraph"/>
              <w:spacing w:before="60" w:after="60"/>
              <w:ind w:left="278" w:right="263"/>
              <w:contextualSpacing/>
              <w:jc w:val="center"/>
              <w:rPr>
                <w:rFonts w:asciiTheme="minorHAnsi" w:hAnsiTheme="minorHAnsi" w:cstheme="minorHAnsi"/>
                <w:sz w:val="20"/>
                <w:szCs w:val="20"/>
              </w:rPr>
            </w:pPr>
            <w:r w:rsidRPr="000104DB">
              <w:rPr>
                <w:rFonts w:asciiTheme="minorHAnsi" w:hAnsiTheme="minorHAnsi" w:cstheme="minorHAnsi"/>
                <w:sz w:val="20"/>
                <w:szCs w:val="20"/>
              </w:rPr>
              <w:t>Community</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activity </w:t>
            </w:r>
            <w:r w:rsidRPr="000104DB">
              <w:rPr>
                <w:rFonts w:asciiTheme="minorHAnsi" w:hAnsiTheme="minorHAnsi" w:cstheme="minorHAnsi"/>
                <w:spacing w:val="-2"/>
                <w:sz w:val="20"/>
                <w:szCs w:val="20"/>
              </w:rPr>
              <w:t>centre</w:t>
            </w:r>
          </w:p>
        </w:tc>
        <w:tc>
          <w:tcPr>
            <w:tcW w:w="1668" w:type="pct"/>
          </w:tcPr>
          <w:p w14:paraId="5C59DC9D" w14:textId="77777777" w:rsidR="000104DB" w:rsidRPr="000104DB" w:rsidRDefault="000104DB" w:rsidP="00073A36">
            <w:pPr>
              <w:pStyle w:val="TableParagraph"/>
              <w:spacing w:before="60" w:after="60"/>
              <w:ind w:left="1415" w:right="359" w:hanging="951"/>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1500</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7E71544A" w14:textId="77777777" w:rsidR="000104DB" w:rsidRPr="000104DB" w:rsidRDefault="000104DB" w:rsidP="00073A36">
            <w:pPr>
              <w:pStyle w:val="TableParagraph"/>
              <w:spacing w:before="60" w:after="60"/>
              <w:ind w:left="419"/>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5CBB923E" w14:textId="77777777" w:rsidR="000104DB" w:rsidRPr="000104DB" w:rsidRDefault="000104DB" w:rsidP="00073A36">
            <w:pPr>
              <w:pStyle w:val="TableParagraph"/>
              <w:spacing w:before="60" w:after="60"/>
              <w:ind w:left="1415" w:right="465" w:hanging="84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15</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seats </w:t>
            </w:r>
            <w:r w:rsidRPr="000104DB">
              <w:rPr>
                <w:rFonts w:asciiTheme="minorHAnsi" w:hAnsiTheme="minorHAnsi" w:cstheme="minorHAnsi"/>
                <w:spacing w:val="-6"/>
                <w:sz w:val="20"/>
                <w:szCs w:val="20"/>
              </w:rPr>
              <w:t>or</w:t>
            </w:r>
          </w:p>
          <w:p w14:paraId="22E63C00"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3DB407D6" w14:textId="77777777" w:rsidTr="000104DB">
        <w:trPr>
          <w:trHeight w:val="309"/>
        </w:trPr>
        <w:tc>
          <w:tcPr>
            <w:tcW w:w="1667" w:type="pct"/>
            <w:tcBorders>
              <w:top w:val="single" w:sz="4" w:space="0" w:color="000000"/>
              <w:left w:val="single" w:sz="4" w:space="0" w:color="000000"/>
              <w:bottom w:val="single" w:sz="4" w:space="0" w:color="000000"/>
              <w:right w:val="single" w:sz="4" w:space="0" w:color="000000"/>
            </w:tcBorders>
          </w:tcPr>
          <w:p w14:paraId="7B3BE4FE"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 xml:space="preserve">Early childhood education and care </w:t>
            </w:r>
          </w:p>
        </w:tc>
        <w:tc>
          <w:tcPr>
            <w:tcW w:w="1668" w:type="pct"/>
            <w:tcBorders>
              <w:top w:val="single" w:sz="4" w:space="0" w:color="000000"/>
              <w:left w:val="single" w:sz="4" w:space="0" w:color="000000"/>
              <w:bottom w:val="single" w:sz="4" w:space="0" w:color="000000"/>
              <w:right w:val="single" w:sz="4" w:space="0" w:color="000000"/>
            </w:tcBorders>
          </w:tcPr>
          <w:p w14:paraId="43CCD065" w14:textId="77777777" w:rsidR="000104DB" w:rsidRPr="000104DB" w:rsidRDefault="000104DB" w:rsidP="00073A36">
            <w:pPr>
              <w:pStyle w:val="TableParagraph"/>
              <w:spacing w:before="60" w:after="60"/>
              <w:ind w:left="0" w:right="445"/>
              <w:contextualSpacing/>
              <w:jc w:val="right"/>
              <w:rPr>
                <w:rFonts w:asciiTheme="minorHAnsi" w:hAnsiTheme="minorHAnsi" w:cstheme="minorHAnsi"/>
                <w:sz w:val="20"/>
                <w:szCs w:val="20"/>
              </w:rPr>
            </w:pPr>
            <w:r w:rsidRPr="000104DB">
              <w:rPr>
                <w:rFonts w:asciiTheme="minorHAnsi" w:hAnsiTheme="minorHAnsi" w:cstheme="minorHAnsi"/>
                <w:sz w:val="20"/>
                <w:szCs w:val="20"/>
              </w:rPr>
              <w:t>1 space per 600m2 NLA</w:t>
            </w:r>
          </w:p>
        </w:tc>
        <w:tc>
          <w:tcPr>
            <w:tcW w:w="1665" w:type="pct"/>
            <w:tcBorders>
              <w:top w:val="single" w:sz="4" w:space="0" w:color="000000"/>
              <w:left w:val="single" w:sz="4" w:space="0" w:color="000000"/>
              <w:bottom w:val="single" w:sz="4" w:space="0" w:color="000000"/>
              <w:right w:val="single" w:sz="4" w:space="0" w:color="000000"/>
            </w:tcBorders>
          </w:tcPr>
          <w:p w14:paraId="236390BA" w14:textId="77777777" w:rsidR="000104DB" w:rsidRPr="000104DB" w:rsidRDefault="000104DB" w:rsidP="00073A36">
            <w:pPr>
              <w:pStyle w:val="TableParagraph"/>
              <w:spacing w:before="60" w:after="60"/>
              <w:ind w:left="325"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 space per 65m</w:t>
            </w:r>
            <w:r w:rsidRPr="000104DB">
              <w:rPr>
                <w:rFonts w:asciiTheme="minorHAnsi" w:hAnsiTheme="minorHAnsi" w:cstheme="minorHAnsi"/>
                <w:sz w:val="20"/>
                <w:szCs w:val="20"/>
                <w:vertAlign w:val="superscript"/>
              </w:rPr>
              <w:t xml:space="preserve">2 </w:t>
            </w:r>
            <w:r w:rsidRPr="000104DB">
              <w:rPr>
                <w:rFonts w:asciiTheme="minorHAnsi" w:hAnsiTheme="minorHAnsi" w:cstheme="minorHAnsi"/>
                <w:sz w:val="20"/>
                <w:szCs w:val="20"/>
              </w:rPr>
              <w:t>NLA</w:t>
            </w:r>
          </w:p>
        </w:tc>
      </w:tr>
      <w:tr w:rsidR="000104DB" w:rsidRPr="000104DB" w14:paraId="70E68041" w14:textId="77777777" w:rsidTr="000104DB">
        <w:trPr>
          <w:trHeight w:val="311"/>
        </w:trPr>
        <w:tc>
          <w:tcPr>
            <w:tcW w:w="1667" w:type="pct"/>
          </w:tcPr>
          <w:p w14:paraId="3E9D7588"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z w:val="20"/>
                <w:szCs w:val="20"/>
              </w:rPr>
              <w:t>Health</w:t>
            </w:r>
            <w:r w:rsidRPr="000104DB">
              <w:rPr>
                <w:rFonts w:asciiTheme="minorHAnsi" w:hAnsiTheme="minorHAnsi" w:cstheme="minorHAnsi"/>
                <w:spacing w:val="-7"/>
                <w:sz w:val="20"/>
                <w:szCs w:val="20"/>
              </w:rPr>
              <w:t xml:space="preserve"> </w:t>
            </w:r>
            <w:r w:rsidRPr="000104DB">
              <w:rPr>
                <w:rFonts w:asciiTheme="minorHAnsi" w:hAnsiTheme="minorHAnsi" w:cstheme="minorHAnsi"/>
                <w:spacing w:val="-2"/>
                <w:sz w:val="20"/>
                <w:szCs w:val="20"/>
              </w:rPr>
              <w:t>facility</w:t>
            </w:r>
          </w:p>
        </w:tc>
        <w:tc>
          <w:tcPr>
            <w:tcW w:w="1668" w:type="pct"/>
          </w:tcPr>
          <w:p w14:paraId="39B2C59D" w14:textId="77777777" w:rsidR="000104DB" w:rsidRPr="000104DB" w:rsidRDefault="000104DB" w:rsidP="00073A36">
            <w:pPr>
              <w:pStyle w:val="TableParagraph"/>
              <w:spacing w:before="60" w:after="60"/>
              <w:ind w:left="1415" w:right="219" w:hanging="10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4</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1A53DE65" w14:textId="77777777" w:rsidR="000104DB" w:rsidRPr="000104DB" w:rsidRDefault="000104DB" w:rsidP="00073A36">
            <w:pPr>
              <w:pStyle w:val="TableParagraph"/>
              <w:spacing w:before="60" w:after="60"/>
              <w:ind w:left="390"/>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1500m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E8791AD" w14:textId="77777777" w:rsidR="000104DB" w:rsidRPr="000104DB" w:rsidRDefault="000104DB" w:rsidP="00073A36">
            <w:pPr>
              <w:pStyle w:val="TableParagraph"/>
              <w:spacing w:before="60" w:after="60"/>
              <w:ind w:left="326" w:right="32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2</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 xml:space="preserve">practitioners </w:t>
            </w:r>
            <w:r w:rsidRPr="000104DB">
              <w:rPr>
                <w:rFonts w:asciiTheme="minorHAnsi" w:hAnsiTheme="minorHAnsi" w:cstheme="minorHAnsi"/>
                <w:spacing w:val="-6"/>
                <w:sz w:val="20"/>
                <w:szCs w:val="20"/>
              </w:rPr>
              <w:t>or</w:t>
            </w:r>
          </w:p>
          <w:p w14:paraId="51EC4A2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75m</w:t>
            </w:r>
            <w:r w:rsidRPr="000104DB">
              <w:rPr>
                <w:rFonts w:asciiTheme="minorHAnsi" w:hAnsiTheme="minorHAnsi" w:cstheme="minorHAnsi"/>
                <w:position w:val="6"/>
                <w:sz w:val="20"/>
                <w:szCs w:val="20"/>
              </w:rPr>
              <w:t>2</w:t>
            </w:r>
            <w:r w:rsidRPr="000104DB">
              <w:rPr>
                <w:rFonts w:asciiTheme="minorHAnsi" w:hAnsiTheme="minorHAnsi" w:cstheme="minorHAnsi"/>
                <w:spacing w:val="15"/>
                <w:position w:val="6"/>
                <w:sz w:val="20"/>
                <w:szCs w:val="20"/>
              </w:rPr>
              <w:t xml:space="preserve"> </w:t>
            </w:r>
            <w:r w:rsidRPr="000104DB">
              <w:rPr>
                <w:rFonts w:asciiTheme="minorHAnsi" w:hAnsiTheme="minorHAnsi" w:cstheme="minorHAnsi"/>
                <w:spacing w:val="-5"/>
                <w:sz w:val="20"/>
                <w:szCs w:val="20"/>
              </w:rPr>
              <w:t>NLA</w:t>
            </w:r>
          </w:p>
        </w:tc>
      </w:tr>
      <w:tr w:rsidR="000104DB" w:rsidRPr="000104DB" w14:paraId="7D7CEB16" w14:textId="77777777" w:rsidTr="000104DB">
        <w:trPr>
          <w:trHeight w:val="309"/>
        </w:trPr>
        <w:tc>
          <w:tcPr>
            <w:tcW w:w="1667" w:type="pct"/>
          </w:tcPr>
          <w:p w14:paraId="55D32AA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21176DC8"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ADB5ED6"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CD1EEA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i/>
                <w:sz w:val="20"/>
                <w:szCs w:val="20"/>
              </w:rPr>
              <w:t>Multi-unit housing</w:t>
            </w:r>
            <w:r w:rsidRPr="000104DB">
              <w:rPr>
                <w:rFonts w:asciiTheme="minorHAnsi" w:hAnsiTheme="minorHAnsi" w:cstheme="minorHAnsi"/>
                <w:sz w:val="20"/>
                <w:szCs w:val="20"/>
              </w:rPr>
              <w:t>, including</w:t>
            </w:r>
            <w:r w:rsidRPr="000104DB">
              <w:rPr>
                <w:rFonts w:asciiTheme="minorHAnsi" w:hAnsiTheme="minorHAnsi" w:cstheme="minorHAnsi"/>
                <w:spacing w:val="-14"/>
                <w:sz w:val="20"/>
                <w:szCs w:val="20"/>
              </w:rPr>
              <w:t xml:space="preserve"> </w:t>
            </w:r>
            <w:r w:rsidRPr="000104DB">
              <w:rPr>
                <w:rFonts w:asciiTheme="minorHAnsi" w:hAnsiTheme="minorHAnsi" w:cstheme="minorHAnsi"/>
                <w:i/>
                <w:sz w:val="20"/>
                <w:szCs w:val="20"/>
              </w:rPr>
              <w:t>Attached</w:t>
            </w:r>
            <w:r w:rsidRPr="000104DB">
              <w:rPr>
                <w:rFonts w:asciiTheme="minorHAnsi" w:hAnsiTheme="minorHAnsi" w:cstheme="minorHAnsi"/>
                <w:i/>
                <w:spacing w:val="-14"/>
                <w:sz w:val="20"/>
                <w:szCs w:val="20"/>
              </w:rPr>
              <w:t xml:space="preserve"> </w:t>
            </w:r>
            <w:r w:rsidRPr="000104DB">
              <w:rPr>
                <w:rFonts w:asciiTheme="minorHAnsi" w:hAnsiTheme="minorHAnsi" w:cstheme="minorHAnsi"/>
                <w:i/>
                <w:sz w:val="20"/>
                <w:szCs w:val="20"/>
              </w:rPr>
              <w:t>house</w:t>
            </w:r>
          </w:p>
        </w:tc>
        <w:tc>
          <w:tcPr>
            <w:tcW w:w="1668" w:type="pct"/>
          </w:tcPr>
          <w:p w14:paraId="4CBDCF11" w14:textId="77777777" w:rsidR="000104DB" w:rsidRPr="000104DB" w:rsidRDefault="000104DB" w:rsidP="00073A36">
            <w:pPr>
              <w:pStyle w:val="TableParagraph"/>
              <w:spacing w:before="60" w:after="60"/>
              <w:ind w:left="66" w:right="60"/>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one</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or</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two</w:t>
            </w:r>
            <w:r w:rsidRPr="000104DB">
              <w:rPr>
                <w:rFonts w:asciiTheme="minorHAnsi" w:hAnsiTheme="minorHAnsi" w:cstheme="minorHAnsi"/>
                <w:spacing w:val="-7"/>
                <w:sz w:val="20"/>
                <w:szCs w:val="20"/>
              </w:rPr>
              <w:t xml:space="preserve"> </w:t>
            </w:r>
            <w:r w:rsidRPr="000104DB">
              <w:rPr>
                <w:rFonts w:asciiTheme="minorHAnsi" w:hAnsiTheme="minorHAnsi" w:cstheme="minorHAnsi"/>
                <w:sz w:val="20"/>
                <w:szCs w:val="20"/>
              </w:rPr>
              <w:t xml:space="preserve">bedroom </w:t>
            </w:r>
            <w:r w:rsidRPr="000104DB">
              <w:rPr>
                <w:rFonts w:asciiTheme="minorHAnsi" w:hAnsiTheme="minorHAnsi" w:cstheme="minorHAnsi"/>
                <w:spacing w:val="-2"/>
                <w:sz w:val="20"/>
                <w:szCs w:val="20"/>
              </w:rPr>
              <w:t>dwelling,</w:t>
            </w:r>
          </w:p>
          <w:p w14:paraId="28BD9AD1" w14:textId="77777777" w:rsidR="000104DB" w:rsidRPr="000104DB" w:rsidRDefault="000104DB" w:rsidP="00073A36">
            <w:pPr>
              <w:pStyle w:val="TableParagraph"/>
              <w:spacing w:before="60" w:after="60"/>
              <w:ind w:left="265" w:right="260" w:hanging="1"/>
              <w:contextualSpacing/>
              <w:jc w:val="center"/>
              <w:rPr>
                <w:rFonts w:asciiTheme="minorHAnsi" w:hAnsiTheme="minorHAnsi" w:cstheme="minorHAnsi"/>
                <w:sz w:val="20"/>
                <w:szCs w:val="20"/>
              </w:rPr>
            </w:pPr>
            <w:r w:rsidRPr="000104DB">
              <w:rPr>
                <w:rFonts w:asciiTheme="minorHAnsi" w:hAnsiTheme="minorHAnsi" w:cstheme="minorHAnsi"/>
                <w:sz w:val="20"/>
                <w:szCs w:val="20"/>
              </w:rPr>
              <w:t>2 spaces per three or more bedroom</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dwelling</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with</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p w14:paraId="0CE8FD06" w14:textId="77777777" w:rsidR="000104DB" w:rsidRPr="000104DB" w:rsidRDefault="000104DB" w:rsidP="00073A36">
            <w:pPr>
              <w:pStyle w:val="TableParagraph"/>
              <w:spacing w:before="60" w:after="60"/>
              <w:ind w:left="621" w:right="621"/>
              <w:contextualSpacing/>
              <w:jc w:val="center"/>
              <w:rPr>
                <w:rFonts w:asciiTheme="minorHAnsi" w:hAnsiTheme="minorHAnsi" w:cstheme="minorHAnsi"/>
                <w:sz w:val="20"/>
                <w:szCs w:val="20"/>
              </w:rPr>
            </w:pPr>
            <w:r w:rsidRPr="000104DB">
              <w:rPr>
                <w:rFonts w:asciiTheme="minorHAnsi" w:hAnsiTheme="minorHAnsi" w:cstheme="minorHAnsi"/>
                <w:spacing w:val="-5"/>
                <w:sz w:val="20"/>
                <w:szCs w:val="20"/>
              </w:rPr>
              <w:t>AND</w:t>
            </w:r>
          </w:p>
          <w:p w14:paraId="613F9263" w14:textId="77777777" w:rsidR="000104DB" w:rsidRPr="000104DB" w:rsidRDefault="000104DB" w:rsidP="00073A36">
            <w:pPr>
              <w:pStyle w:val="TableParagraph"/>
              <w:spacing w:before="60" w:after="60"/>
              <w:ind w:left="760"/>
              <w:contextualSpacing/>
              <w:rPr>
                <w:rFonts w:asciiTheme="minorHAnsi" w:hAnsiTheme="minorHAnsi" w:cstheme="minorHAnsi"/>
                <w:sz w:val="20"/>
                <w:szCs w:val="20"/>
              </w:rPr>
            </w:pPr>
            <w:r w:rsidRPr="000104DB">
              <w:rPr>
                <w:rFonts w:asciiTheme="minorHAnsi" w:hAnsiTheme="minorHAnsi" w:cstheme="minorHAnsi"/>
                <w:sz w:val="20"/>
                <w:szCs w:val="20"/>
              </w:rPr>
              <w:t>1 space per bedroom for dwellings</w:t>
            </w:r>
            <w:r w:rsidRPr="000104DB">
              <w:rPr>
                <w:rFonts w:asciiTheme="minorHAnsi" w:hAnsiTheme="minorHAnsi" w:cstheme="minorHAnsi"/>
                <w:spacing w:val="-9"/>
                <w:sz w:val="20"/>
                <w:szCs w:val="20"/>
              </w:rPr>
              <w:t xml:space="preserve"> </w:t>
            </w:r>
            <w:r w:rsidRPr="000104DB">
              <w:rPr>
                <w:rFonts w:asciiTheme="minorHAnsi" w:hAnsiTheme="minorHAnsi" w:cstheme="minorHAnsi"/>
                <w:sz w:val="20"/>
                <w:szCs w:val="20"/>
              </w:rPr>
              <w:t>not</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allocated</w:t>
            </w:r>
            <w:r w:rsidRPr="000104DB">
              <w:rPr>
                <w:rFonts w:asciiTheme="minorHAnsi" w:hAnsiTheme="minorHAnsi" w:cstheme="minorHAnsi"/>
                <w:spacing w:val="-10"/>
                <w:sz w:val="20"/>
                <w:szCs w:val="20"/>
              </w:rPr>
              <w:t xml:space="preserve"> </w:t>
            </w:r>
            <w:r w:rsidRPr="000104DB">
              <w:rPr>
                <w:rFonts w:asciiTheme="minorHAnsi" w:hAnsiTheme="minorHAnsi" w:cstheme="minorHAnsi"/>
                <w:sz w:val="20"/>
                <w:szCs w:val="20"/>
              </w:rPr>
              <w:t>a</w:t>
            </w:r>
            <w:r w:rsidRPr="000104DB">
              <w:rPr>
                <w:rFonts w:asciiTheme="minorHAnsi" w:hAnsiTheme="minorHAnsi" w:cstheme="minorHAnsi"/>
                <w:spacing w:val="-11"/>
                <w:sz w:val="20"/>
                <w:szCs w:val="20"/>
              </w:rPr>
              <w:t xml:space="preserve"> </w:t>
            </w:r>
            <w:r w:rsidRPr="000104DB">
              <w:rPr>
                <w:rFonts w:asciiTheme="minorHAnsi" w:hAnsiTheme="minorHAnsi" w:cstheme="minorHAnsi"/>
                <w:sz w:val="20"/>
                <w:szCs w:val="20"/>
              </w:rPr>
              <w:t>car parking space/</w:t>
            </w:r>
          </w:p>
        </w:tc>
        <w:tc>
          <w:tcPr>
            <w:tcW w:w="1665" w:type="pct"/>
          </w:tcPr>
          <w:p w14:paraId="5EDFDD8B"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4D4307D2"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1F8FD37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BB03D57" w14:textId="77777777" w:rsidR="000104DB" w:rsidRPr="000104DB" w:rsidRDefault="000104DB" w:rsidP="00073A36">
            <w:pPr>
              <w:pStyle w:val="TableParagraph"/>
              <w:spacing w:before="60" w:after="60"/>
              <w:ind w:left="0"/>
              <w:contextualSpacing/>
              <w:rPr>
                <w:rFonts w:asciiTheme="minorHAnsi" w:hAnsiTheme="minorHAnsi" w:cstheme="minorHAnsi"/>
                <w:b/>
                <w:sz w:val="20"/>
                <w:szCs w:val="20"/>
              </w:rPr>
            </w:pPr>
          </w:p>
          <w:p w14:paraId="632E2CE3" w14:textId="77777777" w:rsidR="000104DB" w:rsidRPr="000104DB" w:rsidRDefault="000104DB" w:rsidP="00073A36">
            <w:pPr>
              <w:pStyle w:val="TableParagraph"/>
              <w:spacing w:before="60" w:after="60"/>
              <w:ind w:left="326" w:right="319"/>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2"/>
                <w:sz w:val="20"/>
                <w:szCs w:val="20"/>
              </w:rPr>
              <w:t xml:space="preserve"> dwellings</w:t>
            </w:r>
          </w:p>
        </w:tc>
      </w:tr>
      <w:tr w:rsidR="000104DB" w:rsidRPr="000104DB" w14:paraId="392130F7" w14:textId="77777777" w:rsidTr="000104DB">
        <w:trPr>
          <w:trHeight w:val="539"/>
        </w:trPr>
        <w:tc>
          <w:tcPr>
            <w:tcW w:w="1667" w:type="pct"/>
          </w:tcPr>
          <w:p w14:paraId="3C53970A" w14:textId="77777777" w:rsidR="000104DB" w:rsidRPr="000104DB" w:rsidRDefault="000104DB" w:rsidP="00073A36">
            <w:pPr>
              <w:pStyle w:val="TableParagraph"/>
              <w:spacing w:before="60" w:after="60"/>
              <w:ind w:left="798" w:right="774" w:hanging="10"/>
              <w:contextualSpacing/>
              <w:rPr>
                <w:rFonts w:asciiTheme="minorHAnsi" w:hAnsiTheme="minorHAnsi" w:cstheme="minorHAnsi"/>
                <w:sz w:val="20"/>
                <w:szCs w:val="20"/>
              </w:rPr>
            </w:pPr>
            <w:r w:rsidRPr="000104DB">
              <w:rPr>
                <w:rFonts w:asciiTheme="minorHAnsi" w:hAnsiTheme="minorHAnsi" w:cstheme="minorHAnsi"/>
                <w:sz w:val="20"/>
                <w:szCs w:val="20"/>
              </w:rPr>
              <w:t>Residential</w:t>
            </w:r>
            <w:r w:rsidRPr="000104DB">
              <w:rPr>
                <w:rFonts w:asciiTheme="minorHAnsi" w:hAnsiTheme="minorHAnsi" w:cstheme="minorHAnsi"/>
                <w:spacing w:val="-14"/>
                <w:sz w:val="20"/>
                <w:szCs w:val="20"/>
              </w:rPr>
              <w:t xml:space="preserve"> </w:t>
            </w:r>
            <w:r w:rsidRPr="000104DB">
              <w:rPr>
                <w:rFonts w:asciiTheme="minorHAnsi" w:hAnsiTheme="minorHAnsi" w:cstheme="minorHAnsi"/>
                <w:sz w:val="20"/>
                <w:szCs w:val="20"/>
              </w:rPr>
              <w:t xml:space="preserve">care </w:t>
            </w:r>
            <w:r w:rsidRPr="000104DB">
              <w:rPr>
                <w:rFonts w:asciiTheme="minorHAnsi" w:hAnsiTheme="minorHAnsi" w:cstheme="minorHAnsi"/>
                <w:spacing w:val="-2"/>
                <w:sz w:val="20"/>
                <w:szCs w:val="20"/>
              </w:rPr>
              <w:t>accommodation</w:t>
            </w:r>
          </w:p>
        </w:tc>
        <w:tc>
          <w:tcPr>
            <w:tcW w:w="1668" w:type="pct"/>
          </w:tcPr>
          <w:p w14:paraId="6DD631C6" w14:textId="77777777" w:rsidR="000104DB" w:rsidRPr="000104DB" w:rsidRDefault="000104DB" w:rsidP="00073A36">
            <w:pPr>
              <w:pStyle w:val="TableParagraph"/>
              <w:spacing w:before="60" w:after="60"/>
              <w:ind w:left="0" w:right="384"/>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2000m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c>
          <w:tcPr>
            <w:tcW w:w="1665" w:type="pct"/>
          </w:tcPr>
          <w:p w14:paraId="4D405C49"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1000m</w:t>
            </w:r>
            <w:r w:rsidRPr="000104DB">
              <w:rPr>
                <w:rFonts w:asciiTheme="minorHAnsi" w:hAnsiTheme="minorHAnsi" w:cstheme="minorHAnsi"/>
                <w:position w:val="6"/>
                <w:sz w:val="20"/>
                <w:szCs w:val="20"/>
              </w:rPr>
              <w:t>2</w:t>
            </w:r>
            <w:r w:rsidRPr="000104DB">
              <w:rPr>
                <w:rFonts w:asciiTheme="minorHAnsi" w:hAnsiTheme="minorHAnsi" w:cstheme="minorHAnsi"/>
                <w:spacing w:val="14"/>
                <w:position w:val="6"/>
                <w:sz w:val="20"/>
                <w:szCs w:val="20"/>
              </w:rPr>
              <w:t xml:space="preserve"> </w:t>
            </w:r>
            <w:r w:rsidRPr="000104DB">
              <w:rPr>
                <w:rFonts w:asciiTheme="minorHAnsi" w:hAnsiTheme="minorHAnsi" w:cstheme="minorHAnsi"/>
                <w:spacing w:val="-5"/>
                <w:sz w:val="20"/>
                <w:szCs w:val="20"/>
              </w:rPr>
              <w:t>NLA</w:t>
            </w:r>
          </w:p>
        </w:tc>
      </w:tr>
      <w:tr w:rsidR="000104DB" w:rsidRPr="000104DB" w14:paraId="5D94213D" w14:textId="77777777" w:rsidTr="000104DB">
        <w:trPr>
          <w:trHeight w:val="311"/>
        </w:trPr>
        <w:tc>
          <w:tcPr>
            <w:tcW w:w="1667" w:type="pct"/>
          </w:tcPr>
          <w:p w14:paraId="49604268" w14:textId="77777777" w:rsidR="000104DB" w:rsidRPr="000104DB" w:rsidRDefault="000104DB" w:rsidP="00073A36">
            <w:pPr>
              <w:pStyle w:val="TableParagraph"/>
              <w:spacing w:before="60" w:after="60"/>
              <w:ind w:left="155" w:right="153"/>
              <w:contextualSpacing/>
              <w:jc w:val="center"/>
              <w:rPr>
                <w:rFonts w:asciiTheme="minorHAnsi" w:hAnsiTheme="minorHAnsi" w:cstheme="minorHAnsi"/>
                <w:i/>
                <w:sz w:val="20"/>
                <w:szCs w:val="20"/>
              </w:rPr>
            </w:pPr>
            <w:r w:rsidRPr="000104DB">
              <w:rPr>
                <w:rFonts w:asciiTheme="minorHAnsi" w:hAnsiTheme="minorHAnsi" w:cstheme="minorHAnsi"/>
                <w:i/>
                <w:sz w:val="20"/>
                <w:szCs w:val="20"/>
              </w:rPr>
              <w:t>Supportive</w:t>
            </w:r>
            <w:r w:rsidRPr="000104DB">
              <w:rPr>
                <w:rFonts w:asciiTheme="minorHAnsi" w:hAnsiTheme="minorHAnsi" w:cstheme="minorHAnsi"/>
                <w:i/>
                <w:spacing w:val="-13"/>
                <w:sz w:val="20"/>
                <w:szCs w:val="20"/>
              </w:rPr>
              <w:t xml:space="preserve"> </w:t>
            </w:r>
            <w:r w:rsidRPr="000104DB">
              <w:rPr>
                <w:rFonts w:asciiTheme="minorHAnsi" w:hAnsiTheme="minorHAnsi" w:cstheme="minorHAnsi"/>
                <w:i/>
                <w:spacing w:val="-2"/>
                <w:sz w:val="20"/>
                <w:szCs w:val="20"/>
              </w:rPr>
              <w:t>housing</w:t>
            </w:r>
          </w:p>
        </w:tc>
        <w:tc>
          <w:tcPr>
            <w:tcW w:w="1668" w:type="pct"/>
          </w:tcPr>
          <w:p w14:paraId="0CE05EFC" w14:textId="77777777" w:rsidR="000104DB" w:rsidRPr="000104DB" w:rsidRDefault="000104DB" w:rsidP="00073A36">
            <w:pPr>
              <w:pStyle w:val="TableParagraph"/>
              <w:spacing w:before="60" w:after="60"/>
              <w:ind w:left="592"/>
              <w:contextualSpacing/>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pacing w:val="-2"/>
                <w:sz w:val="20"/>
                <w:szCs w:val="20"/>
              </w:rPr>
              <w:t>dwelling</w:t>
            </w:r>
          </w:p>
        </w:tc>
        <w:tc>
          <w:tcPr>
            <w:tcW w:w="1665" w:type="pct"/>
          </w:tcPr>
          <w:p w14:paraId="16A89CCD" w14:textId="77777777" w:rsidR="000104DB" w:rsidRPr="000104DB" w:rsidRDefault="000104DB" w:rsidP="00073A36">
            <w:pPr>
              <w:pStyle w:val="TableParagraph"/>
              <w:spacing w:before="60" w:after="60"/>
              <w:ind w:left="326" w:right="318"/>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4"/>
                <w:sz w:val="20"/>
                <w:szCs w:val="20"/>
              </w:rPr>
              <w:t xml:space="preserve"> </w:t>
            </w:r>
            <w:r w:rsidRPr="000104DB">
              <w:rPr>
                <w:rFonts w:asciiTheme="minorHAnsi" w:hAnsiTheme="minorHAnsi" w:cstheme="minorHAnsi"/>
                <w:sz w:val="20"/>
                <w:szCs w:val="20"/>
              </w:rPr>
              <w:t>10</w:t>
            </w:r>
            <w:r w:rsidRPr="000104DB">
              <w:rPr>
                <w:rFonts w:asciiTheme="minorHAnsi" w:hAnsiTheme="minorHAnsi" w:cstheme="minorHAnsi"/>
                <w:spacing w:val="-1"/>
                <w:sz w:val="20"/>
                <w:szCs w:val="20"/>
              </w:rPr>
              <w:t xml:space="preserve"> </w:t>
            </w:r>
            <w:r w:rsidRPr="000104DB">
              <w:rPr>
                <w:rFonts w:asciiTheme="minorHAnsi" w:hAnsiTheme="minorHAnsi" w:cstheme="minorHAnsi"/>
                <w:spacing w:val="-2"/>
                <w:sz w:val="20"/>
                <w:szCs w:val="20"/>
              </w:rPr>
              <w:t>dwellings</w:t>
            </w:r>
          </w:p>
        </w:tc>
      </w:tr>
      <w:tr w:rsidR="000104DB" w:rsidRPr="000104DB" w14:paraId="11A6F2D8" w14:textId="77777777" w:rsidTr="000104DB">
        <w:trPr>
          <w:trHeight w:val="309"/>
        </w:trPr>
        <w:tc>
          <w:tcPr>
            <w:tcW w:w="1667" w:type="pct"/>
          </w:tcPr>
          <w:p w14:paraId="16CC06EA" w14:textId="77777777" w:rsidR="000104DB" w:rsidRPr="000104DB" w:rsidRDefault="000104DB" w:rsidP="00073A36">
            <w:pPr>
              <w:pStyle w:val="TableParagraph"/>
              <w:spacing w:before="60" w:after="60"/>
              <w:ind w:left="156" w:right="153"/>
              <w:contextualSpacing/>
              <w:jc w:val="center"/>
              <w:rPr>
                <w:rFonts w:asciiTheme="minorHAnsi" w:hAnsiTheme="minorHAnsi" w:cstheme="minorHAnsi"/>
                <w:sz w:val="20"/>
                <w:szCs w:val="20"/>
              </w:rPr>
            </w:pPr>
            <w:r w:rsidRPr="000104DB">
              <w:rPr>
                <w:rFonts w:asciiTheme="minorHAnsi" w:hAnsiTheme="minorHAnsi" w:cstheme="minorHAnsi"/>
                <w:spacing w:val="-2"/>
                <w:sz w:val="20"/>
                <w:szCs w:val="20"/>
              </w:rPr>
              <w:t>Veterinary clinic</w:t>
            </w:r>
          </w:p>
        </w:tc>
        <w:tc>
          <w:tcPr>
            <w:tcW w:w="1668" w:type="pct"/>
          </w:tcPr>
          <w:p w14:paraId="2C320C1C" w14:textId="77777777" w:rsidR="000104DB" w:rsidRPr="000104DB" w:rsidRDefault="000104DB" w:rsidP="00073A36">
            <w:pPr>
              <w:pStyle w:val="TableParagraph"/>
              <w:spacing w:before="60" w:after="60"/>
              <w:ind w:left="0" w:right="439"/>
              <w:contextualSpacing/>
              <w:jc w:val="right"/>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c>
          <w:tcPr>
            <w:tcW w:w="1665" w:type="pct"/>
          </w:tcPr>
          <w:p w14:paraId="1707647E" w14:textId="77777777" w:rsidR="000104DB" w:rsidRPr="000104DB" w:rsidRDefault="000104DB" w:rsidP="00073A36">
            <w:pPr>
              <w:pStyle w:val="TableParagraph"/>
              <w:spacing w:before="60" w:after="60"/>
              <w:ind w:left="326" w:right="317"/>
              <w:contextualSpacing/>
              <w:jc w:val="center"/>
              <w:rPr>
                <w:rFonts w:asciiTheme="minorHAnsi" w:hAnsiTheme="minorHAnsi" w:cstheme="minorHAnsi"/>
                <w:sz w:val="20"/>
                <w:szCs w:val="20"/>
              </w:rPr>
            </w:pPr>
            <w:r w:rsidRPr="000104DB">
              <w:rPr>
                <w:rFonts w:asciiTheme="minorHAnsi" w:hAnsiTheme="minorHAnsi" w:cstheme="minorHAnsi"/>
                <w:sz w:val="20"/>
                <w:szCs w:val="20"/>
              </w:rPr>
              <w:t>1</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space</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per</w:t>
            </w:r>
            <w:r w:rsidRPr="000104DB">
              <w:rPr>
                <w:rFonts w:asciiTheme="minorHAnsi" w:hAnsiTheme="minorHAnsi" w:cstheme="minorHAnsi"/>
                <w:spacing w:val="-5"/>
                <w:sz w:val="20"/>
                <w:szCs w:val="20"/>
              </w:rPr>
              <w:t xml:space="preserve"> </w:t>
            </w:r>
            <w:r w:rsidRPr="000104DB">
              <w:rPr>
                <w:rFonts w:asciiTheme="minorHAnsi" w:hAnsiTheme="minorHAnsi" w:cstheme="minorHAnsi"/>
                <w:sz w:val="20"/>
                <w:szCs w:val="20"/>
              </w:rPr>
              <w:t>300m</w:t>
            </w:r>
            <w:r w:rsidRPr="000104DB">
              <w:rPr>
                <w:rFonts w:asciiTheme="minorHAnsi" w:hAnsiTheme="minorHAnsi" w:cstheme="minorHAnsi"/>
                <w:position w:val="6"/>
                <w:sz w:val="20"/>
                <w:szCs w:val="20"/>
              </w:rPr>
              <w:t>2</w:t>
            </w:r>
            <w:r w:rsidRPr="000104DB">
              <w:rPr>
                <w:rFonts w:asciiTheme="minorHAnsi" w:hAnsiTheme="minorHAnsi" w:cstheme="minorHAnsi"/>
                <w:spacing w:val="17"/>
                <w:position w:val="6"/>
                <w:sz w:val="20"/>
                <w:szCs w:val="20"/>
              </w:rPr>
              <w:t xml:space="preserve"> </w:t>
            </w:r>
            <w:r w:rsidRPr="000104DB">
              <w:rPr>
                <w:rFonts w:asciiTheme="minorHAnsi" w:hAnsiTheme="minorHAnsi" w:cstheme="minorHAnsi"/>
                <w:spacing w:val="-5"/>
                <w:sz w:val="20"/>
                <w:szCs w:val="20"/>
              </w:rPr>
              <w:t>NLA</w:t>
            </w:r>
          </w:p>
        </w:tc>
      </w:tr>
    </w:tbl>
    <w:p w14:paraId="2625CDA8" w14:textId="77777777" w:rsidR="000104DB" w:rsidRDefault="000104DB" w:rsidP="00073A36"/>
    <w:tbl>
      <w:tblPr>
        <w:tblStyle w:val="TableGrid"/>
        <w:tblpPr w:leftFromText="180" w:rightFromText="180" w:vertAnchor="text" w:tblpY="1"/>
        <w:tblOverlap w:val="never"/>
        <w:tblW w:w="0" w:type="auto"/>
        <w:tblLook w:val="04A0" w:firstRow="1" w:lastRow="0" w:firstColumn="1" w:lastColumn="0" w:noHBand="0" w:noVBand="1"/>
      </w:tblPr>
      <w:tblGrid>
        <w:gridCol w:w="2268"/>
        <w:gridCol w:w="7371"/>
      </w:tblGrid>
      <w:tr w:rsidR="00766A25" w:rsidRPr="00866D9F" w14:paraId="4DB011F9" w14:textId="77777777" w:rsidTr="000104DB">
        <w:tc>
          <w:tcPr>
            <w:tcW w:w="2268" w:type="dxa"/>
            <w:tcBorders>
              <w:top w:val="single" w:sz="4" w:space="0" w:color="auto"/>
              <w:left w:val="nil"/>
              <w:bottom w:val="single" w:sz="4" w:space="0" w:color="auto"/>
              <w:right w:val="single" w:sz="4" w:space="0" w:color="auto"/>
            </w:tcBorders>
            <w:shd w:val="clear" w:color="auto" w:fill="EBE9E8" w:themeFill="background2"/>
          </w:tcPr>
          <w:p w14:paraId="120CED14" w14:textId="675A72C0" w:rsidR="00766A25" w:rsidRPr="00866D9F" w:rsidRDefault="00891733" w:rsidP="00786008">
            <w:pPr>
              <w:pStyle w:val="Heading3"/>
              <w:framePr w:hSpace="0" w:wrap="auto" w:vAnchor="margin" w:yAlign="inline"/>
              <w:suppressOverlap w:val="0"/>
            </w:pPr>
            <w:bookmarkStart w:id="133" w:name="_Toc203920252"/>
            <w:r w:rsidRPr="004A4C6B">
              <w:t>End</w:t>
            </w:r>
            <w:r>
              <w:t xml:space="preserve"> </w:t>
            </w:r>
            <w:r w:rsidRPr="004A4C6B">
              <w:t>of</w:t>
            </w:r>
            <w:r>
              <w:t xml:space="preserve"> </w:t>
            </w:r>
            <w:r w:rsidRPr="004A4C6B">
              <w:t>trip</w:t>
            </w:r>
            <w:r>
              <w:t xml:space="preserve"> </w:t>
            </w:r>
            <w:r w:rsidRPr="004A4C6B">
              <w:t>facilities</w:t>
            </w:r>
            <w:r>
              <w:t xml:space="preserve"> </w:t>
            </w:r>
            <w:r w:rsidRPr="004A4C6B">
              <w:t>–</w:t>
            </w:r>
            <w:r>
              <w:t xml:space="preserve"> </w:t>
            </w:r>
            <w:r w:rsidRPr="004A4C6B">
              <w:t>design</w:t>
            </w:r>
            <w:r>
              <w:t xml:space="preserve"> </w:t>
            </w:r>
            <w:r w:rsidRPr="004A4C6B">
              <w:t>requirements</w:t>
            </w:r>
            <w:r>
              <w:t xml:space="preserve"> </w:t>
            </w:r>
            <w:r w:rsidRPr="004A4C6B">
              <w:t>of</w:t>
            </w:r>
            <w:r>
              <w:t xml:space="preserve"> </w:t>
            </w:r>
            <w:r w:rsidRPr="004A4C6B">
              <w:t>facilities</w:t>
            </w:r>
            <w:bookmarkEnd w:id="133"/>
          </w:p>
        </w:tc>
        <w:tc>
          <w:tcPr>
            <w:tcW w:w="7371" w:type="dxa"/>
            <w:tcBorders>
              <w:top w:val="single" w:sz="4" w:space="0" w:color="auto"/>
              <w:left w:val="single" w:sz="4" w:space="0" w:color="auto"/>
              <w:bottom w:val="single" w:sz="4" w:space="0" w:color="auto"/>
              <w:right w:val="nil"/>
            </w:tcBorders>
            <w:hideMark/>
          </w:tcPr>
          <w:p w14:paraId="61992A01" w14:textId="6551B735" w:rsidR="00891733" w:rsidRPr="00891733" w:rsidRDefault="00891733" w:rsidP="005C0691">
            <w:pPr>
              <w:pStyle w:val="ListParagraph"/>
              <w:numPr>
                <w:ilvl w:val="1"/>
                <w:numId w:val="96"/>
              </w:numPr>
              <w:spacing w:before="60" w:after="60" w:line="240" w:lineRule="auto"/>
              <w:ind w:left="459" w:hanging="459"/>
              <w:rPr>
                <w:rFonts w:asciiTheme="minorHAnsi" w:hAnsiTheme="minorHAnsi" w:cstheme="minorHAnsi"/>
                <w:sz w:val="20"/>
              </w:rPr>
            </w:pPr>
            <w:r w:rsidRPr="00891733">
              <w:rPr>
                <w:rFonts w:asciiTheme="minorHAnsi" w:eastAsiaTheme="minorHAnsi" w:hAnsiTheme="minorHAnsi" w:cstheme="minorHAnsi"/>
                <w:sz w:val="20"/>
                <w:lang w:val="en-GB"/>
              </w:rPr>
              <w:t xml:space="preserve">This specification applies to: </w:t>
            </w:r>
          </w:p>
          <w:p w14:paraId="4BED5934" w14:textId="012C900B" w:rsidR="00891733" w:rsidRPr="00891733" w:rsidRDefault="000104DB" w:rsidP="005C0691">
            <w:pPr>
              <w:pStyle w:val="ListParagraph"/>
              <w:numPr>
                <w:ilvl w:val="2"/>
                <w:numId w:val="66"/>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New</w:t>
            </w:r>
            <w:r w:rsidR="00891733" w:rsidRPr="00891733">
              <w:rPr>
                <w:rFonts w:asciiTheme="minorHAnsi" w:eastAsiaTheme="minorHAnsi" w:hAnsiTheme="minorHAnsi" w:cstheme="minorHAnsi"/>
                <w:sz w:val="20"/>
                <w:lang w:val="en-GB"/>
              </w:rPr>
              <w:t xml:space="preserve"> developments.</w:t>
            </w:r>
            <w:r w:rsidR="00891733" w:rsidRPr="00891733">
              <w:rPr>
                <w:rFonts w:asciiTheme="minorHAnsi" w:eastAsiaTheme="minorHAnsi" w:hAnsiTheme="minorHAnsi" w:cstheme="minorHAnsi"/>
                <w:sz w:val="20"/>
              </w:rPr>
              <w:t xml:space="preserve"> </w:t>
            </w:r>
          </w:p>
          <w:p w14:paraId="6B840EDB" w14:textId="5356D2F0" w:rsidR="00891733" w:rsidRPr="00891733" w:rsidRDefault="000104DB" w:rsidP="005C0691">
            <w:pPr>
              <w:pStyle w:val="ListParagraph"/>
              <w:numPr>
                <w:ilvl w:val="2"/>
                <w:numId w:val="66"/>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Major</w:t>
            </w:r>
            <w:r w:rsidR="00891733" w:rsidRPr="00891733">
              <w:rPr>
                <w:rFonts w:asciiTheme="minorHAnsi" w:eastAsiaTheme="minorHAnsi" w:hAnsiTheme="minorHAnsi" w:cstheme="minorHAnsi"/>
                <w:sz w:val="20"/>
                <w:lang w:val="en-GB"/>
              </w:rPr>
              <w:t xml:space="preserve"> alterations and/or extensions to existing buildings (if the work affects more than 50% of the </w:t>
            </w:r>
            <w:r w:rsidR="003E7CD2">
              <w:rPr>
                <w:rFonts w:asciiTheme="minorHAnsi" w:eastAsiaTheme="minorHAnsi" w:hAnsiTheme="minorHAnsi" w:cstheme="minorHAnsi"/>
                <w:sz w:val="20"/>
                <w:lang w:val="en-GB"/>
              </w:rPr>
              <w:t xml:space="preserve">gross </w:t>
            </w:r>
            <w:r w:rsidR="00891733" w:rsidRPr="00891733">
              <w:rPr>
                <w:rFonts w:asciiTheme="minorHAnsi" w:eastAsiaTheme="minorHAnsi" w:hAnsiTheme="minorHAnsi" w:cstheme="minorHAnsi"/>
                <w:sz w:val="20"/>
                <w:lang w:val="en-GB"/>
              </w:rPr>
              <w:t>floor area of the whole of an existing building).</w:t>
            </w:r>
          </w:p>
          <w:p w14:paraId="460C8D6F" w14:textId="01EA820E" w:rsidR="00891733" w:rsidRPr="000104DB" w:rsidRDefault="000104DB" w:rsidP="005C0691">
            <w:pPr>
              <w:pStyle w:val="ListParagraph"/>
              <w:numPr>
                <w:ilvl w:val="2"/>
                <w:numId w:val="66"/>
              </w:numPr>
              <w:spacing w:before="60" w:after="60" w:line="240" w:lineRule="auto"/>
              <w:ind w:left="882" w:hanging="419"/>
              <w:rPr>
                <w:rFonts w:asciiTheme="minorHAnsi" w:eastAsiaTheme="minorHAnsi" w:hAnsiTheme="minorHAnsi" w:cstheme="minorHAnsi"/>
                <w:sz w:val="20"/>
              </w:rPr>
            </w:pPr>
            <w:r w:rsidRPr="000104DB">
              <w:rPr>
                <w:rFonts w:asciiTheme="minorHAnsi" w:eastAsiaTheme="minorHAnsi" w:hAnsiTheme="minorHAnsi" w:cstheme="minorBidi"/>
                <w:kern w:val="2"/>
                <w:sz w:val="20"/>
                <w14:ligatures w14:val="standardContextual"/>
              </w:rPr>
              <w:t>Changes</w:t>
            </w:r>
            <w:r w:rsidRPr="00891733">
              <w:rPr>
                <w:rFonts w:asciiTheme="minorHAnsi" w:eastAsiaTheme="minorHAnsi" w:hAnsiTheme="minorHAnsi" w:cstheme="minorHAnsi"/>
                <w:sz w:val="20"/>
                <w:lang w:val="en-GB"/>
              </w:rPr>
              <w:t xml:space="preserve"> of use that require approval of a development application </w:t>
            </w:r>
            <w:r w:rsidR="00891733" w:rsidRPr="000104DB">
              <w:rPr>
                <w:rFonts w:asciiTheme="minorHAnsi" w:eastAsiaTheme="minorHAnsi" w:hAnsiTheme="minorHAnsi" w:cstheme="minorHAnsi"/>
                <w:sz w:val="20"/>
              </w:rPr>
              <w:t>but does not apply to a single dwelling or secondary residence.</w:t>
            </w:r>
          </w:p>
          <w:p w14:paraId="6A9AAB6C" w14:textId="77777777" w:rsidR="00891733" w:rsidRPr="00891733" w:rsidRDefault="00891733" w:rsidP="00073A36">
            <w:pPr>
              <w:spacing w:before="60" w:after="60" w:line="240" w:lineRule="auto"/>
              <w:ind w:left="458"/>
              <w:contextualSpacing/>
              <w:rPr>
                <w:rFonts w:asciiTheme="minorHAnsi" w:eastAsiaTheme="minorHAnsi" w:hAnsiTheme="minorHAnsi" w:cstheme="minorHAnsi"/>
                <w:sz w:val="20"/>
              </w:rPr>
            </w:pPr>
            <w:r w:rsidRPr="00891733">
              <w:rPr>
                <w:rFonts w:asciiTheme="minorHAnsi" w:eastAsiaTheme="minorHAnsi" w:hAnsiTheme="minorHAnsi" w:cstheme="minorHAnsi"/>
                <w:sz w:val="20"/>
              </w:rPr>
              <w:t xml:space="preserve"> </w:t>
            </w:r>
          </w:p>
          <w:p w14:paraId="4AAF2EBE" w14:textId="77777777" w:rsidR="00891733" w:rsidRPr="00891733" w:rsidRDefault="00891733" w:rsidP="00073A36">
            <w:pPr>
              <w:pStyle w:val="ListParagraph"/>
              <w:spacing w:before="60" w:after="60" w:line="240" w:lineRule="auto"/>
              <w:ind w:left="458"/>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The access path to end-of-trip facilities provides a minimum unobstructed width of:</w:t>
            </w:r>
          </w:p>
          <w:p w14:paraId="3DA10711" w14:textId="77777777"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1.5m where the number of bicycle movements is less than 30 per hour in peak periods.</w:t>
            </w:r>
          </w:p>
          <w:p w14:paraId="6598DB0F" w14:textId="77777777"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2.5m where the number of bicycle movements is 30 or more per hour in peak periods.</w:t>
            </w:r>
          </w:p>
          <w:p w14:paraId="3418BE05" w14:textId="455A17AA"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The </w:t>
            </w:r>
            <w:r w:rsidRPr="000104DB">
              <w:rPr>
                <w:rFonts w:asciiTheme="minorHAnsi" w:eastAsiaTheme="minorHAnsi" w:hAnsiTheme="minorHAnsi" w:cstheme="minorBidi"/>
                <w:kern w:val="2"/>
                <w:sz w:val="20"/>
                <w14:ligatures w14:val="standardContextual"/>
              </w:rPr>
              <w:t>access</w:t>
            </w:r>
            <w:r w:rsidRPr="00891733">
              <w:rPr>
                <w:rFonts w:asciiTheme="minorHAnsi" w:eastAsiaTheme="minorHAnsi" w:hAnsiTheme="minorHAnsi" w:cstheme="minorHAnsi"/>
                <w:sz w:val="20"/>
                <w:lang w:val="en-GB"/>
              </w:rPr>
              <w:t xml:space="preserve"> path to end-of-trip facilities must also be in accordance with </w:t>
            </w:r>
            <w:r w:rsidR="000104DB" w:rsidRPr="00891733">
              <w:rPr>
                <w:rFonts w:asciiTheme="minorHAnsi" w:eastAsiaTheme="minorHAnsi" w:hAnsiTheme="minorHAnsi" w:cstheme="minorHAnsi"/>
                <w:i/>
                <w:iCs/>
                <w:sz w:val="20"/>
                <w:lang w:val="en-GB"/>
              </w:rPr>
              <w:t>as2890.3</w:t>
            </w:r>
            <w:r w:rsidRPr="00891733">
              <w:rPr>
                <w:rFonts w:asciiTheme="minorHAnsi" w:eastAsiaTheme="minorHAnsi" w:hAnsiTheme="minorHAnsi" w:cstheme="minorHAnsi"/>
                <w:sz w:val="20"/>
                <w:lang w:val="en-GB"/>
              </w:rPr>
              <w:t>.</w:t>
            </w:r>
          </w:p>
          <w:p w14:paraId="343E8B0D" w14:textId="4874F11E"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sz w:val="20"/>
                <w:lang w:val="en-GB"/>
              </w:rPr>
            </w:pPr>
            <w:r w:rsidRPr="00891733">
              <w:rPr>
                <w:rFonts w:asciiTheme="minorHAnsi" w:eastAsiaTheme="minorHAnsi" w:hAnsiTheme="minorHAnsi" w:cstheme="minorHAnsi"/>
                <w:sz w:val="20"/>
                <w:lang w:val="en-GB"/>
              </w:rPr>
              <w:t xml:space="preserve">Ramp gradients must not exceed 1:12 where they are to be ridden by a bicycle rider accessing end-of-trip facilities, in accordance with </w:t>
            </w:r>
            <w:r w:rsidR="000104DB" w:rsidRPr="00891733">
              <w:rPr>
                <w:rFonts w:asciiTheme="minorHAnsi" w:eastAsiaTheme="minorHAnsi" w:hAnsiTheme="minorHAnsi" w:cstheme="minorHAnsi"/>
                <w:i/>
                <w:iCs/>
                <w:sz w:val="20"/>
                <w:lang w:val="en-GB"/>
              </w:rPr>
              <w:t>as2890.3.</w:t>
            </w:r>
          </w:p>
          <w:p w14:paraId="14EFC6F3" w14:textId="6493DBCC" w:rsidR="00891733" w:rsidRPr="00891733" w:rsidRDefault="00891733" w:rsidP="005C0691">
            <w:pPr>
              <w:pStyle w:val="ListParagraph"/>
              <w:numPr>
                <w:ilvl w:val="2"/>
                <w:numId w:val="67"/>
              </w:numPr>
              <w:spacing w:before="60" w:after="60" w:line="240" w:lineRule="auto"/>
              <w:ind w:left="882" w:hanging="419"/>
              <w:rPr>
                <w:rFonts w:asciiTheme="minorHAnsi" w:eastAsiaTheme="minorHAnsi" w:hAnsiTheme="minorHAnsi" w:cstheme="minorHAnsi"/>
                <w:b/>
                <w:bCs/>
                <w:sz w:val="18"/>
                <w:szCs w:val="18"/>
                <w:lang w:val="en-GB"/>
              </w:rPr>
            </w:pPr>
            <w:r w:rsidRPr="000104DB">
              <w:rPr>
                <w:rFonts w:asciiTheme="minorHAnsi" w:eastAsiaTheme="minorHAnsi" w:hAnsiTheme="minorHAnsi" w:cstheme="minorBidi"/>
                <w:kern w:val="2"/>
                <w:sz w:val="20"/>
                <w14:ligatures w14:val="standardContextual"/>
              </w:rPr>
              <w:t>Bicycle</w:t>
            </w:r>
            <w:r w:rsidRPr="00891733">
              <w:rPr>
                <w:rFonts w:asciiTheme="minorHAnsi" w:eastAsiaTheme="minorHAnsi" w:hAnsiTheme="minorHAnsi" w:cstheme="minorHAnsi"/>
                <w:sz w:val="20"/>
                <w:lang w:val="en-GB"/>
              </w:rPr>
              <w:t xml:space="preserve"> parking facility users must not be required to walk up or down vehicular ramps to access bicycle parking.</w:t>
            </w:r>
          </w:p>
        </w:tc>
      </w:tr>
    </w:tbl>
    <w:p w14:paraId="3E0B521D" w14:textId="77777777" w:rsidR="000104DB" w:rsidRDefault="000104DB" w:rsidP="00073A36">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1F50E9">
        <w:tc>
          <w:tcPr>
            <w:tcW w:w="2268" w:type="dxa"/>
            <w:shd w:val="clear" w:color="auto" w:fill="06B4BA"/>
          </w:tcPr>
          <w:p w14:paraId="319D3F33" w14:textId="57DE09D4" w:rsidR="00766A25" w:rsidRPr="003F5C7D" w:rsidRDefault="00766A25" w:rsidP="004C75EC">
            <w:pPr>
              <w:pStyle w:val="Heading2"/>
              <w:spacing w:before="60" w:after="60" w:line="240" w:lineRule="auto"/>
              <w:rPr>
                <w:rFonts w:eastAsiaTheme="majorEastAsia"/>
              </w:rPr>
            </w:pPr>
            <w:bookmarkStart w:id="134" w:name="_Toc203920253"/>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1F50E9" w:rsidRPr="004C75EC">
              <w:rPr>
                <w:rFonts w:asciiTheme="minorHAnsi" w:hAnsiTheme="minorHAnsi" w:cstheme="minorHAnsi"/>
                <w:color w:val="06B4BA"/>
                <w:sz w:val="22"/>
                <w:szCs w:val="14"/>
              </w:rPr>
              <w:t>7</w:t>
            </w:r>
            <w:bookmarkEnd w:id="134"/>
          </w:p>
        </w:tc>
        <w:tc>
          <w:tcPr>
            <w:tcW w:w="7366" w:type="dxa"/>
            <w:shd w:val="clear" w:color="auto" w:fill="06B4BA"/>
          </w:tcPr>
          <w:p w14:paraId="788E61E3" w14:textId="7F42CD04" w:rsidR="00766A25" w:rsidRPr="003F5C7D" w:rsidRDefault="008924B5" w:rsidP="005C0691">
            <w:pPr>
              <w:pStyle w:val="Style1"/>
              <w:keepLines/>
              <w:numPr>
                <w:ilvl w:val="0"/>
                <w:numId w:val="78"/>
              </w:numPr>
              <w:spacing w:line="240" w:lineRule="auto"/>
              <w:rPr>
                <w:rFonts w:eastAsiaTheme="majorEastAsia"/>
                <w:bCs/>
                <w:kern w:val="2"/>
                <w14:ligatures w14:val="standardContextual"/>
              </w:rPr>
            </w:pPr>
            <w:r w:rsidRPr="003F5C7D">
              <w:rPr>
                <w:rFonts w:eastAsiaTheme="majorEastAsia"/>
                <w:bCs/>
                <w:kern w:val="2"/>
                <w14:ligatures w14:val="standardContextual"/>
              </w:rPr>
              <w:t xml:space="preserve">Vehicle and bicycle parking sufficiently caters for the development while minimising visual impacts from the street or public space. This includes consideration of parking location, dimensions and number of spaces provided. </w:t>
            </w:r>
          </w:p>
        </w:tc>
      </w:tr>
      <w:tr w:rsidR="00766A25" w:rsidRPr="00866D9F" w14:paraId="1D2AEBEB"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073A36" w:rsidRDefault="00766A25" w:rsidP="00073A36">
            <w:pPr>
              <w:spacing w:before="60" w:after="60" w:line="240" w:lineRule="auto"/>
              <w:rPr>
                <w:rFonts w:eastAsiaTheme="majorEastAsia"/>
                <w:b/>
                <w:bCs/>
                <w:snapToGrid w:val="0"/>
                <w:color w:val="FFFFFF" w:themeColor="background1"/>
                <w:szCs w:val="22"/>
              </w:rPr>
            </w:pPr>
            <w:r w:rsidRPr="00073A36">
              <w:rPr>
                <w:rFonts w:eastAsiaTheme="majorEastAsia"/>
                <w:b/>
                <w:bCs/>
                <w:snapToGrid w:val="0"/>
                <w:sz w:val="20"/>
                <w:szCs w:val="18"/>
              </w:rPr>
              <w:t>Specification</w:t>
            </w:r>
          </w:p>
        </w:tc>
      </w:tr>
      <w:tr w:rsidR="003D28A0" w:rsidRPr="00866D9F" w14:paraId="5B00BCEC"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C4DF9" w14:textId="73A1EF39" w:rsidR="003D28A0" w:rsidRPr="00866D9F" w:rsidRDefault="00891733" w:rsidP="00786008">
            <w:pPr>
              <w:pStyle w:val="Heading3"/>
              <w:framePr w:hSpace="0" w:wrap="auto" w:vAnchor="margin" w:yAlign="inline"/>
              <w:suppressOverlap w:val="0"/>
            </w:pPr>
            <w:bookmarkStart w:id="135" w:name="_Number_of_car"/>
            <w:bookmarkStart w:id="136" w:name="_Toc203920254"/>
            <w:bookmarkEnd w:id="135"/>
            <w:r w:rsidRPr="003B3179">
              <w:t>Number</w:t>
            </w:r>
            <w:r>
              <w:t xml:space="preserve"> </w:t>
            </w:r>
            <w:r w:rsidRPr="003B3179">
              <w:t>of</w:t>
            </w:r>
            <w:r>
              <w:t xml:space="preserve"> </w:t>
            </w:r>
            <w:r w:rsidRPr="003B3179">
              <w:t>car</w:t>
            </w:r>
            <w:r>
              <w:t xml:space="preserve"> </w:t>
            </w:r>
            <w:r w:rsidRPr="003B3179">
              <w:t>parking</w:t>
            </w:r>
            <w:r>
              <w:t xml:space="preserve"> </w:t>
            </w:r>
            <w:r w:rsidRPr="003B3179">
              <w:t>spaces</w:t>
            </w:r>
            <w:bookmarkEnd w:id="136"/>
            <w:r w:rsidR="003D28A0" w:rsidRPr="00866D9F">
              <w:t xml:space="preserve"> </w:t>
            </w:r>
          </w:p>
          <w:p w14:paraId="20A82F96" w14:textId="77777777" w:rsidR="003D28A0" w:rsidRPr="00866D9F" w:rsidRDefault="003D28A0" w:rsidP="00073A36">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A46FC82" w14:textId="77777777" w:rsidR="00281798" w:rsidRPr="00281798" w:rsidRDefault="00281798" w:rsidP="005C0691">
            <w:pPr>
              <w:pStyle w:val="ListParagraph"/>
              <w:numPr>
                <w:ilvl w:val="1"/>
                <w:numId w:val="97"/>
              </w:numPr>
              <w:spacing w:before="60" w:after="60" w:line="240" w:lineRule="auto"/>
              <w:ind w:left="567" w:hanging="567"/>
              <w:rPr>
                <w:rFonts w:asciiTheme="minorHAnsi" w:eastAsiaTheme="minorHAnsi" w:hAnsiTheme="minorHAnsi" w:cstheme="minorHAnsi"/>
                <w:sz w:val="20"/>
                <w:lang w:val="en-GB"/>
              </w:rPr>
            </w:pPr>
            <w:r w:rsidRPr="001F50E9">
              <w:rPr>
                <w:rFonts w:asciiTheme="minorHAnsi" w:hAnsiTheme="minorHAnsi" w:cstheme="minorHAnsi"/>
                <w:sz w:val="20"/>
              </w:rPr>
              <w:t>Parking</w:t>
            </w:r>
            <w:r w:rsidRPr="00281798">
              <w:rPr>
                <w:rFonts w:asciiTheme="minorHAnsi" w:eastAsiaTheme="minorHAnsi" w:hAnsiTheme="minorHAnsi" w:cstheme="minorHAnsi"/>
                <w:sz w:val="20"/>
                <w:lang w:val="en-GB"/>
              </w:rPr>
              <w:t xml:space="preserve"> spaces are provided at the following rate:</w:t>
            </w:r>
          </w:p>
          <w:p w14:paraId="3051BADA" w14:textId="2B89D15A"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Single</w:t>
            </w:r>
            <w:r w:rsidRPr="00281798">
              <w:rPr>
                <w:rFonts w:asciiTheme="minorHAnsi" w:eastAsiaTheme="minorHAnsi" w:hAnsiTheme="minorHAnsi" w:cstheme="minorHAnsi"/>
                <w:sz w:val="20"/>
                <w:lang w:val="en-GB"/>
              </w:rPr>
              <w:t xml:space="preserve"> dwellings – </w:t>
            </w:r>
            <w:r w:rsidR="004572E2">
              <w:rPr>
                <w:rFonts w:asciiTheme="minorHAnsi" w:eastAsiaTheme="minorHAnsi" w:hAnsiTheme="minorHAnsi" w:cstheme="minorHAnsi"/>
                <w:sz w:val="20"/>
                <w:lang w:val="en-GB"/>
              </w:rPr>
              <w:t>a minimum of</w:t>
            </w:r>
            <w:r w:rsidRPr="00281798">
              <w:rPr>
                <w:rFonts w:asciiTheme="minorHAnsi" w:eastAsiaTheme="minorHAnsi" w:hAnsiTheme="minorHAnsi" w:cstheme="minorHAnsi"/>
                <w:sz w:val="20"/>
                <w:lang w:val="en-GB"/>
              </w:rPr>
              <w:t xml:space="preserve"> 2 car parking spaces are provided</w:t>
            </w:r>
            <w:r w:rsidR="00F6292B">
              <w:rPr>
                <w:rFonts w:asciiTheme="minorHAnsi" w:eastAsiaTheme="minorHAnsi" w:hAnsiTheme="minorHAnsi" w:cstheme="minorHAnsi"/>
                <w:sz w:val="20"/>
                <w:lang w:val="en-GB"/>
              </w:rPr>
              <w:t xml:space="preserve"> on </w:t>
            </w:r>
            <w:r w:rsidR="004572E2">
              <w:rPr>
                <w:rFonts w:asciiTheme="minorHAnsi" w:eastAsiaTheme="minorHAnsi" w:hAnsiTheme="minorHAnsi" w:cstheme="minorHAnsi"/>
                <w:sz w:val="20"/>
                <w:lang w:val="en-GB"/>
              </w:rPr>
              <w:t>block</w:t>
            </w:r>
            <w:r w:rsidRPr="00281798">
              <w:rPr>
                <w:rFonts w:asciiTheme="minorHAnsi" w:eastAsiaTheme="minorHAnsi" w:hAnsiTheme="minorHAnsi" w:cstheme="minorHAnsi"/>
                <w:sz w:val="20"/>
                <w:lang w:val="en-GB"/>
              </w:rPr>
              <w:t xml:space="preserve">, unless the development is a single bedroom dwelling on a compact block, in which case </w:t>
            </w:r>
            <w:r w:rsidR="004572E2">
              <w:rPr>
                <w:rFonts w:asciiTheme="minorHAnsi" w:eastAsiaTheme="minorHAnsi" w:hAnsiTheme="minorHAnsi" w:cstheme="minorHAnsi"/>
                <w:sz w:val="20"/>
                <w:lang w:val="en-GB"/>
              </w:rPr>
              <w:t>a minimum of</w:t>
            </w:r>
            <w:r w:rsidRPr="00281798">
              <w:rPr>
                <w:rFonts w:asciiTheme="minorHAnsi" w:eastAsiaTheme="minorHAnsi" w:hAnsiTheme="minorHAnsi" w:cstheme="minorHAnsi"/>
                <w:sz w:val="20"/>
                <w:lang w:val="en-GB"/>
              </w:rPr>
              <w:t xml:space="preserve"> 1 car parking space is provided.</w:t>
            </w:r>
          </w:p>
          <w:p w14:paraId="4A7A1CCE" w14:textId="77777777"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Secondary</w:t>
            </w:r>
            <w:r w:rsidRPr="00281798">
              <w:rPr>
                <w:rFonts w:asciiTheme="minorHAnsi" w:eastAsiaTheme="minorHAnsi" w:hAnsiTheme="minorHAnsi" w:cstheme="minorHAnsi"/>
                <w:sz w:val="20"/>
                <w:lang w:val="en-GB"/>
              </w:rPr>
              <w:t xml:space="preserve"> residence – at least 1 </w:t>
            </w:r>
            <w:r w:rsidRPr="00281798">
              <w:rPr>
                <w:rFonts w:asciiTheme="minorHAnsi" w:eastAsiaTheme="minorHAnsi" w:hAnsiTheme="minorHAnsi" w:cstheme="minorHAnsi"/>
                <w:sz w:val="20"/>
              </w:rPr>
              <w:t>parking space is provided in addition to that required for the primary residence.</w:t>
            </w:r>
          </w:p>
          <w:p w14:paraId="49AFDBFC" w14:textId="55B423C1"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Multi</w:t>
            </w:r>
            <w:r w:rsidRPr="00281798">
              <w:rPr>
                <w:rFonts w:asciiTheme="minorHAnsi" w:eastAsiaTheme="minorHAnsi" w:hAnsiTheme="minorHAnsi" w:cstheme="minorHAnsi"/>
                <w:sz w:val="20"/>
                <w:lang w:val="en-GB"/>
              </w:rPr>
              <w:t xml:space="preserve"> unit housing - Parking rates and location for the provision of parking </w:t>
            </w:r>
            <w:r w:rsidR="002E7B3F">
              <w:rPr>
                <w:rFonts w:asciiTheme="minorHAnsi" w:eastAsiaTheme="minorHAnsi" w:hAnsiTheme="minorHAnsi" w:cstheme="minorHAnsi"/>
                <w:sz w:val="20"/>
                <w:lang w:val="en-GB"/>
              </w:rPr>
              <w:t>are in</w:t>
            </w:r>
            <w:r w:rsidR="009C1EDA">
              <w:rPr>
                <w:rFonts w:asciiTheme="minorHAnsi" w:eastAsiaTheme="minorHAnsi" w:hAnsiTheme="minorHAnsi" w:cstheme="minorHAnsi"/>
                <w:sz w:val="20"/>
                <w:lang w:val="en-GB"/>
              </w:rPr>
              <w:t xml:space="preserve"> </w:t>
            </w:r>
            <w:hyperlink w:anchor="_Table_12:_Parking" w:history="1">
              <w:r w:rsidR="009C1EDA" w:rsidRPr="009C1EDA">
                <w:rPr>
                  <w:rStyle w:val="Hyperlink"/>
                  <w:rFonts w:asciiTheme="minorHAnsi" w:eastAsiaTheme="minorHAnsi" w:hAnsiTheme="minorHAnsi" w:cstheme="minorHAnsi"/>
                  <w:sz w:val="20"/>
                  <w:lang w:val="en-GB"/>
                </w:rPr>
                <w:t>tables 12</w:t>
              </w:r>
            </w:hyperlink>
            <w:r w:rsidR="009C1EDA">
              <w:rPr>
                <w:rFonts w:asciiTheme="minorHAnsi" w:eastAsiaTheme="minorHAnsi" w:hAnsiTheme="minorHAnsi" w:cstheme="minorHAnsi"/>
                <w:sz w:val="20"/>
                <w:lang w:val="en-GB"/>
              </w:rPr>
              <w:t xml:space="preserve"> </w:t>
            </w:r>
            <w:hyperlink w:anchor="_Table_13:_Parking" w:history="1">
              <w:r w:rsidR="009C1EDA" w:rsidRPr="009C1EDA">
                <w:rPr>
                  <w:rStyle w:val="Hyperlink"/>
                  <w:rFonts w:asciiTheme="minorHAnsi" w:eastAsiaTheme="minorHAnsi" w:hAnsiTheme="minorHAnsi" w:cstheme="minorHAnsi"/>
                  <w:sz w:val="20"/>
                  <w:lang w:val="en-GB"/>
                </w:rPr>
                <w:t>and 13</w:t>
              </w:r>
            </w:hyperlink>
            <w:r w:rsidR="009C1EDA">
              <w:rPr>
                <w:rFonts w:asciiTheme="minorHAnsi" w:eastAsiaTheme="minorHAnsi" w:hAnsiTheme="minorHAnsi" w:cstheme="minorHAnsi"/>
                <w:sz w:val="20"/>
                <w:lang w:val="en-GB"/>
              </w:rPr>
              <w:t>.</w:t>
            </w:r>
          </w:p>
          <w:p w14:paraId="7A972185" w14:textId="77777777" w:rsidR="00281798"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Co</w:t>
            </w:r>
            <w:r w:rsidRPr="00281798">
              <w:rPr>
                <w:rFonts w:asciiTheme="minorHAnsi" w:eastAsiaTheme="minorHAnsi" w:hAnsiTheme="minorHAnsi" w:cstheme="minorHAnsi"/>
                <w:sz w:val="20"/>
                <w:lang w:val="en-GB"/>
              </w:rPr>
              <w:t xml:space="preserve">-housing - </w:t>
            </w:r>
            <w:r w:rsidRPr="00281798">
              <w:rPr>
                <w:rFonts w:asciiTheme="minorHAnsi" w:hAnsiTheme="minorHAnsi" w:cstheme="minorHAnsi"/>
                <w:sz w:val="20"/>
              </w:rPr>
              <w:t>car parking spaces are provided in a single combined parking area screened from public view.</w:t>
            </w:r>
          </w:p>
          <w:p w14:paraId="07B23750" w14:textId="184BEA7A" w:rsidR="003D28A0" w:rsidRPr="00281798" w:rsidRDefault="00281798" w:rsidP="005C0691">
            <w:pPr>
              <w:pStyle w:val="ListParagraph"/>
              <w:numPr>
                <w:ilvl w:val="2"/>
                <w:numId w:val="68"/>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Developments with 40 or more dwellings, at least one short stay parking space and associated access is provided for delivery trucks such as furniture delivery and removalist vans.</w:t>
            </w:r>
          </w:p>
        </w:tc>
      </w:tr>
      <w:tr w:rsidR="00B12710" w:rsidRPr="00866D9F" w14:paraId="04DF0A47"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CF99796" w14:textId="20003FAE" w:rsidR="00B12710" w:rsidRDefault="00B12710" w:rsidP="00786008">
            <w:pPr>
              <w:pStyle w:val="Heading3"/>
              <w:framePr w:hSpace="0" w:wrap="auto" w:vAnchor="margin" w:yAlign="inline"/>
              <w:suppressOverlap w:val="0"/>
            </w:pPr>
            <w:bookmarkStart w:id="137" w:name="_Toc203920255"/>
            <w:r w:rsidRPr="003D28A0">
              <w:t>Accessible car parking spaces</w:t>
            </w:r>
            <w:bookmarkEnd w:id="137"/>
          </w:p>
        </w:tc>
        <w:tc>
          <w:tcPr>
            <w:tcW w:w="7371" w:type="dxa"/>
            <w:tcBorders>
              <w:top w:val="single" w:sz="4" w:space="0" w:color="auto"/>
              <w:left w:val="single" w:sz="4" w:space="0" w:color="auto"/>
              <w:bottom w:val="single" w:sz="4" w:space="0" w:color="auto"/>
              <w:right w:val="nil"/>
            </w:tcBorders>
          </w:tcPr>
          <w:p w14:paraId="0BFD2CE1" w14:textId="77777777" w:rsidR="00B12710"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B855A6">
              <w:rPr>
                <w:rFonts w:cs="Arial"/>
                <w:sz w:val="20"/>
              </w:rPr>
              <w:t>Parking</w:t>
            </w:r>
            <w:r w:rsidRPr="00361466">
              <w:rPr>
                <w:rFonts w:asciiTheme="minorHAnsi" w:eastAsiaTheme="minorHAnsi" w:hAnsiTheme="minorHAnsi" w:cstheme="minorHAnsi"/>
                <w:sz w:val="20"/>
                <w:lang w:val="en-GB"/>
              </w:rPr>
              <w:t xml:space="preserve"> spaces for people with disabilities in public car parks of more than 10 spaces comprise a minimum of 3% (rounded up to the nearest whole number) of the total number of parking spaces required for the development. </w:t>
            </w:r>
          </w:p>
          <w:p w14:paraId="4E393CD1" w14:textId="1A0B9F32" w:rsidR="00B12710" w:rsidRPr="00B12710" w:rsidRDefault="00B12710" w:rsidP="00073A36">
            <w:pPr>
              <w:pStyle w:val="ListParagraph"/>
              <w:spacing w:before="60" w:after="60" w:line="240" w:lineRule="auto"/>
              <w:ind w:left="567"/>
              <w:rPr>
                <w:rFonts w:asciiTheme="minorHAnsi" w:eastAsiaTheme="minorHAnsi" w:hAnsiTheme="minorHAnsi" w:cstheme="minorHAnsi"/>
                <w:sz w:val="20"/>
                <w:lang w:val="en-GB"/>
              </w:rPr>
            </w:pPr>
            <w:r>
              <w:rPr>
                <w:rFonts w:asciiTheme="minorHAnsi" w:eastAsiaTheme="minorHAnsi" w:hAnsiTheme="minorHAnsi" w:cstheme="minorHAnsi"/>
                <w:sz w:val="20"/>
                <w:lang w:val="en-GB"/>
              </w:rPr>
              <w:t>Note other legislation may have different rates</w:t>
            </w:r>
          </w:p>
        </w:tc>
      </w:tr>
      <w:tr w:rsidR="00B12710" w:rsidRPr="00866D9F" w14:paraId="299B817E"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23135" w14:textId="541801BF" w:rsidR="00B12710" w:rsidRDefault="00B12710" w:rsidP="00786008">
            <w:pPr>
              <w:pStyle w:val="Heading3"/>
              <w:framePr w:hSpace="0" w:wrap="auto" w:vAnchor="margin" w:yAlign="inline"/>
              <w:suppressOverlap w:val="0"/>
            </w:pPr>
            <w:bookmarkStart w:id="138" w:name="_Toc203920256"/>
            <w:r>
              <w:t>Location of car parking spaces</w:t>
            </w:r>
            <w:bookmarkEnd w:id="138"/>
          </w:p>
        </w:tc>
        <w:tc>
          <w:tcPr>
            <w:tcW w:w="7371" w:type="dxa"/>
            <w:tcBorders>
              <w:top w:val="single" w:sz="4" w:space="0" w:color="auto"/>
              <w:left w:val="single" w:sz="4" w:space="0" w:color="auto"/>
              <w:bottom w:val="single" w:sz="4" w:space="0" w:color="auto"/>
              <w:right w:val="nil"/>
            </w:tcBorders>
          </w:tcPr>
          <w:p w14:paraId="2B67DDEA" w14:textId="77777777" w:rsidR="00B12710" w:rsidRPr="00281798"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Car </w:t>
            </w:r>
            <w:r w:rsidRPr="00B855A6">
              <w:rPr>
                <w:rFonts w:cs="Arial"/>
                <w:sz w:val="20"/>
              </w:rPr>
              <w:t>parking</w:t>
            </w:r>
            <w:r w:rsidRPr="00281798">
              <w:rPr>
                <w:rFonts w:asciiTheme="minorHAnsi" w:eastAsiaTheme="minorHAnsi" w:hAnsiTheme="minorHAnsi" w:cstheme="minorHAnsi"/>
                <w:sz w:val="20"/>
                <w:lang w:val="en-GB"/>
              </w:rPr>
              <w:t xml:space="preserve"> spaces are provided to meet the following:</w:t>
            </w:r>
          </w:p>
          <w:p w14:paraId="4AB93366" w14:textId="47504E2E" w:rsidR="00B12710" w:rsidRPr="00281798" w:rsidRDefault="001F50E9" w:rsidP="005C0691">
            <w:pPr>
              <w:pStyle w:val="ListParagraph"/>
              <w:numPr>
                <w:ilvl w:val="2"/>
                <w:numId w:val="69"/>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281798">
              <w:rPr>
                <w:rFonts w:asciiTheme="minorHAnsi" w:eastAsiaTheme="minorHAnsi" w:hAnsiTheme="minorHAnsi" w:cstheme="minorHAnsi"/>
                <w:sz w:val="20"/>
                <w:lang w:val="en-GB"/>
              </w:rPr>
              <w:t>not located in the front zone; except on:</w:t>
            </w:r>
          </w:p>
          <w:p w14:paraId="3DF59E48" w14:textId="6131311A" w:rsidR="00B12710" w:rsidRPr="00281798" w:rsidRDefault="004572E2"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Bidi"/>
                <w:kern w:val="2"/>
                <w:sz w:val="20"/>
                <w14:ligatures w14:val="standardContextual"/>
              </w:rPr>
              <w:t>c</w:t>
            </w:r>
            <w:r w:rsidR="001F50E9" w:rsidRPr="001F50E9">
              <w:rPr>
                <w:rFonts w:asciiTheme="minorHAnsi" w:eastAsiaTheme="minorHAnsi" w:hAnsiTheme="minorHAnsi" w:cstheme="minorBidi"/>
                <w:kern w:val="2"/>
                <w:sz w:val="20"/>
                <w14:ligatures w14:val="standardContextual"/>
              </w:rPr>
              <w:t>ompact</w:t>
            </w:r>
            <w:r w:rsidR="00B12710" w:rsidRPr="00281798">
              <w:rPr>
                <w:rFonts w:asciiTheme="minorHAnsi" w:eastAsiaTheme="minorHAnsi" w:hAnsiTheme="minorHAnsi" w:cstheme="minorHAnsi"/>
                <w:sz w:val="20"/>
                <w:lang w:val="en-GB"/>
              </w:rPr>
              <w:t xml:space="preserve"> blocks</w:t>
            </w:r>
            <w:r w:rsidR="001F50E9">
              <w:rPr>
                <w:rFonts w:asciiTheme="minorHAnsi" w:eastAsiaTheme="minorHAnsi" w:hAnsiTheme="minorHAnsi" w:cstheme="minorHAnsi"/>
                <w:sz w:val="20"/>
                <w:lang w:val="en-GB"/>
              </w:rPr>
              <w:t>.</w:t>
            </w:r>
          </w:p>
          <w:p w14:paraId="12C5FBE9" w14:textId="37359042" w:rsidR="00B12710" w:rsidRPr="00281798" w:rsidRDefault="004572E2"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Bidi"/>
                <w:kern w:val="2"/>
                <w:sz w:val="20"/>
                <w14:ligatures w14:val="standardContextual"/>
              </w:rPr>
              <w:t>a</w:t>
            </w:r>
            <w:r w:rsidR="001F50E9" w:rsidRPr="001F50E9">
              <w:rPr>
                <w:rFonts w:asciiTheme="minorHAnsi" w:eastAsiaTheme="minorHAnsi" w:hAnsiTheme="minorHAnsi" w:cstheme="minorBidi"/>
                <w:kern w:val="2"/>
                <w:sz w:val="20"/>
                <w14:ligatures w14:val="standardContextual"/>
              </w:rPr>
              <w:t>ny</w:t>
            </w:r>
            <w:r w:rsidR="00B12710" w:rsidRPr="00281798">
              <w:rPr>
                <w:rFonts w:asciiTheme="minorHAnsi" w:eastAsiaTheme="minorHAnsi" w:hAnsiTheme="minorHAnsi" w:cstheme="minorHAnsi"/>
                <w:sz w:val="20"/>
              </w:rPr>
              <w:t xml:space="preserve"> part of a driveway in tandem with another car parking space that is located behind the front building line.</w:t>
            </w:r>
          </w:p>
          <w:p w14:paraId="505DE59F" w14:textId="28923F0A" w:rsidR="00B12710" w:rsidRPr="00281798" w:rsidRDefault="001F50E9" w:rsidP="005C0691">
            <w:pPr>
              <w:pStyle w:val="ListParagraph"/>
              <w:numPr>
                <w:ilvl w:val="2"/>
                <w:numId w:val="69"/>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One </w:t>
            </w:r>
            <w:r w:rsidR="00B12710" w:rsidRPr="00281798">
              <w:rPr>
                <w:rFonts w:asciiTheme="minorHAnsi" w:eastAsiaTheme="minorHAnsi" w:hAnsiTheme="minorHAnsi" w:cstheme="minorHAnsi"/>
                <w:sz w:val="20"/>
                <w:lang w:val="en-GB"/>
              </w:rPr>
              <w:t xml:space="preserve">car space per dwelling is roofed. </w:t>
            </w:r>
          </w:p>
          <w:p w14:paraId="3D3EE5A5" w14:textId="6421284B" w:rsidR="00B12710" w:rsidRPr="00281798" w:rsidRDefault="001F50E9" w:rsidP="005C0691">
            <w:pPr>
              <w:pStyle w:val="ListParagraph"/>
              <w:numPr>
                <w:ilvl w:val="2"/>
                <w:numId w:val="69"/>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Can </w:t>
            </w:r>
            <w:r w:rsidR="00B12710" w:rsidRPr="00281798">
              <w:rPr>
                <w:rFonts w:asciiTheme="minorHAnsi" w:eastAsiaTheme="minorHAnsi" w:hAnsiTheme="minorHAnsi" w:cstheme="minorHAnsi"/>
                <w:sz w:val="20"/>
                <w:lang w:val="en-GB"/>
              </w:rPr>
              <w:t>be in tandem only where they belong to the same dwelling.</w:t>
            </w:r>
          </w:p>
          <w:p w14:paraId="30FCBF76" w14:textId="77DBF460" w:rsidR="00B12710" w:rsidRPr="00281798" w:rsidRDefault="001F50E9" w:rsidP="005C0691">
            <w:pPr>
              <w:pStyle w:val="ListParagraph"/>
              <w:numPr>
                <w:ilvl w:val="2"/>
                <w:numId w:val="69"/>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Do </w:t>
            </w:r>
            <w:r w:rsidR="00B12710" w:rsidRPr="001F50E9">
              <w:rPr>
                <w:rFonts w:asciiTheme="minorHAnsi" w:eastAsiaTheme="minorHAnsi" w:hAnsiTheme="minorHAnsi" w:cstheme="minorBidi"/>
                <w:kern w:val="2"/>
                <w:sz w:val="20"/>
                <w14:ligatures w14:val="standardContextual"/>
              </w:rPr>
              <w:t>not</w:t>
            </w:r>
            <w:r w:rsidR="00B12710" w:rsidRPr="00281798">
              <w:rPr>
                <w:rFonts w:asciiTheme="minorHAnsi" w:hAnsiTheme="minorHAnsi" w:cstheme="minorHAnsi"/>
                <w:sz w:val="20"/>
              </w:rPr>
              <w:t xml:space="preserve"> encroach property boundaries.</w:t>
            </w:r>
          </w:p>
          <w:p w14:paraId="6B49E782" w14:textId="0E4C4A4C" w:rsidR="00B12710" w:rsidRPr="00281798" w:rsidRDefault="001F50E9" w:rsidP="005C0691">
            <w:pPr>
              <w:pStyle w:val="ListParagraph"/>
              <w:numPr>
                <w:ilvl w:val="2"/>
                <w:numId w:val="69"/>
              </w:numPr>
              <w:spacing w:before="60" w:after="60" w:line="240" w:lineRule="auto"/>
              <w:ind w:left="882" w:hanging="419"/>
              <w:rPr>
                <w:rFonts w:asciiTheme="minorHAnsi" w:hAnsiTheme="minorHAnsi" w:cstheme="minorHAnsi"/>
                <w:sz w:val="20"/>
              </w:rPr>
            </w:pPr>
            <w:r w:rsidRPr="00281798">
              <w:rPr>
                <w:rFonts w:asciiTheme="minorHAnsi" w:hAnsiTheme="minorHAnsi" w:cstheme="minorHAnsi"/>
                <w:sz w:val="20"/>
              </w:rPr>
              <w:t xml:space="preserve">For </w:t>
            </w:r>
            <w:r w:rsidR="00B12710" w:rsidRPr="00281798">
              <w:rPr>
                <w:rFonts w:asciiTheme="minorHAnsi" w:hAnsiTheme="minorHAnsi" w:cstheme="minorHAnsi"/>
                <w:sz w:val="20"/>
              </w:rPr>
              <w:t>multi-unit housing:</w:t>
            </w:r>
          </w:p>
          <w:p w14:paraId="0D4357AC" w14:textId="4841387C" w:rsidR="00B12710" w:rsidRDefault="001F50E9"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t xml:space="preserve">No </w:t>
            </w:r>
            <w:r w:rsidR="00B12710" w:rsidRPr="001F50E9">
              <w:rPr>
                <w:rFonts w:asciiTheme="minorHAnsi" w:eastAsiaTheme="minorHAnsi" w:hAnsiTheme="minorHAnsi" w:cstheme="minorBidi"/>
                <w:kern w:val="2"/>
                <w:sz w:val="20"/>
                <w14:ligatures w14:val="standardContextual"/>
              </w:rPr>
              <w:t>closer</w:t>
            </w:r>
            <w:r w:rsidR="00B12710" w:rsidRPr="00281798">
              <w:rPr>
                <w:rFonts w:asciiTheme="minorHAnsi" w:hAnsiTheme="minorHAnsi" w:cstheme="minorHAnsi"/>
                <w:sz w:val="20"/>
              </w:rPr>
              <w:t xml:space="preserve"> than </w:t>
            </w:r>
            <w:r w:rsidR="00B12710" w:rsidRPr="00281798">
              <w:rPr>
                <w:rFonts w:asciiTheme="minorHAnsi" w:eastAsiaTheme="minorHAnsi" w:hAnsiTheme="minorHAnsi" w:cstheme="minorHAnsi"/>
                <w:sz w:val="20"/>
                <w:lang w:val="en-GB"/>
              </w:rPr>
              <w:t>1.5m from windows or doors to habitable rooms of dwellings that are not associated with the parking space.</w:t>
            </w:r>
          </w:p>
          <w:p w14:paraId="1CB6BDC9" w14:textId="48752FE8" w:rsidR="00B12710" w:rsidRPr="00B12710" w:rsidRDefault="001F50E9" w:rsidP="005C0691">
            <w:pPr>
              <w:pStyle w:val="ListParagraph"/>
              <w:numPr>
                <w:ilvl w:val="3"/>
                <w:numId w:val="69"/>
              </w:numPr>
              <w:spacing w:before="60" w:after="60" w:line="240" w:lineRule="auto"/>
              <w:ind w:left="1347" w:hanging="448"/>
              <w:rPr>
                <w:rFonts w:asciiTheme="minorHAnsi" w:eastAsiaTheme="minorHAnsi" w:hAnsiTheme="minorHAnsi" w:cstheme="minorHAnsi"/>
                <w:sz w:val="20"/>
                <w:lang w:val="en-GB"/>
              </w:rPr>
            </w:pPr>
            <w:r w:rsidRPr="00281798">
              <w:rPr>
                <w:rFonts w:asciiTheme="minorHAnsi" w:hAnsiTheme="minorHAnsi" w:cstheme="minorHAnsi"/>
                <w:sz w:val="20"/>
              </w:rPr>
              <w:t xml:space="preserve">Located </w:t>
            </w:r>
            <w:r w:rsidR="00B12710" w:rsidRPr="00281798">
              <w:rPr>
                <w:rFonts w:asciiTheme="minorHAnsi" w:hAnsiTheme="minorHAnsi" w:cstheme="minorHAnsi"/>
                <w:sz w:val="20"/>
              </w:rPr>
              <w:t xml:space="preserve">within 50m of the dwelling it serves or common entry point for </w:t>
            </w:r>
            <w:r w:rsidR="00B12710" w:rsidRPr="001F50E9">
              <w:rPr>
                <w:rFonts w:asciiTheme="minorHAnsi" w:eastAsiaTheme="minorHAnsi" w:hAnsiTheme="minorHAnsi" w:cstheme="minorBidi"/>
                <w:kern w:val="2"/>
                <w:sz w:val="20"/>
                <w14:ligatures w14:val="standardContextual"/>
              </w:rPr>
              <w:t>visitor</w:t>
            </w:r>
            <w:r w:rsidR="00B12710" w:rsidRPr="00281798">
              <w:rPr>
                <w:rFonts w:asciiTheme="minorHAnsi" w:hAnsiTheme="minorHAnsi" w:cstheme="minorHAnsi"/>
                <w:sz w:val="20"/>
              </w:rPr>
              <w:t xml:space="preserve"> parking.</w:t>
            </w:r>
          </w:p>
        </w:tc>
      </w:tr>
      <w:tr w:rsidR="00B12710" w:rsidRPr="00866D9F" w14:paraId="1F55ED6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6434266" w14:textId="11EBB556" w:rsidR="00B12710" w:rsidRDefault="00B12710" w:rsidP="00786008">
            <w:pPr>
              <w:pStyle w:val="Heading3"/>
              <w:framePr w:hSpace="0" w:wrap="auto" w:vAnchor="margin" w:yAlign="inline"/>
              <w:suppressOverlap w:val="0"/>
            </w:pPr>
            <w:bookmarkStart w:id="139" w:name="_Toc203920257"/>
            <w:r>
              <w:t>Safety</w:t>
            </w:r>
            <w:bookmarkEnd w:id="139"/>
            <w:r w:rsidRPr="00866D9F">
              <w:t xml:space="preserve"> </w:t>
            </w:r>
          </w:p>
        </w:tc>
        <w:tc>
          <w:tcPr>
            <w:tcW w:w="7371" w:type="dxa"/>
            <w:tcBorders>
              <w:top w:val="single" w:sz="4" w:space="0" w:color="auto"/>
              <w:left w:val="single" w:sz="4" w:space="0" w:color="auto"/>
              <w:bottom w:val="single" w:sz="4" w:space="0" w:color="auto"/>
              <w:right w:val="nil"/>
            </w:tcBorders>
          </w:tcPr>
          <w:p w14:paraId="4D570B36" w14:textId="6AB404FE" w:rsidR="00B12710" w:rsidRPr="00281798"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994450">
              <w:rPr>
                <w:rFonts w:asciiTheme="minorHAnsi" w:eastAsiaTheme="minorHAnsi" w:hAnsiTheme="minorHAnsi" w:cstheme="minorHAnsi"/>
                <w:sz w:val="20"/>
                <w:lang w:val="en-GB"/>
              </w:rPr>
              <w:t>Verge</w:t>
            </w:r>
            <w:r w:rsidRPr="00361466">
              <w:rPr>
                <w:rFonts w:asciiTheme="minorHAnsi" w:eastAsiaTheme="minorHAnsi" w:hAnsiTheme="minorHAnsi" w:cstheme="minorHAnsi"/>
                <w:sz w:val="20"/>
                <w:lang w:val="en-GB"/>
              </w:rPr>
              <w:t xml:space="preserve"> crossings and Internal driveways are designed to be safely used by both </w:t>
            </w:r>
            <w:r w:rsidRPr="00B855A6">
              <w:rPr>
                <w:rFonts w:cs="Arial"/>
                <w:sz w:val="20"/>
              </w:rPr>
              <w:t>pedestrians</w:t>
            </w:r>
            <w:r w:rsidRPr="00361466">
              <w:rPr>
                <w:rFonts w:asciiTheme="minorHAnsi" w:eastAsiaTheme="minorHAnsi" w:hAnsiTheme="minorHAnsi" w:cstheme="minorHAnsi"/>
                <w:sz w:val="20"/>
                <w:lang w:val="en-GB"/>
              </w:rPr>
              <w:t>, cyclists and vehicles, such as through the use of vehicle speed reduction measures</w:t>
            </w:r>
            <w:r>
              <w:rPr>
                <w:rFonts w:asciiTheme="minorHAnsi" w:eastAsiaTheme="minorHAnsi" w:hAnsiTheme="minorHAnsi" w:cstheme="minorHAnsi"/>
                <w:sz w:val="20"/>
                <w:lang w:val="en-GB"/>
              </w:rPr>
              <w:t>.</w:t>
            </w:r>
          </w:p>
        </w:tc>
      </w:tr>
      <w:tr w:rsidR="00B12710" w:rsidRPr="00866D9F" w14:paraId="4CE17693"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236CD1D" w14:textId="03C73B3D" w:rsidR="00B12710" w:rsidRPr="00866D9F" w:rsidRDefault="00B12710" w:rsidP="00786008">
            <w:pPr>
              <w:pStyle w:val="Heading3"/>
              <w:framePr w:hSpace="0" w:wrap="auto" w:vAnchor="margin" w:yAlign="inline"/>
              <w:suppressOverlap w:val="0"/>
            </w:pPr>
            <w:bookmarkStart w:id="140" w:name="_Toc203920258"/>
            <w:r>
              <w:t>Basement car</w:t>
            </w:r>
            <w:r w:rsidR="00DA1075">
              <w:t xml:space="preserve"> </w:t>
            </w:r>
            <w:r>
              <w:t>parking</w:t>
            </w:r>
            <w:bookmarkEnd w:id="140"/>
            <w:r w:rsidRPr="00866D9F">
              <w:t xml:space="preserve"> </w:t>
            </w:r>
          </w:p>
          <w:p w14:paraId="6A0E7841" w14:textId="77777777" w:rsidR="00B12710" w:rsidRDefault="00B12710" w:rsidP="00786008">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54322BE" w14:textId="77777777" w:rsidR="00B12710" w:rsidRPr="00C8016E" w:rsidRDefault="00B12710" w:rsidP="005C0691">
            <w:pPr>
              <w:pStyle w:val="ListParagraph"/>
              <w:numPr>
                <w:ilvl w:val="1"/>
                <w:numId w:val="97"/>
              </w:numPr>
              <w:spacing w:before="60" w:after="60" w:line="240" w:lineRule="auto"/>
              <w:ind w:left="567" w:hanging="567"/>
              <w:rPr>
                <w:rFonts w:asciiTheme="minorHAnsi" w:hAnsiTheme="minorHAnsi" w:cstheme="minorHAnsi"/>
                <w:sz w:val="20"/>
              </w:rPr>
            </w:pPr>
            <w:r>
              <w:rPr>
                <w:rFonts w:asciiTheme="minorHAnsi" w:hAnsiTheme="minorHAnsi" w:cstheme="minorHAnsi"/>
                <w:sz w:val="20"/>
              </w:rPr>
              <w:t>For basement car parking:</w:t>
            </w:r>
          </w:p>
          <w:p w14:paraId="38A5A90E" w14:textId="77777777" w:rsidR="00B12710" w:rsidRPr="003D28A0" w:rsidRDefault="00B12710" w:rsidP="005C0691">
            <w:pPr>
              <w:pStyle w:val="ListParagraph"/>
              <w:numPr>
                <w:ilvl w:val="2"/>
                <w:numId w:val="22"/>
              </w:numPr>
              <w:spacing w:before="60" w:after="60" w:line="240" w:lineRule="auto"/>
              <w:ind w:left="882" w:hanging="419"/>
              <w:rPr>
                <w:rFonts w:asciiTheme="minorHAnsi" w:hAnsiTheme="minorHAnsi" w:cstheme="minorHAnsi"/>
                <w:sz w:val="20"/>
              </w:rPr>
            </w:pPr>
            <w:r w:rsidRPr="003D28A0">
              <w:rPr>
                <w:rFonts w:asciiTheme="minorHAnsi" w:hAnsiTheme="minorHAnsi" w:cstheme="minorHAnsi"/>
                <w:sz w:val="20"/>
              </w:rPr>
              <w:t xml:space="preserve">In </w:t>
            </w:r>
            <w:r w:rsidRPr="001F50E9">
              <w:rPr>
                <w:rFonts w:asciiTheme="minorHAnsi" w:eastAsiaTheme="minorHAnsi" w:hAnsiTheme="minorHAnsi" w:cstheme="minorBidi"/>
                <w:kern w:val="2"/>
                <w:sz w:val="20"/>
                <w14:ligatures w14:val="standardContextual"/>
              </w:rPr>
              <w:t>RZ1</w:t>
            </w:r>
            <w:r w:rsidRPr="003D28A0">
              <w:rPr>
                <w:rFonts w:asciiTheme="minorHAnsi" w:hAnsiTheme="minorHAnsi" w:cstheme="minorHAnsi"/>
                <w:sz w:val="20"/>
              </w:rPr>
              <w:t xml:space="preserve"> and RZ2, where the block is less than 30 m wide as measured at the street frontage on standard blocks, ramps accessing basement car parking are not located within 50% of the minimum front setbacks.</w:t>
            </w:r>
          </w:p>
          <w:p w14:paraId="37FA45FF" w14:textId="77777777" w:rsidR="00B12710" w:rsidRDefault="00B12710" w:rsidP="005C0691">
            <w:pPr>
              <w:pStyle w:val="ListParagraph"/>
              <w:numPr>
                <w:ilvl w:val="2"/>
                <w:numId w:val="22"/>
              </w:numPr>
              <w:spacing w:before="60" w:after="60" w:line="240" w:lineRule="auto"/>
              <w:ind w:left="882" w:hanging="419"/>
              <w:rPr>
                <w:rFonts w:asciiTheme="minorHAnsi" w:hAnsiTheme="minorHAnsi" w:cstheme="minorHAnsi"/>
                <w:sz w:val="20"/>
              </w:rPr>
            </w:pPr>
            <w:r w:rsidRPr="003D28A0">
              <w:rPr>
                <w:rFonts w:asciiTheme="minorHAnsi" w:hAnsiTheme="minorHAnsi" w:cstheme="minorHAnsi"/>
                <w:sz w:val="20"/>
              </w:rPr>
              <w:t>The maximum total width of an entry and/or exit facing the street is 8m.</w:t>
            </w:r>
          </w:p>
          <w:p w14:paraId="48284B66" w14:textId="625A2996" w:rsidR="00B12710" w:rsidRPr="00B12710" w:rsidRDefault="00B12710" w:rsidP="005C0691">
            <w:pPr>
              <w:pStyle w:val="ListParagraph"/>
              <w:numPr>
                <w:ilvl w:val="2"/>
                <w:numId w:val="22"/>
              </w:numPr>
              <w:spacing w:before="60" w:after="60" w:line="240" w:lineRule="auto"/>
              <w:ind w:left="882" w:hanging="419"/>
              <w:rPr>
                <w:rFonts w:asciiTheme="minorHAnsi" w:hAnsiTheme="minorHAnsi" w:cstheme="minorHAnsi"/>
                <w:sz w:val="20"/>
              </w:rPr>
            </w:pPr>
            <w:r w:rsidRPr="00B12710">
              <w:rPr>
                <w:rFonts w:asciiTheme="minorHAnsi" w:hAnsiTheme="minorHAnsi" w:cstheme="minorHAnsi"/>
                <w:sz w:val="20"/>
              </w:rPr>
              <w:t xml:space="preserve">For developments containing 10 or more dwellings with approaches to </w:t>
            </w:r>
            <w:r w:rsidRPr="001F50E9">
              <w:rPr>
                <w:rFonts w:asciiTheme="minorHAnsi" w:eastAsiaTheme="minorHAnsi" w:hAnsiTheme="minorHAnsi" w:cstheme="minorBidi"/>
                <w:kern w:val="2"/>
                <w:sz w:val="20"/>
                <w14:ligatures w14:val="standardContextual"/>
              </w:rPr>
              <w:t>basements</w:t>
            </w:r>
            <w:r w:rsidRPr="00B12710">
              <w:rPr>
                <w:rFonts w:asciiTheme="minorHAnsi" w:hAnsiTheme="minorHAnsi" w:cstheme="minorHAnsi"/>
                <w:sz w:val="20"/>
              </w:rPr>
              <w:t xml:space="preserve"> containing car parking that is less than 6m wide, the development includes sufficient areas for vehicles to wait to allow for an entering or leaving vehicle to pass or at least one waiting area and traffic signals.</w:t>
            </w:r>
          </w:p>
        </w:tc>
      </w:tr>
      <w:tr w:rsidR="00B12710" w:rsidRPr="00866D9F" w14:paraId="1657871D"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6CB34C1" w14:textId="1EC294DE" w:rsidR="00B12710" w:rsidRDefault="00B12710" w:rsidP="00786008">
            <w:pPr>
              <w:pStyle w:val="Heading3"/>
              <w:framePr w:hSpace="0" w:wrap="auto" w:vAnchor="margin" w:yAlign="inline"/>
              <w:suppressOverlap w:val="0"/>
            </w:pPr>
            <w:bookmarkStart w:id="141" w:name="_Toc203920259"/>
            <w:r>
              <w:t>Garage and carport openings</w:t>
            </w:r>
            <w:bookmarkEnd w:id="141"/>
          </w:p>
        </w:tc>
        <w:tc>
          <w:tcPr>
            <w:tcW w:w="7371" w:type="dxa"/>
            <w:tcBorders>
              <w:top w:val="single" w:sz="4" w:space="0" w:color="auto"/>
              <w:left w:val="single" w:sz="4" w:space="0" w:color="auto"/>
              <w:bottom w:val="single" w:sz="4" w:space="0" w:color="auto"/>
              <w:right w:val="nil"/>
            </w:tcBorders>
          </w:tcPr>
          <w:p w14:paraId="7CB3BC9B" w14:textId="081F95A3" w:rsidR="00B12710" w:rsidRPr="00B855A6"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The </w:t>
            </w:r>
            <w:r w:rsidRPr="00564B3B">
              <w:rPr>
                <w:rFonts w:asciiTheme="minorHAnsi" w:eastAsiaTheme="minorHAnsi" w:hAnsiTheme="minorHAnsi" w:cstheme="minorHAnsi"/>
                <w:kern w:val="2"/>
                <w:sz w:val="20"/>
                <w:lang w:val="en-GB"/>
                <w14:ligatures w14:val="standardContextual"/>
              </w:rPr>
              <w:t>maximum</w:t>
            </w:r>
            <w:r w:rsidRPr="00281798">
              <w:rPr>
                <w:rFonts w:asciiTheme="minorHAnsi" w:eastAsiaTheme="minorHAnsi" w:hAnsiTheme="minorHAnsi" w:cstheme="minorHAnsi"/>
                <w:sz w:val="20"/>
                <w:lang w:val="en-GB"/>
              </w:rPr>
              <w:t xml:space="preserve"> total width of garage door openings and external width of carports facing a street is 50% of the total length of the building façade facing that street.</w:t>
            </w:r>
            <w:r w:rsidR="00B855A6">
              <w:rPr>
                <w:rFonts w:asciiTheme="minorHAnsi" w:eastAsiaTheme="minorHAnsi" w:hAnsiTheme="minorHAnsi" w:cstheme="minorHAnsi"/>
                <w:sz w:val="20"/>
                <w:lang w:val="en-GB"/>
              </w:rPr>
              <w:t xml:space="preserve"> </w:t>
            </w:r>
            <w:r w:rsidRPr="00B855A6">
              <w:rPr>
                <w:rFonts w:asciiTheme="minorHAnsi" w:eastAsiaTheme="minorHAnsi" w:hAnsiTheme="minorHAnsi" w:cstheme="minorHAnsi"/>
                <w:sz w:val="20"/>
                <w:lang w:val="en-GB"/>
              </w:rPr>
              <w:t>This does not apply to frontages to rear lanes</w:t>
            </w:r>
            <w:r w:rsidR="00B855A6">
              <w:rPr>
                <w:rFonts w:asciiTheme="minorHAnsi" w:eastAsiaTheme="minorHAnsi" w:hAnsiTheme="minorHAnsi" w:cstheme="minorHAnsi"/>
                <w:sz w:val="20"/>
                <w:lang w:val="en-GB"/>
              </w:rPr>
              <w:t>.</w:t>
            </w:r>
          </w:p>
        </w:tc>
      </w:tr>
      <w:tr w:rsidR="00B12710" w:rsidRPr="00866D9F" w14:paraId="4728AF4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E47D4B" w14:textId="21849DB6" w:rsidR="00B12710" w:rsidRDefault="00B12710" w:rsidP="00786008">
            <w:pPr>
              <w:pStyle w:val="Heading3"/>
              <w:framePr w:hSpace="0" w:wrap="auto" w:vAnchor="margin" w:yAlign="inline"/>
              <w:suppressOverlap w:val="0"/>
            </w:pPr>
            <w:bookmarkStart w:id="142" w:name="_Toc203920260"/>
            <w:r>
              <w:lastRenderedPageBreak/>
              <w:t>Dimensions of car parking spaces - single dwelling</w:t>
            </w:r>
            <w:bookmarkEnd w:id="142"/>
          </w:p>
        </w:tc>
        <w:tc>
          <w:tcPr>
            <w:tcW w:w="7371" w:type="dxa"/>
            <w:tcBorders>
              <w:top w:val="single" w:sz="4" w:space="0" w:color="auto"/>
              <w:left w:val="single" w:sz="4" w:space="0" w:color="auto"/>
              <w:bottom w:val="single" w:sz="4" w:space="0" w:color="auto"/>
              <w:right w:val="nil"/>
            </w:tcBorders>
          </w:tcPr>
          <w:p w14:paraId="7C42F4D8" w14:textId="4BA59EE8" w:rsidR="00B12710" w:rsidRPr="00FD3065" w:rsidRDefault="00B12710" w:rsidP="005C0691">
            <w:pPr>
              <w:pStyle w:val="ListParagraph"/>
              <w:numPr>
                <w:ilvl w:val="1"/>
                <w:numId w:val="97"/>
              </w:numPr>
              <w:spacing w:before="60" w:after="60" w:line="240" w:lineRule="auto"/>
              <w:ind w:left="459" w:hanging="459"/>
              <w:rPr>
                <w:rFonts w:asciiTheme="minorHAnsi" w:eastAsiaTheme="minorHAnsi" w:hAnsiTheme="minorHAnsi" w:cstheme="minorHAnsi"/>
                <w:sz w:val="20"/>
                <w:lang w:val="en-GB"/>
              </w:rPr>
            </w:pPr>
            <w:r w:rsidRPr="00564B3B">
              <w:rPr>
                <w:rFonts w:asciiTheme="minorHAnsi" w:eastAsiaTheme="minorHAnsi" w:hAnsiTheme="minorHAnsi" w:cstheme="minorHAnsi"/>
                <w:kern w:val="2"/>
                <w:sz w:val="20"/>
                <w:lang w:val="en-GB"/>
                <w14:ligatures w14:val="standardContextual"/>
              </w:rPr>
              <w:t>Dimensions</w:t>
            </w:r>
            <w:r w:rsidRPr="00FD3065">
              <w:rPr>
                <w:rFonts w:asciiTheme="minorHAnsi" w:eastAsiaTheme="minorHAnsi" w:hAnsiTheme="minorHAnsi" w:cstheme="minorHAnsi"/>
                <w:sz w:val="20"/>
                <w:lang w:val="en-GB"/>
              </w:rPr>
              <w:t xml:space="preserve"> of car parking spaces are not less than the following</w:t>
            </w:r>
            <w:r w:rsidR="00786008">
              <w:rPr>
                <w:rFonts w:asciiTheme="minorHAnsi" w:eastAsiaTheme="minorHAnsi" w:hAnsiTheme="minorHAnsi" w:cstheme="minorHAnsi"/>
                <w:sz w:val="20"/>
                <w:lang w:val="en-GB"/>
              </w:rPr>
              <w:t xml:space="preserve">, or as otherwise outlined in </w:t>
            </w:r>
            <w:r w:rsidR="00786008" w:rsidRPr="003F51E2">
              <w:rPr>
                <w:rFonts w:asciiTheme="minorHAnsi" w:eastAsiaTheme="minorHAnsi" w:hAnsiTheme="minorHAnsi" w:cstheme="minorHAnsi"/>
                <w:i/>
                <w:iCs/>
                <w:sz w:val="20"/>
                <w:lang w:val="en-GB"/>
              </w:rPr>
              <w:t>AS 2890.1 Off-Street Parking Facilities</w:t>
            </w:r>
            <w:r w:rsidRPr="00FD3065">
              <w:rPr>
                <w:rFonts w:asciiTheme="minorHAnsi" w:eastAsiaTheme="minorHAnsi" w:hAnsiTheme="minorHAnsi" w:cstheme="minorHAnsi"/>
                <w:sz w:val="20"/>
                <w:lang w:val="en-GB"/>
              </w:rPr>
              <w:t xml:space="preserve">: </w:t>
            </w:r>
          </w:p>
          <w:p w14:paraId="2FB7FAA8" w14:textId="36D71010" w:rsidR="00B12710" w:rsidRPr="00643365"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roofed space - 6m x 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4017BFFF" w14:textId="2F24EE4F"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Double</w:t>
            </w:r>
            <w:r w:rsidRPr="00643365">
              <w:rPr>
                <w:rFonts w:asciiTheme="minorHAnsi" w:eastAsiaTheme="minorHAnsi" w:hAnsiTheme="minorHAnsi" w:cstheme="minorHAnsi"/>
                <w:sz w:val="20"/>
                <w:lang w:val="en-GB"/>
              </w:rPr>
              <w:t xml:space="preserve"> roofed space - 6m x 5.5m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6A2D5F9E" w14:textId="2DE46C8B"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Single</w:t>
            </w:r>
            <w:r w:rsidRPr="00643365">
              <w:rPr>
                <w:rFonts w:asciiTheme="minorHAnsi" w:eastAsiaTheme="minorHAnsi" w:hAnsiTheme="minorHAnsi" w:cstheme="minorHAnsi"/>
                <w:sz w:val="20"/>
                <w:lang w:val="en-GB"/>
              </w:rPr>
              <w:t xml:space="preserve"> unroofed space - 5.5m x 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69BA2343" w14:textId="2EB3417F"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Multiple</w:t>
            </w:r>
            <w:r w:rsidRPr="00643365">
              <w:rPr>
                <w:rFonts w:asciiTheme="minorHAnsi" w:eastAsiaTheme="minorHAnsi" w:hAnsiTheme="minorHAnsi" w:cstheme="minorHAnsi"/>
                <w:sz w:val="20"/>
                <w:lang w:val="en-GB"/>
              </w:rPr>
              <w:t xml:space="preserve"> unroofed spaces side by side - 5.5m x 2.6m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24E7ACA4" w14:textId="36F34BE4" w:rsidR="00B12710" w:rsidRDefault="001F50E9"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Parallel</w:t>
            </w:r>
            <w:r w:rsidRPr="00643365">
              <w:rPr>
                <w:rFonts w:asciiTheme="minorHAnsi" w:eastAsiaTheme="minorHAnsi" w:hAnsiTheme="minorHAnsi" w:cstheme="minorHAnsi"/>
                <w:sz w:val="20"/>
                <w:lang w:val="en-GB"/>
              </w:rPr>
              <w:t xml:space="preserve"> parking spaces - 6.7m x 2.3m</w:t>
            </w:r>
            <w:r w:rsidR="00671BE8">
              <w:rPr>
                <w:rFonts w:asciiTheme="minorHAnsi" w:eastAsiaTheme="minorHAnsi" w:hAnsiTheme="minorHAnsi" w:cstheme="minorHAnsi"/>
                <w:sz w:val="20"/>
                <w:lang w:val="en-GB"/>
              </w:rPr>
              <w:t>.</w:t>
            </w:r>
            <w:r w:rsidRPr="00643365">
              <w:rPr>
                <w:rFonts w:asciiTheme="minorHAnsi" w:eastAsiaTheme="minorHAnsi" w:hAnsiTheme="minorHAnsi" w:cstheme="minorHAnsi"/>
                <w:sz w:val="20"/>
                <w:lang w:val="en-GB"/>
              </w:rPr>
              <w:t xml:space="preserve"> </w:t>
            </w:r>
          </w:p>
          <w:p w14:paraId="1CC50619" w14:textId="77777777" w:rsidR="001F50E9" w:rsidRDefault="00B12710" w:rsidP="005C0691">
            <w:pPr>
              <w:pStyle w:val="ListParagraph"/>
              <w:numPr>
                <w:ilvl w:val="3"/>
                <w:numId w:val="32"/>
              </w:numPr>
              <w:spacing w:before="60" w:after="60" w:line="240" w:lineRule="auto"/>
              <w:ind w:left="882" w:hanging="419"/>
              <w:rPr>
                <w:rFonts w:asciiTheme="minorHAnsi" w:eastAsiaTheme="minorHAnsi" w:hAnsiTheme="minorHAnsi" w:cstheme="minorHAnsi"/>
                <w:sz w:val="20"/>
                <w:lang w:val="en-GB"/>
              </w:rPr>
            </w:pPr>
            <w:r w:rsidRPr="00FD3065">
              <w:rPr>
                <w:rFonts w:asciiTheme="minorHAnsi" w:eastAsiaTheme="minorHAnsi" w:hAnsiTheme="minorHAnsi" w:cstheme="minorHAnsi"/>
                <w:sz w:val="20"/>
                <w:lang w:val="en-GB"/>
              </w:rPr>
              <w:t>2.</w:t>
            </w:r>
            <w:r w:rsidRPr="001F50E9">
              <w:rPr>
                <w:rFonts w:asciiTheme="minorHAnsi" w:eastAsiaTheme="minorHAnsi" w:hAnsiTheme="minorHAnsi" w:cstheme="minorHAnsi"/>
                <w:kern w:val="2"/>
                <w:sz w:val="20"/>
                <w14:ligatures w14:val="standardContextual"/>
              </w:rPr>
              <w:t>1m</w:t>
            </w:r>
            <w:r w:rsidRPr="00FD3065">
              <w:rPr>
                <w:rFonts w:asciiTheme="minorHAnsi" w:eastAsiaTheme="minorHAnsi" w:hAnsiTheme="minorHAnsi" w:cstheme="minorHAnsi"/>
                <w:sz w:val="20"/>
                <w:lang w:val="en-GB"/>
              </w:rPr>
              <w:t xml:space="preserve"> minimum clearance to any overhead structure. </w:t>
            </w:r>
          </w:p>
          <w:p w14:paraId="45A78867" w14:textId="64F11CEC" w:rsidR="00B12710" w:rsidRPr="001F50E9" w:rsidRDefault="00786008" w:rsidP="00786008">
            <w:pPr>
              <w:spacing w:before="60" w:after="60" w:line="240" w:lineRule="auto"/>
              <w:rPr>
                <w:rFonts w:asciiTheme="minorHAnsi" w:eastAsiaTheme="minorHAnsi" w:hAnsiTheme="minorHAnsi" w:cstheme="minorHAnsi"/>
                <w:sz w:val="20"/>
                <w:lang w:val="en-GB"/>
              </w:rPr>
            </w:pPr>
            <w:r>
              <w:rPr>
                <w:rFonts w:asciiTheme="minorHAnsi" w:eastAsiaTheme="minorHAnsi" w:hAnsiTheme="minorHAnsi" w:cstheme="minorHAnsi"/>
                <w:sz w:val="20"/>
                <w:lang w:val="en-GB"/>
              </w:rPr>
              <w:t xml:space="preserve">Note: </w:t>
            </w:r>
            <w:r w:rsidR="00B12710" w:rsidRPr="001F50E9">
              <w:rPr>
                <w:rFonts w:asciiTheme="minorHAnsi" w:eastAsiaTheme="minorHAnsi" w:hAnsiTheme="minorHAnsi" w:cstheme="minorHAnsi"/>
                <w:sz w:val="20"/>
                <w:lang w:val="en-GB"/>
              </w:rPr>
              <w:t>Dimensions for roofed spaces are internal dimensions</w:t>
            </w:r>
          </w:p>
        </w:tc>
      </w:tr>
      <w:tr w:rsidR="00CA373B" w:rsidRPr="00866D9F" w14:paraId="1B2E36C2"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8E5ACB" w14:textId="15FF03D1" w:rsidR="00CA373B" w:rsidRPr="001F50E9" w:rsidRDefault="00CA373B" w:rsidP="00786008">
            <w:pPr>
              <w:pStyle w:val="Heading3"/>
              <w:framePr w:hSpace="0" w:wrap="auto" w:vAnchor="margin" w:yAlign="inline"/>
              <w:suppressOverlap w:val="0"/>
            </w:pPr>
            <w:bookmarkStart w:id="143" w:name="_Toc203920261"/>
            <w:r w:rsidRPr="001F50E9">
              <w:t>Access for car parking spaces – single dwelling</w:t>
            </w:r>
            <w:bookmarkEnd w:id="143"/>
          </w:p>
        </w:tc>
        <w:tc>
          <w:tcPr>
            <w:tcW w:w="7371" w:type="dxa"/>
            <w:tcBorders>
              <w:top w:val="single" w:sz="4" w:space="0" w:color="auto"/>
              <w:left w:val="single" w:sz="4" w:space="0" w:color="auto"/>
              <w:bottom w:val="single" w:sz="4" w:space="0" w:color="auto"/>
              <w:right w:val="nil"/>
            </w:tcBorders>
          </w:tcPr>
          <w:p w14:paraId="773DDC02" w14:textId="2CBE4AA1" w:rsidR="00CA373B" w:rsidRPr="00A93C6E" w:rsidRDefault="00CA373B" w:rsidP="005C0691">
            <w:pPr>
              <w:pStyle w:val="ListParagraph"/>
              <w:numPr>
                <w:ilvl w:val="1"/>
                <w:numId w:val="97"/>
              </w:numPr>
              <w:spacing w:before="60" w:after="60" w:line="240" w:lineRule="auto"/>
              <w:ind w:left="459" w:hanging="459"/>
              <w:rPr>
                <w:rFonts w:asciiTheme="minorHAnsi" w:hAnsiTheme="minorHAnsi" w:cstheme="minorHAnsi"/>
                <w:sz w:val="20"/>
              </w:rPr>
            </w:pPr>
            <w:r w:rsidRPr="00A93C6E">
              <w:rPr>
                <w:rFonts w:asciiTheme="minorHAnsi" w:eastAsiaTheme="minorHAnsi" w:hAnsiTheme="minorHAnsi" w:cstheme="minorHAnsi"/>
                <w:kern w:val="2"/>
                <w:sz w:val="20"/>
                <w:lang w:val="en-GB"/>
                <w14:ligatures w14:val="standardContextual"/>
              </w:rPr>
              <w:t>Access</w:t>
            </w:r>
            <w:r w:rsidRPr="001F50E9">
              <w:rPr>
                <w:rFonts w:asciiTheme="minorHAnsi" w:eastAsiaTheme="minorHAnsi" w:hAnsiTheme="minorHAnsi" w:cstheme="minorHAnsi"/>
                <w:sz w:val="20"/>
                <w:lang w:val="en-GB"/>
              </w:rPr>
              <w:t xml:space="preserve"> for car parking spaces</w:t>
            </w:r>
            <w:r w:rsidR="00072FC7" w:rsidRPr="001F50E9">
              <w:rPr>
                <w:rFonts w:asciiTheme="minorHAnsi" w:eastAsiaTheme="minorHAnsi" w:hAnsiTheme="minorHAnsi" w:cstheme="minorHAnsi"/>
                <w:sz w:val="20"/>
                <w:lang w:val="en-GB"/>
              </w:rPr>
              <w:t>, driveways</w:t>
            </w:r>
            <w:r w:rsidRPr="001F50E9">
              <w:rPr>
                <w:rFonts w:asciiTheme="minorHAnsi" w:eastAsiaTheme="minorHAnsi" w:hAnsiTheme="minorHAnsi" w:cstheme="minorHAnsi"/>
                <w:sz w:val="20"/>
                <w:lang w:val="en-GB"/>
              </w:rPr>
              <w:t xml:space="preserve"> and vehicle manoeuvring</w:t>
            </w:r>
            <w:r w:rsidR="00072FC7" w:rsidRPr="001F50E9">
              <w:rPr>
                <w:rFonts w:asciiTheme="minorHAnsi" w:eastAsiaTheme="minorHAnsi" w:hAnsiTheme="minorHAnsi" w:cstheme="minorHAnsi"/>
                <w:sz w:val="20"/>
                <w:lang w:val="en-GB"/>
              </w:rPr>
              <w:t xml:space="preserve"> areas</w:t>
            </w:r>
            <w:r w:rsidRPr="001F50E9">
              <w:rPr>
                <w:rFonts w:asciiTheme="minorHAnsi" w:eastAsiaTheme="minorHAnsi" w:hAnsiTheme="minorHAnsi" w:cstheme="minorHAnsi"/>
                <w:sz w:val="20"/>
                <w:lang w:val="en-GB"/>
              </w:rPr>
              <w:t xml:space="preserve"> </w:t>
            </w:r>
            <w:r w:rsidR="004572E2">
              <w:rPr>
                <w:rFonts w:asciiTheme="minorHAnsi" w:eastAsiaTheme="minorHAnsi" w:hAnsiTheme="minorHAnsi" w:cstheme="minorHAnsi"/>
                <w:sz w:val="20"/>
                <w:lang w:val="en-GB"/>
              </w:rPr>
              <w:t xml:space="preserve">complies with </w:t>
            </w:r>
            <w:r w:rsidRPr="001F50E9">
              <w:rPr>
                <w:rFonts w:asciiTheme="minorHAnsi" w:eastAsiaTheme="minorHAnsi" w:hAnsiTheme="minorHAnsi" w:cstheme="minorHAnsi"/>
                <w:sz w:val="20"/>
                <w:lang w:val="en-GB"/>
              </w:rPr>
              <w:t xml:space="preserve">relevant </w:t>
            </w:r>
            <w:r w:rsidR="00072FC7" w:rsidRPr="001F50E9">
              <w:rPr>
                <w:rFonts w:asciiTheme="minorHAnsi" w:eastAsiaTheme="minorHAnsi" w:hAnsiTheme="minorHAnsi" w:cstheme="minorHAnsi"/>
                <w:sz w:val="20"/>
                <w:lang w:val="en-GB"/>
              </w:rPr>
              <w:t xml:space="preserve">requirements in </w:t>
            </w:r>
            <w:r w:rsidRPr="00A93C6E">
              <w:rPr>
                <w:rFonts w:asciiTheme="minorHAnsi" w:eastAsiaTheme="minorHAnsi" w:hAnsiTheme="minorHAnsi" w:cstheme="minorHAnsi"/>
                <w:sz w:val="20"/>
                <w:lang w:val="en-GB"/>
              </w:rPr>
              <w:t>AS 2890.1, the Australian Standard for Parking Facilities</w:t>
            </w:r>
            <w:r w:rsidR="00072FC7" w:rsidRPr="001F50E9">
              <w:rPr>
                <w:rFonts w:asciiTheme="minorHAnsi" w:eastAsiaTheme="minorHAnsi" w:hAnsiTheme="minorHAnsi" w:cstheme="minorHAnsi"/>
                <w:sz w:val="20"/>
                <w:lang w:val="en-GB"/>
              </w:rPr>
              <w:t xml:space="preserve">, such as </w:t>
            </w:r>
            <w:r w:rsidRPr="00A93C6E">
              <w:rPr>
                <w:rFonts w:asciiTheme="minorHAnsi" w:eastAsiaTheme="minorHAnsi" w:hAnsiTheme="minorHAnsi" w:cstheme="minorHAnsi"/>
                <w:sz w:val="20"/>
                <w:lang w:val="en-GB"/>
              </w:rPr>
              <w:t>manoeuvring to and from and within the development, sightlines and gradients.</w:t>
            </w:r>
          </w:p>
        </w:tc>
      </w:tr>
      <w:tr w:rsidR="00B12710" w:rsidRPr="00866D9F" w14:paraId="6F565294"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52552B2" w14:textId="2E20D095" w:rsidR="00B12710" w:rsidRDefault="00B12710" w:rsidP="00786008">
            <w:pPr>
              <w:pStyle w:val="Heading3"/>
              <w:framePr w:hSpace="0" w:wrap="auto" w:vAnchor="margin" w:yAlign="inline"/>
              <w:suppressOverlap w:val="0"/>
            </w:pPr>
            <w:bookmarkStart w:id="144" w:name="_Toc203920262"/>
            <w:r>
              <w:t>Dimensions and access for car parking spaces – multi-unit housing</w:t>
            </w:r>
            <w:bookmarkEnd w:id="144"/>
          </w:p>
        </w:tc>
        <w:tc>
          <w:tcPr>
            <w:tcW w:w="7371" w:type="dxa"/>
            <w:tcBorders>
              <w:top w:val="single" w:sz="4" w:space="0" w:color="auto"/>
              <w:left w:val="single" w:sz="4" w:space="0" w:color="auto"/>
              <w:bottom w:val="single" w:sz="4" w:space="0" w:color="auto"/>
              <w:right w:val="nil"/>
            </w:tcBorders>
          </w:tcPr>
          <w:p w14:paraId="345ABF40" w14:textId="77777777" w:rsidR="00B12710" w:rsidRPr="00281798" w:rsidRDefault="00B12710" w:rsidP="005C0691">
            <w:pPr>
              <w:pStyle w:val="ListParagraph"/>
              <w:numPr>
                <w:ilvl w:val="1"/>
                <w:numId w:val="97"/>
              </w:numPr>
              <w:spacing w:before="60" w:after="60" w:line="240" w:lineRule="auto"/>
              <w:ind w:left="459" w:hanging="459"/>
              <w:rPr>
                <w:rFonts w:asciiTheme="minorHAnsi" w:hAnsiTheme="minorHAnsi" w:cstheme="minorHAnsi"/>
                <w:sz w:val="20"/>
              </w:rPr>
            </w:pPr>
            <w:r w:rsidRPr="00564B3B">
              <w:rPr>
                <w:rFonts w:asciiTheme="minorHAnsi" w:eastAsiaTheme="minorHAnsi" w:hAnsiTheme="minorHAnsi" w:cstheme="minorHAnsi"/>
                <w:kern w:val="2"/>
                <w:sz w:val="20"/>
                <w:lang w:val="en-GB"/>
                <w14:ligatures w14:val="standardContextual"/>
              </w:rPr>
              <w:t>Dimensions</w:t>
            </w:r>
            <w:r w:rsidRPr="00281798">
              <w:rPr>
                <w:rFonts w:asciiTheme="minorHAnsi" w:eastAsiaTheme="minorHAnsi" w:hAnsiTheme="minorHAnsi" w:cstheme="minorHAnsi"/>
                <w:sz w:val="20"/>
                <w:lang w:val="en-GB"/>
              </w:rPr>
              <w:t xml:space="preserve"> of car parking spaces, layout and vehicle manoeuvring meet: </w:t>
            </w:r>
          </w:p>
          <w:p w14:paraId="55A547ED" w14:textId="77777777" w:rsidR="00B12710" w:rsidRDefault="00B12710" w:rsidP="005C0691">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AS 2890.1:2004, the Australian Standard for Parking Facilities, Part 1: Off-street Car Parking including manoeuvring to and from and within the development, sightlines and gradients. The B99 vehicle template shall be used for all multi-unit housing developments.</w:t>
            </w:r>
          </w:p>
          <w:p w14:paraId="13E26556" w14:textId="057ADE0D" w:rsidR="00B12710" w:rsidRPr="00B12710" w:rsidRDefault="00B12710" w:rsidP="005C0691">
            <w:pPr>
              <w:pStyle w:val="ListParagraph"/>
              <w:numPr>
                <w:ilvl w:val="2"/>
                <w:numId w:val="70"/>
              </w:numPr>
              <w:spacing w:before="60" w:after="60" w:line="240" w:lineRule="auto"/>
              <w:ind w:left="882" w:hanging="419"/>
              <w:rPr>
                <w:rFonts w:asciiTheme="minorHAnsi" w:eastAsiaTheme="minorHAnsi" w:hAnsiTheme="minorHAnsi" w:cstheme="minorHAnsi"/>
                <w:sz w:val="20"/>
                <w:lang w:val="en-GB"/>
              </w:rPr>
            </w:pPr>
            <w:r w:rsidRPr="001F50E9">
              <w:rPr>
                <w:rFonts w:asciiTheme="minorHAnsi" w:eastAsiaTheme="minorHAnsi" w:hAnsiTheme="minorHAnsi" w:cstheme="minorBidi"/>
                <w:kern w:val="2"/>
                <w:sz w:val="20"/>
                <w14:ligatures w14:val="standardContextual"/>
              </w:rPr>
              <w:t>Australian</w:t>
            </w:r>
            <w:r w:rsidRPr="00B12710">
              <w:rPr>
                <w:rFonts w:asciiTheme="minorHAnsi" w:eastAsiaTheme="minorHAnsi" w:hAnsiTheme="minorHAnsi" w:cstheme="minorHAnsi"/>
                <w:sz w:val="20"/>
                <w:lang w:val="en-GB"/>
              </w:rPr>
              <w:t xml:space="preserve"> Standard AS/NZS 2890.6:2009 Parking Facilities – Part 6: Off-street parking for people with disabilities.</w:t>
            </w:r>
          </w:p>
        </w:tc>
      </w:tr>
      <w:tr w:rsidR="00B12710" w:rsidRPr="00866D9F" w14:paraId="442904B8"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349289A" w14:textId="306AA473" w:rsidR="00B12710" w:rsidRDefault="00B12710" w:rsidP="00786008">
            <w:pPr>
              <w:pStyle w:val="Heading3"/>
              <w:framePr w:hSpace="0" w:wrap="auto" w:vAnchor="margin" w:yAlign="inline"/>
              <w:suppressOverlap w:val="0"/>
            </w:pPr>
            <w:bookmarkStart w:id="145" w:name="_Toc203920263"/>
            <w:r>
              <w:t>Verge crossings</w:t>
            </w:r>
            <w:bookmarkEnd w:id="145"/>
          </w:p>
        </w:tc>
        <w:tc>
          <w:tcPr>
            <w:tcW w:w="7371" w:type="dxa"/>
            <w:tcBorders>
              <w:top w:val="single" w:sz="4" w:space="0" w:color="auto"/>
              <w:left w:val="single" w:sz="4" w:space="0" w:color="auto"/>
              <w:bottom w:val="single" w:sz="4" w:space="0" w:color="auto"/>
              <w:right w:val="nil"/>
            </w:tcBorders>
          </w:tcPr>
          <w:p w14:paraId="1A4836EF" w14:textId="77777777" w:rsidR="00B12710" w:rsidRPr="00281798" w:rsidRDefault="00B12710" w:rsidP="005C0691">
            <w:pPr>
              <w:pStyle w:val="ListParagraph"/>
              <w:numPr>
                <w:ilvl w:val="1"/>
                <w:numId w:val="97"/>
              </w:numPr>
              <w:spacing w:before="60" w:after="60" w:line="240" w:lineRule="auto"/>
              <w:ind w:left="459" w:hanging="459"/>
              <w:rPr>
                <w:rFonts w:asciiTheme="minorHAnsi" w:hAnsiTheme="minorHAnsi" w:cstheme="minorHAnsi"/>
                <w:sz w:val="20"/>
              </w:rPr>
            </w:pPr>
            <w:r w:rsidRPr="001F50E9">
              <w:rPr>
                <w:rFonts w:asciiTheme="minorHAnsi" w:eastAsiaTheme="minorHAnsi" w:hAnsiTheme="minorHAnsi" w:cstheme="minorHAnsi"/>
                <w:kern w:val="2"/>
                <w:sz w:val="20"/>
                <w:lang w:val="en-GB"/>
                <w14:ligatures w14:val="standardContextual"/>
              </w:rPr>
              <w:t>Verge</w:t>
            </w:r>
            <w:r w:rsidRPr="00281798">
              <w:rPr>
                <w:rFonts w:asciiTheme="minorHAnsi" w:eastAsiaTheme="minorHAnsi" w:hAnsiTheme="minorHAnsi" w:cstheme="minorHAnsi"/>
                <w:sz w:val="20"/>
                <w:lang w:val="en-GB"/>
              </w:rPr>
              <w:t xml:space="preserve"> crossings comply with the following:</w:t>
            </w:r>
          </w:p>
          <w:p w14:paraId="04FBBEDA" w14:textId="77777777" w:rsidR="0036535E" w:rsidRPr="00281798" w:rsidRDefault="0036535E" w:rsidP="005C0691">
            <w:pPr>
              <w:pStyle w:val="ListParagraph"/>
              <w:numPr>
                <w:ilvl w:val="2"/>
                <w:numId w:val="71"/>
              </w:numPr>
              <w:spacing w:before="0" w:after="0" w:line="240" w:lineRule="auto"/>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A</w:t>
            </w:r>
            <w:r>
              <w:rPr>
                <w:rFonts w:asciiTheme="minorHAnsi" w:eastAsiaTheme="minorHAnsi" w:hAnsiTheme="minorHAnsi" w:cstheme="minorHAnsi"/>
                <w:sz w:val="20"/>
                <w:lang w:val="en-GB"/>
              </w:rPr>
              <w:t>t least one</w:t>
            </w:r>
            <w:r w:rsidRPr="00281798">
              <w:rPr>
                <w:rFonts w:asciiTheme="minorHAnsi" w:eastAsiaTheme="minorHAnsi" w:hAnsiTheme="minorHAnsi" w:cstheme="minorHAnsi"/>
                <w:sz w:val="20"/>
                <w:lang w:val="en-GB"/>
              </w:rPr>
              <w:t xml:space="preserve"> verge crossing per </w:t>
            </w:r>
            <w:r w:rsidRPr="003E4B2F">
              <w:rPr>
                <w:rFonts w:asciiTheme="minorHAnsi" w:eastAsiaTheme="minorHAnsi" w:hAnsiTheme="minorHAnsi" w:cstheme="minorHAnsi"/>
                <w:i/>
                <w:iCs/>
                <w:sz w:val="20"/>
                <w:lang w:val="en-GB"/>
              </w:rPr>
              <w:t>block</w:t>
            </w:r>
            <w:r w:rsidRPr="00281798">
              <w:rPr>
                <w:rFonts w:asciiTheme="minorHAnsi" w:eastAsiaTheme="minorHAnsi" w:hAnsiTheme="minorHAnsi" w:cstheme="minorHAnsi"/>
                <w:sz w:val="20"/>
                <w:lang w:val="en-GB"/>
              </w:rPr>
              <w:t xml:space="preserve"> is provided.</w:t>
            </w:r>
          </w:p>
          <w:p w14:paraId="48D56D36" w14:textId="77777777" w:rsidR="0036535E" w:rsidRDefault="0036535E" w:rsidP="005C0691">
            <w:pPr>
              <w:pStyle w:val="ListParagraph"/>
              <w:numPr>
                <w:ilvl w:val="2"/>
                <w:numId w:val="71"/>
              </w:numPr>
              <w:spacing w:before="0" w:after="0"/>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No</w:t>
            </w:r>
            <w:r>
              <w:rPr>
                <w:rFonts w:asciiTheme="minorHAnsi" w:eastAsiaTheme="minorHAnsi" w:hAnsiTheme="minorHAnsi" w:cstheme="minorHAnsi"/>
                <w:sz w:val="20"/>
                <w:lang w:val="en-GB"/>
              </w:rPr>
              <w:t xml:space="preserve"> more than two verge crossings per block are permitted.</w:t>
            </w:r>
            <w:r w:rsidRPr="00281798">
              <w:rPr>
                <w:rFonts w:asciiTheme="minorHAnsi" w:eastAsiaTheme="minorHAnsi" w:hAnsiTheme="minorHAnsi" w:cstheme="minorHAnsi"/>
                <w:sz w:val="20"/>
                <w:lang w:val="en-GB"/>
              </w:rPr>
              <w:t xml:space="preserve"> </w:t>
            </w:r>
          </w:p>
          <w:p w14:paraId="3ECB9D6A" w14:textId="77777777" w:rsidR="0036535E" w:rsidRPr="00281798" w:rsidRDefault="0036535E" w:rsidP="005C0691">
            <w:pPr>
              <w:pStyle w:val="ListParagraph"/>
              <w:numPr>
                <w:ilvl w:val="2"/>
                <w:numId w:val="71"/>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All verge crossings comply with applicable design standards and approval requirements</w:t>
            </w:r>
          </w:p>
          <w:p w14:paraId="2462BB75" w14:textId="77777777" w:rsidR="0036535E" w:rsidRDefault="0036535E" w:rsidP="005C0691">
            <w:pPr>
              <w:pStyle w:val="ListParagraph"/>
              <w:numPr>
                <w:ilvl w:val="2"/>
                <w:numId w:val="71"/>
              </w:numPr>
              <w:spacing w:before="0" w:after="0"/>
              <w:rPr>
                <w:rFonts w:asciiTheme="minorHAnsi" w:eastAsiaTheme="minorHAnsi" w:hAnsiTheme="minorHAnsi" w:cstheme="minorHAnsi"/>
                <w:sz w:val="20"/>
                <w:lang w:val="en-GB"/>
              </w:rPr>
            </w:pPr>
            <w:r>
              <w:rPr>
                <w:rFonts w:asciiTheme="minorHAnsi" w:eastAsiaTheme="minorHAnsi" w:hAnsiTheme="minorHAnsi" w:cstheme="minorHAnsi"/>
                <w:sz w:val="20"/>
                <w:lang w:val="en-GB"/>
              </w:rPr>
              <w:t>R</w:t>
            </w:r>
            <w:r w:rsidRPr="00281798">
              <w:rPr>
                <w:rFonts w:asciiTheme="minorHAnsi" w:eastAsiaTheme="minorHAnsi" w:hAnsiTheme="minorHAnsi" w:cstheme="minorHAnsi"/>
                <w:sz w:val="20"/>
                <w:lang w:val="en-GB"/>
              </w:rPr>
              <w:t>edundant driveway verge crossings are removed, and the verge and kerb restored.</w:t>
            </w:r>
          </w:p>
          <w:p w14:paraId="78A745AD" w14:textId="1B41D390" w:rsidR="00B12710" w:rsidRPr="00B12710" w:rsidRDefault="0036535E" w:rsidP="0036535E">
            <w:pPr>
              <w:rPr>
                <w:rFonts w:eastAsiaTheme="minorHAnsi"/>
                <w:lang w:val="en-GB"/>
              </w:rPr>
            </w:pPr>
            <w:r w:rsidRPr="0036535E">
              <w:rPr>
                <w:rFonts w:asciiTheme="minorHAnsi" w:eastAsiaTheme="minorHAnsi" w:hAnsiTheme="minorHAnsi" w:cstheme="minorHAnsi"/>
                <w:sz w:val="20"/>
                <w:lang w:val="en-GB"/>
              </w:rPr>
              <w:t xml:space="preserve">Note: All verge crossings are endorsed by </w:t>
            </w:r>
            <w:r w:rsidR="00DA1075">
              <w:rPr>
                <w:rFonts w:asciiTheme="minorHAnsi" w:eastAsiaTheme="minorHAnsi" w:hAnsiTheme="minorHAnsi" w:cstheme="minorHAnsi"/>
                <w:sz w:val="20"/>
                <w:lang w:val="en-GB"/>
              </w:rPr>
              <w:t>the City and Environment Directorate (or future equivalent)</w:t>
            </w:r>
            <w:r w:rsidRPr="0036535E">
              <w:rPr>
                <w:rFonts w:asciiTheme="minorHAnsi" w:eastAsiaTheme="minorHAnsi" w:hAnsiTheme="minorHAnsi" w:cstheme="minorHAnsi"/>
                <w:sz w:val="20"/>
                <w:lang w:val="en-GB"/>
              </w:rPr>
              <w:t>, including adding a new driveway, modifying an existing driveway, or adding a second driveway.</w:t>
            </w:r>
          </w:p>
        </w:tc>
      </w:tr>
      <w:tr w:rsidR="00B12710" w:rsidRPr="00866D9F" w14:paraId="7D43A5FF" w14:textId="77777777" w:rsidTr="001F50E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94EE98B" w14:textId="766E14FB" w:rsidR="00B12710" w:rsidRDefault="00B12710" w:rsidP="00786008">
            <w:pPr>
              <w:pStyle w:val="Heading3"/>
              <w:framePr w:hSpace="0" w:wrap="auto" w:vAnchor="margin" w:yAlign="inline"/>
              <w:suppressOverlap w:val="0"/>
            </w:pPr>
            <w:bookmarkStart w:id="146" w:name="_Toc203920264"/>
            <w:r>
              <w:t>Internal driveways – multi-unit housing</w:t>
            </w:r>
            <w:bookmarkEnd w:id="146"/>
          </w:p>
        </w:tc>
        <w:tc>
          <w:tcPr>
            <w:tcW w:w="7371" w:type="dxa"/>
            <w:tcBorders>
              <w:top w:val="single" w:sz="4" w:space="0" w:color="auto"/>
              <w:left w:val="single" w:sz="4" w:space="0" w:color="auto"/>
              <w:bottom w:val="single" w:sz="4" w:space="0" w:color="auto"/>
              <w:right w:val="nil"/>
            </w:tcBorders>
          </w:tcPr>
          <w:p w14:paraId="4B8BF59E" w14:textId="77777777" w:rsidR="00B12710" w:rsidRPr="00281798" w:rsidRDefault="00B12710" w:rsidP="005C0691">
            <w:pPr>
              <w:pStyle w:val="ListParagraph"/>
              <w:numPr>
                <w:ilvl w:val="1"/>
                <w:numId w:val="97"/>
              </w:numPr>
              <w:spacing w:before="60" w:after="60" w:line="240" w:lineRule="auto"/>
              <w:ind w:left="567" w:hanging="567"/>
              <w:rPr>
                <w:rFonts w:asciiTheme="minorHAnsi" w:hAnsiTheme="minorHAnsi" w:cstheme="minorHAnsi"/>
                <w:sz w:val="20"/>
              </w:rPr>
            </w:pPr>
            <w:r w:rsidRPr="00281798">
              <w:rPr>
                <w:rFonts w:asciiTheme="minorHAnsi" w:eastAsiaTheme="minorHAnsi" w:hAnsiTheme="minorHAnsi" w:cstheme="minorHAnsi"/>
                <w:sz w:val="20"/>
                <w:lang w:val="en-GB"/>
              </w:rPr>
              <w:t>Internal driveways comply with all of the following:</w:t>
            </w:r>
          </w:p>
          <w:p w14:paraId="535A835E" w14:textId="3D688FB4" w:rsidR="00B12710" w:rsidRPr="00281798"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Are </w:t>
            </w:r>
            <w:r w:rsidR="00B12710" w:rsidRPr="001F50E9">
              <w:rPr>
                <w:rFonts w:asciiTheme="minorHAnsi" w:eastAsiaTheme="minorHAnsi" w:hAnsiTheme="minorHAnsi" w:cstheme="minorHAnsi"/>
                <w:kern w:val="2"/>
                <w:sz w:val="20"/>
                <w14:ligatures w14:val="standardContextual"/>
              </w:rPr>
              <w:t>set</w:t>
            </w:r>
            <w:r w:rsidR="00B12710" w:rsidRPr="00281798">
              <w:rPr>
                <w:rFonts w:asciiTheme="minorHAnsi" w:eastAsiaTheme="minorHAnsi" w:hAnsiTheme="minorHAnsi" w:cstheme="minorHAnsi"/>
                <w:sz w:val="20"/>
                <w:lang w:val="en-GB"/>
              </w:rPr>
              <w:t xml:space="preserve"> back 1m from: </w:t>
            </w:r>
          </w:p>
          <w:p w14:paraId="526E863D" w14:textId="7F6B7D85"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External block boundaries</w:t>
            </w:r>
            <w:r>
              <w:rPr>
                <w:rFonts w:asciiTheme="minorHAnsi" w:eastAsiaTheme="minorHAnsi" w:hAnsiTheme="minorHAnsi" w:cstheme="minorHAnsi"/>
                <w:sz w:val="20"/>
                <w:lang w:val="en-GB"/>
              </w:rPr>
              <w:t>.</w:t>
            </w:r>
            <w:r w:rsidRPr="00281798">
              <w:rPr>
                <w:rFonts w:asciiTheme="minorHAnsi" w:eastAsiaTheme="minorHAnsi" w:hAnsiTheme="minorHAnsi" w:cstheme="minorHAnsi"/>
                <w:sz w:val="20"/>
                <w:lang w:val="en-GB"/>
              </w:rPr>
              <w:t xml:space="preserve"> </w:t>
            </w:r>
          </w:p>
          <w:p w14:paraId="7520AADF" w14:textId="1623B585"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External walls of building on the site.  </w:t>
            </w:r>
          </w:p>
          <w:p w14:paraId="01482F9E" w14:textId="1B758ACE" w:rsidR="00B12710" w:rsidRPr="00281798"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Windows</w:t>
            </w:r>
            <w:r w:rsidR="00B12710" w:rsidRPr="00281798">
              <w:rPr>
                <w:rFonts w:asciiTheme="minorHAnsi" w:eastAsiaTheme="minorHAnsi" w:hAnsiTheme="minorHAnsi" w:cstheme="minorHAnsi"/>
                <w:sz w:val="20"/>
                <w:lang w:val="en-GB"/>
              </w:rPr>
              <w:t xml:space="preserve"> to habitable rooms and exterior doors within 1.5 of an internal driveway have at least one of the following:</w:t>
            </w:r>
          </w:p>
          <w:p w14:paraId="49576497" w14:textId="405F8C38"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 xml:space="preserve">An intervening fence or wall not </w:t>
            </w:r>
            <w:r w:rsidR="00B12710" w:rsidRPr="00281798">
              <w:rPr>
                <w:rFonts w:asciiTheme="minorHAnsi" w:eastAsiaTheme="minorHAnsi" w:hAnsiTheme="minorHAnsi" w:cstheme="minorHAnsi"/>
                <w:sz w:val="20"/>
                <w:lang w:val="en-GB"/>
              </w:rPr>
              <w:t>less than 1.5m high</w:t>
            </w:r>
            <w:r>
              <w:rPr>
                <w:rFonts w:asciiTheme="minorHAnsi" w:eastAsiaTheme="minorHAnsi" w:hAnsiTheme="minorHAnsi" w:cstheme="minorHAnsi"/>
                <w:sz w:val="20"/>
                <w:lang w:val="en-GB"/>
              </w:rPr>
              <w:t>.</w:t>
            </w:r>
          </w:p>
          <w:p w14:paraId="38BAC46E" w14:textId="3F05F9DD" w:rsidR="00B12710" w:rsidRPr="00281798" w:rsidRDefault="001F50E9" w:rsidP="005C0691">
            <w:pPr>
              <w:pStyle w:val="ListParagraph"/>
              <w:numPr>
                <w:ilvl w:val="3"/>
                <w:numId w:val="72"/>
              </w:numPr>
              <w:spacing w:before="60" w:after="60" w:line="240" w:lineRule="auto"/>
              <w:ind w:left="1168" w:hanging="357"/>
              <w:rPr>
                <w:rFonts w:asciiTheme="minorHAnsi" w:eastAsiaTheme="minorHAnsi" w:hAnsiTheme="minorHAnsi" w:cstheme="minorHAnsi"/>
                <w:sz w:val="20"/>
                <w:lang w:val="en-GB"/>
              </w:rPr>
            </w:pPr>
            <w:r w:rsidRPr="00281798">
              <w:rPr>
                <w:rFonts w:asciiTheme="minorHAnsi" w:eastAsiaTheme="minorHAnsi" w:hAnsiTheme="minorHAnsi" w:cstheme="minorHAnsi"/>
                <w:sz w:val="20"/>
                <w:lang w:val="en-GB"/>
              </w:rPr>
              <w:t>For windows, a sill height not less than 1.5m above the driveway.</w:t>
            </w:r>
          </w:p>
          <w:p w14:paraId="700E9184" w14:textId="78BE3A6F" w:rsidR="00B12710" w:rsidRPr="00281798"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Provide</w:t>
            </w:r>
            <w:r w:rsidR="00B12710" w:rsidRPr="00281798">
              <w:rPr>
                <w:rFonts w:asciiTheme="minorHAnsi" w:eastAsiaTheme="minorHAnsi" w:hAnsiTheme="minorHAnsi" w:cstheme="minorHAnsi"/>
                <w:sz w:val="20"/>
                <w:lang w:val="en-GB"/>
              </w:rPr>
              <w:t xml:space="preserve"> internal radius of at least 4m at changes in direction and intersections.</w:t>
            </w:r>
          </w:p>
          <w:p w14:paraId="21E5F2FF" w14:textId="5BD156CF" w:rsidR="00B12710"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281798">
              <w:rPr>
                <w:rFonts w:asciiTheme="minorHAnsi" w:eastAsiaTheme="minorHAnsi" w:hAnsiTheme="minorHAnsi" w:cstheme="minorHAnsi"/>
                <w:sz w:val="20"/>
                <w:lang w:val="en-GB"/>
              </w:rPr>
              <w:t xml:space="preserve"> that serve 4 or more car parking spaces provide turning spaces on the block to allow vehicles to leave in a forward direction.</w:t>
            </w:r>
          </w:p>
          <w:p w14:paraId="53624D7D" w14:textId="4F458883" w:rsidR="00B12710" w:rsidRPr="00B12710" w:rsidRDefault="001F50E9" w:rsidP="005C0691">
            <w:pPr>
              <w:pStyle w:val="ListParagraph"/>
              <w:numPr>
                <w:ilvl w:val="2"/>
                <w:numId w:val="72"/>
              </w:numPr>
              <w:spacing w:before="60" w:after="60" w:line="240" w:lineRule="auto"/>
              <w:ind w:left="818" w:hanging="251"/>
              <w:rPr>
                <w:rFonts w:asciiTheme="minorHAnsi" w:eastAsiaTheme="minorHAnsi" w:hAnsiTheme="minorHAnsi" w:cstheme="minorHAnsi"/>
                <w:sz w:val="20"/>
                <w:lang w:val="en-GB"/>
              </w:rPr>
            </w:pPr>
            <w:r w:rsidRPr="001F50E9">
              <w:rPr>
                <w:rFonts w:asciiTheme="minorHAnsi" w:eastAsiaTheme="minorHAnsi" w:hAnsiTheme="minorHAnsi" w:cstheme="minorHAnsi"/>
                <w:kern w:val="2"/>
                <w:sz w:val="20"/>
                <w14:ligatures w14:val="standardContextual"/>
              </w:rPr>
              <w:t>Driveways</w:t>
            </w:r>
            <w:r w:rsidR="00B12710" w:rsidRPr="00B12710">
              <w:rPr>
                <w:rFonts w:asciiTheme="minorHAnsi" w:eastAsiaTheme="minorHAnsi" w:hAnsiTheme="minorHAnsi" w:cstheme="minorHAnsi"/>
                <w:sz w:val="20"/>
                <w:lang w:val="en-GB"/>
              </w:rPr>
              <w:t xml:space="preserve"> that serve more than 10 car parking spaces and connect to a public road are not less than 5m wide for not less than the first 7m of its length measured from the relevant block boundary.</w:t>
            </w:r>
          </w:p>
        </w:tc>
      </w:tr>
    </w:tbl>
    <w:p w14:paraId="7D56762F" w14:textId="47993582" w:rsidR="0036535E" w:rsidRDefault="0036535E">
      <w:pPr>
        <w:spacing w:before="0" w:after="160" w:line="259" w:lineRule="auto"/>
        <w:rPr>
          <w:rFonts w:ascii="Arial" w:hAnsi="Arial" w:cs="Arial"/>
          <w:b/>
          <w:sz w:val="24"/>
        </w:rPr>
      </w:pPr>
      <w:r>
        <w:br w:type="page"/>
      </w:r>
    </w:p>
    <w:p w14:paraId="3669B825" w14:textId="0C3B402B" w:rsidR="00B12710" w:rsidRPr="003B3179" w:rsidRDefault="00B12710" w:rsidP="004A4C6B">
      <w:pPr>
        <w:pStyle w:val="Heading4"/>
      </w:pPr>
      <w:bookmarkStart w:id="147" w:name="_Table_10:_Parking"/>
      <w:bookmarkStart w:id="148" w:name="_Table_12:_Parking"/>
      <w:bookmarkStart w:id="149" w:name="_Toc203920265"/>
      <w:bookmarkEnd w:id="147"/>
      <w:bookmarkEnd w:id="148"/>
      <w:r w:rsidRPr="003B3179">
        <w:lastRenderedPageBreak/>
        <w:t>Table 1</w:t>
      </w:r>
      <w:r w:rsidR="004A4C6B" w:rsidRPr="003B3179">
        <w:t>3</w:t>
      </w:r>
      <w:r w:rsidRPr="003B3179">
        <w:t>: Parking provision rates for residential zones</w:t>
      </w:r>
      <w:bookmarkEnd w:id="149"/>
      <w:r w:rsidRPr="003B3179">
        <w:t xml:space="preserve"> </w:t>
      </w:r>
    </w:p>
    <w:p w14:paraId="7510F76C" w14:textId="358F2391" w:rsidR="00B12710" w:rsidRPr="00B12710" w:rsidRDefault="00B12710" w:rsidP="00B12710">
      <w:pPr>
        <w:spacing w:before="0"/>
      </w:pPr>
      <w:hyperlink w:anchor="_Number_of_car" w:history="1">
        <w:r w:rsidRPr="00B12710">
          <w:rPr>
            <w:rStyle w:val="Hyperlink"/>
          </w:rPr>
          <w:t>Link back to specification</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61"/>
        <w:gridCol w:w="7268"/>
      </w:tblGrid>
      <w:tr w:rsidR="00B12710" w:rsidRPr="00844F62" w14:paraId="10C9C5B1" w14:textId="77777777" w:rsidTr="00844F62">
        <w:trPr>
          <w:cantSplit/>
          <w:trHeight w:val="341"/>
          <w:tblHeader/>
        </w:trPr>
        <w:tc>
          <w:tcPr>
            <w:tcW w:w="1226" w:type="pct"/>
            <w:shd w:val="clear" w:color="auto" w:fill="EBE9E8" w:themeFill="background2"/>
          </w:tcPr>
          <w:p w14:paraId="10CA23BC"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b/>
                <w:bCs/>
                <w:sz w:val="20"/>
              </w:rPr>
              <w:t>Development</w:t>
            </w:r>
          </w:p>
        </w:tc>
        <w:tc>
          <w:tcPr>
            <w:tcW w:w="3774" w:type="pct"/>
            <w:shd w:val="clear" w:color="auto" w:fill="EBE9E8" w:themeFill="background2"/>
          </w:tcPr>
          <w:p w14:paraId="35C990EE"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sz w:val="20"/>
                <w:lang w:eastAsia="en-AU"/>
              </w:rPr>
              <w:t>Parking provision rates for residential zones</w:t>
            </w:r>
          </w:p>
        </w:tc>
      </w:tr>
      <w:tr w:rsidR="00B12710" w:rsidRPr="00844F62" w14:paraId="41215EC8" w14:textId="77777777" w:rsidTr="00844F62">
        <w:tc>
          <w:tcPr>
            <w:tcW w:w="1226" w:type="pct"/>
          </w:tcPr>
          <w:p w14:paraId="27B1D8DD"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 xml:space="preserve">Apartment </w:t>
            </w:r>
          </w:p>
          <w:p w14:paraId="6CD96DA6"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Attached house</w:t>
            </w:r>
          </w:p>
          <w:p w14:paraId="6C507190"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Detached house</w:t>
            </w:r>
          </w:p>
          <w:p w14:paraId="65218FAE"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Supportive Housing</w:t>
            </w:r>
          </w:p>
        </w:tc>
        <w:tc>
          <w:tcPr>
            <w:tcW w:w="3774" w:type="pct"/>
          </w:tcPr>
          <w:p w14:paraId="5391F57B"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bCs/>
                <w:sz w:val="20"/>
                <w:lang w:eastAsia="en-AU"/>
              </w:rPr>
              <w:t>Resident:</w:t>
            </w:r>
            <w:r w:rsidRPr="00844F62">
              <w:rPr>
                <w:rFonts w:asciiTheme="minorHAnsi" w:hAnsiTheme="minorHAnsi" w:cstheme="minorHAnsi"/>
                <w:sz w:val="20"/>
                <w:lang w:eastAsia="en-AU"/>
              </w:rPr>
              <w:t xml:space="preserve"> </w:t>
            </w:r>
          </w:p>
          <w:p w14:paraId="21833F69"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One parking space per single bedroom dwelling; and</w:t>
            </w:r>
          </w:p>
          <w:p w14:paraId="43245CD0"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A minimum average provision of 1.5 spaces per two bedroom dwelling, provided that each two bedroom dwelling is allocated a minimum of one parking space and a maximum of two parking spaces; or</w:t>
            </w:r>
          </w:p>
          <w:p w14:paraId="65095DD8"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Two parking spaces per two bedroom dwelling; and</w:t>
            </w:r>
          </w:p>
          <w:p w14:paraId="33620FD8" w14:textId="77777777" w:rsidR="00B12710" w:rsidRPr="00844F62" w:rsidRDefault="00B12710" w:rsidP="005C0691">
            <w:pPr>
              <w:numPr>
                <w:ilvl w:val="0"/>
                <w:numId w:val="73"/>
              </w:numPr>
              <w:tabs>
                <w:tab w:val="left" w:pos="176"/>
                <w:tab w:val="left" w:pos="1440"/>
              </w:tabs>
              <w:spacing w:before="60" w:after="60" w:line="240" w:lineRule="auto"/>
              <w:ind w:left="176" w:hanging="176"/>
              <w:contextualSpacing/>
              <w:rPr>
                <w:rFonts w:asciiTheme="minorHAnsi" w:hAnsiTheme="minorHAnsi" w:cstheme="minorHAnsi"/>
                <w:sz w:val="20"/>
                <w:lang w:eastAsia="en-AU"/>
              </w:rPr>
            </w:pPr>
            <w:r w:rsidRPr="00844F62">
              <w:rPr>
                <w:rFonts w:asciiTheme="minorHAnsi" w:hAnsiTheme="minorHAnsi" w:cstheme="minorHAnsi"/>
                <w:sz w:val="20"/>
                <w:lang w:eastAsia="en-AU"/>
              </w:rPr>
              <w:t>Two parking spaces for each dwelling with three or more bedrooms; plus</w:t>
            </w:r>
          </w:p>
          <w:p w14:paraId="5406AC48"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lang w:eastAsia="en-AU"/>
              </w:rPr>
              <w:t>Visitor:</w:t>
            </w:r>
            <w:r w:rsidRPr="00844F62">
              <w:rPr>
                <w:rFonts w:asciiTheme="minorHAnsi" w:hAnsiTheme="minorHAnsi" w:cstheme="minorHAnsi"/>
                <w:sz w:val="20"/>
                <w:lang w:eastAsia="en-AU"/>
              </w:rPr>
              <w:t xml:space="preserve"> </w:t>
            </w:r>
            <w:r w:rsidRPr="00844F62">
              <w:rPr>
                <w:rFonts w:asciiTheme="minorHAnsi" w:hAnsiTheme="minorHAnsi" w:cstheme="minorHAnsi"/>
                <w:sz w:val="20"/>
              </w:rPr>
              <w:t>One visitor space per four dwellings or part thereof where a complex comprises four or more dwellings. A portion of short stay visitor parking is to be provided outside boom gates / roller doors. Accessible Visitor car parking is to compromise a minimum of 3% (rounded up) of the total number of required visitor parking spaces</w:t>
            </w:r>
          </w:p>
          <w:p w14:paraId="1F0C25B1"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Note: Parking for motorcycles and motor scooters - three dedicated spaces per 100 car parking spaces are required, with a minimum provision of one space for carparks with a minimum of 30 car parking spaces. These spaces are to be provided in addition to the number of car parking spaces required above.</w:t>
            </w:r>
            <w:r w:rsidRPr="00844F62">
              <w:rPr>
                <w:rFonts w:asciiTheme="minorHAnsi" w:hAnsiTheme="minorHAnsi" w:cstheme="minorHAnsi"/>
                <w:sz w:val="20"/>
              </w:rPr>
              <w:t xml:space="preserve"> </w:t>
            </w:r>
            <w:r w:rsidRPr="00844F62">
              <w:rPr>
                <w:rFonts w:asciiTheme="minorHAnsi" w:hAnsiTheme="minorHAnsi" w:cstheme="minorHAnsi"/>
                <w:sz w:val="20"/>
                <w:lang w:eastAsia="en-AU"/>
              </w:rPr>
              <w:t>Provision of motorcycle parking spaces should comply with AS 2890 (both part 1 - Off-street and part 5 - On-street)</w:t>
            </w:r>
          </w:p>
          <w:p w14:paraId="300EC17B"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Note: to clarify, the minimum average provision is across the development. Individual dwellings are not to be allocated 1.5 spaces.</w:t>
            </w:r>
          </w:p>
        </w:tc>
      </w:tr>
      <w:tr w:rsidR="00B12710" w:rsidRPr="00844F62" w14:paraId="7FC2B4F7" w14:textId="77777777" w:rsidTr="00844F62">
        <w:tc>
          <w:tcPr>
            <w:tcW w:w="1226" w:type="pct"/>
          </w:tcPr>
          <w:p w14:paraId="383DE2FE"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Boarding house</w:t>
            </w:r>
          </w:p>
        </w:tc>
        <w:tc>
          <w:tcPr>
            <w:tcW w:w="3774" w:type="pct"/>
          </w:tcPr>
          <w:p w14:paraId="3939F6ED"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Employee:</w:t>
            </w:r>
            <w:r w:rsidRPr="00844F62">
              <w:rPr>
                <w:rFonts w:asciiTheme="minorHAnsi" w:hAnsiTheme="minorHAnsi" w:cstheme="minorHAnsi"/>
                <w:sz w:val="20"/>
              </w:rPr>
              <w:t xml:space="preserve"> 0.5 spaces / employee; plus </w:t>
            </w:r>
            <w:r w:rsidRPr="00844F62">
              <w:rPr>
                <w:rFonts w:asciiTheme="minorHAnsi" w:hAnsiTheme="minorHAnsi" w:cstheme="minorHAnsi"/>
                <w:b/>
                <w:bCs/>
                <w:sz w:val="20"/>
              </w:rPr>
              <w:t xml:space="preserve">Resident: </w:t>
            </w:r>
            <w:r w:rsidRPr="00844F62">
              <w:rPr>
                <w:rFonts w:asciiTheme="minorHAnsi" w:hAnsiTheme="minorHAnsi" w:cstheme="minorHAnsi"/>
                <w:sz w:val="20"/>
              </w:rPr>
              <w:t>0.5 spaces / bedroom</w:t>
            </w:r>
          </w:p>
        </w:tc>
      </w:tr>
      <w:tr w:rsidR="00B12710" w:rsidRPr="00844F62" w14:paraId="6BE82460" w14:textId="77777777" w:rsidTr="00844F62">
        <w:tc>
          <w:tcPr>
            <w:tcW w:w="1226" w:type="pct"/>
          </w:tcPr>
          <w:p w14:paraId="6BA563E2"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Co-housing</w:t>
            </w:r>
          </w:p>
        </w:tc>
        <w:tc>
          <w:tcPr>
            <w:tcW w:w="3774" w:type="pct"/>
          </w:tcPr>
          <w:p w14:paraId="42F5D48E" w14:textId="77777777" w:rsidR="00B12710" w:rsidRPr="00844F62" w:rsidRDefault="00B12710" w:rsidP="00844F62">
            <w:pPr>
              <w:spacing w:before="60" w:after="60" w:line="240" w:lineRule="auto"/>
              <w:contextualSpacing/>
              <w:rPr>
                <w:rFonts w:asciiTheme="minorHAnsi" w:hAnsiTheme="minorHAnsi" w:cstheme="minorHAnsi"/>
                <w:b/>
                <w:bCs/>
                <w:sz w:val="20"/>
              </w:rPr>
            </w:pPr>
            <w:r w:rsidRPr="00844F62">
              <w:rPr>
                <w:rFonts w:asciiTheme="minorHAnsi" w:hAnsiTheme="minorHAnsi" w:cstheme="minorHAnsi"/>
                <w:sz w:val="20"/>
              </w:rPr>
              <w:t>0.5 spaces / bedroom; plus 0.25 visitor spaces per bedroom.</w:t>
            </w:r>
          </w:p>
        </w:tc>
      </w:tr>
      <w:tr w:rsidR="00B12710" w:rsidRPr="00844F62" w14:paraId="159DBBE5" w14:textId="77777777" w:rsidTr="00844F62">
        <w:tc>
          <w:tcPr>
            <w:tcW w:w="1226" w:type="pct"/>
          </w:tcPr>
          <w:p w14:paraId="43C85A15"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Community activity centre</w:t>
            </w:r>
          </w:p>
        </w:tc>
        <w:tc>
          <w:tcPr>
            <w:tcW w:w="3774" w:type="pct"/>
          </w:tcPr>
          <w:p w14:paraId="78349DFC"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4 spaces / 100m</w:t>
            </w:r>
            <w:r w:rsidRPr="00844F62">
              <w:rPr>
                <w:rFonts w:asciiTheme="minorHAnsi" w:hAnsiTheme="minorHAnsi" w:cstheme="minorHAnsi"/>
                <w:sz w:val="20"/>
                <w:vertAlign w:val="superscript"/>
              </w:rPr>
              <w:t>2</w:t>
            </w:r>
            <w:r w:rsidRPr="00844F62">
              <w:rPr>
                <w:rFonts w:asciiTheme="minorHAnsi" w:hAnsiTheme="minorHAnsi" w:cstheme="minorHAnsi"/>
                <w:sz w:val="20"/>
              </w:rPr>
              <w:t xml:space="preserve"> gross floor area (GFA)</w:t>
            </w:r>
          </w:p>
        </w:tc>
      </w:tr>
      <w:tr w:rsidR="00B12710" w:rsidRPr="00844F62" w14:paraId="18B0638C" w14:textId="77777777" w:rsidTr="00844F62">
        <w:tc>
          <w:tcPr>
            <w:tcW w:w="1226" w:type="pct"/>
          </w:tcPr>
          <w:p w14:paraId="5F3DF0AB"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Early childhood education and care</w:t>
            </w:r>
          </w:p>
        </w:tc>
        <w:tc>
          <w:tcPr>
            <w:tcW w:w="3774" w:type="pct"/>
          </w:tcPr>
          <w:p w14:paraId="6646BDF7"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Employee</w:t>
            </w:r>
            <w:r w:rsidRPr="00844F62">
              <w:rPr>
                <w:rFonts w:asciiTheme="minorHAnsi" w:hAnsiTheme="minorHAnsi" w:cstheme="minorHAnsi"/>
                <w:sz w:val="20"/>
              </w:rPr>
              <w:t>: 1 space / centre plus 2 spaces per 15 child care places; plus</w:t>
            </w:r>
          </w:p>
          <w:p w14:paraId="42F29182"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Visitor:</w:t>
            </w:r>
            <w:r w:rsidRPr="00844F62">
              <w:rPr>
                <w:rFonts w:asciiTheme="minorHAnsi" w:hAnsiTheme="minorHAnsi" w:cstheme="minorHAnsi"/>
                <w:sz w:val="20"/>
              </w:rPr>
              <w:t xml:space="preserve"> 2 spaces: &lt; 30 child care places and 1 additional space for every 30 additional child care places or part thereof; plus</w:t>
            </w:r>
          </w:p>
          <w:p w14:paraId="6EC50DD4" w14:textId="77777777" w:rsidR="00B12710" w:rsidRPr="00844F62" w:rsidRDefault="00B12710" w:rsidP="00844F62">
            <w:pPr>
              <w:keepNext/>
              <w:spacing w:before="60" w:after="60" w:line="240" w:lineRule="auto"/>
              <w:contextualSpacing/>
              <w:rPr>
                <w:rFonts w:asciiTheme="minorHAnsi" w:hAnsiTheme="minorHAnsi" w:cstheme="minorHAnsi"/>
                <w:sz w:val="20"/>
              </w:rPr>
            </w:pPr>
            <w:r w:rsidRPr="00844F62">
              <w:rPr>
                <w:rFonts w:asciiTheme="minorHAnsi" w:hAnsiTheme="minorHAnsi" w:cstheme="minorHAnsi"/>
                <w:b/>
                <w:bCs/>
                <w:sz w:val="20"/>
              </w:rPr>
              <w:t>Drop-off</w:t>
            </w:r>
            <w:r w:rsidRPr="00844F62">
              <w:rPr>
                <w:rFonts w:asciiTheme="minorHAnsi" w:hAnsiTheme="minorHAnsi" w:cstheme="minorHAnsi"/>
                <w:sz w:val="20"/>
              </w:rPr>
              <w:t>: 1 pick-up/set-down bay per 10 child care places</w:t>
            </w:r>
          </w:p>
        </w:tc>
      </w:tr>
      <w:tr w:rsidR="00B12710" w:rsidRPr="00844F62" w14:paraId="348A5467" w14:textId="77777777" w:rsidTr="00844F62">
        <w:tc>
          <w:tcPr>
            <w:tcW w:w="1226" w:type="pct"/>
          </w:tcPr>
          <w:p w14:paraId="41E7AA21"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Guest house</w:t>
            </w:r>
          </w:p>
        </w:tc>
        <w:tc>
          <w:tcPr>
            <w:tcW w:w="3774" w:type="pct"/>
          </w:tcPr>
          <w:p w14:paraId="6F769DA2" w14:textId="77777777" w:rsidR="00B12710" w:rsidRPr="00844F62" w:rsidRDefault="00B12710" w:rsidP="00844F62">
            <w:pPr>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b/>
                <w:bCs/>
                <w:sz w:val="20"/>
              </w:rPr>
              <w:t>Employee</w:t>
            </w:r>
            <w:r w:rsidRPr="00844F62">
              <w:rPr>
                <w:rFonts w:asciiTheme="minorHAnsi" w:hAnsiTheme="minorHAnsi" w:cstheme="minorHAnsi"/>
                <w:sz w:val="20"/>
              </w:rPr>
              <w:t xml:space="preserve">: 0.5 spaces/employee; plus </w:t>
            </w:r>
            <w:r w:rsidRPr="00844F62">
              <w:rPr>
                <w:rFonts w:asciiTheme="minorHAnsi" w:hAnsiTheme="minorHAnsi" w:cstheme="minorHAnsi"/>
                <w:b/>
                <w:bCs/>
                <w:sz w:val="20"/>
                <w:lang w:eastAsia="en-AU"/>
              </w:rPr>
              <w:t>Guest</w:t>
            </w:r>
            <w:r w:rsidRPr="00844F62">
              <w:rPr>
                <w:rFonts w:asciiTheme="minorHAnsi" w:hAnsiTheme="minorHAnsi" w:cstheme="minorHAnsi"/>
                <w:sz w:val="20"/>
                <w:lang w:eastAsia="en-AU"/>
              </w:rPr>
              <w:t>: 1 space/guestroom</w:t>
            </w:r>
          </w:p>
        </w:tc>
      </w:tr>
      <w:tr w:rsidR="00B12710" w:rsidRPr="00844F62" w14:paraId="3C865186" w14:textId="77777777" w:rsidTr="00844F62">
        <w:tc>
          <w:tcPr>
            <w:tcW w:w="1226" w:type="pct"/>
          </w:tcPr>
          <w:p w14:paraId="39D4B355"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Health facility</w:t>
            </w:r>
          </w:p>
        </w:tc>
        <w:tc>
          <w:tcPr>
            <w:tcW w:w="3774" w:type="pct"/>
          </w:tcPr>
          <w:p w14:paraId="2FF09B65"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4 spaces / practitioner</w:t>
            </w:r>
          </w:p>
        </w:tc>
      </w:tr>
      <w:tr w:rsidR="00B12710" w:rsidRPr="00844F62" w14:paraId="18C0057B" w14:textId="77777777" w:rsidTr="00844F62">
        <w:tc>
          <w:tcPr>
            <w:tcW w:w="1226" w:type="pct"/>
          </w:tcPr>
          <w:p w14:paraId="07F267BC"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Home business</w:t>
            </w:r>
          </w:p>
        </w:tc>
        <w:tc>
          <w:tcPr>
            <w:tcW w:w="3774" w:type="pct"/>
          </w:tcPr>
          <w:p w14:paraId="798259E8"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Subject to individual assessment</w:t>
            </w:r>
          </w:p>
        </w:tc>
      </w:tr>
      <w:tr w:rsidR="00B12710" w:rsidRPr="00844F62" w14:paraId="4672F4E2" w14:textId="77777777" w:rsidTr="00844F62">
        <w:trPr>
          <w:trHeight w:val="147"/>
        </w:trPr>
        <w:tc>
          <w:tcPr>
            <w:tcW w:w="1226" w:type="pct"/>
          </w:tcPr>
          <w:p w14:paraId="199EFE40" w14:textId="77777777" w:rsidR="00B12710" w:rsidRPr="00844F62" w:rsidRDefault="00B12710" w:rsidP="00844F62">
            <w:pPr>
              <w:spacing w:before="60" w:after="60" w:line="240" w:lineRule="auto"/>
              <w:ind w:left="-49"/>
              <w:contextualSpacing/>
              <w:rPr>
                <w:rFonts w:asciiTheme="minorHAnsi" w:hAnsiTheme="minorHAnsi" w:cstheme="minorHAnsi"/>
                <w:sz w:val="20"/>
              </w:rPr>
            </w:pPr>
            <w:r w:rsidRPr="00844F62">
              <w:rPr>
                <w:rFonts w:asciiTheme="minorHAnsi" w:hAnsiTheme="minorHAnsi" w:cstheme="minorHAnsi"/>
                <w:sz w:val="20"/>
              </w:rPr>
              <w:t>Parkland</w:t>
            </w:r>
          </w:p>
        </w:tc>
        <w:tc>
          <w:tcPr>
            <w:tcW w:w="3774" w:type="pct"/>
          </w:tcPr>
          <w:p w14:paraId="038CAA6E"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lang w:eastAsia="en-AU"/>
              </w:rPr>
              <w:t>Subject to individual assessment</w:t>
            </w:r>
          </w:p>
        </w:tc>
      </w:tr>
      <w:tr w:rsidR="00B12710" w:rsidRPr="00844F62" w14:paraId="0B93BF64" w14:textId="77777777" w:rsidTr="00844F62">
        <w:trPr>
          <w:trHeight w:val="550"/>
        </w:trPr>
        <w:tc>
          <w:tcPr>
            <w:tcW w:w="1226" w:type="pct"/>
          </w:tcPr>
          <w:p w14:paraId="43296169" w14:textId="77777777" w:rsidR="00B12710" w:rsidRPr="00844F62" w:rsidRDefault="00B12710" w:rsidP="00844F62">
            <w:pPr>
              <w:spacing w:before="60" w:after="60" w:line="240" w:lineRule="auto"/>
              <w:ind w:left="-51"/>
              <w:contextualSpacing/>
              <w:rPr>
                <w:rFonts w:asciiTheme="minorHAnsi" w:hAnsiTheme="minorHAnsi" w:cstheme="minorHAnsi"/>
                <w:sz w:val="20"/>
              </w:rPr>
            </w:pPr>
            <w:r w:rsidRPr="00844F62">
              <w:rPr>
                <w:rFonts w:asciiTheme="minorHAnsi" w:hAnsiTheme="minorHAnsi" w:cstheme="minorHAnsi"/>
                <w:sz w:val="20"/>
              </w:rPr>
              <w:t>Residential care accommodation</w:t>
            </w:r>
          </w:p>
        </w:tc>
        <w:tc>
          <w:tcPr>
            <w:tcW w:w="3774" w:type="pct"/>
          </w:tcPr>
          <w:p w14:paraId="258AD4C9"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0.25 spaces / bed or accommodation unit for visitor parking; plus</w:t>
            </w:r>
          </w:p>
          <w:p w14:paraId="5A11DC1D"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1 space / staff residential unit plus</w:t>
            </w:r>
          </w:p>
          <w:p w14:paraId="7A362E1B" w14:textId="77777777" w:rsidR="00B12710" w:rsidRPr="00844F62" w:rsidRDefault="00B12710" w:rsidP="00844F62">
            <w:pPr>
              <w:spacing w:before="60" w:after="60" w:line="240" w:lineRule="auto"/>
              <w:contextualSpacing/>
              <w:rPr>
                <w:rFonts w:asciiTheme="minorHAnsi" w:hAnsiTheme="minorHAnsi" w:cstheme="minorHAnsi"/>
                <w:sz w:val="20"/>
                <w:lang w:eastAsia="en-AU"/>
              </w:rPr>
            </w:pPr>
            <w:r w:rsidRPr="00844F62">
              <w:rPr>
                <w:rFonts w:asciiTheme="minorHAnsi" w:hAnsiTheme="minorHAnsi" w:cstheme="minorHAnsi"/>
                <w:sz w:val="20"/>
              </w:rPr>
              <w:t>1 space / non-resident peak shift employee</w:t>
            </w:r>
          </w:p>
        </w:tc>
      </w:tr>
      <w:tr w:rsidR="00B12710" w:rsidRPr="00844F62" w14:paraId="52AFA00E" w14:textId="77777777" w:rsidTr="00844F62">
        <w:trPr>
          <w:trHeight w:val="55"/>
        </w:trPr>
        <w:tc>
          <w:tcPr>
            <w:tcW w:w="1226" w:type="pct"/>
          </w:tcPr>
          <w:p w14:paraId="3E22234A" w14:textId="77777777" w:rsidR="00B12710" w:rsidRPr="00844F62" w:rsidRDefault="00B12710" w:rsidP="00844F62">
            <w:pPr>
              <w:spacing w:before="60" w:after="60" w:line="240" w:lineRule="auto"/>
              <w:ind w:left="-51"/>
              <w:contextualSpacing/>
              <w:rPr>
                <w:rFonts w:asciiTheme="minorHAnsi" w:hAnsiTheme="minorHAnsi" w:cstheme="minorHAnsi"/>
                <w:sz w:val="20"/>
              </w:rPr>
            </w:pPr>
            <w:r w:rsidRPr="00844F62">
              <w:rPr>
                <w:rFonts w:asciiTheme="minorHAnsi" w:hAnsiTheme="minorHAnsi" w:cstheme="minorHAnsi"/>
                <w:sz w:val="20"/>
              </w:rPr>
              <w:t>Retirement village</w:t>
            </w:r>
          </w:p>
        </w:tc>
        <w:tc>
          <w:tcPr>
            <w:tcW w:w="3774" w:type="pct"/>
          </w:tcPr>
          <w:p w14:paraId="3EB09E0E"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1 space / self-care unit; plus  0.5 spaces / hostel or nursing home unit or bed plus 1 space / staff residential unit plus</w:t>
            </w:r>
          </w:p>
          <w:p w14:paraId="18AC6691" w14:textId="77777777" w:rsidR="00B12710" w:rsidRPr="00844F62" w:rsidRDefault="00B12710" w:rsidP="00844F62">
            <w:pPr>
              <w:spacing w:before="60" w:after="60" w:line="240" w:lineRule="auto"/>
              <w:contextualSpacing/>
              <w:rPr>
                <w:rFonts w:asciiTheme="minorHAnsi" w:hAnsiTheme="minorHAnsi" w:cstheme="minorHAnsi"/>
                <w:sz w:val="20"/>
              </w:rPr>
            </w:pPr>
            <w:r w:rsidRPr="00844F62">
              <w:rPr>
                <w:rFonts w:asciiTheme="minorHAnsi" w:hAnsiTheme="minorHAnsi" w:cstheme="minorHAnsi"/>
                <w:sz w:val="20"/>
              </w:rPr>
              <w:t>0.5 spaces/non-resident peak shift employee</w:t>
            </w:r>
          </w:p>
          <w:p w14:paraId="28E7763C" w14:textId="77777777" w:rsidR="00B12710" w:rsidRPr="00844F62" w:rsidRDefault="00B12710" w:rsidP="00844F62">
            <w:pPr>
              <w:tabs>
                <w:tab w:val="left" w:pos="720"/>
                <w:tab w:val="left" w:pos="1440"/>
              </w:tabs>
              <w:spacing w:before="60" w:after="60" w:line="240" w:lineRule="auto"/>
              <w:contextualSpacing/>
              <w:rPr>
                <w:rFonts w:asciiTheme="minorHAnsi" w:hAnsiTheme="minorHAnsi" w:cstheme="minorHAnsi"/>
                <w:sz w:val="20"/>
              </w:rPr>
            </w:pPr>
            <w:r w:rsidRPr="00844F62">
              <w:rPr>
                <w:rFonts w:asciiTheme="minorHAnsi" w:hAnsiTheme="minorHAnsi" w:cstheme="minorHAnsi"/>
                <w:sz w:val="20"/>
                <w:lang w:eastAsia="en-AU"/>
              </w:rPr>
              <w:t>Note: the above rates for include visitor car parking requirements.</w:t>
            </w:r>
          </w:p>
        </w:tc>
      </w:tr>
    </w:tbl>
    <w:p w14:paraId="3ECC3CFF" w14:textId="77777777" w:rsidR="00844F62" w:rsidRDefault="00844F62" w:rsidP="006969A9">
      <w:pPr>
        <w:spacing w:before="0" w:after="0"/>
        <w:rPr>
          <w:rFonts w:asciiTheme="minorHAnsi" w:hAnsiTheme="minorHAnsi" w:cstheme="minorHAnsi"/>
          <w:szCs w:val="22"/>
        </w:rPr>
      </w:pPr>
      <w:bookmarkStart w:id="150" w:name="_Table_11:_Parking"/>
      <w:bookmarkStart w:id="151" w:name="_Table_13:_Parking"/>
      <w:bookmarkEnd w:id="150"/>
      <w:bookmarkEnd w:id="151"/>
    </w:p>
    <w:p w14:paraId="5D341919" w14:textId="77777777" w:rsidR="00844F62" w:rsidRDefault="00844F62" w:rsidP="006969A9">
      <w:pPr>
        <w:spacing w:before="0" w:after="0"/>
        <w:rPr>
          <w:rFonts w:asciiTheme="minorHAnsi" w:hAnsiTheme="minorHAnsi" w:cstheme="minorHAnsi"/>
          <w:szCs w:val="22"/>
        </w:rPr>
      </w:pPr>
    </w:p>
    <w:p w14:paraId="369C2522" w14:textId="24059AE1" w:rsidR="00B12710" w:rsidRPr="003B3179" w:rsidRDefault="00B12710" w:rsidP="003B3179">
      <w:pPr>
        <w:pStyle w:val="Heading4"/>
      </w:pPr>
      <w:bookmarkStart w:id="152" w:name="_Toc203920266"/>
      <w:r w:rsidRPr="003B3179">
        <w:lastRenderedPageBreak/>
        <w:t>Table 1</w:t>
      </w:r>
      <w:r w:rsidR="003B3179" w:rsidRPr="003B3179">
        <w:t>4</w:t>
      </w:r>
      <w:r w:rsidRPr="003B3179">
        <w:t>: Parking locational requirements</w:t>
      </w:r>
      <w:bookmarkEnd w:id="152"/>
      <w:r w:rsidRPr="003B317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70"/>
        <w:gridCol w:w="2609"/>
        <w:gridCol w:w="2401"/>
        <w:gridCol w:w="2249"/>
      </w:tblGrid>
      <w:tr w:rsidR="00B12710" w:rsidRPr="00697F10" w14:paraId="4CE708AE" w14:textId="77777777" w:rsidTr="00844F62">
        <w:trPr>
          <w:cantSplit/>
          <w:trHeight w:hRule="exact" w:val="510"/>
        </w:trPr>
        <w:tc>
          <w:tcPr>
            <w:tcW w:w="1230" w:type="pct"/>
            <w:shd w:val="clear" w:color="auto" w:fill="D9D9D9" w:themeFill="background1" w:themeFillShade="D9"/>
            <w:tcMar>
              <w:bottom w:w="57" w:type="dxa"/>
            </w:tcMar>
          </w:tcPr>
          <w:p w14:paraId="1F496058" w14:textId="3BB0B8DC" w:rsidR="00B12710" w:rsidRPr="00697F10" w:rsidRDefault="00B12710" w:rsidP="00A01C24">
            <w:pPr>
              <w:keepNext/>
              <w:outlineLvl w:val="6"/>
              <w:rPr>
                <w:rFonts w:ascii="Arial" w:hAnsi="Arial" w:cs="Arial"/>
                <w:sz w:val="18"/>
                <w:szCs w:val="18"/>
              </w:rPr>
            </w:pPr>
            <w:r w:rsidRPr="00697F10">
              <w:rPr>
                <w:rFonts w:ascii="Arial" w:hAnsi="Arial" w:cs="Arial"/>
                <w:sz w:val="18"/>
                <w:szCs w:val="18"/>
              </w:rPr>
              <w:t>Location or use</w:t>
            </w:r>
            <w:r w:rsidR="007B2638">
              <w:rPr>
                <w:rFonts w:ascii="Arial" w:hAnsi="Arial" w:cs="Arial"/>
                <w:sz w:val="18"/>
                <w:szCs w:val="18"/>
              </w:rPr>
              <w:t>*</w:t>
            </w:r>
          </w:p>
        </w:tc>
        <w:tc>
          <w:tcPr>
            <w:tcW w:w="1355" w:type="pct"/>
            <w:shd w:val="clear" w:color="auto" w:fill="D9D9D9" w:themeFill="background1" w:themeFillShade="D9"/>
            <w:tcMar>
              <w:bottom w:w="57" w:type="dxa"/>
            </w:tcMar>
          </w:tcPr>
          <w:p w14:paraId="5D01E563" w14:textId="77777777" w:rsidR="00B12710" w:rsidRPr="00697F10" w:rsidRDefault="00B12710" w:rsidP="00A01C24">
            <w:pPr>
              <w:rPr>
                <w:rFonts w:ascii="Arial" w:hAnsi="Arial" w:cs="Arial"/>
                <w:sz w:val="18"/>
                <w:szCs w:val="18"/>
              </w:rPr>
            </w:pPr>
            <w:r w:rsidRPr="00697F10">
              <w:rPr>
                <w:rFonts w:ascii="Arial" w:hAnsi="Arial" w:cs="Arial"/>
                <w:sz w:val="18"/>
                <w:szCs w:val="18"/>
              </w:rPr>
              <w:t>Long stay parking</w:t>
            </w:r>
          </w:p>
        </w:tc>
        <w:tc>
          <w:tcPr>
            <w:tcW w:w="1247" w:type="pct"/>
            <w:shd w:val="clear" w:color="auto" w:fill="D9D9D9" w:themeFill="background1" w:themeFillShade="D9"/>
            <w:tcMar>
              <w:bottom w:w="57" w:type="dxa"/>
            </w:tcMar>
          </w:tcPr>
          <w:p w14:paraId="2CC9E381" w14:textId="77777777" w:rsidR="00B12710" w:rsidRPr="00697F10" w:rsidRDefault="00B12710" w:rsidP="00A01C24">
            <w:pPr>
              <w:rPr>
                <w:rFonts w:ascii="Arial" w:hAnsi="Arial" w:cs="Arial"/>
                <w:sz w:val="18"/>
                <w:szCs w:val="18"/>
              </w:rPr>
            </w:pPr>
            <w:r w:rsidRPr="00697F10">
              <w:rPr>
                <w:rFonts w:ascii="Arial" w:hAnsi="Arial" w:cs="Arial"/>
                <w:sz w:val="18"/>
                <w:szCs w:val="18"/>
              </w:rPr>
              <w:t>Short stay / Visitor parking</w:t>
            </w:r>
          </w:p>
        </w:tc>
        <w:tc>
          <w:tcPr>
            <w:tcW w:w="1168" w:type="pct"/>
            <w:shd w:val="clear" w:color="auto" w:fill="D9D9D9" w:themeFill="background1" w:themeFillShade="D9"/>
            <w:tcMar>
              <w:bottom w:w="57" w:type="dxa"/>
            </w:tcMar>
          </w:tcPr>
          <w:p w14:paraId="58298BDA" w14:textId="16D99A00" w:rsidR="00B12710" w:rsidRPr="00697F10" w:rsidRDefault="00B12710" w:rsidP="00A01C24">
            <w:pPr>
              <w:rPr>
                <w:rFonts w:ascii="Arial" w:hAnsi="Arial" w:cs="Arial"/>
                <w:sz w:val="18"/>
                <w:szCs w:val="18"/>
              </w:rPr>
            </w:pPr>
            <w:r w:rsidRPr="00697F10">
              <w:rPr>
                <w:rFonts w:ascii="Arial" w:hAnsi="Arial" w:cs="Arial"/>
                <w:sz w:val="18"/>
                <w:szCs w:val="18"/>
              </w:rPr>
              <w:t>Operational parking</w:t>
            </w:r>
            <w:r w:rsidR="007B2638">
              <w:rPr>
                <w:rFonts w:ascii="Arial" w:hAnsi="Arial" w:cs="Arial"/>
                <w:sz w:val="18"/>
                <w:szCs w:val="18"/>
              </w:rPr>
              <w:t>**</w:t>
            </w:r>
          </w:p>
        </w:tc>
      </w:tr>
      <w:tr w:rsidR="00B12710" w:rsidRPr="00697F10" w14:paraId="46138189" w14:textId="77777777" w:rsidTr="00844F62">
        <w:trPr>
          <w:cantSplit/>
          <w:trHeight w:hRule="exact" w:val="312"/>
        </w:trPr>
        <w:tc>
          <w:tcPr>
            <w:tcW w:w="1230" w:type="pct"/>
            <w:tcMar>
              <w:bottom w:w="57" w:type="dxa"/>
            </w:tcMar>
          </w:tcPr>
          <w:p w14:paraId="5644D6EC"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Residential use</w:t>
            </w:r>
          </w:p>
        </w:tc>
        <w:tc>
          <w:tcPr>
            <w:tcW w:w="1355" w:type="pct"/>
            <w:tcMar>
              <w:bottom w:w="57" w:type="dxa"/>
            </w:tcMar>
          </w:tcPr>
          <w:p w14:paraId="29F6022A"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c>
          <w:tcPr>
            <w:tcW w:w="1247" w:type="pct"/>
            <w:tcMar>
              <w:bottom w:w="57" w:type="dxa"/>
            </w:tcMar>
          </w:tcPr>
          <w:p w14:paraId="5DBDC45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542261EC"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5F8CDFB0" w14:textId="77777777" w:rsidTr="00844F62">
        <w:trPr>
          <w:cantSplit/>
          <w:trHeight w:hRule="exact" w:val="611"/>
        </w:trPr>
        <w:tc>
          <w:tcPr>
            <w:tcW w:w="1230" w:type="pct"/>
            <w:tcMar>
              <w:bottom w:w="57" w:type="dxa"/>
            </w:tcMar>
          </w:tcPr>
          <w:p w14:paraId="755D46B3" w14:textId="77777777" w:rsidR="00B12710" w:rsidRPr="00697F10" w:rsidRDefault="00B12710" w:rsidP="00A01C24">
            <w:pPr>
              <w:keepNext/>
              <w:spacing w:before="60" w:after="60" w:line="240" w:lineRule="auto"/>
              <w:outlineLvl w:val="6"/>
              <w:rPr>
                <w:rFonts w:ascii="Arial" w:hAnsi="Arial" w:cs="Arial"/>
                <w:sz w:val="18"/>
                <w:szCs w:val="18"/>
              </w:rPr>
            </w:pPr>
            <w:r w:rsidRPr="00697F10">
              <w:rPr>
                <w:rFonts w:ascii="Arial" w:hAnsi="Arial" w:cs="Arial"/>
                <w:sz w:val="18"/>
                <w:szCs w:val="18"/>
              </w:rPr>
              <w:t xml:space="preserve">Early childhood education and care </w:t>
            </w:r>
          </w:p>
        </w:tc>
        <w:tc>
          <w:tcPr>
            <w:tcW w:w="1355" w:type="pct"/>
            <w:tcMar>
              <w:bottom w:w="57" w:type="dxa"/>
            </w:tcMar>
          </w:tcPr>
          <w:p w14:paraId="166E2A61"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adjacent</w:t>
            </w:r>
          </w:p>
        </w:tc>
        <w:tc>
          <w:tcPr>
            <w:tcW w:w="1247" w:type="pct"/>
            <w:tcMar>
              <w:bottom w:w="57" w:type="dxa"/>
            </w:tcMar>
          </w:tcPr>
          <w:p w14:paraId="1B5C8DB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48B4EA49"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r w:rsidR="00B12710" w:rsidRPr="00697F10" w14:paraId="72602409" w14:textId="77777777" w:rsidTr="00844F62">
        <w:trPr>
          <w:cantSplit/>
          <w:trHeight w:hRule="exact" w:val="587"/>
        </w:trPr>
        <w:tc>
          <w:tcPr>
            <w:tcW w:w="1230" w:type="pct"/>
            <w:tcMar>
              <w:bottom w:w="57" w:type="dxa"/>
            </w:tcMar>
          </w:tcPr>
          <w:p w14:paraId="3A6E55BA" w14:textId="77777777" w:rsidR="00B12710" w:rsidRPr="00697F10" w:rsidRDefault="00B12710" w:rsidP="00A01C24">
            <w:pPr>
              <w:keepNext/>
              <w:spacing w:before="60" w:after="60" w:line="240" w:lineRule="auto"/>
              <w:outlineLvl w:val="6"/>
              <w:rPr>
                <w:rFonts w:ascii="Arial" w:hAnsi="Arial" w:cs="Arial"/>
                <w:sz w:val="18"/>
                <w:szCs w:val="18"/>
              </w:rPr>
            </w:pPr>
            <w:r>
              <w:rPr>
                <w:rFonts w:ascii="Arial" w:hAnsi="Arial" w:cs="Arial"/>
                <w:sz w:val="18"/>
                <w:szCs w:val="18"/>
              </w:rPr>
              <w:t>Residential care accommodation</w:t>
            </w:r>
          </w:p>
        </w:tc>
        <w:tc>
          <w:tcPr>
            <w:tcW w:w="1355" w:type="pct"/>
            <w:tcMar>
              <w:bottom w:w="57" w:type="dxa"/>
            </w:tcMar>
          </w:tcPr>
          <w:p w14:paraId="35DBA4E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c>
          <w:tcPr>
            <w:tcW w:w="1247" w:type="pct"/>
            <w:tcMar>
              <w:bottom w:w="57" w:type="dxa"/>
            </w:tcMar>
          </w:tcPr>
          <w:p w14:paraId="4651EDB6"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 or within 100m</w:t>
            </w:r>
          </w:p>
        </w:tc>
        <w:tc>
          <w:tcPr>
            <w:tcW w:w="1168" w:type="pct"/>
            <w:tcMar>
              <w:bottom w:w="57" w:type="dxa"/>
            </w:tcMar>
          </w:tcPr>
          <w:p w14:paraId="50193702" w14:textId="77777777" w:rsidR="00B12710" w:rsidRPr="00697F10" w:rsidRDefault="00B12710" w:rsidP="00A01C24">
            <w:pPr>
              <w:spacing w:before="60" w:after="60" w:line="240" w:lineRule="auto"/>
              <w:rPr>
                <w:rFonts w:ascii="Arial" w:hAnsi="Arial" w:cs="Arial"/>
                <w:sz w:val="18"/>
                <w:szCs w:val="18"/>
              </w:rPr>
            </w:pPr>
            <w:r>
              <w:rPr>
                <w:rFonts w:ascii="Arial" w:hAnsi="Arial" w:cs="Arial"/>
                <w:sz w:val="18"/>
                <w:szCs w:val="18"/>
              </w:rPr>
              <w:t>On-site</w:t>
            </w:r>
          </w:p>
        </w:tc>
      </w:tr>
      <w:tr w:rsidR="00B12710" w:rsidRPr="00697F10" w14:paraId="4150DE40" w14:textId="77777777" w:rsidTr="00844F62">
        <w:trPr>
          <w:cantSplit/>
          <w:trHeight w:hRule="exact" w:val="505"/>
        </w:trPr>
        <w:tc>
          <w:tcPr>
            <w:tcW w:w="1230" w:type="pct"/>
            <w:tcMar>
              <w:bottom w:w="57" w:type="dxa"/>
            </w:tcMar>
          </w:tcPr>
          <w:p w14:paraId="6D536514"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All other uses excluding those listed above.</w:t>
            </w:r>
          </w:p>
        </w:tc>
        <w:tc>
          <w:tcPr>
            <w:tcW w:w="1355" w:type="pct"/>
            <w:tcMar>
              <w:bottom w:w="57" w:type="dxa"/>
            </w:tcMar>
          </w:tcPr>
          <w:p w14:paraId="33599B30"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200 metres</w:t>
            </w:r>
          </w:p>
        </w:tc>
        <w:tc>
          <w:tcPr>
            <w:tcW w:w="1247" w:type="pct"/>
            <w:tcMar>
              <w:bottom w:w="57" w:type="dxa"/>
            </w:tcMar>
          </w:tcPr>
          <w:p w14:paraId="0FA36213"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 or within 100m</w:t>
            </w:r>
          </w:p>
        </w:tc>
        <w:tc>
          <w:tcPr>
            <w:tcW w:w="1168" w:type="pct"/>
            <w:tcMar>
              <w:bottom w:w="57" w:type="dxa"/>
            </w:tcMar>
          </w:tcPr>
          <w:p w14:paraId="09F61A05" w14:textId="77777777" w:rsidR="00B12710" w:rsidRPr="00697F10" w:rsidRDefault="00B12710" w:rsidP="00A01C24">
            <w:pPr>
              <w:spacing w:before="60" w:after="60" w:line="240" w:lineRule="auto"/>
              <w:rPr>
                <w:rFonts w:ascii="Arial" w:hAnsi="Arial" w:cs="Arial"/>
                <w:sz w:val="18"/>
                <w:szCs w:val="18"/>
              </w:rPr>
            </w:pPr>
            <w:r w:rsidRPr="00697F10">
              <w:rPr>
                <w:rFonts w:ascii="Arial" w:hAnsi="Arial" w:cs="Arial"/>
                <w:sz w:val="18"/>
                <w:szCs w:val="18"/>
              </w:rPr>
              <w:t>On-site</w:t>
            </w:r>
          </w:p>
        </w:tc>
      </w:tr>
    </w:tbl>
    <w:p w14:paraId="566B0C13" w14:textId="77777777" w:rsidR="00B12710" w:rsidRPr="007B2638" w:rsidRDefault="00B12710" w:rsidP="00B12710">
      <w:pPr>
        <w:spacing w:before="0" w:after="0"/>
        <w:rPr>
          <w:rFonts w:asciiTheme="minorHAnsi" w:hAnsiTheme="minorHAnsi" w:cstheme="minorHAnsi"/>
          <w:b/>
          <w:bCs/>
          <w:sz w:val="20"/>
          <w:u w:val="single"/>
        </w:rPr>
      </w:pPr>
      <w:r w:rsidRPr="007B2638">
        <w:rPr>
          <w:rFonts w:asciiTheme="minorHAnsi" w:hAnsiTheme="minorHAnsi" w:cstheme="minorHAnsi"/>
          <w:b/>
          <w:bCs/>
          <w:sz w:val="20"/>
          <w:u w:val="single"/>
        </w:rPr>
        <w:t>Note</w:t>
      </w:r>
    </w:p>
    <w:p w14:paraId="63BB1209" w14:textId="5BCE4C68" w:rsidR="00B12710" w:rsidRPr="007B2638" w:rsidRDefault="007B2638" w:rsidP="00B12710">
      <w:pPr>
        <w:spacing w:before="0" w:after="0"/>
        <w:rPr>
          <w:rFonts w:asciiTheme="minorHAnsi" w:hAnsiTheme="minorHAnsi" w:cstheme="minorHAnsi"/>
          <w:sz w:val="20"/>
        </w:rPr>
      </w:pPr>
      <w:r w:rsidRPr="007B2638">
        <w:rPr>
          <w:rFonts w:asciiTheme="minorHAnsi" w:hAnsiTheme="minorHAnsi" w:cstheme="minorHAnsi"/>
          <w:b/>
          <w:bCs/>
          <w:sz w:val="20"/>
        </w:rPr>
        <w:t>*</w:t>
      </w:r>
      <w:r w:rsidR="00B12710" w:rsidRPr="007B2638">
        <w:rPr>
          <w:rFonts w:asciiTheme="minorHAnsi" w:hAnsiTheme="minorHAnsi" w:cstheme="minorHAnsi"/>
          <w:sz w:val="20"/>
        </w:rPr>
        <w:t xml:space="preserve">Distances are actual </w:t>
      </w:r>
      <w:r w:rsidR="00B12710" w:rsidRPr="007B2638">
        <w:rPr>
          <w:rFonts w:asciiTheme="minorHAnsi" w:hAnsiTheme="minorHAnsi" w:cstheme="minorHAnsi"/>
          <w:b/>
          <w:bCs/>
          <w:sz w:val="20"/>
        </w:rPr>
        <w:t>walking</w:t>
      </w:r>
      <w:r w:rsidR="00B12710" w:rsidRPr="007B2638">
        <w:rPr>
          <w:rFonts w:asciiTheme="minorHAnsi" w:hAnsiTheme="minorHAnsi" w:cstheme="minorHAnsi"/>
          <w:sz w:val="20"/>
        </w:rPr>
        <w:t xml:space="preserve"> distance, not radius or direct line distance.</w:t>
      </w:r>
    </w:p>
    <w:p w14:paraId="2D8D7249" w14:textId="5EC98DAE" w:rsidR="00281798" w:rsidRDefault="007B2638" w:rsidP="00B12710">
      <w:pPr>
        <w:spacing w:before="0" w:after="0" w:line="240" w:lineRule="auto"/>
        <w:rPr>
          <w:rFonts w:asciiTheme="minorHAnsi" w:hAnsiTheme="minorHAnsi" w:cstheme="minorHAnsi"/>
          <w:sz w:val="20"/>
        </w:rPr>
      </w:pPr>
      <w:r w:rsidRPr="007B2638">
        <w:rPr>
          <w:rFonts w:asciiTheme="minorHAnsi" w:hAnsiTheme="minorHAnsi" w:cstheme="minorHAnsi"/>
          <w:b/>
          <w:bCs/>
          <w:sz w:val="20"/>
        </w:rPr>
        <w:t>**</w:t>
      </w:r>
      <w:r w:rsidR="00B12710" w:rsidRPr="007B2638">
        <w:rPr>
          <w:rFonts w:asciiTheme="minorHAnsi" w:hAnsiTheme="minorHAnsi" w:cstheme="minorHAnsi"/>
          <w:sz w:val="20"/>
        </w:rPr>
        <w:t>Operational parking is for vehicles used directly as part of the operation within the development.</w:t>
      </w:r>
    </w:p>
    <w:p w14:paraId="728FAF99" w14:textId="77777777" w:rsidR="007B2638" w:rsidRDefault="007B2638" w:rsidP="00B12710">
      <w:pPr>
        <w:spacing w:before="0" w:after="0" w:line="240" w:lineRule="auto"/>
        <w:rPr>
          <w:rFonts w:asciiTheme="minorHAnsi" w:hAnsiTheme="minorHAnsi" w:cstheme="minorHAnsi"/>
          <w:sz w:val="20"/>
        </w:rPr>
      </w:pPr>
    </w:p>
    <w:p w14:paraId="55A37FD7" w14:textId="77777777" w:rsidR="007B2638" w:rsidRPr="007B2638" w:rsidRDefault="007B2638" w:rsidP="00B12710">
      <w:pPr>
        <w:spacing w:before="0" w:after="0" w:line="240" w:lineRule="auto"/>
        <w:rPr>
          <w:rFonts w:asciiTheme="minorHAnsi" w:hAnsiTheme="minorHAnsi" w:cstheme="minorHAnsi"/>
          <w:sz w:val="20"/>
        </w:rPr>
      </w:pPr>
    </w:p>
    <w:p w14:paraId="3C43039C" w14:textId="77777777" w:rsidR="00B12710" w:rsidRDefault="00B12710" w:rsidP="00B12710">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281798" w:rsidRPr="00866D9F" w14:paraId="1F595502" w14:textId="77777777" w:rsidTr="007B2638">
        <w:tc>
          <w:tcPr>
            <w:tcW w:w="2268" w:type="dxa"/>
            <w:shd w:val="clear" w:color="auto" w:fill="06B4BA"/>
          </w:tcPr>
          <w:p w14:paraId="32E09875" w14:textId="15455DB4" w:rsidR="00281798" w:rsidRPr="007B2638" w:rsidRDefault="00281798" w:rsidP="004C75EC">
            <w:pPr>
              <w:pStyle w:val="Heading2"/>
              <w:spacing w:before="60" w:after="60" w:line="240" w:lineRule="auto"/>
              <w:rPr>
                <w:rFonts w:eastAsiaTheme="majorEastAsia"/>
              </w:rPr>
            </w:pPr>
            <w:bookmarkStart w:id="153" w:name="_Toc203920267"/>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7B2638" w:rsidRPr="004C75EC">
              <w:rPr>
                <w:rFonts w:asciiTheme="minorHAnsi" w:hAnsiTheme="minorHAnsi" w:cstheme="minorHAnsi"/>
                <w:color w:val="06B4BA"/>
                <w:sz w:val="22"/>
                <w:szCs w:val="14"/>
              </w:rPr>
              <w:t>8</w:t>
            </w:r>
            <w:bookmarkEnd w:id="153"/>
          </w:p>
        </w:tc>
        <w:tc>
          <w:tcPr>
            <w:tcW w:w="7366" w:type="dxa"/>
            <w:shd w:val="clear" w:color="auto" w:fill="06B4BA"/>
          </w:tcPr>
          <w:p w14:paraId="6D458702" w14:textId="17D91057" w:rsidR="00281798" w:rsidRPr="007B2638" w:rsidRDefault="00281798" w:rsidP="005C0691">
            <w:pPr>
              <w:pStyle w:val="Style1"/>
              <w:keepLines/>
              <w:numPr>
                <w:ilvl w:val="0"/>
                <w:numId w:val="78"/>
              </w:numPr>
              <w:spacing w:line="240" w:lineRule="auto"/>
              <w:rPr>
                <w:rFonts w:eastAsiaTheme="majorEastAsia"/>
                <w:bCs/>
                <w:kern w:val="2"/>
                <w14:ligatures w14:val="standardContextual"/>
              </w:rPr>
            </w:pPr>
            <w:r w:rsidRPr="007B2638">
              <w:rPr>
                <w:rFonts w:eastAsiaTheme="majorEastAsia"/>
                <w:bCs/>
                <w:kern w:val="2"/>
                <w14:ligatures w14:val="standardContextual"/>
              </w:rPr>
              <w:t>Waste is appropriately managed on site without having a detrimental impact on residents and the surrounding area</w:t>
            </w:r>
            <w:r w:rsidR="007B2638">
              <w:rPr>
                <w:rFonts w:eastAsiaTheme="majorEastAsia"/>
                <w:bCs/>
                <w:kern w:val="2"/>
                <w14:ligatures w14:val="standardContextual"/>
              </w:rPr>
              <w:t>.</w:t>
            </w:r>
            <w:r w:rsidRPr="007B2638">
              <w:rPr>
                <w:rFonts w:eastAsiaTheme="majorEastAsia"/>
                <w:bCs/>
                <w:kern w:val="2"/>
                <w14:ligatures w14:val="standardContextual"/>
              </w:rPr>
              <w:t xml:space="preserve"> </w:t>
            </w:r>
          </w:p>
        </w:tc>
      </w:tr>
      <w:tr w:rsidR="00281798" w:rsidRPr="00866D9F" w14:paraId="6027AB57" w14:textId="77777777" w:rsidTr="007B263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CBD2B01" w14:textId="77777777" w:rsidR="00281798" w:rsidRPr="003B3179" w:rsidRDefault="00281798" w:rsidP="003B3179">
            <w:pPr>
              <w:spacing w:before="60" w:after="60" w:line="240" w:lineRule="auto"/>
              <w:rPr>
                <w:rFonts w:eastAsiaTheme="majorEastAsia"/>
                <w:b/>
                <w:bCs/>
                <w:snapToGrid w:val="0"/>
                <w:color w:val="FFFFFF" w:themeColor="background1"/>
                <w:szCs w:val="22"/>
              </w:rPr>
            </w:pPr>
            <w:r w:rsidRPr="003B3179">
              <w:rPr>
                <w:rFonts w:eastAsiaTheme="majorEastAsia"/>
                <w:b/>
                <w:bCs/>
                <w:snapToGrid w:val="0"/>
                <w:sz w:val="20"/>
                <w:szCs w:val="18"/>
              </w:rPr>
              <w:t>Specification</w:t>
            </w:r>
          </w:p>
        </w:tc>
      </w:tr>
      <w:tr w:rsidR="00281798" w:rsidRPr="00866D9F" w14:paraId="24065DCD"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rPr>
          <w:trHeight w:val="509"/>
        </w:trPr>
        <w:tc>
          <w:tcPr>
            <w:tcW w:w="2268" w:type="dxa"/>
            <w:tcBorders>
              <w:top w:val="single" w:sz="4" w:space="0" w:color="auto"/>
              <w:left w:val="nil"/>
              <w:bottom w:val="single" w:sz="4" w:space="0" w:color="auto"/>
              <w:right w:val="single" w:sz="4" w:space="0" w:color="auto"/>
            </w:tcBorders>
            <w:shd w:val="clear" w:color="auto" w:fill="EBE9E8" w:themeFill="background2"/>
          </w:tcPr>
          <w:p w14:paraId="29D4F2FE" w14:textId="3668F26C" w:rsidR="00281798" w:rsidRPr="00786008" w:rsidRDefault="00281798" w:rsidP="00786008">
            <w:pPr>
              <w:pStyle w:val="Heading3"/>
              <w:framePr w:hSpace="0" w:wrap="auto" w:vAnchor="margin" w:yAlign="inline"/>
              <w:suppressOverlap w:val="0"/>
            </w:pPr>
            <w:bookmarkStart w:id="154" w:name="_Toc203920268"/>
            <w:r w:rsidRPr="00786008">
              <w:t>Waste facilities – multi-unit housing</w:t>
            </w:r>
            <w:bookmarkEnd w:id="154"/>
            <w:r w:rsidRPr="00786008">
              <w:t xml:space="preserve"> </w:t>
            </w:r>
          </w:p>
        </w:tc>
        <w:tc>
          <w:tcPr>
            <w:tcW w:w="7371" w:type="dxa"/>
            <w:tcBorders>
              <w:top w:val="single" w:sz="4" w:space="0" w:color="auto"/>
              <w:left w:val="single" w:sz="4" w:space="0" w:color="auto"/>
              <w:bottom w:val="single" w:sz="4" w:space="0" w:color="auto"/>
              <w:right w:val="nil"/>
            </w:tcBorders>
          </w:tcPr>
          <w:p w14:paraId="697AB889" w14:textId="77777777" w:rsidR="00281798" w:rsidRPr="00E052DA" w:rsidRDefault="00281798" w:rsidP="005C0691">
            <w:pPr>
              <w:pStyle w:val="ListParagraph"/>
              <w:numPr>
                <w:ilvl w:val="1"/>
                <w:numId w:val="98"/>
              </w:numPr>
              <w:spacing w:before="60" w:after="60" w:line="240" w:lineRule="auto"/>
              <w:ind w:left="459" w:hanging="459"/>
              <w:rPr>
                <w:rFonts w:asciiTheme="minorHAnsi" w:hAnsiTheme="minorHAnsi" w:cstheme="minorHAnsi"/>
                <w:sz w:val="20"/>
              </w:rPr>
            </w:pPr>
            <w:r w:rsidRPr="007B2638">
              <w:rPr>
                <w:rFonts w:asciiTheme="minorHAnsi" w:eastAsiaTheme="minorHAnsi" w:hAnsiTheme="minorHAnsi" w:cstheme="minorHAnsi"/>
                <w:kern w:val="2"/>
                <w:sz w:val="20"/>
                <w14:ligatures w14:val="standardContextual"/>
              </w:rPr>
              <w:t>Developments</w:t>
            </w:r>
            <w:r w:rsidRPr="00E052DA">
              <w:rPr>
                <w:rFonts w:cs="Arial"/>
                <w:sz w:val="20"/>
              </w:rPr>
              <w:t xml:space="preserve"> that propose post occupancy waste management facilities achieve endorsement from Transport Canberra and City Services (TCCS).</w:t>
            </w:r>
          </w:p>
        </w:tc>
      </w:tr>
    </w:tbl>
    <w:p w14:paraId="4FA03EDE" w14:textId="234948E2" w:rsidR="003D28A0" w:rsidRDefault="003D28A0" w:rsidP="00766A25">
      <w:pPr>
        <w:spacing w:before="0" w:after="0" w:line="240" w:lineRule="auto"/>
        <w:rPr>
          <w:rFonts w:ascii="Arial" w:eastAsiaTheme="minorEastAsia" w:hAnsi="Arial" w:cs="Arial"/>
          <w:kern w:val="2"/>
          <w:szCs w:val="22"/>
          <w14:ligatures w14:val="standardContextual"/>
        </w:rPr>
      </w:pPr>
    </w:p>
    <w:p w14:paraId="4D7DBD8C" w14:textId="77777777" w:rsidR="00281798" w:rsidRDefault="00281798"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7D42DFDB" w14:textId="77777777" w:rsidTr="006969A9">
        <w:tc>
          <w:tcPr>
            <w:tcW w:w="2268" w:type="dxa"/>
            <w:shd w:val="clear" w:color="auto" w:fill="06B4BA"/>
          </w:tcPr>
          <w:p w14:paraId="35AF37E4" w14:textId="4FAB6B9F" w:rsidR="00766A25" w:rsidRPr="006969A9" w:rsidRDefault="00766A25" w:rsidP="004C75EC">
            <w:pPr>
              <w:pStyle w:val="Heading2"/>
              <w:spacing w:before="60" w:after="60" w:line="240" w:lineRule="auto"/>
              <w:rPr>
                <w:rFonts w:eastAsiaTheme="majorEastAsia"/>
              </w:rPr>
            </w:pPr>
            <w:bookmarkStart w:id="155" w:name="_Toc203920269"/>
            <w:r w:rsidRPr="004C75EC">
              <w:rPr>
                <w:rFonts w:asciiTheme="minorHAnsi" w:hAnsiTheme="minorHAnsi" w:cstheme="minorHAnsi"/>
                <w:color w:val="FFFFFF" w:themeColor="background1"/>
                <w:sz w:val="22"/>
                <w:szCs w:val="14"/>
              </w:rPr>
              <w:t>Assessment Outcome</w:t>
            </w:r>
            <w:r w:rsidR="0013441B" w:rsidRPr="004C75EC">
              <w:rPr>
                <w:rFonts w:asciiTheme="minorHAnsi" w:hAnsiTheme="minorHAnsi" w:cstheme="minorHAnsi"/>
                <w:color w:val="FFFFFF" w:themeColor="background1"/>
                <w:sz w:val="22"/>
                <w:szCs w:val="14"/>
              </w:rPr>
              <w:t xml:space="preserve"> </w:t>
            </w:r>
            <w:r w:rsidR="0013441B" w:rsidRPr="004C75EC">
              <w:rPr>
                <w:rFonts w:asciiTheme="minorHAnsi" w:hAnsiTheme="minorHAnsi" w:cstheme="minorHAnsi"/>
                <w:color w:val="06B4BA"/>
                <w:sz w:val="22"/>
                <w:szCs w:val="14"/>
              </w:rPr>
              <w:t>2</w:t>
            </w:r>
            <w:r w:rsidR="006969A9" w:rsidRPr="004C75EC">
              <w:rPr>
                <w:rFonts w:asciiTheme="minorHAnsi" w:hAnsiTheme="minorHAnsi" w:cstheme="minorHAnsi"/>
                <w:color w:val="06B4BA"/>
                <w:sz w:val="22"/>
                <w:szCs w:val="14"/>
              </w:rPr>
              <w:t>9</w:t>
            </w:r>
            <w:bookmarkEnd w:id="155"/>
          </w:p>
        </w:tc>
        <w:tc>
          <w:tcPr>
            <w:tcW w:w="7366" w:type="dxa"/>
            <w:shd w:val="clear" w:color="auto" w:fill="06B4BA"/>
          </w:tcPr>
          <w:p w14:paraId="1DFFE6B8" w14:textId="01B6E325" w:rsidR="00766A25" w:rsidRPr="006969A9" w:rsidRDefault="00A62983" w:rsidP="005C0691">
            <w:pPr>
              <w:pStyle w:val="Style1"/>
              <w:keepLines/>
              <w:numPr>
                <w:ilvl w:val="0"/>
                <w:numId w:val="78"/>
              </w:numPr>
              <w:spacing w:line="240" w:lineRule="auto"/>
              <w:rPr>
                <w:rFonts w:eastAsiaTheme="majorEastAsia"/>
                <w:bCs/>
                <w:kern w:val="2"/>
                <w14:ligatures w14:val="standardContextual"/>
              </w:rPr>
            </w:pPr>
            <w:r w:rsidRPr="006969A9">
              <w:rPr>
                <w:rFonts w:eastAsiaTheme="majorEastAsia"/>
                <w:bCs/>
                <w:kern w:val="2"/>
                <w14:ligatures w14:val="standardContextual"/>
              </w:rPr>
              <w:t>The site is appropriately serviced in terms of infrastructure and utility services and any associated amenity impacts are minimised</w:t>
            </w:r>
            <w:r w:rsidR="006969A9">
              <w:rPr>
                <w:rFonts w:eastAsiaTheme="majorEastAsia"/>
                <w:bCs/>
                <w:kern w:val="2"/>
                <w14:ligatures w14:val="standardContextual"/>
              </w:rPr>
              <w:t>.</w:t>
            </w:r>
            <w:r w:rsidRPr="006969A9">
              <w:rPr>
                <w:rFonts w:eastAsiaTheme="majorEastAsia"/>
                <w:bCs/>
                <w:kern w:val="2"/>
                <w14:ligatures w14:val="standardContextual"/>
              </w:rPr>
              <w:t xml:space="preserve"> </w:t>
            </w:r>
            <w:r w:rsidR="00766A25" w:rsidRPr="006969A9">
              <w:rPr>
                <w:rFonts w:eastAsiaTheme="majorEastAsia"/>
                <w:bCs/>
                <w:kern w:val="2"/>
                <w14:ligatures w14:val="standardContextual"/>
              </w:rPr>
              <w:t xml:space="preserve"> </w:t>
            </w:r>
          </w:p>
        </w:tc>
      </w:tr>
      <w:tr w:rsidR="00766A25" w:rsidRPr="00866D9F" w14:paraId="51D9B06D" w14:textId="77777777" w:rsidTr="008233E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F977E6B" w14:textId="77777777" w:rsidR="00766A25" w:rsidRPr="006969A9" w:rsidRDefault="00766A25" w:rsidP="003B3179">
            <w:pPr>
              <w:spacing w:before="60" w:after="60" w:line="240" w:lineRule="auto"/>
              <w:rPr>
                <w:rFonts w:asciiTheme="minorHAnsi" w:eastAsiaTheme="majorEastAsia" w:hAnsiTheme="minorHAnsi" w:cstheme="minorHAnsi"/>
                <w:bCs/>
                <w:snapToGrid w:val="0"/>
                <w:color w:val="FFFFFF" w:themeColor="background1"/>
                <w:kern w:val="2"/>
                <w:szCs w:val="22"/>
                <w14:ligatures w14:val="standardContextual"/>
              </w:rPr>
            </w:pPr>
            <w:r w:rsidRPr="006969A9">
              <w:rPr>
                <w:rFonts w:asciiTheme="minorHAnsi" w:eastAsiaTheme="majorEastAsia" w:hAnsiTheme="minorHAnsi" w:cstheme="minorHAnsi"/>
                <w:b/>
                <w:bCs/>
                <w:snapToGrid w:val="0"/>
                <w:kern w:val="2"/>
                <w:sz w:val="20"/>
                <w14:ligatures w14:val="standardContextual"/>
              </w:rPr>
              <w:t>Specification</w:t>
            </w:r>
          </w:p>
        </w:tc>
      </w:tr>
      <w:tr w:rsidR="00766A25" w:rsidRPr="00866D9F" w14:paraId="1D530AAA"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7523278" w14:textId="03CB044D" w:rsidR="00766A25" w:rsidRPr="00786008" w:rsidRDefault="00281798" w:rsidP="00786008">
            <w:pPr>
              <w:pStyle w:val="Heading3"/>
              <w:framePr w:hSpace="0" w:wrap="auto" w:vAnchor="margin" w:yAlign="inline"/>
              <w:suppressOverlap w:val="0"/>
            </w:pPr>
            <w:bookmarkStart w:id="156" w:name="_Toc203920270"/>
            <w:r w:rsidRPr="00786008">
              <w:t>Servicing and infrastructure</w:t>
            </w:r>
            <w:bookmarkEnd w:id="156"/>
            <w:r w:rsidR="00766A25" w:rsidRPr="00786008">
              <w:t xml:space="preserve"> </w:t>
            </w:r>
          </w:p>
          <w:p w14:paraId="1766FC83" w14:textId="77777777" w:rsidR="00766A25" w:rsidRPr="00786008" w:rsidRDefault="00766A25" w:rsidP="006969A9">
            <w:pPr>
              <w:spacing w:before="60" w:after="60" w:line="240" w:lineRule="auto"/>
              <w:contextualSpacing/>
              <w:rPr>
                <w:rFonts w:asciiTheme="minorHAnsi" w:hAnsiTheme="minorHAnsi" w:cstheme="minorHAnsi"/>
                <w:b/>
                <w:szCs w:val="22"/>
              </w:rPr>
            </w:pPr>
          </w:p>
        </w:tc>
        <w:tc>
          <w:tcPr>
            <w:tcW w:w="7371" w:type="dxa"/>
            <w:tcBorders>
              <w:top w:val="single" w:sz="4" w:space="0" w:color="auto"/>
              <w:left w:val="single" w:sz="4" w:space="0" w:color="auto"/>
              <w:bottom w:val="single" w:sz="4" w:space="0" w:color="auto"/>
              <w:right w:val="nil"/>
            </w:tcBorders>
          </w:tcPr>
          <w:p w14:paraId="0CEDE411" w14:textId="0E3C21F4" w:rsidR="00766A25" w:rsidRPr="006969A9" w:rsidRDefault="00281798" w:rsidP="005C0691">
            <w:pPr>
              <w:pStyle w:val="ListParagraph"/>
              <w:numPr>
                <w:ilvl w:val="1"/>
                <w:numId w:val="99"/>
              </w:numPr>
              <w:spacing w:before="60" w:after="60" w:line="240" w:lineRule="auto"/>
              <w:ind w:left="459" w:hanging="459"/>
              <w:rPr>
                <w:rFonts w:asciiTheme="minorHAnsi" w:eastAsiaTheme="minorHAnsi" w:hAnsiTheme="minorHAnsi" w:cstheme="minorHAnsi"/>
                <w:sz w:val="20"/>
                <w:lang w:val="en-GB"/>
              </w:rPr>
            </w:pPr>
            <w:r w:rsidRPr="007B2638">
              <w:rPr>
                <w:rFonts w:asciiTheme="minorHAnsi" w:eastAsiaTheme="minorHAnsi" w:hAnsiTheme="minorHAnsi" w:cstheme="minorHAnsi"/>
                <w:kern w:val="2"/>
                <w:sz w:val="20"/>
                <w14:ligatures w14:val="standardContextual"/>
              </w:rPr>
              <w:t>Proposed</w:t>
            </w:r>
            <w:r w:rsidRPr="00361466">
              <w:rPr>
                <w:rFonts w:asciiTheme="minorHAnsi" w:eastAsiaTheme="minorHAnsi" w:hAnsiTheme="minorHAnsi" w:cstheme="minorHAnsi"/>
                <w:sz w:val="20"/>
                <w:lang w:val="en-GB"/>
              </w:rPr>
              <w:t xml:space="preserve"> development can be sufficiently serviced in terms of </w:t>
            </w:r>
            <w:r w:rsidRPr="006969A9">
              <w:rPr>
                <w:rFonts w:asciiTheme="minorHAnsi" w:eastAsiaTheme="minorHAnsi" w:hAnsiTheme="minorHAnsi" w:cstheme="minorBidi"/>
                <w:kern w:val="2"/>
                <w:sz w:val="20"/>
                <w14:ligatures w14:val="standardContextual"/>
              </w:rPr>
              <w:t>infrastructure</w:t>
            </w:r>
            <w:r w:rsidRPr="00361466">
              <w:rPr>
                <w:rFonts w:asciiTheme="minorHAnsi" w:eastAsiaTheme="minorHAnsi" w:hAnsiTheme="minorHAnsi" w:cstheme="minorHAnsi"/>
                <w:sz w:val="20"/>
                <w:lang w:val="en-GB"/>
              </w:rPr>
              <w:t xml:space="preserve"> and utility services.</w:t>
            </w:r>
            <w:r w:rsidR="006969A9">
              <w:rPr>
                <w:rFonts w:asciiTheme="minorHAnsi" w:eastAsiaTheme="minorHAnsi" w:hAnsiTheme="minorHAnsi" w:cstheme="minorHAnsi"/>
                <w:sz w:val="20"/>
                <w:lang w:val="en-GB"/>
              </w:rPr>
              <w:t xml:space="preserve"> </w:t>
            </w:r>
            <w:r w:rsidRPr="006969A9">
              <w:rPr>
                <w:rFonts w:asciiTheme="minorHAnsi" w:eastAsiaTheme="minorHAnsi" w:hAnsiTheme="minorHAnsi" w:cstheme="minorHAnsi"/>
                <w:sz w:val="20"/>
                <w:lang w:val="en-GB"/>
              </w:rPr>
              <w:t>Endorsement is achieved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sidR="000F63F9" w:rsidRPr="006969A9">
              <w:rPr>
                <w:rFonts w:asciiTheme="minorHAnsi" w:eastAsiaTheme="minorHAnsi" w:hAnsiTheme="minorHAnsi" w:cstheme="minorHAnsi"/>
                <w:sz w:val="20"/>
                <w:lang w:val="en-GB"/>
              </w:rPr>
              <w:t>.</w:t>
            </w:r>
          </w:p>
        </w:tc>
      </w:tr>
      <w:tr w:rsidR="00766A25" w:rsidRPr="00866D9F" w14:paraId="4B067D88" w14:textId="77777777" w:rsidTr="006969A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CCCEDD" w14:textId="6B8F534F" w:rsidR="00766A25" w:rsidRPr="00786008" w:rsidRDefault="00281798" w:rsidP="00786008">
            <w:pPr>
              <w:pStyle w:val="Heading3"/>
              <w:framePr w:hSpace="0" w:wrap="auto" w:vAnchor="margin" w:yAlign="inline"/>
              <w:suppressOverlap w:val="0"/>
            </w:pPr>
            <w:bookmarkStart w:id="157" w:name="_Toc203920271"/>
            <w:r w:rsidRPr="00786008">
              <w:t>Battery storage</w:t>
            </w:r>
            <w:bookmarkEnd w:id="157"/>
          </w:p>
        </w:tc>
        <w:tc>
          <w:tcPr>
            <w:tcW w:w="7371" w:type="dxa"/>
            <w:tcBorders>
              <w:top w:val="single" w:sz="4" w:space="0" w:color="auto"/>
              <w:left w:val="single" w:sz="4" w:space="0" w:color="auto"/>
              <w:bottom w:val="single" w:sz="4" w:space="0" w:color="auto"/>
              <w:right w:val="nil"/>
            </w:tcBorders>
            <w:hideMark/>
          </w:tcPr>
          <w:p w14:paraId="6D28A31D" w14:textId="58E24927" w:rsidR="00281798" w:rsidRPr="00281798" w:rsidRDefault="00281798" w:rsidP="005C0691">
            <w:pPr>
              <w:pStyle w:val="ListParagraph"/>
              <w:numPr>
                <w:ilvl w:val="1"/>
                <w:numId w:val="99"/>
              </w:numPr>
              <w:spacing w:before="60" w:after="60" w:line="240" w:lineRule="auto"/>
              <w:ind w:left="459" w:hanging="459"/>
              <w:rPr>
                <w:rFonts w:asciiTheme="minorHAnsi" w:hAnsiTheme="minorHAnsi" w:cstheme="minorHAnsi"/>
                <w:sz w:val="20"/>
              </w:rPr>
            </w:pPr>
            <w:r w:rsidRPr="006969A9">
              <w:rPr>
                <w:rFonts w:asciiTheme="minorHAnsi" w:eastAsiaTheme="minorHAnsi" w:hAnsiTheme="minorHAnsi" w:cstheme="minorBidi"/>
                <w:kern w:val="2"/>
                <w:sz w:val="20"/>
                <w14:ligatures w14:val="standardContextual"/>
              </w:rPr>
              <w:t>Where</w:t>
            </w:r>
            <w:r w:rsidRPr="00281798">
              <w:rPr>
                <w:sz w:val="20"/>
              </w:rPr>
              <w:t xml:space="preserve"> </w:t>
            </w:r>
            <w:r w:rsidRPr="00281798">
              <w:rPr>
                <w:rFonts w:asciiTheme="minorHAnsi" w:eastAsiaTheme="minorHAnsi" w:hAnsiTheme="minorHAnsi" w:cstheme="minorHAnsi"/>
                <w:sz w:val="20"/>
                <w:lang w:val="en-GB"/>
              </w:rPr>
              <w:t>development</w:t>
            </w:r>
            <w:r w:rsidRPr="00281798">
              <w:rPr>
                <w:sz w:val="20"/>
              </w:rPr>
              <w:t xml:space="preserve"> includes a battery </w:t>
            </w:r>
            <w:r w:rsidRPr="00281798">
              <w:rPr>
                <w:rStyle w:val="ui-provider"/>
                <w:rFonts w:eastAsiaTheme="minorHAnsi"/>
                <w:sz w:val="20"/>
                <w:szCs w:val="18"/>
              </w:rPr>
              <w:t>over 30kW,</w:t>
            </w:r>
            <w:r w:rsidRPr="00281798">
              <w:rPr>
                <w:rStyle w:val="ui-provider"/>
                <w:rFonts w:eastAsiaTheme="minorHAnsi"/>
                <w:szCs w:val="18"/>
              </w:rPr>
              <w:t xml:space="preserve"> </w:t>
            </w:r>
            <w:r w:rsidRPr="00281798">
              <w:rPr>
                <w:sz w:val="20"/>
              </w:rPr>
              <w:t xml:space="preserve">the development is endorsed by the </w:t>
            </w:r>
            <w:r w:rsidRPr="00281798">
              <w:rPr>
                <w:rStyle w:val="ui-provider"/>
                <w:rFonts w:eastAsiaTheme="minorHAnsi"/>
                <w:sz w:val="20"/>
              </w:rPr>
              <w:t>Emergency Services Agency</w:t>
            </w:r>
            <w:r w:rsidRPr="00281798">
              <w:rPr>
                <w:sz w:val="20"/>
              </w:rPr>
              <w:t>.</w:t>
            </w:r>
          </w:p>
        </w:tc>
      </w:tr>
    </w:tbl>
    <w:p w14:paraId="530A96C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2E30FB25" w14:textId="657E38FD" w:rsidR="006563C7" w:rsidRDefault="006563C7">
      <w:pPr>
        <w:spacing w:before="0" w:after="160" w:line="259" w:lineRule="auto"/>
      </w:pPr>
    </w:p>
    <w:sectPr w:rsidR="006563C7" w:rsidSect="00A93C6E">
      <w:footerReference w:type="default" r:id="rId26"/>
      <w:type w:val="continuous"/>
      <w:pgSz w:w="11907" w:h="16840" w:code="9"/>
      <w:pgMar w:top="1440" w:right="1134" w:bottom="1134" w:left="1134" w:header="567" w:footer="328"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E19" w14:textId="77777777" w:rsidR="0071740A" w:rsidRDefault="0071740A">
      <w:pPr>
        <w:spacing w:before="0" w:after="0"/>
      </w:pPr>
      <w:r>
        <w:separator/>
      </w:r>
    </w:p>
    <w:p w14:paraId="7862803B" w14:textId="77777777" w:rsidR="0071740A" w:rsidRDefault="0071740A"/>
  </w:endnote>
  <w:endnote w:type="continuationSeparator" w:id="0">
    <w:p w14:paraId="6EE5EDC0" w14:textId="77777777" w:rsidR="0071740A" w:rsidRDefault="0071740A">
      <w:pPr>
        <w:spacing w:before="0" w:after="0"/>
      </w:pPr>
      <w:r>
        <w:continuationSeparator/>
      </w:r>
    </w:p>
    <w:p w14:paraId="05DEBE4A" w14:textId="77777777" w:rsidR="0071740A" w:rsidRDefault="00717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A4F7" w14:textId="77777777" w:rsidR="008D4709" w:rsidRDefault="008D4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3F0C" w14:textId="0A5BEDAF" w:rsidR="0054468A" w:rsidRPr="008D4709" w:rsidRDefault="008D4709" w:rsidP="008D4709">
    <w:pPr>
      <w:pStyle w:val="Footer"/>
      <w:jc w:val="center"/>
      <w:rPr>
        <w:rFonts w:ascii="Arial" w:hAnsi="Arial" w:cs="Arial"/>
        <w:color w:val="auto"/>
        <w:sz w:val="14"/>
        <w:szCs w:val="14"/>
      </w:rPr>
    </w:pPr>
    <w:r w:rsidRPr="008D4709">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F22A" w14:textId="77777777" w:rsidR="008D4709" w:rsidRDefault="008D4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noProof w:val="0"/>
        <w:color w:val="auto"/>
        <w:sz w:val="20"/>
        <w:szCs w:val="20"/>
      </w:rPr>
      <w:id w:val="291560790"/>
      <w:docPartObj>
        <w:docPartGallery w:val="Page Numbers (Bottom of Page)"/>
        <w:docPartUnique/>
      </w:docPartObj>
    </w:sdtPr>
    <w:sdtEndPr>
      <w:rPr>
        <w:noProof/>
      </w:rPr>
    </w:sdtEndPr>
    <w:sdtContent>
      <w:p w14:paraId="4D45BF66" w14:textId="77777777" w:rsidR="005603CA" w:rsidRPr="007B6E25" w:rsidRDefault="005603CA" w:rsidP="00427359">
        <w:pPr>
          <w:pStyle w:val="Footer"/>
          <w:tabs>
            <w:tab w:val="left" w:pos="0"/>
            <w:tab w:val="left" w:pos="9781"/>
          </w:tabs>
          <w:ind w:right="-709"/>
          <w:rPr>
            <w:b/>
            <w:bCs w:val="0"/>
            <w:color w:val="auto"/>
            <w:sz w:val="20"/>
            <w:szCs w:val="20"/>
          </w:rPr>
        </w:pPr>
        <w:r>
          <w:rPr>
            <w:b/>
            <w:bCs w:val="0"/>
            <w:noProof w:val="0"/>
            <w:color w:val="auto"/>
            <w:sz w:val="20"/>
            <w:szCs w:val="20"/>
          </w:rPr>
          <w:t>Z</w:t>
        </w:r>
        <w:r w:rsidRPr="008E405A">
          <w:rPr>
            <w:b/>
            <w:bCs w:val="0"/>
            <w:noProof w:val="0"/>
            <w:color w:val="auto"/>
            <w:sz w:val="20"/>
            <w:szCs w:val="20"/>
          </w:rPr>
          <w:t>S1 – Residential Zones Specifications</w:t>
        </w:r>
        <w:r>
          <w:rPr>
            <w:b/>
            <w:bCs w:val="0"/>
            <w:noProof w:val="0"/>
            <w:color w:val="auto"/>
            <w:sz w:val="20"/>
            <w:szCs w:val="20"/>
          </w:rPr>
          <w:tab/>
        </w:r>
        <w:r w:rsidRPr="007B6E25">
          <w:rPr>
            <w:b/>
            <w:bCs w:val="0"/>
            <w:noProof w:val="0"/>
            <w:color w:val="auto"/>
            <w:sz w:val="20"/>
            <w:szCs w:val="20"/>
          </w:rPr>
          <w:fldChar w:fldCharType="begin"/>
        </w:r>
        <w:r w:rsidRPr="007B6E25">
          <w:rPr>
            <w:b/>
            <w:bCs w:val="0"/>
            <w:color w:val="auto"/>
            <w:sz w:val="20"/>
            <w:szCs w:val="20"/>
          </w:rPr>
          <w:instrText xml:space="preserve"> PAGE   \* MERGEFORMAT </w:instrText>
        </w:r>
        <w:r w:rsidRPr="007B6E25">
          <w:rPr>
            <w:b/>
            <w:bCs w:val="0"/>
            <w:noProof w:val="0"/>
            <w:color w:val="auto"/>
            <w:sz w:val="20"/>
            <w:szCs w:val="20"/>
          </w:rPr>
          <w:fldChar w:fldCharType="separate"/>
        </w:r>
        <w:r>
          <w:rPr>
            <w:b/>
            <w:bCs w:val="0"/>
            <w:color w:val="auto"/>
            <w:sz w:val="20"/>
            <w:szCs w:val="20"/>
          </w:rPr>
          <w:t>5</w:t>
        </w:r>
        <w:r w:rsidRPr="007B6E25">
          <w:rPr>
            <w:b/>
            <w:bCs w:val="0"/>
            <w:color w:val="auto"/>
            <w:sz w:val="20"/>
            <w:szCs w:val="20"/>
          </w:rPr>
          <w:fldChar w:fldCharType="end"/>
        </w:r>
      </w:p>
    </w:sdtContent>
  </w:sdt>
  <w:p w14:paraId="07CC7D0E" w14:textId="03B9FD70" w:rsidR="005603CA" w:rsidRPr="008D4709" w:rsidRDefault="008D4709" w:rsidP="008D4709">
    <w:pPr>
      <w:pStyle w:val="Footer"/>
      <w:jc w:val="center"/>
      <w:rPr>
        <w:rFonts w:ascii="Arial" w:hAnsi="Arial" w:cs="Arial"/>
        <w:color w:val="auto"/>
        <w:sz w:val="14"/>
        <w:szCs w:val="14"/>
      </w:rPr>
    </w:pPr>
    <w:r w:rsidRPr="008D4709">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FD4C" w14:textId="77777777" w:rsidR="0071740A" w:rsidRDefault="0071740A">
      <w:pPr>
        <w:spacing w:before="0" w:after="0"/>
      </w:pPr>
      <w:r>
        <w:separator/>
      </w:r>
    </w:p>
    <w:p w14:paraId="78B03C06" w14:textId="77777777" w:rsidR="0071740A" w:rsidRDefault="0071740A"/>
  </w:footnote>
  <w:footnote w:type="continuationSeparator" w:id="0">
    <w:p w14:paraId="228CA4A0" w14:textId="77777777" w:rsidR="0071740A" w:rsidRDefault="0071740A">
      <w:pPr>
        <w:spacing w:before="0" w:after="0"/>
      </w:pPr>
      <w:r>
        <w:continuationSeparator/>
      </w:r>
    </w:p>
    <w:p w14:paraId="08945802" w14:textId="77777777" w:rsidR="0071740A" w:rsidRDefault="00717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B022" w14:textId="77777777" w:rsidR="008D4709" w:rsidRDefault="008D4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D2AA" w14:textId="77777777" w:rsidR="008D4709" w:rsidRDefault="008D4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4A93" w14:textId="77777777" w:rsidR="008D4709" w:rsidRDefault="008D4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BA1"/>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104C26"/>
    <w:multiLevelType w:val="hybridMultilevel"/>
    <w:tmpl w:val="AED47CCC"/>
    <w:lvl w:ilvl="0" w:tplc="0C090017">
      <w:start w:val="1"/>
      <w:numFmt w:val="lowerLetter"/>
      <w:lvlText w:val="%1)"/>
      <w:lvlJc w:val="left"/>
      <w:pPr>
        <w:ind w:left="1179" w:hanging="360"/>
      </w:pPr>
      <w:rPr>
        <w:rFonts w:hint="default"/>
      </w:rPr>
    </w:lvl>
    <w:lvl w:ilvl="1" w:tplc="FFFFFFFF">
      <w:start w:val="1"/>
      <w:numFmt w:val="lowerRoman"/>
      <w:lvlText w:val="%2)"/>
      <w:lvlJc w:val="left"/>
      <w:pPr>
        <w:ind w:left="720" w:hanging="360"/>
      </w:pPr>
      <w:rPr>
        <w:rFonts w:hint="default"/>
      </w:rPr>
    </w:lvl>
    <w:lvl w:ilvl="2" w:tplc="0C090005">
      <w:start w:val="1"/>
      <w:numFmt w:val="bullet"/>
      <w:lvlText w:val=""/>
      <w:lvlJc w:val="left"/>
      <w:pPr>
        <w:ind w:left="2619" w:hanging="360"/>
      </w:pPr>
      <w:rPr>
        <w:rFonts w:ascii="Wingdings" w:hAnsi="Wingdings" w:hint="default"/>
      </w:rPr>
    </w:lvl>
    <w:lvl w:ilvl="3" w:tplc="0C09000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 w15:restartNumberingAfterBreak="0">
    <w:nsid w:val="05F832F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A47B1A"/>
    <w:multiLevelType w:val="hybridMultilevel"/>
    <w:tmpl w:val="E1645F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3243F3"/>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A2133D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17A5C"/>
    <w:multiLevelType w:val="hybridMultilevel"/>
    <w:tmpl w:val="C18CC0FC"/>
    <w:lvl w:ilvl="0" w:tplc="537AEB30">
      <w:start w:val="1"/>
      <w:numFmt w:val="decimal"/>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FFF4C28"/>
    <w:multiLevelType w:val="hybridMultilevel"/>
    <w:tmpl w:val="2C1237FC"/>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1" w15:restartNumberingAfterBreak="0">
    <w:nsid w:val="12480FF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6B1E7C"/>
    <w:multiLevelType w:val="multilevel"/>
    <w:tmpl w:val="84DA1112"/>
    <w:lvl w:ilvl="0">
      <w:start w:val="1"/>
      <w:numFmt w:val="decimal"/>
      <w:lvlText w:val="%1."/>
      <w:lvlJc w:val="left"/>
      <w:pPr>
        <w:ind w:left="360" w:hanging="360"/>
      </w:pPr>
      <w:rPr>
        <w:rFonts w:hint="default"/>
        <w:sz w:val="22"/>
        <w:szCs w:val="22"/>
      </w:r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674A8A"/>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892A91"/>
    <w:multiLevelType w:val="multilevel"/>
    <w:tmpl w:val="86E22046"/>
    <w:lvl w:ilvl="0">
      <w:start w:val="1"/>
      <w:numFmt w:val="decimal"/>
      <w:lvlText w:val="%1."/>
      <w:lvlJc w:val="left"/>
      <w:pPr>
        <w:ind w:left="360" w:hanging="360"/>
      </w:pPr>
      <w:rPr>
        <w:rFonts w:hint="default"/>
        <w:sz w:val="22"/>
        <w:szCs w:val="22"/>
      </w:rPr>
    </w:lvl>
    <w:lvl w:ilvl="1">
      <w:start w:val="1"/>
      <w:numFmt w:val="decimal"/>
      <w:lvlText w:val="1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9451F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77C1D8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AE0C47"/>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D175E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B45601"/>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930C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D34CB3"/>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A76EF2"/>
    <w:multiLevelType w:val="hybridMultilevel"/>
    <w:tmpl w:val="2C32E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A7713C"/>
    <w:multiLevelType w:val="hybridMultilevel"/>
    <w:tmpl w:val="BE6CC6DA"/>
    <w:lvl w:ilvl="0" w:tplc="0C090001">
      <w:start w:val="1"/>
      <w:numFmt w:val="bullet"/>
      <w:lvlText w:val=""/>
      <w:lvlJc w:val="left"/>
      <w:pPr>
        <w:ind w:left="1899" w:hanging="360"/>
      </w:pPr>
      <w:rPr>
        <w:rFonts w:ascii="Symbol" w:hAnsi="Symbol" w:hint="default"/>
      </w:rPr>
    </w:lvl>
    <w:lvl w:ilvl="1" w:tplc="0C090003" w:tentative="1">
      <w:start w:val="1"/>
      <w:numFmt w:val="bullet"/>
      <w:lvlText w:val="o"/>
      <w:lvlJc w:val="left"/>
      <w:pPr>
        <w:ind w:left="2619" w:hanging="360"/>
      </w:pPr>
      <w:rPr>
        <w:rFonts w:ascii="Courier New" w:hAnsi="Courier New" w:cs="Courier New" w:hint="default"/>
      </w:rPr>
    </w:lvl>
    <w:lvl w:ilvl="2" w:tplc="0C090005" w:tentative="1">
      <w:start w:val="1"/>
      <w:numFmt w:val="bullet"/>
      <w:lvlText w:val=""/>
      <w:lvlJc w:val="left"/>
      <w:pPr>
        <w:ind w:left="3339" w:hanging="360"/>
      </w:pPr>
      <w:rPr>
        <w:rFonts w:ascii="Wingdings" w:hAnsi="Wingdings" w:hint="default"/>
      </w:rPr>
    </w:lvl>
    <w:lvl w:ilvl="3" w:tplc="0C090001" w:tentative="1">
      <w:start w:val="1"/>
      <w:numFmt w:val="bullet"/>
      <w:lvlText w:val=""/>
      <w:lvlJc w:val="left"/>
      <w:pPr>
        <w:ind w:left="4059" w:hanging="360"/>
      </w:pPr>
      <w:rPr>
        <w:rFonts w:ascii="Symbol" w:hAnsi="Symbol" w:hint="default"/>
      </w:rPr>
    </w:lvl>
    <w:lvl w:ilvl="4" w:tplc="0C090003" w:tentative="1">
      <w:start w:val="1"/>
      <w:numFmt w:val="bullet"/>
      <w:lvlText w:val="o"/>
      <w:lvlJc w:val="left"/>
      <w:pPr>
        <w:ind w:left="4779" w:hanging="360"/>
      </w:pPr>
      <w:rPr>
        <w:rFonts w:ascii="Courier New" w:hAnsi="Courier New" w:cs="Courier New" w:hint="default"/>
      </w:rPr>
    </w:lvl>
    <w:lvl w:ilvl="5" w:tplc="0C090005" w:tentative="1">
      <w:start w:val="1"/>
      <w:numFmt w:val="bullet"/>
      <w:lvlText w:val=""/>
      <w:lvlJc w:val="left"/>
      <w:pPr>
        <w:ind w:left="5499" w:hanging="360"/>
      </w:pPr>
      <w:rPr>
        <w:rFonts w:ascii="Wingdings" w:hAnsi="Wingdings" w:hint="default"/>
      </w:rPr>
    </w:lvl>
    <w:lvl w:ilvl="6" w:tplc="0C090001" w:tentative="1">
      <w:start w:val="1"/>
      <w:numFmt w:val="bullet"/>
      <w:lvlText w:val=""/>
      <w:lvlJc w:val="left"/>
      <w:pPr>
        <w:ind w:left="6219" w:hanging="360"/>
      </w:pPr>
      <w:rPr>
        <w:rFonts w:ascii="Symbol" w:hAnsi="Symbol" w:hint="default"/>
      </w:rPr>
    </w:lvl>
    <w:lvl w:ilvl="7" w:tplc="0C090003" w:tentative="1">
      <w:start w:val="1"/>
      <w:numFmt w:val="bullet"/>
      <w:lvlText w:val="o"/>
      <w:lvlJc w:val="left"/>
      <w:pPr>
        <w:ind w:left="6939" w:hanging="360"/>
      </w:pPr>
      <w:rPr>
        <w:rFonts w:ascii="Courier New" w:hAnsi="Courier New" w:cs="Courier New" w:hint="default"/>
      </w:rPr>
    </w:lvl>
    <w:lvl w:ilvl="8" w:tplc="0C090005" w:tentative="1">
      <w:start w:val="1"/>
      <w:numFmt w:val="bullet"/>
      <w:lvlText w:val=""/>
      <w:lvlJc w:val="left"/>
      <w:pPr>
        <w:ind w:left="7659" w:hanging="360"/>
      </w:pPr>
      <w:rPr>
        <w:rFonts w:ascii="Wingdings" w:hAnsi="Wingdings" w:hint="default"/>
      </w:rPr>
    </w:lvl>
  </w:abstractNum>
  <w:abstractNum w:abstractNumId="2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3756BAF"/>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49E7B25"/>
    <w:multiLevelType w:val="hybridMultilevel"/>
    <w:tmpl w:val="7A5CB29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63037BD"/>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9" w15:restartNumberingAfterBreak="0">
    <w:nsid w:val="273B3DE1"/>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3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82C50D8"/>
    <w:multiLevelType w:val="multilevel"/>
    <w:tmpl w:val="4AE0D734"/>
    <w:lvl w:ilvl="0">
      <w:start w:val="1"/>
      <w:numFmt w:val="decimal"/>
      <w:lvlText w:val="%1."/>
      <w:lvlJc w:val="left"/>
      <w:pPr>
        <w:ind w:left="360" w:hanging="360"/>
      </w:pPr>
      <w:rPr>
        <w:rFonts w:hint="default"/>
        <w:sz w:val="22"/>
        <w:szCs w:val="22"/>
      </w:r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871407F"/>
    <w:multiLevelType w:val="hybridMultilevel"/>
    <w:tmpl w:val="1A0EFFC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A147D1A"/>
    <w:multiLevelType w:val="multilevel"/>
    <w:tmpl w:val="2CEA97A2"/>
    <w:lvl w:ilvl="0">
      <w:start w:val="1"/>
      <w:numFmt w:val="decimal"/>
      <w:lvlText w:val="%1."/>
      <w:lvlJc w:val="left"/>
      <w:pPr>
        <w:ind w:left="360" w:hanging="360"/>
      </w:pPr>
      <w:rPr>
        <w:rFonts w:hint="default"/>
        <w:sz w:val="22"/>
        <w:szCs w:val="22"/>
      </w:rPr>
    </w:lvl>
    <w:lvl w:ilvl="1">
      <w:start w:val="1"/>
      <w:numFmt w:val="decimal"/>
      <w:suff w:val="space"/>
      <w:lvlText w:val="2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A8E341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AF11B9D"/>
    <w:multiLevelType w:val="multilevel"/>
    <w:tmpl w:val="96084AB4"/>
    <w:lvl w:ilvl="0">
      <w:start w:val="1"/>
      <w:numFmt w:val="decimal"/>
      <w:lvlText w:val="%1."/>
      <w:lvlJc w:val="left"/>
      <w:pPr>
        <w:ind w:left="360" w:hanging="360"/>
      </w:pPr>
      <w:rPr>
        <w:rFonts w:hint="default"/>
        <w:sz w:val="22"/>
        <w:szCs w:val="22"/>
      </w:rPr>
    </w:lvl>
    <w:lvl w:ilvl="1">
      <w:start w:val="1"/>
      <w:numFmt w:val="decimal"/>
      <w:suff w:val="space"/>
      <w:lvlText w:val="22.%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F546B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617375"/>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C417F53"/>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40" w15:restartNumberingAfterBreak="0">
    <w:nsid w:val="2DCB0B75"/>
    <w:multiLevelType w:val="multilevel"/>
    <w:tmpl w:val="5BFA0658"/>
    <w:lvl w:ilvl="0">
      <w:start w:val="1"/>
      <w:numFmt w:val="decimal"/>
      <w:lvlText w:val="%1."/>
      <w:lvlJc w:val="left"/>
      <w:pPr>
        <w:ind w:left="360" w:hanging="360"/>
      </w:pPr>
      <w:rPr>
        <w:rFonts w:hint="default"/>
        <w:sz w:val="22"/>
        <w:szCs w:val="22"/>
      </w:rPr>
    </w:lvl>
    <w:lvl w:ilvl="1">
      <w:start w:val="1"/>
      <w:numFmt w:val="decimal"/>
      <w:lvlText w:val="4.%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0C119B"/>
    <w:multiLevelType w:val="multilevel"/>
    <w:tmpl w:val="D90C5B94"/>
    <w:lvl w:ilvl="0">
      <w:start w:val="1"/>
      <w:numFmt w:val="decimal"/>
      <w:lvlText w:val="%1."/>
      <w:lvlJc w:val="left"/>
      <w:pPr>
        <w:ind w:left="360" w:hanging="360"/>
      </w:pPr>
      <w:rPr>
        <w:rFonts w:hint="default"/>
        <w:sz w:val="22"/>
        <w:szCs w:val="22"/>
      </w:rPr>
    </w:lvl>
    <w:lvl w:ilvl="1">
      <w:start w:val="1"/>
      <w:numFmt w:val="decimal"/>
      <w:suff w:val="space"/>
      <w:lvlText w:val="19.%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FB3342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CB2D56"/>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71785E"/>
    <w:multiLevelType w:val="multilevel"/>
    <w:tmpl w:val="81808606"/>
    <w:lvl w:ilvl="0">
      <w:start w:val="1"/>
      <w:numFmt w:val="decimal"/>
      <w:lvlText w:val="%1."/>
      <w:lvlJc w:val="left"/>
      <w:pPr>
        <w:ind w:left="360" w:hanging="360"/>
      </w:pPr>
      <w:rPr>
        <w:rFonts w:hint="default"/>
        <w:sz w:val="22"/>
        <w:szCs w:val="22"/>
      </w:rPr>
    </w:lvl>
    <w:lvl w:ilvl="1">
      <w:start w:val="1"/>
      <w:numFmt w:val="decimal"/>
      <w:lvlText w:val="15.%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BC281E"/>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46" w15:restartNumberingAfterBreak="0">
    <w:nsid w:val="36CC66F1"/>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AC3009C"/>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AE231C2"/>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B433858"/>
    <w:multiLevelType w:val="hybridMultilevel"/>
    <w:tmpl w:val="A8EE57FA"/>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50" w15:restartNumberingAfterBreak="0">
    <w:nsid w:val="3B9761BB"/>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454954"/>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0C62F45"/>
    <w:multiLevelType w:val="multilevel"/>
    <w:tmpl w:val="1B1EC3A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55"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4E25799"/>
    <w:multiLevelType w:val="multilevel"/>
    <w:tmpl w:val="DAD00E12"/>
    <w:lvl w:ilvl="0">
      <w:start w:val="1"/>
      <w:numFmt w:val="decimal"/>
      <w:lvlText w:val="%1."/>
      <w:lvlJc w:val="left"/>
      <w:pPr>
        <w:ind w:left="360" w:hanging="360"/>
      </w:pPr>
      <w:rPr>
        <w:rFonts w:hint="default"/>
        <w:sz w:val="22"/>
        <w:szCs w:val="22"/>
      </w:rPr>
    </w:lvl>
    <w:lvl w:ilvl="1">
      <w:start w:val="1"/>
      <w:numFmt w:val="decimal"/>
      <w:suff w:val="space"/>
      <w:lvlText w:val="26.%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5382B9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540611D"/>
    <w:multiLevelType w:val="hybridMultilevel"/>
    <w:tmpl w:val="0E3693CA"/>
    <w:lvl w:ilvl="0" w:tplc="1EBA1ED8">
      <w:start w:val="1"/>
      <w:numFmt w:val="lowerLetter"/>
      <w:lvlText w:val="%1)"/>
      <w:lvlJc w:val="left"/>
      <w:pPr>
        <w:ind w:left="818" w:hanging="360"/>
      </w:pPr>
      <w:rPr>
        <w:rFonts w:hint="default"/>
        <w:b w:val="0"/>
        <w:bCs w:val="0"/>
      </w:rPr>
    </w:lvl>
    <w:lvl w:ilvl="1" w:tplc="0C090019" w:tentative="1">
      <w:start w:val="1"/>
      <w:numFmt w:val="lowerLetter"/>
      <w:lvlText w:val="%2."/>
      <w:lvlJc w:val="left"/>
      <w:pPr>
        <w:ind w:left="153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59" w15:restartNumberingAfterBreak="0">
    <w:nsid w:val="46185926"/>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6380ED3"/>
    <w:multiLevelType w:val="multilevel"/>
    <w:tmpl w:val="5364A5C6"/>
    <w:lvl w:ilvl="0">
      <w:start w:val="1"/>
      <w:numFmt w:val="decimal"/>
      <w:lvlText w:val="%1."/>
      <w:lvlJc w:val="left"/>
      <w:pPr>
        <w:ind w:left="360" w:hanging="360"/>
      </w:pPr>
      <w:rPr>
        <w:rFonts w:hint="default"/>
        <w:sz w:val="22"/>
        <w:szCs w:val="22"/>
      </w:rPr>
    </w:lvl>
    <w:lvl w:ilvl="1">
      <w:start w:val="1"/>
      <w:numFmt w:val="decimal"/>
      <w:suff w:val="space"/>
      <w:lvlText w:val="25.%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2" w15:restartNumberingAfterBreak="0">
    <w:nsid w:val="46C12D41"/>
    <w:multiLevelType w:val="hybridMultilevel"/>
    <w:tmpl w:val="C680BA9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71C4EDD"/>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9615F7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4CE82E2C"/>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7" w15:restartNumberingAfterBreak="0">
    <w:nsid w:val="4D575A59"/>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713F95"/>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EEA33B2"/>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02860C7"/>
    <w:multiLevelType w:val="multilevel"/>
    <w:tmpl w:val="D500E996"/>
    <w:lvl w:ilvl="0">
      <w:start w:val="1"/>
      <w:numFmt w:val="decimal"/>
      <w:lvlText w:val="%1."/>
      <w:lvlJc w:val="left"/>
      <w:pPr>
        <w:ind w:left="360" w:hanging="360"/>
      </w:pPr>
      <w:rPr>
        <w:rFonts w:hint="default"/>
        <w:sz w:val="22"/>
        <w:szCs w:val="22"/>
      </w:rPr>
    </w:lvl>
    <w:lvl w:ilvl="1">
      <w:start w:val="1"/>
      <w:numFmt w:val="decimal"/>
      <w:suff w:val="space"/>
      <w:lvlText w:val="2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14335AA"/>
    <w:multiLevelType w:val="multilevel"/>
    <w:tmpl w:val="B56EB14A"/>
    <w:lvl w:ilvl="0">
      <w:start w:val="1"/>
      <w:numFmt w:val="decimal"/>
      <w:lvlText w:val="%1."/>
      <w:lvlJc w:val="left"/>
      <w:pPr>
        <w:ind w:left="360" w:hanging="360"/>
      </w:pPr>
      <w:rPr>
        <w:rFonts w:hint="default"/>
        <w:color w:val="FFFFFF" w:themeColor="background1"/>
      </w:rPr>
    </w:lvl>
    <w:lvl w:ilvl="1">
      <w:start w:val="3"/>
      <w:numFmt w:val="decimal"/>
      <w:isLgl/>
      <w:lvlText w:val="%1.%2."/>
      <w:lvlJc w:val="left"/>
      <w:pPr>
        <w:ind w:left="400" w:hanging="40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080" w:hanging="108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440" w:hanging="1440"/>
      </w:pPr>
      <w:rPr>
        <w:rFonts w:ascii="Calibri" w:hAnsi="Calibri" w:cs="Times New Roman" w:hint="default"/>
      </w:rPr>
    </w:lvl>
  </w:abstractNum>
  <w:abstractNum w:abstractNumId="72" w15:restartNumberingAfterBreak="0">
    <w:nsid w:val="51C36762"/>
    <w:multiLevelType w:val="multilevel"/>
    <w:tmpl w:val="707257FE"/>
    <w:lvl w:ilvl="0">
      <w:start w:val="1"/>
      <w:numFmt w:val="decimal"/>
      <w:lvlText w:val="%1."/>
      <w:lvlJc w:val="left"/>
      <w:pPr>
        <w:ind w:left="360" w:hanging="360"/>
      </w:pPr>
      <w:rPr>
        <w:rFonts w:hint="default"/>
        <w:sz w:val="22"/>
        <w:szCs w:val="22"/>
      </w:rPr>
    </w:lvl>
    <w:lvl w:ilvl="1">
      <w:start w:val="1"/>
      <w:numFmt w:val="decimal"/>
      <w:suff w:val="space"/>
      <w:lvlText w:val="1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52A067E"/>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6" w15:restartNumberingAfterBreak="0">
    <w:nsid w:val="56B77EEA"/>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7" w15:restartNumberingAfterBreak="0">
    <w:nsid w:val="5741186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7C313D5"/>
    <w:multiLevelType w:val="multilevel"/>
    <w:tmpl w:val="59207E2A"/>
    <w:lvl w:ilvl="0">
      <w:start w:val="1"/>
      <w:numFmt w:val="decimal"/>
      <w:lvlText w:val="%1."/>
      <w:lvlJc w:val="left"/>
      <w:pPr>
        <w:ind w:left="360" w:hanging="360"/>
      </w:pPr>
      <w:rPr>
        <w:rFonts w:hint="default"/>
        <w:sz w:val="22"/>
        <w:szCs w:val="22"/>
      </w:rPr>
    </w:lvl>
    <w:lvl w:ilvl="1">
      <w:start w:val="1"/>
      <w:numFmt w:val="decimal"/>
      <w:lvlText w:val="1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8502DC3"/>
    <w:multiLevelType w:val="hybridMultilevel"/>
    <w:tmpl w:val="B56C693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5A727F57"/>
    <w:multiLevelType w:val="hybridMultilevel"/>
    <w:tmpl w:val="E1645F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A746D9D"/>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B337449"/>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BA50AF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85" w15:restartNumberingAfterBreak="0">
    <w:nsid w:val="5C5E3EF4"/>
    <w:multiLevelType w:val="hybridMultilevel"/>
    <w:tmpl w:val="274AAE8A"/>
    <w:lvl w:ilvl="0" w:tplc="3766B34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C8C3942"/>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87" w15:restartNumberingAfterBreak="0">
    <w:nsid w:val="5CBB3671"/>
    <w:multiLevelType w:val="hybridMultilevel"/>
    <w:tmpl w:val="702A67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D5552ED"/>
    <w:multiLevelType w:val="multilevel"/>
    <w:tmpl w:val="76701F5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D793031"/>
    <w:multiLevelType w:val="multilevel"/>
    <w:tmpl w:val="30488BCE"/>
    <w:lvl w:ilvl="0">
      <w:start w:val="1"/>
      <w:numFmt w:val="decimal"/>
      <w:lvlText w:val="%1."/>
      <w:lvlJc w:val="left"/>
      <w:pPr>
        <w:ind w:left="360" w:hanging="360"/>
      </w:pPr>
      <w:rPr>
        <w:rFonts w:hint="default"/>
        <w:sz w:val="22"/>
        <w:szCs w:val="22"/>
      </w:rPr>
    </w:lvl>
    <w:lvl w:ilvl="1">
      <w:start w:val="1"/>
      <w:numFmt w:val="decimal"/>
      <w:lvlText w:val="13.%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FDE0ACE"/>
    <w:multiLevelType w:val="hybridMultilevel"/>
    <w:tmpl w:val="7170311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91" w15:restartNumberingAfterBreak="0">
    <w:nsid w:val="607C428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19D055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93" w15:restartNumberingAfterBreak="0">
    <w:nsid w:val="619D7E7E"/>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56532F9"/>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5DC66A3"/>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5E13AE1"/>
    <w:multiLevelType w:val="multilevel"/>
    <w:tmpl w:val="5AEC6D0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ind w:left="814" w:hanging="360"/>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97"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73E0CE5"/>
    <w:multiLevelType w:val="hybridMultilevel"/>
    <w:tmpl w:val="3AA2E344"/>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7FE56F0"/>
    <w:multiLevelType w:val="multilevel"/>
    <w:tmpl w:val="0CE62C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81401D0"/>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8B7133E"/>
    <w:multiLevelType w:val="multilevel"/>
    <w:tmpl w:val="55F28F14"/>
    <w:lvl w:ilvl="0">
      <w:start w:val="1"/>
      <w:numFmt w:val="decimal"/>
      <w:lvlText w:val="%1."/>
      <w:lvlJc w:val="left"/>
      <w:pPr>
        <w:ind w:left="360" w:hanging="360"/>
      </w:pPr>
      <w:rPr>
        <w:rFonts w:hint="default"/>
        <w:sz w:val="22"/>
        <w:szCs w:val="22"/>
      </w:rPr>
    </w:lvl>
    <w:lvl w:ilvl="1">
      <w:start w:val="1"/>
      <w:numFmt w:val="decimal"/>
      <w:lvlText w:val="16.%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996655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C8A3AAC"/>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CD73711"/>
    <w:multiLevelType w:val="multilevel"/>
    <w:tmpl w:val="6DF48BDC"/>
    <w:lvl w:ilvl="0">
      <w:start w:val="1"/>
      <w:numFmt w:val="decimal"/>
      <w:lvlText w:val="%1."/>
      <w:lvlJc w:val="left"/>
      <w:pPr>
        <w:ind w:left="360" w:hanging="360"/>
      </w:pPr>
      <w:rPr>
        <w:rFonts w:hint="default"/>
        <w:sz w:val="22"/>
        <w:szCs w:val="22"/>
      </w:rPr>
    </w:lvl>
    <w:lvl w:ilvl="1">
      <w:start w:val="1"/>
      <w:numFmt w:val="decimal"/>
      <w:suff w:val="space"/>
      <w:lvlText w:val="24.%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D6E69D5"/>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ED758A"/>
    <w:multiLevelType w:val="hybridMultilevel"/>
    <w:tmpl w:val="1E1096D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08" w15:restartNumberingAfterBreak="0">
    <w:nsid w:val="6E590C92"/>
    <w:multiLevelType w:val="hybridMultilevel"/>
    <w:tmpl w:val="D2849D9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09" w15:restartNumberingAfterBreak="0">
    <w:nsid w:val="6EF75ACF"/>
    <w:multiLevelType w:val="hybridMultilevel"/>
    <w:tmpl w:val="23ACFD32"/>
    <w:lvl w:ilvl="0" w:tplc="0C090001">
      <w:start w:val="1"/>
      <w:numFmt w:val="bullet"/>
      <w:lvlText w:val=""/>
      <w:lvlJc w:val="left"/>
      <w:pPr>
        <w:ind w:left="1179" w:hanging="360"/>
      </w:pPr>
      <w:rPr>
        <w:rFonts w:ascii="Symbol" w:hAnsi="Symbol" w:hint="default"/>
      </w:rPr>
    </w:lvl>
    <w:lvl w:ilvl="1" w:tplc="0C090003">
      <w:start w:val="1"/>
      <w:numFmt w:val="bullet"/>
      <w:lvlText w:val="o"/>
      <w:lvlJc w:val="left"/>
      <w:pPr>
        <w:ind w:left="1899" w:hanging="360"/>
      </w:pPr>
      <w:rPr>
        <w:rFonts w:ascii="Courier New" w:hAnsi="Courier New" w:cs="Courier New" w:hint="default"/>
      </w:rPr>
    </w:lvl>
    <w:lvl w:ilvl="2" w:tplc="0C090005">
      <w:start w:val="1"/>
      <w:numFmt w:val="bullet"/>
      <w:lvlText w:val=""/>
      <w:lvlJc w:val="left"/>
      <w:pPr>
        <w:ind w:left="2619" w:hanging="360"/>
      </w:pPr>
      <w:rPr>
        <w:rFonts w:ascii="Wingdings" w:hAnsi="Wingdings" w:hint="default"/>
      </w:rPr>
    </w:lvl>
    <w:lvl w:ilvl="3" w:tplc="0C09000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10"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70751B0B"/>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09B47EE"/>
    <w:multiLevelType w:val="multilevel"/>
    <w:tmpl w:val="55FAB8F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50055FE"/>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50349A9"/>
    <w:multiLevelType w:val="multilevel"/>
    <w:tmpl w:val="8DF46964"/>
    <w:lvl w:ilvl="0">
      <w:start w:val="1"/>
      <w:numFmt w:val="decimal"/>
      <w:lvlText w:val="%1."/>
      <w:lvlJc w:val="left"/>
      <w:pPr>
        <w:ind w:left="360" w:hanging="360"/>
      </w:pPr>
      <w:rPr>
        <w:rFonts w:hint="default"/>
        <w:sz w:val="22"/>
        <w:szCs w:val="22"/>
      </w:rPr>
    </w:lvl>
    <w:lvl w:ilvl="1">
      <w:start w:val="1"/>
      <w:numFmt w:val="decimal"/>
      <w:suff w:val="space"/>
      <w:lvlText w:val="17.%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69743E0"/>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88D0984"/>
    <w:multiLevelType w:val="multilevel"/>
    <w:tmpl w:val="6F52253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69" w:hanging="360"/>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A014719"/>
    <w:multiLevelType w:val="multilevel"/>
    <w:tmpl w:val="80862EEE"/>
    <w:lvl w:ilvl="0">
      <w:start w:val="1"/>
      <w:numFmt w:val="decimal"/>
      <w:lvlText w:val="%1."/>
      <w:lvlJc w:val="left"/>
      <w:pPr>
        <w:ind w:left="360" w:hanging="360"/>
      </w:pPr>
      <w:rPr>
        <w:rFonts w:hint="default"/>
        <w:sz w:val="22"/>
        <w:szCs w:val="22"/>
      </w:rPr>
    </w:lvl>
    <w:lvl w:ilvl="1">
      <w:start w:val="1"/>
      <w:numFmt w:val="decimal"/>
      <w:suff w:val="space"/>
      <w:lvlText w:val="28.%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B7A4AB4"/>
    <w:multiLevelType w:val="hybridMultilevel"/>
    <w:tmpl w:val="2BA0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121" w15:restartNumberingAfterBreak="0">
    <w:nsid w:val="7DDE02C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DE50AD9"/>
    <w:multiLevelType w:val="multilevel"/>
    <w:tmpl w:val="E0E65B8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DEF17CC"/>
    <w:multiLevelType w:val="hybridMultilevel"/>
    <w:tmpl w:val="218C802E"/>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24" w15:restartNumberingAfterBreak="0">
    <w:nsid w:val="7E25223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ECF19C7"/>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F0B11D8"/>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F32727F"/>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30"/>
  </w:num>
  <w:num w:numId="2" w16cid:durableId="441194576">
    <w:abstractNumId w:val="61"/>
  </w:num>
  <w:num w:numId="3" w16cid:durableId="1206794337">
    <w:abstractNumId w:val="110"/>
  </w:num>
  <w:num w:numId="4" w16cid:durableId="1528982918">
    <w:abstractNumId w:val="120"/>
  </w:num>
  <w:num w:numId="5" w16cid:durableId="2037996267">
    <w:abstractNumId w:val="9"/>
  </w:num>
  <w:num w:numId="6" w16cid:durableId="156460270">
    <w:abstractNumId w:val="65"/>
  </w:num>
  <w:num w:numId="7" w16cid:durableId="1220557683">
    <w:abstractNumId w:val="51"/>
  </w:num>
  <w:num w:numId="8" w16cid:durableId="824979572">
    <w:abstractNumId w:val="54"/>
  </w:num>
  <w:num w:numId="9" w16cid:durableId="699671266">
    <w:abstractNumId w:val="20"/>
  </w:num>
  <w:num w:numId="10" w16cid:durableId="669142157">
    <w:abstractNumId w:val="74"/>
  </w:num>
  <w:num w:numId="11" w16cid:durableId="1423914659">
    <w:abstractNumId w:val="25"/>
  </w:num>
  <w:num w:numId="12" w16cid:durableId="882518093">
    <w:abstractNumId w:val="73"/>
  </w:num>
  <w:num w:numId="13" w16cid:durableId="371803603">
    <w:abstractNumId w:val="1"/>
  </w:num>
  <w:num w:numId="14" w16cid:durableId="860975129">
    <w:abstractNumId w:val="113"/>
  </w:num>
  <w:num w:numId="15" w16cid:durableId="4433315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98323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92295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6225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2912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995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99194">
    <w:abstractNumId w:val="40"/>
  </w:num>
  <w:num w:numId="22" w16cid:durableId="885262426">
    <w:abstractNumId w:val="117"/>
  </w:num>
  <w:num w:numId="23" w16cid:durableId="32387142">
    <w:abstractNumId w:val="104"/>
  </w:num>
  <w:num w:numId="24" w16cid:durableId="1851483505">
    <w:abstractNumId w:val="77"/>
  </w:num>
  <w:num w:numId="25" w16cid:durableId="1377776708">
    <w:abstractNumId w:val="19"/>
  </w:num>
  <w:num w:numId="26" w16cid:durableId="1340111704">
    <w:abstractNumId w:val="46"/>
  </w:num>
  <w:num w:numId="27" w16cid:durableId="721294740">
    <w:abstractNumId w:val="21"/>
  </w:num>
  <w:num w:numId="28" w16cid:durableId="276955821">
    <w:abstractNumId w:val="114"/>
  </w:num>
  <w:num w:numId="29" w16cid:durableId="1123579767">
    <w:abstractNumId w:val="5"/>
  </w:num>
  <w:num w:numId="30" w16cid:durableId="1684548570">
    <w:abstractNumId w:val="64"/>
  </w:num>
  <w:num w:numId="31" w16cid:durableId="752313846">
    <w:abstractNumId w:val="83"/>
  </w:num>
  <w:num w:numId="32" w16cid:durableId="1668704223">
    <w:abstractNumId w:val="96"/>
  </w:num>
  <w:num w:numId="33" w16cid:durableId="197815673">
    <w:abstractNumId w:val="29"/>
  </w:num>
  <w:num w:numId="34" w16cid:durableId="944115336">
    <w:abstractNumId w:val="75"/>
  </w:num>
  <w:num w:numId="35" w16cid:durableId="129330770">
    <w:abstractNumId w:val="58"/>
  </w:num>
  <w:num w:numId="36" w16cid:durableId="1779445631">
    <w:abstractNumId w:val="92"/>
  </w:num>
  <w:num w:numId="37" w16cid:durableId="548496509">
    <w:abstractNumId w:val="84"/>
  </w:num>
  <w:num w:numId="38" w16cid:durableId="1433933887">
    <w:abstractNumId w:val="52"/>
  </w:num>
  <w:num w:numId="39" w16cid:durableId="555436290">
    <w:abstractNumId w:val="57"/>
  </w:num>
  <w:num w:numId="40" w16cid:durableId="2005812839">
    <w:abstractNumId w:val="76"/>
  </w:num>
  <w:num w:numId="41" w16cid:durableId="413401256">
    <w:abstractNumId w:val="91"/>
  </w:num>
  <w:num w:numId="42" w16cid:durableId="1614172237">
    <w:abstractNumId w:val="39"/>
  </w:num>
  <w:num w:numId="43" w16cid:durableId="1596208763">
    <w:abstractNumId w:val="11"/>
  </w:num>
  <w:num w:numId="44" w16cid:durableId="485828190">
    <w:abstractNumId w:val="123"/>
  </w:num>
  <w:num w:numId="45" w16cid:durableId="958412310">
    <w:abstractNumId w:val="86"/>
  </w:num>
  <w:num w:numId="46" w16cid:durableId="864439421">
    <w:abstractNumId w:val="22"/>
  </w:num>
  <w:num w:numId="47" w16cid:durableId="646125260">
    <w:abstractNumId w:val="28"/>
  </w:num>
  <w:num w:numId="48" w16cid:durableId="1900896282">
    <w:abstractNumId w:val="45"/>
  </w:num>
  <w:num w:numId="49" w16cid:durableId="236865105">
    <w:abstractNumId w:val="67"/>
  </w:num>
  <w:num w:numId="50" w16cid:durableId="1515729949">
    <w:abstractNumId w:val="112"/>
  </w:num>
  <w:num w:numId="51" w16cid:durableId="912397296">
    <w:abstractNumId w:val="59"/>
  </w:num>
  <w:num w:numId="52" w16cid:durableId="1203786455">
    <w:abstractNumId w:val="62"/>
  </w:num>
  <w:num w:numId="53" w16cid:durableId="122163538">
    <w:abstractNumId w:val="97"/>
  </w:num>
  <w:num w:numId="54" w16cid:durableId="1403259568">
    <w:abstractNumId w:val="55"/>
  </w:num>
  <w:num w:numId="55" w16cid:durableId="1048454597">
    <w:abstractNumId w:val="6"/>
  </w:num>
  <w:num w:numId="56" w16cid:durableId="812797779">
    <w:abstractNumId w:val="33"/>
  </w:num>
  <w:num w:numId="57" w16cid:durableId="1895895801">
    <w:abstractNumId w:val="101"/>
  </w:num>
  <w:num w:numId="58" w16cid:durableId="1290817453">
    <w:abstractNumId w:val="93"/>
  </w:num>
  <w:num w:numId="59" w16cid:durableId="549805957">
    <w:abstractNumId w:val="37"/>
  </w:num>
  <w:num w:numId="60" w16cid:durableId="786042363">
    <w:abstractNumId w:val="81"/>
  </w:num>
  <w:num w:numId="61" w16cid:durableId="462239981">
    <w:abstractNumId w:val="106"/>
  </w:num>
  <w:num w:numId="62" w16cid:durableId="480000449">
    <w:abstractNumId w:val="7"/>
  </w:num>
  <w:num w:numId="63" w16cid:durableId="1898391526">
    <w:abstractNumId w:val="38"/>
  </w:num>
  <w:num w:numId="64" w16cid:durableId="1243414864">
    <w:abstractNumId w:val="124"/>
  </w:num>
  <w:num w:numId="65" w16cid:durableId="2131196555">
    <w:abstractNumId w:val="27"/>
  </w:num>
  <w:num w:numId="66" w16cid:durableId="324600846">
    <w:abstractNumId w:val="121"/>
  </w:num>
  <w:num w:numId="67" w16cid:durableId="839975590">
    <w:abstractNumId w:val="53"/>
  </w:num>
  <w:num w:numId="68" w16cid:durableId="579799297">
    <w:abstractNumId w:val="63"/>
  </w:num>
  <w:num w:numId="69" w16cid:durableId="825629228">
    <w:abstractNumId w:val="42"/>
  </w:num>
  <w:num w:numId="70" w16cid:durableId="1353268309">
    <w:abstractNumId w:val="26"/>
  </w:num>
  <w:num w:numId="71" w16cid:durableId="1393696014">
    <w:abstractNumId w:val="82"/>
  </w:num>
  <w:num w:numId="72" w16cid:durableId="625962518">
    <w:abstractNumId w:val="0"/>
  </w:num>
  <w:num w:numId="73" w16cid:durableId="1883248762">
    <w:abstractNumId w:val="119"/>
  </w:num>
  <w:num w:numId="74" w16cid:durableId="996882311">
    <w:abstractNumId w:val="16"/>
  </w:num>
  <w:num w:numId="75" w16cid:durableId="310793042">
    <w:abstractNumId w:val="66"/>
  </w:num>
  <w:num w:numId="76" w16cid:durableId="11708013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3736110">
    <w:abstractNumId w:val="126"/>
  </w:num>
  <w:num w:numId="78" w16cid:durableId="1647666922">
    <w:abstractNumId w:val="71"/>
  </w:num>
  <w:num w:numId="79" w16cid:durableId="80758390">
    <w:abstractNumId w:val="99"/>
  </w:num>
  <w:num w:numId="80" w16cid:durableId="824130759">
    <w:abstractNumId w:val="12"/>
  </w:num>
  <w:num w:numId="81" w16cid:durableId="1119645357">
    <w:abstractNumId w:val="31"/>
  </w:num>
  <w:num w:numId="82" w16cid:durableId="236860896">
    <w:abstractNumId w:val="78"/>
  </w:num>
  <w:num w:numId="83" w16cid:durableId="199783938">
    <w:abstractNumId w:val="89"/>
  </w:num>
  <w:num w:numId="84" w16cid:durableId="687175174">
    <w:abstractNumId w:val="14"/>
  </w:num>
  <w:num w:numId="85" w16cid:durableId="2102138867">
    <w:abstractNumId w:val="109"/>
  </w:num>
  <w:num w:numId="86" w16cid:durableId="1834373609">
    <w:abstractNumId w:val="44"/>
  </w:num>
  <w:num w:numId="87" w16cid:durableId="844442816">
    <w:abstractNumId w:val="2"/>
  </w:num>
  <w:num w:numId="88" w16cid:durableId="1436486497">
    <w:abstractNumId w:val="102"/>
  </w:num>
  <w:num w:numId="89" w16cid:durableId="311299170">
    <w:abstractNumId w:val="115"/>
  </w:num>
  <w:num w:numId="90" w16cid:durableId="1712917900">
    <w:abstractNumId w:val="72"/>
  </w:num>
  <w:num w:numId="91" w16cid:durableId="433598200">
    <w:abstractNumId w:val="41"/>
  </w:num>
  <w:num w:numId="92" w16cid:durableId="438717796">
    <w:abstractNumId w:val="36"/>
  </w:num>
  <w:num w:numId="93" w16cid:durableId="1422607143">
    <w:abstractNumId w:val="105"/>
  </w:num>
  <w:num w:numId="94" w16cid:durableId="1758483120">
    <w:abstractNumId w:val="107"/>
  </w:num>
  <w:num w:numId="95" w16cid:durableId="1894729968">
    <w:abstractNumId w:val="60"/>
  </w:num>
  <w:num w:numId="96" w16cid:durableId="1382054785">
    <w:abstractNumId w:val="56"/>
  </w:num>
  <w:num w:numId="97" w16cid:durableId="1957371557">
    <w:abstractNumId w:val="70"/>
  </w:num>
  <w:num w:numId="98" w16cid:durableId="1510676479">
    <w:abstractNumId w:val="118"/>
  </w:num>
  <w:num w:numId="99" w16cid:durableId="617642222">
    <w:abstractNumId w:val="34"/>
  </w:num>
  <w:num w:numId="100" w16cid:durableId="997153909">
    <w:abstractNumId w:val="35"/>
  </w:num>
  <w:num w:numId="101" w16cid:durableId="1837068265">
    <w:abstractNumId w:val="23"/>
  </w:num>
  <w:num w:numId="102" w16cid:durableId="1265264579">
    <w:abstractNumId w:val="108"/>
  </w:num>
  <w:num w:numId="103" w16cid:durableId="938410456">
    <w:abstractNumId w:val="90"/>
  </w:num>
  <w:num w:numId="104" w16cid:durableId="798651179">
    <w:abstractNumId w:val="10"/>
  </w:num>
  <w:num w:numId="105" w16cid:durableId="598029179">
    <w:abstractNumId w:val="32"/>
  </w:num>
  <w:num w:numId="106" w16cid:durableId="2111118807">
    <w:abstractNumId w:val="47"/>
  </w:num>
  <w:num w:numId="107" w16cid:durableId="1782260355">
    <w:abstractNumId w:val="49"/>
  </w:num>
  <w:num w:numId="108" w16cid:durableId="583151008">
    <w:abstractNumId w:val="8"/>
  </w:num>
  <w:num w:numId="109" w16cid:durableId="2080210317">
    <w:abstractNumId w:val="50"/>
  </w:num>
  <w:num w:numId="110" w16cid:durableId="1561868350">
    <w:abstractNumId w:val="13"/>
  </w:num>
  <w:num w:numId="111" w16cid:durableId="1997958003">
    <w:abstractNumId w:val="69"/>
  </w:num>
  <w:num w:numId="112" w16cid:durableId="1275211743">
    <w:abstractNumId w:val="103"/>
  </w:num>
  <w:num w:numId="113" w16cid:durableId="1720284362">
    <w:abstractNumId w:val="4"/>
  </w:num>
  <w:num w:numId="114" w16cid:durableId="9989022">
    <w:abstractNumId w:val="80"/>
  </w:num>
  <w:num w:numId="115" w16cid:durableId="2142573107">
    <w:abstractNumId w:val="43"/>
  </w:num>
  <w:num w:numId="116" w16cid:durableId="618536481">
    <w:abstractNumId w:val="100"/>
  </w:num>
  <w:num w:numId="117" w16cid:durableId="444423546">
    <w:abstractNumId w:val="125"/>
  </w:num>
  <w:num w:numId="118" w16cid:durableId="302924684">
    <w:abstractNumId w:val="24"/>
  </w:num>
  <w:num w:numId="119" w16cid:durableId="2141873301">
    <w:abstractNumId w:val="15"/>
  </w:num>
  <w:num w:numId="120" w16cid:durableId="237832757">
    <w:abstractNumId w:val="18"/>
  </w:num>
  <w:num w:numId="121" w16cid:durableId="1084031846">
    <w:abstractNumId w:val="127"/>
  </w:num>
  <w:num w:numId="122" w16cid:durableId="453721404">
    <w:abstractNumId w:val="111"/>
  </w:num>
  <w:num w:numId="123" w16cid:durableId="122509207">
    <w:abstractNumId w:val="3"/>
  </w:num>
  <w:num w:numId="124" w16cid:durableId="1332293284">
    <w:abstractNumId w:val="85"/>
  </w:num>
  <w:num w:numId="125" w16cid:durableId="1226255732">
    <w:abstractNumId w:val="122"/>
  </w:num>
  <w:num w:numId="126" w16cid:durableId="951015401">
    <w:abstractNumId w:val="87"/>
  </w:num>
  <w:num w:numId="127" w16cid:durableId="1530528751">
    <w:abstractNumId w:val="98"/>
  </w:num>
  <w:num w:numId="128" w16cid:durableId="1570001580">
    <w:abstractNumId w:val="7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0C9"/>
    <w:rsid w:val="0000182B"/>
    <w:rsid w:val="000028DD"/>
    <w:rsid w:val="00002A83"/>
    <w:rsid w:val="00002AF7"/>
    <w:rsid w:val="00002E80"/>
    <w:rsid w:val="00006DB9"/>
    <w:rsid w:val="0000742A"/>
    <w:rsid w:val="0001033F"/>
    <w:rsid w:val="000104DB"/>
    <w:rsid w:val="00011180"/>
    <w:rsid w:val="00014048"/>
    <w:rsid w:val="000140C5"/>
    <w:rsid w:val="000148A1"/>
    <w:rsid w:val="000156FA"/>
    <w:rsid w:val="00016173"/>
    <w:rsid w:val="000166E2"/>
    <w:rsid w:val="00016D4B"/>
    <w:rsid w:val="000203DA"/>
    <w:rsid w:val="00023CC7"/>
    <w:rsid w:val="0002426D"/>
    <w:rsid w:val="00024DB8"/>
    <w:rsid w:val="00030F0F"/>
    <w:rsid w:val="00033095"/>
    <w:rsid w:val="00033B8B"/>
    <w:rsid w:val="00034451"/>
    <w:rsid w:val="00036EE6"/>
    <w:rsid w:val="000409CC"/>
    <w:rsid w:val="00041229"/>
    <w:rsid w:val="00042293"/>
    <w:rsid w:val="00042315"/>
    <w:rsid w:val="00042474"/>
    <w:rsid w:val="000459F7"/>
    <w:rsid w:val="000468A5"/>
    <w:rsid w:val="00046C61"/>
    <w:rsid w:val="00046C7E"/>
    <w:rsid w:val="00047A2F"/>
    <w:rsid w:val="000514D4"/>
    <w:rsid w:val="00051A41"/>
    <w:rsid w:val="0005202D"/>
    <w:rsid w:val="00052CE2"/>
    <w:rsid w:val="0005427C"/>
    <w:rsid w:val="00054B44"/>
    <w:rsid w:val="00057BEE"/>
    <w:rsid w:val="00057DB9"/>
    <w:rsid w:val="00060883"/>
    <w:rsid w:val="00060ED2"/>
    <w:rsid w:val="00061209"/>
    <w:rsid w:val="00061CB7"/>
    <w:rsid w:val="00062FC3"/>
    <w:rsid w:val="00063F53"/>
    <w:rsid w:val="00067AB9"/>
    <w:rsid w:val="00067E3F"/>
    <w:rsid w:val="00067F06"/>
    <w:rsid w:val="00070C45"/>
    <w:rsid w:val="0007270B"/>
    <w:rsid w:val="00072FC7"/>
    <w:rsid w:val="00073A36"/>
    <w:rsid w:val="000772E8"/>
    <w:rsid w:val="00080696"/>
    <w:rsid w:val="00080A08"/>
    <w:rsid w:val="000810E7"/>
    <w:rsid w:val="0008645F"/>
    <w:rsid w:val="00093928"/>
    <w:rsid w:val="00093948"/>
    <w:rsid w:val="00094561"/>
    <w:rsid w:val="000945FC"/>
    <w:rsid w:val="000964CF"/>
    <w:rsid w:val="000977F2"/>
    <w:rsid w:val="000A13DC"/>
    <w:rsid w:val="000A1452"/>
    <w:rsid w:val="000A2753"/>
    <w:rsid w:val="000A3076"/>
    <w:rsid w:val="000A31F3"/>
    <w:rsid w:val="000A5858"/>
    <w:rsid w:val="000A6F7E"/>
    <w:rsid w:val="000B192F"/>
    <w:rsid w:val="000B357A"/>
    <w:rsid w:val="000B416C"/>
    <w:rsid w:val="000B5A89"/>
    <w:rsid w:val="000B78A9"/>
    <w:rsid w:val="000B790B"/>
    <w:rsid w:val="000C1008"/>
    <w:rsid w:val="000C124F"/>
    <w:rsid w:val="000C6D95"/>
    <w:rsid w:val="000D2BA9"/>
    <w:rsid w:val="000D3642"/>
    <w:rsid w:val="000D3DE7"/>
    <w:rsid w:val="000D473E"/>
    <w:rsid w:val="000D49C4"/>
    <w:rsid w:val="000D5213"/>
    <w:rsid w:val="000D5635"/>
    <w:rsid w:val="000D64AA"/>
    <w:rsid w:val="000D7B2A"/>
    <w:rsid w:val="000E01B8"/>
    <w:rsid w:val="000E0412"/>
    <w:rsid w:val="000E11E7"/>
    <w:rsid w:val="000E35A9"/>
    <w:rsid w:val="000F0CD0"/>
    <w:rsid w:val="000F1369"/>
    <w:rsid w:val="000F3AD0"/>
    <w:rsid w:val="000F474D"/>
    <w:rsid w:val="000F489D"/>
    <w:rsid w:val="000F4C65"/>
    <w:rsid w:val="000F57B6"/>
    <w:rsid w:val="000F63F9"/>
    <w:rsid w:val="000F7076"/>
    <w:rsid w:val="00101D80"/>
    <w:rsid w:val="00103613"/>
    <w:rsid w:val="00103731"/>
    <w:rsid w:val="00103C68"/>
    <w:rsid w:val="001054A7"/>
    <w:rsid w:val="0010655A"/>
    <w:rsid w:val="00106E77"/>
    <w:rsid w:val="0010754D"/>
    <w:rsid w:val="0011082B"/>
    <w:rsid w:val="00113337"/>
    <w:rsid w:val="00114F5D"/>
    <w:rsid w:val="00115FED"/>
    <w:rsid w:val="00116A4B"/>
    <w:rsid w:val="00117C3F"/>
    <w:rsid w:val="001202BC"/>
    <w:rsid w:val="00120DB6"/>
    <w:rsid w:val="00122B4D"/>
    <w:rsid w:val="001249F7"/>
    <w:rsid w:val="00125E59"/>
    <w:rsid w:val="00126A84"/>
    <w:rsid w:val="001274ED"/>
    <w:rsid w:val="001304D3"/>
    <w:rsid w:val="0013258C"/>
    <w:rsid w:val="0013441B"/>
    <w:rsid w:val="0013461F"/>
    <w:rsid w:val="001357AE"/>
    <w:rsid w:val="001371E3"/>
    <w:rsid w:val="00137F41"/>
    <w:rsid w:val="00140E63"/>
    <w:rsid w:val="001411B2"/>
    <w:rsid w:val="001439C0"/>
    <w:rsid w:val="001456B1"/>
    <w:rsid w:val="00146D8C"/>
    <w:rsid w:val="00147183"/>
    <w:rsid w:val="0014737D"/>
    <w:rsid w:val="00147648"/>
    <w:rsid w:val="00147A4B"/>
    <w:rsid w:val="001509FD"/>
    <w:rsid w:val="00157990"/>
    <w:rsid w:val="00161A20"/>
    <w:rsid w:val="0016392E"/>
    <w:rsid w:val="00164984"/>
    <w:rsid w:val="001659C3"/>
    <w:rsid w:val="00165D31"/>
    <w:rsid w:val="0016721A"/>
    <w:rsid w:val="0017518A"/>
    <w:rsid w:val="001751AE"/>
    <w:rsid w:val="00180AC6"/>
    <w:rsid w:val="00182264"/>
    <w:rsid w:val="001823EF"/>
    <w:rsid w:val="00182F29"/>
    <w:rsid w:val="00183FC6"/>
    <w:rsid w:val="00185CCE"/>
    <w:rsid w:val="00186490"/>
    <w:rsid w:val="00186595"/>
    <w:rsid w:val="001868B5"/>
    <w:rsid w:val="001901D9"/>
    <w:rsid w:val="0019032A"/>
    <w:rsid w:val="00190528"/>
    <w:rsid w:val="00193504"/>
    <w:rsid w:val="00194436"/>
    <w:rsid w:val="00196F05"/>
    <w:rsid w:val="001A0746"/>
    <w:rsid w:val="001A2A85"/>
    <w:rsid w:val="001A2C0F"/>
    <w:rsid w:val="001A6487"/>
    <w:rsid w:val="001A68E5"/>
    <w:rsid w:val="001A7172"/>
    <w:rsid w:val="001A7D21"/>
    <w:rsid w:val="001B02BC"/>
    <w:rsid w:val="001B04A2"/>
    <w:rsid w:val="001B16B5"/>
    <w:rsid w:val="001B3356"/>
    <w:rsid w:val="001B4E6E"/>
    <w:rsid w:val="001B5152"/>
    <w:rsid w:val="001B5B9D"/>
    <w:rsid w:val="001B6B20"/>
    <w:rsid w:val="001C0AD9"/>
    <w:rsid w:val="001C0F56"/>
    <w:rsid w:val="001D0003"/>
    <w:rsid w:val="001D03E6"/>
    <w:rsid w:val="001D0DEB"/>
    <w:rsid w:val="001D2436"/>
    <w:rsid w:val="001D47FB"/>
    <w:rsid w:val="001D484B"/>
    <w:rsid w:val="001E00FC"/>
    <w:rsid w:val="001E0980"/>
    <w:rsid w:val="001E0C4D"/>
    <w:rsid w:val="001E0F16"/>
    <w:rsid w:val="001E174B"/>
    <w:rsid w:val="001E2685"/>
    <w:rsid w:val="001E6D0F"/>
    <w:rsid w:val="001E6FA7"/>
    <w:rsid w:val="001F14CD"/>
    <w:rsid w:val="001F2A4B"/>
    <w:rsid w:val="001F50E9"/>
    <w:rsid w:val="001F5368"/>
    <w:rsid w:val="001F5A1E"/>
    <w:rsid w:val="001F746B"/>
    <w:rsid w:val="00200493"/>
    <w:rsid w:val="00201670"/>
    <w:rsid w:val="0020311B"/>
    <w:rsid w:val="002056C8"/>
    <w:rsid w:val="00206AF0"/>
    <w:rsid w:val="00207295"/>
    <w:rsid w:val="002078E6"/>
    <w:rsid w:val="00207AE8"/>
    <w:rsid w:val="00214359"/>
    <w:rsid w:val="00214621"/>
    <w:rsid w:val="002151D4"/>
    <w:rsid w:val="002220C0"/>
    <w:rsid w:val="00222C35"/>
    <w:rsid w:val="00224193"/>
    <w:rsid w:val="002246A4"/>
    <w:rsid w:val="0022497E"/>
    <w:rsid w:val="00225168"/>
    <w:rsid w:val="00225D81"/>
    <w:rsid w:val="00226D92"/>
    <w:rsid w:val="00227DEA"/>
    <w:rsid w:val="00231DDF"/>
    <w:rsid w:val="00232D72"/>
    <w:rsid w:val="00237ABB"/>
    <w:rsid w:val="00237C32"/>
    <w:rsid w:val="00241082"/>
    <w:rsid w:val="002415B2"/>
    <w:rsid w:val="0024207A"/>
    <w:rsid w:val="00242164"/>
    <w:rsid w:val="002428DA"/>
    <w:rsid w:val="002430E0"/>
    <w:rsid w:val="00243B31"/>
    <w:rsid w:val="002441D9"/>
    <w:rsid w:val="002456B4"/>
    <w:rsid w:val="00245E09"/>
    <w:rsid w:val="00246500"/>
    <w:rsid w:val="00250C10"/>
    <w:rsid w:val="002519BD"/>
    <w:rsid w:val="002532C6"/>
    <w:rsid w:val="002546A6"/>
    <w:rsid w:val="00254EE3"/>
    <w:rsid w:val="0025564E"/>
    <w:rsid w:val="00257E4B"/>
    <w:rsid w:val="00264497"/>
    <w:rsid w:val="00264C6D"/>
    <w:rsid w:val="002706D4"/>
    <w:rsid w:val="002706E0"/>
    <w:rsid w:val="00272E11"/>
    <w:rsid w:val="00273FD1"/>
    <w:rsid w:val="00274951"/>
    <w:rsid w:val="00277155"/>
    <w:rsid w:val="00277AF5"/>
    <w:rsid w:val="0028052C"/>
    <w:rsid w:val="00280F0C"/>
    <w:rsid w:val="00281798"/>
    <w:rsid w:val="00282115"/>
    <w:rsid w:val="00284B1E"/>
    <w:rsid w:val="00284E3E"/>
    <w:rsid w:val="00285BD6"/>
    <w:rsid w:val="00286833"/>
    <w:rsid w:val="0028772E"/>
    <w:rsid w:val="002901DC"/>
    <w:rsid w:val="002903A5"/>
    <w:rsid w:val="00290922"/>
    <w:rsid w:val="00291845"/>
    <w:rsid w:val="00292832"/>
    <w:rsid w:val="0029353C"/>
    <w:rsid w:val="0029368C"/>
    <w:rsid w:val="002953A8"/>
    <w:rsid w:val="002A0555"/>
    <w:rsid w:val="002A0931"/>
    <w:rsid w:val="002A3C2D"/>
    <w:rsid w:val="002A47C5"/>
    <w:rsid w:val="002A47F8"/>
    <w:rsid w:val="002A69B1"/>
    <w:rsid w:val="002B1D76"/>
    <w:rsid w:val="002B3A89"/>
    <w:rsid w:val="002B4201"/>
    <w:rsid w:val="002B6770"/>
    <w:rsid w:val="002C0658"/>
    <w:rsid w:val="002C2716"/>
    <w:rsid w:val="002C2B7D"/>
    <w:rsid w:val="002C494E"/>
    <w:rsid w:val="002C4BD6"/>
    <w:rsid w:val="002D0C44"/>
    <w:rsid w:val="002D1F16"/>
    <w:rsid w:val="002D349D"/>
    <w:rsid w:val="002D3D10"/>
    <w:rsid w:val="002D5811"/>
    <w:rsid w:val="002D5C41"/>
    <w:rsid w:val="002D5DA9"/>
    <w:rsid w:val="002D741F"/>
    <w:rsid w:val="002E117E"/>
    <w:rsid w:val="002E15CE"/>
    <w:rsid w:val="002E2DE8"/>
    <w:rsid w:val="002E54EC"/>
    <w:rsid w:val="002E7B3F"/>
    <w:rsid w:val="002F14F6"/>
    <w:rsid w:val="002F2174"/>
    <w:rsid w:val="002F24C1"/>
    <w:rsid w:val="002F2517"/>
    <w:rsid w:val="002F258B"/>
    <w:rsid w:val="002F4845"/>
    <w:rsid w:val="002F7591"/>
    <w:rsid w:val="00300CCC"/>
    <w:rsid w:val="00302C6B"/>
    <w:rsid w:val="00303387"/>
    <w:rsid w:val="003035F1"/>
    <w:rsid w:val="0031156F"/>
    <w:rsid w:val="0031221A"/>
    <w:rsid w:val="0031298B"/>
    <w:rsid w:val="003144A1"/>
    <w:rsid w:val="00315CA8"/>
    <w:rsid w:val="003209DE"/>
    <w:rsid w:val="00320C6C"/>
    <w:rsid w:val="0032188B"/>
    <w:rsid w:val="003236FB"/>
    <w:rsid w:val="00325808"/>
    <w:rsid w:val="0032718E"/>
    <w:rsid w:val="003275E6"/>
    <w:rsid w:val="00327C98"/>
    <w:rsid w:val="00333778"/>
    <w:rsid w:val="00334042"/>
    <w:rsid w:val="0033488F"/>
    <w:rsid w:val="00334A53"/>
    <w:rsid w:val="003355AA"/>
    <w:rsid w:val="00340363"/>
    <w:rsid w:val="00340503"/>
    <w:rsid w:val="003418BE"/>
    <w:rsid w:val="00342FBC"/>
    <w:rsid w:val="0034304D"/>
    <w:rsid w:val="003435A9"/>
    <w:rsid w:val="00343D4D"/>
    <w:rsid w:val="0034718A"/>
    <w:rsid w:val="00347554"/>
    <w:rsid w:val="00350A19"/>
    <w:rsid w:val="00350BBA"/>
    <w:rsid w:val="003512DE"/>
    <w:rsid w:val="0035153E"/>
    <w:rsid w:val="00357534"/>
    <w:rsid w:val="00357E7C"/>
    <w:rsid w:val="00360481"/>
    <w:rsid w:val="003633D4"/>
    <w:rsid w:val="00363AED"/>
    <w:rsid w:val="0036535E"/>
    <w:rsid w:val="0036590E"/>
    <w:rsid w:val="00365FB0"/>
    <w:rsid w:val="00366A0F"/>
    <w:rsid w:val="003677B1"/>
    <w:rsid w:val="00370197"/>
    <w:rsid w:val="00370F25"/>
    <w:rsid w:val="00371114"/>
    <w:rsid w:val="00371DB7"/>
    <w:rsid w:val="00373693"/>
    <w:rsid w:val="00373CC6"/>
    <w:rsid w:val="00375DCB"/>
    <w:rsid w:val="00376426"/>
    <w:rsid w:val="00376982"/>
    <w:rsid w:val="0037726E"/>
    <w:rsid w:val="00377CE1"/>
    <w:rsid w:val="00377E2F"/>
    <w:rsid w:val="00382CED"/>
    <w:rsid w:val="00382E0F"/>
    <w:rsid w:val="003832F7"/>
    <w:rsid w:val="00386324"/>
    <w:rsid w:val="0039075C"/>
    <w:rsid w:val="003908E5"/>
    <w:rsid w:val="00391887"/>
    <w:rsid w:val="0039398C"/>
    <w:rsid w:val="003944EF"/>
    <w:rsid w:val="00396F98"/>
    <w:rsid w:val="00397784"/>
    <w:rsid w:val="003A12EE"/>
    <w:rsid w:val="003A148A"/>
    <w:rsid w:val="003A1497"/>
    <w:rsid w:val="003A2050"/>
    <w:rsid w:val="003A4765"/>
    <w:rsid w:val="003A5449"/>
    <w:rsid w:val="003A5894"/>
    <w:rsid w:val="003A5E33"/>
    <w:rsid w:val="003A74DD"/>
    <w:rsid w:val="003B0B34"/>
    <w:rsid w:val="003B10F2"/>
    <w:rsid w:val="003B3179"/>
    <w:rsid w:val="003B4079"/>
    <w:rsid w:val="003B42E5"/>
    <w:rsid w:val="003B5016"/>
    <w:rsid w:val="003B57AC"/>
    <w:rsid w:val="003B7CE2"/>
    <w:rsid w:val="003C0B38"/>
    <w:rsid w:val="003C2BC2"/>
    <w:rsid w:val="003C3BAF"/>
    <w:rsid w:val="003C3D01"/>
    <w:rsid w:val="003C4D86"/>
    <w:rsid w:val="003C587E"/>
    <w:rsid w:val="003C5CA1"/>
    <w:rsid w:val="003D0E7D"/>
    <w:rsid w:val="003D1B33"/>
    <w:rsid w:val="003D22DE"/>
    <w:rsid w:val="003D28A0"/>
    <w:rsid w:val="003D4137"/>
    <w:rsid w:val="003D6B00"/>
    <w:rsid w:val="003E045E"/>
    <w:rsid w:val="003E232D"/>
    <w:rsid w:val="003E42E0"/>
    <w:rsid w:val="003E45FA"/>
    <w:rsid w:val="003E4738"/>
    <w:rsid w:val="003E7BE6"/>
    <w:rsid w:val="003E7CD2"/>
    <w:rsid w:val="003F1D88"/>
    <w:rsid w:val="003F440B"/>
    <w:rsid w:val="003F5C7D"/>
    <w:rsid w:val="003F5D17"/>
    <w:rsid w:val="003F6C33"/>
    <w:rsid w:val="003F760A"/>
    <w:rsid w:val="003F7835"/>
    <w:rsid w:val="00400F06"/>
    <w:rsid w:val="00401920"/>
    <w:rsid w:val="00401DFD"/>
    <w:rsid w:val="004020B1"/>
    <w:rsid w:val="00402516"/>
    <w:rsid w:val="00402C25"/>
    <w:rsid w:val="00403623"/>
    <w:rsid w:val="00405778"/>
    <w:rsid w:val="004066D2"/>
    <w:rsid w:val="00410027"/>
    <w:rsid w:val="0041086B"/>
    <w:rsid w:val="00410DB1"/>
    <w:rsid w:val="00411DB6"/>
    <w:rsid w:val="00411F31"/>
    <w:rsid w:val="004139DB"/>
    <w:rsid w:val="004150C7"/>
    <w:rsid w:val="004163F1"/>
    <w:rsid w:val="00416498"/>
    <w:rsid w:val="00417870"/>
    <w:rsid w:val="00420A2A"/>
    <w:rsid w:val="004212A4"/>
    <w:rsid w:val="00421603"/>
    <w:rsid w:val="00423CA3"/>
    <w:rsid w:val="00425FF0"/>
    <w:rsid w:val="00427359"/>
    <w:rsid w:val="00430784"/>
    <w:rsid w:val="004343BC"/>
    <w:rsid w:val="004349A8"/>
    <w:rsid w:val="0043538C"/>
    <w:rsid w:val="00435787"/>
    <w:rsid w:val="00435884"/>
    <w:rsid w:val="00435E6A"/>
    <w:rsid w:val="004409F9"/>
    <w:rsid w:val="00441160"/>
    <w:rsid w:val="00441D11"/>
    <w:rsid w:val="00442B9C"/>
    <w:rsid w:val="00443784"/>
    <w:rsid w:val="004440F0"/>
    <w:rsid w:val="00444579"/>
    <w:rsid w:val="00444C6F"/>
    <w:rsid w:val="004515CF"/>
    <w:rsid w:val="00452509"/>
    <w:rsid w:val="00454420"/>
    <w:rsid w:val="004572E2"/>
    <w:rsid w:val="00457619"/>
    <w:rsid w:val="00457A95"/>
    <w:rsid w:val="00460520"/>
    <w:rsid w:val="00462830"/>
    <w:rsid w:val="00465FEB"/>
    <w:rsid w:val="004670B2"/>
    <w:rsid w:val="004673DB"/>
    <w:rsid w:val="0046797D"/>
    <w:rsid w:val="00467E50"/>
    <w:rsid w:val="00470DB3"/>
    <w:rsid w:val="00472FCB"/>
    <w:rsid w:val="00473E09"/>
    <w:rsid w:val="00473E4F"/>
    <w:rsid w:val="00473ED1"/>
    <w:rsid w:val="004779EA"/>
    <w:rsid w:val="004800FB"/>
    <w:rsid w:val="00480801"/>
    <w:rsid w:val="00481CB2"/>
    <w:rsid w:val="0048305D"/>
    <w:rsid w:val="00483345"/>
    <w:rsid w:val="00483F8D"/>
    <w:rsid w:val="00493D80"/>
    <w:rsid w:val="00495309"/>
    <w:rsid w:val="00495C6A"/>
    <w:rsid w:val="00497C56"/>
    <w:rsid w:val="004A003A"/>
    <w:rsid w:val="004A0CAE"/>
    <w:rsid w:val="004A1F2F"/>
    <w:rsid w:val="004A298A"/>
    <w:rsid w:val="004A475F"/>
    <w:rsid w:val="004A4C6B"/>
    <w:rsid w:val="004A4DD8"/>
    <w:rsid w:val="004A4EDE"/>
    <w:rsid w:val="004A5A93"/>
    <w:rsid w:val="004A6470"/>
    <w:rsid w:val="004A6671"/>
    <w:rsid w:val="004A69EA"/>
    <w:rsid w:val="004B03AD"/>
    <w:rsid w:val="004B44FE"/>
    <w:rsid w:val="004B5606"/>
    <w:rsid w:val="004B7F23"/>
    <w:rsid w:val="004C1EBF"/>
    <w:rsid w:val="004C22C7"/>
    <w:rsid w:val="004C59F7"/>
    <w:rsid w:val="004C5BCA"/>
    <w:rsid w:val="004C75EC"/>
    <w:rsid w:val="004D508B"/>
    <w:rsid w:val="004D541E"/>
    <w:rsid w:val="004E0AD2"/>
    <w:rsid w:val="004E2516"/>
    <w:rsid w:val="004E2627"/>
    <w:rsid w:val="004E3BF4"/>
    <w:rsid w:val="004E4E46"/>
    <w:rsid w:val="004E501E"/>
    <w:rsid w:val="004E5B32"/>
    <w:rsid w:val="004E7F8F"/>
    <w:rsid w:val="004F103D"/>
    <w:rsid w:val="004F3F45"/>
    <w:rsid w:val="004F4DA5"/>
    <w:rsid w:val="004F54C3"/>
    <w:rsid w:val="004F65EA"/>
    <w:rsid w:val="0051046D"/>
    <w:rsid w:val="00510DEA"/>
    <w:rsid w:val="00511720"/>
    <w:rsid w:val="00513CD6"/>
    <w:rsid w:val="00514C3A"/>
    <w:rsid w:val="00515C14"/>
    <w:rsid w:val="00517864"/>
    <w:rsid w:val="005218DA"/>
    <w:rsid w:val="00522395"/>
    <w:rsid w:val="005246B1"/>
    <w:rsid w:val="00525465"/>
    <w:rsid w:val="00526C82"/>
    <w:rsid w:val="00530E7E"/>
    <w:rsid w:val="005323E5"/>
    <w:rsid w:val="005331E2"/>
    <w:rsid w:val="00534CCC"/>
    <w:rsid w:val="00536956"/>
    <w:rsid w:val="005412A9"/>
    <w:rsid w:val="00541716"/>
    <w:rsid w:val="00541AB8"/>
    <w:rsid w:val="005444D3"/>
    <w:rsid w:val="0054468A"/>
    <w:rsid w:val="00544D0B"/>
    <w:rsid w:val="00550867"/>
    <w:rsid w:val="0055278D"/>
    <w:rsid w:val="00554C11"/>
    <w:rsid w:val="00555ED7"/>
    <w:rsid w:val="005561B3"/>
    <w:rsid w:val="00556C84"/>
    <w:rsid w:val="00557502"/>
    <w:rsid w:val="005603CA"/>
    <w:rsid w:val="005612DB"/>
    <w:rsid w:val="00561662"/>
    <w:rsid w:val="00561D25"/>
    <w:rsid w:val="00563BD5"/>
    <w:rsid w:val="00564033"/>
    <w:rsid w:val="00564B3B"/>
    <w:rsid w:val="00564C40"/>
    <w:rsid w:val="00565FB4"/>
    <w:rsid w:val="0056626E"/>
    <w:rsid w:val="00566404"/>
    <w:rsid w:val="00567695"/>
    <w:rsid w:val="00570946"/>
    <w:rsid w:val="00571028"/>
    <w:rsid w:val="00572530"/>
    <w:rsid w:val="00572884"/>
    <w:rsid w:val="005731F5"/>
    <w:rsid w:val="005739B4"/>
    <w:rsid w:val="00575BD7"/>
    <w:rsid w:val="00577972"/>
    <w:rsid w:val="00580A56"/>
    <w:rsid w:val="00583A74"/>
    <w:rsid w:val="0058437E"/>
    <w:rsid w:val="0058476B"/>
    <w:rsid w:val="005862F1"/>
    <w:rsid w:val="00586F3A"/>
    <w:rsid w:val="00587053"/>
    <w:rsid w:val="00587343"/>
    <w:rsid w:val="00587E63"/>
    <w:rsid w:val="005908CE"/>
    <w:rsid w:val="00590F62"/>
    <w:rsid w:val="005916C5"/>
    <w:rsid w:val="00593CEA"/>
    <w:rsid w:val="00593F35"/>
    <w:rsid w:val="005951BD"/>
    <w:rsid w:val="00595525"/>
    <w:rsid w:val="005970FF"/>
    <w:rsid w:val="005A112C"/>
    <w:rsid w:val="005A24C8"/>
    <w:rsid w:val="005A4883"/>
    <w:rsid w:val="005A4F2B"/>
    <w:rsid w:val="005A5B3F"/>
    <w:rsid w:val="005B1F3C"/>
    <w:rsid w:val="005B6770"/>
    <w:rsid w:val="005B6FCE"/>
    <w:rsid w:val="005C0691"/>
    <w:rsid w:val="005C13F0"/>
    <w:rsid w:val="005C4F22"/>
    <w:rsid w:val="005C51E7"/>
    <w:rsid w:val="005D23F2"/>
    <w:rsid w:val="005D2637"/>
    <w:rsid w:val="005D2D39"/>
    <w:rsid w:val="005D314B"/>
    <w:rsid w:val="005D37BD"/>
    <w:rsid w:val="005D3F6F"/>
    <w:rsid w:val="005D5A3F"/>
    <w:rsid w:val="005D5ABB"/>
    <w:rsid w:val="005E1406"/>
    <w:rsid w:val="005E182C"/>
    <w:rsid w:val="005E1FF8"/>
    <w:rsid w:val="005E238A"/>
    <w:rsid w:val="005E35C3"/>
    <w:rsid w:val="005E3A21"/>
    <w:rsid w:val="005E4060"/>
    <w:rsid w:val="005E69BD"/>
    <w:rsid w:val="005E7292"/>
    <w:rsid w:val="005F0068"/>
    <w:rsid w:val="005F068A"/>
    <w:rsid w:val="005F0EAF"/>
    <w:rsid w:val="005F1EC8"/>
    <w:rsid w:val="0060051C"/>
    <w:rsid w:val="00600ED9"/>
    <w:rsid w:val="006017C1"/>
    <w:rsid w:val="00602987"/>
    <w:rsid w:val="00602A5A"/>
    <w:rsid w:val="00604291"/>
    <w:rsid w:val="00604363"/>
    <w:rsid w:val="00604396"/>
    <w:rsid w:val="00606296"/>
    <w:rsid w:val="006073A7"/>
    <w:rsid w:val="0060775C"/>
    <w:rsid w:val="0061294C"/>
    <w:rsid w:val="00613213"/>
    <w:rsid w:val="006132C0"/>
    <w:rsid w:val="00613831"/>
    <w:rsid w:val="0061416F"/>
    <w:rsid w:val="00614243"/>
    <w:rsid w:val="0061514F"/>
    <w:rsid w:val="00615621"/>
    <w:rsid w:val="00615D6E"/>
    <w:rsid w:val="006174BD"/>
    <w:rsid w:val="0062146F"/>
    <w:rsid w:val="0062157D"/>
    <w:rsid w:val="0062637E"/>
    <w:rsid w:val="00631BD0"/>
    <w:rsid w:val="006325DA"/>
    <w:rsid w:val="006330E8"/>
    <w:rsid w:val="00634D11"/>
    <w:rsid w:val="006358B9"/>
    <w:rsid w:val="0063600F"/>
    <w:rsid w:val="006361AE"/>
    <w:rsid w:val="00636612"/>
    <w:rsid w:val="0064136E"/>
    <w:rsid w:val="00642335"/>
    <w:rsid w:val="006438A7"/>
    <w:rsid w:val="00643C91"/>
    <w:rsid w:val="0064530D"/>
    <w:rsid w:val="00650E29"/>
    <w:rsid w:val="00652C1E"/>
    <w:rsid w:val="0065359F"/>
    <w:rsid w:val="00653782"/>
    <w:rsid w:val="00654372"/>
    <w:rsid w:val="00654D09"/>
    <w:rsid w:val="006563C7"/>
    <w:rsid w:val="00656D64"/>
    <w:rsid w:val="00657B12"/>
    <w:rsid w:val="00660D7C"/>
    <w:rsid w:val="00660EC9"/>
    <w:rsid w:val="00661FE7"/>
    <w:rsid w:val="00663185"/>
    <w:rsid w:val="00667B0C"/>
    <w:rsid w:val="0067060B"/>
    <w:rsid w:val="00670AB7"/>
    <w:rsid w:val="00671B49"/>
    <w:rsid w:val="00671BE8"/>
    <w:rsid w:val="00673B7F"/>
    <w:rsid w:val="006744F8"/>
    <w:rsid w:val="0067494E"/>
    <w:rsid w:val="0067499C"/>
    <w:rsid w:val="00674C13"/>
    <w:rsid w:val="00675B96"/>
    <w:rsid w:val="00680029"/>
    <w:rsid w:val="00680698"/>
    <w:rsid w:val="00681BBC"/>
    <w:rsid w:val="00684837"/>
    <w:rsid w:val="00686E59"/>
    <w:rsid w:val="0069021E"/>
    <w:rsid w:val="00691BCF"/>
    <w:rsid w:val="0069252D"/>
    <w:rsid w:val="00694270"/>
    <w:rsid w:val="00695160"/>
    <w:rsid w:val="00695BC0"/>
    <w:rsid w:val="006969A9"/>
    <w:rsid w:val="00696F3A"/>
    <w:rsid w:val="00697374"/>
    <w:rsid w:val="00697F10"/>
    <w:rsid w:val="006A00BD"/>
    <w:rsid w:val="006A0434"/>
    <w:rsid w:val="006A187F"/>
    <w:rsid w:val="006A1CA9"/>
    <w:rsid w:val="006A6532"/>
    <w:rsid w:val="006A686B"/>
    <w:rsid w:val="006A691F"/>
    <w:rsid w:val="006B0E38"/>
    <w:rsid w:val="006B3551"/>
    <w:rsid w:val="006B363B"/>
    <w:rsid w:val="006B374D"/>
    <w:rsid w:val="006B4600"/>
    <w:rsid w:val="006B4826"/>
    <w:rsid w:val="006B4D3E"/>
    <w:rsid w:val="006B56AA"/>
    <w:rsid w:val="006C383F"/>
    <w:rsid w:val="006C3AC5"/>
    <w:rsid w:val="006C3F7B"/>
    <w:rsid w:val="006C6D9F"/>
    <w:rsid w:val="006C7A6D"/>
    <w:rsid w:val="006D1110"/>
    <w:rsid w:val="006D1ABD"/>
    <w:rsid w:val="006D2061"/>
    <w:rsid w:val="006D7462"/>
    <w:rsid w:val="006D7B2D"/>
    <w:rsid w:val="006D7E24"/>
    <w:rsid w:val="006E2503"/>
    <w:rsid w:val="006E2916"/>
    <w:rsid w:val="006E5CBC"/>
    <w:rsid w:val="006F30E1"/>
    <w:rsid w:val="006F7B65"/>
    <w:rsid w:val="006F7F07"/>
    <w:rsid w:val="00700913"/>
    <w:rsid w:val="00700BE5"/>
    <w:rsid w:val="00702A4D"/>
    <w:rsid w:val="00704388"/>
    <w:rsid w:val="00705236"/>
    <w:rsid w:val="00711924"/>
    <w:rsid w:val="007127C2"/>
    <w:rsid w:val="007136CE"/>
    <w:rsid w:val="007145ED"/>
    <w:rsid w:val="00714F0D"/>
    <w:rsid w:val="00715423"/>
    <w:rsid w:val="00715EC4"/>
    <w:rsid w:val="00716175"/>
    <w:rsid w:val="00716CFA"/>
    <w:rsid w:val="00716E13"/>
    <w:rsid w:val="0071740A"/>
    <w:rsid w:val="0072325C"/>
    <w:rsid w:val="007235FA"/>
    <w:rsid w:val="00723F5C"/>
    <w:rsid w:val="007245BD"/>
    <w:rsid w:val="00724956"/>
    <w:rsid w:val="00725C9E"/>
    <w:rsid w:val="00726780"/>
    <w:rsid w:val="00726A29"/>
    <w:rsid w:val="00727119"/>
    <w:rsid w:val="00727633"/>
    <w:rsid w:val="00730294"/>
    <w:rsid w:val="00731BA1"/>
    <w:rsid w:val="007322F2"/>
    <w:rsid w:val="00733335"/>
    <w:rsid w:val="00733685"/>
    <w:rsid w:val="00733974"/>
    <w:rsid w:val="00736191"/>
    <w:rsid w:val="007413E4"/>
    <w:rsid w:val="0074160C"/>
    <w:rsid w:val="007428F1"/>
    <w:rsid w:val="00744D15"/>
    <w:rsid w:val="007451E0"/>
    <w:rsid w:val="00751C91"/>
    <w:rsid w:val="007539DD"/>
    <w:rsid w:val="007542FB"/>
    <w:rsid w:val="0075589F"/>
    <w:rsid w:val="00756957"/>
    <w:rsid w:val="00757931"/>
    <w:rsid w:val="00760F11"/>
    <w:rsid w:val="0076133C"/>
    <w:rsid w:val="007621B2"/>
    <w:rsid w:val="00765E05"/>
    <w:rsid w:val="00766755"/>
    <w:rsid w:val="007668A8"/>
    <w:rsid w:val="00766A25"/>
    <w:rsid w:val="00770344"/>
    <w:rsid w:val="007723F5"/>
    <w:rsid w:val="007728C4"/>
    <w:rsid w:val="007735F0"/>
    <w:rsid w:val="00774390"/>
    <w:rsid w:val="007748E2"/>
    <w:rsid w:val="007763D8"/>
    <w:rsid w:val="007770D2"/>
    <w:rsid w:val="007803F7"/>
    <w:rsid w:val="007805E2"/>
    <w:rsid w:val="007807FE"/>
    <w:rsid w:val="007811EC"/>
    <w:rsid w:val="00781C6C"/>
    <w:rsid w:val="00782005"/>
    <w:rsid w:val="00783E48"/>
    <w:rsid w:val="00785A5B"/>
    <w:rsid w:val="00785D24"/>
    <w:rsid w:val="00786008"/>
    <w:rsid w:val="00786327"/>
    <w:rsid w:val="00786C1F"/>
    <w:rsid w:val="00786EB1"/>
    <w:rsid w:val="00790442"/>
    <w:rsid w:val="0079173B"/>
    <w:rsid w:val="00791BBD"/>
    <w:rsid w:val="00792C68"/>
    <w:rsid w:val="00793117"/>
    <w:rsid w:val="007931DD"/>
    <w:rsid w:val="00794B05"/>
    <w:rsid w:val="00796814"/>
    <w:rsid w:val="0079704B"/>
    <w:rsid w:val="00797FA9"/>
    <w:rsid w:val="007A1203"/>
    <w:rsid w:val="007A14A7"/>
    <w:rsid w:val="007A2920"/>
    <w:rsid w:val="007A2F11"/>
    <w:rsid w:val="007A346C"/>
    <w:rsid w:val="007A4505"/>
    <w:rsid w:val="007A50F3"/>
    <w:rsid w:val="007A6310"/>
    <w:rsid w:val="007A6A42"/>
    <w:rsid w:val="007B0885"/>
    <w:rsid w:val="007B0D75"/>
    <w:rsid w:val="007B10A8"/>
    <w:rsid w:val="007B2638"/>
    <w:rsid w:val="007B2AA5"/>
    <w:rsid w:val="007B3D3B"/>
    <w:rsid w:val="007B42DA"/>
    <w:rsid w:val="007B4325"/>
    <w:rsid w:val="007B549D"/>
    <w:rsid w:val="007B6E25"/>
    <w:rsid w:val="007B7F17"/>
    <w:rsid w:val="007C1E6A"/>
    <w:rsid w:val="007C31FD"/>
    <w:rsid w:val="007C3602"/>
    <w:rsid w:val="007C3FE1"/>
    <w:rsid w:val="007C65A3"/>
    <w:rsid w:val="007C6ACC"/>
    <w:rsid w:val="007C7083"/>
    <w:rsid w:val="007C7463"/>
    <w:rsid w:val="007C762F"/>
    <w:rsid w:val="007D0CD9"/>
    <w:rsid w:val="007D1067"/>
    <w:rsid w:val="007D1854"/>
    <w:rsid w:val="007D31D0"/>
    <w:rsid w:val="007D32A9"/>
    <w:rsid w:val="007D37ED"/>
    <w:rsid w:val="007D5A8A"/>
    <w:rsid w:val="007D5DB1"/>
    <w:rsid w:val="007D607B"/>
    <w:rsid w:val="007D654D"/>
    <w:rsid w:val="007D6B26"/>
    <w:rsid w:val="007D7624"/>
    <w:rsid w:val="007D7A5A"/>
    <w:rsid w:val="007D7F5B"/>
    <w:rsid w:val="007E09A7"/>
    <w:rsid w:val="007E0C22"/>
    <w:rsid w:val="007E150A"/>
    <w:rsid w:val="007E1ADF"/>
    <w:rsid w:val="007E35F9"/>
    <w:rsid w:val="007E4AD3"/>
    <w:rsid w:val="007E5050"/>
    <w:rsid w:val="007F4ADF"/>
    <w:rsid w:val="007F6B2F"/>
    <w:rsid w:val="0080118A"/>
    <w:rsid w:val="00804089"/>
    <w:rsid w:val="00805FD8"/>
    <w:rsid w:val="008069F5"/>
    <w:rsid w:val="008070AC"/>
    <w:rsid w:val="00807B4A"/>
    <w:rsid w:val="00810AF1"/>
    <w:rsid w:val="00813D10"/>
    <w:rsid w:val="00814AEE"/>
    <w:rsid w:val="00814D89"/>
    <w:rsid w:val="008150D6"/>
    <w:rsid w:val="00815241"/>
    <w:rsid w:val="0081579D"/>
    <w:rsid w:val="00817C07"/>
    <w:rsid w:val="008233E8"/>
    <w:rsid w:val="00823A16"/>
    <w:rsid w:val="00824F4C"/>
    <w:rsid w:val="0082609B"/>
    <w:rsid w:val="0083203F"/>
    <w:rsid w:val="00832111"/>
    <w:rsid w:val="00832706"/>
    <w:rsid w:val="0083277F"/>
    <w:rsid w:val="00832786"/>
    <w:rsid w:val="00832E86"/>
    <w:rsid w:val="008353D3"/>
    <w:rsid w:val="0084148B"/>
    <w:rsid w:val="00842844"/>
    <w:rsid w:val="00844A05"/>
    <w:rsid w:val="00844F62"/>
    <w:rsid w:val="008456B3"/>
    <w:rsid w:val="00846EFE"/>
    <w:rsid w:val="00850058"/>
    <w:rsid w:val="00850953"/>
    <w:rsid w:val="00851091"/>
    <w:rsid w:val="00851252"/>
    <w:rsid w:val="0085239C"/>
    <w:rsid w:val="008524DE"/>
    <w:rsid w:val="0085263F"/>
    <w:rsid w:val="00852C14"/>
    <w:rsid w:val="00852E60"/>
    <w:rsid w:val="00853876"/>
    <w:rsid w:val="00854DDA"/>
    <w:rsid w:val="00855415"/>
    <w:rsid w:val="00855B98"/>
    <w:rsid w:val="008600F1"/>
    <w:rsid w:val="00860A10"/>
    <w:rsid w:val="008618D2"/>
    <w:rsid w:val="00861E0D"/>
    <w:rsid w:val="00863464"/>
    <w:rsid w:val="00864104"/>
    <w:rsid w:val="00864883"/>
    <w:rsid w:val="00864922"/>
    <w:rsid w:val="00866D9F"/>
    <w:rsid w:val="00870043"/>
    <w:rsid w:val="0087611E"/>
    <w:rsid w:val="0087638C"/>
    <w:rsid w:val="008767B8"/>
    <w:rsid w:val="008810C5"/>
    <w:rsid w:val="0088195F"/>
    <w:rsid w:val="00882C39"/>
    <w:rsid w:val="008840F5"/>
    <w:rsid w:val="00886DFD"/>
    <w:rsid w:val="00887730"/>
    <w:rsid w:val="008878D6"/>
    <w:rsid w:val="00891733"/>
    <w:rsid w:val="008924B5"/>
    <w:rsid w:val="0089340E"/>
    <w:rsid w:val="008958D2"/>
    <w:rsid w:val="00896247"/>
    <w:rsid w:val="00897F64"/>
    <w:rsid w:val="008A0404"/>
    <w:rsid w:val="008A251E"/>
    <w:rsid w:val="008A46A8"/>
    <w:rsid w:val="008A4B35"/>
    <w:rsid w:val="008A555D"/>
    <w:rsid w:val="008A71E5"/>
    <w:rsid w:val="008B1524"/>
    <w:rsid w:val="008B1ED1"/>
    <w:rsid w:val="008B21D3"/>
    <w:rsid w:val="008B342B"/>
    <w:rsid w:val="008B6DE8"/>
    <w:rsid w:val="008B6ED6"/>
    <w:rsid w:val="008C0E82"/>
    <w:rsid w:val="008C1A20"/>
    <w:rsid w:val="008C3358"/>
    <w:rsid w:val="008C3BB7"/>
    <w:rsid w:val="008C4ABF"/>
    <w:rsid w:val="008C4FF8"/>
    <w:rsid w:val="008C5418"/>
    <w:rsid w:val="008C6579"/>
    <w:rsid w:val="008C6C32"/>
    <w:rsid w:val="008C7FD2"/>
    <w:rsid w:val="008D0602"/>
    <w:rsid w:val="008D4709"/>
    <w:rsid w:val="008D4F34"/>
    <w:rsid w:val="008D5EAC"/>
    <w:rsid w:val="008D6BB7"/>
    <w:rsid w:val="008D7993"/>
    <w:rsid w:val="008E07C5"/>
    <w:rsid w:val="008E13EE"/>
    <w:rsid w:val="008E405A"/>
    <w:rsid w:val="008E62A6"/>
    <w:rsid w:val="008F068E"/>
    <w:rsid w:val="008F0A21"/>
    <w:rsid w:val="008F526E"/>
    <w:rsid w:val="008F54DC"/>
    <w:rsid w:val="008F70AD"/>
    <w:rsid w:val="00903939"/>
    <w:rsid w:val="009045DB"/>
    <w:rsid w:val="009051C5"/>
    <w:rsid w:val="00905992"/>
    <w:rsid w:val="00906703"/>
    <w:rsid w:val="00910D83"/>
    <w:rsid w:val="00911A17"/>
    <w:rsid w:val="0091488C"/>
    <w:rsid w:val="009169D8"/>
    <w:rsid w:val="009171D8"/>
    <w:rsid w:val="00917D52"/>
    <w:rsid w:val="009206C2"/>
    <w:rsid w:val="00922387"/>
    <w:rsid w:val="009266DD"/>
    <w:rsid w:val="00926A5B"/>
    <w:rsid w:val="009273A3"/>
    <w:rsid w:val="00930205"/>
    <w:rsid w:val="00931C01"/>
    <w:rsid w:val="0093265F"/>
    <w:rsid w:val="009331F7"/>
    <w:rsid w:val="00933DD5"/>
    <w:rsid w:val="00934578"/>
    <w:rsid w:val="00935060"/>
    <w:rsid w:val="00936B0E"/>
    <w:rsid w:val="00940E2C"/>
    <w:rsid w:val="0094259C"/>
    <w:rsid w:val="00943590"/>
    <w:rsid w:val="00944865"/>
    <w:rsid w:val="0094593A"/>
    <w:rsid w:val="00945946"/>
    <w:rsid w:val="00945A13"/>
    <w:rsid w:val="00945B17"/>
    <w:rsid w:val="00946A59"/>
    <w:rsid w:val="00951E03"/>
    <w:rsid w:val="00953B18"/>
    <w:rsid w:val="00954C7B"/>
    <w:rsid w:val="0096023E"/>
    <w:rsid w:val="00960EA8"/>
    <w:rsid w:val="00961E86"/>
    <w:rsid w:val="00962518"/>
    <w:rsid w:val="00962CDD"/>
    <w:rsid w:val="00964BB7"/>
    <w:rsid w:val="0096521B"/>
    <w:rsid w:val="00965E32"/>
    <w:rsid w:val="00965FCD"/>
    <w:rsid w:val="009712C4"/>
    <w:rsid w:val="009729DE"/>
    <w:rsid w:val="00972F34"/>
    <w:rsid w:val="00975187"/>
    <w:rsid w:val="00975235"/>
    <w:rsid w:val="00975A35"/>
    <w:rsid w:val="00975E18"/>
    <w:rsid w:val="00975EA9"/>
    <w:rsid w:val="009762FF"/>
    <w:rsid w:val="00981E36"/>
    <w:rsid w:val="00982D0B"/>
    <w:rsid w:val="0098420B"/>
    <w:rsid w:val="009876C6"/>
    <w:rsid w:val="0099084B"/>
    <w:rsid w:val="00994443"/>
    <w:rsid w:val="0099597A"/>
    <w:rsid w:val="00996406"/>
    <w:rsid w:val="009A2F21"/>
    <w:rsid w:val="009A5B2A"/>
    <w:rsid w:val="009A79A1"/>
    <w:rsid w:val="009A7D27"/>
    <w:rsid w:val="009B6F57"/>
    <w:rsid w:val="009B791A"/>
    <w:rsid w:val="009C0B78"/>
    <w:rsid w:val="009C1EDA"/>
    <w:rsid w:val="009C32ED"/>
    <w:rsid w:val="009C6E34"/>
    <w:rsid w:val="009C6EF0"/>
    <w:rsid w:val="009D0E2B"/>
    <w:rsid w:val="009D1517"/>
    <w:rsid w:val="009D194F"/>
    <w:rsid w:val="009D1D56"/>
    <w:rsid w:val="009D2444"/>
    <w:rsid w:val="009D3931"/>
    <w:rsid w:val="009D404F"/>
    <w:rsid w:val="009D5444"/>
    <w:rsid w:val="009D5769"/>
    <w:rsid w:val="009E0A13"/>
    <w:rsid w:val="009E2C83"/>
    <w:rsid w:val="009E3150"/>
    <w:rsid w:val="009E4201"/>
    <w:rsid w:val="009E55B9"/>
    <w:rsid w:val="009E6741"/>
    <w:rsid w:val="009E6F0C"/>
    <w:rsid w:val="009E7231"/>
    <w:rsid w:val="009F0455"/>
    <w:rsid w:val="009F1345"/>
    <w:rsid w:val="009F1A2F"/>
    <w:rsid w:val="009F4D46"/>
    <w:rsid w:val="009F5797"/>
    <w:rsid w:val="009F619F"/>
    <w:rsid w:val="00A0098B"/>
    <w:rsid w:val="00A0120A"/>
    <w:rsid w:val="00A0335D"/>
    <w:rsid w:val="00A06137"/>
    <w:rsid w:val="00A061B8"/>
    <w:rsid w:val="00A070FE"/>
    <w:rsid w:val="00A07E1A"/>
    <w:rsid w:val="00A104F7"/>
    <w:rsid w:val="00A108E5"/>
    <w:rsid w:val="00A10BAB"/>
    <w:rsid w:val="00A10D50"/>
    <w:rsid w:val="00A11D0E"/>
    <w:rsid w:val="00A1203B"/>
    <w:rsid w:val="00A1237C"/>
    <w:rsid w:val="00A14766"/>
    <w:rsid w:val="00A17432"/>
    <w:rsid w:val="00A1787D"/>
    <w:rsid w:val="00A225E8"/>
    <w:rsid w:val="00A23149"/>
    <w:rsid w:val="00A2632E"/>
    <w:rsid w:val="00A271F2"/>
    <w:rsid w:val="00A311F4"/>
    <w:rsid w:val="00A31BA5"/>
    <w:rsid w:val="00A342B5"/>
    <w:rsid w:val="00A34C63"/>
    <w:rsid w:val="00A35786"/>
    <w:rsid w:val="00A36022"/>
    <w:rsid w:val="00A42E9A"/>
    <w:rsid w:val="00A45594"/>
    <w:rsid w:val="00A46BD5"/>
    <w:rsid w:val="00A47788"/>
    <w:rsid w:val="00A47E3D"/>
    <w:rsid w:val="00A50ACF"/>
    <w:rsid w:val="00A51A6D"/>
    <w:rsid w:val="00A52AF5"/>
    <w:rsid w:val="00A52C0F"/>
    <w:rsid w:val="00A53C78"/>
    <w:rsid w:val="00A53D59"/>
    <w:rsid w:val="00A57266"/>
    <w:rsid w:val="00A5763E"/>
    <w:rsid w:val="00A614ED"/>
    <w:rsid w:val="00A62983"/>
    <w:rsid w:val="00A64EF8"/>
    <w:rsid w:val="00A6597E"/>
    <w:rsid w:val="00A663F3"/>
    <w:rsid w:val="00A66AC5"/>
    <w:rsid w:val="00A6761B"/>
    <w:rsid w:val="00A727BF"/>
    <w:rsid w:val="00A72F08"/>
    <w:rsid w:val="00A73237"/>
    <w:rsid w:val="00A747F5"/>
    <w:rsid w:val="00A74F68"/>
    <w:rsid w:val="00A754BB"/>
    <w:rsid w:val="00A75733"/>
    <w:rsid w:val="00A75D15"/>
    <w:rsid w:val="00A75F42"/>
    <w:rsid w:val="00A7639F"/>
    <w:rsid w:val="00A767D7"/>
    <w:rsid w:val="00A77740"/>
    <w:rsid w:val="00A77EA4"/>
    <w:rsid w:val="00A82167"/>
    <w:rsid w:val="00A82CAE"/>
    <w:rsid w:val="00A8523A"/>
    <w:rsid w:val="00A92730"/>
    <w:rsid w:val="00A92D12"/>
    <w:rsid w:val="00A93C6E"/>
    <w:rsid w:val="00A94A2D"/>
    <w:rsid w:val="00A962ED"/>
    <w:rsid w:val="00AA112E"/>
    <w:rsid w:val="00AA278A"/>
    <w:rsid w:val="00AA51A2"/>
    <w:rsid w:val="00AA658C"/>
    <w:rsid w:val="00AA7C1A"/>
    <w:rsid w:val="00AB1439"/>
    <w:rsid w:val="00AB1796"/>
    <w:rsid w:val="00AB2DD0"/>
    <w:rsid w:val="00AB3E59"/>
    <w:rsid w:val="00AB4664"/>
    <w:rsid w:val="00AB55B3"/>
    <w:rsid w:val="00AB6329"/>
    <w:rsid w:val="00AB661A"/>
    <w:rsid w:val="00AB7127"/>
    <w:rsid w:val="00AC12C3"/>
    <w:rsid w:val="00AC1DAC"/>
    <w:rsid w:val="00AC267D"/>
    <w:rsid w:val="00AC2A04"/>
    <w:rsid w:val="00AC4601"/>
    <w:rsid w:val="00AC4F58"/>
    <w:rsid w:val="00AC5AF0"/>
    <w:rsid w:val="00AC64F8"/>
    <w:rsid w:val="00AC6AC0"/>
    <w:rsid w:val="00AD6B20"/>
    <w:rsid w:val="00AE441F"/>
    <w:rsid w:val="00AE4908"/>
    <w:rsid w:val="00AE52FA"/>
    <w:rsid w:val="00AE5A5A"/>
    <w:rsid w:val="00AE6EF3"/>
    <w:rsid w:val="00AE7D36"/>
    <w:rsid w:val="00AE7EF4"/>
    <w:rsid w:val="00AF23DB"/>
    <w:rsid w:val="00AF320D"/>
    <w:rsid w:val="00AF3CDE"/>
    <w:rsid w:val="00AF3EB9"/>
    <w:rsid w:val="00AF59E9"/>
    <w:rsid w:val="00AF7C35"/>
    <w:rsid w:val="00B003A4"/>
    <w:rsid w:val="00B00C37"/>
    <w:rsid w:val="00B02572"/>
    <w:rsid w:val="00B028FA"/>
    <w:rsid w:val="00B02B1E"/>
    <w:rsid w:val="00B075D6"/>
    <w:rsid w:val="00B1096B"/>
    <w:rsid w:val="00B12710"/>
    <w:rsid w:val="00B12782"/>
    <w:rsid w:val="00B12EB8"/>
    <w:rsid w:val="00B1430D"/>
    <w:rsid w:val="00B14FD9"/>
    <w:rsid w:val="00B151A7"/>
    <w:rsid w:val="00B15710"/>
    <w:rsid w:val="00B16CCF"/>
    <w:rsid w:val="00B1759D"/>
    <w:rsid w:val="00B178AD"/>
    <w:rsid w:val="00B17DE6"/>
    <w:rsid w:val="00B248D7"/>
    <w:rsid w:val="00B24EDF"/>
    <w:rsid w:val="00B257F4"/>
    <w:rsid w:val="00B2580E"/>
    <w:rsid w:val="00B25DC8"/>
    <w:rsid w:val="00B303AF"/>
    <w:rsid w:val="00B3068B"/>
    <w:rsid w:val="00B30B47"/>
    <w:rsid w:val="00B33E6C"/>
    <w:rsid w:val="00B358EC"/>
    <w:rsid w:val="00B37941"/>
    <w:rsid w:val="00B40632"/>
    <w:rsid w:val="00B40ECE"/>
    <w:rsid w:val="00B413A4"/>
    <w:rsid w:val="00B4239B"/>
    <w:rsid w:val="00B42B61"/>
    <w:rsid w:val="00B447D6"/>
    <w:rsid w:val="00B4507C"/>
    <w:rsid w:val="00B45DFE"/>
    <w:rsid w:val="00B46596"/>
    <w:rsid w:val="00B46B29"/>
    <w:rsid w:val="00B50F32"/>
    <w:rsid w:val="00B514E3"/>
    <w:rsid w:val="00B5293F"/>
    <w:rsid w:val="00B54D08"/>
    <w:rsid w:val="00B5537D"/>
    <w:rsid w:val="00B55751"/>
    <w:rsid w:val="00B56977"/>
    <w:rsid w:val="00B57A82"/>
    <w:rsid w:val="00B621B9"/>
    <w:rsid w:val="00B62D1F"/>
    <w:rsid w:val="00B6389F"/>
    <w:rsid w:val="00B6571D"/>
    <w:rsid w:val="00B6647F"/>
    <w:rsid w:val="00B670E7"/>
    <w:rsid w:val="00B7102C"/>
    <w:rsid w:val="00B71894"/>
    <w:rsid w:val="00B74694"/>
    <w:rsid w:val="00B76680"/>
    <w:rsid w:val="00B76AD4"/>
    <w:rsid w:val="00B77263"/>
    <w:rsid w:val="00B81239"/>
    <w:rsid w:val="00B83969"/>
    <w:rsid w:val="00B83DF7"/>
    <w:rsid w:val="00B83F53"/>
    <w:rsid w:val="00B84CC3"/>
    <w:rsid w:val="00B85096"/>
    <w:rsid w:val="00B855A6"/>
    <w:rsid w:val="00B858B2"/>
    <w:rsid w:val="00B90B1B"/>
    <w:rsid w:val="00B95398"/>
    <w:rsid w:val="00B95D27"/>
    <w:rsid w:val="00BA283F"/>
    <w:rsid w:val="00BA3927"/>
    <w:rsid w:val="00BA532C"/>
    <w:rsid w:val="00BA549E"/>
    <w:rsid w:val="00BA60C5"/>
    <w:rsid w:val="00BA6500"/>
    <w:rsid w:val="00BA7CDA"/>
    <w:rsid w:val="00BB0E14"/>
    <w:rsid w:val="00BB2F88"/>
    <w:rsid w:val="00BC0D5F"/>
    <w:rsid w:val="00BC4261"/>
    <w:rsid w:val="00BC492D"/>
    <w:rsid w:val="00BC531E"/>
    <w:rsid w:val="00BC673B"/>
    <w:rsid w:val="00BC712F"/>
    <w:rsid w:val="00BD000D"/>
    <w:rsid w:val="00BD1433"/>
    <w:rsid w:val="00BD357A"/>
    <w:rsid w:val="00BD42CC"/>
    <w:rsid w:val="00BD605E"/>
    <w:rsid w:val="00BD6431"/>
    <w:rsid w:val="00BD756A"/>
    <w:rsid w:val="00BD7ADC"/>
    <w:rsid w:val="00BE2FA8"/>
    <w:rsid w:val="00BE310F"/>
    <w:rsid w:val="00BE3CFD"/>
    <w:rsid w:val="00BE4DB0"/>
    <w:rsid w:val="00BF345A"/>
    <w:rsid w:val="00BF5B50"/>
    <w:rsid w:val="00BF612D"/>
    <w:rsid w:val="00BF6B28"/>
    <w:rsid w:val="00BF7E02"/>
    <w:rsid w:val="00C00757"/>
    <w:rsid w:val="00C013B6"/>
    <w:rsid w:val="00C02A27"/>
    <w:rsid w:val="00C068D6"/>
    <w:rsid w:val="00C06FD9"/>
    <w:rsid w:val="00C10137"/>
    <w:rsid w:val="00C10B18"/>
    <w:rsid w:val="00C11234"/>
    <w:rsid w:val="00C1197A"/>
    <w:rsid w:val="00C12B90"/>
    <w:rsid w:val="00C166F4"/>
    <w:rsid w:val="00C16E0D"/>
    <w:rsid w:val="00C171FF"/>
    <w:rsid w:val="00C21B45"/>
    <w:rsid w:val="00C23AE3"/>
    <w:rsid w:val="00C25708"/>
    <w:rsid w:val="00C2711F"/>
    <w:rsid w:val="00C31935"/>
    <w:rsid w:val="00C3235A"/>
    <w:rsid w:val="00C32A8C"/>
    <w:rsid w:val="00C33595"/>
    <w:rsid w:val="00C33B04"/>
    <w:rsid w:val="00C34591"/>
    <w:rsid w:val="00C34C1C"/>
    <w:rsid w:val="00C359AD"/>
    <w:rsid w:val="00C36102"/>
    <w:rsid w:val="00C36AD9"/>
    <w:rsid w:val="00C3795E"/>
    <w:rsid w:val="00C40B34"/>
    <w:rsid w:val="00C41CC1"/>
    <w:rsid w:val="00C45989"/>
    <w:rsid w:val="00C46CE1"/>
    <w:rsid w:val="00C47C73"/>
    <w:rsid w:val="00C50044"/>
    <w:rsid w:val="00C51819"/>
    <w:rsid w:val="00C528E1"/>
    <w:rsid w:val="00C52F74"/>
    <w:rsid w:val="00C537D5"/>
    <w:rsid w:val="00C54568"/>
    <w:rsid w:val="00C54736"/>
    <w:rsid w:val="00C54EA7"/>
    <w:rsid w:val="00C55542"/>
    <w:rsid w:val="00C5559F"/>
    <w:rsid w:val="00C56123"/>
    <w:rsid w:val="00C57BB2"/>
    <w:rsid w:val="00C62187"/>
    <w:rsid w:val="00C62D1C"/>
    <w:rsid w:val="00C63381"/>
    <w:rsid w:val="00C63FE9"/>
    <w:rsid w:val="00C7308A"/>
    <w:rsid w:val="00C73E0D"/>
    <w:rsid w:val="00C76A2C"/>
    <w:rsid w:val="00C800AE"/>
    <w:rsid w:val="00C8016E"/>
    <w:rsid w:val="00C80B9D"/>
    <w:rsid w:val="00C82720"/>
    <w:rsid w:val="00C833B5"/>
    <w:rsid w:val="00C837A4"/>
    <w:rsid w:val="00C871D7"/>
    <w:rsid w:val="00C87210"/>
    <w:rsid w:val="00C873C3"/>
    <w:rsid w:val="00C91661"/>
    <w:rsid w:val="00CA24FF"/>
    <w:rsid w:val="00CA31DD"/>
    <w:rsid w:val="00CA373B"/>
    <w:rsid w:val="00CA3956"/>
    <w:rsid w:val="00CA4789"/>
    <w:rsid w:val="00CA4F79"/>
    <w:rsid w:val="00CA512E"/>
    <w:rsid w:val="00CA6954"/>
    <w:rsid w:val="00CA76E5"/>
    <w:rsid w:val="00CB1FC8"/>
    <w:rsid w:val="00CB2427"/>
    <w:rsid w:val="00CB3342"/>
    <w:rsid w:val="00CB7339"/>
    <w:rsid w:val="00CC0126"/>
    <w:rsid w:val="00CC2B24"/>
    <w:rsid w:val="00CC412C"/>
    <w:rsid w:val="00CC6ABC"/>
    <w:rsid w:val="00CC6C8F"/>
    <w:rsid w:val="00CC730C"/>
    <w:rsid w:val="00CD4207"/>
    <w:rsid w:val="00CE176F"/>
    <w:rsid w:val="00CE416B"/>
    <w:rsid w:val="00CE4C1E"/>
    <w:rsid w:val="00CE5718"/>
    <w:rsid w:val="00CE5976"/>
    <w:rsid w:val="00CE69B5"/>
    <w:rsid w:val="00CF11D1"/>
    <w:rsid w:val="00CF126D"/>
    <w:rsid w:val="00CF24C8"/>
    <w:rsid w:val="00CF3610"/>
    <w:rsid w:val="00CF42EF"/>
    <w:rsid w:val="00D024CA"/>
    <w:rsid w:val="00D03168"/>
    <w:rsid w:val="00D03790"/>
    <w:rsid w:val="00D03FEB"/>
    <w:rsid w:val="00D0506B"/>
    <w:rsid w:val="00D05179"/>
    <w:rsid w:val="00D05766"/>
    <w:rsid w:val="00D059FB"/>
    <w:rsid w:val="00D060B7"/>
    <w:rsid w:val="00D06645"/>
    <w:rsid w:val="00D06CF5"/>
    <w:rsid w:val="00D11621"/>
    <w:rsid w:val="00D147F8"/>
    <w:rsid w:val="00D155F0"/>
    <w:rsid w:val="00D173A4"/>
    <w:rsid w:val="00D17F50"/>
    <w:rsid w:val="00D20335"/>
    <w:rsid w:val="00D23884"/>
    <w:rsid w:val="00D27806"/>
    <w:rsid w:val="00D27A0B"/>
    <w:rsid w:val="00D27F32"/>
    <w:rsid w:val="00D27F93"/>
    <w:rsid w:val="00D30E2B"/>
    <w:rsid w:val="00D32D2A"/>
    <w:rsid w:val="00D34864"/>
    <w:rsid w:val="00D35AF4"/>
    <w:rsid w:val="00D3648B"/>
    <w:rsid w:val="00D37A81"/>
    <w:rsid w:val="00D4004B"/>
    <w:rsid w:val="00D40B93"/>
    <w:rsid w:val="00D41D36"/>
    <w:rsid w:val="00D41F18"/>
    <w:rsid w:val="00D42111"/>
    <w:rsid w:val="00D440B0"/>
    <w:rsid w:val="00D4564A"/>
    <w:rsid w:val="00D47905"/>
    <w:rsid w:val="00D50DE9"/>
    <w:rsid w:val="00D52252"/>
    <w:rsid w:val="00D5231F"/>
    <w:rsid w:val="00D5237E"/>
    <w:rsid w:val="00D53344"/>
    <w:rsid w:val="00D55EB0"/>
    <w:rsid w:val="00D565AB"/>
    <w:rsid w:val="00D56624"/>
    <w:rsid w:val="00D572A8"/>
    <w:rsid w:val="00D603AC"/>
    <w:rsid w:val="00D6240D"/>
    <w:rsid w:val="00D6784A"/>
    <w:rsid w:val="00D70764"/>
    <w:rsid w:val="00D70BD9"/>
    <w:rsid w:val="00D70BF3"/>
    <w:rsid w:val="00D720FE"/>
    <w:rsid w:val="00D722A0"/>
    <w:rsid w:val="00D731A6"/>
    <w:rsid w:val="00D73FC9"/>
    <w:rsid w:val="00D745B6"/>
    <w:rsid w:val="00D75578"/>
    <w:rsid w:val="00D75648"/>
    <w:rsid w:val="00D76208"/>
    <w:rsid w:val="00D80869"/>
    <w:rsid w:val="00D81AA3"/>
    <w:rsid w:val="00D81E50"/>
    <w:rsid w:val="00D83139"/>
    <w:rsid w:val="00D833CA"/>
    <w:rsid w:val="00D843E0"/>
    <w:rsid w:val="00D85B56"/>
    <w:rsid w:val="00D85F63"/>
    <w:rsid w:val="00D905AF"/>
    <w:rsid w:val="00D95ECE"/>
    <w:rsid w:val="00DA0027"/>
    <w:rsid w:val="00DA0CFC"/>
    <w:rsid w:val="00DA1075"/>
    <w:rsid w:val="00DA1E00"/>
    <w:rsid w:val="00DA302E"/>
    <w:rsid w:val="00DA320A"/>
    <w:rsid w:val="00DA420D"/>
    <w:rsid w:val="00DA5C67"/>
    <w:rsid w:val="00DB1A2C"/>
    <w:rsid w:val="00DB1BE6"/>
    <w:rsid w:val="00DB3D66"/>
    <w:rsid w:val="00DB62EC"/>
    <w:rsid w:val="00DB7D26"/>
    <w:rsid w:val="00DB7FC3"/>
    <w:rsid w:val="00DC2072"/>
    <w:rsid w:val="00DC41AD"/>
    <w:rsid w:val="00DC4F38"/>
    <w:rsid w:val="00DC5B34"/>
    <w:rsid w:val="00DC7EA0"/>
    <w:rsid w:val="00DD225A"/>
    <w:rsid w:val="00DD2FAA"/>
    <w:rsid w:val="00DD5B39"/>
    <w:rsid w:val="00DD6070"/>
    <w:rsid w:val="00DD68A8"/>
    <w:rsid w:val="00DD71A1"/>
    <w:rsid w:val="00DD74BF"/>
    <w:rsid w:val="00DE1C3E"/>
    <w:rsid w:val="00DE21DC"/>
    <w:rsid w:val="00DE3318"/>
    <w:rsid w:val="00DE4B31"/>
    <w:rsid w:val="00DE63CA"/>
    <w:rsid w:val="00DE6D57"/>
    <w:rsid w:val="00DF21AB"/>
    <w:rsid w:val="00DF2D26"/>
    <w:rsid w:val="00DF3644"/>
    <w:rsid w:val="00DF4B1C"/>
    <w:rsid w:val="00DF5208"/>
    <w:rsid w:val="00E029F6"/>
    <w:rsid w:val="00E052DA"/>
    <w:rsid w:val="00E071F5"/>
    <w:rsid w:val="00E102D3"/>
    <w:rsid w:val="00E104B4"/>
    <w:rsid w:val="00E10878"/>
    <w:rsid w:val="00E10C37"/>
    <w:rsid w:val="00E11BA9"/>
    <w:rsid w:val="00E12C79"/>
    <w:rsid w:val="00E155D9"/>
    <w:rsid w:val="00E17C69"/>
    <w:rsid w:val="00E21E13"/>
    <w:rsid w:val="00E2269C"/>
    <w:rsid w:val="00E2297B"/>
    <w:rsid w:val="00E31B94"/>
    <w:rsid w:val="00E32C31"/>
    <w:rsid w:val="00E32CC6"/>
    <w:rsid w:val="00E35D14"/>
    <w:rsid w:val="00E36146"/>
    <w:rsid w:val="00E3756B"/>
    <w:rsid w:val="00E40127"/>
    <w:rsid w:val="00E513D9"/>
    <w:rsid w:val="00E53156"/>
    <w:rsid w:val="00E54212"/>
    <w:rsid w:val="00E542CF"/>
    <w:rsid w:val="00E544A0"/>
    <w:rsid w:val="00E54CA5"/>
    <w:rsid w:val="00E61BB1"/>
    <w:rsid w:val="00E63215"/>
    <w:rsid w:val="00E65238"/>
    <w:rsid w:val="00E66B31"/>
    <w:rsid w:val="00E67C9A"/>
    <w:rsid w:val="00E71E7B"/>
    <w:rsid w:val="00E71FAC"/>
    <w:rsid w:val="00E72B1E"/>
    <w:rsid w:val="00E72CB3"/>
    <w:rsid w:val="00E7327C"/>
    <w:rsid w:val="00E733FE"/>
    <w:rsid w:val="00E741DF"/>
    <w:rsid w:val="00E74AA2"/>
    <w:rsid w:val="00E74D8A"/>
    <w:rsid w:val="00E768CD"/>
    <w:rsid w:val="00E80388"/>
    <w:rsid w:val="00E80F78"/>
    <w:rsid w:val="00E81555"/>
    <w:rsid w:val="00E83AA0"/>
    <w:rsid w:val="00E83D6F"/>
    <w:rsid w:val="00E8455D"/>
    <w:rsid w:val="00E87920"/>
    <w:rsid w:val="00E90D49"/>
    <w:rsid w:val="00E91A76"/>
    <w:rsid w:val="00E91CAB"/>
    <w:rsid w:val="00E92BF8"/>
    <w:rsid w:val="00E93802"/>
    <w:rsid w:val="00E97034"/>
    <w:rsid w:val="00EA4E8B"/>
    <w:rsid w:val="00EA5488"/>
    <w:rsid w:val="00EA6023"/>
    <w:rsid w:val="00EB3B80"/>
    <w:rsid w:val="00EB4651"/>
    <w:rsid w:val="00EB55F8"/>
    <w:rsid w:val="00EC09ED"/>
    <w:rsid w:val="00EC20A1"/>
    <w:rsid w:val="00EC28F6"/>
    <w:rsid w:val="00EC5694"/>
    <w:rsid w:val="00EC6674"/>
    <w:rsid w:val="00ED0E9E"/>
    <w:rsid w:val="00ED12AB"/>
    <w:rsid w:val="00ED1301"/>
    <w:rsid w:val="00ED1700"/>
    <w:rsid w:val="00ED18A0"/>
    <w:rsid w:val="00ED4347"/>
    <w:rsid w:val="00ED72CA"/>
    <w:rsid w:val="00ED7A5E"/>
    <w:rsid w:val="00EE27B5"/>
    <w:rsid w:val="00EE3AB0"/>
    <w:rsid w:val="00EE3C65"/>
    <w:rsid w:val="00EE5F11"/>
    <w:rsid w:val="00EE67FE"/>
    <w:rsid w:val="00EF0E35"/>
    <w:rsid w:val="00EF658D"/>
    <w:rsid w:val="00EF6F02"/>
    <w:rsid w:val="00EF724F"/>
    <w:rsid w:val="00EF75EA"/>
    <w:rsid w:val="00F002BD"/>
    <w:rsid w:val="00F0031F"/>
    <w:rsid w:val="00F01833"/>
    <w:rsid w:val="00F018E9"/>
    <w:rsid w:val="00F03E8F"/>
    <w:rsid w:val="00F04853"/>
    <w:rsid w:val="00F049EF"/>
    <w:rsid w:val="00F04ACA"/>
    <w:rsid w:val="00F06E68"/>
    <w:rsid w:val="00F10CA3"/>
    <w:rsid w:val="00F1233C"/>
    <w:rsid w:val="00F131DB"/>
    <w:rsid w:val="00F135E0"/>
    <w:rsid w:val="00F14A81"/>
    <w:rsid w:val="00F17213"/>
    <w:rsid w:val="00F2286D"/>
    <w:rsid w:val="00F235B9"/>
    <w:rsid w:val="00F2424C"/>
    <w:rsid w:val="00F24DFF"/>
    <w:rsid w:val="00F271F9"/>
    <w:rsid w:val="00F30E78"/>
    <w:rsid w:val="00F3275F"/>
    <w:rsid w:val="00F32D8B"/>
    <w:rsid w:val="00F33EBD"/>
    <w:rsid w:val="00F35103"/>
    <w:rsid w:val="00F354C8"/>
    <w:rsid w:val="00F368AC"/>
    <w:rsid w:val="00F379D4"/>
    <w:rsid w:val="00F42BBC"/>
    <w:rsid w:val="00F46791"/>
    <w:rsid w:val="00F508F4"/>
    <w:rsid w:val="00F50F96"/>
    <w:rsid w:val="00F51125"/>
    <w:rsid w:val="00F52258"/>
    <w:rsid w:val="00F52365"/>
    <w:rsid w:val="00F52F3B"/>
    <w:rsid w:val="00F5382D"/>
    <w:rsid w:val="00F53835"/>
    <w:rsid w:val="00F53F94"/>
    <w:rsid w:val="00F5438C"/>
    <w:rsid w:val="00F54BBB"/>
    <w:rsid w:val="00F6292B"/>
    <w:rsid w:val="00F66D3F"/>
    <w:rsid w:val="00F71D1B"/>
    <w:rsid w:val="00F72D84"/>
    <w:rsid w:val="00F73E5B"/>
    <w:rsid w:val="00F74592"/>
    <w:rsid w:val="00F76AAC"/>
    <w:rsid w:val="00F76D7B"/>
    <w:rsid w:val="00F77215"/>
    <w:rsid w:val="00F7730F"/>
    <w:rsid w:val="00F8021E"/>
    <w:rsid w:val="00F80284"/>
    <w:rsid w:val="00F816BD"/>
    <w:rsid w:val="00F83811"/>
    <w:rsid w:val="00F939BC"/>
    <w:rsid w:val="00F957C1"/>
    <w:rsid w:val="00F95BCA"/>
    <w:rsid w:val="00F964CD"/>
    <w:rsid w:val="00F97959"/>
    <w:rsid w:val="00FA0C41"/>
    <w:rsid w:val="00FA0C69"/>
    <w:rsid w:val="00FA37E4"/>
    <w:rsid w:val="00FA59C9"/>
    <w:rsid w:val="00FA6FCF"/>
    <w:rsid w:val="00FA77F9"/>
    <w:rsid w:val="00FB1A89"/>
    <w:rsid w:val="00FB23DB"/>
    <w:rsid w:val="00FB3D0B"/>
    <w:rsid w:val="00FB592F"/>
    <w:rsid w:val="00FB5B7D"/>
    <w:rsid w:val="00FB65C0"/>
    <w:rsid w:val="00FB676B"/>
    <w:rsid w:val="00FB6B08"/>
    <w:rsid w:val="00FC25F6"/>
    <w:rsid w:val="00FC3A3D"/>
    <w:rsid w:val="00FC62A5"/>
    <w:rsid w:val="00FD02A9"/>
    <w:rsid w:val="00FD0DA5"/>
    <w:rsid w:val="00FD231A"/>
    <w:rsid w:val="00FD3065"/>
    <w:rsid w:val="00FD3F9E"/>
    <w:rsid w:val="00FD5EED"/>
    <w:rsid w:val="00FD7111"/>
    <w:rsid w:val="00FD7A95"/>
    <w:rsid w:val="00FE1572"/>
    <w:rsid w:val="00FE2259"/>
    <w:rsid w:val="00FE4197"/>
    <w:rsid w:val="00FE47DA"/>
    <w:rsid w:val="00FE4EF8"/>
    <w:rsid w:val="00FE4F4B"/>
    <w:rsid w:val="00FE4F77"/>
    <w:rsid w:val="00FE53D4"/>
    <w:rsid w:val="00FE6ABB"/>
    <w:rsid w:val="00FE70DF"/>
    <w:rsid w:val="00FF00E6"/>
    <w:rsid w:val="00FF2AB3"/>
    <w:rsid w:val="00FF32C2"/>
    <w:rsid w:val="00FF3841"/>
    <w:rsid w:val="00FF3D10"/>
    <w:rsid w:val="00FF3FF3"/>
    <w:rsid w:val="00FF4175"/>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4673DB"/>
    <w:pPr>
      <w:keepNext/>
      <w:pBdr>
        <w:bottom w:val="single" w:sz="24" w:space="1" w:color="06B4BA"/>
      </w:pBdr>
      <w:spacing w:after="480"/>
      <w:ind w:left="-142"/>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uiPriority w:val="9"/>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786008"/>
    <w:pPr>
      <w:keepNext/>
      <w:keepLines/>
      <w:framePr w:hSpace="180" w:wrap="around" w:vAnchor="text" w:hAnchor="text" w:y="1"/>
      <w:spacing w:before="60" w:after="60" w:line="240" w:lineRule="auto"/>
      <w:contextualSpacing/>
      <w:suppressOverlap/>
      <w:outlineLvl w:val="2"/>
    </w:pPr>
    <w:rPr>
      <w:rFonts w:asciiTheme="minorHAnsi" w:hAnsiTheme="minorHAnsi" w:cstheme="minorHAnsi"/>
      <w:b/>
      <w:szCs w:val="22"/>
    </w:rPr>
  </w:style>
  <w:style w:type="paragraph" w:styleId="Heading4">
    <w:name w:val="heading 4"/>
    <w:basedOn w:val="Normal"/>
    <w:next w:val="Normal"/>
    <w:link w:val="Heading4Char"/>
    <w:autoRedefine/>
    <w:qFormat/>
    <w:rsid w:val="008B1ED1"/>
    <w:pPr>
      <w:keepNext/>
      <w:keepLines/>
      <w:spacing w:before="144" w:after="144"/>
      <w:outlineLvl w:val="3"/>
    </w:pPr>
    <w:rPr>
      <w:rFonts w:ascii="Arial" w:hAnsi="Arial" w:cs="Arial"/>
      <w:b/>
      <w:sz w:val="24"/>
    </w:rPr>
  </w:style>
  <w:style w:type="paragraph" w:styleId="Heading5">
    <w:name w:val="heading 5"/>
    <w:basedOn w:val="Normal"/>
    <w:next w:val="Normal"/>
    <w:link w:val="Heading5Char"/>
    <w:autoRedefine/>
    <w:qFormat/>
    <w:rsid w:val="008B1ED1"/>
    <w:pPr>
      <w:keepNext/>
      <w:spacing w:before="144" w:after="144"/>
      <w:outlineLvl w:val="4"/>
    </w:pPr>
    <w:rPr>
      <w:rFonts w:ascii="Arial" w:hAnsi="Arial" w:cs="Arial"/>
      <w:b/>
      <w:iCs/>
      <w:sz w:val="24"/>
      <w:szCs w:val="22"/>
    </w:rPr>
  </w:style>
  <w:style w:type="paragraph" w:styleId="Heading6">
    <w:name w:val="heading 6"/>
    <w:basedOn w:val="Normal"/>
    <w:next w:val="Normal"/>
    <w:link w:val="Heading6Char"/>
    <w:uiPriority w:val="9"/>
    <w:unhideWhenUsed/>
    <w:qFormat/>
    <w:rsid w:val="008B1ED1"/>
    <w:pPr>
      <w:keepNext/>
      <w:keepLines/>
      <w:spacing w:before="40" w:after="0"/>
      <w:outlineLvl w:val="5"/>
    </w:pPr>
    <w:rPr>
      <w:rFonts w:asciiTheme="majorHAnsi" w:eastAsiaTheme="majorEastAsia" w:hAnsiTheme="majorHAnsi" w:cstheme="majorBidi"/>
      <w:color w:val="033F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3DB"/>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uiPriority w:val="9"/>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786008"/>
    <w:rPr>
      <w:rFonts w:eastAsia="Times New Roman" w:cstheme="minorHAnsi"/>
      <w:b/>
    </w:rPr>
  </w:style>
  <w:style w:type="character" w:customStyle="1" w:styleId="Heading4Char">
    <w:name w:val="Heading 4 Char"/>
    <w:basedOn w:val="DefaultParagraphFont"/>
    <w:link w:val="Heading4"/>
    <w:rsid w:val="008B1ED1"/>
    <w:rPr>
      <w:rFonts w:ascii="Arial" w:eastAsia="Times New Roman" w:hAnsi="Arial" w:cs="Arial"/>
      <w:b/>
      <w:sz w:val="24"/>
      <w:szCs w:val="20"/>
    </w:rPr>
  </w:style>
  <w:style w:type="character" w:customStyle="1" w:styleId="Heading5Char">
    <w:name w:val="Heading 5 Char"/>
    <w:basedOn w:val="DefaultParagraphFont"/>
    <w:link w:val="Heading5"/>
    <w:rsid w:val="008B1ED1"/>
    <w:rPr>
      <w:rFonts w:ascii="Arial" w:eastAsia="Times New Roman" w:hAnsi="Arial" w:cs="Arial"/>
      <w:b/>
      <w:iCs/>
      <w:sz w:val="24"/>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2953A8"/>
    <w:pPr>
      <w:spacing w:before="120" w:after="0"/>
      <w:ind w:left="220"/>
    </w:pPr>
    <w:rPr>
      <w:rFonts w:asciiTheme="minorHAnsi" w:hAnsiTheme="minorHAnsi" w:cstheme="minorHAnsi"/>
      <w:i/>
      <w:iCs/>
      <w:sz w:val="20"/>
    </w:rPr>
  </w:style>
  <w:style w:type="paragraph" w:styleId="TOC3">
    <w:name w:val="toc 3"/>
    <w:basedOn w:val="Normal"/>
    <w:next w:val="Normal"/>
    <w:autoRedefine/>
    <w:uiPriority w:val="39"/>
    <w:unhideWhenUsed/>
    <w:rsid w:val="007539DD"/>
    <w:pPr>
      <w:tabs>
        <w:tab w:val="right" w:leader="dot" w:pos="9629"/>
      </w:tabs>
      <w:spacing w:before="0" w:after="100" w:line="259" w:lineRule="auto"/>
      <w:ind w:left="440" w:rightChars="567" w:right="1247"/>
    </w:pPr>
    <w:rPr>
      <w:rFonts w:asciiTheme="minorHAnsi" w:hAnsiTheme="minorHAnsi" w:cstheme="minorHAnsi"/>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A93C6E"/>
    <w:pPr>
      <w:spacing w:before="240" w:after="120"/>
    </w:pPr>
    <w:rPr>
      <w:rFonts w:asciiTheme="minorHAnsi" w:hAnsiTheme="minorHAnsi" w:cstheme="minorHAnsi"/>
      <w:b/>
      <w:bCs/>
      <w:sz w:val="20"/>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32"/>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0"/>
      <w:ind w:left="660"/>
    </w:pPr>
    <w:rPr>
      <w:rFonts w:asciiTheme="minorHAnsi" w:hAnsiTheme="minorHAnsi" w:cstheme="minorHAnsi"/>
      <w:sz w:val="20"/>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AB3E59"/>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AB3E59"/>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AB3E59"/>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AB3E59"/>
    <w:pPr>
      <w:spacing w:before="0" w:after="0"/>
      <w:ind w:left="1760"/>
    </w:pPr>
    <w:rPr>
      <w:rFonts w:asciiTheme="minorHAnsi" w:hAnsiTheme="minorHAnsi" w:cstheme="minorHAnsi"/>
      <w:sz w:val="20"/>
    </w:rPr>
  </w:style>
  <w:style w:type="character" w:styleId="UnresolvedMention">
    <w:name w:val="Unresolved Mention"/>
    <w:basedOn w:val="DefaultParagraphFont"/>
    <w:uiPriority w:val="99"/>
    <w:unhideWhenUsed/>
    <w:rsid w:val="00AB3E59"/>
    <w:rPr>
      <w:color w:val="605E5C"/>
      <w:shd w:val="clear" w:color="auto" w:fill="E1DFDD"/>
    </w:rPr>
  </w:style>
  <w:style w:type="character" w:customStyle="1" w:styleId="Heading6Char">
    <w:name w:val="Heading 6 Char"/>
    <w:basedOn w:val="DefaultParagraphFont"/>
    <w:link w:val="Heading6"/>
    <w:uiPriority w:val="9"/>
    <w:rsid w:val="008B1ED1"/>
    <w:rPr>
      <w:rFonts w:asciiTheme="majorHAnsi" w:eastAsiaTheme="majorEastAsia" w:hAnsiTheme="majorHAnsi" w:cstheme="majorBidi"/>
      <w:color w:val="033F3C"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99566008">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903641114">
      <w:bodyDiv w:val="1"/>
      <w:marLeft w:val="0"/>
      <w:marRight w:val="0"/>
      <w:marTop w:val="0"/>
      <w:marBottom w:val="0"/>
      <w:divBdr>
        <w:top w:val="none" w:sz="0" w:space="0" w:color="auto"/>
        <w:left w:val="none" w:sz="0" w:space="0" w:color="auto"/>
        <w:bottom w:val="none" w:sz="0" w:space="0" w:color="auto"/>
        <w:right w:val="none" w:sz="0" w:space="0" w:color="auto"/>
      </w:divBdr>
    </w:div>
    <w:div w:id="1019699046">
      <w:bodyDiv w:val="1"/>
      <w:marLeft w:val="0"/>
      <w:marRight w:val="0"/>
      <w:marTop w:val="0"/>
      <w:marBottom w:val="0"/>
      <w:divBdr>
        <w:top w:val="none" w:sz="0" w:space="0" w:color="auto"/>
        <w:left w:val="none" w:sz="0" w:space="0" w:color="auto"/>
        <w:bottom w:val="none" w:sz="0" w:space="0" w:color="auto"/>
        <w:right w:val="none" w:sz="0" w:space="0" w:color="auto"/>
      </w:divBdr>
      <w:divsChild>
        <w:div w:id="961419871">
          <w:marLeft w:val="0"/>
          <w:marRight w:val="0"/>
          <w:marTop w:val="0"/>
          <w:marBottom w:val="0"/>
          <w:divBdr>
            <w:top w:val="none" w:sz="0" w:space="0" w:color="auto"/>
            <w:left w:val="none" w:sz="0" w:space="0" w:color="auto"/>
            <w:bottom w:val="none" w:sz="0" w:space="0" w:color="auto"/>
            <w:right w:val="none" w:sz="0" w:space="0" w:color="auto"/>
          </w:divBdr>
        </w:div>
        <w:div w:id="1133526395">
          <w:marLeft w:val="0"/>
          <w:marRight w:val="0"/>
          <w:marTop w:val="0"/>
          <w:marBottom w:val="0"/>
          <w:divBdr>
            <w:top w:val="none" w:sz="0" w:space="0" w:color="auto"/>
            <w:left w:val="none" w:sz="0" w:space="0" w:color="auto"/>
            <w:bottom w:val="none" w:sz="0" w:space="0" w:color="auto"/>
            <w:right w:val="none" w:sz="0" w:space="0" w:color="auto"/>
          </w:divBdr>
        </w:div>
      </w:divsChild>
    </w:div>
    <w:div w:id="1280990563">
      <w:bodyDiv w:val="1"/>
      <w:marLeft w:val="0"/>
      <w:marRight w:val="0"/>
      <w:marTop w:val="0"/>
      <w:marBottom w:val="0"/>
      <w:divBdr>
        <w:top w:val="none" w:sz="0" w:space="0" w:color="auto"/>
        <w:left w:val="none" w:sz="0" w:space="0" w:color="auto"/>
        <w:bottom w:val="none" w:sz="0" w:space="0" w:color="auto"/>
        <w:right w:val="none" w:sz="0" w:space="0" w:color="auto"/>
      </w:divBdr>
      <w:divsChild>
        <w:div w:id="365105653">
          <w:marLeft w:val="0"/>
          <w:marRight w:val="0"/>
          <w:marTop w:val="0"/>
          <w:marBottom w:val="0"/>
          <w:divBdr>
            <w:top w:val="none" w:sz="0" w:space="0" w:color="auto"/>
            <w:left w:val="none" w:sz="0" w:space="0" w:color="auto"/>
            <w:bottom w:val="none" w:sz="0" w:space="0" w:color="auto"/>
            <w:right w:val="none" w:sz="0" w:space="0" w:color="auto"/>
          </w:divBdr>
        </w:div>
        <w:div w:id="2137674746">
          <w:marLeft w:val="0"/>
          <w:marRight w:val="0"/>
          <w:marTop w:val="0"/>
          <w:marBottom w:val="0"/>
          <w:divBdr>
            <w:top w:val="none" w:sz="0" w:space="0" w:color="auto"/>
            <w:left w:val="none" w:sz="0" w:space="0" w:color="auto"/>
            <w:bottom w:val="none" w:sz="0" w:space="0" w:color="auto"/>
            <w:right w:val="none" w:sz="0" w:space="0" w:color="auto"/>
          </w:divBdr>
        </w:div>
      </w:divsChild>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697583333">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ityservices.act.gov.au/plan-and-build/pre-development-applications/transport-assessment-and-modellin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tyservices.act.gov.au/plan-and-build/standards-codes-and-guidelines/active-travel-plannin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act.gov.au/View/sl/2023-21/current/html/2023-21.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lanning.act.gov.au/professionals/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planning.act.gov.au/professionals/regulation-and-responsibilities/responsibilities/water-efficien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4FEB93B0D38B3BDFE05400144FFB2061" version="1.0.0">
  <systemFields>
    <field name="Objective-Id">
      <value order="0">A56724100</value>
    </field>
    <field name="Objective-Title">
      <value order="0">Attachment B - NI2025-XXX - Planning (Residential Zones) Technical Specifications 2025 (No 2)</value>
    </field>
    <field name="Objective-Description">
      <value order="0"/>
    </field>
    <field name="Objective-CreationStamp">
      <value order="0">2025-08-20T05:11:39Z</value>
    </field>
    <field name="Objective-IsApproved">
      <value order="0">false</value>
    </field>
    <field name="Objective-IsPublished">
      <value order="0">true</value>
    </field>
    <field name="Objective-DatePublished">
      <value order="0">2025-09-01T08:30:02Z</value>
    </field>
    <field name="Objective-ModificationStamp">
      <value order="0">2025-09-01T08:30:02Z</value>
    </field>
    <field name="Objective-Owner">
      <value order="0">Brad Maxwell</value>
    </field>
    <field name="Objective-Path">
      <value order="0">Whole of ACT Government:EPSDD - Environment Planning and Sustainable Development Directorate:07. Ministerial, Cabinet and Government Relations:07. Executive Briefs &amp; Correspondence:Chief Planner:2025:25/0408191 Chief Planner - Information Brief - Updates to the Single Dwelling Development Controls and Residential Technical Specifications</value>
    </field>
    <field name="Objective-Parent">
      <value order="0">25/0408191 Chief Planner - Information Brief - Updates to the Single Dwelling Development Controls and Residential Technical Specifications</value>
    </field>
    <field name="Objective-State">
      <value order="0">Published</value>
    </field>
    <field name="Objective-VersionId">
      <value order="0">vA72428126</value>
    </field>
    <field name="Objective-Version">
      <value order="0">5.0</value>
    </field>
    <field name="Objective-VersionNumber">
      <value order="0">7</value>
    </field>
    <field name="Objective-VersionComment">
      <value order="0"/>
    </field>
    <field name="Objective-FileNumber">
      <value order="0">1-2025/0408191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customXml/itemProps2.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5.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12144</Words>
  <Characters>63475</Characters>
  <Application>Microsoft Office Word</Application>
  <DocSecurity>0</DocSecurity>
  <Lines>2473</Lines>
  <Paragraphs>1361</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74713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2025-09-01T23:14:00Z</cp:lastPrinted>
  <dcterms:created xsi:type="dcterms:W3CDTF">2025-09-04T02:12:00Z</dcterms:created>
  <dcterms:modified xsi:type="dcterms:W3CDTF">2025-09-04T02:12:00Z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A56724100</vt:lpwstr>
  </property>
  <property fmtid="{D5CDD505-2E9C-101B-9397-08002B2CF9AE}" pid="11" name="Objective-Title">
    <vt:lpwstr>Attachment B - NI2025-XXX - Planning (Residential Zones) Technical Specifications 2025 (No 2)</vt:lpwstr>
  </property>
  <property fmtid="{D5CDD505-2E9C-101B-9397-08002B2CF9AE}" pid="12" name="Objective-Comment">
    <vt:lpwstr/>
  </property>
  <property fmtid="{D5CDD505-2E9C-101B-9397-08002B2CF9AE}" pid="13" name="Objective-CreationStamp">
    <vt:filetime>2025-08-20T05:11:39Z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2025-09-01T08:30:02Z</vt:filetime>
  </property>
  <property fmtid="{D5CDD505-2E9C-101B-9397-08002B2CF9AE}" pid="17" name="Objective-ModificationStamp">
    <vt:filetime>2025-09-01T08:30:02Z</vt:filetime>
  </property>
  <property fmtid="{D5CDD505-2E9C-101B-9397-08002B2CF9AE}" pid="18" name="Objective-Owner">
    <vt:lpwstr>Brad Maxwell</vt:lpwstr>
  </property>
  <property fmtid="{D5CDD505-2E9C-101B-9397-08002B2CF9AE}" pid="19" name="Objective-Path">
    <vt:lpwstr>Whole of ACT Government:EPSDD - Environment Planning and Sustainable Development Directorate:07. Ministerial, Cabinet and Government Relations:07. Executive Briefs &amp; Correspondence:Chief Planner:2025:25/0408191 Chief Planner - Information Brief - Updates to the Single Dwelling Development Controls and Residential Technical Specifications:</vt:lpwstr>
  </property>
  <property fmtid="{D5CDD505-2E9C-101B-9397-08002B2CF9AE}" pid="20" name="Objective-Parent">
    <vt:lpwstr>25/0408191 Chief Planner - Information Brief - Updates to the Single Dwelling Development Controls and Residential Technical Specifications</vt:lpwstr>
  </property>
  <property fmtid="{D5CDD505-2E9C-101B-9397-08002B2CF9AE}" pid="21" name="Objective-State">
    <vt:lpwstr>Published</vt:lpwstr>
  </property>
  <property fmtid="{D5CDD505-2E9C-101B-9397-08002B2CF9AE}" pid="22" name="Objective-Version">
    <vt:lpwstr>5.0</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1-2025/0408191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vA72428126</vt:lpwstr>
  </property>
  <property fmtid="{D5CDD505-2E9C-101B-9397-08002B2CF9AE}" pid="41" name="Objective-Division">
    <vt:lpwstr>Planning and Urban Policy</vt:lpwstr>
  </property>
  <property fmtid="{D5CDD505-2E9C-101B-9397-08002B2CF9AE}" pid="42" name="Objective-Section">
    <vt:lpwstr/>
  </property>
  <property fmtid="{D5CDD505-2E9C-101B-9397-08002B2CF9AE}" pid="43" name="Objective-Officer">
    <vt:lpwstr>Peter Collier</vt:lpwstr>
  </property>
  <property fmtid="{D5CDD505-2E9C-101B-9397-08002B2CF9AE}" pid="44" name="Objective-Document Approved By">
    <vt:lpwstr/>
  </property>
  <property fmtid="{D5CDD505-2E9C-101B-9397-08002B2CF9AE}" pid="45" name="Objective-Home Agency">
    <vt:lpwstr>EPSDD</vt:lpwstr>
  </property>
  <property fmtid="{D5CDD505-2E9C-101B-9397-08002B2CF9AE}" pid="46" name="DMSID">
    <vt:lpwstr>11254804</vt:lpwstr>
  </property>
  <property fmtid="{D5CDD505-2E9C-101B-9397-08002B2CF9AE}" pid="47" name="CHECKEDOUTFROMJMS">
    <vt:lpwstr/>
  </property>
  <property fmtid="{D5CDD505-2E9C-101B-9397-08002B2CF9AE}" pid="48" name="JMSREQUIREDCHECKIN">
    <vt:lpwstr/>
  </property>
  <property fmtid="{D5CDD505-2E9C-101B-9397-08002B2CF9AE}" pid="49" name="Objective-Status">
    <vt:lpwstr/>
  </property>
  <property fmtid="{D5CDD505-2E9C-101B-9397-08002B2CF9AE}" pid="50" name="Objective-S28 Exemption Number">
    <vt:lpwstr/>
  </property>
  <property fmtid="{D5CDD505-2E9C-101B-9397-08002B2CF9AE}" pid="51" name="Objective-S28 Exemption">
    <vt:lpwstr/>
  </property>
  <property fmtid="{D5CDD505-2E9C-101B-9397-08002B2CF9AE}" pid="52" name="Objective-S28 Exemption Reason">
    <vt:lpwstr/>
  </property>
  <property fmtid="{D5CDD505-2E9C-101B-9397-08002B2CF9AE}" pid="53" name="Objective-S28 Comments if partial exemption">
    <vt:lpwstr/>
  </property>
  <property fmtid="{D5CDD505-2E9C-101B-9397-08002B2CF9AE}" pid="54" name="Objective-S28 Date Approved">
    <vt:lpwstr/>
  </property>
</Properties>
</file>