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A38B" w14:textId="77777777" w:rsidR="001440B3" w:rsidRDefault="001440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370ECE6" w14:textId="6C0EA523" w:rsidR="00A931C3" w:rsidRDefault="006115DC">
      <w:pPr>
        <w:pStyle w:val="Billname"/>
        <w:spacing w:before="700"/>
      </w:pPr>
      <w:r>
        <w:t>Trans-Tasman Mutual Recognition (Victorian Container Deposit Scheme) Endorsement 2025</w:t>
      </w:r>
    </w:p>
    <w:p w14:paraId="4E3D38DA" w14:textId="0027A3D9" w:rsidR="00A931C3" w:rsidRPr="00A931C3" w:rsidRDefault="00A931C3">
      <w:pPr>
        <w:pStyle w:val="Billname"/>
        <w:spacing w:before="700"/>
        <w:rPr>
          <w:sz w:val="24"/>
          <w:szCs w:val="24"/>
        </w:rPr>
      </w:pPr>
      <w:r w:rsidRPr="00A931C3">
        <w:rPr>
          <w:sz w:val="24"/>
          <w:szCs w:val="24"/>
        </w:rPr>
        <w:t>Notifiable instrument NI20</w:t>
      </w:r>
      <w:r w:rsidR="00A117DD">
        <w:rPr>
          <w:sz w:val="24"/>
          <w:szCs w:val="24"/>
        </w:rPr>
        <w:t>25</w:t>
      </w:r>
      <w:r w:rsidRPr="00A931C3">
        <w:rPr>
          <w:sz w:val="24"/>
          <w:szCs w:val="24"/>
        </w:rPr>
        <w:t>–</w:t>
      </w:r>
      <w:r w:rsidR="006E4C5A">
        <w:rPr>
          <w:sz w:val="24"/>
          <w:szCs w:val="24"/>
        </w:rPr>
        <w:t>622</w:t>
      </w:r>
    </w:p>
    <w:p w14:paraId="1DBAE26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58D6AA2" w14:textId="77777777" w:rsidR="001440B3" w:rsidRPr="00355085" w:rsidRDefault="005B4A2B" w:rsidP="0042011A">
      <w:pPr>
        <w:pStyle w:val="CoverActName"/>
        <w:spacing w:before="320" w:after="0"/>
        <w:rPr>
          <w:rFonts w:cs="Arial"/>
          <w:sz w:val="20"/>
        </w:rPr>
      </w:pPr>
      <w:r w:rsidRPr="00355085">
        <w:rPr>
          <w:sz w:val="20"/>
        </w:rPr>
        <w:t xml:space="preserve">Trans-Tasman </w:t>
      </w:r>
      <w:r w:rsidR="00A931C3" w:rsidRPr="00355085">
        <w:rPr>
          <w:sz w:val="20"/>
        </w:rPr>
        <w:t>Mutual Recognition Act 199</w:t>
      </w:r>
      <w:r w:rsidRPr="00355085">
        <w:rPr>
          <w:sz w:val="20"/>
        </w:rPr>
        <w:t>7</w:t>
      </w:r>
      <w:r w:rsidR="00A931C3" w:rsidRPr="00355085">
        <w:rPr>
          <w:sz w:val="20"/>
        </w:rPr>
        <w:t xml:space="preserve">, Section </w:t>
      </w:r>
      <w:r w:rsidRPr="00355085">
        <w:rPr>
          <w:sz w:val="20"/>
        </w:rPr>
        <w:t>6A</w:t>
      </w:r>
      <w:r w:rsidR="00A931C3" w:rsidRPr="00355085">
        <w:rPr>
          <w:sz w:val="20"/>
        </w:rPr>
        <w:t xml:space="preserve"> (</w:t>
      </w:r>
      <w:r w:rsidRPr="00355085">
        <w:rPr>
          <w:sz w:val="20"/>
        </w:rPr>
        <w:t>Endorsement of Cwlth regulations</w:t>
      </w:r>
      <w:r w:rsidR="00A931C3" w:rsidRPr="00355085">
        <w:rPr>
          <w:sz w:val="20"/>
        </w:rPr>
        <w:t>)</w:t>
      </w:r>
    </w:p>
    <w:p w14:paraId="3D40861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F64235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FADF49C" w14:textId="3849BB09" w:rsidR="00875ABC" w:rsidRDefault="005C2694" w:rsidP="0042011A">
      <w:pPr>
        <w:tabs>
          <w:tab w:val="left" w:pos="4320"/>
        </w:tabs>
      </w:pPr>
      <w:r>
        <w:t xml:space="preserve">I, Andrew Barr, the Chief Minister of the Australian Capital Territory, </w:t>
      </w:r>
      <w:r w:rsidR="005B4A2B">
        <w:t xml:space="preserve">endorse the proposed </w:t>
      </w:r>
      <w:r w:rsidR="00A117DD" w:rsidRPr="00F0432F">
        <w:rPr>
          <w:i/>
          <w:iCs/>
        </w:rPr>
        <w:t xml:space="preserve">Trans-Tasman Mutual Recognition </w:t>
      </w:r>
      <w:r w:rsidR="009F2E74">
        <w:rPr>
          <w:i/>
          <w:iCs/>
        </w:rPr>
        <w:t xml:space="preserve">Amendment </w:t>
      </w:r>
      <w:r w:rsidR="00A117DD" w:rsidRPr="00F0432F">
        <w:rPr>
          <w:i/>
          <w:iCs/>
        </w:rPr>
        <w:t>(</w:t>
      </w:r>
      <w:r w:rsidR="009F2E74">
        <w:rPr>
          <w:i/>
          <w:iCs/>
        </w:rPr>
        <w:t>Victorian Container Deposit Scheme</w:t>
      </w:r>
      <w:r w:rsidR="00A117DD" w:rsidRPr="00F0432F">
        <w:rPr>
          <w:i/>
          <w:iCs/>
        </w:rPr>
        <w:t>) Regulations 2025</w:t>
      </w:r>
      <w:r w:rsidR="005B4A2B">
        <w:t xml:space="preserve"> for </w:t>
      </w:r>
      <w:r>
        <w:t xml:space="preserve">the </w:t>
      </w:r>
      <w:r w:rsidR="005B4A2B" w:rsidRPr="005B4A2B">
        <w:rPr>
          <w:i/>
        </w:rPr>
        <w:t xml:space="preserve">Trans-Tasman </w:t>
      </w:r>
      <w:r w:rsidRPr="005B4A2B">
        <w:rPr>
          <w:i/>
        </w:rPr>
        <w:t>Mutual Recognition Act 199</w:t>
      </w:r>
      <w:r w:rsidR="005B4A2B" w:rsidRPr="005B4A2B">
        <w:rPr>
          <w:i/>
        </w:rPr>
        <w:t>7</w:t>
      </w:r>
      <w:r>
        <w:t xml:space="preserve">, </w:t>
      </w:r>
      <w:r w:rsidR="0003763D">
        <w:t xml:space="preserve">as </w:t>
      </w:r>
      <w:r>
        <w:t>set out in the schedule to this notice.</w:t>
      </w:r>
    </w:p>
    <w:p w14:paraId="7F8E03AC" w14:textId="2D503390" w:rsidR="00875ABC" w:rsidRDefault="00875ABC" w:rsidP="0042011A">
      <w:pPr>
        <w:tabs>
          <w:tab w:val="left" w:pos="4320"/>
        </w:tabs>
      </w:pPr>
    </w:p>
    <w:p w14:paraId="062FD932" w14:textId="77777777" w:rsidR="00B64F39" w:rsidRDefault="00B64F39" w:rsidP="0042011A">
      <w:pPr>
        <w:tabs>
          <w:tab w:val="left" w:pos="4320"/>
        </w:tabs>
      </w:pPr>
    </w:p>
    <w:p w14:paraId="74AC0271" w14:textId="77777777" w:rsidR="00B64F39" w:rsidRDefault="00B64F39" w:rsidP="0042011A">
      <w:pPr>
        <w:tabs>
          <w:tab w:val="left" w:pos="4320"/>
        </w:tabs>
      </w:pPr>
    </w:p>
    <w:p w14:paraId="05E69A7F" w14:textId="77777777" w:rsidR="00B64F39" w:rsidRDefault="00B64F39" w:rsidP="0042011A">
      <w:pPr>
        <w:tabs>
          <w:tab w:val="left" w:pos="4320"/>
        </w:tabs>
      </w:pPr>
    </w:p>
    <w:p w14:paraId="7AC1ADE9" w14:textId="77777777" w:rsidR="00077161" w:rsidRDefault="005C2694" w:rsidP="005C2694">
      <w:pPr>
        <w:tabs>
          <w:tab w:val="left" w:pos="4320"/>
        </w:tabs>
      </w:pPr>
      <w:r>
        <w:t xml:space="preserve">Andrew Barr </w:t>
      </w:r>
    </w:p>
    <w:p w14:paraId="0EE74CBE" w14:textId="77777777" w:rsidR="006E4C5A" w:rsidRDefault="005C2694" w:rsidP="0042011A">
      <w:pPr>
        <w:tabs>
          <w:tab w:val="left" w:pos="4320"/>
        </w:tabs>
      </w:pPr>
      <w:r>
        <w:t>Chief Min</w:t>
      </w:r>
      <w:r w:rsidR="00B80335">
        <w:t>i</w:t>
      </w:r>
      <w:r>
        <w:t>ster</w:t>
      </w:r>
    </w:p>
    <w:p w14:paraId="074F6DDC" w14:textId="286E9034" w:rsidR="005900B1" w:rsidRDefault="00E20721" w:rsidP="0042011A">
      <w:pPr>
        <w:tabs>
          <w:tab w:val="left" w:pos="4320"/>
        </w:tabs>
      </w:pPr>
      <w:r>
        <w:t>13 November</w:t>
      </w:r>
      <w:r w:rsidR="005900B1">
        <w:t xml:space="preserve"> 20</w:t>
      </w:r>
      <w:r w:rsidR="00A117DD">
        <w:t>25</w:t>
      </w:r>
      <w:r w:rsidR="005900B1">
        <w:t xml:space="preserve"> </w:t>
      </w:r>
    </w:p>
    <w:p w14:paraId="44091321" w14:textId="77777777" w:rsidR="00A117DD" w:rsidRDefault="00A117DD">
      <w:pPr>
        <w:sectPr w:rsidR="00A117DD" w:rsidSect="00B64F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884D3AF" w14:textId="77777777" w:rsidR="00265588" w:rsidRPr="001310F2" w:rsidRDefault="00265588" w:rsidP="00265588">
      <w:pPr>
        <w:rPr>
          <w:b/>
        </w:rPr>
      </w:pPr>
      <w:r w:rsidRPr="001310F2">
        <w:rPr>
          <w:b/>
        </w:rPr>
        <w:lastRenderedPageBreak/>
        <w:t>Schedule</w:t>
      </w:r>
    </w:p>
    <w:p w14:paraId="32571147" w14:textId="1DB4C8B2" w:rsidR="001310F2" w:rsidRDefault="001310F2"/>
    <w:p w14:paraId="513E8C36" w14:textId="77777777" w:rsidR="001310F2" w:rsidRPr="0052415B" w:rsidRDefault="001310F2" w:rsidP="001310F2">
      <w:pPr>
        <w:rPr>
          <w:sz w:val="28"/>
        </w:rPr>
      </w:pPr>
      <w:r w:rsidRPr="0089587A">
        <w:rPr>
          <w:noProof/>
          <w:lang w:eastAsia="en-AU"/>
        </w:rPr>
        <w:drawing>
          <wp:inline distT="0" distB="0" distL="0" distR="0" wp14:anchorId="7D549DD8" wp14:editId="32386C05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CF07" w14:textId="77777777" w:rsidR="001310F2" w:rsidRPr="0052415B" w:rsidRDefault="001310F2" w:rsidP="001310F2">
      <w:pPr>
        <w:rPr>
          <w:sz w:val="19"/>
        </w:rPr>
      </w:pPr>
    </w:p>
    <w:p w14:paraId="79343075" w14:textId="1886260D" w:rsidR="001310F2" w:rsidRPr="0052415B" w:rsidRDefault="00A117DD" w:rsidP="001310F2">
      <w:pPr>
        <w:pStyle w:val="ShortT"/>
      </w:pPr>
      <w:r>
        <w:t xml:space="preserve">Trans-Tasman Mutual Recognition </w:t>
      </w:r>
      <w:r w:rsidR="009F2E74">
        <w:t>Amendment</w:t>
      </w:r>
      <w:r w:rsidR="00355085">
        <w:t xml:space="preserve"> </w:t>
      </w:r>
      <w:r>
        <w:t>(</w:t>
      </w:r>
      <w:r w:rsidR="009F2E74">
        <w:t>Victorian Container</w:t>
      </w:r>
      <w:r w:rsidR="00355085">
        <w:t xml:space="preserve"> </w:t>
      </w:r>
      <w:r w:rsidR="009F2E74">
        <w:t>Deposit Scheme</w:t>
      </w:r>
      <w:r>
        <w:t>) Regulations 2025</w:t>
      </w:r>
    </w:p>
    <w:p w14:paraId="6233EE70" w14:textId="0BEDD018" w:rsidR="001310F2" w:rsidRPr="00A117DD" w:rsidRDefault="00A117DD" w:rsidP="00A117DD">
      <w:pPr>
        <w:pStyle w:val="SignCoverPageStart"/>
        <w:spacing w:before="240"/>
        <w:ind w:left="113"/>
        <w:rPr>
          <w:szCs w:val="22"/>
        </w:rPr>
      </w:pPr>
      <w:r w:rsidRPr="00A117DD">
        <w:rPr>
          <w:szCs w:val="22"/>
        </w:rPr>
        <w:t xml:space="preserve">I, the Honourable Sam Mostyn AC, Governor-General of the Commonwealth of Australia, acting with the advice of the Federal Executive Council, make the following </w:t>
      </w:r>
      <w:r w:rsidRPr="00A117DD">
        <w:rPr>
          <w:spacing w:val="-2"/>
          <w:szCs w:val="22"/>
        </w:rPr>
        <w:t>regulations.</w:t>
      </w:r>
    </w:p>
    <w:p w14:paraId="7D4F3B4A" w14:textId="7F1F064D" w:rsidR="001310F2" w:rsidRPr="00A117DD" w:rsidRDefault="001310F2" w:rsidP="00A117DD">
      <w:pPr>
        <w:spacing w:before="720" w:line="240" w:lineRule="atLeast"/>
        <w:ind w:right="397"/>
        <w:jc w:val="both"/>
        <w:rPr>
          <w:sz w:val="22"/>
          <w:szCs w:val="22"/>
        </w:rPr>
      </w:pPr>
      <w:r w:rsidRPr="00A117DD">
        <w:rPr>
          <w:sz w:val="22"/>
          <w:szCs w:val="22"/>
        </w:rPr>
        <w:t xml:space="preserve">Dated </w:t>
      </w:r>
      <w:r w:rsidRPr="00A117DD">
        <w:rPr>
          <w:sz w:val="22"/>
          <w:szCs w:val="22"/>
        </w:rPr>
        <w:tab/>
      </w:r>
      <w:r w:rsidRPr="00A117DD">
        <w:rPr>
          <w:sz w:val="22"/>
          <w:szCs w:val="22"/>
        </w:rPr>
        <w:tab/>
      </w:r>
      <w:r w:rsidRPr="00A117DD">
        <w:rPr>
          <w:sz w:val="22"/>
          <w:szCs w:val="22"/>
        </w:rPr>
        <w:tab/>
      </w:r>
      <w:r w:rsidRPr="00A117DD">
        <w:rPr>
          <w:sz w:val="22"/>
          <w:szCs w:val="22"/>
        </w:rPr>
        <w:tab/>
      </w:r>
      <w:r w:rsidR="00A117DD">
        <w:rPr>
          <w:sz w:val="22"/>
          <w:szCs w:val="22"/>
        </w:rPr>
        <w:t>2025</w:t>
      </w:r>
    </w:p>
    <w:p w14:paraId="63A288B5" w14:textId="30AAF802" w:rsidR="001310F2" w:rsidRPr="00A117DD" w:rsidRDefault="00A117DD" w:rsidP="00A117DD">
      <w:pPr>
        <w:tabs>
          <w:tab w:val="left" w:pos="3402"/>
        </w:tabs>
        <w:spacing w:before="1080" w:line="300" w:lineRule="atLeast"/>
        <w:ind w:left="397" w:right="397"/>
        <w:jc w:val="right"/>
        <w:rPr>
          <w:sz w:val="22"/>
          <w:szCs w:val="22"/>
        </w:rPr>
      </w:pPr>
      <w:r w:rsidRPr="00A117DD">
        <w:rPr>
          <w:sz w:val="22"/>
          <w:szCs w:val="22"/>
        </w:rPr>
        <w:t>Sam Mostyn AC</w:t>
      </w:r>
    </w:p>
    <w:p w14:paraId="6D636749" w14:textId="77777777" w:rsidR="001310F2" w:rsidRPr="00A117DD" w:rsidRDefault="001310F2" w:rsidP="00A117DD">
      <w:pPr>
        <w:tabs>
          <w:tab w:val="left" w:pos="3402"/>
        </w:tabs>
        <w:spacing w:line="300" w:lineRule="atLeast"/>
        <w:ind w:left="397" w:right="397"/>
        <w:jc w:val="right"/>
        <w:rPr>
          <w:sz w:val="22"/>
          <w:szCs w:val="22"/>
        </w:rPr>
      </w:pPr>
      <w:r w:rsidRPr="00A117DD">
        <w:rPr>
          <w:sz w:val="22"/>
          <w:szCs w:val="22"/>
        </w:rPr>
        <w:t>Governor</w:t>
      </w:r>
      <w:r w:rsidRPr="00A117DD">
        <w:rPr>
          <w:sz w:val="22"/>
          <w:szCs w:val="22"/>
        </w:rPr>
        <w:noBreakHyphen/>
        <w:t>General</w:t>
      </w:r>
    </w:p>
    <w:p w14:paraId="197E4C11" w14:textId="7BF85F13" w:rsidR="001310F2" w:rsidRPr="00A117DD" w:rsidRDefault="001310F2" w:rsidP="00A117DD">
      <w:pPr>
        <w:tabs>
          <w:tab w:val="left" w:pos="3402"/>
        </w:tabs>
        <w:spacing w:before="840" w:after="1080" w:line="300" w:lineRule="atLeast"/>
        <w:ind w:right="397"/>
        <w:rPr>
          <w:sz w:val="22"/>
          <w:szCs w:val="22"/>
        </w:rPr>
      </w:pPr>
      <w:r w:rsidRPr="00A117DD">
        <w:rPr>
          <w:sz w:val="22"/>
          <w:szCs w:val="22"/>
        </w:rPr>
        <w:t>By H</w:t>
      </w:r>
      <w:r w:rsidR="00A117DD">
        <w:rPr>
          <w:sz w:val="22"/>
          <w:szCs w:val="22"/>
        </w:rPr>
        <w:t>er</w:t>
      </w:r>
      <w:r w:rsidRPr="00A117DD">
        <w:rPr>
          <w:sz w:val="22"/>
          <w:szCs w:val="22"/>
        </w:rPr>
        <w:t xml:space="preserve"> Excellency’s Command</w:t>
      </w:r>
    </w:p>
    <w:p w14:paraId="1D38D50F" w14:textId="7D7A231F" w:rsidR="001310F2" w:rsidRPr="00A117DD" w:rsidRDefault="009F2E74" w:rsidP="00A117DD">
      <w:pPr>
        <w:tabs>
          <w:tab w:val="left" w:pos="3402"/>
        </w:tabs>
        <w:spacing w:before="480" w:line="300" w:lineRule="atLeast"/>
        <w:ind w:right="397"/>
        <w:rPr>
          <w:sz w:val="22"/>
          <w:szCs w:val="22"/>
        </w:rPr>
      </w:pPr>
      <w:r>
        <w:rPr>
          <w:sz w:val="22"/>
          <w:szCs w:val="22"/>
        </w:rPr>
        <w:t>Tim Ayres</w:t>
      </w:r>
    </w:p>
    <w:p w14:paraId="285272B9" w14:textId="6B5901FC" w:rsidR="001310F2" w:rsidRPr="00A117DD" w:rsidRDefault="00A117DD" w:rsidP="00A117DD">
      <w:pPr>
        <w:pStyle w:val="SignCoverPageEnd"/>
        <w:keepNext w:val="0"/>
        <w:rPr>
          <w:szCs w:val="22"/>
        </w:rPr>
      </w:pPr>
      <w:r w:rsidRPr="00A117DD">
        <w:rPr>
          <w:szCs w:val="22"/>
        </w:rPr>
        <w:t xml:space="preserve">Minister for </w:t>
      </w:r>
      <w:r w:rsidR="009F2E74">
        <w:rPr>
          <w:szCs w:val="22"/>
        </w:rPr>
        <w:t>Industry and Innovation</w:t>
      </w:r>
    </w:p>
    <w:p w14:paraId="7E07E79D" w14:textId="77777777" w:rsidR="001310F2" w:rsidRPr="0052415B" w:rsidRDefault="001310F2" w:rsidP="001310F2"/>
    <w:p w14:paraId="7BA8F2D7" w14:textId="3CC2FEB0" w:rsidR="001310F2" w:rsidRPr="0052415B" w:rsidRDefault="001310F2" w:rsidP="001310F2">
      <w:pPr>
        <w:pStyle w:val="Header"/>
        <w:tabs>
          <w:tab w:val="clear" w:pos="4153"/>
          <w:tab w:val="clear" w:pos="8306"/>
        </w:tabs>
      </w:pPr>
    </w:p>
    <w:p w14:paraId="1B791DF7" w14:textId="77777777" w:rsidR="001310F2" w:rsidRPr="0052415B" w:rsidRDefault="001310F2" w:rsidP="001310F2">
      <w:pPr>
        <w:sectPr w:rsidR="001310F2" w:rsidRPr="0052415B" w:rsidSect="00A117DD">
          <w:footerReference w:type="default" r:id="rId14"/>
          <w:pgSz w:w="11907" w:h="1683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0C978A26" w14:textId="77777777" w:rsidR="00355085" w:rsidRDefault="001310F2" w:rsidP="00355085">
      <w:pPr>
        <w:spacing w:line="260" w:lineRule="atLeast"/>
        <w:outlineLvl w:val="0"/>
        <w:rPr>
          <w:noProof/>
        </w:rPr>
      </w:pPr>
      <w:r w:rsidRPr="0052415B">
        <w:rPr>
          <w:sz w:val="36"/>
        </w:rPr>
        <w:lastRenderedPageBreak/>
        <w:t>Contents</w:t>
      </w:r>
      <w:r w:rsidR="00A260F5" w:rsidRPr="0052415B">
        <w:fldChar w:fldCharType="begin"/>
      </w:r>
      <w:r w:rsidRPr="0052415B">
        <w:instrText xml:space="preserve"> TOC \o "1-9" </w:instrText>
      </w:r>
      <w:r w:rsidR="00A260F5" w:rsidRPr="0052415B">
        <w:fldChar w:fldCharType="separate"/>
      </w:r>
    </w:p>
    <w:p w14:paraId="2C9B99A4" w14:textId="002D1EA1" w:rsidR="00355085" w:rsidRDefault="0035508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1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Name</w:t>
      </w:r>
      <w:r>
        <w:tab/>
      </w:r>
      <w:r>
        <w:fldChar w:fldCharType="begin"/>
      </w:r>
      <w:r>
        <w:instrText xml:space="preserve"> PAGEREF _Toc213336246 \h </w:instrText>
      </w:r>
      <w:r>
        <w:fldChar w:fldCharType="separate"/>
      </w:r>
      <w:r w:rsidR="006115DC">
        <w:t>1</w:t>
      </w:r>
      <w:r>
        <w:fldChar w:fldCharType="end"/>
      </w:r>
    </w:p>
    <w:p w14:paraId="6861E724" w14:textId="4514F7C8" w:rsidR="00355085" w:rsidRDefault="0035508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Commencement</w:t>
      </w:r>
      <w:r>
        <w:tab/>
      </w:r>
      <w:r>
        <w:fldChar w:fldCharType="begin"/>
      </w:r>
      <w:r>
        <w:instrText xml:space="preserve"> PAGEREF _Toc213336247 \h </w:instrText>
      </w:r>
      <w:r>
        <w:fldChar w:fldCharType="separate"/>
      </w:r>
      <w:r w:rsidR="006115DC">
        <w:t>1</w:t>
      </w:r>
      <w:r>
        <w:fldChar w:fldCharType="end"/>
      </w:r>
    </w:p>
    <w:p w14:paraId="0EED439F" w14:textId="550FD9CB" w:rsidR="00355085" w:rsidRDefault="0035508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Authority</w:t>
      </w:r>
      <w:r>
        <w:tab/>
      </w:r>
      <w:r>
        <w:fldChar w:fldCharType="begin"/>
      </w:r>
      <w:r>
        <w:instrText xml:space="preserve"> PAGEREF _Toc213336248 \h </w:instrText>
      </w:r>
      <w:r>
        <w:fldChar w:fldCharType="separate"/>
      </w:r>
      <w:r w:rsidR="006115DC">
        <w:t>1</w:t>
      </w:r>
      <w:r>
        <w:fldChar w:fldCharType="end"/>
      </w:r>
    </w:p>
    <w:p w14:paraId="3F47E1AF" w14:textId="48894C22" w:rsidR="00355085" w:rsidRDefault="0035508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Schedules</w:t>
      </w:r>
      <w:r>
        <w:tab/>
      </w:r>
      <w:r>
        <w:fldChar w:fldCharType="begin"/>
      </w:r>
      <w:r>
        <w:instrText xml:space="preserve"> PAGEREF _Toc213336249 \h </w:instrText>
      </w:r>
      <w:r>
        <w:fldChar w:fldCharType="separate"/>
      </w:r>
      <w:r w:rsidR="006115DC">
        <w:t>1</w:t>
      </w:r>
      <w:r>
        <w:fldChar w:fldCharType="end"/>
      </w:r>
    </w:p>
    <w:p w14:paraId="43A9D5E2" w14:textId="1D121AA2" w:rsidR="00355085" w:rsidRDefault="0035508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Repeal of this instrument</w:t>
      </w:r>
      <w:r>
        <w:tab/>
      </w:r>
      <w:r>
        <w:fldChar w:fldCharType="begin"/>
      </w:r>
      <w:r>
        <w:instrText xml:space="preserve"> PAGEREF _Toc213336250 \h </w:instrText>
      </w:r>
      <w:r>
        <w:fldChar w:fldCharType="separate"/>
      </w:r>
      <w:r w:rsidR="006115DC">
        <w:t>1</w:t>
      </w:r>
      <w:r>
        <w:fldChar w:fldCharType="end"/>
      </w:r>
    </w:p>
    <w:p w14:paraId="657F1ABD" w14:textId="0E317FFB" w:rsidR="00355085" w:rsidRDefault="00355085" w:rsidP="00355085">
      <w:pPr>
        <w:pStyle w:val="TOC2"/>
        <w:tabs>
          <w:tab w:val="right" w:pos="8303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r w:rsidRPr="00355085">
        <w:rPr>
          <w:b/>
          <w:bCs/>
          <w:noProof/>
        </w:rPr>
        <w:t>Schedule 1 — Amendments</w:t>
      </w:r>
      <w:r w:rsidRPr="00355085">
        <w:rPr>
          <w:noProof/>
          <w:sz w:val="18"/>
          <w:szCs w:val="18"/>
        </w:rPr>
        <w:tab/>
      </w:r>
      <w:r w:rsidRPr="00355085">
        <w:rPr>
          <w:noProof/>
          <w:sz w:val="18"/>
          <w:szCs w:val="18"/>
        </w:rPr>
        <w:fldChar w:fldCharType="begin"/>
      </w:r>
      <w:r w:rsidRPr="00355085">
        <w:rPr>
          <w:noProof/>
          <w:sz w:val="18"/>
          <w:szCs w:val="18"/>
        </w:rPr>
        <w:instrText xml:space="preserve"> PAGEREF _Toc213336251 \h </w:instrText>
      </w:r>
      <w:r w:rsidRPr="00355085">
        <w:rPr>
          <w:noProof/>
          <w:sz w:val="18"/>
          <w:szCs w:val="18"/>
        </w:rPr>
      </w:r>
      <w:r w:rsidRPr="00355085">
        <w:rPr>
          <w:noProof/>
          <w:sz w:val="18"/>
          <w:szCs w:val="18"/>
        </w:rPr>
        <w:fldChar w:fldCharType="separate"/>
      </w:r>
      <w:r w:rsidR="006115DC">
        <w:rPr>
          <w:noProof/>
          <w:sz w:val="18"/>
          <w:szCs w:val="18"/>
        </w:rPr>
        <w:t>2</w:t>
      </w:r>
      <w:r w:rsidRPr="00355085">
        <w:rPr>
          <w:noProof/>
          <w:sz w:val="18"/>
          <w:szCs w:val="18"/>
        </w:rPr>
        <w:fldChar w:fldCharType="end"/>
      </w:r>
    </w:p>
    <w:p w14:paraId="5831A41E" w14:textId="6468B203" w:rsidR="00355085" w:rsidRPr="00355085" w:rsidRDefault="00355085" w:rsidP="006115DC">
      <w:pPr>
        <w:pStyle w:val="TOC9"/>
        <w:tabs>
          <w:tab w:val="right" w:leader="dot" w:pos="8303"/>
        </w:tabs>
        <w:rPr>
          <w:rFonts w:asciiTheme="minorHAnsi" w:eastAsiaTheme="minorEastAsia" w:hAnsiTheme="minorHAnsi" w:cstheme="minorBidi"/>
          <w:noProof/>
          <w:kern w:val="2"/>
          <w:sz w:val="18"/>
          <w:szCs w:val="18"/>
          <w:lang w:eastAsia="en-AU"/>
          <w14:ligatures w14:val="standardContextual"/>
        </w:rPr>
      </w:pPr>
      <w:r w:rsidRPr="006115DC">
        <w:rPr>
          <w:i/>
          <w:iCs/>
          <w:noProof/>
          <w:sz w:val="18"/>
          <w:szCs w:val="18"/>
        </w:rPr>
        <w:t>Trans-Tasman Mutual Recognition Act 1997</w:t>
      </w:r>
      <w:r w:rsidRPr="00355085">
        <w:rPr>
          <w:noProof/>
          <w:sz w:val="18"/>
          <w:szCs w:val="18"/>
        </w:rPr>
        <w:tab/>
      </w:r>
      <w:r w:rsidRPr="00355085">
        <w:rPr>
          <w:noProof/>
          <w:sz w:val="18"/>
          <w:szCs w:val="18"/>
        </w:rPr>
        <w:fldChar w:fldCharType="begin"/>
      </w:r>
      <w:r w:rsidRPr="00355085">
        <w:rPr>
          <w:noProof/>
          <w:sz w:val="18"/>
          <w:szCs w:val="18"/>
        </w:rPr>
        <w:instrText xml:space="preserve"> PAGEREF _Toc213336252 \h </w:instrText>
      </w:r>
      <w:r w:rsidRPr="00355085">
        <w:rPr>
          <w:noProof/>
          <w:sz w:val="18"/>
          <w:szCs w:val="18"/>
        </w:rPr>
      </w:r>
      <w:r w:rsidRPr="00355085">
        <w:rPr>
          <w:noProof/>
          <w:sz w:val="18"/>
          <w:szCs w:val="18"/>
        </w:rPr>
        <w:fldChar w:fldCharType="separate"/>
      </w:r>
      <w:r w:rsidR="006115DC">
        <w:rPr>
          <w:noProof/>
          <w:sz w:val="18"/>
          <w:szCs w:val="18"/>
        </w:rPr>
        <w:t>2</w:t>
      </w:r>
      <w:r w:rsidRPr="00355085">
        <w:rPr>
          <w:noProof/>
          <w:sz w:val="18"/>
          <w:szCs w:val="18"/>
        </w:rPr>
        <w:fldChar w:fldCharType="end"/>
      </w:r>
    </w:p>
    <w:p w14:paraId="47CA41B4" w14:textId="1039CC66" w:rsidR="001310F2" w:rsidRPr="0052415B" w:rsidRDefault="00A260F5" w:rsidP="001310F2">
      <w:r w:rsidRPr="0052415B">
        <w:fldChar w:fldCharType="end"/>
      </w:r>
    </w:p>
    <w:p w14:paraId="35477420" w14:textId="77777777" w:rsidR="001310F2" w:rsidRPr="0052415B" w:rsidRDefault="001310F2" w:rsidP="00A117DD">
      <w:pPr>
        <w:ind w:right="516"/>
        <w:sectPr w:rsidR="001310F2" w:rsidRPr="0052415B" w:rsidSect="00B64F3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9052B3" w14:textId="275BBC6F" w:rsidR="00A117DD" w:rsidRPr="00A117DD" w:rsidRDefault="00A117DD" w:rsidP="00A117DD">
      <w:pPr>
        <w:pStyle w:val="Header"/>
        <w:keepNext/>
        <w:keepLines/>
        <w:tabs>
          <w:tab w:val="clear" w:pos="2880"/>
        </w:tabs>
        <w:spacing w:line="160" w:lineRule="exact"/>
        <w:rPr>
          <w:rStyle w:val="CharDivNo"/>
          <w:sz w:val="16"/>
          <w:lang w:eastAsia="en-AU"/>
        </w:rPr>
      </w:pPr>
      <w:r w:rsidRPr="00A117DD">
        <w:rPr>
          <w:rStyle w:val="CharDivNo"/>
          <w:sz w:val="16"/>
          <w:lang w:eastAsia="en-AU"/>
        </w:rPr>
        <w:lastRenderedPageBreak/>
        <w:t xml:space="preserve"> </w:t>
      </w:r>
    </w:p>
    <w:p w14:paraId="0CC162DD" w14:textId="23FA1631" w:rsidR="00A117DD" w:rsidRPr="00D15A01" w:rsidRDefault="00A117DD" w:rsidP="00A117DD">
      <w:pPr>
        <w:pStyle w:val="ActHead5"/>
        <w:ind w:left="284" w:hanging="284"/>
      </w:pPr>
      <w:bookmarkStart w:id="1" w:name="_Toc201241876"/>
      <w:bookmarkStart w:id="2" w:name="_Toc213336246"/>
      <w:r w:rsidRPr="00D15A01">
        <w:rPr>
          <w:rStyle w:val="CharSectno0"/>
        </w:rPr>
        <w:t>1</w:t>
      </w:r>
      <w:r>
        <w:rPr>
          <w:rStyle w:val="CharSectno0"/>
        </w:rPr>
        <w:tab/>
      </w:r>
      <w:bookmarkEnd w:id="1"/>
      <w:r w:rsidR="0020484F">
        <w:t>Name</w:t>
      </w:r>
      <w:bookmarkEnd w:id="2"/>
    </w:p>
    <w:p w14:paraId="71FA76D9" w14:textId="330C96F9" w:rsidR="00A117DD" w:rsidRPr="00D15A01" w:rsidRDefault="00A117DD" w:rsidP="00A117DD">
      <w:pPr>
        <w:pStyle w:val="subsection"/>
      </w:pPr>
      <w:r w:rsidRPr="00D15A01">
        <w:tab/>
      </w:r>
      <w:r w:rsidRPr="00D15A01">
        <w:tab/>
      </w:r>
      <w:r>
        <w:t xml:space="preserve">This instrument is the </w:t>
      </w:r>
      <w:r>
        <w:rPr>
          <w:i/>
        </w:rPr>
        <w:t xml:space="preserve">Trans-Tasman Mutual Recognition </w:t>
      </w:r>
      <w:r w:rsidR="002F2B1C">
        <w:rPr>
          <w:i/>
        </w:rPr>
        <w:t xml:space="preserve">Amendment </w:t>
      </w:r>
      <w:r>
        <w:rPr>
          <w:i/>
        </w:rPr>
        <w:t>(</w:t>
      </w:r>
      <w:r w:rsidR="009F2E74">
        <w:rPr>
          <w:i/>
        </w:rPr>
        <w:t>Victorian Container Deposit Scheme</w:t>
      </w:r>
      <w:r>
        <w:rPr>
          <w:i/>
        </w:rPr>
        <w:t>)</w:t>
      </w:r>
      <w:r>
        <w:rPr>
          <w:i/>
          <w:spacing w:val="-4"/>
        </w:rPr>
        <w:t xml:space="preserve"> </w:t>
      </w:r>
      <w:r>
        <w:rPr>
          <w:i/>
        </w:rPr>
        <w:t>Regulations 2025</w:t>
      </w:r>
      <w:r>
        <w:t>.</w:t>
      </w:r>
    </w:p>
    <w:p w14:paraId="1CEC3431" w14:textId="30CC54DD" w:rsidR="00A117DD" w:rsidRPr="00A117DD" w:rsidRDefault="00A117DD" w:rsidP="00A117DD">
      <w:pPr>
        <w:pStyle w:val="ActHead5"/>
        <w:ind w:left="284" w:hanging="284"/>
        <w:rPr>
          <w:rStyle w:val="CharSectno0"/>
        </w:rPr>
      </w:pPr>
      <w:bookmarkStart w:id="3" w:name="_Toc201241877"/>
      <w:bookmarkStart w:id="4" w:name="_Toc213336247"/>
      <w:r w:rsidRPr="00D15A01">
        <w:rPr>
          <w:rStyle w:val="CharSectno0"/>
        </w:rPr>
        <w:t>2</w:t>
      </w:r>
      <w:r>
        <w:rPr>
          <w:rStyle w:val="CharSectno0"/>
        </w:rPr>
        <w:tab/>
      </w:r>
      <w:r w:rsidRPr="00A117DD">
        <w:rPr>
          <w:rStyle w:val="CharSectno0"/>
        </w:rPr>
        <w:t>Commencement</w:t>
      </w:r>
      <w:bookmarkEnd w:id="3"/>
      <w:bookmarkEnd w:id="4"/>
    </w:p>
    <w:p w14:paraId="635A6B0D" w14:textId="77777777" w:rsidR="001310F2" w:rsidRPr="0052415B" w:rsidRDefault="001310F2" w:rsidP="001310F2">
      <w:pPr>
        <w:pStyle w:val="subsection"/>
      </w:pPr>
      <w:r w:rsidRPr="0052415B">
        <w:tab/>
        <w:t>(1)</w:t>
      </w:r>
      <w:r w:rsidRPr="0052415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C9C6C3" w14:textId="77777777" w:rsidR="001310F2" w:rsidRPr="0052415B" w:rsidRDefault="001310F2" w:rsidP="001310F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310F2" w:rsidRPr="005A7A60" w14:paraId="141DB740" w14:textId="77777777" w:rsidTr="00B64F3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DDAF60A" w14:textId="77777777" w:rsidR="001310F2" w:rsidRPr="0052415B" w:rsidRDefault="001310F2" w:rsidP="00B64F39">
            <w:pPr>
              <w:pStyle w:val="TableHeading"/>
            </w:pPr>
            <w:r w:rsidRPr="0052415B">
              <w:t>Commencement information</w:t>
            </w:r>
          </w:p>
        </w:tc>
      </w:tr>
      <w:tr w:rsidR="001310F2" w:rsidRPr="005A7A60" w14:paraId="71264160" w14:textId="77777777" w:rsidTr="00B64F3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530BCF04" w14:textId="77777777" w:rsidR="001310F2" w:rsidRPr="0052415B" w:rsidRDefault="001310F2" w:rsidP="00B64F39">
            <w:pPr>
              <w:pStyle w:val="TableHeading"/>
            </w:pPr>
            <w:r w:rsidRPr="0052415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0711B236" w14:textId="77777777" w:rsidR="001310F2" w:rsidRPr="0052415B" w:rsidRDefault="001310F2" w:rsidP="00B64F39">
            <w:pPr>
              <w:pStyle w:val="TableHeading"/>
            </w:pPr>
            <w:r w:rsidRPr="0052415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4CEE685B" w14:textId="77777777" w:rsidR="001310F2" w:rsidRPr="0052415B" w:rsidRDefault="001310F2" w:rsidP="00B64F39">
            <w:pPr>
              <w:pStyle w:val="TableHeading"/>
            </w:pPr>
            <w:r w:rsidRPr="0052415B">
              <w:t>Column 3</w:t>
            </w:r>
          </w:p>
        </w:tc>
      </w:tr>
      <w:tr w:rsidR="001310F2" w:rsidRPr="005A7A60" w14:paraId="3CC9F805" w14:textId="77777777" w:rsidTr="00B64F3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63A6E34E" w14:textId="77777777" w:rsidR="001310F2" w:rsidRPr="0052415B" w:rsidRDefault="001310F2" w:rsidP="00B64F39">
            <w:pPr>
              <w:pStyle w:val="TableHeading"/>
            </w:pPr>
            <w:r w:rsidRPr="0052415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146B02AD" w14:textId="77777777" w:rsidR="001310F2" w:rsidRPr="0052415B" w:rsidRDefault="001310F2" w:rsidP="00B64F39">
            <w:pPr>
              <w:pStyle w:val="TableHeading"/>
            </w:pPr>
            <w:r w:rsidRPr="0052415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68526A6E" w14:textId="77777777" w:rsidR="001310F2" w:rsidRPr="0052415B" w:rsidRDefault="001310F2" w:rsidP="00B64F39">
            <w:pPr>
              <w:pStyle w:val="TableHeading"/>
            </w:pPr>
            <w:r w:rsidRPr="0052415B">
              <w:t>Date/Details</w:t>
            </w:r>
          </w:p>
        </w:tc>
      </w:tr>
      <w:tr w:rsidR="001310F2" w:rsidRPr="005A7A60" w14:paraId="313AB8BB" w14:textId="77777777" w:rsidTr="00B64F3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B3CAD89" w14:textId="77777777" w:rsidR="001310F2" w:rsidRPr="0052415B" w:rsidRDefault="001310F2" w:rsidP="00B64F39">
            <w:pPr>
              <w:pStyle w:val="Tabletext"/>
            </w:pPr>
            <w:r w:rsidRPr="0052415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1DA32D1" w14:textId="77777777" w:rsidR="001310F2" w:rsidRPr="0052415B" w:rsidRDefault="001310F2" w:rsidP="00B64F39">
            <w:pPr>
              <w:pStyle w:val="Tabletext"/>
            </w:pPr>
            <w:r w:rsidRPr="0052415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ADC51CB" w14:textId="77777777" w:rsidR="001310F2" w:rsidRPr="0052415B" w:rsidRDefault="001310F2" w:rsidP="00B64F39">
            <w:pPr>
              <w:pStyle w:val="Tabletext"/>
            </w:pPr>
          </w:p>
        </w:tc>
      </w:tr>
    </w:tbl>
    <w:p w14:paraId="34CDAB8F" w14:textId="77777777" w:rsidR="001310F2" w:rsidRPr="0052415B" w:rsidRDefault="001310F2" w:rsidP="001310F2">
      <w:pPr>
        <w:pStyle w:val="notetext"/>
      </w:pPr>
      <w:r w:rsidRPr="0052415B">
        <w:rPr>
          <w:snapToGrid w:val="0"/>
          <w:lang w:eastAsia="en-US"/>
        </w:rPr>
        <w:t>Note:</w:t>
      </w:r>
      <w:r w:rsidRPr="0052415B">
        <w:rPr>
          <w:snapToGrid w:val="0"/>
          <w:lang w:eastAsia="en-US"/>
        </w:rPr>
        <w:tab/>
        <w:t xml:space="preserve">This table relates only to the provisions of this </w:t>
      </w:r>
      <w:r w:rsidRPr="0052415B">
        <w:t xml:space="preserve">instrument </w:t>
      </w:r>
      <w:r w:rsidRPr="0052415B">
        <w:rPr>
          <w:snapToGrid w:val="0"/>
          <w:lang w:eastAsia="en-US"/>
        </w:rPr>
        <w:t xml:space="preserve">as originally made. It will not be amended to deal with any later amendments of this </w:t>
      </w:r>
      <w:r w:rsidRPr="0052415B">
        <w:t>instrument</w:t>
      </w:r>
      <w:r w:rsidRPr="0052415B">
        <w:rPr>
          <w:snapToGrid w:val="0"/>
          <w:lang w:eastAsia="en-US"/>
        </w:rPr>
        <w:t>.</w:t>
      </w:r>
    </w:p>
    <w:p w14:paraId="513B6DAE" w14:textId="77777777" w:rsidR="001310F2" w:rsidRPr="0052415B" w:rsidRDefault="001310F2" w:rsidP="001310F2">
      <w:pPr>
        <w:pStyle w:val="subsection"/>
      </w:pPr>
      <w:r w:rsidRPr="0052415B">
        <w:tab/>
        <w:t>(2)</w:t>
      </w:r>
      <w:r w:rsidRPr="0052415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FEB9927" w14:textId="75B8D1D0" w:rsidR="001310F2" w:rsidRPr="00A117DD" w:rsidRDefault="001310F2" w:rsidP="00A117DD">
      <w:pPr>
        <w:pStyle w:val="ActHead5"/>
        <w:ind w:left="284" w:hanging="284"/>
        <w:rPr>
          <w:rStyle w:val="CharSectno0"/>
        </w:rPr>
      </w:pPr>
      <w:bookmarkStart w:id="5" w:name="_Toc493075600"/>
      <w:bookmarkStart w:id="6" w:name="_Toc213336248"/>
      <w:r w:rsidRPr="0052415B">
        <w:rPr>
          <w:rStyle w:val="CharSectno0"/>
        </w:rPr>
        <w:t>3</w:t>
      </w:r>
      <w:r w:rsidR="00A117DD">
        <w:rPr>
          <w:rStyle w:val="CharSectno0"/>
        </w:rPr>
        <w:tab/>
      </w:r>
      <w:r w:rsidRPr="00A117DD">
        <w:rPr>
          <w:rStyle w:val="CharSectno0"/>
        </w:rPr>
        <w:t>Authority</w:t>
      </w:r>
      <w:bookmarkEnd w:id="5"/>
      <w:bookmarkEnd w:id="6"/>
    </w:p>
    <w:p w14:paraId="3C5F716B" w14:textId="31B9C762" w:rsidR="001310F2" w:rsidRPr="0052415B" w:rsidRDefault="001310F2" w:rsidP="001310F2">
      <w:pPr>
        <w:pStyle w:val="subsection"/>
      </w:pPr>
      <w:r w:rsidRPr="0052415B">
        <w:tab/>
      </w:r>
      <w:r w:rsidRPr="0052415B">
        <w:tab/>
        <w:t>This instrument is made under section</w:t>
      </w:r>
      <w:r w:rsidR="00A117DD">
        <w:t xml:space="preserve"> </w:t>
      </w:r>
      <w:r w:rsidRPr="0052415B">
        <w:t>4</w:t>
      </w:r>
      <w:r w:rsidR="009F2E74">
        <w:t>5</w:t>
      </w:r>
      <w:r w:rsidRPr="0052415B">
        <w:t xml:space="preserve"> of the </w:t>
      </w:r>
      <w:r w:rsidRPr="0052415B">
        <w:rPr>
          <w:i/>
        </w:rPr>
        <w:t>Trans</w:t>
      </w:r>
      <w:r>
        <w:rPr>
          <w:i/>
        </w:rPr>
        <w:noBreakHyphen/>
      </w:r>
      <w:r w:rsidRPr="0052415B">
        <w:rPr>
          <w:i/>
        </w:rPr>
        <w:t>Tasman Mutual Recognition Act 1997</w:t>
      </w:r>
      <w:r w:rsidRPr="0052415B">
        <w:t>.</w:t>
      </w:r>
    </w:p>
    <w:p w14:paraId="348EE047" w14:textId="2389D2F5" w:rsidR="001310F2" w:rsidRPr="00A117DD" w:rsidRDefault="001310F2" w:rsidP="00A117DD">
      <w:pPr>
        <w:pStyle w:val="ActHead5"/>
        <w:ind w:left="284" w:hanging="284"/>
        <w:rPr>
          <w:rStyle w:val="CharSectno0"/>
        </w:rPr>
      </w:pPr>
      <w:bookmarkStart w:id="7" w:name="_Toc493075601"/>
      <w:bookmarkStart w:id="8" w:name="_Toc213336249"/>
      <w:r w:rsidRPr="0052415B">
        <w:rPr>
          <w:rStyle w:val="CharSectno0"/>
        </w:rPr>
        <w:t>4</w:t>
      </w:r>
      <w:r w:rsidR="00A117DD">
        <w:rPr>
          <w:rStyle w:val="CharSectno0"/>
        </w:rPr>
        <w:tab/>
      </w:r>
      <w:bookmarkEnd w:id="7"/>
      <w:r w:rsidR="002F2B1C">
        <w:rPr>
          <w:rStyle w:val="CharSectno0"/>
        </w:rPr>
        <w:t>Schedules</w:t>
      </w:r>
      <w:bookmarkEnd w:id="8"/>
    </w:p>
    <w:p w14:paraId="030E33B6" w14:textId="0D298B56" w:rsidR="00A117DD" w:rsidRPr="00D15A01" w:rsidRDefault="002F2B1C" w:rsidP="00A117DD">
      <w:pPr>
        <w:pStyle w:val="Definition"/>
      </w:pPr>
      <w:bookmarkStart w:id="9" w:name="_Toc493075602"/>
      <w:r>
        <w:rPr>
          <w:spacing w:val="-2"/>
        </w:rPr>
        <w:t>Legislation that is specified in a Schedule to this instrument is amended or repealed as set out in the applicable items in the Schedule concerned, and any other item in a Schedule to this instrument has effect according to its terms.</w:t>
      </w:r>
    </w:p>
    <w:p w14:paraId="5F23B1D8" w14:textId="10F08604" w:rsidR="001310F2" w:rsidRPr="00A117DD" w:rsidRDefault="001310F2" w:rsidP="00A117DD">
      <w:pPr>
        <w:pStyle w:val="ActHead5"/>
        <w:ind w:left="284" w:hanging="284"/>
        <w:rPr>
          <w:rStyle w:val="CharSectno0"/>
        </w:rPr>
      </w:pPr>
      <w:bookmarkStart w:id="10" w:name="_Toc213336250"/>
      <w:r w:rsidRPr="0052415B">
        <w:rPr>
          <w:rStyle w:val="CharSectno0"/>
        </w:rPr>
        <w:t>5</w:t>
      </w:r>
      <w:r w:rsidR="00A117DD">
        <w:rPr>
          <w:rStyle w:val="CharSectno0"/>
        </w:rPr>
        <w:tab/>
      </w:r>
      <w:r w:rsidRPr="00A117DD">
        <w:rPr>
          <w:rStyle w:val="CharSectno0"/>
        </w:rPr>
        <w:t>Repeal of this instrument</w:t>
      </w:r>
      <w:bookmarkEnd w:id="9"/>
      <w:bookmarkEnd w:id="10"/>
    </w:p>
    <w:p w14:paraId="776A9112" w14:textId="6E69B1F2" w:rsidR="001310F2" w:rsidRDefault="001310F2" w:rsidP="001310F2">
      <w:pPr>
        <w:pStyle w:val="subsection"/>
        <w:rPr>
          <w:spacing w:val="-2"/>
        </w:rPr>
      </w:pPr>
      <w:r w:rsidRPr="0052415B">
        <w:tab/>
      </w:r>
      <w:r w:rsidRPr="0052415B">
        <w:tab/>
      </w:r>
      <w:r w:rsidR="00A117DD">
        <w:t>This</w:t>
      </w:r>
      <w:r w:rsidR="00A117DD">
        <w:rPr>
          <w:spacing w:val="-5"/>
        </w:rPr>
        <w:t xml:space="preserve"> </w:t>
      </w:r>
      <w:r w:rsidR="00A117DD">
        <w:t>instrument</w:t>
      </w:r>
      <w:r w:rsidR="00A117DD">
        <w:rPr>
          <w:spacing w:val="-5"/>
        </w:rPr>
        <w:t xml:space="preserve"> </w:t>
      </w:r>
      <w:r w:rsidR="00A117DD">
        <w:t>is</w:t>
      </w:r>
      <w:r w:rsidR="00A117DD">
        <w:rPr>
          <w:spacing w:val="-2"/>
        </w:rPr>
        <w:t xml:space="preserve"> </w:t>
      </w:r>
      <w:r w:rsidR="00A117DD">
        <w:t>repealed</w:t>
      </w:r>
      <w:r w:rsidR="00A117DD">
        <w:rPr>
          <w:spacing w:val="-6"/>
        </w:rPr>
        <w:t xml:space="preserve"> </w:t>
      </w:r>
      <w:r w:rsidR="009F2E74">
        <w:t>on the day after it commences</w:t>
      </w:r>
      <w:r w:rsidR="00A117DD">
        <w:rPr>
          <w:spacing w:val="-2"/>
        </w:rPr>
        <w:t>.</w:t>
      </w:r>
    </w:p>
    <w:p w14:paraId="5B6F76CA" w14:textId="058F8218" w:rsidR="003248D1" w:rsidRDefault="003248D1">
      <w:pPr>
        <w:rPr>
          <w:spacing w:val="-2"/>
          <w:sz w:val="22"/>
          <w:lang w:eastAsia="en-AU"/>
        </w:rPr>
      </w:pPr>
      <w:r>
        <w:rPr>
          <w:spacing w:val="-2"/>
        </w:rPr>
        <w:br w:type="page"/>
      </w:r>
    </w:p>
    <w:p w14:paraId="6D7E8D76" w14:textId="77777777" w:rsidR="003248D1" w:rsidRPr="0052415B" w:rsidRDefault="003248D1" w:rsidP="001310F2">
      <w:pPr>
        <w:pStyle w:val="subsection"/>
      </w:pPr>
    </w:p>
    <w:p w14:paraId="082DD61B" w14:textId="76959AC4" w:rsidR="00A117DD" w:rsidRDefault="002C2A08" w:rsidP="00A117DD">
      <w:pPr>
        <w:pStyle w:val="ActHead2"/>
        <w:rPr>
          <w:rStyle w:val="CharPartText"/>
        </w:rPr>
      </w:pPr>
      <w:bookmarkStart w:id="11" w:name="_Toc213336251"/>
      <w:r>
        <w:rPr>
          <w:rStyle w:val="CharPartNo"/>
        </w:rPr>
        <w:t xml:space="preserve">Schedule 1 </w:t>
      </w:r>
      <w:r w:rsidR="00A117DD" w:rsidRPr="00D15A01">
        <w:t>—</w:t>
      </w:r>
      <w:r>
        <w:rPr>
          <w:rStyle w:val="CharPartText"/>
        </w:rPr>
        <w:t xml:space="preserve"> Amendments</w:t>
      </w:r>
      <w:bookmarkEnd w:id="11"/>
    </w:p>
    <w:p w14:paraId="09EEF3ED" w14:textId="77777777" w:rsidR="002C2A08" w:rsidRPr="00355085" w:rsidRDefault="002C2A08" w:rsidP="00355085">
      <w:pPr>
        <w:pStyle w:val="Header"/>
        <w:keepNext/>
        <w:keepLines/>
        <w:tabs>
          <w:tab w:val="clear" w:pos="2880"/>
        </w:tabs>
        <w:spacing w:line="160" w:lineRule="exact"/>
        <w:rPr>
          <w:rStyle w:val="CharAmPartNo"/>
          <w:sz w:val="16"/>
        </w:rPr>
      </w:pPr>
    </w:p>
    <w:p w14:paraId="1F7950A0" w14:textId="3C837D8C" w:rsidR="002C2A08" w:rsidRPr="00355085" w:rsidRDefault="002C2A08" w:rsidP="00355085">
      <w:pPr>
        <w:pStyle w:val="ActHead9"/>
      </w:pPr>
      <w:bookmarkStart w:id="12" w:name="_Toc213336252"/>
      <w:r w:rsidRPr="00355085">
        <w:t>Trans-Tasman Mutual Recognition Act 1997</w:t>
      </w:r>
      <w:bookmarkEnd w:id="12"/>
    </w:p>
    <w:p w14:paraId="6CC3EDD7" w14:textId="2B444137" w:rsidR="002C2A08" w:rsidRPr="00355085" w:rsidRDefault="002C2A08" w:rsidP="00355085">
      <w:pPr>
        <w:pStyle w:val="ItemHead"/>
        <w:rPr>
          <w:rFonts w:ascii="Times New Roman" w:hAnsi="Times New Roman"/>
        </w:rPr>
      </w:pPr>
      <w:r w:rsidRPr="00355085">
        <w:rPr>
          <w:rFonts w:ascii="Times New Roman" w:hAnsi="Times New Roman"/>
        </w:rPr>
        <w:t xml:space="preserve">1 – Clause </w:t>
      </w:r>
      <w:r w:rsidR="002F2B1C" w:rsidRPr="00355085">
        <w:rPr>
          <w:rFonts w:ascii="Times New Roman" w:hAnsi="Times New Roman"/>
        </w:rPr>
        <w:t>5</w:t>
      </w:r>
      <w:r w:rsidRPr="00355085">
        <w:rPr>
          <w:rFonts w:ascii="Times New Roman" w:hAnsi="Times New Roman"/>
        </w:rPr>
        <w:t xml:space="preserve"> of Schedule 2</w:t>
      </w:r>
    </w:p>
    <w:p w14:paraId="1B6F0F88" w14:textId="44007BC4" w:rsidR="002C2A08" w:rsidRDefault="002C2A08" w:rsidP="00355085">
      <w:pPr>
        <w:pStyle w:val="Item"/>
      </w:pPr>
      <w:r>
        <w:t xml:space="preserve">Before </w:t>
      </w:r>
      <w:r w:rsidRPr="002C2EFC">
        <w:rPr>
          <w:b/>
          <w:bCs/>
        </w:rPr>
        <w:t>“Firearms and other prohibited or offensive weapons”</w:t>
      </w:r>
      <w:r>
        <w:t>, insert:</w:t>
      </w:r>
    </w:p>
    <w:p w14:paraId="33A1F149" w14:textId="6F02314C" w:rsidR="002C2A08" w:rsidRPr="00355085" w:rsidRDefault="002C2A08" w:rsidP="002C2EFC">
      <w:pPr>
        <w:pStyle w:val="TableHeading"/>
        <w:ind w:left="709"/>
      </w:pPr>
      <w:r w:rsidRPr="00355085">
        <w:t>Container deposit scheme</w:t>
      </w:r>
    </w:p>
    <w:p w14:paraId="29BE38F0" w14:textId="5CC71D72" w:rsidR="002C2A08" w:rsidRPr="00355085" w:rsidRDefault="002C2A08" w:rsidP="002C2EFC">
      <w:pPr>
        <w:spacing w:before="60" w:line="240" w:lineRule="atLeast"/>
        <w:ind w:left="709"/>
        <w:rPr>
          <w:sz w:val="20"/>
          <w:lang w:eastAsia="en-AU"/>
        </w:rPr>
      </w:pPr>
      <w:r w:rsidRPr="00355085">
        <w:rPr>
          <w:sz w:val="20"/>
          <w:lang w:eastAsia="en-AU"/>
        </w:rPr>
        <w:t>The following laws:</w:t>
      </w:r>
    </w:p>
    <w:p w14:paraId="38DF5881" w14:textId="2169023F" w:rsidR="002C2A08" w:rsidRPr="00355085" w:rsidRDefault="002F2B1C" w:rsidP="00355085">
      <w:pPr>
        <w:pStyle w:val="ListParagraph"/>
        <w:numPr>
          <w:ilvl w:val="0"/>
          <w:numId w:val="10"/>
        </w:numPr>
        <w:spacing w:before="60"/>
        <w:ind w:left="714" w:hanging="357"/>
        <w:contextualSpacing w:val="0"/>
        <w:rPr>
          <w:sz w:val="20"/>
          <w:lang w:eastAsia="en-AU"/>
        </w:rPr>
      </w:pPr>
      <w:r w:rsidRPr="00355085">
        <w:rPr>
          <w:sz w:val="20"/>
          <w:lang w:eastAsia="en-AU"/>
        </w:rPr>
        <w:t xml:space="preserve">Part 6 of the </w:t>
      </w:r>
      <w:r w:rsidRPr="00355085">
        <w:rPr>
          <w:i/>
          <w:iCs/>
          <w:sz w:val="20"/>
          <w:lang w:eastAsia="en-AU"/>
        </w:rPr>
        <w:t>Circular Economy (Waste</w:t>
      </w:r>
      <w:r w:rsidR="00550833">
        <w:rPr>
          <w:i/>
          <w:iCs/>
          <w:sz w:val="20"/>
          <w:lang w:eastAsia="en-AU"/>
        </w:rPr>
        <w:t xml:space="preserve"> Reduction</w:t>
      </w:r>
      <w:r w:rsidRPr="00355085">
        <w:rPr>
          <w:i/>
          <w:iCs/>
          <w:sz w:val="20"/>
          <w:lang w:eastAsia="en-AU"/>
        </w:rPr>
        <w:t xml:space="preserve"> and Recycling) Act </w:t>
      </w:r>
      <w:proofErr w:type="gramStart"/>
      <w:r w:rsidRPr="00355085">
        <w:rPr>
          <w:i/>
          <w:iCs/>
          <w:sz w:val="20"/>
          <w:lang w:eastAsia="en-AU"/>
        </w:rPr>
        <w:t>2021</w:t>
      </w:r>
      <w:r w:rsidRPr="00355085">
        <w:rPr>
          <w:sz w:val="20"/>
          <w:lang w:eastAsia="en-AU"/>
        </w:rPr>
        <w:t>;</w:t>
      </w:r>
      <w:proofErr w:type="gramEnd"/>
    </w:p>
    <w:p w14:paraId="03233B7B" w14:textId="4D605B3C" w:rsidR="002F2B1C" w:rsidRPr="00355085" w:rsidRDefault="002F2B1C" w:rsidP="00355085">
      <w:pPr>
        <w:pStyle w:val="ListParagraph"/>
        <w:numPr>
          <w:ilvl w:val="0"/>
          <w:numId w:val="10"/>
        </w:numPr>
        <w:spacing w:before="60"/>
        <w:ind w:left="714" w:hanging="357"/>
        <w:contextualSpacing w:val="0"/>
        <w:rPr>
          <w:sz w:val="20"/>
          <w:lang w:eastAsia="en-AU"/>
        </w:rPr>
      </w:pPr>
      <w:r w:rsidRPr="00355085">
        <w:rPr>
          <w:sz w:val="20"/>
          <w:lang w:eastAsia="en-AU"/>
        </w:rPr>
        <w:t>all other provisions of that Act, to the exten</w:t>
      </w:r>
      <w:r w:rsidR="00550833">
        <w:rPr>
          <w:sz w:val="20"/>
          <w:lang w:eastAsia="en-AU"/>
        </w:rPr>
        <w:t>t</w:t>
      </w:r>
      <w:r w:rsidRPr="00355085">
        <w:rPr>
          <w:sz w:val="20"/>
          <w:lang w:eastAsia="en-AU"/>
        </w:rPr>
        <w:t xml:space="preserve"> that they relate to the container deposit scheme established by that </w:t>
      </w:r>
      <w:proofErr w:type="gramStart"/>
      <w:r w:rsidRPr="00355085">
        <w:rPr>
          <w:sz w:val="20"/>
          <w:lang w:eastAsia="en-AU"/>
        </w:rPr>
        <w:t>Part;</w:t>
      </w:r>
      <w:proofErr w:type="gramEnd"/>
    </w:p>
    <w:p w14:paraId="661E8480" w14:textId="0D0172E2" w:rsidR="002C2A08" w:rsidRPr="00355085" w:rsidRDefault="002C2A08" w:rsidP="00355085">
      <w:pPr>
        <w:pStyle w:val="ListParagraph"/>
        <w:numPr>
          <w:ilvl w:val="0"/>
          <w:numId w:val="10"/>
        </w:numPr>
        <w:spacing w:before="60"/>
        <w:ind w:left="714" w:hanging="357"/>
        <w:contextualSpacing w:val="0"/>
        <w:rPr>
          <w:sz w:val="20"/>
          <w:lang w:eastAsia="en-AU"/>
        </w:rPr>
      </w:pPr>
      <w:r w:rsidRPr="00355085">
        <w:rPr>
          <w:sz w:val="20"/>
          <w:lang w:eastAsia="en-AU"/>
        </w:rPr>
        <w:t>regulations or other instruments made under that Act, to the exten</w:t>
      </w:r>
      <w:r w:rsidR="00550833">
        <w:rPr>
          <w:sz w:val="20"/>
          <w:lang w:eastAsia="en-AU"/>
        </w:rPr>
        <w:t>t</w:t>
      </w:r>
      <w:r w:rsidRPr="00355085">
        <w:rPr>
          <w:sz w:val="20"/>
          <w:lang w:eastAsia="en-AU"/>
        </w:rPr>
        <w:t xml:space="preserve"> that they relate to </w:t>
      </w:r>
      <w:r w:rsidR="002F2B1C" w:rsidRPr="00355085">
        <w:rPr>
          <w:sz w:val="20"/>
          <w:lang w:eastAsia="en-AU"/>
        </w:rPr>
        <w:t>that scheme</w:t>
      </w:r>
    </w:p>
    <w:p w14:paraId="16AFD56D" w14:textId="558A7410" w:rsidR="00A117DD" w:rsidRDefault="00A117DD" w:rsidP="00355085">
      <w:pPr>
        <w:pStyle w:val="ActHead5"/>
        <w:keepNext w:val="0"/>
        <w:keepLines w:val="0"/>
        <w:tabs>
          <w:tab w:val="left" w:pos="336"/>
        </w:tabs>
        <w:rPr>
          <w:sz w:val="18"/>
        </w:rPr>
      </w:pPr>
    </w:p>
    <w:sectPr w:rsidR="00A117DD" w:rsidSect="00A117DD">
      <w:headerReference w:type="even" r:id="rId20"/>
      <w:footerReference w:type="even" r:id="rId21"/>
      <w:headerReference w:type="first" r:id="rId22"/>
      <w:pgSz w:w="11907" w:h="16839" w:code="9"/>
      <w:pgMar w:top="1440" w:right="1797" w:bottom="1440" w:left="1797" w:header="1021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C73A" w14:textId="77777777" w:rsidR="003573AA" w:rsidRDefault="003573AA" w:rsidP="001440B3">
      <w:r>
        <w:separator/>
      </w:r>
    </w:p>
  </w:endnote>
  <w:endnote w:type="continuationSeparator" w:id="0">
    <w:p w14:paraId="4918CE84" w14:textId="77777777" w:rsidR="003573AA" w:rsidRDefault="003573A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BCD0" w14:textId="6D4C8F12" w:rsidR="00B64F39" w:rsidRDefault="00A117DD" w:rsidP="00B64F39">
    <w:pPr>
      <w:pStyle w:val="Footer"/>
      <w:rPr>
        <w:i/>
        <w:spacing w:val="-10"/>
      </w:rPr>
    </w:pPr>
    <w:bookmarkStart w:id="0" w:name="_Hlk211603648"/>
    <w:r>
      <w:rPr>
        <w:i/>
      </w:rPr>
      <w:t>OPC67274</w:t>
    </w:r>
    <w:r>
      <w:rPr>
        <w:i/>
        <w:spacing w:val="-1"/>
      </w:rPr>
      <w:t xml:space="preserve"> </w:t>
    </w:r>
    <w:r>
      <w:rPr>
        <w:i/>
      </w:rPr>
      <w:t>–</w:t>
    </w:r>
    <w:r>
      <w:rPr>
        <w:i/>
        <w:spacing w:val="1"/>
      </w:rPr>
      <w:t xml:space="preserve"> </w:t>
    </w:r>
    <w:r>
      <w:rPr>
        <w:i/>
        <w:spacing w:val="-10"/>
      </w:rPr>
      <w:t>A</w:t>
    </w:r>
    <w:bookmarkEnd w:id="0"/>
  </w:p>
  <w:p w14:paraId="23601CB1" w14:textId="66CE1491" w:rsidR="00A117DD" w:rsidRPr="00254EA7" w:rsidRDefault="00254EA7" w:rsidP="00254EA7">
    <w:pPr>
      <w:pStyle w:val="Footer"/>
      <w:spacing w:after="0" w:line="240" w:lineRule="auto"/>
      <w:jc w:val="center"/>
      <w:rPr>
        <w:rFonts w:cs="Arial"/>
        <w:iCs/>
        <w:sz w:val="14"/>
        <w:szCs w:val="14"/>
      </w:rPr>
    </w:pPr>
    <w:r w:rsidRPr="00254EA7">
      <w:rPr>
        <w:rFonts w:cs="Arial"/>
        <w:iCs/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4146" w14:textId="03C63AE5" w:rsidR="0020484F" w:rsidRPr="00254EA7" w:rsidRDefault="00254EA7" w:rsidP="00254EA7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254EA7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4677" w14:textId="77777777" w:rsidR="00A117DD" w:rsidRPr="00E33C1C" w:rsidRDefault="00A117DD" w:rsidP="00A117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117DD" w:rsidRPr="005A7A60" w14:paraId="609C6D23" w14:textId="77777777" w:rsidTr="00FA35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DDFF8C" w14:textId="77777777" w:rsidR="00A117DD" w:rsidRPr="005A7A60" w:rsidRDefault="00A117DD" w:rsidP="00A117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CA18029" w14:textId="16917897" w:rsidR="00A117DD" w:rsidRPr="005A7A60" w:rsidRDefault="00A117DD" w:rsidP="00A117DD">
          <w:pPr>
            <w:tabs>
              <w:tab w:val="right" w:pos="8351"/>
            </w:tabs>
            <w:jc w:val="center"/>
            <w:rPr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 w:rsidR="002F2B1C">
            <w:rPr>
              <w:i/>
              <w:sz w:val="18"/>
            </w:rPr>
            <w:t>Recognition</w:t>
          </w:r>
          <w:r w:rsidR="009F2E74">
            <w:rPr>
              <w:i/>
              <w:sz w:val="18"/>
            </w:rPr>
            <w:t xml:space="preserve"> Amendment</w:t>
          </w:r>
          <w:r>
            <w:rPr>
              <w:i/>
              <w:spacing w:val="-1"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9F2E74">
            <w:rPr>
              <w:i/>
              <w:sz w:val="18"/>
            </w:rPr>
            <w:t>Victorian Container Deposit Scheme</w:t>
          </w:r>
          <w:r>
            <w:rPr>
              <w:i/>
              <w:sz w:val="18"/>
            </w:rPr>
            <w:t>)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Regulations</w:t>
          </w:r>
          <w:r>
            <w:rPr>
              <w:i/>
              <w:spacing w:val="2"/>
              <w:sz w:val="18"/>
            </w:rPr>
            <w:t xml:space="preserve"> </w:t>
          </w:r>
          <w:r>
            <w:rPr>
              <w:i/>
              <w:spacing w:val="-4"/>
              <w:sz w:val="18"/>
            </w:rPr>
            <w:t>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BEB116" w14:textId="77777777" w:rsidR="00A117DD" w:rsidRPr="005A7A60" w:rsidRDefault="00A117DD" w:rsidP="00A117DD">
          <w:pPr>
            <w:spacing w:line="0" w:lineRule="atLeast"/>
            <w:jc w:val="righ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</w:tr>
  </w:tbl>
  <w:p w14:paraId="6C13B0E1" w14:textId="7AF638B8" w:rsidR="00A117DD" w:rsidRPr="0091588A" w:rsidRDefault="00A117DD" w:rsidP="0020484F">
    <w:pPr>
      <w:spacing w:before="60"/>
      <w:rPr>
        <w:i/>
        <w:sz w:val="18"/>
      </w:rPr>
    </w:pPr>
    <w:r>
      <w:rPr>
        <w:i/>
        <w:sz w:val="18"/>
      </w:rPr>
      <w:t>OPC67</w:t>
    </w:r>
    <w:r w:rsidR="003248D1">
      <w:rPr>
        <w:i/>
        <w:sz w:val="18"/>
      </w:rPr>
      <w:t>140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 w:rsidR="003248D1">
      <w:rPr>
        <w:i/>
        <w:sz w:val="18"/>
      </w:rPr>
      <w:t>B</w:t>
    </w:r>
  </w:p>
  <w:p w14:paraId="14BDC89F" w14:textId="5C0EAFFF" w:rsidR="00A117DD" w:rsidRPr="0020484F" w:rsidRDefault="0079757B" w:rsidP="0020484F">
    <w:pPr>
      <w:pStyle w:val="Footer"/>
      <w:spacing w:after="0" w:line="240" w:lineRule="auto"/>
      <w:jc w:val="center"/>
      <w:rPr>
        <w:sz w:val="14"/>
        <w:szCs w:val="14"/>
      </w:rPr>
    </w:pPr>
    <w:r w:rsidRPr="00254EA7">
      <w:rPr>
        <w:rFonts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A3B2" w14:textId="4587A2FD" w:rsidR="0020484F" w:rsidRDefault="0020484F" w:rsidP="0020484F">
    <w:pPr>
      <w:spacing w:before="60"/>
      <w:rPr>
        <w:i/>
        <w:spacing w:val="-10"/>
        <w:sz w:val="18"/>
      </w:rPr>
    </w:pPr>
    <w:r>
      <w:rPr>
        <w:i/>
        <w:sz w:val="18"/>
      </w:rPr>
      <w:t>OPC6</w:t>
    </w:r>
    <w:r w:rsidR="003248D1">
      <w:rPr>
        <w:i/>
        <w:sz w:val="18"/>
      </w:rPr>
      <w:t>7140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1"/>
        <w:sz w:val="18"/>
      </w:rPr>
      <w:t xml:space="preserve"> </w:t>
    </w:r>
    <w:r w:rsidR="003248D1">
      <w:rPr>
        <w:i/>
        <w:spacing w:val="1"/>
        <w:sz w:val="18"/>
      </w:rPr>
      <w:t>B</w:t>
    </w:r>
  </w:p>
  <w:p w14:paraId="52196D73" w14:textId="0AF7F36B" w:rsidR="0020484F" w:rsidRPr="00254EA7" w:rsidRDefault="00254EA7" w:rsidP="00254EA7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254EA7">
      <w:rPr>
        <w:rFonts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E952" w14:textId="77777777" w:rsidR="00B64F39" w:rsidRPr="00E33C1C" w:rsidRDefault="00B64F39" w:rsidP="00B64F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4F39" w:rsidRPr="005A7A60" w14:paraId="6226D81B" w14:textId="77777777" w:rsidTr="00B64F3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F1D7EB" w14:textId="77777777" w:rsidR="00B64F39" w:rsidRPr="005A7A60" w:rsidRDefault="00B64F39" w:rsidP="00B64F39">
          <w:pPr>
            <w:spacing w:line="0" w:lineRule="atLeas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 w:rsidRPr="005A7A60">
            <w:rPr>
              <w:i/>
              <w:noProof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F3B294" w14:textId="77777777" w:rsidR="00A117DD" w:rsidRDefault="00A117DD" w:rsidP="00A117DD">
          <w:pPr>
            <w:tabs>
              <w:tab w:val="right" w:pos="8351"/>
            </w:tabs>
            <w:rPr>
              <w:i/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Recognition</w:t>
          </w:r>
          <w:r>
            <w:rPr>
              <w:i/>
              <w:spacing w:val="-1"/>
              <w:sz w:val="18"/>
            </w:rPr>
            <w:t xml:space="preserve"> </w:t>
          </w:r>
          <w:r>
            <w:rPr>
              <w:i/>
              <w:sz w:val="18"/>
            </w:rPr>
            <w:t>(Continuation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of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Temporary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Exemption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of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pacing w:val="-2"/>
              <w:sz w:val="18"/>
            </w:rPr>
            <w:t>Public</w:t>
          </w:r>
        </w:p>
        <w:p w14:paraId="29F4FFC8" w14:textId="3A16B667" w:rsidR="00B64F39" w:rsidRPr="005A7A60" w:rsidRDefault="00A117DD" w:rsidP="00A117D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Health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(Tobacco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and</w:t>
          </w:r>
          <w:r>
            <w:rPr>
              <w:i/>
              <w:spacing w:val="-1"/>
              <w:sz w:val="18"/>
            </w:rPr>
            <w:t xml:space="preserve"> </w:t>
          </w:r>
          <w:r>
            <w:rPr>
              <w:i/>
              <w:sz w:val="18"/>
            </w:rPr>
            <w:t>Other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Products)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Act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2023)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Regulations</w:t>
          </w:r>
          <w:r>
            <w:rPr>
              <w:i/>
              <w:spacing w:val="2"/>
              <w:sz w:val="18"/>
            </w:rPr>
            <w:t xml:space="preserve"> </w:t>
          </w:r>
          <w:r>
            <w:rPr>
              <w:i/>
              <w:spacing w:val="-4"/>
              <w:sz w:val="18"/>
            </w:rPr>
            <w:t>2025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551FB" w14:textId="77777777" w:rsidR="00B64F39" w:rsidRPr="005A7A60" w:rsidRDefault="00B64F39" w:rsidP="00B64F39">
          <w:pPr>
            <w:spacing w:line="0" w:lineRule="atLeast"/>
            <w:jc w:val="right"/>
            <w:rPr>
              <w:sz w:val="18"/>
            </w:rPr>
          </w:pPr>
        </w:p>
      </w:tc>
    </w:tr>
  </w:tbl>
  <w:p w14:paraId="073D806B" w14:textId="77777777" w:rsidR="00B64F39" w:rsidRDefault="00B64F39" w:rsidP="00B64F39">
    <w:pPr>
      <w:rPr>
        <w:i/>
        <w:sz w:val="18"/>
      </w:rPr>
    </w:pPr>
    <w:r w:rsidRPr="0091588A">
      <w:rPr>
        <w:i/>
        <w:sz w:val="18"/>
      </w:rPr>
      <w:t>OPC62929 - B</w:t>
    </w:r>
  </w:p>
  <w:p w14:paraId="72FC0EF8" w14:textId="4AD733EF" w:rsidR="00254EA7" w:rsidRPr="00254EA7" w:rsidRDefault="00254EA7" w:rsidP="00254EA7">
    <w:pPr>
      <w:jc w:val="center"/>
      <w:rPr>
        <w:rFonts w:ascii="Arial" w:hAnsi="Arial" w:cs="Arial"/>
        <w:sz w:val="14"/>
      </w:rPr>
    </w:pPr>
    <w:r w:rsidRPr="00254EA7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8F7A" w14:textId="77777777" w:rsidR="00B64F39" w:rsidRPr="00E33C1C" w:rsidRDefault="00B64F39" w:rsidP="00B64F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64F39" w:rsidRPr="005A7A60" w14:paraId="41C25520" w14:textId="77777777" w:rsidTr="00B64F3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AD1DED" w14:textId="4AB05575" w:rsidR="00B64F39" w:rsidRPr="005A7A60" w:rsidRDefault="00B64F39" w:rsidP="00B64F3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561E86F" w14:textId="56D7F082" w:rsidR="00B64F39" w:rsidRPr="005A7A60" w:rsidRDefault="00A117DD" w:rsidP="00B64F3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4"/>
              <w:sz w:val="18"/>
            </w:rPr>
            <w:t xml:space="preserve"> </w:t>
          </w:r>
          <w:r>
            <w:rPr>
              <w:i/>
              <w:sz w:val="18"/>
            </w:rPr>
            <w:t>Recognition</w:t>
          </w:r>
          <w:r w:rsidR="009F2E74">
            <w:rPr>
              <w:i/>
              <w:sz w:val="18"/>
            </w:rPr>
            <w:t xml:space="preserve"> Amendment </w:t>
          </w:r>
          <w:r>
            <w:rPr>
              <w:i/>
              <w:sz w:val="18"/>
            </w:rPr>
            <w:t>(</w:t>
          </w:r>
          <w:r w:rsidR="009F2E74">
            <w:rPr>
              <w:i/>
              <w:sz w:val="18"/>
            </w:rPr>
            <w:t>Victorian Container Deposit Scheme)</w:t>
          </w:r>
          <w:r>
            <w:rPr>
              <w:i/>
              <w:sz w:val="18"/>
            </w:rPr>
            <w:t xml:space="preserve"> Regulations 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1ED446" w14:textId="7B229C0B" w:rsidR="00B64F39" w:rsidRPr="005A7A60" w:rsidRDefault="00A117DD" w:rsidP="00B64F39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pacing w:val="-10"/>
              <w:sz w:val="18"/>
            </w:rPr>
            <w:t>i</w:t>
          </w:r>
        </w:p>
      </w:tc>
    </w:tr>
  </w:tbl>
  <w:p w14:paraId="57488258" w14:textId="170B022D" w:rsidR="00B64F39" w:rsidRDefault="00A117DD" w:rsidP="0020484F">
    <w:pPr>
      <w:spacing w:before="60"/>
      <w:rPr>
        <w:i/>
        <w:spacing w:val="-10"/>
        <w:sz w:val="18"/>
      </w:rPr>
    </w:pPr>
    <w:r>
      <w:rPr>
        <w:i/>
        <w:sz w:val="18"/>
      </w:rPr>
      <w:t>OPC6</w:t>
    </w:r>
    <w:r w:rsidR="003248D1">
      <w:rPr>
        <w:i/>
        <w:sz w:val="18"/>
      </w:rPr>
      <w:t>7140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1"/>
        <w:sz w:val="18"/>
      </w:rPr>
      <w:t xml:space="preserve"> </w:t>
    </w:r>
    <w:r w:rsidR="003248D1">
      <w:rPr>
        <w:i/>
        <w:spacing w:val="1"/>
        <w:sz w:val="18"/>
      </w:rPr>
      <w:t>B</w:t>
    </w:r>
  </w:p>
  <w:p w14:paraId="3239983B" w14:textId="65420332" w:rsidR="00A117DD" w:rsidRPr="00254EA7" w:rsidRDefault="00254EA7" w:rsidP="00254EA7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254EA7">
      <w:rPr>
        <w:rFonts w:cs="Arial"/>
        <w:sz w:val="14"/>
        <w:szCs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CB61" w14:textId="77777777" w:rsidR="00A117DD" w:rsidRPr="00E33C1C" w:rsidRDefault="00A117DD" w:rsidP="00B64F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17DD" w:rsidRPr="005A7A60" w14:paraId="68286CF4" w14:textId="77777777" w:rsidTr="00A117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D93616" w14:textId="77777777" w:rsidR="00A117DD" w:rsidRPr="005A7A60" w:rsidRDefault="00A117DD" w:rsidP="00B64F39">
          <w:pPr>
            <w:spacing w:line="0" w:lineRule="atLeas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 w:rsidRPr="005A7A60">
            <w:rPr>
              <w:i/>
              <w:noProof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DB4320" w14:textId="27EE6549" w:rsidR="00A117DD" w:rsidRPr="005A7A60" w:rsidRDefault="00A117DD" w:rsidP="00A117DD">
          <w:pPr>
            <w:tabs>
              <w:tab w:val="right" w:pos="8351"/>
            </w:tabs>
            <w:jc w:val="center"/>
            <w:rPr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 w:rsidR="002F2B1C">
            <w:rPr>
              <w:i/>
              <w:sz w:val="18"/>
            </w:rPr>
            <w:t>Recognition</w:t>
          </w:r>
          <w:r w:rsidR="002C2A08">
            <w:rPr>
              <w:i/>
              <w:sz w:val="18"/>
            </w:rPr>
            <w:t xml:space="preserve"> Amendment (Victorian Container Deposit Scheme)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Regulations</w:t>
          </w:r>
          <w:r>
            <w:rPr>
              <w:i/>
              <w:spacing w:val="2"/>
              <w:sz w:val="18"/>
            </w:rPr>
            <w:t xml:space="preserve"> </w:t>
          </w:r>
          <w:r>
            <w:rPr>
              <w:i/>
              <w:spacing w:val="-4"/>
              <w:sz w:val="18"/>
            </w:rPr>
            <w:t>2025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AAFFEA" w14:textId="77777777" w:rsidR="00A117DD" w:rsidRPr="005A7A60" w:rsidRDefault="00A117DD" w:rsidP="00B64F39">
          <w:pPr>
            <w:spacing w:line="0" w:lineRule="atLeast"/>
            <w:jc w:val="right"/>
            <w:rPr>
              <w:sz w:val="18"/>
            </w:rPr>
          </w:pPr>
        </w:p>
      </w:tc>
    </w:tr>
  </w:tbl>
  <w:p w14:paraId="71E8A846" w14:textId="3D53027F" w:rsidR="00A117DD" w:rsidRDefault="00A117DD" w:rsidP="0020484F">
    <w:pPr>
      <w:spacing w:before="60"/>
      <w:rPr>
        <w:i/>
        <w:spacing w:val="-10"/>
        <w:sz w:val="18"/>
      </w:rPr>
    </w:pPr>
    <w:r>
      <w:rPr>
        <w:i/>
        <w:sz w:val="18"/>
      </w:rPr>
      <w:t>OPC67</w:t>
    </w:r>
    <w:r w:rsidR="00D01103">
      <w:rPr>
        <w:i/>
        <w:sz w:val="18"/>
      </w:rPr>
      <w:t>140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 w:rsidR="00D01103">
      <w:rPr>
        <w:i/>
        <w:sz w:val="18"/>
      </w:rPr>
      <w:t>B</w:t>
    </w:r>
  </w:p>
  <w:p w14:paraId="1A75243A" w14:textId="3CF02AC5" w:rsidR="00A117DD" w:rsidRPr="00254EA7" w:rsidRDefault="00254EA7" w:rsidP="00254EA7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254EA7">
      <w:rPr>
        <w:rFonts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7A4C" w14:textId="77777777" w:rsidR="003573AA" w:rsidRDefault="003573AA" w:rsidP="001440B3">
      <w:r>
        <w:separator/>
      </w:r>
    </w:p>
  </w:footnote>
  <w:footnote w:type="continuationSeparator" w:id="0">
    <w:p w14:paraId="7625B4B2" w14:textId="77777777" w:rsidR="003573AA" w:rsidRDefault="003573A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751A" w14:textId="77777777" w:rsidR="00B64F39" w:rsidRPr="005F1388" w:rsidRDefault="00B64F39" w:rsidP="00B64F39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FC2D" w14:textId="77777777" w:rsidR="00B64F39" w:rsidRPr="005F1388" w:rsidRDefault="00B64F39" w:rsidP="00B64F39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FDAF" w14:textId="77777777" w:rsidR="00B64F39" w:rsidRPr="005F1388" w:rsidRDefault="00B64F39" w:rsidP="00B64F39">
    <w:pPr>
      <w:pStyle w:val="Header"/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EC9F" w14:textId="77777777" w:rsidR="00B64F39" w:rsidRPr="00ED79B6" w:rsidRDefault="00B64F39" w:rsidP="00B64F3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890" w14:textId="77777777" w:rsidR="00A117DD" w:rsidRPr="00ED79B6" w:rsidRDefault="00A117DD" w:rsidP="00A117DD">
    <w:pPr>
      <w:pBdr>
        <w:bottom w:val="single" w:sz="6" w:space="1" w:color="auto"/>
      </w:pBdr>
      <w:spacing w:before="1000"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3B52" w14:textId="77777777" w:rsidR="00B64F39" w:rsidRPr="00ED79B6" w:rsidRDefault="00B64F39" w:rsidP="00B64F39">
    <w:pPr>
      <w:pStyle w:val="Header"/>
      <w:tabs>
        <w:tab w:val="clear" w:pos="4153"/>
        <w:tab w:val="clear" w:pos="8306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BE5C" w14:textId="1931C398" w:rsidR="00A117DD" w:rsidRDefault="00A117DD" w:rsidP="00A117D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9757B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9757B">
      <w:rPr>
        <w:noProof/>
        <w:sz w:val="20"/>
      </w:rPr>
      <w:t>Amendments</w:t>
    </w:r>
    <w:r w:rsidR="0079757B">
      <w:rPr>
        <w:noProof/>
        <w:sz w:val="20"/>
      </w:rPr>
      <w:cr/>
    </w:r>
    <w:r>
      <w:rPr>
        <w:sz w:val="20"/>
      </w:rPr>
      <w:fldChar w:fldCharType="end"/>
    </w:r>
  </w:p>
  <w:p w14:paraId="79F65023" w14:textId="54BA58F2" w:rsidR="00A117DD" w:rsidRPr="00A117DD" w:rsidRDefault="00A117DD" w:rsidP="003248D1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4149" w14:textId="2EAF7767" w:rsidR="00A117DD" w:rsidRPr="007A1328" w:rsidRDefault="00A117DD" w:rsidP="00A117DD">
    <w:pPr>
      <w:jc w:val="right"/>
      <w:rPr>
        <w:b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79757B">
      <w:rPr>
        <w:b/>
        <w:noProof/>
        <w:sz w:val="20"/>
      </w:rPr>
      <w:cr/>
    </w:r>
    <w:r>
      <w:rPr>
        <w:b/>
        <w:sz w:val="20"/>
      </w:rPr>
      <w:fldChar w:fldCharType="end"/>
    </w:r>
  </w:p>
  <w:p w14:paraId="7D8D6748" w14:textId="45BF5699" w:rsidR="00A117DD" w:rsidRPr="007A1328" w:rsidRDefault="00A117DD" w:rsidP="00A117DD">
    <w:pPr>
      <w:pBdr>
        <w:bottom w:val="single" w:sz="6" w:space="1" w:color="auto"/>
      </w:pBdr>
      <w:jc w:val="right"/>
    </w:pPr>
  </w:p>
  <w:p w14:paraId="5675B18E" w14:textId="77777777" w:rsidR="00B64F39" w:rsidRPr="00A117DD" w:rsidRDefault="00B64F39" w:rsidP="00A11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77A2D9A"/>
    <w:multiLevelType w:val="hybridMultilevel"/>
    <w:tmpl w:val="8398C5E2"/>
    <w:lvl w:ilvl="0" w:tplc="49443CA2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6" w:hanging="360"/>
      </w:pPr>
    </w:lvl>
    <w:lvl w:ilvl="2" w:tplc="0C09001B" w:tentative="1">
      <w:start w:val="1"/>
      <w:numFmt w:val="lowerRoman"/>
      <w:lvlText w:val="%3."/>
      <w:lvlJc w:val="right"/>
      <w:pPr>
        <w:ind w:left="3216" w:hanging="180"/>
      </w:pPr>
    </w:lvl>
    <w:lvl w:ilvl="3" w:tplc="0C09000F" w:tentative="1">
      <w:start w:val="1"/>
      <w:numFmt w:val="decimal"/>
      <w:lvlText w:val="%4."/>
      <w:lvlJc w:val="left"/>
      <w:pPr>
        <w:ind w:left="3936" w:hanging="360"/>
      </w:pPr>
    </w:lvl>
    <w:lvl w:ilvl="4" w:tplc="0C090019" w:tentative="1">
      <w:start w:val="1"/>
      <w:numFmt w:val="lowerLetter"/>
      <w:lvlText w:val="%5."/>
      <w:lvlJc w:val="left"/>
      <w:pPr>
        <w:ind w:left="4656" w:hanging="360"/>
      </w:pPr>
    </w:lvl>
    <w:lvl w:ilvl="5" w:tplc="0C09001B" w:tentative="1">
      <w:start w:val="1"/>
      <w:numFmt w:val="lowerRoman"/>
      <w:lvlText w:val="%6."/>
      <w:lvlJc w:val="right"/>
      <w:pPr>
        <w:ind w:left="5376" w:hanging="180"/>
      </w:pPr>
    </w:lvl>
    <w:lvl w:ilvl="6" w:tplc="0C09000F" w:tentative="1">
      <w:start w:val="1"/>
      <w:numFmt w:val="decimal"/>
      <w:lvlText w:val="%7."/>
      <w:lvlJc w:val="left"/>
      <w:pPr>
        <w:ind w:left="6096" w:hanging="360"/>
      </w:pPr>
    </w:lvl>
    <w:lvl w:ilvl="7" w:tplc="0C090019" w:tentative="1">
      <w:start w:val="1"/>
      <w:numFmt w:val="lowerLetter"/>
      <w:lvlText w:val="%8."/>
      <w:lvlJc w:val="left"/>
      <w:pPr>
        <w:ind w:left="6816" w:hanging="360"/>
      </w:pPr>
    </w:lvl>
    <w:lvl w:ilvl="8" w:tplc="0C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358970471">
    <w:abstractNumId w:val="2"/>
  </w:num>
  <w:num w:numId="2" w16cid:durableId="1230388678">
    <w:abstractNumId w:val="0"/>
  </w:num>
  <w:num w:numId="3" w16cid:durableId="235357607">
    <w:abstractNumId w:val="3"/>
  </w:num>
  <w:num w:numId="4" w16cid:durableId="2000882890">
    <w:abstractNumId w:val="6"/>
  </w:num>
  <w:num w:numId="5" w16cid:durableId="197671599">
    <w:abstractNumId w:val="8"/>
  </w:num>
  <w:num w:numId="6" w16cid:durableId="1513639727">
    <w:abstractNumId w:val="1"/>
  </w:num>
  <w:num w:numId="7" w16cid:durableId="241764429">
    <w:abstractNumId w:val="4"/>
  </w:num>
  <w:num w:numId="8" w16cid:durableId="1314329861">
    <w:abstractNumId w:val="5"/>
  </w:num>
  <w:num w:numId="9" w16cid:durableId="1905067170">
    <w:abstractNumId w:val="9"/>
  </w:num>
  <w:num w:numId="10" w16cid:durableId="32154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072D"/>
    <w:rsid w:val="000259FF"/>
    <w:rsid w:val="0003763D"/>
    <w:rsid w:val="00076EA3"/>
    <w:rsid w:val="00077161"/>
    <w:rsid w:val="000A75C6"/>
    <w:rsid w:val="000B43A0"/>
    <w:rsid w:val="000E3819"/>
    <w:rsid w:val="00113AF3"/>
    <w:rsid w:val="00130773"/>
    <w:rsid w:val="001310F2"/>
    <w:rsid w:val="00131AB6"/>
    <w:rsid w:val="001440B3"/>
    <w:rsid w:val="001A1321"/>
    <w:rsid w:val="001D0B6D"/>
    <w:rsid w:val="001E237B"/>
    <w:rsid w:val="002016DD"/>
    <w:rsid w:val="0020484F"/>
    <w:rsid w:val="002429F0"/>
    <w:rsid w:val="00254EA7"/>
    <w:rsid w:val="00264D21"/>
    <w:rsid w:val="00265588"/>
    <w:rsid w:val="0027126F"/>
    <w:rsid w:val="00283719"/>
    <w:rsid w:val="00284651"/>
    <w:rsid w:val="00284780"/>
    <w:rsid w:val="002C2A08"/>
    <w:rsid w:val="002C2EFC"/>
    <w:rsid w:val="002F2B1C"/>
    <w:rsid w:val="003224C1"/>
    <w:rsid w:val="003248D1"/>
    <w:rsid w:val="0033008F"/>
    <w:rsid w:val="00335C1E"/>
    <w:rsid w:val="00337C46"/>
    <w:rsid w:val="003544BB"/>
    <w:rsid w:val="00355085"/>
    <w:rsid w:val="003573AA"/>
    <w:rsid w:val="003800C6"/>
    <w:rsid w:val="003D5790"/>
    <w:rsid w:val="0042011A"/>
    <w:rsid w:val="00425A71"/>
    <w:rsid w:val="00474F1A"/>
    <w:rsid w:val="00516531"/>
    <w:rsid w:val="00525963"/>
    <w:rsid w:val="00533B78"/>
    <w:rsid w:val="00541E0B"/>
    <w:rsid w:val="00550833"/>
    <w:rsid w:val="00577DF7"/>
    <w:rsid w:val="005900B1"/>
    <w:rsid w:val="005B4A2B"/>
    <w:rsid w:val="005C2694"/>
    <w:rsid w:val="005D7871"/>
    <w:rsid w:val="006115DC"/>
    <w:rsid w:val="0069150F"/>
    <w:rsid w:val="006D6DCC"/>
    <w:rsid w:val="006E4C5A"/>
    <w:rsid w:val="00775682"/>
    <w:rsid w:val="00781F1A"/>
    <w:rsid w:val="0079757B"/>
    <w:rsid w:val="007C4A26"/>
    <w:rsid w:val="00805A7D"/>
    <w:rsid w:val="00844FD3"/>
    <w:rsid w:val="0085156A"/>
    <w:rsid w:val="00875ABC"/>
    <w:rsid w:val="008F480A"/>
    <w:rsid w:val="0090508D"/>
    <w:rsid w:val="00945E5F"/>
    <w:rsid w:val="009F2E74"/>
    <w:rsid w:val="00A063B6"/>
    <w:rsid w:val="00A117DD"/>
    <w:rsid w:val="00A260F5"/>
    <w:rsid w:val="00A42915"/>
    <w:rsid w:val="00A700DF"/>
    <w:rsid w:val="00A931C3"/>
    <w:rsid w:val="00A952DE"/>
    <w:rsid w:val="00AA35F7"/>
    <w:rsid w:val="00B244EA"/>
    <w:rsid w:val="00B64F39"/>
    <w:rsid w:val="00B80335"/>
    <w:rsid w:val="00C37220"/>
    <w:rsid w:val="00C7458D"/>
    <w:rsid w:val="00C76635"/>
    <w:rsid w:val="00C77C43"/>
    <w:rsid w:val="00CA077C"/>
    <w:rsid w:val="00CB7AEA"/>
    <w:rsid w:val="00D01103"/>
    <w:rsid w:val="00D12B28"/>
    <w:rsid w:val="00D316AF"/>
    <w:rsid w:val="00D70D93"/>
    <w:rsid w:val="00D87FF1"/>
    <w:rsid w:val="00DD1931"/>
    <w:rsid w:val="00E10B48"/>
    <w:rsid w:val="00E17A17"/>
    <w:rsid w:val="00E20721"/>
    <w:rsid w:val="00E24A7D"/>
    <w:rsid w:val="00F0432F"/>
    <w:rsid w:val="00F053BD"/>
    <w:rsid w:val="00F128D8"/>
    <w:rsid w:val="00F6119A"/>
    <w:rsid w:val="00F77289"/>
    <w:rsid w:val="00F955C1"/>
    <w:rsid w:val="00FA29E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8B1E1F"/>
  <w15:docId w15:val="{B78FA822-A53A-4951-BFD3-70A4777F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952DE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952DE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952DE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952DE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A952DE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locked/>
    <w:rsid w:val="00A952DE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A952DE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1"/>
    <w:qFormat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rsid w:val="00355085"/>
    <w:pPr>
      <w:tabs>
        <w:tab w:val="right" w:leader="dot" w:pos="8303"/>
      </w:tabs>
      <w:spacing w:before="12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20484F"/>
    <w:pPr>
      <w:tabs>
        <w:tab w:val="left" w:pos="2194"/>
        <w:tab w:val="right" w:leader="dot" w:pos="8303"/>
      </w:tabs>
      <w:spacing w:before="40"/>
      <w:ind w:left="2098" w:hanging="680"/>
    </w:pPr>
    <w:rPr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355085"/>
    <w:pPr>
      <w:tabs>
        <w:tab w:val="right" w:pos="8303"/>
      </w:tabs>
      <w:spacing w:before="40"/>
      <w:ind w:left="1418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52DE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52DE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table" w:styleId="TableGrid">
    <w:name w:val="Table Grid"/>
    <w:basedOn w:val="TableNormal"/>
    <w:uiPriority w:val="59"/>
    <w:rsid w:val="00131AB6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C1E"/>
    <w:rPr>
      <w:rFonts w:ascii="Tahoma" w:hAnsi="Tahoma" w:cs="Tahoma"/>
      <w:sz w:val="16"/>
      <w:szCs w:val="16"/>
      <w:lang w:eastAsia="en-US"/>
    </w:rPr>
  </w:style>
  <w:style w:type="paragraph" w:customStyle="1" w:styleId="ShortT">
    <w:name w:val="ShortT"/>
    <w:basedOn w:val="Normal"/>
    <w:next w:val="Normal"/>
    <w:qFormat/>
    <w:rsid w:val="001310F2"/>
    <w:rPr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1310F2"/>
    <w:pPr>
      <w:keepNext/>
      <w:keepLines/>
      <w:spacing w:before="280"/>
      <w:ind w:left="1134" w:hanging="1134"/>
      <w:outlineLvl w:val="4"/>
    </w:pPr>
    <w:rPr>
      <w:b/>
      <w:kern w:val="28"/>
      <w:lang w:eastAsia="en-AU"/>
    </w:rPr>
  </w:style>
  <w:style w:type="character" w:customStyle="1" w:styleId="CharChapNo">
    <w:name w:val="CharChapNo"/>
    <w:basedOn w:val="DefaultParagraphFont"/>
    <w:qFormat/>
    <w:rsid w:val="001310F2"/>
  </w:style>
  <w:style w:type="character" w:customStyle="1" w:styleId="CharChapText">
    <w:name w:val="CharChapText"/>
    <w:basedOn w:val="DefaultParagraphFont"/>
    <w:qFormat/>
    <w:rsid w:val="001310F2"/>
  </w:style>
  <w:style w:type="character" w:customStyle="1" w:styleId="CharDivNo">
    <w:name w:val="CharDivNo"/>
    <w:basedOn w:val="DefaultParagraphFont"/>
    <w:uiPriority w:val="1"/>
    <w:qFormat/>
    <w:rsid w:val="001310F2"/>
  </w:style>
  <w:style w:type="character" w:customStyle="1" w:styleId="CharPartNo">
    <w:name w:val="CharPartNo"/>
    <w:basedOn w:val="DefaultParagraphFont"/>
    <w:uiPriority w:val="1"/>
    <w:qFormat/>
    <w:rsid w:val="001310F2"/>
  </w:style>
  <w:style w:type="character" w:customStyle="1" w:styleId="CharPartText">
    <w:name w:val="CharPartText"/>
    <w:basedOn w:val="DefaultParagraphFont"/>
    <w:uiPriority w:val="1"/>
    <w:qFormat/>
    <w:rsid w:val="001310F2"/>
  </w:style>
  <w:style w:type="character" w:customStyle="1" w:styleId="CharSectno0">
    <w:name w:val="CharSectno"/>
    <w:basedOn w:val="DefaultParagraphFont"/>
    <w:qFormat/>
    <w:rsid w:val="001310F2"/>
  </w:style>
  <w:style w:type="paragraph" w:customStyle="1" w:styleId="subsection">
    <w:name w:val="subsection"/>
    <w:aliases w:val="ss,Subsection"/>
    <w:basedOn w:val="Normal"/>
    <w:link w:val="subsectionChar"/>
    <w:rsid w:val="001310F2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1310F2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customStyle="1" w:styleId="Tabletext">
    <w:name w:val="Tabletext"/>
    <w:aliases w:val="tt"/>
    <w:basedOn w:val="Normal"/>
    <w:rsid w:val="001310F2"/>
    <w:pPr>
      <w:spacing w:before="60" w:line="240" w:lineRule="atLeast"/>
    </w:pPr>
    <w:rPr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1310F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2"/>
      <w:lang w:eastAsia="en-AU"/>
    </w:rPr>
  </w:style>
  <w:style w:type="paragraph" w:customStyle="1" w:styleId="SignCoverPageStart">
    <w:name w:val="SignCoverPageStart"/>
    <w:basedOn w:val="Normal"/>
    <w:next w:val="Normal"/>
    <w:rsid w:val="001310F2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310F2"/>
    <w:pPr>
      <w:spacing w:before="122"/>
      <w:ind w:left="1985" w:hanging="851"/>
    </w:pPr>
    <w:rPr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310F2"/>
    <w:pPr>
      <w:keepNext/>
      <w:spacing w:before="60" w:line="240" w:lineRule="atLeast"/>
    </w:pPr>
    <w:rPr>
      <w:b/>
      <w:sz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1310F2"/>
    <w:rPr>
      <w:sz w:val="22"/>
    </w:rPr>
  </w:style>
  <w:style w:type="character" w:customStyle="1" w:styleId="notetextChar">
    <w:name w:val="note(text) Char"/>
    <w:aliases w:val="n Char"/>
    <w:link w:val="notetext"/>
    <w:rsid w:val="001310F2"/>
    <w:rPr>
      <w:sz w:val="18"/>
    </w:rPr>
  </w:style>
  <w:style w:type="paragraph" w:customStyle="1" w:styleId="ActHead2">
    <w:name w:val="ActHead 2"/>
    <w:aliases w:val="p"/>
    <w:basedOn w:val="Normal"/>
    <w:next w:val="Normal"/>
    <w:qFormat/>
    <w:rsid w:val="00A117DD"/>
    <w:pPr>
      <w:keepNext/>
      <w:keepLines/>
      <w:spacing w:before="280"/>
      <w:ind w:left="1134" w:hanging="1134"/>
      <w:outlineLvl w:val="1"/>
    </w:pPr>
    <w:rPr>
      <w:b/>
      <w:kern w:val="28"/>
      <w:sz w:val="32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7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17DD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17DD"/>
    <w:pPr>
      <w:widowControl w:val="0"/>
      <w:autoSpaceDE w:val="0"/>
      <w:autoSpaceDN w:val="0"/>
      <w:spacing w:before="69" w:line="210" w:lineRule="exact"/>
      <w:ind w:left="134"/>
    </w:pPr>
    <w:rPr>
      <w:sz w:val="22"/>
      <w:szCs w:val="22"/>
      <w:lang w:val="en-US"/>
    </w:rPr>
  </w:style>
  <w:style w:type="paragraph" w:customStyle="1" w:styleId="Definition">
    <w:name w:val="Definition"/>
    <w:aliases w:val="dd"/>
    <w:basedOn w:val="Normal"/>
    <w:rsid w:val="00A117DD"/>
    <w:pPr>
      <w:spacing w:before="180"/>
      <w:ind w:left="113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2C2A08"/>
    <w:pPr>
      <w:ind w:left="720"/>
      <w:contextualSpacing/>
    </w:pPr>
  </w:style>
  <w:style w:type="paragraph" w:customStyle="1" w:styleId="ActHead9">
    <w:name w:val="ActHead 9"/>
    <w:aliases w:val="aat"/>
    <w:basedOn w:val="Normal"/>
    <w:next w:val="Normal"/>
    <w:qFormat/>
    <w:rsid w:val="00355085"/>
    <w:pPr>
      <w:keepNext/>
      <w:keepLines/>
      <w:spacing w:before="280"/>
      <w:ind w:left="1134" w:hanging="1134"/>
      <w:outlineLvl w:val="8"/>
    </w:pPr>
    <w:rPr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355085"/>
  </w:style>
  <w:style w:type="paragraph" w:customStyle="1" w:styleId="ItemHead">
    <w:name w:val="ItemHead"/>
    <w:aliases w:val="ih"/>
    <w:basedOn w:val="Normal"/>
    <w:next w:val="Normal"/>
    <w:rsid w:val="00355085"/>
    <w:pPr>
      <w:keepNext/>
      <w:keepLines/>
      <w:spacing w:before="220"/>
      <w:ind w:left="709" w:hanging="709"/>
    </w:pPr>
    <w:rPr>
      <w:rFonts w:ascii="Arial" w:hAnsi="Arial"/>
      <w:b/>
      <w:kern w:val="28"/>
      <w:lang w:eastAsia="en-AU"/>
    </w:rPr>
  </w:style>
  <w:style w:type="paragraph" w:customStyle="1" w:styleId="Item">
    <w:name w:val="Item"/>
    <w:aliases w:val="i"/>
    <w:basedOn w:val="Normal"/>
    <w:next w:val="ItemHead"/>
    <w:rsid w:val="00355085"/>
    <w:pPr>
      <w:keepLines/>
      <w:spacing w:before="80"/>
      <w:ind w:left="709"/>
    </w:pPr>
    <w:rPr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5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085"/>
    <w:rPr>
      <w:b/>
      <w:bCs/>
      <w:lang w:eastAsia="en-US"/>
    </w:rPr>
  </w:style>
  <w:style w:type="paragraph" w:styleId="Revision">
    <w:name w:val="Revision"/>
    <w:hidden/>
    <w:uiPriority w:val="99"/>
    <w:semiHidden/>
    <w:rsid w:val="006115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461</Words>
  <Characters>2782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5</cp:revision>
  <cp:lastPrinted>2017-10-05T22:56:00Z</cp:lastPrinted>
  <dcterms:created xsi:type="dcterms:W3CDTF">2025-11-18T00:57:00Z</dcterms:created>
  <dcterms:modified xsi:type="dcterms:W3CDTF">2025-11-19T23:20:00Z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2025-10-17T04:21:24Z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a4c9f0d7-fa48-42e8-ad22-93ea456850e9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