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69677740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9A059F" w:rsidRPr="00947F84">
        <w:rPr>
          <w:bCs/>
          <w:szCs w:val="40"/>
        </w:rPr>
        <w:t xml:space="preserve"> </w:t>
      </w:r>
      <w:r w:rsidR="00420B46">
        <w:rPr>
          <w:bCs/>
          <w:szCs w:val="40"/>
        </w:rPr>
        <w:t>5</w:t>
      </w:r>
      <w:r w:rsidR="00CB2BF0" w:rsidRPr="00947F84">
        <w:rPr>
          <w:bCs/>
          <w:szCs w:val="40"/>
        </w:rPr>
        <w:t>)</w:t>
      </w:r>
    </w:p>
    <w:p w14:paraId="285254EA" w14:textId="25A1EA3F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EB5842">
        <w:rPr>
          <w:rFonts w:ascii="Arial" w:hAnsi="Arial" w:cs="Arial"/>
          <w:b/>
          <w:bCs/>
        </w:rPr>
        <w:t>63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35C6F803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420B46">
        <w:rPr>
          <w:i/>
          <w:iCs/>
        </w:rPr>
        <w:t>5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536CB564" w:rsidR="00A65ACE" w:rsidRDefault="00420B46" w:rsidP="00EA3B27">
      <w:pPr>
        <w:ind w:left="709" w:right="1225"/>
        <w:jc w:val="both"/>
        <w:rPr>
          <w:szCs w:val="24"/>
        </w:rPr>
      </w:pPr>
      <w:r>
        <w:rPr>
          <w:szCs w:val="24"/>
        </w:rPr>
        <w:t>Caitlin May Davis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53AACF32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</w:t>
      </w:r>
      <w:r w:rsidR="00ED7EF7">
        <w:rPr>
          <w:szCs w:val="24"/>
        </w:rPr>
        <w:t>13</w:t>
      </w:r>
      <w:r w:rsidR="00825A94">
        <w:rPr>
          <w:szCs w:val="24"/>
        </w:rPr>
        <w:t xml:space="preserve"> </w:t>
      </w:r>
      <w:r w:rsidR="00BF4F07">
        <w:rPr>
          <w:szCs w:val="24"/>
        </w:rPr>
        <w:t>February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32231839" w:rsidR="0042011A" w:rsidRPr="009F29E3" w:rsidRDefault="009F29E3" w:rsidP="009F29E3">
    <w:pPr>
      <w:pStyle w:val="Footer"/>
      <w:jc w:val="center"/>
      <w:rPr>
        <w:rFonts w:cs="Arial"/>
        <w:sz w:val="14"/>
      </w:rPr>
    </w:pPr>
    <w:r w:rsidRPr="009F29E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1589E"/>
    <w:rsid w:val="000460D5"/>
    <w:rsid w:val="000D5504"/>
    <w:rsid w:val="00100C1C"/>
    <w:rsid w:val="00125202"/>
    <w:rsid w:val="00135B62"/>
    <w:rsid w:val="001440B3"/>
    <w:rsid w:val="00182F48"/>
    <w:rsid w:val="001A7F6C"/>
    <w:rsid w:val="001F2481"/>
    <w:rsid w:val="00222933"/>
    <w:rsid w:val="00263DDF"/>
    <w:rsid w:val="00283719"/>
    <w:rsid w:val="002A5670"/>
    <w:rsid w:val="00300208"/>
    <w:rsid w:val="0030311F"/>
    <w:rsid w:val="003271F5"/>
    <w:rsid w:val="0038729B"/>
    <w:rsid w:val="003D7E96"/>
    <w:rsid w:val="0042011A"/>
    <w:rsid w:val="00420B46"/>
    <w:rsid w:val="00424BF8"/>
    <w:rsid w:val="004439E0"/>
    <w:rsid w:val="00484A2F"/>
    <w:rsid w:val="004E4A19"/>
    <w:rsid w:val="00525963"/>
    <w:rsid w:val="00542EBB"/>
    <w:rsid w:val="00574771"/>
    <w:rsid w:val="005D1543"/>
    <w:rsid w:val="0066272D"/>
    <w:rsid w:val="00667439"/>
    <w:rsid w:val="00684FD4"/>
    <w:rsid w:val="006E6FA1"/>
    <w:rsid w:val="006F4C9F"/>
    <w:rsid w:val="00702039"/>
    <w:rsid w:val="00710E49"/>
    <w:rsid w:val="007B5106"/>
    <w:rsid w:val="007C0475"/>
    <w:rsid w:val="007E413E"/>
    <w:rsid w:val="00812400"/>
    <w:rsid w:val="00825A94"/>
    <w:rsid w:val="00833E1A"/>
    <w:rsid w:val="008F0619"/>
    <w:rsid w:val="0090211C"/>
    <w:rsid w:val="009440E5"/>
    <w:rsid w:val="00947F84"/>
    <w:rsid w:val="00952CCF"/>
    <w:rsid w:val="009A059F"/>
    <w:rsid w:val="009C477A"/>
    <w:rsid w:val="009D04E3"/>
    <w:rsid w:val="009F29E3"/>
    <w:rsid w:val="00A10007"/>
    <w:rsid w:val="00A423AA"/>
    <w:rsid w:val="00A501BB"/>
    <w:rsid w:val="00A65ACE"/>
    <w:rsid w:val="00AA35F7"/>
    <w:rsid w:val="00B02A70"/>
    <w:rsid w:val="00B202D5"/>
    <w:rsid w:val="00B454FA"/>
    <w:rsid w:val="00B87C47"/>
    <w:rsid w:val="00BB76E8"/>
    <w:rsid w:val="00BC6027"/>
    <w:rsid w:val="00BF4F07"/>
    <w:rsid w:val="00C054E5"/>
    <w:rsid w:val="00C075B3"/>
    <w:rsid w:val="00C14909"/>
    <w:rsid w:val="00C15795"/>
    <w:rsid w:val="00C441DD"/>
    <w:rsid w:val="00C560DB"/>
    <w:rsid w:val="00C72D27"/>
    <w:rsid w:val="00CB2BF0"/>
    <w:rsid w:val="00CC6950"/>
    <w:rsid w:val="00DF36AC"/>
    <w:rsid w:val="00E0275F"/>
    <w:rsid w:val="00E1488B"/>
    <w:rsid w:val="00EA3B27"/>
    <w:rsid w:val="00EA61BC"/>
    <w:rsid w:val="00EA647F"/>
    <w:rsid w:val="00EB5842"/>
    <w:rsid w:val="00EC3693"/>
    <w:rsid w:val="00ED2F76"/>
    <w:rsid w:val="00ED7EF7"/>
    <w:rsid w:val="00F3009D"/>
    <w:rsid w:val="00F31A4C"/>
    <w:rsid w:val="00FB4943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567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2025-02-13T00:40:00Z</cp:lastPrinted>
  <dcterms:created xsi:type="dcterms:W3CDTF">2025-02-14T01:53:00Z</dcterms:created>
  <dcterms:modified xsi:type="dcterms:W3CDTF">2025-02-14T01:53:00Z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13710431</vt:lpwstr>
  </property>
  <property fmtid="{D5CDD505-2E9C-101B-9397-08002B2CF9AE}" pid="11" name="JMSREQUIREDCHECKIN">
    <vt:lpwstr/>
  </property>
</Properties>
</file>