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891F" w14:textId="6EDEE695" w:rsidR="001440B3" w:rsidRDefault="001440B3">
      <w:pPr>
        <w:spacing w:before="120"/>
        <w:rPr>
          <w:rFonts w:ascii="Arial" w:hAnsi="Arial" w:cs="Arial"/>
        </w:rPr>
      </w:pPr>
      <w:bookmarkStart w:id="0" w:name="_Toc44738651"/>
      <w:r>
        <w:rPr>
          <w:rFonts w:ascii="Arial" w:hAnsi="Arial" w:cs="Arial"/>
        </w:rPr>
        <w:t>Australian Capital Territory</w:t>
      </w:r>
    </w:p>
    <w:p w14:paraId="0B97FAB8" w14:textId="6C562A45" w:rsidR="00591E42" w:rsidRDefault="000D45BE">
      <w:pPr>
        <w:pStyle w:val="Billname"/>
        <w:spacing w:before="700"/>
      </w:pPr>
      <w:r>
        <w:t xml:space="preserve">Professional Engineers </w:t>
      </w:r>
      <w:r w:rsidR="005145F2">
        <w:t>(</w:t>
      </w:r>
      <w:r>
        <w:t>Assessment Entit</w:t>
      </w:r>
      <w:r w:rsidR="00E1442A">
        <w:t>y</w:t>
      </w:r>
      <w:r w:rsidR="005145F2">
        <w:t>)</w:t>
      </w:r>
      <w:r>
        <w:t xml:space="preserve"> </w:t>
      </w:r>
      <w:r w:rsidR="00055E43" w:rsidRPr="00055E43">
        <w:t xml:space="preserve">Approval </w:t>
      </w:r>
      <w:r w:rsidR="007F44B9" w:rsidRPr="00055E43">
        <w:t>202</w:t>
      </w:r>
      <w:r w:rsidR="007F44B9">
        <w:t>5</w:t>
      </w:r>
    </w:p>
    <w:p w14:paraId="07269481" w14:textId="4716A750" w:rsidR="001440B3" w:rsidRDefault="001440B3" w:rsidP="0042011A">
      <w:pPr>
        <w:spacing w:before="340"/>
        <w:rPr>
          <w:rFonts w:ascii="Arial" w:hAnsi="Arial" w:cs="Arial"/>
          <w:b/>
          <w:bCs/>
        </w:rPr>
      </w:pPr>
      <w:r>
        <w:rPr>
          <w:rFonts w:ascii="Arial" w:hAnsi="Arial" w:cs="Arial"/>
          <w:b/>
          <w:bCs/>
        </w:rPr>
        <w:t>Notifiable instrument NI</w:t>
      </w:r>
      <w:r w:rsidR="00591E42">
        <w:rPr>
          <w:rFonts w:ascii="Arial" w:hAnsi="Arial" w:cs="Arial"/>
          <w:b/>
          <w:bCs/>
        </w:rPr>
        <w:t>202</w:t>
      </w:r>
      <w:r w:rsidR="007F44B9">
        <w:rPr>
          <w:rFonts w:ascii="Arial" w:hAnsi="Arial" w:cs="Arial"/>
          <w:b/>
          <w:bCs/>
        </w:rPr>
        <w:t>5</w:t>
      </w:r>
      <w:r w:rsidR="00BA004E">
        <w:rPr>
          <w:rFonts w:ascii="Arial" w:hAnsi="Arial" w:cs="Arial"/>
          <w:b/>
          <w:bCs/>
        </w:rPr>
        <w:t>–</w:t>
      </w:r>
      <w:r w:rsidR="00A7348E">
        <w:rPr>
          <w:rFonts w:ascii="Arial" w:hAnsi="Arial" w:cs="Arial"/>
          <w:b/>
          <w:bCs/>
        </w:rPr>
        <w:t>95</w:t>
      </w:r>
    </w:p>
    <w:p w14:paraId="6E1BDA46" w14:textId="77777777" w:rsidR="001440B3" w:rsidRDefault="001440B3" w:rsidP="0042011A">
      <w:pPr>
        <w:pStyle w:val="madeunder"/>
        <w:spacing w:before="300" w:after="0"/>
      </w:pPr>
      <w:r>
        <w:t xml:space="preserve">made under the  </w:t>
      </w:r>
    </w:p>
    <w:p w14:paraId="3D919F39" w14:textId="766CD186" w:rsidR="001440B3" w:rsidRDefault="000D45BE" w:rsidP="00064C14">
      <w:pPr>
        <w:pStyle w:val="CoverActName"/>
        <w:spacing w:before="320" w:after="0"/>
        <w:jc w:val="left"/>
        <w:rPr>
          <w:rFonts w:cs="Arial"/>
          <w:sz w:val="20"/>
        </w:rPr>
      </w:pPr>
      <w:r w:rsidRPr="00641F7B">
        <w:rPr>
          <w:rFonts w:cs="Arial"/>
          <w:sz w:val="20"/>
        </w:rPr>
        <w:t>Professional Engineers Act 2023</w:t>
      </w:r>
      <w:r w:rsidR="00591E42" w:rsidRPr="00591E42">
        <w:rPr>
          <w:rFonts w:cs="Arial"/>
          <w:sz w:val="20"/>
        </w:rPr>
        <w:t xml:space="preserve">, s </w:t>
      </w:r>
      <w:r>
        <w:rPr>
          <w:rFonts w:cs="Arial"/>
          <w:sz w:val="20"/>
        </w:rPr>
        <w:t>32</w:t>
      </w:r>
      <w:r w:rsidR="00591E42">
        <w:rPr>
          <w:rFonts w:cs="Arial"/>
          <w:sz w:val="20"/>
        </w:rPr>
        <w:t xml:space="preserve"> </w:t>
      </w:r>
      <w:r w:rsidR="00591E42" w:rsidRPr="00591E42">
        <w:rPr>
          <w:rFonts w:cs="Arial"/>
          <w:sz w:val="20"/>
        </w:rPr>
        <w:t>(</w:t>
      </w:r>
      <w:r w:rsidR="008B746A" w:rsidRPr="008B746A">
        <w:rPr>
          <w:rFonts w:cs="Arial"/>
          <w:sz w:val="20"/>
        </w:rPr>
        <w:t>Approval for assessment entity to conduct assessment scheme</w:t>
      </w:r>
      <w:r w:rsidR="008B746A">
        <w:rPr>
          <w:rFonts w:cs="Arial"/>
          <w:sz w:val="20"/>
        </w:rPr>
        <w:t>)</w:t>
      </w:r>
    </w:p>
    <w:p w14:paraId="169627D9" w14:textId="77777777" w:rsidR="001440B3" w:rsidRDefault="001440B3" w:rsidP="0042011A">
      <w:pPr>
        <w:pStyle w:val="N-line3"/>
        <w:pBdr>
          <w:bottom w:val="none" w:sz="0" w:space="0" w:color="auto"/>
        </w:pBdr>
        <w:spacing w:before="60"/>
      </w:pPr>
    </w:p>
    <w:p w14:paraId="19837704" w14:textId="151F86AF" w:rsidR="001440B3" w:rsidRDefault="001440B3">
      <w:pPr>
        <w:pStyle w:val="N-line3"/>
        <w:pBdr>
          <w:top w:val="single" w:sz="12" w:space="1" w:color="auto"/>
          <w:bottom w:val="none" w:sz="0" w:space="0" w:color="auto"/>
        </w:pBdr>
      </w:pPr>
    </w:p>
    <w:p w14:paraId="63799D5B" w14:textId="77777777" w:rsidR="001440B3" w:rsidRDefault="001440B3" w:rsidP="00641F7B">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B96A225" w14:textId="1E85B2DE" w:rsidR="001440B3" w:rsidRDefault="001440B3" w:rsidP="00641F7B">
      <w:pPr>
        <w:spacing w:before="140"/>
        <w:ind w:left="720"/>
      </w:pPr>
      <w:r>
        <w:t xml:space="preserve">This instrument is the </w:t>
      </w:r>
      <w:r w:rsidR="00990A56" w:rsidRPr="00990A56">
        <w:rPr>
          <w:i/>
          <w:iCs/>
        </w:rPr>
        <w:t xml:space="preserve">Professional Engineers </w:t>
      </w:r>
      <w:r w:rsidR="00A63939">
        <w:rPr>
          <w:i/>
          <w:iCs/>
        </w:rPr>
        <w:t>(</w:t>
      </w:r>
      <w:r w:rsidR="00990A56" w:rsidRPr="00990A56">
        <w:rPr>
          <w:i/>
          <w:iCs/>
        </w:rPr>
        <w:t>Assessment Entit</w:t>
      </w:r>
      <w:r w:rsidR="00351583">
        <w:rPr>
          <w:i/>
          <w:iCs/>
        </w:rPr>
        <w:t>y</w:t>
      </w:r>
      <w:r w:rsidR="00A63939">
        <w:rPr>
          <w:i/>
          <w:iCs/>
        </w:rPr>
        <w:t>)</w:t>
      </w:r>
      <w:r w:rsidR="00990A56" w:rsidRPr="00990A56">
        <w:rPr>
          <w:i/>
          <w:iCs/>
        </w:rPr>
        <w:t xml:space="preserve"> Approval</w:t>
      </w:r>
      <w:r w:rsidR="00351583">
        <w:rPr>
          <w:i/>
          <w:iCs/>
        </w:rPr>
        <w:t> </w:t>
      </w:r>
      <w:r w:rsidR="007F44B9">
        <w:rPr>
          <w:i/>
          <w:iCs/>
        </w:rPr>
        <w:t>2025</w:t>
      </w:r>
      <w:r w:rsidR="00990A56">
        <w:rPr>
          <w:i/>
          <w:iCs/>
        </w:rPr>
        <w:t>.</w:t>
      </w:r>
    </w:p>
    <w:p w14:paraId="6CD74978" w14:textId="77777777" w:rsidR="001440B3" w:rsidRDefault="001440B3" w:rsidP="00601070">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6E6BD06" w14:textId="21CD4A7F" w:rsidR="003F1D2E" w:rsidRPr="00064C14" w:rsidRDefault="003F1D2E" w:rsidP="003F1D2E">
      <w:pPr>
        <w:spacing w:before="140"/>
        <w:ind w:left="720"/>
        <w:rPr>
          <w:rFonts w:ascii="Arial" w:hAnsi="Arial" w:cs="Arial"/>
          <w:b/>
          <w:bCs/>
        </w:rPr>
      </w:pPr>
      <w:r w:rsidRPr="00442EB6">
        <w:rPr>
          <w:szCs w:val="24"/>
        </w:rPr>
        <w:t xml:space="preserve">This instrument commences on </w:t>
      </w:r>
      <w:r w:rsidR="008C23E4">
        <w:rPr>
          <w:szCs w:val="24"/>
        </w:rPr>
        <w:t>2</w:t>
      </w:r>
      <w:r w:rsidR="00064C14">
        <w:rPr>
          <w:szCs w:val="24"/>
        </w:rPr>
        <w:t>7</w:t>
      </w:r>
      <w:r w:rsidR="008C23E4">
        <w:rPr>
          <w:szCs w:val="24"/>
        </w:rPr>
        <w:t xml:space="preserve"> February 2025</w:t>
      </w:r>
      <w:r w:rsidRPr="00442EB6">
        <w:rPr>
          <w:szCs w:val="24"/>
        </w:rPr>
        <w:t>.</w:t>
      </w:r>
    </w:p>
    <w:p w14:paraId="68ADA5AF" w14:textId="6A5757FE" w:rsidR="001440B3" w:rsidRPr="00975338" w:rsidRDefault="001440B3" w:rsidP="00601070">
      <w:pPr>
        <w:spacing w:before="300"/>
        <w:ind w:left="720" w:hanging="720"/>
        <w:rPr>
          <w:rFonts w:ascii="Arial" w:hAnsi="Arial" w:cs="Arial"/>
          <w:b/>
          <w:bCs/>
        </w:rPr>
      </w:pPr>
      <w:r w:rsidRPr="00975338">
        <w:rPr>
          <w:rFonts w:ascii="Arial" w:hAnsi="Arial" w:cs="Arial"/>
          <w:b/>
          <w:bCs/>
        </w:rPr>
        <w:t>3</w:t>
      </w:r>
      <w:r w:rsidRPr="00975338">
        <w:rPr>
          <w:rFonts w:ascii="Arial" w:hAnsi="Arial" w:cs="Arial"/>
          <w:b/>
          <w:bCs/>
        </w:rPr>
        <w:tab/>
      </w:r>
      <w:r w:rsidR="00591E42" w:rsidRPr="00975338">
        <w:rPr>
          <w:rFonts w:ascii="Arial" w:hAnsi="Arial" w:cs="Arial"/>
          <w:b/>
          <w:bCs/>
        </w:rPr>
        <w:t>Approval</w:t>
      </w:r>
    </w:p>
    <w:p w14:paraId="299E882B" w14:textId="4E47515F" w:rsidR="009C7CA8" w:rsidRDefault="00591E42" w:rsidP="00064C14">
      <w:pPr>
        <w:pStyle w:val="ListParagraph"/>
        <w:numPr>
          <w:ilvl w:val="0"/>
          <w:numId w:val="26"/>
        </w:numPr>
        <w:spacing w:before="140"/>
        <w:ind w:left="721" w:hanging="437"/>
      </w:pPr>
      <w:r w:rsidRPr="00975338">
        <w:t>I approve the</w:t>
      </w:r>
      <w:r w:rsidR="005C6A82">
        <w:t xml:space="preserve"> entity</w:t>
      </w:r>
      <w:r w:rsidRPr="00975338">
        <w:t xml:space="preserve"> </w:t>
      </w:r>
      <w:r w:rsidR="0061782B" w:rsidRPr="00975338">
        <w:t xml:space="preserve">listed in </w:t>
      </w:r>
      <w:r w:rsidR="00E1442A">
        <w:t>s</w:t>
      </w:r>
      <w:r w:rsidR="0061782B" w:rsidRPr="00975338">
        <w:t xml:space="preserve">chedule </w:t>
      </w:r>
      <w:r w:rsidR="00A02898">
        <w:t>1</w:t>
      </w:r>
      <w:r w:rsidR="00A37393" w:rsidRPr="00975338">
        <w:t xml:space="preserve"> </w:t>
      </w:r>
      <w:r w:rsidR="00F27DCA" w:rsidRPr="00975338">
        <w:t xml:space="preserve">to </w:t>
      </w:r>
      <w:r w:rsidR="00A02898">
        <w:t xml:space="preserve">conduct </w:t>
      </w:r>
      <w:r w:rsidR="00351583">
        <w:t>a scheme for an area of engineering</w:t>
      </w:r>
      <w:r w:rsidR="00F23481">
        <w:t>.</w:t>
      </w:r>
    </w:p>
    <w:p w14:paraId="5DD25879" w14:textId="6126D3F7" w:rsidR="001934D0" w:rsidRDefault="00F23481" w:rsidP="00064C14">
      <w:pPr>
        <w:pStyle w:val="ListParagraph"/>
        <w:numPr>
          <w:ilvl w:val="0"/>
          <w:numId w:val="26"/>
        </w:numPr>
        <w:spacing w:before="140"/>
        <w:ind w:left="721" w:hanging="437"/>
        <w:contextualSpacing w:val="0"/>
      </w:pPr>
      <w:r>
        <w:t>Th</w:t>
      </w:r>
      <w:r w:rsidR="00223AF1">
        <w:t xml:space="preserve">e </w:t>
      </w:r>
      <w:r w:rsidR="00351583">
        <w:t xml:space="preserve">approved </w:t>
      </w:r>
      <w:r w:rsidR="007F44B9">
        <w:t xml:space="preserve">entity </w:t>
      </w:r>
      <w:r w:rsidR="00351583">
        <w:t xml:space="preserve">listed </w:t>
      </w:r>
      <w:r w:rsidR="00223AF1">
        <w:t xml:space="preserve">in </w:t>
      </w:r>
      <w:r w:rsidR="00351583">
        <w:t>s</w:t>
      </w:r>
      <w:r w:rsidR="00223AF1">
        <w:t>chedule 1</w:t>
      </w:r>
      <w:r w:rsidR="00A37393" w:rsidRPr="00975338">
        <w:t xml:space="preserve"> </w:t>
      </w:r>
      <w:r w:rsidR="007F44B9">
        <w:t>is</w:t>
      </w:r>
      <w:r w:rsidR="007F44B9" w:rsidRPr="00975338">
        <w:t xml:space="preserve"> </w:t>
      </w:r>
      <w:r w:rsidR="00A37393" w:rsidRPr="00975338">
        <w:t>subject to the conditions</w:t>
      </w:r>
      <w:r w:rsidR="008F5701">
        <w:t xml:space="preserve"> of approval</w:t>
      </w:r>
      <w:r w:rsidR="00A37393" w:rsidRPr="00975338">
        <w:t xml:space="preserve"> in </w:t>
      </w:r>
      <w:r w:rsidR="002074C6">
        <w:t>s</w:t>
      </w:r>
      <w:r w:rsidR="00A37393" w:rsidRPr="00975338">
        <w:t xml:space="preserve">chedule </w:t>
      </w:r>
      <w:r>
        <w:t>2</w:t>
      </w:r>
      <w:r w:rsidR="00A37393" w:rsidRPr="00975338">
        <w:t>.</w:t>
      </w:r>
      <w:bookmarkEnd w:id="0"/>
    </w:p>
    <w:p w14:paraId="13B61FCE" w14:textId="77777777" w:rsidR="004F0243" w:rsidRDefault="004F0243" w:rsidP="00641F7B">
      <w:pPr>
        <w:tabs>
          <w:tab w:val="left" w:pos="4320"/>
        </w:tabs>
        <w:spacing w:before="720"/>
      </w:pPr>
    </w:p>
    <w:p w14:paraId="2725814E" w14:textId="6B7C9AFC" w:rsidR="00E1442A" w:rsidRDefault="00B61D7B" w:rsidP="00641F7B">
      <w:pPr>
        <w:tabs>
          <w:tab w:val="left" w:pos="4320"/>
        </w:tabs>
        <w:spacing w:before="720"/>
      </w:pPr>
      <w:r>
        <w:t>James Bennett</w:t>
      </w:r>
    </w:p>
    <w:p w14:paraId="7B315092" w14:textId="78944B8D" w:rsidR="00056FF0" w:rsidRDefault="004D755D" w:rsidP="00641F7B">
      <w:pPr>
        <w:tabs>
          <w:tab w:val="left" w:pos="4320"/>
        </w:tabs>
      </w:pPr>
      <w:r>
        <w:t>Delegate of the Director-General</w:t>
      </w:r>
    </w:p>
    <w:p w14:paraId="73FCEDB6" w14:textId="2DA0FCDD" w:rsidR="008019C7" w:rsidRDefault="00E31600" w:rsidP="00641F7B">
      <w:pPr>
        <w:tabs>
          <w:tab w:val="left" w:pos="4320"/>
        </w:tabs>
      </w:pPr>
      <w:r w:rsidRPr="00E31600">
        <w:t>Environment, Planning and Sustainable Development Directorate</w:t>
      </w:r>
      <w:r w:rsidR="00E9644C">
        <w:br/>
      </w:r>
      <w:r w:rsidR="004F0243">
        <w:t xml:space="preserve">20 </w:t>
      </w:r>
      <w:r>
        <w:t>February</w:t>
      </w:r>
      <w:r w:rsidR="00A62ED8">
        <w:t xml:space="preserve"> </w:t>
      </w:r>
      <w:r w:rsidR="00463606">
        <w:t>202</w:t>
      </w:r>
      <w:r w:rsidR="00206064">
        <w:t>5</w:t>
      </w:r>
    </w:p>
    <w:p w14:paraId="4DBF89A4" w14:textId="77777777" w:rsidR="00CD344A" w:rsidRDefault="00CD344A" w:rsidP="00737B36">
      <w:pPr>
        <w:tabs>
          <w:tab w:val="left" w:pos="4320"/>
        </w:tabs>
        <w:jc w:val="center"/>
        <w:rPr>
          <w:b/>
          <w:bCs/>
          <w:sz w:val="22"/>
          <w:szCs w:val="22"/>
          <w:u w:val="single"/>
        </w:rPr>
      </w:pPr>
    </w:p>
    <w:p w14:paraId="2EF5555B" w14:textId="09532364" w:rsidR="00461E88" w:rsidRDefault="00461E88">
      <w:pPr>
        <w:rPr>
          <w:b/>
          <w:bCs/>
          <w:sz w:val="22"/>
          <w:szCs w:val="22"/>
          <w:u w:val="single"/>
        </w:rPr>
      </w:pPr>
      <w:r>
        <w:rPr>
          <w:b/>
          <w:bCs/>
          <w:sz w:val="22"/>
          <w:szCs w:val="22"/>
          <w:u w:val="single"/>
        </w:rPr>
        <w:br w:type="page"/>
      </w:r>
    </w:p>
    <w:p w14:paraId="5FDA7CA7" w14:textId="457AB996" w:rsidR="009256A2" w:rsidRPr="000B723C" w:rsidRDefault="009256A2" w:rsidP="009256A2">
      <w:pPr>
        <w:tabs>
          <w:tab w:val="left" w:pos="4320"/>
        </w:tabs>
        <w:jc w:val="center"/>
        <w:rPr>
          <w:b/>
          <w:bCs/>
          <w:sz w:val="22"/>
          <w:szCs w:val="22"/>
          <w:u w:val="single"/>
        </w:rPr>
      </w:pPr>
      <w:r w:rsidRPr="000B723C">
        <w:rPr>
          <w:b/>
          <w:bCs/>
          <w:sz w:val="22"/>
          <w:szCs w:val="22"/>
          <w:u w:val="single"/>
        </w:rPr>
        <w:lastRenderedPageBreak/>
        <w:t xml:space="preserve">Schedule </w:t>
      </w:r>
      <w:r>
        <w:rPr>
          <w:b/>
          <w:bCs/>
          <w:sz w:val="22"/>
          <w:szCs w:val="22"/>
          <w:u w:val="single"/>
        </w:rPr>
        <w:t>1</w:t>
      </w:r>
    </w:p>
    <w:p w14:paraId="5BECFE0A" w14:textId="77777777" w:rsidR="009256A2" w:rsidRPr="000B723C" w:rsidRDefault="009256A2" w:rsidP="009256A2">
      <w:pPr>
        <w:tabs>
          <w:tab w:val="left" w:pos="4320"/>
        </w:tabs>
        <w:jc w:val="center"/>
        <w:rPr>
          <w:b/>
          <w:bCs/>
          <w:sz w:val="22"/>
          <w:szCs w:val="22"/>
          <w:u w:val="single"/>
        </w:rPr>
      </w:pPr>
    </w:p>
    <w:p w14:paraId="2787C0CA" w14:textId="1C969815" w:rsidR="00591E42" w:rsidRPr="000B723C" w:rsidRDefault="00591E42" w:rsidP="00737B36">
      <w:pPr>
        <w:tabs>
          <w:tab w:val="left" w:pos="4320"/>
        </w:tabs>
        <w:jc w:val="center"/>
        <w:rPr>
          <w:b/>
          <w:bCs/>
          <w:sz w:val="22"/>
          <w:szCs w:val="22"/>
          <w:u w:val="single"/>
        </w:rPr>
      </w:pPr>
      <w:r w:rsidRPr="000B723C">
        <w:rPr>
          <w:b/>
          <w:bCs/>
          <w:sz w:val="22"/>
          <w:szCs w:val="22"/>
          <w:u w:val="single"/>
        </w:rPr>
        <w:t xml:space="preserve">Approved </w:t>
      </w:r>
      <w:r w:rsidR="00A31E4F">
        <w:rPr>
          <w:b/>
          <w:bCs/>
          <w:sz w:val="22"/>
          <w:szCs w:val="22"/>
          <w:u w:val="single"/>
        </w:rPr>
        <w:t xml:space="preserve">Assessment </w:t>
      </w:r>
      <w:r w:rsidR="0004119F">
        <w:rPr>
          <w:b/>
          <w:bCs/>
          <w:sz w:val="22"/>
          <w:szCs w:val="22"/>
          <w:u w:val="single"/>
        </w:rPr>
        <w:t xml:space="preserve">Entity </w:t>
      </w:r>
      <w:r w:rsidR="00A31E4F">
        <w:rPr>
          <w:b/>
          <w:bCs/>
          <w:sz w:val="22"/>
          <w:szCs w:val="22"/>
          <w:u w:val="single"/>
        </w:rPr>
        <w:t>for the ACT Professional Engineers Registration Scheme</w:t>
      </w:r>
    </w:p>
    <w:p w14:paraId="5A0959E0" w14:textId="33C9DA11" w:rsidR="00737B36" w:rsidRPr="000B723C" w:rsidRDefault="00737B36">
      <w:pPr>
        <w:tabs>
          <w:tab w:val="left" w:pos="4320"/>
        </w:tabs>
        <w:rPr>
          <w:sz w:val="22"/>
          <w:szCs w:val="22"/>
        </w:rPr>
      </w:pPr>
    </w:p>
    <w:p w14:paraId="15025CA9" w14:textId="2A020B44" w:rsidR="00737B36" w:rsidRPr="000B723C" w:rsidRDefault="00737B36" w:rsidP="00737B36">
      <w:pPr>
        <w:rPr>
          <w:sz w:val="22"/>
          <w:szCs w:val="22"/>
        </w:rPr>
      </w:pPr>
      <w:r w:rsidRPr="000B723C">
        <w:rPr>
          <w:sz w:val="22"/>
          <w:szCs w:val="22"/>
        </w:rPr>
        <w:t xml:space="preserve">The following </w:t>
      </w:r>
      <w:r w:rsidR="00056FF0">
        <w:rPr>
          <w:sz w:val="22"/>
          <w:szCs w:val="22"/>
        </w:rPr>
        <w:t>entity is</w:t>
      </w:r>
      <w:r w:rsidRPr="000B723C">
        <w:rPr>
          <w:sz w:val="22"/>
          <w:szCs w:val="22"/>
        </w:rPr>
        <w:t xml:space="preserve"> approved </w:t>
      </w:r>
      <w:r w:rsidR="0061782B" w:rsidRPr="000B723C">
        <w:rPr>
          <w:sz w:val="22"/>
          <w:szCs w:val="22"/>
        </w:rPr>
        <w:t xml:space="preserve">to deliver </w:t>
      </w:r>
      <w:r w:rsidR="00A31E4F">
        <w:rPr>
          <w:sz w:val="22"/>
          <w:szCs w:val="22"/>
        </w:rPr>
        <w:t>an assessment scheme</w:t>
      </w:r>
      <w:r w:rsidR="009256A2">
        <w:rPr>
          <w:sz w:val="22"/>
          <w:szCs w:val="22"/>
        </w:rPr>
        <w:t xml:space="preserve"> under the </w:t>
      </w:r>
      <w:r w:rsidR="009256A2" w:rsidRPr="009256A2">
        <w:rPr>
          <w:i/>
          <w:iCs/>
          <w:sz w:val="22"/>
          <w:szCs w:val="22"/>
        </w:rPr>
        <w:t>Professional Engineers Act 2023</w:t>
      </w:r>
      <w:r w:rsidRPr="000B723C">
        <w:rPr>
          <w:sz w:val="22"/>
          <w:szCs w:val="22"/>
        </w:rPr>
        <w:t>:</w:t>
      </w:r>
    </w:p>
    <w:p w14:paraId="57E20C7F" w14:textId="16063BCE" w:rsidR="0061782B" w:rsidRPr="000B723C" w:rsidRDefault="0061782B">
      <w:pPr>
        <w:tabs>
          <w:tab w:val="left" w:pos="4320"/>
        </w:tabs>
        <w:rPr>
          <w:sz w:val="22"/>
          <w:szCs w:val="22"/>
          <w:u w:val="single"/>
        </w:rPr>
      </w:pPr>
    </w:p>
    <w:tbl>
      <w:tblPr>
        <w:tblStyle w:val="TableGrid"/>
        <w:tblW w:w="0" w:type="auto"/>
        <w:jc w:val="center"/>
        <w:tblLook w:val="04A0" w:firstRow="1" w:lastRow="0" w:firstColumn="1" w:lastColumn="0" w:noHBand="0" w:noVBand="1"/>
      </w:tblPr>
      <w:tblGrid>
        <w:gridCol w:w="3397"/>
        <w:gridCol w:w="4900"/>
      </w:tblGrid>
      <w:tr w:rsidR="0061782B" w:rsidRPr="000B723C" w14:paraId="4D2EAE77" w14:textId="77777777" w:rsidTr="00B470F3">
        <w:trPr>
          <w:jc w:val="center"/>
        </w:trPr>
        <w:tc>
          <w:tcPr>
            <w:tcW w:w="3397" w:type="dxa"/>
          </w:tcPr>
          <w:p w14:paraId="421EB0F8" w14:textId="193FF0EE" w:rsidR="0061782B" w:rsidRPr="000B723C" w:rsidRDefault="009256A2" w:rsidP="009256A2">
            <w:pPr>
              <w:tabs>
                <w:tab w:val="left" w:pos="4320"/>
              </w:tabs>
              <w:spacing w:before="120" w:after="120"/>
              <w:rPr>
                <w:b/>
                <w:bCs/>
                <w:sz w:val="22"/>
                <w:szCs w:val="22"/>
              </w:rPr>
            </w:pPr>
            <w:r>
              <w:rPr>
                <w:b/>
                <w:bCs/>
                <w:sz w:val="22"/>
                <w:szCs w:val="22"/>
              </w:rPr>
              <w:t>Entity</w:t>
            </w:r>
          </w:p>
        </w:tc>
        <w:tc>
          <w:tcPr>
            <w:tcW w:w="4900" w:type="dxa"/>
          </w:tcPr>
          <w:p w14:paraId="2E780398" w14:textId="56013F30" w:rsidR="0061782B" w:rsidRPr="000B723C" w:rsidRDefault="000C3CE3" w:rsidP="009256A2">
            <w:pPr>
              <w:spacing w:before="120" w:after="120"/>
              <w:rPr>
                <w:sz w:val="22"/>
                <w:szCs w:val="22"/>
              </w:rPr>
            </w:pPr>
            <w:bookmarkStart w:id="1" w:name="_Hlk157007644"/>
            <w:r w:rsidRPr="00B74FE1">
              <w:rPr>
                <w:sz w:val="22"/>
                <w:szCs w:val="22"/>
              </w:rPr>
              <w:t>The Association of Professional Engineers, Scientists and Managers Australia</w:t>
            </w:r>
            <w:bookmarkEnd w:id="1"/>
          </w:p>
        </w:tc>
      </w:tr>
      <w:tr w:rsidR="00C54606" w:rsidRPr="000B723C" w14:paraId="40B2FD5F" w14:textId="77777777" w:rsidTr="00B470F3">
        <w:trPr>
          <w:jc w:val="center"/>
        </w:trPr>
        <w:tc>
          <w:tcPr>
            <w:tcW w:w="3397" w:type="dxa"/>
          </w:tcPr>
          <w:p w14:paraId="77F64A1E" w14:textId="3DA615FD" w:rsidR="00C54606" w:rsidRPr="000B723C" w:rsidRDefault="00C54606" w:rsidP="009256A2">
            <w:pPr>
              <w:tabs>
                <w:tab w:val="left" w:pos="4320"/>
              </w:tabs>
              <w:spacing w:before="120" w:after="120"/>
              <w:rPr>
                <w:b/>
                <w:bCs/>
                <w:sz w:val="22"/>
                <w:szCs w:val="22"/>
              </w:rPr>
            </w:pPr>
            <w:r w:rsidRPr="000B723C">
              <w:rPr>
                <w:b/>
                <w:bCs/>
                <w:sz w:val="22"/>
                <w:szCs w:val="22"/>
              </w:rPr>
              <w:t xml:space="preserve">Business </w:t>
            </w:r>
            <w:r w:rsidR="00A140CC" w:rsidRPr="000B723C">
              <w:rPr>
                <w:b/>
                <w:bCs/>
                <w:sz w:val="22"/>
                <w:szCs w:val="22"/>
              </w:rPr>
              <w:t>n</w:t>
            </w:r>
            <w:r w:rsidRPr="000B723C">
              <w:rPr>
                <w:b/>
                <w:bCs/>
                <w:sz w:val="22"/>
                <w:szCs w:val="22"/>
              </w:rPr>
              <w:t>ame</w:t>
            </w:r>
          </w:p>
        </w:tc>
        <w:tc>
          <w:tcPr>
            <w:tcW w:w="4900" w:type="dxa"/>
          </w:tcPr>
          <w:p w14:paraId="3E864933" w14:textId="27B0CCF4" w:rsidR="00C54606" w:rsidRPr="000B723C" w:rsidRDefault="00B74FE1" w:rsidP="009256A2">
            <w:pPr>
              <w:spacing w:before="120" w:after="120"/>
              <w:rPr>
                <w:sz w:val="22"/>
                <w:szCs w:val="22"/>
              </w:rPr>
            </w:pPr>
            <w:r w:rsidRPr="00B74FE1">
              <w:rPr>
                <w:sz w:val="22"/>
                <w:szCs w:val="22"/>
              </w:rPr>
              <w:t>Professionals Australia</w:t>
            </w:r>
          </w:p>
        </w:tc>
      </w:tr>
      <w:tr w:rsidR="0061782B" w:rsidRPr="000B723C" w14:paraId="5505252E" w14:textId="77777777" w:rsidTr="00B470F3">
        <w:trPr>
          <w:jc w:val="center"/>
        </w:trPr>
        <w:tc>
          <w:tcPr>
            <w:tcW w:w="3397" w:type="dxa"/>
          </w:tcPr>
          <w:p w14:paraId="44AE29DA" w14:textId="6EE839B0" w:rsidR="0061782B" w:rsidRPr="000B723C" w:rsidRDefault="00223AF1" w:rsidP="009256A2">
            <w:pPr>
              <w:tabs>
                <w:tab w:val="left" w:pos="4320"/>
              </w:tabs>
              <w:spacing w:before="120" w:after="120"/>
              <w:rPr>
                <w:b/>
                <w:bCs/>
                <w:sz w:val="22"/>
                <w:szCs w:val="22"/>
              </w:rPr>
            </w:pPr>
            <w:r w:rsidRPr="00581F6A">
              <w:rPr>
                <w:b/>
                <w:bCs/>
                <w:sz w:val="22"/>
                <w:szCs w:val="22"/>
              </w:rPr>
              <w:t>ABN</w:t>
            </w:r>
          </w:p>
        </w:tc>
        <w:tc>
          <w:tcPr>
            <w:tcW w:w="4900" w:type="dxa"/>
          </w:tcPr>
          <w:p w14:paraId="68886E87" w14:textId="030D5FCD" w:rsidR="0061782B" w:rsidRPr="000B723C" w:rsidRDefault="00581F6A" w:rsidP="009256A2">
            <w:pPr>
              <w:tabs>
                <w:tab w:val="left" w:pos="4320"/>
              </w:tabs>
              <w:spacing w:before="120" w:after="120"/>
              <w:rPr>
                <w:sz w:val="22"/>
                <w:szCs w:val="22"/>
              </w:rPr>
            </w:pPr>
            <w:r w:rsidRPr="00581F6A">
              <w:rPr>
                <w:sz w:val="22"/>
                <w:szCs w:val="22"/>
              </w:rPr>
              <w:t>99 589 872 974</w:t>
            </w:r>
          </w:p>
        </w:tc>
      </w:tr>
      <w:tr w:rsidR="00F800DC" w:rsidRPr="000B723C" w14:paraId="181D0E22" w14:textId="77777777" w:rsidTr="00B470F3">
        <w:trPr>
          <w:jc w:val="center"/>
        </w:trPr>
        <w:tc>
          <w:tcPr>
            <w:tcW w:w="3397" w:type="dxa"/>
          </w:tcPr>
          <w:p w14:paraId="754DF444" w14:textId="5B9EFACE" w:rsidR="00F800DC" w:rsidRPr="000B723C" w:rsidRDefault="00F800DC" w:rsidP="009256A2">
            <w:pPr>
              <w:tabs>
                <w:tab w:val="left" w:pos="4320"/>
              </w:tabs>
              <w:spacing w:before="120" w:after="120"/>
              <w:rPr>
                <w:b/>
                <w:bCs/>
                <w:sz w:val="22"/>
                <w:szCs w:val="22"/>
              </w:rPr>
            </w:pPr>
            <w:r>
              <w:rPr>
                <w:b/>
                <w:bCs/>
                <w:sz w:val="22"/>
                <w:szCs w:val="22"/>
              </w:rPr>
              <w:t>Areas of engineering</w:t>
            </w:r>
          </w:p>
        </w:tc>
        <w:tc>
          <w:tcPr>
            <w:tcW w:w="4900" w:type="dxa"/>
          </w:tcPr>
          <w:p w14:paraId="4AA0DBCC" w14:textId="30BFE821" w:rsidR="00F800DC" w:rsidRPr="00506899" w:rsidRDefault="00B74FE1" w:rsidP="009256A2">
            <w:pPr>
              <w:tabs>
                <w:tab w:val="left" w:pos="4320"/>
              </w:tabs>
              <w:spacing w:before="120" w:after="120"/>
              <w:rPr>
                <w:sz w:val="22"/>
                <w:szCs w:val="22"/>
              </w:rPr>
            </w:pPr>
            <w:r w:rsidRPr="00B74FE1">
              <w:rPr>
                <w:sz w:val="22"/>
                <w:szCs w:val="22"/>
              </w:rPr>
              <w:t>Civil, Structural</w:t>
            </w:r>
            <w:r>
              <w:rPr>
                <w:sz w:val="22"/>
                <w:szCs w:val="22"/>
              </w:rPr>
              <w:t xml:space="preserve">, </w:t>
            </w:r>
            <w:r w:rsidRPr="00B74FE1">
              <w:rPr>
                <w:sz w:val="22"/>
                <w:szCs w:val="22"/>
              </w:rPr>
              <w:t>Mechanical and Electrical</w:t>
            </w:r>
          </w:p>
        </w:tc>
      </w:tr>
      <w:tr w:rsidR="009256A2" w:rsidRPr="000B723C" w14:paraId="1118A575" w14:textId="77777777" w:rsidTr="00B470F3">
        <w:trPr>
          <w:jc w:val="center"/>
        </w:trPr>
        <w:tc>
          <w:tcPr>
            <w:tcW w:w="3397" w:type="dxa"/>
          </w:tcPr>
          <w:p w14:paraId="7E0A40AF" w14:textId="15F75BBC" w:rsidR="009256A2" w:rsidRDefault="009256A2" w:rsidP="009256A2">
            <w:pPr>
              <w:tabs>
                <w:tab w:val="left" w:pos="4320"/>
              </w:tabs>
              <w:spacing w:before="120" w:after="120"/>
              <w:rPr>
                <w:b/>
                <w:bCs/>
                <w:sz w:val="22"/>
                <w:szCs w:val="22"/>
              </w:rPr>
            </w:pPr>
            <w:r>
              <w:rPr>
                <w:b/>
                <w:bCs/>
                <w:sz w:val="22"/>
                <w:szCs w:val="22"/>
              </w:rPr>
              <w:t>Approval start date</w:t>
            </w:r>
          </w:p>
        </w:tc>
        <w:tc>
          <w:tcPr>
            <w:tcW w:w="4900" w:type="dxa"/>
          </w:tcPr>
          <w:p w14:paraId="6A607295" w14:textId="6C235BC7" w:rsidR="009256A2" w:rsidRDefault="008C23E4" w:rsidP="009256A2">
            <w:pPr>
              <w:tabs>
                <w:tab w:val="left" w:pos="4320"/>
              </w:tabs>
              <w:spacing w:before="120" w:after="120"/>
              <w:rPr>
                <w:sz w:val="22"/>
                <w:szCs w:val="22"/>
              </w:rPr>
            </w:pPr>
            <w:r>
              <w:rPr>
                <w:sz w:val="22"/>
                <w:szCs w:val="22"/>
              </w:rPr>
              <w:t>2</w:t>
            </w:r>
            <w:r w:rsidR="00064C14">
              <w:rPr>
                <w:sz w:val="22"/>
                <w:szCs w:val="22"/>
              </w:rPr>
              <w:t>7</w:t>
            </w:r>
            <w:r>
              <w:rPr>
                <w:sz w:val="22"/>
                <w:szCs w:val="22"/>
              </w:rPr>
              <w:t xml:space="preserve"> </w:t>
            </w:r>
            <w:r w:rsidR="00B74FE1">
              <w:rPr>
                <w:sz w:val="22"/>
                <w:szCs w:val="22"/>
              </w:rPr>
              <w:t>February 2025</w:t>
            </w:r>
          </w:p>
        </w:tc>
      </w:tr>
      <w:tr w:rsidR="009256A2" w:rsidRPr="000B723C" w14:paraId="49EB5306" w14:textId="77777777" w:rsidTr="00B470F3">
        <w:trPr>
          <w:jc w:val="center"/>
        </w:trPr>
        <w:tc>
          <w:tcPr>
            <w:tcW w:w="3397" w:type="dxa"/>
          </w:tcPr>
          <w:p w14:paraId="32D893B1" w14:textId="4CC25D84" w:rsidR="009256A2" w:rsidRDefault="009256A2" w:rsidP="009256A2">
            <w:pPr>
              <w:tabs>
                <w:tab w:val="left" w:pos="4320"/>
              </w:tabs>
              <w:spacing w:before="120" w:after="120"/>
              <w:rPr>
                <w:b/>
                <w:bCs/>
                <w:sz w:val="22"/>
                <w:szCs w:val="22"/>
              </w:rPr>
            </w:pPr>
            <w:r>
              <w:rPr>
                <w:b/>
                <w:bCs/>
                <w:sz w:val="22"/>
                <w:szCs w:val="22"/>
              </w:rPr>
              <w:t>Approval end date</w:t>
            </w:r>
          </w:p>
        </w:tc>
        <w:tc>
          <w:tcPr>
            <w:tcW w:w="4900" w:type="dxa"/>
          </w:tcPr>
          <w:p w14:paraId="39A6AA98" w14:textId="64CD9AEA" w:rsidR="009256A2" w:rsidRDefault="008C23E4" w:rsidP="009256A2">
            <w:pPr>
              <w:tabs>
                <w:tab w:val="left" w:pos="4320"/>
              </w:tabs>
              <w:spacing w:before="120" w:after="120"/>
              <w:rPr>
                <w:sz w:val="22"/>
                <w:szCs w:val="22"/>
              </w:rPr>
            </w:pPr>
            <w:r>
              <w:rPr>
                <w:sz w:val="22"/>
                <w:szCs w:val="22"/>
              </w:rPr>
              <w:t>2</w:t>
            </w:r>
            <w:r w:rsidR="00064C14">
              <w:rPr>
                <w:sz w:val="22"/>
                <w:szCs w:val="22"/>
              </w:rPr>
              <w:t>6</w:t>
            </w:r>
            <w:r>
              <w:rPr>
                <w:sz w:val="22"/>
                <w:szCs w:val="22"/>
              </w:rPr>
              <w:t xml:space="preserve"> </w:t>
            </w:r>
            <w:r w:rsidR="00B74FE1">
              <w:rPr>
                <w:sz w:val="22"/>
                <w:szCs w:val="22"/>
              </w:rPr>
              <w:t>February 2030</w:t>
            </w:r>
          </w:p>
        </w:tc>
      </w:tr>
    </w:tbl>
    <w:p w14:paraId="0831153F" w14:textId="7D7A8678" w:rsidR="0061782B" w:rsidRPr="000B723C" w:rsidRDefault="0061782B" w:rsidP="00A43CEE">
      <w:pPr>
        <w:tabs>
          <w:tab w:val="left" w:pos="4320"/>
        </w:tabs>
        <w:rPr>
          <w:sz w:val="22"/>
          <w:szCs w:val="22"/>
          <w:u w:val="single"/>
        </w:rPr>
      </w:pPr>
    </w:p>
    <w:p w14:paraId="2099A0AB" w14:textId="1AB23714" w:rsidR="00407C75" w:rsidRPr="000B723C" w:rsidRDefault="00407C75" w:rsidP="00A43CEE">
      <w:pPr>
        <w:tabs>
          <w:tab w:val="left" w:pos="4320"/>
        </w:tabs>
        <w:rPr>
          <w:sz w:val="22"/>
          <w:szCs w:val="22"/>
          <w:u w:val="single"/>
        </w:rPr>
      </w:pPr>
    </w:p>
    <w:p w14:paraId="26C42C2D" w14:textId="77777777" w:rsidR="0010256C" w:rsidRDefault="0010256C" w:rsidP="0010256C">
      <w:pPr>
        <w:tabs>
          <w:tab w:val="left" w:pos="4320"/>
        </w:tabs>
        <w:rPr>
          <w:sz w:val="22"/>
          <w:szCs w:val="22"/>
          <w:u w:val="single"/>
        </w:rPr>
      </w:pPr>
    </w:p>
    <w:p w14:paraId="722BC657" w14:textId="1464F4D0" w:rsidR="00CC611C" w:rsidRDefault="00CC611C">
      <w:pPr>
        <w:rPr>
          <w:sz w:val="22"/>
          <w:szCs w:val="22"/>
          <w:u w:val="single"/>
        </w:rPr>
      </w:pPr>
      <w:r>
        <w:rPr>
          <w:sz w:val="22"/>
          <w:szCs w:val="22"/>
          <w:u w:val="single"/>
        </w:rPr>
        <w:br w:type="page"/>
      </w:r>
    </w:p>
    <w:p w14:paraId="4360DE67" w14:textId="3D007F25" w:rsidR="00D457E3" w:rsidRPr="000B723C" w:rsidRDefault="00D457E3" w:rsidP="00D457E3">
      <w:pPr>
        <w:tabs>
          <w:tab w:val="left" w:pos="4320"/>
        </w:tabs>
        <w:jc w:val="center"/>
        <w:rPr>
          <w:b/>
          <w:bCs/>
          <w:sz w:val="22"/>
          <w:szCs w:val="22"/>
          <w:u w:val="single"/>
        </w:rPr>
      </w:pPr>
      <w:r w:rsidRPr="000B723C">
        <w:rPr>
          <w:b/>
          <w:bCs/>
          <w:sz w:val="22"/>
          <w:szCs w:val="22"/>
          <w:u w:val="single"/>
        </w:rPr>
        <w:lastRenderedPageBreak/>
        <w:t xml:space="preserve">Schedule </w:t>
      </w:r>
      <w:r w:rsidR="008F5701">
        <w:rPr>
          <w:b/>
          <w:bCs/>
          <w:sz w:val="22"/>
          <w:szCs w:val="22"/>
          <w:u w:val="single"/>
        </w:rPr>
        <w:t>2</w:t>
      </w:r>
    </w:p>
    <w:p w14:paraId="7640FA7E" w14:textId="77777777" w:rsidR="00D457E3" w:rsidRPr="000B723C" w:rsidRDefault="00D457E3" w:rsidP="00D457E3">
      <w:pPr>
        <w:tabs>
          <w:tab w:val="left" w:pos="4320"/>
        </w:tabs>
        <w:jc w:val="center"/>
        <w:rPr>
          <w:b/>
          <w:bCs/>
          <w:sz w:val="22"/>
          <w:szCs w:val="22"/>
          <w:u w:val="single"/>
        </w:rPr>
      </w:pPr>
    </w:p>
    <w:p w14:paraId="35D6B540" w14:textId="3DCBE3E2" w:rsidR="00D457E3" w:rsidRPr="000B723C" w:rsidRDefault="00D457E3" w:rsidP="00D457E3">
      <w:pPr>
        <w:tabs>
          <w:tab w:val="left" w:pos="4320"/>
        </w:tabs>
        <w:jc w:val="center"/>
        <w:rPr>
          <w:b/>
          <w:bCs/>
          <w:sz w:val="22"/>
          <w:szCs w:val="22"/>
          <w:u w:val="single"/>
        </w:rPr>
      </w:pPr>
      <w:r w:rsidRPr="000B723C">
        <w:rPr>
          <w:b/>
          <w:bCs/>
          <w:sz w:val="22"/>
          <w:szCs w:val="22"/>
          <w:u w:val="single"/>
        </w:rPr>
        <w:t>Conditions of Approval</w:t>
      </w:r>
    </w:p>
    <w:p w14:paraId="08F42D4C" w14:textId="77777777" w:rsidR="00D457E3" w:rsidRPr="000B723C" w:rsidRDefault="00D457E3" w:rsidP="00D457E3">
      <w:pPr>
        <w:tabs>
          <w:tab w:val="left" w:pos="4320"/>
        </w:tabs>
        <w:rPr>
          <w:sz w:val="22"/>
          <w:szCs w:val="22"/>
        </w:rPr>
      </w:pPr>
    </w:p>
    <w:p w14:paraId="219B1B64" w14:textId="731D6C2A" w:rsidR="00C339DD" w:rsidRPr="000B723C" w:rsidRDefault="00D457E3" w:rsidP="004E4665">
      <w:pPr>
        <w:spacing w:before="120" w:after="120" w:line="360" w:lineRule="auto"/>
        <w:jc w:val="both"/>
        <w:rPr>
          <w:sz w:val="22"/>
          <w:szCs w:val="22"/>
        </w:rPr>
      </w:pPr>
      <w:r w:rsidRPr="000B723C">
        <w:rPr>
          <w:sz w:val="22"/>
          <w:szCs w:val="22"/>
        </w:rPr>
        <w:t xml:space="preserve">The following are conditions of approval </w:t>
      </w:r>
      <w:r w:rsidR="00A94756">
        <w:rPr>
          <w:sz w:val="22"/>
          <w:szCs w:val="22"/>
        </w:rPr>
        <w:t xml:space="preserve">for </w:t>
      </w:r>
      <w:r w:rsidR="00A94756" w:rsidRPr="005C6A82">
        <w:rPr>
          <w:sz w:val="22"/>
          <w:szCs w:val="22"/>
        </w:rPr>
        <w:t>Professionals Australia</w:t>
      </w:r>
      <w:r w:rsidR="00A94756">
        <w:rPr>
          <w:i/>
          <w:iCs/>
          <w:sz w:val="22"/>
          <w:szCs w:val="22"/>
        </w:rPr>
        <w:t xml:space="preserve"> </w:t>
      </w:r>
      <w:r w:rsidRPr="000B723C">
        <w:rPr>
          <w:sz w:val="22"/>
          <w:szCs w:val="22"/>
        </w:rPr>
        <w:t xml:space="preserve">to deliver </w:t>
      </w:r>
      <w:r w:rsidR="000063A3">
        <w:rPr>
          <w:sz w:val="22"/>
          <w:szCs w:val="22"/>
        </w:rPr>
        <w:t>an</w:t>
      </w:r>
      <w:r w:rsidRPr="000B723C">
        <w:rPr>
          <w:sz w:val="22"/>
          <w:szCs w:val="22"/>
        </w:rPr>
        <w:t xml:space="preserve"> </w:t>
      </w:r>
      <w:r w:rsidR="000063A3">
        <w:rPr>
          <w:sz w:val="22"/>
          <w:szCs w:val="22"/>
        </w:rPr>
        <w:t xml:space="preserve">assessment scheme </w:t>
      </w:r>
      <w:r w:rsidR="008C00F7">
        <w:rPr>
          <w:sz w:val="22"/>
          <w:szCs w:val="22"/>
        </w:rPr>
        <w:t>for</w:t>
      </w:r>
      <w:r w:rsidR="000063A3">
        <w:rPr>
          <w:sz w:val="22"/>
          <w:szCs w:val="22"/>
        </w:rPr>
        <w:t xml:space="preserve"> the </w:t>
      </w:r>
      <w:r w:rsidR="000063A3" w:rsidRPr="00F800DC">
        <w:rPr>
          <w:i/>
          <w:iCs/>
          <w:sz w:val="22"/>
          <w:szCs w:val="22"/>
        </w:rPr>
        <w:t>Professional Engineers Act</w:t>
      </w:r>
      <w:r w:rsidR="008C00F7" w:rsidRPr="00F800DC">
        <w:rPr>
          <w:i/>
          <w:iCs/>
          <w:sz w:val="22"/>
          <w:szCs w:val="22"/>
        </w:rPr>
        <w:t xml:space="preserve"> 2023</w:t>
      </w:r>
      <w:r w:rsidRPr="000B723C">
        <w:rPr>
          <w:sz w:val="22"/>
          <w:szCs w:val="22"/>
        </w:rPr>
        <w:t xml:space="preserve">. </w:t>
      </w:r>
    </w:p>
    <w:p w14:paraId="3684C169" w14:textId="3061DC64" w:rsidR="00D457E3" w:rsidRPr="000B723C" w:rsidRDefault="00D457E3" w:rsidP="004E4665">
      <w:pPr>
        <w:spacing w:before="120" w:after="120" w:line="360" w:lineRule="auto"/>
        <w:jc w:val="both"/>
        <w:rPr>
          <w:sz w:val="22"/>
          <w:szCs w:val="22"/>
          <w:lang w:eastAsia="en-AU"/>
        </w:rPr>
      </w:pPr>
      <w:r w:rsidRPr="000B723C">
        <w:rPr>
          <w:sz w:val="22"/>
          <w:szCs w:val="22"/>
        </w:rPr>
        <w:t xml:space="preserve">Failure </w:t>
      </w:r>
      <w:r w:rsidR="00635DE7" w:rsidRPr="000B723C">
        <w:rPr>
          <w:sz w:val="22"/>
          <w:szCs w:val="22"/>
        </w:rPr>
        <w:t xml:space="preserve">by </w:t>
      </w:r>
      <w:r w:rsidR="00A94756">
        <w:rPr>
          <w:sz w:val="22"/>
          <w:szCs w:val="22"/>
        </w:rPr>
        <w:t>Professionals Australia</w:t>
      </w:r>
      <w:r w:rsidR="00756AD0">
        <w:rPr>
          <w:sz w:val="22"/>
          <w:szCs w:val="22"/>
        </w:rPr>
        <w:t xml:space="preserve"> as an approved assessment entity</w:t>
      </w:r>
      <w:r w:rsidR="0084603C">
        <w:rPr>
          <w:sz w:val="22"/>
          <w:szCs w:val="22"/>
        </w:rPr>
        <w:t>,</w:t>
      </w:r>
      <w:r w:rsidR="00FA3398" w:rsidRPr="000B723C">
        <w:rPr>
          <w:sz w:val="22"/>
          <w:szCs w:val="22"/>
        </w:rPr>
        <w:t xml:space="preserve"> or subcontractors of </w:t>
      </w:r>
      <w:r w:rsidR="0093534C">
        <w:rPr>
          <w:sz w:val="22"/>
          <w:szCs w:val="22"/>
        </w:rPr>
        <w:t>an</w:t>
      </w:r>
      <w:r w:rsidR="00FA3398" w:rsidRPr="000B723C">
        <w:rPr>
          <w:sz w:val="22"/>
          <w:szCs w:val="22"/>
        </w:rPr>
        <w:t xml:space="preserve"> </w:t>
      </w:r>
      <w:r w:rsidR="0084603C">
        <w:rPr>
          <w:sz w:val="22"/>
          <w:szCs w:val="22"/>
        </w:rPr>
        <w:t>a</w:t>
      </w:r>
      <w:r w:rsidR="00FA3398" w:rsidRPr="000B723C">
        <w:rPr>
          <w:sz w:val="22"/>
          <w:szCs w:val="22"/>
        </w:rPr>
        <w:t xml:space="preserve">pproved </w:t>
      </w:r>
      <w:r w:rsidR="0084603C">
        <w:rPr>
          <w:sz w:val="22"/>
          <w:szCs w:val="22"/>
        </w:rPr>
        <w:t>assessment entity</w:t>
      </w:r>
      <w:r w:rsidR="00FA3398" w:rsidRPr="000B723C">
        <w:rPr>
          <w:sz w:val="22"/>
          <w:szCs w:val="22"/>
        </w:rPr>
        <w:t>,</w:t>
      </w:r>
      <w:r w:rsidR="00635DE7" w:rsidRPr="000B723C">
        <w:rPr>
          <w:sz w:val="22"/>
          <w:szCs w:val="22"/>
        </w:rPr>
        <w:t xml:space="preserve"> </w:t>
      </w:r>
      <w:r w:rsidRPr="000B723C">
        <w:rPr>
          <w:sz w:val="22"/>
          <w:szCs w:val="22"/>
        </w:rPr>
        <w:t xml:space="preserve">to comply with any of the </w:t>
      </w:r>
      <w:r w:rsidR="00737EC4" w:rsidRPr="000B723C">
        <w:rPr>
          <w:sz w:val="22"/>
          <w:szCs w:val="22"/>
        </w:rPr>
        <w:t>conditions of approval</w:t>
      </w:r>
      <w:r w:rsidRPr="000B723C">
        <w:rPr>
          <w:sz w:val="22"/>
          <w:szCs w:val="22"/>
        </w:rPr>
        <w:t xml:space="preserve"> listed in this Schedule may</w:t>
      </w:r>
      <w:r w:rsidR="009256A2">
        <w:rPr>
          <w:sz w:val="22"/>
          <w:szCs w:val="22"/>
        </w:rPr>
        <w:t xml:space="preserve"> </w:t>
      </w:r>
      <w:r w:rsidRPr="000B723C">
        <w:rPr>
          <w:sz w:val="22"/>
          <w:szCs w:val="22"/>
        </w:rPr>
        <w:t>give rise to ground</w:t>
      </w:r>
      <w:r w:rsidR="00737EC4" w:rsidRPr="000B723C">
        <w:rPr>
          <w:sz w:val="22"/>
          <w:szCs w:val="22"/>
        </w:rPr>
        <w:t>s</w:t>
      </w:r>
      <w:r w:rsidRPr="000B723C">
        <w:rPr>
          <w:sz w:val="22"/>
          <w:szCs w:val="22"/>
        </w:rPr>
        <w:t xml:space="preserve"> for </w:t>
      </w:r>
      <w:r w:rsidR="00F800DC">
        <w:rPr>
          <w:sz w:val="22"/>
          <w:szCs w:val="22"/>
        </w:rPr>
        <w:t xml:space="preserve">revocation </w:t>
      </w:r>
      <w:r w:rsidRPr="000B723C">
        <w:rPr>
          <w:sz w:val="22"/>
          <w:szCs w:val="22"/>
        </w:rPr>
        <w:t xml:space="preserve">of the approval provided </w:t>
      </w:r>
      <w:r w:rsidR="00635DE7" w:rsidRPr="000B723C">
        <w:rPr>
          <w:sz w:val="22"/>
          <w:szCs w:val="22"/>
        </w:rPr>
        <w:t>by</w:t>
      </w:r>
      <w:r w:rsidRPr="000B723C">
        <w:rPr>
          <w:sz w:val="22"/>
          <w:szCs w:val="22"/>
        </w:rPr>
        <w:t xml:space="preserve"> this instrument.</w:t>
      </w:r>
      <w:r w:rsidRPr="000B723C">
        <w:rPr>
          <w:sz w:val="22"/>
          <w:szCs w:val="22"/>
          <w:lang w:eastAsia="en-AU"/>
        </w:rPr>
        <w:t xml:space="preserve">  </w:t>
      </w:r>
    </w:p>
    <w:p w14:paraId="1405F989" w14:textId="33F8951D" w:rsidR="00E2140A" w:rsidRPr="000B723C" w:rsidRDefault="00E2140A" w:rsidP="004E4665">
      <w:pPr>
        <w:spacing w:before="120" w:after="120" w:line="360" w:lineRule="auto"/>
        <w:jc w:val="both"/>
        <w:rPr>
          <w:sz w:val="22"/>
          <w:szCs w:val="22"/>
        </w:rPr>
      </w:pPr>
      <w:r w:rsidRPr="000B723C">
        <w:rPr>
          <w:sz w:val="22"/>
          <w:szCs w:val="22"/>
        </w:rPr>
        <w:t>A</w:t>
      </w:r>
      <w:r w:rsidR="00F85CE0" w:rsidRPr="000B723C">
        <w:rPr>
          <w:sz w:val="22"/>
          <w:szCs w:val="22"/>
        </w:rPr>
        <w:t>n</w:t>
      </w:r>
      <w:r w:rsidRPr="000B723C">
        <w:rPr>
          <w:sz w:val="22"/>
          <w:szCs w:val="22"/>
        </w:rPr>
        <w:t xml:space="preserve"> </w:t>
      </w:r>
      <w:r w:rsidR="005C0DF6">
        <w:rPr>
          <w:sz w:val="22"/>
          <w:szCs w:val="22"/>
        </w:rPr>
        <w:t>a</w:t>
      </w:r>
      <w:r w:rsidRPr="000B723C">
        <w:rPr>
          <w:sz w:val="22"/>
          <w:szCs w:val="22"/>
        </w:rPr>
        <w:t xml:space="preserve">pproved </w:t>
      </w:r>
      <w:r w:rsidR="005C0DF6">
        <w:rPr>
          <w:sz w:val="22"/>
          <w:szCs w:val="22"/>
        </w:rPr>
        <w:t>assessment entity</w:t>
      </w:r>
      <w:r w:rsidRPr="000B723C">
        <w:rPr>
          <w:sz w:val="22"/>
          <w:szCs w:val="22"/>
        </w:rPr>
        <w:t xml:space="preserve"> must inform the Territory as soon as practicable if it is unable to comply with the terms of this approval</w:t>
      </w:r>
      <w:r w:rsidR="00E03615" w:rsidRPr="000B723C">
        <w:rPr>
          <w:sz w:val="22"/>
          <w:szCs w:val="22"/>
        </w:rPr>
        <w:t xml:space="preserve"> as set out in this </w:t>
      </w:r>
      <w:r w:rsidR="00F800DC">
        <w:rPr>
          <w:sz w:val="22"/>
          <w:szCs w:val="22"/>
        </w:rPr>
        <w:t>S</w:t>
      </w:r>
      <w:r w:rsidR="00E03615" w:rsidRPr="000B723C">
        <w:rPr>
          <w:sz w:val="22"/>
          <w:szCs w:val="22"/>
        </w:rPr>
        <w:t>chedule</w:t>
      </w:r>
      <w:r w:rsidRPr="000B723C">
        <w:rPr>
          <w:sz w:val="22"/>
          <w:szCs w:val="22"/>
        </w:rPr>
        <w:t xml:space="preserve">.  </w:t>
      </w:r>
    </w:p>
    <w:p w14:paraId="56D531D5" w14:textId="6E523858" w:rsidR="00D457E3" w:rsidRPr="000B723C" w:rsidRDefault="00BD36D9" w:rsidP="00DD7853">
      <w:pPr>
        <w:pStyle w:val="ListParagraph"/>
        <w:numPr>
          <w:ilvl w:val="0"/>
          <w:numId w:val="5"/>
        </w:numPr>
        <w:spacing w:after="160" w:line="259" w:lineRule="auto"/>
        <w:rPr>
          <w:b/>
          <w:bCs/>
          <w:sz w:val="22"/>
          <w:szCs w:val="22"/>
        </w:rPr>
      </w:pPr>
      <w:bookmarkStart w:id="2" w:name="_Hlk157007493"/>
      <w:r>
        <w:rPr>
          <w:b/>
          <w:bCs/>
          <w:sz w:val="22"/>
          <w:szCs w:val="22"/>
        </w:rPr>
        <w:t>Assessment Scheme</w:t>
      </w:r>
    </w:p>
    <w:p w14:paraId="0AF12B7F" w14:textId="5CB6FEF5" w:rsidR="00BD36D9" w:rsidRDefault="006C50CC" w:rsidP="00DD7853">
      <w:pPr>
        <w:pStyle w:val="ListParagraph"/>
        <w:widowControl w:val="0"/>
        <w:numPr>
          <w:ilvl w:val="0"/>
          <w:numId w:val="6"/>
        </w:numPr>
        <w:tabs>
          <w:tab w:val="left" w:pos="1276"/>
        </w:tabs>
        <w:spacing w:before="240" w:after="120" w:line="360" w:lineRule="auto"/>
        <w:contextualSpacing w:val="0"/>
        <w:jc w:val="both"/>
        <w:rPr>
          <w:sz w:val="22"/>
          <w:szCs w:val="22"/>
        </w:rPr>
      </w:pPr>
      <w:r>
        <w:rPr>
          <w:sz w:val="22"/>
          <w:szCs w:val="22"/>
        </w:rPr>
        <w:t>Professionals Australia</w:t>
      </w:r>
      <w:r w:rsidR="00905A28">
        <w:rPr>
          <w:sz w:val="22"/>
          <w:szCs w:val="22"/>
        </w:rPr>
        <w:t xml:space="preserve"> </w:t>
      </w:r>
      <w:r w:rsidR="00BD36D9">
        <w:rPr>
          <w:sz w:val="22"/>
          <w:szCs w:val="22"/>
        </w:rPr>
        <w:t>is approved to provide a</w:t>
      </w:r>
      <w:r w:rsidR="0093534C">
        <w:rPr>
          <w:sz w:val="22"/>
          <w:szCs w:val="22"/>
        </w:rPr>
        <w:t>n</w:t>
      </w:r>
      <w:r w:rsidR="00BD36D9">
        <w:rPr>
          <w:sz w:val="22"/>
          <w:szCs w:val="22"/>
        </w:rPr>
        <w:t xml:space="preserve"> assessment scheme for the purposes of the </w:t>
      </w:r>
      <w:r w:rsidR="00BD36D9" w:rsidRPr="00BD36D9">
        <w:rPr>
          <w:i/>
          <w:iCs/>
          <w:sz w:val="22"/>
          <w:szCs w:val="22"/>
        </w:rPr>
        <w:t>Professional Engineers Act 2023</w:t>
      </w:r>
      <w:r w:rsidR="00BD36D9">
        <w:rPr>
          <w:sz w:val="22"/>
          <w:szCs w:val="22"/>
        </w:rPr>
        <w:t xml:space="preserve"> and must </w:t>
      </w:r>
      <w:r w:rsidR="007853C8">
        <w:rPr>
          <w:sz w:val="22"/>
          <w:szCs w:val="22"/>
        </w:rPr>
        <w:t xml:space="preserve">only </w:t>
      </w:r>
      <w:r w:rsidR="00BD36D9">
        <w:rPr>
          <w:sz w:val="22"/>
          <w:szCs w:val="22"/>
        </w:rPr>
        <w:t xml:space="preserve">provide assessments in accordance with the requirements of </w:t>
      </w:r>
      <w:r w:rsidR="00F56143">
        <w:rPr>
          <w:sz w:val="22"/>
          <w:szCs w:val="22"/>
        </w:rPr>
        <w:t>Parts 1 to 4 of the</w:t>
      </w:r>
      <w:r w:rsidR="00BD36D9">
        <w:rPr>
          <w:sz w:val="22"/>
          <w:szCs w:val="22"/>
        </w:rPr>
        <w:t xml:space="preserve"> </w:t>
      </w:r>
      <w:r w:rsidR="00BD36D9" w:rsidRPr="00BD36D9">
        <w:rPr>
          <w:i/>
          <w:iCs/>
          <w:sz w:val="22"/>
          <w:szCs w:val="22"/>
        </w:rPr>
        <w:t>Professional Engineers Act 2023</w:t>
      </w:r>
      <w:r w:rsidR="001934D0">
        <w:rPr>
          <w:i/>
          <w:iCs/>
          <w:sz w:val="22"/>
          <w:szCs w:val="22"/>
        </w:rPr>
        <w:t xml:space="preserve">, </w:t>
      </w:r>
      <w:r w:rsidR="001934D0" w:rsidRPr="00BD36D9">
        <w:rPr>
          <w:sz w:val="22"/>
          <w:szCs w:val="22"/>
        </w:rPr>
        <w:t xml:space="preserve">the </w:t>
      </w:r>
      <w:r w:rsidR="001934D0" w:rsidRPr="00BD36D9">
        <w:rPr>
          <w:i/>
          <w:iCs/>
          <w:sz w:val="22"/>
          <w:szCs w:val="22"/>
        </w:rPr>
        <w:t>Professional Engineers (Qualifications, Experience and Competencies) Determination</w:t>
      </w:r>
      <w:r w:rsidR="001934D0" w:rsidRPr="00BD36D9">
        <w:rPr>
          <w:sz w:val="22"/>
          <w:szCs w:val="22"/>
        </w:rPr>
        <w:t xml:space="preserve"> as amended from time</w:t>
      </w:r>
      <w:r w:rsidR="001934D0">
        <w:rPr>
          <w:sz w:val="22"/>
          <w:szCs w:val="22"/>
        </w:rPr>
        <w:t xml:space="preserve"> to time</w:t>
      </w:r>
      <w:r w:rsidR="00BD36D9">
        <w:rPr>
          <w:sz w:val="22"/>
          <w:szCs w:val="22"/>
        </w:rPr>
        <w:t xml:space="preserve"> and this instrument.</w:t>
      </w:r>
    </w:p>
    <w:p w14:paraId="4F1C9B1A" w14:textId="00EA266D" w:rsidR="00F56143" w:rsidRDefault="00F56143" w:rsidP="00DD7853">
      <w:pPr>
        <w:pStyle w:val="ListParagraph"/>
        <w:widowControl w:val="0"/>
        <w:numPr>
          <w:ilvl w:val="0"/>
          <w:numId w:val="6"/>
        </w:numPr>
        <w:tabs>
          <w:tab w:val="left" w:pos="1276"/>
        </w:tabs>
        <w:spacing w:before="240" w:after="120" w:line="360" w:lineRule="auto"/>
        <w:contextualSpacing w:val="0"/>
        <w:jc w:val="both"/>
        <w:rPr>
          <w:sz w:val="22"/>
          <w:szCs w:val="22"/>
        </w:rPr>
      </w:pPr>
      <w:r>
        <w:rPr>
          <w:sz w:val="22"/>
          <w:szCs w:val="22"/>
        </w:rPr>
        <w:t xml:space="preserve">Professionals Australia </w:t>
      </w:r>
      <w:r w:rsidR="00C27247">
        <w:rPr>
          <w:sz w:val="22"/>
          <w:szCs w:val="22"/>
        </w:rPr>
        <w:t>must not</w:t>
      </w:r>
      <w:r>
        <w:rPr>
          <w:sz w:val="22"/>
          <w:szCs w:val="22"/>
        </w:rPr>
        <w:t xml:space="preserve"> provide an assessment scheme in accordance with the following parts of the </w:t>
      </w:r>
      <w:r w:rsidRPr="00BD36D9">
        <w:rPr>
          <w:i/>
          <w:iCs/>
          <w:sz w:val="22"/>
          <w:szCs w:val="22"/>
        </w:rPr>
        <w:t>Professional Engineers Act 2023</w:t>
      </w:r>
      <w:r>
        <w:rPr>
          <w:i/>
          <w:iCs/>
          <w:sz w:val="22"/>
          <w:szCs w:val="22"/>
        </w:rPr>
        <w:t xml:space="preserve">, </w:t>
      </w:r>
      <w:r w:rsidRPr="00BD36D9">
        <w:rPr>
          <w:sz w:val="22"/>
          <w:szCs w:val="22"/>
        </w:rPr>
        <w:t xml:space="preserve">the </w:t>
      </w:r>
      <w:r w:rsidRPr="00BD36D9">
        <w:rPr>
          <w:i/>
          <w:iCs/>
          <w:sz w:val="22"/>
          <w:szCs w:val="22"/>
        </w:rPr>
        <w:t>Professional Engineers (Qualifications, Experience and Competencies) Determination</w:t>
      </w:r>
      <w:r w:rsidRPr="00BD36D9">
        <w:rPr>
          <w:sz w:val="22"/>
          <w:szCs w:val="22"/>
        </w:rPr>
        <w:t xml:space="preserve"> as amended from time</w:t>
      </w:r>
      <w:r>
        <w:rPr>
          <w:sz w:val="22"/>
          <w:szCs w:val="22"/>
        </w:rPr>
        <w:t xml:space="preserve"> to time:</w:t>
      </w:r>
    </w:p>
    <w:p w14:paraId="13DC9E8E" w14:textId="23181823" w:rsidR="006C50CC" w:rsidRDefault="00F56143" w:rsidP="00F56143">
      <w:pPr>
        <w:pStyle w:val="ListParagraph"/>
        <w:widowControl w:val="0"/>
        <w:numPr>
          <w:ilvl w:val="1"/>
          <w:numId w:val="6"/>
        </w:numPr>
        <w:tabs>
          <w:tab w:val="left" w:pos="1276"/>
        </w:tabs>
        <w:spacing w:before="240" w:after="120" w:line="360" w:lineRule="auto"/>
        <w:contextualSpacing w:val="0"/>
        <w:jc w:val="both"/>
        <w:rPr>
          <w:sz w:val="22"/>
          <w:szCs w:val="22"/>
        </w:rPr>
      </w:pPr>
      <w:r>
        <w:rPr>
          <w:sz w:val="22"/>
          <w:szCs w:val="22"/>
        </w:rPr>
        <w:t>Part 5</w:t>
      </w:r>
      <w:r w:rsidR="00C27247">
        <w:rPr>
          <w:sz w:val="22"/>
          <w:szCs w:val="22"/>
        </w:rPr>
        <w:t xml:space="preserve"> - </w:t>
      </w:r>
      <w:r>
        <w:rPr>
          <w:sz w:val="22"/>
          <w:szCs w:val="22"/>
        </w:rPr>
        <w:t>Additional qualifications and experience for providing professional engineering services in the building and construction</w:t>
      </w:r>
      <w:r w:rsidR="00B460BF">
        <w:rPr>
          <w:sz w:val="22"/>
          <w:szCs w:val="22"/>
        </w:rPr>
        <w:t xml:space="preserve"> industry</w:t>
      </w:r>
      <w:r w:rsidR="00C27247">
        <w:rPr>
          <w:sz w:val="22"/>
          <w:szCs w:val="22"/>
        </w:rPr>
        <w:t>; and</w:t>
      </w:r>
    </w:p>
    <w:p w14:paraId="141E365D" w14:textId="460E69FB" w:rsidR="00C27247" w:rsidRDefault="00C27247">
      <w:pPr>
        <w:pStyle w:val="ListParagraph"/>
        <w:widowControl w:val="0"/>
        <w:numPr>
          <w:ilvl w:val="1"/>
          <w:numId w:val="6"/>
        </w:numPr>
        <w:tabs>
          <w:tab w:val="left" w:pos="1276"/>
        </w:tabs>
        <w:spacing w:before="240" w:after="120" w:line="360" w:lineRule="auto"/>
        <w:contextualSpacing w:val="0"/>
        <w:jc w:val="both"/>
        <w:rPr>
          <w:sz w:val="22"/>
          <w:szCs w:val="22"/>
        </w:rPr>
      </w:pPr>
      <w:r>
        <w:rPr>
          <w:sz w:val="22"/>
          <w:szCs w:val="22"/>
        </w:rPr>
        <w:t>Part 6 – Alternative pathways deemed as meeting determined qualifications, experience and competencies.</w:t>
      </w:r>
    </w:p>
    <w:p w14:paraId="01195E5B" w14:textId="1526F11C" w:rsidR="00244FC0" w:rsidRDefault="003970DA" w:rsidP="003970DA">
      <w:pPr>
        <w:pStyle w:val="ListParagraph"/>
        <w:widowControl w:val="0"/>
        <w:numPr>
          <w:ilvl w:val="0"/>
          <w:numId w:val="6"/>
        </w:numPr>
        <w:tabs>
          <w:tab w:val="left" w:pos="1276"/>
        </w:tabs>
        <w:spacing w:before="240" w:after="120" w:line="360" w:lineRule="auto"/>
        <w:contextualSpacing w:val="0"/>
        <w:jc w:val="both"/>
        <w:rPr>
          <w:sz w:val="22"/>
          <w:szCs w:val="22"/>
        </w:rPr>
      </w:pPr>
      <w:r>
        <w:rPr>
          <w:sz w:val="22"/>
          <w:szCs w:val="22"/>
        </w:rPr>
        <w:t>Where a</w:t>
      </w:r>
      <w:r w:rsidR="00244FC0">
        <w:rPr>
          <w:sz w:val="22"/>
          <w:szCs w:val="22"/>
        </w:rPr>
        <w:t xml:space="preserve"> person</w:t>
      </w:r>
      <w:r>
        <w:rPr>
          <w:sz w:val="22"/>
          <w:szCs w:val="22"/>
        </w:rPr>
        <w:t xml:space="preserve"> requests an assessment in accordance with Part 5 (Additional qualifications and experience for providing professional engineering services in the building and construction industry) and/or Part 6 (Alternative pathways deemed as meeting determined qualifications, experience and competencies) </w:t>
      </w:r>
      <w:r w:rsidR="00244FC0">
        <w:rPr>
          <w:sz w:val="22"/>
          <w:szCs w:val="22"/>
        </w:rPr>
        <w:t xml:space="preserve">of the </w:t>
      </w:r>
      <w:r w:rsidR="00244FC0" w:rsidRPr="00BD36D9">
        <w:rPr>
          <w:i/>
          <w:iCs/>
          <w:sz w:val="22"/>
          <w:szCs w:val="22"/>
        </w:rPr>
        <w:t>Professional Engineers (Qualifications, Experience and Competencies) Determination</w:t>
      </w:r>
      <w:r w:rsidR="00244FC0" w:rsidRPr="00BD36D9">
        <w:rPr>
          <w:sz w:val="22"/>
          <w:szCs w:val="22"/>
        </w:rPr>
        <w:t xml:space="preserve"> as amended from time</w:t>
      </w:r>
      <w:r w:rsidR="00244FC0">
        <w:rPr>
          <w:sz w:val="22"/>
          <w:szCs w:val="22"/>
        </w:rPr>
        <w:t xml:space="preserve"> to time, </w:t>
      </w:r>
      <w:r>
        <w:rPr>
          <w:sz w:val="22"/>
          <w:szCs w:val="22"/>
        </w:rPr>
        <w:t>Professionals Australia must</w:t>
      </w:r>
      <w:r w:rsidR="00244FC0">
        <w:rPr>
          <w:sz w:val="22"/>
          <w:szCs w:val="22"/>
        </w:rPr>
        <w:t>:</w:t>
      </w:r>
    </w:p>
    <w:p w14:paraId="7C6623F8" w14:textId="24286918" w:rsidR="00244FC0" w:rsidRDefault="00244FC0" w:rsidP="00244FC0">
      <w:pPr>
        <w:pStyle w:val="ListParagraph"/>
        <w:widowControl w:val="0"/>
        <w:numPr>
          <w:ilvl w:val="1"/>
          <w:numId w:val="6"/>
        </w:numPr>
        <w:tabs>
          <w:tab w:val="left" w:pos="1276"/>
        </w:tabs>
        <w:spacing w:before="240" w:after="120" w:line="360" w:lineRule="auto"/>
        <w:contextualSpacing w:val="0"/>
        <w:jc w:val="both"/>
        <w:rPr>
          <w:sz w:val="22"/>
          <w:szCs w:val="22"/>
        </w:rPr>
      </w:pPr>
      <w:r>
        <w:rPr>
          <w:sz w:val="22"/>
          <w:szCs w:val="22"/>
        </w:rPr>
        <w:t>not accept the application; and</w:t>
      </w:r>
    </w:p>
    <w:p w14:paraId="1E7B7EE0" w14:textId="273020C6" w:rsidR="003970DA" w:rsidRDefault="003970DA" w:rsidP="00607FA8">
      <w:pPr>
        <w:pStyle w:val="ListParagraph"/>
        <w:widowControl w:val="0"/>
        <w:numPr>
          <w:ilvl w:val="1"/>
          <w:numId w:val="6"/>
        </w:numPr>
        <w:tabs>
          <w:tab w:val="left" w:pos="1276"/>
        </w:tabs>
        <w:spacing w:before="240" w:after="120" w:line="360" w:lineRule="auto"/>
        <w:contextualSpacing w:val="0"/>
        <w:jc w:val="both"/>
        <w:rPr>
          <w:sz w:val="22"/>
          <w:szCs w:val="22"/>
        </w:rPr>
      </w:pPr>
      <w:r>
        <w:rPr>
          <w:sz w:val="22"/>
          <w:szCs w:val="22"/>
        </w:rPr>
        <w:t xml:space="preserve">direct applicants to the ACT Planning website for information on assessment </w:t>
      </w:r>
      <w:r>
        <w:rPr>
          <w:sz w:val="22"/>
          <w:szCs w:val="22"/>
        </w:rPr>
        <w:lastRenderedPageBreak/>
        <w:t>entities</w:t>
      </w:r>
      <w:r w:rsidR="00244FC0">
        <w:rPr>
          <w:sz w:val="22"/>
          <w:szCs w:val="22"/>
        </w:rPr>
        <w:t xml:space="preserve"> that are approved to provide this assessment.</w:t>
      </w:r>
    </w:p>
    <w:p w14:paraId="29ECC573" w14:textId="19C95D23" w:rsidR="00DA0C6B" w:rsidRDefault="00DA0C6B" w:rsidP="00DD7853">
      <w:pPr>
        <w:pStyle w:val="ListParagraph"/>
        <w:widowControl w:val="0"/>
        <w:numPr>
          <w:ilvl w:val="0"/>
          <w:numId w:val="6"/>
        </w:numPr>
        <w:tabs>
          <w:tab w:val="left" w:pos="1276"/>
        </w:tabs>
        <w:spacing w:before="240" w:after="120" w:line="360" w:lineRule="auto"/>
        <w:contextualSpacing w:val="0"/>
        <w:jc w:val="both"/>
        <w:rPr>
          <w:sz w:val="22"/>
          <w:szCs w:val="22"/>
        </w:rPr>
      </w:pPr>
      <w:r>
        <w:rPr>
          <w:sz w:val="22"/>
          <w:szCs w:val="22"/>
        </w:rPr>
        <w:t>Where an approved assessment entity has a membership scheme it must accept applications for assessment from both members and non-members.</w:t>
      </w:r>
    </w:p>
    <w:p w14:paraId="51632FAF" w14:textId="40C3D39D" w:rsidR="00DA0C6B" w:rsidRDefault="00D564AC" w:rsidP="00DD7853">
      <w:pPr>
        <w:pStyle w:val="ListParagraph"/>
        <w:widowControl w:val="0"/>
        <w:numPr>
          <w:ilvl w:val="0"/>
          <w:numId w:val="6"/>
        </w:numPr>
        <w:tabs>
          <w:tab w:val="left" w:pos="1276"/>
        </w:tabs>
        <w:spacing w:before="240" w:after="120" w:line="360" w:lineRule="auto"/>
        <w:contextualSpacing w:val="0"/>
        <w:jc w:val="both"/>
        <w:rPr>
          <w:sz w:val="22"/>
          <w:szCs w:val="22"/>
        </w:rPr>
      </w:pPr>
      <w:r>
        <w:rPr>
          <w:sz w:val="22"/>
          <w:szCs w:val="22"/>
        </w:rPr>
        <w:t xml:space="preserve">An approved assessment entity must not undertake an assessment on a person who is eligible for registration in the ACT under the </w:t>
      </w:r>
      <w:r w:rsidRPr="00D564AC">
        <w:rPr>
          <w:i/>
          <w:iCs/>
          <w:sz w:val="22"/>
          <w:szCs w:val="22"/>
        </w:rPr>
        <w:t>Mutual Recognition Act 1992</w:t>
      </w:r>
      <w:r>
        <w:rPr>
          <w:i/>
          <w:iCs/>
          <w:sz w:val="22"/>
          <w:szCs w:val="22"/>
        </w:rPr>
        <w:t xml:space="preserve"> </w:t>
      </w:r>
      <w:r w:rsidRPr="00D564AC">
        <w:rPr>
          <w:sz w:val="22"/>
          <w:szCs w:val="22"/>
        </w:rPr>
        <w:t xml:space="preserve">(Cth) </w:t>
      </w:r>
      <w:r>
        <w:rPr>
          <w:sz w:val="22"/>
          <w:szCs w:val="22"/>
        </w:rPr>
        <w:t xml:space="preserve">or the </w:t>
      </w:r>
      <w:r w:rsidRPr="00D564AC">
        <w:rPr>
          <w:i/>
          <w:iCs/>
          <w:sz w:val="22"/>
          <w:szCs w:val="22"/>
        </w:rPr>
        <w:t>Trans-Tasman Mutual Recognition Act 1997</w:t>
      </w:r>
      <w:r>
        <w:rPr>
          <w:sz w:val="22"/>
          <w:szCs w:val="22"/>
        </w:rPr>
        <w:t xml:space="preserve"> (Cth) unless requested by the Profession</w:t>
      </w:r>
      <w:r w:rsidR="008B130D">
        <w:rPr>
          <w:sz w:val="22"/>
          <w:szCs w:val="22"/>
        </w:rPr>
        <w:t>al</w:t>
      </w:r>
      <w:r>
        <w:rPr>
          <w:sz w:val="22"/>
          <w:szCs w:val="22"/>
        </w:rPr>
        <w:t xml:space="preserve"> Engineers Regist</w:t>
      </w:r>
      <w:r w:rsidR="0039196E">
        <w:rPr>
          <w:sz w:val="22"/>
          <w:szCs w:val="22"/>
        </w:rPr>
        <w:t>rar</w:t>
      </w:r>
      <w:r>
        <w:rPr>
          <w:sz w:val="22"/>
          <w:szCs w:val="22"/>
        </w:rPr>
        <w:t xml:space="preserve"> or the Territory. An approved assessment entity must direct applicants to the ACT Planning </w:t>
      </w:r>
      <w:r w:rsidR="0010256C">
        <w:rPr>
          <w:sz w:val="22"/>
          <w:szCs w:val="22"/>
        </w:rPr>
        <w:t>w</w:t>
      </w:r>
      <w:r>
        <w:rPr>
          <w:sz w:val="22"/>
          <w:szCs w:val="22"/>
        </w:rPr>
        <w:t xml:space="preserve">ebsite for information on registration under the </w:t>
      </w:r>
      <w:r w:rsidRPr="00D564AC">
        <w:rPr>
          <w:i/>
          <w:iCs/>
          <w:sz w:val="22"/>
          <w:szCs w:val="22"/>
        </w:rPr>
        <w:t>Professional Engineers Act 2023</w:t>
      </w:r>
      <w:r>
        <w:rPr>
          <w:sz w:val="22"/>
          <w:szCs w:val="22"/>
        </w:rPr>
        <w:t xml:space="preserve"> in those circumstances.</w:t>
      </w:r>
    </w:p>
    <w:p w14:paraId="06751BF0" w14:textId="3FAF4812" w:rsidR="00162458" w:rsidRDefault="00162458" w:rsidP="00DD7853">
      <w:pPr>
        <w:pStyle w:val="ListParagraph"/>
        <w:widowControl w:val="0"/>
        <w:numPr>
          <w:ilvl w:val="0"/>
          <w:numId w:val="6"/>
        </w:numPr>
        <w:tabs>
          <w:tab w:val="left" w:pos="1276"/>
        </w:tabs>
        <w:spacing w:before="240" w:after="120" w:line="360" w:lineRule="auto"/>
        <w:contextualSpacing w:val="0"/>
        <w:jc w:val="both"/>
        <w:rPr>
          <w:sz w:val="22"/>
          <w:szCs w:val="22"/>
        </w:rPr>
      </w:pPr>
      <w:r>
        <w:rPr>
          <w:sz w:val="22"/>
          <w:szCs w:val="22"/>
        </w:rPr>
        <w:t>An approved assessment entity must allow a person aggrieved by the outcome of an assessment to apply for a review of the assessment.</w:t>
      </w:r>
    </w:p>
    <w:p w14:paraId="39854CEB" w14:textId="59B76E2E" w:rsidR="00C01395" w:rsidRPr="00C01395" w:rsidRDefault="00C01395" w:rsidP="00DD7853">
      <w:pPr>
        <w:pStyle w:val="ListParagraph"/>
        <w:numPr>
          <w:ilvl w:val="0"/>
          <w:numId w:val="5"/>
        </w:numPr>
        <w:rPr>
          <w:b/>
          <w:bCs/>
          <w:sz w:val="22"/>
          <w:szCs w:val="22"/>
        </w:rPr>
      </w:pPr>
      <w:r w:rsidRPr="00C01395">
        <w:rPr>
          <w:b/>
          <w:bCs/>
          <w:sz w:val="22"/>
          <w:szCs w:val="22"/>
        </w:rPr>
        <w:t>Assessments</w:t>
      </w:r>
    </w:p>
    <w:p w14:paraId="36AB0367" w14:textId="386EDF90" w:rsidR="00162458" w:rsidRDefault="00162458" w:rsidP="00DD7853">
      <w:pPr>
        <w:pStyle w:val="ListParagraph"/>
        <w:widowControl w:val="0"/>
        <w:numPr>
          <w:ilvl w:val="0"/>
          <w:numId w:val="23"/>
        </w:numPr>
        <w:tabs>
          <w:tab w:val="left" w:pos="1276"/>
        </w:tabs>
        <w:spacing w:before="240" w:after="120" w:line="360" w:lineRule="auto"/>
        <w:contextualSpacing w:val="0"/>
        <w:jc w:val="both"/>
        <w:rPr>
          <w:sz w:val="22"/>
          <w:szCs w:val="22"/>
        </w:rPr>
      </w:pPr>
      <w:bookmarkStart w:id="3" w:name="_Hlk158292362"/>
      <w:r>
        <w:rPr>
          <w:sz w:val="22"/>
          <w:szCs w:val="22"/>
        </w:rPr>
        <w:t>An approved assessment entity must assess an application for assessment within 90 days of receipt.</w:t>
      </w:r>
      <w:r w:rsidR="0039196E">
        <w:rPr>
          <w:sz w:val="22"/>
          <w:szCs w:val="22"/>
        </w:rPr>
        <w:t xml:space="preserve"> A</w:t>
      </w:r>
      <w:r w:rsidR="0010256C">
        <w:rPr>
          <w:sz w:val="22"/>
          <w:szCs w:val="22"/>
        </w:rPr>
        <w:t>n</w:t>
      </w:r>
      <w:r w:rsidR="0039196E">
        <w:rPr>
          <w:sz w:val="22"/>
          <w:szCs w:val="22"/>
        </w:rPr>
        <w:t xml:space="preserve"> approved assessment entity must provide in their reports to the Territory details of any applications that exceed that period and the reason why they exceeded that period.</w:t>
      </w:r>
    </w:p>
    <w:bookmarkEnd w:id="3"/>
    <w:p w14:paraId="4F1EAA20" w14:textId="3852FF13" w:rsidR="00D51779" w:rsidRPr="0039196E" w:rsidRDefault="00C01395" w:rsidP="00DD7853">
      <w:pPr>
        <w:pStyle w:val="ListParagraph"/>
        <w:widowControl w:val="0"/>
        <w:numPr>
          <w:ilvl w:val="0"/>
          <w:numId w:val="23"/>
        </w:numPr>
        <w:tabs>
          <w:tab w:val="left" w:pos="1276"/>
        </w:tabs>
        <w:spacing w:before="240" w:after="120" w:line="360" w:lineRule="auto"/>
        <w:contextualSpacing w:val="0"/>
        <w:jc w:val="both"/>
        <w:rPr>
          <w:sz w:val="22"/>
          <w:szCs w:val="22"/>
        </w:rPr>
      </w:pPr>
      <w:r w:rsidRPr="0039196E">
        <w:rPr>
          <w:sz w:val="22"/>
          <w:szCs w:val="22"/>
        </w:rPr>
        <w:t>An approved assessment entity must require a person applying for assessment to produce evidence of qualifications, experience and competencies and ability to carry out professional engineering without supervision.</w:t>
      </w:r>
    </w:p>
    <w:p w14:paraId="1C14AB41" w14:textId="51BCB2A8" w:rsidR="00C01395" w:rsidRDefault="00C01395" w:rsidP="00DD7853">
      <w:pPr>
        <w:pStyle w:val="ListParagraph"/>
        <w:widowControl w:val="0"/>
        <w:numPr>
          <w:ilvl w:val="0"/>
          <w:numId w:val="23"/>
        </w:numPr>
        <w:tabs>
          <w:tab w:val="left" w:pos="1276"/>
        </w:tabs>
        <w:spacing w:before="240" w:after="120" w:line="360" w:lineRule="auto"/>
        <w:contextualSpacing w:val="0"/>
        <w:jc w:val="both"/>
        <w:rPr>
          <w:sz w:val="22"/>
          <w:szCs w:val="22"/>
        </w:rPr>
      </w:pPr>
      <w:r>
        <w:rPr>
          <w:sz w:val="22"/>
          <w:szCs w:val="22"/>
        </w:rPr>
        <w:t>This evidence may include:</w:t>
      </w:r>
    </w:p>
    <w:p w14:paraId="50D6E21D" w14:textId="30EB31D5" w:rsid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the original</w:t>
      </w:r>
      <w:r w:rsidR="0039196E">
        <w:rPr>
          <w:sz w:val="22"/>
          <w:szCs w:val="22"/>
        </w:rPr>
        <w:t xml:space="preserve"> or</w:t>
      </w:r>
      <w:r>
        <w:rPr>
          <w:sz w:val="22"/>
          <w:szCs w:val="22"/>
        </w:rPr>
        <w:t xml:space="preserve"> a certified copy</w:t>
      </w:r>
      <w:r w:rsidR="0039196E">
        <w:rPr>
          <w:sz w:val="22"/>
          <w:szCs w:val="22"/>
        </w:rPr>
        <w:t xml:space="preserve"> or an original scan or photo</w:t>
      </w:r>
      <w:r>
        <w:rPr>
          <w:sz w:val="22"/>
          <w:szCs w:val="22"/>
        </w:rPr>
        <w:t xml:space="preserve"> of each document provided as evidence of their qualifications</w:t>
      </w:r>
      <w:r w:rsidR="0010256C">
        <w:rPr>
          <w:sz w:val="22"/>
          <w:szCs w:val="22"/>
        </w:rPr>
        <w:t>.</w:t>
      </w:r>
    </w:p>
    <w:p w14:paraId="07A703DA" w14:textId="28315DFA" w:rsid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sidRPr="00C01395">
        <w:rPr>
          <w:sz w:val="22"/>
          <w:szCs w:val="22"/>
        </w:rPr>
        <w:t>a curriculum vitae or career record evidencing their experience as a professional engineer</w:t>
      </w:r>
      <w:r w:rsidR="0010256C">
        <w:rPr>
          <w:sz w:val="22"/>
          <w:szCs w:val="22"/>
        </w:rPr>
        <w:t>.</w:t>
      </w:r>
    </w:p>
    <w:p w14:paraId="3725C4B9" w14:textId="74F0F16A" w:rsidR="00C01395" w:rsidRP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sidRPr="00C01395">
        <w:rPr>
          <w:sz w:val="22"/>
          <w:szCs w:val="22"/>
        </w:rPr>
        <w:t>the name and contact details of a person(s) who can confirm the experience claimed including, where possible, a person who supervised the applicant.</w:t>
      </w:r>
    </w:p>
    <w:p w14:paraId="440DDEE6" w14:textId="619A161D" w:rsid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sidRPr="00C01395">
        <w:rPr>
          <w:sz w:val="22"/>
          <w:szCs w:val="22"/>
        </w:rPr>
        <w:t>examples of work they have undertaken or a competency report to demonstrate they have the required Stage 2 elements of competency</w:t>
      </w:r>
      <w:r>
        <w:rPr>
          <w:sz w:val="22"/>
          <w:szCs w:val="22"/>
        </w:rPr>
        <w:t>.</w:t>
      </w:r>
    </w:p>
    <w:p w14:paraId="5E9D573F" w14:textId="77777777" w:rsidR="00C01395" w:rsidRP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sidRPr="00C01395">
        <w:rPr>
          <w:sz w:val="22"/>
          <w:szCs w:val="22"/>
        </w:rPr>
        <w:t xml:space="preserve">the name and contact details of a person(s) who can confirm that they undertook the work themselves. </w:t>
      </w:r>
    </w:p>
    <w:p w14:paraId="3862F56E" w14:textId="00AA00B2" w:rsidR="00C01395" w:rsidRDefault="00C01395" w:rsidP="00DD7853">
      <w:pPr>
        <w:pStyle w:val="ListParagraph"/>
        <w:widowControl w:val="0"/>
        <w:numPr>
          <w:ilvl w:val="2"/>
          <w:numId w:val="23"/>
        </w:numPr>
        <w:tabs>
          <w:tab w:val="left" w:pos="1276"/>
        </w:tabs>
        <w:spacing w:before="240" w:after="120" w:line="360" w:lineRule="auto"/>
        <w:contextualSpacing w:val="0"/>
        <w:jc w:val="both"/>
        <w:rPr>
          <w:sz w:val="22"/>
          <w:szCs w:val="22"/>
        </w:rPr>
      </w:pPr>
      <w:r w:rsidRPr="00C01395">
        <w:rPr>
          <w:sz w:val="22"/>
          <w:szCs w:val="22"/>
        </w:rPr>
        <w:lastRenderedPageBreak/>
        <w:t>references attesting to their ability to carry out and take full professional responsibility for professional engineering services without supervision within the area of engineering for which they are being assessed</w:t>
      </w:r>
      <w:r>
        <w:rPr>
          <w:sz w:val="22"/>
          <w:szCs w:val="22"/>
        </w:rPr>
        <w:t>.</w:t>
      </w:r>
    </w:p>
    <w:p w14:paraId="15726D01" w14:textId="5CBED2BC" w:rsidR="00AB6AB8" w:rsidRDefault="00AB6AB8" w:rsidP="00DD7853">
      <w:pPr>
        <w:pStyle w:val="ListParagraph"/>
        <w:widowControl w:val="0"/>
        <w:numPr>
          <w:ilvl w:val="0"/>
          <w:numId w:val="23"/>
        </w:numPr>
        <w:tabs>
          <w:tab w:val="left" w:pos="1276"/>
        </w:tabs>
        <w:spacing w:before="240" w:after="120" w:line="360" w:lineRule="auto"/>
        <w:contextualSpacing w:val="0"/>
        <w:jc w:val="both"/>
        <w:rPr>
          <w:sz w:val="22"/>
          <w:szCs w:val="22"/>
        </w:rPr>
      </w:pPr>
      <w:r>
        <w:rPr>
          <w:sz w:val="22"/>
          <w:szCs w:val="22"/>
        </w:rPr>
        <w:t>This evidence is not required where the applicant:</w:t>
      </w:r>
    </w:p>
    <w:p w14:paraId="7D40B6E4" w14:textId="3F34A080" w:rsidR="00AB6AB8" w:rsidRPr="00AB6AB8" w:rsidRDefault="00AB6AB8" w:rsidP="00DD7853">
      <w:pPr>
        <w:pStyle w:val="ListParagraph"/>
        <w:widowControl w:val="0"/>
        <w:numPr>
          <w:ilvl w:val="1"/>
          <w:numId w:val="23"/>
        </w:numPr>
        <w:tabs>
          <w:tab w:val="left" w:pos="1276"/>
        </w:tabs>
        <w:spacing w:before="240" w:after="120" w:line="360" w:lineRule="auto"/>
        <w:contextualSpacing w:val="0"/>
        <w:jc w:val="both"/>
        <w:rPr>
          <w:sz w:val="22"/>
          <w:szCs w:val="22"/>
        </w:rPr>
      </w:pPr>
      <w:r w:rsidRPr="00AB6AB8">
        <w:rPr>
          <w:sz w:val="22"/>
          <w:szCs w:val="22"/>
        </w:rPr>
        <w:t xml:space="preserve">is on the Australian Professional Engineers Register [APER] hosted by Professionals Australia, or </w:t>
      </w:r>
    </w:p>
    <w:p w14:paraId="516557D8" w14:textId="500EF2D9" w:rsidR="00AB6AB8" w:rsidRPr="00AB6AB8" w:rsidRDefault="00AB6AB8" w:rsidP="007853C8">
      <w:pPr>
        <w:pStyle w:val="ListParagraph"/>
        <w:widowControl w:val="0"/>
        <w:numPr>
          <w:ilvl w:val="1"/>
          <w:numId w:val="23"/>
        </w:numPr>
        <w:tabs>
          <w:tab w:val="left" w:pos="1276"/>
        </w:tabs>
        <w:spacing w:before="240" w:after="120" w:line="360" w:lineRule="auto"/>
        <w:contextualSpacing w:val="0"/>
        <w:jc w:val="both"/>
        <w:rPr>
          <w:sz w:val="22"/>
          <w:szCs w:val="22"/>
        </w:rPr>
      </w:pPr>
      <w:r w:rsidRPr="00AB6AB8">
        <w:rPr>
          <w:sz w:val="22"/>
          <w:szCs w:val="22"/>
        </w:rPr>
        <w:t>has been assessed in the last 12 months as being eligible to be registered on the APER in the category of professional engineer</w:t>
      </w:r>
      <w:r w:rsidR="007853C8">
        <w:rPr>
          <w:sz w:val="22"/>
          <w:szCs w:val="22"/>
        </w:rPr>
        <w:t>.</w:t>
      </w:r>
    </w:p>
    <w:p w14:paraId="66B97022" w14:textId="4E7F57D4" w:rsidR="00C01395" w:rsidRDefault="00AB6AB8" w:rsidP="00DD7853">
      <w:pPr>
        <w:pStyle w:val="ListParagraph"/>
        <w:widowControl w:val="0"/>
        <w:numPr>
          <w:ilvl w:val="0"/>
          <w:numId w:val="23"/>
        </w:numPr>
        <w:tabs>
          <w:tab w:val="left" w:pos="1276"/>
        </w:tabs>
        <w:spacing w:before="240" w:after="120" w:line="360" w:lineRule="auto"/>
        <w:contextualSpacing w:val="0"/>
        <w:jc w:val="both"/>
        <w:rPr>
          <w:sz w:val="22"/>
          <w:szCs w:val="22"/>
        </w:rPr>
      </w:pPr>
      <w:r>
        <w:rPr>
          <w:sz w:val="22"/>
          <w:szCs w:val="22"/>
        </w:rPr>
        <w:t>Unless section 2 (d) applies, a</w:t>
      </w:r>
      <w:r w:rsidR="00C01395">
        <w:rPr>
          <w:sz w:val="22"/>
          <w:szCs w:val="22"/>
        </w:rPr>
        <w:t>n approved assessment entity must.</w:t>
      </w:r>
    </w:p>
    <w:p w14:paraId="57B37805" w14:textId="136E55CF" w:rsidR="00C01395" w:rsidRDefault="00AB6AB8"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 xml:space="preserve">Sight any documents provided by an applicant and ensure that </w:t>
      </w:r>
      <w:r w:rsidR="008B130D">
        <w:rPr>
          <w:sz w:val="22"/>
          <w:szCs w:val="22"/>
        </w:rPr>
        <w:t xml:space="preserve">where those are </w:t>
      </w:r>
      <w:r>
        <w:rPr>
          <w:sz w:val="22"/>
          <w:szCs w:val="22"/>
        </w:rPr>
        <w:t>certified copies</w:t>
      </w:r>
      <w:r w:rsidR="008B130D">
        <w:rPr>
          <w:sz w:val="22"/>
          <w:szCs w:val="22"/>
        </w:rPr>
        <w:t xml:space="preserve"> they</w:t>
      </w:r>
      <w:r>
        <w:rPr>
          <w:sz w:val="22"/>
          <w:szCs w:val="22"/>
        </w:rPr>
        <w:t xml:space="preserve"> are certified by an appropriately authorised person.</w:t>
      </w:r>
    </w:p>
    <w:p w14:paraId="4DB00F3C" w14:textId="34D7F7E6" w:rsidR="00AB6AB8" w:rsidRDefault="00AB6AB8"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Verify the applicant’s experience by contacting the referee (s).</w:t>
      </w:r>
    </w:p>
    <w:p w14:paraId="0CFF90B7" w14:textId="08EF098E" w:rsidR="00AB6AB8" w:rsidRPr="00AB6AB8" w:rsidRDefault="00AB6AB8"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V</w:t>
      </w:r>
      <w:r w:rsidRPr="00AB6AB8">
        <w:rPr>
          <w:sz w:val="22"/>
          <w:szCs w:val="22"/>
        </w:rPr>
        <w:t>erify that the examples of work were undertaken by the applicant by contacting the referee(s) or verify the competency report by contacting the organisation issuing the competency report or by other suitable means</w:t>
      </w:r>
      <w:r>
        <w:rPr>
          <w:sz w:val="22"/>
          <w:szCs w:val="22"/>
        </w:rPr>
        <w:t>.</w:t>
      </w:r>
    </w:p>
    <w:p w14:paraId="435F74C0" w14:textId="5C1FDFE4" w:rsidR="00AB6AB8" w:rsidRPr="00AB6AB8" w:rsidRDefault="00AB6AB8"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R</w:t>
      </w:r>
      <w:r w:rsidRPr="00AB6AB8">
        <w:rPr>
          <w:sz w:val="22"/>
          <w:szCs w:val="22"/>
        </w:rPr>
        <w:t>eview the examples of work and test the applicant’s knowledge and authorship of the work at interview</w:t>
      </w:r>
      <w:r>
        <w:rPr>
          <w:sz w:val="22"/>
          <w:szCs w:val="22"/>
        </w:rPr>
        <w:t>.</w:t>
      </w:r>
    </w:p>
    <w:p w14:paraId="400ED366" w14:textId="3817E9F4" w:rsidR="00AB6AB8" w:rsidRPr="00AB6AB8" w:rsidRDefault="008B130D"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 xml:space="preserve">Assess </w:t>
      </w:r>
      <w:r w:rsidR="00AB6AB8" w:rsidRPr="00AB6AB8">
        <w:rPr>
          <w:sz w:val="22"/>
          <w:szCs w:val="22"/>
        </w:rPr>
        <w:t>whether the applicant has the required Stage 2 elements of competency</w:t>
      </w:r>
      <w:r w:rsidR="00AB6AB8">
        <w:rPr>
          <w:sz w:val="22"/>
          <w:szCs w:val="22"/>
        </w:rPr>
        <w:t>.</w:t>
      </w:r>
      <w:r w:rsidR="00AB6AB8" w:rsidRPr="00AB6AB8">
        <w:rPr>
          <w:sz w:val="22"/>
          <w:szCs w:val="22"/>
        </w:rPr>
        <w:t xml:space="preserve"> </w:t>
      </w:r>
    </w:p>
    <w:p w14:paraId="3669F0F4" w14:textId="6FDD2787" w:rsidR="00AB6AB8" w:rsidRPr="00C01395" w:rsidRDefault="00AB6AB8" w:rsidP="00DD7853">
      <w:pPr>
        <w:pStyle w:val="ListParagraph"/>
        <w:widowControl w:val="0"/>
        <w:numPr>
          <w:ilvl w:val="2"/>
          <w:numId w:val="23"/>
        </w:numPr>
        <w:tabs>
          <w:tab w:val="left" w:pos="1276"/>
        </w:tabs>
        <w:spacing w:before="240" w:after="120" w:line="360" w:lineRule="auto"/>
        <w:contextualSpacing w:val="0"/>
        <w:jc w:val="both"/>
        <w:rPr>
          <w:sz w:val="22"/>
          <w:szCs w:val="22"/>
        </w:rPr>
      </w:pPr>
      <w:r>
        <w:rPr>
          <w:sz w:val="22"/>
          <w:szCs w:val="22"/>
        </w:rPr>
        <w:t>Verify any references provided by an applicant by contacting the referees.</w:t>
      </w:r>
    </w:p>
    <w:bookmarkEnd w:id="2"/>
    <w:p w14:paraId="0DB20975" w14:textId="77777777" w:rsidR="00BD36D9" w:rsidRPr="00BD36D9" w:rsidRDefault="00BD36D9" w:rsidP="00DD7853">
      <w:pPr>
        <w:pStyle w:val="ListParagraph"/>
        <w:numPr>
          <w:ilvl w:val="0"/>
          <w:numId w:val="5"/>
        </w:numPr>
        <w:rPr>
          <w:b/>
          <w:bCs/>
          <w:sz w:val="22"/>
          <w:szCs w:val="22"/>
        </w:rPr>
      </w:pPr>
      <w:r w:rsidRPr="00BD36D9">
        <w:rPr>
          <w:b/>
          <w:bCs/>
          <w:sz w:val="22"/>
          <w:szCs w:val="22"/>
        </w:rPr>
        <w:t>Assessment Report</w:t>
      </w:r>
    </w:p>
    <w:p w14:paraId="0221870E" w14:textId="625B2FC9" w:rsidR="00BD36D9" w:rsidRPr="00BD36D9" w:rsidRDefault="00AB6AB8" w:rsidP="00DD7853">
      <w:pPr>
        <w:pStyle w:val="ListParagraph"/>
        <w:widowControl w:val="0"/>
        <w:numPr>
          <w:ilvl w:val="0"/>
          <w:numId w:val="13"/>
        </w:numPr>
        <w:tabs>
          <w:tab w:val="left" w:pos="1276"/>
        </w:tabs>
        <w:spacing w:before="240" w:after="120" w:line="360" w:lineRule="auto"/>
        <w:contextualSpacing w:val="0"/>
        <w:jc w:val="both"/>
        <w:rPr>
          <w:sz w:val="22"/>
          <w:szCs w:val="22"/>
        </w:rPr>
      </w:pPr>
      <w:r>
        <w:rPr>
          <w:sz w:val="22"/>
          <w:szCs w:val="22"/>
        </w:rPr>
        <w:t>An</w:t>
      </w:r>
      <w:r w:rsidR="00BD36D9" w:rsidRPr="00BD36D9">
        <w:rPr>
          <w:sz w:val="22"/>
          <w:szCs w:val="22"/>
        </w:rPr>
        <w:t xml:space="preserve"> approved assessment entity must provide an assessment report for the purposes of section 16 (2) (e) of the </w:t>
      </w:r>
      <w:r w:rsidR="00BD36D9" w:rsidRPr="00BD36D9">
        <w:rPr>
          <w:i/>
          <w:iCs/>
          <w:sz w:val="22"/>
          <w:szCs w:val="22"/>
        </w:rPr>
        <w:t>Professional Engineers Act 2023</w:t>
      </w:r>
      <w:r w:rsidR="00BD36D9" w:rsidRPr="00BD36D9">
        <w:rPr>
          <w:sz w:val="22"/>
          <w:szCs w:val="22"/>
        </w:rPr>
        <w:t xml:space="preserve"> in the format advised by the Territory as acceptable to the Territory and in accordance with the </w:t>
      </w:r>
      <w:r w:rsidR="00BD36D9" w:rsidRPr="00BD36D9">
        <w:rPr>
          <w:i/>
          <w:iCs/>
          <w:sz w:val="22"/>
          <w:szCs w:val="22"/>
        </w:rPr>
        <w:t>Professional Engineers (Qualifications, Experience and Competencies) Determination</w:t>
      </w:r>
      <w:r w:rsidR="00BD36D9" w:rsidRPr="00BD36D9">
        <w:rPr>
          <w:sz w:val="22"/>
          <w:szCs w:val="22"/>
        </w:rPr>
        <w:t xml:space="preserve"> as amended from time</w:t>
      </w:r>
      <w:r w:rsidR="006903C3">
        <w:rPr>
          <w:sz w:val="22"/>
          <w:szCs w:val="22"/>
        </w:rPr>
        <w:t xml:space="preserve"> to time</w:t>
      </w:r>
      <w:r w:rsidR="00BD36D9" w:rsidRPr="00BD36D9">
        <w:rPr>
          <w:sz w:val="22"/>
          <w:szCs w:val="22"/>
        </w:rPr>
        <w:t>.</w:t>
      </w:r>
    </w:p>
    <w:p w14:paraId="28626685" w14:textId="3889A16D" w:rsidR="00BD36D9" w:rsidRDefault="00BD36D9" w:rsidP="00DD7853">
      <w:pPr>
        <w:pStyle w:val="ListParagraph"/>
        <w:widowControl w:val="0"/>
        <w:numPr>
          <w:ilvl w:val="0"/>
          <w:numId w:val="13"/>
        </w:numPr>
        <w:tabs>
          <w:tab w:val="left" w:pos="1276"/>
        </w:tabs>
        <w:spacing w:before="240" w:after="120" w:line="360" w:lineRule="auto"/>
        <w:contextualSpacing w:val="0"/>
        <w:jc w:val="both"/>
        <w:rPr>
          <w:sz w:val="22"/>
          <w:szCs w:val="22"/>
        </w:rPr>
      </w:pPr>
      <w:r w:rsidRPr="00BD36D9">
        <w:rPr>
          <w:sz w:val="22"/>
          <w:szCs w:val="22"/>
        </w:rPr>
        <w:t xml:space="preserve">What constitutes an assessment report for the purposes of section 16 (2) </w:t>
      </w:r>
      <w:r w:rsidR="00187CDF">
        <w:rPr>
          <w:sz w:val="22"/>
          <w:szCs w:val="22"/>
        </w:rPr>
        <w:t>(e)</w:t>
      </w:r>
      <w:r w:rsidRPr="00BD36D9">
        <w:rPr>
          <w:sz w:val="22"/>
          <w:szCs w:val="22"/>
        </w:rPr>
        <w:t xml:space="preserve"> of the </w:t>
      </w:r>
      <w:r w:rsidRPr="00BD36D9">
        <w:rPr>
          <w:i/>
          <w:iCs/>
          <w:sz w:val="22"/>
          <w:szCs w:val="22"/>
        </w:rPr>
        <w:t>Professional Engineers Act 2023</w:t>
      </w:r>
      <w:r w:rsidRPr="00BD36D9">
        <w:rPr>
          <w:sz w:val="22"/>
          <w:szCs w:val="22"/>
        </w:rPr>
        <w:t xml:space="preserve"> is set out in the </w:t>
      </w:r>
      <w:r w:rsidRPr="00BD36D9">
        <w:rPr>
          <w:i/>
          <w:iCs/>
          <w:sz w:val="22"/>
          <w:szCs w:val="22"/>
        </w:rPr>
        <w:t>Professional Engineers (Qualifications, Experience and Competency) Determination</w:t>
      </w:r>
      <w:r w:rsidRPr="00BD36D9">
        <w:rPr>
          <w:sz w:val="22"/>
          <w:szCs w:val="22"/>
        </w:rPr>
        <w:t xml:space="preserve"> as amended from time</w:t>
      </w:r>
      <w:r w:rsidR="006903C3">
        <w:rPr>
          <w:sz w:val="22"/>
          <w:szCs w:val="22"/>
        </w:rPr>
        <w:t xml:space="preserve"> </w:t>
      </w:r>
      <w:r w:rsidR="006903C3">
        <w:rPr>
          <w:sz w:val="22"/>
          <w:szCs w:val="22"/>
        </w:rPr>
        <w:lastRenderedPageBreak/>
        <w:t>to time</w:t>
      </w:r>
      <w:r w:rsidRPr="00BD36D9">
        <w:rPr>
          <w:sz w:val="22"/>
          <w:szCs w:val="22"/>
        </w:rPr>
        <w:t>.</w:t>
      </w:r>
    </w:p>
    <w:p w14:paraId="78C355C9" w14:textId="30CD4F9A" w:rsidR="00162458" w:rsidRPr="00BD36D9" w:rsidRDefault="00162458" w:rsidP="00DD7853">
      <w:pPr>
        <w:pStyle w:val="ListParagraph"/>
        <w:widowControl w:val="0"/>
        <w:numPr>
          <w:ilvl w:val="0"/>
          <w:numId w:val="13"/>
        </w:numPr>
        <w:tabs>
          <w:tab w:val="left" w:pos="1276"/>
        </w:tabs>
        <w:spacing w:before="240" w:after="120" w:line="360" w:lineRule="auto"/>
        <w:contextualSpacing w:val="0"/>
        <w:jc w:val="both"/>
        <w:rPr>
          <w:sz w:val="22"/>
          <w:szCs w:val="22"/>
        </w:rPr>
      </w:pPr>
      <w:r>
        <w:rPr>
          <w:sz w:val="22"/>
          <w:szCs w:val="22"/>
        </w:rPr>
        <w:t xml:space="preserve">An approved assessment entity is responsible for ensuring that they are kept informed of any changes to the </w:t>
      </w:r>
      <w:r w:rsidRPr="00BD36D9">
        <w:rPr>
          <w:i/>
          <w:iCs/>
          <w:sz w:val="22"/>
          <w:szCs w:val="22"/>
        </w:rPr>
        <w:t>Professional Engineers (Qualifications, Experience and Competency) Determination</w:t>
      </w:r>
      <w:r>
        <w:rPr>
          <w:sz w:val="22"/>
          <w:szCs w:val="22"/>
        </w:rPr>
        <w:t xml:space="preserve"> and are using the current version of the determination in undertaking assessment</w:t>
      </w:r>
      <w:r w:rsidR="00AB6AB8">
        <w:rPr>
          <w:sz w:val="22"/>
          <w:szCs w:val="22"/>
        </w:rPr>
        <w:t>s</w:t>
      </w:r>
      <w:r>
        <w:rPr>
          <w:sz w:val="22"/>
          <w:szCs w:val="22"/>
        </w:rPr>
        <w:t xml:space="preserve"> and preparing assessment report</w:t>
      </w:r>
      <w:r w:rsidR="00AB6AB8">
        <w:rPr>
          <w:sz w:val="22"/>
          <w:szCs w:val="22"/>
        </w:rPr>
        <w:t>s</w:t>
      </w:r>
      <w:r>
        <w:rPr>
          <w:sz w:val="22"/>
          <w:szCs w:val="22"/>
        </w:rPr>
        <w:t>.</w:t>
      </w:r>
    </w:p>
    <w:p w14:paraId="384AD0C1" w14:textId="77777777" w:rsidR="00162458" w:rsidRDefault="00162458" w:rsidP="00DD7853">
      <w:pPr>
        <w:pStyle w:val="ListParagraph"/>
        <w:numPr>
          <w:ilvl w:val="0"/>
          <w:numId w:val="5"/>
        </w:numPr>
        <w:spacing w:after="160" w:line="259" w:lineRule="auto"/>
        <w:rPr>
          <w:b/>
          <w:bCs/>
          <w:sz w:val="22"/>
          <w:szCs w:val="22"/>
        </w:rPr>
      </w:pPr>
      <w:r>
        <w:rPr>
          <w:b/>
          <w:bCs/>
          <w:sz w:val="22"/>
          <w:szCs w:val="22"/>
        </w:rPr>
        <w:t>Conflicts of interest</w:t>
      </w:r>
    </w:p>
    <w:p w14:paraId="03EE4877" w14:textId="00EBED77" w:rsidR="00162458" w:rsidRDefault="00162458" w:rsidP="00DD7853">
      <w:pPr>
        <w:pStyle w:val="ListParagraph"/>
        <w:widowControl w:val="0"/>
        <w:numPr>
          <w:ilvl w:val="0"/>
          <w:numId w:val="18"/>
        </w:numPr>
        <w:tabs>
          <w:tab w:val="left" w:pos="1276"/>
        </w:tabs>
        <w:spacing w:before="240" w:after="120" w:line="360" w:lineRule="auto"/>
        <w:contextualSpacing w:val="0"/>
        <w:jc w:val="both"/>
        <w:rPr>
          <w:sz w:val="22"/>
          <w:szCs w:val="22"/>
        </w:rPr>
      </w:pPr>
      <w:r w:rsidRPr="00162458">
        <w:rPr>
          <w:sz w:val="22"/>
          <w:szCs w:val="22"/>
        </w:rPr>
        <w:t>An approved assessment entity must ensure that an assessor makes a written declaration in relation t</w:t>
      </w:r>
      <w:r>
        <w:rPr>
          <w:sz w:val="22"/>
          <w:szCs w:val="22"/>
        </w:rPr>
        <w:t>o the following prior to undertaking each assessment:</w:t>
      </w:r>
    </w:p>
    <w:p w14:paraId="361372FC" w14:textId="7B54AD17" w:rsidR="00162458" w:rsidRDefault="00162458" w:rsidP="00DD7853">
      <w:pPr>
        <w:pStyle w:val="ListParagraph"/>
        <w:widowControl w:val="0"/>
        <w:numPr>
          <w:ilvl w:val="1"/>
          <w:numId w:val="18"/>
        </w:numPr>
        <w:tabs>
          <w:tab w:val="left" w:pos="1276"/>
        </w:tabs>
        <w:spacing w:before="240" w:after="120" w:line="360" w:lineRule="auto"/>
        <w:contextualSpacing w:val="0"/>
        <w:jc w:val="both"/>
        <w:rPr>
          <w:sz w:val="22"/>
          <w:szCs w:val="22"/>
        </w:rPr>
      </w:pPr>
      <w:r w:rsidRPr="00162458">
        <w:rPr>
          <w:sz w:val="22"/>
          <w:szCs w:val="22"/>
        </w:rPr>
        <w:t>any actual, perceived or potential conflict of interest</w:t>
      </w:r>
      <w:r w:rsidR="007117C4">
        <w:rPr>
          <w:sz w:val="22"/>
          <w:szCs w:val="22"/>
        </w:rPr>
        <w:t>.</w:t>
      </w:r>
    </w:p>
    <w:p w14:paraId="29375D99" w14:textId="4D36BEF4" w:rsidR="00162458" w:rsidRPr="00162458" w:rsidRDefault="00162458" w:rsidP="00DD7853">
      <w:pPr>
        <w:pStyle w:val="ListParagraph"/>
        <w:widowControl w:val="0"/>
        <w:numPr>
          <w:ilvl w:val="1"/>
          <w:numId w:val="18"/>
        </w:numPr>
        <w:tabs>
          <w:tab w:val="left" w:pos="1276"/>
        </w:tabs>
        <w:spacing w:before="240" w:after="120" w:line="360" w:lineRule="auto"/>
        <w:contextualSpacing w:val="0"/>
        <w:jc w:val="both"/>
        <w:rPr>
          <w:sz w:val="22"/>
          <w:szCs w:val="22"/>
        </w:rPr>
      </w:pPr>
      <w:r>
        <w:rPr>
          <w:sz w:val="22"/>
          <w:szCs w:val="22"/>
        </w:rPr>
        <w:t>any facts or circumstances that might give rise to a reasonable apprehension that they have a bias</w:t>
      </w:r>
      <w:r w:rsidR="007117C4">
        <w:rPr>
          <w:sz w:val="22"/>
          <w:szCs w:val="22"/>
        </w:rPr>
        <w:t>.</w:t>
      </w:r>
    </w:p>
    <w:p w14:paraId="1C18684F" w14:textId="610E6B5F" w:rsidR="0010256C" w:rsidRPr="004D0141" w:rsidRDefault="00162458" w:rsidP="00DD7853">
      <w:pPr>
        <w:pStyle w:val="ListParagraph"/>
        <w:numPr>
          <w:ilvl w:val="0"/>
          <w:numId w:val="18"/>
        </w:numPr>
        <w:tabs>
          <w:tab w:val="left" w:pos="1276"/>
        </w:tabs>
        <w:spacing w:before="240" w:after="120" w:line="360" w:lineRule="auto"/>
        <w:ind w:left="794" w:hanging="357"/>
        <w:contextualSpacing w:val="0"/>
        <w:jc w:val="both"/>
        <w:rPr>
          <w:b/>
          <w:bCs/>
          <w:sz w:val="22"/>
          <w:szCs w:val="22"/>
        </w:rPr>
      </w:pPr>
      <w:r w:rsidRPr="004D0141">
        <w:rPr>
          <w:sz w:val="22"/>
          <w:szCs w:val="22"/>
        </w:rPr>
        <w:t>An approved assessment entity must not appoint an assessor to conduct an assessment where they have declared an actual, perceived or potential conflict of interest</w:t>
      </w:r>
      <w:r w:rsidR="001934D0">
        <w:rPr>
          <w:sz w:val="22"/>
          <w:szCs w:val="22"/>
        </w:rPr>
        <w:t xml:space="preserve"> or there would be a reasonable apprehension of bias</w:t>
      </w:r>
      <w:r w:rsidRPr="004D0141">
        <w:rPr>
          <w:sz w:val="22"/>
          <w:szCs w:val="22"/>
        </w:rPr>
        <w:t>.</w:t>
      </w:r>
    </w:p>
    <w:p w14:paraId="1D6B608E" w14:textId="34758913" w:rsidR="00BD36D9" w:rsidRPr="000B723C" w:rsidRDefault="00BD36D9" w:rsidP="00DD7853">
      <w:pPr>
        <w:pStyle w:val="ListParagraph"/>
        <w:numPr>
          <w:ilvl w:val="0"/>
          <w:numId w:val="5"/>
        </w:numPr>
        <w:spacing w:after="160" w:line="259" w:lineRule="auto"/>
        <w:rPr>
          <w:b/>
          <w:bCs/>
          <w:sz w:val="22"/>
          <w:szCs w:val="22"/>
        </w:rPr>
      </w:pPr>
      <w:r>
        <w:rPr>
          <w:b/>
          <w:bCs/>
          <w:sz w:val="22"/>
          <w:szCs w:val="22"/>
        </w:rPr>
        <w:t>Public information</w:t>
      </w:r>
    </w:p>
    <w:p w14:paraId="3B63EE65" w14:textId="31439125" w:rsidR="00BD36D9" w:rsidRPr="000B723C" w:rsidRDefault="00BD36D9" w:rsidP="00DD7853">
      <w:pPr>
        <w:pStyle w:val="ListParagraph"/>
        <w:widowControl w:val="0"/>
        <w:numPr>
          <w:ilvl w:val="0"/>
          <w:numId w:val="24"/>
        </w:numPr>
        <w:tabs>
          <w:tab w:val="left" w:pos="1276"/>
        </w:tabs>
        <w:spacing w:before="240" w:after="120" w:line="360" w:lineRule="auto"/>
        <w:contextualSpacing w:val="0"/>
        <w:jc w:val="both"/>
        <w:rPr>
          <w:sz w:val="22"/>
          <w:szCs w:val="22"/>
        </w:rPr>
      </w:pPr>
      <w:r w:rsidRPr="000B723C">
        <w:rPr>
          <w:sz w:val="22"/>
          <w:szCs w:val="22"/>
        </w:rPr>
        <w:t xml:space="preserve">An </w:t>
      </w:r>
      <w:r w:rsidR="00AB6AB8">
        <w:rPr>
          <w:sz w:val="22"/>
          <w:szCs w:val="22"/>
        </w:rPr>
        <w:t>a</w:t>
      </w:r>
      <w:r w:rsidRPr="000B723C">
        <w:rPr>
          <w:sz w:val="22"/>
          <w:szCs w:val="22"/>
        </w:rPr>
        <w:t xml:space="preserve">pproved </w:t>
      </w:r>
      <w:r>
        <w:rPr>
          <w:sz w:val="22"/>
          <w:szCs w:val="22"/>
        </w:rPr>
        <w:t xml:space="preserve">assessment entity must </w:t>
      </w:r>
      <w:r w:rsidRPr="00905A28">
        <w:rPr>
          <w:sz w:val="22"/>
          <w:szCs w:val="22"/>
        </w:rPr>
        <w:t xml:space="preserve">publish on its website within 14 days of being notified that </w:t>
      </w:r>
      <w:r>
        <w:rPr>
          <w:sz w:val="22"/>
          <w:szCs w:val="22"/>
        </w:rPr>
        <w:t>this</w:t>
      </w:r>
      <w:r w:rsidRPr="00905A28">
        <w:rPr>
          <w:sz w:val="22"/>
          <w:szCs w:val="22"/>
        </w:rPr>
        <w:t xml:space="preserve"> approval instrument is on the ACT Legislation Register</w:t>
      </w:r>
      <w:r>
        <w:rPr>
          <w:sz w:val="22"/>
          <w:szCs w:val="22"/>
        </w:rPr>
        <w:t>:</w:t>
      </w:r>
    </w:p>
    <w:p w14:paraId="03BD651F" w14:textId="77777777" w:rsidR="00BD36D9" w:rsidRDefault="00BD36D9" w:rsidP="00DD7853">
      <w:pPr>
        <w:pStyle w:val="ListParagraph"/>
        <w:widowControl w:val="0"/>
        <w:numPr>
          <w:ilvl w:val="1"/>
          <w:numId w:val="4"/>
        </w:numPr>
        <w:tabs>
          <w:tab w:val="left" w:pos="1276"/>
        </w:tabs>
        <w:spacing w:before="120" w:after="120" w:line="360" w:lineRule="auto"/>
        <w:ind w:left="1276" w:hanging="283"/>
        <w:contextualSpacing w:val="0"/>
        <w:jc w:val="both"/>
        <w:rPr>
          <w:sz w:val="22"/>
          <w:szCs w:val="22"/>
        </w:rPr>
      </w:pPr>
      <w:r>
        <w:rPr>
          <w:sz w:val="22"/>
          <w:szCs w:val="22"/>
        </w:rPr>
        <w:t>its approval under the Act and any conditions of approval; and</w:t>
      </w:r>
    </w:p>
    <w:p w14:paraId="13DD143B" w14:textId="77777777" w:rsidR="00BD36D9" w:rsidRDefault="00BD36D9" w:rsidP="00DD7853">
      <w:pPr>
        <w:pStyle w:val="ListParagraph"/>
        <w:widowControl w:val="0"/>
        <w:numPr>
          <w:ilvl w:val="1"/>
          <w:numId w:val="4"/>
        </w:numPr>
        <w:tabs>
          <w:tab w:val="left" w:pos="1276"/>
        </w:tabs>
        <w:spacing w:before="120" w:after="120" w:line="360" w:lineRule="auto"/>
        <w:ind w:left="1276" w:hanging="283"/>
        <w:contextualSpacing w:val="0"/>
        <w:jc w:val="both"/>
        <w:rPr>
          <w:sz w:val="22"/>
          <w:szCs w:val="22"/>
        </w:rPr>
      </w:pPr>
      <w:r>
        <w:rPr>
          <w:sz w:val="22"/>
          <w:szCs w:val="22"/>
        </w:rPr>
        <w:t>its assessment scheme; and</w:t>
      </w:r>
    </w:p>
    <w:p w14:paraId="235DD73A" w14:textId="77777777" w:rsidR="00BD36D9" w:rsidRDefault="00BD36D9" w:rsidP="00DD7853">
      <w:pPr>
        <w:pStyle w:val="ListParagraph"/>
        <w:widowControl w:val="0"/>
        <w:numPr>
          <w:ilvl w:val="1"/>
          <w:numId w:val="4"/>
        </w:numPr>
        <w:tabs>
          <w:tab w:val="left" w:pos="1276"/>
        </w:tabs>
        <w:spacing w:before="120" w:after="120" w:line="360" w:lineRule="auto"/>
        <w:ind w:left="1276" w:hanging="283"/>
        <w:contextualSpacing w:val="0"/>
        <w:jc w:val="both"/>
        <w:rPr>
          <w:sz w:val="22"/>
          <w:szCs w:val="22"/>
        </w:rPr>
      </w:pPr>
      <w:r>
        <w:rPr>
          <w:sz w:val="22"/>
          <w:szCs w:val="22"/>
        </w:rPr>
        <w:t>its complaint handling procedures; and</w:t>
      </w:r>
    </w:p>
    <w:p w14:paraId="6216A3F6" w14:textId="77777777" w:rsidR="00BD36D9" w:rsidRPr="00BD36D9" w:rsidRDefault="00BD36D9" w:rsidP="00DD7853">
      <w:pPr>
        <w:pStyle w:val="ListParagraph"/>
        <w:widowControl w:val="0"/>
        <w:numPr>
          <w:ilvl w:val="1"/>
          <w:numId w:val="4"/>
        </w:numPr>
        <w:tabs>
          <w:tab w:val="left" w:pos="1276"/>
        </w:tabs>
        <w:spacing w:before="120" w:after="120" w:line="360" w:lineRule="auto"/>
        <w:ind w:left="1276" w:hanging="283"/>
        <w:contextualSpacing w:val="0"/>
        <w:jc w:val="both"/>
        <w:rPr>
          <w:sz w:val="22"/>
          <w:szCs w:val="22"/>
        </w:rPr>
      </w:pPr>
      <w:r w:rsidRPr="00BD36D9">
        <w:rPr>
          <w:sz w:val="22"/>
          <w:szCs w:val="22"/>
        </w:rPr>
        <w:t>its fees.</w:t>
      </w:r>
    </w:p>
    <w:p w14:paraId="39DD5021" w14:textId="5EBB842A" w:rsidR="00F45454" w:rsidRDefault="00905A28" w:rsidP="00DD7853">
      <w:pPr>
        <w:pStyle w:val="ListParagraph"/>
        <w:numPr>
          <w:ilvl w:val="0"/>
          <w:numId w:val="5"/>
        </w:numPr>
        <w:spacing w:after="160" w:line="259" w:lineRule="auto"/>
        <w:rPr>
          <w:b/>
          <w:bCs/>
          <w:sz w:val="22"/>
          <w:szCs w:val="22"/>
        </w:rPr>
      </w:pPr>
      <w:r>
        <w:rPr>
          <w:b/>
          <w:bCs/>
          <w:sz w:val="22"/>
          <w:szCs w:val="22"/>
        </w:rPr>
        <w:t>Advertising</w:t>
      </w:r>
    </w:p>
    <w:p w14:paraId="5D1833D7" w14:textId="2FDCCE2C" w:rsidR="00905A28" w:rsidRDefault="00905A28" w:rsidP="00DD7853">
      <w:pPr>
        <w:pStyle w:val="ListParagraph"/>
        <w:widowControl w:val="0"/>
        <w:numPr>
          <w:ilvl w:val="0"/>
          <w:numId w:val="17"/>
        </w:numPr>
        <w:tabs>
          <w:tab w:val="left" w:pos="1276"/>
        </w:tabs>
        <w:spacing w:before="240" w:after="120" w:line="360" w:lineRule="auto"/>
        <w:contextualSpacing w:val="0"/>
        <w:jc w:val="both"/>
        <w:rPr>
          <w:sz w:val="22"/>
          <w:szCs w:val="22"/>
        </w:rPr>
      </w:pPr>
      <w:r w:rsidRPr="00905A28">
        <w:rPr>
          <w:sz w:val="22"/>
          <w:szCs w:val="22"/>
        </w:rPr>
        <w:t>An</w:t>
      </w:r>
      <w:r w:rsidR="005C0DF6">
        <w:rPr>
          <w:sz w:val="22"/>
          <w:szCs w:val="22"/>
        </w:rPr>
        <w:t xml:space="preserve"> approved</w:t>
      </w:r>
      <w:r w:rsidRPr="00905A28">
        <w:rPr>
          <w:sz w:val="22"/>
          <w:szCs w:val="22"/>
        </w:rPr>
        <w:t xml:space="preserve"> assessment entity must not do anything that could reasonably lead the public to consider that it is the exclusive or primary assessment entity.</w:t>
      </w:r>
    </w:p>
    <w:p w14:paraId="33F404DA" w14:textId="7222DF63" w:rsidR="00DD78BC" w:rsidRDefault="00DD78BC" w:rsidP="00DD7853">
      <w:pPr>
        <w:pStyle w:val="ListParagraph"/>
        <w:widowControl w:val="0"/>
        <w:numPr>
          <w:ilvl w:val="0"/>
          <w:numId w:val="17"/>
        </w:numPr>
        <w:tabs>
          <w:tab w:val="left" w:pos="1276"/>
        </w:tabs>
        <w:spacing w:before="240" w:after="120" w:line="360" w:lineRule="auto"/>
        <w:contextualSpacing w:val="0"/>
        <w:jc w:val="both"/>
        <w:rPr>
          <w:sz w:val="22"/>
          <w:szCs w:val="22"/>
        </w:rPr>
      </w:pPr>
      <w:r w:rsidRPr="00DD78BC">
        <w:rPr>
          <w:sz w:val="22"/>
          <w:szCs w:val="22"/>
        </w:rPr>
        <w:t xml:space="preserve">An </w:t>
      </w:r>
      <w:r w:rsidR="005C0DF6">
        <w:rPr>
          <w:sz w:val="22"/>
          <w:szCs w:val="22"/>
        </w:rPr>
        <w:t xml:space="preserve">approved </w:t>
      </w:r>
      <w:r w:rsidRPr="00DD78BC">
        <w:rPr>
          <w:sz w:val="22"/>
          <w:szCs w:val="22"/>
        </w:rPr>
        <w:t>assessment entity must ensure that any marketing material does not use ACT Government branding to promote itself.</w:t>
      </w:r>
    </w:p>
    <w:p w14:paraId="307E34EB" w14:textId="2F0D8724" w:rsidR="00DD78BC" w:rsidRDefault="00DD78BC" w:rsidP="00DD7853">
      <w:pPr>
        <w:pStyle w:val="ListParagraph"/>
        <w:widowControl w:val="0"/>
        <w:numPr>
          <w:ilvl w:val="0"/>
          <w:numId w:val="17"/>
        </w:numPr>
        <w:tabs>
          <w:tab w:val="left" w:pos="1276"/>
        </w:tabs>
        <w:spacing w:before="240" w:after="120" w:line="360" w:lineRule="auto"/>
        <w:contextualSpacing w:val="0"/>
        <w:jc w:val="both"/>
        <w:rPr>
          <w:sz w:val="22"/>
          <w:szCs w:val="22"/>
        </w:rPr>
      </w:pPr>
      <w:r w:rsidRPr="00DD78BC">
        <w:rPr>
          <w:sz w:val="22"/>
          <w:szCs w:val="22"/>
        </w:rPr>
        <w:t>An</w:t>
      </w:r>
      <w:r w:rsidR="005C0DF6">
        <w:rPr>
          <w:sz w:val="22"/>
          <w:szCs w:val="22"/>
        </w:rPr>
        <w:t xml:space="preserve"> approved</w:t>
      </w:r>
      <w:r w:rsidRPr="00DD78BC">
        <w:rPr>
          <w:sz w:val="22"/>
          <w:szCs w:val="22"/>
        </w:rPr>
        <w:t xml:space="preserve"> assessment entity must not permit its subcontractors to describe themselves as approved assessment entities.</w:t>
      </w:r>
    </w:p>
    <w:p w14:paraId="23ACA6A8" w14:textId="1ED82A39" w:rsidR="00607FA8" w:rsidRPr="00607FA8" w:rsidRDefault="007F5122" w:rsidP="00607FA8">
      <w:pPr>
        <w:pStyle w:val="ListParagraph"/>
        <w:widowControl w:val="0"/>
        <w:numPr>
          <w:ilvl w:val="0"/>
          <w:numId w:val="17"/>
        </w:numPr>
        <w:tabs>
          <w:tab w:val="left" w:pos="1276"/>
        </w:tabs>
        <w:spacing w:before="240" w:after="120" w:line="360" w:lineRule="auto"/>
        <w:contextualSpacing w:val="0"/>
        <w:jc w:val="both"/>
        <w:rPr>
          <w:sz w:val="22"/>
          <w:szCs w:val="22"/>
        </w:rPr>
      </w:pPr>
      <w:r w:rsidRPr="00607FA8">
        <w:rPr>
          <w:sz w:val="22"/>
          <w:szCs w:val="22"/>
        </w:rPr>
        <w:t xml:space="preserve">Nothing in this approval constitutes an </w:t>
      </w:r>
      <w:r w:rsidR="005C0DF6" w:rsidRPr="00607FA8">
        <w:rPr>
          <w:sz w:val="22"/>
          <w:szCs w:val="22"/>
        </w:rPr>
        <w:t xml:space="preserve">approved </w:t>
      </w:r>
      <w:r w:rsidRPr="00607FA8">
        <w:rPr>
          <w:sz w:val="22"/>
          <w:szCs w:val="22"/>
        </w:rPr>
        <w:t xml:space="preserve">assessment entity – or its employees, agents or subcontractors – as employees, partners or agents of the Territory or creates </w:t>
      </w:r>
      <w:r w:rsidRPr="00607FA8">
        <w:rPr>
          <w:sz w:val="22"/>
          <w:szCs w:val="22"/>
        </w:rPr>
        <w:lastRenderedPageBreak/>
        <w:t xml:space="preserve">any employment, partnership or agency for any purpose. An </w:t>
      </w:r>
      <w:r w:rsidR="005C0DF6" w:rsidRPr="00607FA8">
        <w:rPr>
          <w:sz w:val="22"/>
          <w:szCs w:val="22"/>
        </w:rPr>
        <w:t xml:space="preserve">approved </w:t>
      </w:r>
      <w:r w:rsidRPr="00607FA8">
        <w:rPr>
          <w:sz w:val="22"/>
          <w:szCs w:val="22"/>
        </w:rPr>
        <w:t>assessment entity must not represent itself, and must ensure its employees, agents and subcontractors do not represent themselves, as being employees, partners or agents of the Territory.</w:t>
      </w:r>
    </w:p>
    <w:p w14:paraId="7251D3E6" w14:textId="7A9F641B" w:rsidR="00C4793C" w:rsidRDefault="00C4793C" w:rsidP="00DD7853">
      <w:pPr>
        <w:pStyle w:val="ListParagraph"/>
        <w:numPr>
          <w:ilvl w:val="0"/>
          <w:numId w:val="5"/>
        </w:numPr>
        <w:spacing w:after="160" w:line="259" w:lineRule="auto"/>
        <w:rPr>
          <w:b/>
          <w:bCs/>
          <w:sz w:val="22"/>
          <w:szCs w:val="22"/>
        </w:rPr>
      </w:pPr>
      <w:r>
        <w:rPr>
          <w:b/>
          <w:bCs/>
          <w:sz w:val="22"/>
          <w:szCs w:val="22"/>
        </w:rPr>
        <w:t>Fees</w:t>
      </w:r>
    </w:p>
    <w:p w14:paraId="05C9DE65" w14:textId="6CF3F6F3" w:rsidR="00C4793C" w:rsidRDefault="00C4793C" w:rsidP="00DD7853">
      <w:pPr>
        <w:pStyle w:val="ListParagraph"/>
        <w:widowControl w:val="0"/>
        <w:numPr>
          <w:ilvl w:val="0"/>
          <w:numId w:val="7"/>
        </w:numPr>
        <w:tabs>
          <w:tab w:val="left" w:pos="1276"/>
        </w:tabs>
        <w:spacing w:before="240" w:after="120" w:line="360" w:lineRule="auto"/>
        <w:contextualSpacing w:val="0"/>
        <w:jc w:val="both"/>
        <w:rPr>
          <w:sz w:val="22"/>
          <w:szCs w:val="22"/>
        </w:rPr>
      </w:pPr>
      <w:r w:rsidRPr="00C4793C">
        <w:rPr>
          <w:sz w:val="22"/>
          <w:szCs w:val="22"/>
        </w:rPr>
        <w:t>Applicants are responsible for all costs associated with the assessment and fees are to be paid directly to the</w:t>
      </w:r>
      <w:r w:rsidR="005C0DF6">
        <w:rPr>
          <w:sz w:val="22"/>
          <w:szCs w:val="22"/>
        </w:rPr>
        <w:t xml:space="preserve"> approved</w:t>
      </w:r>
      <w:r w:rsidRPr="00C4793C">
        <w:rPr>
          <w:sz w:val="22"/>
          <w:szCs w:val="22"/>
        </w:rPr>
        <w:t xml:space="preserve"> assessment entity</w:t>
      </w:r>
      <w:r w:rsidR="00AB6AB8">
        <w:rPr>
          <w:sz w:val="22"/>
          <w:szCs w:val="22"/>
        </w:rPr>
        <w:t xml:space="preserve"> engaged</w:t>
      </w:r>
      <w:r>
        <w:rPr>
          <w:sz w:val="22"/>
          <w:szCs w:val="22"/>
        </w:rPr>
        <w:t>.</w:t>
      </w:r>
    </w:p>
    <w:p w14:paraId="3C1C6465" w14:textId="6655B43F" w:rsidR="00DA0C6B" w:rsidRDefault="00DA0C6B" w:rsidP="00DD7853">
      <w:pPr>
        <w:pStyle w:val="ListParagraph"/>
        <w:widowControl w:val="0"/>
        <w:numPr>
          <w:ilvl w:val="0"/>
          <w:numId w:val="7"/>
        </w:numPr>
        <w:tabs>
          <w:tab w:val="left" w:pos="1276"/>
        </w:tabs>
        <w:spacing w:before="240" w:after="120" w:line="360" w:lineRule="auto"/>
        <w:contextualSpacing w:val="0"/>
        <w:jc w:val="both"/>
        <w:rPr>
          <w:sz w:val="22"/>
          <w:szCs w:val="22"/>
        </w:rPr>
      </w:pPr>
      <w:r>
        <w:rPr>
          <w:sz w:val="22"/>
          <w:szCs w:val="22"/>
        </w:rPr>
        <w:t>An approved assessment entity must not require an applicant to be, or to become, a member of the approved assessment entity for an assessment to be undertaken but may provide a discounted fee to its members</w:t>
      </w:r>
      <w:r w:rsidR="00AB6AB8">
        <w:rPr>
          <w:sz w:val="22"/>
          <w:szCs w:val="22"/>
        </w:rPr>
        <w:t>.</w:t>
      </w:r>
    </w:p>
    <w:p w14:paraId="0263F8BD" w14:textId="104386DB" w:rsidR="00C4793C" w:rsidRDefault="00C4793C" w:rsidP="00DD7853">
      <w:pPr>
        <w:pStyle w:val="ListParagraph"/>
        <w:widowControl w:val="0"/>
        <w:numPr>
          <w:ilvl w:val="0"/>
          <w:numId w:val="7"/>
        </w:numPr>
        <w:tabs>
          <w:tab w:val="left" w:pos="1276"/>
        </w:tabs>
        <w:spacing w:before="240" w:after="120" w:line="360" w:lineRule="auto"/>
        <w:contextualSpacing w:val="0"/>
        <w:jc w:val="both"/>
        <w:rPr>
          <w:sz w:val="22"/>
          <w:szCs w:val="22"/>
        </w:rPr>
      </w:pPr>
      <w:r w:rsidRPr="00C4793C">
        <w:rPr>
          <w:sz w:val="22"/>
          <w:szCs w:val="22"/>
        </w:rPr>
        <w:t>Fees must not be varied (including reduced or increased) without prior</w:t>
      </w:r>
      <w:r w:rsidR="006903C3">
        <w:rPr>
          <w:sz w:val="22"/>
          <w:szCs w:val="22"/>
        </w:rPr>
        <w:t xml:space="preserve"> written</w:t>
      </w:r>
      <w:r w:rsidRPr="00C4793C">
        <w:rPr>
          <w:sz w:val="22"/>
          <w:szCs w:val="22"/>
        </w:rPr>
        <w:t xml:space="preserve"> approval from the Territory.</w:t>
      </w:r>
    </w:p>
    <w:p w14:paraId="47F452DD" w14:textId="33CB0369" w:rsidR="00C4793C" w:rsidRDefault="00C4793C" w:rsidP="00DD7853">
      <w:pPr>
        <w:pStyle w:val="ListParagraph"/>
        <w:widowControl w:val="0"/>
        <w:numPr>
          <w:ilvl w:val="0"/>
          <w:numId w:val="7"/>
        </w:numPr>
        <w:tabs>
          <w:tab w:val="left" w:pos="1276"/>
        </w:tabs>
        <w:spacing w:before="240" w:after="120" w:line="360" w:lineRule="auto"/>
        <w:contextualSpacing w:val="0"/>
        <w:jc w:val="both"/>
        <w:rPr>
          <w:sz w:val="22"/>
          <w:szCs w:val="22"/>
        </w:rPr>
      </w:pPr>
      <w:r w:rsidRPr="00C4793C">
        <w:rPr>
          <w:sz w:val="22"/>
          <w:szCs w:val="22"/>
        </w:rPr>
        <w:t>Applications by an</w:t>
      </w:r>
      <w:r w:rsidR="005C0DF6">
        <w:rPr>
          <w:sz w:val="22"/>
          <w:szCs w:val="22"/>
        </w:rPr>
        <w:t xml:space="preserve"> approved</w:t>
      </w:r>
      <w:r w:rsidRPr="00C4793C">
        <w:rPr>
          <w:sz w:val="22"/>
          <w:szCs w:val="22"/>
        </w:rPr>
        <w:t xml:space="preserve"> assessment entity to vary fees will be assessed by the Territory against the following factors</w:t>
      </w:r>
      <w:r w:rsidR="001934D0">
        <w:rPr>
          <w:sz w:val="22"/>
          <w:szCs w:val="22"/>
        </w:rPr>
        <w:t xml:space="preserve"> in addition to those considered when determining whether to approve an assessment entity</w:t>
      </w:r>
      <w:r w:rsidRPr="00C4793C">
        <w:rPr>
          <w:sz w:val="22"/>
          <w:szCs w:val="22"/>
        </w:rPr>
        <w:t>:</w:t>
      </w:r>
    </w:p>
    <w:p w14:paraId="520A328E" w14:textId="30B5F5D7" w:rsidR="00C82D5E" w:rsidRDefault="00AB6AB8" w:rsidP="00DD7853">
      <w:pPr>
        <w:pStyle w:val="ListParagraph"/>
        <w:widowControl w:val="0"/>
        <w:numPr>
          <w:ilvl w:val="1"/>
          <w:numId w:val="8"/>
        </w:numPr>
        <w:tabs>
          <w:tab w:val="left" w:pos="1276"/>
        </w:tabs>
        <w:spacing w:before="120" w:after="120" w:line="360" w:lineRule="auto"/>
        <w:ind w:left="1276" w:hanging="283"/>
        <w:contextualSpacing w:val="0"/>
        <w:jc w:val="both"/>
        <w:rPr>
          <w:sz w:val="22"/>
          <w:szCs w:val="22"/>
        </w:rPr>
      </w:pPr>
      <w:r>
        <w:rPr>
          <w:sz w:val="22"/>
          <w:szCs w:val="22"/>
        </w:rPr>
        <w:t>i</w:t>
      </w:r>
      <w:r w:rsidR="00C82D5E" w:rsidRPr="00C82D5E">
        <w:rPr>
          <w:sz w:val="22"/>
          <w:szCs w:val="22"/>
        </w:rPr>
        <w:t>ncreases in consumer price index;</w:t>
      </w:r>
    </w:p>
    <w:p w14:paraId="0D16C44A" w14:textId="0A8FAE32" w:rsidR="00C82D5E" w:rsidRDefault="00AB6AB8" w:rsidP="00DD7853">
      <w:pPr>
        <w:pStyle w:val="ListParagraph"/>
        <w:widowControl w:val="0"/>
        <w:numPr>
          <w:ilvl w:val="1"/>
          <w:numId w:val="8"/>
        </w:numPr>
        <w:tabs>
          <w:tab w:val="left" w:pos="1276"/>
        </w:tabs>
        <w:spacing w:before="120" w:after="120" w:line="360" w:lineRule="auto"/>
        <w:ind w:left="1276" w:hanging="283"/>
        <w:contextualSpacing w:val="0"/>
        <w:jc w:val="both"/>
        <w:rPr>
          <w:sz w:val="22"/>
          <w:szCs w:val="22"/>
        </w:rPr>
      </w:pPr>
      <w:r>
        <w:rPr>
          <w:sz w:val="22"/>
          <w:szCs w:val="22"/>
        </w:rPr>
        <w:t>i</w:t>
      </w:r>
      <w:r w:rsidR="00C82D5E" w:rsidRPr="00C82D5E">
        <w:rPr>
          <w:sz w:val="22"/>
          <w:szCs w:val="22"/>
        </w:rPr>
        <w:t>ncreases in costs associated with providing the assessment scheme</w:t>
      </w:r>
      <w:r w:rsidR="00C82D5E">
        <w:rPr>
          <w:sz w:val="22"/>
          <w:szCs w:val="22"/>
        </w:rPr>
        <w:t>;</w:t>
      </w:r>
      <w:r w:rsidR="00C82D5E" w:rsidRPr="00C82D5E">
        <w:rPr>
          <w:sz w:val="22"/>
          <w:szCs w:val="22"/>
        </w:rPr>
        <w:t xml:space="preserve"> and</w:t>
      </w:r>
    </w:p>
    <w:p w14:paraId="1344CEC2" w14:textId="371045B9" w:rsidR="00D51779" w:rsidRPr="008B130D" w:rsidRDefault="00AB6AB8" w:rsidP="00DD7853">
      <w:pPr>
        <w:pStyle w:val="ListParagraph"/>
        <w:widowControl w:val="0"/>
        <w:numPr>
          <w:ilvl w:val="1"/>
          <w:numId w:val="8"/>
        </w:numPr>
        <w:tabs>
          <w:tab w:val="left" w:pos="1276"/>
        </w:tabs>
        <w:spacing w:before="120" w:after="120" w:line="360" w:lineRule="auto"/>
        <w:ind w:left="1276" w:hanging="283"/>
        <w:contextualSpacing w:val="0"/>
        <w:jc w:val="both"/>
        <w:rPr>
          <w:b/>
          <w:bCs/>
          <w:sz w:val="22"/>
          <w:szCs w:val="22"/>
        </w:rPr>
      </w:pPr>
      <w:r w:rsidRPr="008B130D">
        <w:rPr>
          <w:sz w:val="22"/>
          <w:szCs w:val="22"/>
        </w:rPr>
        <w:t>w</w:t>
      </w:r>
      <w:r w:rsidR="00C82D5E" w:rsidRPr="008B130D">
        <w:rPr>
          <w:sz w:val="22"/>
          <w:szCs w:val="22"/>
        </w:rPr>
        <w:t>hen the last variation was approved and the nature of that variation.</w:t>
      </w:r>
    </w:p>
    <w:p w14:paraId="72024DA4" w14:textId="1325268E" w:rsidR="00A1510A" w:rsidRDefault="00A1510A" w:rsidP="00DD7853">
      <w:pPr>
        <w:pStyle w:val="ListParagraph"/>
        <w:numPr>
          <w:ilvl w:val="0"/>
          <w:numId w:val="5"/>
        </w:numPr>
        <w:rPr>
          <w:b/>
          <w:bCs/>
          <w:sz w:val="22"/>
          <w:szCs w:val="22"/>
        </w:rPr>
      </w:pPr>
      <w:r>
        <w:rPr>
          <w:b/>
          <w:bCs/>
          <w:sz w:val="22"/>
          <w:szCs w:val="22"/>
        </w:rPr>
        <w:t>Record keeping</w:t>
      </w:r>
    </w:p>
    <w:p w14:paraId="29D918C3" w14:textId="43C6AC6B" w:rsidR="00A1510A" w:rsidRDefault="00A1510A" w:rsidP="00DD7853">
      <w:pPr>
        <w:pStyle w:val="ListParagraph"/>
        <w:widowControl w:val="0"/>
        <w:numPr>
          <w:ilvl w:val="0"/>
          <w:numId w:val="9"/>
        </w:numPr>
        <w:tabs>
          <w:tab w:val="left" w:pos="1276"/>
        </w:tabs>
        <w:spacing w:before="240" w:after="120" w:line="360" w:lineRule="auto"/>
        <w:contextualSpacing w:val="0"/>
        <w:jc w:val="both"/>
        <w:rPr>
          <w:sz w:val="22"/>
          <w:szCs w:val="22"/>
        </w:rPr>
      </w:pPr>
      <w:r>
        <w:rPr>
          <w:sz w:val="22"/>
          <w:szCs w:val="22"/>
        </w:rPr>
        <w:t xml:space="preserve">The approved assessment entity </w:t>
      </w:r>
      <w:r w:rsidRPr="00A1510A">
        <w:rPr>
          <w:sz w:val="22"/>
          <w:szCs w:val="22"/>
        </w:rPr>
        <w:t>must keep sufficient records of its activities under its assessment scheme to enable its activities to be audited for compliance with th</w:t>
      </w:r>
      <w:r w:rsidR="00EF0386">
        <w:rPr>
          <w:sz w:val="22"/>
          <w:szCs w:val="22"/>
        </w:rPr>
        <w:t>e</w:t>
      </w:r>
      <w:r w:rsidRPr="00A1510A">
        <w:rPr>
          <w:sz w:val="22"/>
          <w:szCs w:val="22"/>
        </w:rPr>
        <w:t xml:space="preserve"> scheme</w:t>
      </w:r>
      <w:r>
        <w:rPr>
          <w:sz w:val="22"/>
          <w:szCs w:val="22"/>
        </w:rPr>
        <w:t>.</w:t>
      </w:r>
      <w:r w:rsidR="00EF0386">
        <w:rPr>
          <w:sz w:val="22"/>
          <w:szCs w:val="22"/>
        </w:rPr>
        <w:t xml:space="preserve"> Sufficient records include, but are not limited to:</w:t>
      </w:r>
    </w:p>
    <w:p w14:paraId="357CAE33" w14:textId="7B40C79F" w:rsidR="00EF0386" w:rsidRDefault="00EF0386"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The number of applications per area of engineering.</w:t>
      </w:r>
    </w:p>
    <w:p w14:paraId="78F9BCC0" w14:textId="4BA3D933" w:rsidR="009256A2" w:rsidRDefault="009256A2"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 xml:space="preserve">The number of </w:t>
      </w:r>
      <w:r w:rsidR="008B130D">
        <w:rPr>
          <w:sz w:val="22"/>
          <w:szCs w:val="22"/>
        </w:rPr>
        <w:t>assessments</w:t>
      </w:r>
      <w:r>
        <w:rPr>
          <w:sz w:val="22"/>
          <w:szCs w:val="22"/>
        </w:rPr>
        <w:t xml:space="preserve"> issued based on existing accreditation or registration schemes.</w:t>
      </w:r>
    </w:p>
    <w:p w14:paraId="7EBD51B8" w14:textId="598A1012" w:rsidR="00EF0386" w:rsidRDefault="00EF0386"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The number of applications</w:t>
      </w:r>
      <w:r w:rsidR="008B130D">
        <w:rPr>
          <w:sz w:val="22"/>
          <w:szCs w:val="22"/>
        </w:rPr>
        <w:t xml:space="preserve"> where the applicant was found to </w:t>
      </w:r>
      <w:r w:rsidR="001934D0">
        <w:rPr>
          <w:sz w:val="22"/>
          <w:szCs w:val="22"/>
        </w:rPr>
        <w:t xml:space="preserve">not </w:t>
      </w:r>
      <w:r w:rsidR="008B130D">
        <w:rPr>
          <w:sz w:val="22"/>
          <w:szCs w:val="22"/>
        </w:rPr>
        <w:t xml:space="preserve">meet the required qualifications, </w:t>
      </w:r>
      <w:r w:rsidR="00A20C76">
        <w:rPr>
          <w:sz w:val="22"/>
          <w:szCs w:val="22"/>
        </w:rPr>
        <w:t>experience,</w:t>
      </w:r>
      <w:r w:rsidR="008B130D">
        <w:rPr>
          <w:sz w:val="22"/>
          <w:szCs w:val="22"/>
        </w:rPr>
        <w:t xml:space="preserve"> and competenc</w:t>
      </w:r>
      <w:r w:rsidR="001934D0">
        <w:rPr>
          <w:sz w:val="22"/>
          <w:szCs w:val="22"/>
        </w:rPr>
        <w:t>ies</w:t>
      </w:r>
      <w:r>
        <w:rPr>
          <w:sz w:val="22"/>
          <w:szCs w:val="22"/>
        </w:rPr>
        <w:t>.</w:t>
      </w:r>
    </w:p>
    <w:p w14:paraId="759E1FE5" w14:textId="46D4782B" w:rsidR="008B130D" w:rsidRDefault="008B130D"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The number of applications in progress or on-hold.</w:t>
      </w:r>
    </w:p>
    <w:p w14:paraId="27BB04E7" w14:textId="20CE99B3" w:rsidR="0010256C" w:rsidRDefault="0010256C"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The number of applications that exceeded the 90-day assessment period and the reason why they exceeded that period.</w:t>
      </w:r>
    </w:p>
    <w:p w14:paraId="11B4CA3A" w14:textId="78A525BF" w:rsidR="00EF0386" w:rsidRDefault="00EF0386"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 xml:space="preserve">The number of successful and unsuccessful appeals of </w:t>
      </w:r>
      <w:r w:rsidR="008B130D">
        <w:rPr>
          <w:sz w:val="22"/>
          <w:szCs w:val="22"/>
        </w:rPr>
        <w:t>assessment outcomes</w:t>
      </w:r>
      <w:r>
        <w:rPr>
          <w:sz w:val="22"/>
          <w:szCs w:val="22"/>
        </w:rPr>
        <w:t>.</w:t>
      </w:r>
    </w:p>
    <w:p w14:paraId="7DA8265A" w14:textId="6EA7853E" w:rsidR="00EF0386" w:rsidRDefault="00EF0386"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lastRenderedPageBreak/>
        <w:t xml:space="preserve">The time it takes to process an </w:t>
      </w:r>
      <w:r w:rsidR="008B130D">
        <w:rPr>
          <w:sz w:val="22"/>
          <w:szCs w:val="22"/>
        </w:rPr>
        <w:t>assessment</w:t>
      </w:r>
      <w:r>
        <w:rPr>
          <w:sz w:val="22"/>
          <w:szCs w:val="22"/>
        </w:rPr>
        <w:t>.</w:t>
      </w:r>
    </w:p>
    <w:p w14:paraId="1DB4D7C2" w14:textId="0C0E9DDD" w:rsidR="00EF0386" w:rsidRPr="00EF0386" w:rsidRDefault="00EF0386" w:rsidP="00DD7853">
      <w:pPr>
        <w:pStyle w:val="ListParagraph"/>
        <w:widowControl w:val="0"/>
        <w:numPr>
          <w:ilvl w:val="1"/>
          <w:numId w:val="12"/>
        </w:numPr>
        <w:tabs>
          <w:tab w:val="left" w:pos="1276"/>
        </w:tabs>
        <w:spacing w:before="120" w:after="120" w:line="360" w:lineRule="auto"/>
        <w:ind w:left="1276" w:hanging="283"/>
        <w:contextualSpacing w:val="0"/>
        <w:jc w:val="both"/>
        <w:rPr>
          <w:sz w:val="22"/>
          <w:szCs w:val="22"/>
        </w:rPr>
      </w:pPr>
      <w:r>
        <w:rPr>
          <w:sz w:val="22"/>
          <w:szCs w:val="22"/>
        </w:rPr>
        <w:t xml:space="preserve">Details of complaints, time taken to process </w:t>
      </w:r>
      <w:r w:rsidR="00A87257">
        <w:rPr>
          <w:sz w:val="22"/>
          <w:szCs w:val="22"/>
        </w:rPr>
        <w:t xml:space="preserve">them </w:t>
      </w:r>
      <w:r>
        <w:rPr>
          <w:sz w:val="22"/>
          <w:szCs w:val="22"/>
        </w:rPr>
        <w:t>and their outcomes.</w:t>
      </w:r>
    </w:p>
    <w:p w14:paraId="77208CE3" w14:textId="204FD613" w:rsidR="00A1510A" w:rsidRPr="00A1510A" w:rsidRDefault="00A1510A" w:rsidP="00DD7853">
      <w:pPr>
        <w:pStyle w:val="ListParagraph"/>
        <w:numPr>
          <w:ilvl w:val="0"/>
          <w:numId w:val="5"/>
        </w:numPr>
        <w:rPr>
          <w:b/>
          <w:bCs/>
          <w:sz w:val="22"/>
          <w:szCs w:val="22"/>
        </w:rPr>
      </w:pPr>
      <w:r w:rsidRPr="00A1510A">
        <w:rPr>
          <w:b/>
          <w:bCs/>
          <w:sz w:val="22"/>
          <w:szCs w:val="22"/>
        </w:rPr>
        <w:t>Information Requests from the Territory</w:t>
      </w:r>
    </w:p>
    <w:p w14:paraId="00D52A44" w14:textId="5B677B1F" w:rsidR="00A1510A" w:rsidRDefault="00D564AC" w:rsidP="00DD7853">
      <w:pPr>
        <w:pStyle w:val="ListParagraph"/>
        <w:widowControl w:val="0"/>
        <w:numPr>
          <w:ilvl w:val="0"/>
          <w:numId w:val="10"/>
        </w:numPr>
        <w:tabs>
          <w:tab w:val="left" w:pos="1276"/>
        </w:tabs>
        <w:spacing w:before="240" w:after="120" w:line="360" w:lineRule="auto"/>
        <w:contextualSpacing w:val="0"/>
        <w:jc w:val="both"/>
        <w:rPr>
          <w:sz w:val="22"/>
          <w:szCs w:val="22"/>
        </w:rPr>
      </w:pPr>
      <w:r>
        <w:rPr>
          <w:sz w:val="22"/>
          <w:szCs w:val="22"/>
        </w:rPr>
        <w:t>An</w:t>
      </w:r>
      <w:r w:rsidR="00212C3B" w:rsidRPr="00212C3B">
        <w:rPr>
          <w:sz w:val="22"/>
          <w:szCs w:val="22"/>
        </w:rPr>
        <w:t xml:space="preserve"> </w:t>
      </w:r>
      <w:r w:rsidR="005C0DF6">
        <w:rPr>
          <w:sz w:val="22"/>
          <w:szCs w:val="22"/>
        </w:rPr>
        <w:t xml:space="preserve">approved </w:t>
      </w:r>
      <w:r w:rsidR="00212C3B" w:rsidRPr="00212C3B">
        <w:rPr>
          <w:sz w:val="22"/>
          <w:szCs w:val="22"/>
        </w:rPr>
        <w:t xml:space="preserve">assessment entity must comply with any request for information from the </w:t>
      </w:r>
      <w:r w:rsidR="009256A2">
        <w:rPr>
          <w:sz w:val="22"/>
          <w:szCs w:val="22"/>
        </w:rPr>
        <w:t>Territory</w:t>
      </w:r>
      <w:r w:rsidR="008B130D">
        <w:rPr>
          <w:sz w:val="22"/>
          <w:szCs w:val="22"/>
        </w:rPr>
        <w:t xml:space="preserve"> in relation to its approval or operation as an assessment entity under the </w:t>
      </w:r>
      <w:r w:rsidR="008B130D" w:rsidRPr="008B130D">
        <w:rPr>
          <w:i/>
          <w:iCs/>
          <w:sz w:val="22"/>
          <w:szCs w:val="22"/>
        </w:rPr>
        <w:t>Professional Engineers Act 2023</w:t>
      </w:r>
      <w:r w:rsidR="008B130D">
        <w:rPr>
          <w:sz w:val="22"/>
          <w:szCs w:val="22"/>
        </w:rPr>
        <w:t>.</w:t>
      </w:r>
    </w:p>
    <w:p w14:paraId="117B4184" w14:textId="5F35423D" w:rsidR="00212C3B" w:rsidRDefault="00E17D66" w:rsidP="00DD7853">
      <w:pPr>
        <w:pStyle w:val="ListParagraph"/>
        <w:widowControl w:val="0"/>
        <w:numPr>
          <w:ilvl w:val="0"/>
          <w:numId w:val="10"/>
        </w:numPr>
        <w:tabs>
          <w:tab w:val="left" w:pos="1276"/>
        </w:tabs>
        <w:spacing w:before="240" w:after="120" w:line="360" w:lineRule="auto"/>
        <w:contextualSpacing w:val="0"/>
        <w:jc w:val="both"/>
        <w:rPr>
          <w:sz w:val="22"/>
          <w:szCs w:val="22"/>
        </w:rPr>
      </w:pPr>
      <w:r w:rsidRPr="00E17D66">
        <w:rPr>
          <w:sz w:val="22"/>
          <w:szCs w:val="22"/>
        </w:rPr>
        <w:t>The Territory may seek information and/or records from an</w:t>
      </w:r>
      <w:r w:rsidR="005C0DF6">
        <w:rPr>
          <w:sz w:val="22"/>
          <w:szCs w:val="22"/>
        </w:rPr>
        <w:t xml:space="preserve"> approved</w:t>
      </w:r>
      <w:r w:rsidRPr="00E17D66">
        <w:rPr>
          <w:sz w:val="22"/>
          <w:szCs w:val="22"/>
        </w:rPr>
        <w:t xml:space="preserve"> assessment entity in relation to compliance with the Act and the conditions of the approval at any time.</w:t>
      </w:r>
    </w:p>
    <w:p w14:paraId="3A223A10" w14:textId="57B09D18" w:rsidR="00C172CE" w:rsidRPr="008777B4" w:rsidRDefault="00E17D66" w:rsidP="00DD7853">
      <w:pPr>
        <w:pStyle w:val="ListParagraph"/>
        <w:widowControl w:val="0"/>
        <w:numPr>
          <w:ilvl w:val="0"/>
          <w:numId w:val="10"/>
        </w:numPr>
        <w:tabs>
          <w:tab w:val="left" w:pos="1276"/>
        </w:tabs>
        <w:spacing w:before="240" w:after="120" w:line="360" w:lineRule="auto"/>
        <w:contextualSpacing w:val="0"/>
        <w:jc w:val="both"/>
        <w:rPr>
          <w:b/>
          <w:bCs/>
          <w:sz w:val="22"/>
          <w:szCs w:val="22"/>
        </w:rPr>
      </w:pPr>
      <w:r w:rsidRPr="008777B4">
        <w:rPr>
          <w:sz w:val="22"/>
          <w:szCs w:val="22"/>
        </w:rPr>
        <w:t xml:space="preserve">A response to a request for information and/or records must be provided by an </w:t>
      </w:r>
      <w:r w:rsidR="005C0DF6" w:rsidRPr="008777B4">
        <w:rPr>
          <w:sz w:val="22"/>
          <w:szCs w:val="22"/>
        </w:rPr>
        <w:t xml:space="preserve">approved </w:t>
      </w:r>
      <w:r w:rsidRPr="008777B4">
        <w:rPr>
          <w:sz w:val="22"/>
          <w:szCs w:val="22"/>
        </w:rPr>
        <w:t>assessment entity within 14 days of receipt of the request from the Territory, unless agreed otherwise.</w:t>
      </w:r>
    </w:p>
    <w:p w14:paraId="525167F0" w14:textId="153C01EA" w:rsidR="00D564AC" w:rsidRDefault="00D564AC" w:rsidP="00DD7853">
      <w:pPr>
        <w:pStyle w:val="ListParagraph"/>
        <w:numPr>
          <w:ilvl w:val="0"/>
          <w:numId w:val="5"/>
        </w:numPr>
        <w:spacing w:after="160" w:line="259" w:lineRule="auto"/>
        <w:rPr>
          <w:b/>
          <w:bCs/>
          <w:sz w:val="22"/>
          <w:szCs w:val="22"/>
        </w:rPr>
      </w:pPr>
      <w:r>
        <w:rPr>
          <w:b/>
          <w:bCs/>
          <w:sz w:val="22"/>
          <w:szCs w:val="22"/>
        </w:rPr>
        <w:t>Scheme review</w:t>
      </w:r>
    </w:p>
    <w:p w14:paraId="4EB36AFD" w14:textId="438C4F9F" w:rsidR="00D564AC" w:rsidRDefault="00D564AC" w:rsidP="00DD7853">
      <w:pPr>
        <w:pStyle w:val="ListParagraph"/>
        <w:widowControl w:val="0"/>
        <w:numPr>
          <w:ilvl w:val="0"/>
          <w:numId w:val="21"/>
        </w:numPr>
        <w:tabs>
          <w:tab w:val="left" w:pos="1276"/>
        </w:tabs>
        <w:spacing w:before="240" w:after="120" w:line="360" w:lineRule="auto"/>
        <w:contextualSpacing w:val="0"/>
        <w:jc w:val="both"/>
        <w:rPr>
          <w:sz w:val="22"/>
          <w:szCs w:val="22"/>
        </w:rPr>
      </w:pPr>
      <w:r>
        <w:rPr>
          <w:sz w:val="22"/>
          <w:szCs w:val="22"/>
        </w:rPr>
        <w:t>An approved assessment entity must undertake a review of its administration of its assessment scheme every year and identify potential areas for improvement.</w:t>
      </w:r>
    </w:p>
    <w:p w14:paraId="153F4C38" w14:textId="6DB0EB58" w:rsidR="00D564AC" w:rsidRDefault="00D564AC" w:rsidP="00DD7853">
      <w:pPr>
        <w:pStyle w:val="ListParagraph"/>
        <w:widowControl w:val="0"/>
        <w:numPr>
          <w:ilvl w:val="0"/>
          <w:numId w:val="21"/>
        </w:numPr>
        <w:tabs>
          <w:tab w:val="left" w:pos="1276"/>
        </w:tabs>
        <w:spacing w:before="240" w:after="120" w:line="360" w:lineRule="auto"/>
        <w:contextualSpacing w:val="0"/>
        <w:jc w:val="both"/>
        <w:rPr>
          <w:sz w:val="22"/>
          <w:szCs w:val="22"/>
        </w:rPr>
      </w:pPr>
      <w:r>
        <w:rPr>
          <w:sz w:val="22"/>
          <w:szCs w:val="22"/>
        </w:rPr>
        <w:t xml:space="preserve">The outcomes of this review must be reported to </w:t>
      </w:r>
      <w:hyperlink r:id="rId9" w:history="1">
        <w:r w:rsidRPr="005A1063">
          <w:rPr>
            <w:rStyle w:val="Hyperlink"/>
            <w:sz w:val="22"/>
            <w:szCs w:val="22"/>
          </w:rPr>
          <w:t>EPSDDBuildingReform@act.gov.au</w:t>
        </w:r>
      </w:hyperlink>
      <w:r>
        <w:rPr>
          <w:sz w:val="22"/>
          <w:szCs w:val="22"/>
        </w:rPr>
        <w:t xml:space="preserve"> within 6 months after 30 June each year.</w:t>
      </w:r>
    </w:p>
    <w:p w14:paraId="668EFA37" w14:textId="06603581" w:rsidR="00D564AC" w:rsidRPr="00D564AC" w:rsidRDefault="00D564AC" w:rsidP="00DD7853">
      <w:pPr>
        <w:pStyle w:val="ListParagraph"/>
        <w:widowControl w:val="0"/>
        <w:numPr>
          <w:ilvl w:val="0"/>
          <w:numId w:val="21"/>
        </w:numPr>
        <w:tabs>
          <w:tab w:val="left" w:pos="1276"/>
        </w:tabs>
        <w:spacing w:before="240" w:after="120" w:line="360" w:lineRule="auto"/>
        <w:contextualSpacing w:val="0"/>
        <w:jc w:val="both"/>
        <w:rPr>
          <w:sz w:val="22"/>
          <w:szCs w:val="22"/>
        </w:rPr>
      </w:pPr>
      <w:r>
        <w:rPr>
          <w:sz w:val="22"/>
          <w:szCs w:val="22"/>
        </w:rPr>
        <w:t>The report must</w:t>
      </w:r>
      <w:r w:rsidRPr="00D564AC">
        <w:rPr>
          <w:sz w:val="22"/>
          <w:szCs w:val="22"/>
        </w:rPr>
        <w:t xml:space="preserve"> include:</w:t>
      </w:r>
    </w:p>
    <w:p w14:paraId="2D30904F" w14:textId="7C02D597" w:rsidR="00D564AC" w:rsidRDefault="00D564AC" w:rsidP="00DD7853">
      <w:pPr>
        <w:pStyle w:val="ListParagraph"/>
        <w:widowControl w:val="0"/>
        <w:numPr>
          <w:ilvl w:val="1"/>
          <w:numId w:val="21"/>
        </w:numPr>
        <w:tabs>
          <w:tab w:val="left" w:pos="1276"/>
        </w:tabs>
        <w:spacing w:before="240" w:after="120" w:line="360" w:lineRule="auto"/>
        <w:contextualSpacing w:val="0"/>
        <w:jc w:val="both"/>
        <w:rPr>
          <w:sz w:val="22"/>
          <w:szCs w:val="22"/>
        </w:rPr>
      </w:pPr>
      <w:r>
        <w:rPr>
          <w:sz w:val="22"/>
          <w:szCs w:val="22"/>
        </w:rPr>
        <w:t>The scope of the review</w:t>
      </w:r>
      <w:r w:rsidR="00AB6AB8">
        <w:rPr>
          <w:sz w:val="22"/>
          <w:szCs w:val="22"/>
        </w:rPr>
        <w:t>.</w:t>
      </w:r>
    </w:p>
    <w:p w14:paraId="3CFCF829" w14:textId="13C8EC55" w:rsidR="00D564AC" w:rsidRDefault="00D564AC" w:rsidP="00DD7853">
      <w:pPr>
        <w:pStyle w:val="ListParagraph"/>
        <w:widowControl w:val="0"/>
        <w:numPr>
          <w:ilvl w:val="1"/>
          <w:numId w:val="21"/>
        </w:numPr>
        <w:tabs>
          <w:tab w:val="left" w:pos="1276"/>
        </w:tabs>
        <w:spacing w:before="240" w:after="120" w:line="360" w:lineRule="auto"/>
        <w:contextualSpacing w:val="0"/>
        <w:jc w:val="both"/>
        <w:rPr>
          <w:sz w:val="22"/>
          <w:szCs w:val="22"/>
        </w:rPr>
      </w:pPr>
      <w:r>
        <w:rPr>
          <w:sz w:val="22"/>
          <w:szCs w:val="22"/>
        </w:rPr>
        <w:t>Details of the period the review was undertaken</w:t>
      </w:r>
      <w:r w:rsidR="00AB6AB8">
        <w:rPr>
          <w:sz w:val="22"/>
          <w:szCs w:val="22"/>
        </w:rPr>
        <w:t>.</w:t>
      </w:r>
    </w:p>
    <w:p w14:paraId="781CB282" w14:textId="1E1F30B4" w:rsidR="00D564AC" w:rsidRDefault="00D564AC" w:rsidP="00DD7853">
      <w:pPr>
        <w:pStyle w:val="ListParagraph"/>
        <w:widowControl w:val="0"/>
        <w:numPr>
          <w:ilvl w:val="1"/>
          <w:numId w:val="21"/>
        </w:numPr>
        <w:tabs>
          <w:tab w:val="left" w:pos="1276"/>
        </w:tabs>
        <w:spacing w:before="240" w:after="120" w:line="360" w:lineRule="auto"/>
        <w:contextualSpacing w:val="0"/>
        <w:jc w:val="both"/>
        <w:rPr>
          <w:sz w:val="22"/>
          <w:szCs w:val="22"/>
        </w:rPr>
      </w:pPr>
      <w:r>
        <w:rPr>
          <w:sz w:val="22"/>
          <w:szCs w:val="22"/>
        </w:rPr>
        <w:t>The findings of the review</w:t>
      </w:r>
      <w:r w:rsidR="00AB6AB8">
        <w:rPr>
          <w:sz w:val="22"/>
          <w:szCs w:val="22"/>
        </w:rPr>
        <w:t>.</w:t>
      </w:r>
    </w:p>
    <w:p w14:paraId="1CD5D316" w14:textId="2D9C293B" w:rsidR="00D564AC" w:rsidRPr="00D564AC" w:rsidRDefault="00D564AC" w:rsidP="00DD7853">
      <w:pPr>
        <w:pStyle w:val="ListParagraph"/>
        <w:widowControl w:val="0"/>
        <w:numPr>
          <w:ilvl w:val="1"/>
          <w:numId w:val="21"/>
        </w:numPr>
        <w:tabs>
          <w:tab w:val="left" w:pos="1276"/>
        </w:tabs>
        <w:spacing w:before="240" w:after="120" w:line="360" w:lineRule="auto"/>
        <w:contextualSpacing w:val="0"/>
        <w:jc w:val="both"/>
        <w:rPr>
          <w:sz w:val="22"/>
          <w:szCs w:val="22"/>
        </w:rPr>
      </w:pPr>
      <w:r>
        <w:rPr>
          <w:sz w:val="22"/>
          <w:szCs w:val="22"/>
        </w:rPr>
        <w:t>Any actions taken in response to the findings of the review</w:t>
      </w:r>
      <w:r w:rsidR="00AB6AB8">
        <w:rPr>
          <w:sz w:val="22"/>
          <w:szCs w:val="22"/>
        </w:rPr>
        <w:t>.</w:t>
      </w:r>
    </w:p>
    <w:p w14:paraId="6E5CFC00" w14:textId="04BA11A3" w:rsidR="00D564AC" w:rsidRDefault="00D564AC" w:rsidP="00DD7853">
      <w:pPr>
        <w:pStyle w:val="ListParagraph"/>
        <w:numPr>
          <w:ilvl w:val="0"/>
          <w:numId w:val="5"/>
        </w:numPr>
        <w:spacing w:after="160" w:line="259" w:lineRule="auto"/>
        <w:rPr>
          <w:b/>
          <w:bCs/>
          <w:sz w:val="22"/>
          <w:szCs w:val="22"/>
        </w:rPr>
      </w:pPr>
      <w:r>
        <w:rPr>
          <w:b/>
          <w:bCs/>
          <w:sz w:val="22"/>
          <w:szCs w:val="22"/>
        </w:rPr>
        <w:t>Assessment audit program</w:t>
      </w:r>
    </w:p>
    <w:p w14:paraId="3C2286D4" w14:textId="03F0ED66" w:rsidR="00D564AC" w:rsidRPr="0061337B" w:rsidRDefault="00D564AC" w:rsidP="00DD7853">
      <w:pPr>
        <w:pStyle w:val="ListParagraph"/>
        <w:widowControl w:val="0"/>
        <w:numPr>
          <w:ilvl w:val="0"/>
          <w:numId w:val="15"/>
        </w:numPr>
        <w:tabs>
          <w:tab w:val="left" w:pos="1276"/>
        </w:tabs>
        <w:spacing w:before="240" w:after="120" w:line="360" w:lineRule="auto"/>
        <w:contextualSpacing w:val="0"/>
        <w:jc w:val="both"/>
        <w:rPr>
          <w:sz w:val="22"/>
          <w:szCs w:val="22"/>
        </w:rPr>
      </w:pPr>
      <w:r w:rsidRPr="0061337B">
        <w:rPr>
          <w:sz w:val="22"/>
          <w:szCs w:val="22"/>
        </w:rPr>
        <w:t>An approved assessment entity must undertake an assessment audit program</w:t>
      </w:r>
      <w:r w:rsidR="0061337B">
        <w:rPr>
          <w:sz w:val="22"/>
          <w:szCs w:val="22"/>
        </w:rPr>
        <w:t xml:space="preserve"> each financial year.</w:t>
      </w:r>
    </w:p>
    <w:p w14:paraId="23932CF7" w14:textId="43CCA5EF" w:rsidR="00D564AC" w:rsidRPr="0061337B" w:rsidRDefault="00D564AC" w:rsidP="00DD7853">
      <w:pPr>
        <w:pStyle w:val="ListParagraph"/>
        <w:widowControl w:val="0"/>
        <w:numPr>
          <w:ilvl w:val="0"/>
          <w:numId w:val="15"/>
        </w:numPr>
        <w:tabs>
          <w:tab w:val="left" w:pos="1276"/>
        </w:tabs>
        <w:spacing w:before="240" w:after="120" w:line="360" w:lineRule="auto"/>
        <w:contextualSpacing w:val="0"/>
        <w:jc w:val="both"/>
        <w:rPr>
          <w:sz w:val="22"/>
          <w:szCs w:val="22"/>
        </w:rPr>
      </w:pPr>
      <w:r w:rsidRPr="0061337B">
        <w:rPr>
          <w:sz w:val="22"/>
          <w:szCs w:val="22"/>
        </w:rPr>
        <w:t>An assessment audit program must:</w:t>
      </w:r>
    </w:p>
    <w:p w14:paraId="76191790" w14:textId="183360B9" w:rsidR="001715AC"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Include at least 15 per cent of the assessments conducted in </w:t>
      </w:r>
      <w:r w:rsidR="00D51779">
        <w:rPr>
          <w:sz w:val="22"/>
          <w:szCs w:val="22"/>
        </w:rPr>
        <w:t>that</w:t>
      </w:r>
      <w:r>
        <w:rPr>
          <w:sz w:val="22"/>
          <w:szCs w:val="22"/>
        </w:rPr>
        <w:t xml:space="preserve"> financial year</w:t>
      </w:r>
      <w:r w:rsidR="00B174DB">
        <w:rPr>
          <w:sz w:val="22"/>
          <w:szCs w:val="22"/>
        </w:rPr>
        <w:t xml:space="preserve">, excluding </w:t>
      </w:r>
      <w:r w:rsidR="001715AC">
        <w:rPr>
          <w:sz w:val="22"/>
          <w:szCs w:val="22"/>
        </w:rPr>
        <w:t>assessments that take the form of:</w:t>
      </w:r>
    </w:p>
    <w:p w14:paraId="50190E00" w14:textId="77777777" w:rsidR="001715AC" w:rsidRPr="00996842" w:rsidRDefault="001715AC" w:rsidP="00DD7853">
      <w:pPr>
        <w:pStyle w:val="ListParagraph"/>
        <w:widowControl w:val="0"/>
        <w:numPr>
          <w:ilvl w:val="2"/>
          <w:numId w:val="15"/>
        </w:numPr>
        <w:tabs>
          <w:tab w:val="left" w:pos="1276"/>
        </w:tabs>
        <w:spacing w:before="240" w:after="120" w:line="360" w:lineRule="auto"/>
        <w:contextualSpacing w:val="0"/>
        <w:jc w:val="both"/>
        <w:rPr>
          <w:sz w:val="22"/>
          <w:szCs w:val="22"/>
        </w:rPr>
      </w:pPr>
      <w:r w:rsidRPr="00996842">
        <w:rPr>
          <w:sz w:val="22"/>
          <w:szCs w:val="22"/>
        </w:rPr>
        <w:lastRenderedPageBreak/>
        <w:t>A report that states that the individual is currently included on the Australian Professional Engineers Register [APER] hosted by Professionals Australia in the area (s) of engineering for which registration is sought or has been assessed as eligible for inclusion in the last 12 months.</w:t>
      </w:r>
    </w:p>
    <w:p w14:paraId="11792640" w14:textId="1B3CD4D7"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Assessments chosen must be based on a combination of risk and random selection.</w:t>
      </w:r>
    </w:p>
    <w:p w14:paraId="1FCD5413" w14:textId="31F3DC03"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Be limited to the assessment against </w:t>
      </w:r>
      <w:r w:rsidR="008E4A7F">
        <w:rPr>
          <w:sz w:val="22"/>
          <w:szCs w:val="22"/>
        </w:rPr>
        <w:t xml:space="preserve">Parts 1 to 4 </w:t>
      </w:r>
      <w:r>
        <w:rPr>
          <w:sz w:val="22"/>
          <w:szCs w:val="22"/>
        </w:rPr>
        <w:t xml:space="preserve">the </w:t>
      </w:r>
      <w:r w:rsidRPr="00D707FC">
        <w:rPr>
          <w:i/>
          <w:iCs/>
          <w:sz w:val="22"/>
          <w:szCs w:val="22"/>
        </w:rPr>
        <w:t>Professional Engineers (Qualifications, Experience and Competencies) Determination</w:t>
      </w:r>
      <w:r w:rsidR="008E4A7F">
        <w:rPr>
          <w:sz w:val="22"/>
          <w:szCs w:val="22"/>
        </w:rPr>
        <w:t xml:space="preserve"> as amended from time to time</w:t>
      </w:r>
      <w:r>
        <w:rPr>
          <w:sz w:val="22"/>
          <w:szCs w:val="22"/>
        </w:rPr>
        <w:t>.</w:t>
      </w:r>
    </w:p>
    <w:p w14:paraId="72D4CBB2" w14:textId="2A5535A6"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Be carried out by auditors who are </w:t>
      </w:r>
      <w:r w:rsidRPr="0010256C">
        <w:rPr>
          <w:sz w:val="22"/>
          <w:szCs w:val="22"/>
        </w:rPr>
        <w:t>appropriately trained</w:t>
      </w:r>
      <w:r>
        <w:rPr>
          <w:sz w:val="22"/>
          <w:szCs w:val="22"/>
        </w:rPr>
        <w:t xml:space="preserve"> in conducting audits.</w:t>
      </w:r>
    </w:p>
    <w:p w14:paraId="56B98C2F" w14:textId="3696E22D"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Require an auditor to make a </w:t>
      </w:r>
      <w:r w:rsidR="008B130D">
        <w:rPr>
          <w:sz w:val="22"/>
          <w:szCs w:val="22"/>
        </w:rPr>
        <w:t>conflict-of-interest</w:t>
      </w:r>
      <w:r>
        <w:rPr>
          <w:sz w:val="22"/>
          <w:szCs w:val="22"/>
        </w:rPr>
        <w:t xml:space="preserve"> </w:t>
      </w:r>
      <w:r w:rsidR="00D51779">
        <w:rPr>
          <w:sz w:val="22"/>
          <w:szCs w:val="22"/>
        </w:rPr>
        <w:t xml:space="preserve">declaration prior to undertaking an audit </w:t>
      </w:r>
      <w:r>
        <w:rPr>
          <w:sz w:val="22"/>
          <w:szCs w:val="22"/>
        </w:rPr>
        <w:t xml:space="preserve">and not be appointed to conduct an audit where </w:t>
      </w:r>
      <w:r w:rsidR="00D51779">
        <w:rPr>
          <w:sz w:val="22"/>
          <w:szCs w:val="22"/>
        </w:rPr>
        <w:t xml:space="preserve">a </w:t>
      </w:r>
      <w:r>
        <w:rPr>
          <w:sz w:val="22"/>
          <w:szCs w:val="22"/>
        </w:rPr>
        <w:t>conflict of interest is declared.</w:t>
      </w:r>
    </w:p>
    <w:p w14:paraId="2AA216FD" w14:textId="7C8FE561" w:rsidR="0061337B" w:rsidRDefault="00162458"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Include review rights for a person aggrieved by the outcome of an audit.</w:t>
      </w:r>
    </w:p>
    <w:p w14:paraId="6E32B636" w14:textId="7334C28C" w:rsidR="00162458" w:rsidRDefault="00162458"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Include processes for addressing any issues identified with the administration of the assessment scheme through an audit.</w:t>
      </w:r>
    </w:p>
    <w:p w14:paraId="380471E1" w14:textId="36801FD3" w:rsidR="0061337B" w:rsidRDefault="0061337B" w:rsidP="00DD7853">
      <w:pPr>
        <w:pStyle w:val="ListParagraph"/>
        <w:widowControl w:val="0"/>
        <w:numPr>
          <w:ilvl w:val="0"/>
          <w:numId w:val="15"/>
        </w:numPr>
        <w:tabs>
          <w:tab w:val="left" w:pos="1276"/>
        </w:tabs>
        <w:spacing w:before="240" w:after="120" w:line="360" w:lineRule="auto"/>
        <w:contextualSpacing w:val="0"/>
        <w:jc w:val="both"/>
        <w:rPr>
          <w:sz w:val="22"/>
          <w:szCs w:val="22"/>
        </w:rPr>
      </w:pPr>
      <w:r>
        <w:rPr>
          <w:sz w:val="22"/>
          <w:szCs w:val="22"/>
        </w:rPr>
        <w:t xml:space="preserve">An approved assessment entity must report the results of its audit program for the previous financial year to </w:t>
      </w:r>
      <w:hyperlink r:id="rId10" w:history="1">
        <w:r w:rsidRPr="005A1063">
          <w:rPr>
            <w:rStyle w:val="Hyperlink"/>
            <w:sz w:val="22"/>
            <w:szCs w:val="22"/>
          </w:rPr>
          <w:t>EPSDDBuildingReform@act.gov.au</w:t>
        </w:r>
      </w:hyperlink>
      <w:r>
        <w:rPr>
          <w:sz w:val="22"/>
          <w:szCs w:val="22"/>
        </w:rPr>
        <w:t xml:space="preserve"> within three months after 30 June each year.</w:t>
      </w:r>
    </w:p>
    <w:p w14:paraId="16D79F58" w14:textId="61E3FEEB" w:rsidR="0061337B" w:rsidRDefault="0061337B" w:rsidP="00DD7853">
      <w:pPr>
        <w:pStyle w:val="ListParagraph"/>
        <w:widowControl w:val="0"/>
        <w:numPr>
          <w:ilvl w:val="0"/>
          <w:numId w:val="15"/>
        </w:numPr>
        <w:tabs>
          <w:tab w:val="left" w:pos="1276"/>
        </w:tabs>
        <w:spacing w:before="240" w:after="120" w:line="360" w:lineRule="auto"/>
        <w:contextualSpacing w:val="0"/>
        <w:jc w:val="both"/>
        <w:rPr>
          <w:sz w:val="22"/>
          <w:szCs w:val="22"/>
        </w:rPr>
      </w:pPr>
      <w:r>
        <w:rPr>
          <w:sz w:val="22"/>
          <w:szCs w:val="22"/>
        </w:rPr>
        <w:t>The report must include:</w:t>
      </w:r>
    </w:p>
    <w:p w14:paraId="4E4ED54A" w14:textId="4A185E0F"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The number of audits conducted</w:t>
      </w:r>
      <w:r w:rsidR="00162458">
        <w:rPr>
          <w:sz w:val="22"/>
          <w:szCs w:val="22"/>
        </w:rPr>
        <w:t>.</w:t>
      </w:r>
    </w:p>
    <w:p w14:paraId="0947F1F4" w14:textId="63ECD266" w:rsidR="00D51779" w:rsidRPr="008B130D"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sidRPr="008B130D">
        <w:rPr>
          <w:sz w:val="22"/>
          <w:szCs w:val="22"/>
        </w:rPr>
        <w:t>The audit selection criteria and process</w:t>
      </w:r>
      <w:r w:rsidR="00162458" w:rsidRPr="008B130D">
        <w:rPr>
          <w:sz w:val="22"/>
          <w:szCs w:val="22"/>
        </w:rPr>
        <w:t>.</w:t>
      </w:r>
    </w:p>
    <w:p w14:paraId="09A38D59" w14:textId="629A8F3C" w:rsidR="00D51779"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Results of the audits conducted including where an </w:t>
      </w:r>
      <w:r w:rsidR="001715AC">
        <w:rPr>
          <w:sz w:val="22"/>
          <w:szCs w:val="22"/>
        </w:rPr>
        <w:t xml:space="preserve">applicant </w:t>
      </w:r>
      <w:r>
        <w:rPr>
          <w:sz w:val="22"/>
          <w:szCs w:val="22"/>
        </w:rPr>
        <w:t>was found to not have the required qualifications, experience and competencies including because of fraud, dishonesty, deception, or similar conduct or there are other concerns with the assessment.</w:t>
      </w:r>
    </w:p>
    <w:p w14:paraId="6A4E8086" w14:textId="66076D78" w:rsidR="0061337B" w:rsidRDefault="0061337B" w:rsidP="00DD7853">
      <w:pPr>
        <w:pStyle w:val="ListParagraph"/>
        <w:widowControl w:val="0"/>
        <w:numPr>
          <w:ilvl w:val="0"/>
          <w:numId w:val="15"/>
        </w:numPr>
        <w:tabs>
          <w:tab w:val="left" w:pos="1276"/>
        </w:tabs>
        <w:spacing w:before="240" w:after="120" w:line="360" w:lineRule="auto"/>
        <w:contextualSpacing w:val="0"/>
        <w:jc w:val="both"/>
        <w:rPr>
          <w:sz w:val="22"/>
          <w:szCs w:val="22"/>
        </w:rPr>
      </w:pPr>
      <w:r>
        <w:rPr>
          <w:sz w:val="22"/>
          <w:szCs w:val="22"/>
        </w:rPr>
        <w:t xml:space="preserve">An approved assessment entity must notify </w:t>
      </w:r>
      <w:hyperlink r:id="rId11" w:history="1">
        <w:r w:rsidRPr="005A1063">
          <w:rPr>
            <w:rStyle w:val="Hyperlink"/>
            <w:sz w:val="22"/>
            <w:szCs w:val="22"/>
          </w:rPr>
          <w:t>EPSDDBuildingReform@act.gov.au</w:t>
        </w:r>
      </w:hyperlink>
      <w:r>
        <w:rPr>
          <w:sz w:val="22"/>
          <w:szCs w:val="22"/>
        </w:rPr>
        <w:t xml:space="preserve"> within seven days if:</w:t>
      </w:r>
    </w:p>
    <w:p w14:paraId="74AF394F" w14:textId="4D909DA7" w:rsid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 xml:space="preserve">A person selected for an audit refuses to participate in the audit for a period of </w:t>
      </w:r>
      <w:r>
        <w:rPr>
          <w:sz w:val="22"/>
          <w:szCs w:val="22"/>
        </w:rPr>
        <w:lastRenderedPageBreak/>
        <w:t>more than 30 days after being requested to do so.</w:t>
      </w:r>
    </w:p>
    <w:p w14:paraId="2173CB3A" w14:textId="44061A59" w:rsidR="0061337B" w:rsidRPr="0061337B" w:rsidRDefault="0061337B" w:rsidP="00DD7853">
      <w:pPr>
        <w:pStyle w:val="ListParagraph"/>
        <w:widowControl w:val="0"/>
        <w:numPr>
          <w:ilvl w:val="1"/>
          <w:numId w:val="15"/>
        </w:numPr>
        <w:tabs>
          <w:tab w:val="left" w:pos="1276"/>
        </w:tabs>
        <w:spacing w:before="240" w:after="120" w:line="360" w:lineRule="auto"/>
        <w:contextualSpacing w:val="0"/>
        <w:jc w:val="both"/>
        <w:rPr>
          <w:sz w:val="22"/>
          <w:szCs w:val="22"/>
        </w:rPr>
      </w:pPr>
      <w:r>
        <w:rPr>
          <w:sz w:val="22"/>
          <w:szCs w:val="22"/>
        </w:rPr>
        <w:t>A review of an audit identifies an error in an assessment.</w:t>
      </w:r>
    </w:p>
    <w:p w14:paraId="59E25DDC" w14:textId="32E3F5E4" w:rsidR="00A0187E" w:rsidRDefault="00A0187E" w:rsidP="00DD7853">
      <w:pPr>
        <w:pStyle w:val="ListParagraph"/>
        <w:numPr>
          <w:ilvl w:val="0"/>
          <w:numId w:val="5"/>
        </w:numPr>
        <w:spacing w:after="160" w:line="259" w:lineRule="auto"/>
        <w:rPr>
          <w:b/>
          <w:bCs/>
          <w:sz w:val="22"/>
          <w:szCs w:val="22"/>
        </w:rPr>
      </w:pPr>
      <w:r>
        <w:rPr>
          <w:b/>
          <w:bCs/>
          <w:sz w:val="22"/>
          <w:szCs w:val="22"/>
        </w:rPr>
        <w:t>Changes to information</w:t>
      </w:r>
    </w:p>
    <w:p w14:paraId="5C379776" w14:textId="1F50D9FB" w:rsidR="00A0187E" w:rsidRDefault="00A0187E" w:rsidP="00DD7853">
      <w:pPr>
        <w:pStyle w:val="ListParagraph"/>
        <w:widowControl w:val="0"/>
        <w:numPr>
          <w:ilvl w:val="0"/>
          <w:numId w:val="22"/>
        </w:numPr>
        <w:tabs>
          <w:tab w:val="left" w:pos="1276"/>
        </w:tabs>
        <w:spacing w:before="240" w:after="120" w:line="360" w:lineRule="auto"/>
        <w:contextualSpacing w:val="0"/>
        <w:jc w:val="both"/>
        <w:rPr>
          <w:sz w:val="22"/>
          <w:szCs w:val="22"/>
        </w:rPr>
      </w:pPr>
      <w:r w:rsidRPr="007D6B22">
        <w:rPr>
          <w:sz w:val="22"/>
          <w:szCs w:val="22"/>
        </w:rPr>
        <w:t xml:space="preserve">An </w:t>
      </w:r>
      <w:r>
        <w:rPr>
          <w:sz w:val="22"/>
          <w:szCs w:val="22"/>
        </w:rPr>
        <w:t xml:space="preserve">approved </w:t>
      </w:r>
      <w:r w:rsidRPr="007D6B22">
        <w:rPr>
          <w:sz w:val="22"/>
          <w:szCs w:val="22"/>
        </w:rPr>
        <w:t xml:space="preserve">assessment entity must notify the Territory </w:t>
      </w:r>
      <w:r>
        <w:rPr>
          <w:sz w:val="22"/>
          <w:szCs w:val="22"/>
        </w:rPr>
        <w:t>in writing</w:t>
      </w:r>
      <w:r w:rsidR="00D51779">
        <w:rPr>
          <w:sz w:val="22"/>
          <w:szCs w:val="22"/>
        </w:rPr>
        <w:t xml:space="preserve"> (</w:t>
      </w:r>
      <w:hyperlink r:id="rId12" w:history="1">
        <w:r w:rsidRPr="005A1063">
          <w:rPr>
            <w:rStyle w:val="Hyperlink"/>
            <w:sz w:val="22"/>
            <w:szCs w:val="22"/>
          </w:rPr>
          <w:t>EPSDDBuildingReform@act.gov.au</w:t>
        </w:r>
      </w:hyperlink>
      <w:r w:rsidR="00D51779">
        <w:rPr>
          <w:rStyle w:val="Hyperlink"/>
          <w:sz w:val="22"/>
          <w:szCs w:val="22"/>
        </w:rPr>
        <w:t>)</w:t>
      </w:r>
      <w:r>
        <w:rPr>
          <w:sz w:val="22"/>
          <w:szCs w:val="22"/>
        </w:rPr>
        <w:t xml:space="preserve"> </w:t>
      </w:r>
      <w:r w:rsidRPr="007D6B22">
        <w:rPr>
          <w:sz w:val="22"/>
          <w:szCs w:val="22"/>
        </w:rPr>
        <w:t>of any changes to the information provided as part of the application for approval, its status as an eligible entity and/or the status of the assessment scheme as an eligible assessment scheme.</w:t>
      </w:r>
      <w:r>
        <w:rPr>
          <w:sz w:val="22"/>
          <w:szCs w:val="22"/>
        </w:rPr>
        <w:t xml:space="preserve"> This notification may trigger a variation or revocation of approval.</w:t>
      </w:r>
    </w:p>
    <w:p w14:paraId="7148E340" w14:textId="57F26D60" w:rsidR="007D6B22" w:rsidRDefault="007D6B22" w:rsidP="00DD7853">
      <w:pPr>
        <w:pStyle w:val="ListParagraph"/>
        <w:numPr>
          <w:ilvl w:val="0"/>
          <w:numId w:val="5"/>
        </w:numPr>
        <w:spacing w:after="160" w:line="259" w:lineRule="auto"/>
        <w:rPr>
          <w:b/>
          <w:bCs/>
          <w:sz w:val="22"/>
          <w:szCs w:val="22"/>
        </w:rPr>
      </w:pPr>
      <w:r>
        <w:rPr>
          <w:b/>
          <w:bCs/>
          <w:sz w:val="22"/>
          <w:szCs w:val="22"/>
        </w:rPr>
        <w:t>Variations to approval</w:t>
      </w:r>
    </w:p>
    <w:p w14:paraId="1FC657F5" w14:textId="3C2F2807" w:rsidR="00F800DC" w:rsidRDefault="00F800DC" w:rsidP="00DD7853">
      <w:pPr>
        <w:pStyle w:val="ListParagraph"/>
        <w:widowControl w:val="0"/>
        <w:numPr>
          <w:ilvl w:val="0"/>
          <w:numId w:val="16"/>
        </w:numPr>
        <w:tabs>
          <w:tab w:val="left" w:pos="1276"/>
        </w:tabs>
        <w:spacing w:before="240" w:after="120" w:line="360" w:lineRule="auto"/>
        <w:contextualSpacing w:val="0"/>
        <w:jc w:val="both"/>
        <w:rPr>
          <w:sz w:val="22"/>
          <w:szCs w:val="22"/>
        </w:rPr>
      </w:pPr>
      <w:r>
        <w:rPr>
          <w:sz w:val="22"/>
          <w:szCs w:val="22"/>
        </w:rPr>
        <w:t>An approved assessment</w:t>
      </w:r>
      <w:r w:rsidR="00D51779">
        <w:rPr>
          <w:sz w:val="22"/>
          <w:szCs w:val="22"/>
        </w:rPr>
        <w:t xml:space="preserve"> entity</w:t>
      </w:r>
      <w:r>
        <w:rPr>
          <w:sz w:val="22"/>
          <w:szCs w:val="22"/>
        </w:rPr>
        <w:t xml:space="preserve"> must make a written application </w:t>
      </w:r>
      <w:r w:rsidR="00A0187E">
        <w:rPr>
          <w:sz w:val="22"/>
          <w:szCs w:val="22"/>
        </w:rPr>
        <w:t xml:space="preserve">to </w:t>
      </w:r>
      <w:hyperlink r:id="rId13" w:history="1">
        <w:r w:rsidR="00A0187E" w:rsidRPr="005A1063">
          <w:rPr>
            <w:rStyle w:val="Hyperlink"/>
            <w:sz w:val="22"/>
            <w:szCs w:val="22"/>
          </w:rPr>
          <w:t>EPSDDBuildingReform@act.gov.au</w:t>
        </w:r>
      </w:hyperlink>
      <w:r w:rsidR="00A0187E">
        <w:rPr>
          <w:sz w:val="22"/>
          <w:szCs w:val="22"/>
        </w:rPr>
        <w:t xml:space="preserve"> </w:t>
      </w:r>
      <w:r>
        <w:rPr>
          <w:sz w:val="22"/>
          <w:szCs w:val="22"/>
        </w:rPr>
        <w:t>to vary their approval in accordance with section</w:t>
      </w:r>
      <w:r w:rsidR="001715AC">
        <w:rPr>
          <w:sz w:val="22"/>
          <w:szCs w:val="22"/>
        </w:rPr>
        <w:t> </w:t>
      </w:r>
      <w:r>
        <w:rPr>
          <w:sz w:val="22"/>
          <w:szCs w:val="22"/>
        </w:rPr>
        <w:t xml:space="preserve">33 of the </w:t>
      </w:r>
      <w:r w:rsidRPr="00F800DC">
        <w:rPr>
          <w:i/>
          <w:iCs/>
          <w:sz w:val="22"/>
          <w:szCs w:val="22"/>
        </w:rPr>
        <w:t>Professional Engineers Act 2023</w:t>
      </w:r>
      <w:r>
        <w:rPr>
          <w:sz w:val="22"/>
          <w:szCs w:val="22"/>
        </w:rPr>
        <w:t>.</w:t>
      </w:r>
    </w:p>
    <w:p w14:paraId="1B936369" w14:textId="45B4C4B7" w:rsidR="00A0187E" w:rsidRDefault="00A0187E" w:rsidP="00DD7853">
      <w:pPr>
        <w:pStyle w:val="ListParagraph"/>
        <w:widowControl w:val="0"/>
        <w:numPr>
          <w:ilvl w:val="0"/>
          <w:numId w:val="16"/>
        </w:numPr>
        <w:tabs>
          <w:tab w:val="left" w:pos="1276"/>
        </w:tabs>
        <w:spacing w:before="240" w:after="120" w:line="360" w:lineRule="auto"/>
        <w:contextualSpacing w:val="0"/>
        <w:jc w:val="both"/>
        <w:rPr>
          <w:sz w:val="22"/>
          <w:szCs w:val="22"/>
        </w:rPr>
      </w:pPr>
      <w:r>
        <w:rPr>
          <w:sz w:val="22"/>
          <w:szCs w:val="22"/>
        </w:rPr>
        <w:t>A written application for variation must include the following:</w:t>
      </w:r>
    </w:p>
    <w:p w14:paraId="63498E3E" w14:textId="0DADAD23" w:rsidR="00A0187E" w:rsidRDefault="00A0187E" w:rsidP="00DD7853">
      <w:pPr>
        <w:pStyle w:val="ListParagraph"/>
        <w:widowControl w:val="0"/>
        <w:numPr>
          <w:ilvl w:val="1"/>
          <w:numId w:val="11"/>
        </w:numPr>
        <w:tabs>
          <w:tab w:val="left" w:pos="1276"/>
        </w:tabs>
        <w:spacing w:before="240" w:after="120" w:line="360" w:lineRule="auto"/>
        <w:contextualSpacing w:val="0"/>
        <w:jc w:val="both"/>
        <w:rPr>
          <w:sz w:val="22"/>
          <w:szCs w:val="22"/>
        </w:rPr>
      </w:pPr>
      <w:r>
        <w:rPr>
          <w:sz w:val="22"/>
          <w:szCs w:val="22"/>
        </w:rPr>
        <w:t>the reason for the request for variation</w:t>
      </w:r>
      <w:r w:rsidR="00D51779">
        <w:rPr>
          <w:sz w:val="22"/>
          <w:szCs w:val="22"/>
        </w:rPr>
        <w:t>;</w:t>
      </w:r>
      <w:r w:rsidR="00D707FC">
        <w:rPr>
          <w:sz w:val="22"/>
          <w:szCs w:val="22"/>
        </w:rPr>
        <w:t xml:space="preserve"> and</w:t>
      </w:r>
    </w:p>
    <w:p w14:paraId="17E2DD6F" w14:textId="646EAD8B" w:rsidR="00A0187E" w:rsidRDefault="00A0187E" w:rsidP="00DD7853">
      <w:pPr>
        <w:pStyle w:val="ListParagraph"/>
        <w:widowControl w:val="0"/>
        <w:numPr>
          <w:ilvl w:val="1"/>
          <w:numId w:val="11"/>
        </w:numPr>
        <w:tabs>
          <w:tab w:val="left" w:pos="1276"/>
        </w:tabs>
        <w:spacing w:before="240" w:after="120" w:line="360" w:lineRule="auto"/>
        <w:contextualSpacing w:val="0"/>
        <w:jc w:val="both"/>
        <w:rPr>
          <w:sz w:val="22"/>
          <w:szCs w:val="22"/>
        </w:rPr>
      </w:pPr>
      <w:r>
        <w:rPr>
          <w:sz w:val="22"/>
          <w:szCs w:val="22"/>
        </w:rPr>
        <w:t>when the variation is intended to commence from</w:t>
      </w:r>
      <w:r w:rsidR="00D51779">
        <w:rPr>
          <w:sz w:val="22"/>
          <w:szCs w:val="22"/>
        </w:rPr>
        <w:t>; and</w:t>
      </w:r>
    </w:p>
    <w:p w14:paraId="6010BE54" w14:textId="5A4A37B5" w:rsidR="00A0187E" w:rsidRDefault="00A0187E" w:rsidP="00DD7853">
      <w:pPr>
        <w:pStyle w:val="ListParagraph"/>
        <w:widowControl w:val="0"/>
        <w:numPr>
          <w:ilvl w:val="1"/>
          <w:numId w:val="11"/>
        </w:numPr>
        <w:tabs>
          <w:tab w:val="left" w:pos="1276"/>
        </w:tabs>
        <w:spacing w:before="240" w:after="120" w:line="360" w:lineRule="auto"/>
        <w:contextualSpacing w:val="0"/>
        <w:jc w:val="both"/>
        <w:rPr>
          <w:sz w:val="22"/>
          <w:szCs w:val="22"/>
        </w:rPr>
      </w:pPr>
      <w:r w:rsidRPr="00A0187E">
        <w:rPr>
          <w:sz w:val="22"/>
          <w:szCs w:val="22"/>
        </w:rPr>
        <w:t>any other relevant information to assist the Territory in determining whether it is appropriate to vary the approval.</w:t>
      </w:r>
    </w:p>
    <w:p w14:paraId="1E86981E" w14:textId="180BBBFB" w:rsidR="00A0187E" w:rsidRDefault="00A0187E" w:rsidP="00DD7853">
      <w:pPr>
        <w:pStyle w:val="ListParagraph"/>
        <w:widowControl w:val="0"/>
        <w:numPr>
          <w:ilvl w:val="0"/>
          <w:numId w:val="16"/>
        </w:numPr>
        <w:tabs>
          <w:tab w:val="left" w:pos="1276"/>
        </w:tabs>
        <w:spacing w:before="240" w:after="120" w:line="360" w:lineRule="auto"/>
        <w:contextualSpacing w:val="0"/>
        <w:jc w:val="both"/>
        <w:rPr>
          <w:sz w:val="22"/>
          <w:szCs w:val="22"/>
        </w:rPr>
      </w:pPr>
      <w:r>
        <w:rPr>
          <w:sz w:val="22"/>
          <w:szCs w:val="22"/>
        </w:rPr>
        <w:t xml:space="preserve">Variation of any approval does not include amending the approval to authorise the assessment entity to conduct an assessment scheme for an additional area of engineering. If an approved assessment entity wishes to conduct an assessment scheme for an additional area of </w:t>
      </w:r>
      <w:r w:rsidR="009256A2">
        <w:rPr>
          <w:sz w:val="22"/>
          <w:szCs w:val="22"/>
        </w:rPr>
        <w:t>engineering,</w:t>
      </w:r>
      <w:r>
        <w:rPr>
          <w:sz w:val="22"/>
          <w:szCs w:val="22"/>
        </w:rPr>
        <w:t xml:space="preserve"> they must submit a new application in accordance with section 32 of the </w:t>
      </w:r>
      <w:r w:rsidRPr="00A0187E">
        <w:rPr>
          <w:i/>
          <w:iCs/>
          <w:sz w:val="22"/>
          <w:szCs w:val="22"/>
        </w:rPr>
        <w:t>Professional Engineers Act 2023</w:t>
      </w:r>
      <w:r>
        <w:rPr>
          <w:sz w:val="22"/>
          <w:szCs w:val="22"/>
        </w:rPr>
        <w:t xml:space="preserve"> and requirements set by the Territory.</w:t>
      </w:r>
    </w:p>
    <w:p w14:paraId="4680F804" w14:textId="2819CFFF" w:rsidR="00F800DC" w:rsidRDefault="00F800DC" w:rsidP="00DD7853">
      <w:pPr>
        <w:pStyle w:val="ListParagraph"/>
        <w:numPr>
          <w:ilvl w:val="0"/>
          <w:numId w:val="5"/>
        </w:numPr>
        <w:spacing w:after="160" w:line="259" w:lineRule="auto"/>
        <w:rPr>
          <w:b/>
          <w:bCs/>
          <w:sz w:val="22"/>
          <w:szCs w:val="22"/>
        </w:rPr>
      </w:pPr>
      <w:r>
        <w:rPr>
          <w:b/>
          <w:bCs/>
          <w:sz w:val="22"/>
          <w:szCs w:val="22"/>
        </w:rPr>
        <w:t>Revocation of approval</w:t>
      </w:r>
    </w:p>
    <w:p w14:paraId="3714133C" w14:textId="47A3971A" w:rsidR="00F800DC" w:rsidRPr="00F800DC" w:rsidRDefault="00F800DC" w:rsidP="00DD7853">
      <w:pPr>
        <w:pStyle w:val="ListParagraph"/>
        <w:widowControl w:val="0"/>
        <w:numPr>
          <w:ilvl w:val="0"/>
          <w:numId w:val="14"/>
        </w:numPr>
        <w:tabs>
          <w:tab w:val="left" w:pos="1276"/>
        </w:tabs>
        <w:spacing w:before="240" w:after="120" w:line="360" w:lineRule="auto"/>
        <w:contextualSpacing w:val="0"/>
        <w:rPr>
          <w:sz w:val="22"/>
          <w:szCs w:val="22"/>
        </w:rPr>
      </w:pPr>
      <w:r w:rsidRPr="00F800DC">
        <w:rPr>
          <w:sz w:val="22"/>
          <w:szCs w:val="22"/>
        </w:rPr>
        <w:t>The Territory ma</w:t>
      </w:r>
      <w:r w:rsidR="00D707FC">
        <w:rPr>
          <w:sz w:val="22"/>
          <w:szCs w:val="22"/>
        </w:rPr>
        <w:t>y</w:t>
      </w:r>
      <w:r w:rsidRPr="00F800DC">
        <w:rPr>
          <w:sz w:val="22"/>
          <w:szCs w:val="22"/>
        </w:rPr>
        <w:t xml:space="preserve"> revoke an approval. Revocation must be undertaken in accordance with section 34</w:t>
      </w:r>
      <w:r>
        <w:rPr>
          <w:sz w:val="22"/>
          <w:szCs w:val="22"/>
        </w:rPr>
        <w:t xml:space="preserve"> (2)</w:t>
      </w:r>
      <w:r w:rsidRPr="00F800DC">
        <w:rPr>
          <w:sz w:val="22"/>
          <w:szCs w:val="22"/>
        </w:rPr>
        <w:t xml:space="preserve"> of the </w:t>
      </w:r>
      <w:r w:rsidRPr="00F800DC">
        <w:rPr>
          <w:i/>
          <w:iCs/>
          <w:sz w:val="22"/>
          <w:szCs w:val="22"/>
        </w:rPr>
        <w:t>Professional Engineers Act 2023</w:t>
      </w:r>
      <w:r w:rsidRPr="00F800DC">
        <w:rPr>
          <w:sz w:val="22"/>
          <w:szCs w:val="22"/>
        </w:rPr>
        <w:t>.</w:t>
      </w:r>
    </w:p>
    <w:p w14:paraId="61A31FE3" w14:textId="6A3BAD2B" w:rsidR="00F800DC" w:rsidRDefault="00F800DC" w:rsidP="00DD7853">
      <w:pPr>
        <w:pStyle w:val="ListParagraph"/>
        <w:widowControl w:val="0"/>
        <w:numPr>
          <w:ilvl w:val="0"/>
          <w:numId w:val="14"/>
        </w:numPr>
        <w:tabs>
          <w:tab w:val="left" w:pos="1276"/>
        </w:tabs>
        <w:spacing w:before="240" w:after="120" w:line="360" w:lineRule="auto"/>
        <w:contextualSpacing w:val="0"/>
        <w:rPr>
          <w:sz w:val="22"/>
          <w:szCs w:val="22"/>
        </w:rPr>
      </w:pPr>
      <w:r>
        <w:rPr>
          <w:sz w:val="22"/>
          <w:szCs w:val="22"/>
        </w:rPr>
        <w:t xml:space="preserve">Section 34 (1) of the </w:t>
      </w:r>
      <w:r w:rsidRPr="00F800DC">
        <w:rPr>
          <w:i/>
          <w:iCs/>
          <w:sz w:val="22"/>
          <w:szCs w:val="22"/>
        </w:rPr>
        <w:t>Professional Engineers Act 2023</w:t>
      </w:r>
      <w:r>
        <w:rPr>
          <w:sz w:val="22"/>
          <w:szCs w:val="22"/>
        </w:rPr>
        <w:t xml:space="preserve"> provides for an approved assessment entity to </w:t>
      </w:r>
      <w:r w:rsidR="0093534C">
        <w:rPr>
          <w:sz w:val="22"/>
          <w:szCs w:val="22"/>
        </w:rPr>
        <w:t xml:space="preserve">request to </w:t>
      </w:r>
      <w:r>
        <w:rPr>
          <w:sz w:val="22"/>
          <w:szCs w:val="22"/>
        </w:rPr>
        <w:t xml:space="preserve">have their approval revoked. An approved assessment entity who wishes to have their approval revoked must do so in writing to </w:t>
      </w:r>
      <w:hyperlink r:id="rId14" w:history="1">
        <w:r w:rsidRPr="005A1063">
          <w:rPr>
            <w:rStyle w:val="Hyperlink"/>
            <w:sz w:val="22"/>
            <w:szCs w:val="22"/>
          </w:rPr>
          <w:t>EPSDDBuildingReform@act.gov.au</w:t>
        </w:r>
      </w:hyperlink>
      <w:r>
        <w:rPr>
          <w:sz w:val="22"/>
          <w:szCs w:val="22"/>
        </w:rPr>
        <w:t xml:space="preserve"> and the request must include the following:</w:t>
      </w:r>
    </w:p>
    <w:p w14:paraId="06555545" w14:textId="5586C154" w:rsidR="00F800DC" w:rsidRDefault="00F800DC" w:rsidP="00DD7853">
      <w:pPr>
        <w:pStyle w:val="ListParagraph"/>
        <w:widowControl w:val="0"/>
        <w:numPr>
          <w:ilvl w:val="1"/>
          <w:numId w:val="14"/>
        </w:numPr>
        <w:tabs>
          <w:tab w:val="left" w:pos="1276"/>
        </w:tabs>
        <w:spacing w:before="240" w:after="120" w:line="360" w:lineRule="auto"/>
        <w:contextualSpacing w:val="0"/>
        <w:jc w:val="both"/>
        <w:rPr>
          <w:sz w:val="22"/>
          <w:szCs w:val="22"/>
        </w:rPr>
      </w:pPr>
      <w:r>
        <w:rPr>
          <w:sz w:val="22"/>
          <w:szCs w:val="22"/>
        </w:rPr>
        <w:t>the reason for the request for revocation</w:t>
      </w:r>
      <w:r w:rsidR="00D51779">
        <w:rPr>
          <w:sz w:val="22"/>
          <w:szCs w:val="22"/>
        </w:rPr>
        <w:t>;</w:t>
      </w:r>
      <w:r w:rsidR="00D707FC">
        <w:rPr>
          <w:sz w:val="22"/>
          <w:szCs w:val="22"/>
        </w:rPr>
        <w:t xml:space="preserve"> and</w:t>
      </w:r>
    </w:p>
    <w:p w14:paraId="7BAADAFF" w14:textId="4794159F" w:rsidR="00F800DC" w:rsidRDefault="00F800DC" w:rsidP="00DD7853">
      <w:pPr>
        <w:pStyle w:val="ListParagraph"/>
        <w:widowControl w:val="0"/>
        <w:numPr>
          <w:ilvl w:val="1"/>
          <w:numId w:val="14"/>
        </w:numPr>
        <w:tabs>
          <w:tab w:val="left" w:pos="1276"/>
        </w:tabs>
        <w:spacing w:before="240" w:after="120" w:line="360" w:lineRule="auto"/>
        <w:contextualSpacing w:val="0"/>
        <w:jc w:val="both"/>
        <w:rPr>
          <w:sz w:val="22"/>
          <w:szCs w:val="22"/>
        </w:rPr>
      </w:pPr>
      <w:r>
        <w:rPr>
          <w:sz w:val="22"/>
          <w:szCs w:val="22"/>
        </w:rPr>
        <w:lastRenderedPageBreak/>
        <w:t>when the revocation is intended to commence from</w:t>
      </w:r>
      <w:r w:rsidR="00D51779">
        <w:rPr>
          <w:sz w:val="22"/>
          <w:szCs w:val="22"/>
        </w:rPr>
        <w:t>;</w:t>
      </w:r>
      <w:r w:rsidR="00D707FC">
        <w:rPr>
          <w:sz w:val="22"/>
          <w:szCs w:val="22"/>
        </w:rPr>
        <w:t xml:space="preserve"> and</w:t>
      </w:r>
    </w:p>
    <w:p w14:paraId="073A602F" w14:textId="145BD489" w:rsidR="00F800DC" w:rsidRDefault="00F800DC" w:rsidP="00DD7853">
      <w:pPr>
        <w:pStyle w:val="ListParagraph"/>
        <w:widowControl w:val="0"/>
        <w:numPr>
          <w:ilvl w:val="1"/>
          <w:numId w:val="14"/>
        </w:numPr>
        <w:tabs>
          <w:tab w:val="left" w:pos="1276"/>
        </w:tabs>
        <w:spacing w:before="240" w:after="120" w:line="360" w:lineRule="auto"/>
        <w:contextualSpacing w:val="0"/>
        <w:jc w:val="both"/>
        <w:rPr>
          <w:sz w:val="22"/>
          <w:szCs w:val="22"/>
        </w:rPr>
      </w:pPr>
      <w:r>
        <w:rPr>
          <w:sz w:val="22"/>
          <w:szCs w:val="22"/>
        </w:rPr>
        <w:t xml:space="preserve">processes for any </w:t>
      </w:r>
      <w:r w:rsidR="008B130D">
        <w:rPr>
          <w:sz w:val="22"/>
          <w:szCs w:val="22"/>
        </w:rPr>
        <w:t>assessments</w:t>
      </w:r>
      <w:r>
        <w:rPr>
          <w:sz w:val="22"/>
          <w:szCs w:val="22"/>
        </w:rPr>
        <w:t xml:space="preserve"> not</w:t>
      </w:r>
      <w:r w:rsidR="0093534C">
        <w:rPr>
          <w:sz w:val="22"/>
          <w:szCs w:val="22"/>
        </w:rPr>
        <w:t xml:space="preserve"> finalised</w:t>
      </w:r>
      <w:r>
        <w:rPr>
          <w:sz w:val="22"/>
          <w:szCs w:val="22"/>
        </w:rPr>
        <w:t xml:space="preserve"> prior to the proposed revocation date</w:t>
      </w:r>
      <w:r w:rsidR="00D51779">
        <w:rPr>
          <w:sz w:val="22"/>
          <w:szCs w:val="22"/>
        </w:rPr>
        <w:t>; and</w:t>
      </w:r>
    </w:p>
    <w:p w14:paraId="27F23C6E" w14:textId="3B3A52D3" w:rsidR="00F800DC" w:rsidRDefault="00F800DC" w:rsidP="00DD7853">
      <w:pPr>
        <w:pStyle w:val="ListParagraph"/>
        <w:widowControl w:val="0"/>
        <w:numPr>
          <w:ilvl w:val="1"/>
          <w:numId w:val="14"/>
        </w:numPr>
        <w:tabs>
          <w:tab w:val="left" w:pos="1276"/>
        </w:tabs>
        <w:spacing w:before="240" w:after="120" w:line="360" w:lineRule="auto"/>
        <w:contextualSpacing w:val="0"/>
        <w:jc w:val="both"/>
        <w:rPr>
          <w:sz w:val="22"/>
          <w:szCs w:val="22"/>
        </w:rPr>
      </w:pPr>
      <w:r>
        <w:rPr>
          <w:sz w:val="22"/>
          <w:szCs w:val="22"/>
        </w:rPr>
        <w:t>any other relevant information to assist the Territory in determining whether it is appropriate to revoke the approval.</w:t>
      </w:r>
    </w:p>
    <w:p w14:paraId="42672ACC" w14:textId="0AEC0BBF" w:rsidR="00A0187E" w:rsidRDefault="00A0187E" w:rsidP="00DD7853">
      <w:pPr>
        <w:pStyle w:val="ListParagraph"/>
        <w:numPr>
          <w:ilvl w:val="0"/>
          <w:numId w:val="5"/>
        </w:numPr>
        <w:spacing w:after="160" w:line="259" w:lineRule="auto"/>
        <w:rPr>
          <w:b/>
          <w:bCs/>
          <w:sz w:val="22"/>
          <w:szCs w:val="22"/>
        </w:rPr>
      </w:pPr>
      <w:r>
        <w:rPr>
          <w:b/>
          <w:bCs/>
          <w:sz w:val="22"/>
          <w:szCs w:val="22"/>
        </w:rPr>
        <w:t>Cessation of approval</w:t>
      </w:r>
    </w:p>
    <w:p w14:paraId="02779D72" w14:textId="77777777" w:rsidR="00A0187E" w:rsidRDefault="00A0187E" w:rsidP="00DD7853">
      <w:pPr>
        <w:pStyle w:val="ListParagraph"/>
        <w:widowControl w:val="0"/>
        <w:numPr>
          <w:ilvl w:val="0"/>
          <w:numId w:val="19"/>
        </w:numPr>
        <w:tabs>
          <w:tab w:val="left" w:pos="1276"/>
        </w:tabs>
        <w:spacing w:before="240" w:after="120" w:line="360" w:lineRule="auto"/>
        <w:contextualSpacing w:val="0"/>
        <w:rPr>
          <w:sz w:val="22"/>
          <w:szCs w:val="22"/>
        </w:rPr>
      </w:pPr>
      <w:r w:rsidRPr="00A0187E">
        <w:rPr>
          <w:sz w:val="22"/>
          <w:szCs w:val="22"/>
        </w:rPr>
        <w:t>Approval will cease on the approved assessment entity selling, transferring or assigning ownership of the entity to another person or legal entity (a change of ownership).</w:t>
      </w:r>
    </w:p>
    <w:p w14:paraId="3783BBE2" w14:textId="6DC04B12" w:rsidR="009256A2" w:rsidRDefault="009256A2" w:rsidP="00DD7853">
      <w:pPr>
        <w:pStyle w:val="ListParagraph"/>
        <w:widowControl w:val="0"/>
        <w:numPr>
          <w:ilvl w:val="0"/>
          <w:numId w:val="19"/>
        </w:numPr>
        <w:tabs>
          <w:tab w:val="left" w:pos="1276"/>
        </w:tabs>
        <w:spacing w:before="240" w:after="120" w:line="360" w:lineRule="auto"/>
        <w:contextualSpacing w:val="0"/>
        <w:rPr>
          <w:sz w:val="22"/>
          <w:szCs w:val="22"/>
        </w:rPr>
      </w:pPr>
      <w:r w:rsidRPr="009256A2">
        <w:rPr>
          <w:sz w:val="22"/>
          <w:szCs w:val="22"/>
        </w:rPr>
        <w:t>When approval under this instrument ends, an approved assessment entity must immediately cease describing itself as an approved assessment entity for the ACT Professional Engineer</w:t>
      </w:r>
      <w:r w:rsidR="00D51779">
        <w:rPr>
          <w:sz w:val="22"/>
          <w:szCs w:val="22"/>
        </w:rPr>
        <w:t>s</w:t>
      </w:r>
      <w:r w:rsidRPr="009256A2">
        <w:rPr>
          <w:sz w:val="22"/>
          <w:szCs w:val="22"/>
        </w:rPr>
        <w:t xml:space="preserve"> Registration Scheme.</w:t>
      </w:r>
    </w:p>
    <w:p w14:paraId="1026B628" w14:textId="66AAF909" w:rsidR="009256A2" w:rsidRPr="009256A2" w:rsidRDefault="009256A2" w:rsidP="00DD7853">
      <w:pPr>
        <w:pStyle w:val="ListParagraph"/>
        <w:widowControl w:val="0"/>
        <w:numPr>
          <w:ilvl w:val="0"/>
          <w:numId w:val="19"/>
        </w:numPr>
        <w:tabs>
          <w:tab w:val="left" w:pos="1276"/>
        </w:tabs>
        <w:spacing w:before="240" w:after="120" w:line="360" w:lineRule="auto"/>
        <w:contextualSpacing w:val="0"/>
        <w:rPr>
          <w:sz w:val="22"/>
          <w:szCs w:val="22"/>
        </w:rPr>
      </w:pPr>
      <w:r>
        <w:rPr>
          <w:sz w:val="22"/>
          <w:szCs w:val="22"/>
        </w:rPr>
        <w:t>When approval under this instrument ends, an approved assessment entity will be removed from the public list of approved assessment entities unless they have submitted an application to continue as an approved assessment entity.</w:t>
      </w:r>
    </w:p>
    <w:p w14:paraId="3EE774FF" w14:textId="72800F43" w:rsidR="009256A2" w:rsidRDefault="009256A2" w:rsidP="00DD7853">
      <w:pPr>
        <w:pStyle w:val="ListParagraph"/>
        <w:widowControl w:val="0"/>
        <w:numPr>
          <w:ilvl w:val="0"/>
          <w:numId w:val="19"/>
        </w:numPr>
        <w:tabs>
          <w:tab w:val="left" w:pos="1276"/>
        </w:tabs>
        <w:spacing w:before="240" w:after="120" w:line="360" w:lineRule="auto"/>
        <w:contextualSpacing w:val="0"/>
        <w:rPr>
          <w:sz w:val="22"/>
          <w:szCs w:val="22"/>
        </w:rPr>
      </w:pPr>
      <w:r>
        <w:rPr>
          <w:sz w:val="22"/>
          <w:szCs w:val="22"/>
        </w:rPr>
        <w:t xml:space="preserve">Approved assessment entities are responsible for ensuring that an application to continue as an approved assessment entity is made to </w:t>
      </w:r>
      <w:hyperlink r:id="rId15" w:history="1">
        <w:r w:rsidRPr="005A1063">
          <w:rPr>
            <w:rStyle w:val="Hyperlink"/>
            <w:sz w:val="22"/>
            <w:szCs w:val="22"/>
          </w:rPr>
          <w:t>EPSDDBuildingReform@act.gov.au</w:t>
        </w:r>
      </w:hyperlink>
      <w:r>
        <w:rPr>
          <w:sz w:val="22"/>
          <w:szCs w:val="22"/>
        </w:rPr>
        <w:t xml:space="preserve"> at least 3 months prior to the end of the term of their approval</w:t>
      </w:r>
      <w:r w:rsidR="00D51779">
        <w:rPr>
          <w:sz w:val="22"/>
          <w:szCs w:val="22"/>
        </w:rPr>
        <w:t xml:space="preserve"> in the form prescribed by the Territory</w:t>
      </w:r>
      <w:r>
        <w:rPr>
          <w:sz w:val="22"/>
          <w:szCs w:val="22"/>
        </w:rPr>
        <w:t>.</w:t>
      </w:r>
    </w:p>
    <w:sectPr w:rsidR="009256A2" w:rsidSect="002074C6">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8096" w14:textId="77777777" w:rsidR="006F0CB1" w:rsidRDefault="006F0CB1" w:rsidP="001440B3">
      <w:r>
        <w:separator/>
      </w:r>
    </w:p>
  </w:endnote>
  <w:endnote w:type="continuationSeparator" w:id="0">
    <w:p w14:paraId="52D38105" w14:textId="77777777" w:rsidR="006F0CB1" w:rsidRDefault="006F0CB1"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5021" w14:textId="77777777" w:rsidR="00CA7F15" w:rsidRDefault="00CA7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EFC" w14:textId="5C355403" w:rsidR="0042011A" w:rsidRPr="00CA7F15" w:rsidRDefault="00CA7F15" w:rsidP="00CA7F15">
    <w:pPr>
      <w:pStyle w:val="Footer"/>
      <w:jc w:val="center"/>
      <w:rPr>
        <w:rFonts w:cs="Arial"/>
        <w:sz w:val="14"/>
      </w:rPr>
    </w:pPr>
    <w:r w:rsidRPr="00CA7F1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26F7" w14:textId="75F1E6EF" w:rsidR="005C777B" w:rsidRPr="00CA7F15" w:rsidRDefault="00CA7F15" w:rsidP="00CA7F15">
    <w:pPr>
      <w:pStyle w:val="Footer"/>
      <w:jc w:val="center"/>
      <w:rPr>
        <w:rFonts w:cs="Arial"/>
        <w:sz w:val="14"/>
      </w:rPr>
    </w:pPr>
    <w:r w:rsidRPr="00CA7F15">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CBC1" w14:textId="77777777" w:rsidR="006F0CB1" w:rsidRDefault="006F0CB1" w:rsidP="001440B3">
      <w:r>
        <w:separator/>
      </w:r>
    </w:p>
  </w:footnote>
  <w:footnote w:type="continuationSeparator" w:id="0">
    <w:p w14:paraId="791C61A2" w14:textId="77777777" w:rsidR="006F0CB1" w:rsidRDefault="006F0CB1"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2232" w14:textId="77777777" w:rsidR="00CA7F15" w:rsidRDefault="00CA7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67DF" w14:textId="77777777" w:rsidR="00CA7F15" w:rsidRDefault="00CA7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5A74" w14:textId="77777777" w:rsidR="00CA7F15" w:rsidRDefault="00CA7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9D3"/>
    <w:multiLevelType w:val="multilevel"/>
    <w:tmpl w:val="1AC45752"/>
    <w:lvl w:ilvl="0">
      <w:start w:val="1"/>
      <w:numFmt w:val="lowerLetter"/>
      <w:lvlText w:val="%1)"/>
      <w:lvlJc w:val="left"/>
      <w:pPr>
        <w:ind w:left="796" w:hanging="360"/>
      </w:pPr>
      <w:rPr>
        <w:rFonts w:hint="default"/>
      </w:rPr>
    </w:lvl>
    <w:lvl w:ilvl="1">
      <w:start w:val="1"/>
      <w:numFmt w:val="lowerRoman"/>
      <w:lvlText w:val="%2."/>
      <w:lvlJc w:val="righ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 w15:restartNumberingAfterBreak="0">
    <w:nsid w:val="049911FA"/>
    <w:multiLevelType w:val="multilevel"/>
    <w:tmpl w:val="E4622132"/>
    <w:lvl w:ilvl="0">
      <w:start w:val="1"/>
      <w:numFmt w:val="lowerLetter"/>
      <w:lvlText w:val="%1)"/>
      <w:lvlJc w:val="left"/>
      <w:pPr>
        <w:ind w:left="796" w:hanging="360"/>
      </w:pPr>
      <w:rPr>
        <w:rFonts w:hint="default"/>
        <w:b w:val="0"/>
        <w:bCs w:val="0"/>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133F7990"/>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4" w15:restartNumberingAfterBreak="0">
    <w:nsid w:val="1D8B113D"/>
    <w:multiLevelType w:val="hybridMultilevel"/>
    <w:tmpl w:val="EEC0F5BA"/>
    <w:lvl w:ilvl="0" w:tplc="56B4CB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13404A9"/>
    <w:multiLevelType w:val="hybridMultilevel"/>
    <w:tmpl w:val="D570EBB6"/>
    <w:lvl w:ilvl="0" w:tplc="56B4CB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BF00BF"/>
    <w:multiLevelType w:val="multilevel"/>
    <w:tmpl w:val="1AC45752"/>
    <w:lvl w:ilvl="0">
      <w:start w:val="1"/>
      <w:numFmt w:val="lowerLetter"/>
      <w:lvlText w:val="%1)"/>
      <w:lvlJc w:val="left"/>
      <w:pPr>
        <w:ind w:left="796" w:hanging="360"/>
      </w:pPr>
      <w:rPr>
        <w:rFonts w:hint="default"/>
      </w:rPr>
    </w:lvl>
    <w:lvl w:ilvl="1">
      <w:start w:val="1"/>
      <w:numFmt w:val="lowerRoman"/>
      <w:lvlText w:val="%2."/>
      <w:lvlJc w:val="righ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7" w15:restartNumberingAfterBreak="0">
    <w:nsid w:val="2E29086E"/>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8" w15:restartNumberingAfterBreak="0">
    <w:nsid w:val="30782860"/>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9" w15:restartNumberingAfterBreak="0">
    <w:nsid w:val="318D3212"/>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8374698"/>
    <w:multiLevelType w:val="hybridMultilevel"/>
    <w:tmpl w:val="440E51BA"/>
    <w:lvl w:ilvl="0" w:tplc="56B4CB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8A252CD"/>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3" w15:restartNumberingAfterBreak="0">
    <w:nsid w:val="42D63C4A"/>
    <w:multiLevelType w:val="multilevel"/>
    <w:tmpl w:val="31E6B01E"/>
    <w:lvl w:ilvl="0">
      <w:start w:val="1"/>
      <w:numFmt w:val="lowerLetter"/>
      <w:lvlText w:val="%1)"/>
      <w:lvlJc w:val="left"/>
      <w:pPr>
        <w:ind w:left="796" w:hanging="360"/>
      </w:pPr>
      <w:rPr>
        <w:rFonts w:hint="default"/>
      </w:rPr>
    </w:lvl>
    <w:lvl w:ilvl="1">
      <w:start w:val="1"/>
      <w:numFmt w:val="lowerRoman"/>
      <w:lvlText w:val="%2."/>
      <w:lvlJc w:val="right"/>
      <w:pPr>
        <w:ind w:left="1156" w:hanging="360"/>
      </w:pPr>
      <w:rPr>
        <w:b w:val="0"/>
        <w:bCs w:val="0"/>
      </w:r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4" w15:restartNumberingAfterBreak="0">
    <w:nsid w:val="451D3A0E"/>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5" w15:restartNumberingAfterBreak="0">
    <w:nsid w:val="45522E04"/>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6" w15:restartNumberingAfterBreak="0">
    <w:nsid w:val="47DE4797"/>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7" w15:restartNumberingAfterBreak="0">
    <w:nsid w:val="554C1118"/>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8" w15:restartNumberingAfterBreak="0">
    <w:nsid w:val="574673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6A54ED"/>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0" w15:restartNumberingAfterBreak="0">
    <w:nsid w:val="57D6040F"/>
    <w:multiLevelType w:val="hybridMultilevel"/>
    <w:tmpl w:val="96CC91C6"/>
    <w:lvl w:ilvl="0" w:tplc="96CA380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CA449E2"/>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2" w15:restartNumberingAfterBreak="0">
    <w:nsid w:val="6095109A"/>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3" w15:restartNumberingAfterBreak="0">
    <w:nsid w:val="6AEA580D"/>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4" w15:restartNumberingAfterBreak="0">
    <w:nsid w:val="6F881363"/>
    <w:multiLevelType w:val="multilevel"/>
    <w:tmpl w:val="B044CC64"/>
    <w:lvl w:ilvl="0">
      <w:start w:val="1"/>
      <w:numFmt w:val="lowerLetter"/>
      <w:lvlText w:val="%1)"/>
      <w:lvlJc w:val="left"/>
      <w:pPr>
        <w:ind w:left="796" w:hanging="360"/>
      </w:pPr>
      <w:rPr>
        <w:rFonts w:hint="default"/>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5"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6" w15:restartNumberingAfterBreak="0">
    <w:nsid w:val="7CE93BCD"/>
    <w:multiLevelType w:val="multilevel"/>
    <w:tmpl w:val="C93EF608"/>
    <w:lvl w:ilvl="0">
      <w:start w:val="1"/>
      <w:numFmt w:val="lowerLetter"/>
      <w:lvlText w:val="%1)"/>
      <w:lvlJc w:val="left"/>
      <w:pPr>
        <w:ind w:left="796" w:hanging="360"/>
      </w:pPr>
      <w:rPr>
        <w:rFonts w:hint="default"/>
        <w:b w:val="0"/>
        <w:bCs w:val="0"/>
      </w:rPr>
    </w:lvl>
    <w:lvl w:ilvl="1">
      <w:start w:val="1"/>
      <w:numFmt w:val="lowerRoman"/>
      <w:lvlText w:val="%2."/>
      <w:lvlJc w:val="right"/>
      <w:pPr>
        <w:ind w:left="1156" w:hanging="360"/>
      </w:pPr>
      <w:rPr>
        <w:rFonts w:hint="default"/>
      </w:rPr>
    </w:lvl>
    <w:lvl w:ilvl="2">
      <w:start w:val="1"/>
      <w:numFmt w:val="lowerRoman"/>
      <w:lvlText w:val="%3)"/>
      <w:lvlJc w:val="left"/>
      <w:pPr>
        <w:ind w:left="1516" w:hanging="360"/>
      </w:pPr>
      <w:rPr>
        <w:rFonts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num w:numId="1" w16cid:durableId="681974683">
    <w:abstractNumId w:val="2"/>
  </w:num>
  <w:num w:numId="2" w16cid:durableId="749080038">
    <w:abstractNumId w:val="10"/>
  </w:num>
  <w:num w:numId="3" w16cid:durableId="1423255455">
    <w:abstractNumId w:val="25"/>
  </w:num>
  <w:num w:numId="4" w16cid:durableId="430316537">
    <w:abstractNumId w:val="6"/>
  </w:num>
  <w:num w:numId="5" w16cid:durableId="445274417">
    <w:abstractNumId w:val="18"/>
  </w:num>
  <w:num w:numId="6" w16cid:durableId="1430614478">
    <w:abstractNumId w:val="14"/>
  </w:num>
  <w:num w:numId="7" w16cid:durableId="1135179043">
    <w:abstractNumId w:val="19"/>
  </w:num>
  <w:num w:numId="8" w16cid:durableId="307785373">
    <w:abstractNumId w:val="13"/>
  </w:num>
  <w:num w:numId="9" w16cid:durableId="869032540">
    <w:abstractNumId w:val="8"/>
  </w:num>
  <w:num w:numId="10" w16cid:durableId="1240015804">
    <w:abstractNumId w:val="1"/>
  </w:num>
  <w:num w:numId="11" w16cid:durableId="684285676">
    <w:abstractNumId w:val="16"/>
  </w:num>
  <w:num w:numId="12" w16cid:durableId="1431200560">
    <w:abstractNumId w:val="0"/>
  </w:num>
  <w:num w:numId="13" w16cid:durableId="504784078">
    <w:abstractNumId w:val="22"/>
  </w:num>
  <w:num w:numId="14" w16cid:durableId="331838630">
    <w:abstractNumId w:val="15"/>
  </w:num>
  <w:num w:numId="15" w16cid:durableId="1460487997">
    <w:abstractNumId w:val="3"/>
  </w:num>
  <w:num w:numId="16" w16cid:durableId="1759326810">
    <w:abstractNumId w:val="17"/>
  </w:num>
  <w:num w:numId="17" w16cid:durableId="2138837638">
    <w:abstractNumId w:val="24"/>
  </w:num>
  <w:num w:numId="18" w16cid:durableId="1616861639">
    <w:abstractNumId w:val="26"/>
  </w:num>
  <w:num w:numId="19" w16cid:durableId="685519208">
    <w:abstractNumId w:val="23"/>
  </w:num>
  <w:num w:numId="20" w16cid:durableId="1850369091">
    <w:abstractNumId w:val="11"/>
  </w:num>
  <w:num w:numId="21" w16cid:durableId="668483881">
    <w:abstractNumId w:val="21"/>
  </w:num>
  <w:num w:numId="22" w16cid:durableId="110832224">
    <w:abstractNumId w:val="9"/>
  </w:num>
  <w:num w:numId="23" w16cid:durableId="372000152">
    <w:abstractNumId w:val="7"/>
  </w:num>
  <w:num w:numId="24" w16cid:durableId="1323200548">
    <w:abstractNumId w:val="12"/>
  </w:num>
  <w:num w:numId="25" w16cid:durableId="1793398565">
    <w:abstractNumId w:val="5"/>
  </w:num>
  <w:num w:numId="26" w16cid:durableId="811406874">
    <w:abstractNumId w:val="4"/>
  </w:num>
  <w:num w:numId="27" w16cid:durableId="112797007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063A3"/>
    <w:rsid w:val="000073A4"/>
    <w:rsid w:val="0001432D"/>
    <w:rsid w:val="00024257"/>
    <w:rsid w:val="00030F4B"/>
    <w:rsid w:val="00031C86"/>
    <w:rsid w:val="0004119F"/>
    <w:rsid w:val="00041AA3"/>
    <w:rsid w:val="00055E43"/>
    <w:rsid w:val="00056FF0"/>
    <w:rsid w:val="000576B7"/>
    <w:rsid w:val="00061DAE"/>
    <w:rsid w:val="00064C14"/>
    <w:rsid w:val="00067638"/>
    <w:rsid w:val="00067B34"/>
    <w:rsid w:val="00072E10"/>
    <w:rsid w:val="00074789"/>
    <w:rsid w:val="00084AB1"/>
    <w:rsid w:val="0009132D"/>
    <w:rsid w:val="00093A85"/>
    <w:rsid w:val="000A277C"/>
    <w:rsid w:val="000A3A81"/>
    <w:rsid w:val="000B0E9A"/>
    <w:rsid w:val="000B26D2"/>
    <w:rsid w:val="000B723C"/>
    <w:rsid w:val="000C1530"/>
    <w:rsid w:val="000C1DD9"/>
    <w:rsid w:val="000C3CE3"/>
    <w:rsid w:val="000C3DFC"/>
    <w:rsid w:val="000C430E"/>
    <w:rsid w:val="000D45BE"/>
    <w:rsid w:val="000D4977"/>
    <w:rsid w:val="000E244B"/>
    <w:rsid w:val="000E7A8E"/>
    <w:rsid w:val="000F460B"/>
    <w:rsid w:val="0010256C"/>
    <w:rsid w:val="001035A1"/>
    <w:rsid w:val="00106FC9"/>
    <w:rsid w:val="001173C7"/>
    <w:rsid w:val="0013040F"/>
    <w:rsid w:val="00135225"/>
    <w:rsid w:val="00143CCF"/>
    <w:rsid w:val="001440B3"/>
    <w:rsid w:val="001460A4"/>
    <w:rsid w:val="001600A3"/>
    <w:rsid w:val="00162458"/>
    <w:rsid w:val="001659CA"/>
    <w:rsid w:val="00167D9D"/>
    <w:rsid w:val="001715AC"/>
    <w:rsid w:val="00172C70"/>
    <w:rsid w:val="00172FAA"/>
    <w:rsid w:val="0018127D"/>
    <w:rsid w:val="00187CDF"/>
    <w:rsid w:val="00190B78"/>
    <w:rsid w:val="001934D0"/>
    <w:rsid w:val="001967F2"/>
    <w:rsid w:val="001A2396"/>
    <w:rsid w:val="001A6C74"/>
    <w:rsid w:val="001A7A71"/>
    <w:rsid w:val="001C1396"/>
    <w:rsid w:val="001C3881"/>
    <w:rsid w:val="001C5506"/>
    <w:rsid w:val="001E1373"/>
    <w:rsid w:val="001E681A"/>
    <w:rsid w:val="001E6B18"/>
    <w:rsid w:val="00206064"/>
    <w:rsid w:val="002074C6"/>
    <w:rsid w:val="00210487"/>
    <w:rsid w:val="00212C3B"/>
    <w:rsid w:val="00213C79"/>
    <w:rsid w:val="00222933"/>
    <w:rsid w:val="00223AF1"/>
    <w:rsid w:val="00240B3D"/>
    <w:rsid w:val="00244CA7"/>
    <w:rsid w:val="00244FC0"/>
    <w:rsid w:val="0026264C"/>
    <w:rsid w:val="00267968"/>
    <w:rsid w:val="002703B0"/>
    <w:rsid w:val="00283719"/>
    <w:rsid w:val="002939BF"/>
    <w:rsid w:val="002B2BDD"/>
    <w:rsid w:val="002B31DE"/>
    <w:rsid w:val="002B5681"/>
    <w:rsid w:val="002B633B"/>
    <w:rsid w:val="002B708C"/>
    <w:rsid w:val="002C5518"/>
    <w:rsid w:val="002D24C9"/>
    <w:rsid w:val="002D37BD"/>
    <w:rsid w:val="002D4E19"/>
    <w:rsid w:val="00300924"/>
    <w:rsid w:val="003038D2"/>
    <w:rsid w:val="00304641"/>
    <w:rsid w:val="00304A2D"/>
    <w:rsid w:val="00306CD8"/>
    <w:rsid w:val="00321C28"/>
    <w:rsid w:val="003257B0"/>
    <w:rsid w:val="0032663E"/>
    <w:rsid w:val="00326ADD"/>
    <w:rsid w:val="0032755E"/>
    <w:rsid w:val="00332303"/>
    <w:rsid w:val="003449AA"/>
    <w:rsid w:val="00344F4E"/>
    <w:rsid w:val="00351583"/>
    <w:rsid w:val="00362169"/>
    <w:rsid w:val="00376BBC"/>
    <w:rsid w:val="00381652"/>
    <w:rsid w:val="00384CD2"/>
    <w:rsid w:val="0039196E"/>
    <w:rsid w:val="00393C51"/>
    <w:rsid w:val="003970DA"/>
    <w:rsid w:val="0039732C"/>
    <w:rsid w:val="003A0333"/>
    <w:rsid w:val="003A280E"/>
    <w:rsid w:val="003B40AC"/>
    <w:rsid w:val="003B5B93"/>
    <w:rsid w:val="003B5FDE"/>
    <w:rsid w:val="003D416B"/>
    <w:rsid w:val="003D46BD"/>
    <w:rsid w:val="003D47F6"/>
    <w:rsid w:val="003D4B30"/>
    <w:rsid w:val="003E07F2"/>
    <w:rsid w:val="003E6DCD"/>
    <w:rsid w:val="003F1340"/>
    <w:rsid w:val="003F1D2E"/>
    <w:rsid w:val="003F3BE5"/>
    <w:rsid w:val="00407C75"/>
    <w:rsid w:val="0042011A"/>
    <w:rsid w:val="00430A5F"/>
    <w:rsid w:val="00442EB6"/>
    <w:rsid w:val="00444150"/>
    <w:rsid w:val="004449C3"/>
    <w:rsid w:val="004525C7"/>
    <w:rsid w:val="00453FE8"/>
    <w:rsid w:val="00457795"/>
    <w:rsid w:val="00461E88"/>
    <w:rsid w:val="00463606"/>
    <w:rsid w:val="00475506"/>
    <w:rsid w:val="004766FA"/>
    <w:rsid w:val="00483335"/>
    <w:rsid w:val="00483DCA"/>
    <w:rsid w:val="00490540"/>
    <w:rsid w:val="00492C0E"/>
    <w:rsid w:val="004A0780"/>
    <w:rsid w:val="004A4170"/>
    <w:rsid w:val="004B5F56"/>
    <w:rsid w:val="004C4944"/>
    <w:rsid w:val="004C66A0"/>
    <w:rsid w:val="004C7DA2"/>
    <w:rsid w:val="004D0141"/>
    <w:rsid w:val="004D3D2B"/>
    <w:rsid w:val="004D755D"/>
    <w:rsid w:val="004E074B"/>
    <w:rsid w:val="004E4665"/>
    <w:rsid w:val="004F0243"/>
    <w:rsid w:val="004F0C58"/>
    <w:rsid w:val="004F4496"/>
    <w:rsid w:val="004F7457"/>
    <w:rsid w:val="00501AED"/>
    <w:rsid w:val="0050614D"/>
    <w:rsid w:val="00506899"/>
    <w:rsid w:val="00510F40"/>
    <w:rsid w:val="00511010"/>
    <w:rsid w:val="005145F2"/>
    <w:rsid w:val="00522202"/>
    <w:rsid w:val="00525963"/>
    <w:rsid w:val="00540C4C"/>
    <w:rsid w:val="00541DE2"/>
    <w:rsid w:val="00543B8E"/>
    <w:rsid w:val="00547EBE"/>
    <w:rsid w:val="0055776B"/>
    <w:rsid w:val="00567B87"/>
    <w:rsid w:val="0057308E"/>
    <w:rsid w:val="005737F4"/>
    <w:rsid w:val="00575061"/>
    <w:rsid w:val="00581F6A"/>
    <w:rsid w:val="00591E42"/>
    <w:rsid w:val="00595657"/>
    <w:rsid w:val="005A5A5F"/>
    <w:rsid w:val="005B5294"/>
    <w:rsid w:val="005C0DF6"/>
    <w:rsid w:val="005C6A82"/>
    <w:rsid w:val="005C6BDC"/>
    <w:rsid w:val="005C777B"/>
    <w:rsid w:val="005E2CDE"/>
    <w:rsid w:val="005E69A3"/>
    <w:rsid w:val="005F37A5"/>
    <w:rsid w:val="005F7DF2"/>
    <w:rsid w:val="00601070"/>
    <w:rsid w:val="0060263C"/>
    <w:rsid w:val="00602DB3"/>
    <w:rsid w:val="00607FA8"/>
    <w:rsid w:val="0061337B"/>
    <w:rsid w:val="0061782B"/>
    <w:rsid w:val="00623416"/>
    <w:rsid w:val="00631293"/>
    <w:rsid w:val="00635DE7"/>
    <w:rsid w:val="006378D2"/>
    <w:rsid w:val="00641F7B"/>
    <w:rsid w:val="0065051E"/>
    <w:rsid w:val="006633AD"/>
    <w:rsid w:val="006700BA"/>
    <w:rsid w:val="00672261"/>
    <w:rsid w:val="00681383"/>
    <w:rsid w:val="00686F65"/>
    <w:rsid w:val="006903C3"/>
    <w:rsid w:val="00691063"/>
    <w:rsid w:val="00691E64"/>
    <w:rsid w:val="006969A8"/>
    <w:rsid w:val="006A663E"/>
    <w:rsid w:val="006B3504"/>
    <w:rsid w:val="006C50CC"/>
    <w:rsid w:val="006E2F7C"/>
    <w:rsid w:val="006E5F7D"/>
    <w:rsid w:val="006E60F9"/>
    <w:rsid w:val="006E7B29"/>
    <w:rsid w:val="006F0CB1"/>
    <w:rsid w:val="006F3DFD"/>
    <w:rsid w:val="006F506E"/>
    <w:rsid w:val="006F7D90"/>
    <w:rsid w:val="007117C4"/>
    <w:rsid w:val="00714F49"/>
    <w:rsid w:val="00723C96"/>
    <w:rsid w:val="007341F8"/>
    <w:rsid w:val="00737343"/>
    <w:rsid w:val="00737B36"/>
    <w:rsid w:val="00737EC4"/>
    <w:rsid w:val="00737F79"/>
    <w:rsid w:val="007431C8"/>
    <w:rsid w:val="007451E1"/>
    <w:rsid w:val="007500DE"/>
    <w:rsid w:val="0075571C"/>
    <w:rsid w:val="00756AD0"/>
    <w:rsid w:val="00761031"/>
    <w:rsid w:val="0076104E"/>
    <w:rsid w:val="00776FA3"/>
    <w:rsid w:val="00777DB8"/>
    <w:rsid w:val="007831C9"/>
    <w:rsid w:val="00783A13"/>
    <w:rsid w:val="007853C8"/>
    <w:rsid w:val="007917EE"/>
    <w:rsid w:val="007A7260"/>
    <w:rsid w:val="007B31F0"/>
    <w:rsid w:val="007B345A"/>
    <w:rsid w:val="007C1D00"/>
    <w:rsid w:val="007C1D91"/>
    <w:rsid w:val="007D05AF"/>
    <w:rsid w:val="007D3DE0"/>
    <w:rsid w:val="007D6B22"/>
    <w:rsid w:val="007F1B7C"/>
    <w:rsid w:val="007F44B9"/>
    <w:rsid w:val="007F5122"/>
    <w:rsid w:val="007F5E81"/>
    <w:rsid w:val="008019C7"/>
    <w:rsid w:val="0082309F"/>
    <w:rsid w:val="0082408C"/>
    <w:rsid w:val="008253BE"/>
    <w:rsid w:val="00844B70"/>
    <w:rsid w:val="00845B8F"/>
    <w:rsid w:val="0084603C"/>
    <w:rsid w:val="00853D44"/>
    <w:rsid w:val="00871202"/>
    <w:rsid w:val="00875387"/>
    <w:rsid w:val="008777B4"/>
    <w:rsid w:val="008A2BD7"/>
    <w:rsid w:val="008A5927"/>
    <w:rsid w:val="008B130D"/>
    <w:rsid w:val="008B746A"/>
    <w:rsid w:val="008C00F7"/>
    <w:rsid w:val="008C23E4"/>
    <w:rsid w:val="008D2415"/>
    <w:rsid w:val="008E4A7F"/>
    <w:rsid w:val="008E4FBE"/>
    <w:rsid w:val="008F023B"/>
    <w:rsid w:val="008F5701"/>
    <w:rsid w:val="00902301"/>
    <w:rsid w:val="00905A28"/>
    <w:rsid w:val="00905B52"/>
    <w:rsid w:val="0091141B"/>
    <w:rsid w:val="00915F01"/>
    <w:rsid w:val="009256A2"/>
    <w:rsid w:val="009310C2"/>
    <w:rsid w:val="00931333"/>
    <w:rsid w:val="00932BE5"/>
    <w:rsid w:val="0093534C"/>
    <w:rsid w:val="00935499"/>
    <w:rsid w:val="00941677"/>
    <w:rsid w:val="00946923"/>
    <w:rsid w:val="00957583"/>
    <w:rsid w:val="009605D0"/>
    <w:rsid w:val="00965B04"/>
    <w:rsid w:val="00975338"/>
    <w:rsid w:val="009766E6"/>
    <w:rsid w:val="00987E47"/>
    <w:rsid w:val="00990A56"/>
    <w:rsid w:val="00995330"/>
    <w:rsid w:val="00996842"/>
    <w:rsid w:val="009A0F2D"/>
    <w:rsid w:val="009B29C8"/>
    <w:rsid w:val="009B43F7"/>
    <w:rsid w:val="009C0228"/>
    <w:rsid w:val="009C08B8"/>
    <w:rsid w:val="009C491B"/>
    <w:rsid w:val="009C7CA8"/>
    <w:rsid w:val="009D1156"/>
    <w:rsid w:val="009D5F5C"/>
    <w:rsid w:val="009E024E"/>
    <w:rsid w:val="009E0D7A"/>
    <w:rsid w:val="009E6766"/>
    <w:rsid w:val="009F6D79"/>
    <w:rsid w:val="009F78F7"/>
    <w:rsid w:val="00A0025E"/>
    <w:rsid w:val="00A0187E"/>
    <w:rsid w:val="00A02898"/>
    <w:rsid w:val="00A02964"/>
    <w:rsid w:val="00A140CC"/>
    <w:rsid w:val="00A14C92"/>
    <w:rsid w:val="00A1510A"/>
    <w:rsid w:val="00A17015"/>
    <w:rsid w:val="00A20BAA"/>
    <w:rsid w:val="00A20C76"/>
    <w:rsid w:val="00A31E4F"/>
    <w:rsid w:val="00A32EF9"/>
    <w:rsid w:val="00A3592A"/>
    <w:rsid w:val="00A369AC"/>
    <w:rsid w:val="00A37393"/>
    <w:rsid w:val="00A43CEE"/>
    <w:rsid w:val="00A5155D"/>
    <w:rsid w:val="00A544FA"/>
    <w:rsid w:val="00A62ED8"/>
    <w:rsid w:val="00A63939"/>
    <w:rsid w:val="00A7348E"/>
    <w:rsid w:val="00A77816"/>
    <w:rsid w:val="00A87257"/>
    <w:rsid w:val="00A94756"/>
    <w:rsid w:val="00AA2B4D"/>
    <w:rsid w:val="00AA35F7"/>
    <w:rsid w:val="00AA58F4"/>
    <w:rsid w:val="00AA5D67"/>
    <w:rsid w:val="00AA7D18"/>
    <w:rsid w:val="00AB1DCA"/>
    <w:rsid w:val="00AB2563"/>
    <w:rsid w:val="00AB598C"/>
    <w:rsid w:val="00AB6AB8"/>
    <w:rsid w:val="00AC3096"/>
    <w:rsid w:val="00AC6B31"/>
    <w:rsid w:val="00AE405B"/>
    <w:rsid w:val="00AF493E"/>
    <w:rsid w:val="00B11D8F"/>
    <w:rsid w:val="00B174DB"/>
    <w:rsid w:val="00B30726"/>
    <w:rsid w:val="00B31BF5"/>
    <w:rsid w:val="00B31C67"/>
    <w:rsid w:val="00B335EB"/>
    <w:rsid w:val="00B460BF"/>
    <w:rsid w:val="00B470F3"/>
    <w:rsid w:val="00B51E9F"/>
    <w:rsid w:val="00B555E5"/>
    <w:rsid w:val="00B5657B"/>
    <w:rsid w:val="00B61D7B"/>
    <w:rsid w:val="00B67742"/>
    <w:rsid w:val="00B71AE6"/>
    <w:rsid w:val="00B74FE1"/>
    <w:rsid w:val="00B7514A"/>
    <w:rsid w:val="00B80026"/>
    <w:rsid w:val="00B8210A"/>
    <w:rsid w:val="00B82A3E"/>
    <w:rsid w:val="00B82E73"/>
    <w:rsid w:val="00B91A0F"/>
    <w:rsid w:val="00B92867"/>
    <w:rsid w:val="00BA004E"/>
    <w:rsid w:val="00BB32F0"/>
    <w:rsid w:val="00BB3AA3"/>
    <w:rsid w:val="00BC1573"/>
    <w:rsid w:val="00BC25F8"/>
    <w:rsid w:val="00BC301E"/>
    <w:rsid w:val="00BD36D9"/>
    <w:rsid w:val="00BD422A"/>
    <w:rsid w:val="00BD5AA1"/>
    <w:rsid w:val="00BD7BFC"/>
    <w:rsid w:val="00BE1DA7"/>
    <w:rsid w:val="00BF169A"/>
    <w:rsid w:val="00BF661B"/>
    <w:rsid w:val="00C01395"/>
    <w:rsid w:val="00C05B07"/>
    <w:rsid w:val="00C102C7"/>
    <w:rsid w:val="00C16234"/>
    <w:rsid w:val="00C172CE"/>
    <w:rsid w:val="00C174D9"/>
    <w:rsid w:val="00C23665"/>
    <w:rsid w:val="00C27247"/>
    <w:rsid w:val="00C307A2"/>
    <w:rsid w:val="00C339DD"/>
    <w:rsid w:val="00C33FA4"/>
    <w:rsid w:val="00C3625F"/>
    <w:rsid w:val="00C46BA4"/>
    <w:rsid w:val="00C4793C"/>
    <w:rsid w:val="00C51199"/>
    <w:rsid w:val="00C54606"/>
    <w:rsid w:val="00C568C5"/>
    <w:rsid w:val="00C571F2"/>
    <w:rsid w:val="00C57597"/>
    <w:rsid w:val="00C67B88"/>
    <w:rsid w:val="00C814D2"/>
    <w:rsid w:val="00C82D5E"/>
    <w:rsid w:val="00C95274"/>
    <w:rsid w:val="00C972F4"/>
    <w:rsid w:val="00CA7825"/>
    <w:rsid w:val="00CA7F15"/>
    <w:rsid w:val="00CB0F8A"/>
    <w:rsid w:val="00CC0739"/>
    <w:rsid w:val="00CC0E4C"/>
    <w:rsid w:val="00CC1ECA"/>
    <w:rsid w:val="00CC2F6B"/>
    <w:rsid w:val="00CC611C"/>
    <w:rsid w:val="00CD344A"/>
    <w:rsid w:val="00CD7DDB"/>
    <w:rsid w:val="00CE042A"/>
    <w:rsid w:val="00CE0433"/>
    <w:rsid w:val="00CF54D7"/>
    <w:rsid w:val="00D0255A"/>
    <w:rsid w:val="00D146BC"/>
    <w:rsid w:val="00D26084"/>
    <w:rsid w:val="00D3179C"/>
    <w:rsid w:val="00D37805"/>
    <w:rsid w:val="00D431F8"/>
    <w:rsid w:val="00D4384D"/>
    <w:rsid w:val="00D45048"/>
    <w:rsid w:val="00D457E3"/>
    <w:rsid w:val="00D51779"/>
    <w:rsid w:val="00D564AC"/>
    <w:rsid w:val="00D6580C"/>
    <w:rsid w:val="00D66C2C"/>
    <w:rsid w:val="00D6746A"/>
    <w:rsid w:val="00D707FC"/>
    <w:rsid w:val="00D7507F"/>
    <w:rsid w:val="00D81828"/>
    <w:rsid w:val="00D91662"/>
    <w:rsid w:val="00D92EA7"/>
    <w:rsid w:val="00D96085"/>
    <w:rsid w:val="00DA0C6B"/>
    <w:rsid w:val="00DA1784"/>
    <w:rsid w:val="00DA5692"/>
    <w:rsid w:val="00DB1900"/>
    <w:rsid w:val="00DC11DD"/>
    <w:rsid w:val="00DD7853"/>
    <w:rsid w:val="00DD78BC"/>
    <w:rsid w:val="00DF65AA"/>
    <w:rsid w:val="00E000F9"/>
    <w:rsid w:val="00E00A5F"/>
    <w:rsid w:val="00E03615"/>
    <w:rsid w:val="00E06C40"/>
    <w:rsid w:val="00E1442A"/>
    <w:rsid w:val="00E16B27"/>
    <w:rsid w:val="00E17D66"/>
    <w:rsid w:val="00E2140A"/>
    <w:rsid w:val="00E23C3A"/>
    <w:rsid w:val="00E31600"/>
    <w:rsid w:val="00E40B9C"/>
    <w:rsid w:val="00E6333D"/>
    <w:rsid w:val="00E6392E"/>
    <w:rsid w:val="00E67536"/>
    <w:rsid w:val="00E74EA2"/>
    <w:rsid w:val="00E81A95"/>
    <w:rsid w:val="00E86706"/>
    <w:rsid w:val="00E90D3A"/>
    <w:rsid w:val="00E9644C"/>
    <w:rsid w:val="00EA3E6D"/>
    <w:rsid w:val="00EA4074"/>
    <w:rsid w:val="00EA6BC7"/>
    <w:rsid w:val="00EB4B7D"/>
    <w:rsid w:val="00EC0F88"/>
    <w:rsid w:val="00EC420B"/>
    <w:rsid w:val="00ED157B"/>
    <w:rsid w:val="00EE084B"/>
    <w:rsid w:val="00EE0A47"/>
    <w:rsid w:val="00EE7A31"/>
    <w:rsid w:val="00EF0386"/>
    <w:rsid w:val="00EF0BEB"/>
    <w:rsid w:val="00EF2FF0"/>
    <w:rsid w:val="00EF5C91"/>
    <w:rsid w:val="00F01F10"/>
    <w:rsid w:val="00F02BBD"/>
    <w:rsid w:val="00F039F0"/>
    <w:rsid w:val="00F230A0"/>
    <w:rsid w:val="00F23481"/>
    <w:rsid w:val="00F277AE"/>
    <w:rsid w:val="00F27DCA"/>
    <w:rsid w:val="00F31890"/>
    <w:rsid w:val="00F34278"/>
    <w:rsid w:val="00F41366"/>
    <w:rsid w:val="00F43C28"/>
    <w:rsid w:val="00F4529D"/>
    <w:rsid w:val="00F45454"/>
    <w:rsid w:val="00F56143"/>
    <w:rsid w:val="00F56222"/>
    <w:rsid w:val="00F5701D"/>
    <w:rsid w:val="00F6714D"/>
    <w:rsid w:val="00F671FE"/>
    <w:rsid w:val="00F75405"/>
    <w:rsid w:val="00F777D8"/>
    <w:rsid w:val="00F800DC"/>
    <w:rsid w:val="00F85CE0"/>
    <w:rsid w:val="00F865A0"/>
    <w:rsid w:val="00F95E1E"/>
    <w:rsid w:val="00FA09F3"/>
    <w:rsid w:val="00FA0D75"/>
    <w:rsid w:val="00FA2451"/>
    <w:rsid w:val="00FA3398"/>
    <w:rsid w:val="00FA539E"/>
    <w:rsid w:val="00FA5C3A"/>
    <w:rsid w:val="00FC0ACE"/>
    <w:rsid w:val="00FC7482"/>
    <w:rsid w:val="00FC791E"/>
    <w:rsid w:val="00FC7B48"/>
    <w:rsid w:val="00FD00B1"/>
    <w:rsid w:val="00FE7036"/>
    <w:rsid w:val="00FF3459"/>
    <w:rsid w:val="00FF4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16C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aliases w:val="List Paragraph1,Recommendation,List Paragraph11,Bullet point,L,List Paragraph111,F5 List Paragraph,Dot pt,CV text,Medium Grid 1 - Accent 21,Numbered Paragraph,List Paragraph2,NFP GP Bulleted List,FooterText,numbered,列出段,lp1,列出段落,列出段落1,列出"/>
    <w:basedOn w:val="Normal"/>
    <w:link w:val="ListParagraphChar"/>
    <w:uiPriority w:val="34"/>
    <w:qFormat/>
    <w:rsid w:val="00737B36"/>
    <w:pPr>
      <w:ind w:left="720"/>
      <w:contextualSpacing/>
    </w:pPr>
  </w:style>
  <w:style w:type="table" w:styleId="TableGrid">
    <w:name w:val="Table Grid"/>
    <w:basedOn w:val="TableNormal"/>
    <w:uiPriority w:val="59"/>
    <w:rsid w:val="0061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B345A"/>
    <w:rPr>
      <w:sz w:val="16"/>
      <w:szCs w:val="16"/>
    </w:rPr>
  </w:style>
  <w:style w:type="paragraph" w:styleId="CommentText">
    <w:name w:val="annotation text"/>
    <w:basedOn w:val="Normal"/>
    <w:link w:val="CommentTextChar"/>
    <w:uiPriority w:val="99"/>
    <w:unhideWhenUsed/>
    <w:rsid w:val="007B345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B345A"/>
    <w:rPr>
      <w:rFonts w:asciiTheme="minorHAnsi" w:eastAsiaTheme="minorHAnsi" w:hAnsiTheme="minorHAnsi" w:cstheme="minorBidi"/>
      <w:lang w:eastAsia="en-US"/>
    </w:rPr>
  </w:style>
  <w:style w:type="paragraph" w:customStyle="1" w:styleId="Default">
    <w:name w:val="Default"/>
    <w:rsid w:val="007B345A"/>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B345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B345A"/>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AA5D67"/>
    <w:rPr>
      <w:color w:val="605E5C"/>
      <w:shd w:val="clear" w:color="auto" w:fill="E1DFDD"/>
    </w:rPr>
  </w:style>
  <w:style w:type="paragraph" w:styleId="Revision">
    <w:name w:val="Revision"/>
    <w:hidden/>
    <w:uiPriority w:val="99"/>
    <w:semiHidden/>
    <w:rsid w:val="00511010"/>
    <w:rPr>
      <w:sz w:val="24"/>
      <w:lang w:eastAsia="en-US"/>
    </w:rPr>
  </w:style>
  <w:style w:type="character" w:customStyle="1" w:styleId="Calibri12">
    <w:name w:val="Calibri 12"/>
    <w:basedOn w:val="DefaultParagraphFont"/>
    <w:uiPriority w:val="1"/>
    <w:qFormat/>
    <w:rsid w:val="00AB6AB8"/>
    <w:rPr>
      <w:rFonts w:ascii="Calibri" w:hAnsi="Calibri"/>
      <w:sz w:val="24"/>
    </w:rPr>
  </w:style>
  <w:style w:type="character" w:customStyle="1" w:styleId="ListParagraphChar">
    <w:name w:val="List Paragraph Char"/>
    <w:aliases w:val="List Paragraph1 Char,Recommendation Char,List Paragraph11 Char,Bullet point Char,L Char,List Paragraph111 Char,F5 List Paragraph Char,Dot pt Char,CV text Char,Medium Grid 1 - Accent 21 Char,Numbered Paragraph Char,FooterText Char"/>
    <w:link w:val="ListParagraph"/>
    <w:uiPriority w:val="34"/>
    <w:qFormat/>
    <w:rsid w:val="001715A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6073">
      <w:bodyDiv w:val="1"/>
      <w:marLeft w:val="0"/>
      <w:marRight w:val="0"/>
      <w:marTop w:val="0"/>
      <w:marBottom w:val="0"/>
      <w:divBdr>
        <w:top w:val="none" w:sz="0" w:space="0" w:color="auto"/>
        <w:left w:val="none" w:sz="0" w:space="0" w:color="auto"/>
        <w:bottom w:val="none" w:sz="0" w:space="0" w:color="auto"/>
        <w:right w:val="none" w:sz="0" w:space="0" w:color="auto"/>
      </w:divBdr>
    </w:div>
    <w:div w:id="420881862">
      <w:bodyDiv w:val="1"/>
      <w:marLeft w:val="0"/>
      <w:marRight w:val="0"/>
      <w:marTop w:val="0"/>
      <w:marBottom w:val="0"/>
      <w:divBdr>
        <w:top w:val="none" w:sz="0" w:space="0" w:color="auto"/>
        <w:left w:val="none" w:sz="0" w:space="0" w:color="auto"/>
        <w:bottom w:val="none" w:sz="0" w:space="0" w:color="auto"/>
        <w:right w:val="none" w:sz="0" w:space="0" w:color="auto"/>
      </w:divBdr>
    </w:div>
    <w:div w:id="489979754">
      <w:bodyDiv w:val="1"/>
      <w:marLeft w:val="0"/>
      <w:marRight w:val="0"/>
      <w:marTop w:val="0"/>
      <w:marBottom w:val="0"/>
      <w:divBdr>
        <w:top w:val="none" w:sz="0" w:space="0" w:color="auto"/>
        <w:left w:val="none" w:sz="0" w:space="0" w:color="auto"/>
        <w:bottom w:val="none" w:sz="0" w:space="0" w:color="auto"/>
        <w:right w:val="none" w:sz="0" w:space="0" w:color="auto"/>
      </w:divBdr>
    </w:div>
    <w:div w:id="705721684">
      <w:bodyDiv w:val="1"/>
      <w:marLeft w:val="0"/>
      <w:marRight w:val="0"/>
      <w:marTop w:val="0"/>
      <w:marBottom w:val="0"/>
      <w:divBdr>
        <w:top w:val="none" w:sz="0" w:space="0" w:color="auto"/>
        <w:left w:val="none" w:sz="0" w:space="0" w:color="auto"/>
        <w:bottom w:val="none" w:sz="0" w:space="0" w:color="auto"/>
        <w:right w:val="none" w:sz="0" w:space="0" w:color="auto"/>
      </w:divBdr>
    </w:div>
    <w:div w:id="838928936">
      <w:bodyDiv w:val="1"/>
      <w:marLeft w:val="0"/>
      <w:marRight w:val="0"/>
      <w:marTop w:val="0"/>
      <w:marBottom w:val="0"/>
      <w:divBdr>
        <w:top w:val="none" w:sz="0" w:space="0" w:color="auto"/>
        <w:left w:val="none" w:sz="0" w:space="0" w:color="auto"/>
        <w:bottom w:val="none" w:sz="0" w:space="0" w:color="auto"/>
        <w:right w:val="none" w:sz="0" w:space="0" w:color="auto"/>
      </w:divBdr>
    </w:div>
    <w:div w:id="1020355798">
      <w:bodyDiv w:val="1"/>
      <w:marLeft w:val="0"/>
      <w:marRight w:val="0"/>
      <w:marTop w:val="0"/>
      <w:marBottom w:val="0"/>
      <w:divBdr>
        <w:top w:val="none" w:sz="0" w:space="0" w:color="auto"/>
        <w:left w:val="none" w:sz="0" w:space="0" w:color="auto"/>
        <w:bottom w:val="none" w:sz="0" w:space="0" w:color="auto"/>
        <w:right w:val="none" w:sz="0" w:space="0" w:color="auto"/>
      </w:divBdr>
    </w:div>
    <w:div w:id="1247761622">
      <w:bodyDiv w:val="1"/>
      <w:marLeft w:val="0"/>
      <w:marRight w:val="0"/>
      <w:marTop w:val="0"/>
      <w:marBottom w:val="0"/>
      <w:divBdr>
        <w:top w:val="none" w:sz="0" w:space="0" w:color="auto"/>
        <w:left w:val="none" w:sz="0" w:space="0" w:color="auto"/>
        <w:bottom w:val="none" w:sz="0" w:space="0" w:color="auto"/>
        <w:right w:val="none" w:sz="0" w:space="0" w:color="auto"/>
      </w:divBdr>
    </w:div>
    <w:div w:id="1300309630">
      <w:bodyDiv w:val="1"/>
      <w:marLeft w:val="0"/>
      <w:marRight w:val="0"/>
      <w:marTop w:val="0"/>
      <w:marBottom w:val="0"/>
      <w:divBdr>
        <w:top w:val="none" w:sz="0" w:space="0" w:color="auto"/>
        <w:left w:val="none" w:sz="0" w:space="0" w:color="auto"/>
        <w:bottom w:val="none" w:sz="0" w:space="0" w:color="auto"/>
        <w:right w:val="none" w:sz="0" w:space="0" w:color="auto"/>
      </w:divBdr>
    </w:div>
    <w:div w:id="1370497997">
      <w:bodyDiv w:val="1"/>
      <w:marLeft w:val="0"/>
      <w:marRight w:val="0"/>
      <w:marTop w:val="0"/>
      <w:marBottom w:val="0"/>
      <w:divBdr>
        <w:top w:val="none" w:sz="0" w:space="0" w:color="auto"/>
        <w:left w:val="none" w:sz="0" w:space="0" w:color="auto"/>
        <w:bottom w:val="none" w:sz="0" w:space="0" w:color="auto"/>
        <w:right w:val="none" w:sz="0" w:space="0" w:color="auto"/>
      </w:divBdr>
    </w:div>
    <w:div w:id="1412503161">
      <w:bodyDiv w:val="1"/>
      <w:marLeft w:val="0"/>
      <w:marRight w:val="0"/>
      <w:marTop w:val="0"/>
      <w:marBottom w:val="0"/>
      <w:divBdr>
        <w:top w:val="none" w:sz="0" w:space="0" w:color="auto"/>
        <w:left w:val="none" w:sz="0" w:space="0" w:color="auto"/>
        <w:bottom w:val="none" w:sz="0" w:space="0" w:color="auto"/>
        <w:right w:val="none" w:sz="0" w:space="0" w:color="auto"/>
      </w:divBdr>
    </w:div>
    <w:div w:id="1490291083">
      <w:bodyDiv w:val="1"/>
      <w:marLeft w:val="0"/>
      <w:marRight w:val="0"/>
      <w:marTop w:val="0"/>
      <w:marBottom w:val="0"/>
      <w:divBdr>
        <w:top w:val="none" w:sz="0" w:space="0" w:color="auto"/>
        <w:left w:val="none" w:sz="0" w:space="0" w:color="auto"/>
        <w:bottom w:val="none" w:sz="0" w:space="0" w:color="auto"/>
        <w:right w:val="none" w:sz="0" w:space="0" w:color="auto"/>
      </w:divBdr>
    </w:div>
    <w:div w:id="1494373744">
      <w:bodyDiv w:val="1"/>
      <w:marLeft w:val="0"/>
      <w:marRight w:val="0"/>
      <w:marTop w:val="0"/>
      <w:marBottom w:val="0"/>
      <w:divBdr>
        <w:top w:val="none" w:sz="0" w:space="0" w:color="auto"/>
        <w:left w:val="none" w:sz="0" w:space="0" w:color="auto"/>
        <w:bottom w:val="none" w:sz="0" w:space="0" w:color="auto"/>
        <w:right w:val="none" w:sz="0" w:space="0" w:color="auto"/>
      </w:divBdr>
    </w:div>
    <w:div w:id="1514369689">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 w:id="1737625092">
      <w:bodyDiv w:val="1"/>
      <w:marLeft w:val="0"/>
      <w:marRight w:val="0"/>
      <w:marTop w:val="0"/>
      <w:marBottom w:val="0"/>
      <w:divBdr>
        <w:top w:val="none" w:sz="0" w:space="0" w:color="auto"/>
        <w:left w:val="none" w:sz="0" w:space="0" w:color="auto"/>
        <w:bottom w:val="none" w:sz="0" w:space="0" w:color="auto"/>
        <w:right w:val="none" w:sz="0" w:space="0" w:color="auto"/>
      </w:divBdr>
    </w:div>
    <w:div w:id="1891649454">
      <w:bodyDiv w:val="1"/>
      <w:marLeft w:val="0"/>
      <w:marRight w:val="0"/>
      <w:marTop w:val="0"/>
      <w:marBottom w:val="0"/>
      <w:divBdr>
        <w:top w:val="none" w:sz="0" w:space="0" w:color="auto"/>
        <w:left w:val="none" w:sz="0" w:space="0" w:color="auto"/>
        <w:bottom w:val="none" w:sz="0" w:space="0" w:color="auto"/>
        <w:right w:val="none" w:sz="0" w:space="0" w:color="auto"/>
      </w:divBdr>
    </w:div>
    <w:div w:id="1938974890">
      <w:bodyDiv w:val="1"/>
      <w:marLeft w:val="0"/>
      <w:marRight w:val="0"/>
      <w:marTop w:val="0"/>
      <w:marBottom w:val="0"/>
      <w:divBdr>
        <w:top w:val="none" w:sz="0" w:space="0" w:color="auto"/>
        <w:left w:val="none" w:sz="0" w:space="0" w:color="auto"/>
        <w:bottom w:val="none" w:sz="0" w:space="0" w:color="auto"/>
        <w:right w:val="none" w:sz="0" w:space="0" w:color="auto"/>
      </w:divBdr>
    </w:div>
    <w:div w:id="2061049729">
      <w:bodyDiv w:val="1"/>
      <w:marLeft w:val="0"/>
      <w:marRight w:val="0"/>
      <w:marTop w:val="0"/>
      <w:marBottom w:val="0"/>
      <w:divBdr>
        <w:top w:val="none" w:sz="0" w:space="0" w:color="auto"/>
        <w:left w:val="none" w:sz="0" w:space="0" w:color="auto"/>
        <w:bottom w:val="none" w:sz="0" w:space="0" w:color="auto"/>
        <w:right w:val="none" w:sz="0" w:space="0" w:color="auto"/>
      </w:divBdr>
    </w:div>
    <w:div w:id="20634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SDDBuildingReform@act.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PSDDBuildingReform@act.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SDDBuildingReform@act.gov.au" TargetMode="External"/><Relationship Id="rId5" Type="http://schemas.openxmlformats.org/officeDocument/2006/relationships/settings" Target="settings.xml"/><Relationship Id="rId15" Type="http://schemas.openxmlformats.org/officeDocument/2006/relationships/hyperlink" Target="mailto:EPSDDBuildingReform@act.gov.au" TargetMode="External"/><Relationship Id="rId23" Type="http://schemas.openxmlformats.org/officeDocument/2006/relationships/theme" Target="theme/theme1.xml"/><Relationship Id="rId10" Type="http://schemas.openxmlformats.org/officeDocument/2006/relationships/hyperlink" Target="mailto:EPSDDBuildingReform@act.gov.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EPSDDBuildingReform@act.gov.au" TargetMode="External"/><Relationship Id="rId14" Type="http://schemas.openxmlformats.org/officeDocument/2006/relationships/hyperlink" Target="mailto:EPSDDBuildingReform@act.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A50216554</value>
    </field>
    <field name="Objective-Title">
      <value order="0">DRAFT - NI - Professional Engineers (Assessment Entity - Professionals Australia) Approval 2025</value>
    </field>
    <field name="Objective-Description">
      <value order="0"/>
    </field>
    <field name="Objective-CreationStamp">
      <value order="0">2025-02-06T04:17:28Z</value>
    </field>
    <field name="Objective-IsApproved">
      <value order="0">false</value>
    </field>
    <field name="Objective-IsPublished">
      <value order="0">true</value>
    </field>
    <field name="Objective-DatePublished">
      <value order="0">2025-02-20T04:55:38Z</value>
    </field>
    <field name="Objective-ModificationStamp">
      <value order="0">2025-02-20T04:55:38Z</value>
    </field>
    <field name="Objective-Owner">
      <value order="0">Elizabeth Bond</value>
    </field>
    <field name="Objective-Path">
      <value order="0">Whole of ACT Government:EPSDD - Environment Planning and Sustainable Development Directorate:DIVISION - Planning and Urban Policy:Branch - Building Reform:03. Focus Area - Practitioner Regulation:01. Engineers:Implementation of Engineer Registration Scheme:Operational documents:Assessment entities:Approvals:Professionals Australia</value>
    </field>
    <field name="Objective-Parent">
      <value order="0">Professionals Australia</value>
    </field>
    <field name="Objective-State">
      <value order="0">Published</value>
    </field>
    <field name="Objective-VersionId">
      <value order="0">vA63691926</value>
    </field>
    <field name="Objective-Version">
      <value order="0">15.0</value>
    </field>
    <field name="Objective-VersionNumber">
      <value order="0">19</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D2B020EB-9B26-4F2D-AF90-4BBB8A2C0F6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2663</Words>
  <Characters>14761</Characters>
  <Application>Microsoft Office Word</Application>
  <DocSecurity>0</DocSecurity>
  <Lines>309</Lines>
  <Paragraphs>156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2023-07-11T22:42:00Z</cp:lastPrinted>
  <dcterms:created xsi:type="dcterms:W3CDTF">2025-02-26T02:09:00Z</dcterms:created>
  <dcterms:modified xsi:type="dcterms:W3CDTF">2025-02-26T02:09:00Z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A50216554</vt:lpwstr>
  </property>
  <property fmtid="{D5CDD505-2E9C-101B-9397-08002B2CF9AE}" pid="4" name="Objective-Title">
    <vt:lpwstr>DRAFT - NI - Professional Engineers (Assessment Entity - Professionals Australia) Approval 2025</vt:lpwstr>
  </property>
  <property fmtid="{D5CDD505-2E9C-101B-9397-08002B2CF9AE}" pid="5" name="Objective-Comment">
    <vt:lpwstr/>
  </property>
  <property fmtid="{D5CDD505-2E9C-101B-9397-08002B2CF9AE}" pid="6" name="Objective-CreationStamp">
    <vt:filetime>2025-02-06T04:17:28Z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2025-02-20T04:55:38Z</vt:filetime>
  </property>
  <property fmtid="{D5CDD505-2E9C-101B-9397-08002B2CF9AE}" pid="10" name="Objective-ModificationStamp">
    <vt:filetime>2025-02-20T04:55:38Z</vt:filetime>
  </property>
  <property fmtid="{D5CDD505-2E9C-101B-9397-08002B2CF9AE}" pid="11" name="Objective-Owner">
    <vt:lpwstr>Elizabeth Bond</vt:lpwstr>
  </property>
  <property fmtid="{D5CDD505-2E9C-101B-9397-08002B2CF9AE}" pid="12" name="Objective-Path">
    <vt:lpwstr>Whole of ACT Government:EPSDD - Environment Planning and Sustainable Development Directorate:DIVISION - Planning and Urban Policy:Branch - Building Reform:03. Focus Area - Practitioner Regulation:01. Engineers:Implementation of Engineer Registration Scheme:Operational documents:Assessment entities:Approvals:Professionals Australia:</vt:lpwstr>
  </property>
  <property fmtid="{D5CDD505-2E9C-101B-9397-08002B2CF9AE}" pid="13" name="Objective-Parent">
    <vt:lpwstr>Professionals Australia</vt:lpwstr>
  </property>
  <property fmtid="{D5CDD505-2E9C-101B-9397-08002B2CF9AE}" pid="14" name="Objective-State">
    <vt:lpwstr>Published</vt:lpwstr>
  </property>
  <property fmtid="{D5CDD505-2E9C-101B-9397-08002B2CF9AE}" pid="15" name="Objective-Version">
    <vt:lpwstr>15.0</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11282805</vt:lpwstr>
  </property>
  <property fmtid="{D5CDD505-2E9C-101B-9397-08002B2CF9AE}" pid="34" name="JMSREQUIREDCHECKIN">
    <vt:lpwstr/>
  </property>
  <property fmtid="{D5CDD505-2E9C-101B-9397-08002B2CF9AE}" pid="35" name="Objective-Description">
    <vt:lpwstr/>
  </property>
  <property fmtid="{D5CDD505-2E9C-101B-9397-08002B2CF9AE}" pid="36" name="Objective-VersionId">
    <vt:lpwstr>vA63691926</vt:lpwstr>
  </property>
  <property fmtid="{D5CDD505-2E9C-101B-9397-08002B2CF9AE}" pid="37" name="Objective-Status">
    <vt:lpwstr/>
  </property>
  <property fmtid="{D5CDD505-2E9C-101B-9397-08002B2CF9AE}" pid="38" name="MSIP_Label_69af8531-eb46-4968-8cb3-105d2f5ea87e_Enabled">
    <vt:lpwstr>true</vt:lpwstr>
  </property>
  <property fmtid="{D5CDD505-2E9C-101B-9397-08002B2CF9AE}" pid="39" name="MSIP_Label_69af8531-eb46-4968-8cb3-105d2f5ea87e_SetDate">
    <vt:lpwstr>2025-02-06T05:28:22Z</vt:lpwstr>
  </property>
  <property fmtid="{D5CDD505-2E9C-101B-9397-08002B2CF9AE}" pid="40" name="MSIP_Label_69af8531-eb46-4968-8cb3-105d2f5ea87e_Method">
    <vt:lpwstr>Standard</vt:lpwstr>
  </property>
  <property fmtid="{D5CDD505-2E9C-101B-9397-08002B2CF9AE}" pid="41" name="MSIP_Label_69af8531-eb46-4968-8cb3-105d2f5ea87e_Name">
    <vt:lpwstr>Official - No Marking</vt:lpwstr>
  </property>
  <property fmtid="{D5CDD505-2E9C-101B-9397-08002B2CF9AE}" pid="42" name="MSIP_Label_69af8531-eb46-4968-8cb3-105d2f5ea87e_SiteId">
    <vt:lpwstr>b46c1908-0334-4236-b978-585ee88e4199</vt:lpwstr>
  </property>
  <property fmtid="{D5CDD505-2E9C-101B-9397-08002B2CF9AE}" pid="43" name="MSIP_Label_69af8531-eb46-4968-8cb3-105d2f5ea87e_ActionId">
    <vt:lpwstr>cc7842a6-c5b6-4006-b0c2-32e1856e0ca6</vt:lpwstr>
  </property>
  <property fmtid="{D5CDD505-2E9C-101B-9397-08002B2CF9AE}" pid="44" name="MSIP_Label_69af8531-eb46-4968-8cb3-105d2f5ea87e_ContentBits">
    <vt:lpwstr>0</vt:lpwstr>
  </property>
</Properties>
</file>