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9569D" w14:textId="77777777" w:rsidR="007D219F" w:rsidRPr="007D219F" w:rsidRDefault="007D219F" w:rsidP="007D219F">
      <w:pPr>
        <w:spacing w:before="120" w:after="0" w:line="240" w:lineRule="auto"/>
        <w:rPr>
          <w:rFonts w:ascii="Arial" w:eastAsia="Times New Roman" w:hAnsi="Arial" w:cs="Arial"/>
          <w:sz w:val="24"/>
          <w:szCs w:val="20"/>
        </w:rPr>
      </w:pPr>
      <w:bookmarkStart w:id="0" w:name="_Toc44738651"/>
      <w:r w:rsidRPr="007D219F">
        <w:rPr>
          <w:rFonts w:ascii="Arial" w:eastAsia="Times New Roman" w:hAnsi="Arial" w:cs="Arial"/>
          <w:sz w:val="24"/>
          <w:szCs w:val="20"/>
        </w:rPr>
        <w:t>Australian Capital Territory</w:t>
      </w:r>
    </w:p>
    <w:p w14:paraId="77FC8ADE" w14:textId="77777777" w:rsidR="007D219F" w:rsidRPr="007D219F" w:rsidRDefault="007D219F" w:rsidP="007D219F">
      <w:pPr>
        <w:tabs>
          <w:tab w:val="left" w:pos="2400"/>
          <w:tab w:val="left" w:pos="2880"/>
        </w:tabs>
        <w:spacing w:before="700" w:after="100" w:line="240" w:lineRule="auto"/>
        <w:rPr>
          <w:rFonts w:ascii="Arial" w:eastAsia="Times New Roman" w:hAnsi="Arial" w:cs="Times New Roman"/>
          <w:b/>
          <w:sz w:val="40"/>
          <w:szCs w:val="20"/>
        </w:rPr>
      </w:pPr>
      <w:r w:rsidRPr="007D219F">
        <w:rPr>
          <w:rFonts w:ascii="Arial" w:eastAsia="Times New Roman" w:hAnsi="Arial" w:cs="Times New Roman"/>
          <w:b/>
          <w:sz w:val="40"/>
          <w:szCs w:val="20"/>
        </w:rPr>
        <w:t xml:space="preserve">Corrections Management (Death in Custody and Community) Operating Procedure 2026 </w:t>
      </w:r>
    </w:p>
    <w:p w14:paraId="2E684B94" w14:textId="77777777" w:rsidR="007D219F" w:rsidRPr="007D219F" w:rsidRDefault="007D219F" w:rsidP="007D219F">
      <w:pPr>
        <w:spacing w:before="340" w:after="0" w:line="240" w:lineRule="auto"/>
        <w:rPr>
          <w:rFonts w:ascii="Arial" w:eastAsia="Times New Roman" w:hAnsi="Arial" w:cs="Arial"/>
          <w:b/>
          <w:bCs/>
          <w:sz w:val="24"/>
          <w:szCs w:val="20"/>
        </w:rPr>
      </w:pPr>
      <w:r w:rsidRPr="007D219F">
        <w:rPr>
          <w:rFonts w:ascii="Arial" w:eastAsia="Times New Roman" w:hAnsi="Arial" w:cs="Arial"/>
          <w:b/>
          <w:bCs/>
          <w:sz w:val="24"/>
          <w:szCs w:val="20"/>
        </w:rPr>
        <w:t>Notifiable instrument NI2026–185</w:t>
      </w:r>
    </w:p>
    <w:p w14:paraId="72283A04" w14:textId="77777777" w:rsidR="007D219F" w:rsidRPr="007D219F" w:rsidRDefault="007D219F" w:rsidP="007D219F">
      <w:pPr>
        <w:spacing w:before="300" w:after="0" w:line="240" w:lineRule="auto"/>
        <w:jc w:val="both"/>
        <w:rPr>
          <w:rFonts w:ascii="Times New Roman" w:eastAsia="Times New Roman" w:hAnsi="Times New Roman" w:cs="Times New Roman"/>
          <w:sz w:val="24"/>
          <w:szCs w:val="20"/>
        </w:rPr>
      </w:pPr>
      <w:r w:rsidRPr="007D219F">
        <w:rPr>
          <w:rFonts w:ascii="Times New Roman" w:eastAsia="Times New Roman" w:hAnsi="Times New Roman" w:cs="Times New Roman"/>
          <w:sz w:val="24"/>
          <w:szCs w:val="20"/>
        </w:rPr>
        <w:t xml:space="preserve">made under the  </w:t>
      </w:r>
    </w:p>
    <w:p w14:paraId="0C468FB6" w14:textId="77777777" w:rsidR="007D219F" w:rsidRPr="007D219F" w:rsidRDefault="007D219F" w:rsidP="007D219F">
      <w:pPr>
        <w:tabs>
          <w:tab w:val="left" w:pos="2600"/>
        </w:tabs>
        <w:spacing w:before="320" w:after="0" w:line="240" w:lineRule="auto"/>
        <w:rPr>
          <w:rFonts w:ascii="Arial" w:eastAsia="Times New Roman" w:hAnsi="Arial" w:cs="Arial"/>
          <w:b/>
          <w:sz w:val="20"/>
          <w:szCs w:val="20"/>
        </w:rPr>
      </w:pPr>
      <w:r w:rsidRPr="007D219F">
        <w:rPr>
          <w:rFonts w:ascii="Arial" w:eastAsia="Times New Roman" w:hAnsi="Arial" w:cs="Arial"/>
          <w:b/>
          <w:sz w:val="20"/>
          <w:szCs w:val="20"/>
        </w:rPr>
        <w:t xml:space="preserve">Corrections Management Act 2007, s14 (Corrections policies and operating procedures) </w:t>
      </w:r>
    </w:p>
    <w:p w14:paraId="0A03EE18" w14:textId="77777777" w:rsidR="007D219F" w:rsidRPr="007D219F" w:rsidRDefault="007D219F" w:rsidP="007D219F">
      <w:pPr>
        <w:spacing w:before="60" w:after="0" w:line="240" w:lineRule="auto"/>
        <w:jc w:val="both"/>
        <w:rPr>
          <w:rFonts w:ascii="Times New Roman" w:eastAsia="Times New Roman" w:hAnsi="Times New Roman" w:cs="Times New Roman"/>
          <w:sz w:val="24"/>
          <w:szCs w:val="20"/>
        </w:rPr>
      </w:pPr>
    </w:p>
    <w:p w14:paraId="53D1D24E" w14:textId="77777777" w:rsidR="007D219F" w:rsidRPr="007D219F" w:rsidRDefault="007D219F" w:rsidP="007D219F">
      <w:pPr>
        <w:pBdr>
          <w:top w:val="single" w:sz="12" w:space="1" w:color="auto"/>
        </w:pBdr>
        <w:spacing w:after="0" w:line="240" w:lineRule="auto"/>
        <w:jc w:val="both"/>
        <w:rPr>
          <w:rFonts w:ascii="Times New Roman" w:eastAsia="Times New Roman" w:hAnsi="Times New Roman" w:cs="Times New Roman"/>
          <w:sz w:val="24"/>
          <w:szCs w:val="20"/>
        </w:rPr>
      </w:pPr>
    </w:p>
    <w:p w14:paraId="337DCE08" w14:textId="77777777" w:rsidR="007D219F" w:rsidRPr="007D219F" w:rsidRDefault="007D219F" w:rsidP="007D219F">
      <w:pPr>
        <w:spacing w:before="60" w:after="60" w:line="240" w:lineRule="auto"/>
        <w:ind w:left="720" w:hanging="720"/>
        <w:rPr>
          <w:rFonts w:ascii="Arial" w:eastAsia="Times New Roman" w:hAnsi="Arial" w:cs="Arial"/>
          <w:b/>
          <w:bCs/>
          <w:sz w:val="24"/>
          <w:szCs w:val="20"/>
        </w:rPr>
      </w:pPr>
      <w:r w:rsidRPr="007D219F">
        <w:rPr>
          <w:rFonts w:ascii="Arial" w:eastAsia="Times New Roman" w:hAnsi="Arial" w:cs="Arial"/>
          <w:b/>
          <w:bCs/>
          <w:sz w:val="24"/>
          <w:szCs w:val="20"/>
        </w:rPr>
        <w:t>1</w:t>
      </w:r>
      <w:r w:rsidRPr="007D219F">
        <w:rPr>
          <w:rFonts w:ascii="Arial" w:eastAsia="Times New Roman" w:hAnsi="Arial" w:cs="Arial"/>
          <w:b/>
          <w:bCs/>
          <w:sz w:val="24"/>
          <w:szCs w:val="20"/>
        </w:rPr>
        <w:tab/>
        <w:t>Name of instrument</w:t>
      </w:r>
    </w:p>
    <w:p w14:paraId="7C55DE9F" w14:textId="77777777" w:rsidR="007D219F" w:rsidRPr="007D219F" w:rsidRDefault="007D219F" w:rsidP="007D219F">
      <w:pPr>
        <w:spacing w:before="140" w:after="0" w:line="240" w:lineRule="auto"/>
        <w:ind w:left="720"/>
        <w:rPr>
          <w:rFonts w:ascii="Times New Roman" w:eastAsia="Times New Roman" w:hAnsi="Times New Roman" w:cs="Times New Roman"/>
          <w:sz w:val="24"/>
          <w:szCs w:val="20"/>
        </w:rPr>
      </w:pPr>
      <w:r w:rsidRPr="007D219F">
        <w:rPr>
          <w:rFonts w:ascii="Times New Roman" w:eastAsia="Times New Roman" w:hAnsi="Times New Roman" w:cs="Times New Roman"/>
          <w:sz w:val="24"/>
          <w:szCs w:val="20"/>
        </w:rPr>
        <w:t xml:space="preserve">This instrument is the </w:t>
      </w:r>
      <w:r w:rsidRPr="007D219F">
        <w:rPr>
          <w:rFonts w:ascii="Times New Roman" w:eastAsia="Times New Roman" w:hAnsi="Times New Roman" w:cs="Times New Roman"/>
          <w:i/>
          <w:iCs/>
          <w:sz w:val="24"/>
          <w:szCs w:val="20"/>
        </w:rPr>
        <w:t>Corrections Management (Death in Custody and Community) Operating Procedure 2026.</w:t>
      </w:r>
    </w:p>
    <w:p w14:paraId="054A722D" w14:textId="77777777" w:rsidR="007D219F" w:rsidRPr="007D219F" w:rsidRDefault="007D219F" w:rsidP="007D219F">
      <w:pPr>
        <w:spacing w:before="300" w:after="0" w:line="240" w:lineRule="auto"/>
        <w:ind w:left="720" w:hanging="720"/>
        <w:rPr>
          <w:rFonts w:ascii="Arial" w:eastAsia="Times New Roman" w:hAnsi="Arial" w:cs="Arial"/>
          <w:b/>
          <w:bCs/>
          <w:sz w:val="24"/>
          <w:szCs w:val="20"/>
        </w:rPr>
      </w:pPr>
      <w:r w:rsidRPr="007D219F">
        <w:rPr>
          <w:rFonts w:ascii="Arial" w:eastAsia="Times New Roman" w:hAnsi="Arial" w:cs="Arial"/>
          <w:b/>
          <w:bCs/>
          <w:sz w:val="24"/>
          <w:szCs w:val="20"/>
        </w:rPr>
        <w:t>2</w:t>
      </w:r>
      <w:r w:rsidRPr="007D219F">
        <w:rPr>
          <w:rFonts w:ascii="Arial" w:eastAsia="Times New Roman" w:hAnsi="Arial" w:cs="Arial"/>
          <w:b/>
          <w:bCs/>
          <w:sz w:val="24"/>
          <w:szCs w:val="20"/>
        </w:rPr>
        <w:tab/>
        <w:t xml:space="preserve">Commencement </w:t>
      </w:r>
    </w:p>
    <w:p w14:paraId="140AD7EE" w14:textId="77777777" w:rsidR="007D219F" w:rsidRPr="007D219F" w:rsidRDefault="007D219F" w:rsidP="007D219F">
      <w:pPr>
        <w:spacing w:before="140" w:after="0" w:line="240" w:lineRule="auto"/>
        <w:ind w:left="720"/>
        <w:rPr>
          <w:rFonts w:ascii="Times New Roman" w:eastAsia="Times New Roman" w:hAnsi="Times New Roman" w:cs="Times New Roman"/>
          <w:sz w:val="24"/>
          <w:szCs w:val="20"/>
        </w:rPr>
      </w:pPr>
      <w:r w:rsidRPr="007D219F">
        <w:rPr>
          <w:rFonts w:ascii="Times New Roman" w:eastAsia="Times New Roman" w:hAnsi="Times New Roman" w:cs="Times New Roman"/>
          <w:sz w:val="24"/>
          <w:szCs w:val="20"/>
        </w:rPr>
        <w:t xml:space="preserve">This instrument commences on the day after notification. </w:t>
      </w:r>
    </w:p>
    <w:p w14:paraId="7F0A860C" w14:textId="77777777" w:rsidR="007D219F" w:rsidRPr="007D219F" w:rsidRDefault="007D219F" w:rsidP="007D219F">
      <w:pPr>
        <w:spacing w:before="300" w:after="0" w:line="240" w:lineRule="auto"/>
        <w:ind w:left="720" w:hanging="720"/>
        <w:rPr>
          <w:rFonts w:ascii="Arial" w:eastAsia="Times New Roman" w:hAnsi="Arial" w:cs="Arial"/>
          <w:b/>
          <w:bCs/>
          <w:sz w:val="24"/>
          <w:szCs w:val="20"/>
        </w:rPr>
      </w:pPr>
      <w:r w:rsidRPr="007D219F">
        <w:rPr>
          <w:rFonts w:ascii="Arial" w:eastAsia="Times New Roman" w:hAnsi="Arial" w:cs="Arial"/>
          <w:b/>
          <w:bCs/>
          <w:sz w:val="24"/>
          <w:szCs w:val="20"/>
        </w:rPr>
        <w:t>3</w:t>
      </w:r>
      <w:r w:rsidRPr="007D219F">
        <w:rPr>
          <w:rFonts w:ascii="Arial" w:eastAsia="Times New Roman" w:hAnsi="Arial" w:cs="Arial"/>
          <w:b/>
          <w:bCs/>
          <w:sz w:val="24"/>
          <w:szCs w:val="20"/>
        </w:rPr>
        <w:tab/>
        <w:t xml:space="preserve">Operating Procedure </w:t>
      </w:r>
    </w:p>
    <w:p w14:paraId="51C56A3A" w14:textId="77777777" w:rsidR="007D219F" w:rsidRPr="007D219F" w:rsidRDefault="007D219F" w:rsidP="007D219F">
      <w:pPr>
        <w:spacing w:before="140" w:after="0" w:line="240" w:lineRule="auto"/>
        <w:ind w:left="720"/>
        <w:rPr>
          <w:rFonts w:ascii="Arial" w:eastAsia="Times New Roman" w:hAnsi="Arial" w:cs="Arial"/>
          <w:b/>
          <w:bCs/>
          <w:sz w:val="24"/>
          <w:szCs w:val="20"/>
        </w:rPr>
      </w:pPr>
      <w:r w:rsidRPr="007D219F">
        <w:rPr>
          <w:rFonts w:ascii="Times New Roman" w:eastAsia="Times New Roman" w:hAnsi="Times New Roman" w:cs="Times New Roman"/>
          <w:sz w:val="24"/>
          <w:szCs w:val="20"/>
        </w:rPr>
        <w:t>I make this operating procedure to facilitate the effective and efficient management of correctional services.</w:t>
      </w:r>
      <w:r w:rsidRPr="007D219F">
        <w:rPr>
          <w:rFonts w:ascii="Arial" w:eastAsia="Times New Roman" w:hAnsi="Arial" w:cs="Arial"/>
          <w:b/>
          <w:bCs/>
          <w:sz w:val="24"/>
          <w:szCs w:val="20"/>
        </w:rPr>
        <w:t xml:space="preserve"> </w:t>
      </w:r>
    </w:p>
    <w:p w14:paraId="1D891441" w14:textId="77777777" w:rsidR="007D219F" w:rsidRPr="007D219F" w:rsidRDefault="007D219F" w:rsidP="007D219F">
      <w:pPr>
        <w:tabs>
          <w:tab w:val="left" w:pos="4320"/>
        </w:tabs>
        <w:spacing w:before="720" w:after="0" w:line="240" w:lineRule="auto"/>
        <w:rPr>
          <w:rFonts w:ascii="Arial" w:eastAsia="Times New Roman" w:hAnsi="Arial" w:cs="Arial"/>
          <w:b/>
          <w:bCs/>
          <w:sz w:val="24"/>
          <w:szCs w:val="20"/>
        </w:rPr>
      </w:pPr>
    </w:p>
    <w:p w14:paraId="2EDACBA5" w14:textId="77777777" w:rsidR="007D219F" w:rsidRPr="007D219F" w:rsidRDefault="007D219F" w:rsidP="007D219F">
      <w:pPr>
        <w:spacing w:after="0" w:line="240" w:lineRule="auto"/>
        <w:rPr>
          <w:rFonts w:ascii="Times New Roman" w:eastAsia="Times New Roman" w:hAnsi="Times New Roman" w:cs="Times New Roman"/>
          <w:sz w:val="24"/>
          <w:szCs w:val="20"/>
        </w:rPr>
      </w:pPr>
      <w:bookmarkStart w:id="1" w:name="_Hlk138929847"/>
      <w:r w:rsidRPr="007D219F">
        <w:rPr>
          <w:rFonts w:ascii="Times New Roman" w:eastAsia="Times New Roman" w:hAnsi="Times New Roman" w:cs="Times New Roman"/>
          <w:sz w:val="24"/>
          <w:szCs w:val="20"/>
        </w:rPr>
        <w:t xml:space="preserve">Leanne Close </w:t>
      </w:r>
      <w:r w:rsidRPr="007D219F">
        <w:rPr>
          <w:rFonts w:ascii="Times New Roman" w:eastAsia="Times New Roman" w:hAnsi="Times New Roman" w:cs="Times New Roman"/>
          <w:sz w:val="24"/>
          <w:szCs w:val="20"/>
          <w:vertAlign w:val="superscript"/>
        </w:rPr>
        <w:t>APM</w:t>
      </w:r>
    </w:p>
    <w:p w14:paraId="1AC33E1A" w14:textId="77777777" w:rsidR="007D219F" w:rsidRPr="007D219F" w:rsidRDefault="007D219F" w:rsidP="007D219F">
      <w:pPr>
        <w:spacing w:after="0" w:line="240" w:lineRule="auto"/>
        <w:rPr>
          <w:rFonts w:ascii="Times New Roman" w:eastAsia="Times New Roman" w:hAnsi="Times New Roman" w:cs="Times New Roman"/>
          <w:sz w:val="24"/>
          <w:szCs w:val="20"/>
        </w:rPr>
      </w:pPr>
      <w:r w:rsidRPr="007D219F">
        <w:rPr>
          <w:rFonts w:ascii="Times New Roman" w:eastAsia="Times New Roman" w:hAnsi="Times New Roman" w:cs="Times New Roman"/>
          <w:sz w:val="24"/>
          <w:szCs w:val="20"/>
        </w:rPr>
        <w:t>Commissioner</w:t>
      </w:r>
      <w:r w:rsidRPr="007D219F">
        <w:rPr>
          <w:rFonts w:ascii="Times New Roman" w:eastAsia="Times New Roman" w:hAnsi="Times New Roman" w:cs="Times New Roman"/>
          <w:sz w:val="24"/>
          <w:szCs w:val="20"/>
        </w:rPr>
        <w:br/>
        <w:t>ACT Corrective Services</w:t>
      </w:r>
      <w:r w:rsidRPr="007D219F">
        <w:rPr>
          <w:rFonts w:ascii="Times New Roman" w:eastAsia="Times New Roman" w:hAnsi="Times New Roman" w:cs="Times New Roman"/>
          <w:sz w:val="24"/>
          <w:szCs w:val="20"/>
        </w:rPr>
        <w:br/>
      </w:r>
      <w:bookmarkEnd w:id="1"/>
    </w:p>
    <w:p w14:paraId="4F323805" w14:textId="77777777" w:rsidR="007D219F" w:rsidRPr="007D219F" w:rsidRDefault="007D219F" w:rsidP="007D219F">
      <w:pPr>
        <w:spacing w:after="0" w:line="240" w:lineRule="auto"/>
        <w:rPr>
          <w:rFonts w:ascii="Times New Roman" w:eastAsia="Times New Roman" w:hAnsi="Times New Roman" w:cs="Times New Roman"/>
          <w:sz w:val="24"/>
          <w:szCs w:val="20"/>
        </w:rPr>
      </w:pPr>
      <w:r w:rsidRPr="007D219F">
        <w:rPr>
          <w:rFonts w:ascii="Times New Roman" w:eastAsia="Times New Roman" w:hAnsi="Times New Roman" w:cs="Times New Roman"/>
          <w:sz w:val="24"/>
          <w:szCs w:val="20"/>
        </w:rPr>
        <w:t>13 April 2026</w:t>
      </w:r>
    </w:p>
    <w:bookmarkEnd w:id="0"/>
    <w:p w14:paraId="549C0A15" w14:textId="77777777" w:rsidR="007D219F" w:rsidRPr="007D219F" w:rsidRDefault="007D219F" w:rsidP="007D219F">
      <w:pPr>
        <w:spacing w:after="0" w:line="360" w:lineRule="auto"/>
        <w:ind w:left="720"/>
        <w:rPr>
          <w:rFonts w:ascii="Calibri" w:eastAsia="Calibri" w:hAnsi="Calibri" w:cs="Times New Roman"/>
        </w:rPr>
      </w:pPr>
    </w:p>
    <w:p w14:paraId="717D08F7" w14:textId="77777777" w:rsidR="007D219F" w:rsidRDefault="007D219F" w:rsidP="004D1932">
      <w:pPr>
        <w:spacing w:before="120" w:after="120"/>
        <w:rPr>
          <w:rFonts w:cs="Arial"/>
          <w:b/>
        </w:rPr>
        <w:sectPr w:rsidR="007D219F" w:rsidSect="007D219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567" w:gutter="0"/>
          <w:cols w:space="708"/>
          <w:titlePg/>
          <w:docGrid w:linePitch="360"/>
        </w:sectPr>
      </w:pPr>
    </w:p>
    <w:tbl>
      <w:tblPr>
        <w:tblStyle w:val="TableGrid"/>
        <w:tblW w:w="0" w:type="auto"/>
        <w:tblLook w:val="04A0" w:firstRow="1" w:lastRow="0" w:firstColumn="1" w:lastColumn="0" w:noHBand="0" w:noVBand="1"/>
      </w:tblPr>
      <w:tblGrid>
        <w:gridCol w:w="3026"/>
        <w:gridCol w:w="5990"/>
      </w:tblGrid>
      <w:tr w:rsidR="007B3718" w:rsidRPr="00586F66" w14:paraId="3F363F6A" w14:textId="77777777" w:rsidTr="00E4484A">
        <w:tc>
          <w:tcPr>
            <w:tcW w:w="3085" w:type="dxa"/>
            <w:shd w:val="clear" w:color="auto" w:fill="95B3D7" w:themeFill="accent1" w:themeFillTint="99"/>
          </w:tcPr>
          <w:p w14:paraId="4E8142B6" w14:textId="77777777" w:rsidR="007B3718" w:rsidRPr="00202B3A" w:rsidRDefault="00B84A5B" w:rsidP="004D1932">
            <w:pPr>
              <w:spacing w:before="120" w:after="120"/>
              <w:rPr>
                <w:rFonts w:cs="Arial"/>
                <w:b/>
              </w:rPr>
            </w:pPr>
            <w:r w:rsidRPr="00202B3A">
              <w:rPr>
                <w:rFonts w:cs="Arial"/>
                <w:b/>
              </w:rPr>
              <w:lastRenderedPageBreak/>
              <w:t xml:space="preserve">OPERATING </w:t>
            </w:r>
            <w:r w:rsidR="004D1932" w:rsidRPr="00202B3A">
              <w:rPr>
                <w:rFonts w:cs="Arial"/>
                <w:b/>
              </w:rPr>
              <w:t>PROCEDURE</w:t>
            </w:r>
          </w:p>
        </w:tc>
        <w:tc>
          <w:tcPr>
            <w:tcW w:w="6157" w:type="dxa"/>
            <w:shd w:val="clear" w:color="auto" w:fill="95B3D7" w:themeFill="accent1" w:themeFillTint="99"/>
          </w:tcPr>
          <w:p w14:paraId="4FE92B7D" w14:textId="6E7D976D" w:rsidR="007B3718" w:rsidRPr="00202B3A" w:rsidRDefault="003C6F4E" w:rsidP="004740A6">
            <w:pPr>
              <w:spacing w:before="120" w:after="120"/>
              <w:rPr>
                <w:rFonts w:cs="Arial"/>
                <w:b/>
              </w:rPr>
            </w:pPr>
            <w:r>
              <w:rPr>
                <w:rFonts w:cs="Arial"/>
                <w:b/>
              </w:rPr>
              <w:t>Death in Custody</w:t>
            </w:r>
            <w:r w:rsidR="000809CD">
              <w:rPr>
                <w:rFonts w:cs="Arial"/>
                <w:b/>
              </w:rPr>
              <w:t xml:space="preserve"> and Community</w:t>
            </w:r>
          </w:p>
        </w:tc>
      </w:tr>
      <w:tr w:rsidR="003A3CF7" w:rsidRPr="00586F66" w14:paraId="6738EF0F" w14:textId="77777777" w:rsidTr="00586F66">
        <w:tc>
          <w:tcPr>
            <w:tcW w:w="3085" w:type="dxa"/>
          </w:tcPr>
          <w:p w14:paraId="1F2B99A8" w14:textId="77777777" w:rsidR="003A3CF7" w:rsidRPr="00586F66" w:rsidRDefault="00586F66" w:rsidP="004D1932">
            <w:pPr>
              <w:spacing w:before="120" w:after="120"/>
              <w:rPr>
                <w:rFonts w:cs="Arial"/>
                <w:b/>
              </w:rPr>
            </w:pPr>
            <w:r>
              <w:rPr>
                <w:rFonts w:cs="Arial"/>
                <w:b/>
              </w:rPr>
              <w:t xml:space="preserve">OPERATING </w:t>
            </w:r>
            <w:r w:rsidR="004D1932">
              <w:rPr>
                <w:rFonts w:cs="Arial"/>
                <w:b/>
              </w:rPr>
              <w:t>PROCEDURE</w:t>
            </w:r>
            <w:r w:rsidR="00B84A5B">
              <w:rPr>
                <w:rFonts w:cs="Arial"/>
                <w:b/>
              </w:rPr>
              <w:t xml:space="preserve"> NO.</w:t>
            </w:r>
          </w:p>
        </w:tc>
        <w:tc>
          <w:tcPr>
            <w:tcW w:w="6157" w:type="dxa"/>
          </w:tcPr>
          <w:p w14:paraId="66B274D5" w14:textId="6C90D42E" w:rsidR="003A3CF7" w:rsidRPr="003C6F4E" w:rsidRDefault="003C6F4E" w:rsidP="00CF03FA">
            <w:pPr>
              <w:spacing w:before="120" w:after="120"/>
              <w:rPr>
                <w:rFonts w:cs="Arial"/>
                <w:b/>
              </w:rPr>
            </w:pPr>
            <w:r w:rsidRPr="003C6F4E">
              <w:rPr>
                <w:rFonts w:cs="Arial"/>
                <w:b/>
              </w:rPr>
              <w:t>26.</w:t>
            </w:r>
            <w:r w:rsidR="00CF0641">
              <w:rPr>
                <w:rFonts w:cs="Arial"/>
                <w:b/>
              </w:rPr>
              <w:t>3</w:t>
            </w:r>
          </w:p>
        </w:tc>
      </w:tr>
      <w:tr w:rsidR="00510017" w:rsidRPr="00586F66" w14:paraId="2AE5F983" w14:textId="77777777" w:rsidTr="008C1D7D">
        <w:tc>
          <w:tcPr>
            <w:tcW w:w="3085" w:type="dxa"/>
          </w:tcPr>
          <w:p w14:paraId="0E3810EE" w14:textId="77777777" w:rsidR="00510017" w:rsidRPr="00586F66" w:rsidRDefault="00586F66" w:rsidP="00510017">
            <w:pPr>
              <w:spacing w:before="120" w:after="120"/>
              <w:rPr>
                <w:rFonts w:cs="Arial"/>
                <w:b/>
              </w:rPr>
            </w:pPr>
            <w:r>
              <w:rPr>
                <w:rFonts w:cs="Arial"/>
                <w:b/>
              </w:rPr>
              <w:t>SCOPE</w:t>
            </w:r>
          </w:p>
        </w:tc>
        <w:tc>
          <w:tcPr>
            <w:tcW w:w="6157" w:type="dxa"/>
          </w:tcPr>
          <w:p w14:paraId="17EE4551" w14:textId="01471F0F" w:rsidR="00510017" w:rsidRPr="003C6F4E" w:rsidRDefault="003C6F4E" w:rsidP="00132DBB">
            <w:pPr>
              <w:spacing w:before="120" w:after="120"/>
              <w:rPr>
                <w:rFonts w:cs="Arial"/>
                <w:b/>
                <w:highlight w:val="lightGray"/>
              </w:rPr>
            </w:pPr>
            <w:r w:rsidRPr="003C6F4E">
              <w:rPr>
                <w:rFonts w:cs="Arial"/>
                <w:b/>
              </w:rPr>
              <w:t>All ACT</w:t>
            </w:r>
            <w:r w:rsidR="004B570B">
              <w:rPr>
                <w:rFonts w:cs="Arial"/>
                <w:b/>
              </w:rPr>
              <w:t xml:space="preserve"> Corrective Services</w:t>
            </w:r>
          </w:p>
        </w:tc>
      </w:tr>
    </w:tbl>
    <w:p w14:paraId="53A1DC33" w14:textId="74D1964B" w:rsidR="008C1D7D" w:rsidRDefault="00E62FBC" w:rsidP="006268DA">
      <w:pPr>
        <w:pStyle w:val="Heading11"/>
      </w:pPr>
      <w:r w:rsidRPr="00586F66">
        <w:t>PURPOSE</w:t>
      </w:r>
    </w:p>
    <w:p w14:paraId="2810C9C1" w14:textId="4FC03CC0" w:rsidR="00513075" w:rsidRPr="00513075" w:rsidRDefault="00CA5293" w:rsidP="006268DA">
      <w:pPr>
        <w:pStyle w:val="Heading11"/>
        <w:rPr>
          <w:b w:val="0"/>
          <w:bCs/>
        </w:rPr>
      </w:pPr>
      <w:r w:rsidRPr="00513075">
        <w:rPr>
          <w:b w:val="0"/>
          <w:bCs/>
        </w:rPr>
        <w:t>To provide instructions to</w:t>
      </w:r>
      <w:r w:rsidR="00522D99" w:rsidRPr="00513075">
        <w:rPr>
          <w:b w:val="0"/>
          <w:bCs/>
        </w:rPr>
        <w:t xml:space="preserve"> </w:t>
      </w:r>
      <w:r w:rsidR="003C6F4E" w:rsidRPr="00513075">
        <w:rPr>
          <w:b w:val="0"/>
          <w:bCs/>
        </w:rPr>
        <w:t>all ACT Corrective Services (ACTCS) staff on the actions required following a death in custody</w:t>
      </w:r>
      <w:r w:rsidR="001611CF" w:rsidRPr="00513075">
        <w:rPr>
          <w:b w:val="0"/>
          <w:bCs/>
        </w:rPr>
        <w:t>, a death whil</w:t>
      </w:r>
      <w:r w:rsidR="001D202E">
        <w:rPr>
          <w:b w:val="0"/>
          <w:bCs/>
        </w:rPr>
        <w:t>e</w:t>
      </w:r>
      <w:r w:rsidR="001611CF" w:rsidRPr="00513075">
        <w:rPr>
          <w:b w:val="0"/>
          <w:bCs/>
        </w:rPr>
        <w:t xml:space="preserve"> performing community service work, or a death at an ACTCS office.</w:t>
      </w:r>
      <w:r w:rsidR="003C6F4E" w:rsidRPr="00513075">
        <w:rPr>
          <w:b w:val="0"/>
          <w:bCs/>
        </w:rPr>
        <w:t xml:space="preserve"> This operating procedure commences on confirmation of death by medical staff or paramedics.</w:t>
      </w:r>
    </w:p>
    <w:p w14:paraId="7DF7C096" w14:textId="2A841470" w:rsidR="004B0E88" w:rsidRPr="00586F66" w:rsidRDefault="004B0E88" w:rsidP="006268DA">
      <w:pPr>
        <w:pStyle w:val="Heading11"/>
      </w:pPr>
      <w:r>
        <w:t>LEGISLATION</w:t>
      </w:r>
    </w:p>
    <w:p w14:paraId="3CE14F81" w14:textId="2F56F8F9" w:rsidR="008A1B07" w:rsidRDefault="008A1B07" w:rsidP="00B06D5A">
      <w:pPr>
        <w:pStyle w:val="SectionHeading"/>
        <w:ind w:left="567" w:hanging="567"/>
      </w:pPr>
      <w:r>
        <w:t>Human Rights Act 2004</w:t>
      </w:r>
    </w:p>
    <w:p w14:paraId="2AB3EE5E" w14:textId="716BF26F" w:rsidR="008A1B07" w:rsidRPr="00C232BB" w:rsidRDefault="008A1B07" w:rsidP="00B06D5A">
      <w:pPr>
        <w:pStyle w:val="Indenttext1"/>
        <w:ind w:left="567" w:hanging="567"/>
      </w:pPr>
      <w:r>
        <w:t>W</w:t>
      </w:r>
      <w:r w:rsidRPr="00C232BB">
        <w:t>hen a person in the care of ACTCS passes away</w:t>
      </w:r>
      <w:r>
        <w:t>,</w:t>
      </w:r>
      <w:r w:rsidRPr="00C232BB">
        <w:t xml:space="preserve"> ACTCS staff acting under this </w:t>
      </w:r>
      <w:r w:rsidR="00B311D3">
        <w:t xml:space="preserve">operating </w:t>
      </w:r>
      <w:r>
        <w:t>procedure</w:t>
      </w:r>
      <w:r w:rsidRPr="00C232BB">
        <w:t xml:space="preserve"> </w:t>
      </w:r>
      <w:r>
        <w:t xml:space="preserve">must </w:t>
      </w:r>
      <w:r w:rsidRPr="00C232BB">
        <w:t>consider human rights</w:t>
      </w:r>
      <w:r>
        <w:t xml:space="preserve"> protected under the</w:t>
      </w:r>
      <w:r w:rsidRPr="00EE1F3E">
        <w:t xml:space="preserve"> </w:t>
      </w:r>
      <w:r>
        <w:rPr>
          <w:i/>
          <w:iCs/>
          <w:u w:val="single"/>
        </w:rPr>
        <w:t>Human Rights Act 2004</w:t>
      </w:r>
      <w:r w:rsidRPr="00C232BB">
        <w:t>, including but not limited to</w:t>
      </w:r>
      <w:r>
        <w:t>:</w:t>
      </w:r>
    </w:p>
    <w:p w14:paraId="515E6E09" w14:textId="3D97F6FF" w:rsidR="00F9441F" w:rsidRDefault="00F9441F" w:rsidP="00B23FA5">
      <w:pPr>
        <w:pStyle w:val="Indenttext2"/>
      </w:pPr>
      <w:r>
        <w:t>right to life</w:t>
      </w:r>
    </w:p>
    <w:p w14:paraId="607A8EB9" w14:textId="0EAE5779" w:rsidR="008A1B07" w:rsidRDefault="008A1B07" w:rsidP="00B23FA5">
      <w:pPr>
        <w:pStyle w:val="Indenttext2"/>
      </w:pPr>
      <w:r>
        <w:t>r</w:t>
      </w:r>
      <w:r w:rsidRPr="006F4450">
        <w:t>ecognition and equality before the law</w:t>
      </w:r>
    </w:p>
    <w:p w14:paraId="58C23662" w14:textId="77777777" w:rsidR="008A1B07" w:rsidRDefault="008A1B07" w:rsidP="008A1B07">
      <w:pPr>
        <w:pStyle w:val="Indenttext2"/>
      </w:pPr>
      <w:r>
        <w:t>p</w:t>
      </w:r>
      <w:r w:rsidRPr="006F4450">
        <w:t>rotection from torture and cruel, inhuman or degrading treatment</w:t>
      </w:r>
    </w:p>
    <w:p w14:paraId="2DAD2C03" w14:textId="77777777" w:rsidR="008A1B07" w:rsidRDefault="008A1B07" w:rsidP="008A1B07">
      <w:pPr>
        <w:pStyle w:val="Indenttext2"/>
      </w:pPr>
      <w:r>
        <w:t>p</w:t>
      </w:r>
      <w:r w:rsidRPr="006F4450">
        <w:t>rivacy and reputation</w:t>
      </w:r>
    </w:p>
    <w:p w14:paraId="71FD2CED" w14:textId="77777777" w:rsidR="008A1B07" w:rsidRDefault="008A1B07" w:rsidP="008A1B07">
      <w:pPr>
        <w:pStyle w:val="Indenttext2"/>
      </w:pPr>
      <w:r>
        <w:t>c</w:t>
      </w:r>
      <w:r w:rsidRPr="006F4450">
        <w:t>ultural and other rights of Aboriginal and Torres Strait Islander peoples and other minorities</w:t>
      </w:r>
      <w:r>
        <w:t>.</w:t>
      </w:r>
    </w:p>
    <w:p w14:paraId="2C4DD93B" w14:textId="77777777" w:rsidR="008A1B07" w:rsidRDefault="008A1B07" w:rsidP="007D0509">
      <w:pPr>
        <w:pStyle w:val="SectionHeading"/>
        <w:numPr>
          <w:ilvl w:val="0"/>
          <w:numId w:val="0"/>
        </w:numPr>
        <w:ind w:left="567"/>
      </w:pPr>
    </w:p>
    <w:p w14:paraId="531075DF" w14:textId="1CE780F2" w:rsidR="001230CE" w:rsidRPr="001172EE" w:rsidRDefault="004B0E88" w:rsidP="00B06D5A">
      <w:pPr>
        <w:pStyle w:val="SectionHeading"/>
        <w:ind w:left="567" w:hanging="567"/>
      </w:pPr>
      <w:r w:rsidRPr="001172EE">
        <w:t>Coroners Act 1997</w:t>
      </w:r>
    </w:p>
    <w:p w14:paraId="1159A704" w14:textId="784A8CAB" w:rsidR="00F96D11" w:rsidRPr="00EF68D4" w:rsidRDefault="004B0E88" w:rsidP="009E4E29">
      <w:pPr>
        <w:pStyle w:val="ListParagraph"/>
        <w:numPr>
          <w:ilvl w:val="1"/>
          <w:numId w:val="1"/>
        </w:numPr>
        <w:spacing w:before="60" w:after="0"/>
        <w:ind w:left="567" w:hanging="567"/>
        <w:contextualSpacing w:val="0"/>
        <w:rPr>
          <w:rFonts w:cs="Arial"/>
        </w:rPr>
      </w:pPr>
      <w:r w:rsidRPr="001172EE">
        <w:rPr>
          <w:rFonts w:cs="Arial"/>
          <w:bCs/>
        </w:rPr>
        <w:t xml:space="preserve">A death occurring in custody must be the subject of a </w:t>
      </w:r>
      <w:r w:rsidR="00DC70A9">
        <w:rPr>
          <w:rFonts w:cs="Arial"/>
          <w:bCs/>
        </w:rPr>
        <w:t>c</w:t>
      </w:r>
      <w:r w:rsidRPr="001172EE">
        <w:rPr>
          <w:rFonts w:cs="Arial"/>
          <w:bCs/>
        </w:rPr>
        <w:t>oronial inquest</w:t>
      </w:r>
      <w:r w:rsidR="00F96D11" w:rsidRPr="001172EE">
        <w:rPr>
          <w:rFonts w:cs="Arial"/>
          <w:bCs/>
        </w:rPr>
        <w:t xml:space="preserve"> under </w:t>
      </w:r>
      <w:r w:rsidR="00516300" w:rsidRPr="001172EE">
        <w:rPr>
          <w:rFonts w:cs="Arial"/>
          <w:bCs/>
        </w:rPr>
        <w:t xml:space="preserve">section 13(1)(i) of </w:t>
      </w:r>
      <w:r w:rsidRPr="001172EE">
        <w:rPr>
          <w:rFonts w:cs="Arial"/>
          <w:bCs/>
        </w:rPr>
        <w:t xml:space="preserve">the </w:t>
      </w:r>
      <w:r w:rsidRPr="001172EE">
        <w:rPr>
          <w:rFonts w:cs="Arial"/>
          <w:bCs/>
          <w:i/>
          <w:iCs/>
          <w:u w:val="single"/>
        </w:rPr>
        <w:t>Coroners Act 1997</w:t>
      </w:r>
      <w:r w:rsidRPr="001172EE">
        <w:rPr>
          <w:rFonts w:cs="Arial"/>
          <w:bCs/>
        </w:rPr>
        <w:t>.</w:t>
      </w:r>
    </w:p>
    <w:p w14:paraId="4B1108D1" w14:textId="365B0E3B" w:rsidR="007D6976" w:rsidRPr="001172EE" w:rsidRDefault="004B0E88" w:rsidP="009E4E29">
      <w:pPr>
        <w:pStyle w:val="ListParagraph"/>
        <w:numPr>
          <w:ilvl w:val="1"/>
          <w:numId w:val="1"/>
        </w:numPr>
        <w:spacing w:before="60" w:after="0"/>
        <w:ind w:left="567" w:hanging="567"/>
        <w:contextualSpacing w:val="0"/>
        <w:rPr>
          <w:rFonts w:cs="Arial"/>
        </w:rPr>
      </w:pPr>
      <w:r w:rsidRPr="001172EE">
        <w:rPr>
          <w:rFonts w:cs="Arial"/>
          <w:bCs/>
        </w:rPr>
        <w:t>For the purposes of this operating procedure and in accordance with</w:t>
      </w:r>
      <w:r w:rsidR="00516300" w:rsidRPr="001172EE">
        <w:rPr>
          <w:rFonts w:cs="Arial"/>
        </w:rPr>
        <w:t xml:space="preserve"> section 3C of</w:t>
      </w:r>
      <w:r w:rsidRPr="001172EE">
        <w:rPr>
          <w:rFonts w:cs="Arial"/>
          <w:bCs/>
        </w:rPr>
        <w:t xml:space="preserve"> the </w:t>
      </w:r>
      <w:r w:rsidRPr="001172EE">
        <w:rPr>
          <w:rFonts w:cs="Arial"/>
          <w:i/>
          <w:iCs/>
          <w:u w:val="single"/>
        </w:rPr>
        <w:t>Coroners Act 1997</w:t>
      </w:r>
      <w:r w:rsidRPr="001172EE">
        <w:rPr>
          <w:rFonts w:cs="Arial"/>
        </w:rPr>
        <w:t xml:space="preserve">, </w:t>
      </w:r>
      <w:r w:rsidRPr="001172EE">
        <w:rPr>
          <w:rFonts w:cs="Arial"/>
          <w:bCs/>
        </w:rPr>
        <w:t>a death in custody means the death of a person:</w:t>
      </w:r>
    </w:p>
    <w:p w14:paraId="050663E5" w14:textId="02057734" w:rsidR="004B0E88" w:rsidRPr="001172EE" w:rsidRDefault="004B0E88" w:rsidP="008473FA">
      <w:pPr>
        <w:pStyle w:val="Indenttext2"/>
        <w:numPr>
          <w:ilvl w:val="0"/>
          <w:numId w:val="10"/>
        </w:numPr>
      </w:pPr>
      <w:r w:rsidRPr="001172EE">
        <w:t xml:space="preserve">at the </w:t>
      </w:r>
      <w:r w:rsidR="008A1B07" w:rsidRPr="001172EE">
        <w:t>Alexander Maconochie Centre (</w:t>
      </w:r>
      <w:r w:rsidRPr="001172EE">
        <w:t>AMC</w:t>
      </w:r>
      <w:r w:rsidR="008A1B07" w:rsidRPr="001172EE">
        <w:t>)</w:t>
      </w:r>
      <w:r w:rsidRPr="001172EE">
        <w:t xml:space="preserve"> or the </w:t>
      </w:r>
      <w:r w:rsidR="008A1B07" w:rsidRPr="001172EE">
        <w:t>Court Transport Unit (</w:t>
      </w:r>
      <w:r w:rsidRPr="001172EE">
        <w:t>CTU</w:t>
      </w:r>
      <w:r w:rsidR="008A1B07" w:rsidRPr="001172EE">
        <w:t>)</w:t>
      </w:r>
    </w:p>
    <w:p w14:paraId="6132F526" w14:textId="77777777" w:rsidR="004B0E88" w:rsidRPr="001172EE" w:rsidRDefault="004B0E88" w:rsidP="004B0E88">
      <w:pPr>
        <w:pStyle w:val="Indenttext2"/>
      </w:pPr>
      <w:r w:rsidRPr="001172EE">
        <w:t>during authorised transfers or leave arrangements</w:t>
      </w:r>
    </w:p>
    <w:p w14:paraId="7AF38C0A" w14:textId="136E9B77" w:rsidR="004B0E88" w:rsidRPr="001172EE" w:rsidRDefault="004B0E88" w:rsidP="004B0E88">
      <w:pPr>
        <w:pStyle w:val="Indenttext2"/>
      </w:pPr>
      <w:r w:rsidRPr="001172EE">
        <w:t>while in, or being taken into, the custody of a correctional officer</w:t>
      </w:r>
    </w:p>
    <w:p w14:paraId="6C5068A5" w14:textId="77777777" w:rsidR="004B0E88" w:rsidRPr="001172EE" w:rsidRDefault="004B0E88" w:rsidP="004B0E88">
      <w:pPr>
        <w:pStyle w:val="Indenttext2"/>
      </w:pPr>
      <w:r w:rsidRPr="001172EE">
        <w:t>during an escape or attempted escape</w:t>
      </w:r>
    </w:p>
    <w:p w14:paraId="63CB7C73" w14:textId="4917FB42" w:rsidR="004B0E88" w:rsidRPr="001172EE" w:rsidRDefault="004B0E88" w:rsidP="004B0E88">
      <w:pPr>
        <w:pStyle w:val="Indenttext2"/>
      </w:pPr>
      <w:r w:rsidRPr="001172EE">
        <w:t>while performing</w:t>
      </w:r>
      <w:r w:rsidR="00A72438" w:rsidRPr="001172EE">
        <w:t xml:space="preserve"> work under</w:t>
      </w:r>
      <w:r w:rsidRPr="001172EE">
        <w:t xml:space="preserve"> a community service condition </w:t>
      </w:r>
      <w:r w:rsidR="00A72438" w:rsidRPr="001172EE">
        <w:t xml:space="preserve">of </w:t>
      </w:r>
      <w:r w:rsidRPr="001172EE">
        <w:t xml:space="preserve">a good behaviour order </w:t>
      </w:r>
    </w:p>
    <w:p w14:paraId="6E426589" w14:textId="380F00E6" w:rsidR="00F96D11" w:rsidRDefault="004B0E88" w:rsidP="00F96D11">
      <w:pPr>
        <w:pStyle w:val="Indenttext2"/>
      </w:pPr>
      <w:r w:rsidRPr="001172EE">
        <w:t>where the person is a young offender aged 18 or older, who is subject to an accommodation order.</w:t>
      </w:r>
    </w:p>
    <w:p w14:paraId="67F56879" w14:textId="3C675F55" w:rsidR="00ED4A2F" w:rsidRDefault="00ED4A2F" w:rsidP="007D219F">
      <w:pPr>
        <w:pStyle w:val="Indenttext1"/>
        <w:keepLines/>
        <w:ind w:left="567" w:hanging="567"/>
      </w:pPr>
      <w:bookmarkStart w:id="2" w:name="_Hlk200548349"/>
      <w:r>
        <w:lastRenderedPageBreak/>
        <w:t>If a person dies while performing community service work (CSW) under the conditions of an Intensive Corrections Order (ICO), it is not considered a death in custody. However, noting the circumstances of the death an inquest may still be held. Due to this, the operations of this procedure will still apply in this circumstance.</w:t>
      </w:r>
      <w:bookmarkEnd w:id="2"/>
    </w:p>
    <w:p w14:paraId="42B73E54" w14:textId="77777777" w:rsidR="001A0A29" w:rsidRPr="001172EE" w:rsidRDefault="001A0A29" w:rsidP="001A0A29">
      <w:pPr>
        <w:pStyle w:val="ListParagraph"/>
        <w:numPr>
          <w:ilvl w:val="1"/>
          <w:numId w:val="1"/>
        </w:numPr>
        <w:spacing w:before="60" w:after="0"/>
        <w:ind w:left="567" w:hanging="567"/>
        <w:contextualSpacing w:val="0"/>
        <w:rPr>
          <w:rFonts w:cs="Arial"/>
        </w:rPr>
      </w:pPr>
      <w:r w:rsidRPr="00EF68D4">
        <w:rPr>
          <w:rFonts w:cs="Arial"/>
        </w:rPr>
        <w:t xml:space="preserve">A coroner </w:t>
      </w:r>
      <w:r w:rsidRPr="00EF68D4">
        <w:rPr>
          <w:rFonts w:cs="Arial"/>
          <w:i/>
          <w:iCs/>
        </w:rPr>
        <w:t>may</w:t>
      </w:r>
      <w:r w:rsidRPr="00EF68D4">
        <w:rPr>
          <w:rFonts w:cs="Arial"/>
        </w:rPr>
        <w:t xml:space="preserve"> hold an inquest into the death of a person in custody or community who has self-administered, or been administered, an approved substance in accordance with the </w:t>
      </w:r>
      <w:r w:rsidRPr="00EF68D4">
        <w:rPr>
          <w:rFonts w:cs="Arial"/>
          <w:i/>
          <w:iCs/>
          <w:u w:val="single"/>
        </w:rPr>
        <w:t>Voluntary Assisted Dying Act 2024</w:t>
      </w:r>
      <w:r w:rsidRPr="00EF68D4">
        <w:rPr>
          <w:rFonts w:cs="Arial"/>
        </w:rPr>
        <w:t xml:space="preserve"> and s 13(2) of the </w:t>
      </w:r>
      <w:r w:rsidRPr="00EF68D4">
        <w:rPr>
          <w:rFonts w:cs="Arial"/>
          <w:i/>
          <w:iCs/>
          <w:u w:val="single"/>
        </w:rPr>
        <w:t>Coroners Act 1997</w:t>
      </w:r>
      <w:r w:rsidRPr="00711E10">
        <w:rPr>
          <w:rFonts w:cs="Arial"/>
        </w:rPr>
        <w:t>.</w:t>
      </w:r>
    </w:p>
    <w:p w14:paraId="79E2A49A" w14:textId="77777777" w:rsidR="00BE195C" w:rsidRPr="001172EE" w:rsidRDefault="00BE195C" w:rsidP="00B06D5A">
      <w:pPr>
        <w:pStyle w:val="Indenttext2"/>
        <w:numPr>
          <w:ilvl w:val="0"/>
          <w:numId w:val="0"/>
        </w:numPr>
        <w:ind w:left="927"/>
      </w:pPr>
    </w:p>
    <w:p w14:paraId="160DEC39" w14:textId="3996892E" w:rsidR="00F96D11" w:rsidRPr="001172EE" w:rsidRDefault="00F96D11" w:rsidP="00B06D5A">
      <w:pPr>
        <w:pStyle w:val="SectionHeading"/>
        <w:ind w:left="567" w:hanging="567"/>
      </w:pPr>
      <w:r w:rsidRPr="001172EE">
        <w:t>Custodial Inspector Act 2017</w:t>
      </w:r>
    </w:p>
    <w:p w14:paraId="6E7FC4EC" w14:textId="248E8BFD" w:rsidR="00F96D11" w:rsidRPr="001172EE" w:rsidRDefault="00F96D11" w:rsidP="00B06D5A">
      <w:pPr>
        <w:pStyle w:val="Indenttext1"/>
        <w:ind w:left="567" w:hanging="567"/>
      </w:pPr>
      <w:r w:rsidRPr="001172EE">
        <w:t xml:space="preserve">A death occurring in custody is a critical incident under the </w:t>
      </w:r>
      <w:r w:rsidRPr="001172EE">
        <w:rPr>
          <w:i/>
          <w:iCs/>
          <w:u w:val="single"/>
        </w:rPr>
        <w:t>Custodial Inspector Act 2017</w:t>
      </w:r>
      <w:r w:rsidRPr="001172EE">
        <w:t>.</w:t>
      </w:r>
      <w:r w:rsidR="00D00817" w:rsidRPr="001172EE">
        <w:t xml:space="preserve"> Under </w:t>
      </w:r>
      <w:r w:rsidRPr="001172EE">
        <w:t>section 17(c)</w:t>
      </w:r>
      <w:r w:rsidR="000352BA">
        <w:t>,</w:t>
      </w:r>
      <w:r w:rsidRPr="001172EE">
        <w:t xml:space="preserve"> the ACT </w:t>
      </w:r>
      <w:r w:rsidR="00D00817" w:rsidRPr="001172EE">
        <w:t xml:space="preserve">Custodial </w:t>
      </w:r>
      <w:r w:rsidR="000352BA">
        <w:t>Inspector</w:t>
      </w:r>
      <w:r w:rsidRPr="001172EE">
        <w:t xml:space="preserve"> may review a critical incident </w:t>
      </w:r>
      <w:r w:rsidR="00516300" w:rsidRPr="001172EE">
        <w:t xml:space="preserve">that occurred </w:t>
      </w:r>
      <w:r w:rsidRPr="001172EE">
        <w:t>at a correctional centre or in the provision of correctional services.</w:t>
      </w:r>
    </w:p>
    <w:p w14:paraId="10C3C45E" w14:textId="209A6FAD" w:rsidR="00F96D11" w:rsidRPr="001172EE" w:rsidRDefault="00F96D11" w:rsidP="00B06D5A">
      <w:pPr>
        <w:pStyle w:val="Indenttext1"/>
        <w:ind w:left="567" w:hanging="567"/>
      </w:pPr>
      <w:r w:rsidRPr="001172EE">
        <w:t xml:space="preserve">For the purposes of this operating procedure and in accordance with </w:t>
      </w:r>
      <w:r w:rsidR="00F7338B">
        <w:t xml:space="preserve">section 7 of </w:t>
      </w:r>
      <w:r w:rsidRPr="001172EE">
        <w:t xml:space="preserve">the </w:t>
      </w:r>
      <w:r w:rsidRPr="001172EE">
        <w:rPr>
          <w:i/>
          <w:iCs/>
          <w:u w:val="single"/>
        </w:rPr>
        <w:t>Custodial Inspector Act 2017</w:t>
      </w:r>
      <w:r w:rsidRPr="0008003D">
        <w:t>,</w:t>
      </w:r>
      <w:r w:rsidRPr="001172EE">
        <w:rPr>
          <w:i/>
          <w:iCs/>
        </w:rPr>
        <w:t xml:space="preserve"> </w:t>
      </w:r>
      <w:r w:rsidR="000228CE" w:rsidRPr="001172EE">
        <w:t>a death of a person</w:t>
      </w:r>
      <w:r w:rsidR="00D00817" w:rsidRPr="001172EE">
        <w:t xml:space="preserve"> at a correctional centre or in the provision of correctional services</w:t>
      </w:r>
      <w:r w:rsidR="000228CE" w:rsidRPr="001172EE">
        <w:t xml:space="preserve"> means a death:</w:t>
      </w:r>
    </w:p>
    <w:p w14:paraId="0543A278" w14:textId="3457CD57" w:rsidR="000228CE" w:rsidRPr="001172EE" w:rsidRDefault="000228CE" w:rsidP="008473FA">
      <w:pPr>
        <w:pStyle w:val="Indenttext2"/>
        <w:numPr>
          <w:ilvl w:val="0"/>
          <w:numId w:val="4"/>
        </w:numPr>
      </w:pPr>
      <w:r w:rsidRPr="001172EE">
        <w:t>at the AMC or CTU</w:t>
      </w:r>
    </w:p>
    <w:p w14:paraId="5F39AF7E" w14:textId="3A3D549D" w:rsidR="000228CE" w:rsidRPr="001172EE" w:rsidRDefault="000228CE" w:rsidP="008473FA">
      <w:pPr>
        <w:pStyle w:val="Indenttext2"/>
        <w:numPr>
          <w:ilvl w:val="0"/>
          <w:numId w:val="4"/>
        </w:numPr>
      </w:pPr>
      <w:r w:rsidRPr="001172EE">
        <w:t xml:space="preserve">during </w:t>
      </w:r>
      <w:r w:rsidR="004B6D6A">
        <w:t>an escort</w:t>
      </w:r>
    </w:p>
    <w:p w14:paraId="5759EACC" w14:textId="07AB5B43" w:rsidR="00BD0194" w:rsidRPr="001172EE" w:rsidRDefault="00BD0194" w:rsidP="008473FA">
      <w:pPr>
        <w:pStyle w:val="Indenttext2"/>
        <w:numPr>
          <w:ilvl w:val="0"/>
          <w:numId w:val="4"/>
        </w:numPr>
      </w:pPr>
      <w:r>
        <w:t>during an escape, or attempted escape.</w:t>
      </w:r>
    </w:p>
    <w:p w14:paraId="303AD182" w14:textId="77777777" w:rsidR="000A313A" w:rsidRPr="001172EE" w:rsidRDefault="000A313A" w:rsidP="00BD0194">
      <w:pPr>
        <w:pStyle w:val="Indenttext2"/>
        <w:numPr>
          <w:ilvl w:val="0"/>
          <w:numId w:val="0"/>
        </w:numPr>
        <w:ind w:left="1287"/>
      </w:pPr>
    </w:p>
    <w:p w14:paraId="42E3F7C8" w14:textId="349CF3AD" w:rsidR="000228CE" w:rsidRPr="001172EE" w:rsidRDefault="000228CE" w:rsidP="00B06D5A">
      <w:pPr>
        <w:pStyle w:val="SectionHeading"/>
        <w:ind w:left="567" w:hanging="567"/>
      </w:pPr>
      <w:r w:rsidRPr="001172EE">
        <w:t>Work Health and Safety Act 2011</w:t>
      </w:r>
    </w:p>
    <w:p w14:paraId="25B17690" w14:textId="50F01C65" w:rsidR="007845E0" w:rsidRDefault="007845E0" w:rsidP="007845E0">
      <w:pPr>
        <w:pStyle w:val="Indenttext1"/>
        <w:ind w:left="567" w:hanging="567"/>
      </w:pPr>
      <w:r>
        <w:t xml:space="preserve">The death of a person is considered a notifiable incident under </w:t>
      </w:r>
      <w:r w:rsidR="001A0A29">
        <w:t>s</w:t>
      </w:r>
      <w:r>
        <w:t xml:space="preserve">ection 35(a) of the </w:t>
      </w:r>
      <w:r w:rsidRPr="00513075">
        <w:rPr>
          <w:i/>
          <w:iCs/>
          <w:u w:val="single"/>
        </w:rPr>
        <w:t>Work Health and Safety Act 2011</w:t>
      </w:r>
      <w:r>
        <w:t>.</w:t>
      </w:r>
    </w:p>
    <w:p w14:paraId="1E196481" w14:textId="1ABC17C0" w:rsidR="00F14B6D" w:rsidRDefault="00BD0194" w:rsidP="00B56C20">
      <w:pPr>
        <w:pStyle w:val="Indenttext1"/>
        <w:ind w:left="567" w:hanging="567"/>
      </w:pPr>
      <w:r>
        <w:t>For the purposes of this operating procedure, and in accordance with</w:t>
      </w:r>
      <w:r w:rsidR="007845E0">
        <w:t xml:space="preserve"> section 38 of</w:t>
      </w:r>
      <w:r>
        <w:t xml:space="preserve"> the </w:t>
      </w:r>
      <w:r w:rsidRPr="00BD0194">
        <w:rPr>
          <w:i/>
          <w:iCs/>
          <w:u w:val="single"/>
        </w:rPr>
        <w:t>Work Health and Safety Act 2011</w:t>
      </w:r>
      <w:r>
        <w:t xml:space="preserve">, </w:t>
      </w:r>
      <w:r w:rsidR="00F14B6D">
        <w:t xml:space="preserve">WorkSafe ACT must be notified </w:t>
      </w:r>
      <w:r w:rsidR="00444A20">
        <w:t xml:space="preserve">immediately </w:t>
      </w:r>
      <w:r w:rsidR="007845E0">
        <w:t xml:space="preserve">after becoming aware </w:t>
      </w:r>
      <w:r w:rsidR="00F14B6D">
        <w:t>of a death in the following circumstances:</w:t>
      </w:r>
    </w:p>
    <w:p w14:paraId="579B5922" w14:textId="09BAFD29" w:rsidR="00F14B6D" w:rsidRPr="007126AE" w:rsidRDefault="00F14B6D" w:rsidP="008473FA">
      <w:pPr>
        <w:pStyle w:val="Indenttext2"/>
        <w:numPr>
          <w:ilvl w:val="0"/>
          <w:numId w:val="14"/>
        </w:numPr>
      </w:pPr>
      <w:bookmarkStart w:id="3" w:name="_Hlk200620954"/>
      <w:r w:rsidRPr="007126AE">
        <w:t>death of a detainee</w:t>
      </w:r>
    </w:p>
    <w:p w14:paraId="32E2E515" w14:textId="37289D9D" w:rsidR="00F14B6D" w:rsidRDefault="00F14B6D" w:rsidP="00F14B6D">
      <w:pPr>
        <w:pStyle w:val="Indenttext2"/>
      </w:pPr>
      <w:r>
        <w:t xml:space="preserve">death of a client at an ACTCS </w:t>
      </w:r>
      <w:r w:rsidR="007845E0">
        <w:t>facility or site</w:t>
      </w:r>
    </w:p>
    <w:p w14:paraId="56FFC195" w14:textId="09910193" w:rsidR="00F14B6D" w:rsidRDefault="00F14B6D" w:rsidP="00CC4D3F">
      <w:pPr>
        <w:pStyle w:val="Indenttext2"/>
      </w:pPr>
      <w:r>
        <w:t xml:space="preserve">death of a client </w:t>
      </w:r>
      <w:r w:rsidR="00EE70EB">
        <w:t xml:space="preserve">while </w:t>
      </w:r>
      <w:r>
        <w:t>performing community service work</w:t>
      </w:r>
      <w:r w:rsidR="00513075">
        <w:t xml:space="preserve"> (except for a death at an agency. In this circumstance, it is the responsibility of the relevant agency to notify)</w:t>
      </w:r>
      <w:bookmarkEnd w:id="3"/>
      <w:r w:rsidR="00513075">
        <w:t>.</w:t>
      </w:r>
    </w:p>
    <w:p w14:paraId="3FE234D9" w14:textId="40995822" w:rsidR="00F96D11" w:rsidRPr="00F96D11" w:rsidRDefault="00F96D11" w:rsidP="00F96D11">
      <w:pPr>
        <w:spacing w:before="240"/>
        <w:rPr>
          <w:rFonts w:cs="Arial"/>
          <w:b/>
          <w:bCs/>
        </w:rPr>
      </w:pPr>
      <w:r>
        <w:rPr>
          <w:rFonts w:cs="Arial"/>
          <w:b/>
          <w:bCs/>
        </w:rPr>
        <w:t>PROCEDURES</w:t>
      </w:r>
    </w:p>
    <w:p w14:paraId="55573E6A" w14:textId="00B1E7E0" w:rsidR="00D4683E" w:rsidRDefault="007D6976" w:rsidP="009E4E29">
      <w:pPr>
        <w:pStyle w:val="ListParagraph"/>
        <w:numPr>
          <w:ilvl w:val="0"/>
          <w:numId w:val="1"/>
        </w:numPr>
        <w:spacing w:before="60" w:after="0"/>
        <w:ind w:left="567" w:hanging="567"/>
        <w:contextualSpacing w:val="0"/>
        <w:rPr>
          <w:rFonts w:cs="Arial"/>
          <w:b/>
          <w:bCs/>
        </w:rPr>
      </w:pPr>
      <w:r>
        <w:rPr>
          <w:rFonts w:cs="Arial"/>
          <w:b/>
          <w:bCs/>
        </w:rPr>
        <w:t>S</w:t>
      </w:r>
      <w:r w:rsidR="0076546E">
        <w:rPr>
          <w:rFonts w:cs="Arial"/>
          <w:b/>
          <w:bCs/>
        </w:rPr>
        <w:t xml:space="preserve">cene </w:t>
      </w:r>
      <w:r w:rsidR="009C1CBD">
        <w:rPr>
          <w:rFonts w:cs="Arial"/>
          <w:b/>
          <w:bCs/>
        </w:rPr>
        <w:t>of death – Custodial Operation</w:t>
      </w:r>
      <w:r w:rsidR="00934202">
        <w:rPr>
          <w:rFonts w:cs="Arial"/>
          <w:b/>
          <w:bCs/>
        </w:rPr>
        <w:t>s</w:t>
      </w:r>
    </w:p>
    <w:p w14:paraId="7A91DFB3" w14:textId="5AEE5C3D" w:rsidR="009C1CBD" w:rsidRPr="006F5B09" w:rsidRDefault="00B518EF" w:rsidP="00ED4A2F">
      <w:pPr>
        <w:pStyle w:val="Indenttext1"/>
        <w:numPr>
          <w:ilvl w:val="0"/>
          <w:numId w:val="0"/>
        </w:numPr>
        <w:rPr>
          <w:i/>
          <w:iCs/>
        </w:rPr>
      </w:pPr>
      <w:r>
        <w:rPr>
          <w:i/>
          <w:iCs/>
        </w:rPr>
        <w:t>Immediate</w:t>
      </w:r>
      <w:r w:rsidR="005E69B3" w:rsidRPr="006F5B09">
        <w:rPr>
          <w:i/>
          <w:iCs/>
        </w:rPr>
        <w:t xml:space="preserve"> </w:t>
      </w:r>
      <w:r w:rsidR="005C645A">
        <w:rPr>
          <w:i/>
          <w:iCs/>
        </w:rPr>
        <w:t>i</w:t>
      </w:r>
      <w:r w:rsidR="005E69B3" w:rsidRPr="006F5B09">
        <w:rPr>
          <w:i/>
          <w:iCs/>
        </w:rPr>
        <w:t xml:space="preserve">ncident </w:t>
      </w:r>
      <w:r w:rsidR="005C645A">
        <w:rPr>
          <w:i/>
          <w:iCs/>
        </w:rPr>
        <w:t>r</w:t>
      </w:r>
      <w:r w:rsidR="005E69B3" w:rsidRPr="006F5B09">
        <w:rPr>
          <w:i/>
          <w:iCs/>
        </w:rPr>
        <w:t>esponse</w:t>
      </w:r>
      <w:r>
        <w:rPr>
          <w:i/>
          <w:iCs/>
        </w:rPr>
        <w:t xml:space="preserve"> and </w:t>
      </w:r>
      <w:r w:rsidR="005C645A">
        <w:rPr>
          <w:i/>
          <w:iCs/>
        </w:rPr>
        <w:t>n</w:t>
      </w:r>
      <w:r>
        <w:rPr>
          <w:i/>
          <w:iCs/>
        </w:rPr>
        <w:t>otifications</w:t>
      </w:r>
    </w:p>
    <w:p w14:paraId="13CC6133" w14:textId="79364CEF" w:rsidR="00934202" w:rsidRDefault="00934202" w:rsidP="00B06D5A">
      <w:pPr>
        <w:pStyle w:val="Indenttext1"/>
        <w:ind w:left="567" w:hanging="567"/>
      </w:pPr>
      <w:r>
        <w:t xml:space="preserve">This section applies to a death at the AMC, CTU, </w:t>
      </w:r>
      <w:r w:rsidR="00786E34">
        <w:t xml:space="preserve">during an escape or attempted escape, </w:t>
      </w:r>
      <w:r>
        <w:t>or while in, or being taken into</w:t>
      </w:r>
      <w:r w:rsidR="00DC70A9">
        <w:t>,</w:t>
      </w:r>
      <w:r>
        <w:t xml:space="preserve"> the custody of a correctional officer.</w:t>
      </w:r>
    </w:p>
    <w:p w14:paraId="086CBF1A" w14:textId="181DF151" w:rsidR="001E1780" w:rsidRDefault="00286269" w:rsidP="00B06D5A">
      <w:pPr>
        <w:pStyle w:val="Indenttext1"/>
        <w:ind w:left="567" w:hanging="567"/>
      </w:pPr>
      <w:r>
        <w:t>Once</w:t>
      </w:r>
      <w:r w:rsidRPr="00DE6644">
        <w:t xml:space="preserve"> death is pronounced by </w:t>
      </w:r>
      <w:r w:rsidR="00CC38EF">
        <w:t>medical staff or paramedics</w:t>
      </w:r>
      <w:r w:rsidR="001E1780">
        <w:t>, the following immediate</w:t>
      </w:r>
      <w:r w:rsidR="008369CB">
        <w:t xml:space="preserve"> </w:t>
      </w:r>
      <w:r w:rsidR="001E1780">
        <w:t>notifications will be undertaken:</w:t>
      </w:r>
    </w:p>
    <w:tbl>
      <w:tblPr>
        <w:tblStyle w:val="TableGrid"/>
        <w:tblW w:w="0" w:type="auto"/>
        <w:tblLook w:val="04A0" w:firstRow="1" w:lastRow="0" w:firstColumn="1" w:lastColumn="0" w:noHBand="0" w:noVBand="1"/>
      </w:tblPr>
      <w:tblGrid>
        <w:gridCol w:w="562"/>
        <w:gridCol w:w="6096"/>
        <w:gridCol w:w="2358"/>
      </w:tblGrid>
      <w:tr w:rsidR="007A6019" w14:paraId="54380FE6" w14:textId="77777777" w:rsidTr="008C42D5">
        <w:tc>
          <w:tcPr>
            <w:tcW w:w="562" w:type="dxa"/>
            <w:shd w:val="clear" w:color="auto" w:fill="95B3D7" w:themeFill="accent1" w:themeFillTint="99"/>
          </w:tcPr>
          <w:p w14:paraId="77CD91D0" w14:textId="77777777" w:rsidR="007A6019" w:rsidRDefault="007A6019" w:rsidP="008C42D5">
            <w:pPr>
              <w:pStyle w:val="Indenttext1"/>
              <w:numPr>
                <w:ilvl w:val="0"/>
                <w:numId w:val="0"/>
              </w:numPr>
            </w:pPr>
            <w:bookmarkStart w:id="4" w:name="_Hlk202866551"/>
          </w:p>
        </w:tc>
        <w:tc>
          <w:tcPr>
            <w:tcW w:w="6096" w:type="dxa"/>
            <w:shd w:val="clear" w:color="auto" w:fill="95B3D7" w:themeFill="accent1" w:themeFillTint="99"/>
          </w:tcPr>
          <w:p w14:paraId="245FCBA8" w14:textId="77777777" w:rsidR="007A6019" w:rsidRPr="001E1780" w:rsidRDefault="007A6019" w:rsidP="008C42D5">
            <w:pPr>
              <w:pStyle w:val="Indenttext1"/>
              <w:numPr>
                <w:ilvl w:val="0"/>
                <w:numId w:val="0"/>
              </w:numPr>
              <w:rPr>
                <w:b/>
                <w:bCs/>
              </w:rPr>
            </w:pPr>
            <w:r w:rsidRPr="001E1780">
              <w:rPr>
                <w:b/>
                <w:bCs/>
              </w:rPr>
              <w:t>Notification</w:t>
            </w:r>
          </w:p>
        </w:tc>
        <w:tc>
          <w:tcPr>
            <w:tcW w:w="2358" w:type="dxa"/>
            <w:shd w:val="clear" w:color="auto" w:fill="95B3D7" w:themeFill="accent1" w:themeFillTint="99"/>
          </w:tcPr>
          <w:p w14:paraId="0A149F83" w14:textId="77777777" w:rsidR="007A6019" w:rsidRPr="001E1780" w:rsidRDefault="007A6019" w:rsidP="008C42D5">
            <w:pPr>
              <w:pStyle w:val="Indenttext1"/>
              <w:numPr>
                <w:ilvl w:val="0"/>
                <w:numId w:val="0"/>
              </w:numPr>
              <w:rPr>
                <w:b/>
                <w:bCs/>
              </w:rPr>
            </w:pPr>
            <w:r w:rsidRPr="001E1780">
              <w:rPr>
                <w:b/>
                <w:bCs/>
              </w:rPr>
              <w:t>Responsibility</w:t>
            </w:r>
          </w:p>
        </w:tc>
      </w:tr>
      <w:tr w:rsidR="008F71BD" w14:paraId="0BE270BA" w14:textId="77777777" w:rsidTr="008C42D5">
        <w:tc>
          <w:tcPr>
            <w:tcW w:w="562" w:type="dxa"/>
          </w:tcPr>
          <w:p w14:paraId="033EADB6" w14:textId="389D9028" w:rsidR="008F71BD" w:rsidRDefault="008F71BD" w:rsidP="008F71BD">
            <w:pPr>
              <w:pStyle w:val="Indenttext1"/>
              <w:numPr>
                <w:ilvl w:val="0"/>
                <w:numId w:val="0"/>
              </w:numPr>
            </w:pPr>
            <w:r>
              <w:t>1.</w:t>
            </w:r>
          </w:p>
        </w:tc>
        <w:tc>
          <w:tcPr>
            <w:tcW w:w="6096" w:type="dxa"/>
          </w:tcPr>
          <w:p w14:paraId="169AC363" w14:textId="0FF7CAB9" w:rsidR="008F71BD" w:rsidRDefault="008F71BD" w:rsidP="008F71BD">
            <w:pPr>
              <w:pStyle w:val="Indenttext1"/>
              <w:numPr>
                <w:ilvl w:val="0"/>
                <w:numId w:val="0"/>
              </w:numPr>
            </w:pPr>
            <w:r>
              <w:t>Duty Manager</w:t>
            </w:r>
          </w:p>
        </w:tc>
        <w:tc>
          <w:tcPr>
            <w:tcW w:w="2358" w:type="dxa"/>
          </w:tcPr>
          <w:p w14:paraId="4A467424" w14:textId="4B65FF4E" w:rsidR="008F71BD" w:rsidRDefault="008F71BD" w:rsidP="008F71BD">
            <w:pPr>
              <w:pStyle w:val="Indenttext1"/>
              <w:numPr>
                <w:ilvl w:val="0"/>
                <w:numId w:val="0"/>
              </w:numPr>
            </w:pPr>
            <w:r>
              <w:t>Officer in Charge (OIC)</w:t>
            </w:r>
          </w:p>
        </w:tc>
      </w:tr>
      <w:tr w:rsidR="008F71BD" w14:paraId="43F3185B" w14:textId="77777777" w:rsidTr="008C42D5">
        <w:tc>
          <w:tcPr>
            <w:tcW w:w="562" w:type="dxa"/>
          </w:tcPr>
          <w:p w14:paraId="05C6C3F3" w14:textId="1AA6ACB5" w:rsidR="008F71BD" w:rsidRDefault="008F71BD" w:rsidP="007D219F">
            <w:pPr>
              <w:pStyle w:val="Indenttext1"/>
              <w:keepNext/>
              <w:numPr>
                <w:ilvl w:val="0"/>
                <w:numId w:val="0"/>
              </w:numPr>
            </w:pPr>
            <w:r>
              <w:lastRenderedPageBreak/>
              <w:t>2.</w:t>
            </w:r>
          </w:p>
        </w:tc>
        <w:tc>
          <w:tcPr>
            <w:tcW w:w="6096" w:type="dxa"/>
          </w:tcPr>
          <w:p w14:paraId="3557E924" w14:textId="4FBF5DE8" w:rsidR="008F71BD" w:rsidRDefault="008F71BD" w:rsidP="007D219F">
            <w:pPr>
              <w:pStyle w:val="Indenttext1"/>
              <w:keepNext/>
              <w:numPr>
                <w:ilvl w:val="0"/>
                <w:numId w:val="0"/>
              </w:numPr>
            </w:pPr>
            <w:r>
              <w:t>Assistant Commissioner Custodial Operations (ACCO)</w:t>
            </w:r>
          </w:p>
        </w:tc>
        <w:tc>
          <w:tcPr>
            <w:tcW w:w="2358" w:type="dxa"/>
          </w:tcPr>
          <w:p w14:paraId="0897D5D6" w14:textId="15B81D52" w:rsidR="008F71BD" w:rsidRDefault="008F71BD" w:rsidP="007D219F">
            <w:pPr>
              <w:pStyle w:val="Indenttext1"/>
              <w:keepNext/>
              <w:numPr>
                <w:ilvl w:val="0"/>
                <w:numId w:val="0"/>
              </w:numPr>
            </w:pPr>
            <w:r>
              <w:t>Duty Manager</w:t>
            </w:r>
          </w:p>
        </w:tc>
      </w:tr>
      <w:tr w:rsidR="008F71BD" w14:paraId="46FB6727" w14:textId="77777777" w:rsidTr="008C42D5">
        <w:tc>
          <w:tcPr>
            <w:tcW w:w="562" w:type="dxa"/>
          </w:tcPr>
          <w:p w14:paraId="5FFA3BF0" w14:textId="073C6BB5" w:rsidR="008F71BD" w:rsidRDefault="008F71BD" w:rsidP="008F71BD">
            <w:pPr>
              <w:pStyle w:val="Indenttext1"/>
              <w:numPr>
                <w:ilvl w:val="0"/>
                <w:numId w:val="0"/>
              </w:numPr>
            </w:pPr>
            <w:r>
              <w:t>3.</w:t>
            </w:r>
          </w:p>
        </w:tc>
        <w:tc>
          <w:tcPr>
            <w:tcW w:w="6096" w:type="dxa"/>
          </w:tcPr>
          <w:p w14:paraId="1DDA6113" w14:textId="7B8270EF" w:rsidR="008F71BD" w:rsidRDefault="008F71BD" w:rsidP="008F71BD">
            <w:pPr>
              <w:pStyle w:val="Indenttext1"/>
              <w:numPr>
                <w:ilvl w:val="0"/>
                <w:numId w:val="0"/>
              </w:numPr>
            </w:pPr>
            <w:r>
              <w:t>ACTCS Commissioner</w:t>
            </w:r>
          </w:p>
        </w:tc>
        <w:tc>
          <w:tcPr>
            <w:tcW w:w="2358" w:type="dxa"/>
          </w:tcPr>
          <w:p w14:paraId="5DCAC52E" w14:textId="77777777" w:rsidR="008F71BD" w:rsidRDefault="008F71BD" w:rsidP="008F71BD">
            <w:pPr>
              <w:pStyle w:val="Indenttext1"/>
              <w:numPr>
                <w:ilvl w:val="0"/>
                <w:numId w:val="0"/>
              </w:numPr>
            </w:pPr>
            <w:r>
              <w:t>ACCO</w:t>
            </w:r>
          </w:p>
        </w:tc>
      </w:tr>
      <w:tr w:rsidR="008F71BD" w14:paraId="488AFD0B" w14:textId="77777777" w:rsidTr="008C42D5">
        <w:tc>
          <w:tcPr>
            <w:tcW w:w="562" w:type="dxa"/>
          </w:tcPr>
          <w:p w14:paraId="35B11D28" w14:textId="33FCAAF6" w:rsidR="008F71BD" w:rsidRDefault="008F71BD" w:rsidP="008F71BD">
            <w:pPr>
              <w:pStyle w:val="Indenttext1"/>
              <w:numPr>
                <w:ilvl w:val="0"/>
                <w:numId w:val="0"/>
              </w:numPr>
            </w:pPr>
            <w:r>
              <w:t xml:space="preserve">4. </w:t>
            </w:r>
          </w:p>
        </w:tc>
        <w:tc>
          <w:tcPr>
            <w:tcW w:w="6096" w:type="dxa"/>
          </w:tcPr>
          <w:p w14:paraId="66B86723" w14:textId="563370FE" w:rsidR="008F71BD" w:rsidRDefault="008F71BD" w:rsidP="008F71BD">
            <w:pPr>
              <w:pStyle w:val="Indenttext1"/>
              <w:numPr>
                <w:ilvl w:val="0"/>
                <w:numId w:val="0"/>
              </w:numPr>
            </w:pPr>
            <w:r>
              <w:t>ACT Policing</w:t>
            </w:r>
          </w:p>
        </w:tc>
        <w:tc>
          <w:tcPr>
            <w:tcW w:w="2358" w:type="dxa"/>
          </w:tcPr>
          <w:p w14:paraId="4B59A13A" w14:textId="77777777" w:rsidR="008F71BD" w:rsidRDefault="008F71BD" w:rsidP="008F71BD">
            <w:pPr>
              <w:pStyle w:val="Indenttext1"/>
              <w:numPr>
                <w:ilvl w:val="0"/>
                <w:numId w:val="0"/>
              </w:numPr>
            </w:pPr>
            <w:r>
              <w:t>OIC</w:t>
            </w:r>
          </w:p>
        </w:tc>
      </w:tr>
      <w:tr w:rsidR="008F71BD" w14:paraId="528A867D" w14:textId="77777777" w:rsidTr="008C42D5">
        <w:tc>
          <w:tcPr>
            <w:tcW w:w="562" w:type="dxa"/>
          </w:tcPr>
          <w:p w14:paraId="171A7A12" w14:textId="7F377FA6" w:rsidR="008F71BD" w:rsidRDefault="008F71BD" w:rsidP="008F71BD">
            <w:pPr>
              <w:pStyle w:val="Indenttext1"/>
              <w:numPr>
                <w:ilvl w:val="0"/>
                <w:numId w:val="0"/>
              </w:numPr>
            </w:pPr>
            <w:r>
              <w:t>5.</w:t>
            </w:r>
          </w:p>
        </w:tc>
        <w:tc>
          <w:tcPr>
            <w:tcW w:w="6096" w:type="dxa"/>
          </w:tcPr>
          <w:p w14:paraId="6DC9CDAB" w14:textId="1B3C973D" w:rsidR="008F71BD" w:rsidRDefault="008F71BD" w:rsidP="008F71BD">
            <w:pPr>
              <w:pStyle w:val="Indenttext1"/>
              <w:numPr>
                <w:ilvl w:val="0"/>
                <w:numId w:val="0"/>
              </w:numPr>
            </w:pPr>
            <w:r>
              <w:t>Litigation Unit, Ministerial Support Unit (MSU) and Communications and Engagement team</w:t>
            </w:r>
          </w:p>
        </w:tc>
        <w:tc>
          <w:tcPr>
            <w:tcW w:w="2358" w:type="dxa"/>
          </w:tcPr>
          <w:p w14:paraId="71E3FDBF" w14:textId="77777777" w:rsidR="008F71BD" w:rsidRDefault="008F71BD" w:rsidP="008F71BD">
            <w:pPr>
              <w:pStyle w:val="Indenttext1"/>
              <w:numPr>
                <w:ilvl w:val="0"/>
                <w:numId w:val="0"/>
              </w:numPr>
            </w:pPr>
            <w:r>
              <w:t>OIC</w:t>
            </w:r>
          </w:p>
        </w:tc>
      </w:tr>
      <w:tr w:rsidR="008F71BD" w14:paraId="52D1D2FE" w14:textId="77777777" w:rsidTr="008C42D5">
        <w:tc>
          <w:tcPr>
            <w:tcW w:w="562" w:type="dxa"/>
          </w:tcPr>
          <w:p w14:paraId="51D5B923" w14:textId="0F28ECCF" w:rsidR="008F71BD" w:rsidRDefault="008F71BD" w:rsidP="008F71BD">
            <w:pPr>
              <w:pStyle w:val="Indenttext1"/>
              <w:numPr>
                <w:ilvl w:val="0"/>
                <w:numId w:val="0"/>
              </w:numPr>
            </w:pPr>
            <w:r>
              <w:t>6.</w:t>
            </w:r>
          </w:p>
        </w:tc>
        <w:tc>
          <w:tcPr>
            <w:tcW w:w="6096" w:type="dxa"/>
          </w:tcPr>
          <w:p w14:paraId="0F2C508E" w14:textId="0B28D25D" w:rsidR="008F71BD" w:rsidRDefault="008F71BD" w:rsidP="008F71BD">
            <w:pPr>
              <w:pStyle w:val="Indenttext1"/>
              <w:numPr>
                <w:ilvl w:val="0"/>
                <w:numId w:val="0"/>
              </w:numPr>
            </w:pPr>
            <w:r>
              <w:t>Senior Director and Assistant Director Cultural Services Unit (</w:t>
            </w:r>
            <w:r w:rsidRPr="00AA7BFE">
              <w:rPr>
                <w:i/>
                <w:iCs/>
              </w:rPr>
              <w:t xml:space="preserve">if detainee is Aboriginal </w:t>
            </w:r>
            <w:r>
              <w:rPr>
                <w:i/>
                <w:iCs/>
              </w:rPr>
              <w:t>and/</w:t>
            </w:r>
            <w:r w:rsidRPr="00AA7BFE">
              <w:rPr>
                <w:i/>
                <w:iCs/>
              </w:rPr>
              <w:t xml:space="preserve">or Torres Strait </w:t>
            </w:r>
            <w:r>
              <w:rPr>
                <w:i/>
                <w:iCs/>
              </w:rPr>
              <w:t>I</w:t>
            </w:r>
            <w:r w:rsidRPr="00AA7BFE">
              <w:rPr>
                <w:i/>
                <w:iCs/>
              </w:rPr>
              <w:t>slander</w:t>
            </w:r>
            <w:r>
              <w:t>)</w:t>
            </w:r>
          </w:p>
        </w:tc>
        <w:tc>
          <w:tcPr>
            <w:tcW w:w="2358" w:type="dxa"/>
          </w:tcPr>
          <w:p w14:paraId="321B0D16" w14:textId="122B1782" w:rsidR="008F71BD" w:rsidRDefault="008F71BD" w:rsidP="008F71BD">
            <w:pPr>
              <w:pStyle w:val="Indenttext1"/>
              <w:numPr>
                <w:ilvl w:val="0"/>
                <w:numId w:val="0"/>
              </w:numPr>
            </w:pPr>
            <w:r w:rsidRPr="006964E8">
              <w:t>OIC</w:t>
            </w:r>
          </w:p>
        </w:tc>
      </w:tr>
      <w:tr w:rsidR="008F71BD" w14:paraId="1CBE7608" w14:textId="77777777" w:rsidTr="008C42D5">
        <w:tc>
          <w:tcPr>
            <w:tcW w:w="562" w:type="dxa"/>
          </w:tcPr>
          <w:p w14:paraId="542E014A" w14:textId="30116B16" w:rsidR="008F71BD" w:rsidRDefault="008F71BD" w:rsidP="008F71BD">
            <w:pPr>
              <w:pStyle w:val="Indenttext1"/>
              <w:numPr>
                <w:ilvl w:val="0"/>
                <w:numId w:val="0"/>
              </w:numPr>
            </w:pPr>
            <w:r>
              <w:t>7.</w:t>
            </w:r>
          </w:p>
        </w:tc>
        <w:tc>
          <w:tcPr>
            <w:tcW w:w="6096" w:type="dxa"/>
          </w:tcPr>
          <w:p w14:paraId="03F460FB" w14:textId="224E6D56" w:rsidR="008F71BD" w:rsidRDefault="008F71BD" w:rsidP="008F71BD">
            <w:pPr>
              <w:pStyle w:val="Indenttext1"/>
              <w:numPr>
                <w:ilvl w:val="0"/>
                <w:numId w:val="0"/>
              </w:numPr>
            </w:pPr>
            <w:r>
              <w:t>Director Wellbeing</w:t>
            </w:r>
          </w:p>
        </w:tc>
        <w:tc>
          <w:tcPr>
            <w:tcW w:w="2358" w:type="dxa"/>
          </w:tcPr>
          <w:p w14:paraId="513942A4" w14:textId="1A31A32E" w:rsidR="008F71BD" w:rsidRDefault="008F71BD" w:rsidP="008F71BD">
            <w:pPr>
              <w:pStyle w:val="Indenttext1"/>
              <w:numPr>
                <w:ilvl w:val="0"/>
                <w:numId w:val="0"/>
              </w:numPr>
            </w:pPr>
            <w:r w:rsidRPr="006964E8">
              <w:t>OIC</w:t>
            </w:r>
          </w:p>
        </w:tc>
      </w:tr>
      <w:tr w:rsidR="008F71BD" w14:paraId="3EA40AE4" w14:textId="77777777" w:rsidTr="008C42D5">
        <w:tc>
          <w:tcPr>
            <w:tcW w:w="562" w:type="dxa"/>
          </w:tcPr>
          <w:p w14:paraId="4000D33D" w14:textId="2745F313" w:rsidR="008F71BD" w:rsidRDefault="008F71BD" w:rsidP="008F71BD">
            <w:pPr>
              <w:pStyle w:val="Indenttext1"/>
              <w:numPr>
                <w:ilvl w:val="0"/>
                <w:numId w:val="0"/>
              </w:numPr>
            </w:pPr>
            <w:r>
              <w:t>8.</w:t>
            </w:r>
          </w:p>
        </w:tc>
        <w:tc>
          <w:tcPr>
            <w:tcW w:w="6096" w:type="dxa"/>
          </w:tcPr>
          <w:p w14:paraId="7AB48FCB" w14:textId="2D6F41D0" w:rsidR="008F71BD" w:rsidRDefault="008F71BD" w:rsidP="008F71BD">
            <w:pPr>
              <w:pStyle w:val="Indenttext1"/>
              <w:numPr>
                <w:ilvl w:val="0"/>
                <w:numId w:val="0"/>
              </w:numPr>
            </w:pPr>
            <w:r>
              <w:t>Assistant Director, Compliance</w:t>
            </w:r>
          </w:p>
        </w:tc>
        <w:tc>
          <w:tcPr>
            <w:tcW w:w="2358" w:type="dxa"/>
          </w:tcPr>
          <w:p w14:paraId="7BFD4745" w14:textId="7EEEAC8E" w:rsidR="008F71BD" w:rsidRPr="006964E8" w:rsidRDefault="008F71BD" w:rsidP="008F71BD">
            <w:pPr>
              <w:pStyle w:val="Indenttext1"/>
              <w:numPr>
                <w:ilvl w:val="0"/>
                <w:numId w:val="0"/>
              </w:numPr>
            </w:pPr>
            <w:r>
              <w:t>OIC</w:t>
            </w:r>
          </w:p>
        </w:tc>
      </w:tr>
      <w:tr w:rsidR="008F71BD" w14:paraId="4866DF71" w14:textId="77777777" w:rsidTr="008C42D5">
        <w:tc>
          <w:tcPr>
            <w:tcW w:w="562" w:type="dxa"/>
          </w:tcPr>
          <w:p w14:paraId="5FD5E5F6" w14:textId="418AEFB4" w:rsidR="008F71BD" w:rsidRDefault="008F71BD" w:rsidP="008F71BD">
            <w:pPr>
              <w:pStyle w:val="Indenttext1"/>
              <w:numPr>
                <w:ilvl w:val="0"/>
                <w:numId w:val="0"/>
              </w:numPr>
            </w:pPr>
            <w:r>
              <w:t>9.</w:t>
            </w:r>
          </w:p>
        </w:tc>
        <w:tc>
          <w:tcPr>
            <w:tcW w:w="6096" w:type="dxa"/>
          </w:tcPr>
          <w:p w14:paraId="2BE3F4B9" w14:textId="28B55E79" w:rsidR="008F71BD" w:rsidRDefault="008F71BD" w:rsidP="008F71BD">
            <w:pPr>
              <w:pStyle w:val="Indenttext1"/>
              <w:numPr>
                <w:ilvl w:val="0"/>
                <w:numId w:val="0"/>
              </w:numPr>
            </w:pPr>
            <w:r>
              <w:t>Intelligence Unit</w:t>
            </w:r>
          </w:p>
        </w:tc>
        <w:tc>
          <w:tcPr>
            <w:tcW w:w="2358" w:type="dxa"/>
          </w:tcPr>
          <w:p w14:paraId="633020CA" w14:textId="181C73D5" w:rsidR="008F71BD" w:rsidRDefault="008F71BD" w:rsidP="008F71BD">
            <w:pPr>
              <w:pStyle w:val="Indenttext1"/>
              <w:numPr>
                <w:ilvl w:val="0"/>
                <w:numId w:val="0"/>
              </w:numPr>
            </w:pPr>
            <w:r>
              <w:t>OIC</w:t>
            </w:r>
          </w:p>
        </w:tc>
      </w:tr>
      <w:tr w:rsidR="008F71BD" w14:paraId="597919D7" w14:textId="77777777" w:rsidTr="008C42D5">
        <w:tc>
          <w:tcPr>
            <w:tcW w:w="562" w:type="dxa"/>
          </w:tcPr>
          <w:p w14:paraId="6AC6D701" w14:textId="0A1A9107" w:rsidR="008F71BD" w:rsidRDefault="008F71BD" w:rsidP="008F71BD">
            <w:pPr>
              <w:pStyle w:val="Indenttext1"/>
              <w:numPr>
                <w:ilvl w:val="0"/>
                <w:numId w:val="0"/>
              </w:numPr>
            </w:pPr>
            <w:r>
              <w:t>10.</w:t>
            </w:r>
          </w:p>
        </w:tc>
        <w:tc>
          <w:tcPr>
            <w:tcW w:w="6096" w:type="dxa"/>
          </w:tcPr>
          <w:p w14:paraId="69333DF8" w14:textId="75594A7A" w:rsidR="008F71BD" w:rsidRDefault="008F71BD" w:rsidP="008F71BD">
            <w:pPr>
              <w:pStyle w:val="Indenttext1"/>
              <w:numPr>
                <w:ilvl w:val="0"/>
                <w:numId w:val="0"/>
              </w:numPr>
            </w:pPr>
            <w:r>
              <w:t xml:space="preserve">De-identified notification to </w:t>
            </w:r>
            <w:r w:rsidRPr="005C1143">
              <w:t>Aboriginal Legal Service NSW/ACT Custody Notification Service</w:t>
            </w:r>
            <w:r>
              <w:t xml:space="preserve"> (</w:t>
            </w:r>
            <w:r w:rsidRPr="00AA7BFE">
              <w:rPr>
                <w:i/>
                <w:iCs/>
              </w:rPr>
              <w:t xml:space="preserve">if detainee is Aboriginal and/or Torres Strait </w:t>
            </w:r>
            <w:r>
              <w:rPr>
                <w:i/>
                <w:iCs/>
              </w:rPr>
              <w:t>I</w:t>
            </w:r>
            <w:r w:rsidRPr="00AA7BFE">
              <w:rPr>
                <w:i/>
                <w:iCs/>
              </w:rPr>
              <w:t>slander</w:t>
            </w:r>
            <w:r>
              <w:t>)</w:t>
            </w:r>
          </w:p>
        </w:tc>
        <w:tc>
          <w:tcPr>
            <w:tcW w:w="2358" w:type="dxa"/>
          </w:tcPr>
          <w:p w14:paraId="6DDD2FA1" w14:textId="7D4DE417" w:rsidR="008F71BD" w:rsidRDefault="008F71BD" w:rsidP="008F71BD">
            <w:pPr>
              <w:pStyle w:val="Indenttext1"/>
              <w:numPr>
                <w:ilvl w:val="0"/>
                <w:numId w:val="0"/>
              </w:numPr>
            </w:pPr>
            <w:r w:rsidRPr="006964E8">
              <w:t>OIC</w:t>
            </w:r>
          </w:p>
        </w:tc>
      </w:tr>
      <w:tr w:rsidR="008F71BD" w14:paraId="1D0BA7F5" w14:textId="77777777" w:rsidTr="008C42D5">
        <w:tc>
          <w:tcPr>
            <w:tcW w:w="562" w:type="dxa"/>
          </w:tcPr>
          <w:p w14:paraId="7C75E146" w14:textId="383A7BB5" w:rsidR="008F71BD" w:rsidRDefault="008F71BD" w:rsidP="008F71BD">
            <w:pPr>
              <w:pStyle w:val="Indenttext1"/>
              <w:numPr>
                <w:ilvl w:val="0"/>
                <w:numId w:val="0"/>
              </w:numPr>
            </w:pPr>
            <w:r>
              <w:t>11.</w:t>
            </w:r>
          </w:p>
        </w:tc>
        <w:tc>
          <w:tcPr>
            <w:tcW w:w="6096" w:type="dxa"/>
          </w:tcPr>
          <w:p w14:paraId="5150311E" w14:textId="702C0226" w:rsidR="008F71BD" w:rsidRDefault="008F71BD" w:rsidP="008F71BD">
            <w:pPr>
              <w:pStyle w:val="Indenttext1"/>
              <w:numPr>
                <w:ilvl w:val="0"/>
                <w:numId w:val="0"/>
              </w:numPr>
            </w:pPr>
            <w:r>
              <w:t>De-identified notification to Aboriginal Legal Service Principle Legal Officer (</w:t>
            </w:r>
            <w:r w:rsidRPr="00AA7BFE">
              <w:rPr>
                <w:i/>
                <w:iCs/>
              </w:rPr>
              <w:t xml:space="preserve">if detainee is Aboriginal and/or Torres Strait </w:t>
            </w:r>
            <w:r>
              <w:rPr>
                <w:i/>
                <w:iCs/>
              </w:rPr>
              <w:t>I</w:t>
            </w:r>
            <w:r w:rsidRPr="00AA7BFE">
              <w:rPr>
                <w:i/>
                <w:iCs/>
              </w:rPr>
              <w:t>slander</w:t>
            </w:r>
            <w:r>
              <w:t>)</w:t>
            </w:r>
          </w:p>
        </w:tc>
        <w:tc>
          <w:tcPr>
            <w:tcW w:w="2358" w:type="dxa"/>
          </w:tcPr>
          <w:p w14:paraId="0C791AF4" w14:textId="53E03564" w:rsidR="008F71BD" w:rsidRPr="006964E8" w:rsidRDefault="008F71BD" w:rsidP="008F71BD">
            <w:pPr>
              <w:pStyle w:val="Indenttext1"/>
              <w:numPr>
                <w:ilvl w:val="0"/>
                <w:numId w:val="0"/>
              </w:numPr>
            </w:pPr>
            <w:r>
              <w:t>OIC</w:t>
            </w:r>
          </w:p>
        </w:tc>
      </w:tr>
      <w:tr w:rsidR="008F71BD" w14:paraId="107754D9" w14:textId="77777777" w:rsidTr="008C42D5">
        <w:tc>
          <w:tcPr>
            <w:tcW w:w="562" w:type="dxa"/>
          </w:tcPr>
          <w:p w14:paraId="27565E3A" w14:textId="36A89124" w:rsidR="008F71BD" w:rsidRDefault="008F71BD" w:rsidP="008F71BD">
            <w:pPr>
              <w:pStyle w:val="Indenttext1"/>
              <w:numPr>
                <w:ilvl w:val="0"/>
                <w:numId w:val="0"/>
              </w:numPr>
            </w:pPr>
            <w:r>
              <w:t>12.</w:t>
            </w:r>
          </w:p>
        </w:tc>
        <w:tc>
          <w:tcPr>
            <w:tcW w:w="6096" w:type="dxa"/>
          </w:tcPr>
          <w:p w14:paraId="3769915E" w14:textId="21EBD0A4" w:rsidR="008F71BD" w:rsidRDefault="008F71BD" w:rsidP="008F71BD">
            <w:pPr>
              <w:pStyle w:val="Indenttext1"/>
              <w:numPr>
                <w:ilvl w:val="0"/>
                <w:numId w:val="0"/>
              </w:numPr>
            </w:pPr>
            <w:r w:rsidRPr="0052095C">
              <w:t>Deputy Director-General</w:t>
            </w:r>
            <w:r>
              <w:t xml:space="preserve"> </w:t>
            </w:r>
            <w:r w:rsidRPr="0052095C">
              <w:t>Community Safety, Director General Justice and Community Safety Directorate</w:t>
            </w:r>
            <w:r>
              <w:t>,</w:t>
            </w:r>
            <w:r w:rsidRPr="0052095C">
              <w:t xml:space="preserve"> Minister</w:t>
            </w:r>
            <w:r>
              <w:t xml:space="preserve"> for Corrections, and Executive Branch Manager, Communications and Engagement</w:t>
            </w:r>
          </w:p>
        </w:tc>
        <w:tc>
          <w:tcPr>
            <w:tcW w:w="2358" w:type="dxa"/>
          </w:tcPr>
          <w:p w14:paraId="67FA82C3" w14:textId="49A30F1E" w:rsidR="008F71BD" w:rsidRDefault="008F71BD" w:rsidP="008F71BD">
            <w:pPr>
              <w:pStyle w:val="Indenttext1"/>
              <w:numPr>
                <w:ilvl w:val="0"/>
                <w:numId w:val="0"/>
              </w:numPr>
            </w:pPr>
            <w:r>
              <w:t>Office of the Commissioner (OotC)</w:t>
            </w:r>
          </w:p>
        </w:tc>
      </w:tr>
      <w:tr w:rsidR="008F71BD" w14:paraId="20CF9DFA" w14:textId="77777777" w:rsidTr="008C42D5">
        <w:tc>
          <w:tcPr>
            <w:tcW w:w="562" w:type="dxa"/>
          </w:tcPr>
          <w:p w14:paraId="4CFED2C9" w14:textId="335DE618" w:rsidR="008F71BD" w:rsidRDefault="008F71BD" w:rsidP="008F71BD">
            <w:pPr>
              <w:pStyle w:val="Indenttext1"/>
              <w:numPr>
                <w:ilvl w:val="0"/>
                <w:numId w:val="0"/>
              </w:numPr>
            </w:pPr>
            <w:r>
              <w:t>13.</w:t>
            </w:r>
          </w:p>
        </w:tc>
        <w:tc>
          <w:tcPr>
            <w:tcW w:w="6096" w:type="dxa"/>
          </w:tcPr>
          <w:p w14:paraId="66E94D92" w14:textId="26B3E97A" w:rsidR="008F71BD" w:rsidRDefault="008F71BD" w:rsidP="008F71BD">
            <w:pPr>
              <w:pStyle w:val="Indenttext1"/>
              <w:numPr>
                <w:ilvl w:val="0"/>
                <w:numId w:val="0"/>
              </w:numPr>
            </w:pPr>
            <w:r>
              <w:t>WorkSafe ACT</w:t>
            </w:r>
            <w:r w:rsidR="00C058A5">
              <w:t xml:space="preserve"> - </w:t>
            </w:r>
            <w:r w:rsidR="00C058A5" w:rsidRPr="00C058A5">
              <w:t xml:space="preserve">13 22 81 </w:t>
            </w:r>
            <w:r w:rsidR="00C058A5">
              <w:t>(</w:t>
            </w:r>
            <w:r w:rsidR="00C058A5" w:rsidRPr="00C058A5">
              <w:t>business hours</w:t>
            </w:r>
            <w:r w:rsidR="00C058A5">
              <w:t xml:space="preserve">) </w:t>
            </w:r>
            <w:r w:rsidR="00C058A5" w:rsidRPr="00C058A5">
              <w:t xml:space="preserve">0419 120 028 </w:t>
            </w:r>
            <w:r w:rsidR="00C058A5">
              <w:t>(</w:t>
            </w:r>
            <w:r w:rsidR="00C058A5" w:rsidRPr="00C058A5">
              <w:t>after hours</w:t>
            </w:r>
            <w:r w:rsidR="00C058A5">
              <w:t>)</w:t>
            </w:r>
          </w:p>
        </w:tc>
        <w:tc>
          <w:tcPr>
            <w:tcW w:w="2358" w:type="dxa"/>
          </w:tcPr>
          <w:p w14:paraId="1F51D11A" w14:textId="6D13B7D7" w:rsidR="008F71BD" w:rsidRDefault="008F71BD" w:rsidP="008F71BD">
            <w:pPr>
              <w:pStyle w:val="Indenttext1"/>
              <w:numPr>
                <w:ilvl w:val="0"/>
                <w:numId w:val="0"/>
              </w:numPr>
            </w:pPr>
            <w:r>
              <w:t>Litigation Unit</w:t>
            </w:r>
          </w:p>
        </w:tc>
      </w:tr>
    </w:tbl>
    <w:bookmarkEnd w:id="4"/>
    <w:p w14:paraId="348664C5" w14:textId="4AB6761C" w:rsidR="004A6ACD" w:rsidRPr="008B40F8" w:rsidRDefault="004A6ACD" w:rsidP="00B06D5A">
      <w:pPr>
        <w:pStyle w:val="Indenttext1"/>
        <w:ind w:left="567" w:hanging="567"/>
      </w:pPr>
      <w:r w:rsidRPr="008B40F8">
        <w:t xml:space="preserve">The OIC must ensure ACT Policing are notified as soon as possible </w:t>
      </w:r>
      <w:r w:rsidR="008B40F8" w:rsidRPr="008B40F8">
        <w:t xml:space="preserve">and no later than </w:t>
      </w:r>
      <w:r w:rsidRPr="008B40F8">
        <w:t>30</w:t>
      </w:r>
      <w:r w:rsidR="001A0A29">
        <w:t> </w:t>
      </w:r>
      <w:r w:rsidRPr="008B40F8">
        <w:t xml:space="preserve">minutes </w:t>
      </w:r>
      <w:r w:rsidR="008C5931">
        <w:t>a</w:t>
      </w:r>
      <w:r w:rsidR="008B40F8" w:rsidRPr="00513075">
        <w:t>fter</w:t>
      </w:r>
      <w:r w:rsidRPr="008B40F8">
        <w:t xml:space="preserve"> a death being confirmed by a medical practitioner.</w:t>
      </w:r>
    </w:p>
    <w:p w14:paraId="5C009C78" w14:textId="6EA86EEE" w:rsidR="004A6ACD" w:rsidRDefault="004A6ACD" w:rsidP="00B06D5A">
      <w:pPr>
        <w:pStyle w:val="Indenttext1"/>
        <w:ind w:left="567" w:hanging="567"/>
      </w:pPr>
      <w:r>
        <w:t xml:space="preserve">The </w:t>
      </w:r>
      <w:r w:rsidR="00CC38EF">
        <w:t xml:space="preserve">OIC </w:t>
      </w:r>
      <w:r>
        <w:t>is responsible for the management of the deceased detainee and the scene</w:t>
      </w:r>
      <w:r w:rsidR="00ED4A2F">
        <w:t>,</w:t>
      </w:r>
      <w:r>
        <w:t xml:space="preserve"> in accordance with the </w:t>
      </w:r>
      <w:r w:rsidRPr="009C1CBD">
        <w:rPr>
          <w:i/>
          <w:iCs/>
          <w:u w:val="single"/>
        </w:rPr>
        <w:t>Crime Scene Management Operating Procedure</w:t>
      </w:r>
      <w:r w:rsidRPr="009C1CBD">
        <w:t xml:space="preserve"> and</w:t>
      </w:r>
      <w:r>
        <w:t xml:space="preserve"> </w:t>
      </w:r>
      <w:r w:rsidRPr="009C1CBD">
        <w:t>the </w:t>
      </w:r>
      <w:r w:rsidRPr="009C1CBD">
        <w:rPr>
          <w:i/>
          <w:iCs/>
          <w:u w:val="single"/>
        </w:rPr>
        <w:t>Evidence Management Operating Procedure</w:t>
      </w:r>
      <w:r w:rsidRPr="009C1CBD">
        <w:t>.</w:t>
      </w:r>
    </w:p>
    <w:p w14:paraId="579754F0" w14:textId="7EA99677" w:rsidR="00DA47BC" w:rsidRDefault="00DA47BC" w:rsidP="00B56C20">
      <w:pPr>
        <w:pStyle w:val="Indenttext1"/>
        <w:ind w:left="567" w:hanging="567"/>
      </w:pPr>
      <w:r>
        <w:t>All movement is to cease in the centre and a full centre lock</w:t>
      </w:r>
      <w:r w:rsidR="00D77BEA">
        <w:t>-</w:t>
      </w:r>
      <w:r>
        <w:t xml:space="preserve">in and muster of all detainees </w:t>
      </w:r>
      <w:r w:rsidR="00573D6D">
        <w:t xml:space="preserve">must occur in accordance with the </w:t>
      </w:r>
      <w:r w:rsidR="00573D6D" w:rsidRPr="00D25F98">
        <w:rPr>
          <w:i/>
          <w:iCs/>
          <w:u w:val="single"/>
        </w:rPr>
        <w:t>Detainee Muster and Welfare Checks Operating Procedure</w:t>
      </w:r>
      <w:r w:rsidR="00573D6D">
        <w:rPr>
          <w:u w:val="single"/>
        </w:rPr>
        <w:t xml:space="preserve"> </w:t>
      </w:r>
      <w:r w:rsidR="00573D6D" w:rsidRPr="00D25F98">
        <w:t>or the</w:t>
      </w:r>
      <w:r w:rsidR="00573D6D" w:rsidRPr="00CC4D3F">
        <w:t xml:space="preserve"> </w:t>
      </w:r>
      <w:r w:rsidR="00573D6D" w:rsidRPr="00573D6D">
        <w:rPr>
          <w:i/>
          <w:iCs/>
          <w:u w:val="single"/>
        </w:rPr>
        <w:t>CTU Accounting for Detainees (Muster and Headcount) Operating Procedure</w:t>
      </w:r>
      <w:r w:rsidR="00573D6D">
        <w:t>.</w:t>
      </w:r>
    </w:p>
    <w:p w14:paraId="63A2667C" w14:textId="6C6A9942" w:rsidR="00DA47BC" w:rsidRDefault="00DA47BC" w:rsidP="00B06D5A">
      <w:pPr>
        <w:pStyle w:val="Indenttext1"/>
        <w:ind w:left="567" w:hanging="567"/>
      </w:pPr>
      <w:r>
        <w:t xml:space="preserve">The OIC must </w:t>
      </w:r>
      <w:r w:rsidR="00573D6D">
        <w:t>arrange</w:t>
      </w:r>
      <w:r w:rsidRPr="009C1A55">
        <w:t xml:space="preserve"> </w:t>
      </w:r>
      <w:r>
        <w:t>to</w:t>
      </w:r>
      <w:r w:rsidRPr="009C1A55">
        <w:t xml:space="preserve"> have </w:t>
      </w:r>
      <w:r>
        <w:t xml:space="preserve">detainee </w:t>
      </w:r>
      <w:r w:rsidRPr="009C1A55">
        <w:t>phones and email disabled across the AMC</w:t>
      </w:r>
      <w:r w:rsidR="00573D6D">
        <w:t xml:space="preserve"> in accordance with the </w:t>
      </w:r>
      <w:r w:rsidR="00573D6D" w:rsidRPr="00912EDF">
        <w:rPr>
          <w:i/>
          <w:iCs/>
          <w:u w:val="single"/>
        </w:rPr>
        <w:t>Detainee Communications Operating Procedure</w:t>
      </w:r>
      <w:r w:rsidRPr="009C1A55">
        <w:t>.</w:t>
      </w:r>
    </w:p>
    <w:p w14:paraId="21B8D3FA" w14:textId="77777777" w:rsidR="004404BE" w:rsidRDefault="004404BE" w:rsidP="00DA47BC">
      <w:pPr>
        <w:pStyle w:val="Indenttext1"/>
        <w:numPr>
          <w:ilvl w:val="0"/>
          <w:numId w:val="0"/>
        </w:numPr>
      </w:pPr>
    </w:p>
    <w:p w14:paraId="1CAED304" w14:textId="77777777" w:rsidR="0043357F" w:rsidRPr="00E770FD" w:rsidRDefault="0043357F" w:rsidP="0043357F">
      <w:pPr>
        <w:pStyle w:val="ListParagraph"/>
        <w:numPr>
          <w:ilvl w:val="0"/>
          <w:numId w:val="1"/>
        </w:numPr>
        <w:spacing w:before="60" w:after="0"/>
        <w:ind w:left="567" w:hanging="567"/>
        <w:contextualSpacing w:val="0"/>
        <w:rPr>
          <w:rFonts w:cs="Arial"/>
        </w:rPr>
      </w:pPr>
      <w:r>
        <w:rPr>
          <w:rFonts w:cs="Arial"/>
          <w:b/>
          <w:bCs/>
        </w:rPr>
        <w:t>Scene of death – during authorised leave or transfer</w:t>
      </w:r>
    </w:p>
    <w:p w14:paraId="79E1FAF8" w14:textId="3D7B8082" w:rsidR="0043357F" w:rsidRPr="00FB4A34" w:rsidRDefault="0043357F" w:rsidP="00ED4A2F">
      <w:pPr>
        <w:pStyle w:val="SectionHeading"/>
        <w:numPr>
          <w:ilvl w:val="0"/>
          <w:numId w:val="0"/>
        </w:numPr>
        <w:rPr>
          <w:b w:val="0"/>
          <w:bCs w:val="0"/>
          <w:i/>
          <w:iCs/>
        </w:rPr>
      </w:pPr>
      <w:r w:rsidRPr="00FB4A34">
        <w:rPr>
          <w:b w:val="0"/>
          <w:bCs w:val="0"/>
          <w:i/>
          <w:iCs/>
        </w:rPr>
        <w:t xml:space="preserve">Immediate </w:t>
      </w:r>
      <w:r w:rsidR="005C645A">
        <w:rPr>
          <w:b w:val="0"/>
          <w:bCs w:val="0"/>
          <w:i/>
          <w:iCs/>
        </w:rPr>
        <w:t>i</w:t>
      </w:r>
      <w:r w:rsidRPr="00FB4A34">
        <w:rPr>
          <w:b w:val="0"/>
          <w:bCs w:val="0"/>
          <w:i/>
          <w:iCs/>
        </w:rPr>
        <w:t xml:space="preserve">ncident </w:t>
      </w:r>
      <w:r w:rsidR="005C645A">
        <w:rPr>
          <w:b w:val="0"/>
          <w:bCs w:val="0"/>
          <w:i/>
          <w:iCs/>
        </w:rPr>
        <w:t>r</w:t>
      </w:r>
      <w:r w:rsidRPr="00FB4A34">
        <w:rPr>
          <w:b w:val="0"/>
          <w:bCs w:val="0"/>
          <w:i/>
          <w:iCs/>
        </w:rPr>
        <w:t xml:space="preserve">esponse and </w:t>
      </w:r>
      <w:r w:rsidR="005C645A">
        <w:rPr>
          <w:b w:val="0"/>
          <w:bCs w:val="0"/>
          <w:i/>
          <w:iCs/>
        </w:rPr>
        <w:t>n</w:t>
      </w:r>
      <w:r w:rsidRPr="00FB4A34">
        <w:rPr>
          <w:b w:val="0"/>
          <w:bCs w:val="0"/>
          <w:i/>
          <w:iCs/>
        </w:rPr>
        <w:t>otifications</w:t>
      </w:r>
    </w:p>
    <w:p w14:paraId="0E73565F" w14:textId="1C9C8329" w:rsidR="009969E2" w:rsidRDefault="00424043" w:rsidP="00B06D5A">
      <w:pPr>
        <w:pStyle w:val="Indenttext1"/>
        <w:ind w:left="567" w:hanging="567"/>
      </w:pPr>
      <w:r>
        <w:t xml:space="preserve">This section </w:t>
      </w:r>
      <w:r w:rsidR="0024617E">
        <w:t xml:space="preserve">applies to a </w:t>
      </w:r>
      <w:r>
        <w:t>death at hospital, during escorts,</w:t>
      </w:r>
      <w:r w:rsidR="009969E2">
        <w:t xml:space="preserve"> on leave from the </w:t>
      </w:r>
      <w:r w:rsidR="009969E2" w:rsidRPr="006226E9">
        <w:t>Transitional Release Centre</w:t>
      </w:r>
      <w:r w:rsidR="009969E2">
        <w:t xml:space="preserve"> (TRC)</w:t>
      </w:r>
      <w:r>
        <w:t xml:space="preserve"> or other similar </w:t>
      </w:r>
      <w:r w:rsidR="00516300">
        <w:t xml:space="preserve">approved leave </w:t>
      </w:r>
      <w:r>
        <w:t>scenario</w:t>
      </w:r>
      <w:r w:rsidR="00516300">
        <w:t>s</w:t>
      </w:r>
      <w:r>
        <w:t>.</w:t>
      </w:r>
    </w:p>
    <w:p w14:paraId="3EC32AA2" w14:textId="1A2E564D" w:rsidR="0043357F" w:rsidRDefault="0043357F" w:rsidP="00B06D5A">
      <w:pPr>
        <w:pStyle w:val="Indenttext1"/>
        <w:ind w:left="567" w:hanging="567"/>
      </w:pPr>
      <w:r>
        <w:t>Once</w:t>
      </w:r>
      <w:r w:rsidRPr="00DE6644">
        <w:t xml:space="preserve"> death is pronounced by </w:t>
      </w:r>
      <w:r w:rsidR="006226E9" w:rsidRPr="001E1780">
        <w:t>medical</w:t>
      </w:r>
      <w:r w:rsidR="00475A97">
        <w:t xml:space="preserve"> staff</w:t>
      </w:r>
      <w:r>
        <w:t xml:space="preserve"> </w:t>
      </w:r>
      <w:r w:rsidR="00EA157B">
        <w:t>or paramedics</w:t>
      </w:r>
      <w:r w:rsidR="0024617E">
        <w:t>,</w:t>
      </w:r>
      <w:r w:rsidR="00EA157B">
        <w:t xml:space="preserve"> </w:t>
      </w:r>
      <w:r>
        <w:t>the immediate notifications</w:t>
      </w:r>
      <w:r w:rsidR="00B75E6C">
        <w:t xml:space="preserve"> outlined in section 5.2</w:t>
      </w:r>
      <w:r>
        <w:t xml:space="preserve"> </w:t>
      </w:r>
      <w:r w:rsidR="009A66B2">
        <w:t xml:space="preserve">must </w:t>
      </w:r>
      <w:r>
        <w:t>be undertaken</w:t>
      </w:r>
      <w:r w:rsidR="00B75E6C">
        <w:t>.</w:t>
      </w:r>
    </w:p>
    <w:p w14:paraId="0D132EBC" w14:textId="5D4DBB23" w:rsidR="00967E5C" w:rsidRDefault="00967E5C" w:rsidP="00B06D5A">
      <w:pPr>
        <w:pStyle w:val="Indenttext1"/>
        <w:ind w:left="567" w:hanging="567"/>
      </w:pPr>
      <w:r>
        <w:t>T</w:t>
      </w:r>
      <w:r w:rsidRPr="009C1A55">
        <w:t>he</w:t>
      </w:r>
      <w:r w:rsidR="00EA157B">
        <w:t xml:space="preserve"> OIC</w:t>
      </w:r>
      <w:r w:rsidRPr="009C1A55">
        <w:t xml:space="preserve"> must manage</w:t>
      </w:r>
      <w:r>
        <w:t xml:space="preserve"> </w:t>
      </w:r>
      <w:r w:rsidRPr="009C1A55">
        <w:t xml:space="preserve">the scene as per section </w:t>
      </w:r>
      <w:r>
        <w:t>5</w:t>
      </w:r>
      <w:r w:rsidRPr="009C1A55">
        <w:t xml:space="preserve"> as much as possible. </w:t>
      </w:r>
      <w:r>
        <w:t>ACTCS s</w:t>
      </w:r>
      <w:r w:rsidRPr="009C1A55">
        <w:t xml:space="preserve">taff </w:t>
      </w:r>
      <w:r>
        <w:t>must preserve</w:t>
      </w:r>
      <w:r w:rsidRPr="009C1A55">
        <w:t xml:space="preserve"> the integrity </w:t>
      </w:r>
      <w:r w:rsidR="00D625DF">
        <w:t xml:space="preserve">and privacy </w:t>
      </w:r>
      <w:r w:rsidRPr="009C1A55">
        <w:t>of the body and any related possessions until ACT Polic</w:t>
      </w:r>
      <w:r w:rsidR="00ED4A2F">
        <w:t>ing</w:t>
      </w:r>
      <w:r w:rsidRPr="009C1A55">
        <w:t xml:space="preserve"> arrive.</w:t>
      </w:r>
    </w:p>
    <w:p w14:paraId="33F493AD" w14:textId="533C8464" w:rsidR="00967E5C" w:rsidRDefault="00967E5C" w:rsidP="00B06D5A">
      <w:pPr>
        <w:pStyle w:val="Indenttext1"/>
        <w:ind w:left="567" w:hanging="567"/>
      </w:pPr>
      <w:r>
        <w:lastRenderedPageBreak/>
        <w:t>If the death has occurred at another facility (e.g., The Canberra Hospital) s</w:t>
      </w:r>
      <w:r w:rsidRPr="009C1A55">
        <w:t>taff will need to work with the location’s owner</w:t>
      </w:r>
      <w:r>
        <w:t xml:space="preserve"> and their staff</w:t>
      </w:r>
      <w:r w:rsidRPr="009C1A55">
        <w:t xml:space="preserve"> (e.g.</w:t>
      </w:r>
      <w:r>
        <w:t>,</w:t>
      </w:r>
      <w:r w:rsidRPr="009C1A55">
        <w:t xml:space="preserve"> Canberra Health Services) to preserve the integrity of the broader scene.</w:t>
      </w:r>
    </w:p>
    <w:p w14:paraId="753F1E58" w14:textId="52B0B414" w:rsidR="005E364A" w:rsidRDefault="00967E5C" w:rsidP="00B06D5A">
      <w:pPr>
        <w:pStyle w:val="Indenttext1"/>
        <w:ind w:left="567" w:hanging="567"/>
      </w:pPr>
      <w:r>
        <w:t xml:space="preserve">If there are other detainees present, the </w:t>
      </w:r>
      <w:r w:rsidR="00D625DF">
        <w:t>OIC</w:t>
      </w:r>
      <w:r>
        <w:t xml:space="preserve"> must ensure the safety</w:t>
      </w:r>
      <w:r w:rsidR="00D625DF">
        <w:t xml:space="preserve">, </w:t>
      </w:r>
      <w:r>
        <w:t>security</w:t>
      </w:r>
      <w:r w:rsidR="00D625DF">
        <w:t xml:space="preserve"> and wellbeing</w:t>
      </w:r>
      <w:r>
        <w:t xml:space="preserve"> of any other detainees being transported.</w:t>
      </w:r>
    </w:p>
    <w:p w14:paraId="0A0C809E" w14:textId="77777777" w:rsidR="0043357F" w:rsidRDefault="0043357F" w:rsidP="00B06D5A">
      <w:pPr>
        <w:pStyle w:val="Indenttext1"/>
        <w:numPr>
          <w:ilvl w:val="0"/>
          <w:numId w:val="0"/>
        </w:numPr>
        <w:ind w:left="567"/>
      </w:pPr>
    </w:p>
    <w:p w14:paraId="2703E43F" w14:textId="2D765F06" w:rsidR="004404BE" w:rsidRPr="00786E34" w:rsidRDefault="00233EEA" w:rsidP="009E4E29">
      <w:pPr>
        <w:pStyle w:val="ListParagraph"/>
        <w:numPr>
          <w:ilvl w:val="0"/>
          <w:numId w:val="1"/>
        </w:numPr>
        <w:spacing w:before="60" w:after="0"/>
        <w:ind w:left="567" w:hanging="567"/>
        <w:contextualSpacing w:val="0"/>
        <w:rPr>
          <w:rFonts w:cs="Arial"/>
        </w:rPr>
      </w:pPr>
      <w:r w:rsidRPr="00233EEA">
        <w:rPr>
          <w:rFonts w:cs="Arial"/>
          <w:b/>
          <w:bCs/>
        </w:rPr>
        <w:t xml:space="preserve">Scene of death – Community </w:t>
      </w:r>
      <w:r>
        <w:rPr>
          <w:rFonts w:cs="Arial"/>
          <w:b/>
          <w:bCs/>
        </w:rPr>
        <w:t>Service Work Site</w:t>
      </w:r>
    </w:p>
    <w:p w14:paraId="3A46E8AA" w14:textId="6731733A" w:rsidR="00786E34" w:rsidRPr="00786E34" w:rsidRDefault="00786E34" w:rsidP="00ED4A2F">
      <w:pPr>
        <w:pStyle w:val="SectionHeading"/>
        <w:numPr>
          <w:ilvl w:val="0"/>
          <w:numId w:val="0"/>
        </w:numPr>
        <w:rPr>
          <w:b w:val="0"/>
          <w:bCs w:val="0"/>
          <w:i/>
          <w:iCs/>
        </w:rPr>
      </w:pPr>
      <w:r w:rsidRPr="00786E34">
        <w:rPr>
          <w:b w:val="0"/>
          <w:bCs w:val="0"/>
          <w:i/>
          <w:iCs/>
        </w:rPr>
        <w:t xml:space="preserve">Immediate </w:t>
      </w:r>
      <w:r w:rsidR="005C645A">
        <w:rPr>
          <w:b w:val="0"/>
          <w:bCs w:val="0"/>
          <w:i/>
          <w:iCs/>
        </w:rPr>
        <w:t>i</w:t>
      </w:r>
      <w:r w:rsidRPr="00786E34">
        <w:rPr>
          <w:b w:val="0"/>
          <w:bCs w:val="0"/>
          <w:i/>
          <w:iCs/>
        </w:rPr>
        <w:t xml:space="preserve">ncident </w:t>
      </w:r>
      <w:r w:rsidR="005C645A">
        <w:rPr>
          <w:b w:val="0"/>
          <w:bCs w:val="0"/>
          <w:i/>
          <w:iCs/>
        </w:rPr>
        <w:t>r</w:t>
      </w:r>
      <w:r w:rsidRPr="00786E34">
        <w:rPr>
          <w:b w:val="0"/>
          <w:bCs w:val="0"/>
          <w:i/>
          <w:iCs/>
        </w:rPr>
        <w:t xml:space="preserve">esponse and </w:t>
      </w:r>
      <w:r w:rsidR="005C645A">
        <w:rPr>
          <w:b w:val="0"/>
          <w:bCs w:val="0"/>
          <w:i/>
          <w:iCs/>
        </w:rPr>
        <w:t>n</w:t>
      </w:r>
      <w:r w:rsidRPr="00786E34">
        <w:rPr>
          <w:b w:val="0"/>
          <w:bCs w:val="0"/>
          <w:i/>
          <w:iCs/>
        </w:rPr>
        <w:t>otifications</w:t>
      </w:r>
    </w:p>
    <w:p w14:paraId="2C2B0145" w14:textId="7EB186E9" w:rsidR="00ED4A2F" w:rsidRDefault="00ED4A2F">
      <w:pPr>
        <w:pStyle w:val="Indenttext1"/>
        <w:ind w:left="567" w:hanging="567"/>
      </w:pPr>
      <w:r>
        <w:t>This section applies to a death of a client whil</w:t>
      </w:r>
      <w:r w:rsidR="009A66B2">
        <w:t>e</w:t>
      </w:r>
      <w:r>
        <w:t xml:space="preserve"> they are undertaking community service work, including if the community service work is being conducted at an ACTCS office.</w:t>
      </w:r>
    </w:p>
    <w:p w14:paraId="5DEB3487" w14:textId="7B9188A9" w:rsidR="008369CB" w:rsidRDefault="008369CB" w:rsidP="00B06D5A">
      <w:pPr>
        <w:pStyle w:val="Indenttext1"/>
        <w:ind w:left="567" w:hanging="567"/>
      </w:pPr>
      <w:r>
        <w:t>Once</w:t>
      </w:r>
      <w:r w:rsidRPr="00DE6644">
        <w:t xml:space="preserve"> death is pronounced by </w:t>
      </w:r>
      <w:r w:rsidR="00AB1EE9" w:rsidRPr="001E1780">
        <w:t>medical</w:t>
      </w:r>
      <w:r w:rsidR="00475A97">
        <w:t xml:space="preserve"> staff</w:t>
      </w:r>
      <w:r>
        <w:t xml:space="preserve"> </w:t>
      </w:r>
      <w:r w:rsidR="00EA157B">
        <w:t>or paramedic</w:t>
      </w:r>
      <w:r w:rsidR="00475A97">
        <w:t>s</w:t>
      </w:r>
      <w:r w:rsidR="0024617E">
        <w:t>,</w:t>
      </w:r>
      <w:r w:rsidR="00EA157B">
        <w:t xml:space="preserve"> </w:t>
      </w:r>
      <w:r>
        <w:t xml:space="preserve">the following immediate notifications </w:t>
      </w:r>
      <w:r w:rsidR="009A66B2">
        <w:t xml:space="preserve">must </w:t>
      </w:r>
      <w:r>
        <w:t>be undertaken:</w:t>
      </w:r>
    </w:p>
    <w:tbl>
      <w:tblPr>
        <w:tblStyle w:val="TableGrid"/>
        <w:tblW w:w="0" w:type="auto"/>
        <w:tblLook w:val="04A0" w:firstRow="1" w:lastRow="0" w:firstColumn="1" w:lastColumn="0" w:noHBand="0" w:noVBand="1"/>
      </w:tblPr>
      <w:tblGrid>
        <w:gridCol w:w="562"/>
        <w:gridCol w:w="6096"/>
        <w:gridCol w:w="2358"/>
      </w:tblGrid>
      <w:tr w:rsidR="008369CB" w14:paraId="0095FC05" w14:textId="77777777" w:rsidTr="001C5638">
        <w:tc>
          <w:tcPr>
            <w:tcW w:w="562" w:type="dxa"/>
            <w:shd w:val="clear" w:color="auto" w:fill="95B3D7" w:themeFill="accent1" w:themeFillTint="99"/>
          </w:tcPr>
          <w:p w14:paraId="26E449BC" w14:textId="77777777" w:rsidR="008369CB" w:rsidRDefault="008369CB" w:rsidP="001C5638">
            <w:pPr>
              <w:pStyle w:val="Indenttext1"/>
              <w:numPr>
                <w:ilvl w:val="0"/>
                <w:numId w:val="0"/>
              </w:numPr>
            </w:pPr>
          </w:p>
        </w:tc>
        <w:tc>
          <w:tcPr>
            <w:tcW w:w="6096" w:type="dxa"/>
            <w:shd w:val="clear" w:color="auto" w:fill="95B3D7" w:themeFill="accent1" w:themeFillTint="99"/>
          </w:tcPr>
          <w:p w14:paraId="1EED782E" w14:textId="77777777" w:rsidR="008369CB" w:rsidRPr="001E1780" w:rsidRDefault="008369CB" w:rsidP="001C5638">
            <w:pPr>
              <w:pStyle w:val="Indenttext1"/>
              <w:numPr>
                <w:ilvl w:val="0"/>
                <w:numId w:val="0"/>
              </w:numPr>
              <w:rPr>
                <w:b/>
                <w:bCs/>
              </w:rPr>
            </w:pPr>
            <w:r w:rsidRPr="001E1780">
              <w:rPr>
                <w:b/>
                <w:bCs/>
              </w:rPr>
              <w:t>Notification</w:t>
            </w:r>
          </w:p>
        </w:tc>
        <w:tc>
          <w:tcPr>
            <w:tcW w:w="2358" w:type="dxa"/>
            <w:shd w:val="clear" w:color="auto" w:fill="95B3D7" w:themeFill="accent1" w:themeFillTint="99"/>
          </w:tcPr>
          <w:p w14:paraId="1728501C" w14:textId="77777777" w:rsidR="008369CB" w:rsidRPr="001E1780" w:rsidRDefault="008369CB" w:rsidP="001C5638">
            <w:pPr>
              <w:pStyle w:val="Indenttext1"/>
              <w:numPr>
                <w:ilvl w:val="0"/>
                <w:numId w:val="0"/>
              </w:numPr>
              <w:rPr>
                <w:b/>
                <w:bCs/>
              </w:rPr>
            </w:pPr>
            <w:r w:rsidRPr="001E1780">
              <w:rPr>
                <w:b/>
                <w:bCs/>
              </w:rPr>
              <w:t>Responsibility</w:t>
            </w:r>
          </w:p>
        </w:tc>
      </w:tr>
      <w:tr w:rsidR="008369CB" w14:paraId="3D7863BC" w14:textId="77777777" w:rsidTr="001C5638">
        <w:tc>
          <w:tcPr>
            <w:tcW w:w="562" w:type="dxa"/>
          </w:tcPr>
          <w:p w14:paraId="14F207FD" w14:textId="77777777" w:rsidR="008369CB" w:rsidRDefault="008369CB" w:rsidP="001C5638">
            <w:pPr>
              <w:pStyle w:val="Indenttext1"/>
              <w:numPr>
                <w:ilvl w:val="0"/>
                <w:numId w:val="0"/>
              </w:numPr>
            </w:pPr>
            <w:r>
              <w:t xml:space="preserve">1. </w:t>
            </w:r>
          </w:p>
        </w:tc>
        <w:tc>
          <w:tcPr>
            <w:tcW w:w="6096" w:type="dxa"/>
          </w:tcPr>
          <w:p w14:paraId="242922EB" w14:textId="0F2985F7" w:rsidR="008369CB" w:rsidRDefault="008369CB" w:rsidP="001C5638">
            <w:pPr>
              <w:pStyle w:val="Indenttext1"/>
              <w:numPr>
                <w:ilvl w:val="0"/>
                <w:numId w:val="0"/>
              </w:numPr>
            </w:pPr>
            <w:r>
              <w:t xml:space="preserve">Assistant Commissioner Community </w:t>
            </w:r>
            <w:r w:rsidR="007635D0">
              <w:t>Corrections</w:t>
            </w:r>
            <w:r>
              <w:t xml:space="preserve"> (AC</w:t>
            </w:r>
            <w:r w:rsidR="007635D0">
              <w:t>CC</w:t>
            </w:r>
            <w:r>
              <w:t>)</w:t>
            </w:r>
          </w:p>
        </w:tc>
        <w:tc>
          <w:tcPr>
            <w:tcW w:w="2358" w:type="dxa"/>
          </w:tcPr>
          <w:p w14:paraId="592D6494" w14:textId="5197F4A6" w:rsidR="008369CB" w:rsidRDefault="00F832A1" w:rsidP="001C5638">
            <w:pPr>
              <w:pStyle w:val="Indenttext1"/>
              <w:numPr>
                <w:ilvl w:val="0"/>
                <w:numId w:val="0"/>
              </w:numPr>
            </w:pPr>
            <w:r>
              <w:t>CSW Supervisor</w:t>
            </w:r>
          </w:p>
        </w:tc>
      </w:tr>
      <w:tr w:rsidR="008369CB" w14:paraId="12D794AE" w14:textId="77777777" w:rsidTr="001C5638">
        <w:tc>
          <w:tcPr>
            <w:tcW w:w="562" w:type="dxa"/>
          </w:tcPr>
          <w:p w14:paraId="4E96FCE9" w14:textId="77777777" w:rsidR="008369CB" w:rsidRDefault="008369CB" w:rsidP="001C5638">
            <w:pPr>
              <w:pStyle w:val="Indenttext1"/>
              <w:numPr>
                <w:ilvl w:val="0"/>
                <w:numId w:val="0"/>
              </w:numPr>
            </w:pPr>
            <w:r>
              <w:t>2.</w:t>
            </w:r>
          </w:p>
        </w:tc>
        <w:tc>
          <w:tcPr>
            <w:tcW w:w="6096" w:type="dxa"/>
          </w:tcPr>
          <w:p w14:paraId="117159C7" w14:textId="676755F4" w:rsidR="008369CB" w:rsidRDefault="001A6A69" w:rsidP="001C5638">
            <w:pPr>
              <w:pStyle w:val="Indenttext1"/>
              <w:numPr>
                <w:ilvl w:val="0"/>
                <w:numId w:val="0"/>
              </w:numPr>
            </w:pPr>
            <w:r>
              <w:t xml:space="preserve">ACTCS </w:t>
            </w:r>
            <w:r w:rsidR="008369CB">
              <w:t>Commissioner</w:t>
            </w:r>
          </w:p>
        </w:tc>
        <w:tc>
          <w:tcPr>
            <w:tcW w:w="2358" w:type="dxa"/>
          </w:tcPr>
          <w:p w14:paraId="448DE6AF" w14:textId="29BF0C68" w:rsidR="008369CB" w:rsidRDefault="008369CB" w:rsidP="001C5638">
            <w:pPr>
              <w:pStyle w:val="Indenttext1"/>
              <w:numPr>
                <w:ilvl w:val="0"/>
                <w:numId w:val="0"/>
              </w:numPr>
            </w:pPr>
            <w:r>
              <w:t>AC</w:t>
            </w:r>
            <w:r w:rsidR="007635D0">
              <w:t>CC</w:t>
            </w:r>
          </w:p>
        </w:tc>
      </w:tr>
      <w:tr w:rsidR="008369CB" w14:paraId="2FC49761" w14:textId="77777777" w:rsidTr="001C5638">
        <w:tc>
          <w:tcPr>
            <w:tcW w:w="562" w:type="dxa"/>
          </w:tcPr>
          <w:p w14:paraId="736F872A" w14:textId="77777777" w:rsidR="008369CB" w:rsidRDefault="008369CB" w:rsidP="001C5638">
            <w:pPr>
              <w:pStyle w:val="Indenttext1"/>
              <w:numPr>
                <w:ilvl w:val="0"/>
                <w:numId w:val="0"/>
              </w:numPr>
            </w:pPr>
            <w:r>
              <w:t>3.</w:t>
            </w:r>
          </w:p>
        </w:tc>
        <w:tc>
          <w:tcPr>
            <w:tcW w:w="6096" w:type="dxa"/>
          </w:tcPr>
          <w:p w14:paraId="18A139B1" w14:textId="0259560C" w:rsidR="008369CB" w:rsidRDefault="008369CB" w:rsidP="001C5638">
            <w:pPr>
              <w:pStyle w:val="Indenttext1"/>
              <w:numPr>
                <w:ilvl w:val="0"/>
                <w:numId w:val="0"/>
              </w:numPr>
            </w:pPr>
            <w:r>
              <w:t>ACT Policing</w:t>
            </w:r>
          </w:p>
        </w:tc>
        <w:tc>
          <w:tcPr>
            <w:tcW w:w="2358" w:type="dxa"/>
          </w:tcPr>
          <w:p w14:paraId="7C2EF046" w14:textId="45E8D2DD" w:rsidR="008369CB" w:rsidRDefault="00F832A1" w:rsidP="001C5638">
            <w:pPr>
              <w:pStyle w:val="Indenttext1"/>
              <w:numPr>
                <w:ilvl w:val="0"/>
                <w:numId w:val="0"/>
              </w:numPr>
            </w:pPr>
            <w:r>
              <w:t>CSW Supervisor</w:t>
            </w:r>
          </w:p>
        </w:tc>
      </w:tr>
      <w:tr w:rsidR="007A6019" w14:paraId="5F888822" w14:textId="77777777" w:rsidTr="001C5638">
        <w:tc>
          <w:tcPr>
            <w:tcW w:w="562" w:type="dxa"/>
          </w:tcPr>
          <w:p w14:paraId="1FB91D77" w14:textId="562C3532" w:rsidR="007A6019" w:rsidRDefault="007A6019" w:rsidP="001C5638">
            <w:pPr>
              <w:pStyle w:val="Indenttext1"/>
              <w:numPr>
                <w:ilvl w:val="0"/>
                <w:numId w:val="0"/>
              </w:numPr>
            </w:pPr>
            <w:r>
              <w:t>4.</w:t>
            </w:r>
          </w:p>
        </w:tc>
        <w:tc>
          <w:tcPr>
            <w:tcW w:w="6096" w:type="dxa"/>
          </w:tcPr>
          <w:p w14:paraId="1BAC215E" w14:textId="57828271" w:rsidR="007A6019" w:rsidRDefault="007A6019" w:rsidP="001C5638">
            <w:pPr>
              <w:pStyle w:val="Indenttext1"/>
              <w:numPr>
                <w:ilvl w:val="0"/>
                <w:numId w:val="0"/>
              </w:numPr>
            </w:pPr>
            <w:r>
              <w:t>Litigation Unit</w:t>
            </w:r>
            <w:r w:rsidR="00D625DF">
              <w:t>,</w:t>
            </w:r>
            <w:r>
              <w:t xml:space="preserve"> M</w:t>
            </w:r>
            <w:r w:rsidR="00811699">
              <w:t>SU</w:t>
            </w:r>
            <w:r w:rsidR="00D625DF">
              <w:t xml:space="preserve"> and Communications and Engagement team</w:t>
            </w:r>
          </w:p>
        </w:tc>
        <w:tc>
          <w:tcPr>
            <w:tcW w:w="2358" w:type="dxa"/>
          </w:tcPr>
          <w:p w14:paraId="3588E366" w14:textId="5FB11B8B" w:rsidR="007A6019" w:rsidRDefault="00F832A1" w:rsidP="001C5638">
            <w:pPr>
              <w:pStyle w:val="Indenttext1"/>
              <w:numPr>
                <w:ilvl w:val="0"/>
                <w:numId w:val="0"/>
              </w:numPr>
            </w:pPr>
            <w:r>
              <w:t>CSW Supervisor</w:t>
            </w:r>
          </w:p>
        </w:tc>
      </w:tr>
      <w:tr w:rsidR="008369CB" w14:paraId="19B97694" w14:textId="77777777" w:rsidTr="001C5638">
        <w:tc>
          <w:tcPr>
            <w:tcW w:w="562" w:type="dxa"/>
          </w:tcPr>
          <w:p w14:paraId="60133C41" w14:textId="3E6C2910" w:rsidR="008369CB" w:rsidRDefault="00602174" w:rsidP="001C5638">
            <w:pPr>
              <w:pStyle w:val="Indenttext1"/>
              <w:numPr>
                <w:ilvl w:val="0"/>
                <w:numId w:val="0"/>
              </w:numPr>
            </w:pPr>
            <w:r>
              <w:t>5</w:t>
            </w:r>
            <w:r w:rsidR="008369CB">
              <w:t>.</w:t>
            </w:r>
          </w:p>
        </w:tc>
        <w:tc>
          <w:tcPr>
            <w:tcW w:w="6096" w:type="dxa"/>
          </w:tcPr>
          <w:p w14:paraId="5CFB7DC0" w14:textId="25B21358" w:rsidR="008369CB" w:rsidRDefault="008369CB" w:rsidP="001C5638">
            <w:pPr>
              <w:pStyle w:val="Indenttext1"/>
              <w:numPr>
                <w:ilvl w:val="0"/>
                <w:numId w:val="0"/>
              </w:numPr>
            </w:pPr>
            <w:r>
              <w:t>Director Wellbeing</w:t>
            </w:r>
          </w:p>
        </w:tc>
        <w:tc>
          <w:tcPr>
            <w:tcW w:w="2358" w:type="dxa"/>
          </w:tcPr>
          <w:p w14:paraId="37141D6C" w14:textId="45D62E9E" w:rsidR="008369CB" w:rsidRDefault="00F832A1" w:rsidP="001C5638">
            <w:pPr>
              <w:pStyle w:val="Indenttext1"/>
              <w:numPr>
                <w:ilvl w:val="0"/>
                <w:numId w:val="0"/>
              </w:numPr>
            </w:pPr>
            <w:r>
              <w:t>CSW Supervisor</w:t>
            </w:r>
          </w:p>
        </w:tc>
      </w:tr>
      <w:tr w:rsidR="007C526B" w14:paraId="33B4FF2A" w14:textId="77777777" w:rsidTr="001C5638">
        <w:tc>
          <w:tcPr>
            <w:tcW w:w="562" w:type="dxa"/>
          </w:tcPr>
          <w:p w14:paraId="5AE64A52" w14:textId="6DEE0FBE" w:rsidR="007C526B" w:rsidRDefault="007C526B" w:rsidP="001C5638">
            <w:pPr>
              <w:pStyle w:val="Indenttext1"/>
              <w:numPr>
                <w:ilvl w:val="0"/>
                <w:numId w:val="0"/>
              </w:numPr>
            </w:pPr>
            <w:r>
              <w:t>6.</w:t>
            </w:r>
          </w:p>
        </w:tc>
        <w:tc>
          <w:tcPr>
            <w:tcW w:w="6096" w:type="dxa"/>
          </w:tcPr>
          <w:p w14:paraId="4FBE09D3" w14:textId="6EFEB769" w:rsidR="007C526B" w:rsidRDefault="007C526B" w:rsidP="001C5638">
            <w:pPr>
              <w:pStyle w:val="Indenttext1"/>
              <w:numPr>
                <w:ilvl w:val="0"/>
                <w:numId w:val="0"/>
              </w:numPr>
            </w:pPr>
            <w:r>
              <w:t>Intelligence Unit</w:t>
            </w:r>
          </w:p>
        </w:tc>
        <w:tc>
          <w:tcPr>
            <w:tcW w:w="2358" w:type="dxa"/>
          </w:tcPr>
          <w:p w14:paraId="488BBBEB" w14:textId="72AB7017" w:rsidR="007C526B" w:rsidRDefault="007C526B" w:rsidP="001C5638">
            <w:pPr>
              <w:pStyle w:val="Indenttext1"/>
              <w:numPr>
                <w:ilvl w:val="0"/>
                <w:numId w:val="0"/>
              </w:numPr>
            </w:pPr>
            <w:r>
              <w:t>CSW Supervisor</w:t>
            </w:r>
          </w:p>
        </w:tc>
      </w:tr>
      <w:tr w:rsidR="005E364A" w14:paraId="25DFFA8A" w14:textId="77777777" w:rsidTr="001C5638">
        <w:tc>
          <w:tcPr>
            <w:tcW w:w="562" w:type="dxa"/>
          </w:tcPr>
          <w:p w14:paraId="76C1BB88" w14:textId="1934AA84" w:rsidR="005E364A" w:rsidRDefault="006A5F5F" w:rsidP="005E364A">
            <w:pPr>
              <w:pStyle w:val="Indenttext1"/>
              <w:numPr>
                <w:ilvl w:val="0"/>
                <w:numId w:val="0"/>
              </w:numPr>
            </w:pPr>
            <w:r>
              <w:t>7</w:t>
            </w:r>
            <w:r w:rsidR="005E364A">
              <w:t>.</w:t>
            </w:r>
          </w:p>
        </w:tc>
        <w:tc>
          <w:tcPr>
            <w:tcW w:w="6096" w:type="dxa"/>
          </w:tcPr>
          <w:p w14:paraId="0144461F" w14:textId="6502AA5E" w:rsidR="005E364A" w:rsidRDefault="001113BE" w:rsidP="005E364A">
            <w:pPr>
              <w:pStyle w:val="Indenttext1"/>
              <w:numPr>
                <w:ilvl w:val="0"/>
                <w:numId w:val="0"/>
              </w:numPr>
            </w:pPr>
            <w:r>
              <w:t xml:space="preserve">De-identified notification to </w:t>
            </w:r>
            <w:r w:rsidR="005E364A" w:rsidRPr="005C1143">
              <w:t>Aboriginal Legal Service NSW/ACT Custody Notification Service (CNS)</w:t>
            </w:r>
            <w:r w:rsidR="005E364A">
              <w:t xml:space="preserve"> (</w:t>
            </w:r>
            <w:r w:rsidR="005E364A" w:rsidRPr="00AA7BFE">
              <w:rPr>
                <w:i/>
                <w:iCs/>
              </w:rPr>
              <w:t xml:space="preserve">if client is Aboriginal </w:t>
            </w:r>
            <w:r w:rsidR="00251FD1">
              <w:rPr>
                <w:i/>
                <w:iCs/>
              </w:rPr>
              <w:t>and/</w:t>
            </w:r>
            <w:r w:rsidR="005E364A" w:rsidRPr="00AA7BFE">
              <w:rPr>
                <w:i/>
                <w:iCs/>
              </w:rPr>
              <w:t xml:space="preserve">or Torres Strait </w:t>
            </w:r>
            <w:r w:rsidR="00251FD1">
              <w:rPr>
                <w:i/>
                <w:iCs/>
              </w:rPr>
              <w:t>I</w:t>
            </w:r>
            <w:r w:rsidR="005E364A" w:rsidRPr="00AA7BFE">
              <w:rPr>
                <w:i/>
                <w:iCs/>
              </w:rPr>
              <w:t>slander</w:t>
            </w:r>
            <w:r w:rsidR="005E364A">
              <w:t>)</w:t>
            </w:r>
          </w:p>
        </w:tc>
        <w:tc>
          <w:tcPr>
            <w:tcW w:w="2358" w:type="dxa"/>
          </w:tcPr>
          <w:p w14:paraId="3342D486" w14:textId="07C266FA" w:rsidR="005E364A" w:rsidRDefault="00F832A1" w:rsidP="005E364A">
            <w:pPr>
              <w:pStyle w:val="Indenttext1"/>
              <w:numPr>
                <w:ilvl w:val="0"/>
                <w:numId w:val="0"/>
              </w:numPr>
            </w:pPr>
            <w:r>
              <w:t>CSW Supervisor</w:t>
            </w:r>
          </w:p>
        </w:tc>
      </w:tr>
      <w:tr w:rsidR="005E364A" w14:paraId="2559DF0C" w14:textId="77777777" w:rsidTr="001C5638">
        <w:tc>
          <w:tcPr>
            <w:tcW w:w="562" w:type="dxa"/>
          </w:tcPr>
          <w:p w14:paraId="745999A3" w14:textId="147E4BD1" w:rsidR="005E364A" w:rsidRDefault="006A5F5F" w:rsidP="005E364A">
            <w:pPr>
              <w:pStyle w:val="Indenttext1"/>
              <w:numPr>
                <w:ilvl w:val="0"/>
                <w:numId w:val="0"/>
              </w:numPr>
            </w:pPr>
            <w:r>
              <w:t>8</w:t>
            </w:r>
            <w:r w:rsidR="005E364A">
              <w:t>.</w:t>
            </w:r>
          </w:p>
        </w:tc>
        <w:tc>
          <w:tcPr>
            <w:tcW w:w="6096" w:type="dxa"/>
          </w:tcPr>
          <w:p w14:paraId="2C67F7DB" w14:textId="324EC758" w:rsidR="005E364A" w:rsidRDefault="001113BE" w:rsidP="005E364A">
            <w:pPr>
              <w:pStyle w:val="Indenttext1"/>
              <w:numPr>
                <w:ilvl w:val="0"/>
                <w:numId w:val="0"/>
              </w:numPr>
            </w:pPr>
            <w:r>
              <w:t xml:space="preserve">De-identified notification to </w:t>
            </w:r>
            <w:r w:rsidR="005E364A">
              <w:t xml:space="preserve">Aboriginal Legal Service Principle Legal Officer (if client is Aboriginal </w:t>
            </w:r>
            <w:r w:rsidR="00251FD1">
              <w:t>and/</w:t>
            </w:r>
            <w:r w:rsidR="005E364A">
              <w:t xml:space="preserve">or Torres Strait </w:t>
            </w:r>
            <w:r w:rsidR="00251FD1">
              <w:t>I</w:t>
            </w:r>
            <w:r w:rsidR="005E364A">
              <w:t>slander)</w:t>
            </w:r>
          </w:p>
        </w:tc>
        <w:tc>
          <w:tcPr>
            <w:tcW w:w="2358" w:type="dxa"/>
          </w:tcPr>
          <w:p w14:paraId="2B9C46EE" w14:textId="5E7C35E9" w:rsidR="005E364A" w:rsidRDefault="00F832A1" w:rsidP="005E364A">
            <w:pPr>
              <w:pStyle w:val="Indenttext1"/>
              <w:numPr>
                <w:ilvl w:val="0"/>
                <w:numId w:val="0"/>
              </w:numPr>
            </w:pPr>
            <w:r>
              <w:t>CSW Supervisor</w:t>
            </w:r>
          </w:p>
        </w:tc>
      </w:tr>
      <w:tr w:rsidR="00602174" w14:paraId="491B03B5" w14:textId="77777777" w:rsidTr="001C5638">
        <w:tc>
          <w:tcPr>
            <w:tcW w:w="562" w:type="dxa"/>
          </w:tcPr>
          <w:p w14:paraId="43E134D3" w14:textId="4C2F5DCD" w:rsidR="00602174" w:rsidRDefault="006A5F5F" w:rsidP="00602174">
            <w:pPr>
              <w:pStyle w:val="Indenttext1"/>
              <w:numPr>
                <w:ilvl w:val="0"/>
                <w:numId w:val="0"/>
              </w:numPr>
            </w:pPr>
            <w:r>
              <w:t>9</w:t>
            </w:r>
            <w:r w:rsidR="00602174">
              <w:t>.</w:t>
            </w:r>
          </w:p>
        </w:tc>
        <w:tc>
          <w:tcPr>
            <w:tcW w:w="6096" w:type="dxa"/>
          </w:tcPr>
          <w:p w14:paraId="31B45A06" w14:textId="471DDAAC" w:rsidR="00602174" w:rsidRDefault="00602174" w:rsidP="00602174">
            <w:pPr>
              <w:pStyle w:val="Indenttext1"/>
              <w:numPr>
                <w:ilvl w:val="0"/>
                <w:numId w:val="0"/>
              </w:numPr>
            </w:pPr>
            <w:r w:rsidRPr="0052095C">
              <w:t>Deputy Director-General</w:t>
            </w:r>
            <w:r>
              <w:t xml:space="preserve"> </w:t>
            </w:r>
            <w:r w:rsidRPr="0052095C">
              <w:t>Community Safety, Director General Justice and Community Safety Directorate</w:t>
            </w:r>
            <w:r>
              <w:t xml:space="preserve">, </w:t>
            </w:r>
            <w:r w:rsidRPr="0052095C">
              <w:t xml:space="preserve">Minister </w:t>
            </w:r>
            <w:r>
              <w:t>for Corrections, and Executive Branch Manager, Communications and Engagement</w:t>
            </w:r>
          </w:p>
        </w:tc>
        <w:tc>
          <w:tcPr>
            <w:tcW w:w="2358" w:type="dxa"/>
          </w:tcPr>
          <w:p w14:paraId="6EEE5AB7" w14:textId="5F5AD7CB" w:rsidR="00602174" w:rsidRDefault="00602174" w:rsidP="00602174">
            <w:pPr>
              <w:pStyle w:val="Indenttext1"/>
              <w:numPr>
                <w:ilvl w:val="0"/>
                <w:numId w:val="0"/>
              </w:numPr>
            </w:pPr>
            <w:r>
              <w:t>OotC</w:t>
            </w:r>
          </w:p>
        </w:tc>
      </w:tr>
      <w:tr w:rsidR="00602174" w14:paraId="24C2938A" w14:textId="77777777" w:rsidTr="001C5638">
        <w:tc>
          <w:tcPr>
            <w:tcW w:w="562" w:type="dxa"/>
          </w:tcPr>
          <w:p w14:paraId="26862E14" w14:textId="502E693F" w:rsidR="00602174" w:rsidRDefault="006A5F5F" w:rsidP="00602174">
            <w:pPr>
              <w:pStyle w:val="Indenttext1"/>
              <w:numPr>
                <w:ilvl w:val="0"/>
                <w:numId w:val="0"/>
              </w:numPr>
            </w:pPr>
            <w:r>
              <w:t>10</w:t>
            </w:r>
            <w:r w:rsidR="00602174">
              <w:t>.</w:t>
            </w:r>
          </w:p>
        </w:tc>
        <w:tc>
          <w:tcPr>
            <w:tcW w:w="6096" w:type="dxa"/>
          </w:tcPr>
          <w:p w14:paraId="04A26A78" w14:textId="041E106C" w:rsidR="00602174" w:rsidRDefault="00602174" w:rsidP="00602174">
            <w:pPr>
              <w:pStyle w:val="Indenttext1"/>
              <w:numPr>
                <w:ilvl w:val="0"/>
                <w:numId w:val="0"/>
              </w:numPr>
            </w:pPr>
            <w:r>
              <w:t>WorkSafe ACT</w:t>
            </w:r>
            <w:r w:rsidR="00C058A5">
              <w:t xml:space="preserve"> - </w:t>
            </w:r>
            <w:r w:rsidR="00C058A5" w:rsidRPr="00C058A5">
              <w:t xml:space="preserve">13 22 81 </w:t>
            </w:r>
            <w:r w:rsidR="00C058A5">
              <w:t>(</w:t>
            </w:r>
            <w:r w:rsidR="00C058A5" w:rsidRPr="00C058A5">
              <w:t>business hours</w:t>
            </w:r>
            <w:r w:rsidR="00C058A5">
              <w:t xml:space="preserve">) </w:t>
            </w:r>
            <w:r w:rsidR="00C058A5" w:rsidRPr="00C058A5">
              <w:t xml:space="preserve">0419 120 028 </w:t>
            </w:r>
            <w:r w:rsidR="00C058A5">
              <w:t>(</w:t>
            </w:r>
            <w:r w:rsidR="00C058A5" w:rsidRPr="00C058A5">
              <w:t>after hours</w:t>
            </w:r>
            <w:r w:rsidR="00C058A5">
              <w:t>)</w:t>
            </w:r>
          </w:p>
        </w:tc>
        <w:tc>
          <w:tcPr>
            <w:tcW w:w="2358" w:type="dxa"/>
          </w:tcPr>
          <w:p w14:paraId="65DB2FB8" w14:textId="6FD50169" w:rsidR="00602174" w:rsidRDefault="00602174" w:rsidP="00602174">
            <w:pPr>
              <w:pStyle w:val="Indenttext1"/>
              <w:numPr>
                <w:ilvl w:val="0"/>
                <w:numId w:val="0"/>
              </w:numPr>
            </w:pPr>
            <w:r>
              <w:t>Litigation Unit</w:t>
            </w:r>
          </w:p>
        </w:tc>
      </w:tr>
    </w:tbl>
    <w:p w14:paraId="4EE3DFF4" w14:textId="5723E00D" w:rsidR="001F14C8" w:rsidRPr="008B40F8" w:rsidRDefault="001F14C8" w:rsidP="00B06D5A">
      <w:pPr>
        <w:pStyle w:val="Indenttext1"/>
        <w:ind w:left="567" w:hanging="567"/>
      </w:pPr>
      <w:r w:rsidRPr="008B40F8">
        <w:t xml:space="preserve">In the event of a death, the CSW </w:t>
      </w:r>
      <w:r w:rsidR="00F832A1" w:rsidRPr="008B40F8">
        <w:t>S</w:t>
      </w:r>
      <w:r w:rsidRPr="008B40F8">
        <w:t xml:space="preserve">upervisor must ensure ACT Policing are notified as soon as possible </w:t>
      </w:r>
      <w:r w:rsidR="008B40F8" w:rsidRPr="008B40F8">
        <w:t xml:space="preserve">and no later than </w:t>
      </w:r>
      <w:r w:rsidRPr="008B40F8">
        <w:t xml:space="preserve">30 minutes of a death being confirmed by medical </w:t>
      </w:r>
      <w:r w:rsidR="00475A97" w:rsidRPr="008B40F8">
        <w:t>staff or paramedics</w:t>
      </w:r>
      <w:r w:rsidRPr="008B40F8">
        <w:t>.</w:t>
      </w:r>
    </w:p>
    <w:p w14:paraId="6BB4EFF9" w14:textId="26D0E2F6" w:rsidR="00701E39" w:rsidRDefault="001F14C8" w:rsidP="00043786">
      <w:pPr>
        <w:pStyle w:val="Indenttext1"/>
        <w:ind w:left="567" w:hanging="567"/>
      </w:pPr>
      <w:r w:rsidRPr="00AB1EE9">
        <w:t>The most senior staff member on site must take charge of the ACTCS response and as far as possible ensure the scene is secured and preserved</w:t>
      </w:r>
      <w:bookmarkStart w:id="5" w:name="_Hlk200710369"/>
      <w:r w:rsidR="00A66BA9">
        <w:t xml:space="preserve">, including preserving the integrity and privacy of the body and any related possessions, </w:t>
      </w:r>
      <w:bookmarkEnd w:id="5"/>
      <w:r w:rsidR="00AB1EE9" w:rsidRPr="00AB1EE9">
        <w:t>until ACT Polic</w:t>
      </w:r>
      <w:r w:rsidR="00AB182A">
        <w:t>ing</w:t>
      </w:r>
      <w:r w:rsidR="00AB1EE9" w:rsidRPr="00AB1EE9">
        <w:t xml:space="preserve"> arrive</w:t>
      </w:r>
      <w:r w:rsidRPr="00AB1EE9">
        <w:t>.</w:t>
      </w:r>
    </w:p>
    <w:p w14:paraId="77D6FD8B" w14:textId="79ED9786" w:rsidR="00F832A1" w:rsidRDefault="00F832A1" w:rsidP="00043786">
      <w:pPr>
        <w:pStyle w:val="Indenttext1"/>
        <w:ind w:left="567" w:hanging="567"/>
      </w:pPr>
      <w:bookmarkStart w:id="6" w:name="_Hlk200548465"/>
      <w:r>
        <w:t>If other clients were present during the incident, they should remain at the site until cleared by ACT Policing.</w:t>
      </w:r>
    </w:p>
    <w:p w14:paraId="097C8E6C" w14:textId="69D07F6D" w:rsidR="00F832A1" w:rsidRDefault="00F832A1" w:rsidP="00043786">
      <w:pPr>
        <w:pStyle w:val="Indenttext1"/>
        <w:ind w:left="567" w:hanging="567"/>
      </w:pPr>
      <w:r>
        <w:t>Once cleared, the CSW Supervisor must dismiss other clients from community service work and notify the CSW Coordinator if assistance is required</w:t>
      </w:r>
      <w:r w:rsidR="00656ACE">
        <w:t>, such as to transport the clients back to the community corrections office</w:t>
      </w:r>
      <w:r w:rsidR="00CA7DCE">
        <w:t>.</w:t>
      </w:r>
    </w:p>
    <w:p w14:paraId="7B1F1C98" w14:textId="52F18A5C" w:rsidR="00256E66" w:rsidRDefault="00C707DF" w:rsidP="00043786">
      <w:pPr>
        <w:pStyle w:val="Indenttext1"/>
        <w:ind w:left="567" w:hanging="567"/>
      </w:pPr>
      <w:bookmarkStart w:id="7" w:name="_Hlk200117064"/>
      <w:r w:rsidRPr="00233EEA">
        <w:lastRenderedPageBreak/>
        <w:t>If ACTCS staff are not on site at the scene of death</w:t>
      </w:r>
      <w:r>
        <w:t xml:space="preserve"> (e.g. if the client is performing community service work at </w:t>
      </w:r>
      <w:r w:rsidR="00256E66">
        <w:t>an agency</w:t>
      </w:r>
      <w:r>
        <w:t>)</w:t>
      </w:r>
      <w:r w:rsidRPr="00233EEA">
        <w:t>, a Director or above must attend the scene as soon as possible after ACTCS is informed of the death to coordinate the ACTCS response.</w:t>
      </w:r>
    </w:p>
    <w:bookmarkEnd w:id="6"/>
    <w:bookmarkEnd w:id="7"/>
    <w:p w14:paraId="0792099F" w14:textId="77777777" w:rsidR="00FB4A34" w:rsidRDefault="00FB4A34" w:rsidP="00FB4A34">
      <w:pPr>
        <w:pStyle w:val="Indenttext1"/>
        <w:numPr>
          <w:ilvl w:val="0"/>
          <w:numId w:val="0"/>
        </w:numPr>
        <w:ind w:left="567"/>
      </w:pPr>
    </w:p>
    <w:p w14:paraId="31A39A1B" w14:textId="7F431330" w:rsidR="00337679" w:rsidRDefault="001B4AC8" w:rsidP="00B06D5A">
      <w:pPr>
        <w:pStyle w:val="SectionHeading"/>
        <w:ind w:left="567" w:hanging="567"/>
      </w:pPr>
      <w:r>
        <w:t xml:space="preserve">Scene of Death – Community </w:t>
      </w:r>
      <w:r w:rsidR="007635D0">
        <w:t>Corrections</w:t>
      </w:r>
      <w:r w:rsidR="00B75E6C">
        <w:t xml:space="preserve"> office</w:t>
      </w:r>
    </w:p>
    <w:p w14:paraId="0AFDAFD8" w14:textId="7D5AE986" w:rsidR="00896DAE" w:rsidRPr="00896DAE" w:rsidRDefault="00896DAE" w:rsidP="00ED4A2F">
      <w:pPr>
        <w:pStyle w:val="SectionHeading"/>
        <w:numPr>
          <w:ilvl w:val="0"/>
          <w:numId w:val="0"/>
        </w:numPr>
        <w:rPr>
          <w:b w:val="0"/>
          <w:bCs w:val="0"/>
          <w:i/>
          <w:iCs/>
        </w:rPr>
      </w:pPr>
      <w:r w:rsidRPr="00896DAE">
        <w:rPr>
          <w:b w:val="0"/>
          <w:bCs w:val="0"/>
          <w:i/>
          <w:iCs/>
        </w:rPr>
        <w:t xml:space="preserve">Immediate </w:t>
      </w:r>
      <w:r w:rsidR="001F14C8">
        <w:rPr>
          <w:b w:val="0"/>
          <w:bCs w:val="0"/>
          <w:i/>
          <w:iCs/>
        </w:rPr>
        <w:t>i</w:t>
      </w:r>
      <w:r w:rsidRPr="00896DAE">
        <w:rPr>
          <w:b w:val="0"/>
          <w:bCs w:val="0"/>
          <w:i/>
          <w:iCs/>
        </w:rPr>
        <w:t xml:space="preserve">ncident </w:t>
      </w:r>
      <w:r w:rsidR="001F14C8">
        <w:rPr>
          <w:b w:val="0"/>
          <w:bCs w:val="0"/>
          <w:i/>
          <w:iCs/>
        </w:rPr>
        <w:t>r</w:t>
      </w:r>
      <w:r w:rsidRPr="00896DAE">
        <w:rPr>
          <w:b w:val="0"/>
          <w:bCs w:val="0"/>
          <w:i/>
          <w:iCs/>
        </w:rPr>
        <w:t xml:space="preserve">esponse and </w:t>
      </w:r>
      <w:r w:rsidR="001F14C8">
        <w:rPr>
          <w:b w:val="0"/>
          <w:bCs w:val="0"/>
          <w:i/>
          <w:iCs/>
        </w:rPr>
        <w:t>n</w:t>
      </w:r>
      <w:r w:rsidRPr="00896DAE">
        <w:rPr>
          <w:b w:val="0"/>
          <w:bCs w:val="0"/>
          <w:i/>
          <w:iCs/>
        </w:rPr>
        <w:t>otifications</w:t>
      </w:r>
    </w:p>
    <w:p w14:paraId="6F87F339" w14:textId="22254108" w:rsidR="00A50C58" w:rsidRDefault="00A50C58" w:rsidP="00B06D5A">
      <w:pPr>
        <w:pStyle w:val="Indenttext1"/>
        <w:ind w:left="567" w:hanging="567"/>
      </w:pPr>
      <w:r>
        <w:t>Once</w:t>
      </w:r>
      <w:r w:rsidRPr="00DE6644">
        <w:t xml:space="preserve"> death is pronounced by a </w:t>
      </w:r>
      <w:r w:rsidR="001347CA">
        <w:t>medical practitioner</w:t>
      </w:r>
      <w:r>
        <w:t>, the following immediate notifications will be undertaken:</w:t>
      </w:r>
    </w:p>
    <w:tbl>
      <w:tblPr>
        <w:tblStyle w:val="TableGrid"/>
        <w:tblW w:w="0" w:type="auto"/>
        <w:tblLook w:val="04A0" w:firstRow="1" w:lastRow="0" w:firstColumn="1" w:lastColumn="0" w:noHBand="0" w:noVBand="1"/>
      </w:tblPr>
      <w:tblGrid>
        <w:gridCol w:w="562"/>
        <w:gridCol w:w="6096"/>
        <w:gridCol w:w="2358"/>
      </w:tblGrid>
      <w:tr w:rsidR="00A50C58" w14:paraId="543231F4" w14:textId="77777777" w:rsidTr="001C5638">
        <w:tc>
          <w:tcPr>
            <w:tcW w:w="562" w:type="dxa"/>
            <w:shd w:val="clear" w:color="auto" w:fill="95B3D7" w:themeFill="accent1" w:themeFillTint="99"/>
          </w:tcPr>
          <w:p w14:paraId="4D8ACA1E" w14:textId="77777777" w:rsidR="00A50C58" w:rsidRDefault="00A50C58" w:rsidP="001C5638">
            <w:pPr>
              <w:pStyle w:val="Indenttext1"/>
              <w:numPr>
                <w:ilvl w:val="0"/>
                <w:numId w:val="0"/>
              </w:numPr>
            </w:pPr>
          </w:p>
        </w:tc>
        <w:tc>
          <w:tcPr>
            <w:tcW w:w="6096" w:type="dxa"/>
            <w:shd w:val="clear" w:color="auto" w:fill="95B3D7" w:themeFill="accent1" w:themeFillTint="99"/>
          </w:tcPr>
          <w:p w14:paraId="6078B6D7" w14:textId="77777777" w:rsidR="00A50C58" w:rsidRPr="001E1780" w:rsidRDefault="00A50C58" w:rsidP="001C5638">
            <w:pPr>
              <w:pStyle w:val="Indenttext1"/>
              <w:numPr>
                <w:ilvl w:val="0"/>
                <w:numId w:val="0"/>
              </w:numPr>
              <w:rPr>
                <w:b/>
                <w:bCs/>
              </w:rPr>
            </w:pPr>
            <w:r w:rsidRPr="001E1780">
              <w:rPr>
                <w:b/>
                <w:bCs/>
              </w:rPr>
              <w:t>Notification</w:t>
            </w:r>
          </w:p>
        </w:tc>
        <w:tc>
          <w:tcPr>
            <w:tcW w:w="2358" w:type="dxa"/>
            <w:shd w:val="clear" w:color="auto" w:fill="95B3D7" w:themeFill="accent1" w:themeFillTint="99"/>
          </w:tcPr>
          <w:p w14:paraId="120B3D0F" w14:textId="77777777" w:rsidR="00A50C58" w:rsidRPr="001E1780" w:rsidRDefault="00A50C58" w:rsidP="001C5638">
            <w:pPr>
              <w:pStyle w:val="Indenttext1"/>
              <w:numPr>
                <w:ilvl w:val="0"/>
                <w:numId w:val="0"/>
              </w:numPr>
              <w:rPr>
                <w:b/>
                <w:bCs/>
              </w:rPr>
            </w:pPr>
            <w:r w:rsidRPr="001E1780">
              <w:rPr>
                <w:b/>
                <w:bCs/>
              </w:rPr>
              <w:t>Responsibility</w:t>
            </w:r>
          </w:p>
        </w:tc>
      </w:tr>
      <w:tr w:rsidR="00A50C58" w14:paraId="4F50CCAC" w14:textId="77777777" w:rsidTr="001C5638">
        <w:tc>
          <w:tcPr>
            <w:tcW w:w="562" w:type="dxa"/>
          </w:tcPr>
          <w:p w14:paraId="24B33EC0" w14:textId="77777777" w:rsidR="00A50C58" w:rsidRDefault="00A50C58" w:rsidP="001C5638">
            <w:pPr>
              <w:pStyle w:val="Indenttext1"/>
              <w:numPr>
                <w:ilvl w:val="0"/>
                <w:numId w:val="0"/>
              </w:numPr>
            </w:pPr>
            <w:r>
              <w:t xml:space="preserve">1. </w:t>
            </w:r>
          </w:p>
        </w:tc>
        <w:tc>
          <w:tcPr>
            <w:tcW w:w="6096" w:type="dxa"/>
          </w:tcPr>
          <w:p w14:paraId="0B7B0ED0" w14:textId="4DDCADE8" w:rsidR="00A50C58" w:rsidRDefault="00A50C58" w:rsidP="001C5638">
            <w:pPr>
              <w:pStyle w:val="Indenttext1"/>
              <w:numPr>
                <w:ilvl w:val="0"/>
                <w:numId w:val="0"/>
              </w:numPr>
            </w:pPr>
            <w:r>
              <w:t xml:space="preserve">Assistant Commissioner Community </w:t>
            </w:r>
            <w:r w:rsidR="007635D0">
              <w:t xml:space="preserve">Corrections </w:t>
            </w:r>
            <w:r>
              <w:t>(A</w:t>
            </w:r>
            <w:r w:rsidR="007635D0">
              <w:t>CCC</w:t>
            </w:r>
            <w:r>
              <w:t>)</w:t>
            </w:r>
          </w:p>
        </w:tc>
        <w:tc>
          <w:tcPr>
            <w:tcW w:w="2358" w:type="dxa"/>
          </w:tcPr>
          <w:p w14:paraId="0AF40AD9" w14:textId="56F1EAE8" w:rsidR="00A50C58" w:rsidRDefault="00A50C58" w:rsidP="001C5638">
            <w:pPr>
              <w:pStyle w:val="Indenttext1"/>
              <w:numPr>
                <w:ilvl w:val="0"/>
                <w:numId w:val="0"/>
              </w:numPr>
            </w:pPr>
            <w:r>
              <w:t xml:space="preserve">Senior </w:t>
            </w:r>
            <w:r w:rsidR="00F832A1">
              <w:t>Manager</w:t>
            </w:r>
          </w:p>
        </w:tc>
      </w:tr>
      <w:tr w:rsidR="00A50C58" w14:paraId="0C33350A" w14:textId="77777777" w:rsidTr="001C5638">
        <w:tc>
          <w:tcPr>
            <w:tcW w:w="562" w:type="dxa"/>
          </w:tcPr>
          <w:p w14:paraId="69C8B1E8" w14:textId="77777777" w:rsidR="00A50C58" w:rsidRDefault="00A50C58" w:rsidP="001C5638">
            <w:pPr>
              <w:pStyle w:val="Indenttext1"/>
              <w:numPr>
                <w:ilvl w:val="0"/>
                <w:numId w:val="0"/>
              </w:numPr>
            </w:pPr>
            <w:r>
              <w:t>2.</w:t>
            </w:r>
          </w:p>
        </w:tc>
        <w:tc>
          <w:tcPr>
            <w:tcW w:w="6096" w:type="dxa"/>
          </w:tcPr>
          <w:p w14:paraId="535DFFCD" w14:textId="3A48AA13" w:rsidR="00A50C58" w:rsidRDefault="00A50C58" w:rsidP="001C5638">
            <w:pPr>
              <w:pStyle w:val="Indenttext1"/>
              <w:numPr>
                <w:ilvl w:val="0"/>
                <w:numId w:val="0"/>
              </w:numPr>
            </w:pPr>
            <w:r>
              <w:t>Commissioner</w:t>
            </w:r>
          </w:p>
        </w:tc>
        <w:tc>
          <w:tcPr>
            <w:tcW w:w="2358" w:type="dxa"/>
          </w:tcPr>
          <w:p w14:paraId="582B323D" w14:textId="2D4A77E2" w:rsidR="00A50C58" w:rsidRDefault="00A50C58" w:rsidP="001C5638">
            <w:pPr>
              <w:pStyle w:val="Indenttext1"/>
              <w:numPr>
                <w:ilvl w:val="0"/>
                <w:numId w:val="0"/>
              </w:numPr>
            </w:pPr>
            <w:r>
              <w:t>AC</w:t>
            </w:r>
            <w:r w:rsidR="007635D0">
              <w:t>CC</w:t>
            </w:r>
          </w:p>
        </w:tc>
      </w:tr>
      <w:tr w:rsidR="004153AD" w14:paraId="358EECE7" w14:textId="77777777" w:rsidTr="001C5638">
        <w:tc>
          <w:tcPr>
            <w:tcW w:w="562" w:type="dxa"/>
          </w:tcPr>
          <w:p w14:paraId="7724FE84" w14:textId="3EEBD29F" w:rsidR="004153AD" w:rsidRDefault="004153AD" w:rsidP="001C5638">
            <w:pPr>
              <w:pStyle w:val="Indenttext1"/>
              <w:numPr>
                <w:ilvl w:val="0"/>
                <w:numId w:val="0"/>
              </w:numPr>
            </w:pPr>
            <w:r>
              <w:t>3.</w:t>
            </w:r>
          </w:p>
        </w:tc>
        <w:tc>
          <w:tcPr>
            <w:tcW w:w="6096" w:type="dxa"/>
          </w:tcPr>
          <w:p w14:paraId="614511C0" w14:textId="5B6B17E7" w:rsidR="004153AD" w:rsidRDefault="004153AD" w:rsidP="001C5638">
            <w:pPr>
              <w:pStyle w:val="Indenttext1"/>
              <w:numPr>
                <w:ilvl w:val="0"/>
                <w:numId w:val="0"/>
              </w:numPr>
            </w:pPr>
            <w:r w:rsidRPr="004153AD">
              <w:t>ACT Policing</w:t>
            </w:r>
          </w:p>
        </w:tc>
        <w:tc>
          <w:tcPr>
            <w:tcW w:w="2358" w:type="dxa"/>
          </w:tcPr>
          <w:p w14:paraId="31C6E012" w14:textId="4D340CBB" w:rsidR="004153AD" w:rsidRDefault="004153AD" w:rsidP="001C5638">
            <w:pPr>
              <w:pStyle w:val="Indenttext1"/>
              <w:numPr>
                <w:ilvl w:val="0"/>
                <w:numId w:val="0"/>
              </w:numPr>
            </w:pPr>
            <w:r>
              <w:t>Senior Manager</w:t>
            </w:r>
          </w:p>
        </w:tc>
      </w:tr>
      <w:tr w:rsidR="00811699" w14:paraId="0CC5B8C9" w14:textId="77777777" w:rsidTr="001C5638">
        <w:tc>
          <w:tcPr>
            <w:tcW w:w="562" w:type="dxa"/>
          </w:tcPr>
          <w:p w14:paraId="2DB92155" w14:textId="211AFB2B" w:rsidR="00811699" w:rsidRDefault="004153AD" w:rsidP="00811699">
            <w:pPr>
              <w:pStyle w:val="Indenttext1"/>
              <w:numPr>
                <w:ilvl w:val="0"/>
                <w:numId w:val="0"/>
              </w:numPr>
            </w:pPr>
            <w:r>
              <w:t>4</w:t>
            </w:r>
            <w:r w:rsidR="00811699">
              <w:t xml:space="preserve">. </w:t>
            </w:r>
          </w:p>
        </w:tc>
        <w:tc>
          <w:tcPr>
            <w:tcW w:w="6096" w:type="dxa"/>
          </w:tcPr>
          <w:p w14:paraId="3240936B" w14:textId="6871341F" w:rsidR="00811699" w:rsidRDefault="00811699" w:rsidP="00811699">
            <w:pPr>
              <w:pStyle w:val="Indenttext1"/>
              <w:numPr>
                <w:ilvl w:val="0"/>
                <w:numId w:val="0"/>
              </w:numPr>
            </w:pPr>
            <w:r>
              <w:t>Litigation Unit</w:t>
            </w:r>
            <w:r w:rsidR="00E874ED">
              <w:t>,</w:t>
            </w:r>
            <w:r>
              <w:t xml:space="preserve"> MSU</w:t>
            </w:r>
            <w:r w:rsidR="00E874ED">
              <w:t>, and Communications and Engagement team</w:t>
            </w:r>
          </w:p>
        </w:tc>
        <w:tc>
          <w:tcPr>
            <w:tcW w:w="2358" w:type="dxa"/>
          </w:tcPr>
          <w:p w14:paraId="72644C08" w14:textId="59E9748F" w:rsidR="00811699" w:rsidRDefault="00F832A1" w:rsidP="00811699">
            <w:pPr>
              <w:pStyle w:val="Indenttext1"/>
              <w:numPr>
                <w:ilvl w:val="0"/>
                <w:numId w:val="0"/>
              </w:numPr>
            </w:pPr>
            <w:r>
              <w:t>Senior Manager</w:t>
            </w:r>
          </w:p>
        </w:tc>
      </w:tr>
      <w:tr w:rsidR="00E874ED" w14:paraId="6FDC9806" w14:textId="77777777" w:rsidTr="001C5638">
        <w:tc>
          <w:tcPr>
            <w:tcW w:w="562" w:type="dxa"/>
          </w:tcPr>
          <w:p w14:paraId="6E86173E" w14:textId="232259CB" w:rsidR="00E874ED" w:rsidRDefault="004153AD" w:rsidP="00811699">
            <w:pPr>
              <w:pStyle w:val="Indenttext1"/>
              <w:numPr>
                <w:ilvl w:val="0"/>
                <w:numId w:val="0"/>
              </w:numPr>
            </w:pPr>
            <w:r>
              <w:t>5</w:t>
            </w:r>
            <w:r w:rsidR="00E874ED">
              <w:t xml:space="preserve">. </w:t>
            </w:r>
          </w:p>
        </w:tc>
        <w:tc>
          <w:tcPr>
            <w:tcW w:w="6096" w:type="dxa"/>
          </w:tcPr>
          <w:p w14:paraId="293693BF" w14:textId="342CB697" w:rsidR="00E874ED" w:rsidDel="00F832A1" w:rsidRDefault="00E874ED" w:rsidP="00811699">
            <w:pPr>
              <w:pStyle w:val="Indenttext1"/>
              <w:numPr>
                <w:ilvl w:val="0"/>
                <w:numId w:val="0"/>
              </w:numPr>
            </w:pPr>
            <w:r w:rsidRPr="00E874ED">
              <w:t>Deputy Director-General Community Safety, Director General Justice and Community Safety Directorate, Minister for Corrections, and Executive Branch Manager, Communications and Engagement</w:t>
            </w:r>
          </w:p>
        </w:tc>
        <w:tc>
          <w:tcPr>
            <w:tcW w:w="2358" w:type="dxa"/>
          </w:tcPr>
          <w:p w14:paraId="2DCEC15B" w14:textId="4476533F" w:rsidR="00E874ED" w:rsidRDefault="00E874ED" w:rsidP="00811699">
            <w:pPr>
              <w:pStyle w:val="Indenttext1"/>
              <w:numPr>
                <w:ilvl w:val="0"/>
                <w:numId w:val="0"/>
              </w:numPr>
            </w:pPr>
            <w:r>
              <w:t>OotC</w:t>
            </w:r>
          </w:p>
        </w:tc>
      </w:tr>
      <w:tr w:rsidR="00A50C58" w14:paraId="336ED3C4" w14:textId="77777777" w:rsidTr="001C5638">
        <w:tc>
          <w:tcPr>
            <w:tcW w:w="562" w:type="dxa"/>
          </w:tcPr>
          <w:p w14:paraId="2B0A5D36" w14:textId="77DB8AEC" w:rsidR="00A50C58" w:rsidRDefault="004153AD" w:rsidP="001C5638">
            <w:pPr>
              <w:pStyle w:val="Indenttext1"/>
              <w:numPr>
                <w:ilvl w:val="0"/>
                <w:numId w:val="0"/>
              </w:numPr>
            </w:pPr>
            <w:r>
              <w:t>6</w:t>
            </w:r>
            <w:r w:rsidR="00A50C58">
              <w:t>.</w:t>
            </w:r>
          </w:p>
        </w:tc>
        <w:tc>
          <w:tcPr>
            <w:tcW w:w="6096" w:type="dxa"/>
          </w:tcPr>
          <w:p w14:paraId="47A6B237" w14:textId="0CB9EED1" w:rsidR="00A50C58" w:rsidRDefault="00A50C58" w:rsidP="001C5638">
            <w:pPr>
              <w:pStyle w:val="Indenttext1"/>
              <w:numPr>
                <w:ilvl w:val="0"/>
                <w:numId w:val="0"/>
              </w:numPr>
            </w:pPr>
            <w:r>
              <w:t>Director Wellbeing</w:t>
            </w:r>
          </w:p>
        </w:tc>
        <w:tc>
          <w:tcPr>
            <w:tcW w:w="2358" w:type="dxa"/>
          </w:tcPr>
          <w:p w14:paraId="610FBA66" w14:textId="540B7A80" w:rsidR="00A50C58" w:rsidRDefault="00F832A1" w:rsidP="001C5638">
            <w:pPr>
              <w:pStyle w:val="Indenttext1"/>
              <w:numPr>
                <w:ilvl w:val="0"/>
                <w:numId w:val="0"/>
              </w:numPr>
            </w:pPr>
            <w:r>
              <w:t>Senior Manager</w:t>
            </w:r>
          </w:p>
        </w:tc>
      </w:tr>
      <w:tr w:rsidR="007C526B" w14:paraId="69D0EA63" w14:textId="77777777" w:rsidTr="001C5638">
        <w:tc>
          <w:tcPr>
            <w:tcW w:w="562" w:type="dxa"/>
          </w:tcPr>
          <w:p w14:paraId="15BE98AF" w14:textId="3C6D7932" w:rsidR="007C526B" w:rsidRDefault="004153AD" w:rsidP="001C5638">
            <w:pPr>
              <w:pStyle w:val="Indenttext1"/>
              <w:numPr>
                <w:ilvl w:val="0"/>
                <w:numId w:val="0"/>
              </w:numPr>
            </w:pPr>
            <w:r>
              <w:t>7</w:t>
            </w:r>
            <w:r w:rsidR="007C526B">
              <w:t>.</w:t>
            </w:r>
          </w:p>
        </w:tc>
        <w:tc>
          <w:tcPr>
            <w:tcW w:w="6096" w:type="dxa"/>
          </w:tcPr>
          <w:p w14:paraId="4BF43B74" w14:textId="3CB87F20" w:rsidR="007C526B" w:rsidRDefault="007C526B" w:rsidP="001C5638">
            <w:pPr>
              <w:pStyle w:val="Indenttext1"/>
              <w:numPr>
                <w:ilvl w:val="0"/>
                <w:numId w:val="0"/>
              </w:numPr>
            </w:pPr>
            <w:r>
              <w:t>Intelligence Unit</w:t>
            </w:r>
          </w:p>
        </w:tc>
        <w:tc>
          <w:tcPr>
            <w:tcW w:w="2358" w:type="dxa"/>
          </w:tcPr>
          <w:p w14:paraId="7399AEB9" w14:textId="27FBF4EA" w:rsidR="007C526B" w:rsidRDefault="007C526B" w:rsidP="001C5638">
            <w:pPr>
              <w:pStyle w:val="Indenttext1"/>
              <w:numPr>
                <w:ilvl w:val="0"/>
                <w:numId w:val="0"/>
              </w:numPr>
            </w:pPr>
            <w:r>
              <w:t>Senior Manager</w:t>
            </w:r>
          </w:p>
        </w:tc>
      </w:tr>
      <w:tr w:rsidR="001430F7" w14:paraId="23BA8DBE" w14:textId="77777777" w:rsidTr="001C5638">
        <w:tc>
          <w:tcPr>
            <w:tcW w:w="562" w:type="dxa"/>
          </w:tcPr>
          <w:p w14:paraId="1F82EE70" w14:textId="4ECF3793" w:rsidR="001430F7" w:rsidRDefault="004153AD" w:rsidP="001430F7">
            <w:pPr>
              <w:pStyle w:val="Indenttext1"/>
              <w:numPr>
                <w:ilvl w:val="0"/>
                <w:numId w:val="0"/>
              </w:numPr>
            </w:pPr>
            <w:r>
              <w:t>8</w:t>
            </w:r>
            <w:r w:rsidR="001430F7">
              <w:t>.</w:t>
            </w:r>
          </w:p>
        </w:tc>
        <w:tc>
          <w:tcPr>
            <w:tcW w:w="6096" w:type="dxa"/>
          </w:tcPr>
          <w:p w14:paraId="7D02148D" w14:textId="5CB31C66" w:rsidR="001430F7" w:rsidDel="00F832A1" w:rsidRDefault="001430F7" w:rsidP="001430F7">
            <w:pPr>
              <w:pStyle w:val="Indenttext1"/>
              <w:numPr>
                <w:ilvl w:val="0"/>
                <w:numId w:val="0"/>
              </w:numPr>
            </w:pPr>
            <w:r>
              <w:t>WorkSafe ACT</w:t>
            </w:r>
            <w:r w:rsidR="00C058A5">
              <w:t xml:space="preserve"> - </w:t>
            </w:r>
            <w:r w:rsidR="00C058A5" w:rsidRPr="00C058A5">
              <w:t xml:space="preserve">13 22 81 </w:t>
            </w:r>
            <w:r w:rsidR="00C058A5">
              <w:t>(</w:t>
            </w:r>
            <w:r w:rsidR="00C058A5" w:rsidRPr="00C058A5">
              <w:t>business hours</w:t>
            </w:r>
            <w:r w:rsidR="00C058A5">
              <w:t xml:space="preserve">) </w:t>
            </w:r>
            <w:r w:rsidR="00C058A5" w:rsidRPr="00C058A5">
              <w:t xml:space="preserve">0419 120 028 </w:t>
            </w:r>
            <w:r w:rsidR="00C058A5">
              <w:t>(</w:t>
            </w:r>
            <w:r w:rsidR="00C058A5" w:rsidRPr="00C058A5">
              <w:t>after hours</w:t>
            </w:r>
            <w:r w:rsidR="00C058A5">
              <w:t>)</w:t>
            </w:r>
          </w:p>
        </w:tc>
        <w:tc>
          <w:tcPr>
            <w:tcW w:w="2358" w:type="dxa"/>
          </w:tcPr>
          <w:p w14:paraId="53DB6B91" w14:textId="3F87FAB6" w:rsidR="001430F7" w:rsidRDefault="001430F7" w:rsidP="001430F7">
            <w:pPr>
              <w:pStyle w:val="Indenttext1"/>
              <w:numPr>
                <w:ilvl w:val="0"/>
                <w:numId w:val="0"/>
              </w:numPr>
            </w:pPr>
            <w:r>
              <w:t>Litigation Unit</w:t>
            </w:r>
          </w:p>
        </w:tc>
      </w:tr>
    </w:tbl>
    <w:p w14:paraId="762DC53C" w14:textId="0B420781" w:rsidR="008B40F8" w:rsidRDefault="008B40F8" w:rsidP="008B40F8">
      <w:pPr>
        <w:pStyle w:val="Indenttext1"/>
        <w:ind w:left="567" w:hanging="567"/>
      </w:pPr>
      <w:r>
        <w:t xml:space="preserve">If a client of Community Corrections dies at an ACTCS office, a Team Leader (TL) or above in attendance at the scene </w:t>
      </w:r>
      <w:r w:rsidRPr="00513075">
        <w:t xml:space="preserve">must ensure ACT Policing are notified as soon as possible </w:t>
      </w:r>
      <w:r>
        <w:t>and no later than</w:t>
      </w:r>
      <w:r w:rsidRPr="00513075">
        <w:t xml:space="preserve"> 30 minutes of a death being confirmed by medical staff or paramedics</w:t>
      </w:r>
      <w:r w:rsidRPr="008B40F8">
        <w:t>.</w:t>
      </w:r>
    </w:p>
    <w:p w14:paraId="60222A19" w14:textId="1A7F4BB8" w:rsidR="008C4CF6" w:rsidRDefault="008B40F8" w:rsidP="00513075">
      <w:pPr>
        <w:pStyle w:val="Indenttext1"/>
        <w:ind w:left="567" w:hanging="567"/>
      </w:pPr>
      <w:r>
        <w:t>Staff must preserve the integrity and privacy of the body and any related possessions until ACT Polic</w:t>
      </w:r>
      <w:r w:rsidR="00AB182A">
        <w:t>ing</w:t>
      </w:r>
      <w:r>
        <w:t xml:space="preserve"> arrive.</w:t>
      </w:r>
    </w:p>
    <w:p w14:paraId="5BE87069" w14:textId="77777777" w:rsidR="008B40F8" w:rsidRDefault="008B40F8" w:rsidP="00A50C58">
      <w:pPr>
        <w:pStyle w:val="Indenttext1"/>
        <w:numPr>
          <w:ilvl w:val="0"/>
          <w:numId w:val="0"/>
        </w:numPr>
      </w:pPr>
    </w:p>
    <w:p w14:paraId="419643E8" w14:textId="113E4788" w:rsidR="0008003D" w:rsidRDefault="0008003D" w:rsidP="00513075">
      <w:pPr>
        <w:pStyle w:val="SectionHeading"/>
        <w:ind w:left="567" w:hanging="567"/>
      </w:pPr>
      <w:r>
        <w:t xml:space="preserve">Important </w:t>
      </w:r>
      <w:r w:rsidR="00AB182A">
        <w:t>i</w:t>
      </w:r>
      <w:r>
        <w:t xml:space="preserve">mmediate </w:t>
      </w:r>
      <w:r w:rsidR="00AB182A">
        <w:t>n</w:t>
      </w:r>
      <w:r>
        <w:t xml:space="preserve">otification </w:t>
      </w:r>
      <w:r w:rsidR="00AB182A">
        <w:t>i</w:t>
      </w:r>
      <w:r>
        <w:t>nformation</w:t>
      </w:r>
    </w:p>
    <w:p w14:paraId="2048D71E" w14:textId="2913BC89" w:rsidR="00E87D4B" w:rsidRDefault="00E87D4B" w:rsidP="00E87D4B">
      <w:pPr>
        <w:pStyle w:val="Indenttext1"/>
        <w:ind w:left="567" w:hanging="567"/>
      </w:pPr>
      <w:r>
        <w:t>ACT Policing will notify the coroner that a death in custody</w:t>
      </w:r>
      <w:r w:rsidR="007938F7">
        <w:t xml:space="preserve"> or community</w:t>
      </w:r>
      <w:r>
        <w:t xml:space="preserve"> has occurred.</w:t>
      </w:r>
    </w:p>
    <w:p w14:paraId="14346001" w14:textId="7E93D605" w:rsidR="00AB182A" w:rsidRDefault="00AB182A" w:rsidP="00AB182A">
      <w:pPr>
        <w:pStyle w:val="Indenttext2"/>
        <w:numPr>
          <w:ilvl w:val="0"/>
          <w:numId w:val="20"/>
        </w:numPr>
      </w:pPr>
      <w:r>
        <w:t xml:space="preserve">if a correctional officer has reasonable grounds to believe that a death in custody has not been reported to the coroner, they must report the death to the coroner as soon as practicable, in line with section 78 of the </w:t>
      </w:r>
      <w:r w:rsidRPr="00AB182A">
        <w:rPr>
          <w:i/>
          <w:iCs/>
          <w:u w:val="single"/>
        </w:rPr>
        <w:t>Coroners Act 1997</w:t>
      </w:r>
      <w:r>
        <w:t>.</w:t>
      </w:r>
    </w:p>
    <w:p w14:paraId="39D846D9" w14:textId="49FC181B" w:rsidR="00AB182A" w:rsidRDefault="00C72C61" w:rsidP="0008003D">
      <w:pPr>
        <w:pStyle w:val="Indenttext1"/>
        <w:ind w:left="567" w:hanging="567"/>
      </w:pPr>
      <w:r>
        <w:t>Notification</w:t>
      </w:r>
      <w:r w:rsidR="008F71BD">
        <w:t>s</w:t>
      </w:r>
      <w:r>
        <w:t xml:space="preserve"> to ACT Policing, the relevant executive and the Commissioner take priority over all other notifications.</w:t>
      </w:r>
    </w:p>
    <w:p w14:paraId="080605A8" w14:textId="650C1069" w:rsidR="00E87D4B" w:rsidRDefault="006422C8" w:rsidP="0008003D">
      <w:pPr>
        <w:pStyle w:val="Indenttext1"/>
        <w:ind w:left="567" w:hanging="567"/>
      </w:pPr>
      <w:r>
        <w:t>Following the initial notifications, the lists</w:t>
      </w:r>
      <w:r w:rsidR="00C72C61" w:rsidRPr="00C72C61">
        <w:t xml:space="preserve"> </w:t>
      </w:r>
      <w:r w:rsidR="00C72C61">
        <w:t xml:space="preserve">above are </w:t>
      </w:r>
      <w:r w:rsidR="00C72C61" w:rsidRPr="00C72C61">
        <w:t xml:space="preserve"> to guide staff</w:t>
      </w:r>
      <w:r>
        <w:t xml:space="preserve"> on required notifications.</w:t>
      </w:r>
      <w:r w:rsidR="00AB182A">
        <w:t xml:space="preserve"> </w:t>
      </w:r>
      <w:r w:rsidR="00C72C61">
        <w:t xml:space="preserve"> </w:t>
      </w:r>
      <w:r w:rsidR="00AB182A">
        <w:t>I</w:t>
      </w:r>
      <w:r w:rsidR="00C72C61" w:rsidRPr="00C72C61">
        <w:t xml:space="preserve">f a contact is </w:t>
      </w:r>
      <w:r w:rsidR="00C72C61">
        <w:t>unsuccessful</w:t>
      </w:r>
      <w:r w:rsidR="00C72C61" w:rsidRPr="00C72C61">
        <w:t>, staff must continue with subsequent notifications to ensure critical parties</w:t>
      </w:r>
      <w:r w:rsidR="00C72C61">
        <w:t xml:space="preserve"> </w:t>
      </w:r>
      <w:r w:rsidR="00C72C61" w:rsidRPr="00C72C61">
        <w:t>are informed without delay</w:t>
      </w:r>
      <w:r>
        <w:t xml:space="preserve"> and returning later to any missed notifications</w:t>
      </w:r>
      <w:r w:rsidR="00C72C61" w:rsidRPr="00C72C61">
        <w:t>.</w:t>
      </w:r>
    </w:p>
    <w:p w14:paraId="44EF5666" w14:textId="091CE34B" w:rsidR="0008003D" w:rsidRDefault="0008003D" w:rsidP="0008003D">
      <w:pPr>
        <w:pStyle w:val="Indenttext1"/>
        <w:ind w:left="567" w:hanging="567"/>
      </w:pPr>
      <w:r w:rsidRPr="00BB0562">
        <w:t>If a death occurs outside regular business hours, the OIC</w:t>
      </w:r>
      <w:r>
        <w:t>/CSW Supervisor/Senior Manager</w:t>
      </w:r>
      <w:r w:rsidRPr="00BB0562">
        <w:t xml:space="preserve"> may notify the following units via email</w:t>
      </w:r>
      <w:r>
        <w:t>, as relevant to the location of the death</w:t>
      </w:r>
      <w:r w:rsidRPr="00BB0562">
        <w:t>:</w:t>
      </w:r>
    </w:p>
    <w:p w14:paraId="2CD24E76" w14:textId="77777777" w:rsidR="0008003D" w:rsidRDefault="0008003D" w:rsidP="008473FA">
      <w:pPr>
        <w:pStyle w:val="Indenttext2"/>
        <w:numPr>
          <w:ilvl w:val="0"/>
          <w:numId w:val="16"/>
        </w:numPr>
      </w:pPr>
      <w:r>
        <w:t>Litigation Unit</w:t>
      </w:r>
    </w:p>
    <w:p w14:paraId="1B18E2AE" w14:textId="77777777" w:rsidR="0008003D" w:rsidRDefault="0008003D" w:rsidP="007D219F">
      <w:pPr>
        <w:pStyle w:val="Indenttext2"/>
        <w:keepNext/>
        <w:numPr>
          <w:ilvl w:val="0"/>
          <w:numId w:val="16"/>
        </w:numPr>
      </w:pPr>
      <w:r>
        <w:lastRenderedPageBreak/>
        <w:t>MSU</w:t>
      </w:r>
    </w:p>
    <w:p w14:paraId="2F4F8522" w14:textId="26257C6F" w:rsidR="00F9441F" w:rsidRDefault="00F9441F" w:rsidP="008473FA">
      <w:pPr>
        <w:pStyle w:val="Indenttext2"/>
        <w:numPr>
          <w:ilvl w:val="0"/>
          <w:numId w:val="16"/>
        </w:numPr>
      </w:pPr>
      <w:r>
        <w:t>Intelligence Unit</w:t>
      </w:r>
    </w:p>
    <w:p w14:paraId="24BCF093" w14:textId="77777777" w:rsidR="0008003D" w:rsidRDefault="0008003D" w:rsidP="008473FA">
      <w:pPr>
        <w:pStyle w:val="Indenttext2"/>
        <w:numPr>
          <w:ilvl w:val="0"/>
          <w:numId w:val="16"/>
        </w:numPr>
      </w:pPr>
      <w:r>
        <w:t>Communications and Engagement team</w:t>
      </w:r>
    </w:p>
    <w:p w14:paraId="7F65F630" w14:textId="77777777" w:rsidR="0008003D" w:rsidRDefault="0008003D" w:rsidP="008473FA">
      <w:pPr>
        <w:pStyle w:val="Indenttext2"/>
        <w:numPr>
          <w:ilvl w:val="0"/>
          <w:numId w:val="16"/>
        </w:numPr>
      </w:pPr>
      <w:r>
        <w:t>Cultural Services Unit</w:t>
      </w:r>
    </w:p>
    <w:p w14:paraId="05A297E3" w14:textId="77777777" w:rsidR="0008003D" w:rsidRDefault="0008003D" w:rsidP="008473FA">
      <w:pPr>
        <w:pStyle w:val="Indenttext2"/>
        <w:numPr>
          <w:ilvl w:val="0"/>
          <w:numId w:val="16"/>
        </w:numPr>
      </w:pPr>
      <w:r>
        <w:t>Wellbeing</w:t>
      </w:r>
    </w:p>
    <w:p w14:paraId="49A98A19" w14:textId="606B2746" w:rsidR="0008003D" w:rsidRDefault="0008003D" w:rsidP="008473FA">
      <w:pPr>
        <w:pStyle w:val="Indenttext2"/>
        <w:numPr>
          <w:ilvl w:val="0"/>
          <w:numId w:val="16"/>
        </w:numPr>
      </w:pPr>
      <w:r>
        <w:t>Compliance</w:t>
      </w:r>
      <w:r w:rsidR="00F9441F">
        <w:t xml:space="preserve"> team.</w:t>
      </w:r>
    </w:p>
    <w:p w14:paraId="102BC8E8" w14:textId="2EEEEF1F" w:rsidR="00C72C61" w:rsidRDefault="00C72C61" w:rsidP="00C72C61">
      <w:pPr>
        <w:pStyle w:val="Indenttext1"/>
        <w:ind w:left="567" w:hanging="567"/>
      </w:pPr>
      <w:r>
        <w:t>Any other incident notifications not listed above, including Early Incident Notifications via email, must not contain any identifying information about the deceased.</w:t>
      </w:r>
    </w:p>
    <w:p w14:paraId="335E5D7D" w14:textId="36355BE6" w:rsidR="0008003D" w:rsidRDefault="008B40F8" w:rsidP="00513075">
      <w:pPr>
        <w:pStyle w:val="Indenttext1"/>
        <w:ind w:left="567" w:hanging="567"/>
      </w:pPr>
      <w:r>
        <w:t xml:space="preserve">Calls placed to the Aboriginal Legal Service (ALS) prior to the next of kin notifications must not contain identifying information about the deceased. The ALS must only be informed </w:t>
      </w:r>
      <w:r w:rsidRPr="00F4674A">
        <w:t>that a death</w:t>
      </w:r>
      <w:r>
        <w:t xml:space="preserve"> of an Aboriginal and/or Torres Strait Islander detainee</w:t>
      </w:r>
      <w:r w:rsidRPr="00F4674A">
        <w:t xml:space="preserve"> has occurred and that further details will be provided once next of kin have been notified</w:t>
      </w:r>
      <w:r>
        <w:t>.</w:t>
      </w:r>
    </w:p>
    <w:p w14:paraId="55366D40" w14:textId="77777777" w:rsidR="0008003D" w:rsidRDefault="0008003D" w:rsidP="00A50C58">
      <w:pPr>
        <w:pStyle w:val="Indenttext1"/>
        <w:numPr>
          <w:ilvl w:val="0"/>
          <w:numId w:val="0"/>
        </w:numPr>
      </w:pPr>
    </w:p>
    <w:p w14:paraId="2BAD26B3" w14:textId="2CFD8080" w:rsidR="00305516" w:rsidRPr="003517F3" w:rsidRDefault="00305516" w:rsidP="00305516">
      <w:pPr>
        <w:pStyle w:val="ListParagraph"/>
        <w:numPr>
          <w:ilvl w:val="0"/>
          <w:numId w:val="1"/>
        </w:numPr>
        <w:spacing w:before="60" w:after="0"/>
        <w:ind w:left="567" w:hanging="567"/>
        <w:contextualSpacing w:val="0"/>
        <w:rPr>
          <w:rFonts w:cs="Arial"/>
        </w:rPr>
      </w:pPr>
      <w:r>
        <w:rPr>
          <w:rFonts w:cs="Arial"/>
          <w:b/>
          <w:bCs/>
        </w:rPr>
        <w:t>Initial site-wide management</w:t>
      </w:r>
      <w:r w:rsidR="004B570B">
        <w:rPr>
          <w:rFonts w:cs="Arial"/>
          <w:b/>
          <w:bCs/>
        </w:rPr>
        <w:t xml:space="preserve"> for </w:t>
      </w:r>
      <w:r w:rsidR="007126AE">
        <w:rPr>
          <w:rFonts w:cs="Arial"/>
          <w:b/>
          <w:bCs/>
        </w:rPr>
        <w:t xml:space="preserve">all </w:t>
      </w:r>
      <w:r w:rsidR="004B570B">
        <w:rPr>
          <w:rFonts w:cs="Arial"/>
          <w:b/>
          <w:bCs/>
        </w:rPr>
        <w:t>staff</w:t>
      </w:r>
    </w:p>
    <w:p w14:paraId="6EE39BF1" w14:textId="438D39B1" w:rsidR="006A6733" w:rsidRDefault="00166760" w:rsidP="00B06D5A">
      <w:pPr>
        <w:pStyle w:val="Indenttext1"/>
        <w:ind w:left="567" w:hanging="567"/>
      </w:pPr>
      <w:r>
        <w:t>T</w:t>
      </w:r>
      <w:r w:rsidRPr="00434027">
        <w:t xml:space="preserve">he information of </w:t>
      </w:r>
      <w:r>
        <w:t>the</w:t>
      </w:r>
      <w:r w:rsidRPr="00434027">
        <w:t xml:space="preserve"> death in custody </w:t>
      </w:r>
      <w:r w:rsidR="00CB34E2">
        <w:t xml:space="preserve">or community </w:t>
      </w:r>
      <w:r w:rsidR="00851826">
        <w:t>must</w:t>
      </w:r>
      <w:r w:rsidRPr="00434027">
        <w:t xml:space="preserve"> remain confidential until the next of kin have been notified</w:t>
      </w:r>
      <w:r w:rsidR="00175425">
        <w:t xml:space="preserve"> by A</w:t>
      </w:r>
      <w:r w:rsidR="00656ACE">
        <w:t>CT</w:t>
      </w:r>
      <w:r w:rsidR="00175425">
        <w:t xml:space="preserve"> Policing</w:t>
      </w:r>
      <w:r w:rsidRPr="00434027">
        <w:t>.</w:t>
      </w:r>
    </w:p>
    <w:p w14:paraId="224B525B" w14:textId="1ADE848F" w:rsidR="00495DDC" w:rsidRDefault="00495DDC" w:rsidP="00B06D5A">
      <w:pPr>
        <w:pStyle w:val="Indenttext1"/>
        <w:ind w:left="567" w:hanging="567"/>
      </w:pPr>
      <w:r>
        <w:t>Staff must not discuss the incident or inform anyone outside of ACTCS of the incident before reporting has been completed and the relevant Assistant Commissioner has released staff from this embargo.</w:t>
      </w:r>
      <w:r w:rsidR="00851826">
        <w:t xml:space="preserve"> The </w:t>
      </w:r>
      <w:r w:rsidR="00E86282">
        <w:t>need-to-know</w:t>
      </w:r>
      <w:r w:rsidR="00851826">
        <w:t xml:space="preserve"> </w:t>
      </w:r>
      <w:r w:rsidR="007326DE">
        <w:t xml:space="preserve">and privacy </w:t>
      </w:r>
      <w:r w:rsidR="00851826">
        <w:t>principle</w:t>
      </w:r>
      <w:r w:rsidR="007326DE">
        <w:t>s</w:t>
      </w:r>
      <w:r w:rsidR="00851826">
        <w:t xml:space="preserve"> still </w:t>
      </w:r>
      <w:r w:rsidR="00E86282">
        <w:t>apply,</w:t>
      </w:r>
      <w:r w:rsidR="00851826">
        <w:t xml:space="preserve"> and staff must exercise discretion in discussing the matter.</w:t>
      </w:r>
    </w:p>
    <w:p w14:paraId="1D3CD59D" w14:textId="367F850F" w:rsidR="00495DDC" w:rsidRDefault="00495DDC" w:rsidP="00B06D5A">
      <w:pPr>
        <w:pStyle w:val="Indenttext1"/>
        <w:ind w:left="567" w:hanging="567"/>
      </w:pPr>
      <w:r>
        <w:t xml:space="preserve">Staff must stay on shift until released from duty by the </w:t>
      </w:r>
      <w:r w:rsidR="00D71466" w:rsidRPr="00AB1EE9">
        <w:t>OIC</w:t>
      </w:r>
      <w:r w:rsidRPr="00AB1EE9">
        <w:t>/</w:t>
      </w:r>
      <w:r>
        <w:t>most senior</w:t>
      </w:r>
      <w:r w:rsidR="009A1F51">
        <w:t xml:space="preserve"> manager</w:t>
      </w:r>
      <w:r>
        <w:t>.</w:t>
      </w:r>
    </w:p>
    <w:p w14:paraId="54BBF85B" w14:textId="25761258" w:rsidR="00305516" w:rsidRDefault="00254358" w:rsidP="00B06D5A">
      <w:pPr>
        <w:pStyle w:val="Indenttext1"/>
        <w:ind w:left="567" w:hanging="567"/>
      </w:pPr>
      <w:bookmarkStart w:id="8" w:name="_Hlk200626884"/>
      <w:bookmarkStart w:id="9" w:name="_Hlk200549034"/>
      <w:bookmarkStart w:id="10" w:name="_Hlk200710652"/>
      <w:r>
        <w:t xml:space="preserve">If the incident </w:t>
      </w:r>
      <w:r w:rsidR="00AF52B7">
        <w:t>occur</w:t>
      </w:r>
      <w:r w:rsidR="00684E2B">
        <w:t>r</w:t>
      </w:r>
      <w:r w:rsidR="00AF52B7">
        <w:t>ed</w:t>
      </w:r>
      <w:r>
        <w:t xml:space="preserve"> on a premises manage</w:t>
      </w:r>
      <w:r w:rsidR="00930B72">
        <w:t>d</w:t>
      </w:r>
      <w:r>
        <w:t xml:space="preserve"> by ACTCS</w:t>
      </w:r>
      <w:bookmarkEnd w:id="8"/>
      <w:r>
        <w:t>,</w:t>
      </w:r>
      <w:bookmarkEnd w:id="9"/>
      <w:r>
        <w:t xml:space="preserve"> </w:t>
      </w:r>
      <w:bookmarkEnd w:id="10"/>
      <w:r>
        <w:t>t</w:t>
      </w:r>
      <w:r w:rsidR="00305516">
        <w:t xml:space="preserve">he OIC/senior manager on scene must </w:t>
      </w:r>
      <w:r w:rsidR="00930B72">
        <w:t xml:space="preserve">request </w:t>
      </w:r>
      <w:r w:rsidR="00E34520">
        <w:t xml:space="preserve">that </w:t>
      </w:r>
      <w:r w:rsidR="00305516">
        <w:t xml:space="preserve">all CCTV camera footage of the incident is downloaded and logged in accordance with the </w:t>
      </w:r>
      <w:bookmarkStart w:id="11" w:name="_Hlk195535891"/>
      <w:r w:rsidR="00305516" w:rsidRPr="003278D3">
        <w:rPr>
          <w:i/>
          <w:iCs/>
          <w:u w:val="single"/>
        </w:rPr>
        <w:t>CCTV Policy</w:t>
      </w:r>
      <w:bookmarkEnd w:id="11"/>
      <w:r>
        <w:t xml:space="preserve">. </w:t>
      </w:r>
      <w:bookmarkStart w:id="12" w:name="_Hlk200626913"/>
      <w:bookmarkStart w:id="13" w:name="_Hlk200710673"/>
      <w:bookmarkStart w:id="14" w:name="_Hlk200549062"/>
      <w:r>
        <w:t xml:space="preserve">If the incident </w:t>
      </w:r>
      <w:r w:rsidR="00AF52B7">
        <w:t>occur</w:t>
      </w:r>
      <w:r w:rsidR="00684E2B">
        <w:t>re</w:t>
      </w:r>
      <w:r w:rsidR="00AF52B7">
        <w:t>d</w:t>
      </w:r>
      <w:r>
        <w:t xml:space="preserve"> at CTU,</w:t>
      </w:r>
      <w:r w:rsidR="00930B72">
        <w:t xml:space="preserve"> ACTCS staff must liaise with the ACT Courts and Tribunal Building Management in accordance with the </w:t>
      </w:r>
      <w:r w:rsidR="00930B72" w:rsidRPr="00B06D5A">
        <w:rPr>
          <w:i/>
          <w:iCs/>
          <w:u w:val="single"/>
        </w:rPr>
        <w:t>CCTV Policy</w:t>
      </w:r>
      <w:bookmarkEnd w:id="12"/>
      <w:r w:rsidR="00930B72" w:rsidRPr="001113BE">
        <w:rPr>
          <w:i/>
          <w:iCs/>
        </w:rPr>
        <w:t>.</w:t>
      </w:r>
      <w:bookmarkEnd w:id="13"/>
      <w:bookmarkEnd w:id="14"/>
    </w:p>
    <w:p w14:paraId="4A33A0BC" w14:textId="21B7D84A" w:rsidR="00305516" w:rsidRDefault="00305516" w:rsidP="00B06D5A">
      <w:pPr>
        <w:pStyle w:val="Indenttext1"/>
        <w:ind w:left="567" w:hanging="567"/>
      </w:pPr>
      <w:r>
        <w:t xml:space="preserve">Staff whose clothing has been exposed to hazardous substances or are wet, must be given the opportunity to obtain fresh clothing. Correctional officers must notify the OIC, who must ensure they are issued with replacement clothing from </w:t>
      </w:r>
      <w:r w:rsidR="00251FD1">
        <w:t>Stores</w:t>
      </w:r>
      <w:r>
        <w:t>.</w:t>
      </w:r>
    </w:p>
    <w:p w14:paraId="39AA38CB" w14:textId="6FC7FC47" w:rsidR="00305516" w:rsidRPr="007546F0" w:rsidRDefault="00305516" w:rsidP="00AB182A">
      <w:pPr>
        <w:pStyle w:val="Indenttext1"/>
        <w:numPr>
          <w:ilvl w:val="0"/>
          <w:numId w:val="0"/>
        </w:numPr>
        <w:rPr>
          <w:u w:val="single"/>
        </w:rPr>
      </w:pPr>
      <w:r w:rsidRPr="007546F0">
        <w:rPr>
          <w:u w:val="single"/>
        </w:rPr>
        <w:t>AMC</w:t>
      </w:r>
      <w:r w:rsidR="007546F0" w:rsidRPr="007546F0">
        <w:rPr>
          <w:u w:val="single"/>
        </w:rPr>
        <w:t xml:space="preserve"> specific site-wide management</w:t>
      </w:r>
    </w:p>
    <w:p w14:paraId="52519E2F" w14:textId="220537DE" w:rsidR="00305516" w:rsidRDefault="00305516" w:rsidP="00B06D5A">
      <w:pPr>
        <w:pStyle w:val="Indenttext1"/>
        <w:ind w:left="567" w:hanging="567"/>
      </w:pPr>
      <w:r>
        <w:t xml:space="preserve">Visits will cease and all remaining visitors booked for the day will be contacted and </w:t>
      </w:r>
      <w:r w:rsidR="00615394">
        <w:t xml:space="preserve">informed </w:t>
      </w:r>
      <w:r>
        <w:t>the day</w:t>
      </w:r>
      <w:r w:rsidR="00930B72">
        <w:t>’</w:t>
      </w:r>
      <w:r>
        <w:t>s visit sessions are cancelled</w:t>
      </w:r>
      <w:r w:rsidR="00615394">
        <w:t xml:space="preserve"> due to operational reasons.</w:t>
      </w:r>
      <w:r w:rsidR="00930B72">
        <w:t xml:space="preserve"> </w:t>
      </w:r>
      <w:bookmarkStart w:id="15" w:name="_Hlk200710833"/>
      <w:r w:rsidR="00930B72">
        <w:t>No further details will be provided.</w:t>
      </w:r>
      <w:bookmarkEnd w:id="15"/>
    </w:p>
    <w:p w14:paraId="202E5422" w14:textId="33177852" w:rsidR="00305516" w:rsidRDefault="00305516" w:rsidP="00B06D5A">
      <w:pPr>
        <w:pStyle w:val="Indenttext1"/>
        <w:ind w:left="567" w:hanging="567"/>
      </w:pPr>
      <w:r>
        <w:t xml:space="preserve">The detainee phone and email system will </w:t>
      </w:r>
      <w:r w:rsidR="00930B72">
        <w:t>remain</w:t>
      </w:r>
      <w:r>
        <w:t xml:space="preserve"> disabled until further notice from the ACCO.</w:t>
      </w:r>
    </w:p>
    <w:p w14:paraId="2C5E54C6" w14:textId="1CE5F03F" w:rsidR="00305516" w:rsidRDefault="00142FD7" w:rsidP="00B06D5A">
      <w:pPr>
        <w:pStyle w:val="Indenttext1"/>
        <w:ind w:left="567" w:hanging="567"/>
      </w:pPr>
      <w:r>
        <w:t>Once the investigating police officers have been consulted, t</w:t>
      </w:r>
      <w:r w:rsidR="00305516">
        <w:t>he OIC must ensure that any detainee involved in the incident is assessed by Justice Health as soon as practicable and may be issued with replacement clothing from Admissions if required.</w:t>
      </w:r>
    </w:p>
    <w:p w14:paraId="436E7BE2" w14:textId="404C9C5D" w:rsidR="00166760" w:rsidRDefault="00305516" w:rsidP="00B06D5A">
      <w:pPr>
        <w:pStyle w:val="Indenttext1"/>
        <w:ind w:left="567" w:hanging="567"/>
      </w:pPr>
      <w:r>
        <w:t>Once the incident area has been released by ACT Polic</w:t>
      </w:r>
      <w:r w:rsidR="00AB182A">
        <w:t>ing</w:t>
      </w:r>
      <w:r>
        <w:t xml:space="preserve">, the </w:t>
      </w:r>
      <w:r w:rsidR="00D71466" w:rsidRPr="00D61387">
        <w:t>OIC</w:t>
      </w:r>
      <w:r w:rsidRPr="00D61387">
        <w:t xml:space="preserve"> must</w:t>
      </w:r>
      <w:r>
        <w:t xml:space="preserve"> generate a Maintenance Request identifying the area affected for Facilities Maintenance repair/follow-up if required.</w:t>
      </w:r>
    </w:p>
    <w:p w14:paraId="35BDD421" w14:textId="0BFCB61A" w:rsidR="00CB34E2" w:rsidRDefault="00CB34E2" w:rsidP="001565C1">
      <w:pPr>
        <w:pStyle w:val="Indenttext1"/>
        <w:keepNext/>
        <w:ind w:left="567" w:hanging="567"/>
      </w:pPr>
      <w:bookmarkStart w:id="16" w:name="_Hlk200627114"/>
      <w:bookmarkStart w:id="17" w:name="_Hlk200119619"/>
      <w:r>
        <w:lastRenderedPageBreak/>
        <w:t>If the death in custody was an Aboriginal and/or Torres Strait Islander detainee, the AMC Cultural Services team will attend each accommodation area to brief identified detainees</w:t>
      </w:r>
      <w:bookmarkEnd w:id="16"/>
      <w:r>
        <w:t>.</w:t>
      </w:r>
    </w:p>
    <w:bookmarkEnd w:id="17"/>
    <w:p w14:paraId="4538C52B" w14:textId="7480909F" w:rsidR="00305516" w:rsidRPr="007546F0" w:rsidRDefault="00305516" w:rsidP="00AB182A">
      <w:pPr>
        <w:pStyle w:val="Indenttext1"/>
        <w:numPr>
          <w:ilvl w:val="0"/>
          <w:numId w:val="0"/>
        </w:numPr>
        <w:rPr>
          <w:u w:val="single"/>
        </w:rPr>
      </w:pPr>
      <w:r w:rsidRPr="007546F0">
        <w:rPr>
          <w:u w:val="single"/>
        </w:rPr>
        <w:t xml:space="preserve">Community </w:t>
      </w:r>
      <w:r w:rsidR="007635D0" w:rsidRPr="007546F0">
        <w:rPr>
          <w:u w:val="single"/>
        </w:rPr>
        <w:t>Corrections</w:t>
      </w:r>
      <w:r w:rsidRPr="007546F0">
        <w:rPr>
          <w:u w:val="single"/>
        </w:rPr>
        <w:t xml:space="preserve"> </w:t>
      </w:r>
      <w:r w:rsidR="007546F0" w:rsidRPr="007546F0">
        <w:rPr>
          <w:u w:val="single"/>
        </w:rPr>
        <w:t>specific site-wide management</w:t>
      </w:r>
    </w:p>
    <w:p w14:paraId="2DF0D618" w14:textId="4B34FC01" w:rsidR="00305516" w:rsidRDefault="00305516" w:rsidP="00B06D5A">
      <w:pPr>
        <w:pStyle w:val="Indenttext1"/>
        <w:ind w:left="567" w:hanging="567"/>
      </w:pPr>
      <w:r>
        <w:t xml:space="preserve">If the death occurred at </w:t>
      </w:r>
      <w:r w:rsidR="00475A97">
        <w:t>an ACTCS office</w:t>
      </w:r>
      <w:r>
        <w:t xml:space="preserve">, all appointments will </w:t>
      </w:r>
      <w:r w:rsidR="00A20E63">
        <w:t>cease,</w:t>
      </w:r>
      <w:r>
        <w:t xml:space="preserve"> and any remaining clients booked for an appointment will be contacted and notified by their </w:t>
      </w:r>
      <w:r w:rsidR="00C707DF">
        <w:t xml:space="preserve">supervising officer </w:t>
      </w:r>
      <w:r>
        <w:t>that the appointments are cancelled</w:t>
      </w:r>
      <w:r w:rsidR="00615394" w:rsidRPr="00615394">
        <w:t xml:space="preserve"> </w:t>
      </w:r>
      <w:r w:rsidR="00615394">
        <w:t>due to operational reasons</w:t>
      </w:r>
      <w:r>
        <w:t>.</w:t>
      </w:r>
      <w:r w:rsidR="00441A92" w:rsidRPr="00441A92">
        <w:t xml:space="preserve"> </w:t>
      </w:r>
      <w:r w:rsidR="00441A92">
        <w:t>No further details will be provided.</w:t>
      </w:r>
    </w:p>
    <w:p w14:paraId="0B521789" w14:textId="1CA837F0" w:rsidR="00305516" w:rsidRDefault="00305516" w:rsidP="00B06D5A">
      <w:pPr>
        <w:pStyle w:val="Indenttext1"/>
        <w:ind w:left="567" w:hanging="567"/>
      </w:pPr>
      <w:r>
        <w:t>If the death occurred at a community service worksite</w:t>
      </w:r>
      <w:r w:rsidR="00A20E63">
        <w:t xml:space="preserve">, </w:t>
      </w:r>
      <w:r>
        <w:t xml:space="preserve">staff will coordinate with </w:t>
      </w:r>
      <w:r w:rsidR="009B0A65">
        <w:t xml:space="preserve">other </w:t>
      </w:r>
      <w:r w:rsidR="004C4875">
        <w:t xml:space="preserve">staff at </w:t>
      </w:r>
      <w:r>
        <w:t>that worksite and follow any emergency response procedures</w:t>
      </w:r>
      <w:r w:rsidR="009B0A65">
        <w:t xml:space="preserve"> (if applicable</w:t>
      </w:r>
      <w:r w:rsidR="00CE3C22">
        <w:t xml:space="preserve"> to that worksite</w:t>
      </w:r>
      <w:r w:rsidR="009B0A65">
        <w:t>)</w:t>
      </w:r>
      <w:r>
        <w:t>.</w:t>
      </w:r>
    </w:p>
    <w:p w14:paraId="23555BF2" w14:textId="01ADE2BE" w:rsidR="001B4AC8" w:rsidRDefault="001B4AC8" w:rsidP="00337679">
      <w:pPr>
        <w:pStyle w:val="Indenttext1"/>
        <w:numPr>
          <w:ilvl w:val="0"/>
          <w:numId w:val="0"/>
        </w:numPr>
        <w:ind w:left="567"/>
      </w:pPr>
    </w:p>
    <w:p w14:paraId="5407130A" w14:textId="1F822CD4" w:rsidR="00DE4A21" w:rsidRPr="000E7DB2" w:rsidRDefault="000E7DB2" w:rsidP="000E7DB2">
      <w:pPr>
        <w:pStyle w:val="ListParagraph"/>
        <w:numPr>
          <w:ilvl w:val="0"/>
          <w:numId w:val="1"/>
        </w:numPr>
        <w:spacing w:before="60" w:after="0"/>
        <w:ind w:left="567" w:hanging="567"/>
        <w:contextualSpacing w:val="0"/>
        <w:rPr>
          <w:rFonts w:cs="Arial"/>
        </w:rPr>
      </w:pPr>
      <w:r>
        <w:rPr>
          <w:rFonts w:cs="Arial"/>
          <w:b/>
          <w:bCs/>
        </w:rPr>
        <w:t xml:space="preserve">Next of Kin </w:t>
      </w:r>
      <w:r w:rsidR="00851826">
        <w:rPr>
          <w:rFonts w:cs="Arial"/>
          <w:b/>
          <w:bCs/>
        </w:rPr>
        <w:t>n</w:t>
      </w:r>
      <w:r w:rsidR="001E1780">
        <w:rPr>
          <w:rFonts w:cs="Arial"/>
          <w:b/>
          <w:bCs/>
        </w:rPr>
        <w:t>otifications</w:t>
      </w:r>
    </w:p>
    <w:p w14:paraId="316E89AF" w14:textId="77777777" w:rsidR="00175425" w:rsidRDefault="00175425" w:rsidP="00175425">
      <w:pPr>
        <w:pStyle w:val="Indenttext1"/>
        <w:ind w:left="567" w:hanging="567"/>
      </w:pPr>
      <w:r w:rsidRPr="002671AD">
        <w:t>ACT Policing have primary responsibility for notifications to next of kin.</w:t>
      </w:r>
      <w:r>
        <w:t xml:space="preserve"> ACTCS do not conduct these notifications.</w:t>
      </w:r>
    </w:p>
    <w:p w14:paraId="51812A47" w14:textId="3C85EC40" w:rsidR="00DE4A21" w:rsidRDefault="00175425" w:rsidP="00B06D5A">
      <w:pPr>
        <w:pStyle w:val="Indenttext1"/>
        <w:ind w:left="567" w:hanging="567"/>
      </w:pPr>
      <w:r>
        <w:t>Excluding notifications listed above, n</w:t>
      </w:r>
      <w:r w:rsidR="00DE4A21">
        <w:t xml:space="preserve">o </w:t>
      </w:r>
      <w:r>
        <w:t>further</w:t>
      </w:r>
      <w:r w:rsidR="00DE4A21">
        <w:t xml:space="preserve"> notifications should be conducted by ACTCS staff until confirmation has been received </w:t>
      </w:r>
      <w:r w:rsidR="004B570B">
        <w:t xml:space="preserve">from an official agency (such as ACT Policing) </w:t>
      </w:r>
      <w:r w:rsidR="00DE4A21">
        <w:t>that the next of kin have been notified</w:t>
      </w:r>
      <w:r w:rsidR="00615394">
        <w:t xml:space="preserve"> of the death.</w:t>
      </w:r>
    </w:p>
    <w:p w14:paraId="5A11E245" w14:textId="7EF8E6B3" w:rsidR="00142FD7" w:rsidRDefault="00142FD7" w:rsidP="00B06D5A">
      <w:pPr>
        <w:pStyle w:val="Indenttext1"/>
        <w:ind w:left="567" w:hanging="567"/>
      </w:pPr>
      <w:r>
        <w:t>N</w:t>
      </w:r>
      <w:r w:rsidRPr="00142FD7">
        <w:t xml:space="preserve">o information regarding the identity of a deceased person is to be </w:t>
      </w:r>
      <w:r w:rsidR="007C526B">
        <w:t>disclosed</w:t>
      </w:r>
      <w:r w:rsidRPr="00142FD7">
        <w:t xml:space="preserve"> to any</w:t>
      </w:r>
      <w:r w:rsidR="00714096">
        <w:t xml:space="preserve"> external party</w:t>
      </w:r>
      <w:r w:rsidRPr="00142FD7">
        <w:t xml:space="preserve"> until ACT Policing has authorised ACTCS to do so</w:t>
      </w:r>
      <w:r w:rsidR="00714096">
        <w:t>, following the completion of the next of kin notification</w:t>
      </w:r>
      <w:r w:rsidR="007C526B">
        <w:t>.</w:t>
      </w:r>
    </w:p>
    <w:p w14:paraId="7A5D3DB1" w14:textId="0F607B6C" w:rsidR="00615394" w:rsidRDefault="00615394" w:rsidP="00B06D5A">
      <w:pPr>
        <w:pStyle w:val="Indenttext1"/>
        <w:ind w:left="567" w:hanging="567"/>
      </w:pPr>
      <w:r>
        <w:t>No ACTCS staff will attend the death in custody notification to next of kin</w:t>
      </w:r>
      <w:r w:rsidR="00AB182A">
        <w:t xml:space="preserve"> with ACT Policing</w:t>
      </w:r>
      <w:r>
        <w:t xml:space="preserve">, </w:t>
      </w:r>
      <w:r w:rsidRPr="00160A52">
        <w:t>except for Aboriginal and</w:t>
      </w:r>
      <w:r w:rsidR="00251FD1">
        <w:t>/or</w:t>
      </w:r>
      <w:r w:rsidRPr="00160A52">
        <w:t xml:space="preserve"> Torres Strait </w:t>
      </w:r>
      <w:r w:rsidR="00851826">
        <w:t>I</w:t>
      </w:r>
      <w:r w:rsidRPr="00160A52">
        <w:t>slander detainees in</w:t>
      </w:r>
      <w:r>
        <w:t xml:space="preserve"> line with </w:t>
      </w:r>
      <w:r w:rsidRPr="00D61387">
        <w:t>section 1</w:t>
      </w:r>
      <w:r w:rsidR="00EE2909">
        <w:t>5</w:t>
      </w:r>
      <w:r w:rsidR="00983C61">
        <w:t xml:space="preserve"> of this operating procedure</w:t>
      </w:r>
      <w:r w:rsidRPr="00D61387">
        <w:t>.</w:t>
      </w:r>
    </w:p>
    <w:p w14:paraId="019E0C01" w14:textId="77777777" w:rsidR="00AB182A" w:rsidRDefault="00983C61">
      <w:pPr>
        <w:pStyle w:val="Indenttext1"/>
        <w:ind w:left="567" w:hanging="567"/>
      </w:pPr>
      <w:r w:rsidRPr="00F65965">
        <w:t xml:space="preserve">To </w:t>
      </w:r>
      <w:r w:rsidR="00DE4A21" w:rsidRPr="00F65965">
        <w:t>facilitate the next of kin notification without delay, the OIC</w:t>
      </w:r>
      <w:r w:rsidR="00615394" w:rsidRPr="00F65965">
        <w:t xml:space="preserve">/senior </w:t>
      </w:r>
      <w:r w:rsidR="009A1F51" w:rsidRPr="00F65965">
        <w:t xml:space="preserve">manager </w:t>
      </w:r>
      <w:r w:rsidR="00851826" w:rsidRPr="00F65965">
        <w:t>will</w:t>
      </w:r>
      <w:r w:rsidR="00DE4A21" w:rsidRPr="00F65965">
        <w:t xml:space="preserve"> provide to ACT Policing</w:t>
      </w:r>
      <w:r w:rsidR="001F0D9E" w:rsidRPr="00F65965">
        <w:t xml:space="preserve"> the</w:t>
      </w:r>
      <w:r w:rsidR="00AB182A">
        <w:t xml:space="preserve"> following next of kin details:</w:t>
      </w:r>
    </w:p>
    <w:p w14:paraId="619A0367" w14:textId="77777777" w:rsidR="00AB182A" w:rsidRDefault="001F0D9E" w:rsidP="00AB182A">
      <w:pPr>
        <w:pStyle w:val="Indenttext2"/>
        <w:numPr>
          <w:ilvl w:val="0"/>
          <w:numId w:val="21"/>
        </w:numPr>
      </w:pPr>
      <w:r w:rsidRPr="00F65965">
        <w:t>name</w:t>
      </w:r>
      <w:r w:rsidR="00142FD7">
        <w:t>/s</w:t>
      </w:r>
    </w:p>
    <w:p w14:paraId="3CD390D6" w14:textId="77777777" w:rsidR="00AB182A" w:rsidRDefault="000E7DB2" w:rsidP="00AB182A">
      <w:pPr>
        <w:pStyle w:val="Indenttext2"/>
      </w:pPr>
      <w:r w:rsidRPr="00F65965">
        <w:t>contact details</w:t>
      </w:r>
    </w:p>
    <w:p w14:paraId="2FB7931D" w14:textId="77777777" w:rsidR="00AB182A" w:rsidRDefault="00851826" w:rsidP="00AB182A">
      <w:pPr>
        <w:pStyle w:val="Indenttext2"/>
      </w:pPr>
      <w:r w:rsidRPr="00F65965">
        <w:t>relationship to the detainee</w:t>
      </w:r>
      <w:r w:rsidR="00983C61" w:rsidRPr="00F65965">
        <w:t xml:space="preserve"> or client</w:t>
      </w:r>
    </w:p>
    <w:p w14:paraId="79BD81C6" w14:textId="77777777" w:rsidR="00AB182A" w:rsidRDefault="001F0D9E" w:rsidP="00AB182A">
      <w:pPr>
        <w:pStyle w:val="Indenttext2"/>
      </w:pPr>
      <w:r w:rsidRPr="00F65965">
        <w:t>address of the nominated next of kin</w:t>
      </w:r>
    </w:p>
    <w:p w14:paraId="6EDDFD45" w14:textId="77777777" w:rsidR="00AB182A" w:rsidRDefault="00142FD7" w:rsidP="00AB182A">
      <w:pPr>
        <w:pStyle w:val="Indenttext2"/>
      </w:pPr>
      <w:r w:rsidRPr="00142FD7">
        <w:t>any known family issues/disputes</w:t>
      </w:r>
    </w:p>
    <w:p w14:paraId="19DE8F25" w14:textId="127A6B61" w:rsidR="00BA714E" w:rsidRPr="00F65965" w:rsidRDefault="00AB182A" w:rsidP="00AB182A">
      <w:pPr>
        <w:pStyle w:val="Indenttext2"/>
      </w:pPr>
      <w:r>
        <w:t>any</w:t>
      </w:r>
      <w:r w:rsidR="00142FD7" w:rsidRPr="00142FD7">
        <w:t xml:space="preserve"> known cultural sensitivities</w:t>
      </w:r>
      <w:r>
        <w:t>.</w:t>
      </w:r>
      <w:r w:rsidR="00CB34E2" w:rsidRPr="00F65965">
        <w:t xml:space="preserve"> </w:t>
      </w:r>
    </w:p>
    <w:p w14:paraId="3CB254E4" w14:textId="40AE1E14" w:rsidR="001F0D9E" w:rsidRPr="00F65965" w:rsidRDefault="00BA714E">
      <w:pPr>
        <w:pStyle w:val="Indenttext1"/>
        <w:ind w:left="567" w:hanging="567"/>
      </w:pPr>
      <w:bookmarkStart w:id="18" w:name="_Hlk200118147"/>
      <w:r w:rsidRPr="00F65965">
        <w:t>The next of kin</w:t>
      </w:r>
      <w:r w:rsidR="00CB34E2" w:rsidRPr="00F65965">
        <w:t xml:space="preserve"> information</w:t>
      </w:r>
      <w:r w:rsidR="00F65965" w:rsidRPr="00F65965">
        <w:t xml:space="preserve"> will be listed </w:t>
      </w:r>
      <w:r w:rsidR="00F65965">
        <w:t>as</w:t>
      </w:r>
      <w:r w:rsidR="00F65965" w:rsidRPr="00F65965">
        <w:t xml:space="preserve"> ‘Emergency Contact’ on their electronic record and</w:t>
      </w:r>
      <w:r w:rsidR="00CB34E2" w:rsidRPr="00F65965">
        <w:t xml:space="preserve"> should have been provided by the detainee upon induction into custody</w:t>
      </w:r>
      <w:r w:rsidR="00843154" w:rsidRPr="00F65965">
        <w:t xml:space="preserve"> or by a client upon induction to community corrections</w:t>
      </w:r>
      <w:r w:rsidR="00CB34E2" w:rsidRPr="00F65965">
        <w:t>.</w:t>
      </w:r>
    </w:p>
    <w:p w14:paraId="710D1D48" w14:textId="39E69BAF" w:rsidR="00843154" w:rsidRPr="00843154" w:rsidRDefault="00843154" w:rsidP="00B06D5A">
      <w:pPr>
        <w:pStyle w:val="Indenttext1"/>
        <w:ind w:left="567" w:hanging="567"/>
      </w:pPr>
      <w:bookmarkStart w:id="19" w:name="_Hlk200118182"/>
      <w:bookmarkEnd w:id="18"/>
      <w:r w:rsidRPr="00B06D5A">
        <w:t xml:space="preserve">If there is no identified next of kin, the Public Trustee and Guardian </w:t>
      </w:r>
      <w:r>
        <w:t>may be contacted</w:t>
      </w:r>
      <w:bookmarkEnd w:id="19"/>
      <w:r>
        <w:t>.</w:t>
      </w:r>
    </w:p>
    <w:p w14:paraId="1952BFC0" w14:textId="77777777" w:rsidR="004F6F69" w:rsidRDefault="004F6F69" w:rsidP="004F6F69">
      <w:pPr>
        <w:pStyle w:val="Indenttext1"/>
        <w:numPr>
          <w:ilvl w:val="0"/>
          <w:numId w:val="0"/>
        </w:numPr>
        <w:ind w:left="567"/>
      </w:pPr>
    </w:p>
    <w:p w14:paraId="6F5934CA" w14:textId="272A6533" w:rsidR="000E7DB2" w:rsidRDefault="00E534F0" w:rsidP="00B06D5A">
      <w:pPr>
        <w:pStyle w:val="SectionHeading"/>
        <w:ind w:left="567" w:hanging="567"/>
      </w:pPr>
      <w:r>
        <w:t>Further n</w:t>
      </w:r>
      <w:r w:rsidR="000F2698">
        <w:t>otifications</w:t>
      </w:r>
    </w:p>
    <w:p w14:paraId="3A74F209" w14:textId="6902B2B5" w:rsidR="00402B44" w:rsidRDefault="00E534F0" w:rsidP="00B06D5A">
      <w:pPr>
        <w:pStyle w:val="Indenttext1"/>
        <w:ind w:left="567" w:hanging="567"/>
      </w:pPr>
      <w:r>
        <w:t xml:space="preserve">Once the </w:t>
      </w:r>
      <w:r w:rsidR="00402B44">
        <w:t xml:space="preserve">immediate notifications </w:t>
      </w:r>
      <w:r>
        <w:t xml:space="preserve">outlined above </w:t>
      </w:r>
      <w:r w:rsidR="00DD5C8E">
        <w:t xml:space="preserve">have been completed </w:t>
      </w:r>
      <w:r w:rsidR="00402B44">
        <w:t xml:space="preserve">and confirmation </w:t>
      </w:r>
      <w:r>
        <w:t xml:space="preserve">is received that </w:t>
      </w:r>
      <w:r w:rsidR="00402B44">
        <w:t xml:space="preserve">the next of kin </w:t>
      </w:r>
      <w:r>
        <w:t>has</w:t>
      </w:r>
      <w:r w:rsidR="00402B44">
        <w:t xml:space="preserve"> been notified of the death in custody</w:t>
      </w:r>
      <w:r w:rsidR="00251FD1">
        <w:t xml:space="preserve"> or community</w:t>
      </w:r>
      <w:r w:rsidR="00402B44">
        <w:t>, further notifications m</w:t>
      </w:r>
      <w:r w:rsidR="00120F5A">
        <w:t>ay</w:t>
      </w:r>
      <w:r w:rsidR="00402B44">
        <w:t xml:space="preserve"> be conducted.</w:t>
      </w:r>
    </w:p>
    <w:p w14:paraId="6BCD45C4" w14:textId="296840DF" w:rsidR="00B0554C" w:rsidRDefault="005E77EE" w:rsidP="001565C1">
      <w:pPr>
        <w:pStyle w:val="Indenttext1"/>
        <w:keepNext/>
        <w:ind w:left="567" w:hanging="567"/>
      </w:pPr>
      <w:r>
        <w:lastRenderedPageBreak/>
        <w:t xml:space="preserve">The Litigation Unit </w:t>
      </w:r>
      <w:r w:rsidR="00D6620A" w:rsidRPr="00D61387">
        <w:t>must</w:t>
      </w:r>
      <w:r w:rsidR="00D6620A">
        <w:t xml:space="preserve"> make the </w:t>
      </w:r>
      <w:r>
        <w:t>following notifications</w:t>
      </w:r>
      <w:r w:rsidR="00AB182A">
        <w:t>, as relevant:</w:t>
      </w:r>
    </w:p>
    <w:p w14:paraId="158B0F85" w14:textId="0F3BA1F2" w:rsidR="005E77EE" w:rsidRDefault="005E77EE" w:rsidP="008473FA">
      <w:pPr>
        <w:pStyle w:val="Indenttext2"/>
        <w:numPr>
          <w:ilvl w:val="0"/>
          <w:numId w:val="6"/>
        </w:numPr>
      </w:pPr>
      <w:r>
        <w:t>ACT Inspector of Custodial Services</w:t>
      </w:r>
    </w:p>
    <w:p w14:paraId="230C6869" w14:textId="57362790" w:rsidR="004C2E04" w:rsidRDefault="004C2E04" w:rsidP="008473FA">
      <w:pPr>
        <w:pStyle w:val="Indenttext2"/>
        <w:numPr>
          <w:ilvl w:val="0"/>
          <w:numId w:val="6"/>
        </w:numPr>
      </w:pPr>
      <w:r>
        <w:t>ACT Government Solicitors Office</w:t>
      </w:r>
    </w:p>
    <w:p w14:paraId="3E462E02" w14:textId="52A6E326" w:rsidR="005E77EE" w:rsidRDefault="005E77EE" w:rsidP="008473FA">
      <w:pPr>
        <w:pStyle w:val="Indenttext2"/>
        <w:numPr>
          <w:ilvl w:val="0"/>
          <w:numId w:val="6"/>
        </w:numPr>
      </w:pPr>
      <w:r>
        <w:t>ACT Insurance A</w:t>
      </w:r>
      <w:r w:rsidR="004C2E04">
        <w:t>uthority</w:t>
      </w:r>
    </w:p>
    <w:p w14:paraId="3CF6627D" w14:textId="5ED6C726" w:rsidR="004C2E04" w:rsidRDefault="004C2E04" w:rsidP="008473FA">
      <w:pPr>
        <w:pStyle w:val="Indenttext2"/>
        <w:numPr>
          <w:ilvl w:val="0"/>
          <w:numId w:val="6"/>
        </w:numPr>
      </w:pPr>
      <w:r>
        <w:t>Australian Institute of Criminology</w:t>
      </w:r>
    </w:p>
    <w:p w14:paraId="29C17581" w14:textId="76B424DD" w:rsidR="004C2E04" w:rsidRPr="00286269" w:rsidRDefault="004C2E04" w:rsidP="008473FA">
      <w:pPr>
        <w:pStyle w:val="Indenttext2"/>
        <w:numPr>
          <w:ilvl w:val="0"/>
          <w:numId w:val="6"/>
        </w:numPr>
      </w:pPr>
      <w:r>
        <w:t>Public Trustee and Guardian (if required)</w:t>
      </w:r>
      <w:r w:rsidR="00851826">
        <w:t>.</w:t>
      </w:r>
    </w:p>
    <w:p w14:paraId="565A11B5" w14:textId="029AE786" w:rsidR="003C6F4E" w:rsidRDefault="00D6620A" w:rsidP="00B06D5A">
      <w:pPr>
        <w:pStyle w:val="Indenttext1"/>
        <w:ind w:left="567" w:hanging="567"/>
      </w:pPr>
      <w:bookmarkStart w:id="20" w:name="_Hlk200627446"/>
      <w:bookmarkStart w:id="21" w:name="_Hlk200118310"/>
      <w:r>
        <w:t xml:space="preserve">The </w:t>
      </w:r>
      <w:r w:rsidR="00CB34E2">
        <w:t xml:space="preserve">Senior Director </w:t>
      </w:r>
      <w:r>
        <w:t>Cultural Services must make the following notifications</w:t>
      </w:r>
      <w:r w:rsidR="00561F3B">
        <w:t xml:space="preserve"> for </w:t>
      </w:r>
      <w:r w:rsidR="00251FD1">
        <w:t xml:space="preserve">the </w:t>
      </w:r>
      <w:r w:rsidR="00561F3B">
        <w:t>death of Aboriginal or Torres Strait Islander detainee:</w:t>
      </w:r>
    </w:p>
    <w:p w14:paraId="70027E6F" w14:textId="1EF80388" w:rsidR="00164EDE" w:rsidRDefault="00164EDE" w:rsidP="008473FA">
      <w:pPr>
        <w:pStyle w:val="Indenttext2"/>
        <w:numPr>
          <w:ilvl w:val="0"/>
          <w:numId w:val="12"/>
        </w:numPr>
      </w:pPr>
      <w:bookmarkStart w:id="22" w:name="_Hlk200627471"/>
      <w:bookmarkEnd w:id="20"/>
      <w:r>
        <w:t>Aboriginal Legal Service</w:t>
      </w:r>
      <w:r w:rsidR="00F4674A" w:rsidRPr="00F4674A">
        <w:t xml:space="preserve"> </w:t>
      </w:r>
      <w:bookmarkStart w:id="23" w:name="_Hlk200550082"/>
      <w:r w:rsidR="00F4674A" w:rsidRPr="00F4674A">
        <w:t>NSW/ACT Custody Notification Service</w:t>
      </w:r>
    </w:p>
    <w:p w14:paraId="57B9BDE8" w14:textId="243FCFC6" w:rsidR="00CB34E2" w:rsidRDefault="00F4674A" w:rsidP="00B56C20">
      <w:pPr>
        <w:pStyle w:val="Indenttext2"/>
      </w:pPr>
      <w:r>
        <w:t>Aboriginal Legal Service</w:t>
      </w:r>
      <w:r w:rsidRPr="00F4674A">
        <w:t xml:space="preserve"> Principal Legal Officer</w:t>
      </w:r>
    </w:p>
    <w:bookmarkEnd w:id="23"/>
    <w:p w14:paraId="34E316E3" w14:textId="74E8C0C1" w:rsidR="006F2DC0" w:rsidRDefault="006F2DC0" w:rsidP="008473FA">
      <w:pPr>
        <w:pStyle w:val="Indenttext2"/>
        <w:numPr>
          <w:ilvl w:val="0"/>
          <w:numId w:val="5"/>
        </w:numPr>
      </w:pPr>
      <w:r w:rsidRPr="00164EDE">
        <w:t>Aboriginal and Torres Strait Islander Elected Body</w:t>
      </w:r>
      <w:r w:rsidR="00367E6B">
        <w:t>.</w:t>
      </w:r>
    </w:p>
    <w:p w14:paraId="3F5D4E10" w14:textId="03DCD0F3" w:rsidR="00B56C20" w:rsidRDefault="00B56C20" w:rsidP="00B06D5A">
      <w:pPr>
        <w:pStyle w:val="Indenttext1"/>
        <w:ind w:left="567" w:hanging="567"/>
      </w:pPr>
      <w:bookmarkStart w:id="24" w:name="_Hlk200550109"/>
      <w:bookmarkEnd w:id="22"/>
      <w:r w:rsidRPr="00120F5A">
        <w:t xml:space="preserve">The </w:t>
      </w:r>
      <w:bookmarkStart w:id="25" w:name="_Hlk200720780"/>
      <w:r w:rsidRPr="00120F5A">
        <w:t xml:space="preserve">Senior Director Cultural Services, </w:t>
      </w:r>
      <w:r w:rsidR="00390035">
        <w:t xml:space="preserve">will consider and action as they deem appropriate in the circumstance, </w:t>
      </w:r>
      <w:r>
        <w:t xml:space="preserve">the following notifications for deaths of </w:t>
      </w:r>
      <w:r w:rsidR="00043786">
        <w:t>Aboriginal</w:t>
      </w:r>
      <w:r>
        <w:t xml:space="preserve"> or Torres Strait Islander detainees</w:t>
      </w:r>
      <w:bookmarkEnd w:id="25"/>
      <w:r>
        <w:t>:</w:t>
      </w:r>
    </w:p>
    <w:bookmarkEnd w:id="24"/>
    <w:p w14:paraId="58662ED5" w14:textId="5EC61438" w:rsidR="003C6F4E" w:rsidRDefault="00164EDE" w:rsidP="008473FA">
      <w:pPr>
        <w:pStyle w:val="Indenttext2"/>
        <w:numPr>
          <w:ilvl w:val="0"/>
          <w:numId w:val="13"/>
        </w:numPr>
      </w:pPr>
      <w:r w:rsidRPr="00164EDE">
        <w:t>Winnunga Nimmityjah Aboriginal Health and Community Services</w:t>
      </w:r>
    </w:p>
    <w:p w14:paraId="74494F66" w14:textId="1CCE08E3" w:rsidR="00164EDE" w:rsidRDefault="00164EDE" w:rsidP="008473FA">
      <w:pPr>
        <w:pStyle w:val="Indenttext2"/>
        <w:numPr>
          <w:ilvl w:val="0"/>
          <w:numId w:val="5"/>
        </w:numPr>
      </w:pPr>
      <w:r>
        <w:t>First Nations Justice Branch</w:t>
      </w:r>
      <w:r w:rsidR="00367E6B">
        <w:t>.</w:t>
      </w:r>
    </w:p>
    <w:bookmarkEnd w:id="21"/>
    <w:p w14:paraId="4C57D170" w14:textId="6BC49B5C" w:rsidR="005D4C1D" w:rsidRDefault="005D4C1D" w:rsidP="00B06D5A">
      <w:pPr>
        <w:pStyle w:val="Indenttext1"/>
        <w:ind w:left="567" w:hanging="567"/>
      </w:pPr>
      <w:r>
        <w:t xml:space="preserve">The OIC or senior staff member in charge of the scene will consider, and action as relevant, </w:t>
      </w:r>
      <w:r w:rsidR="000C65C6">
        <w:t>the following notifications</w:t>
      </w:r>
      <w:r>
        <w:t>:</w:t>
      </w:r>
    </w:p>
    <w:p w14:paraId="2BB38F73" w14:textId="19375376" w:rsidR="00005DE6" w:rsidRDefault="00005DE6" w:rsidP="008473FA">
      <w:pPr>
        <w:pStyle w:val="Indenttext2"/>
        <w:numPr>
          <w:ilvl w:val="0"/>
          <w:numId w:val="9"/>
        </w:numPr>
      </w:pPr>
      <w:r>
        <w:t>the Sentence Administration Board</w:t>
      </w:r>
    </w:p>
    <w:p w14:paraId="7018AE40" w14:textId="6C704FD5" w:rsidR="007F7DF2" w:rsidRDefault="00E534F0" w:rsidP="008473FA">
      <w:pPr>
        <w:pStyle w:val="Indenttext2"/>
        <w:numPr>
          <w:ilvl w:val="0"/>
          <w:numId w:val="9"/>
        </w:numPr>
      </w:pPr>
      <w:r>
        <w:t>i</w:t>
      </w:r>
      <w:r w:rsidR="007F7DF2">
        <w:t>f the deceased was a federal offender, the Australian Attorney-General’s Department Commonwealth Parole Office must be notified by telephone and email</w:t>
      </w:r>
      <w:r w:rsidR="00506B8C">
        <w:t xml:space="preserve">: </w:t>
      </w:r>
      <w:r w:rsidR="00506B8C" w:rsidRPr="00506B8C">
        <w:t>02 6141 2867</w:t>
      </w:r>
      <w:r w:rsidR="00506B8C">
        <w:t xml:space="preserve"> and </w:t>
      </w:r>
      <w:hyperlink r:id="rId14" w:history="1">
        <w:r w:rsidR="00506B8C" w:rsidRPr="00236F9B">
          <w:rPr>
            <w:rStyle w:val="Hyperlink"/>
          </w:rPr>
          <w:t>cpo@ag.gov.au</w:t>
        </w:r>
      </w:hyperlink>
    </w:p>
    <w:p w14:paraId="049B7EFE" w14:textId="05C45B18" w:rsidR="00A11DE7" w:rsidRPr="00B06D5A" w:rsidRDefault="00390035" w:rsidP="008473FA">
      <w:pPr>
        <w:pStyle w:val="Indenttext2"/>
        <w:numPr>
          <w:ilvl w:val="0"/>
          <w:numId w:val="9"/>
        </w:numPr>
      </w:pPr>
      <w:bookmarkStart w:id="26" w:name="_Hlk200118375"/>
      <w:r>
        <w:t>t</w:t>
      </w:r>
      <w:r w:rsidR="00A11DE7">
        <w:t xml:space="preserve">he Victims Register, as appropriate and in accordance with section 216 of the </w:t>
      </w:r>
      <w:r w:rsidR="00A11DE7" w:rsidRPr="00B06D5A">
        <w:rPr>
          <w:i/>
          <w:iCs/>
          <w:u w:val="single"/>
        </w:rPr>
        <w:t>Crimes (Sentence Administration) Act 2005</w:t>
      </w:r>
      <w:r w:rsidR="00A11DE7" w:rsidRPr="00B37158">
        <w:t>.</w:t>
      </w:r>
    </w:p>
    <w:p w14:paraId="42B9C106" w14:textId="77777777" w:rsidR="00390035" w:rsidRDefault="00390035" w:rsidP="00390035">
      <w:pPr>
        <w:pStyle w:val="Indenttext2"/>
        <w:numPr>
          <w:ilvl w:val="0"/>
          <w:numId w:val="0"/>
        </w:numPr>
        <w:ind w:left="1287"/>
      </w:pPr>
    </w:p>
    <w:p w14:paraId="386AD1A5" w14:textId="77777777" w:rsidR="00B316EE" w:rsidRPr="003517F3" w:rsidRDefault="00B316EE" w:rsidP="00B316EE">
      <w:pPr>
        <w:pStyle w:val="ListParagraph"/>
        <w:numPr>
          <w:ilvl w:val="0"/>
          <w:numId w:val="1"/>
        </w:numPr>
        <w:spacing w:before="60" w:after="0"/>
        <w:ind w:left="567" w:hanging="567"/>
        <w:contextualSpacing w:val="0"/>
        <w:rPr>
          <w:rFonts w:cs="Arial"/>
        </w:rPr>
      </w:pPr>
      <w:r>
        <w:rPr>
          <w:rFonts w:cs="Arial"/>
          <w:b/>
          <w:bCs/>
        </w:rPr>
        <w:t>Removal of body</w:t>
      </w:r>
    </w:p>
    <w:p w14:paraId="74F975D7" w14:textId="29155ACD" w:rsidR="00B316EE" w:rsidRDefault="00B316EE" w:rsidP="00B316EE">
      <w:pPr>
        <w:pStyle w:val="Indenttext1"/>
        <w:ind w:left="567" w:hanging="567"/>
      </w:pPr>
      <w:r>
        <w:t xml:space="preserve">After a detainee or client has been pronounced deceased, </w:t>
      </w:r>
      <w:r w:rsidR="00B37158">
        <w:t xml:space="preserve">ACT Policing </w:t>
      </w:r>
      <w:r>
        <w:t xml:space="preserve">will inform ACTCS when custody of the body is being transferred to </w:t>
      </w:r>
      <w:r w:rsidR="00B37158">
        <w:t xml:space="preserve">ACT Policing </w:t>
      </w:r>
      <w:r>
        <w:t>and/or coroner.</w:t>
      </w:r>
    </w:p>
    <w:p w14:paraId="212A9D36" w14:textId="6072D16B" w:rsidR="00B316EE" w:rsidRDefault="00B316EE" w:rsidP="00B316EE">
      <w:pPr>
        <w:pStyle w:val="Indenttext1"/>
        <w:ind w:left="567" w:hanging="567"/>
      </w:pPr>
      <w:r>
        <w:t xml:space="preserve">Until this advice and relevant paperwork has been received from </w:t>
      </w:r>
      <w:r w:rsidR="00B37158">
        <w:t>ACT Policing</w:t>
      </w:r>
      <w:r>
        <w:t>, ACTCS staff must retain charge of the body and continue supervision until the body has been removed.</w:t>
      </w:r>
    </w:p>
    <w:p w14:paraId="33B7727D" w14:textId="00769114" w:rsidR="00B316EE" w:rsidRDefault="00B316EE" w:rsidP="002C78D4">
      <w:pPr>
        <w:pStyle w:val="Indenttext1"/>
        <w:ind w:left="567" w:hanging="567"/>
      </w:pPr>
      <w:r w:rsidRPr="004B16CD">
        <w:t>If the death occurred in a hospital, on approved leave, or at</w:t>
      </w:r>
      <w:r>
        <w:t xml:space="preserve"> an ACTCS office</w:t>
      </w:r>
      <w:r w:rsidRPr="004B16CD">
        <w:t>, the</w:t>
      </w:r>
      <w:r w:rsidRPr="002315BF">
        <w:t xml:space="preserve"> above procedures still apply. Upon notification that the person is deceased, the </w:t>
      </w:r>
      <w:r>
        <w:t>relevant staff member</w:t>
      </w:r>
      <w:r w:rsidRPr="002315BF">
        <w:t xml:space="preserve"> </w:t>
      </w:r>
      <w:r>
        <w:t>must</w:t>
      </w:r>
      <w:r w:rsidRPr="002315BF">
        <w:t xml:space="preserve"> </w:t>
      </w:r>
      <w:r w:rsidRPr="004B16CD">
        <w:t xml:space="preserve">remain at the scene until it is handed over to </w:t>
      </w:r>
      <w:r w:rsidR="00B37158">
        <w:t>ACT Policing</w:t>
      </w:r>
      <w:r w:rsidRPr="004B16CD">
        <w:t xml:space="preserve">. Once this is completed, the relevant staff member is no longer responsible for the </w:t>
      </w:r>
      <w:r>
        <w:t>scene</w:t>
      </w:r>
      <w:r w:rsidRPr="004B16CD">
        <w:t xml:space="preserve"> and </w:t>
      </w:r>
      <w:r>
        <w:t>can</w:t>
      </w:r>
      <w:r w:rsidRPr="004B16CD">
        <w:t xml:space="preserve"> return to </w:t>
      </w:r>
      <w:r>
        <w:t>work</w:t>
      </w:r>
      <w:r w:rsidR="00B37158">
        <w:t>,</w:t>
      </w:r>
      <w:r w:rsidRPr="004B16CD">
        <w:t xml:space="preserve"> or as directed.</w:t>
      </w:r>
    </w:p>
    <w:p w14:paraId="39DFAA6D" w14:textId="77777777" w:rsidR="00B316EE" w:rsidRDefault="00B316EE" w:rsidP="00B06D5A">
      <w:pPr>
        <w:pStyle w:val="Indenttext2"/>
        <w:numPr>
          <w:ilvl w:val="0"/>
          <w:numId w:val="0"/>
        </w:numPr>
        <w:ind w:left="1287" w:hanging="360"/>
      </w:pPr>
    </w:p>
    <w:p w14:paraId="2B582776" w14:textId="77777777" w:rsidR="00390035" w:rsidRPr="00FE1FD4" w:rsidRDefault="00390035" w:rsidP="00390035">
      <w:pPr>
        <w:pStyle w:val="ListParagraph"/>
        <w:numPr>
          <w:ilvl w:val="0"/>
          <w:numId w:val="1"/>
        </w:numPr>
        <w:spacing w:before="60" w:after="0"/>
        <w:ind w:left="567" w:hanging="567"/>
        <w:contextualSpacing w:val="0"/>
        <w:rPr>
          <w:rFonts w:cs="Arial"/>
        </w:rPr>
      </w:pPr>
      <w:r>
        <w:rPr>
          <w:rFonts w:cs="Arial"/>
          <w:b/>
          <w:bCs/>
        </w:rPr>
        <w:t>Managing welfare</w:t>
      </w:r>
    </w:p>
    <w:p w14:paraId="6FEEA8EA" w14:textId="77777777" w:rsidR="00390035" w:rsidRPr="00AA7BFE" w:rsidRDefault="00390035" w:rsidP="00B37158">
      <w:pPr>
        <w:pStyle w:val="Indenttext1"/>
        <w:numPr>
          <w:ilvl w:val="0"/>
          <w:numId w:val="0"/>
        </w:numPr>
        <w:rPr>
          <w:u w:val="single"/>
        </w:rPr>
      </w:pPr>
      <w:r w:rsidRPr="00AA7BFE">
        <w:rPr>
          <w:u w:val="single"/>
        </w:rPr>
        <w:t>Detainees and community clients</w:t>
      </w:r>
    </w:p>
    <w:p w14:paraId="31D30B0D" w14:textId="31A94755" w:rsidR="00390035" w:rsidRDefault="00390035" w:rsidP="00390035">
      <w:pPr>
        <w:pStyle w:val="Indenttext1"/>
        <w:ind w:left="567" w:hanging="567"/>
      </w:pPr>
      <w:r>
        <w:lastRenderedPageBreak/>
        <w:t>Any detainees exposed to or affected by the death can</w:t>
      </w:r>
      <w:r w:rsidRPr="009C0989">
        <w:t xml:space="preserve"> </w:t>
      </w:r>
      <w:r>
        <w:t>request support from</w:t>
      </w:r>
      <w:r w:rsidRPr="009C0989">
        <w:t xml:space="preserve"> the Supports and Interventions Unit </w:t>
      </w:r>
      <w:r>
        <w:t xml:space="preserve">(SIU) </w:t>
      </w:r>
      <w:r w:rsidRPr="009C0989">
        <w:t>and the Chaplains</w:t>
      </w:r>
      <w:r>
        <w:t>, or request support through a referral by the OIC, an ALO, or their case manager.</w:t>
      </w:r>
    </w:p>
    <w:p w14:paraId="67A268BE" w14:textId="1CF668E5" w:rsidR="00825F83" w:rsidRDefault="00825F83" w:rsidP="00390035">
      <w:pPr>
        <w:pStyle w:val="Indenttext1"/>
        <w:ind w:left="567" w:hanging="567"/>
      </w:pPr>
      <w:bookmarkStart w:id="27" w:name="_Hlk215842430"/>
      <w:r>
        <w:t xml:space="preserve">The SIU response following a death in custody will be in line with the </w:t>
      </w:r>
      <w:r w:rsidRPr="00B37158">
        <w:rPr>
          <w:i/>
          <w:iCs/>
          <w:u w:val="single"/>
        </w:rPr>
        <w:t>Support and Interventions Model of Care</w:t>
      </w:r>
      <w:r>
        <w:t>. This may include attending affected areas to provide unit or individual welfare support, or other follow up support or referrals as deemed necessary.</w:t>
      </w:r>
    </w:p>
    <w:bookmarkEnd w:id="27"/>
    <w:p w14:paraId="085BB6E3" w14:textId="01366639" w:rsidR="00390035" w:rsidRDefault="00390035" w:rsidP="00390035">
      <w:pPr>
        <w:pStyle w:val="Indenttext1"/>
        <w:ind w:left="567" w:hanging="567"/>
      </w:pPr>
      <w:r>
        <w:t xml:space="preserve">If clients of Community </w:t>
      </w:r>
      <w:r w:rsidR="007635D0">
        <w:t xml:space="preserve">Corrections </w:t>
      </w:r>
      <w:r>
        <w:t xml:space="preserve">were exposed to or affected by the death, their supervising officer </w:t>
      </w:r>
      <w:r w:rsidR="00B37158">
        <w:t xml:space="preserve">can engage with them </w:t>
      </w:r>
      <w:r>
        <w:t>to find the most appropriate service to assist their needs.</w:t>
      </w:r>
    </w:p>
    <w:p w14:paraId="4183C8AE" w14:textId="77777777" w:rsidR="00390035" w:rsidRPr="009C0989" w:rsidRDefault="00390035" w:rsidP="00390035">
      <w:pPr>
        <w:pStyle w:val="Indenttext1"/>
        <w:ind w:left="567" w:hanging="567"/>
      </w:pPr>
      <w:r>
        <w:t>Any support provided above must be case noted on each detainee or client’s electronic record.</w:t>
      </w:r>
    </w:p>
    <w:p w14:paraId="77B6871C" w14:textId="77777777" w:rsidR="00390035" w:rsidRPr="00AA7BFE" w:rsidRDefault="00390035" w:rsidP="00B37158">
      <w:pPr>
        <w:pStyle w:val="Indenttext1"/>
        <w:numPr>
          <w:ilvl w:val="0"/>
          <w:numId w:val="0"/>
        </w:numPr>
        <w:rPr>
          <w:u w:val="single"/>
        </w:rPr>
      </w:pPr>
      <w:r w:rsidRPr="00AA7BFE">
        <w:rPr>
          <w:u w:val="single"/>
        </w:rPr>
        <w:t>Staff</w:t>
      </w:r>
    </w:p>
    <w:p w14:paraId="306A3D73" w14:textId="68D9C836" w:rsidR="00390035" w:rsidRDefault="00390035" w:rsidP="00390035">
      <w:pPr>
        <w:pStyle w:val="Indenttext1"/>
        <w:ind w:left="567" w:hanging="567"/>
      </w:pPr>
      <w:r>
        <w:t>Following a death in custody or community, the Director Wellbeing must be notified immediately and initiate a rapid response. Staff will have access to an Employee Assistance Program (EAP) clinician on site the same day the death occurred. Peer Support Officers will be available to staff for support.</w:t>
      </w:r>
    </w:p>
    <w:p w14:paraId="3CF68937" w14:textId="73FDA4D3" w:rsidR="00390035" w:rsidRDefault="00390035" w:rsidP="00B06D5A">
      <w:pPr>
        <w:pStyle w:val="Indenttext1"/>
        <w:ind w:left="567" w:hanging="567"/>
      </w:pPr>
      <w:r>
        <w:t>Following the incident, staff can access the EAP for ongoing support.</w:t>
      </w:r>
    </w:p>
    <w:bookmarkEnd w:id="26"/>
    <w:p w14:paraId="011F109E" w14:textId="77777777" w:rsidR="00B37158" w:rsidRPr="003278D3" w:rsidRDefault="00B37158" w:rsidP="003278D3">
      <w:pPr>
        <w:pStyle w:val="Indenttext2"/>
        <w:numPr>
          <w:ilvl w:val="0"/>
          <w:numId w:val="0"/>
        </w:numPr>
        <w:ind w:left="927"/>
      </w:pPr>
    </w:p>
    <w:p w14:paraId="04F68D6B" w14:textId="64962686" w:rsidR="003C6F4E" w:rsidRPr="003517F3" w:rsidRDefault="00434027" w:rsidP="003C6F4E">
      <w:pPr>
        <w:pStyle w:val="ListParagraph"/>
        <w:numPr>
          <w:ilvl w:val="0"/>
          <w:numId w:val="1"/>
        </w:numPr>
        <w:spacing w:before="60" w:after="0"/>
        <w:ind w:left="567" w:hanging="567"/>
        <w:contextualSpacing w:val="0"/>
        <w:rPr>
          <w:rFonts w:cs="Arial"/>
        </w:rPr>
      </w:pPr>
      <w:r>
        <w:rPr>
          <w:rFonts w:cs="Arial"/>
          <w:b/>
          <w:bCs/>
        </w:rPr>
        <w:t xml:space="preserve">Death of an Aboriginal </w:t>
      </w:r>
      <w:r w:rsidR="002D756A">
        <w:rPr>
          <w:rFonts w:cs="Arial"/>
          <w:b/>
          <w:bCs/>
        </w:rPr>
        <w:t>and/</w:t>
      </w:r>
      <w:r>
        <w:rPr>
          <w:rFonts w:cs="Arial"/>
          <w:b/>
          <w:bCs/>
        </w:rPr>
        <w:t>or Torres Strait Islander detainee</w:t>
      </w:r>
    </w:p>
    <w:p w14:paraId="402C26A2" w14:textId="668E4470" w:rsidR="00434027" w:rsidRDefault="00434027" w:rsidP="00B06D5A">
      <w:pPr>
        <w:pStyle w:val="Indenttext1"/>
        <w:ind w:left="567" w:hanging="567"/>
      </w:pPr>
      <w:r>
        <w:t xml:space="preserve">In the event </w:t>
      </w:r>
      <w:r w:rsidR="00F57269">
        <w:t>a person identifying as</w:t>
      </w:r>
      <w:r>
        <w:t xml:space="preserve"> an </w:t>
      </w:r>
      <w:r w:rsidRPr="00434027">
        <w:t xml:space="preserve">Aboriginal </w:t>
      </w:r>
      <w:r w:rsidR="002D756A">
        <w:t>and/</w:t>
      </w:r>
      <w:r w:rsidRPr="00434027">
        <w:t>or Torres Strait Islander</w:t>
      </w:r>
      <w:r>
        <w:t xml:space="preserve"> d</w:t>
      </w:r>
      <w:r w:rsidR="00F57269">
        <w:t>ies</w:t>
      </w:r>
      <w:r>
        <w:t xml:space="preserve"> in custody, the </w:t>
      </w:r>
      <w:r w:rsidR="00971189">
        <w:t xml:space="preserve">Assistant </w:t>
      </w:r>
      <w:r w:rsidR="00F23D0C">
        <w:t xml:space="preserve">Director </w:t>
      </w:r>
      <w:r w:rsidR="00971189">
        <w:t xml:space="preserve">Cultural Services </w:t>
      </w:r>
      <w:r w:rsidR="00F23D0C">
        <w:t xml:space="preserve">or </w:t>
      </w:r>
      <w:r w:rsidR="004F6F69">
        <w:t>Senior</w:t>
      </w:r>
      <w:r w:rsidR="00F23D0C">
        <w:t xml:space="preserve"> Director </w:t>
      </w:r>
      <w:r>
        <w:t xml:space="preserve">Cultural Services must be notified as soon as possible. </w:t>
      </w:r>
    </w:p>
    <w:p w14:paraId="2996AAFE" w14:textId="568DF9BA" w:rsidR="00434027" w:rsidRDefault="005362D8" w:rsidP="00B06D5A">
      <w:pPr>
        <w:pStyle w:val="Indenttext1"/>
        <w:ind w:left="567" w:hanging="567"/>
      </w:pPr>
      <w:r>
        <w:t xml:space="preserve">A member of the </w:t>
      </w:r>
      <w:r w:rsidR="00434027">
        <w:t xml:space="preserve">Cultural Services Team </w:t>
      </w:r>
      <w:r>
        <w:t>may</w:t>
      </w:r>
      <w:r w:rsidR="00434027">
        <w:t xml:space="preserve"> attend the next of kin notification</w:t>
      </w:r>
      <w:r w:rsidR="00BB1EEE">
        <w:t>. This decision is at the discretion of the Cultural Services team</w:t>
      </w:r>
      <w:r w:rsidR="00B37158">
        <w:t>,</w:t>
      </w:r>
      <w:r w:rsidR="00BB1EEE">
        <w:t xml:space="preserve"> </w:t>
      </w:r>
      <w:r>
        <w:t>if they determine their attendance to be appropriate in the circumstances.</w:t>
      </w:r>
    </w:p>
    <w:p w14:paraId="38F185FF" w14:textId="20882C66" w:rsidR="00492770" w:rsidRDefault="00F57269" w:rsidP="00B06D5A">
      <w:pPr>
        <w:pStyle w:val="Indenttext1"/>
        <w:ind w:left="567" w:hanging="567"/>
      </w:pPr>
      <w:r>
        <w:t>The decision by</w:t>
      </w:r>
      <w:r w:rsidR="00492770">
        <w:t xml:space="preserve"> a member of the Cultural Services Team to attend or not attend a next of kin notification must </w:t>
      </w:r>
      <w:r>
        <w:t xml:space="preserve">be </w:t>
      </w:r>
      <w:r w:rsidR="00492770">
        <w:t>record</w:t>
      </w:r>
      <w:r>
        <w:t xml:space="preserve">ed </w:t>
      </w:r>
      <w:r w:rsidR="00944CBF">
        <w:t xml:space="preserve">by the staff member </w:t>
      </w:r>
      <w:r>
        <w:t>as</w:t>
      </w:r>
      <w:r w:rsidR="00492770">
        <w:t xml:space="preserve"> a case note </w:t>
      </w:r>
      <w:bookmarkStart w:id="28" w:name="_Hlk200628658"/>
      <w:r w:rsidR="00983C61">
        <w:t xml:space="preserve">on the </w:t>
      </w:r>
      <w:r w:rsidR="002D756A">
        <w:t xml:space="preserve">detainee’s </w:t>
      </w:r>
      <w:r w:rsidR="00983C61">
        <w:t>electronic record</w:t>
      </w:r>
      <w:r w:rsidR="00944CBF">
        <w:t xml:space="preserve"> and</w:t>
      </w:r>
      <w:r>
        <w:t xml:space="preserve"> includ</w:t>
      </w:r>
      <w:r w:rsidR="00944CBF">
        <w:t>e</w:t>
      </w:r>
      <w:bookmarkEnd w:id="28"/>
      <w:r w:rsidR="00492770">
        <w:t xml:space="preserve"> their reasoning.</w:t>
      </w:r>
    </w:p>
    <w:p w14:paraId="264A4DEA" w14:textId="7676BDC7" w:rsidR="00B05684" w:rsidRPr="005C243A" w:rsidRDefault="00B05684" w:rsidP="00B06D5A">
      <w:pPr>
        <w:pStyle w:val="Indenttext1"/>
        <w:ind w:left="567" w:hanging="567"/>
      </w:pPr>
      <w:r w:rsidRPr="005C243A">
        <w:t xml:space="preserve">The following supports </w:t>
      </w:r>
      <w:r w:rsidR="00E054C2">
        <w:t>may</w:t>
      </w:r>
      <w:r w:rsidRPr="005C243A">
        <w:t xml:space="preserve"> be </w:t>
      </w:r>
      <w:r w:rsidR="005C243A">
        <w:t>organised by the Cultural Services Team</w:t>
      </w:r>
      <w:r w:rsidRPr="005C243A">
        <w:t xml:space="preserve"> following the death of an </w:t>
      </w:r>
      <w:r w:rsidR="005C243A" w:rsidRPr="005C243A">
        <w:t xml:space="preserve">Aboriginal </w:t>
      </w:r>
      <w:r w:rsidR="002D756A">
        <w:t>and/</w:t>
      </w:r>
      <w:r w:rsidR="005C243A" w:rsidRPr="005C243A">
        <w:t>or Torres Strait Islander detainee:</w:t>
      </w:r>
    </w:p>
    <w:p w14:paraId="52BEA8C1" w14:textId="5DCF30D0" w:rsidR="005C243A" w:rsidRDefault="003513FE" w:rsidP="008473FA">
      <w:pPr>
        <w:pStyle w:val="Indenttext2"/>
        <w:numPr>
          <w:ilvl w:val="0"/>
          <w:numId w:val="15"/>
        </w:numPr>
      </w:pPr>
      <w:r>
        <w:t>a</w:t>
      </w:r>
      <w:r w:rsidR="005C243A">
        <w:t xml:space="preserve"> smoking ceremony for detainees</w:t>
      </w:r>
      <w:r>
        <w:t xml:space="preserve"> and/or </w:t>
      </w:r>
      <w:r w:rsidRPr="004814C0">
        <w:t>family members of the deceased detainee</w:t>
      </w:r>
      <w:r>
        <w:t>, as appropriate</w:t>
      </w:r>
    </w:p>
    <w:p w14:paraId="278049E9" w14:textId="7A3E4C2F" w:rsidR="005C243A" w:rsidRDefault="003571D3" w:rsidP="003513FE">
      <w:pPr>
        <w:pStyle w:val="Indenttext2"/>
      </w:pPr>
      <w:r>
        <w:t xml:space="preserve">AMC Cultural Services team </w:t>
      </w:r>
      <w:r w:rsidR="00E12592">
        <w:t>to</w:t>
      </w:r>
      <w:r w:rsidR="005C243A">
        <w:t xml:space="preserve"> attend each accommodation unit on the day, or the next business day following the death, to conduct check-ins and make appropriate referrals to the Support and Interventions Unit (SIU)</w:t>
      </w:r>
      <w:r w:rsidR="003B0EA8">
        <w:t xml:space="preserve"> or conduct At-Risk Referrals</w:t>
      </w:r>
      <w:r w:rsidR="00B37158">
        <w:t>,</w:t>
      </w:r>
      <w:r w:rsidR="003B0EA8">
        <w:t xml:space="preserve"> as needed</w:t>
      </w:r>
    </w:p>
    <w:p w14:paraId="0882B74A" w14:textId="4A01D981" w:rsidR="005C243A" w:rsidRDefault="003513FE" w:rsidP="005C243A">
      <w:pPr>
        <w:pStyle w:val="Indenttext2"/>
      </w:pPr>
      <w:r>
        <w:t>g</w:t>
      </w:r>
      <w:r w:rsidR="005C243A">
        <w:t>roup debrief sessions with detainees within one week of the death in custody</w:t>
      </w:r>
      <w:r w:rsidR="003571D3">
        <w:t xml:space="preserve">, </w:t>
      </w:r>
      <w:bookmarkStart w:id="29" w:name="_Hlk200628690"/>
      <w:r w:rsidR="003571D3">
        <w:t>including chaplaincy and cultural leaders</w:t>
      </w:r>
      <w:bookmarkEnd w:id="29"/>
    </w:p>
    <w:p w14:paraId="026C0765" w14:textId="77777777" w:rsidR="00944CBF" w:rsidRDefault="00944CBF" w:rsidP="00944CBF">
      <w:pPr>
        <w:pStyle w:val="Indenttext2"/>
      </w:pPr>
      <w:r>
        <w:t>support detainees with applications for leave to attend the funeral via custodial escort</w:t>
      </w:r>
    </w:p>
    <w:p w14:paraId="55753FBC" w14:textId="77777777" w:rsidR="00944CBF" w:rsidRDefault="00944CBF" w:rsidP="001565C1">
      <w:pPr>
        <w:pStyle w:val="Indenttext2"/>
        <w:keepNext/>
      </w:pPr>
      <w:r>
        <w:lastRenderedPageBreak/>
        <w:t>informing legal representatives within three (3) working days of an outcome for a detainee’s funeral leave application, allowing for the detainee to apply for bail (where applicable)</w:t>
      </w:r>
    </w:p>
    <w:p w14:paraId="1F28F15E" w14:textId="231BF769" w:rsidR="005C243A" w:rsidRDefault="003513FE" w:rsidP="005C243A">
      <w:pPr>
        <w:pStyle w:val="Indenttext2"/>
      </w:pPr>
      <w:r>
        <w:t>o</w:t>
      </w:r>
      <w:r w:rsidR="003B0EA8">
        <w:t>rganise for detained family members to attend the funeral via AVL, including cover</w:t>
      </w:r>
      <w:r w:rsidR="00944CBF">
        <w:t>ing</w:t>
      </w:r>
      <w:r w:rsidR="003B0EA8">
        <w:t xml:space="preserve"> any </w:t>
      </w:r>
      <w:r w:rsidR="00944CBF">
        <w:t xml:space="preserve">necessary </w:t>
      </w:r>
      <w:r w:rsidR="003B0EA8">
        <w:t>cos</w:t>
      </w:r>
      <w:r w:rsidR="00E12592">
        <w:t>ts</w:t>
      </w:r>
      <w:r w:rsidR="003B0EA8">
        <w:t xml:space="preserve"> associated with organising this</w:t>
      </w:r>
    </w:p>
    <w:p w14:paraId="4DB24A6E" w14:textId="77D31E78" w:rsidR="00E054C2" w:rsidRDefault="003513FE" w:rsidP="005C243A">
      <w:pPr>
        <w:pStyle w:val="Indenttext2"/>
      </w:pPr>
      <w:r>
        <w:t>a</w:t>
      </w:r>
      <w:r w:rsidR="00E054C2">
        <w:t xml:space="preserve">ssist the family of the deceased in obtaining </w:t>
      </w:r>
      <w:r w:rsidR="00561F3B">
        <w:t xml:space="preserve">support, including </w:t>
      </w:r>
      <w:r w:rsidR="00E054C2">
        <w:t xml:space="preserve">financial assistance </w:t>
      </w:r>
      <w:r w:rsidR="00495DDC">
        <w:t>by</w:t>
      </w:r>
      <w:r w:rsidR="00E054C2">
        <w:t xml:space="preserve"> </w:t>
      </w:r>
      <w:r w:rsidR="00561F3B">
        <w:t xml:space="preserve">referring them to </w:t>
      </w:r>
      <w:r w:rsidR="00E054C2">
        <w:t>appropriate support</w:t>
      </w:r>
      <w:r>
        <w:t>s</w:t>
      </w:r>
      <w:r w:rsidR="003571D3">
        <w:t>, as requested</w:t>
      </w:r>
    </w:p>
    <w:p w14:paraId="15C28E22" w14:textId="59762D28" w:rsidR="003E5870" w:rsidRPr="000C65C6" w:rsidRDefault="003571D3" w:rsidP="003E5870">
      <w:pPr>
        <w:pStyle w:val="Indenttext2"/>
      </w:pPr>
      <w:bookmarkStart w:id="30" w:name="_Hlk200721006"/>
      <w:r w:rsidRPr="000C65C6">
        <w:t xml:space="preserve">support to </w:t>
      </w:r>
      <w:r w:rsidR="000C65C6" w:rsidRPr="000C65C6">
        <w:t xml:space="preserve">escorting correctional </w:t>
      </w:r>
      <w:r w:rsidRPr="000C65C6">
        <w:t>staff to</w:t>
      </w:r>
      <w:r w:rsidR="000C65C6" w:rsidRPr="000C65C6">
        <w:t xml:space="preserve"> provide additional</w:t>
      </w:r>
      <w:r w:rsidRPr="000C65C6">
        <w:t xml:space="preserve"> support </w:t>
      </w:r>
      <w:r w:rsidR="0008003D">
        <w:t xml:space="preserve">to </w:t>
      </w:r>
      <w:r w:rsidRPr="000C65C6">
        <w:t xml:space="preserve">any detainees who are attending </w:t>
      </w:r>
      <w:bookmarkEnd w:id="30"/>
      <w:r w:rsidR="000C65C6">
        <w:t>the funeral in person</w:t>
      </w:r>
      <w:r w:rsidRPr="000C65C6">
        <w:t>.</w:t>
      </w:r>
    </w:p>
    <w:p w14:paraId="412F2874" w14:textId="08C5964B" w:rsidR="003E5870" w:rsidRPr="005C243A" w:rsidRDefault="00FB2B7C" w:rsidP="00B06D5A">
      <w:pPr>
        <w:pStyle w:val="Indenttext1"/>
        <w:ind w:left="567" w:hanging="567"/>
      </w:pPr>
      <w:bookmarkStart w:id="31" w:name="_Hlk200721032"/>
      <w:bookmarkStart w:id="32" w:name="_Hlk200024888"/>
      <w:r>
        <w:t xml:space="preserve">Any support provided above must be case noted on each </w:t>
      </w:r>
      <w:r w:rsidR="00944CBF">
        <w:t xml:space="preserve">affected </w:t>
      </w:r>
      <w:r w:rsidR="00F40E3A">
        <w:t>detainee’s</w:t>
      </w:r>
      <w:r>
        <w:t xml:space="preserve"> electronic record.</w:t>
      </w:r>
      <w:bookmarkEnd w:id="31"/>
    </w:p>
    <w:bookmarkEnd w:id="32"/>
    <w:p w14:paraId="1B57FD73" w14:textId="77777777" w:rsidR="001F0D9E" w:rsidRDefault="001F0D9E" w:rsidP="001F0D9E">
      <w:pPr>
        <w:pStyle w:val="Indenttext1"/>
        <w:numPr>
          <w:ilvl w:val="0"/>
          <w:numId w:val="0"/>
        </w:numPr>
      </w:pPr>
    </w:p>
    <w:p w14:paraId="5017CFB7" w14:textId="7C7965D8" w:rsidR="003C6F4E" w:rsidRPr="003517F3" w:rsidRDefault="0070611D" w:rsidP="003C6F4E">
      <w:pPr>
        <w:pStyle w:val="ListParagraph"/>
        <w:numPr>
          <w:ilvl w:val="0"/>
          <w:numId w:val="1"/>
        </w:numPr>
        <w:spacing w:before="60" w:after="0"/>
        <w:ind w:left="567" w:hanging="567"/>
        <w:contextualSpacing w:val="0"/>
        <w:rPr>
          <w:rFonts w:cs="Arial"/>
        </w:rPr>
      </w:pPr>
      <w:r>
        <w:rPr>
          <w:rFonts w:cs="Arial"/>
          <w:b/>
          <w:bCs/>
        </w:rPr>
        <w:t>Death of a foreign national</w:t>
      </w:r>
    </w:p>
    <w:p w14:paraId="246EF773" w14:textId="22BB54C3" w:rsidR="003C6F4E" w:rsidRDefault="0070611D" w:rsidP="00B06D5A">
      <w:pPr>
        <w:pStyle w:val="Indenttext1"/>
        <w:ind w:left="567" w:hanging="567"/>
      </w:pPr>
      <w:r>
        <w:t xml:space="preserve">If the </w:t>
      </w:r>
      <w:r w:rsidR="006231A6">
        <w:t xml:space="preserve">deceased </w:t>
      </w:r>
      <w:r w:rsidR="00944CBF">
        <w:t xml:space="preserve">person </w:t>
      </w:r>
      <w:r w:rsidR="003B786D">
        <w:t>is</w:t>
      </w:r>
      <w:r>
        <w:t xml:space="preserve"> a foreign national, the authority which is registering the death, such as ACT Polic</w:t>
      </w:r>
      <w:r w:rsidR="00AB182A">
        <w:t>ing</w:t>
      </w:r>
      <w:r>
        <w:t>, ha</w:t>
      </w:r>
      <w:r w:rsidR="003B786D">
        <w:t>ve</w:t>
      </w:r>
      <w:r>
        <w:t xml:space="preserve"> responsibility to inform the relevant foreign embassy or consulate of the death</w:t>
      </w:r>
      <w:r w:rsidR="006231A6">
        <w:t xml:space="preserve"> without delay. ACTCS is not required to make the notification.</w:t>
      </w:r>
    </w:p>
    <w:p w14:paraId="0B81E2E2" w14:textId="77777777" w:rsidR="00CB7871" w:rsidRDefault="00CB7871" w:rsidP="002D3EE0">
      <w:pPr>
        <w:pStyle w:val="Indenttext1"/>
        <w:numPr>
          <w:ilvl w:val="0"/>
          <w:numId w:val="0"/>
        </w:numPr>
      </w:pPr>
    </w:p>
    <w:p w14:paraId="0ABEC58E" w14:textId="0678BE7D" w:rsidR="003C6F4E" w:rsidRPr="003517F3" w:rsidRDefault="006B4589" w:rsidP="003C6F4E">
      <w:pPr>
        <w:pStyle w:val="ListParagraph"/>
        <w:numPr>
          <w:ilvl w:val="0"/>
          <w:numId w:val="1"/>
        </w:numPr>
        <w:spacing w:before="60" w:after="0"/>
        <w:ind w:left="567" w:hanging="567"/>
        <w:contextualSpacing w:val="0"/>
        <w:rPr>
          <w:rFonts w:cs="Arial"/>
        </w:rPr>
      </w:pPr>
      <w:r>
        <w:rPr>
          <w:rFonts w:cs="Arial"/>
          <w:b/>
          <w:bCs/>
        </w:rPr>
        <w:t xml:space="preserve">Reporting and </w:t>
      </w:r>
      <w:r w:rsidR="003513FE">
        <w:rPr>
          <w:rFonts w:cs="Arial"/>
          <w:b/>
          <w:bCs/>
        </w:rPr>
        <w:t>d</w:t>
      </w:r>
      <w:r>
        <w:rPr>
          <w:rFonts w:cs="Arial"/>
          <w:b/>
          <w:bCs/>
        </w:rPr>
        <w:t>ebriefs</w:t>
      </w:r>
    </w:p>
    <w:p w14:paraId="111F765F" w14:textId="56DD24AF" w:rsidR="006B4589" w:rsidRDefault="006B4589" w:rsidP="00B06D5A">
      <w:pPr>
        <w:pStyle w:val="Indenttext1"/>
        <w:ind w:left="567" w:hanging="567"/>
      </w:pPr>
      <w:r>
        <w:t>All staff involved in an incident must submit the required reports under the</w:t>
      </w:r>
      <w:r w:rsidRPr="008E01D1">
        <w:rPr>
          <w:i/>
          <w:iCs/>
        </w:rPr>
        <w:t xml:space="preserve"> </w:t>
      </w:r>
      <w:bookmarkStart w:id="33" w:name="_Hlk195535912"/>
      <w:r w:rsidRPr="006B4589">
        <w:rPr>
          <w:i/>
          <w:iCs/>
          <w:u w:val="single"/>
        </w:rPr>
        <w:t>Incident Reporting and Notifications Policy</w:t>
      </w:r>
      <w:bookmarkEnd w:id="33"/>
      <w:r w:rsidRPr="006B4589">
        <w:rPr>
          <w:i/>
          <w:iCs/>
        </w:rPr>
        <w:t xml:space="preserve"> </w:t>
      </w:r>
      <w:r>
        <w:t>as soon as possible.</w:t>
      </w:r>
    </w:p>
    <w:p w14:paraId="3407EA95" w14:textId="3150016E" w:rsidR="006852E2" w:rsidRDefault="006852E2" w:rsidP="00B06D5A">
      <w:pPr>
        <w:pStyle w:val="Indenttext1"/>
        <w:ind w:left="567" w:hanging="567"/>
      </w:pPr>
      <w:r>
        <w:t xml:space="preserve">If possible, </w:t>
      </w:r>
      <w:r w:rsidR="00944CBF">
        <w:t xml:space="preserve">the </w:t>
      </w:r>
      <w:r>
        <w:t>re</w:t>
      </w:r>
      <w:r w:rsidR="00944CBF">
        <w:t>port</w:t>
      </w:r>
      <w:r>
        <w:t xml:space="preserve"> should include:</w:t>
      </w:r>
    </w:p>
    <w:p w14:paraId="2EBF2987" w14:textId="77777777" w:rsidR="006852E2" w:rsidRPr="00693ABB" w:rsidRDefault="006852E2" w:rsidP="008473FA">
      <w:pPr>
        <w:pStyle w:val="Indenttext2"/>
        <w:numPr>
          <w:ilvl w:val="0"/>
          <w:numId w:val="8"/>
        </w:numPr>
      </w:pPr>
      <w:r w:rsidRPr="00693ABB">
        <w:t>details for the provision of health services rendered (if any)</w:t>
      </w:r>
    </w:p>
    <w:p w14:paraId="76A8D9E2" w14:textId="77777777" w:rsidR="006852E2" w:rsidRDefault="006852E2" w:rsidP="008473FA">
      <w:pPr>
        <w:pStyle w:val="Indenttext2"/>
        <w:numPr>
          <w:ilvl w:val="0"/>
          <w:numId w:val="8"/>
        </w:numPr>
      </w:pPr>
      <w:r>
        <w:t>time the deceased was found or the time declaration of life extinct was made</w:t>
      </w:r>
    </w:p>
    <w:p w14:paraId="46BBBBFF" w14:textId="77777777" w:rsidR="006852E2" w:rsidRDefault="006852E2" w:rsidP="008473FA">
      <w:pPr>
        <w:pStyle w:val="Indenttext2"/>
        <w:numPr>
          <w:ilvl w:val="0"/>
          <w:numId w:val="8"/>
        </w:numPr>
      </w:pPr>
      <w:r>
        <w:t>location of the body when found</w:t>
      </w:r>
    </w:p>
    <w:p w14:paraId="2B27FA15" w14:textId="77777777" w:rsidR="006852E2" w:rsidRDefault="006852E2" w:rsidP="008473FA">
      <w:pPr>
        <w:pStyle w:val="Indenttext2"/>
        <w:numPr>
          <w:ilvl w:val="0"/>
          <w:numId w:val="8"/>
        </w:numPr>
      </w:pPr>
      <w:r>
        <w:t>circumstances in which the body was found</w:t>
      </w:r>
    </w:p>
    <w:p w14:paraId="37B1C64E" w14:textId="77777777" w:rsidR="006852E2" w:rsidRDefault="006852E2" w:rsidP="008473FA">
      <w:pPr>
        <w:pStyle w:val="Indenttext2"/>
        <w:numPr>
          <w:ilvl w:val="0"/>
          <w:numId w:val="8"/>
        </w:numPr>
      </w:pPr>
      <w:r>
        <w:t>description of any items found at the scene</w:t>
      </w:r>
    </w:p>
    <w:p w14:paraId="3A116D89" w14:textId="0D3E83CD" w:rsidR="006852E2" w:rsidRDefault="006852E2" w:rsidP="008473FA">
      <w:pPr>
        <w:pStyle w:val="Indenttext2"/>
        <w:numPr>
          <w:ilvl w:val="0"/>
          <w:numId w:val="8"/>
        </w:numPr>
      </w:pPr>
      <w:r>
        <w:t>name of detainees</w:t>
      </w:r>
      <w:r w:rsidR="003513FE">
        <w:t xml:space="preserve"> or clients</w:t>
      </w:r>
      <w:r>
        <w:t xml:space="preserve"> at the scene when </w:t>
      </w:r>
      <w:r w:rsidR="003513FE">
        <w:t xml:space="preserve">the </w:t>
      </w:r>
      <w:r>
        <w:t>deceased was found</w:t>
      </w:r>
    </w:p>
    <w:p w14:paraId="49A3FA62" w14:textId="77777777" w:rsidR="006852E2" w:rsidRDefault="006852E2" w:rsidP="008473FA">
      <w:pPr>
        <w:pStyle w:val="Indenttext2"/>
        <w:numPr>
          <w:ilvl w:val="0"/>
          <w:numId w:val="8"/>
        </w:numPr>
      </w:pPr>
      <w:r>
        <w:t>name of other staff who assisted in managing the incident</w:t>
      </w:r>
    </w:p>
    <w:p w14:paraId="32C964BC" w14:textId="77777777" w:rsidR="006852E2" w:rsidRDefault="006852E2" w:rsidP="008473FA">
      <w:pPr>
        <w:pStyle w:val="Indenttext2"/>
        <w:numPr>
          <w:ilvl w:val="0"/>
          <w:numId w:val="8"/>
        </w:numPr>
      </w:pPr>
      <w:r>
        <w:t>name of witnesses to the incident</w:t>
      </w:r>
    </w:p>
    <w:p w14:paraId="732A3FAF" w14:textId="4F35975F" w:rsidR="006852E2" w:rsidRDefault="006852E2" w:rsidP="008473FA">
      <w:pPr>
        <w:pStyle w:val="Indenttext2"/>
        <w:numPr>
          <w:ilvl w:val="0"/>
          <w:numId w:val="8"/>
        </w:numPr>
      </w:pPr>
      <w:r>
        <w:t>time of attendance and identity of all persons entering and exiting the scene</w:t>
      </w:r>
    </w:p>
    <w:p w14:paraId="36DA100A" w14:textId="67DFE99D" w:rsidR="006852E2" w:rsidRDefault="006852E2" w:rsidP="008473FA">
      <w:pPr>
        <w:pStyle w:val="Indenttext2"/>
        <w:numPr>
          <w:ilvl w:val="0"/>
          <w:numId w:val="8"/>
        </w:numPr>
      </w:pPr>
      <w:r>
        <w:t>time of the transfer of custody of body to ACT Policing was completed</w:t>
      </w:r>
      <w:r w:rsidR="003513FE">
        <w:t>.</w:t>
      </w:r>
    </w:p>
    <w:p w14:paraId="2A7DA69E" w14:textId="2284A64D" w:rsidR="006B4589" w:rsidRDefault="006B4589" w:rsidP="00B06D5A">
      <w:pPr>
        <w:pStyle w:val="Indenttext1"/>
        <w:ind w:left="567" w:hanging="567"/>
      </w:pPr>
      <w:r>
        <w:t>All staff involved in the incident must submit a SafetyPortal report as soon as practicable and before the end of shift</w:t>
      </w:r>
      <w:r w:rsidR="00B37158">
        <w:t>, or end of the business day</w:t>
      </w:r>
      <w:r>
        <w:t>. Where an injured staff member is unable to submit a Safety</w:t>
      </w:r>
      <w:r w:rsidR="00274C9E">
        <w:t>Portal</w:t>
      </w:r>
      <w:r>
        <w:t xml:space="preserve"> </w:t>
      </w:r>
      <w:r w:rsidRPr="009F0DF5">
        <w:t>report</w:t>
      </w:r>
      <w:r w:rsidR="002D756A">
        <w:t>,</w:t>
      </w:r>
      <w:r w:rsidRPr="009F0DF5">
        <w:t xml:space="preserve"> the </w:t>
      </w:r>
      <w:r w:rsidR="009F0DF5" w:rsidRPr="00D61387">
        <w:t>OIC</w:t>
      </w:r>
      <w:r w:rsidRPr="00D61387">
        <w:t xml:space="preserve"> or team leader</w:t>
      </w:r>
      <w:r w:rsidRPr="009F0DF5">
        <w:t xml:space="preserve"> must</w:t>
      </w:r>
      <w:r>
        <w:t xml:space="preserve"> submit the SafetyPortal report on their behalf.</w:t>
      </w:r>
    </w:p>
    <w:p w14:paraId="2460AF67" w14:textId="1F92628D" w:rsidR="006B4589" w:rsidRDefault="006B4589" w:rsidP="00B06D5A">
      <w:pPr>
        <w:pStyle w:val="Indenttext1"/>
        <w:ind w:left="567" w:hanging="567"/>
      </w:pPr>
      <w:r>
        <w:t>The OIC/</w:t>
      </w:r>
      <w:r w:rsidR="00CE3C22">
        <w:t xml:space="preserve">most </w:t>
      </w:r>
      <w:r>
        <w:t>senior manager</w:t>
      </w:r>
      <w:r w:rsidR="00CE3C22">
        <w:t xml:space="preserve"> involved in the incident</w:t>
      </w:r>
      <w:r>
        <w:t xml:space="preserve"> must arrange a ‘hot debrief’ and consider staff welfare follow up including access to the Wellbeing team, EAP, </w:t>
      </w:r>
      <w:r w:rsidR="00515B41">
        <w:t xml:space="preserve">and </w:t>
      </w:r>
      <w:r>
        <w:t xml:space="preserve">Staff Peer Support Officers in accordance with the </w:t>
      </w:r>
      <w:bookmarkStart w:id="34" w:name="_Hlk195535917"/>
      <w:r w:rsidRPr="006B4589">
        <w:rPr>
          <w:i/>
          <w:iCs/>
          <w:u w:val="single"/>
        </w:rPr>
        <w:t>Debriefs Guidance</w:t>
      </w:r>
      <w:bookmarkEnd w:id="34"/>
      <w:r w:rsidRPr="006B4589">
        <w:t>.</w:t>
      </w:r>
    </w:p>
    <w:p w14:paraId="7F9A5BBF" w14:textId="40858B7E" w:rsidR="00B369E3" w:rsidRDefault="00B369E3" w:rsidP="001565C1">
      <w:pPr>
        <w:pStyle w:val="Indenttext1"/>
        <w:keepNext/>
        <w:ind w:left="567" w:hanging="567"/>
      </w:pPr>
      <w:r>
        <w:lastRenderedPageBreak/>
        <w:t xml:space="preserve">All completed Hot Debrief Forms </w:t>
      </w:r>
      <w:r w:rsidR="00DB69B4">
        <w:t xml:space="preserve">for deaths in custodial operations </w:t>
      </w:r>
      <w:r>
        <w:t>must be sent to the Assistant Director, Compliance</w:t>
      </w:r>
      <w:r w:rsidR="00AA7BFE">
        <w:t>.</w:t>
      </w:r>
    </w:p>
    <w:p w14:paraId="6DC975E3" w14:textId="6C1B7500" w:rsidR="001216E7" w:rsidRDefault="002B6ECD" w:rsidP="00B06D5A">
      <w:pPr>
        <w:pStyle w:val="Indenttext1"/>
        <w:ind w:left="567" w:hanging="567"/>
      </w:pPr>
      <w:r>
        <w:t>A</w:t>
      </w:r>
      <w:r w:rsidR="006B4589">
        <w:t xml:space="preserve"> formal debrief </w:t>
      </w:r>
      <w:r>
        <w:t>must be</w:t>
      </w:r>
      <w:r w:rsidR="006B4589">
        <w:t xml:space="preserve"> held in a timely manner</w:t>
      </w:r>
      <w:r>
        <w:t>, led by a neutral party,</w:t>
      </w:r>
      <w:r w:rsidR="004260F0">
        <w:t xml:space="preserve"> and</w:t>
      </w:r>
      <w:r w:rsidR="006B4589">
        <w:t xml:space="preserve"> in accordance with the </w:t>
      </w:r>
      <w:r w:rsidR="006B4589" w:rsidRPr="006B4589">
        <w:rPr>
          <w:i/>
          <w:iCs/>
          <w:u w:val="single"/>
        </w:rPr>
        <w:t>Debriefs Guidance</w:t>
      </w:r>
      <w:r w:rsidR="006B4589">
        <w:t>.</w:t>
      </w:r>
    </w:p>
    <w:p w14:paraId="469C9F3E" w14:textId="77777777" w:rsidR="003C6F4E" w:rsidRPr="00D64E9F" w:rsidRDefault="003C6F4E" w:rsidP="00B06D5A">
      <w:pPr>
        <w:pStyle w:val="Indenttext1"/>
        <w:numPr>
          <w:ilvl w:val="0"/>
          <w:numId w:val="0"/>
        </w:numPr>
        <w:ind w:left="567"/>
      </w:pPr>
    </w:p>
    <w:p w14:paraId="50EB8E2A" w14:textId="22B7CFD4" w:rsidR="002D3EE0" w:rsidRPr="003517F3" w:rsidRDefault="002D3EE0" w:rsidP="002D3EE0">
      <w:pPr>
        <w:pStyle w:val="ListParagraph"/>
        <w:numPr>
          <w:ilvl w:val="0"/>
          <w:numId w:val="1"/>
        </w:numPr>
        <w:spacing w:before="60" w:after="0"/>
        <w:ind w:left="567" w:hanging="567"/>
        <w:contextualSpacing w:val="0"/>
        <w:rPr>
          <w:rFonts w:cs="Arial"/>
        </w:rPr>
      </w:pPr>
      <w:r>
        <w:rPr>
          <w:rFonts w:cs="Arial"/>
          <w:b/>
          <w:bCs/>
        </w:rPr>
        <w:t>Provision of information to investigating services</w:t>
      </w:r>
    </w:p>
    <w:p w14:paraId="70C12756" w14:textId="53F9EE67" w:rsidR="001216E7" w:rsidRDefault="001216E7">
      <w:pPr>
        <w:pStyle w:val="Indenttext1"/>
        <w:ind w:left="567" w:hanging="567"/>
      </w:pPr>
      <w:bookmarkStart w:id="35" w:name="_Hlk200118741"/>
      <w:r>
        <w:t xml:space="preserve">Provision of all information to investigating services (such as </w:t>
      </w:r>
      <w:r w:rsidRPr="001216E7">
        <w:t>the Coroner or the Office of the Inspector of Correctional Services</w:t>
      </w:r>
      <w:r>
        <w:t>)</w:t>
      </w:r>
      <w:r w:rsidRPr="001216E7">
        <w:t xml:space="preserve"> </w:t>
      </w:r>
      <w:r>
        <w:t xml:space="preserve">is managed by the Litigation Unit. All requests for information related to the death in custody </w:t>
      </w:r>
      <w:r w:rsidR="002D756A">
        <w:t xml:space="preserve">or community </w:t>
      </w:r>
      <w:r>
        <w:t>must be directed to the Litigation Unit.</w:t>
      </w:r>
    </w:p>
    <w:bookmarkEnd w:id="35"/>
    <w:p w14:paraId="6F6D5890" w14:textId="5929042E" w:rsidR="002D3EE0" w:rsidRDefault="002D3EE0" w:rsidP="00B06D5A">
      <w:pPr>
        <w:pStyle w:val="Indenttext1"/>
        <w:ind w:left="567" w:hanging="567"/>
      </w:pPr>
      <w:r>
        <w:t xml:space="preserve">Staff may be contacted directly by </w:t>
      </w:r>
      <w:r w:rsidR="001216E7">
        <w:t xml:space="preserve">an investigating service </w:t>
      </w:r>
      <w:r>
        <w:t>to participate in interviews. If this occurs, the staff member must notify their manager and the ACTCS Litigation Unit as soon as possible after the contact is made to enable the Litigation Unit to provide staff with support and advice ahead of any interview.</w:t>
      </w:r>
    </w:p>
    <w:p w14:paraId="208A20FB" w14:textId="77777777" w:rsidR="002231DC" w:rsidRPr="002231DC" w:rsidRDefault="002231DC" w:rsidP="002231DC">
      <w:pPr>
        <w:pStyle w:val="Indenttext1"/>
        <w:numPr>
          <w:ilvl w:val="0"/>
          <w:numId w:val="0"/>
        </w:numPr>
        <w:ind w:left="567"/>
      </w:pPr>
    </w:p>
    <w:p w14:paraId="541AC8B4" w14:textId="33B9B19D" w:rsidR="006B4589" w:rsidRPr="003517F3" w:rsidRDefault="00FE1FD4" w:rsidP="006B4589">
      <w:pPr>
        <w:pStyle w:val="ListParagraph"/>
        <w:numPr>
          <w:ilvl w:val="0"/>
          <w:numId w:val="1"/>
        </w:numPr>
        <w:spacing w:before="60" w:after="0"/>
        <w:ind w:left="567" w:hanging="567"/>
        <w:contextualSpacing w:val="0"/>
        <w:rPr>
          <w:rFonts w:cs="Arial"/>
        </w:rPr>
      </w:pPr>
      <w:r>
        <w:rPr>
          <w:rFonts w:cs="Arial"/>
          <w:b/>
          <w:bCs/>
        </w:rPr>
        <w:t>Managing a deceased detainee’s property and monies</w:t>
      </w:r>
    </w:p>
    <w:p w14:paraId="65CF53E9" w14:textId="6DDF817A" w:rsidR="002D3EE0" w:rsidRPr="002D3EE0" w:rsidRDefault="002D3EE0" w:rsidP="00B06D5A">
      <w:pPr>
        <w:pStyle w:val="Indenttext1"/>
        <w:ind w:left="567" w:hanging="567"/>
      </w:pPr>
      <w:r>
        <w:t xml:space="preserve">All property (in possession and stored) that is not required for the police investigation will be discharged in accordance with the </w:t>
      </w:r>
      <w:bookmarkStart w:id="36" w:name="_Hlk195535926"/>
      <w:r w:rsidRPr="002D3EE0">
        <w:rPr>
          <w:i/>
          <w:iCs/>
          <w:u w:val="single"/>
        </w:rPr>
        <w:t>Detainee Property Policy</w:t>
      </w:r>
      <w:r>
        <w:t xml:space="preserve"> and the </w:t>
      </w:r>
      <w:r w:rsidRPr="002D3EE0">
        <w:rPr>
          <w:i/>
          <w:iCs/>
          <w:u w:val="single"/>
        </w:rPr>
        <w:t>Collection, Disposal and Postage Operating Procedure</w:t>
      </w:r>
      <w:r w:rsidRPr="00D61387">
        <w:t>.</w:t>
      </w:r>
    </w:p>
    <w:bookmarkEnd w:id="36"/>
    <w:p w14:paraId="0163289E" w14:textId="014D584E" w:rsidR="00FE3385" w:rsidRDefault="002D3EE0" w:rsidP="00B06D5A">
      <w:pPr>
        <w:pStyle w:val="Indenttext1"/>
        <w:ind w:left="567" w:hanging="567"/>
      </w:pPr>
      <w:r>
        <w:t xml:space="preserve">Release of detainee funds from their AMC account </w:t>
      </w:r>
      <w:r w:rsidR="009374ED">
        <w:t>must</w:t>
      </w:r>
      <w:r>
        <w:t xml:space="preserve"> be done in accordance with the </w:t>
      </w:r>
      <w:bookmarkStart w:id="37" w:name="_Hlk195535936"/>
      <w:r>
        <w:rPr>
          <w:i/>
          <w:iCs/>
          <w:u w:val="single"/>
        </w:rPr>
        <w:t>Detainee Banking Policy</w:t>
      </w:r>
      <w:bookmarkEnd w:id="37"/>
      <w:r w:rsidRPr="00D61387">
        <w:t>.</w:t>
      </w:r>
    </w:p>
    <w:p w14:paraId="599CEA09" w14:textId="77777777" w:rsidR="00944CBF" w:rsidRPr="004B16CD" w:rsidRDefault="00944CBF" w:rsidP="00711E10">
      <w:pPr>
        <w:pStyle w:val="Indenttext1"/>
        <w:numPr>
          <w:ilvl w:val="0"/>
          <w:numId w:val="0"/>
        </w:numPr>
      </w:pPr>
    </w:p>
    <w:p w14:paraId="15553DF0" w14:textId="6F7A1CC7" w:rsidR="006852E2" w:rsidRDefault="00FE1FD4" w:rsidP="00B06D5A">
      <w:pPr>
        <w:pStyle w:val="ListParagraph"/>
        <w:numPr>
          <w:ilvl w:val="0"/>
          <w:numId w:val="1"/>
        </w:numPr>
        <w:spacing w:before="60" w:after="0"/>
        <w:ind w:left="567" w:hanging="567"/>
        <w:contextualSpacing w:val="0"/>
      </w:pPr>
      <w:r>
        <w:rPr>
          <w:rFonts w:cs="Arial"/>
          <w:b/>
          <w:bCs/>
        </w:rPr>
        <w:t>Record keeping</w:t>
      </w:r>
    </w:p>
    <w:p w14:paraId="01A15C53" w14:textId="56136298" w:rsidR="00043305" w:rsidRDefault="00043305">
      <w:pPr>
        <w:pStyle w:val="Indenttext1"/>
        <w:ind w:left="567" w:hanging="567"/>
      </w:pPr>
      <w:bookmarkStart w:id="38" w:name="_Hlk200118829"/>
      <w:bookmarkStart w:id="39" w:name="_Hlk200550266"/>
      <w:r>
        <w:t>Following a death in custody</w:t>
      </w:r>
      <w:r w:rsidR="00C40BEA">
        <w:t xml:space="preserve"> or community</w:t>
      </w:r>
      <w:r>
        <w:t>, all staff who interact with or provide any support to a detainee or client involved in the death must record a case note.</w:t>
      </w:r>
    </w:p>
    <w:p w14:paraId="124FFB2B" w14:textId="4907D5FA" w:rsidR="00D64E9F" w:rsidRDefault="00D64E9F" w:rsidP="00B06D5A">
      <w:pPr>
        <w:pStyle w:val="Indenttext1"/>
        <w:ind w:left="567" w:hanging="567"/>
      </w:pPr>
      <w:bookmarkStart w:id="40" w:name="_Hlk200119011"/>
      <w:bookmarkEnd w:id="38"/>
      <w:r>
        <w:t xml:space="preserve">Staff must ensure all records </w:t>
      </w:r>
      <w:r w:rsidR="00BC7205">
        <w:t>pertaining to the deceased a</w:t>
      </w:r>
      <w:r>
        <w:t>re complete, accurate and clear. All staff must ensure relevant documents are checked back in to the detainee</w:t>
      </w:r>
      <w:r w:rsidR="00CE326C">
        <w:t xml:space="preserve"> or </w:t>
      </w:r>
      <w:r w:rsidR="00DB69B4">
        <w:t>client’s</w:t>
      </w:r>
      <w:r w:rsidR="00CE326C">
        <w:t xml:space="preserve"> </w:t>
      </w:r>
      <w:r>
        <w:t>electronic record.</w:t>
      </w:r>
    </w:p>
    <w:p w14:paraId="13A4EFEA" w14:textId="57E0327A" w:rsidR="00CE326C" w:rsidRPr="003517F3" w:rsidRDefault="00CE326C" w:rsidP="00B06D5A">
      <w:pPr>
        <w:pStyle w:val="Indenttext1"/>
        <w:ind w:left="567" w:hanging="567"/>
      </w:pPr>
      <w:r>
        <w:t>A detainee’s paper files (dossier) must be collected and delivered to the Assistant Director, Compliance to be archived.</w:t>
      </w:r>
    </w:p>
    <w:bookmarkEnd w:id="39"/>
    <w:bookmarkEnd w:id="40"/>
    <w:p w14:paraId="0D8465B0" w14:textId="60BB6EE9" w:rsidR="001F6201" w:rsidRPr="00AA7BFE" w:rsidRDefault="001F6201" w:rsidP="00EF68D4">
      <w:pPr>
        <w:pStyle w:val="Indenttext1"/>
        <w:numPr>
          <w:ilvl w:val="0"/>
          <w:numId w:val="0"/>
        </w:numPr>
        <w:rPr>
          <w:u w:val="single"/>
        </w:rPr>
      </w:pPr>
      <w:r w:rsidRPr="00AA7BFE">
        <w:rPr>
          <w:u w:val="single"/>
        </w:rPr>
        <w:t xml:space="preserve">Closure of </w:t>
      </w:r>
      <w:r w:rsidR="00AA7BFE">
        <w:rPr>
          <w:u w:val="single"/>
        </w:rPr>
        <w:t>electronic record</w:t>
      </w:r>
    </w:p>
    <w:p w14:paraId="2688D396" w14:textId="4C6FD5B1" w:rsidR="001F6201" w:rsidRDefault="001F6201" w:rsidP="00B06D5A">
      <w:pPr>
        <w:pStyle w:val="Indenttext1"/>
        <w:ind w:left="567" w:hanging="567"/>
      </w:pPr>
      <w:r>
        <w:t xml:space="preserve">Following a death in custody, </w:t>
      </w:r>
      <w:bookmarkStart w:id="41" w:name="_Hlk200721918"/>
      <w:r w:rsidR="001A6A03">
        <w:t>staff must contact the CORIS team and inform them of the death. CORIS team members must mark the detainee as deceased.</w:t>
      </w:r>
      <w:bookmarkEnd w:id="41"/>
    </w:p>
    <w:p w14:paraId="5CA07347" w14:textId="6BCA32BC" w:rsidR="00454F2C" w:rsidRDefault="001F6201" w:rsidP="00B06D5A">
      <w:pPr>
        <w:pStyle w:val="Indenttext1"/>
        <w:ind w:left="567" w:hanging="567"/>
      </w:pPr>
      <w:r>
        <w:t xml:space="preserve">Following a death of a Community Corrections client, the </w:t>
      </w:r>
      <w:bookmarkStart w:id="42" w:name="_Hlk195535944"/>
      <w:r w:rsidRPr="001F6201">
        <w:rPr>
          <w:i/>
          <w:iCs/>
          <w:u w:val="single"/>
        </w:rPr>
        <w:t>Confirmation and Reco</w:t>
      </w:r>
      <w:r w:rsidR="008B29FC">
        <w:rPr>
          <w:i/>
          <w:iCs/>
          <w:u w:val="single"/>
        </w:rPr>
        <w:t>r</w:t>
      </w:r>
      <w:r w:rsidRPr="001F6201">
        <w:rPr>
          <w:i/>
          <w:iCs/>
          <w:u w:val="single"/>
        </w:rPr>
        <w:t>ding of a Deceased Offender Community Instruction</w:t>
      </w:r>
      <w:bookmarkEnd w:id="42"/>
      <w:r w:rsidR="009374ED">
        <w:t xml:space="preserve"> must be followed</w:t>
      </w:r>
      <w:r>
        <w:t>.</w:t>
      </w:r>
    </w:p>
    <w:p w14:paraId="19A16684" w14:textId="77777777" w:rsidR="00FE1FD4" w:rsidRDefault="00FE1FD4" w:rsidP="00FE1FD4">
      <w:pPr>
        <w:rPr>
          <w:rFonts w:cs="Arial"/>
        </w:rPr>
      </w:pPr>
    </w:p>
    <w:p w14:paraId="5FE68335" w14:textId="1AE75E20" w:rsidR="00FE1FD4" w:rsidRPr="001E038E" w:rsidRDefault="001E038E" w:rsidP="00FE1FD4">
      <w:pPr>
        <w:pStyle w:val="ListParagraph"/>
        <w:numPr>
          <w:ilvl w:val="0"/>
          <w:numId w:val="1"/>
        </w:numPr>
        <w:spacing w:before="60" w:after="0"/>
        <w:ind w:left="567" w:hanging="567"/>
        <w:contextualSpacing w:val="0"/>
        <w:rPr>
          <w:rFonts w:cs="Arial"/>
          <w:b/>
          <w:bCs/>
        </w:rPr>
      </w:pPr>
      <w:r w:rsidRPr="001E038E">
        <w:rPr>
          <w:rFonts w:cs="Arial"/>
          <w:b/>
          <w:bCs/>
        </w:rPr>
        <w:t>Communications</w:t>
      </w:r>
      <w:r>
        <w:rPr>
          <w:rFonts w:cs="Arial"/>
          <w:b/>
          <w:bCs/>
        </w:rPr>
        <w:t xml:space="preserve"> and media</w:t>
      </w:r>
    </w:p>
    <w:p w14:paraId="51B9844B" w14:textId="4C1649E1" w:rsidR="001E038E" w:rsidRDefault="001E038E" w:rsidP="00B06D5A">
      <w:pPr>
        <w:pStyle w:val="Indenttext1"/>
        <w:ind w:left="567" w:hanging="567"/>
      </w:pPr>
      <w:r>
        <w:t>Once the incident is deemed to be over, internal communications will be managed by the</w:t>
      </w:r>
      <w:r w:rsidR="001765CC">
        <w:t xml:space="preserve"> </w:t>
      </w:r>
      <w:r w:rsidR="00712F5D">
        <w:t>Office of the Commissioner</w:t>
      </w:r>
      <w:r>
        <w:t xml:space="preserve"> in conjunction with the relevant Assistant Commissioner.</w:t>
      </w:r>
    </w:p>
    <w:p w14:paraId="1708F639" w14:textId="12DA357D" w:rsidR="001E038E" w:rsidRDefault="001E038E" w:rsidP="00B06D5A">
      <w:pPr>
        <w:pStyle w:val="Indenttext1"/>
        <w:ind w:left="567" w:hanging="567"/>
      </w:pPr>
      <w:r>
        <w:lastRenderedPageBreak/>
        <w:t xml:space="preserve">The </w:t>
      </w:r>
      <w:r w:rsidR="00712F5D">
        <w:t>Office of the Commissioner</w:t>
      </w:r>
      <w:r>
        <w:t xml:space="preserve"> will manage external communications, including engaging with JACS </w:t>
      </w:r>
      <w:r w:rsidR="00017621">
        <w:t>M</w:t>
      </w:r>
      <w:r>
        <w:t>edia and making any public statements.</w:t>
      </w:r>
    </w:p>
    <w:p w14:paraId="7DEC5A44" w14:textId="775A783E" w:rsidR="001E038E" w:rsidRDefault="001E038E" w:rsidP="00B06D5A">
      <w:pPr>
        <w:pStyle w:val="Indenttext1"/>
        <w:ind w:left="567" w:hanging="567"/>
      </w:pPr>
      <w:r>
        <w:t xml:space="preserve">JACS </w:t>
      </w:r>
      <w:r w:rsidR="00017621">
        <w:t>M</w:t>
      </w:r>
      <w:r>
        <w:t>edia will only release information about a death in custody</w:t>
      </w:r>
      <w:r w:rsidR="002D756A">
        <w:t xml:space="preserve"> or community</w:t>
      </w:r>
      <w:r>
        <w:t xml:space="preserve"> after the detainee’s next of kin have been notified.</w:t>
      </w:r>
    </w:p>
    <w:p w14:paraId="1DC74BED" w14:textId="752004CB" w:rsidR="001E038E" w:rsidRDefault="001E038E" w:rsidP="00B06D5A">
      <w:pPr>
        <w:pStyle w:val="Indenttext1"/>
        <w:ind w:left="567" w:hanging="567"/>
      </w:pPr>
      <w:r>
        <w:t>Any enquiries for staff comment by the media</w:t>
      </w:r>
      <w:r w:rsidR="00E01F46">
        <w:t>, other people or other agencies</w:t>
      </w:r>
      <w:r>
        <w:t xml:space="preserve"> </w:t>
      </w:r>
      <w:r w:rsidR="00E01F46">
        <w:t>must</w:t>
      </w:r>
      <w:r>
        <w:t xml:space="preserve"> be directed to JACS </w:t>
      </w:r>
      <w:r w:rsidR="00043305">
        <w:t>M</w:t>
      </w:r>
      <w:r>
        <w:t>edia</w:t>
      </w:r>
      <w:r w:rsidR="00043305">
        <w:t xml:space="preserve"> </w:t>
      </w:r>
      <w:bookmarkStart w:id="43" w:name="_Hlk200119360"/>
      <w:r w:rsidR="00043305" w:rsidRPr="00043305">
        <w:t>(</w:t>
      </w:r>
      <w:hyperlink r:id="rId15" w:history="1">
        <w:r w:rsidR="00043305" w:rsidRPr="006727D4">
          <w:rPr>
            <w:rStyle w:val="Hyperlink"/>
          </w:rPr>
          <w:t>JACSMedia@act.gov.au</w:t>
        </w:r>
      </w:hyperlink>
      <w:r w:rsidR="00043305">
        <w:t xml:space="preserve"> </w:t>
      </w:r>
      <w:r w:rsidR="00043305" w:rsidRPr="00043305">
        <w:t>or (02) 6207 7173).</w:t>
      </w:r>
      <w:bookmarkEnd w:id="43"/>
    </w:p>
    <w:p w14:paraId="636D91F0" w14:textId="77777777" w:rsidR="00EF68D4" w:rsidRDefault="00EF68D4" w:rsidP="00EF68D4">
      <w:pPr>
        <w:pStyle w:val="SectionHeading"/>
        <w:numPr>
          <w:ilvl w:val="0"/>
          <w:numId w:val="0"/>
        </w:numPr>
        <w:ind w:left="360" w:hanging="360"/>
      </w:pPr>
    </w:p>
    <w:p w14:paraId="643CEE1E" w14:textId="0E01CCBB" w:rsidR="00EF68D4" w:rsidRPr="00EF68D4" w:rsidRDefault="00EF68D4" w:rsidP="00EF68D4">
      <w:pPr>
        <w:pStyle w:val="ListParagraph"/>
        <w:numPr>
          <w:ilvl w:val="0"/>
          <w:numId w:val="1"/>
        </w:numPr>
        <w:spacing w:before="60" w:after="0"/>
        <w:ind w:left="567" w:hanging="567"/>
        <w:contextualSpacing w:val="0"/>
        <w:rPr>
          <w:b/>
          <w:bCs/>
        </w:rPr>
      </w:pPr>
      <w:r w:rsidRPr="00EF68D4">
        <w:rPr>
          <w:b/>
          <w:bCs/>
        </w:rPr>
        <w:t>Reviews</w:t>
      </w:r>
    </w:p>
    <w:p w14:paraId="25AB117A" w14:textId="32FF4B96" w:rsidR="00594AC5" w:rsidRDefault="00594AC5" w:rsidP="00EF68D4">
      <w:pPr>
        <w:pStyle w:val="Indenttext1"/>
        <w:ind w:left="567" w:hanging="567"/>
      </w:pPr>
      <w:r>
        <w:t>T</w:t>
      </w:r>
      <w:r w:rsidRPr="00594AC5">
        <w:t xml:space="preserve">he Litigation </w:t>
      </w:r>
      <w:r w:rsidR="00DB69B4">
        <w:t>Unit</w:t>
      </w:r>
      <w:r w:rsidRPr="00594AC5">
        <w:t xml:space="preserve"> is responsible for collating relevant information following a death and preparing a </w:t>
      </w:r>
      <w:r w:rsidR="00BC3517">
        <w:t xml:space="preserve">review </w:t>
      </w:r>
      <w:r w:rsidRPr="00594AC5">
        <w:t xml:space="preserve">brief for the Commissioner. This </w:t>
      </w:r>
      <w:r w:rsidR="00BC3517">
        <w:t xml:space="preserve">review </w:t>
      </w:r>
      <w:r w:rsidRPr="00594AC5">
        <w:t>brief should outline any immediate risks identified, opportunities for improvement, and the actions taken to address those issues.</w:t>
      </w:r>
    </w:p>
    <w:p w14:paraId="0BB36B33" w14:textId="6D9A5631" w:rsidR="00EF68D4" w:rsidRDefault="00594AC5" w:rsidP="00EF68D4">
      <w:pPr>
        <w:pStyle w:val="Indenttext1"/>
        <w:ind w:left="567" w:hanging="567"/>
      </w:pPr>
      <w:r w:rsidRPr="00594AC5">
        <w:t xml:space="preserve">Information </w:t>
      </w:r>
      <w:r>
        <w:t>may include:</w:t>
      </w:r>
    </w:p>
    <w:p w14:paraId="0509BE40" w14:textId="005F8573" w:rsidR="00594AC5" w:rsidRDefault="00594AC5" w:rsidP="008473FA">
      <w:pPr>
        <w:pStyle w:val="Indenttext2"/>
        <w:numPr>
          <w:ilvl w:val="0"/>
          <w:numId w:val="18"/>
        </w:numPr>
      </w:pPr>
      <w:r>
        <w:t>details about hot and cold debriefs</w:t>
      </w:r>
    </w:p>
    <w:p w14:paraId="61D443D6" w14:textId="31614BC5" w:rsidR="00594AC5" w:rsidRDefault="00594AC5" w:rsidP="00594AC5">
      <w:pPr>
        <w:pStyle w:val="Indenttext2"/>
      </w:pPr>
      <w:r>
        <w:t>intelligence reports</w:t>
      </w:r>
    </w:p>
    <w:p w14:paraId="273B577D" w14:textId="1103F2CE" w:rsidR="00594AC5" w:rsidRDefault="00594AC5" w:rsidP="00594AC5">
      <w:pPr>
        <w:pStyle w:val="Indenttext2"/>
      </w:pPr>
      <w:r>
        <w:t>relevant case notes</w:t>
      </w:r>
    </w:p>
    <w:p w14:paraId="2A981BB8" w14:textId="5B3D0733" w:rsidR="00594AC5" w:rsidRDefault="00594AC5" w:rsidP="00594AC5">
      <w:pPr>
        <w:pStyle w:val="Indenttext2"/>
      </w:pPr>
      <w:r>
        <w:t>support provided to staff post death</w:t>
      </w:r>
    </w:p>
    <w:p w14:paraId="286C3C5C" w14:textId="57A1AAC2" w:rsidR="00594AC5" w:rsidRDefault="00594AC5" w:rsidP="00594AC5">
      <w:pPr>
        <w:pStyle w:val="Indenttext2"/>
      </w:pPr>
      <w:r>
        <w:t>support provided to detainees or clients post death</w:t>
      </w:r>
    </w:p>
    <w:p w14:paraId="5B545915" w14:textId="125E279A" w:rsidR="00594AC5" w:rsidRPr="00BC3517" w:rsidRDefault="00594AC5" w:rsidP="00594AC5">
      <w:pPr>
        <w:pStyle w:val="Indenttext2"/>
      </w:pPr>
      <w:r w:rsidRPr="00BC3517">
        <w:t>review of CCTV</w:t>
      </w:r>
      <w:r w:rsidR="00BC3517">
        <w:t>,</w:t>
      </w:r>
      <w:r w:rsidRPr="00BC3517">
        <w:t xml:space="preserve"> and cross checking </w:t>
      </w:r>
      <w:r w:rsidR="00BC3517">
        <w:t>it</w:t>
      </w:r>
      <w:r w:rsidRPr="00BC3517">
        <w:t xml:space="preserve"> with </w:t>
      </w:r>
      <w:r w:rsidR="00BC3517">
        <w:t>records from the offender management system</w:t>
      </w:r>
    </w:p>
    <w:p w14:paraId="4DEA554B" w14:textId="2ED90770" w:rsidR="00594AC5" w:rsidRDefault="00594AC5" w:rsidP="00594AC5">
      <w:pPr>
        <w:pStyle w:val="Indenttext2"/>
      </w:pPr>
      <w:r>
        <w:t>reference to any relevant legislation, policy and operating procedures, and an assessment as to whether they were followed</w:t>
      </w:r>
    </w:p>
    <w:p w14:paraId="31D6EFD8" w14:textId="3EC896AC" w:rsidR="00594AC5" w:rsidRDefault="008473FA" w:rsidP="00594AC5">
      <w:pPr>
        <w:pStyle w:val="Indenttext2"/>
      </w:pPr>
      <w:r w:rsidRPr="008473FA">
        <w:t>information on</w:t>
      </w:r>
      <w:r w:rsidR="00594AC5" w:rsidRPr="008473FA">
        <w:t xml:space="preserve"> training (if required) and training currency, if relevant</w:t>
      </w:r>
      <w:r>
        <w:t>.</w:t>
      </w:r>
    </w:p>
    <w:p w14:paraId="693A5293" w14:textId="69EEA540" w:rsidR="0030594A" w:rsidRPr="008473FA" w:rsidRDefault="0030594A" w:rsidP="00711E10">
      <w:pPr>
        <w:pStyle w:val="Indenttext1"/>
        <w:ind w:left="567" w:hanging="567"/>
      </w:pPr>
      <w:r>
        <w:t xml:space="preserve">In addition to the above, ACTCS will consider the appropriateness and nature of an internal review following a death in custody. </w:t>
      </w:r>
    </w:p>
    <w:p w14:paraId="44B4AB4D" w14:textId="3FA84B02" w:rsidR="00CF03FA" w:rsidRDefault="007B3718" w:rsidP="006268DA">
      <w:pPr>
        <w:pStyle w:val="Heading11"/>
      </w:pPr>
      <w:r w:rsidRPr="00F81FF3">
        <w:t>RELATED DOCUMENTS</w:t>
      </w:r>
    </w:p>
    <w:p w14:paraId="1F897E3D" w14:textId="77777777" w:rsidR="00762FFA" w:rsidRPr="00762FFA" w:rsidRDefault="00762FFA" w:rsidP="008473FA">
      <w:pPr>
        <w:pStyle w:val="ListParagraph"/>
        <w:numPr>
          <w:ilvl w:val="0"/>
          <w:numId w:val="11"/>
        </w:numPr>
        <w:spacing w:before="60" w:after="0"/>
        <w:rPr>
          <w:rFonts w:cs="Arial"/>
        </w:rPr>
      </w:pPr>
      <w:r w:rsidRPr="00762FFA">
        <w:rPr>
          <w:rFonts w:cs="Arial"/>
        </w:rPr>
        <w:t>CCTV Policy</w:t>
      </w:r>
    </w:p>
    <w:p w14:paraId="78BC9FE1" w14:textId="77777777" w:rsidR="00762FFA" w:rsidRPr="00762FFA" w:rsidRDefault="00762FFA" w:rsidP="008473FA">
      <w:pPr>
        <w:pStyle w:val="ListParagraph"/>
        <w:numPr>
          <w:ilvl w:val="0"/>
          <w:numId w:val="11"/>
        </w:numPr>
        <w:spacing w:before="60" w:after="0"/>
        <w:rPr>
          <w:rFonts w:cs="Arial"/>
        </w:rPr>
      </w:pPr>
      <w:r w:rsidRPr="00762FFA">
        <w:rPr>
          <w:rFonts w:cs="Arial"/>
        </w:rPr>
        <w:t>Collection, Disposal and Postage Operating Procedure</w:t>
      </w:r>
    </w:p>
    <w:p w14:paraId="774E8401" w14:textId="77777777" w:rsidR="00762FFA" w:rsidRPr="00762FFA" w:rsidRDefault="00762FFA" w:rsidP="008473FA">
      <w:pPr>
        <w:pStyle w:val="ListParagraph"/>
        <w:numPr>
          <w:ilvl w:val="0"/>
          <w:numId w:val="11"/>
        </w:numPr>
        <w:spacing w:before="60" w:after="0"/>
        <w:rPr>
          <w:rFonts w:cs="Arial"/>
        </w:rPr>
      </w:pPr>
      <w:r w:rsidRPr="00762FFA">
        <w:rPr>
          <w:rFonts w:cs="Arial"/>
        </w:rPr>
        <w:t xml:space="preserve">Confirmation and Recording of a Deceased Offender Community Instruction </w:t>
      </w:r>
    </w:p>
    <w:p w14:paraId="1A2B1194" w14:textId="77777777" w:rsidR="00762FFA" w:rsidRPr="00762FFA" w:rsidRDefault="00762FFA" w:rsidP="008473FA">
      <w:pPr>
        <w:pStyle w:val="ListParagraph"/>
        <w:numPr>
          <w:ilvl w:val="0"/>
          <w:numId w:val="11"/>
        </w:numPr>
        <w:spacing w:before="60" w:after="0"/>
        <w:rPr>
          <w:rFonts w:cs="Arial"/>
        </w:rPr>
      </w:pPr>
      <w:r w:rsidRPr="00762FFA">
        <w:rPr>
          <w:rFonts w:cs="Arial"/>
        </w:rPr>
        <w:t>Coroners Act 1997</w:t>
      </w:r>
    </w:p>
    <w:p w14:paraId="014E0DF2" w14:textId="5947B2B7" w:rsidR="00762FFA" w:rsidRPr="00762FFA" w:rsidRDefault="00762FFA" w:rsidP="008473FA">
      <w:pPr>
        <w:pStyle w:val="ListParagraph"/>
        <w:numPr>
          <w:ilvl w:val="0"/>
          <w:numId w:val="11"/>
        </w:numPr>
        <w:spacing w:before="60" w:after="0"/>
        <w:rPr>
          <w:rFonts w:cs="Arial"/>
        </w:rPr>
      </w:pPr>
      <w:r w:rsidRPr="00762FFA">
        <w:rPr>
          <w:rFonts w:cs="Arial"/>
        </w:rPr>
        <w:t>Crime Scene Management Operating Procedure</w:t>
      </w:r>
    </w:p>
    <w:p w14:paraId="2A79B2B7" w14:textId="77777777" w:rsidR="00762FFA" w:rsidRPr="00762FFA" w:rsidRDefault="00762FFA" w:rsidP="008473FA">
      <w:pPr>
        <w:pStyle w:val="ListParagraph"/>
        <w:numPr>
          <w:ilvl w:val="0"/>
          <w:numId w:val="11"/>
        </w:numPr>
        <w:spacing w:before="60" w:after="0"/>
        <w:rPr>
          <w:rFonts w:cs="Arial"/>
        </w:rPr>
      </w:pPr>
      <w:r w:rsidRPr="00762FFA">
        <w:rPr>
          <w:rFonts w:cs="Arial"/>
        </w:rPr>
        <w:t>Crimes (Sentence Administration) Act 2005 </w:t>
      </w:r>
    </w:p>
    <w:p w14:paraId="19C9D9FF" w14:textId="77777777" w:rsidR="00762FFA" w:rsidRPr="00762FFA" w:rsidRDefault="00762FFA" w:rsidP="008473FA">
      <w:pPr>
        <w:pStyle w:val="ListParagraph"/>
        <w:numPr>
          <w:ilvl w:val="0"/>
          <w:numId w:val="11"/>
        </w:numPr>
        <w:spacing w:before="60" w:after="0"/>
        <w:rPr>
          <w:rFonts w:cs="Arial"/>
        </w:rPr>
      </w:pPr>
      <w:r w:rsidRPr="00762FFA">
        <w:rPr>
          <w:rFonts w:cs="Arial"/>
        </w:rPr>
        <w:t>CTU Accounting for Detainees (Muster and Headcount) Operating Procedure</w:t>
      </w:r>
    </w:p>
    <w:p w14:paraId="6FBCBD80" w14:textId="77777777" w:rsidR="00762FFA" w:rsidRPr="00762FFA" w:rsidRDefault="00762FFA" w:rsidP="008473FA">
      <w:pPr>
        <w:pStyle w:val="ListParagraph"/>
        <w:numPr>
          <w:ilvl w:val="0"/>
          <w:numId w:val="11"/>
        </w:numPr>
        <w:spacing w:before="60" w:after="0"/>
        <w:rPr>
          <w:rFonts w:cs="Arial"/>
        </w:rPr>
      </w:pPr>
      <w:r w:rsidRPr="00762FFA">
        <w:rPr>
          <w:rFonts w:cs="Arial"/>
        </w:rPr>
        <w:t>Custodial Inspector Act 2017</w:t>
      </w:r>
    </w:p>
    <w:p w14:paraId="36BEBFFD" w14:textId="77777777" w:rsidR="00762FFA" w:rsidRPr="00762FFA" w:rsidRDefault="00762FFA" w:rsidP="008473FA">
      <w:pPr>
        <w:pStyle w:val="ListParagraph"/>
        <w:numPr>
          <w:ilvl w:val="0"/>
          <w:numId w:val="11"/>
        </w:numPr>
        <w:spacing w:before="60" w:after="0"/>
        <w:rPr>
          <w:rFonts w:cs="Arial"/>
        </w:rPr>
      </w:pPr>
      <w:r w:rsidRPr="00762FFA">
        <w:rPr>
          <w:rFonts w:cs="Arial"/>
        </w:rPr>
        <w:t>Debriefs Guidance</w:t>
      </w:r>
    </w:p>
    <w:p w14:paraId="4ED81F1B" w14:textId="77777777" w:rsidR="00762FFA" w:rsidRPr="00762FFA" w:rsidRDefault="00762FFA" w:rsidP="008473FA">
      <w:pPr>
        <w:pStyle w:val="ListParagraph"/>
        <w:numPr>
          <w:ilvl w:val="0"/>
          <w:numId w:val="11"/>
        </w:numPr>
        <w:spacing w:before="60" w:after="0"/>
        <w:rPr>
          <w:rFonts w:cs="Arial"/>
        </w:rPr>
      </w:pPr>
      <w:r w:rsidRPr="00762FFA">
        <w:rPr>
          <w:rFonts w:cs="Arial"/>
        </w:rPr>
        <w:t>Detainee Banking Policy</w:t>
      </w:r>
    </w:p>
    <w:p w14:paraId="542E329D" w14:textId="77777777" w:rsidR="00762FFA" w:rsidRPr="00762FFA" w:rsidRDefault="00762FFA" w:rsidP="008473FA">
      <w:pPr>
        <w:pStyle w:val="ListParagraph"/>
        <w:numPr>
          <w:ilvl w:val="0"/>
          <w:numId w:val="11"/>
        </w:numPr>
        <w:spacing w:before="60" w:after="0"/>
        <w:rPr>
          <w:rFonts w:cs="Arial"/>
        </w:rPr>
      </w:pPr>
      <w:r w:rsidRPr="00762FFA">
        <w:rPr>
          <w:rFonts w:cs="Arial"/>
        </w:rPr>
        <w:t>Detainee Communications Operating Procedure</w:t>
      </w:r>
    </w:p>
    <w:p w14:paraId="0B5888C8" w14:textId="77777777" w:rsidR="00762FFA" w:rsidRPr="00762FFA" w:rsidRDefault="00762FFA" w:rsidP="008473FA">
      <w:pPr>
        <w:pStyle w:val="ListParagraph"/>
        <w:numPr>
          <w:ilvl w:val="0"/>
          <w:numId w:val="11"/>
        </w:numPr>
        <w:spacing w:before="60" w:after="0"/>
        <w:rPr>
          <w:rFonts w:cs="Arial"/>
        </w:rPr>
      </w:pPr>
      <w:r w:rsidRPr="00762FFA">
        <w:rPr>
          <w:rFonts w:cs="Arial"/>
        </w:rPr>
        <w:t>Detainee Muster and Welfare Checks Operating Procedure</w:t>
      </w:r>
    </w:p>
    <w:p w14:paraId="5E8408AB" w14:textId="1B798EC2" w:rsidR="00762FFA" w:rsidRPr="00762FFA" w:rsidRDefault="00762FFA" w:rsidP="008473FA">
      <w:pPr>
        <w:pStyle w:val="ListParagraph"/>
        <w:numPr>
          <w:ilvl w:val="0"/>
          <w:numId w:val="11"/>
        </w:numPr>
        <w:spacing w:before="60" w:after="0"/>
        <w:rPr>
          <w:rFonts w:cs="Arial"/>
        </w:rPr>
      </w:pPr>
      <w:r w:rsidRPr="00762FFA">
        <w:rPr>
          <w:rFonts w:cs="Arial"/>
        </w:rPr>
        <w:t>Detainee Property Policy</w:t>
      </w:r>
    </w:p>
    <w:p w14:paraId="0A4D61D0" w14:textId="77777777" w:rsidR="00762FFA" w:rsidRPr="00762FFA" w:rsidRDefault="00762FFA" w:rsidP="008473FA">
      <w:pPr>
        <w:pStyle w:val="ListParagraph"/>
        <w:numPr>
          <w:ilvl w:val="0"/>
          <w:numId w:val="11"/>
        </w:numPr>
        <w:spacing w:before="60" w:after="0"/>
        <w:rPr>
          <w:rFonts w:cs="Arial"/>
        </w:rPr>
      </w:pPr>
      <w:r w:rsidRPr="00762FFA">
        <w:rPr>
          <w:rFonts w:cs="Arial"/>
        </w:rPr>
        <w:t>Evidence Management Operating Procedure</w:t>
      </w:r>
    </w:p>
    <w:p w14:paraId="55AE2C4C" w14:textId="77777777" w:rsidR="00762FFA" w:rsidRPr="00762FFA" w:rsidRDefault="00762FFA" w:rsidP="001565C1">
      <w:pPr>
        <w:pStyle w:val="ListParagraph"/>
        <w:keepNext/>
        <w:numPr>
          <w:ilvl w:val="0"/>
          <w:numId w:val="11"/>
        </w:numPr>
        <w:spacing w:before="60" w:after="0"/>
        <w:rPr>
          <w:rFonts w:cs="Arial"/>
        </w:rPr>
      </w:pPr>
      <w:r w:rsidRPr="00762FFA">
        <w:rPr>
          <w:rFonts w:cs="Arial"/>
        </w:rPr>
        <w:lastRenderedPageBreak/>
        <w:t>Human Rights Act 2004</w:t>
      </w:r>
    </w:p>
    <w:p w14:paraId="15E6413E" w14:textId="77777777" w:rsidR="00762FFA" w:rsidRPr="00762FFA" w:rsidRDefault="00762FFA" w:rsidP="008473FA">
      <w:pPr>
        <w:pStyle w:val="ListParagraph"/>
        <w:numPr>
          <w:ilvl w:val="0"/>
          <w:numId w:val="11"/>
        </w:numPr>
        <w:spacing w:before="60" w:after="0"/>
        <w:rPr>
          <w:rFonts w:cs="Arial"/>
        </w:rPr>
      </w:pPr>
      <w:r w:rsidRPr="00762FFA">
        <w:rPr>
          <w:rFonts w:cs="Arial"/>
        </w:rPr>
        <w:t>Incident Reporting and Notifications Operating Procedure</w:t>
      </w:r>
    </w:p>
    <w:p w14:paraId="3D61B500" w14:textId="77777777" w:rsidR="00762FFA" w:rsidRPr="00762FFA" w:rsidRDefault="00762FFA" w:rsidP="008473FA">
      <w:pPr>
        <w:pStyle w:val="ListParagraph"/>
        <w:numPr>
          <w:ilvl w:val="0"/>
          <w:numId w:val="11"/>
        </w:numPr>
        <w:spacing w:before="60" w:after="0"/>
        <w:rPr>
          <w:rFonts w:cs="Arial"/>
        </w:rPr>
      </w:pPr>
      <w:r w:rsidRPr="00762FFA">
        <w:rPr>
          <w:rFonts w:cs="Arial"/>
        </w:rPr>
        <w:t>Incident Reporting and Notifications Policy</w:t>
      </w:r>
    </w:p>
    <w:p w14:paraId="686993CB" w14:textId="5E7D4C19" w:rsidR="00762FFA" w:rsidRPr="00762FFA" w:rsidRDefault="00877B74" w:rsidP="008473FA">
      <w:pPr>
        <w:pStyle w:val="ListParagraph"/>
        <w:numPr>
          <w:ilvl w:val="0"/>
          <w:numId w:val="11"/>
        </w:numPr>
        <w:spacing w:before="60" w:after="0"/>
        <w:rPr>
          <w:rFonts w:cs="Arial"/>
        </w:rPr>
      </w:pPr>
      <w:r w:rsidRPr="00877B74">
        <w:rPr>
          <w:rFonts w:cs="Arial"/>
        </w:rPr>
        <w:t>Safety, Security and Incident Reporting in the Community</w:t>
      </w:r>
      <w:r>
        <w:rPr>
          <w:rFonts w:cs="Arial"/>
        </w:rPr>
        <w:t xml:space="preserve"> </w:t>
      </w:r>
      <w:r w:rsidR="00762FFA" w:rsidRPr="00762FFA">
        <w:rPr>
          <w:rFonts w:cs="Arial"/>
        </w:rPr>
        <w:t>Operating Procedure</w:t>
      </w:r>
    </w:p>
    <w:p w14:paraId="65ECAAFA" w14:textId="436813A2" w:rsidR="00EF68D4" w:rsidRPr="00EF68D4" w:rsidRDefault="00EF68D4" w:rsidP="008473FA">
      <w:pPr>
        <w:pStyle w:val="ListParagraph"/>
        <w:numPr>
          <w:ilvl w:val="0"/>
          <w:numId w:val="11"/>
        </w:numPr>
        <w:spacing w:before="60" w:after="0"/>
        <w:rPr>
          <w:rFonts w:cs="Arial"/>
        </w:rPr>
      </w:pPr>
      <w:r w:rsidRPr="00EF68D4">
        <w:rPr>
          <w:rFonts w:cs="Arial"/>
        </w:rPr>
        <w:t>Voluntary Assisted Dying Act 2024</w:t>
      </w:r>
    </w:p>
    <w:p w14:paraId="3E73D1B4" w14:textId="4A7E2F62" w:rsidR="00762FFA" w:rsidRDefault="00762FFA" w:rsidP="008473FA">
      <w:pPr>
        <w:pStyle w:val="ListParagraph"/>
        <w:numPr>
          <w:ilvl w:val="0"/>
          <w:numId w:val="11"/>
        </w:numPr>
        <w:spacing w:before="60" w:after="0"/>
        <w:rPr>
          <w:rFonts w:cs="Arial"/>
        </w:rPr>
      </w:pPr>
      <w:r w:rsidRPr="00762FFA">
        <w:rPr>
          <w:rFonts w:cs="Arial"/>
        </w:rPr>
        <w:t>Work Health and Safety Act 2011</w:t>
      </w:r>
    </w:p>
    <w:p w14:paraId="59A607D8" w14:textId="77777777" w:rsidR="00B84A5B" w:rsidRDefault="00B84A5B" w:rsidP="00711E10">
      <w:pPr>
        <w:spacing w:after="0" w:line="240" w:lineRule="auto"/>
        <w:rPr>
          <w:rFonts w:cs="Arial"/>
        </w:rPr>
      </w:pPr>
    </w:p>
    <w:p w14:paraId="5E64C6BD" w14:textId="77777777" w:rsidR="00762FFA" w:rsidRDefault="00762FFA" w:rsidP="00246DCB">
      <w:pPr>
        <w:spacing w:after="0" w:line="240" w:lineRule="auto"/>
        <w:rPr>
          <w:rFonts w:cs="Arial"/>
        </w:rPr>
      </w:pPr>
    </w:p>
    <w:p w14:paraId="32066901" w14:textId="445E6EF9" w:rsidR="00246DCB" w:rsidRDefault="00246DCB" w:rsidP="00711E10">
      <w:pPr>
        <w:spacing w:after="0" w:line="240" w:lineRule="auto"/>
        <w:rPr>
          <w:rFonts w:cs="Arial"/>
        </w:rPr>
      </w:pPr>
    </w:p>
    <w:p w14:paraId="1B20DE3A" w14:textId="77777777" w:rsidR="005B6746" w:rsidRDefault="005B6746" w:rsidP="00711E10">
      <w:pPr>
        <w:spacing w:after="0" w:line="240" w:lineRule="auto"/>
        <w:rPr>
          <w:rFonts w:cs="Arial"/>
        </w:rPr>
      </w:pPr>
    </w:p>
    <w:p w14:paraId="5187C628" w14:textId="6961FB04" w:rsidR="00B84A5B" w:rsidRDefault="004770DD" w:rsidP="00E4484A">
      <w:pPr>
        <w:pStyle w:val="NoSpacing"/>
        <w:spacing w:line="276" w:lineRule="auto"/>
      </w:pPr>
      <w:r>
        <w:t>Chris Wilson</w:t>
      </w:r>
    </w:p>
    <w:p w14:paraId="60C9BA74" w14:textId="0D7645A2" w:rsidR="00925989" w:rsidRDefault="004770DD" w:rsidP="00E4484A">
      <w:pPr>
        <w:pStyle w:val="NoSpacing"/>
        <w:spacing w:line="276" w:lineRule="auto"/>
      </w:pPr>
      <w:r>
        <w:t>A/g Executive Branch Manager, Operational Support</w:t>
      </w:r>
      <w:r w:rsidR="00202B3A">
        <w:br/>
        <w:t>ACT Corrective Services</w:t>
      </w:r>
    </w:p>
    <w:p w14:paraId="3602F0BF" w14:textId="276ECA2F" w:rsidR="00925989" w:rsidRDefault="00BF6BD4" w:rsidP="00E4484A">
      <w:pPr>
        <w:pStyle w:val="NoSpacing"/>
        <w:spacing w:line="276" w:lineRule="auto"/>
      </w:pPr>
      <w:r>
        <w:t>27</w:t>
      </w:r>
      <w:r w:rsidR="007D6976">
        <w:t xml:space="preserve"> </w:t>
      </w:r>
      <w:r w:rsidR="00005DE6">
        <w:t>March</w:t>
      </w:r>
      <w:r w:rsidR="00F33976">
        <w:t xml:space="preserve"> 202</w:t>
      </w:r>
      <w:r w:rsidR="004770DD">
        <w:t>6</w:t>
      </w:r>
    </w:p>
    <w:p w14:paraId="1959B797" w14:textId="77777777" w:rsidR="00E4484A" w:rsidRDefault="00E4484A" w:rsidP="00B84A5B">
      <w:pPr>
        <w:rPr>
          <w:rFonts w:cs="Arial"/>
        </w:rPr>
      </w:pPr>
    </w:p>
    <w:p w14:paraId="21E4D0D5" w14:textId="77777777" w:rsidR="005E011D" w:rsidRPr="00586F66" w:rsidRDefault="005E011D" w:rsidP="005E011D">
      <w:pPr>
        <w:rPr>
          <w:b/>
          <w:bCs/>
          <w:sz w:val="20"/>
          <w:szCs w:val="20"/>
        </w:rPr>
      </w:pPr>
      <w:r w:rsidRPr="00586F66">
        <w:rPr>
          <w:b/>
          <w:bCs/>
          <w:sz w:val="20"/>
          <w:szCs w:val="20"/>
        </w:rPr>
        <w:t>Document details</w:t>
      </w:r>
    </w:p>
    <w:tbl>
      <w:tblPr>
        <w:tblW w:w="4750" w:type="pct"/>
        <w:tblInd w:w="250" w:type="dxa"/>
        <w:tblCellMar>
          <w:left w:w="0" w:type="dxa"/>
          <w:right w:w="0" w:type="dxa"/>
        </w:tblCellMar>
        <w:tblLook w:val="04A0" w:firstRow="1" w:lastRow="0" w:firstColumn="1" w:lastColumn="0" w:noHBand="0" w:noVBand="1"/>
      </w:tblPr>
      <w:tblGrid>
        <w:gridCol w:w="2768"/>
        <w:gridCol w:w="6008"/>
      </w:tblGrid>
      <w:tr w:rsidR="005E011D" w:rsidRPr="00586F66" w14:paraId="62A4F450" w14:textId="77777777" w:rsidTr="004135BE">
        <w:trPr>
          <w:cantSplit/>
          <w:tblHeader/>
        </w:trPr>
        <w:tc>
          <w:tcPr>
            <w:tcW w:w="1577" w:type="pct"/>
            <w:tcBorders>
              <w:top w:val="single" w:sz="8" w:space="0" w:color="666366"/>
              <w:left w:val="nil"/>
              <w:bottom w:val="single" w:sz="8" w:space="0" w:color="C0C0C0"/>
              <w:right w:val="nil"/>
            </w:tcBorders>
            <w:shd w:val="clear" w:color="auto" w:fill="839099"/>
            <w:tcMar>
              <w:top w:w="57" w:type="dxa"/>
              <w:left w:w="108" w:type="dxa"/>
              <w:bottom w:w="57" w:type="dxa"/>
              <w:right w:w="108" w:type="dxa"/>
            </w:tcMar>
            <w:vAlign w:val="center"/>
            <w:hideMark/>
          </w:tcPr>
          <w:p w14:paraId="622C3EF6" w14:textId="77777777" w:rsidR="005E011D" w:rsidRPr="00586F66" w:rsidRDefault="005E011D" w:rsidP="004135BE">
            <w:pPr>
              <w:pStyle w:val="TableHeader"/>
              <w:rPr>
                <w:rFonts w:ascii="Calibri" w:hAnsi="Calibri"/>
              </w:rPr>
            </w:pPr>
            <w:r w:rsidRPr="00586F66">
              <w:rPr>
                <w:rFonts w:ascii="Calibri" w:hAnsi="Calibri"/>
              </w:rPr>
              <w:t>Criteria</w:t>
            </w:r>
          </w:p>
        </w:tc>
        <w:tc>
          <w:tcPr>
            <w:tcW w:w="3423" w:type="pct"/>
            <w:tcBorders>
              <w:top w:val="single" w:sz="8" w:space="0" w:color="666366"/>
              <w:left w:val="nil"/>
              <w:bottom w:val="single" w:sz="8" w:space="0" w:color="C0C0C0"/>
              <w:right w:val="nil"/>
            </w:tcBorders>
            <w:shd w:val="clear" w:color="auto" w:fill="839099"/>
            <w:tcMar>
              <w:top w:w="57" w:type="dxa"/>
              <w:left w:w="108" w:type="dxa"/>
              <w:bottom w:w="57" w:type="dxa"/>
              <w:right w:w="108" w:type="dxa"/>
            </w:tcMar>
            <w:vAlign w:val="center"/>
            <w:hideMark/>
          </w:tcPr>
          <w:p w14:paraId="56785D6D" w14:textId="77777777" w:rsidR="005E011D" w:rsidRPr="00586F66" w:rsidRDefault="005E011D" w:rsidP="004135BE">
            <w:pPr>
              <w:pStyle w:val="TableHeader"/>
              <w:rPr>
                <w:rFonts w:ascii="Calibri" w:hAnsi="Calibri"/>
              </w:rPr>
            </w:pPr>
            <w:r w:rsidRPr="00586F66">
              <w:rPr>
                <w:rFonts w:ascii="Calibri" w:hAnsi="Calibri"/>
              </w:rPr>
              <w:t>Details</w:t>
            </w:r>
          </w:p>
        </w:tc>
      </w:tr>
      <w:tr w:rsidR="005E011D" w:rsidRPr="00586F66" w14:paraId="74685AC8" w14:textId="77777777" w:rsidTr="004135BE">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6D3D9978" w14:textId="77777777" w:rsidR="005E011D" w:rsidRPr="00586F66" w:rsidRDefault="005E011D" w:rsidP="004135BE">
            <w:pPr>
              <w:pStyle w:val="TableText"/>
              <w:rPr>
                <w:rFonts w:ascii="Calibri" w:hAnsi="Calibri"/>
                <w:sz w:val="20"/>
                <w:szCs w:val="20"/>
              </w:rPr>
            </w:pPr>
            <w:r w:rsidRPr="00586F66">
              <w:rPr>
                <w:rFonts w:ascii="Calibri" w:hAnsi="Calibri"/>
                <w:sz w:val="20"/>
                <w:szCs w:val="20"/>
              </w:rPr>
              <w:t>Document title:</w:t>
            </w:r>
          </w:p>
        </w:tc>
        <w:tc>
          <w:tcPr>
            <w:tcW w:w="3423" w:type="pct"/>
            <w:tcBorders>
              <w:top w:val="nil"/>
              <w:left w:val="nil"/>
              <w:bottom w:val="single" w:sz="8" w:space="0" w:color="C0C0C0"/>
              <w:right w:val="nil"/>
            </w:tcBorders>
            <w:tcMar>
              <w:top w:w="57" w:type="dxa"/>
              <w:left w:w="108" w:type="dxa"/>
              <w:bottom w:w="57" w:type="dxa"/>
              <w:right w:w="108" w:type="dxa"/>
            </w:tcMar>
            <w:hideMark/>
          </w:tcPr>
          <w:p w14:paraId="6F358CD3" w14:textId="7FBADD9B" w:rsidR="005E011D" w:rsidRPr="00A81503" w:rsidRDefault="00BB5454" w:rsidP="000C15FB">
            <w:pPr>
              <w:pStyle w:val="TableText"/>
              <w:rPr>
                <w:rFonts w:ascii="Calibri" w:hAnsi="Calibri"/>
                <w:i/>
                <w:iCs/>
                <w:sz w:val="20"/>
                <w:szCs w:val="20"/>
              </w:rPr>
            </w:pPr>
            <w:r>
              <w:rPr>
                <w:rFonts w:ascii="Calibri" w:hAnsi="Calibri"/>
                <w:i/>
                <w:iCs/>
                <w:sz w:val="20"/>
                <w:szCs w:val="20"/>
              </w:rPr>
              <w:t xml:space="preserve">Corrections Management </w:t>
            </w:r>
            <w:r w:rsidR="000C15FB" w:rsidRPr="00A81503">
              <w:rPr>
                <w:rFonts w:ascii="Calibri" w:hAnsi="Calibri"/>
                <w:i/>
                <w:iCs/>
                <w:sz w:val="20"/>
                <w:szCs w:val="20"/>
              </w:rPr>
              <w:t>(</w:t>
            </w:r>
            <w:r>
              <w:rPr>
                <w:rFonts w:ascii="Calibri" w:hAnsi="Calibri"/>
                <w:i/>
                <w:iCs/>
                <w:sz w:val="20"/>
                <w:szCs w:val="20"/>
              </w:rPr>
              <w:t>Death in Custody and Community</w:t>
            </w:r>
            <w:r w:rsidR="007D6976">
              <w:rPr>
                <w:rFonts w:ascii="Calibri" w:hAnsi="Calibri"/>
                <w:i/>
                <w:iCs/>
                <w:sz w:val="20"/>
                <w:szCs w:val="20"/>
              </w:rPr>
              <w:t xml:space="preserve">) </w:t>
            </w:r>
            <w:r w:rsidR="00641860" w:rsidRPr="00A81503">
              <w:rPr>
                <w:rFonts w:ascii="Calibri" w:hAnsi="Calibri"/>
                <w:i/>
                <w:iCs/>
                <w:sz w:val="20"/>
                <w:szCs w:val="20"/>
              </w:rPr>
              <w:t xml:space="preserve">Operating </w:t>
            </w:r>
            <w:r w:rsidR="004D1932" w:rsidRPr="00A81503">
              <w:rPr>
                <w:rFonts w:ascii="Calibri" w:hAnsi="Calibri"/>
                <w:i/>
                <w:iCs/>
                <w:sz w:val="20"/>
                <w:szCs w:val="20"/>
              </w:rPr>
              <w:t>Procedure</w:t>
            </w:r>
            <w:r w:rsidR="00895F9F" w:rsidRPr="00A81503">
              <w:rPr>
                <w:rFonts w:ascii="Calibri" w:hAnsi="Calibri"/>
                <w:i/>
                <w:iCs/>
                <w:sz w:val="20"/>
                <w:szCs w:val="20"/>
              </w:rPr>
              <w:t xml:space="preserve"> </w:t>
            </w:r>
            <w:r w:rsidR="00C629AB" w:rsidRPr="00A81503">
              <w:rPr>
                <w:rFonts w:ascii="Calibri" w:hAnsi="Calibri"/>
                <w:i/>
                <w:iCs/>
                <w:sz w:val="20"/>
                <w:szCs w:val="20"/>
              </w:rPr>
              <w:t>202</w:t>
            </w:r>
            <w:r w:rsidR="008A5819">
              <w:rPr>
                <w:rFonts w:ascii="Calibri" w:hAnsi="Calibri"/>
                <w:i/>
                <w:iCs/>
                <w:sz w:val="20"/>
                <w:szCs w:val="20"/>
              </w:rPr>
              <w:t>6</w:t>
            </w:r>
          </w:p>
        </w:tc>
      </w:tr>
      <w:tr w:rsidR="005E011D" w:rsidRPr="00586F66" w14:paraId="2D66ECDB" w14:textId="77777777" w:rsidTr="004135BE">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626FACA8" w14:textId="77777777" w:rsidR="005E011D" w:rsidRPr="00586F66" w:rsidRDefault="005E011D" w:rsidP="004135BE">
            <w:pPr>
              <w:pStyle w:val="TableText"/>
              <w:rPr>
                <w:rFonts w:ascii="Calibri" w:hAnsi="Calibri"/>
                <w:sz w:val="20"/>
                <w:szCs w:val="20"/>
              </w:rPr>
            </w:pPr>
            <w:r w:rsidRPr="00586F66">
              <w:rPr>
                <w:rFonts w:ascii="Calibri" w:hAnsi="Calibri"/>
                <w:sz w:val="20"/>
                <w:szCs w:val="20"/>
              </w:rPr>
              <w:t>Document owner/approver:</w:t>
            </w:r>
          </w:p>
        </w:tc>
        <w:tc>
          <w:tcPr>
            <w:tcW w:w="3423" w:type="pct"/>
            <w:tcBorders>
              <w:top w:val="nil"/>
              <w:left w:val="nil"/>
              <w:bottom w:val="single" w:sz="8" w:space="0" w:color="C0C0C0"/>
              <w:right w:val="nil"/>
            </w:tcBorders>
            <w:tcMar>
              <w:top w:w="57" w:type="dxa"/>
              <w:left w:w="108" w:type="dxa"/>
              <w:bottom w:w="57" w:type="dxa"/>
              <w:right w:w="108" w:type="dxa"/>
            </w:tcMar>
            <w:hideMark/>
          </w:tcPr>
          <w:p w14:paraId="713F8890" w14:textId="4AE79EBE" w:rsidR="005E011D" w:rsidRPr="00586F66" w:rsidRDefault="008A5819" w:rsidP="004135BE">
            <w:pPr>
              <w:pStyle w:val="TableText"/>
              <w:rPr>
                <w:rFonts w:ascii="Calibri" w:hAnsi="Calibri"/>
                <w:sz w:val="20"/>
                <w:szCs w:val="20"/>
              </w:rPr>
            </w:pPr>
            <w:r w:rsidRPr="008A5819">
              <w:rPr>
                <w:rFonts w:ascii="Calibri" w:hAnsi="Calibri"/>
                <w:sz w:val="20"/>
                <w:szCs w:val="20"/>
              </w:rPr>
              <w:t>Executive Branch Manager, Operational Support,</w:t>
            </w:r>
            <w:r w:rsidRPr="008A5819">
              <w:rPr>
                <w:rFonts w:ascii="Calibri" w:hAnsi="Calibri"/>
                <w:i/>
                <w:iCs/>
                <w:sz w:val="20"/>
                <w:szCs w:val="20"/>
              </w:rPr>
              <w:t xml:space="preserve"> </w:t>
            </w:r>
            <w:r w:rsidR="005E011D" w:rsidRPr="00586F66">
              <w:rPr>
                <w:rFonts w:ascii="Calibri" w:hAnsi="Calibri"/>
                <w:sz w:val="20"/>
                <w:szCs w:val="20"/>
              </w:rPr>
              <w:t>ACT Corrective Services</w:t>
            </w:r>
          </w:p>
        </w:tc>
      </w:tr>
      <w:tr w:rsidR="005E011D" w:rsidRPr="00586F66" w14:paraId="2A82A395" w14:textId="77777777" w:rsidTr="004135BE">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609960CD" w14:textId="77777777" w:rsidR="005E011D" w:rsidRPr="00586F66" w:rsidRDefault="005E011D" w:rsidP="004135BE">
            <w:pPr>
              <w:pStyle w:val="TableText"/>
              <w:rPr>
                <w:rFonts w:ascii="Calibri" w:hAnsi="Calibri"/>
                <w:sz w:val="20"/>
                <w:szCs w:val="20"/>
              </w:rPr>
            </w:pPr>
            <w:r w:rsidRPr="00586F66">
              <w:rPr>
                <w:rFonts w:ascii="Calibri" w:hAnsi="Calibri"/>
                <w:sz w:val="20"/>
                <w:szCs w:val="20"/>
              </w:rPr>
              <w:t>Date effective:</w:t>
            </w:r>
          </w:p>
        </w:tc>
        <w:tc>
          <w:tcPr>
            <w:tcW w:w="3423" w:type="pct"/>
            <w:tcBorders>
              <w:top w:val="nil"/>
              <w:left w:val="nil"/>
              <w:bottom w:val="single" w:sz="8" w:space="0" w:color="C0C0C0"/>
              <w:right w:val="nil"/>
            </w:tcBorders>
            <w:tcMar>
              <w:top w:w="57" w:type="dxa"/>
              <w:left w:w="108" w:type="dxa"/>
              <w:bottom w:w="57" w:type="dxa"/>
              <w:right w:w="108" w:type="dxa"/>
            </w:tcMar>
          </w:tcPr>
          <w:p w14:paraId="7723911B" w14:textId="77777777" w:rsidR="005E011D" w:rsidRPr="00586F66" w:rsidRDefault="00F85168" w:rsidP="000C15FB">
            <w:pPr>
              <w:pStyle w:val="TableText"/>
              <w:rPr>
                <w:rFonts w:ascii="Calibri" w:hAnsi="Calibri"/>
                <w:sz w:val="20"/>
                <w:szCs w:val="20"/>
              </w:rPr>
            </w:pPr>
            <w:r>
              <w:rPr>
                <w:rFonts w:ascii="Calibri" w:hAnsi="Calibri"/>
                <w:sz w:val="20"/>
                <w:szCs w:val="20"/>
              </w:rPr>
              <w:t xml:space="preserve">The day after </w:t>
            </w:r>
            <w:r w:rsidR="00563752">
              <w:rPr>
                <w:rFonts w:ascii="Calibri" w:hAnsi="Calibri"/>
                <w:sz w:val="20"/>
                <w:szCs w:val="20"/>
              </w:rPr>
              <w:t xml:space="preserve">the </w:t>
            </w:r>
            <w:r>
              <w:rPr>
                <w:rFonts w:ascii="Calibri" w:hAnsi="Calibri"/>
                <w:sz w:val="20"/>
                <w:szCs w:val="20"/>
              </w:rPr>
              <w:t>notification da</w:t>
            </w:r>
            <w:r w:rsidR="006A5E20">
              <w:rPr>
                <w:rFonts w:ascii="Calibri" w:hAnsi="Calibri"/>
                <w:sz w:val="20"/>
                <w:szCs w:val="20"/>
              </w:rPr>
              <w:t>te</w:t>
            </w:r>
          </w:p>
        </w:tc>
      </w:tr>
      <w:tr w:rsidR="005E011D" w:rsidRPr="00586F66" w14:paraId="2BC3008F" w14:textId="77777777" w:rsidTr="004135BE">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70CA5ED2" w14:textId="77777777" w:rsidR="005E011D" w:rsidRPr="00586F66" w:rsidRDefault="005E011D" w:rsidP="004135BE">
            <w:pPr>
              <w:pStyle w:val="TableText"/>
              <w:rPr>
                <w:rFonts w:ascii="Calibri" w:hAnsi="Calibri"/>
                <w:sz w:val="20"/>
                <w:szCs w:val="20"/>
              </w:rPr>
            </w:pPr>
            <w:r w:rsidRPr="00586F66">
              <w:rPr>
                <w:rFonts w:ascii="Calibri" w:hAnsi="Calibri"/>
                <w:sz w:val="20"/>
                <w:szCs w:val="20"/>
              </w:rPr>
              <w:t>Review date:</w:t>
            </w:r>
          </w:p>
        </w:tc>
        <w:tc>
          <w:tcPr>
            <w:tcW w:w="3423" w:type="pct"/>
            <w:tcBorders>
              <w:top w:val="nil"/>
              <w:left w:val="nil"/>
              <w:bottom w:val="single" w:sz="8" w:space="0" w:color="C0C0C0"/>
              <w:right w:val="nil"/>
            </w:tcBorders>
            <w:tcMar>
              <w:top w:w="57" w:type="dxa"/>
              <w:left w:w="108" w:type="dxa"/>
              <w:bottom w:w="57" w:type="dxa"/>
              <w:right w:w="108" w:type="dxa"/>
            </w:tcMar>
            <w:hideMark/>
          </w:tcPr>
          <w:p w14:paraId="1EA49A5F" w14:textId="68009AF1" w:rsidR="005E011D" w:rsidRPr="00586F66" w:rsidRDefault="002227CA" w:rsidP="000C15FB">
            <w:pPr>
              <w:pStyle w:val="TableText"/>
              <w:rPr>
                <w:rFonts w:ascii="Calibri" w:hAnsi="Calibri"/>
                <w:sz w:val="20"/>
                <w:szCs w:val="20"/>
              </w:rPr>
            </w:pPr>
            <w:r>
              <w:rPr>
                <w:rFonts w:ascii="Calibri" w:hAnsi="Calibri"/>
                <w:sz w:val="20"/>
                <w:szCs w:val="20"/>
              </w:rPr>
              <w:t>5</w:t>
            </w:r>
            <w:r w:rsidR="005E011D" w:rsidRPr="00586F66">
              <w:rPr>
                <w:rFonts w:ascii="Calibri" w:hAnsi="Calibri"/>
                <w:sz w:val="20"/>
                <w:szCs w:val="20"/>
              </w:rPr>
              <w:t xml:space="preserve"> years after </w:t>
            </w:r>
            <w:r w:rsidR="00563752">
              <w:rPr>
                <w:rFonts w:ascii="Calibri" w:hAnsi="Calibri"/>
                <w:sz w:val="20"/>
                <w:szCs w:val="20"/>
              </w:rPr>
              <w:t xml:space="preserve">the </w:t>
            </w:r>
            <w:r w:rsidR="00F85168">
              <w:rPr>
                <w:rFonts w:ascii="Calibri" w:hAnsi="Calibri"/>
                <w:sz w:val="20"/>
                <w:szCs w:val="20"/>
              </w:rPr>
              <w:t>notification da</w:t>
            </w:r>
            <w:r w:rsidR="006A5E20">
              <w:rPr>
                <w:rFonts w:ascii="Calibri" w:hAnsi="Calibri"/>
                <w:sz w:val="20"/>
                <w:szCs w:val="20"/>
              </w:rPr>
              <w:t>te</w:t>
            </w:r>
            <w:r w:rsidR="00684322">
              <w:rPr>
                <w:rFonts w:ascii="Calibri" w:hAnsi="Calibri"/>
                <w:sz w:val="20"/>
                <w:szCs w:val="20"/>
              </w:rPr>
              <w:t xml:space="preserve">, or earlier to address any necessary policy changes. </w:t>
            </w:r>
          </w:p>
        </w:tc>
      </w:tr>
      <w:tr w:rsidR="00CF03FA" w:rsidRPr="00586F66" w14:paraId="52B02058" w14:textId="77777777" w:rsidTr="004135BE">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72F943D0" w14:textId="77777777" w:rsidR="00CF03FA" w:rsidRPr="00586F66" w:rsidRDefault="00CF03FA" w:rsidP="004135BE">
            <w:pPr>
              <w:pStyle w:val="TableText"/>
              <w:rPr>
                <w:rFonts w:ascii="Calibri" w:hAnsi="Calibri"/>
                <w:sz w:val="20"/>
                <w:szCs w:val="20"/>
              </w:rPr>
            </w:pPr>
            <w:r w:rsidRPr="00586F66">
              <w:rPr>
                <w:rFonts w:ascii="Calibri" w:hAnsi="Calibri"/>
                <w:sz w:val="20"/>
                <w:szCs w:val="20"/>
              </w:rPr>
              <w:t>Responsible Officer:</w:t>
            </w:r>
          </w:p>
        </w:tc>
        <w:tc>
          <w:tcPr>
            <w:tcW w:w="3423" w:type="pct"/>
            <w:tcBorders>
              <w:top w:val="nil"/>
              <w:left w:val="nil"/>
              <w:bottom w:val="single" w:sz="8" w:space="0" w:color="C0C0C0"/>
              <w:right w:val="nil"/>
            </w:tcBorders>
            <w:tcMar>
              <w:top w:w="57" w:type="dxa"/>
              <w:left w:w="108" w:type="dxa"/>
              <w:bottom w:w="57" w:type="dxa"/>
              <w:right w:w="108" w:type="dxa"/>
            </w:tcMar>
            <w:hideMark/>
          </w:tcPr>
          <w:p w14:paraId="5FAB88E8" w14:textId="793FBD76" w:rsidR="00CF03FA" w:rsidRPr="00586F66" w:rsidRDefault="008A5819" w:rsidP="007B3718">
            <w:pPr>
              <w:pStyle w:val="TableText"/>
              <w:rPr>
                <w:rFonts w:ascii="Calibri" w:hAnsi="Calibri"/>
                <w:sz w:val="20"/>
                <w:szCs w:val="20"/>
              </w:rPr>
            </w:pPr>
            <w:r w:rsidRPr="008A5819">
              <w:rPr>
                <w:rFonts w:ascii="Calibri" w:hAnsi="Calibri"/>
                <w:sz w:val="20"/>
                <w:szCs w:val="20"/>
              </w:rPr>
              <w:t>Chief of Staff</w:t>
            </w:r>
            <w:r>
              <w:rPr>
                <w:rFonts w:ascii="Calibri" w:hAnsi="Calibri"/>
                <w:sz w:val="20"/>
                <w:szCs w:val="20"/>
              </w:rPr>
              <w:t>, Office of the Commissioner</w:t>
            </w:r>
          </w:p>
        </w:tc>
      </w:tr>
      <w:tr w:rsidR="007B3718" w:rsidRPr="00586F66" w14:paraId="7A48392C" w14:textId="77777777" w:rsidTr="004135BE">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49D5B7AB" w14:textId="77777777" w:rsidR="007B3718" w:rsidRPr="00586F66" w:rsidRDefault="00E4484A" w:rsidP="00E4484A">
            <w:pPr>
              <w:pStyle w:val="TableText"/>
              <w:rPr>
                <w:rFonts w:ascii="Calibri" w:hAnsi="Calibri"/>
                <w:sz w:val="20"/>
                <w:szCs w:val="20"/>
              </w:rPr>
            </w:pPr>
            <w:r>
              <w:rPr>
                <w:rFonts w:ascii="Calibri" w:hAnsi="Calibri"/>
                <w:sz w:val="20"/>
                <w:szCs w:val="20"/>
              </w:rPr>
              <w:t>Compliance</w:t>
            </w:r>
            <w:r w:rsidR="007B3718" w:rsidRPr="00586F66">
              <w:rPr>
                <w:rFonts w:ascii="Calibri" w:hAnsi="Calibri"/>
                <w:sz w:val="20"/>
                <w:szCs w:val="20"/>
              </w:rPr>
              <w:t>:</w:t>
            </w:r>
          </w:p>
        </w:tc>
        <w:tc>
          <w:tcPr>
            <w:tcW w:w="3423" w:type="pct"/>
            <w:tcBorders>
              <w:top w:val="nil"/>
              <w:left w:val="nil"/>
              <w:bottom w:val="single" w:sz="8" w:space="0" w:color="C0C0C0"/>
              <w:right w:val="nil"/>
            </w:tcBorders>
            <w:tcMar>
              <w:top w:w="57" w:type="dxa"/>
              <w:left w:w="108" w:type="dxa"/>
              <w:bottom w:w="57" w:type="dxa"/>
              <w:right w:w="108" w:type="dxa"/>
            </w:tcMar>
            <w:hideMark/>
          </w:tcPr>
          <w:p w14:paraId="26F403F3" w14:textId="4E71890B" w:rsidR="007B3718" w:rsidRPr="00586F66" w:rsidRDefault="007B3718" w:rsidP="00E4484A">
            <w:pPr>
              <w:pStyle w:val="TableText"/>
              <w:rPr>
                <w:rFonts w:asciiTheme="minorHAnsi" w:hAnsiTheme="minorHAnsi"/>
                <w:sz w:val="20"/>
                <w:szCs w:val="20"/>
              </w:rPr>
            </w:pPr>
            <w:r w:rsidRPr="00586F66">
              <w:rPr>
                <w:rFonts w:asciiTheme="minorHAnsi" w:hAnsiTheme="minorHAnsi"/>
                <w:sz w:val="20"/>
                <w:szCs w:val="20"/>
              </w:rPr>
              <w:t>This</w:t>
            </w:r>
            <w:r w:rsidR="00F85168" w:rsidRPr="00586F66">
              <w:rPr>
                <w:rFonts w:asciiTheme="minorHAnsi" w:hAnsiTheme="minorHAnsi"/>
                <w:sz w:val="20"/>
                <w:szCs w:val="20"/>
              </w:rPr>
              <w:t xml:space="preserve"> </w:t>
            </w:r>
            <w:r w:rsidR="00F85168">
              <w:rPr>
                <w:rFonts w:asciiTheme="minorHAnsi" w:hAnsiTheme="minorHAnsi"/>
                <w:sz w:val="20"/>
                <w:szCs w:val="20"/>
              </w:rPr>
              <w:t xml:space="preserve">operating </w:t>
            </w:r>
            <w:r w:rsidR="00E4484A">
              <w:rPr>
                <w:rFonts w:asciiTheme="minorHAnsi" w:hAnsiTheme="minorHAnsi"/>
                <w:sz w:val="20"/>
                <w:szCs w:val="20"/>
              </w:rPr>
              <w:t>procedure</w:t>
            </w:r>
            <w:r w:rsidR="00F85168" w:rsidRPr="00586F66">
              <w:rPr>
                <w:rFonts w:asciiTheme="minorHAnsi" w:hAnsiTheme="minorHAnsi"/>
                <w:sz w:val="20"/>
                <w:szCs w:val="20"/>
              </w:rPr>
              <w:t xml:space="preserve"> </w:t>
            </w:r>
            <w:r w:rsidRPr="00586F66">
              <w:rPr>
                <w:rFonts w:asciiTheme="minorHAnsi" w:hAnsiTheme="minorHAnsi"/>
                <w:sz w:val="20"/>
                <w:szCs w:val="20"/>
              </w:rPr>
              <w:t xml:space="preserve">reflects the requirements of the </w:t>
            </w:r>
            <w:r w:rsidR="00780A2D" w:rsidRPr="00780A2D">
              <w:rPr>
                <w:rFonts w:asciiTheme="minorHAnsi" w:hAnsiTheme="minorHAnsi"/>
                <w:i/>
                <w:iCs/>
                <w:sz w:val="20"/>
                <w:szCs w:val="20"/>
              </w:rPr>
              <w:t>Corrections Management (Policy</w:t>
            </w:r>
            <w:r w:rsidR="00202B3A">
              <w:rPr>
                <w:rFonts w:asciiTheme="minorHAnsi" w:hAnsiTheme="minorHAnsi"/>
                <w:i/>
                <w:iCs/>
                <w:sz w:val="20"/>
                <w:szCs w:val="20"/>
              </w:rPr>
              <w:t xml:space="preserve"> Framework</w:t>
            </w:r>
            <w:r w:rsidR="00C20E72">
              <w:rPr>
                <w:rFonts w:asciiTheme="minorHAnsi" w:hAnsiTheme="minorHAnsi"/>
                <w:i/>
                <w:iCs/>
                <w:sz w:val="20"/>
                <w:szCs w:val="20"/>
              </w:rPr>
              <w:t>) Policy</w:t>
            </w:r>
            <w:r w:rsidR="00780A2D" w:rsidRPr="00780A2D">
              <w:rPr>
                <w:rFonts w:asciiTheme="minorHAnsi" w:hAnsiTheme="minorHAnsi"/>
                <w:i/>
                <w:iCs/>
                <w:sz w:val="20"/>
                <w:szCs w:val="20"/>
              </w:rPr>
              <w:t xml:space="preserve"> </w:t>
            </w:r>
            <w:r w:rsidR="00C629AB" w:rsidRPr="00780A2D">
              <w:rPr>
                <w:rFonts w:asciiTheme="minorHAnsi" w:hAnsiTheme="minorHAnsi"/>
                <w:i/>
                <w:iCs/>
                <w:sz w:val="20"/>
                <w:szCs w:val="20"/>
              </w:rPr>
              <w:t>20</w:t>
            </w:r>
            <w:r w:rsidR="00C629AB">
              <w:rPr>
                <w:rFonts w:asciiTheme="minorHAnsi" w:hAnsiTheme="minorHAnsi"/>
                <w:i/>
                <w:iCs/>
                <w:sz w:val="20"/>
                <w:szCs w:val="20"/>
              </w:rPr>
              <w:t>2</w:t>
            </w:r>
            <w:r w:rsidR="002227CA">
              <w:rPr>
                <w:rFonts w:asciiTheme="minorHAnsi" w:hAnsiTheme="minorHAnsi"/>
                <w:i/>
                <w:iCs/>
                <w:sz w:val="20"/>
                <w:szCs w:val="20"/>
              </w:rPr>
              <w:t>4</w:t>
            </w:r>
          </w:p>
        </w:tc>
      </w:tr>
      <w:tr w:rsidR="005E011D" w:rsidRPr="00586F66" w14:paraId="27FE4371" w14:textId="77777777" w:rsidTr="00840B46">
        <w:trPr>
          <w:cantSplit/>
        </w:trPr>
        <w:tc>
          <w:tcPr>
            <w:tcW w:w="5000" w:type="pct"/>
            <w:gridSpan w:val="2"/>
            <w:tcBorders>
              <w:top w:val="nil"/>
              <w:left w:val="nil"/>
              <w:bottom w:val="nil"/>
              <w:right w:val="nil"/>
            </w:tcBorders>
            <w:tcMar>
              <w:top w:w="57" w:type="dxa"/>
              <w:left w:w="108" w:type="dxa"/>
              <w:bottom w:w="57" w:type="dxa"/>
              <w:right w:w="108" w:type="dxa"/>
            </w:tcMar>
            <w:hideMark/>
          </w:tcPr>
          <w:p w14:paraId="320FEBDB" w14:textId="77777777" w:rsidR="005E011D" w:rsidRDefault="005E011D" w:rsidP="0041603D">
            <w:pPr>
              <w:pStyle w:val="BodyText"/>
              <w:spacing w:after="0"/>
              <w:rPr>
                <w:sz w:val="20"/>
                <w:szCs w:val="20"/>
              </w:rPr>
            </w:pPr>
          </w:p>
          <w:tbl>
            <w:tblPr>
              <w:tblStyle w:val="TableGrid"/>
              <w:tblW w:w="85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6"/>
              <w:gridCol w:w="2082"/>
              <w:gridCol w:w="2414"/>
              <w:gridCol w:w="1654"/>
            </w:tblGrid>
            <w:tr w:rsidR="00EF4141" w:rsidRPr="00B11C0C" w14:paraId="26B7955B" w14:textId="77777777" w:rsidTr="00EF4141">
              <w:trPr>
                <w:trHeight w:val="395"/>
              </w:trPr>
              <w:tc>
                <w:tcPr>
                  <w:tcW w:w="0" w:type="auto"/>
                  <w:gridSpan w:val="4"/>
                  <w:shd w:val="clear" w:color="auto" w:fill="F2F2F2" w:themeFill="background1" w:themeFillShade="F2"/>
                </w:tcPr>
                <w:p w14:paraId="27D80EAC" w14:textId="27DFD5AA" w:rsidR="00EF4141" w:rsidRPr="00B11C0C" w:rsidRDefault="00EF4141" w:rsidP="00EF4141">
                  <w:pPr>
                    <w:spacing w:line="360" w:lineRule="auto"/>
                    <w:outlineLvl w:val="1"/>
                    <w:rPr>
                      <w:rFonts w:eastAsia="Calibri" w:cs="Times New Roman"/>
                      <w:b/>
                      <w:sz w:val="20"/>
                      <w:szCs w:val="24"/>
                    </w:rPr>
                  </w:pPr>
                  <w:r w:rsidRPr="00B11C0C">
                    <w:rPr>
                      <w:rFonts w:eastAsia="Calibri" w:cs="Times New Roman"/>
                      <w:b/>
                      <w:sz w:val="20"/>
                      <w:szCs w:val="24"/>
                    </w:rPr>
                    <w:t>Version Control</w:t>
                  </w:r>
                </w:p>
              </w:tc>
            </w:tr>
            <w:tr w:rsidR="00EF4141" w:rsidRPr="00B11C0C" w14:paraId="1D44FEC6" w14:textId="77777777" w:rsidTr="00EF4141">
              <w:trPr>
                <w:trHeight w:val="395"/>
              </w:trPr>
              <w:tc>
                <w:tcPr>
                  <w:tcW w:w="0" w:type="auto"/>
                </w:tcPr>
                <w:p w14:paraId="6BE998BA" w14:textId="77777777" w:rsidR="00EF4141" w:rsidRPr="00B11C0C" w:rsidRDefault="00EF4141" w:rsidP="00EF4141">
                  <w:pPr>
                    <w:spacing w:line="360" w:lineRule="auto"/>
                    <w:outlineLvl w:val="1"/>
                    <w:rPr>
                      <w:rFonts w:eastAsia="Calibri" w:cs="Times New Roman"/>
                      <w:b/>
                      <w:sz w:val="20"/>
                      <w:szCs w:val="24"/>
                    </w:rPr>
                  </w:pPr>
                  <w:r w:rsidRPr="00B11C0C">
                    <w:rPr>
                      <w:rFonts w:eastAsia="Calibri" w:cs="Times New Roman"/>
                      <w:b/>
                      <w:sz w:val="20"/>
                      <w:szCs w:val="24"/>
                    </w:rPr>
                    <w:t xml:space="preserve">Version no. </w:t>
                  </w:r>
                </w:p>
              </w:tc>
              <w:tc>
                <w:tcPr>
                  <w:tcW w:w="0" w:type="auto"/>
                </w:tcPr>
                <w:p w14:paraId="7B94FB26" w14:textId="77777777" w:rsidR="00EF4141" w:rsidRPr="00B11C0C" w:rsidRDefault="00EF4141" w:rsidP="00EF4141">
                  <w:pPr>
                    <w:spacing w:line="360" w:lineRule="auto"/>
                    <w:outlineLvl w:val="1"/>
                    <w:rPr>
                      <w:rFonts w:eastAsia="Calibri" w:cs="Times New Roman"/>
                      <w:b/>
                      <w:sz w:val="20"/>
                      <w:szCs w:val="24"/>
                    </w:rPr>
                  </w:pPr>
                  <w:r w:rsidRPr="00B11C0C">
                    <w:rPr>
                      <w:rFonts w:eastAsia="Calibri" w:cs="Times New Roman"/>
                      <w:b/>
                      <w:sz w:val="20"/>
                      <w:szCs w:val="24"/>
                    </w:rPr>
                    <w:t xml:space="preserve">Date </w:t>
                  </w:r>
                </w:p>
              </w:tc>
              <w:tc>
                <w:tcPr>
                  <w:tcW w:w="0" w:type="auto"/>
                </w:tcPr>
                <w:p w14:paraId="1D73CA15" w14:textId="77777777" w:rsidR="00EF4141" w:rsidRPr="00B11C0C" w:rsidRDefault="00EF4141" w:rsidP="00EF4141">
                  <w:pPr>
                    <w:spacing w:line="360" w:lineRule="auto"/>
                    <w:outlineLvl w:val="1"/>
                    <w:rPr>
                      <w:rFonts w:eastAsia="Calibri" w:cs="Times New Roman"/>
                      <w:b/>
                      <w:sz w:val="20"/>
                      <w:szCs w:val="24"/>
                    </w:rPr>
                  </w:pPr>
                  <w:r w:rsidRPr="00B11C0C">
                    <w:rPr>
                      <w:rFonts w:eastAsia="Calibri" w:cs="Times New Roman"/>
                      <w:b/>
                      <w:sz w:val="20"/>
                      <w:szCs w:val="24"/>
                    </w:rPr>
                    <w:t>Description</w:t>
                  </w:r>
                </w:p>
              </w:tc>
              <w:tc>
                <w:tcPr>
                  <w:tcW w:w="0" w:type="auto"/>
                </w:tcPr>
                <w:p w14:paraId="7E1C430B" w14:textId="77777777" w:rsidR="00EF4141" w:rsidRPr="00B11C0C" w:rsidRDefault="00EF4141" w:rsidP="00EF4141">
                  <w:pPr>
                    <w:spacing w:line="360" w:lineRule="auto"/>
                    <w:outlineLvl w:val="1"/>
                    <w:rPr>
                      <w:rFonts w:eastAsia="Calibri" w:cs="Times New Roman"/>
                      <w:b/>
                      <w:sz w:val="20"/>
                      <w:szCs w:val="24"/>
                    </w:rPr>
                  </w:pPr>
                  <w:r w:rsidRPr="00B11C0C">
                    <w:rPr>
                      <w:rFonts w:eastAsia="Calibri" w:cs="Times New Roman"/>
                      <w:b/>
                      <w:sz w:val="20"/>
                      <w:szCs w:val="24"/>
                    </w:rPr>
                    <w:t>Author</w:t>
                  </w:r>
                </w:p>
              </w:tc>
            </w:tr>
            <w:tr w:rsidR="00EF4141" w:rsidRPr="00B11C0C" w14:paraId="78C62208" w14:textId="77777777" w:rsidTr="00EF4141">
              <w:trPr>
                <w:trHeight w:val="395"/>
              </w:trPr>
              <w:tc>
                <w:tcPr>
                  <w:tcW w:w="0" w:type="auto"/>
                </w:tcPr>
                <w:p w14:paraId="7AEEBC7B" w14:textId="77777777" w:rsidR="00EF4141" w:rsidRPr="00B11C0C" w:rsidRDefault="00EF4141" w:rsidP="00EF4141">
                  <w:pPr>
                    <w:spacing w:line="360" w:lineRule="auto"/>
                    <w:outlineLvl w:val="1"/>
                    <w:rPr>
                      <w:rFonts w:eastAsia="Calibri" w:cs="Times New Roman"/>
                      <w:sz w:val="20"/>
                      <w:szCs w:val="24"/>
                    </w:rPr>
                  </w:pPr>
                  <w:r w:rsidRPr="00B11C0C">
                    <w:rPr>
                      <w:rFonts w:eastAsia="Calibri" w:cs="Times New Roman"/>
                      <w:sz w:val="20"/>
                      <w:szCs w:val="24"/>
                    </w:rPr>
                    <w:t>V1</w:t>
                  </w:r>
                </w:p>
              </w:tc>
              <w:tc>
                <w:tcPr>
                  <w:tcW w:w="0" w:type="auto"/>
                </w:tcPr>
                <w:p w14:paraId="33C1B09F" w14:textId="550DEA84" w:rsidR="00EF4141" w:rsidRPr="00B11C0C" w:rsidRDefault="00005DE6" w:rsidP="00EF4141">
                  <w:pPr>
                    <w:spacing w:line="360" w:lineRule="auto"/>
                    <w:outlineLvl w:val="1"/>
                    <w:rPr>
                      <w:rFonts w:eastAsia="Calibri" w:cs="Times New Roman"/>
                      <w:sz w:val="20"/>
                      <w:szCs w:val="24"/>
                    </w:rPr>
                  </w:pPr>
                  <w:r>
                    <w:rPr>
                      <w:rFonts w:eastAsia="Calibri" w:cs="Times New Roman"/>
                      <w:sz w:val="20"/>
                      <w:szCs w:val="24"/>
                    </w:rPr>
                    <w:t>March</w:t>
                  </w:r>
                  <w:r w:rsidR="009E4E29" w:rsidRPr="00AA7BFE">
                    <w:rPr>
                      <w:rFonts w:eastAsia="Calibri" w:cs="Times New Roman"/>
                      <w:sz w:val="20"/>
                      <w:szCs w:val="24"/>
                    </w:rPr>
                    <w:t>-2</w:t>
                  </w:r>
                  <w:r w:rsidR="008A5819">
                    <w:rPr>
                      <w:rFonts w:eastAsia="Calibri" w:cs="Times New Roman"/>
                      <w:sz w:val="20"/>
                      <w:szCs w:val="24"/>
                    </w:rPr>
                    <w:t>6</w:t>
                  </w:r>
                </w:p>
              </w:tc>
              <w:tc>
                <w:tcPr>
                  <w:tcW w:w="0" w:type="auto"/>
                </w:tcPr>
                <w:p w14:paraId="28A19A02" w14:textId="77777777" w:rsidR="00EF4141" w:rsidRPr="00B11C0C" w:rsidRDefault="00EF4141" w:rsidP="00EF4141">
                  <w:pPr>
                    <w:spacing w:line="360" w:lineRule="auto"/>
                    <w:outlineLvl w:val="1"/>
                    <w:rPr>
                      <w:rFonts w:eastAsia="Calibri" w:cs="Times New Roman"/>
                      <w:sz w:val="20"/>
                      <w:szCs w:val="24"/>
                    </w:rPr>
                  </w:pPr>
                  <w:r w:rsidRPr="00B11C0C">
                    <w:rPr>
                      <w:rFonts w:eastAsia="Calibri" w:cs="Times New Roman"/>
                      <w:sz w:val="20"/>
                      <w:szCs w:val="24"/>
                    </w:rPr>
                    <w:t>First Issued</w:t>
                  </w:r>
                </w:p>
              </w:tc>
              <w:tc>
                <w:tcPr>
                  <w:tcW w:w="0" w:type="auto"/>
                </w:tcPr>
                <w:p w14:paraId="5A9DF4D3" w14:textId="78947772" w:rsidR="00EF4141" w:rsidRPr="00B11C0C" w:rsidRDefault="006B2712" w:rsidP="00EF4141">
                  <w:pPr>
                    <w:spacing w:line="360" w:lineRule="auto"/>
                    <w:outlineLvl w:val="1"/>
                    <w:rPr>
                      <w:rFonts w:eastAsia="Calibri" w:cs="Times New Roman"/>
                      <w:sz w:val="20"/>
                      <w:szCs w:val="24"/>
                    </w:rPr>
                  </w:pPr>
                  <w:r>
                    <w:rPr>
                      <w:rFonts w:eastAsia="Calibri" w:cs="Times New Roman"/>
                      <w:sz w:val="20"/>
                      <w:szCs w:val="24"/>
                    </w:rPr>
                    <w:t>S Gray</w:t>
                  </w:r>
                </w:p>
              </w:tc>
            </w:tr>
          </w:tbl>
          <w:p w14:paraId="087913EE" w14:textId="1B33ECCB" w:rsidR="00EF4141" w:rsidRPr="00586F66" w:rsidRDefault="00EF4141" w:rsidP="0041603D">
            <w:pPr>
              <w:pStyle w:val="BodyText"/>
              <w:spacing w:after="0"/>
              <w:rPr>
                <w:sz w:val="20"/>
                <w:szCs w:val="20"/>
              </w:rPr>
            </w:pPr>
          </w:p>
        </w:tc>
      </w:tr>
    </w:tbl>
    <w:p w14:paraId="606DFF72" w14:textId="77777777" w:rsidR="005E011D" w:rsidRPr="00586F66" w:rsidRDefault="005E011D" w:rsidP="005E011D">
      <w:pPr>
        <w:rPr>
          <w:rFonts w:ascii="Calibri" w:hAnsi="Calibri"/>
          <w:sz w:val="20"/>
          <w:szCs w:val="20"/>
        </w:rPr>
      </w:pPr>
    </w:p>
    <w:p w14:paraId="76ED977F" w14:textId="77777777" w:rsidR="005E011D" w:rsidRDefault="005E011D" w:rsidP="005E011D">
      <w:pPr>
        <w:rPr>
          <w:rFonts w:ascii="Arial" w:hAnsi="Arial" w:cs="Arial"/>
          <w:sz w:val="24"/>
          <w:szCs w:val="24"/>
        </w:rPr>
      </w:pPr>
    </w:p>
    <w:sectPr w:rsidR="005E011D" w:rsidSect="007D219F">
      <w:headerReference w:type="first" r:id="rId16"/>
      <w:footerReference w:type="first" r:id="rId17"/>
      <w:pgSz w:w="11906" w:h="16838"/>
      <w:pgMar w:top="1440" w:right="1440" w:bottom="1440" w:left="144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E6CA6" w14:textId="77777777" w:rsidR="00390820" w:rsidRDefault="00390820" w:rsidP="00152D5E">
      <w:pPr>
        <w:spacing w:after="0" w:line="240" w:lineRule="auto"/>
      </w:pPr>
      <w:r>
        <w:separator/>
      </w:r>
    </w:p>
  </w:endnote>
  <w:endnote w:type="continuationSeparator" w:id="0">
    <w:p w14:paraId="3B6C77C0" w14:textId="77777777" w:rsidR="00390820" w:rsidRDefault="00390820" w:rsidP="00152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0D0DB" w14:textId="77777777" w:rsidR="008072D2" w:rsidRDefault="008072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rPr>
      <w:id w:val="44609626"/>
      <w:docPartObj>
        <w:docPartGallery w:val="Page Numbers (Bottom of Page)"/>
        <w:docPartUnique/>
      </w:docPartObj>
    </w:sdtPr>
    <w:sdtEndPr>
      <w:rPr>
        <w:sz w:val="14"/>
        <w:szCs w:val="14"/>
      </w:rPr>
    </w:sdtEndPr>
    <w:sdtContent>
      <w:sdt>
        <w:sdtPr>
          <w:rPr>
            <w:rFonts w:ascii="Calibri" w:hAnsi="Calibri"/>
          </w:rPr>
          <w:id w:val="565050523"/>
          <w:docPartObj>
            <w:docPartGallery w:val="Page Numbers (Top of Page)"/>
            <w:docPartUnique/>
          </w:docPartObj>
        </w:sdtPr>
        <w:sdtEndPr>
          <w:rPr>
            <w:sz w:val="14"/>
            <w:szCs w:val="14"/>
          </w:rPr>
        </w:sdtEndPr>
        <w:sdtContent>
          <w:p w14:paraId="7CE0D445" w14:textId="4B56D787" w:rsidR="004B64FC" w:rsidRPr="00CA573D" w:rsidRDefault="00FB2C79" w:rsidP="006A5E20">
            <w:pPr>
              <w:pStyle w:val="Footer"/>
              <w:jc w:val="right"/>
              <w:rPr>
                <w:rFonts w:ascii="Calibri" w:hAnsi="Calibri"/>
                <w:szCs w:val="18"/>
              </w:rPr>
            </w:pPr>
            <w:r w:rsidRPr="005E011D">
              <w:rPr>
                <w:rFonts w:ascii="Calibri" w:hAnsi="Calibri"/>
                <w:szCs w:val="18"/>
              </w:rPr>
              <w:t xml:space="preserve">Page </w:t>
            </w:r>
            <w:r w:rsidR="003C6EB2" w:rsidRPr="005E011D">
              <w:rPr>
                <w:rFonts w:ascii="Calibri" w:hAnsi="Calibri"/>
                <w:szCs w:val="18"/>
              </w:rPr>
              <w:fldChar w:fldCharType="begin"/>
            </w:r>
            <w:r w:rsidRPr="005E011D">
              <w:rPr>
                <w:rFonts w:ascii="Calibri" w:hAnsi="Calibri"/>
                <w:szCs w:val="18"/>
              </w:rPr>
              <w:instrText xml:space="preserve"> PAGE </w:instrText>
            </w:r>
            <w:r w:rsidR="003C6EB2" w:rsidRPr="005E011D">
              <w:rPr>
                <w:rFonts w:ascii="Calibri" w:hAnsi="Calibri"/>
                <w:szCs w:val="18"/>
              </w:rPr>
              <w:fldChar w:fldCharType="separate"/>
            </w:r>
            <w:r w:rsidR="008A2CFA">
              <w:rPr>
                <w:rFonts w:ascii="Calibri" w:hAnsi="Calibri"/>
                <w:noProof/>
                <w:szCs w:val="18"/>
              </w:rPr>
              <w:t>5</w:t>
            </w:r>
            <w:r w:rsidR="003C6EB2" w:rsidRPr="005E011D">
              <w:rPr>
                <w:rFonts w:ascii="Calibri" w:hAnsi="Calibri"/>
                <w:szCs w:val="18"/>
              </w:rPr>
              <w:fldChar w:fldCharType="end"/>
            </w:r>
            <w:r w:rsidRPr="005E011D">
              <w:rPr>
                <w:rFonts w:ascii="Calibri" w:hAnsi="Calibri"/>
                <w:szCs w:val="18"/>
              </w:rPr>
              <w:t xml:space="preserve"> of </w:t>
            </w:r>
            <w:r w:rsidR="003C6EB2" w:rsidRPr="005E011D">
              <w:rPr>
                <w:rFonts w:ascii="Calibri" w:hAnsi="Calibri"/>
                <w:szCs w:val="18"/>
              </w:rPr>
              <w:fldChar w:fldCharType="begin"/>
            </w:r>
            <w:r w:rsidRPr="005E011D">
              <w:rPr>
                <w:rFonts w:ascii="Calibri" w:hAnsi="Calibri"/>
                <w:szCs w:val="18"/>
              </w:rPr>
              <w:instrText xml:space="preserve"> NUMPAGES  </w:instrText>
            </w:r>
            <w:r w:rsidR="003C6EB2" w:rsidRPr="005E011D">
              <w:rPr>
                <w:rFonts w:ascii="Calibri" w:hAnsi="Calibri"/>
                <w:szCs w:val="18"/>
              </w:rPr>
              <w:fldChar w:fldCharType="separate"/>
            </w:r>
            <w:r w:rsidR="008A2CFA">
              <w:rPr>
                <w:rFonts w:ascii="Calibri" w:hAnsi="Calibri"/>
                <w:noProof/>
                <w:szCs w:val="18"/>
              </w:rPr>
              <w:t>5</w:t>
            </w:r>
            <w:r w:rsidR="003C6EB2" w:rsidRPr="005E011D">
              <w:rPr>
                <w:rFonts w:ascii="Calibri" w:hAnsi="Calibri"/>
                <w:szCs w:val="18"/>
              </w:rPr>
              <w:fldChar w:fldCharType="end"/>
            </w:r>
            <w:r>
              <w:rPr>
                <w:rFonts w:ascii="Calibri" w:hAnsi="Calibri"/>
                <w:szCs w:val="18"/>
              </w:rPr>
              <w:t xml:space="preserve">    </w:t>
            </w:r>
          </w:p>
          <w:p w14:paraId="2AAD7530" w14:textId="77777777" w:rsidR="008072D2" w:rsidRDefault="007D20FD" w:rsidP="00CA573D">
            <w:pPr>
              <w:pStyle w:val="Footer"/>
              <w:jc w:val="center"/>
              <w:rPr>
                <w:rFonts w:ascii="Calibri" w:hAnsi="Calibri"/>
                <w:sz w:val="14"/>
                <w:szCs w:val="14"/>
              </w:rPr>
            </w:pPr>
          </w:p>
        </w:sdtContent>
      </w:sdt>
    </w:sdtContent>
  </w:sdt>
  <w:p w14:paraId="4184CD10" w14:textId="5B758887" w:rsidR="00FB2C79" w:rsidRPr="008072D2" w:rsidRDefault="008072D2" w:rsidP="008072D2">
    <w:pPr>
      <w:pStyle w:val="Footer"/>
      <w:jc w:val="center"/>
      <w:rPr>
        <w:rFonts w:ascii="Arial" w:hAnsi="Arial" w:cs="Arial"/>
        <w:sz w:val="14"/>
        <w:szCs w:val="14"/>
      </w:rPr>
    </w:pPr>
    <w:r w:rsidRPr="008072D2">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BA2E" w14:textId="59A4934E" w:rsidR="008A36D1" w:rsidRPr="008072D2" w:rsidRDefault="008072D2" w:rsidP="008072D2">
    <w:pPr>
      <w:pStyle w:val="Footer"/>
      <w:jc w:val="center"/>
      <w:rPr>
        <w:rFonts w:ascii="Arial" w:hAnsi="Arial" w:cs="Arial"/>
        <w:sz w:val="14"/>
        <w:szCs w:val="14"/>
      </w:rPr>
    </w:pPr>
    <w:r w:rsidRPr="008072D2">
      <w:rPr>
        <w:rFonts w:ascii="Arial" w:hAnsi="Arial" w:cs="Arial"/>
        <w:sz w:val="14"/>
        <w:szCs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15774" w14:textId="37D90330" w:rsidR="007D219F" w:rsidRPr="008072D2" w:rsidRDefault="008072D2" w:rsidP="008072D2">
    <w:pPr>
      <w:pStyle w:val="Footer"/>
      <w:jc w:val="center"/>
      <w:rPr>
        <w:rFonts w:ascii="Arial" w:hAnsi="Arial" w:cs="Arial"/>
        <w:sz w:val="14"/>
        <w:szCs w:val="14"/>
      </w:rPr>
    </w:pPr>
    <w:r w:rsidRPr="008072D2">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CFACF" w14:textId="77777777" w:rsidR="00390820" w:rsidRDefault="00390820" w:rsidP="00152D5E">
      <w:pPr>
        <w:spacing w:after="0" w:line="240" w:lineRule="auto"/>
      </w:pPr>
      <w:r>
        <w:separator/>
      </w:r>
    </w:p>
  </w:footnote>
  <w:footnote w:type="continuationSeparator" w:id="0">
    <w:p w14:paraId="0F70C3B9" w14:textId="77777777" w:rsidR="00390820" w:rsidRDefault="00390820" w:rsidP="00152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8015E" w14:textId="77777777" w:rsidR="008072D2" w:rsidRDefault="008072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D03C" w14:textId="449D79D0" w:rsidR="00FB2C79" w:rsidRPr="00B13060" w:rsidRDefault="00FB2C79" w:rsidP="004C28FE">
    <w:pPr>
      <w:pStyle w:val="Header"/>
      <w:jc w:val="center"/>
      <w:rPr>
        <w:color w:val="808080"/>
        <w:spacing w:val="24"/>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8AF29" w14:textId="77777777" w:rsidR="008072D2" w:rsidRDefault="008072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15E4" w14:textId="77777777" w:rsidR="007D219F" w:rsidRDefault="007D219F">
    <w:pPr>
      <w:pStyle w:val="Header"/>
      <w:rPr>
        <w:b/>
        <w:bCs/>
        <w:color w:val="808080"/>
        <w:spacing w:val="24"/>
        <w:sz w:val="20"/>
        <w:szCs w:val="20"/>
      </w:rPr>
    </w:pPr>
    <w:r w:rsidRPr="00D94114">
      <w:rPr>
        <w:noProof/>
        <w:lang w:eastAsia="en-AU"/>
      </w:rPr>
      <w:drawing>
        <wp:inline distT="0" distB="0" distL="0" distR="0" wp14:anchorId="03831C46" wp14:editId="57E062AC">
          <wp:extent cx="2190750" cy="676275"/>
          <wp:effectExtent l="19050" t="0" r="0" b="0"/>
          <wp:docPr id="1727668834" name="Picture 1" descr="ACTGov_JaCS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Gov_JaCS_inline"/>
                  <pic:cNvPicPr>
                    <a:picLocks noChangeAspect="1" noChangeArrowheads="1"/>
                  </pic:cNvPicPr>
                </pic:nvPicPr>
                <pic:blipFill>
                  <a:blip r:embed="rId1"/>
                  <a:srcRect/>
                  <a:stretch>
                    <a:fillRect/>
                  </a:stretch>
                </pic:blipFill>
                <pic:spPr bwMode="auto">
                  <a:xfrm>
                    <a:off x="0" y="0"/>
                    <a:ext cx="2190750" cy="676275"/>
                  </a:xfrm>
                  <a:prstGeom prst="rect">
                    <a:avLst/>
                  </a:prstGeom>
                  <a:noFill/>
                  <a:ln w="9525">
                    <a:noFill/>
                    <a:miter lim="800000"/>
                    <a:headEnd/>
                    <a:tailEnd/>
                  </a:ln>
                </pic:spPr>
              </pic:pic>
            </a:graphicData>
          </a:graphic>
        </wp:inline>
      </w:drawing>
    </w:r>
    <w:r w:rsidRPr="00D94114">
      <w:rPr>
        <w:b/>
        <w:bCs/>
        <w:color w:val="808080"/>
        <w:spacing w:val="24"/>
        <w:sz w:val="20"/>
        <w:szCs w:val="20"/>
      </w:rPr>
      <w:t xml:space="preserve"> </w:t>
    </w:r>
    <w:r>
      <w:rPr>
        <w:b/>
        <w:bCs/>
        <w:color w:val="808080"/>
        <w:spacing w:val="24"/>
        <w:sz w:val="20"/>
        <w:szCs w:val="20"/>
      </w:rPr>
      <w:t xml:space="preserve">                                     ACT CORRECTIVE SERVICES</w:t>
    </w:r>
  </w:p>
  <w:p w14:paraId="29AD96E8" w14:textId="77777777" w:rsidR="007D219F" w:rsidRDefault="007D2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638C"/>
    <w:multiLevelType w:val="hybridMultilevel"/>
    <w:tmpl w:val="97729FB6"/>
    <w:lvl w:ilvl="0" w:tplc="EA1260E2">
      <w:start w:val="1"/>
      <w:numFmt w:val="lowerLetter"/>
      <w:pStyle w:val="Indenttext2"/>
      <w:lvlText w:val="%1."/>
      <w:lvlJc w:val="left"/>
      <w:pPr>
        <w:ind w:left="128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B">
      <w:start w:val="1"/>
      <w:numFmt w:val="lowerRoman"/>
      <w:lvlText w:val="%2."/>
      <w:lvlJc w:val="right"/>
      <w:pPr>
        <w:ind w:left="2007" w:hanging="360"/>
      </w:pPr>
      <w:rPr>
        <w:rFonts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15:restartNumberingAfterBreak="0">
    <w:nsid w:val="182200AD"/>
    <w:multiLevelType w:val="multilevel"/>
    <w:tmpl w:val="A22858D8"/>
    <w:lvl w:ilvl="0">
      <w:start w:val="1"/>
      <w:numFmt w:val="decimal"/>
      <w:pStyle w:val="Heading1"/>
      <w:lvlText w:val="%1"/>
      <w:lvlJc w:val="left"/>
      <w:pPr>
        <w:tabs>
          <w:tab w:val="num" w:pos="794"/>
        </w:tabs>
        <w:ind w:left="794" w:hanging="794"/>
      </w:pPr>
    </w:lvl>
    <w:lvl w:ilvl="1">
      <w:start w:val="1"/>
      <w:numFmt w:val="decimal"/>
      <w:lvlText w:val="%1.%2"/>
      <w:lvlJc w:val="left"/>
      <w:pPr>
        <w:tabs>
          <w:tab w:val="num" w:pos="1787"/>
        </w:tabs>
        <w:ind w:left="1787" w:hanging="794"/>
      </w:pPr>
    </w:lvl>
    <w:lvl w:ilvl="2">
      <w:start w:val="1"/>
      <w:numFmt w:val="decimal"/>
      <w:pStyle w:val="Heading3"/>
      <w:lvlText w:val="%1.%2.%3"/>
      <w:lvlJc w:val="left"/>
      <w:pPr>
        <w:tabs>
          <w:tab w:val="num" w:pos="794"/>
        </w:tabs>
        <w:ind w:left="794" w:hanging="794"/>
      </w:pPr>
    </w:lvl>
    <w:lvl w:ilvl="3">
      <w:start w:val="1"/>
      <w:numFmt w:val="none"/>
      <w:pStyle w:val="Heading4"/>
      <w:suff w:val="nothing"/>
      <w:lvlText w:val=""/>
      <w:lvlJc w:val="left"/>
      <w:pPr>
        <w:ind w:left="794" w:firstLine="0"/>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339B7037"/>
    <w:multiLevelType w:val="hybridMultilevel"/>
    <w:tmpl w:val="DC542CB6"/>
    <w:lvl w:ilvl="0" w:tplc="938261E2">
      <w:start w:val="1"/>
      <w:numFmt w:val="bullet"/>
      <w:pStyle w:val="RelatedDocume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3EC739E"/>
    <w:multiLevelType w:val="hybridMultilevel"/>
    <w:tmpl w:val="9BCA1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B512A53"/>
    <w:multiLevelType w:val="multilevel"/>
    <w:tmpl w:val="07E41428"/>
    <w:lvl w:ilvl="0">
      <w:start w:val="1"/>
      <w:numFmt w:val="decimal"/>
      <w:pStyle w:val="SectionHeading"/>
      <w:lvlText w:val="%1."/>
      <w:lvlJc w:val="left"/>
      <w:pPr>
        <w:ind w:left="360" w:hanging="360"/>
      </w:pPr>
      <w:rPr>
        <w:b/>
        <w:bCs/>
      </w:rPr>
    </w:lvl>
    <w:lvl w:ilvl="1">
      <w:start w:val="1"/>
      <w:numFmt w:val="decimal"/>
      <w:pStyle w:val="Indenttext1"/>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57653269">
    <w:abstractNumId w:val="4"/>
  </w:num>
  <w:num w:numId="2" w16cid:durableId="17002027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5945362">
    <w:abstractNumId w:val="2"/>
  </w:num>
  <w:num w:numId="4" w16cid:durableId="135530655">
    <w:abstractNumId w:val="0"/>
    <w:lvlOverride w:ilvl="0">
      <w:startOverride w:val="1"/>
    </w:lvlOverride>
  </w:num>
  <w:num w:numId="5" w16cid:durableId="665521959">
    <w:abstractNumId w:val="0"/>
  </w:num>
  <w:num w:numId="6" w16cid:durableId="1751537964">
    <w:abstractNumId w:val="0"/>
    <w:lvlOverride w:ilvl="0">
      <w:startOverride w:val="1"/>
    </w:lvlOverride>
  </w:num>
  <w:num w:numId="7" w16cid:durableId="1662201064">
    <w:abstractNumId w:val="0"/>
  </w:num>
  <w:num w:numId="8" w16cid:durableId="1283877264">
    <w:abstractNumId w:val="0"/>
    <w:lvlOverride w:ilvl="0">
      <w:startOverride w:val="1"/>
    </w:lvlOverride>
  </w:num>
  <w:num w:numId="9" w16cid:durableId="475494107">
    <w:abstractNumId w:val="0"/>
    <w:lvlOverride w:ilvl="0">
      <w:startOverride w:val="1"/>
    </w:lvlOverride>
  </w:num>
  <w:num w:numId="10" w16cid:durableId="309790249">
    <w:abstractNumId w:val="0"/>
    <w:lvlOverride w:ilvl="0">
      <w:startOverride w:val="1"/>
    </w:lvlOverride>
  </w:num>
  <w:num w:numId="11" w16cid:durableId="2142186191">
    <w:abstractNumId w:val="3"/>
  </w:num>
  <w:num w:numId="12" w16cid:durableId="2089112957">
    <w:abstractNumId w:val="0"/>
    <w:lvlOverride w:ilvl="0">
      <w:startOverride w:val="1"/>
    </w:lvlOverride>
  </w:num>
  <w:num w:numId="13" w16cid:durableId="1046638301">
    <w:abstractNumId w:val="0"/>
    <w:lvlOverride w:ilvl="0">
      <w:startOverride w:val="1"/>
    </w:lvlOverride>
  </w:num>
  <w:num w:numId="14" w16cid:durableId="177233333">
    <w:abstractNumId w:val="0"/>
    <w:lvlOverride w:ilvl="0">
      <w:startOverride w:val="1"/>
    </w:lvlOverride>
  </w:num>
  <w:num w:numId="15" w16cid:durableId="1803618189">
    <w:abstractNumId w:val="0"/>
    <w:lvlOverride w:ilvl="0">
      <w:startOverride w:val="1"/>
    </w:lvlOverride>
  </w:num>
  <w:num w:numId="16" w16cid:durableId="514618204">
    <w:abstractNumId w:val="0"/>
    <w:lvlOverride w:ilvl="0">
      <w:startOverride w:val="1"/>
    </w:lvlOverride>
  </w:num>
  <w:num w:numId="17" w16cid:durableId="1526014886">
    <w:abstractNumId w:val="0"/>
    <w:lvlOverride w:ilvl="0">
      <w:startOverride w:val="1"/>
    </w:lvlOverride>
  </w:num>
  <w:num w:numId="18" w16cid:durableId="695883175">
    <w:abstractNumId w:val="0"/>
    <w:lvlOverride w:ilvl="0">
      <w:startOverride w:val="1"/>
    </w:lvlOverride>
  </w:num>
  <w:num w:numId="19" w16cid:durableId="1274479535">
    <w:abstractNumId w:val="4"/>
  </w:num>
  <w:num w:numId="20" w16cid:durableId="780032310">
    <w:abstractNumId w:val="0"/>
    <w:lvlOverride w:ilvl="0">
      <w:startOverride w:val="1"/>
    </w:lvlOverride>
  </w:num>
  <w:num w:numId="21" w16cid:durableId="657155845">
    <w:abstractNumId w:val="0"/>
    <w:lvlOverride w:ilvl="0">
      <w:startOverride w:val="1"/>
    </w:lvlOverride>
  </w:num>
  <w:num w:numId="22" w16cid:durableId="53508072">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DA4"/>
    <w:rsid w:val="00005DE6"/>
    <w:rsid w:val="00006191"/>
    <w:rsid w:val="000100D2"/>
    <w:rsid w:val="00012A69"/>
    <w:rsid w:val="00017621"/>
    <w:rsid w:val="00017E1A"/>
    <w:rsid w:val="000228CE"/>
    <w:rsid w:val="00033447"/>
    <w:rsid w:val="000352BA"/>
    <w:rsid w:val="00035E3C"/>
    <w:rsid w:val="00043305"/>
    <w:rsid w:val="00043786"/>
    <w:rsid w:val="000458C7"/>
    <w:rsid w:val="000462CC"/>
    <w:rsid w:val="00062564"/>
    <w:rsid w:val="00063699"/>
    <w:rsid w:val="00071198"/>
    <w:rsid w:val="0008003D"/>
    <w:rsid w:val="000809CD"/>
    <w:rsid w:val="00085548"/>
    <w:rsid w:val="000955D2"/>
    <w:rsid w:val="000A2E11"/>
    <w:rsid w:val="000A313A"/>
    <w:rsid w:val="000A5AA6"/>
    <w:rsid w:val="000A7307"/>
    <w:rsid w:val="000B7E7B"/>
    <w:rsid w:val="000C15FB"/>
    <w:rsid w:val="000C65C6"/>
    <w:rsid w:val="000C7B6F"/>
    <w:rsid w:val="000E7845"/>
    <w:rsid w:val="000E7DB2"/>
    <w:rsid w:val="000F21C2"/>
    <w:rsid w:val="000F2698"/>
    <w:rsid w:val="00104FE3"/>
    <w:rsid w:val="00105397"/>
    <w:rsid w:val="0010638B"/>
    <w:rsid w:val="001113BE"/>
    <w:rsid w:val="001127C2"/>
    <w:rsid w:val="001137D3"/>
    <w:rsid w:val="00115ACD"/>
    <w:rsid w:val="00116652"/>
    <w:rsid w:val="001172EE"/>
    <w:rsid w:val="00120642"/>
    <w:rsid w:val="00120F5A"/>
    <w:rsid w:val="001213BE"/>
    <w:rsid w:val="001216E7"/>
    <w:rsid w:val="001230CE"/>
    <w:rsid w:val="00131F61"/>
    <w:rsid w:val="00132DBB"/>
    <w:rsid w:val="001347CA"/>
    <w:rsid w:val="001379F0"/>
    <w:rsid w:val="00140258"/>
    <w:rsid w:val="00140DA4"/>
    <w:rsid w:val="00141A2B"/>
    <w:rsid w:val="00141BD0"/>
    <w:rsid w:val="00141E42"/>
    <w:rsid w:val="00142FD7"/>
    <w:rsid w:val="001430F7"/>
    <w:rsid w:val="001504B0"/>
    <w:rsid w:val="00152066"/>
    <w:rsid w:val="00152124"/>
    <w:rsid w:val="00152D5E"/>
    <w:rsid w:val="001538CA"/>
    <w:rsid w:val="001565C1"/>
    <w:rsid w:val="0015762B"/>
    <w:rsid w:val="00160A52"/>
    <w:rsid w:val="001611CF"/>
    <w:rsid w:val="00162B50"/>
    <w:rsid w:val="00164EDE"/>
    <w:rsid w:val="00166760"/>
    <w:rsid w:val="00171752"/>
    <w:rsid w:val="00175425"/>
    <w:rsid w:val="001764CE"/>
    <w:rsid w:val="001765CC"/>
    <w:rsid w:val="001853B3"/>
    <w:rsid w:val="00186F67"/>
    <w:rsid w:val="00186FB5"/>
    <w:rsid w:val="00192AC8"/>
    <w:rsid w:val="00194E22"/>
    <w:rsid w:val="0019502E"/>
    <w:rsid w:val="0019786A"/>
    <w:rsid w:val="001A0A29"/>
    <w:rsid w:val="001A3FCF"/>
    <w:rsid w:val="001A50E7"/>
    <w:rsid w:val="001A677B"/>
    <w:rsid w:val="001A6A03"/>
    <w:rsid w:val="001A6A69"/>
    <w:rsid w:val="001B0426"/>
    <w:rsid w:val="001B4AC8"/>
    <w:rsid w:val="001B6520"/>
    <w:rsid w:val="001B738E"/>
    <w:rsid w:val="001C338D"/>
    <w:rsid w:val="001C4140"/>
    <w:rsid w:val="001D00DE"/>
    <w:rsid w:val="001D202E"/>
    <w:rsid w:val="001D2814"/>
    <w:rsid w:val="001E038E"/>
    <w:rsid w:val="001E0DC9"/>
    <w:rsid w:val="001E1780"/>
    <w:rsid w:val="001F0D9E"/>
    <w:rsid w:val="001F1248"/>
    <w:rsid w:val="001F14C8"/>
    <w:rsid w:val="001F6201"/>
    <w:rsid w:val="00202B3A"/>
    <w:rsid w:val="00203610"/>
    <w:rsid w:val="0021108E"/>
    <w:rsid w:val="00214DAD"/>
    <w:rsid w:val="00215BD6"/>
    <w:rsid w:val="00216A0D"/>
    <w:rsid w:val="00221FA3"/>
    <w:rsid w:val="0022266D"/>
    <w:rsid w:val="002227CA"/>
    <w:rsid w:val="002231DC"/>
    <w:rsid w:val="00224981"/>
    <w:rsid w:val="00230BF9"/>
    <w:rsid w:val="002315BF"/>
    <w:rsid w:val="00233EEA"/>
    <w:rsid w:val="00237633"/>
    <w:rsid w:val="0024617E"/>
    <w:rsid w:val="0024688E"/>
    <w:rsid w:val="00246DCB"/>
    <w:rsid w:val="00251FD1"/>
    <w:rsid w:val="00252E13"/>
    <w:rsid w:val="00254358"/>
    <w:rsid w:val="00256E66"/>
    <w:rsid w:val="002604E1"/>
    <w:rsid w:val="002671AD"/>
    <w:rsid w:val="0027075A"/>
    <w:rsid w:val="00270FBC"/>
    <w:rsid w:val="00271AB6"/>
    <w:rsid w:val="00272CE7"/>
    <w:rsid w:val="00274C9E"/>
    <w:rsid w:val="00280DEA"/>
    <w:rsid w:val="0028174D"/>
    <w:rsid w:val="002826FB"/>
    <w:rsid w:val="00283EE0"/>
    <w:rsid w:val="00286269"/>
    <w:rsid w:val="00287266"/>
    <w:rsid w:val="002877C0"/>
    <w:rsid w:val="002A2DE1"/>
    <w:rsid w:val="002A59E1"/>
    <w:rsid w:val="002B0AAD"/>
    <w:rsid w:val="002B3ADC"/>
    <w:rsid w:val="002B3CE1"/>
    <w:rsid w:val="002B6ECD"/>
    <w:rsid w:val="002C7846"/>
    <w:rsid w:val="002C78D4"/>
    <w:rsid w:val="002D1603"/>
    <w:rsid w:val="002D1736"/>
    <w:rsid w:val="002D350F"/>
    <w:rsid w:val="002D3EE0"/>
    <w:rsid w:val="002D756A"/>
    <w:rsid w:val="002E31A9"/>
    <w:rsid w:val="002F149C"/>
    <w:rsid w:val="002F2B72"/>
    <w:rsid w:val="002F54E3"/>
    <w:rsid w:val="002F6E5A"/>
    <w:rsid w:val="00302352"/>
    <w:rsid w:val="00302B09"/>
    <w:rsid w:val="003033BB"/>
    <w:rsid w:val="00305516"/>
    <w:rsid w:val="0030594A"/>
    <w:rsid w:val="0031239E"/>
    <w:rsid w:val="00314A6D"/>
    <w:rsid w:val="003176BD"/>
    <w:rsid w:val="00327284"/>
    <w:rsid w:val="003278D3"/>
    <w:rsid w:val="0033375C"/>
    <w:rsid w:val="00335431"/>
    <w:rsid w:val="0033589B"/>
    <w:rsid w:val="00337679"/>
    <w:rsid w:val="00340868"/>
    <w:rsid w:val="003449F8"/>
    <w:rsid w:val="00344BF0"/>
    <w:rsid w:val="00345311"/>
    <w:rsid w:val="003513FE"/>
    <w:rsid w:val="003517F3"/>
    <w:rsid w:val="00353E50"/>
    <w:rsid w:val="00355600"/>
    <w:rsid w:val="003571D3"/>
    <w:rsid w:val="00360C18"/>
    <w:rsid w:val="00367E6B"/>
    <w:rsid w:val="003718BB"/>
    <w:rsid w:val="003845D9"/>
    <w:rsid w:val="00390035"/>
    <w:rsid w:val="00390390"/>
    <w:rsid w:val="00390820"/>
    <w:rsid w:val="00391B6E"/>
    <w:rsid w:val="00392B22"/>
    <w:rsid w:val="003964A5"/>
    <w:rsid w:val="00397232"/>
    <w:rsid w:val="003A2E5D"/>
    <w:rsid w:val="003A3CF7"/>
    <w:rsid w:val="003A6D9E"/>
    <w:rsid w:val="003A7DC3"/>
    <w:rsid w:val="003B0384"/>
    <w:rsid w:val="003B0EA8"/>
    <w:rsid w:val="003B2F7D"/>
    <w:rsid w:val="003B786D"/>
    <w:rsid w:val="003C3C56"/>
    <w:rsid w:val="003C4C1C"/>
    <w:rsid w:val="003C5E5F"/>
    <w:rsid w:val="003C6EB2"/>
    <w:rsid w:val="003C6F4E"/>
    <w:rsid w:val="003E0139"/>
    <w:rsid w:val="003E02D5"/>
    <w:rsid w:val="003E2143"/>
    <w:rsid w:val="003E3A24"/>
    <w:rsid w:val="003E4B40"/>
    <w:rsid w:val="003E5870"/>
    <w:rsid w:val="003F5C7D"/>
    <w:rsid w:val="00402430"/>
    <w:rsid w:val="00402B44"/>
    <w:rsid w:val="00405E0B"/>
    <w:rsid w:val="00407743"/>
    <w:rsid w:val="00407EE1"/>
    <w:rsid w:val="004135BE"/>
    <w:rsid w:val="004153AD"/>
    <w:rsid w:val="0041603D"/>
    <w:rsid w:val="00417325"/>
    <w:rsid w:val="004175E0"/>
    <w:rsid w:val="00424043"/>
    <w:rsid w:val="00425558"/>
    <w:rsid w:val="004260F0"/>
    <w:rsid w:val="00430A7B"/>
    <w:rsid w:val="0043357F"/>
    <w:rsid w:val="00434027"/>
    <w:rsid w:val="004404BE"/>
    <w:rsid w:val="0044073D"/>
    <w:rsid w:val="00441A92"/>
    <w:rsid w:val="00442300"/>
    <w:rsid w:val="00444A20"/>
    <w:rsid w:val="00454F2C"/>
    <w:rsid w:val="00456AD2"/>
    <w:rsid w:val="00461C8B"/>
    <w:rsid w:val="0046695A"/>
    <w:rsid w:val="00466CDA"/>
    <w:rsid w:val="004700C8"/>
    <w:rsid w:val="00471864"/>
    <w:rsid w:val="004740A6"/>
    <w:rsid w:val="00475A97"/>
    <w:rsid w:val="004770DD"/>
    <w:rsid w:val="004814C0"/>
    <w:rsid w:val="00481971"/>
    <w:rsid w:val="00484860"/>
    <w:rsid w:val="004904CD"/>
    <w:rsid w:val="00492770"/>
    <w:rsid w:val="00495DDC"/>
    <w:rsid w:val="00496B45"/>
    <w:rsid w:val="00496FB3"/>
    <w:rsid w:val="00497052"/>
    <w:rsid w:val="004A0E69"/>
    <w:rsid w:val="004A6ACD"/>
    <w:rsid w:val="004A7D16"/>
    <w:rsid w:val="004B0E88"/>
    <w:rsid w:val="004B121B"/>
    <w:rsid w:val="004B16CD"/>
    <w:rsid w:val="004B2F47"/>
    <w:rsid w:val="004B570B"/>
    <w:rsid w:val="004B614C"/>
    <w:rsid w:val="004B64FC"/>
    <w:rsid w:val="004B6D6A"/>
    <w:rsid w:val="004C1C2D"/>
    <w:rsid w:val="004C28FE"/>
    <w:rsid w:val="004C2E04"/>
    <w:rsid w:val="004C4875"/>
    <w:rsid w:val="004C52B8"/>
    <w:rsid w:val="004D03BB"/>
    <w:rsid w:val="004D108E"/>
    <w:rsid w:val="004D1932"/>
    <w:rsid w:val="004E2B2A"/>
    <w:rsid w:val="004F6179"/>
    <w:rsid w:val="004F6F69"/>
    <w:rsid w:val="00500EAE"/>
    <w:rsid w:val="005020AB"/>
    <w:rsid w:val="00506B8C"/>
    <w:rsid w:val="00510017"/>
    <w:rsid w:val="00510235"/>
    <w:rsid w:val="0051060A"/>
    <w:rsid w:val="00513075"/>
    <w:rsid w:val="00515B41"/>
    <w:rsid w:val="00516300"/>
    <w:rsid w:val="005167F7"/>
    <w:rsid w:val="00516FDD"/>
    <w:rsid w:val="0052095C"/>
    <w:rsid w:val="00522D99"/>
    <w:rsid w:val="005270E8"/>
    <w:rsid w:val="00532730"/>
    <w:rsid w:val="005347AE"/>
    <w:rsid w:val="005359F3"/>
    <w:rsid w:val="005362D8"/>
    <w:rsid w:val="00537C32"/>
    <w:rsid w:val="005456DE"/>
    <w:rsid w:val="005506B4"/>
    <w:rsid w:val="00552D95"/>
    <w:rsid w:val="00560039"/>
    <w:rsid w:val="00561F3B"/>
    <w:rsid w:val="00562826"/>
    <w:rsid w:val="00563752"/>
    <w:rsid w:val="0056668B"/>
    <w:rsid w:val="0057029F"/>
    <w:rsid w:val="0057343E"/>
    <w:rsid w:val="00573D6D"/>
    <w:rsid w:val="00582DD2"/>
    <w:rsid w:val="00586F66"/>
    <w:rsid w:val="00594AC5"/>
    <w:rsid w:val="00597BAE"/>
    <w:rsid w:val="005A4376"/>
    <w:rsid w:val="005A6F4E"/>
    <w:rsid w:val="005A794E"/>
    <w:rsid w:val="005B6746"/>
    <w:rsid w:val="005B6B9D"/>
    <w:rsid w:val="005C1143"/>
    <w:rsid w:val="005C1972"/>
    <w:rsid w:val="005C243A"/>
    <w:rsid w:val="005C25EB"/>
    <w:rsid w:val="005C407D"/>
    <w:rsid w:val="005C4C28"/>
    <w:rsid w:val="005C5954"/>
    <w:rsid w:val="005C5F44"/>
    <w:rsid w:val="005C645A"/>
    <w:rsid w:val="005D2BB7"/>
    <w:rsid w:val="005D4C1D"/>
    <w:rsid w:val="005D504A"/>
    <w:rsid w:val="005D6919"/>
    <w:rsid w:val="005E011D"/>
    <w:rsid w:val="005E1042"/>
    <w:rsid w:val="005E20C8"/>
    <w:rsid w:val="005E33B4"/>
    <w:rsid w:val="005E364A"/>
    <w:rsid w:val="005E69B3"/>
    <w:rsid w:val="005E77EE"/>
    <w:rsid w:val="005F51C6"/>
    <w:rsid w:val="005F70A8"/>
    <w:rsid w:val="005F72DA"/>
    <w:rsid w:val="00602174"/>
    <w:rsid w:val="0060549A"/>
    <w:rsid w:val="00605F60"/>
    <w:rsid w:val="00610DF9"/>
    <w:rsid w:val="00615102"/>
    <w:rsid w:val="00615394"/>
    <w:rsid w:val="00620BBF"/>
    <w:rsid w:val="006226E9"/>
    <w:rsid w:val="006229CE"/>
    <w:rsid w:val="00622D3C"/>
    <w:rsid w:val="006231A6"/>
    <w:rsid w:val="006268DA"/>
    <w:rsid w:val="00634849"/>
    <w:rsid w:val="00634983"/>
    <w:rsid w:val="00641860"/>
    <w:rsid w:val="006422C8"/>
    <w:rsid w:val="00646B6C"/>
    <w:rsid w:val="00656ACE"/>
    <w:rsid w:val="0067063B"/>
    <w:rsid w:val="00672D6C"/>
    <w:rsid w:val="00684322"/>
    <w:rsid w:val="00684E2B"/>
    <w:rsid w:val="006852E2"/>
    <w:rsid w:val="00685F05"/>
    <w:rsid w:val="00686CE7"/>
    <w:rsid w:val="00693ABB"/>
    <w:rsid w:val="0069452B"/>
    <w:rsid w:val="006A5BDD"/>
    <w:rsid w:val="006A5E20"/>
    <w:rsid w:val="006A5F5F"/>
    <w:rsid w:val="006A6733"/>
    <w:rsid w:val="006B0EC9"/>
    <w:rsid w:val="006B209A"/>
    <w:rsid w:val="006B2712"/>
    <w:rsid w:val="006B4589"/>
    <w:rsid w:val="006C4D86"/>
    <w:rsid w:val="006D26C9"/>
    <w:rsid w:val="006D3136"/>
    <w:rsid w:val="006E373A"/>
    <w:rsid w:val="006E48B5"/>
    <w:rsid w:val="006F00CD"/>
    <w:rsid w:val="006F2DC0"/>
    <w:rsid w:val="006F301F"/>
    <w:rsid w:val="006F3F09"/>
    <w:rsid w:val="006F4450"/>
    <w:rsid w:val="006F5B09"/>
    <w:rsid w:val="00701887"/>
    <w:rsid w:val="00701E39"/>
    <w:rsid w:val="00705225"/>
    <w:rsid w:val="0070611D"/>
    <w:rsid w:val="0070798B"/>
    <w:rsid w:val="00707A71"/>
    <w:rsid w:val="007104EA"/>
    <w:rsid w:val="00711E10"/>
    <w:rsid w:val="007122C1"/>
    <w:rsid w:val="007126AE"/>
    <w:rsid w:val="00712F5D"/>
    <w:rsid w:val="00713277"/>
    <w:rsid w:val="00714096"/>
    <w:rsid w:val="007201E9"/>
    <w:rsid w:val="00725E8F"/>
    <w:rsid w:val="007301D2"/>
    <w:rsid w:val="00730A7A"/>
    <w:rsid w:val="0073253B"/>
    <w:rsid w:val="007326DE"/>
    <w:rsid w:val="00736290"/>
    <w:rsid w:val="00737195"/>
    <w:rsid w:val="00737C1D"/>
    <w:rsid w:val="00737D4C"/>
    <w:rsid w:val="00740A06"/>
    <w:rsid w:val="00741C56"/>
    <w:rsid w:val="00752525"/>
    <w:rsid w:val="0075426A"/>
    <w:rsid w:val="007546F0"/>
    <w:rsid w:val="0076023F"/>
    <w:rsid w:val="00762FFA"/>
    <w:rsid w:val="007635D0"/>
    <w:rsid w:val="0076546E"/>
    <w:rsid w:val="00767337"/>
    <w:rsid w:val="007717F4"/>
    <w:rsid w:val="007722BE"/>
    <w:rsid w:val="007732EF"/>
    <w:rsid w:val="00777260"/>
    <w:rsid w:val="00780A2D"/>
    <w:rsid w:val="00782A7B"/>
    <w:rsid w:val="00783EF0"/>
    <w:rsid w:val="007845E0"/>
    <w:rsid w:val="0078594C"/>
    <w:rsid w:val="00785E56"/>
    <w:rsid w:val="00785EB7"/>
    <w:rsid w:val="00786E34"/>
    <w:rsid w:val="00790FF3"/>
    <w:rsid w:val="00791154"/>
    <w:rsid w:val="007938F7"/>
    <w:rsid w:val="007A4B84"/>
    <w:rsid w:val="007A55E0"/>
    <w:rsid w:val="007A6019"/>
    <w:rsid w:val="007A63E7"/>
    <w:rsid w:val="007B2D71"/>
    <w:rsid w:val="007B3718"/>
    <w:rsid w:val="007C4FCB"/>
    <w:rsid w:val="007C526B"/>
    <w:rsid w:val="007C6C48"/>
    <w:rsid w:val="007D0509"/>
    <w:rsid w:val="007D1D59"/>
    <w:rsid w:val="007D20FD"/>
    <w:rsid w:val="007D219F"/>
    <w:rsid w:val="007D29FB"/>
    <w:rsid w:val="007D5265"/>
    <w:rsid w:val="007D6976"/>
    <w:rsid w:val="007D6F72"/>
    <w:rsid w:val="007E1033"/>
    <w:rsid w:val="007E1B5A"/>
    <w:rsid w:val="007E7ADC"/>
    <w:rsid w:val="007F7DF2"/>
    <w:rsid w:val="008027A9"/>
    <w:rsid w:val="00803CCC"/>
    <w:rsid w:val="00804E3A"/>
    <w:rsid w:val="00806456"/>
    <w:rsid w:val="008072D2"/>
    <w:rsid w:val="0081147D"/>
    <w:rsid w:val="00811699"/>
    <w:rsid w:val="00812DEB"/>
    <w:rsid w:val="00820911"/>
    <w:rsid w:val="00820C1B"/>
    <w:rsid w:val="00822096"/>
    <w:rsid w:val="0082259A"/>
    <w:rsid w:val="00825F83"/>
    <w:rsid w:val="00834EBD"/>
    <w:rsid w:val="008369CB"/>
    <w:rsid w:val="00840B46"/>
    <w:rsid w:val="0084285B"/>
    <w:rsid w:val="00842EAB"/>
    <w:rsid w:val="00843154"/>
    <w:rsid w:val="008459BA"/>
    <w:rsid w:val="008473FA"/>
    <w:rsid w:val="008501F8"/>
    <w:rsid w:val="00851826"/>
    <w:rsid w:val="00853BE2"/>
    <w:rsid w:val="00856433"/>
    <w:rsid w:val="00865278"/>
    <w:rsid w:val="00871AC8"/>
    <w:rsid w:val="00877B74"/>
    <w:rsid w:val="00881556"/>
    <w:rsid w:val="00882AB2"/>
    <w:rsid w:val="00883B30"/>
    <w:rsid w:val="00887315"/>
    <w:rsid w:val="00892211"/>
    <w:rsid w:val="00894235"/>
    <w:rsid w:val="00895845"/>
    <w:rsid w:val="00895C96"/>
    <w:rsid w:val="00895F9F"/>
    <w:rsid w:val="00896DAE"/>
    <w:rsid w:val="008A1B07"/>
    <w:rsid w:val="008A2CFA"/>
    <w:rsid w:val="008A36D1"/>
    <w:rsid w:val="008A5819"/>
    <w:rsid w:val="008B29FC"/>
    <w:rsid w:val="008B3ABC"/>
    <w:rsid w:val="008B40F8"/>
    <w:rsid w:val="008B719B"/>
    <w:rsid w:val="008C07D5"/>
    <w:rsid w:val="008C1D7D"/>
    <w:rsid w:val="008C4CF6"/>
    <w:rsid w:val="008C5931"/>
    <w:rsid w:val="008C7242"/>
    <w:rsid w:val="008D1654"/>
    <w:rsid w:val="008D7964"/>
    <w:rsid w:val="008E01D1"/>
    <w:rsid w:val="008E128F"/>
    <w:rsid w:val="008E2F14"/>
    <w:rsid w:val="008E57E2"/>
    <w:rsid w:val="008E7151"/>
    <w:rsid w:val="008F18E1"/>
    <w:rsid w:val="008F71BD"/>
    <w:rsid w:val="009040AE"/>
    <w:rsid w:val="009040F3"/>
    <w:rsid w:val="00912EDF"/>
    <w:rsid w:val="009227D3"/>
    <w:rsid w:val="00925989"/>
    <w:rsid w:val="00927CBE"/>
    <w:rsid w:val="00930B72"/>
    <w:rsid w:val="00934202"/>
    <w:rsid w:val="00936397"/>
    <w:rsid w:val="0093706B"/>
    <w:rsid w:val="009374ED"/>
    <w:rsid w:val="00944CBF"/>
    <w:rsid w:val="00947E61"/>
    <w:rsid w:val="00951D8F"/>
    <w:rsid w:val="0095393D"/>
    <w:rsid w:val="009545D4"/>
    <w:rsid w:val="009567D8"/>
    <w:rsid w:val="00963282"/>
    <w:rsid w:val="0096642F"/>
    <w:rsid w:val="0096772B"/>
    <w:rsid w:val="00967E5C"/>
    <w:rsid w:val="00970387"/>
    <w:rsid w:val="00971189"/>
    <w:rsid w:val="00974E7D"/>
    <w:rsid w:val="00976656"/>
    <w:rsid w:val="009839B3"/>
    <w:rsid w:val="00983C61"/>
    <w:rsid w:val="009969E2"/>
    <w:rsid w:val="009A0EEA"/>
    <w:rsid w:val="009A1F51"/>
    <w:rsid w:val="009A1FBC"/>
    <w:rsid w:val="009A66B2"/>
    <w:rsid w:val="009B0A65"/>
    <w:rsid w:val="009B765D"/>
    <w:rsid w:val="009C0989"/>
    <w:rsid w:val="009C1A55"/>
    <w:rsid w:val="009C1CBD"/>
    <w:rsid w:val="009C4DDB"/>
    <w:rsid w:val="009C50FE"/>
    <w:rsid w:val="009D5CF1"/>
    <w:rsid w:val="009E000E"/>
    <w:rsid w:val="009E3933"/>
    <w:rsid w:val="009E4E29"/>
    <w:rsid w:val="009E7D1F"/>
    <w:rsid w:val="009F06D6"/>
    <w:rsid w:val="009F0DF5"/>
    <w:rsid w:val="009F3CAF"/>
    <w:rsid w:val="00A102EF"/>
    <w:rsid w:val="00A11DE7"/>
    <w:rsid w:val="00A11F98"/>
    <w:rsid w:val="00A1342A"/>
    <w:rsid w:val="00A13E4A"/>
    <w:rsid w:val="00A14F8C"/>
    <w:rsid w:val="00A20E63"/>
    <w:rsid w:val="00A24BC4"/>
    <w:rsid w:val="00A25011"/>
    <w:rsid w:val="00A30522"/>
    <w:rsid w:val="00A336BF"/>
    <w:rsid w:val="00A373D9"/>
    <w:rsid w:val="00A4017C"/>
    <w:rsid w:val="00A4287D"/>
    <w:rsid w:val="00A42A67"/>
    <w:rsid w:val="00A50C58"/>
    <w:rsid w:val="00A52F98"/>
    <w:rsid w:val="00A556C0"/>
    <w:rsid w:val="00A64FA8"/>
    <w:rsid w:val="00A66BA9"/>
    <w:rsid w:val="00A72438"/>
    <w:rsid w:val="00A81503"/>
    <w:rsid w:val="00A82166"/>
    <w:rsid w:val="00A93ED3"/>
    <w:rsid w:val="00A95B39"/>
    <w:rsid w:val="00A96441"/>
    <w:rsid w:val="00AA223B"/>
    <w:rsid w:val="00AA4486"/>
    <w:rsid w:val="00AA5578"/>
    <w:rsid w:val="00AA76C4"/>
    <w:rsid w:val="00AA7BFE"/>
    <w:rsid w:val="00AB02E4"/>
    <w:rsid w:val="00AB0381"/>
    <w:rsid w:val="00AB182A"/>
    <w:rsid w:val="00AB1EE9"/>
    <w:rsid w:val="00AB4372"/>
    <w:rsid w:val="00AB7C1B"/>
    <w:rsid w:val="00AC0BF3"/>
    <w:rsid w:val="00AC1635"/>
    <w:rsid w:val="00AC365D"/>
    <w:rsid w:val="00AC64EF"/>
    <w:rsid w:val="00AD3B19"/>
    <w:rsid w:val="00AD6A13"/>
    <w:rsid w:val="00AE40DB"/>
    <w:rsid w:val="00AE7D4E"/>
    <w:rsid w:val="00AF52B7"/>
    <w:rsid w:val="00B00C75"/>
    <w:rsid w:val="00B0453C"/>
    <w:rsid w:val="00B0554C"/>
    <w:rsid w:val="00B05684"/>
    <w:rsid w:val="00B06D5A"/>
    <w:rsid w:val="00B07F7E"/>
    <w:rsid w:val="00B13060"/>
    <w:rsid w:val="00B140EE"/>
    <w:rsid w:val="00B14115"/>
    <w:rsid w:val="00B23FA5"/>
    <w:rsid w:val="00B311D3"/>
    <w:rsid w:val="00B316EE"/>
    <w:rsid w:val="00B369E3"/>
    <w:rsid w:val="00B37158"/>
    <w:rsid w:val="00B372EE"/>
    <w:rsid w:val="00B41869"/>
    <w:rsid w:val="00B46F79"/>
    <w:rsid w:val="00B518EF"/>
    <w:rsid w:val="00B5255E"/>
    <w:rsid w:val="00B56C20"/>
    <w:rsid w:val="00B61156"/>
    <w:rsid w:val="00B61193"/>
    <w:rsid w:val="00B642DB"/>
    <w:rsid w:val="00B73389"/>
    <w:rsid w:val="00B75E6C"/>
    <w:rsid w:val="00B76033"/>
    <w:rsid w:val="00B84A5B"/>
    <w:rsid w:val="00B90283"/>
    <w:rsid w:val="00B91C0C"/>
    <w:rsid w:val="00BA3A18"/>
    <w:rsid w:val="00BA714E"/>
    <w:rsid w:val="00BA7E52"/>
    <w:rsid w:val="00BB0562"/>
    <w:rsid w:val="00BB1EEE"/>
    <w:rsid w:val="00BB5454"/>
    <w:rsid w:val="00BC3517"/>
    <w:rsid w:val="00BC6C07"/>
    <w:rsid w:val="00BC7205"/>
    <w:rsid w:val="00BC7EE3"/>
    <w:rsid w:val="00BD0194"/>
    <w:rsid w:val="00BD0E7C"/>
    <w:rsid w:val="00BD2429"/>
    <w:rsid w:val="00BD7AAD"/>
    <w:rsid w:val="00BE1869"/>
    <w:rsid w:val="00BE195C"/>
    <w:rsid w:val="00BE1EB9"/>
    <w:rsid w:val="00BE356E"/>
    <w:rsid w:val="00BE5652"/>
    <w:rsid w:val="00BF1852"/>
    <w:rsid w:val="00BF5695"/>
    <w:rsid w:val="00BF6BD4"/>
    <w:rsid w:val="00C058A5"/>
    <w:rsid w:val="00C067A2"/>
    <w:rsid w:val="00C1715B"/>
    <w:rsid w:val="00C20E16"/>
    <w:rsid w:val="00C20E72"/>
    <w:rsid w:val="00C21553"/>
    <w:rsid w:val="00C21737"/>
    <w:rsid w:val="00C232BB"/>
    <w:rsid w:val="00C27ED5"/>
    <w:rsid w:val="00C402F7"/>
    <w:rsid w:val="00C40A3A"/>
    <w:rsid w:val="00C40BEA"/>
    <w:rsid w:val="00C446AD"/>
    <w:rsid w:val="00C448D7"/>
    <w:rsid w:val="00C4585B"/>
    <w:rsid w:val="00C46EA3"/>
    <w:rsid w:val="00C618E2"/>
    <w:rsid w:val="00C629AB"/>
    <w:rsid w:val="00C64BD0"/>
    <w:rsid w:val="00C66272"/>
    <w:rsid w:val="00C707DF"/>
    <w:rsid w:val="00C72C61"/>
    <w:rsid w:val="00C7473D"/>
    <w:rsid w:val="00C762B9"/>
    <w:rsid w:val="00C81049"/>
    <w:rsid w:val="00C8166B"/>
    <w:rsid w:val="00C82283"/>
    <w:rsid w:val="00C84375"/>
    <w:rsid w:val="00C84902"/>
    <w:rsid w:val="00C84F2C"/>
    <w:rsid w:val="00C9322B"/>
    <w:rsid w:val="00C95B2E"/>
    <w:rsid w:val="00CA16DE"/>
    <w:rsid w:val="00CA5293"/>
    <w:rsid w:val="00CA573D"/>
    <w:rsid w:val="00CA66D2"/>
    <w:rsid w:val="00CA6FE9"/>
    <w:rsid w:val="00CA7DCE"/>
    <w:rsid w:val="00CB34E2"/>
    <w:rsid w:val="00CB7871"/>
    <w:rsid w:val="00CC38EF"/>
    <w:rsid w:val="00CC4527"/>
    <w:rsid w:val="00CC4D3F"/>
    <w:rsid w:val="00CC55DD"/>
    <w:rsid w:val="00CD0D17"/>
    <w:rsid w:val="00CD35DF"/>
    <w:rsid w:val="00CD581E"/>
    <w:rsid w:val="00CE129E"/>
    <w:rsid w:val="00CE326C"/>
    <w:rsid w:val="00CE3C22"/>
    <w:rsid w:val="00CF03FA"/>
    <w:rsid w:val="00CF0641"/>
    <w:rsid w:val="00CF0789"/>
    <w:rsid w:val="00CF3FF5"/>
    <w:rsid w:val="00CF6432"/>
    <w:rsid w:val="00D00817"/>
    <w:rsid w:val="00D055D6"/>
    <w:rsid w:val="00D060AE"/>
    <w:rsid w:val="00D07C57"/>
    <w:rsid w:val="00D124A1"/>
    <w:rsid w:val="00D15CF8"/>
    <w:rsid w:val="00D16BFE"/>
    <w:rsid w:val="00D25F98"/>
    <w:rsid w:val="00D4502D"/>
    <w:rsid w:val="00D4683E"/>
    <w:rsid w:val="00D5452A"/>
    <w:rsid w:val="00D6123C"/>
    <w:rsid w:val="00D61387"/>
    <w:rsid w:val="00D625DF"/>
    <w:rsid w:val="00D63689"/>
    <w:rsid w:val="00D64E9F"/>
    <w:rsid w:val="00D6620A"/>
    <w:rsid w:val="00D66F4B"/>
    <w:rsid w:val="00D71466"/>
    <w:rsid w:val="00D731BD"/>
    <w:rsid w:val="00D74B0E"/>
    <w:rsid w:val="00D75BB5"/>
    <w:rsid w:val="00D77BEA"/>
    <w:rsid w:val="00D84608"/>
    <w:rsid w:val="00D908F2"/>
    <w:rsid w:val="00D93A16"/>
    <w:rsid w:val="00D94114"/>
    <w:rsid w:val="00D9493E"/>
    <w:rsid w:val="00D95E71"/>
    <w:rsid w:val="00DA47BC"/>
    <w:rsid w:val="00DB6273"/>
    <w:rsid w:val="00DB69B4"/>
    <w:rsid w:val="00DC4D38"/>
    <w:rsid w:val="00DC515B"/>
    <w:rsid w:val="00DC70A9"/>
    <w:rsid w:val="00DD5C8E"/>
    <w:rsid w:val="00DE4A21"/>
    <w:rsid w:val="00DE59C0"/>
    <w:rsid w:val="00DF158B"/>
    <w:rsid w:val="00DF2EFA"/>
    <w:rsid w:val="00DF7FBC"/>
    <w:rsid w:val="00E01795"/>
    <w:rsid w:val="00E01F46"/>
    <w:rsid w:val="00E054C2"/>
    <w:rsid w:val="00E059A6"/>
    <w:rsid w:val="00E0617A"/>
    <w:rsid w:val="00E068DF"/>
    <w:rsid w:val="00E12592"/>
    <w:rsid w:val="00E14FAF"/>
    <w:rsid w:val="00E152FC"/>
    <w:rsid w:val="00E17860"/>
    <w:rsid w:val="00E17BC8"/>
    <w:rsid w:val="00E34520"/>
    <w:rsid w:val="00E3576D"/>
    <w:rsid w:val="00E3711D"/>
    <w:rsid w:val="00E4484A"/>
    <w:rsid w:val="00E44D9F"/>
    <w:rsid w:val="00E51219"/>
    <w:rsid w:val="00E534F0"/>
    <w:rsid w:val="00E57A50"/>
    <w:rsid w:val="00E60830"/>
    <w:rsid w:val="00E62838"/>
    <w:rsid w:val="00E62FBC"/>
    <w:rsid w:val="00E74F2B"/>
    <w:rsid w:val="00E76F61"/>
    <w:rsid w:val="00E770FD"/>
    <w:rsid w:val="00E83B2F"/>
    <w:rsid w:val="00E86282"/>
    <w:rsid w:val="00E874ED"/>
    <w:rsid w:val="00E87D4B"/>
    <w:rsid w:val="00E948CE"/>
    <w:rsid w:val="00E9504E"/>
    <w:rsid w:val="00EA157B"/>
    <w:rsid w:val="00EB09A1"/>
    <w:rsid w:val="00EB09C5"/>
    <w:rsid w:val="00EB28F6"/>
    <w:rsid w:val="00EB7FD8"/>
    <w:rsid w:val="00EC08D9"/>
    <w:rsid w:val="00ED0F79"/>
    <w:rsid w:val="00ED37A3"/>
    <w:rsid w:val="00ED4A2F"/>
    <w:rsid w:val="00EE087B"/>
    <w:rsid w:val="00EE1F3E"/>
    <w:rsid w:val="00EE2909"/>
    <w:rsid w:val="00EE3D14"/>
    <w:rsid w:val="00EE70EB"/>
    <w:rsid w:val="00EF17BF"/>
    <w:rsid w:val="00EF2EAD"/>
    <w:rsid w:val="00EF4141"/>
    <w:rsid w:val="00EF48D6"/>
    <w:rsid w:val="00EF68D4"/>
    <w:rsid w:val="00F0240A"/>
    <w:rsid w:val="00F07529"/>
    <w:rsid w:val="00F14697"/>
    <w:rsid w:val="00F14B6D"/>
    <w:rsid w:val="00F23D0C"/>
    <w:rsid w:val="00F23EDD"/>
    <w:rsid w:val="00F33976"/>
    <w:rsid w:val="00F35DEF"/>
    <w:rsid w:val="00F40E3A"/>
    <w:rsid w:val="00F41369"/>
    <w:rsid w:val="00F4674A"/>
    <w:rsid w:val="00F47582"/>
    <w:rsid w:val="00F47FCC"/>
    <w:rsid w:val="00F5624B"/>
    <w:rsid w:val="00F57269"/>
    <w:rsid w:val="00F622EA"/>
    <w:rsid w:val="00F62B9C"/>
    <w:rsid w:val="00F637A0"/>
    <w:rsid w:val="00F64FF8"/>
    <w:rsid w:val="00F65965"/>
    <w:rsid w:val="00F66007"/>
    <w:rsid w:val="00F66663"/>
    <w:rsid w:val="00F7338B"/>
    <w:rsid w:val="00F744B4"/>
    <w:rsid w:val="00F81FF3"/>
    <w:rsid w:val="00F832A1"/>
    <w:rsid w:val="00F85168"/>
    <w:rsid w:val="00F8521E"/>
    <w:rsid w:val="00F92B49"/>
    <w:rsid w:val="00F92BC9"/>
    <w:rsid w:val="00F939C9"/>
    <w:rsid w:val="00F9441F"/>
    <w:rsid w:val="00F96D11"/>
    <w:rsid w:val="00FA0CA2"/>
    <w:rsid w:val="00FA3D4B"/>
    <w:rsid w:val="00FB281A"/>
    <w:rsid w:val="00FB2AA3"/>
    <w:rsid w:val="00FB2B7C"/>
    <w:rsid w:val="00FB2C79"/>
    <w:rsid w:val="00FB3AA4"/>
    <w:rsid w:val="00FB4A34"/>
    <w:rsid w:val="00FB4B75"/>
    <w:rsid w:val="00FB5CA7"/>
    <w:rsid w:val="00FB6330"/>
    <w:rsid w:val="00FB7F43"/>
    <w:rsid w:val="00FC5257"/>
    <w:rsid w:val="00FD22D4"/>
    <w:rsid w:val="00FE1FD4"/>
    <w:rsid w:val="00FE3385"/>
    <w:rsid w:val="00FF0408"/>
    <w:rsid w:val="00FF39C4"/>
    <w:rsid w:val="00FF3BC0"/>
    <w:rsid w:val="00FF406E"/>
    <w:rsid w:val="00FF4CD7"/>
    <w:rsid w:val="00FF71C9"/>
    <w:rsid w:val="00FF7D25"/>
    <w:rsid w:val="00FF7E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24DFD"/>
  <w15:docId w15:val="{F47CD288-9706-4AFF-AAA4-A633D6AC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100D2"/>
  </w:style>
  <w:style w:type="paragraph" w:styleId="Heading1">
    <w:name w:val="heading 1"/>
    <w:next w:val="Normal"/>
    <w:link w:val="Heading1Char"/>
    <w:rsid w:val="003517F3"/>
    <w:pPr>
      <w:keepNext/>
      <w:numPr>
        <w:numId w:val="2"/>
      </w:numPr>
      <w:spacing w:before="240" w:after="60" w:line="360" w:lineRule="auto"/>
      <w:outlineLvl w:val="0"/>
    </w:pPr>
    <w:rPr>
      <w:rFonts w:ascii="Calibri" w:eastAsia="Times New Roman" w:hAnsi="Calibri" w:cs="Arial"/>
      <w:b/>
      <w:color w:val="000000" w:themeColor="text1"/>
      <w:sz w:val="28"/>
      <w:szCs w:val="28"/>
    </w:rPr>
  </w:style>
  <w:style w:type="paragraph" w:styleId="Heading3">
    <w:name w:val="heading 3"/>
    <w:next w:val="BodyText"/>
    <w:link w:val="Heading3Char"/>
    <w:semiHidden/>
    <w:unhideWhenUsed/>
    <w:qFormat/>
    <w:rsid w:val="003517F3"/>
    <w:pPr>
      <w:keepNext/>
      <w:numPr>
        <w:ilvl w:val="2"/>
        <w:numId w:val="2"/>
      </w:numPr>
      <w:tabs>
        <w:tab w:val="left" w:pos="907"/>
      </w:tabs>
      <w:spacing w:before="200" w:after="120" w:line="240" w:lineRule="auto"/>
      <w:outlineLvl w:val="2"/>
    </w:pPr>
    <w:rPr>
      <w:rFonts w:ascii="Calibri" w:eastAsia="Times New Roman" w:hAnsi="Calibri" w:cs="Arial"/>
      <w:b/>
      <w:color w:val="548DD4"/>
      <w:sz w:val="24"/>
      <w:szCs w:val="26"/>
    </w:rPr>
  </w:style>
  <w:style w:type="paragraph" w:styleId="Heading4">
    <w:name w:val="heading 4"/>
    <w:next w:val="BodyText"/>
    <w:link w:val="Heading4Char"/>
    <w:semiHidden/>
    <w:unhideWhenUsed/>
    <w:qFormat/>
    <w:rsid w:val="003517F3"/>
    <w:pPr>
      <w:keepNext/>
      <w:numPr>
        <w:ilvl w:val="3"/>
        <w:numId w:val="2"/>
      </w:numPr>
      <w:spacing w:before="120" w:after="100" w:line="240" w:lineRule="auto"/>
      <w:outlineLvl w:val="3"/>
    </w:pPr>
    <w:rPr>
      <w:rFonts w:ascii="Calibri" w:eastAsia="Times New Roman" w:hAnsi="Calibri" w:cs="Arial"/>
      <w:b/>
      <w:color w:val="548DD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D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D5E"/>
  </w:style>
  <w:style w:type="paragraph" w:styleId="Footer">
    <w:name w:val="footer"/>
    <w:basedOn w:val="Normal"/>
    <w:link w:val="FooterChar"/>
    <w:uiPriority w:val="99"/>
    <w:unhideWhenUsed/>
    <w:rsid w:val="00152D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D5E"/>
  </w:style>
  <w:style w:type="paragraph" w:styleId="BalloonText">
    <w:name w:val="Balloon Text"/>
    <w:basedOn w:val="Normal"/>
    <w:link w:val="BalloonTextChar"/>
    <w:uiPriority w:val="99"/>
    <w:semiHidden/>
    <w:unhideWhenUsed/>
    <w:rsid w:val="00152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D5E"/>
    <w:rPr>
      <w:rFonts w:ascii="Tahoma" w:hAnsi="Tahoma" w:cs="Tahoma"/>
      <w:sz w:val="16"/>
      <w:szCs w:val="16"/>
    </w:rPr>
  </w:style>
  <w:style w:type="table" w:styleId="TableGrid">
    <w:name w:val="Table Grid"/>
    <w:basedOn w:val="TableNormal"/>
    <w:uiPriority w:val="59"/>
    <w:rsid w:val="003A3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 - List Paragraph,List Numbered"/>
    <w:basedOn w:val="Normal"/>
    <w:link w:val="ListParagraphChar"/>
    <w:uiPriority w:val="34"/>
    <w:qFormat/>
    <w:rsid w:val="003A3CF7"/>
    <w:pPr>
      <w:ind w:left="720"/>
      <w:contextualSpacing/>
    </w:pPr>
  </w:style>
  <w:style w:type="paragraph" w:styleId="BodyText">
    <w:name w:val="Body Text"/>
    <w:basedOn w:val="Normal"/>
    <w:link w:val="BodyTextChar"/>
    <w:uiPriority w:val="99"/>
    <w:unhideWhenUsed/>
    <w:rsid w:val="005E011D"/>
    <w:pPr>
      <w:spacing w:after="120"/>
    </w:pPr>
    <w:rPr>
      <w:rFonts w:ascii="Calibri" w:hAnsi="Calibri" w:cs="Times New Roman"/>
      <w:lang w:eastAsia="en-AU"/>
    </w:rPr>
  </w:style>
  <w:style w:type="character" w:customStyle="1" w:styleId="BodyTextChar">
    <w:name w:val="Body Text Char"/>
    <w:basedOn w:val="DefaultParagraphFont"/>
    <w:link w:val="BodyText"/>
    <w:uiPriority w:val="99"/>
    <w:rsid w:val="005E011D"/>
    <w:rPr>
      <w:rFonts w:ascii="Calibri" w:hAnsi="Calibri" w:cs="Times New Roman"/>
      <w:lang w:eastAsia="en-AU"/>
    </w:rPr>
  </w:style>
  <w:style w:type="paragraph" w:customStyle="1" w:styleId="TableText">
    <w:name w:val="Table Text"/>
    <w:basedOn w:val="Normal"/>
    <w:rsid w:val="005E011D"/>
    <w:pPr>
      <w:spacing w:before="40" w:after="40" w:line="240" w:lineRule="auto"/>
    </w:pPr>
    <w:rPr>
      <w:rFonts w:ascii="Arial" w:hAnsi="Arial" w:cs="Arial"/>
      <w:sz w:val="18"/>
      <w:szCs w:val="18"/>
      <w:lang w:eastAsia="en-AU"/>
    </w:rPr>
  </w:style>
  <w:style w:type="paragraph" w:customStyle="1" w:styleId="TableHeader">
    <w:name w:val="Table Header"/>
    <w:basedOn w:val="Normal"/>
    <w:rsid w:val="005E011D"/>
    <w:pPr>
      <w:keepNext/>
      <w:spacing w:before="60" w:after="20" w:line="240" w:lineRule="auto"/>
    </w:pPr>
    <w:rPr>
      <w:rFonts w:ascii="Arial" w:hAnsi="Arial" w:cs="Arial"/>
      <w:b/>
      <w:bCs/>
      <w:color w:val="FFFFFF"/>
      <w:sz w:val="20"/>
      <w:szCs w:val="20"/>
      <w:lang w:eastAsia="en-AU"/>
    </w:rPr>
  </w:style>
  <w:style w:type="paragraph" w:styleId="NoSpacing">
    <w:name w:val="No Spacing"/>
    <w:uiPriority w:val="1"/>
    <w:rsid w:val="00925989"/>
    <w:pPr>
      <w:spacing w:after="0" w:line="240" w:lineRule="auto"/>
    </w:pPr>
  </w:style>
  <w:style w:type="character" w:styleId="CommentReference">
    <w:name w:val="annotation reference"/>
    <w:basedOn w:val="DefaultParagraphFont"/>
    <w:uiPriority w:val="99"/>
    <w:semiHidden/>
    <w:unhideWhenUsed/>
    <w:rsid w:val="00FD22D4"/>
    <w:rPr>
      <w:sz w:val="16"/>
      <w:szCs w:val="16"/>
    </w:rPr>
  </w:style>
  <w:style w:type="paragraph" w:styleId="CommentText">
    <w:name w:val="annotation text"/>
    <w:basedOn w:val="Normal"/>
    <w:link w:val="CommentTextChar"/>
    <w:uiPriority w:val="99"/>
    <w:unhideWhenUsed/>
    <w:rsid w:val="00FD22D4"/>
    <w:pPr>
      <w:spacing w:line="240" w:lineRule="auto"/>
    </w:pPr>
    <w:rPr>
      <w:sz w:val="20"/>
      <w:szCs w:val="20"/>
    </w:rPr>
  </w:style>
  <w:style w:type="character" w:customStyle="1" w:styleId="CommentTextChar">
    <w:name w:val="Comment Text Char"/>
    <w:basedOn w:val="DefaultParagraphFont"/>
    <w:link w:val="CommentText"/>
    <w:uiPriority w:val="99"/>
    <w:rsid w:val="00FD22D4"/>
    <w:rPr>
      <w:sz w:val="20"/>
      <w:szCs w:val="20"/>
    </w:rPr>
  </w:style>
  <w:style w:type="paragraph" w:styleId="CommentSubject">
    <w:name w:val="annotation subject"/>
    <w:basedOn w:val="CommentText"/>
    <w:next w:val="CommentText"/>
    <w:link w:val="CommentSubjectChar"/>
    <w:uiPriority w:val="99"/>
    <w:semiHidden/>
    <w:unhideWhenUsed/>
    <w:rsid w:val="00335431"/>
    <w:rPr>
      <w:b/>
      <w:bCs/>
    </w:rPr>
  </w:style>
  <w:style w:type="character" w:customStyle="1" w:styleId="CommentSubjectChar">
    <w:name w:val="Comment Subject Char"/>
    <w:basedOn w:val="CommentTextChar"/>
    <w:link w:val="CommentSubject"/>
    <w:uiPriority w:val="99"/>
    <w:semiHidden/>
    <w:rsid w:val="00335431"/>
    <w:rPr>
      <w:b/>
      <w:bCs/>
      <w:sz w:val="20"/>
      <w:szCs w:val="20"/>
    </w:rPr>
  </w:style>
  <w:style w:type="character" w:styleId="Hyperlink">
    <w:name w:val="Hyperlink"/>
    <w:basedOn w:val="DefaultParagraphFont"/>
    <w:uiPriority w:val="99"/>
    <w:unhideWhenUsed/>
    <w:rsid w:val="004A0E69"/>
    <w:rPr>
      <w:color w:val="0000FF" w:themeColor="hyperlink"/>
      <w:u w:val="single"/>
    </w:rPr>
  </w:style>
  <w:style w:type="character" w:styleId="UnresolvedMention">
    <w:name w:val="Unresolved Mention"/>
    <w:basedOn w:val="DefaultParagraphFont"/>
    <w:uiPriority w:val="99"/>
    <w:semiHidden/>
    <w:unhideWhenUsed/>
    <w:rsid w:val="004A0E69"/>
    <w:rPr>
      <w:color w:val="605E5C"/>
      <w:shd w:val="clear" w:color="auto" w:fill="E1DFDD"/>
    </w:rPr>
  </w:style>
  <w:style w:type="character" w:customStyle="1" w:styleId="Heading1Char">
    <w:name w:val="Heading 1 Char"/>
    <w:basedOn w:val="DefaultParagraphFont"/>
    <w:link w:val="Heading1"/>
    <w:rsid w:val="003517F3"/>
    <w:rPr>
      <w:rFonts w:ascii="Calibri" w:eastAsia="Times New Roman" w:hAnsi="Calibri" w:cs="Arial"/>
      <w:b/>
      <w:color w:val="000000" w:themeColor="text1"/>
      <w:sz w:val="28"/>
      <w:szCs w:val="28"/>
    </w:rPr>
  </w:style>
  <w:style w:type="character" w:customStyle="1" w:styleId="Heading3Char">
    <w:name w:val="Heading 3 Char"/>
    <w:basedOn w:val="DefaultParagraphFont"/>
    <w:link w:val="Heading3"/>
    <w:semiHidden/>
    <w:rsid w:val="003517F3"/>
    <w:rPr>
      <w:rFonts w:ascii="Calibri" w:eastAsia="Times New Roman" w:hAnsi="Calibri" w:cs="Arial"/>
      <w:b/>
      <w:color w:val="548DD4"/>
      <w:sz w:val="24"/>
      <w:szCs w:val="26"/>
    </w:rPr>
  </w:style>
  <w:style w:type="character" w:customStyle="1" w:styleId="Heading4Char">
    <w:name w:val="Heading 4 Char"/>
    <w:basedOn w:val="DefaultParagraphFont"/>
    <w:link w:val="Heading4"/>
    <w:semiHidden/>
    <w:rsid w:val="003517F3"/>
    <w:rPr>
      <w:rFonts w:ascii="Calibri" w:eastAsia="Times New Roman" w:hAnsi="Calibri" w:cs="Arial"/>
      <w:b/>
      <w:color w:val="548DD4"/>
      <w:sz w:val="20"/>
      <w:szCs w:val="20"/>
    </w:rPr>
  </w:style>
  <w:style w:type="paragraph" w:customStyle="1" w:styleId="Heading11">
    <w:name w:val="Heading 11"/>
    <w:basedOn w:val="Normal"/>
    <w:link w:val="HEADING1Char0"/>
    <w:qFormat/>
    <w:rsid w:val="006268DA"/>
    <w:pPr>
      <w:spacing w:before="240"/>
    </w:pPr>
    <w:rPr>
      <w:rFonts w:cs="Arial"/>
      <w:b/>
    </w:rPr>
  </w:style>
  <w:style w:type="paragraph" w:customStyle="1" w:styleId="Normaltext">
    <w:name w:val="Normal text"/>
    <w:basedOn w:val="Normal"/>
    <w:link w:val="NormaltextChar"/>
    <w:qFormat/>
    <w:rsid w:val="006268DA"/>
    <w:pPr>
      <w:spacing w:before="240"/>
    </w:pPr>
    <w:rPr>
      <w:rFonts w:cs="Arial"/>
    </w:rPr>
  </w:style>
  <w:style w:type="character" w:customStyle="1" w:styleId="HEADING1Char0">
    <w:name w:val="HEADING 1 Char"/>
    <w:basedOn w:val="DefaultParagraphFont"/>
    <w:link w:val="Heading11"/>
    <w:rsid w:val="006268DA"/>
    <w:rPr>
      <w:rFonts w:cs="Arial"/>
      <w:b/>
    </w:rPr>
  </w:style>
  <w:style w:type="paragraph" w:customStyle="1" w:styleId="SectionHeading">
    <w:name w:val="Section Heading"/>
    <w:basedOn w:val="ListParagraph"/>
    <w:link w:val="SectionHeadingChar"/>
    <w:qFormat/>
    <w:rsid w:val="006268DA"/>
    <w:pPr>
      <w:numPr>
        <w:numId w:val="1"/>
      </w:numPr>
      <w:spacing w:before="60" w:after="0"/>
      <w:contextualSpacing w:val="0"/>
    </w:pPr>
    <w:rPr>
      <w:rFonts w:cs="Arial"/>
      <w:b/>
      <w:bCs/>
    </w:rPr>
  </w:style>
  <w:style w:type="character" w:customStyle="1" w:styleId="NormaltextChar">
    <w:name w:val="Normal text Char"/>
    <w:basedOn w:val="DefaultParagraphFont"/>
    <w:link w:val="Normaltext"/>
    <w:rsid w:val="006268DA"/>
    <w:rPr>
      <w:rFonts w:cs="Arial"/>
    </w:rPr>
  </w:style>
  <w:style w:type="paragraph" w:customStyle="1" w:styleId="Indenttext1">
    <w:name w:val="Indent text 1"/>
    <w:basedOn w:val="ListParagraph"/>
    <w:link w:val="Indenttext1Char"/>
    <w:qFormat/>
    <w:rsid w:val="00367E6B"/>
    <w:pPr>
      <w:numPr>
        <w:ilvl w:val="1"/>
        <w:numId w:val="1"/>
      </w:numPr>
      <w:spacing w:before="60" w:after="0"/>
      <w:contextualSpacing w:val="0"/>
    </w:pPr>
    <w:rPr>
      <w:rFonts w:cs="Arial"/>
    </w:rPr>
  </w:style>
  <w:style w:type="character" w:customStyle="1" w:styleId="ListParagraphChar">
    <w:name w:val="List Paragraph Char"/>
    <w:aliases w:val="1 - List Paragraph Char,List Numbered Char"/>
    <w:basedOn w:val="DefaultParagraphFont"/>
    <w:link w:val="ListParagraph"/>
    <w:uiPriority w:val="34"/>
    <w:rsid w:val="006268DA"/>
  </w:style>
  <w:style w:type="character" w:customStyle="1" w:styleId="SectionHeadingChar">
    <w:name w:val="Section Heading Char"/>
    <w:basedOn w:val="ListParagraphChar"/>
    <w:link w:val="SectionHeading"/>
    <w:rsid w:val="006268DA"/>
    <w:rPr>
      <w:rFonts w:cs="Arial"/>
      <w:b/>
      <w:bCs/>
    </w:rPr>
  </w:style>
  <w:style w:type="paragraph" w:customStyle="1" w:styleId="Indenttext2">
    <w:name w:val="Indent text 2"/>
    <w:basedOn w:val="ListParagraph"/>
    <w:link w:val="Indenttext2Char"/>
    <w:qFormat/>
    <w:rsid w:val="007D6976"/>
    <w:pPr>
      <w:numPr>
        <w:numId w:val="7"/>
      </w:numPr>
      <w:spacing w:before="60" w:after="0"/>
      <w:contextualSpacing w:val="0"/>
    </w:pPr>
    <w:rPr>
      <w:rFonts w:cs="Arial"/>
    </w:rPr>
  </w:style>
  <w:style w:type="character" w:customStyle="1" w:styleId="Indenttext1Char">
    <w:name w:val="Indent text 1 Char"/>
    <w:basedOn w:val="ListParagraphChar"/>
    <w:link w:val="Indenttext1"/>
    <w:rsid w:val="00367E6B"/>
    <w:rPr>
      <w:rFonts w:cs="Arial"/>
    </w:rPr>
  </w:style>
  <w:style w:type="paragraph" w:customStyle="1" w:styleId="RelatedDocuments">
    <w:name w:val="Related Documents"/>
    <w:basedOn w:val="ListParagraph"/>
    <w:link w:val="RelatedDocumentsChar"/>
    <w:qFormat/>
    <w:rsid w:val="007D6976"/>
    <w:pPr>
      <w:numPr>
        <w:numId w:val="3"/>
      </w:numPr>
      <w:ind w:left="567" w:hanging="567"/>
    </w:pPr>
    <w:rPr>
      <w:rFonts w:cs="Arial"/>
    </w:rPr>
  </w:style>
  <w:style w:type="character" w:customStyle="1" w:styleId="Indenttext2Char">
    <w:name w:val="Indent text 2 Char"/>
    <w:basedOn w:val="ListParagraphChar"/>
    <w:link w:val="Indenttext2"/>
    <w:rsid w:val="007D6976"/>
    <w:rPr>
      <w:rFonts w:cs="Arial"/>
    </w:rPr>
  </w:style>
  <w:style w:type="character" w:customStyle="1" w:styleId="RelatedDocumentsChar">
    <w:name w:val="Related Documents Char"/>
    <w:basedOn w:val="ListParagraphChar"/>
    <w:link w:val="RelatedDocuments"/>
    <w:rsid w:val="007D6976"/>
    <w:rPr>
      <w:rFonts w:cs="Arial"/>
    </w:rPr>
  </w:style>
  <w:style w:type="paragraph" w:styleId="Revision">
    <w:name w:val="Revision"/>
    <w:hidden/>
    <w:uiPriority w:val="99"/>
    <w:semiHidden/>
    <w:rsid w:val="008A1B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0994">
      <w:bodyDiv w:val="1"/>
      <w:marLeft w:val="0"/>
      <w:marRight w:val="0"/>
      <w:marTop w:val="0"/>
      <w:marBottom w:val="0"/>
      <w:divBdr>
        <w:top w:val="none" w:sz="0" w:space="0" w:color="auto"/>
        <w:left w:val="none" w:sz="0" w:space="0" w:color="auto"/>
        <w:bottom w:val="none" w:sz="0" w:space="0" w:color="auto"/>
        <w:right w:val="none" w:sz="0" w:space="0" w:color="auto"/>
      </w:divBdr>
    </w:div>
    <w:div w:id="767308234">
      <w:bodyDiv w:val="1"/>
      <w:marLeft w:val="0"/>
      <w:marRight w:val="0"/>
      <w:marTop w:val="0"/>
      <w:marBottom w:val="0"/>
      <w:divBdr>
        <w:top w:val="none" w:sz="0" w:space="0" w:color="auto"/>
        <w:left w:val="none" w:sz="0" w:space="0" w:color="auto"/>
        <w:bottom w:val="none" w:sz="0" w:space="0" w:color="auto"/>
        <w:right w:val="none" w:sz="0" w:space="0" w:color="auto"/>
      </w:divBdr>
    </w:div>
    <w:div w:id="1034841228">
      <w:bodyDiv w:val="1"/>
      <w:marLeft w:val="0"/>
      <w:marRight w:val="0"/>
      <w:marTop w:val="0"/>
      <w:marBottom w:val="0"/>
      <w:divBdr>
        <w:top w:val="none" w:sz="0" w:space="0" w:color="auto"/>
        <w:left w:val="none" w:sz="0" w:space="0" w:color="auto"/>
        <w:bottom w:val="none" w:sz="0" w:space="0" w:color="auto"/>
        <w:right w:val="none" w:sz="0" w:space="0" w:color="auto"/>
      </w:divBdr>
    </w:div>
    <w:div w:id="126984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JACSMedia@act.gov.au"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po@ag.gov.au"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1B4CC-9596-4D52-9DF1-5332BCAED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4589</Words>
  <Characters>24940</Characters>
  <Application>Microsoft Office Word</Application>
  <DocSecurity>0</DocSecurity>
  <Lines>606</Lines>
  <Paragraphs>369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 Government</dc:creator>
  <cp:lastModifiedBy>PCODCS</cp:lastModifiedBy>
  <cp:revision>5</cp:revision>
  <cp:lastPrinted>2019-11-21T21:21:00Z</cp:lastPrinted>
  <dcterms:created xsi:type="dcterms:W3CDTF">2026-04-15T06:41:00Z</dcterms:created>
  <dcterms:modified xsi:type="dcterms:W3CDTF">2026-04-15T06:41:00Z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2024-04-12T04:15:00Z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eaa683b1-7487-4875-add4-13ac704cbc65</vt:lpwstr>
  </property>
  <property fmtid="{D5CDD505-2E9C-101B-9397-08002B2CF9AE}" pid="8" name="MSIP_Label_69af8531-eb46-4968-8cb3-105d2f5ea87e_ContentBits">
    <vt:lpwstr>0</vt:lpwstr>
  </property>
</Properties>
</file>