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638E" w14:textId="6F304888" w:rsidR="00A727C7" w:rsidRDefault="00A727C7" w:rsidP="00A727C7">
      <w:pPr>
        <w:spacing w:before="120" w:after="0"/>
        <w:rPr>
          <w:rFonts w:ascii="Arial" w:hAnsi="Arial" w:cs="Arial"/>
          <w:szCs w:val="20"/>
          <w:lang w:eastAsia="en-US"/>
        </w:rPr>
      </w:pPr>
      <w:bookmarkStart w:id="0" w:name="_Toc44738651"/>
      <w:bookmarkStart w:id="1" w:name="_Hlk168328860"/>
      <w:r w:rsidRPr="00A727C7">
        <w:rPr>
          <w:rFonts w:ascii="Arial" w:hAnsi="Arial" w:cs="Arial"/>
          <w:szCs w:val="20"/>
          <w:lang w:eastAsia="en-US"/>
        </w:rPr>
        <w:t>Australian Capital Territory</w:t>
      </w:r>
    </w:p>
    <w:p w14:paraId="65DA3F16" w14:textId="77777777" w:rsidR="00A727C7" w:rsidRPr="0062227A" w:rsidRDefault="00A727C7" w:rsidP="00A727C7">
      <w:pPr>
        <w:pStyle w:val="Billname"/>
        <w:spacing w:before="700"/>
        <w:rPr>
          <w:rFonts w:cs="Times New Roman"/>
          <w:bCs w:val="0"/>
          <w:szCs w:val="20"/>
        </w:rPr>
      </w:pPr>
      <w:r w:rsidRPr="0062227A">
        <w:rPr>
          <w:rFonts w:cs="Times New Roman"/>
          <w:bCs w:val="0"/>
          <w:szCs w:val="20"/>
        </w:rPr>
        <w:t>Heritage (Decision about Provisional Registration of Tuggeranong Skatepark, Greenway) Notice 2026</w:t>
      </w:r>
    </w:p>
    <w:p w14:paraId="10DAC804" w14:textId="4D2BED04" w:rsidR="00A727C7" w:rsidRPr="00A727C7" w:rsidRDefault="00A727C7" w:rsidP="00A727C7">
      <w:pPr>
        <w:spacing w:before="340" w:after="0"/>
        <w:rPr>
          <w:rFonts w:ascii="Arial" w:hAnsi="Arial" w:cs="Arial"/>
          <w:b/>
          <w:bCs/>
          <w:szCs w:val="20"/>
          <w:lang w:eastAsia="en-US"/>
        </w:rPr>
      </w:pPr>
      <w:r w:rsidRPr="00A727C7">
        <w:rPr>
          <w:rFonts w:ascii="Arial" w:hAnsi="Arial" w:cs="Arial"/>
          <w:b/>
          <w:bCs/>
          <w:szCs w:val="20"/>
          <w:lang w:eastAsia="en-US"/>
        </w:rPr>
        <w:t>Notifiable instrument NI2026</w:t>
      </w:r>
      <w:r w:rsidR="002437C3">
        <w:rPr>
          <w:rFonts w:ascii="Arial" w:hAnsi="Arial" w:cs="Arial"/>
          <w:b/>
          <w:bCs/>
          <w:szCs w:val="20"/>
          <w:lang w:eastAsia="en-US"/>
        </w:rPr>
        <w:t>-272</w:t>
      </w:r>
    </w:p>
    <w:p w14:paraId="725AA309" w14:textId="77777777" w:rsidR="00A727C7" w:rsidRPr="0062227A" w:rsidRDefault="00A727C7" w:rsidP="00A727C7">
      <w:pPr>
        <w:pStyle w:val="madeunder"/>
        <w:spacing w:before="300" w:after="0"/>
        <w:rPr>
          <w:szCs w:val="20"/>
        </w:rPr>
      </w:pPr>
      <w:r w:rsidRPr="0062227A">
        <w:rPr>
          <w:szCs w:val="20"/>
        </w:rPr>
        <w:t xml:space="preserve">made under the </w:t>
      </w:r>
    </w:p>
    <w:p w14:paraId="1A2D865C" w14:textId="77777777" w:rsidR="00A727C7" w:rsidRPr="0062227A" w:rsidRDefault="00A727C7" w:rsidP="00A727C7">
      <w:pPr>
        <w:pStyle w:val="CoverActName"/>
        <w:spacing w:before="320" w:after="0"/>
        <w:rPr>
          <w:bCs w:val="0"/>
          <w:sz w:val="20"/>
          <w:szCs w:val="20"/>
        </w:rPr>
      </w:pPr>
      <w:r w:rsidRPr="0062227A">
        <w:rPr>
          <w:bCs w:val="0"/>
          <w:sz w:val="20"/>
          <w:szCs w:val="20"/>
        </w:rPr>
        <w:t>Heritage Act 2004, s 34 (Notice of decision about provisional registration)</w:t>
      </w:r>
    </w:p>
    <w:p w14:paraId="5F8840A0" w14:textId="77777777" w:rsidR="00A727C7" w:rsidRPr="0062227A" w:rsidRDefault="00A727C7" w:rsidP="00A727C7">
      <w:pPr>
        <w:pStyle w:val="N-line3"/>
        <w:pBdr>
          <w:bottom w:val="none" w:sz="0" w:space="0" w:color="auto"/>
        </w:pBdr>
        <w:spacing w:before="60"/>
      </w:pPr>
    </w:p>
    <w:p w14:paraId="092425BA" w14:textId="77777777" w:rsidR="00A727C7" w:rsidRPr="0062227A" w:rsidRDefault="00A727C7" w:rsidP="00A727C7">
      <w:pPr>
        <w:pStyle w:val="N-line3"/>
        <w:pBdr>
          <w:top w:val="single" w:sz="12" w:space="1" w:color="auto"/>
          <w:bottom w:val="none" w:sz="0" w:space="0" w:color="auto"/>
        </w:pBdr>
      </w:pPr>
    </w:p>
    <w:p w14:paraId="4AC7FDC0" w14:textId="77777777" w:rsidR="00A727C7" w:rsidRPr="0062227A" w:rsidRDefault="00A727C7" w:rsidP="00A727C7">
      <w:pPr>
        <w:spacing w:before="60" w:after="60"/>
        <w:ind w:left="720" w:hanging="720"/>
        <w:rPr>
          <w:rFonts w:ascii="Arial" w:hAnsi="Arial" w:cs="Arial"/>
          <w:b/>
          <w:bCs/>
        </w:rPr>
      </w:pPr>
      <w:r w:rsidRPr="0062227A">
        <w:rPr>
          <w:rFonts w:ascii="Arial" w:hAnsi="Arial" w:cs="Arial"/>
          <w:b/>
          <w:bCs/>
        </w:rPr>
        <w:t>1</w:t>
      </w:r>
      <w:r w:rsidRPr="0062227A">
        <w:rPr>
          <w:rFonts w:ascii="Arial" w:hAnsi="Arial" w:cs="Arial"/>
          <w:b/>
          <w:bCs/>
        </w:rPr>
        <w:tab/>
        <w:t>Name of instrument</w:t>
      </w:r>
    </w:p>
    <w:p w14:paraId="755E9CE4" w14:textId="4CADE4A4" w:rsidR="00A727C7" w:rsidRPr="00A727C7" w:rsidRDefault="00A727C7" w:rsidP="00A727C7">
      <w:pPr>
        <w:spacing w:before="80" w:after="60"/>
        <w:ind w:left="720"/>
        <w:rPr>
          <w:rFonts w:ascii="Times New Roman" w:hAnsi="Times New Roman"/>
        </w:rPr>
      </w:pPr>
      <w:r w:rsidRPr="00A727C7">
        <w:rPr>
          <w:rFonts w:ascii="Times New Roman" w:hAnsi="Times New Roman"/>
        </w:rPr>
        <w:t xml:space="preserve">This instrument is the </w:t>
      </w:r>
      <w:r w:rsidRPr="00A727C7">
        <w:rPr>
          <w:rFonts w:ascii="Times New Roman" w:hAnsi="Times New Roman"/>
          <w:i/>
          <w:iCs/>
        </w:rPr>
        <w:t>Heritage (Decision about Provisional Registration of Tuggeranong Skatepark, Greenway) Notice 2026.</w:t>
      </w:r>
    </w:p>
    <w:p w14:paraId="49B5D77B" w14:textId="77777777" w:rsidR="00A727C7" w:rsidRPr="003F0685" w:rsidRDefault="00A727C7" w:rsidP="00A727C7">
      <w:pPr>
        <w:spacing w:before="240" w:after="60"/>
        <w:ind w:left="720" w:hanging="720"/>
        <w:rPr>
          <w:rFonts w:ascii="Arial" w:hAnsi="Arial" w:cs="Arial"/>
          <w:b/>
          <w:bCs/>
          <w:szCs w:val="20"/>
          <w:lang w:eastAsia="en-US"/>
        </w:rPr>
      </w:pPr>
      <w:r w:rsidRPr="0062227A">
        <w:rPr>
          <w:rFonts w:ascii="Arial" w:hAnsi="Arial" w:cs="Arial"/>
          <w:b/>
          <w:bCs/>
        </w:rPr>
        <w:t>2</w:t>
      </w:r>
      <w:r w:rsidRPr="0062227A">
        <w:rPr>
          <w:rFonts w:ascii="Arial" w:hAnsi="Arial" w:cs="Arial"/>
          <w:b/>
          <w:bCs/>
        </w:rPr>
        <w:tab/>
      </w:r>
      <w:r w:rsidRPr="003F0685">
        <w:rPr>
          <w:rFonts w:ascii="Arial" w:hAnsi="Arial" w:cs="Arial"/>
          <w:b/>
          <w:bCs/>
          <w:szCs w:val="20"/>
          <w:lang w:eastAsia="en-US"/>
        </w:rPr>
        <w:t>Commencement</w:t>
      </w:r>
    </w:p>
    <w:p w14:paraId="60185EE0" w14:textId="46293F78" w:rsidR="00A727C7" w:rsidRPr="003F0685" w:rsidRDefault="00A727C7" w:rsidP="003F0685">
      <w:pPr>
        <w:spacing w:before="140" w:after="0"/>
        <w:ind w:left="720"/>
        <w:rPr>
          <w:rFonts w:ascii="Times New Roman" w:hAnsi="Times New Roman"/>
          <w:szCs w:val="20"/>
          <w:lang w:eastAsia="en-US"/>
        </w:rPr>
      </w:pPr>
      <w:r w:rsidRPr="003F0685">
        <w:rPr>
          <w:rFonts w:ascii="Times New Roman" w:hAnsi="Times New Roman"/>
          <w:szCs w:val="20"/>
          <w:lang w:eastAsia="en-US"/>
        </w:rPr>
        <w:t>This instrument commences on the day after its notification day.</w:t>
      </w:r>
    </w:p>
    <w:p w14:paraId="21FCA55F" w14:textId="77777777" w:rsidR="00A727C7" w:rsidRPr="0062227A" w:rsidRDefault="00A727C7" w:rsidP="00A727C7">
      <w:pPr>
        <w:spacing w:before="240" w:after="60"/>
        <w:ind w:left="720" w:hanging="720"/>
        <w:rPr>
          <w:rFonts w:ascii="Arial" w:hAnsi="Arial" w:cs="Arial"/>
          <w:b/>
          <w:bCs/>
        </w:rPr>
      </w:pPr>
      <w:r w:rsidRPr="0062227A">
        <w:rPr>
          <w:rFonts w:ascii="Arial" w:hAnsi="Arial" w:cs="Arial"/>
          <w:b/>
          <w:bCs/>
        </w:rPr>
        <w:t>3</w:t>
      </w:r>
      <w:r w:rsidRPr="0062227A">
        <w:rPr>
          <w:rFonts w:ascii="Arial" w:hAnsi="Arial" w:cs="Arial"/>
          <w:b/>
          <w:bCs/>
        </w:rPr>
        <w:tab/>
        <w:t>Decision about provisional registration</w:t>
      </w:r>
    </w:p>
    <w:p w14:paraId="7460F9DC" w14:textId="77777777" w:rsidR="00A727C7" w:rsidRPr="003F0685" w:rsidRDefault="00A727C7" w:rsidP="003F0685">
      <w:pPr>
        <w:spacing w:before="140" w:after="0"/>
        <w:ind w:left="720"/>
        <w:rPr>
          <w:rFonts w:ascii="Times New Roman" w:hAnsi="Times New Roman"/>
          <w:szCs w:val="20"/>
          <w:lang w:eastAsia="en-US"/>
        </w:rPr>
      </w:pPr>
      <w:r w:rsidRPr="003F0685">
        <w:rPr>
          <w:rFonts w:ascii="Times New Roman" w:hAnsi="Times New Roman"/>
          <w:szCs w:val="20"/>
          <w:lang w:eastAsia="en-US"/>
        </w:rPr>
        <w:t xml:space="preserve">On 10 June 2026, the ACT Heritage Council (the </w:t>
      </w:r>
      <w:r w:rsidRPr="003F0685">
        <w:rPr>
          <w:rFonts w:ascii="Times New Roman" w:hAnsi="Times New Roman"/>
          <w:b/>
          <w:bCs/>
          <w:i/>
          <w:iCs/>
          <w:szCs w:val="20"/>
          <w:lang w:eastAsia="en-US"/>
        </w:rPr>
        <w:t>council</w:t>
      </w:r>
      <w:r w:rsidRPr="003F0685">
        <w:rPr>
          <w:rFonts w:ascii="Times New Roman" w:hAnsi="Times New Roman"/>
          <w:szCs w:val="20"/>
          <w:lang w:eastAsia="en-US"/>
        </w:rPr>
        <w:t xml:space="preserve">) decided not to provisionally register Tuggeranong Skatepark, Block 11, Section 55, Greenway (the </w:t>
      </w:r>
      <w:r w:rsidRPr="003F0685">
        <w:rPr>
          <w:rFonts w:ascii="Times New Roman" w:hAnsi="Times New Roman"/>
          <w:b/>
          <w:bCs/>
          <w:i/>
          <w:iCs/>
          <w:szCs w:val="20"/>
          <w:lang w:eastAsia="en-US"/>
        </w:rPr>
        <w:t>place</w:t>
      </w:r>
      <w:r w:rsidRPr="003F0685">
        <w:rPr>
          <w:rFonts w:ascii="Times New Roman" w:hAnsi="Times New Roman"/>
          <w:szCs w:val="20"/>
          <w:lang w:eastAsia="en-US"/>
        </w:rPr>
        <w:t>).</w:t>
      </w:r>
    </w:p>
    <w:p w14:paraId="475E70A5" w14:textId="77777777" w:rsidR="00A727C7" w:rsidRPr="0062227A" w:rsidRDefault="00A727C7" w:rsidP="00A727C7">
      <w:pPr>
        <w:spacing w:before="240" w:after="60"/>
        <w:ind w:left="720" w:hanging="720"/>
        <w:rPr>
          <w:rFonts w:ascii="Arial" w:hAnsi="Arial" w:cs="Arial"/>
          <w:b/>
          <w:bCs/>
        </w:rPr>
      </w:pPr>
      <w:r w:rsidRPr="0062227A">
        <w:rPr>
          <w:rFonts w:ascii="Arial" w:hAnsi="Arial" w:cs="Arial"/>
          <w:b/>
          <w:bCs/>
        </w:rPr>
        <w:t>4</w:t>
      </w:r>
      <w:r w:rsidRPr="0062227A">
        <w:rPr>
          <w:rFonts w:ascii="Arial" w:hAnsi="Arial" w:cs="Arial"/>
          <w:b/>
          <w:bCs/>
        </w:rPr>
        <w:tab/>
        <w:t>Description of the place</w:t>
      </w:r>
    </w:p>
    <w:p w14:paraId="0D14505F" w14:textId="77777777" w:rsidR="00A727C7" w:rsidRPr="003F0685" w:rsidRDefault="00A727C7" w:rsidP="003F0685">
      <w:pPr>
        <w:spacing w:before="140" w:after="0"/>
        <w:ind w:left="720"/>
        <w:rPr>
          <w:rFonts w:ascii="Times New Roman" w:hAnsi="Times New Roman"/>
          <w:szCs w:val="20"/>
          <w:lang w:eastAsia="en-US"/>
        </w:rPr>
      </w:pPr>
      <w:r w:rsidRPr="003F0685">
        <w:rPr>
          <w:rFonts w:ascii="Times New Roman" w:hAnsi="Times New Roman"/>
          <w:szCs w:val="20"/>
          <w:lang w:eastAsia="en-US"/>
        </w:rPr>
        <w:t>The registration details of the place are in the schedule.</w:t>
      </w:r>
    </w:p>
    <w:p w14:paraId="5F5C0B9A" w14:textId="77777777" w:rsidR="00A727C7" w:rsidRPr="0062227A" w:rsidRDefault="00A727C7" w:rsidP="00A727C7">
      <w:pPr>
        <w:spacing w:before="240" w:after="60"/>
        <w:ind w:left="720" w:hanging="720"/>
        <w:rPr>
          <w:rFonts w:ascii="Arial" w:hAnsi="Arial" w:cs="Arial"/>
          <w:b/>
          <w:bCs/>
        </w:rPr>
      </w:pPr>
      <w:r w:rsidRPr="0062227A">
        <w:rPr>
          <w:rFonts w:ascii="Arial" w:hAnsi="Arial" w:cs="Arial"/>
          <w:b/>
          <w:bCs/>
        </w:rPr>
        <w:t>5</w:t>
      </w:r>
      <w:r w:rsidRPr="0062227A">
        <w:rPr>
          <w:rFonts w:ascii="Arial" w:hAnsi="Arial" w:cs="Arial"/>
          <w:b/>
          <w:bCs/>
        </w:rPr>
        <w:tab/>
        <w:t>Reasons for the decision</w:t>
      </w:r>
    </w:p>
    <w:p w14:paraId="6935EA89" w14:textId="77777777" w:rsidR="00A727C7" w:rsidRPr="00A727C7" w:rsidRDefault="00A727C7" w:rsidP="00A727C7">
      <w:pPr>
        <w:spacing w:before="80" w:after="60"/>
        <w:ind w:left="720"/>
        <w:rPr>
          <w:rFonts w:ascii="Times New Roman" w:hAnsi="Times New Roman"/>
        </w:rPr>
      </w:pPr>
      <w:r w:rsidRPr="00A727C7">
        <w:rPr>
          <w:rFonts w:ascii="Times New Roman" w:hAnsi="Times New Roman"/>
        </w:rPr>
        <w:t xml:space="preserve">The council decided not to provisionally register the place as it is not satisfied on reasonable grounds that the place is likely to have heritage significance as defined by section 10 of the </w:t>
      </w:r>
      <w:r w:rsidRPr="00A727C7">
        <w:rPr>
          <w:rFonts w:ascii="Times New Roman" w:hAnsi="Times New Roman"/>
          <w:i/>
        </w:rPr>
        <w:t xml:space="preserve">Heritage Act 2004 </w:t>
      </w:r>
      <w:r w:rsidRPr="00A727C7">
        <w:rPr>
          <w:rFonts w:ascii="Times New Roman" w:hAnsi="Times New Roman"/>
          <w:iCs/>
        </w:rPr>
        <w:t xml:space="preserve">(the </w:t>
      </w:r>
      <w:r w:rsidRPr="00A727C7">
        <w:rPr>
          <w:rFonts w:ascii="Times New Roman" w:hAnsi="Times New Roman"/>
          <w:b/>
          <w:bCs/>
          <w:i/>
        </w:rPr>
        <w:t>Act</w:t>
      </w:r>
      <w:r w:rsidRPr="00A727C7">
        <w:rPr>
          <w:rFonts w:ascii="Times New Roman" w:hAnsi="Times New Roman"/>
          <w:iCs/>
        </w:rPr>
        <w:t>)</w:t>
      </w:r>
      <w:r w:rsidRPr="00A727C7">
        <w:rPr>
          <w:rFonts w:ascii="Times New Roman" w:hAnsi="Times New Roman"/>
        </w:rPr>
        <w:t>. A detailed statement of reasons, including an assessment against the heritage significance criteria, is provided in the schedule.</w:t>
      </w:r>
    </w:p>
    <w:p w14:paraId="54737092" w14:textId="77777777" w:rsidR="00A727C7" w:rsidRPr="0062227A" w:rsidRDefault="00A727C7" w:rsidP="00A727C7">
      <w:pPr>
        <w:spacing w:before="240" w:after="60"/>
        <w:ind w:left="720" w:hanging="720"/>
        <w:rPr>
          <w:rFonts w:ascii="Arial" w:hAnsi="Arial" w:cs="Arial"/>
          <w:b/>
          <w:bCs/>
        </w:rPr>
      </w:pPr>
      <w:r w:rsidRPr="0062227A">
        <w:rPr>
          <w:rFonts w:ascii="Arial" w:hAnsi="Arial" w:cs="Arial"/>
          <w:b/>
          <w:bCs/>
        </w:rPr>
        <w:t>6</w:t>
      </w:r>
      <w:r w:rsidRPr="0062227A">
        <w:rPr>
          <w:rFonts w:ascii="Arial" w:hAnsi="Arial" w:cs="Arial"/>
          <w:b/>
          <w:bCs/>
        </w:rPr>
        <w:tab/>
        <w:t>Date decision takes effect</w:t>
      </w:r>
    </w:p>
    <w:p w14:paraId="6BB272F8" w14:textId="77777777" w:rsidR="00A727C7" w:rsidRPr="00A727C7" w:rsidRDefault="00A727C7" w:rsidP="00A727C7">
      <w:pPr>
        <w:spacing w:before="80"/>
        <w:ind w:left="720"/>
        <w:rPr>
          <w:rFonts w:ascii="Times New Roman" w:hAnsi="Times New Roman"/>
        </w:rPr>
      </w:pPr>
      <w:r w:rsidRPr="00A727C7">
        <w:rPr>
          <w:rFonts w:ascii="Times New Roman" w:hAnsi="Times New Roman"/>
        </w:rPr>
        <w:t>The decision not to provisionally register the place takes effect on 12 June 2026 (being the day after the council made its decision in writing as set out in the schedule).</w:t>
      </w:r>
    </w:p>
    <w:p w14:paraId="37F17D72" w14:textId="77777777" w:rsidR="00A727C7" w:rsidRPr="00A727C7" w:rsidRDefault="00A727C7" w:rsidP="00A727C7">
      <w:pPr>
        <w:spacing w:before="80"/>
        <w:ind w:left="720"/>
        <w:rPr>
          <w:rFonts w:ascii="Times New Roman" w:hAnsi="Times New Roman"/>
        </w:rPr>
      </w:pPr>
    </w:p>
    <w:p w14:paraId="466640E0" w14:textId="77777777" w:rsidR="00A727C7" w:rsidRPr="00A727C7" w:rsidRDefault="00A727C7" w:rsidP="00A727C7">
      <w:pPr>
        <w:spacing w:before="80"/>
        <w:rPr>
          <w:rFonts w:ascii="Times New Roman" w:hAnsi="Times New Roman"/>
        </w:rPr>
      </w:pPr>
    </w:p>
    <w:p w14:paraId="5BD3AFA2" w14:textId="77777777" w:rsidR="00A727C7" w:rsidRPr="00A727C7" w:rsidRDefault="00A727C7" w:rsidP="00A727C7">
      <w:pPr>
        <w:spacing w:before="80"/>
        <w:rPr>
          <w:rFonts w:ascii="Times New Roman" w:hAnsi="Times New Roman"/>
        </w:rPr>
      </w:pPr>
    </w:p>
    <w:p w14:paraId="6305C705" w14:textId="77777777" w:rsidR="00A727C7" w:rsidRPr="00A727C7" w:rsidRDefault="00A727C7" w:rsidP="00A727C7">
      <w:pPr>
        <w:spacing w:before="80"/>
        <w:rPr>
          <w:rFonts w:ascii="Times New Roman" w:hAnsi="Times New Roman"/>
        </w:rPr>
      </w:pPr>
    </w:p>
    <w:p w14:paraId="6FB0FD9B" w14:textId="77777777" w:rsidR="00A727C7" w:rsidRPr="00A727C7" w:rsidRDefault="00A727C7" w:rsidP="00A727C7">
      <w:pPr>
        <w:spacing w:before="80"/>
        <w:rPr>
          <w:rFonts w:ascii="Times New Roman" w:hAnsi="Times New Roman"/>
        </w:rPr>
      </w:pPr>
    </w:p>
    <w:bookmarkEnd w:id="0"/>
    <w:p w14:paraId="37F32EEE" w14:textId="18812C34" w:rsidR="0024225B" w:rsidRPr="00607D0B" w:rsidRDefault="00A727C7" w:rsidP="003F0685">
      <w:pPr>
        <w:tabs>
          <w:tab w:val="left" w:pos="4320"/>
        </w:tabs>
        <w:spacing w:before="720" w:after="0"/>
        <w:rPr>
          <w:rFonts w:ascii="Times New Roman" w:hAnsi="Times New Roman"/>
          <w:szCs w:val="20"/>
          <w:lang w:eastAsia="en-US"/>
        </w:rPr>
      </w:pPr>
      <w:r w:rsidRPr="00607D0B">
        <w:rPr>
          <w:rFonts w:ascii="Times New Roman" w:hAnsi="Times New Roman"/>
          <w:szCs w:val="20"/>
          <w:lang w:eastAsia="en-US"/>
        </w:rPr>
        <w:t>Dr Mary Clare Swete Kelly</w:t>
      </w:r>
    </w:p>
    <w:p w14:paraId="72B01CB6" w14:textId="4352AEB9" w:rsidR="00A727C7" w:rsidRDefault="00A727C7" w:rsidP="00A727C7">
      <w:pPr>
        <w:spacing w:before="0" w:after="100" w:afterAutospacing="1"/>
        <w:rPr>
          <w:rFonts w:ascii="Times New Roman" w:hAnsi="Times New Roman"/>
        </w:rPr>
      </w:pPr>
      <w:r w:rsidRPr="00607D0B">
        <w:rPr>
          <w:rFonts w:ascii="Times New Roman" w:hAnsi="Times New Roman"/>
        </w:rPr>
        <w:t>Secretary (as delegate for)</w:t>
      </w:r>
      <w:r w:rsidRPr="00607D0B">
        <w:rPr>
          <w:rFonts w:ascii="Times New Roman" w:hAnsi="Times New Roman"/>
        </w:rPr>
        <w:br/>
        <w:t>ACT Heritage Council</w:t>
      </w:r>
    </w:p>
    <w:p w14:paraId="388E310E" w14:textId="44CE8199" w:rsidR="002437C3" w:rsidRDefault="002437C3" w:rsidP="00A727C7">
      <w:pPr>
        <w:spacing w:before="0" w:after="100" w:afterAutospacing="1"/>
        <w:rPr>
          <w:rFonts w:asciiTheme="minorHAnsi" w:hAnsiTheme="minorHAnsi" w:cstheme="minorHAnsi"/>
          <w:sz w:val="22"/>
          <w:szCs w:val="22"/>
        </w:rPr>
      </w:pPr>
      <w:r>
        <w:rPr>
          <w:rFonts w:ascii="Times New Roman" w:hAnsi="Times New Roman"/>
        </w:rPr>
        <w:t>10 June 2026</w:t>
      </w:r>
    </w:p>
    <w:p w14:paraId="2BD3A242" w14:textId="77777777" w:rsidR="00A727C7" w:rsidRDefault="00A727C7" w:rsidP="00A727C7">
      <w:pPr>
        <w:pageBreakBefore/>
        <w:widowControl w:val="0"/>
        <w:spacing w:before="100" w:beforeAutospacing="1" w:after="100" w:afterAutospacing="1"/>
        <w:contextualSpacing/>
        <w:jc w:val="center"/>
        <w:rPr>
          <w:rFonts w:asciiTheme="minorHAnsi" w:hAnsiTheme="minorHAnsi" w:cstheme="minorHAnsi"/>
          <w:sz w:val="22"/>
          <w:szCs w:val="22"/>
        </w:rPr>
        <w:sectPr w:rsidR="00A727C7" w:rsidSect="00A727C7">
          <w:headerReference w:type="even" r:id="rId9"/>
          <w:headerReference w:type="default" r:id="rId10"/>
          <w:footerReference w:type="even" r:id="rId11"/>
          <w:footerReference w:type="default" r:id="rId12"/>
          <w:headerReference w:type="first" r:id="rId13"/>
          <w:footerReference w:type="first" r:id="rId14"/>
          <w:pgSz w:w="12240" w:h="15840"/>
          <w:pgMar w:top="1440" w:right="1797" w:bottom="1418" w:left="1797" w:header="720" w:footer="720" w:gutter="0"/>
          <w:pgNumType w:start="1"/>
          <w:cols w:space="0"/>
          <w:titlePg/>
          <w:docGrid w:linePitch="326"/>
        </w:sectPr>
      </w:pPr>
    </w:p>
    <w:p w14:paraId="75710DF1" w14:textId="206F8E3A" w:rsidR="006926D2" w:rsidRPr="00BC0F16" w:rsidRDefault="00DA6A5C" w:rsidP="00A727C7">
      <w:pPr>
        <w:pageBreakBefore/>
        <w:widowControl w:val="0"/>
        <w:spacing w:before="100" w:beforeAutospacing="1" w:after="100" w:afterAutospacing="1"/>
        <w:contextualSpacing/>
        <w:jc w:val="center"/>
        <w:rPr>
          <w:rFonts w:asciiTheme="minorHAnsi" w:hAnsiTheme="minorHAnsi" w:cstheme="minorHAnsi"/>
          <w:sz w:val="22"/>
          <w:szCs w:val="22"/>
        </w:rPr>
      </w:pPr>
      <w:r w:rsidRPr="00BC0F16">
        <w:rPr>
          <w:rFonts w:asciiTheme="minorHAnsi" w:hAnsiTheme="minorHAnsi" w:cstheme="minorHAnsi"/>
          <w:noProof/>
          <w:sz w:val="22"/>
          <w:szCs w:val="22"/>
        </w:rPr>
        <w:lastRenderedPageBreak/>
        <w:drawing>
          <wp:inline distT="0" distB="0" distL="0" distR="0" wp14:anchorId="29B19990" wp14:editId="1D5D0075">
            <wp:extent cx="1800225" cy="466725"/>
            <wp:effectExtent l="19050" t="0" r="9525" b="0"/>
            <wp:docPr id="1" name="Picture 1" descr="ACT Heritage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T Heritage Council logo">
                      <a:extLst>
                        <a:ext uri="{C183D7F6-B498-43B3-948B-1728B52AA6E4}">
                          <adec:decorative xmlns:adec="http://schemas.microsoft.com/office/drawing/2017/decorative" val="0"/>
                        </a:ext>
                      </a:extLst>
                    </pic:cNvPr>
                    <pic:cNvPicPr>
                      <a:picLocks noChangeAspect="1" noChangeArrowheads="1"/>
                    </pic:cNvPicPr>
                  </pic:nvPicPr>
                  <pic:blipFill>
                    <a:blip r:embed="rId15" cstate="print"/>
                    <a:srcRect/>
                    <a:stretch>
                      <a:fillRect/>
                    </a:stretch>
                  </pic:blipFill>
                  <pic:spPr bwMode="auto">
                    <a:xfrm>
                      <a:off x="0" y="0"/>
                      <a:ext cx="1800225" cy="466725"/>
                    </a:xfrm>
                    <a:prstGeom prst="rect">
                      <a:avLst/>
                    </a:prstGeom>
                    <a:noFill/>
                    <a:ln w="9525">
                      <a:noFill/>
                      <a:miter lim="800000"/>
                      <a:headEnd/>
                      <a:tailEnd/>
                    </a:ln>
                  </pic:spPr>
                </pic:pic>
              </a:graphicData>
            </a:graphic>
          </wp:inline>
        </w:drawing>
      </w:r>
    </w:p>
    <w:p w14:paraId="0D30D735" w14:textId="77777777" w:rsidR="006926D2" w:rsidRPr="00BC0F16" w:rsidRDefault="00DA6A5C" w:rsidP="00F06EC3">
      <w:pPr>
        <w:widowControl w:val="0"/>
        <w:spacing w:before="100" w:beforeAutospacing="1" w:after="100" w:afterAutospacing="1"/>
        <w:contextualSpacing/>
        <w:jc w:val="center"/>
        <w:rPr>
          <w:rFonts w:asciiTheme="minorHAnsi" w:hAnsiTheme="minorHAnsi" w:cstheme="minorHAnsi"/>
          <w:sz w:val="22"/>
          <w:szCs w:val="22"/>
        </w:rPr>
      </w:pPr>
      <w:r w:rsidRPr="00BC0F16">
        <w:rPr>
          <w:rFonts w:asciiTheme="minorHAnsi" w:hAnsiTheme="minorHAnsi" w:cstheme="minorHAnsi"/>
          <w:noProof/>
          <w:sz w:val="22"/>
          <w:szCs w:val="22"/>
        </w:rPr>
        <w:drawing>
          <wp:inline distT="0" distB="0" distL="0" distR="0" wp14:anchorId="13E74580" wp14:editId="2A61ED6F">
            <wp:extent cx="1781175" cy="333375"/>
            <wp:effectExtent l="19050" t="0" r="9525" b="0"/>
            <wp:docPr id="2" name="Picture 2" descr="ACT Heritag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Heritage Council"/>
                    <pic:cNvPicPr>
                      <a:picLocks noChangeAspect="1" noChangeArrowheads="1"/>
                    </pic:cNvPicPr>
                  </pic:nvPicPr>
                  <pic:blipFill>
                    <a:blip r:embed="rId16" cstate="print"/>
                    <a:srcRect/>
                    <a:stretch>
                      <a:fillRect/>
                    </a:stretch>
                  </pic:blipFill>
                  <pic:spPr bwMode="auto">
                    <a:xfrm>
                      <a:off x="0" y="0"/>
                      <a:ext cx="1781175" cy="333375"/>
                    </a:xfrm>
                    <a:prstGeom prst="rect">
                      <a:avLst/>
                    </a:prstGeom>
                    <a:noFill/>
                    <a:ln w="9525">
                      <a:noFill/>
                      <a:miter lim="800000"/>
                      <a:headEnd/>
                      <a:tailEnd/>
                    </a:ln>
                  </pic:spPr>
                </pic:pic>
              </a:graphicData>
            </a:graphic>
          </wp:inline>
        </w:drawing>
      </w:r>
    </w:p>
    <w:p w14:paraId="25BCBB16" w14:textId="7D11FC5C" w:rsidR="00A62290" w:rsidRPr="001E74BF" w:rsidRDefault="000E6E9B" w:rsidP="00EB04CA">
      <w:pPr>
        <w:pStyle w:val="BasicText"/>
        <w:contextualSpacing/>
        <w:jc w:val="center"/>
        <w:rPr>
          <w:b/>
          <w:bCs w:val="0"/>
        </w:rPr>
      </w:pPr>
      <w:r>
        <w:rPr>
          <w:b/>
          <w:bCs w:val="0"/>
        </w:rPr>
        <w:t>Statement of Reasons</w:t>
      </w:r>
      <w:r>
        <w:rPr>
          <w:b/>
          <w:bCs w:val="0"/>
        </w:rPr>
        <w:br/>
        <w:t xml:space="preserve">Decision </w:t>
      </w:r>
      <w:r w:rsidR="004D4AC9">
        <w:rPr>
          <w:b/>
          <w:bCs w:val="0"/>
        </w:rPr>
        <w:t>n</w:t>
      </w:r>
      <w:r>
        <w:rPr>
          <w:b/>
          <w:bCs w:val="0"/>
        </w:rPr>
        <w:t xml:space="preserve">ot to </w:t>
      </w:r>
      <w:r w:rsidR="004D4AC9">
        <w:rPr>
          <w:b/>
          <w:bCs w:val="0"/>
        </w:rPr>
        <w:t>p</w:t>
      </w:r>
      <w:r>
        <w:rPr>
          <w:b/>
          <w:bCs w:val="0"/>
        </w:rPr>
        <w:t xml:space="preserve">rovisionally </w:t>
      </w:r>
      <w:r w:rsidR="004D4AC9">
        <w:rPr>
          <w:b/>
          <w:bCs w:val="0"/>
        </w:rPr>
        <w:t>r</w:t>
      </w:r>
      <w:r>
        <w:rPr>
          <w:b/>
          <w:bCs w:val="0"/>
        </w:rPr>
        <w:t>egister</w:t>
      </w:r>
      <w:r>
        <w:rPr>
          <w:b/>
          <w:bCs w:val="0"/>
        </w:rPr>
        <w:br/>
      </w:r>
      <w:r w:rsidR="008716A9">
        <w:rPr>
          <w:b/>
          <w:bCs w:val="0"/>
        </w:rPr>
        <w:t>Tuggeranong Skatepark</w:t>
      </w:r>
      <w:r w:rsidR="005F23E2">
        <w:rPr>
          <w:b/>
          <w:bCs w:val="0"/>
        </w:rPr>
        <w:t xml:space="preserve"> </w:t>
      </w:r>
      <w:r>
        <w:rPr>
          <w:b/>
          <w:bCs w:val="0"/>
        </w:rPr>
        <w:t xml:space="preserve">Block </w:t>
      </w:r>
      <w:r w:rsidR="008716A9">
        <w:rPr>
          <w:b/>
          <w:bCs w:val="0"/>
        </w:rPr>
        <w:t>11</w:t>
      </w:r>
      <w:r>
        <w:rPr>
          <w:b/>
          <w:bCs w:val="0"/>
        </w:rPr>
        <w:t xml:space="preserve">, Section </w:t>
      </w:r>
      <w:r w:rsidR="008716A9">
        <w:rPr>
          <w:b/>
          <w:bCs w:val="0"/>
        </w:rPr>
        <w:t>55</w:t>
      </w:r>
      <w:r>
        <w:rPr>
          <w:b/>
          <w:bCs w:val="0"/>
        </w:rPr>
        <w:t xml:space="preserve">, </w:t>
      </w:r>
      <w:r w:rsidR="008716A9">
        <w:rPr>
          <w:b/>
          <w:bCs w:val="0"/>
        </w:rPr>
        <w:t>Greenway</w:t>
      </w:r>
      <w:r>
        <w:rPr>
          <w:b/>
          <w:bCs w:val="0"/>
        </w:rPr>
        <w:br/>
        <w:t xml:space="preserve">on the </w:t>
      </w:r>
      <w:r w:rsidR="00A62290" w:rsidRPr="001E74BF">
        <w:rPr>
          <w:b/>
          <w:bCs w:val="0"/>
        </w:rPr>
        <w:t>A</w:t>
      </w:r>
      <w:r>
        <w:rPr>
          <w:b/>
          <w:bCs w:val="0"/>
        </w:rPr>
        <w:t xml:space="preserve">CT </w:t>
      </w:r>
      <w:r w:rsidRPr="001E74BF">
        <w:rPr>
          <w:b/>
          <w:bCs w:val="0"/>
        </w:rPr>
        <w:t>Heritage Register</w:t>
      </w:r>
    </w:p>
    <w:p w14:paraId="5462029F" w14:textId="03ED1C5A" w:rsidR="006926D2" w:rsidRPr="007838E0" w:rsidRDefault="007E12D0" w:rsidP="007838E0">
      <w:pPr>
        <w:pStyle w:val="TemplateNotes"/>
        <w:rPr>
          <w:sz w:val="24"/>
          <w:szCs w:val="22"/>
        </w:rPr>
      </w:pPr>
      <w:r w:rsidRPr="007838E0">
        <w:rPr>
          <w:sz w:val="24"/>
          <w:szCs w:val="22"/>
        </w:rPr>
        <w:t xml:space="preserve">In accordance with s 32 of the </w:t>
      </w:r>
      <w:r w:rsidRPr="007838E0">
        <w:rPr>
          <w:i/>
          <w:iCs/>
          <w:sz w:val="24"/>
          <w:szCs w:val="22"/>
        </w:rPr>
        <w:t>Heritage Act 2004</w:t>
      </w:r>
      <w:r w:rsidR="004325D3">
        <w:rPr>
          <w:i/>
          <w:iCs/>
          <w:sz w:val="24"/>
          <w:szCs w:val="22"/>
        </w:rPr>
        <w:t xml:space="preserve"> </w:t>
      </w:r>
      <w:r w:rsidR="004325D3">
        <w:rPr>
          <w:sz w:val="24"/>
          <w:szCs w:val="22"/>
        </w:rPr>
        <w:t xml:space="preserve">(the </w:t>
      </w:r>
      <w:r w:rsidR="004325D3" w:rsidRPr="004325D3">
        <w:rPr>
          <w:b/>
          <w:bCs w:val="0"/>
          <w:i/>
          <w:iCs/>
          <w:sz w:val="24"/>
          <w:szCs w:val="22"/>
        </w:rPr>
        <w:t>Act</w:t>
      </w:r>
      <w:r w:rsidR="004325D3">
        <w:rPr>
          <w:sz w:val="24"/>
          <w:szCs w:val="22"/>
        </w:rPr>
        <w:t>)</w:t>
      </w:r>
      <w:r w:rsidRPr="007838E0">
        <w:rPr>
          <w:sz w:val="24"/>
          <w:szCs w:val="22"/>
        </w:rPr>
        <w:t xml:space="preserve">, the ACT Heritage Council </w:t>
      </w:r>
      <w:r w:rsidR="001011AD">
        <w:rPr>
          <w:sz w:val="24"/>
          <w:szCs w:val="22"/>
        </w:rPr>
        <w:t xml:space="preserve">has </w:t>
      </w:r>
      <w:r w:rsidRPr="007838E0">
        <w:rPr>
          <w:sz w:val="24"/>
          <w:szCs w:val="22"/>
        </w:rPr>
        <w:t xml:space="preserve">decided not to provisionally register the </w:t>
      </w:r>
      <w:r w:rsidR="008716A9" w:rsidRPr="007838E0">
        <w:rPr>
          <w:sz w:val="24"/>
          <w:szCs w:val="22"/>
        </w:rPr>
        <w:t>Tuggeranong Skatepark</w:t>
      </w:r>
      <w:r w:rsidRPr="007838E0">
        <w:rPr>
          <w:sz w:val="24"/>
          <w:szCs w:val="22"/>
        </w:rPr>
        <w:t xml:space="preserve">. This Statement of Reasons provides an assessment of the </w:t>
      </w:r>
      <w:r w:rsidR="008716A9" w:rsidRPr="007838E0">
        <w:rPr>
          <w:sz w:val="24"/>
          <w:szCs w:val="22"/>
        </w:rPr>
        <w:t>Tuggeranong Skatepark</w:t>
      </w:r>
      <w:r w:rsidRPr="007838E0">
        <w:rPr>
          <w:sz w:val="24"/>
          <w:szCs w:val="22"/>
        </w:rPr>
        <w:t xml:space="preserve"> and finds that the </w:t>
      </w:r>
      <w:r w:rsidR="008716A9" w:rsidRPr="007838E0">
        <w:rPr>
          <w:sz w:val="24"/>
          <w:szCs w:val="22"/>
        </w:rPr>
        <w:t xml:space="preserve">place </w:t>
      </w:r>
      <w:r w:rsidRPr="007838E0">
        <w:rPr>
          <w:sz w:val="24"/>
          <w:szCs w:val="22"/>
        </w:rPr>
        <w:t>does not meet any of the criteria under s</w:t>
      </w:r>
      <w:r w:rsidR="006F1D46">
        <w:rPr>
          <w:sz w:val="24"/>
          <w:szCs w:val="22"/>
        </w:rPr>
        <w:t xml:space="preserve"> </w:t>
      </w:r>
      <w:r w:rsidRPr="007838E0">
        <w:rPr>
          <w:sz w:val="24"/>
          <w:szCs w:val="22"/>
        </w:rPr>
        <w:t>10 of the</w:t>
      </w:r>
      <w:r w:rsidR="004325D3">
        <w:rPr>
          <w:sz w:val="24"/>
          <w:szCs w:val="22"/>
        </w:rPr>
        <w:t xml:space="preserve"> Act</w:t>
      </w:r>
      <w:r w:rsidRPr="007838E0">
        <w:rPr>
          <w:sz w:val="24"/>
          <w:szCs w:val="22"/>
        </w:rPr>
        <w:t>.</w:t>
      </w:r>
    </w:p>
    <w:p w14:paraId="7E5E88B4" w14:textId="68D8A6F6" w:rsidR="00DB6EFF" w:rsidRDefault="007E12D0" w:rsidP="00393865">
      <w:pPr>
        <w:pStyle w:val="SectionHeadings"/>
      </w:pPr>
      <w:r>
        <w:t xml:space="preserve">Reasons for </w:t>
      </w:r>
      <w:r w:rsidR="00EB6BBB">
        <w:t>d</w:t>
      </w:r>
      <w:r>
        <w:t>ecision</w:t>
      </w:r>
    </w:p>
    <w:p w14:paraId="2F09B433" w14:textId="3CD6B773" w:rsidR="00416B63" w:rsidRDefault="00416B63" w:rsidP="00416B63">
      <w:pPr>
        <w:pStyle w:val="BasicText"/>
      </w:pPr>
      <w:r>
        <w:t>T</w:t>
      </w:r>
      <w:r w:rsidRPr="007E12D0">
        <w:t>he Council is not satisfied on reasonable grounds that the place is likely to have heritage significance as defined by s 10 of the</w:t>
      </w:r>
      <w:r w:rsidR="00542E37">
        <w:rPr>
          <w:i/>
          <w:iCs/>
        </w:rPr>
        <w:t xml:space="preserve"> </w:t>
      </w:r>
      <w:r w:rsidR="00542E37">
        <w:t>Act</w:t>
      </w:r>
      <w:r w:rsidRPr="007E12D0">
        <w:t>.</w:t>
      </w:r>
    </w:p>
    <w:p w14:paraId="003CC70F" w14:textId="233E5D15" w:rsidR="00EB7DCF" w:rsidRPr="007E12D0" w:rsidRDefault="00EB7DCF" w:rsidP="00EB7DCF">
      <w:pPr>
        <w:pStyle w:val="BasicText"/>
      </w:pPr>
      <w:r>
        <w:rPr>
          <w:shd w:val="clear" w:color="auto" w:fill="FFFFFF"/>
        </w:rPr>
        <w:t xml:space="preserve">This statement refers to the Council’s reasons for its decision as required </w:t>
      </w:r>
      <w:r w:rsidR="00416B63">
        <w:rPr>
          <w:shd w:val="clear" w:color="auto" w:fill="FFFFFF"/>
        </w:rPr>
        <w:t>by</w:t>
      </w:r>
      <w:r>
        <w:rPr>
          <w:shd w:val="clear" w:color="auto" w:fill="FFFFFF"/>
        </w:rPr>
        <w:t xml:space="preserve"> s 34(5)(b)(iv) of the </w:t>
      </w:r>
      <w:r w:rsidR="00542E37">
        <w:rPr>
          <w:shd w:val="clear" w:color="auto" w:fill="FFFFFF"/>
        </w:rPr>
        <w:t>Act</w:t>
      </w:r>
      <w:r>
        <w:rPr>
          <w:shd w:val="clear" w:color="auto" w:fill="FFFFFF"/>
        </w:rPr>
        <w:t>.</w:t>
      </w:r>
    </w:p>
    <w:p w14:paraId="2B1DB6CA" w14:textId="10C2D8BB" w:rsidR="00DB6EFF" w:rsidRPr="00DB6EFF" w:rsidRDefault="00DB6EFF" w:rsidP="00A50521">
      <w:pPr>
        <w:pStyle w:val="SectionHeadings"/>
      </w:pPr>
      <w:r w:rsidRPr="00DB6EFF">
        <w:t xml:space="preserve">Location of the </w:t>
      </w:r>
      <w:r w:rsidR="00142187">
        <w:t>p</w:t>
      </w:r>
      <w:r w:rsidRPr="00DB6EFF">
        <w:t>lace</w:t>
      </w:r>
    </w:p>
    <w:p w14:paraId="5FFA6A7E" w14:textId="60572740" w:rsidR="00EB7DCF" w:rsidRPr="00393865" w:rsidRDefault="00EB7DCF" w:rsidP="00EB7DCF">
      <w:pPr>
        <w:pStyle w:val="BasicText"/>
      </w:pPr>
      <w:r>
        <w:t>T</w:t>
      </w:r>
      <w:r w:rsidRPr="00112D9A">
        <w:t xml:space="preserve">his statement refers to the location of the </w:t>
      </w:r>
      <w:r w:rsidR="007C2028">
        <w:t xml:space="preserve">place </w:t>
      </w:r>
      <w:r w:rsidRPr="00112D9A">
        <w:t>as required in s 34(5)(b)(ii) of the</w:t>
      </w:r>
      <w:r w:rsidR="00542E37">
        <w:rPr>
          <w:i/>
          <w:iCs/>
        </w:rPr>
        <w:t xml:space="preserve"> </w:t>
      </w:r>
      <w:r w:rsidR="00542E37">
        <w:t>Act</w:t>
      </w:r>
      <w:r w:rsidRPr="00112D9A">
        <w:t>.</w:t>
      </w:r>
    </w:p>
    <w:p w14:paraId="382F847F" w14:textId="11FABFF3" w:rsidR="007838E0" w:rsidRPr="00EC0845" w:rsidRDefault="007C2028" w:rsidP="00EC0845">
      <w:pPr>
        <w:pStyle w:val="BasicText"/>
      </w:pPr>
      <w:r>
        <w:t>Tuggeranong Skatepark, Greenway</w:t>
      </w:r>
      <w:r w:rsidR="0079381E" w:rsidRPr="00EC0845">
        <w:t xml:space="preserve">, </w:t>
      </w:r>
      <w:r w:rsidR="00BC0F16" w:rsidRPr="00EC0845">
        <w:t xml:space="preserve">Block </w:t>
      </w:r>
      <w:r>
        <w:t>11</w:t>
      </w:r>
      <w:r w:rsidR="00BC0F16" w:rsidRPr="00EC0845">
        <w:t>,</w:t>
      </w:r>
      <w:r w:rsidR="00F078E7" w:rsidRPr="00EC0845">
        <w:t xml:space="preserve"> </w:t>
      </w:r>
      <w:r w:rsidR="00BC0F16" w:rsidRPr="00EC0845">
        <w:t>Section</w:t>
      </w:r>
      <w:r w:rsidR="00A62290" w:rsidRPr="00EC0845">
        <w:t xml:space="preserve"> </w:t>
      </w:r>
      <w:r>
        <w:t>55</w:t>
      </w:r>
      <w:r w:rsidR="00A62290" w:rsidRPr="00EC0845">
        <w:t xml:space="preserve">, </w:t>
      </w:r>
      <w:r>
        <w:t>25 Bartlett Place</w:t>
      </w:r>
      <w:r w:rsidR="00A62290" w:rsidRPr="00EC0845">
        <w:t xml:space="preserve">, </w:t>
      </w:r>
      <w:r>
        <w:t>Greenway</w:t>
      </w:r>
      <w:r w:rsidR="00C43D44" w:rsidRPr="00EC0845">
        <w:t>.</w:t>
      </w:r>
    </w:p>
    <w:p w14:paraId="4A16DF90" w14:textId="2EAEDC5F" w:rsidR="00A50521" w:rsidRDefault="00DB6EFF" w:rsidP="00A50521">
      <w:pPr>
        <w:pStyle w:val="SectionHeadings"/>
        <w:rPr>
          <w:b w:val="0"/>
          <w:sz w:val="24"/>
          <w:szCs w:val="24"/>
          <w:lang w:eastAsia="en-AU"/>
        </w:rPr>
      </w:pPr>
      <w:r>
        <w:t xml:space="preserve">Description of the </w:t>
      </w:r>
      <w:r w:rsidR="00142187">
        <w:t>p</w:t>
      </w:r>
      <w:r>
        <w:t>lace</w:t>
      </w:r>
    </w:p>
    <w:p w14:paraId="1761EA25" w14:textId="273E1D45" w:rsidR="00EB7DCF" w:rsidRDefault="00EB7DCF" w:rsidP="00EB7DCF">
      <w:pPr>
        <w:pStyle w:val="BasicText"/>
      </w:pPr>
      <w:r w:rsidRPr="00C9557C">
        <w:t xml:space="preserve">This statement refers to the description of the </w:t>
      </w:r>
      <w:r w:rsidR="007B64A0" w:rsidRPr="00C9557C">
        <w:t>place</w:t>
      </w:r>
      <w:r w:rsidRPr="00C9557C">
        <w:t xml:space="preserve"> as required </w:t>
      </w:r>
      <w:r w:rsidR="00416B63" w:rsidRPr="00C9557C">
        <w:t>by</w:t>
      </w:r>
      <w:r w:rsidRPr="00C9557C">
        <w:t xml:space="preserve"> s 34(5)(b)(iii) of the</w:t>
      </w:r>
      <w:r w:rsidRPr="00112D9A">
        <w:t xml:space="preserve"> </w:t>
      </w:r>
      <w:r w:rsidR="00542E37">
        <w:t>Act</w:t>
      </w:r>
      <w:r w:rsidRPr="00112D9A">
        <w:t xml:space="preserve">. The boundary of the place and extent of features listed below is illustrated at </w:t>
      </w:r>
      <w:r>
        <w:t>Figure </w:t>
      </w:r>
      <w:r w:rsidRPr="00112D9A">
        <w:t>1.</w:t>
      </w:r>
    </w:p>
    <w:p w14:paraId="58DAD850" w14:textId="369CDB0A" w:rsidR="00B17038" w:rsidRDefault="002C2234" w:rsidP="00B17038">
      <w:pPr>
        <w:pStyle w:val="BasicText"/>
      </w:pPr>
      <w:r>
        <w:t>Tuggeranong Skatepark is situated within the suburb of Greenway, within the Tuggeranong Town Centre. The skatepark at 25 Bartlet Place, is positioned immediately east of Tuggeranong Town Park and close to the foreshore of Lake Tuggeranong.</w:t>
      </w:r>
    </w:p>
    <w:p w14:paraId="514363BC" w14:textId="77777777" w:rsidR="003F0685" w:rsidRDefault="003F0685">
      <w:pPr>
        <w:rPr>
          <w:b/>
          <w:sz w:val="28"/>
          <w:szCs w:val="28"/>
          <w:lang w:eastAsia="en-US"/>
        </w:rPr>
      </w:pPr>
      <w:r>
        <w:br w:type="page"/>
      </w:r>
    </w:p>
    <w:p w14:paraId="1FA98C93" w14:textId="4F1AC6A4" w:rsidR="00A50521" w:rsidRDefault="00C65299" w:rsidP="00A50521">
      <w:pPr>
        <w:pStyle w:val="SectionHeadings"/>
        <w:rPr>
          <w:b w:val="0"/>
          <w:sz w:val="24"/>
          <w:szCs w:val="24"/>
          <w:lang w:eastAsia="en-AU"/>
        </w:rPr>
      </w:pPr>
      <w:r>
        <w:lastRenderedPageBreak/>
        <w:t xml:space="preserve">Assessment </w:t>
      </w:r>
      <w:r w:rsidR="00142187">
        <w:t>a</w:t>
      </w:r>
      <w:r>
        <w:t xml:space="preserve">gainst the </w:t>
      </w:r>
      <w:r w:rsidR="00142187">
        <w:t>h</w:t>
      </w:r>
      <w:r>
        <w:t xml:space="preserve">eritage </w:t>
      </w:r>
      <w:r w:rsidR="00142187">
        <w:t>s</w:t>
      </w:r>
      <w:r>
        <w:t xml:space="preserve">ignificance </w:t>
      </w:r>
      <w:r w:rsidR="00142187">
        <w:t>c</w:t>
      </w:r>
      <w:r>
        <w:t>riteria</w:t>
      </w:r>
    </w:p>
    <w:p w14:paraId="19BF3C5D" w14:textId="703483CD" w:rsidR="00C65299" w:rsidRPr="00EC0845" w:rsidRDefault="00112D9A" w:rsidP="00C65299">
      <w:pPr>
        <w:pStyle w:val="BasicText"/>
      </w:pPr>
      <w:r w:rsidRPr="00C9557C">
        <w:t xml:space="preserve">This statement refers to the Council’s assessment of the </w:t>
      </w:r>
      <w:r w:rsidR="007B64A0" w:rsidRPr="00C9557C">
        <w:t>place</w:t>
      </w:r>
      <w:r w:rsidRPr="00C9557C">
        <w:t xml:space="preserve"> against the heritage significance</w:t>
      </w:r>
      <w:r w:rsidRPr="00112D9A">
        <w:t xml:space="preserve"> criteria as a part of its reasons for its decision as required </w:t>
      </w:r>
      <w:r w:rsidR="00416B63">
        <w:t>by</w:t>
      </w:r>
      <w:r w:rsidRPr="00112D9A">
        <w:t xml:space="preserve"> s 34(5)(b)(iv) of the</w:t>
      </w:r>
      <w:r w:rsidR="00542E37">
        <w:rPr>
          <w:i/>
          <w:iCs/>
        </w:rPr>
        <w:t xml:space="preserve"> </w:t>
      </w:r>
      <w:r w:rsidR="00542E37">
        <w:t>Act</w:t>
      </w:r>
      <w:r w:rsidRPr="00112D9A">
        <w:t>.</w:t>
      </w:r>
    </w:p>
    <w:p w14:paraId="1619E477" w14:textId="4D7B7F2B" w:rsidR="006B14AC" w:rsidRPr="00EC0845" w:rsidRDefault="006B14AC" w:rsidP="00C65299">
      <w:pPr>
        <w:pStyle w:val="BasicText"/>
      </w:pPr>
      <w:r w:rsidRPr="00EC0845">
        <w:t xml:space="preserve">In assessing the </w:t>
      </w:r>
      <w:r w:rsidR="005D274B" w:rsidRPr="00EC0845">
        <w:t>heritage significance</w:t>
      </w:r>
      <w:r w:rsidRPr="00EC0845">
        <w:t xml:space="preserve"> </w:t>
      </w:r>
      <w:r w:rsidR="005D274B" w:rsidRPr="00EC0845">
        <w:t>of</w:t>
      </w:r>
      <w:r w:rsidR="00C43D44" w:rsidRPr="00EC0845">
        <w:t xml:space="preserve"> </w:t>
      </w:r>
      <w:r w:rsidR="002C2234">
        <w:t>Tuggeranong Skatepark</w:t>
      </w:r>
      <w:r w:rsidRPr="00EC0845">
        <w:t>, the Council considered:</w:t>
      </w:r>
    </w:p>
    <w:p w14:paraId="7A5E7581" w14:textId="4DEA5EE3" w:rsidR="006B14AC" w:rsidRPr="00B41BB3" w:rsidRDefault="006B14AC" w:rsidP="00C65299">
      <w:pPr>
        <w:pStyle w:val="BasicText"/>
        <w:numPr>
          <w:ilvl w:val="0"/>
          <w:numId w:val="22"/>
        </w:numPr>
        <w:rPr>
          <w:rFonts w:asciiTheme="minorHAnsi" w:hAnsiTheme="minorHAnsi" w:cstheme="minorHAnsi"/>
        </w:rPr>
      </w:pPr>
      <w:r w:rsidRPr="00B41BB3">
        <w:rPr>
          <w:rFonts w:asciiTheme="minorHAnsi" w:hAnsiTheme="minorHAnsi" w:cstheme="minorHAnsi"/>
        </w:rPr>
        <w:t>the original nomination and documentary evidence supplied by the nominator</w:t>
      </w:r>
    </w:p>
    <w:p w14:paraId="14CED29F" w14:textId="3EE3D750" w:rsidR="004B7D2A" w:rsidRPr="00B41BB3" w:rsidRDefault="004B7D2A" w:rsidP="00C65299">
      <w:pPr>
        <w:pStyle w:val="BasicText"/>
        <w:numPr>
          <w:ilvl w:val="0"/>
          <w:numId w:val="22"/>
        </w:numPr>
        <w:rPr>
          <w:rFonts w:asciiTheme="minorHAnsi" w:hAnsiTheme="minorHAnsi" w:cstheme="minorHAnsi"/>
        </w:rPr>
      </w:pPr>
      <w:r w:rsidRPr="00B41BB3">
        <w:rPr>
          <w:rFonts w:asciiTheme="minorHAnsi" w:hAnsiTheme="minorHAnsi" w:cstheme="minorHAnsi"/>
        </w:rPr>
        <w:t xml:space="preserve">the Council’s </w:t>
      </w:r>
      <w:r w:rsidRPr="00B41BB3">
        <w:rPr>
          <w:rFonts w:asciiTheme="minorHAnsi" w:hAnsiTheme="minorHAnsi" w:cstheme="minorHAnsi"/>
          <w:i/>
        </w:rPr>
        <w:t>Heritage Assessment Policy</w:t>
      </w:r>
      <w:r w:rsidRPr="00B41BB3">
        <w:rPr>
          <w:rFonts w:asciiTheme="minorHAnsi" w:hAnsiTheme="minorHAnsi" w:cstheme="minorHAnsi"/>
        </w:rPr>
        <w:t xml:space="preserve"> (</w:t>
      </w:r>
      <w:r w:rsidR="00A32D17" w:rsidRPr="00B41BB3">
        <w:rPr>
          <w:rFonts w:asciiTheme="minorHAnsi" w:hAnsiTheme="minorHAnsi" w:cstheme="minorHAnsi"/>
        </w:rPr>
        <w:t>March</w:t>
      </w:r>
      <w:r w:rsidRPr="00B41BB3">
        <w:rPr>
          <w:rFonts w:asciiTheme="minorHAnsi" w:hAnsiTheme="minorHAnsi" w:cstheme="minorHAnsi"/>
        </w:rPr>
        <w:t xml:space="preserve"> 201</w:t>
      </w:r>
      <w:r w:rsidR="00A32D17" w:rsidRPr="00B41BB3">
        <w:rPr>
          <w:rFonts w:asciiTheme="minorHAnsi" w:hAnsiTheme="minorHAnsi" w:cstheme="minorHAnsi"/>
        </w:rPr>
        <w:t>8</w:t>
      </w:r>
      <w:r w:rsidRPr="00B41BB3">
        <w:rPr>
          <w:rFonts w:asciiTheme="minorHAnsi" w:hAnsiTheme="minorHAnsi" w:cstheme="minorHAnsi"/>
        </w:rPr>
        <w:t>)</w:t>
      </w:r>
    </w:p>
    <w:p w14:paraId="5D72E1DF" w14:textId="2A389220" w:rsidR="006B14AC" w:rsidRPr="00C9557C" w:rsidRDefault="006B14AC" w:rsidP="00C65299">
      <w:pPr>
        <w:pStyle w:val="BasicText"/>
        <w:numPr>
          <w:ilvl w:val="0"/>
          <w:numId w:val="22"/>
        </w:numPr>
        <w:rPr>
          <w:rFonts w:asciiTheme="minorHAnsi" w:hAnsiTheme="minorHAnsi" w:cstheme="minorHAnsi"/>
        </w:rPr>
      </w:pPr>
      <w:r w:rsidRPr="00C9557C">
        <w:rPr>
          <w:rFonts w:asciiTheme="minorHAnsi" w:hAnsiTheme="minorHAnsi" w:cstheme="minorHAnsi"/>
        </w:rPr>
        <w:t xml:space="preserve">information provided by a site inspection on </w:t>
      </w:r>
      <w:r w:rsidR="007D507A" w:rsidRPr="00C9557C">
        <w:rPr>
          <w:rFonts w:asciiTheme="minorHAnsi" w:hAnsiTheme="minorHAnsi" w:cstheme="minorHAnsi"/>
        </w:rPr>
        <w:t>12 February</w:t>
      </w:r>
      <w:r w:rsidRPr="00C9557C">
        <w:rPr>
          <w:rFonts w:asciiTheme="minorHAnsi" w:hAnsiTheme="minorHAnsi" w:cstheme="minorHAnsi"/>
        </w:rPr>
        <w:t xml:space="preserve"> </w:t>
      </w:r>
      <w:r w:rsidR="007D507A" w:rsidRPr="00C9557C">
        <w:rPr>
          <w:rFonts w:asciiTheme="minorHAnsi" w:hAnsiTheme="minorHAnsi" w:cstheme="minorHAnsi"/>
        </w:rPr>
        <w:t>2026</w:t>
      </w:r>
      <w:r w:rsidRPr="00C9557C">
        <w:rPr>
          <w:rFonts w:asciiTheme="minorHAnsi" w:hAnsiTheme="minorHAnsi" w:cstheme="minorHAnsi"/>
        </w:rPr>
        <w:t xml:space="preserve"> by ACT</w:t>
      </w:r>
      <w:r w:rsidR="003B2CC5" w:rsidRPr="00C9557C">
        <w:rPr>
          <w:rFonts w:asciiTheme="minorHAnsi" w:hAnsiTheme="minorHAnsi" w:cstheme="minorHAnsi"/>
        </w:rPr>
        <w:t> Heritage</w:t>
      </w:r>
      <w:r w:rsidR="009D49D9" w:rsidRPr="00C9557C">
        <w:rPr>
          <w:rFonts w:asciiTheme="minorHAnsi" w:hAnsiTheme="minorHAnsi" w:cstheme="minorHAnsi"/>
        </w:rPr>
        <w:t xml:space="preserve"> </w:t>
      </w:r>
    </w:p>
    <w:p w14:paraId="0A5786CF" w14:textId="5F0AC50A" w:rsidR="006B14AC" w:rsidRPr="00B41BB3" w:rsidRDefault="006B14AC" w:rsidP="00C65299">
      <w:pPr>
        <w:pStyle w:val="BasicText"/>
        <w:numPr>
          <w:ilvl w:val="0"/>
          <w:numId w:val="22"/>
        </w:numPr>
        <w:rPr>
          <w:rFonts w:asciiTheme="minorHAnsi" w:hAnsiTheme="minorHAnsi" w:cstheme="minorHAnsi"/>
        </w:rPr>
      </w:pPr>
      <w:r w:rsidRPr="00B41BB3">
        <w:rPr>
          <w:rFonts w:asciiTheme="minorHAnsi" w:hAnsiTheme="minorHAnsi" w:cstheme="minorHAnsi"/>
        </w:rPr>
        <w:t xml:space="preserve">the report by ACT Heritage titled, </w:t>
      </w:r>
      <w:r w:rsidRPr="00B41BB3">
        <w:rPr>
          <w:rFonts w:asciiTheme="minorHAnsi" w:hAnsiTheme="minorHAnsi" w:cstheme="minorHAnsi"/>
          <w:i/>
        </w:rPr>
        <w:t>Background Information </w:t>
      </w:r>
      <w:r w:rsidR="002C2234">
        <w:rPr>
          <w:rFonts w:asciiTheme="minorHAnsi" w:hAnsiTheme="minorHAnsi" w:cstheme="minorHAnsi"/>
          <w:i/>
        </w:rPr>
        <w:t>Tuggeranong Skatepark</w:t>
      </w:r>
      <w:r w:rsidRPr="00B41BB3">
        <w:rPr>
          <w:rFonts w:asciiTheme="minorHAnsi" w:hAnsiTheme="minorHAnsi" w:cstheme="minorHAnsi"/>
          <w:i/>
        </w:rPr>
        <w:t xml:space="preserve">, </w:t>
      </w:r>
      <w:r w:rsidRPr="00C9557C">
        <w:rPr>
          <w:rFonts w:asciiTheme="minorHAnsi" w:hAnsiTheme="minorHAnsi" w:cstheme="minorHAnsi"/>
        </w:rPr>
        <w:t>containing photographs and information on history, descr</w:t>
      </w:r>
      <w:r w:rsidR="005D274B" w:rsidRPr="00C9557C">
        <w:rPr>
          <w:rFonts w:asciiTheme="minorHAnsi" w:hAnsiTheme="minorHAnsi" w:cstheme="minorHAnsi"/>
        </w:rPr>
        <w:t>iption, condition</w:t>
      </w:r>
      <w:r w:rsidR="005D274B" w:rsidRPr="00B41BB3">
        <w:rPr>
          <w:rFonts w:asciiTheme="minorHAnsi" w:hAnsiTheme="minorHAnsi" w:cstheme="minorHAnsi"/>
        </w:rPr>
        <w:t xml:space="preserve"> and integrity</w:t>
      </w:r>
    </w:p>
    <w:p w14:paraId="2F747BB5" w14:textId="4F6A8335" w:rsidR="006B14AC" w:rsidRPr="00EC0845" w:rsidRDefault="00EB7DCF" w:rsidP="00C65299">
      <w:pPr>
        <w:pStyle w:val="BasicText"/>
      </w:pPr>
      <w:r>
        <w:t>According</w:t>
      </w:r>
      <w:r w:rsidR="006B14AC" w:rsidRPr="00EC0845">
        <w:t xml:space="preserve"> to s</w:t>
      </w:r>
      <w:r w:rsidR="009D51C2">
        <w:t xml:space="preserve"> </w:t>
      </w:r>
      <w:r w:rsidR="006B14AC" w:rsidRPr="00EC0845">
        <w:t>10 of the</w:t>
      </w:r>
      <w:r w:rsidR="00542E37">
        <w:rPr>
          <w:i/>
          <w:iCs/>
        </w:rPr>
        <w:t xml:space="preserve"> </w:t>
      </w:r>
      <w:r w:rsidR="00542E37">
        <w:t>Act</w:t>
      </w:r>
      <w:r w:rsidR="006B14AC" w:rsidRPr="00EC0845">
        <w:t>, a place or object has heritage significance if it satisfies one or more of the following criteria.</w:t>
      </w:r>
      <w:r w:rsidR="00227614">
        <w:t xml:space="preserve"> </w:t>
      </w:r>
      <w:r w:rsidR="006B14AC" w:rsidRPr="00EC0845">
        <w:t>Future research may alter the findings of this assessment.</w:t>
      </w:r>
    </w:p>
    <w:p w14:paraId="22BAA97F" w14:textId="19FD8C61" w:rsidR="00537914" w:rsidRPr="005F77D2" w:rsidRDefault="005F77D2" w:rsidP="005F77D2">
      <w:pPr>
        <w:pStyle w:val="Criteria"/>
      </w:pPr>
      <w:r w:rsidRPr="005F77D2">
        <w:t xml:space="preserve">(a) </w:t>
      </w:r>
      <w:r w:rsidR="004A7457" w:rsidRPr="005F77D2">
        <w:t>importance to the course or pattern of the ACT’s cultural or natural history</w:t>
      </w:r>
    </w:p>
    <w:p w14:paraId="6E051F56" w14:textId="77777777" w:rsidR="00A62F1B" w:rsidRPr="00A62F1B" w:rsidRDefault="00A62F1B" w:rsidP="00C65299">
      <w:pPr>
        <w:pStyle w:val="BasicText"/>
      </w:pPr>
      <w:r>
        <w:t>Does not meet criterion.</w:t>
      </w:r>
    </w:p>
    <w:p w14:paraId="22E9F639" w14:textId="449627AE" w:rsidR="00EB7DCF" w:rsidRDefault="00EB7DCF" w:rsidP="00EB7DCF">
      <w:pPr>
        <w:pStyle w:val="BasicText"/>
      </w:pPr>
      <w:r w:rsidRPr="00BC0F16">
        <w:t xml:space="preserve">The Council </w:t>
      </w:r>
      <w:r w:rsidR="00B455E4">
        <w:t xml:space="preserve">is </w:t>
      </w:r>
      <w:r w:rsidR="009D51C2">
        <w:t xml:space="preserve">not </w:t>
      </w:r>
      <w:r w:rsidR="00B455E4">
        <w:t>satisfied on reasonable grounds</w:t>
      </w:r>
      <w:r>
        <w:t xml:space="preserve"> that</w:t>
      </w:r>
      <w:r w:rsidRPr="00BC0F16">
        <w:t xml:space="preserve"> the </w:t>
      </w:r>
      <w:r w:rsidR="00F5129A">
        <w:t>place</w:t>
      </w:r>
      <w:r w:rsidR="002C2234">
        <w:t xml:space="preserve"> </w:t>
      </w:r>
      <w:r w:rsidRPr="00BC0F16">
        <w:t>meet</w:t>
      </w:r>
      <w:r w:rsidR="00542E37">
        <w:t>s</w:t>
      </w:r>
      <w:r w:rsidRPr="00BC0F16">
        <w:t xml:space="preserve"> this criterion.</w:t>
      </w:r>
    </w:p>
    <w:p w14:paraId="422439BE" w14:textId="1118E049" w:rsidR="008C6872" w:rsidRDefault="008C3841" w:rsidP="00EB7DCF">
      <w:pPr>
        <w:pStyle w:val="BasicText"/>
      </w:pPr>
      <w:r>
        <w:t>T</w:t>
      </w:r>
      <w:r w:rsidR="00BE1A9A">
        <w:t xml:space="preserve">here is no </w:t>
      </w:r>
      <w:r w:rsidR="00E4600D">
        <w:t xml:space="preserve">concrete </w:t>
      </w:r>
      <w:r w:rsidR="00BE1A9A">
        <w:t xml:space="preserve">evidence that the Tuggeranong Skatepark </w:t>
      </w:r>
      <w:r w:rsidR="00E4600D">
        <w:t>has influenced the pattern of the ACT’s cultural history.</w:t>
      </w:r>
      <w:r>
        <w:t xml:space="preserve"> </w:t>
      </w:r>
      <w:r w:rsidR="00070D4B">
        <w:t>The skatepark</w:t>
      </w:r>
      <w:r w:rsidR="00224339">
        <w:t xml:space="preserve"> is</w:t>
      </w:r>
      <w:r w:rsidR="00070D4B">
        <w:t xml:space="preserve"> part of a </w:t>
      </w:r>
      <w:r w:rsidR="00224339">
        <w:t>wider</w:t>
      </w:r>
      <w:r w:rsidR="00070D4B">
        <w:t xml:space="preserve"> investment </w:t>
      </w:r>
      <w:r w:rsidR="00224339">
        <w:t>in</w:t>
      </w:r>
      <w:r w:rsidR="00070D4B">
        <w:t xml:space="preserve"> the </w:t>
      </w:r>
      <w:r w:rsidR="00224339">
        <w:t xml:space="preserve">public </w:t>
      </w:r>
      <w:r w:rsidR="00070D4B">
        <w:t xml:space="preserve">recreational </w:t>
      </w:r>
      <w:r w:rsidR="00224339">
        <w:t>infrastructure of Canberra that began in the 1980s and continues to this day.</w:t>
      </w:r>
      <w:r w:rsidR="00070D4B">
        <w:t xml:space="preserve"> </w:t>
      </w:r>
      <w:r w:rsidR="00E4600D">
        <w:t xml:space="preserve">The </w:t>
      </w:r>
      <w:r w:rsidR="008A100E">
        <w:t>association</w:t>
      </w:r>
      <w:r w:rsidR="008A100E" w:rsidDel="004F6E94">
        <w:t xml:space="preserve"> </w:t>
      </w:r>
      <w:r w:rsidR="008A100E">
        <w:t>of Tuggeranong Skatepark with the BMX community</w:t>
      </w:r>
      <w:r w:rsidR="003E5A5F">
        <w:t xml:space="preserve"> </w:t>
      </w:r>
      <w:r w:rsidR="008A100E">
        <w:t>is</w:t>
      </w:r>
      <w:r w:rsidR="00E4600D">
        <w:t xml:space="preserve"> </w:t>
      </w:r>
      <w:r w:rsidR="008C6872">
        <w:t xml:space="preserve">relatively </w:t>
      </w:r>
      <w:r w:rsidR="00E4600D">
        <w:t>common</w:t>
      </w:r>
      <w:r w:rsidR="008C6872">
        <w:t xml:space="preserve"> and shared by</w:t>
      </w:r>
      <w:r w:rsidR="00E4600D">
        <w:t xml:space="preserve"> other places used by the </w:t>
      </w:r>
      <w:r w:rsidR="00B04504">
        <w:t>BMX community</w:t>
      </w:r>
      <w:r>
        <w:t>,</w:t>
      </w:r>
      <w:r w:rsidR="00B04504">
        <w:t xml:space="preserve"> </w:t>
      </w:r>
      <w:r w:rsidR="00E4600D">
        <w:t xml:space="preserve">such as </w:t>
      </w:r>
      <w:r w:rsidR="008A100E">
        <w:t xml:space="preserve">the </w:t>
      </w:r>
      <w:r w:rsidR="00E4600D">
        <w:t>Belconnen</w:t>
      </w:r>
      <w:r w:rsidR="003A5045">
        <w:t xml:space="preserve"> and</w:t>
      </w:r>
      <w:r w:rsidR="00E4600D">
        <w:t xml:space="preserve"> Weston</w:t>
      </w:r>
      <w:r w:rsidR="003A5045">
        <w:t xml:space="preserve"> Skateparks</w:t>
      </w:r>
      <w:r w:rsidR="008A100E">
        <w:t>, as well as</w:t>
      </w:r>
      <w:r w:rsidR="00E4600D">
        <w:t xml:space="preserve"> Kambah and Stromlo BMX</w:t>
      </w:r>
      <w:r w:rsidR="00F402A4">
        <w:t xml:space="preserve"> tracks. </w:t>
      </w:r>
    </w:p>
    <w:p w14:paraId="7863FF75" w14:textId="75E7B139" w:rsidR="004F6E94" w:rsidRDefault="00B04504" w:rsidP="00EB7DCF">
      <w:pPr>
        <w:pStyle w:val="BasicText"/>
      </w:pPr>
      <w:r>
        <w:t xml:space="preserve">Tuggeranong Skatepark </w:t>
      </w:r>
      <w:r w:rsidR="00F402A4">
        <w:t xml:space="preserve">has not been substantially altered </w:t>
      </w:r>
      <w:r w:rsidR="003A5045">
        <w:t xml:space="preserve">in its design and fabric </w:t>
      </w:r>
      <w:r w:rsidR="00F402A4">
        <w:t>since its opening</w:t>
      </w:r>
      <w:r w:rsidR="00925F55">
        <w:t xml:space="preserve"> and has</w:t>
      </w:r>
      <w:r w:rsidR="00F402A4">
        <w:t xml:space="preserve"> </w:t>
      </w:r>
      <w:r w:rsidR="00DA09C8">
        <w:t xml:space="preserve">been the subject of </w:t>
      </w:r>
      <w:r>
        <w:t xml:space="preserve">requests for </w:t>
      </w:r>
      <w:r w:rsidR="00F402A4">
        <w:t>upgrad</w:t>
      </w:r>
      <w:r>
        <w:t>es</w:t>
      </w:r>
      <w:r w:rsidR="00F402A4">
        <w:t xml:space="preserve"> and improvement </w:t>
      </w:r>
      <w:r w:rsidR="003A5045">
        <w:t>from community groups and individuals</w:t>
      </w:r>
      <w:r w:rsidR="00F402A4">
        <w:t>.</w:t>
      </w:r>
      <w:r w:rsidR="004F6E94" w:rsidRPr="004F6E94">
        <w:t xml:space="preserve"> </w:t>
      </w:r>
    </w:p>
    <w:p w14:paraId="1FE4677C" w14:textId="2931D924" w:rsidR="00F402A4" w:rsidRPr="00BC0F16" w:rsidRDefault="004F6E94" w:rsidP="00EB7DCF">
      <w:pPr>
        <w:pStyle w:val="BasicText"/>
      </w:pPr>
      <w:r>
        <w:t>The Tuggeranong Skatepark does not meet the threshold indicators of representativeness, exceptionality, integrity or wider community interest.</w:t>
      </w:r>
    </w:p>
    <w:p w14:paraId="031A1318" w14:textId="2EFF168B" w:rsidR="006926D2" w:rsidRPr="00BC0F16" w:rsidRDefault="005F77D2" w:rsidP="005F77D2">
      <w:pPr>
        <w:pStyle w:val="Criteria"/>
      </w:pPr>
      <w:r>
        <w:t xml:space="preserve">(b) </w:t>
      </w:r>
      <w:r w:rsidR="004A7457" w:rsidRPr="00BC0F16">
        <w:t>has uncommon, rare or endangered aspects of the ACT’s cultural or natural history</w:t>
      </w:r>
    </w:p>
    <w:p w14:paraId="1A5B367E" w14:textId="77777777" w:rsidR="00A62F1B" w:rsidRPr="00A62F1B" w:rsidRDefault="00A62F1B" w:rsidP="00A62F1B">
      <w:pPr>
        <w:pStyle w:val="BasicText"/>
      </w:pPr>
      <w:r>
        <w:t>Does not meet criterion.</w:t>
      </w:r>
    </w:p>
    <w:p w14:paraId="0DDF7316" w14:textId="77777777" w:rsidR="00542E37" w:rsidRDefault="00542E37" w:rsidP="00542E37">
      <w:pPr>
        <w:pStyle w:val="BasicText"/>
      </w:pPr>
      <w:r w:rsidRPr="00BC0F16">
        <w:t xml:space="preserve">The Council </w:t>
      </w:r>
      <w:r>
        <w:t>is not satisfied on reasonable grounds that</w:t>
      </w:r>
      <w:r w:rsidRPr="00BC0F16">
        <w:t xml:space="preserve"> the </w:t>
      </w:r>
      <w:r>
        <w:t xml:space="preserve">place </w:t>
      </w:r>
      <w:r w:rsidRPr="00BC0F16">
        <w:t>meet</w:t>
      </w:r>
      <w:r>
        <w:t>s</w:t>
      </w:r>
      <w:r w:rsidRPr="00BC0F16">
        <w:t xml:space="preserve"> this criterion.</w:t>
      </w:r>
    </w:p>
    <w:p w14:paraId="2306B4EE" w14:textId="612C8FFD" w:rsidR="00323997" w:rsidRDefault="00D8731E" w:rsidP="00323997">
      <w:pPr>
        <w:pStyle w:val="BasicText"/>
      </w:pPr>
      <w:r>
        <w:t>S</w:t>
      </w:r>
      <w:r w:rsidR="00323997">
        <w:t xml:space="preserve">kateparks and BMX tracks as a class of cultural places are not uncommon or endangered </w:t>
      </w:r>
      <w:r w:rsidR="00323997">
        <w:lastRenderedPageBreak/>
        <w:t xml:space="preserve">within the ACT. Since the 1990s, skateparks have become an established and widely distributed form of public recreational infrastructure. The ACT </w:t>
      </w:r>
      <w:r w:rsidR="000A07EA">
        <w:t xml:space="preserve">has </w:t>
      </w:r>
      <w:r w:rsidR="00323997">
        <w:t xml:space="preserve">multiple comparable facilities constructed at different periods, including Belconnen Skatepark, Stromlo Forest Park BMX facilities, and recent </w:t>
      </w:r>
      <w:r w:rsidR="00252B44">
        <w:t xml:space="preserve">large-scale </w:t>
      </w:r>
      <w:r w:rsidR="00323997">
        <w:t xml:space="preserve">upgrades and redevelopments at </w:t>
      </w:r>
      <w:r w:rsidR="00252B44">
        <w:t xml:space="preserve">the BMX park at Sulwood Drive </w:t>
      </w:r>
      <w:r w:rsidR="005E58CC">
        <w:t xml:space="preserve">in </w:t>
      </w:r>
      <w:r w:rsidR="00323997">
        <w:t xml:space="preserve">Kambah. </w:t>
      </w:r>
      <w:r w:rsidR="00570E28">
        <w:t>These examples</w:t>
      </w:r>
      <w:r w:rsidR="00323997">
        <w:t xml:space="preserve"> demonstrate that skateparks </w:t>
      </w:r>
      <w:r w:rsidR="00570E28">
        <w:t xml:space="preserve">and BMX tracks </w:t>
      </w:r>
      <w:r w:rsidR="00323997">
        <w:t>are neither rare nor at risk as a class of place.</w:t>
      </w:r>
    </w:p>
    <w:p w14:paraId="5357D74A" w14:textId="735F070C" w:rsidR="00323997" w:rsidRDefault="00323997" w:rsidP="00323997">
      <w:pPr>
        <w:pStyle w:val="BasicText"/>
      </w:pPr>
      <w:r>
        <w:t>While individual skateparks may incorporate distinctive combinations of elements, the physical features present at Tuggeranong Skatepark are not uncommon within the broader context of Australian skatepark design. Elements such as large concrete transitions, flow</w:t>
      </w:r>
      <w:r>
        <w:rPr>
          <w:rFonts w:ascii="Cambria Math" w:hAnsi="Cambria Math" w:cs="Cambria Math"/>
        </w:rPr>
        <w:t>‑</w:t>
      </w:r>
      <w:r>
        <w:t>based layouts and shared skateboarding and BMX use were well</w:t>
      </w:r>
      <w:r>
        <w:rPr>
          <w:rFonts w:ascii="Cambria Math" w:hAnsi="Cambria Math" w:cs="Cambria Math"/>
        </w:rPr>
        <w:t>‑</w:t>
      </w:r>
      <w:r>
        <w:t>established by the early to mid</w:t>
      </w:r>
      <w:r>
        <w:rPr>
          <w:rFonts w:ascii="Cambria Math" w:hAnsi="Cambria Math" w:cs="Cambria Math"/>
        </w:rPr>
        <w:t>‑</w:t>
      </w:r>
      <w:r>
        <w:t xml:space="preserve">1990s and remain achievable through contemporary design and construction methods. There is no evidence that the </w:t>
      </w:r>
      <w:r w:rsidR="00570E28">
        <w:t xml:space="preserve">Tuggeranong Skatepark </w:t>
      </w:r>
      <w:r>
        <w:t xml:space="preserve">contains physical attributes that are rare, endangered or </w:t>
      </w:r>
      <w:r w:rsidR="00335C52">
        <w:t>un</w:t>
      </w:r>
      <w:r>
        <w:t>able of being replicated or improved upon in newer facilities.</w:t>
      </w:r>
    </w:p>
    <w:p w14:paraId="70A56E05" w14:textId="77777777" w:rsidR="00925F55" w:rsidRDefault="00323997" w:rsidP="00323997">
      <w:pPr>
        <w:pStyle w:val="BasicText"/>
      </w:pPr>
      <w:r>
        <w:t xml:space="preserve">There is also no reliable evidence to demonstrate that the skatepark employed rare or experimental construction techniques at the time of its development. Rather, Tuggeranong Skatepark represents a typical 1990s skatepark constructed using standard concrete methods appropriate to public recreational infrastructure. </w:t>
      </w:r>
    </w:p>
    <w:p w14:paraId="6BEB2100" w14:textId="1BDFDB05" w:rsidR="00323997" w:rsidRDefault="00323997" w:rsidP="00323997">
      <w:pPr>
        <w:pStyle w:val="BasicText"/>
      </w:pPr>
      <w:r>
        <w:t>Its design process is notable for extensive consultation with stakeholders and user groups, resulting in a facility that responded effectively to the needs of skateboarders and BMX riders</w:t>
      </w:r>
      <w:r w:rsidR="00925F55">
        <w:t>,</w:t>
      </w:r>
      <w:r>
        <w:t xml:space="preserve"> however, this consultation</w:t>
      </w:r>
      <w:r>
        <w:rPr>
          <w:rFonts w:ascii="Cambria Math" w:hAnsi="Cambria Math" w:cs="Cambria Math"/>
        </w:rPr>
        <w:t>‑</w:t>
      </w:r>
      <w:r>
        <w:t>driven approach reflects good practice rather than an uncommon or exceptional technical achievement.</w:t>
      </w:r>
    </w:p>
    <w:p w14:paraId="590F93FF" w14:textId="0B59424F" w:rsidR="00D8731E" w:rsidRDefault="00323997" w:rsidP="00323997">
      <w:pPr>
        <w:pStyle w:val="BasicText"/>
      </w:pPr>
      <w:r>
        <w:t xml:space="preserve">Accordingly, Tuggeranong Skatepark is best understood as </w:t>
      </w:r>
      <w:r w:rsidR="005E58CC">
        <w:t>one of many</w:t>
      </w:r>
      <w:r w:rsidR="00224339">
        <w:t xml:space="preserve"> </w:t>
      </w:r>
      <w:r>
        <w:t>example</w:t>
      </w:r>
      <w:r w:rsidR="005E58CC">
        <w:t>s</w:t>
      </w:r>
      <w:r>
        <w:t xml:space="preserve"> of its type, rather than a place demonstrating rare or endangered aspects of the ACT’s cultural history. Any heritage value associated with the skatepark lies more appropriately in its ongoing social and cultural use, rather than in rarity or technical exceptionality.</w:t>
      </w:r>
      <w:r w:rsidR="00D8731E" w:rsidRPr="00D8731E">
        <w:t xml:space="preserve"> </w:t>
      </w:r>
    </w:p>
    <w:p w14:paraId="064DE59D" w14:textId="1820D410" w:rsidR="003A5045" w:rsidRDefault="00D8731E" w:rsidP="00323997">
      <w:pPr>
        <w:pStyle w:val="BasicText"/>
      </w:pPr>
      <w:r>
        <w:t>Tuggeranong Skatepark does not satisfy the threshold indicators of</w:t>
      </w:r>
      <w:r w:rsidR="004736B1">
        <w:t xml:space="preserve"> rarity, endangerment and exceptionality.</w:t>
      </w:r>
    </w:p>
    <w:p w14:paraId="38BA8CCC" w14:textId="0B1099E8" w:rsidR="00ED55C9" w:rsidRPr="00BC0F16" w:rsidRDefault="005F77D2" w:rsidP="005F77D2">
      <w:pPr>
        <w:pStyle w:val="Criteria"/>
      </w:pPr>
      <w:r>
        <w:rPr>
          <w:rFonts w:eastAsia="Calibri"/>
        </w:rPr>
        <w:t xml:space="preserve">(c) </w:t>
      </w:r>
      <w:r w:rsidR="00ED55C9" w:rsidRPr="00BC0F16">
        <w:rPr>
          <w:rFonts w:eastAsia="Calibri"/>
        </w:rPr>
        <w:t>potential to yield important information that will contribute to an understanding of the ACT’s cultural or natural history</w:t>
      </w:r>
    </w:p>
    <w:p w14:paraId="67B83943" w14:textId="77777777" w:rsidR="00A62F1B" w:rsidRPr="00A62F1B" w:rsidRDefault="00A62F1B" w:rsidP="00A62F1B">
      <w:pPr>
        <w:pStyle w:val="BasicText"/>
      </w:pPr>
      <w:r>
        <w:t>Does not meet criterion.</w:t>
      </w:r>
    </w:p>
    <w:p w14:paraId="504ED035" w14:textId="77777777" w:rsidR="00542E37" w:rsidRDefault="00542E37" w:rsidP="00542E37">
      <w:pPr>
        <w:pStyle w:val="BasicText"/>
      </w:pPr>
      <w:r w:rsidRPr="00BC0F16">
        <w:t xml:space="preserve">The Council </w:t>
      </w:r>
      <w:r>
        <w:t>is not satisfied on reasonable grounds that</w:t>
      </w:r>
      <w:r w:rsidRPr="00BC0F16">
        <w:t xml:space="preserve"> the </w:t>
      </w:r>
      <w:r>
        <w:t xml:space="preserve">place </w:t>
      </w:r>
      <w:r w:rsidRPr="00BC0F16">
        <w:t>meet</w:t>
      </w:r>
      <w:r>
        <w:t>s</w:t>
      </w:r>
      <w:r w:rsidRPr="00BC0F16">
        <w:t xml:space="preserve"> this criterion.</w:t>
      </w:r>
    </w:p>
    <w:p w14:paraId="557AA87A" w14:textId="32C12AE7" w:rsidR="00323997" w:rsidRDefault="00323997" w:rsidP="00323997">
      <w:pPr>
        <w:pStyle w:val="BasicText"/>
      </w:pPr>
      <w:r>
        <w:t>Tuggeranong Skatepark does not retain the capacity to yield new information about earlier cultural or natural histor</w:t>
      </w:r>
      <w:r w:rsidR="005E58CC">
        <w:t>ies</w:t>
      </w:r>
      <w:r>
        <w:t xml:space="preserve">. Although the skatepark itself has remained largely unaltered for over 30 years since construction, the land on which it sits was substantially altered prior to its development as part of the planning and construction of Tuggeranong Town Centre, including </w:t>
      </w:r>
      <w:r>
        <w:lastRenderedPageBreak/>
        <w:t>large</w:t>
      </w:r>
      <w:r>
        <w:rPr>
          <w:rFonts w:ascii="Cambria Math" w:hAnsi="Cambria Math" w:cs="Cambria Math"/>
        </w:rPr>
        <w:t>‑</w:t>
      </w:r>
      <w:r>
        <w:t xml:space="preserve">scale excavation associated with the creation of Lake Tuggeranong. These works fundamentally altered the original landscape and are likely to have removed or disturbed any earlier archaeological deposits. As a result, there is little likelihood that </w:t>
      </w:r>
      <w:r w:rsidR="00252B44">
        <w:t xml:space="preserve">intact </w:t>
      </w:r>
      <w:r>
        <w:t>subsurface material remains could provide new evidence of pre</w:t>
      </w:r>
      <w:r>
        <w:rPr>
          <w:rFonts w:ascii="Cambria Math" w:hAnsi="Cambria Math" w:cs="Cambria Math"/>
        </w:rPr>
        <w:t>‑</w:t>
      </w:r>
      <w:r>
        <w:t>existing land use or natural features.</w:t>
      </w:r>
    </w:p>
    <w:p w14:paraId="5D9E45BB" w14:textId="77777777" w:rsidR="00323997" w:rsidRDefault="00323997" w:rsidP="00323997">
      <w:pPr>
        <w:pStyle w:val="BasicText"/>
      </w:pPr>
      <w:r>
        <w:t>The skatepark itself is a relatively recent structure and is well documented through planning records, design documentation and oral history. It does not contain buried fabric, construction techniques or physical evidence that would reasonably be expected to yield information beyond what is already known about skatepark development in the ACT during the 1990s.</w:t>
      </w:r>
    </w:p>
    <w:p w14:paraId="52075F19" w14:textId="1358E06C" w:rsidR="003555C7" w:rsidRPr="00BC0F16" w:rsidRDefault="00323997" w:rsidP="00323997">
      <w:pPr>
        <w:pStyle w:val="BasicText"/>
      </w:pPr>
      <w:r>
        <w:t xml:space="preserve">Accordingly, while the place is valued </w:t>
      </w:r>
      <w:r w:rsidR="00D63F8A">
        <w:t xml:space="preserve">locally </w:t>
      </w:r>
      <w:r>
        <w:t>for its ongoing use and social associations, it does not possess archaeological potential nor the ability to contribute new information relevant to an understanding of the ACT’s cultural or natural history.</w:t>
      </w:r>
    </w:p>
    <w:p w14:paraId="7FD8139A" w14:textId="16ED10BB" w:rsidR="006926D2" w:rsidRPr="00BC0F16" w:rsidRDefault="005F77D2" w:rsidP="005F77D2">
      <w:pPr>
        <w:pStyle w:val="Criteria"/>
      </w:pPr>
      <w:r>
        <w:t xml:space="preserve">(d) </w:t>
      </w:r>
      <w:r w:rsidR="004A7457" w:rsidRPr="00BC0F16">
        <w:t>importance in demonstrating the principal characteristics of a class of cultural or natural places or objects</w:t>
      </w:r>
    </w:p>
    <w:p w14:paraId="1F74ECC4" w14:textId="77777777" w:rsidR="00A62F1B" w:rsidRPr="00A62F1B" w:rsidRDefault="00A62F1B" w:rsidP="00A62F1B">
      <w:pPr>
        <w:pStyle w:val="BasicText"/>
      </w:pPr>
      <w:r>
        <w:t>Does not meet criterion.</w:t>
      </w:r>
    </w:p>
    <w:p w14:paraId="7A966A73" w14:textId="77777777" w:rsidR="00542E37" w:rsidRDefault="00542E37" w:rsidP="00542E37">
      <w:pPr>
        <w:pStyle w:val="BasicText"/>
      </w:pPr>
      <w:r w:rsidRPr="00BC0F16">
        <w:t xml:space="preserve">The Council </w:t>
      </w:r>
      <w:r>
        <w:t>is not satisfied on reasonable grounds that</w:t>
      </w:r>
      <w:r w:rsidRPr="00BC0F16">
        <w:t xml:space="preserve"> the </w:t>
      </w:r>
      <w:r>
        <w:t xml:space="preserve">place </w:t>
      </w:r>
      <w:r w:rsidRPr="00BC0F16">
        <w:t>meet</w:t>
      </w:r>
      <w:r>
        <w:t>s</w:t>
      </w:r>
      <w:r w:rsidRPr="00BC0F16">
        <w:t xml:space="preserve"> this criterion.</w:t>
      </w:r>
    </w:p>
    <w:p w14:paraId="1F37C33A" w14:textId="6B878661" w:rsidR="00D63F8A" w:rsidRDefault="006072FC" w:rsidP="00D63F8A">
      <w:pPr>
        <w:pStyle w:val="BasicText"/>
      </w:pPr>
      <w:r>
        <w:t xml:space="preserve">While </w:t>
      </w:r>
      <w:r w:rsidR="00D63F8A">
        <w:t xml:space="preserve">Tuggeranong Skatepark demonstrates the principal characteristics of </w:t>
      </w:r>
      <w:r>
        <w:t xml:space="preserve">a </w:t>
      </w:r>
      <w:r w:rsidR="00D63F8A">
        <w:t>skatepark, including purpose</w:t>
      </w:r>
      <w:r w:rsidR="00D63F8A">
        <w:rPr>
          <w:rFonts w:ascii="Cambria Math" w:hAnsi="Cambria Math" w:cs="Cambria Math"/>
        </w:rPr>
        <w:t>‑</w:t>
      </w:r>
      <w:r w:rsidR="00D63F8A">
        <w:t>built concrete riding surfaces, a layout designed to support flow and skill progression, and integration within public open space</w:t>
      </w:r>
      <w:r>
        <w:t>,</w:t>
      </w:r>
      <w:r w:rsidR="00D63F8A">
        <w:t xml:space="preserve"> </w:t>
      </w:r>
      <w:r>
        <w:t>t</w:t>
      </w:r>
      <w:r w:rsidR="00D63F8A">
        <w:t>hese features are typical of skateparks constructed in the ACT during the early to mid</w:t>
      </w:r>
      <w:r w:rsidR="00D63F8A">
        <w:rPr>
          <w:rFonts w:ascii="Cambria Math" w:hAnsi="Cambria Math" w:cs="Cambria Math"/>
        </w:rPr>
        <w:t>‑</w:t>
      </w:r>
      <w:r w:rsidR="00D63F8A">
        <w:t>1990s and reflect established design approaches rather than distinctive or defining attributes.</w:t>
      </w:r>
    </w:p>
    <w:p w14:paraId="3949485C" w14:textId="2116FD03" w:rsidR="00D63F8A" w:rsidRDefault="00B77496" w:rsidP="00D63F8A">
      <w:pPr>
        <w:pStyle w:val="BasicText"/>
      </w:pPr>
      <w:r>
        <w:t>The</w:t>
      </w:r>
      <w:r w:rsidR="00D63F8A">
        <w:t xml:space="preserve"> characteristics </w:t>
      </w:r>
      <w:r>
        <w:t xml:space="preserve">exhibited by Tuggeranong Skatepark </w:t>
      </w:r>
      <w:r w:rsidR="00D63F8A">
        <w:t xml:space="preserve">are neither uncommon nor rare within the ACT or more broadly in Australia. Comparable facilities within the ACT, including Belconnen Skatepark, Kambah </w:t>
      </w:r>
      <w:r w:rsidR="003B10D7">
        <w:t xml:space="preserve">BMX track </w:t>
      </w:r>
      <w:r w:rsidR="00D63F8A">
        <w:t>and more recent developments at Stromlo Forest Park, also display the same core attributes of the class, often with a greater degree of refinement or contemporary adaptation.</w:t>
      </w:r>
    </w:p>
    <w:p w14:paraId="33C7651A" w14:textId="2999B289" w:rsidR="00D63F8A" w:rsidRDefault="00D63F8A" w:rsidP="00D63F8A">
      <w:pPr>
        <w:pStyle w:val="BasicText"/>
      </w:pPr>
      <w:r>
        <w:t>Further, informal evidence</w:t>
      </w:r>
      <w:r w:rsidR="00B77496">
        <w:t>,</w:t>
      </w:r>
      <w:r>
        <w:t xml:space="preserve"> such as social media activity</w:t>
      </w:r>
      <w:r w:rsidR="00B77496">
        <w:t>,</w:t>
      </w:r>
      <w:r>
        <w:t xml:space="preserve"> does not indicate that Tuggeranong Skatepark is sought after or recognised specifically for features that define or exemplify its class. Instead, references to the skatepark tend to relate to personal associations, use patterns or local familiarity rather than to distinctive design characteristics that set it apart from other skateparks of the same era.</w:t>
      </w:r>
    </w:p>
    <w:p w14:paraId="50A64093" w14:textId="118DB00B" w:rsidR="003555C7" w:rsidRDefault="00D63F8A" w:rsidP="00D63F8A">
      <w:pPr>
        <w:pStyle w:val="BasicText"/>
      </w:pPr>
      <w:r>
        <w:t>Accordingly, Tuggeranong Skatepark is best understood as a typical example within a broader and well</w:t>
      </w:r>
      <w:r>
        <w:rPr>
          <w:rFonts w:ascii="Cambria Math" w:hAnsi="Cambria Math" w:cs="Cambria Math"/>
        </w:rPr>
        <w:t>‑</w:t>
      </w:r>
      <w:r>
        <w:t>established class of cultural places, rather than an important or demonstrative example of that class. While it clearly possesses the characteristics of a skatepark, it does not do so in a way that elevates it to significance under this criterion.</w:t>
      </w:r>
    </w:p>
    <w:p w14:paraId="09FD3E6D" w14:textId="65925DF2" w:rsidR="00B77496" w:rsidRDefault="00B77496" w:rsidP="00D63F8A">
      <w:pPr>
        <w:pStyle w:val="BasicText"/>
      </w:pPr>
      <w:r>
        <w:lastRenderedPageBreak/>
        <w:t>Tuggeranong Skatepark does not meet the threshold criteria of rarity, distinctiveness and exceptionality.</w:t>
      </w:r>
    </w:p>
    <w:p w14:paraId="1508164E" w14:textId="7BB0B765" w:rsidR="006926D2" w:rsidRPr="00BC0F16" w:rsidRDefault="005F77D2" w:rsidP="005F77D2">
      <w:pPr>
        <w:pStyle w:val="Criteria"/>
      </w:pPr>
      <w:r>
        <w:t xml:space="preserve">(e) </w:t>
      </w:r>
      <w:r w:rsidR="004A7457" w:rsidRPr="00BC0F16">
        <w:t>importance in exhibiting particular aesthetic characteristics valued by the ACT community or a cultural group in the ACT</w:t>
      </w:r>
    </w:p>
    <w:p w14:paraId="724C6C13" w14:textId="77777777" w:rsidR="00A62F1B" w:rsidRPr="00A62F1B" w:rsidRDefault="00A62F1B" w:rsidP="00A62F1B">
      <w:pPr>
        <w:pStyle w:val="BasicText"/>
      </w:pPr>
      <w:r>
        <w:t>Does not meet criterion.</w:t>
      </w:r>
    </w:p>
    <w:p w14:paraId="777EBEE0" w14:textId="77777777" w:rsidR="00542E37" w:rsidRDefault="00542E37" w:rsidP="00542E37">
      <w:pPr>
        <w:pStyle w:val="BasicText"/>
      </w:pPr>
      <w:r w:rsidRPr="00BC0F16">
        <w:t xml:space="preserve">The Council </w:t>
      </w:r>
      <w:r>
        <w:t>is not satisfied on reasonable grounds that</w:t>
      </w:r>
      <w:r w:rsidRPr="00BC0F16">
        <w:t xml:space="preserve"> the </w:t>
      </w:r>
      <w:r>
        <w:t xml:space="preserve">place </w:t>
      </w:r>
      <w:r w:rsidRPr="00BC0F16">
        <w:t>meet</w:t>
      </w:r>
      <w:r>
        <w:t>s</w:t>
      </w:r>
      <w:r w:rsidRPr="00BC0F16">
        <w:t xml:space="preserve"> this criterion.</w:t>
      </w:r>
    </w:p>
    <w:p w14:paraId="7328C55E" w14:textId="340D9FA5" w:rsidR="00C566CC" w:rsidRDefault="00C566CC" w:rsidP="00C566CC">
      <w:pPr>
        <w:pStyle w:val="BasicText"/>
      </w:pPr>
      <w:r>
        <w:t xml:space="preserve">Tuggeranong Skatepark </w:t>
      </w:r>
      <w:r w:rsidR="00716B9E">
        <w:t>does not</w:t>
      </w:r>
      <w:r>
        <w:t xml:space="preserve"> demonstrate aesthetic characteristics of a quality, condition or distinctiveness that can be shown to be valued by the community. While the skatepark may have possessed visual coherence at the time of its construction, its aesthetic qualities have been progressively reduced through degradation of the physical fabric, including surface wear, patching and material fatigue.</w:t>
      </w:r>
    </w:p>
    <w:p w14:paraId="7E28991C" w14:textId="2BDD0A47" w:rsidR="00C566CC" w:rsidRDefault="00C566CC" w:rsidP="00C566CC">
      <w:pPr>
        <w:pStyle w:val="BasicText"/>
      </w:pPr>
      <w:r>
        <w:t>The materials and finishes used at the skatepark are now vis</w:t>
      </w:r>
      <w:r w:rsidR="003B10D7">
        <w:t>ibly</w:t>
      </w:r>
      <w:r>
        <w:t xml:space="preserve"> outdated, particularly in comparison with contemporary skateparks in the ACT that employ more refined construction techniques, consistent surface treatments and higher</w:t>
      </w:r>
      <w:r>
        <w:rPr>
          <w:rFonts w:ascii="Cambria Math" w:hAnsi="Cambria Math" w:cs="Cambria Math"/>
        </w:rPr>
        <w:t>‑</w:t>
      </w:r>
      <w:r>
        <w:t>quality finishes. This loss of material clarity and visual cohesion has diminished the legibility of any original aesthetic intent.</w:t>
      </w:r>
    </w:p>
    <w:p w14:paraId="7686D203" w14:textId="77777777" w:rsidR="00C566CC" w:rsidRDefault="00C566CC" w:rsidP="00C566CC">
      <w:pPr>
        <w:pStyle w:val="BasicText"/>
      </w:pPr>
      <w:r>
        <w:t>Although the skatepark continues to function as a recreational facility, its ongoing use does not in itself demonstrate aesthetic value. There is insufficient evidence to indicate that the community values Tuggeranong Skatepark for its visual or aesthetic characteristics, as distinct from its practical use for skateboarding and BMX activities. The place is not recognised, promoted or sought after for its appearance, design expression or sensory qualities.</w:t>
      </w:r>
    </w:p>
    <w:p w14:paraId="5C2F1712" w14:textId="0970F444" w:rsidR="00C566CC" w:rsidRDefault="00907E09" w:rsidP="00C566CC">
      <w:pPr>
        <w:pStyle w:val="BasicText"/>
      </w:pPr>
      <w:r>
        <w:t>Tuggeranong</w:t>
      </w:r>
      <w:r w:rsidR="00C566CC">
        <w:t xml:space="preserve"> </w:t>
      </w:r>
      <w:r>
        <w:t xml:space="preserve">Skatepark </w:t>
      </w:r>
      <w:r w:rsidR="00C566CC">
        <w:t xml:space="preserve">does not </w:t>
      </w:r>
      <w:r>
        <w:t xml:space="preserve">meet the threshold criteria for </w:t>
      </w:r>
      <w:r w:rsidR="00C566CC">
        <w:t>distinctive</w:t>
      </w:r>
      <w:r>
        <w:t>ness, exceptionality or integrity</w:t>
      </w:r>
      <w:r w:rsidR="00C566CC">
        <w:t>.</w:t>
      </w:r>
    </w:p>
    <w:p w14:paraId="605F7063" w14:textId="408A5DB6" w:rsidR="006926D2" w:rsidRPr="00BC0F16" w:rsidRDefault="005F77D2" w:rsidP="005F77D2">
      <w:pPr>
        <w:pStyle w:val="Criteria"/>
      </w:pPr>
      <w:r>
        <w:t xml:space="preserve">(f) </w:t>
      </w:r>
      <w:r w:rsidR="004A7457" w:rsidRPr="00BC0F16">
        <w:t>importance in demonstrating a high degree of creative or technical achievement for a particular period</w:t>
      </w:r>
    </w:p>
    <w:p w14:paraId="486764D3" w14:textId="77777777" w:rsidR="00A62F1B" w:rsidRPr="00A62F1B" w:rsidRDefault="00A62F1B" w:rsidP="00A62F1B">
      <w:pPr>
        <w:pStyle w:val="BasicText"/>
      </w:pPr>
      <w:r>
        <w:t>Does not meet criterion.</w:t>
      </w:r>
    </w:p>
    <w:p w14:paraId="546D9661" w14:textId="77777777" w:rsidR="00542E37" w:rsidRDefault="00542E37" w:rsidP="00542E37">
      <w:pPr>
        <w:pStyle w:val="BasicText"/>
      </w:pPr>
      <w:r w:rsidRPr="00BC0F16">
        <w:t xml:space="preserve">The Council </w:t>
      </w:r>
      <w:r>
        <w:t>is not satisfied on reasonable grounds that</w:t>
      </w:r>
      <w:r w:rsidRPr="00BC0F16">
        <w:t xml:space="preserve"> the </w:t>
      </w:r>
      <w:r>
        <w:t xml:space="preserve">place </w:t>
      </w:r>
      <w:r w:rsidRPr="00BC0F16">
        <w:t>meet</w:t>
      </w:r>
      <w:r>
        <w:t>s</w:t>
      </w:r>
      <w:r w:rsidRPr="00BC0F16">
        <w:t xml:space="preserve"> this criterion.</w:t>
      </w:r>
    </w:p>
    <w:p w14:paraId="10B74295" w14:textId="03545F29" w:rsidR="0053231B" w:rsidRDefault="00907E09" w:rsidP="0053231B">
      <w:pPr>
        <w:pStyle w:val="BasicText"/>
      </w:pPr>
      <w:r>
        <w:t>W</w:t>
      </w:r>
      <w:r w:rsidR="0053231B">
        <w:t>hile</w:t>
      </w:r>
      <w:r>
        <w:t xml:space="preserve"> Tuggeranong Skatepark</w:t>
      </w:r>
      <w:r w:rsidR="0053231B">
        <w:t xml:space="preserve"> attracted interest at the time of its development, this level of regard has not been sustained over the intervening 30 years. During its planning and early years, the skatepark’s consultation process and user</w:t>
      </w:r>
      <w:r w:rsidR="0053231B">
        <w:rPr>
          <w:rFonts w:ascii="Cambria Math" w:hAnsi="Cambria Math" w:cs="Cambria Math"/>
        </w:rPr>
        <w:t>‑</w:t>
      </w:r>
      <w:r w:rsidR="0053231B">
        <w:t xml:space="preserve">informed design drew attention from other local governments and practitioners. However, this interest related primarily to the process of consultation and delivery, rather than </w:t>
      </w:r>
      <w:r>
        <w:t>any degree of creative or technical achievement</w:t>
      </w:r>
      <w:r w:rsidR="0053231B">
        <w:t>.</w:t>
      </w:r>
    </w:p>
    <w:p w14:paraId="55B4EFC3" w14:textId="3734ABBC" w:rsidR="0053231B" w:rsidRDefault="0053231B" w:rsidP="0053231B">
      <w:pPr>
        <w:pStyle w:val="BasicText"/>
      </w:pPr>
      <w:r>
        <w:lastRenderedPageBreak/>
        <w:t xml:space="preserve">The technical and design qualities of the skatepark, while competent and </w:t>
      </w:r>
      <w:r w:rsidR="003A1050">
        <w:t xml:space="preserve">an example </w:t>
      </w:r>
      <w:r>
        <w:t xml:space="preserve">of their time, are unlikely to be regarded as </w:t>
      </w:r>
      <w:r w:rsidR="00907E09">
        <w:t>’</w:t>
      </w:r>
      <w:r>
        <w:t>beyond the ordinary</w:t>
      </w:r>
      <w:r w:rsidR="00907E09">
        <w:t>’</w:t>
      </w:r>
      <w:r>
        <w:t>. The place is a good example of a 1990s skatepark but is not considered an exceptionally fine or influential application of techniques that would underpin enduring cultural esteem.</w:t>
      </w:r>
    </w:p>
    <w:p w14:paraId="16852519" w14:textId="17E09D8A" w:rsidR="00907E09" w:rsidRDefault="00907E09" w:rsidP="0053231B">
      <w:pPr>
        <w:pStyle w:val="BasicText"/>
      </w:pPr>
      <w:r>
        <w:t xml:space="preserve">Tuggeranong Skatepark does not meet the threshold of distinctiveness, exceptionality or pivotal influence </w:t>
      </w:r>
      <w:r w:rsidR="00716B9E">
        <w:t>regarding</w:t>
      </w:r>
      <w:r>
        <w:t xml:space="preserve"> this criterion.</w:t>
      </w:r>
    </w:p>
    <w:p w14:paraId="7ECE0835" w14:textId="25B31945" w:rsidR="006926D2" w:rsidRPr="00BC0F16" w:rsidRDefault="005F77D2" w:rsidP="005F77D2">
      <w:pPr>
        <w:pStyle w:val="Criteria"/>
      </w:pPr>
      <w:r>
        <w:t xml:space="preserve">(g) </w:t>
      </w:r>
      <w:r w:rsidR="004A7457" w:rsidRPr="00BC0F16">
        <w:t>has a strong or special association with the ACT community, or a cultural group in the ACT for social, cultural or spiritual reasons</w:t>
      </w:r>
    </w:p>
    <w:p w14:paraId="411DC59A" w14:textId="77777777" w:rsidR="00A62F1B" w:rsidRPr="00A62F1B" w:rsidRDefault="00A62F1B" w:rsidP="00A62F1B">
      <w:pPr>
        <w:pStyle w:val="BasicText"/>
      </w:pPr>
      <w:r>
        <w:t>Does not meet criterion.</w:t>
      </w:r>
    </w:p>
    <w:p w14:paraId="0B2EDC96" w14:textId="77777777" w:rsidR="00542E37" w:rsidRDefault="00542E37" w:rsidP="00542E37">
      <w:pPr>
        <w:pStyle w:val="BasicText"/>
      </w:pPr>
      <w:r w:rsidRPr="00BC0F16">
        <w:t xml:space="preserve">The Council </w:t>
      </w:r>
      <w:r>
        <w:t>is not satisfied on reasonable grounds that</w:t>
      </w:r>
      <w:r w:rsidRPr="00BC0F16">
        <w:t xml:space="preserve"> the </w:t>
      </w:r>
      <w:r>
        <w:t xml:space="preserve">place </w:t>
      </w:r>
      <w:r w:rsidRPr="00BC0F16">
        <w:t>meet</w:t>
      </w:r>
      <w:r>
        <w:t>s</w:t>
      </w:r>
      <w:r w:rsidRPr="00BC0F16">
        <w:t xml:space="preserve"> this criterion.</w:t>
      </w:r>
    </w:p>
    <w:p w14:paraId="013111F5" w14:textId="1AC5863B" w:rsidR="0060312C" w:rsidRDefault="0060312C" w:rsidP="0060312C">
      <w:pPr>
        <w:pStyle w:val="BasicText"/>
      </w:pPr>
      <w:r>
        <w:t>Tuggeranong Skatepark is valued primarily for reasons of amenity, rather than for a strong or special association with a clearly defined group, individual or movement. While the skatepark is used and appreciated by skateboarders and BMX riders, this association reflects normal and expected use of a recreational facility, rather than an association of exceptional or distinctive heritage value.</w:t>
      </w:r>
    </w:p>
    <w:p w14:paraId="528AA3FE" w14:textId="26CF21C5" w:rsidR="0060312C" w:rsidRDefault="0060312C" w:rsidP="0060312C">
      <w:pPr>
        <w:pStyle w:val="BasicText"/>
      </w:pPr>
      <w:r>
        <w:t xml:space="preserve">Support for the skatepark is frequently expressed in the context of </w:t>
      </w:r>
      <w:r w:rsidR="003A1050">
        <w:t xml:space="preserve">a </w:t>
      </w:r>
      <w:r>
        <w:t>preference for its retention or upgrade over a proposed alternative, rather than due to a unique historical, cultural or associative significance. This form of preference</w:t>
      </w:r>
      <w:r>
        <w:rPr>
          <w:rFonts w:ascii="Cambria Math" w:hAnsi="Cambria Math" w:cs="Cambria Math"/>
        </w:rPr>
        <w:t>‑</w:t>
      </w:r>
      <w:r>
        <w:t>based value is common in discussions around public recreational infrastructure and does not establish heritage</w:t>
      </w:r>
      <w:r>
        <w:rPr>
          <w:rFonts w:ascii="Cambria Math" w:hAnsi="Cambria Math" w:cs="Cambria Math"/>
        </w:rPr>
        <w:t>‑</w:t>
      </w:r>
      <w:r>
        <w:t xml:space="preserve">level </w:t>
      </w:r>
      <w:r w:rsidR="00C77FA5">
        <w:t xml:space="preserve">significance at the Territory level </w:t>
      </w:r>
      <w:r>
        <w:t>under this criterion.</w:t>
      </w:r>
    </w:p>
    <w:p w14:paraId="6FA8B1A6" w14:textId="086C6087" w:rsidR="00EB2D1E" w:rsidRDefault="00EB2D1E" w:rsidP="00EB2D1E">
      <w:pPr>
        <w:pStyle w:val="BasicText"/>
      </w:pPr>
      <w:r>
        <w:t xml:space="preserve">In the decades since construction, </w:t>
      </w:r>
      <w:r w:rsidR="00716B9E">
        <w:t>the</w:t>
      </w:r>
      <w:r>
        <w:t xml:space="preserve"> </w:t>
      </w:r>
      <w:r w:rsidR="00716B9E">
        <w:t>appreciation</w:t>
      </w:r>
      <w:r>
        <w:t xml:space="preserve"> </w:t>
      </w:r>
      <w:r w:rsidR="00716B9E">
        <w:t xml:space="preserve">for Tuggeranong Skatepark </w:t>
      </w:r>
      <w:r>
        <w:t>has waned and</w:t>
      </w:r>
      <w:r w:rsidR="00716B9E">
        <w:t xml:space="preserve"> it is</w:t>
      </w:r>
      <w:r>
        <w:t xml:space="preserve"> no longer regarded as a focal or leading example </w:t>
      </w:r>
      <w:r w:rsidR="00716B9E">
        <w:t>among</w:t>
      </w:r>
      <w:r>
        <w:t xml:space="preserve"> the ACT’s skatepark or BMX </w:t>
      </w:r>
      <w:r w:rsidR="003B10D7">
        <w:t>cultural groups</w:t>
      </w:r>
      <w:r>
        <w:t xml:space="preserve">. Other facilities, most notably Belconnen Skatepark, are now held in demonstrably higher esteem and function as the primary cultural and social hubs for skateboarding and BMX activity in Canberra. This shift in </w:t>
      </w:r>
      <w:r w:rsidR="003B10D7">
        <w:t xml:space="preserve">cultural </w:t>
      </w:r>
      <w:r>
        <w:t>regard indicates that Tuggeranong Skatepark does not occupy a central or exceptional position within the Territory’s contemporary skate culture.</w:t>
      </w:r>
    </w:p>
    <w:p w14:paraId="7E99DB86" w14:textId="0DC4497B" w:rsidR="0060312C" w:rsidRDefault="0060312C" w:rsidP="0060312C">
      <w:pPr>
        <w:pStyle w:val="BasicText"/>
      </w:pPr>
      <w:r>
        <w:t>While the skatepark forms part of the everyday recreational landscape for local users, this association is generic and widely shared across many skateparks in the ACT. Comparable or stronger associations with skateboarding and BMX culture are evident at other sites, such as Stromlo Forest Park and Belconnen Skatepark, which have become recognised focal points due to hosting major events.</w:t>
      </w:r>
    </w:p>
    <w:p w14:paraId="58AD024F" w14:textId="65B84FDD" w:rsidR="0098528B" w:rsidRPr="00BC0F16" w:rsidRDefault="0060312C" w:rsidP="0060312C">
      <w:pPr>
        <w:pStyle w:val="BasicText"/>
      </w:pPr>
      <w:r>
        <w:t>Accordingly, Tuggeranong Skatepark’s association with users is best understood as functional and amenity</w:t>
      </w:r>
      <w:r>
        <w:rPr>
          <w:rFonts w:ascii="Cambria Math" w:hAnsi="Cambria Math" w:cs="Cambria Math"/>
        </w:rPr>
        <w:t>‑</w:t>
      </w:r>
      <w:r>
        <w:t xml:space="preserve">based, rather than strong or special in heritage terms. </w:t>
      </w:r>
      <w:r w:rsidR="00437FD1">
        <w:t>T</w:t>
      </w:r>
      <w:r>
        <w:t>he place does not reach the threshold indicators</w:t>
      </w:r>
      <w:r w:rsidR="00C77FA5">
        <w:t xml:space="preserve"> of exceptionality, distinctiveness and community association.</w:t>
      </w:r>
    </w:p>
    <w:p w14:paraId="17A2B0F0" w14:textId="5B31E516" w:rsidR="006926D2" w:rsidRPr="00BC0F16" w:rsidRDefault="005F77D2" w:rsidP="005F77D2">
      <w:pPr>
        <w:pStyle w:val="Criteria"/>
      </w:pPr>
      <w:r>
        <w:lastRenderedPageBreak/>
        <w:t xml:space="preserve">(h) </w:t>
      </w:r>
      <w:r w:rsidR="004A7457" w:rsidRPr="00BC0F16">
        <w:t>has a special association with the life or work of a person, or people, important to the history of the ACT</w:t>
      </w:r>
    </w:p>
    <w:p w14:paraId="576A99D7" w14:textId="77777777" w:rsidR="00A62F1B" w:rsidRPr="00A62F1B" w:rsidRDefault="00A62F1B" w:rsidP="00A62F1B">
      <w:pPr>
        <w:pStyle w:val="BasicText"/>
      </w:pPr>
      <w:r>
        <w:t>Does not meet criterion.</w:t>
      </w:r>
    </w:p>
    <w:p w14:paraId="1FD115B3" w14:textId="77777777" w:rsidR="00542E37" w:rsidRDefault="00542E37" w:rsidP="00542E37">
      <w:pPr>
        <w:pStyle w:val="BasicText"/>
      </w:pPr>
      <w:r w:rsidRPr="00BC0F16">
        <w:t xml:space="preserve">The Council </w:t>
      </w:r>
      <w:r>
        <w:t>is not satisfied on reasonable grounds that</w:t>
      </w:r>
      <w:r w:rsidRPr="00BC0F16">
        <w:t xml:space="preserve"> the </w:t>
      </w:r>
      <w:r>
        <w:t xml:space="preserve">place </w:t>
      </w:r>
      <w:r w:rsidRPr="00BC0F16">
        <w:t>meet</w:t>
      </w:r>
      <w:r>
        <w:t>s</w:t>
      </w:r>
      <w:r w:rsidRPr="00BC0F16">
        <w:t xml:space="preserve"> this criterion.</w:t>
      </w:r>
    </w:p>
    <w:p w14:paraId="07B0E500" w14:textId="728067C7" w:rsidR="00F012C7" w:rsidRDefault="00F012C7" w:rsidP="00F012C7">
      <w:pPr>
        <w:pStyle w:val="BasicText"/>
      </w:pPr>
      <w:r>
        <w:t>Tuggeranong Skatepark does not have a strong or special association with any individual of recognised importance in the history of the ACT. There is no evidence that the skatepark is closely linked with a particular person whose actions, achievements or influence are critical to understanding the Territory’s cultural history.</w:t>
      </w:r>
    </w:p>
    <w:p w14:paraId="284DDC89" w14:textId="7186DB87" w:rsidR="00F012C7" w:rsidRDefault="00F012C7" w:rsidP="00F012C7">
      <w:pPr>
        <w:pStyle w:val="BasicText"/>
      </w:pPr>
      <w:r>
        <w:t>While individual skaters, riders, designers or community members may have used or been involved with the skatepark, these associations are not demonstrably different from those that occur at many other skateparks or recreational facilities across the ACT. Any such associations are tenuous and generic, reflecting ordinary patterns of use rather than meaningful, place</w:t>
      </w:r>
      <w:r>
        <w:rPr>
          <w:rFonts w:ascii="Cambria Math" w:hAnsi="Cambria Math" w:cs="Cambria Math"/>
        </w:rPr>
        <w:t>‑</w:t>
      </w:r>
      <w:r>
        <w:t>defining relationship</w:t>
      </w:r>
      <w:r w:rsidR="00C77FA5">
        <w:t>s</w:t>
      </w:r>
      <w:r>
        <w:t>.</w:t>
      </w:r>
    </w:p>
    <w:p w14:paraId="2BD65DDE" w14:textId="5D5A844C" w:rsidR="00F012C7" w:rsidRDefault="00F012C7" w:rsidP="00F012C7">
      <w:pPr>
        <w:pStyle w:val="BasicText"/>
      </w:pPr>
      <w:r>
        <w:t>The skatepark is not recognised as the primary site associated with</w:t>
      </w:r>
      <w:r w:rsidR="00B13942">
        <w:t xml:space="preserve"> </w:t>
      </w:r>
      <w:r>
        <w:t>the life or work of a notable individual, a formative or defining contribution by a person of historical significance, or an association that elevates the place above others of the same type.</w:t>
      </w:r>
    </w:p>
    <w:p w14:paraId="16E5D31C" w14:textId="58820916" w:rsidR="0098528B" w:rsidRPr="00BC0F16" w:rsidRDefault="00F012C7" w:rsidP="00F012C7">
      <w:pPr>
        <w:pStyle w:val="BasicText"/>
      </w:pPr>
      <w:r>
        <w:t xml:space="preserve">Accordingly, Tuggeranong Skatepark’s associations with people are no stronger or more specific than those shared by other comparable skateparks, and do not reach the level of distinction required to satisfy this criterion. </w:t>
      </w:r>
      <w:r w:rsidR="00437FD1">
        <w:t>It</w:t>
      </w:r>
      <w:r>
        <w:t xml:space="preserve"> does not meet the threshold </w:t>
      </w:r>
      <w:r w:rsidR="00C77FA5">
        <w:t>criteria of influence or degree of association</w:t>
      </w:r>
      <w:r>
        <w:t>.</w:t>
      </w:r>
    </w:p>
    <w:p w14:paraId="21ED9EB1" w14:textId="50D49210" w:rsidR="00784FE0" w:rsidRPr="00BC0F16" w:rsidRDefault="003555C7" w:rsidP="00A50521">
      <w:pPr>
        <w:pStyle w:val="SectionHeadings"/>
      </w:pPr>
      <w:r w:rsidRPr="00BC0F16">
        <w:br w:type="page"/>
      </w:r>
      <w:r w:rsidR="00AA6D5E">
        <w:lastRenderedPageBreak/>
        <w:t>Place</w:t>
      </w:r>
      <w:r w:rsidR="00206D46">
        <w:t xml:space="preserve"> </w:t>
      </w:r>
      <w:r w:rsidR="009C52B7">
        <w:t>b</w:t>
      </w:r>
      <w:r w:rsidR="00206D46">
        <w:t>oundary</w:t>
      </w:r>
    </w:p>
    <w:p w14:paraId="547B5697" w14:textId="77777777" w:rsidR="002C2234" w:rsidRDefault="002C2234" w:rsidP="0084449D">
      <w:pPr>
        <w:pStyle w:val="Caption"/>
        <w:widowControl w:val="0"/>
        <w:spacing w:after="0"/>
        <w:jc w:val="center"/>
      </w:pPr>
      <w:r w:rsidRPr="00D11A60">
        <w:rPr>
          <w:noProof/>
        </w:rPr>
        <w:drawing>
          <wp:inline distT="0" distB="0" distL="0" distR="0" wp14:anchorId="24C53915" wp14:editId="3D2B93F3">
            <wp:extent cx="3999375" cy="4768850"/>
            <wp:effectExtent l="0" t="0" r="1270" b="0"/>
            <wp:docPr id="1716636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36465" name=""/>
                    <pic:cNvPicPr/>
                  </pic:nvPicPr>
                  <pic:blipFill rotWithShape="1">
                    <a:blip r:embed="rId17"/>
                    <a:srcRect l="1865"/>
                    <a:stretch>
                      <a:fillRect/>
                    </a:stretch>
                  </pic:blipFill>
                  <pic:spPr bwMode="auto">
                    <a:xfrm>
                      <a:off x="0" y="0"/>
                      <a:ext cx="4025172" cy="4799610"/>
                    </a:xfrm>
                    <a:prstGeom prst="rect">
                      <a:avLst/>
                    </a:prstGeom>
                    <a:ln>
                      <a:noFill/>
                    </a:ln>
                    <a:extLst>
                      <a:ext uri="{53640926-AAD7-44D8-BBD7-CCE9431645EC}">
                        <a14:shadowObscured xmlns:a14="http://schemas.microsoft.com/office/drawing/2010/main"/>
                      </a:ext>
                    </a:extLst>
                  </pic:spPr>
                </pic:pic>
              </a:graphicData>
            </a:graphic>
          </wp:inline>
        </w:drawing>
      </w:r>
    </w:p>
    <w:p w14:paraId="40BCE533" w14:textId="0146B0A6" w:rsidR="00301E8F" w:rsidRPr="007F0EDB" w:rsidRDefault="007854BA" w:rsidP="0084449D">
      <w:pPr>
        <w:pStyle w:val="Caption"/>
        <w:widowControl w:val="0"/>
        <w:spacing w:after="100" w:afterAutospacing="1"/>
        <w:jc w:val="center"/>
      </w:pPr>
      <w:r w:rsidRPr="007854BA">
        <w:t xml:space="preserve">Figure </w:t>
      </w:r>
      <w:r w:rsidR="00F17D21">
        <w:fldChar w:fldCharType="begin"/>
      </w:r>
      <w:r w:rsidR="00F17D21">
        <w:instrText xml:space="preserve"> SEQ Figure \* ARABIC </w:instrText>
      </w:r>
      <w:r w:rsidR="00F17D21">
        <w:fldChar w:fldCharType="separate"/>
      </w:r>
      <w:r w:rsidR="00F17D21">
        <w:rPr>
          <w:noProof/>
        </w:rPr>
        <w:t>1</w:t>
      </w:r>
      <w:r w:rsidR="00F17D21">
        <w:rPr>
          <w:noProof/>
        </w:rPr>
        <w:fldChar w:fldCharType="end"/>
      </w:r>
      <w:r w:rsidRPr="007854BA">
        <w:t xml:space="preserve"> - </w:t>
      </w:r>
      <w:r w:rsidR="00AA6D5E">
        <w:t>Place</w:t>
      </w:r>
      <w:r w:rsidRPr="007854BA">
        <w:t xml:space="preserve"> boundary</w:t>
      </w:r>
      <w:bookmarkEnd w:id="1"/>
    </w:p>
    <w:sectPr w:rsidR="00301E8F" w:rsidRPr="007F0EDB" w:rsidSect="00A727C7">
      <w:pgSz w:w="12240" w:h="15840"/>
      <w:pgMar w:top="1440" w:right="1440" w:bottom="1418" w:left="1440" w:header="720" w:footer="720" w:gutter="0"/>
      <w:pgNumType w:start="1"/>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BAD3E" w14:textId="77777777" w:rsidR="00490CF6" w:rsidRDefault="00490CF6">
      <w:r>
        <w:separator/>
      </w:r>
    </w:p>
  </w:endnote>
  <w:endnote w:type="continuationSeparator" w:id="0">
    <w:p w14:paraId="386121DA" w14:textId="77777777" w:rsidR="00490CF6" w:rsidRDefault="0049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2F5D" w14:textId="77777777" w:rsidR="00F33DE1" w:rsidRDefault="00F33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267D" w14:textId="13D0915E" w:rsidR="00B22B7E" w:rsidRPr="00F33DE1" w:rsidRDefault="00F33DE1" w:rsidP="00F33DE1">
    <w:pPr>
      <w:pStyle w:val="Footer"/>
      <w:ind w:right="360"/>
      <w:jc w:val="center"/>
      <w:rPr>
        <w:rFonts w:ascii="Arial" w:hAnsi="Arial" w:cs="Arial"/>
        <w:sz w:val="14"/>
      </w:rPr>
    </w:pPr>
    <w:r w:rsidRPr="00F33DE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4F72" w14:textId="0C64D874" w:rsidR="00B22B7E" w:rsidRPr="00F33DE1" w:rsidRDefault="00F33DE1" w:rsidP="00F33DE1">
    <w:pPr>
      <w:pStyle w:val="Footer"/>
      <w:jc w:val="center"/>
      <w:rPr>
        <w:rFonts w:ascii="Arial" w:hAnsi="Arial" w:cs="Arial"/>
        <w:sz w:val="14"/>
      </w:rPr>
    </w:pPr>
    <w:r w:rsidRPr="00F33DE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6A8F" w14:textId="77777777" w:rsidR="00490CF6" w:rsidRDefault="00490CF6">
      <w:r>
        <w:separator/>
      </w:r>
    </w:p>
  </w:footnote>
  <w:footnote w:type="continuationSeparator" w:id="0">
    <w:p w14:paraId="0CF42896" w14:textId="77777777" w:rsidR="00490CF6" w:rsidRDefault="0049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FC66" w14:textId="77777777" w:rsidR="00F33DE1" w:rsidRDefault="00F33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A180" w14:textId="7DA1098F" w:rsidR="004E7DD8" w:rsidRPr="00544145" w:rsidRDefault="004E7DD8" w:rsidP="006B14AC">
    <w:pPr>
      <w:pStyle w:val="Head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0ACA" w14:textId="77777777" w:rsidR="00F33DE1" w:rsidRDefault="00F33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390CFE8"/>
    <w:lvl w:ilvl="0">
      <w:numFmt w:val="bullet"/>
      <w:lvlText w:val="*"/>
      <w:lvlJc w:val="left"/>
    </w:lvl>
  </w:abstractNum>
  <w:abstractNum w:abstractNumId="1"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B"/>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0D7D92"/>
    <w:multiLevelType w:val="multilevel"/>
    <w:tmpl w:val="52AAA44A"/>
    <w:lvl w:ilvl="0">
      <w:start w:val="1"/>
      <w:numFmt w:val="lowerLetter"/>
      <w:lvlText w:val="(%1)"/>
      <w:lvlJc w:val="left"/>
      <w:pPr>
        <w:tabs>
          <w:tab w:val="num" w:pos="705"/>
        </w:tabs>
        <w:ind w:left="705" w:hanging="705"/>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5B4FD7"/>
    <w:multiLevelType w:val="hybridMultilevel"/>
    <w:tmpl w:val="7AF0AEF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15:restartNumberingAfterBreak="0">
    <w:nsid w:val="1E0C7113"/>
    <w:multiLevelType w:val="hybridMultilevel"/>
    <w:tmpl w:val="EBC6AB76"/>
    <w:lvl w:ilvl="0" w:tplc="4C7494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702D4A"/>
    <w:multiLevelType w:val="hybridMultilevel"/>
    <w:tmpl w:val="3E5E186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6E44B3"/>
    <w:multiLevelType w:val="hybridMultilevel"/>
    <w:tmpl w:val="8DC6483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17E4585"/>
    <w:multiLevelType w:val="hybridMultilevel"/>
    <w:tmpl w:val="8632D544"/>
    <w:lvl w:ilvl="0" w:tplc="496E90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1C66D1"/>
    <w:multiLevelType w:val="hybridMultilevel"/>
    <w:tmpl w:val="79923D60"/>
    <w:lvl w:ilvl="0" w:tplc="F4C4C8F8">
      <w:start w:val="1"/>
      <w:numFmt w:val="decimal"/>
      <w:lvlText w:val="%1)"/>
      <w:lvlJc w:val="left"/>
      <w:pPr>
        <w:ind w:left="1120" w:hanging="360"/>
      </w:pPr>
    </w:lvl>
    <w:lvl w:ilvl="1" w:tplc="76506BE6">
      <w:start w:val="1"/>
      <w:numFmt w:val="decimal"/>
      <w:lvlText w:val="%2)"/>
      <w:lvlJc w:val="left"/>
      <w:pPr>
        <w:ind w:left="1120" w:hanging="360"/>
      </w:pPr>
    </w:lvl>
    <w:lvl w:ilvl="2" w:tplc="E63C0F9E">
      <w:start w:val="1"/>
      <w:numFmt w:val="decimal"/>
      <w:lvlText w:val="%3)"/>
      <w:lvlJc w:val="left"/>
      <w:pPr>
        <w:ind w:left="1120" w:hanging="360"/>
      </w:pPr>
    </w:lvl>
    <w:lvl w:ilvl="3" w:tplc="97E0E10E">
      <w:start w:val="1"/>
      <w:numFmt w:val="decimal"/>
      <w:lvlText w:val="%4)"/>
      <w:lvlJc w:val="left"/>
      <w:pPr>
        <w:ind w:left="1120" w:hanging="360"/>
      </w:pPr>
    </w:lvl>
    <w:lvl w:ilvl="4" w:tplc="5EC07AB0">
      <w:start w:val="1"/>
      <w:numFmt w:val="decimal"/>
      <w:lvlText w:val="%5)"/>
      <w:lvlJc w:val="left"/>
      <w:pPr>
        <w:ind w:left="1120" w:hanging="360"/>
      </w:pPr>
    </w:lvl>
    <w:lvl w:ilvl="5" w:tplc="384C2C5E">
      <w:start w:val="1"/>
      <w:numFmt w:val="decimal"/>
      <w:lvlText w:val="%6)"/>
      <w:lvlJc w:val="left"/>
      <w:pPr>
        <w:ind w:left="1120" w:hanging="360"/>
      </w:pPr>
    </w:lvl>
    <w:lvl w:ilvl="6" w:tplc="96606A06">
      <w:start w:val="1"/>
      <w:numFmt w:val="decimal"/>
      <w:lvlText w:val="%7)"/>
      <w:lvlJc w:val="left"/>
      <w:pPr>
        <w:ind w:left="1120" w:hanging="360"/>
      </w:pPr>
    </w:lvl>
    <w:lvl w:ilvl="7" w:tplc="BE3A51F8">
      <w:start w:val="1"/>
      <w:numFmt w:val="decimal"/>
      <w:lvlText w:val="%8)"/>
      <w:lvlJc w:val="left"/>
      <w:pPr>
        <w:ind w:left="1120" w:hanging="360"/>
      </w:pPr>
    </w:lvl>
    <w:lvl w:ilvl="8" w:tplc="238AB84C">
      <w:start w:val="1"/>
      <w:numFmt w:val="decimal"/>
      <w:lvlText w:val="%9)"/>
      <w:lvlJc w:val="left"/>
      <w:pPr>
        <w:ind w:left="1120" w:hanging="360"/>
      </w:pPr>
    </w:lvl>
  </w:abstractNum>
  <w:abstractNum w:abstractNumId="13" w15:restartNumberingAfterBreak="0">
    <w:nsid w:val="479B58E3"/>
    <w:multiLevelType w:val="hybridMultilevel"/>
    <w:tmpl w:val="96B62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AD4466"/>
    <w:multiLevelType w:val="hybridMultilevel"/>
    <w:tmpl w:val="A328D216"/>
    <w:lvl w:ilvl="0" w:tplc="99F2607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C877E1"/>
    <w:multiLevelType w:val="multilevel"/>
    <w:tmpl w:val="8E8AC2EE"/>
    <w:lvl w:ilvl="0">
      <w:start w:val="1"/>
      <w:numFmt w:val="lowerLetter"/>
      <w:lvlText w:val="(%1)"/>
      <w:lvlJc w:val="left"/>
      <w:pPr>
        <w:tabs>
          <w:tab w:val="num" w:pos="1080"/>
        </w:tabs>
        <w:ind w:left="108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31D365E"/>
    <w:multiLevelType w:val="multilevel"/>
    <w:tmpl w:val="EE5CC4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214F7F"/>
    <w:multiLevelType w:val="hybridMultilevel"/>
    <w:tmpl w:val="5AA85882"/>
    <w:lvl w:ilvl="0" w:tplc="1AAC9E66">
      <w:start w:val="1"/>
      <w:numFmt w:val="upperRoman"/>
      <w:suff w:val="space"/>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70B63969"/>
    <w:multiLevelType w:val="singleLevel"/>
    <w:tmpl w:val="FD821F7C"/>
    <w:lvl w:ilvl="0">
      <w:start w:val="1"/>
      <w:numFmt w:val="lowerLetter"/>
      <w:pStyle w:val="SignificanceCriteria"/>
      <w:lvlText w:val="(%1)"/>
      <w:legacy w:legacy="1" w:legacySpace="120" w:legacyIndent="360"/>
      <w:lvlJc w:val="left"/>
      <w:pPr>
        <w:ind w:left="720" w:hanging="360"/>
      </w:pPr>
    </w:lvl>
  </w:abstractNum>
  <w:abstractNum w:abstractNumId="19" w15:restartNumberingAfterBreak="0">
    <w:nsid w:val="76A603D2"/>
    <w:multiLevelType w:val="multilevel"/>
    <w:tmpl w:val="A04ACC4A"/>
    <w:lvl w:ilvl="0">
      <w:start w:val="1"/>
      <w:numFmt w:val="lowerLetter"/>
      <w:lvlText w:val="(%1)"/>
      <w:lvlJc w:val="left"/>
      <w:pPr>
        <w:tabs>
          <w:tab w:val="num" w:pos="705"/>
        </w:tabs>
        <w:ind w:left="705" w:hanging="705"/>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87727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92058886">
    <w:abstractNumId w:val="0"/>
    <w:lvlOverride w:ilvl="0">
      <w:lvl w:ilvl="0">
        <w:start w:val="1"/>
        <w:numFmt w:val="bullet"/>
        <w:lvlText w:val=""/>
        <w:legacy w:legacy="1" w:legacySpace="120" w:legacyIndent="360"/>
        <w:lvlJc w:val="left"/>
        <w:pPr>
          <w:ind w:left="420" w:hanging="360"/>
        </w:pPr>
        <w:rPr>
          <w:rFonts w:ascii="Symbol" w:hAnsi="Symbol" w:hint="default"/>
        </w:rPr>
      </w:lvl>
    </w:lvlOverride>
  </w:num>
  <w:num w:numId="3" w16cid:durableId="1535070984">
    <w:abstractNumId w:val="18"/>
  </w:num>
  <w:num w:numId="4" w16cid:durableId="358551627">
    <w:abstractNumId w:val="16"/>
  </w:num>
  <w:num w:numId="5" w16cid:durableId="896622251">
    <w:abstractNumId w:val="5"/>
  </w:num>
  <w:num w:numId="6" w16cid:durableId="1080983305">
    <w:abstractNumId w:val="1"/>
  </w:num>
  <w:num w:numId="7" w16cid:durableId="870384164">
    <w:abstractNumId w:val="2"/>
  </w:num>
  <w:num w:numId="8" w16cid:durableId="1918051810">
    <w:abstractNumId w:val="3"/>
  </w:num>
  <w:num w:numId="9" w16cid:durableId="599219953">
    <w:abstractNumId w:val="4"/>
  </w:num>
  <w:num w:numId="10" w16cid:durableId="1594432899">
    <w:abstractNumId w:val="6"/>
  </w:num>
  <w:num w:numId="11" w16cid:durableId="893081200">
    <w:abstractNumId w:val="15"/>
  </w:num>
  <w:num w:numId="12" w16cid:durableId="526523257">
    <w:abstractNumId w:val="19"/>
  </w:num>
  <w:num w:numId="13" w16cid:durableId="1819833665">
    <w:abstractNumId w:val="9"/>
  </w:num>
  <w:num w:numId="14" w16cid:durableId="2141848247">
    <w:abstractNumId w:val="10"/>
  </w:num>
  <w:num w:numId="15" w16cid:durableId="491142198">
    <w:abstractNumId w:val="14"/>
  </w:num>
  <w:num w:numId="16" w16cid:durableId="872840414">
    <w:abstractNumId w:val="11"/>
  </w:num>
  <w:num w:numId="17" w16cid:durableId="439422174">
    <w:abstractNumId w:val="8"/>
  </w:num>
  <w:num w:numId="18" w16cid:durableId="738097948">
    <w:abstractNumId w:val="17"/>
  </w:num>
  <w:num w:numId="19" w16cid:durableId="57470429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4322943">
    <w:abstractNumId w:val="12"/>
  </w:num>
  <w:num w:numId="21" w16cid:durableId="1357543702">
    <w:abstractNumId w:val="7"/>
  </w:num>
  <w:num w:numId="22" w16cid:durableId="2085357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21"/>
    <w:rsid w:val="00002C23"/>
    <w:rsid w:val="000056B9"/>
    <w:rsid w:val="00021D03"/>
    <w:rsid w:val="000265C4"/>
    <w:rsid w:val="00026C9C"/>
    <w:rsid w:val="00026CBE"/>
    <w:rsid w:val="00027258"/>
    <w:rsid w:val="00031CB8"/>
    <w:rsid w:val="000357DA"/>
    <w:rsid w:val="00035B19"/>
    <w:rsid w:val="00036CEC"/>
    <w:rsid w:val="00043F55"/>
    <w:rsid w:val="00044467"/>
    <w:rsid w:val="00044F87"/>
    <w:rsid w:val="000463A6"/>
    <w:rsid w:val="000464E3"/>
    <w:rsid w:val="000524EE"/>
    <w:rsid w:val="00052537"/>
    <w:rsid w:val="00064AE0"/>
    <w:rsid w:val="00067EC6"/>
    <w:rsid w:val="000701C2"/>
    <w:rsid w:val="00070D4B"/>
    <w:rsid w:val="0008426E"/>
    <w:rsid w:val="000851AB"/>
    <w:rsid w:val="0009125A"/>
    <w:rsid w:val="00092AC7"/>
    <w:rsid w:val="000A07EA"/>
    <w:rsid w:val="000A0BA2"/>
    <w:rsid w:val="000A56E1"/>
    <w:rsid w:val="000B2362"/>
    <w:rsid w:val="000B34DE"/>
    <w:rsid w:val="000D3015"/>
    <w:rsid w:val="000D661C"/>
    <w:rsid w:val="000E3E20"/>
    <w:rsid w:val="000E47CA"/>
    <w:rsid w:val="000E692E"/>
    <w:rsid w:val="000E6E9B"/>
    <w:rsid w:val="000F3826"/>
    <w:rsid w:val="000F5E00"/>
    <w:rsid w:val="001011AD"/>
    <w:rsid w:val="00104625"/>
    <w:rsid w:val="00111D67"/>
    <w:rsid w:val="00112633"/>
    <w:rsid w:val="00112D9A"/>
    <w:rsid w:val="00113599"/>
    <w:rsid w:val="0011675A"/>
    <w:rsid w:val="0012406C"/>
    <w:rsid w:val="0012562D"/>
    <w:rsid w:val="00126A6C"/>
    <w:rsid w:val="001309C6"/>
    <w:rsid w:val="00134173"/>
    <w:rsid w:val="001374B9"/>
    <w:rsid w:val="00142187"/>
    <w:rsid w:val="001441C6"/>
    <w:rsid w:val="001470FB"/>
    <w:rsid w:val="00156C64"/>
    <w:rsid w:val="00157C46"/>
    <w:rsid w:val="001664FA"/>
    <w:rsid w:val="00170FE5"/>
    <w:rsid w:val="001738DC"/>
    <w:rsid w:val="00173A38"/>
    <w:rsid w:val="00176015"/>
    <w:rsid w:val="00180632"/>
    <w:rsid w:val="00197945"/>
    <w:rsid w:val="001A56C4"/>
    <w:rsid w:val="001A60BC"/>
    <w:rsid w:val="001A637B"/>
    <w:rsid w:val="001B065C"/>
    <w:rsid w:val="001B3D47"/>
    <w:rsid w:val="001C4EF4"/>
    <w:rsid w:val="001D5CBB"/>
    <w:rsid w:val="001E74BF"/>
    <w:rsid w:val="00205663"/>
    <w:rsid w:val="002065C7"/>
    <w:rsid w:val="00206D46"/>
    <w:rsid w:val="00224339"/>
    <w:rsid w:val="002259EA"/>
    <w:rsid w:val="00227614"/>
    <w:rsid w:val="002301A5"/>
    <w:rsid w:val="002350C5"/>
    <w:rsid w:val="0024225B"/>
    <w:rsid w:val="002437C3"/>
    <w:rsid w:val="00251236"/>
    <w:rsid w:val="00252B44"/>
    <w:rsid w:val="0025577F"/>
    <w:rsid w:val="00255E53"/>
    <w:rsid w:val="00262C09"/>
    <w:rsid w:val="00271543"/>
    <w:rsid w:val="002744F9"/>
    <w:rsid w:val="002769FD"/>
    <w:rsid w:val="0028609D"/>
    <w:rsid w:val="00287D9E"/>
    <w:rsid w:val="00292B41"/>
    <w:rsid w:val="00294DC5"/>
    <w:rsid w:val="002A17E5"/>
    <w:rsid w:val="002B259F"/>
    <w:rsid w:val="002C2234"/>
    <w:rsid w:val="002C4243"/>
    <w:rsid w:val="002D01CD"/>
    <w:rsid w:val="002D77B8"/>
    <w:rsid w:val="002E0130"/>
    <w:rsid w:val="002E44F1"/>
    <w:rsid w:val="002F066B"/>
    <w:rsid w:val="002F46F1"/>
    <w:rsid w:val="002F63FC"/>
    <w:rsid w:val="00301E8F"/>
    <w:rsid w:val="00303C48"/>
    <w:rsid w:val="0030474A"/>
    <w:rsid w:val="00306F97"/>
    <w:rsid w:val="00313E4A"/>
    <w:rsid w:val="00317A58"/>
    <w:rsid w:val="00320F67"/>
    <w:rsid w:val="00323997"/>
    <w:rsid w:val="00335C52"/>
    <w:rsid w:val="0034178B"/>
    <w:rsid w:val="00347E7D"/>
    <w:rsid w:val="00352037"/>
    <w:rsid w:val="003555C7"/>
    <w:rsid w:val="0036695C"/>
    <w:rsid w:val="00372073"/>
    <w:rsid w:val="00373B0E"/>
    <w:rsid w:val="00384EC8"/>
    <w:rsid w:val="0038657C"/>
    <w:rsid w:val="00392590"/>
    <w:rsid w:val="00393865"/>
    <w:rsid w:val="003968E2"/>
    <w:rsid w:val="003A1050"/>
    <w:rsid w:val="003A5045"/>
    <w:rsid w:val="003A7FFB"/>
    <w:rsid w:val="003B0B45"/>
    <w:rsid w:val="003B10D7"/>
    <w:rsid w:val="003B2CC5"/>
    <w:rsid w:val="003C6DDC"/>
    <w:rsid w:val="003D017D"/>
    <w:rsid w:val="003D2CD4"/>
    <w:rsid w:val="003D4233"/>
    <w:rsid w:val="003E5A5F"/>
    <w:rsid w:val="003E67C1"/>
    <w:rsid w:val="003E7691"/>
    <w:rsid w:val="003F0685"/>
    <w:rsid w:val="003F49C9"/>
    <w:rsid w:val="004023CC"/>
    <w:rsid w:val="0040627B"/>
    <w:rsid w:val="0040646F"/>
    <w:rsid w:val="00406EFD"/>
    <w:rsid w:val="00410ED5"/>
    <w:rsid w:val="004123C1"/>
    <w:rsid w:val="0041367D"/>
    <w:rsid w:val="00416548"/>
    <w:rsid w:val="00416B63"/>
    <w:rsid w:val="00421B4C"/>
    <w:rsid w:val="00424B68"/>
    <w:rsid w:val="0043114E"/>
    <w:rsid w:val="004325D3"/>
    <w:rsid w:val="004327D3"/>
    <w:rsid w:val="00433892"/>
    <w:rsid w:val="00436488"/>
    <w:rsid w:val="0043676B"/>
    <w:rsid w:val="00437FD1"/>
    <w:rsid w:val="00451E8F"/>
    <w:rsid w:val="004619BC"/>
    <w:rsid w:val="0046241C"/>
    <w:rsid w:val="00463B05"/>
    <w:rsid w:val="00467A2F"/>
    <w:rsid w:val="004736B1"/>
    <w:rsid w:val="00473EC6"/>
    <w:rsid w:val="00490509"/>
    <w:rsid w:val="00490582"/>
    <w:rsid w:val="00490CF6"/>
    <w:rsid w:val="004961DC"/>
    <w:rsid w:val="00496303"/>
    <w:rsid w:val="004A4CC9"/>
    <w:rsid w:val="004A4E62"/>
    <w:rsid w:val="004A7457"/>
    <w:rsid w:val="004B7D2A"/>
    <w:rsid w:val="004D4AC9"/>
    <w:rsid w:val="004D6B2C"/>
    <w:rsid w:val="004D6FCF"/>
    <w:rsid w:val="004E28D3"/>
    <w:rsid w:val="004E3C47"/>
    <w:rsid w:val="004E7DD8"/>
    <w:rsid w:val="004F3269"/>
    <w:rsid w:val="004F6E94"/>
    <w:rsid w:val="004F75AD"/>
    <w:rsid w:val="00507647"/>
    <w:rsid w:val="00516C63"/>
    <w:rsid w:val="00526A85"/>
    <w:rsid w:val="00530851"/>
    <w:rsid w:val="0053231B"/>
    <w:rsid w:val="00532C0B"/>
    <w:rsid w:val="00532EDD"/>
    <w:rsid w:val="00536B17"/>
    <w:rsid w:val="00537914"/>
    <w:rsid w:val="005419F1"/>
    <w:rsid w:val="00542E37"/>
    <w:rsid w:val="00544145"/>
    <w:rsid w:val="00553FCF"/>
    <w:rsid w:val="00554DAF"/>
    <w:rsid w:val="00555417"/>
    <w:rsid w:val="00556C00"/>
    <w:rsid w:val="005621EA"/>
    <w:rsid w:val="00570E28"/>
    <w:rsid w:val="005711CF"/>
    <w:rsid w:val="0057422E"/>
    <w:rsid w:val="00592B9D"/>
    <w:rsid w:val="005A2848"/>
    <w:rsid w:val="005A6C44"/>
    <w:rsid w:val="005A7C76"/>
    <w:rsid w:val="005B5BCC"/>
    <w:rsid w:val="005C26C3"/>
    <w:rsid w:val="005C2C54"/>
    <w:rsid w:val="005C59CE"/>
    <w:rsid w:val="005D274B"/>
    <w:rsid w:val="005D3A7B"/>
    <w:rsid w:val="005E24ED"/>
    <w:rsid w:val="005E58CC"/>
    <w:rsid w:val="005F0AF9"/>
    <w:rsid w:val="005F23E2"/>
    <w:rsid w:val="005F3BD0"/>
    <w:rsid w:val="005F77D2"/>
    <w:rsid w:val="00602E49"/>
    <w:rsid w:val="0060312C"/>
    <w:rsid w:val="006072FC"/>
    <w:rsid w:val="00610E22"/>
    <w:rsid w:val="00626369"/>
    <w:rsid w:val="006329A6"/>
    <w:rsid w:val="00645232"/>
    <w:rsid w:val="00647B52"/>
    <w:rsid w:val="0066640E"/>
    <w:rsid w:val="00671074"/>
    <w:rsid w:val="006728F0"/>
    <w:rsid w:val="00681E33"/>
    <w:rsid w:val="00690D6F"/>
    <w:rsid w:val="006926D2"/>
    <w:rsid w:val="00692E15"/>
    <w:rsid w:val="0069380A"/>
    <w:rsid w:val="006A3E0F"/>
    <w:rsid w:val="006A6DEA"/>
    <w:rsid w:val="006B0FD5"/>
    <w:rsid w:val="006B14AC"/>
    <w:rsid w:val="006B2648"/>
    <w:rsid w:val="006C214A"/>
    <w:rsid w:val="006C3270"/>
    <w:rsid w:val="006C682B"/>
    <w:rsid w:val="006D0DA7"/>
    <w:rsid w:val="006D716A"/>
    <w:rsid w:val="006E1AFA"/>
    <w:rsid w:val="006F1D46"/>
    <w:rsid w:val="006F361D"/>
    <w:rsid w:val="006F6080"/>
    <w:rsid w:val="007000A3"/>
    <w:rsid w:val="00703C77"/>
    <w:rsid w:val="007067B2"/>
    <w:rsid w:val="00710112"/>
    <w:rsid w:val="0071378A"/>
    <w:rsid w:val="00716B9E"/>
    <w:rsid w:val="00735EEE"/>
    <w:rsid w:val="00736F9C"/>
    <w:rsid w:val="007430A7"/>
    <w:rsid w:val="0074327C"/>
    <w:rsid w:val="00752B57"/>
    <w:rsid w:val="0075455D"/>
    <w:rsid w:val="0075496A"/>
    <w:rsid w:val="00761E02"/>
    <w:rsid w:val="00763527"/>
    <w:rsid w:val="00782B5E"/>
    <w:rsid w:val="00782F0F"/>
    <w:rsid w:val="007838E0"/>
    <w:rsid w:val="00784FE0"/>
    <w:rsid w:val="007854BA"/>
    <w:rsid w:val="0079381E"/>
    <w:rsid w:val="0079753F"/>
    <w:rsid w:val="007A093E"/>
    <w:rsid w:val="007A5186"/>
    <w:rsid w:val="007B324F"/>
    <w:rsid w:val="007B64A0"/>
    <w:rsid w:val="007C0752"/>
    <w:rsid w:val="007C2028"/>
    <w:rsid w:val="007C77F9"/>
    <w:rsid w:val="007D1A56"/>
    <w:rsid w:val="007D507A"/>
    <w:rsid w:val="007E09E5"/>
    <w:rsid w:val="007E12D0"/>
    <w:rsid w:val="007F0EDB"/>
    <w:rsid w:val="007F3CA5"/>
    <w:rsid w:val="007F4723"/>
    <w:rsid w:val="007F4D18"/>
    <w:rsid w:val="007F63CC"/>
    <w:rsid w:val="007F7CC7"/>
    <w:rsid w:val="00804872"/>
    <w:rsid w:val="0081047F"/>
    <w:rsid w:val="0081135C"/>
    <w:rsid w:val="0081631F"/>
    <w:rsid w:val="00821810"/>
    <w:rsid w:val="00822AF4"/>
    <w:rsid w:val="00827785"/>
    <w:rsid w:val="00832589"/>
    <w:rsid w:val="00835B24"/>
    <w:rsid w:val="0084449D"/>
    <w:rsid w:val="00844729"/>
    <w:rsid w:val="00844B82"/>
    <w:rsid w:val="00844EDA"/>
    <w:rsid w:val="00852471"/>
    <w:rsid w:val="00853488"/>
    <w:rsid w:val="008563B8"/>
    <w:rsid w:val="00861B7C"/>
    <w:rsid w:val="008716A9"/>
    <w:rsid w:val="008727AA"/>
    <w:rsid w:val="00873BDF"/>
    <w:rsid w:val="008744BA"/>
    <w:rsid w:val="00874D33"/>
    <w:rsid w:val="008832E6"/>
    <w:rsid w:val="00890187"/>
    <w:rsid w:val="008A100E"/>
    <w:rsid w:val="008A6175"/>
    <w:rsid w:val="008B1618"/>
    <w:rsid w:val="008B38D6"/>
    <w:rsid w:val="008B78F3"/>
    <w:rsid w:val="008C3841"/>
    <w:rsid w:val="008C3D99"/>
    <w:rsid w:val="008C4CC7"/>
    <w:rsid w:val="008C6872"/>
    <w:rsid w:val="008F1F60"/>
    <w:rsid w:val="008F3BC2"/>
    <w:rsid w:val="008F5573"/>
    <w:rsid w:val="008F6F3C"/>
    <w:rsid w:val="00904E47"/>
    <w:rsid w:val="00907E09"/>
    <w:rsid w:val="00913A80"/>
    <w:rsid w:val="00922170"/>
    <w:rsid w:val="00925F55"/>
    <w:rsid w:val="00926C42"/>
    <w:rsid w:val="009363B9"/>
    <w:rsid w:val="00937A64"/>
    <w:rsid w:val="0094726D"/>
    <w:rsid w:val="00951318"/>
    <w:rsid w:val="0095256C"/>
    <w:rsid w:val="009617B9"/>
    <w:rsid w:val="00961F08"/>
    <w:rsid w:val="00966664"/>
    <w:rsid w:val="00967624"/>
    <w:rsid w:val="00983ADF"/>
    <w:rsid w:val="0098528B"/>
    <w:rsid w:val="00996A02"/>
    <w:rsid w:val="009B3CB1"/>
    <w:rsid w:val="009C0678"/>
    <w:rsid w:val="009C3FAF"/>
    <w:rsid w:val="009C447F"/>
    <w:rsid w:val="009C52B7"/>
    <w:rsid w:val="009D49D9"/>
    <w:rsid w:val="009D4F1D"/>
    <w:rsid w:val="009D51C2"/>
    <w:rsid w:val="009E17B4"/>
    <w:rsid w:val="00A07559"/>
    <w:rsid w:val="00A15007"/>
    <w:rsid w:val="00A154AE"/>
    <w:rsid w:val="00A32D17"/>
    <w:rsid w:val="00A34BD5"/>
    <w:rsid w:val="00A47D9D"/>
    <w:rsid w:val="00A50521"/>
    <w:rsid w:val="00A53129"/>
    <w:rsid w:val="00A53412"/>
    <w:rsid w:val="00A61CA6"/>
    <w:rsid w:val="00A61DB5"/>
    <w:rsid w:val="00A62290"/>
    <w:rsid w:val="00A62C17"/>
    <w:rsid w:val="00A62F1B"/>
    <w:rsid w:val="00A727C7"/>
    <w:rsid w:val="00A81398"/>
    <w:rsid w:val="00A84EF8"/>
    <w:rsid w:val="00A87F3F"/>
    <w:rsid w:val="00A93F9A"/>
    <w:rsid w:val="00AA05E0"/>
    <w:rsid w:val="00AA16AA"/>
    <w:rsid w:val="00AA6811"/>
    <w:rsid w:val="00AA6D5E"/>
    <w:rsid w:val="00AB0B37"/>
    <w:rsid w:val="00AB46A8"/>
    <w:rsid w:val="00AB4E2E"/>
    <w:rsid w:val="00AB5A2D"/>
    <w:rsid w:val="00AC1D3E"/>
    <w:rsid w:val="00AC3C13"/>
    <w:rsid w:val="00AC6DE7"/>
    <w:rsid w:val="00AD2831"/>
    <w:rsid w:val="00AD3265"/>
    <w:rsid w:val="00AE44E3"/>
    <w:rsid w:val="00AE4E48"/>
    <w:rsid w:val="00AE637F"/>
    <w:rsid w:val="00AF6849"/>
    <w:rsid w:val="00B043E5"/>
    <w:rsid w:val="00B04504"/>
    <w:rsid w:val="00B11BE2"/>
    <w:rsid w:val="00B13942"/>
    <w:rsid w:val="00B17038"/>
    <w:rsid w:val="00B22B7E"/>
    <w:rsid w:val="00B27CE5"/>
    <w:rsid w:val="00B30CAB"/>
    <w:rsid w:val="00B37043"/>
    <w:rsid w:val="00B41BB3"/>
    <w:rsid w:val="00B4241A"/>
    <w:rsid w:val="00B42C7E"/>
    <w:rsid w:val="00B433E2"/>
    <w:rsid w:val="00B455E4"/>
    <w:rsid w:val="00B45FB1"/>
    <w:rsid w:val="00B474FA"/>
    <w:rsid w:val="00B47BE7"/>
    <w:rsid w:val="00B61C03"/>
    <w:rsid w:val="00B62835"/>
    <w:rsid w:val="00B63F8A"/>
    <w:rsid w:val="00B65765"/>
    <w:rsid w:val="00B77496"/>
    <w:rsid w:val="00B815B4"/>
    <w:rsid w:val="00B82C9C"/>
    <w:rsid w:val="00B861D4"/>
    <w:rsid w:val="00B87E78"/>
    <w:rsid w:val="00B9630B"/>
    <w:rsid w:val="00BA5CE8"/>
    <w:rsid w:val="00BB490D"/>
    <w:rsid w:val="00BC0154"/>
    <w:rsid w:val="00BC0A48"/>
    <w:rsid w:val="00BC0F16"/>
    <w:rsid w:val="00BC0FE6"/>
    <w:rsid w:val="00BC7853"/>
    <w:rsid w:val="00BD10C1"/>
    <w:rsid w:val="00BD7A23"/>
    <w:rsid w:val="00BE1A9A"/>
    <w:rsid w:val="00BE4C8D"/>
    <w:rsid w:val="00BE66CF"/>
    <w:rsid w:val="00BF1DFD"/>
    <w:rsid w:val="00BF2744"/>
    <w:rsid w:val="00C00C93"/>
    <w:rsid w:val="00C07AFC"/>
    <w:rsid w:val="00C12BB7"/>
    <w:rsid w:val="00C15755"/>
    <w:rsid w:val="00C16B14"/>
    <w:rsid w:val="00C24645"/>
    <w:rsid w:val="00C33B60"/>
    <w:rsid w:val="00C40830"/>
    <w:rsid w:val="00C411AA"/>
    <w:rsid w:val="00C43D44"/>
    <w:rsid w:val="00C566CC"/>
    <w:rsid w:val="00C6191A"/>
    <w:rsid w:val="00C63F98"/>
    <w:rsid w:val="00C65299"/>
    <w:rsid w:val="00C67222"/>
    <w:rsid w:val="00C77FA5"/>
    <w:rsid w:val="00C807E0"/>
    <w:rsid w:val="00C875AF"/>
    <w:rsid w:val="00C9557C"/>
    <w:rsid w:val="00C95970"/>
    <w:rsid w:val="00C96DC1"/>
    <w:rsid w:val="00CA4BF7"/>
    <w:rsid w:val="00CD2D3F"/>
    <w:rsid w:val="00CE1CF9"/>
    <w:rsid w:val="00CE40AD"/>
    <w:rsid w:val="00CE60DC"/>
    <w:rsid w:val="00CF4214"/>
    <w:rsid w:val="00CF4CA1"/>
    <w:rsid w:val="00CF74B6"/>
    <w:rsid w:val="00CF7967"/>
    <w:rsid w:val="00D033A1"/>
    <w:rsid w:val="00D039C7"/>
    <w:rsid w:val="00D06469"/>
    <w:rsid w:val="00D16014"/>
    <w:rsid w:val="00D30536"/>
    <w:rsid w:val="00D4027F"/>
    <w:rsid w:val="00D555E5"/>
    <w:rsid w:val="00D6036F"/>
    <w:rsid w:val="00D62459"/>
    <w:rsid w:val="00D63F8A"/>
    <w:rsid w:val="00D644AD"/>
    <w:rsid w:val="00D81BD6"/>
    <w:rsid w:val="00D84633"/>
    <w:rsid w:val="00D8731E"/>
    <w:rsid w:val="00D9703F"/>
    <w:rsid w:val="00DA09C8"/>
    <w:rsid w:val="00DA2E2F"/>
    <w:rsid w:val="00DA4D22"/>
    <w:rsid w:val="00DA6A5C"/>
    <w:rsid w:val="00DA77C1"/>
    <w:rsid w:val="00DB0840"/>
    <w:rsid w:val="00DB6EFF"/>
    <w:rsid w:val="00DC26B8"/>
    <w:rsid w:val="00DC4BCD"/>
    <w:rsid w:val="00DC4DBE"/>
    <w:rsid w:val="00DC6323"/>
    <w:rsid w:val="00DD07F5"/>
    <w:rsid w:val="00DD0C30"/>
    <w:rsid w:val="00DD670D"/>
    <w:rsid w:val="00E030BB"/>
    <w:rsid w:val="00E03BCB"/>
    <w:rsid w:val="00E043C2"/>
    <w:rsid w:val="00E05CEB"/>
    <w:rsid w:val="00E06481"/>
    <w:rsid w:val="00E06B21"/>
    <w:rsid w:val="00E15E69"/>
    <w:rsid w:val="00E16F57"/>
    <w:rsid w:val="00E26ECD"/>
    <w:rsid w:val="00E3215F"/>
    <w:rsid w:val="00E352E3"/>
    <w:rsid w:val="00E456C8"/>
    <w:rsid w:val="00E4600D"/>
    <w:rsid w:val="00E507B8"/>
    <w:rsid w:val="00E523D8"/>
    <w:rsid w:val="00E538E6"/>
    <w:rsid w:val="00E637B1"/>
    <w:rsid w:val="00E65909"/>
    <w:rsid w:val="00E87E07"/>
    <w:rsid w:val="00E87F03"/>
    <w:rsid w:val="00E97C75"/>
    <w:rsid w:val="00EB04CA"/>
    <w:rsid w:val="00EB23FE"/>
    <w:rsid w:val="00EB2D1E"/>
    <w:rsid w:val="00EB58A5"/>
    <w:rsid w:val="00EB6BBB"/>
    <w:rsid w:val="00EB7DCF"/>
    <w:rsid w:val="00EC0845"/>
    <w:rsid w:val="00EC340A"/>
    <w:rsid w:val="00EC4723"/>
    <w:rsid w:val="00EC5FDF"/>
    <w:rsid w:val="00EC7B0E"/>
    <w:rsid w:val="00ED55C9"/>
    <w:rsid w:val="00ED643F"/>
    <w:rsid w:val="00EE3DBF"/>
    <w:rsid w:val="00EF622E"/>
    <w:rsid w:val="00F0075E"/>
    <w:rsid w:val="00F012C7"/>
    <w:rsid w:val="00F018BC"/>
    <w:rsid w:val="00F06EC3"/>
    <w:rsid w:val="00F078E7"/>
    <w:rsid w:val="00F12449"/>
    <w:rsid w:val="00F16BE0"/>
    <w:rsid w:val="00F17D21"/>
    <w:rsid w:val="00F17D8A"/>
    <w:rsid w:val="00F223F1"/>
    <w:rsid w:val="00F33DE1"/>
    <w:rsid w:val="00F35413"/>
    <w:rsid w:val="00F402A4"/>
    <w:rsid w:val="00F41846"/>
    <w:rsid w:val="00F45A68"/>
    <w:rsid w:val="00F5129A"/>
    <w:rsid w:val="00F51FBB"/>
    <w:rsid w:val="00F55695"/>
    <w:rsid w:val="00F744B5"/>
    <w:rsid w:val="00F81AE2"/>
    <w:rsid w:val="00F934ED"/>
    <w:rsid w:val="00FA358A"/>
    <w:rsid w:val="00FA4D5A"/>
    <w:rsid w:val="00FB366B"/>
    <w:rsid w:val="00FC3540"/>
    <w:rsid w:val="00FC6EC0"/>
    <w:rsid w:val="00FD2179"/>
    <w:rsid w:val="00FD32CF"/>
    <w:rsid w:val="00FE4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6F4"/>
  <w15:docId w15:val="{2DDD23DC-A99A-4046-A607-2786A41C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AU" w:eastAsia="en-AU" w:bidi="ar-SA"/>
      </w:rPr>
    </w:rPrDefault>
    <w:pPrDefault>
      <w:pPr>
        <w:spacing w:before="-1" w:after="-1"/>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C0845"/>
  </w:style>
  <w:style w:type="paragraph" w:styleId="Heading1">
    <w:name w:val="heading 1"/>
    <w:basedOn w:val="Normal"/>
    <w:next w:val="Normal"/>
    <w:link w:val="Heading1Char"/>
    <w:rsid w:val="00F81AE2"/>
    <w:pPr>
      <w:keepNext/>
      <w:tabs>
        <w:tab w:val="left" w:pos="0"/>
        <w:tab w:val="left" w:pos="1701"/>
        <w:tab w:val="left" w:pos="3402"/>
        <w:tab w:val="left" w:pos="5103"/>
        <w:tab w:val="left" w:pos="6804"/>
        <w:tab w:val="left" w:pos="8505"/>
      </w:tabs>
      <w:spacing w:line="240" w:lineRule="atLeast"/>
      <w:ind w:hanging="11"/>
      <w:jc w:val="both"/>
      <w:outlineLvl w:val="0"/>
    </w:pPr>
    <w:rPr>
      <w:rFonts w:ascii="Arial" w:hAnsi="Arial"/>
      <w:b/>
    </w:rPr>
  </w:style>
  <w:style w:type="paragraph" w:styleId="Heading2">
    <w:name w:val="heading 2"/>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outlineLvl w:val="1"/>
    </w:pPr>
    <w:rPr>
      <w:rFonts w:ascii="Arial" w:hAnsi="Arial"/>
      <w:b/>
    </w:rPr>
  </w:style>
  <w:style w:type="paragraph" w:styleId="Heading3">
    <w:name w:val="heading 3"/>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outlineLvl w:val="2"/>
    </w:pPr>
    <w:rPr>
      <w:rFonts w:ascii="Arial" w:hAnsi="Arial"/>
      <w:b/>
      <w:sz w:val="28"/>
    </w:rPr>
  </w:style>
  <w:style w:type="paragraph" w:styleId="Heading4">
    <w:name w:val="heading 4"/>
    <w:basedOn w:val="Normal"/>
    <w:next w:val="Normal"/>
    <w:rsid w:val="00F81AE2"/>
    <w:pPr>
      <w:keepNext/>
      <w:spacing w:line="240" w:lineRule="exact"/>
      <w:jc w:val="both"/>
      <w:outlineLvl w:val="3"/>
    </w:pPr>
    <w:rPr>
      <w:rFonts w:ascii="Arial" w:hAnsi="Arial"/>
      <w:b/>
    </w:rPr>
  </w:style>
  <w:style w:type="paragraph" w:styleId="Heading5">
    <w:name w:val="heading 5"/>
    <w:basedOn w:val="Normal"/>
    <w:next w:val="Normal"/>
    <w:rsid w:val="00F81AE2"/>
    <w:pPr>
      <w:keepNext/>
      <w:jc w:val="right"/>
      <w:outlineLvl w:val="4"/>
    </w:pPr>
    <w:rPr>
      <w:rFonts w:ascii="Arial" w:hAnsi="Arial"/>
      <w:b/>
      <w:sz w:val="28"/>
    </w:rPr>
  </w:style>
  <w:style w:type="paragraph" w:styleId="Heading6">
    <w:name w:val="heading 6"/>
    <w:basedOn w:val="Normal"/>
    <w:next w:val="Normal"/>
    <w:rsid w:val="00F81AE2"/>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outlineLvl w:val="5"/>
    </w:pPr>
    <w:rPr>
      <w:rFonts w:ascii="Arial" w:hAnsi="Arial"/>
      <w:i/>
      <w:vanish/>
    </w:rPr>
  </w:style>
  <w:style w:type="paragraph" w:styleId="Heading7">
    <w:name w:val="heading 7"/>
    <w:basedOn w:val="Normal"/>
    <w:next w:val="Normal"/>
    <w:rsid w:val="00F81AE2"/>
    <w:pPr>
      <w:keepNext/>
      <w:spacing w:line="240" w:lineRule="exact"/>
      <w:jc w:val="both"/>
      <w:outlineLvl w:val="6"/>
    </w:pPr>
    <w:rPr>
      <w:b/>
      <w:sz w:val="18"/>
    </w:rPr>
  </w:style>
  <w:style w:type="paragraph" w:styleId="Heading8">
    <w:name w:val="heading 8"/>
    <w:basedOn w:val="Normal"/>
    <w:next w:val="Normal"/>
    <w:rsid w:val="00F81AE2"/>
    <w:pPr>
      <w:keepNext/>
      <w:spacing w:line="240" w:lineRule="exact"/>
      <w:outlineLvl w:val="7"/>
    </w:pPr>
    <w:rPr>
      <w:b/>
      <w:sz w:val="18"/>
    </w:rPr>
  </w:style>
  <w:style w:type="paragraph" w:styleId="Heading9">
    <w:name w:val="heading 9"/>
    <w:basedOn w:val="Normal"/>
    <w:next w:val="Normal"/>
    <w:rsid w:val="00F81AE2"/>
    <w:pPr>
      <w:keepNext/>
      <w:tabs>
        <w:tab w:val="left" w:pos="851"/>
      </w:tabs>
      <w:spacing w:line="240" w:lineRule="exact"/>
      <w:ind w:left="720" w:hanging="720"/>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1AE2"/>
    <w:pPr>
      <w:tabs>
        <w:tab w:val="center" w:pos="4153"/>
        <w:tab w:val="right" w:pos="8306"/>
      </w:tabs>
    </w:pPr>
    <w:rPr>
      <w:lang w:val="en-GB"/>
    </w:rPr>
  </w:style>
  <w:style w:type="paragraph" w:styleId="Header">
    <w:name w:val="header"/>
    <w:basedOn w:val="Normal"/>
    <w:rsid w:val="00F81AE2"/>
    <w:pPr>
      <w:tabs>
        <w:tab w:val="center" w:pos="4819"/>
        <w:tab w:val="right" w:pos="9071"/>
      </w:tabs>
    </w:pPr>
    <w:rPr>
      <w:rFonts w:ascii="Palatino" w:hAnsi="Palatino"/>
      <w:color w:val="000000"/>
      <w:lang w:val="en-US"/>
    </w:rPr>
  </w:style>
  <w:style w:type="paragraph" w:styleId="BodyText">
    <w:name w:val="Body Text"/>
    <w:basedOn w:val="Normal"/>
    <w:rsid w:val="00F81AE2"/>
    <w:pPr>
      <w:tabs>
        <w:tab w:val="left" w:pos="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pPr>
    <w:rPr>
      <w:rFonts w:ascii="Arial" w:hAnsi="Arial"/>
      <w:lang w:val="en-GB"/>
    </w:rPr>
  </w:style>
  <w:style w:type="paragraph" w:styleId="BodyText3">
    <w:name w:val="Body Text 3"/>
    <w:basedOn w:val="Normal"/>
    <w:rsid w:val="00F81AE2"/>
    <w:pPr>
      <w:jc w:val="both"/>
    </w:pPr>
  </w:style>
  <w:style w:type="paragraph" w:styleId="BodyText2">
    <w:name w:val="Body Text 2"/>
    <w:basedOn w:val="Normal"/>
    <w:link w:val="BodyText2Char"/>
    <w:rsid w:val="00F81AE2"/>
    <w:pPr>
      <w:ind w:left="720" w:hanging="720"/>
      <w:jc w:val="both"/>
    </w:pPr>
    <w:rPr>
      <w:rFonts w:ascii="Arial" w:hAnsi="Arial"/>
      <w:b/>
    </w:rPr>
  </w:style>
  <w:style w:type="paragraph" w:styleId="BodyTextIndent2">
    <w:name w:val="Body Text Indent 2"/>
    <w:basedOn w:val="Normal"/>
    <w:rsid w:val="00F81AE2"/>
    <w:pPr>
      <w:tabs>
        <w:tab w:val="left" w:pos="1872"/>
      </w:tabs>
      <w:spacing w:line="240" w:lineRule="exact"/>
      <w:ind w:left="1843" w:hanging="1843"/>
    </w:pPr>
    <w:rPr>
      <w:rFonts w:ascii="Arial" w:hAnsi="Arial"/>
      <w:b/>
      <w:lang w:val="en-GB"/>
    </w:rPr>
  </w:style>
  <w:style w:type="character" w:styleId="PageNumber">
    <w:name w:val="page number"/>
    <w:basedOn w:val="DefaultParagraphFont"/>
    <w:rsid w:val="00F81AE2"/>
  </w:style>
  <w:style w:type="paragraph" w:styleId="BodyTextIndent3">
    <w:name w:val="Body Text Indent 3"/>
    <w:basedOn w:val="Normal"/>
    <w:rsid w:val="00F81AE2"/>
    <w:pPr>
      <w:ind w:left="1701" w:hanging="1701"/>
    </w:pPr>
    <w:rPr>
      <w:rFonts w:ascii="Arial" w:hAnsi="Arial"/>
      <w:b/>
    </w:rPr>
  </w:style>
  <w:style w:type="paragraph" w:styleId="BalloonText">
    <w:name w:val="Balloon Text"/>
    <w:basedOn w:val="Normal"/>
    <w:semiHidden/>
    <w:rsid w:val="003968E2"/>
    <w:rPr>
      <w:rFonts w:ascii="Tahoma" w:hAnsi="Tahoma" w:cs="Tahoma"/>
      <w:sz w:val="16"/>
      <w:szCs w:val="16"/>
    </w:rPr>
  </w:style>
  <w:style w:type="paragraph" w:styleId="BodyTextIndent">
    <w:name w:val="Body Text Indent"/>
    <w:basedOn w:val="Normal"/>
    <w:rsid w:val="00C875AF"/>
    <w:pPr>
      <w:spacing w:after="120"/>
      <w:ind w:left="283"/>
    </w:pPr>
  </w:style>
  <w:style w:type="paragraph" w:customStyle="1" w:styleId="SectionTitle">
    <w:name w:val="Section Title"/>
    <w:basedOn w:val="Normal"/>
    <w:link w:val="SectionTitleChar"/>
    <w:rsid w:val="00537914"/>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Arial" w:hAnsi="Arial" w:cs="Arial"/>
      <w:b/>
    </w:rPr>
  </w:style>
  <w:style w:type="paragraph" w:customStyle="1" w:styleId="SectionBodyText">
    <w:name w:val="Section Body Text"/>
    <w:basedOn w:val="Normal"/>
    <w:link w:val="SectionBodyTextChar"/>
    <w:rsid w:val="0036695C"/>
    <w:rPr>
      <w:rFonts w:cs="Arial"/>
    </w:rPr>
  </w:style>
  <w:style w:type="character" w:customStyle="1" w:styleId="SectionTitleChar">
    <w:name w:val="Section Title Char"/>
    <w:basedOn w:val="DefaultParagraphFont"/>
    <w:link w:val="SectionTitle"/>
    <w:rsid w:val="00537914"/>
    <w:rPr>
      <w:rFonts w:ascii="Arial" w:hAnsi="Arial" w:cs="Arial"/>
      <w:b/>
    </w:rPr>
  </w:style>
  <w:style w:type="paragraph" w:customStyle="1" w:styleId="SignificanceCriteria">
    <w:name w:val="Significance Criteria"/>
    <w:basedOn w:val="BodyText2"/>
    <w:link w:val="SignificanceCriteriaChar1"/>
    <w:rsid w:val="00537914"/>
    <w:pPr>
      <w:numPr>
        <w:numId w:val="3"/>
      </w:numPr>
      <w:tabs>
        <w:tab w:val="left" w:pos="720"/>
      </w:tabs>
    </w:pPr>
    <w:rPr>
      <w:rFonts w:cs="Arial"/>
    </w:rPr>
  </w:style>
  <w:style w:type="character" w:customStyle="1" w:styleId="SectionBodyTextChar">
    <w:name w:val="Section Body Text Char"/>
    <w:basedOn w:val="DefaultParagraphFont"/>
    <w:link w:val="SectionBodyText"/>
    <w:rsid w:val="0036695C"/>
    <w:rPr>
      <w:rFonts w:ascii="Calibri" w:hAnsi="Calibri" w:cs="Arial"/>
    </w:rPr>
  </w:style>
  <w:style w:type="paragraph" w:customStyle="1" w:styleId="SectionHeadings">
    <w:name w:val="Section Headings"/>
    <w:basedOn w:val="BasicText"/>
    <w:next w:val="BasicText"/>
    <w:link w:val="SectionHeadingsChar"/>
    <w:qFormat/>
    <w:rsid w:val="005F77D2"/>
    <w:pPr>
      <w:pBdr>
        <w:top w:val="single" w:sz="4" w:space="12" w:color="auto"/>
      </w:pBdr>
      <w:jc w:val="center"/>
      <w:outlineLvl w:val="1"/>
    </w:pPr>
    <w:rPr>
      <w:b/>
      <w:bCs w:val="0"/>
      <w:sz w:val="28"/>
      <w:szCs w:val="28"/>
    </w:rPr>
  </w:style>
  <w:style w:type="character" w:customStyle="1" w:styleId="BodyText2Char">
    <w:name w:val="Body Text 2 Char"/>
    <w:basedOn w:val="DefaultParagraphFont"/>
    <w:link w:val="BodyText2"/>
    <w:rsid w:val="00537914"/>
    <w:rPr>
      <w:rFonts w:ascii="Arial" w:hAnsi="Arial"/>
      <w:b/>
    </w:rPr>
  </w:style>
  <w:style w:type="character" w:customStyle="1" w:styleId="SignificanceCriteriaChar">
    <w:name w:val="Significance Criteria Char"/>
    <w:basedOn w:val="BodyText2Char"/>
    <w:rsid w:val="00537914"/>
    <w:rPr>
      <w:rFonts w:ascii="Arial" w:hAnsi="Arial"/>
      <w:b/>
    </w:rPr>
  </w:style>
  <w:style w:type="paragraph" w:customStyle="1" w:styleId="BasicText">
    <w:name w:val="Basic Text"/>
    <w:link w:val="BasicTextChar"/>
    <w:qFormat/>
    <w:rsid w:val="005F77D2"/>
    <w:pPr>
      <w:widowControl w:val="0"/>
      <w:spacing w:before="100" w:beforeAutospacing="1" w:after="100" w:afterAutospacing="1"/>
    </w:pPr>
    <w:rPr>
      <w:bCs/>
      <w:lang w:eastAsia="en-US"/>
    </w:rPr>
  </w:style>
  <w:style w:type="character" w:customStyle="1" w:styleId="SectionHeadingsChar">
    <w:name w:val="Section Headings Char"/>
    <w:basedOn w:val="DefaultParagraphFont"/>
    <w:link w:val="SectionHeadings"/>
    <w:rsid w:val="005F77D2"/>
    <w:rPr>
      <w:b/>
      <w:sz w:val="28"/>
      <w:szCs w:val="28"/>
      <w:lang w:eastAsia="en-US"/>
    </w:rPr>
  </w:style>
  <w:style w:type="paragraph" w:styleId="CommentText">
    <w:name w:val="annotation text"/>
    <w:basedOn w:val="Normal"/>
    <w:link w:val="CommentTextChar"/>
    <w:unhideWhenUsed/>
    <w:rsid w:val="00F51FBB"/>
    <w:rPr>
      <w:sz w:val="20"/>
      <w:szCs w:val="20"/>
    </w:rPr>
  </w:style>
  <w:style w:type="character" w:customStyle="1" w:styleId="CommentTextChar">
    <w:name w:val="Comment Text Char"/>
    <w:basedOn w:val="DefaultParagraphFont"/>
    <w:link w:val="CommentText"/>
    <w:rsid w:val="00F51FBB"/>
    <w:rPr>
      <w:sz w:val="20"/>
      <w:szCs w:val="20"/>
    </w:rPr>
  </w:style>
  <w:style w:type="paragraph" w:styleId="Title">
    <w:name w:val="Title"/>
    <w:basedOn w:val="Normal"/>
    <w:next w:val="Normal"/>
    <w:link w:val="TitleChar"/>
    <w:rsid w:val="00822AF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822AF4"/>
    <w:rPr>
      <w:rFonts w:ascii="Cambria" w:eastAsia="Times New Roman" w:hAnsi="Cambria" w:cs="Times New Roman"/>
      <w:b/>
      <w:bCs/>
      <w:kern w:val="28"/>
      <w:sz w:val="32"/>
      <w:szCs w:val="32"/>
    </w:rPr>
  </w:style>
  <w:style w:type="paragraph" w:styleId="ListParagraph">
    <w:name w:val="List Paragraph"/>
    <w:basedOn w:val="Normal"/>
    <w:uiPriority w:val="34"/>
    <w:rsid w:val="00C65299"/>
    <w:pPr>
      <w:ind w:left="720"/>
      <w:contextualSpacing/>
    </w:pPr>
  </w:style>
  <w:style w:type="paragraph" w:customStyle="1" w:styleId="HeaderDate">
    <w:name w:val="Header Date"/>
    <w:basedOn w:val="BasicText"/>
    <w:rsid w:val="00822AF4"/>
    <w:pPr>
      <w:jc w:val="right"/>
    </w:pPr>
  </w:style>
  <w:style w:type="paragraph" w:customStyle="1" w:styleId="HeaderText">
    <w:name w:val="Header Text"/>
    <w:basedOn w:val="Header"/>
    <w:rsid w:val="0036695C"/>
    <w:pPr>
      <w:tabs>
        <w:tab w:val="clear" w:pos="4819"/>
        <w:tab w:val="clear" w:pos="9071"/>
        <w:tab w:val="center" w:pos="4153"/>
        <w:tab w:val="right" w:pos="8306"/>
      </w:tabs>
      <w:jc w:val="center"/>
    </w:pPr>
    <w:rPr>
      <w:rFonts w:ascii="Calibri" w:hAnsi="Calibri"/>
      <w:color w:val="auto"/>
      <w:lang w:val="en-GB" w:eastAsia="en-US"/>
    </w:rPr>
  </w:style>
  <w:style w:type="paragraph" w:customStyle="1" w:styleId="SectionHeading">
    <w:name w:val="Section Heading"/>
    <w:basedOn w:val="Normal"/>
    <w:link w:val="SectionHeadingChar"/>
    <w:rsid w:val="0036695C"/>
    <w:pPr>
      <w:spacing w:before="600" w:after="240"/>
    </w:pPr>
    <w:rPr>
      <w:b/>
      <w:lang w:val="en-GB" w:eastAsia="en-US"/>
    </w:rPr>
  </w:style>
  <w:style w:type="paragraph" w:customStyle="1" w:styleId="SectionSub-Heading">
    <w:name w:val="Section Sub-Heading"/>
    <w:basedOn w:val="Normal"/>
    <w:rsid w:val="0036695C"/>
    <w:pPr>
      <w:spacing w:before="240" w:after="100" w:afterAutospacing="1"/>
    </w:pPr>
    <w:rPr>
      <w:u w:val="single"/>
      <w:lang w:val="en-GB" w:eastAsia="en-US"/>
    </w:rPr>
  </w:style>
  <w:style w:type="paragraph" w:customStyle="1" w:styleId="Criteria">
    <w:name w:val="Criteria"/>
    <w:basedOn w:val="BasicText"/>
    <w:next w:val="BasicText"/>
    <w:link w:val="CriteriaChar"/>
    <w:qFormat/>
    <w:rsid w:val="005F77D2"/>
    <w:pPr>
      <w:spacing w:before="360" w:beforeAutospacing="0"/>
      <w:outlineLvl w:val="2"/>
    </w:pPr>
    <w:rPr>
      <w:b/>
      <w:bCs w:val="0"/>
    </w:rPr>
  </w:style>
  <w:style w:type="character" w:customStyle="1" w:styleId="CriteriaChar">
    <w:name w:val="Criteria Char"/>
    <w:basedOn w:val="BasicTextChar"/>
    <w:link w:val="Criteria"/>
    <w:rsid w:val="005F77D2"/>
    <w:rPr>
      <w:rFonts w:ascii="Arial" w:hAnsi="Arial"/>
      <w:b/>
      <w:bCs w:val="0"/>
      <w:lang w:eastAsia="en-US"/>
    </w:rPr>
  </w:style>
  <w:style w:type="character" w:customStyle="1" w:styleId="Heading1Char">
    <w:name w:val="Heading 1 Char"/>
    <w:basedOn w:val="DefaultParagraphFont"/>
    <w:link w:val="Heading1"/>
    <w:rsid w:val="00292B41"/>
    <w:rPr>
      <w:rFonts w:ascii="Arial" w:hAnsi="Arial"/>
      <w:b/>
    </w:rPr>
  </w:style>
  <w:style w:type="character" w:customStyle="1" w:styleId="BasicTextChar">
    <w:name w:val="Basic Text Char"/>
    <w:basedOn w:val="Heading1Char"/>
    <w:link w:val="BasicText"/>
    <w:rsid w:val="005F77D2"/>
    <w:rPr>
      <w:rFonts w:ascii="Arial" w:hAnsi="Arial"/>
      <w:b w:val="0"/>
      <w:bCs/>
      <w:lang w:eastAsia="en-US"/>
    </w:rPr>
  </w:style>
  <w:style w:type="paragraph" w:customStyle="1" w:styleId="RegistrationTitle">
    <w:name w:val="Registration Title"/>
    <w:basedOn w:val="BasicText"/>
    <w:next w:val="BasicText"/>
    <w:link w:val="RegistrationTitleChar"/>
    <w:qFormat/>
    <w:rsid w:val="005F77D2"/>
    <w:pPr>
      <w:outlineLvl w:val="0"/>
    </w:pPr>
    <w:rPr>
      <w:b/>
      <w:bCs w:val="0"/>
      <w:sz w:val="32"/>
      <w:szCs w:val="32"/>
    </w:rPr>
  </w:style>
  <w:style w:type="character" w:customStyle="1" w:styleId="RegistrationTitleChar">
    <w:name w:val="Registration Title Char"/>
    <w:basedOn w:val="BasicTextChar"/>
    <w:link w:val="RegistrationTitle"/>
    <w:rsid w:val="005F77D2"/>
    <w:rPr>
      <w:rFonts w:ascii="Arial" w:hAnsi="Arial"/>
      <w:b/>
      <w:bCs w:val="0"/>
      <w:sz w:val="32"/>
      <w:szCs w:val="32"/>
      <w:lang w:eastAsia="en-US"/>
    </w:rPr>
  </w:style>
  <w:style w:type="character" w:customStyle="1" w:styleId="SignificanceCriteriaChar1">
    <w:name w:val="Significance Criteria Char1"/>
    <w:basedOn w:val="BodyText2Char"/>
    <w:link w:val="SignificanceCriteria"/>
    <w:rsid w:val="003555C7"/>
    <w:rPr>
      <w:rFonts w:ascii="Arial" w:hAnsi="Arial" w:cs="Arial"/>
      <w:b/>
    </w:rPr>
  </w:style>
  <w:style w:type="paragraph" w:styleId="Caption">
    <w:name w:val="caption"/>
    <w:basedOn w:val="Normal"/>
    <w:next w:val="Normal"/>
    <w:unhideWhenUsed/>
    <w:qFormat/>
    <w:rsid w:val="007854BA"/>
    <w:pPr>
      <w:spacing w:before="0" w:after="200"/>
    </w:pPr>
    <w:rPr>
      <w:i/>
      <w:iCs/>
      <w:sz w:val="22"/>
      <w:szCs w:val="22"/>
    </w:rPr>
  </w:style>
  <w:style w:type="character" w:customStyle="1" w:styleId="SectionHeadingChar">
    <w:name w:val="Section Heading Char"/>
    <w:basedOn w:val="DefaultParagraphFont"/>
    <w:link w:val="SectionHeading"/>
    <w:rsid w:val="0036695C"/>
    <w:rPr>
      <w:rFonts w:ascii="Calibri" w:hAnsi="Calibri"/>
      <w:b/>
      <w:szCs w:val="24"/>
      <w:lang w:val="en-GB" w:eastAsia="en-US"/>
    </w:rPr>
  </w:style>
  <w:style w:type="paragraph" w:customStyle="1" w:styleId="ExplanatoryTexttobeDeleted">
    <w:name w:val="Explanatory Text to be Deleted"/>
    <w:basedOn w:val="BasicText"/>
    <w:link w:val="ExplanatoryTexttobeDeletedChar"/>
    <w:qFormat/>
    <w:rsid w:val="007854BA"/>
    <w:pPr>
      <w:pBdr>
        <w:top w:val="single" w:sz="4" w:space="1" w:color="FFC000"/>
        <w:left w:val="single" w:sz="4" w:space="4" w:color="FFC000"/>
        <w:bottom w:val="single" w:sz="4" w:space="1" w:color="FFC000"/>
        <w:right w:val="single" w:sz="4" w:space="4" w:color="FFC000"/>
      </w:pBdr>
      <w:shd w:val="clear" w:color="auto" w:fill="FF0000"/>
    </w:pPr>
  </w:style>
  <w:style w:type="character" w:customStyle="1" w:styleId="ExplanatoryTexttobeDeletedChar">
    <w:name w:val="Explanatory Text to be Deleted Char"/>
    <w:basedOn w:val="BasicTextChar"/>
    <w:link w:val="ExplanatoryTexttobeDeleted"/>
    <w:rsid w:val="007854BA"/>
    <w:rPr>
      <w:rFonts w:ascii="Arial" w:hAnsi="Arial"/>
      <w:b w:val="0"/>
      <w:bCs/>
      <w:shd w:val="clear" w:color="auto" w:fill="FF0000"/>
      <w:lang w:eastAsia="en-US"/>
    </w:rPr>
  </w:style>
  <w:style w:type="character" w:customStyle="1" w:styleId="BasicTextChar1">
    <w:name w:val="Basic Text Char1"/>
    <w:basedOn w:val="Heading1Char"/>
    <w:rsid w:val="004E7DD8"/>
    <w:rPr>
      <w:rFonts w:ascii="Times" w:hAnsi="Times"/>
      <w:b/>
      <w:bCs/>
      <w:sz w:val="24"/>
      <w:szCs w:val="24"/>
      <w:lang w:eastAsia="en-US"/>
    </w:rPr>
  </w:style>
  <w:style w:type="character" w:styleId="Hyperlink">
    <w:name w:val="Hyperlink"/>
    <w:basedOn w:val="DefaultParagraphFont"/>
    <w:rsid w:val="00E06B21"/>
    <w:rPr>
      <w:color w:val="0000FF"/>
      <w:u w:val="single"/>
    </w:rPr>
  </w:style>
  <w:style w:type="character" w:styleId="CommentReference">
    <w:name w:val="annotation reference"/>
    <w:basedOn w:val="DefaultParagraphFont"/>
    <w:rsid w:val="00DA2E2F"/>
    <w:rPr>
      <w:sz w:val="16"/>
      <w:szCs w:val="16"/>
    </w:rPr>
  </w:style>
  <w:style w:type="paragraph" w:styleId="CommentSubject">
    <w:name w:val="annotation subject"/>
    <w:basedOn w:val="Normal"/>
    <w:next w:val="Normal"/>
    <w:link w:val="CommentSubjectChar"/>
    <w:rsid w:val="00EC0845"/>
    <w:rPr>
      <w:b/>
      <w:bCs/>
    </w:rPr>
  </w:style>
  <w:style w:type="character" w:customStyle="1" w:styleId="CommentSubjectChar">
    <w:name w:val="Comment Subject Char"/>
    <w:basedOn w:val="DefaultParagraphFont"/>
    <w:link w:val="CommentSubject"/>
    <w:rsid w:val="00EC0845"/>
    <w:rPr>
      <w:b/>
      <w:bCs/>
    </w:rPr>
  </w:style>
  <w:style w:type="character" w:customStyle="1" w:styleId="FooterChar">
    <w:name w:val="Footer Char"/>
    <w:basedOn w:val="DefaultParagraphFont"/>
    <w:link w:val="Footer"/>
    <w:uiPriority w:val="99"/>
    <w:rsid w:val="008A6175"/>
    <w:rPr>
      <w:lang w:val="en-GB"/>
    </w:rPr>
  </w:style>
  <w:style w:type="character" w:styleId="PlaceholderText">
    <w:name w:val="Placeholder Text"/>
    <w:basedOn w:val="DefaultParagraphFont"/>
    <w:uiPriority w:val="99"/>
    <w:semiHidden/>
    <w:rsid w:val="00C43D44"/>
    <w:rPr>
      <w:color w:val="808080"/>
    </w:rPr>
  </w:style>
  <w:style w:type="paragraph" w:customStyle="1" w:styleId="TemplateNotes">
    <w:name w:val="Template Notes"/>
    <w:basedOn w:val="BasicText"/>
    <w:rsid w:val="00BC0F16"/>
    <w:rPr>
      <w:sz w:val="22"/>
      <w:szCs w:val="20"/>
    </w:rPr>
  </w:style>
  <w:style w:type="character" w:styleId="UnresolvedMention">
    <w:name w:val="Unresolved Mention"/>
    <w:basedOn w:val="DefaultParagraphFont"/>
    <w:uiPriority w:val="99"/>
    <w:semiHidden/>
    <w:unhideWhenUsed/>
    <w:rsid w:val="004327D3"/>
    <w:rPr>
      <w:color w:val="605E5C"/>
      <w:shd w:val="clear" w:color="auto" w:fill="E1DFDD"/>
    </w:rPr>
  </w:style>
  <w:style w:type="table" w:styleId="PlainTable3">
    <w:name w:val="Plain Table 3"/>
    <w:basedOn w:val="TableNormal"/>
    <w:uiPriority w:val="43"/>
    <w:rsid w:val="00A62F1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9D51C2"/>
    <w:pPr>
      <w:spacing w:before="0" w:after="0"/>
    </w:pPr>
  </w:style>
  <w:style w:type="paragraph" w:customStyle="1" w:styleId="DocumentSub-Heading">
    <w:name w:val="Document Sub-Heading"/>
    <w:basedOn w:val="BodyText3"/>
    <w:autoRedefine/>
    <w:qFormat/>
    <w:rsid w:val="00A727C7"/>
    <w:pPr>
      <w:tabs>
        <w:tab w:val="left" w:pos="567"/>
      </w:tabs>
      <w:spacing w:before="0" w:after="240"/>
      <w:jc w:val="center"/>
    </w:pPr>
    <w:rPr>
      <w:b/>
      <w:iCs/>
      <w:sz w:val="20"/>
      <w:lang w:val="en-GB" w:eastAsia="en-US"/>
    </w:rPr>
  </w:style>
  <w:style w:type="paragraph" w:customStyle="1" w:styleId="Billname">
    <w:name w:val="Billname"/>
    <w:basedOn w:val="Normal"/>
    <w:rsid w:val="00A727C7"/>
    <w:pPr>
      <w:tabs>
        <w:tab w:val="left" w:pos="2400"/>
        <w:tab w:val="left" w:pos="2880"/>
      </w:tabs>
      <w:spacing w:before="1220" w:after="100"/>
    </w:pPr>
    <w:rPr>
      <w:rFonts w:ascii="Arial" w:hAnsi="Arial" w:cs="Arial"/>
      <w:b/>
      <w:bCs/>
      <w:sz w:val="40"/>
      <w:szCs w:val="40"/>
      <w:lang w:eastAsia="en-US"/>
    </w:rPr>
  </w:style>
  <w:style w:type="paragraph" w:customStyle="1" w:styleId="N-line3">
    <w:name w:val="N-line3"/>
    <w:basedOn w:val="Normal"/>
    <w:next w:val="Normal"/>
    <w:rsid w:val="00A727C7"/>
    <w:pPr>
      <w:pBdr>
        <w:bottom w:val="single" w:sz="12" w:space="1" w:color="auto"/>
      </w:pBdr>
      <w:spacing w:before="0" w:after="0"/>
      <w:jc w:val="both"/>
    </w:pPr>
    <w:rPr>
      <w:rFonts w:ascii="Times New Roman" w:hAnsi="Times New Roman"/>
      <w:lang w:eastAsia="en-US"/>
    </w:rPr>
  </w:style>
  <w:style w:type="paragraph" w:customStyle="1" w:styleId="madeunder">
    <w:name w:val="made under"/>
    <w:basedOn w:val="Normal"/>
    <w:rsid w:val="00A727C7"/>
    <w:pPr>
      <w:spacing w:before="180" w:after="60"/>
      <w:jc w:val="both"/>
    </w:pPr>
    <w:rPr>
      <w:rFonts w:ascii="Times New Roman" w:hAnsi="Times New Roman"/>
      <w:lang w:eastAsia="en-US"/>
    </w:rPr>
  </w:style>
  <w:style w:type="paragraph" w:customStyle="1" w:styleId="CoverActName">
    <w:name w:val="CoverActName"/>
    <w:basedOn w:val="Normal"/>
    <w:rsid w:val="00A727C7"/>
    <w:pPr>
      <w:tabs>
        <w:tab w:val="left" w:pos="2600"/>
      </w:tabs>
      <w:spacing w:before="200" w:after="60"/>
      <w:jc w:val="both"/>
    </w:pPr>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81704">
      <w:bodyDiv w:val="1"/>
      <w:marLeft w:val="0"/>
      <w:marRight w:val="0"/>
      <w:marTop w:val="0"/>
      <w:marBottom w:val="0"/>
      <w:divBdr>
        <w:top w:val="none" w:sz="0" w:space="0" w:color="auto"/>
        <w:left w:val="none" w:sz="0" w:space="0" w:color="auto"/>
        <w:bottom w:val="none" w:sz="0" w:space="0" w:color="auto"/>
        <w:right w:val="none" w:sz="0" w:space="0" w:color="auto"/>
      </w:divBdr>
    </w:div>
    <w:div w:id="906693120">
      <w:bodyDiv w:val="1"/>
      <w:marLeft w:val="0"/>
      <w:marRight w:val="0"/>
      <w:marTop w:val="0"/>
      <w:marBottom w:val="0"/>
      <w:divBdr>
        <w:top w:val="none" w:sz="0" w:space="0" w:color="auto"/>
        <w:left w:val="none" w:sz="0" w:space="0" w:color="auto"/>
        <w:bottom w:val="none" w:sz="0" w:space="0" w:color="auto"/>
        <w:right w:val="none" w:sz="0" w:space="0" w:color="auto"/>
      </w:divBdr>
    </w:div>
    <w:div w:id="105762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A62063113</value>
    </field>
    <field name="Objective-Title">
      <value order="0">NI - Tuggeranong Skatepark - Statement of Reasons</value>
    </field>
    <field name="Objective-Description">
      <value order="0"/>
    </field>
    <field name="Objective-CreationStamp">
      <value order="0">2026-05-20T01:46:47Z</value>
    </field>
    <field name="Objective-IsApproved">
      <value order="0">false</value>
    </field>
    <field name="Objective-IsPublished">
      <value order="0">false</value>
    </field>
    <field name="Objective-DatePublished">
      <value order="0"/>
    </field>
    <field name="Objective-ModificationStamp">
      <value order="0">2026-06-10T06:55:04Z</value>
    </field>
    <field name="Objective-Owner">
      <value order="0">Jessica Begley</value>
    </field>
    <field name="Objective-Path">
      <value order="0">Whole of ACT Government:EPSDD - Environment Planning and Sustainable Development Directorate:DIVISION - Environment, Heritage and Parks:BRANCH - ACT Heritage:Heritage Register:01 - Nominations:HERITAGE - ASSESSMENT MATERIAL - Tuggeranong Skatepark:05 PR Statement of Reasons NI - cleared by Legal</value>
    </field>
    <field name="Objective-Parent">
      <value order="0">05 PR Statement of Reasons NI - cleared by Legal</value>
    </field>
    <field name="Objective-State">
      <value order="0">Being Edited</value>
    </field>
    <field name="Objective-VersionId">
      <value order="0">vA79116597</value>
    </field>
    <field name="Objective-Version">
      <value order="0">1.3</value>
    </field>
    <field name="Objective-VersionNumber">
      <value order="0">4</value>
    </field>
    <field name="Objective-VersionComment">
      <value order="0"/>
    </field>
    <field name="Objective-FileNumber">
      <value order="0">1-2025/0199531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B719882-C9B5-45D9-9C4F-0C768338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2563</Words>
  <Characters>14715</Characters>
  <Application>Microsoft Office Word</Application>
  <DocSecurity>0</DocSecurity>
  <Lines>254</Lines>
  <Paragraphs>98</Paragraphs>
  <ScaleCrop>false</ScaleCrop>
  <HeadingPairs>
    <vt:vector size="2" baseType="variant">
      <vt:variant>
        <vt:lpstr>Title</vt:lpstr>
      </vt:variant>
      <vt:variant>
        <vt:i4>1</vt:i4>
      </vt:variant>
    </vt:vector>
  </HeadingPairs>
  <TitlesOfParts>
    <vt:vector size="1" baseType="lpstr">
      <vt:lpstr>Draft Provisional Regsiter Entry</vt:lpstr>
    </vt:vector>
  </TitlesOfParts>
  <Company>InTACT</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Provisional Regsiter Entry</dc:title>
  <dc:creator>Pezzutto, Sophie</dc:creator>
  <cp:lastModifiedBy>PCODCS</cp:lastModifiedBy>
  <cp:revision>4</cp:revision>
  <cp:lastPrinted>2010-11-24T22:29:00Z</cp:lastPrinted>
  <dcterms:created xsi:type="dcterms:W3CDTF">2026-06-10T06:58:00Z</dcterms:created>
  <dcterms:modified xsi:type="dcterms:W3CDTF">2026-06-10T06:58:00Z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2024-04-14T22:38:44Z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475ab1f4-5a5e-435e-8c54-8761e21795a1</vt:lpwstr>
  </property>
  <property fmtid="{D5CDD505-2E9C-101B-9397-08002B2CF9AE}" pid="8" name="MSIP_Label_69af8531-eb46-4968-8cb3-105d2f5ea87e_ContentBits">
    <vt:lpwstr>0</vt:lpwstr>
  </property>
  <property fmtid="{D5CDD505-2E9C-101B-9397-08002B2CF9AE}" pid="9" name="Objective-Comment">
    <vt:lpwstr/>
  </property>
  <property fmtid="{D5CDD505-2E9C-101B-9397-08002B2CF9AE}" pid="10" name="Customer-Id">
    <vt:lpwstr>4FEB93B0D38B3BDFE05400144FFB2061</vt:lpwstr>
  </property>
  <property fmtid="{D5CDD505-2E9C-101B-9397-08002B2CF9AE}" pid="11" name="Objective-Id">
    <vt:lpwstr>A62063113</vt:lpwstr>
  </property>
  <property fmtid="{D5CDD505-2E9C-101B-9397-08002B2CF9AE}" pid="12" name="Objective-Title">
    <vt:lpwstr>NI - Tuggeranong Skatepark - Statement of Reasons</vt:lpwstr>
  </property>
  <property fmtid="{D5CDD505-2E9C-101B-9397-08002B2CF9AE}" pid="13" name="Objective-Description">
    <vt:lpwstr/>
  </property>
  <property fmtid="{D5CDD505-2E9C-101B-9397-08002B2CF9AE}" pid="14" name="Objective-CreationStamp">
    <vt:filetime>2026-05-20T01:46:47Z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2026-06-10T06:57:30Z</vt:filetime>
  </property>
  <property fmtid="{D5CDD505-2E9C-101B-9397-08002B2CF9AE}" pid="18" name="Objective-ModificationStamp">
    <vt:filetime>2026-06-10T06:57:30Z</vt:filetime>
  </property>
  <property fmtid="{D5CDD505-2E9C-101B-9397-08002B2CF9AE}" pid="19" name="Objective-Owner">
    <vt:lpwstr>Jessica Begley</vt:lpwstr>
  </property>
  <property fmtid="{D5CDD505-2E9C-101B-9397-08002B2CF9AE}" pid="20" name="Objective-Path">
    <vt:lpwstr>Whole of ACT Government:EPSDD - Environment Planning and Sustainable Development Directorate:DIVISION - Environment, Heritage and Parks:BRANCH - ACT Heritage:Heritage Register:01 - Nominations:HERITAGE - ASSESSMENT MATERIAL - Tuggeranong Skatepark:05 PR Statement of Reasons NI - cleared by Legal:</vt:lpwstr>
  </property>
  <property fmtid="{D5CDD505-2E9C-101B-9397-08002B2CF9AE}" pid="21" name="Objective-Parent">
    <vt:lpwstr>05 PR Statement of Reasons NI - cleared by Legal</vt:lpwstr>
  </property>
  <property fmtid="{D5CDD505-2E9C-101B-9397-08002B2CF9AE}" pid="22" name="Objective-State">
    <vt:lpwstr>Published</vt:lpwstr>
  </property>
  <property fmtid="{D5CDD505-2E9C-101B-9397-08002B2CF9AE}" pid="23" name="Objective-VersionId">
    <vt:lpwstr>vA79116597</vt:lpwstr>
  </property>
  <property fmtid="{D5CDD505-2E9C-101B-9397-08002B2CF9AE}" pid="24" name="Objective-Version">
    <vt:lpwstr>2.0</vt:lpwstr>
  </property>
  <property fmtid="{D5CDD505-2E9C-101B-9397-08002B2CF9AE}" pid="25" name="Objective-VersionNumber">
    <vt:r8>4</vt:r8>
  </property>
  <property fmtid="{D5CDD505-2E9C-101B-9397-08002B2CF9AE}" pid="26" name="Objective-VersionComment">
    <vt:lpwstr/>
  </property>
  <property fmtid="{D5CDD505-2E9C-101B-9397-08002B2CF9AE}" pid="27" name="Objective-FileNumber">
    <vt:lpwstr>1-2025/0199531</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Owner Agency">
    <vt:lpwstr>CED - City and Environment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