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6C4E1" w14:textId="77777777" w:rsidR="00E25A97" w:rsidRPr="00E25A97" w:rsidRDefault="00E25A97" w:rsidP="00E25A97">
      <w:pPr>
        <w:spacing w:before="120" w:after="0" w:line="240" w:lineRule="auto"/>
        <w:ind w:right="804"/>
        <w:rPr>
          <w:rFonts w:ascii="Arial" w:eastAsia="Times New Roman" w:hAnsi="Arial" w:cs="Arial"/>
          <w:sz w:val="24"/>
          <w:szCs w:val="20"/>
        </w:rPr>
      </w:pPr>
      <w:r w:rsidRPr="00E25A97">
        <w:rPr>
          <w:rFonts w:ascii="Arial" w:eastAsia="Times New Roman" w:hAnsi="Arial" w:cs="Arial"/>
          <w:sz w:val="24"/>
          <w:szCs w:val="20"/>
        </w:rPr>
        <w:t>Australian Capital Territory</w:t>
      </w:r>
    </w:p>
    <w:p w14:paraId="54BBB338" w14:textId="77777777" w:rsidR="00E25A97" w:rsidRPr="00E25A97" w:rsidRDefault="00E25A97" w:rsidP="00E25A97">
      <w:pPr>
        <w:tabs>
          <w:tab w:val="left" w:pos="2400"/>
          <w:tab w:val="left" w:pos="2880"/>
        </w:tabs>
        <w:spacing w:before="700" w:after="100" w:line="240" w:lineRule="auto"/>
        <w:ind w:right="804"/>
        <w:outlineLvl w:val="0"/>
        <w:rPr>
          <w:rFonts w:ascii="Arial" w:eastAsia="Times New Roman" w:hAnsi="Arial" w:cs="Times New Roman"/>
          <w:b/>
          <w:sz w:val="40"/>
          <w:szCs w:val="20"/>
        </w:rPr>
      </w:pPr>
      <w:r w:rsidRPr="00E25A97">
        <w:rPr>
          <w:rFonts w:ascii="Arial" w:eastAsia="Times New Roman" w:hAnsi="Arial" w:cs="Times New Roman"/>
          <w:b/>
          <w:sz w:val="40"/>
          <w:szCs w:val="20"/>
        </w:rPr>
        <w:t>Nature Conservation (Swampland Cool Skink) Conservation Advice 2026</w:t>
      </w:r>
    </w:p>
    <w:p w14:paraId="3FD7501F" w14:textId="26D16F91" w:rsidR="00E25A97" w:rsidRPr="00E25A97" w:rsidRDefault="00E25A97" w:rsidP="00E25A97">
      <w:pPr>
        <w:spacing w:before="340" w:after="0" w:line="240" w:lineRule="auto"/>
        <w:ind w:right="804"/>
        <w:outlineLvl w:val="1"/>
        <w:rPr>
          <w:rFonts w:ascii="Arial" w:eastAsia="Times New Roman" w:hAnsi="Arial" w:cs="Arial"/>
          <w:b/>
          <w:bCs/>
          <w:sz w:val="24"/>
          <w:szCs w:val="20"/>
        </w:rPr>
      </w:pPr>
      <w:r w:rsidRPr="00E25A97">
        <w:rPr>
          <w:rFonts w:ascii="Arial" w:eastAsia="Times New Roman" w:hAnsi="Arial" w:cs="Arial"/>
          <w:b/>
          <w:bCs/>
          <w:sz w:val="24"/>
          <w:szCs w:val="20"/>
        </w:rPr>
        <w:t>Notifiable instrument NI2026–</w:t>
      </w:r>
      <w:r w:rsidR="00C80E0C">
        <w:rPr>
          <w:rFonts w:ascii="Arial" w:eastAsia="Times New Roman" w:hAnsi="Arial" w:cs="Arial"/>
          <w:b/>
          <w:bCs/>
          <w:sz w:val="24"/>
          <w:szCs w:val="20"/>
        </w:rPr>
        <w:t>459</w:t>
      </w:r>
    </w:p>
    <w:p w14:paraId="42299ADD" w14:textId="77777777" w:rsidR="00E25A97" w:rsidRPr="00E25A97" w:rsidRDefault="00E25A97" w:rsidP="00E25A97">
      <w:pPr>
        <w:spacing w:before="300" w:after="0" w:line="240" w:lineRule="auto"/>
        <w:ind w:right="804"/>
        <w:jc w:val="both"/>
        <w:rPr>
          <w:rFonts w:ascii="Times New Roman" w:eastAsia="Times New Roman" w:hAnsi="Times New Roman" w:cs="Times New Roman"/>
          <w:sz w:val="24"/>
          <w:szCs w:val="20"/>
        </w:rPr>
      </w:pPr>
      <w:r w:rsidRPr="00E25A97">
        <w:rPr>
          <w:rFonts w:ascii="Times New Roman" w:eastAsia="Times New Roman" w:hAnsi="Times New Roman" w:cs="Times New Roman"/>
          <w:sz w:val="24"/>
          <w:szCs w:val="20"/>
        </w:rPr>
        <w:t xml:space="preserve">made under the  </w:t>
      </w:r>
    </w:p>
    <w:p w14:paraId="5126F5D0" w14:textId="77777777" w:rsidR="00E25A97" w:rsidRPr="00E25A97" w:rsidRDefault="00E25A97" w:rsidP="00E25A97">
      <w:pPr>
        <w:tabs>
          <w:tab w:val="left" w:pos="2600"/>
        </w:tabs>
        <w:spacing w:before="320" w:after="0" w:line="240" w:lineRule="auto"/>
        <w:ind w:right="804"/>
        <w:rPr>
          <w:rFonts w:ascii="Arial" w:eastAsia="Times New Roman" w:hAnsi="Arial" w:cs="Times New Roman"/>
          <w:b/>
          <w:sz w:val="24"/>
          <w:szCs w:val="20"/>
        </w:rPr>
      </w:pPr>
      <w:r w:rsidRPr="00E25A97">
        <w:rPr>
          <w:rFonts w:ascii="Arial" w:eastAsia="Times New Roman" w:hAnsi="Arial" w:cs="Arial"/>
          <w:b/>
          <w:sz w:val="20"/>
          <w:szCs w:val="20"/>
        </w:rPr>
        <w:t>Nature Conservation Act 2014, s 90C (Conservation advice)</w:t>
      </w:r>
    </w:p>
    <w:p w14:paraId="5EB10B1F" w14:textId="77777777" w:rsidR="00E25A97" w:rsidRPr="00E25A97" w:rsidRDefault="00E25A97" w:rsidP="00E25A97">
      <w:pPr>
        <w:spacing w:before="60" w:after="0" w:line="240" w:lineRule="auto"/>
        <w:ind w:right="804"/>
        <w:jc w:val="both"/>
        <w:rPr>
          <w:rFonts w:ascii="Times New Roman" w:eastAsia="Times New Roman" w:hAnsi="Times New Roman" w:cs="Times New Roman"/>
          <w:sz w:val="24"/>
          <w:szCs w:val="20"/>
        </w:rPr>
      </w:pPr>
    </w:p>
    <w:p w14:paraId="490486F1" w14:textId="77777777" w:rsidR="00E25A97" w:rsidRPr="00E25A97" w:rsidRDefault="00E25A97" w:rsidP="00E25A97">
      <w:pPr>
        <w:pBdr>
          <w:top w:val="single" w:sz="12" w:space="1" w:color="auto"/>
        </w:pBdr>
        <w:spacing w:after="0" w:line="240" w:lineRule="auto"/>
        <w:ind w:right="804"/>
        <w:jc w:val="both"/>
        <w:rPr>
          <w:rFonts w:ascii="Times New Roman" w:eastAsia="Times New Roman" w:hAnsi="Times New Roman" w:cs="Times New Roman"/>
          <w:sz w:val="24"/>
          <w:szCs w:val="20"/>
        </w:rPr>
      </w:pPr>
    </w:p>
    <w:p w14:paraId="4DB9ADDB" w14:textId="77777777" w:rsidR="00E25A97" w:rsidRPr="00E25A97" w:rsidRDefault="00E25A97" w:rsidP="00E25A97">
      <w:pPr>
        <w:spacing w:before="60" w:after="60" w:line="240" w:lineRule="auto"/>
        <w:ind w:right="804"/>
        <w:outlineLvl w:val="2"/>
        <w:rPr>
          <w:rFonts w:ascii="Arial" w:eastAsia="Times New Roman" w:hAnsi="Arial" w:cs="Arial"/>
          <w:b/>
          <w:bCs/>
          <w:sz w:val="24"/>
          <w:szCs w:val="20"/>
        </w:rPr>
      </w:pPr>
      <w:r w:rsidRPr="00E25A97">
        <w:rPr>
          <w:rFonts w:ascii="Arial" w:eastAsia="Times New Roman" w:hAnsi="Arial" w:cs="Arial"/>
          <w:b/>
          <w:bCs/>
          <w:sz w:val="24"/>
          <w:szCs w:val="20"/>
        </w:rPr>
        <w:t>1</w:t>
      </w:r>
      <w:r w:rsidRPr="00E25A97">
        <w:rPr>
          <w:rFonts w:ascii="Arial" w:eastAsia="Times New Roman" w:hAnsi="Arial" w:cs="Arial"/>
          <w:b/>
          <w:bCs/>
          <w:sz w:val="24"/>
          <w:szCs w:val="20"/>
        </w:rPr>
        <w:tab/>
        <w:t>Name of instrument</w:t>
      </w:r>
    </w:p>
    <w:p w14:paraId="674F9062" w14:textId="77777777" w:rsidR="00E25A97" w:rsidRPr="00E25A97" w:rsidRDefault="00E25A97" w:rsidP="00E25A97">
      <w:pPr>
        <w:spacing w:before="140" w:after="0" w:line="240" w:lineRule="auto"/>
        <w:ind w:left="720" w:right="804"/>
        <w:rPr>
          <w:rFonts w:ascii="Times New Roman" w:eastAsia="Times New Roman" w:hAnsi="Times New Roman" w:cs="Times New Roman"/>
          <w:sz w:val="24"/>
          <w:szCs w:val="20"/>
        </w:rPr>
      </w:pPr>
      <w:r w:rsidRPr="00E25A97">
        <w:rPr>
          <w:rFonts w:ascii="Times New Roman" w:eastAsia="Times New Roman" w:hAnsi="Times New Roman" w:cs="Times New Roman"/>
          <w:sz w:val="24"/>
          <w:szCs w:val="20"/>
        </w:rPr>
        <w:t xml:space="preserve">This instrument is the </w:t>
      </w:r>
      <w:r w:rsidRPr="00E25A97">
        <w:rPr>
          <w:rFonts w:ascii="Times New Roman" w:eastAsia="Times New Roman" w:hAnsi="Times New Roman" w:cs="Times New Roman"/>
          <w:i/>
          <w:iCs/>
          <w:sz w:val="24"/>
          <w:szCs w:val="20"/>
        </w:rPr>
        <w:t>Nature Conservation (Swampland Cool Skink) Conservation Advice 2026.</w:t>
      </w:r>
    </w:p>
    <w:p w14:paraId="7262FA08" w14:textId="77777777" w:rsidR="00E25A97" w:rsidRPr="00E25A97" w:rsidRDefault="00E25A97" w:rsidP="00E25A97">
      <w:pPr>
        <w:spacing w:before="300" w:after="0" w:line="240" w:lineRule="auto"/>
        <w:ind w:right="804"/>
        <w:outlineLvl w:val="2"/>
        <w:rPr>
          <w:rFonts w:ascii="Arial" w:eastAsia="Times New Roman" w:hAnsi="Arial" w:cs="Arial"/>
          <w:b/>
          <w:bCs/>
          <w:sz w:val="24"/>
          <w:szCs w:val="20"/>
        </w:rPr>
      </w:pPr>
      <w:r w:rsidRPr="00E25A97">
        <w:rPr>
          <w:rFonts w:ascii="Arial" w:eastAsia="Times New Roman" w:hAnsi="Arial" w:cs="Arial"/>
          <w:b/>
          <w:bCs/>
          <w:sz w:val="24"/>
          <w:szCs w:val="20"/>
        </w:rPr>
        <w:t>2</w:t>
      </w:r>
      <w:r w:rsidRPr="00E25A97">
        <w:rPr>
          <w:rFonts w:ascii="Arial" w:eastAsia="Times New Roman" w:hAnsi="Arial" w:cs="Arial"/>
          <w:b/>
          <w:bCs/>
          <w:sz w:val="24"/>
          <w:szCs w:val="20"/>
        </w:rPr>
        <w:tab/>
        <w:t xml:space="preserve">Commencement </w:t>
      </w:r>
    </w:p>
    <w:p w14:paraId="5A1EFD77" w14:textId="77777777" w:rsidR="00E25A97" w:rsidRPr="00E25A97" w:rsidRDefault="00E25A97" w:rsidP="00E25A97">
      <w:pPr>
        <w:spacing w:before="140" w:after="0" w:line="240" w:lineRule="auto"/>
        <w:ind w:left="720" w:right="804"/>
        <w:rPr>
          <w:rFonts w:ascii="Times New Roman" w:eastAsia="Times New Roman" w:hAnsi="Times New Roman" w:cs="Times New Roman"/>
          <w:sz w:val="24"/>
          <w:szCs w:val="20"/>
        </w:rPr>
      </w:pPr>
      <w:r w:rsidRPr="00E25A97">
        <w:rPr>
          <w:rFonts w:ascii="Times New Roman" w:eastAsia="Times New Roman" w:hAnsi="Times New Roman" w:cs="Times New Roman"/>
          <w:sz w:val="24"/>
          <w:szCs w:val="20"/>
        </w:rPr>
        <w:t xml:space="preserve">This instrument commences on the day after its notification day. </w:t>
      </w:r>
    </w:p>
    <w:p w14:paraId="71EEA21B" w14:textId="77777777" w:rsidR="00E25A97" w:rsidRPr="00E25A97" w:rsidRDefault="00E25A97" w:rsidP="00E25A97">
      <w:pPr>
        <w:spacing w:before="300" w:after="0" w:line="240" w:lineRule="auto"/>
        <w:ind w:right="804"/>
        <w:outlineLvl w:val="2"/>
        <w:rPr>
          <w:rFonts w:ascii="Arial" w:eastAsia="Times New Roman" w:hAnsi="Arial" w:cs="Arial"/>
          <w:b/>
          <w:bCs/>
          <w:sz w:val="24"/>
          <w:szCs w:val="20"/>
        </w:rPr>
      </w:pPr>
      <w:r w:rsidRPr="00E25A97">
        <w:rPr>
          <w:rFonts w:ascii="Arial" w:eastAsia="Times New Roman" w:hAnsi="Arial" w:cs="Arial"/>
          <w:b/>
          <w:bCs/>
          <w:sz w:val="24"/>
          <w:szCs w:val="20"/>
        </w:rPr>
        <w:t>3</w:t>
      </w:r>
      <w:r w:rsidRPr="00E25A97">
        <w:rPr>
          <w:rFonts w:ascii="Arial" w:eastAsia="Times New Roman" w:hAnsi="Arial" w:cs="Arial"/>
          <w:b/>
          <w:bCs/>
          <w:sz w:val="24"/>
          <w:szCs w:val="20"/>
        </w:rPr>
        <w:tab/>
        <w:t>Conservation advice for Swampland Cool Skink</w:t>
      </w:r>
    </w:p>
    <w:p w14:paraId="6ACDEAE1" w14:textId="77777777" w:rsidR="00E25A97" w:rsidRPr="00E25A97" w:rsidRDefault="00E25A97" w:rsidP="00E25A97">
      <w:pPr>
        <w:spacing w:before="140" w:after="0" w:line="240" w:lineRule="auto"/>
        <w:ind w:left="720" w:right="804"/>
        <w:rPr>
          <w:rFonts w:ascii="Times New Roman" w:eastAsia="Times New Roman" w:hAnsi="Times New Roman" w:cs="Times New Roman"/>
          <w:sz w:val="24"/>
          <w:szCs w:val="20"/>
        </w:rPr>
      </w:pPr>
      <w:r w:rsidRPr="00E25A97">
        <w:rPr>
          <w:rFonts w:ascii="Times New Roman" w:eastAsia="Times New Roman" w:hAnsi="Times New Roman" w:cs="Times New Roman"/>
          <w:sz w:val="24"/>
          <w:szCs w:val="20"/>
        </w:rPr>
        <w:t>Schedule 1 sets out the conservation advice for Swampland Cool Skink (</w:t>
      </w:r>
      <w:r w:rsidRPr="00E25A97">
        <w:rPr>
          <w:rFonts w:ascii="Times New Roman" w:eastAsia="Times New Roman" w:hAnsi="Times New Roman" w:cs="Times New Roman"/>
          <w:i/>
          <w:iCs/>
          <w:sz w:val="24"/>
          <w:szCs w:val="20"/>
        </w:rPr>
        <w:t>Pseudemoia rawlinsoni</w:t>
      </w:r>
      <w:r w:rsidRPr="00E25A97">
        <w:rPr>
          <w:rFonts w:ascii="Times New Roman" w:eastAsia="Times New Roman" w:hAnsi="Times New Roman" w:cs="Times New Roman"/>
          <w:sz w:val="24"/>
          <w:szCs w:val="20"/>
        </w:rPr>
        <w:t>).</w:t>
      </w:r>
    </w:p>
    <w:p w14:paraId="78B8AA5A" w14:textId="7C0DC3AB" w:rsidR="00E25A97" w:rsidRPr="00E25A97" w:rsidRDefault="00E25A97" w:rsidP="00E25A97">
      <w:pPr>
        <w:spacing w:before="720" w:after="0" w:line="240" w:lineRule="auto"/>
        <w:ind w:right="804"/>
        <w:rPr>
          <w:rFonts w:ascii="Times New Roman" w:eastAsia="Times New Roman" w:hAnsi="Times New Roman" w:cs="Times New Roman"/>
          <w:sz w:val="24"/>
          <w:szCs w:val="24"/>
          <w:lang w:eastAsia="en-AU"/>
        </w:rPr>
      </w:pPr>
    </w:p>
    <w:p w14:paraId="5F6C3F32" w14:textId="77777777" w:rsidR="00E25A97" w:rsidRPr="00E25A97" w:rsidRDefault="00E25A97" w:rsidP="00E25A97">
      <w:pPr>
        <w:spacing w:before="720" w:after="0" w:line="240" w:lineRule="auto"/>
        <w:ind w:right="804"/>
        <w:rPr>
          <w:rFonts w:ascii="Times New Roman" w:eastAsia="Times New Roman" w:hAnsi="Times New Roman" w:cs="Times New Roman"/>
          <w:sz w:val="24"/>
          <w:szCs w:val="24"/>
          <w:lang w:eastAsia="en-AU"/>
        </w:rPr>
      </w:pPr>
      <w:r w:rsidRPr="00E25A97">
        <w:rPr>
          <w:rFonts w:ascii="Times New Roman" w:eastAsia="Times New Roman" w:hAnsi="Times New Roman" w:cs="Times New Roman"/>
          <w:sz w:val="24"/>
          <w:szCs w:val="24"/>
          <w:lang w:eastAsia="en-AU"/>
        </w:rPr>
        <w:t>Simon Clulow</w:t>
      </w:r>
    </w:p>
    <w:p w14:paraId="56C14EC8" w14:textId="77777777" w:rsidR="00E25A97" w:rsidRPr="00E25A97" w:rsidRDefault="00E25A97" w:rsidP="00E25A97">
      <w:pPr>
        <w:spacing w:after="0" w:line="240" w:lineRule="auto"/>
        <w:ind w:right="804"/>
        <w:rPr>
          <w:rFonts w:ascii="Times New Roman" w:eastAsia="Times New Roman" w:hAnsi="Times New Roman" w:cs="Times New Roman"/>
          <w:sz w:val="24"/>
          <w:szCs w:val="24"/>
          <w:lang w:eastAsia="en-AU"/>
        </w:rPr>
      </w:pPr>
      <w:r w:rsidRPr="00E25A97">
        <w:rPr>
          <w:rFonts w:ascii="Times New Roman" w:eastAsia="Times New Roman" w:hAnsi="Times New Roman" w:cs="Times New Roman"/>
          <w:sz w:val="24"/>
          <w:szCs w:val="24"/>
          <w:lang w:eastAsia="en-AU"/>
        </w:rPr>
        <w:t>Chair, Scientific Committee</w:t>
      </w:r>
    </w:p>
    <w:p w14:paraId="50F844E4" w14:textId="77777777" w:rsidR="00E25A97" w:rsidRPr="00E25A97" w:rsidRDefault="00E25A97" w:rsidP="00E25A97">
      <w:pPr>
        <w:spacing w:after="0" w:line="240" w:lineRule="auto"/>
        <w:ind w:right="804"/>
        <w:rPr>
          <w:rFonts w:ascii="Times New Roman" w:eastAsia="Times New Roman" w:hAnsi="Times New Roman" w:cs="Times New Roman"/>
          <w:sz w:val="24"/>
          <w:szCs w:val="24"/>
          <w:lang w:eastAsia="en-AU"/>
        </w:rPr>
      </w:pPr>
      <w:r w:rsidRPr="00E25A97">
        <w:rPr>
          <w:rFonts w:ascii="Times New Roman" w:eastAsia="Times New Roman" w:hAnsi="Times New Roman" w:cs="Times New Roman"/>
          <w:sz w:val="24"/>
          <w:szCs w:val="24"/>
          <w:lang w:eastAsia="en-AU"/>
        </w:rPr>
        <w:t>7 October 2026</w:t>
      </w:r>
      <w:r w:rsidRPr="00E25A97">
        <w:rPr>
          <w:rFonts w:ascii="Times New Roman" w:eastAsia="Times New Roman" w:hAnsi="Times New Roman" w:cs="Times New Roman"/>
          <w:sz w:val="24"/>
          <w:szCs w:val="24"/>
          <w:lang w:eastAsia="en-AU"/>
        </w:rPr>
        <w:br w:type="page"/>
      </w:r>
    </w:p>
    <w:p w14:paraId="5F77D0CB" w14:textId="77777777" w:rsidR="00E25A97" w:rsidRPr="00E25A97" w:rsidRDefault="00E25A97" w:rsidP="00E25A97">
      <w:pPr>
        <w:spacing w:after="0" w:line="240" w:lineRule="auto"/>
        <w:ind w:right="804"/>
        <w:rPr>
          <w:rFonts w:ascii="Arial" w:eastAsia="Times New Roman" w:hAnsi="Arial" w:cs="Arial"/>
          <w:b/>
          <w:sz w:val="34"/>
          <w:szCs w:val="34"/>
        </w:rPr>
      </w:pPr>
      <w:r w:rsidRPr="00E25A97">
        <w:rPr>
          <w:rFonts w:ascii="Arial" w:eastAsia="Times New Roman" w:hAnsi="Arial" w:cs="Arial"/>
          <w:b/>
          <w:sz w:val="34"/>
          <w:szCs w:val="34"/>
        </w:rPr>
        <w:lastRenderedPageBreak/>
        <w:t>Schedule 1</w:t>
      </w:r>
    </w:p>
    <w:p w14:paraId="1291E027" w14:textId="77777777" w:rsidR="00E25A97" w:rsidRPr="00E25A97" w:rsidRDefault="00E25A97" w:rsidP="00E25A97">
      <w:pPr>
        <w:spacing w:before="60" w:after="0" w:line="240" w:lineRule="auto"/>
        <w:ind w:right="804"/>
        <w:rPr>
          <w:rFonts w:ascii="Times New Roman" w:eastAsia="Times New Roman" w:hAnsi="Times New Roman" w:cs="Times New Roman"/>
          <w:sz w:val="18"/>
          <w:szCs w:val="18"/>
        </w:rPr>
      </w:pPr>
      <w:r w:rsidRPr="00E25A97">
        <w:rPr>
          <w:rFonts w:ascii="Times New Roman" w:eastAsia="Times New Roman" w:hAnsi="Times New Roman" w:cs="Times New Roman"/>
          <w:sz w:val="18"/>
          <w:szCs w:val="18"/>
        </w:rPr>
        <w:t>(see s 3)</w:t>
      </w:r>
    </w:p>
    <w:p w14:paraId="0150FAEF" w14:textId="77777777" w:rsidR="00E25A97" w:rsidRPr="00E25A97" w:rsidRDefault="00E25A97" w:rsidP="00E25A97">
      <w:pPr>
        <w:pBdr>
          <w:bottom w:val="single" w:sz="4" w:space="1" w:color="auto"/>
        </w:pBdr>
        <w:tabs>
          <w:tab w:val="left" w:pos="1985"/>
        </w:tabs>
        <w:spacing w:before="60" w:after="0" w:line="240" w:lineRule="auto"/>
        <w:ind w:right="804"/>
        <w:rPr>
          <w:rFonts w:ascii="Times New Roman" w:eastAsia="Times New Roman" w:hAnsi="Times New Roman" w:cs="Times New Roman"/>
          <w:sz w:val="18"/>
          <w:szCs w:val="18"/>
        </w:rPr>
      </w:pPr>
    </w:p>
    <w:p w14:paraId="1AB7503C" w14:textId="77777777" w:rsidR="00E25A97" w:rsidRPr="00E25A97" w:rsidRDefault="00E25A97" w:rsidP="00E25A97">
      <w:pPr>
        <w:tabs>
          <w:tab w:val="left" w:pos="1985"/>
        </w:tabs>
        <w:spacing w:after="0" w:line="240" w:lineRule="auto"/>
        <w:ind w:right="804"/>
        <w:rPr>
          <w:rFonts w:ascii="Times New Roman" w:eastAsia="Times New Roman" w:hAnsi="Times New Roman" w:cs="Times New Roman"/>
          <w:sz w:val="24"/>
          <w:szCs w:val="20"/>
        </w:rPr>
      </w:pPr>
    </w:p>
    <w:p w14:paraId="57EB0D5C" w14:textId="77777777" w:rsidR="00E25A97" w:rsidRPr="00E25A97" w:rsidRDefault="00E25A97" w:rsidP="00E25A97">
      <w:pPr>
        <w:sectPr w:rsidR="00E25A97" w:rsidRPr="00E25A97" w:rsidSect="00D945E8">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pPr>
    </w:p>
    <w:p w14:paraId="0C5CE4E0" w14:textId="346E534E" w:rsidR="00511A29" w:rsidRPr="00F623DD" w:rsidRDefault="00511A29" w:rsidP="00511A29">
      <w:pPr>
        <w:pStyle w:val="Heading1-notindexed"/>
        <w:rPr>
          <w:i/>
          <w:sz w:val="36"/>
          <w:szCs w:val="36"/>
        </w:rPr>
      </w:pPr>
      <w:r w:rsidRPr="00511A29">
        <w:rPr>
          <w:szCs w:val="20"/>
        </w:rPr>
        <w:lastRenderedPageBreak/>
        <w:t>Conservation Advice</w:t>
      </w:r>
      <w:r w:rsidRPr="00511A29">
        <w:rPr>
          <w:szCs w:val="20"/>
        </w:rPr>
        <w:br/>
      </w:r>
      <w:bookmarkStart w:id="0" w:name="_Hlk166069891"/>
      <w:r w:rsidR="000013F2">
        <w:rPr>
          <w:sz w:val="36"/>
          <w:szCs w:val="36"/>
        </w:rPr>
        <w:t>Swampland Cool</w:t>
      </w:r>
      <w:r w:rsidR="006A3A9C" w:rsidRPr="006A3A9C">
        <w:rPr>
          <w:sz w:val="36"/>
          <w:szCs w:val="36"/>
        </w:rPr>
        <w:t xml:space="preserve"> Skink</w:t>
      </w:r>
      <w:r w:rsidRPr="006A3A9C">
        <w:rPr>
          <w:sz w:val="36"/>
          <w:szCs w:val="36"/>
        </w:rPr>
        <w:t xml:space="preserve"> – </w:t>
      </w:r>
      <w:r w:rsidR="000013F2" w:rsidRPr="000013F2">
        <w:rPr>
          <w:i/>
          <w:caps w:val="0"/>
          <w:sz w:val="36"/>
          <w:szCs w:val="36"/>
        </w:rPr>
        <w:t>Pseudemoia rawlinsoni</w:t>
      </w:r>
      <w:bookmarkEnd w:id="0"/>
    </w:p>
    <w:p w14:paraId="62C52AD5" w14:textId="76FFB5A5" w:rsidR="00511A29" w:rsidRPr="005C7F26" w:rsidRDefault="00511A29" w:rsidP="00511A29">
      <w:pPr>
        <w:pBdr>
          <w:bottom w:val="single" w:sz="12" w:space="1" w:color="auto"/>
        </w:pBdr>
        <w:tabs>
          <w:tab w:val="left" w:pos="9071"/>
        </w:tabs>
        <w:contextualSpacing/>
        <w:mirrorIndents/>
        <w:rPr>
          <w:sz w:val="22"/>
          <w:szCs w:val="22"/>
        </w:rPr>
      </w:pPr>
    </w:p>
    <w:p w14:paraId="410915D4" w14:textId="1F037859" w:rsidR="00F623DD" w:rsidRDefault="00F623DD" w:rsidP="00832AE4">
      <w:pPr>
        <w:pStyle w:val="Heading2-notindexed"/>
      </w:pPr>
      <w:r>
        <w:t>Conservation Status</w:t>
      </w:r>
    </w:p>
    <w:p w14:paraId="0AAA3887" w14:textId="110F1C69" w:rsidR="00F623DD" w:rsidRPr="00677C43" w:rsidRDefault="00F623DD" w:rsidP="00C118E7">
      <w:bookmarkStart w:id="1" w:name="_Hlk167201842"/>
      <w:r>
        <w:t xml:space="preserve">The </w:t>
      </w:r>
      <w:r w:rsidR="000013F2">
        <w:t>Swampland Cool Sk</w:t>
      </w:r>
      <w:r w:rsidR="00D742B6">
        <w:t>ink</w:t>
      </w:r>
      <w:r w:rsidR="006A3A9C" w:rsidRPr="006A3A9C">
        <w:t xml:space="preserve"> – </w:t>
      </w:r>
      <w:r w:rsidR="000013F2" w:rsidRPr="000013F2">
        <w:rPr>
          <w:i/>
          <w:iCs/>
        </w:rPr>
        <w:t>Pseudemoia rawlinsoni</w:t>
      </w:r>
      <w:bookmarkEnd w:id="1"/>
      <w:r w:rsidR="000013F2" w:rsidRPr="000013F2">
        <w:t xml:space="preserve"> Hutchinson &amp; Donnellan (1988)</w:t>
      </w:r>
      <w:r w:rsidR="000013F2">
        <w:t xml:space="preserve"> </w:t>
      </w:r>
      <w:r w:rsidR="00663396" w:rsidRPr="000013F2">
        <w:t xml:space="preserve">– </w:t>
      </w:r>
      <w:r w:rsidRPr="000013F2">
        <w:t>i</w:t>
      </w:r>
      <w:r>
        <w:t xml:space="preserve">s recognised as threatened in the following </w:t>
      </w:r>
      <w:r w:rsidR="00BD5FD9">
        <w:t>jurisdictions</w:t>
      </w:r>
      <w:r>
        <w:t>:</w:t>
      </w:r>
    </w:p>
    <w:p w14:paraId="3F47373C" w14:textId="36140A25" w:rsidR="00F623DD" w:rsidRPr="00677C43" w:rsidRDefault="00321CA9" w:rsidP="00321CA9">
      <w:pPr>
        <w:tabs>
          <w:tab w:val="left" w:pos="1418"/>
        </w:tabs>
        <w:ind w:left="1418" w:hanging="1418"/>
        <w:contextualSpacing/>
      </w:pPr>
      <w:r w:rsidRPr="00677C43">
        <w:t>National</w:t>
      </w:r>
      <w:r w:rsidR="00F623DD" w:rsidRPr="00677C43">
        <w:tab/>
      </w:r>
      <w:r w:rsidR="008152A5">
        <w:rPr>
          <w:b/>
          <w:bCs/>
        </w:rPr>
        <w:t>Vulnerable</w:t>
      </w:r>
      <w:r w:rsidR="00F623DD" w:rsidRPr="00677C43">
        <w:t xml:space="preserve">, </w:t>
      </w:r>
      <w:r w:rsidR="00F623DD" w:rsidRPr="00677C43">
        <w:rPr>
          <w:i/>
        </w:rPr>
        <w:t>Environment Protection and Biodiversity Conservation Act 1999</w:t>
      </w:r>
      <w:r w:rsidR="002F4E9E" w:rsidRPr="002F4E9E">
        <w:t xml:space="preserve"> </w:t>
      </w:r>
    </w:p>
    <w:p w14:paraId="2A1EC85F" w14:textId="27D470AF" w:rsidR="00F623DD" w:rsidRDefault="00321CA9" w:rsidP="00321CA9">
      <w:pPr>
        <w:tabs>
          <w:tab w:val="left" w:pos="1418"/>
        </w:tabs>
        <w:ind w:left="1418" w:hanging="1418"/>
        <w:contextualSpacing/>
        <w:rPr>
          <w:i/>
          <w:iCs/>
        </w:rPr>
      </w:pPr>
      <w:r w:rsidRPr="00677C43">
        <w:t>ACT</w:t>
      </w:r>
      <w:r w:rsidR="00F623DD" w:rsidRPr="00677C43">
        <w:tab/>
      </w:r>
      <w:r w:rsidR="008152A5">
        <w:rPr>
          <w:b/>
          <w:bCs/>
        </w:rPr>
        <w:t>Vulnerable</w:t>
      </w:r>
      <w:r w:rsidR="00F623DD" w:rsidRPr="00677C43">
        <w:rPr>
          <w:iCs/>
        </w:rPr>
        <w:t>,</w:t>
      </w:r>
      <w:r w:rsidR="00F623DD" w:rsidRPr="00677C43">
        <w:rPr>
          <w:i/>
          <w:iCs/>
        </w:rPr>
        <w:t xml:space="preserve"> Nature Conservation Act 2014</w:t>
      </w:r>
    </w:p>
    <w:p w14:paraId="79F9BA9A" w14:textId="07A8AF17" w:rsidR="00677C43" w:rsidRPr="002A51FD" w:rsidRDefault="00677C43" w:rsidP="00677C43">
      <w:pPr>
        <w:tabs>
          <w:tab w:val="left" w:pos="1418"/>
        </w:tabs>
        <w:ind w:left="1418" w:hanging="1418"/>
        <w:contextualSpacing/>
        <w:rPr>
          <w:rStyle w:val="Hyperlink"/>
          <w:color w:val="auto"/>
        </w:rPr>
      </w:pPr>
      <w:r>
        <w:t>NSW</w:t>
      </w:r>
      <w:r w:rsidRPr="00677C43">
        <w:tab/>
      </w:r>
      <w:r w:rsidR="00F7153A">
        <w:t>Not Listed</w:t>
      </w:r>
      <w:r w:rsidRPr="002A51FD">
        <w:rPr>
          <w:iCs/>
        </w:rPr>
        <w:t>,</w:t>
      </w:r>
      <w:r w:rsidRPr="002A51FD">
        <w:rPr>
          <w:i/>
          <w:iCs/>
        </w:rPr>
        <w:t xml:space="preserve"> Biodiversity Conservation Act 2016</w:t>
      </w:r>
      <w:r w:rsidR="00BD5FD9" w:rsidRPr="002A51FD">
        <w:rPr>
          <w:i/>
          <w:iCs/>
        </w:rPr>
        <w:t xml:space="preserve"> </w:t>
      </w:r>
    </w:p>
    <w:p w14:paraId="6A427230" w14:textId="7135C0CC" w:rsidR="00FF659F" w:rsidRDefault="008D5643" w:rsidP="00405E43">
      <w:pPr>
        <w:tabs>
          <w:tab w:val="left" w:pos="1418"/>
        </w:tabs>
        <w:ind w:left="1418" w:hanging="1418"/>
        <w:contextualSpacing/>
        <w:rPr>
          <w:i/>
          <w:iCs/>
        </w:rPr>
      </w:pPr>
      <w:r w:rsidRPr="002A51FD">
        <w:t>VIC</w:t>
      </w:r>
      <w:r w:rsidRPr="002A51FD">
        <w:tab/>
      </w:r>
      <w:r w:rsidR="00F7153A" w:rsidRPr="005228B5">
        <w:rPr>
          <w:b/>
          <w:bCs/>
        </w:rPr>
        <w:t>Endangered</w:t>
      </w:r>
      <w:r w:rsidR="009D5DD1" w:rsidRPr="00F7153A">
        <w:t>,</w:t>
      </w:r>
      <w:r w:rsidRPr="00F7153A">
        <w:t xml:space="preserve"> </w:t>
      </w:r>
      <w:r w:rsidRPr="00F7153A">
        <w:rPr>
          <w:i/>
          <w:iCs/>
        </w:rPr>
        <w:t>Flora and Fauna Guarantee Act 1988</w:t>
      </w:r>
    </w:p>
    <w:p w14:paraId="3B589CFC" w14:textId="3A637A25" w:rsidR="00F7153A" w:rsidRDefault="00F7153A" w:rsidP="00F7153A">
      <w:pPr>
        <w:tabs>
          <w:tab w:val="left" w:pos="1418"/>
        </w:tabs>
        <w:ind w:left="1418" w:hanging="1418"/>
        <w:contextualSpacing/>
      </w:pPr>
      <w:r>
        <w:t>SA</w:t>
      </w:r>
      <w:r>
        <w:tab/>
      </w:r>
      <w:r w:rsidR="005228B5">
        <w:rPr>
          <w:b/>
          <w:bCs/>
        </w:rPr>
        <w:t>Vulnerable</w:t>
      </w:r>
      <w:r>
        <w:t xml:space="preserve">, </w:t>
      </w:r>
      <w:r w:rsidRPr="008D5643">
        <w:rPr>
          <w:i/>
          <w:iCs/>
        </w:rPr>
        <w:t>National Parks and Wildlife Act 1972</w:t>
      </w:r>
    </w:p>
    <w:p w14:paraId="12237E6C" w14:textId="45D4FBF2" w:rsidR="00FF659F" w:rsidRDefault="00FF659F" w:rsidP="00FF659F">
      <w:pPr>
        <w:tabs>
          <w:tab w:val="left" w:pos="1418"/>
        </w:tabs>
        <w:ind w:left="1418" w:hanging="1418"/>
        <w:contextualSpacing/>
      </w:pPr>
      <w:r w:rsidRPr="00F7153A">
        <w:t>TAS</w:t>
      </w:r>
      <w:r w:rsidRPr="00F7153A">
        <w:tab/>
      </w:r>
      <w:r w:rsidR="00655633" w:rsidRPr="00655633">
        <w:rPr>
          <w:b/>
          <w:bCs/>
        </w:rPr>
        <w:t>Rare</w:t>
      </w:r>
      <w:r w:rsidRPr="00F7153A">
        <w:t>,</w:t>
      </w:r>
      <w:r>
        <w:t xml:space="preserve"> </w:t>
      </w:r>
      <w:r w:rsidRPr="009E0AE1">
        <w:rPr>
          <w:i/>
          <w:iCs/>
        </w:rPr>
        <w:t>Threatened Species Protection Act 1995</w:t>
      </w:r>
      <w:r w:rsidRPr="009E0AE1">
        <w:t xml:space="preserve"> </w:t>
      </w:r>
    </w:p>
    <w:p w14:paraId="65D6D92A" w14:textId="6BB718E1" w:rsidR="00170EEF" w:rsidRPr="008D5643" w:rsidRDefault="008D5643" w:rsidP="00405E43">
      <w:pPr>
        <w:tabs>
          <w:tab w:val="left" w:pos="1418"/>
        </w:tabs>
        <w:ind w:left="1418" w:hanging="1418"/>
        <w:contextualSpacing/>
      </w:pPr>
      <w:r>
        <w:t xml:space="preserve"> </w:t>
      </w:r>
    </w:p>
    <w:p w14:paraId="7C789AD5" w14:textId="2F3E96BA" w:rsidR="00677C43" w:rsidRPr="00D742BE" w:rsidRDefault="00677C43" w:rsidP="00832AE4">
      <w:pPr>
        <w:pStyle w:val="Heading2-notindexed"/>
      </w:pPr>
      <w:r w:rsidRPr="00D742BE">
        <w:t>ELIGIBILITY</w:t>
      </w:r>
    </w:p>
    <w:p w14:paraId="4C0A994B" w14:textId="0E4B1DA6" w:rsidR="003A65CB" w:rsidRDefault="00F07C9C" w:rsidP="00D742BE">
      <w:pPr>
        <w:pStyle w:val="ListParagraph"/>
        <w:ind w:left="0"/>
      </w:pPr>
      <w:r>
        <w:rPr>
          <w:noProof/>
        </w:rPr>
        <w:drawing>
          <wp:anchor distT="0" distB="0" distL="114300" distR="114300" simplePos="0" relativeHeight="251665408" behindDoc="0" locked="0" layoutInCell="1" allowOverlap="1" wp14:anchorId="214F4764" wp14:editId="729E6AA8">
            <wp:simplePos x="0" y="0"/>
            <wp:positionH relativeFrom="margin">
              <wp:posOffset>2506345</wp:posOffset>
            </wp:positionH>
            <wp:positionV relativeFrom="page">
              <wp:posOffset>6492875</wp:posOffset>
            </wp:positionV>
            <wp:extent cx="3507105" cy="2834005"/>
            <wp:effectExtent l="0" t="0" r="0" b="4445"/>
            <wp:wrapSquare wrapText="bothSides"/>
            <wp:docPr id="6" name="Picture 6">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hlinkClick r:id="rId15"/>
                    </pic:cNvPr>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5402" t="11316" r="6824"/>
                    <a:stretch/>
                  </pic:blipFill>
                  <pic:spPr bwMode="auto">
                    <a:xfrm>
                      <a:off x="0" y="0"/>
                      <a:ext cx="3507105" cy="28340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63396" w:rsidRPr="00C3359C">
        <w:t xml:space="preserve">The </w:t>
      </w:r>
      <w:r w:rsidR="000013F2">
        <w:t>Swampland Cool Skink</w:t>
      </w:r>
      <w:r w:rsidR="000013F2" w:rsidRPr="006A3A9C">
        <w:t xml:space="preserve"> </w:t>
      </w:r>
      <w:r w:rsidR="00663396" w:rsidRPr="00C3359C">
        <w:t xml:space="preserve">is listed </w:t>
      </w:r>
      <w:r w:rsidR="00663396" w:rsidRPr="00EE61E9">
        <w:t xml:space="preserve">as </w:t>
      </w:r>
      <w:r w:rsidR="003F0E2D" w:rsidRPr="00EE61E9">
        <w:t xml:space="preserve">Vulnerable </w:t>
      </w:r>
      <w:r w:rsidR="00663396" w:rsidRPr="00EE61E9">
        <w:t>in the</w:t>
      </w:r>
      <w:r w:rsidR="00663396" w:rsidRPr="00C3359C">
        <w:t xml:space="preserve"> ACT Threatened Native Species List under </w:t>
      </w:r>
      <w:r w:rsidR="00663396" w:rsidRPr="008971A0">
        <w:t xml:space="preserve">IUCN </w:t>
      </w:r>
      <w:r w:rsidR="000013F2">
        <w:t xml:space="preserve">Criterion A – A2bc, A3c, A4c and </w:t>
      </w:r>
      <w:r w:rsidR="00663396" w:rsidRPr="008971A0">
        <w:t>Criter</w:t>
      </w:r>
      <w:r w:rsidR="00663396" w:rsidRPr="00C3359C">
        <w:t>i</w:t>
      </w:r>
      <w:r w:rsidR="00C5543F">
        <w:t>on B –</w:t>
      </w:r>
      <w:r w:rsidR="00663396" w:rsidRPr="008971A0">
        <w:t xml:space="preserve"> </w:t>
      </w:r>
      <w:r w:rsidR="00EE61E9" w:rsidRPr="00EE61E9">
        <w:t>B2ab(ii,iii,iv)</w:t>
      </w:r>
      <w:r w:rsidR="000013F2">
        <w:t>.</w:t>
      </w:r>
      <w:r w:rsidR="00EE61E9">
        <w:t xml:space="preserve"> </w:t>
      </w:r>
      <w:r w:rsidR="000013F2" w:rsidRPr="000013F2">
        <w:t xml:space="preserve">The main factors that make the species eligible for listing in the Vulnerable category are an estimated </w:t>
      </w:r>
      <w:r w:rsidR="00F005CC">
        <w:t xml:space="preserve">national </w:t>
      </w:r>
      <w:r w:rsidR="000013F2" w:rsidRPr="000013F2">
        <w:t>population decline of &gt;30% over the past 3 generations (and projected to continue over the next 3 generations), its limited area of occupancy (AOO), severe fragmentation of small, relatively isolated subpopulations, decline in the area of occupancy, decline in the area and quality of habitat, and decline in the number of subpopulations</w:t>
      </w:r>
      <w:r w:rsidR="000013F2">
        <w:t xml:space="preserve"> </w:t>
      </w:r>
      <w:r w:rsidR="00F005CC">
        <w:t xml:space="preserve">nationally </w:t>
      </w:r>
      <w:r w:rsidR="000013F2">
        <w:t xml:space="preserve">(DCCEEW </w:t>
      </w:r>
      <w:r w:rsidR="000013F2" w:rsidRPr="006F0603">
        <w:t>202</w:t>
      </w:r>
      <w:r w:rsidR="006F0603" w:rsidRPr="006F0603">
        <w:t>6</w:t>
      </w:r>
      <w:r w:rsidR="000013F2">
        <w:t>; Attachment A)</w:t>
      </w:r>
      <w:r w:rsidR="009F3E29">
        <w:t>.</w:t>
      </w:r>
    </w:p>
    <w:p w14:paraId="15E08784" w14:textId="6435099B" w:rsidR="007A182B" w:rsidRDefault="007A182B" w:rsidP="00832AE4">
      <w:pPr>
        <w:pStyle w:val="Heading2-notindexed"/>
      </w:pPr>
      <w:r>
        <w:t>DESCRIPTION AND ECOLOGY</w:t>
      </w:r>
    </w:p>
    <w:p w14:paraId="7A43AE34" w14:textId="76E5E43C" w:rsidR="00FF659F" w:rsidRDefault="00373DFE" w:rsidP="00FF659F">
      <w:r>
        <w:t xml:space="preserve">The </w:t>
      </w:r>
      <w:r w:rsidR="00D7261D">
        <w:t xml:space="preserve">Swampland Cool Skink </w:t>
      </w:r>
      <w:r w:rsidR="00F005CC">
        <w:t xml:space="preserve">(also known as the Glossy Grass Skink at lower elevations) </w:t>
      </w:r>
      <w:r w:rsidR="00EF4EDF" w:rsidRPr="00EF4EDF">
        <w:t xml:space="preserve">is a </w:t>
      </w:r>
      <w:r w:rsidR="00D7261D">
        <w:t>small</w:t>
      </w:r>
      <w:r w:rsidR="00EF4EDF">
        <w:t xml:space="preserve"> </w:t>
      </w:r>
      <w:r w:rsidR="00EF4EDF" w:rsidRPr="00EF4EDF">
        <w:t>skink</w:t>
      </w:r>
      <w:r w:rsidR="00EF4EDF">
        <w:t>,</w:t>
      </w:r>
      <w:r w:rsidR="00EF4EDF" w:rsidRPr="00EF4EDF">
        <w:t xml:space="preserve"> up to </w:t>
      </w:r>
      <w:r w:rsidR="00D7261D">
        <w:t>6</w:t>
      </w:r>
      <w:r w:rsidR="00EF4EDF" w:rsidRPr="00EF4EDF">
        <w:t>5 mm snout-vent length</w:t>
      </w:r>
      <w:r w:rsidR="00EF4EDF">
        <w:t xml:space="preserve"> (SVL)</w:t>
      </w:r>
      <w:r w:rsidR="00EF4EDF" w:rsidRPr="00EF4EDF">
        <w:t xml:space="preserve">. </w:t>
      </w:r>
      <w:r w:rsidR="005203CE" w:rsidRPr="005203CE">
        <w:t>Overall colouration is light olive-brown to rich reddish-brown with distinct and continuous stripes</w:t>
      </w:r>
      <w:r w:rsidR="005203CE">
        <w:t xml:space="preserve"> of black</w:t>
      </w:r>
      <w:r w:rsidR="00FF659F">
        <w:t xml:space="preserve"> and pale cream</w:t>
      </w:r>
      <w:r w:rsidR="00611E57">
        <w:t>.</w:t>
      </w:r>
      <w:r w:rsidR="005228B5">
        <w:t xml:space="preserve"> </w:t>
      </w:r>
      <w:r w:rsidR="00FF659F">
        <w:t>F</w:t>
      </w:r>
      <w:r w:rsidR="00FF659F" w:rsidRPr="00FF659F">
        <w:t>emales having longer bodies and greater tail widths, and males hav</w:t>
      </w:r>
      <w:r w:rsidR="00FF659F">
        <w:t>e</w:t>
      </w:r>
      <w:r w:rsidR="00FF659F" w:rsidRPr="00FF659F">
        <w:t xml:space="preserve"> larger heads</w:t>
      </w:r>
      <w:r w:rsidR="00FF659F">
        <w:t xml:space="preserve"> and</w:t>
      </w:r>
      <w:r w:rsidR="00FF659F" w:rsidRPr="00FF659F">
        <w:t xml:space="preserve"> longer legs (Wotherspoon et al. 2024).</w:t>
      </w:r>
    </w:p>
    <w:p w14:paraId="70C33BC6" w14:textId="6C71C183" w:rsidR="005228B5" w:rsidRDefault="00F07C9C" w:rsidP="002008AE">
      <w:r>
        <w:rPr>
          <w:noProof/>
        </w:rPr>
        <mc:AlternateContent>
          <mc:Choice Requires="wps">
            <w:drawing>
              <wp:anchor distT="0" distB="0" distL="114300" distR="114300" simplePos="0" relativeHeight="251667456" behindDoc="0" locked="0" layoutInCell="1" allowOverlap="1" wp14:anchorId="285666DF" wp14:editId="0480D6AB">
                <wp:simplePos x="0" y="0"/>
                <wp:positionH relativeFrom="margin">
                  <wp:posOffset>3153410</wp:posOffset>
                </wp:positionH>
                <wp:positionV relativeFrom="paragraph">
                  <wp:posOffset>265430</wp:posOffset>
                </wp:positionV>
                <wp:extent cx="2759075" cy="247650"/>
                <wp:effectExtent l="0" t="0" r="3175" b="0"/>
                <wp:wrapSquare wrapText="bothSides"/>
                <wp:docPr id="9" name="Text Box 9"/>
                <wp:cNvGraphicFramePr/>
                <a:graphic xmlns:a="http://schemas.openxmlformats.org/drawingml/2006/main">
                  <a:graphicData uri="http://schemas.microsoft.com/office/word/2010/wordprocessingShape">
                    <wps:wsp>
                      <wps:cNvSpPr txBox="1"/>
                      <wps:spPr>
                        <a:xfrm>
                          <a:off x="0" y="0"/>
                          <a:ext cx="2759075" cy="247650"/>
                        </a:xfrm>
                        <a:prstGeom prst="rect">
                          <a:avLst/>
                        </a:prstGeom>
                        <a:solidFill>
                          <a:prstClr val="white"/>
                        </a:solidFill>
                        <a:ln>
                          <a:noFill/>
                        </a:ln>
                      </wps:spPr>
                      <wps:txbx>
                        <w:txbxContent>
                          <w:p w14:paraId="6DBDF731" w14:textId="38F2C9B8" w:rsidR="001D3DCC" w:rsidRPr="001D3DCC" w:rsidRDefault="00FF659F" w:rsidP="001D3DCC">
                            <w:pPr>
                              <w:pStyle w:val="Caption"/>
                              <w:rPr>
                                <w:b w:val="0"/>
                                <w:bCs w:val="0"/>
                                <w:sz w:val="20"/>
                                <w:szCs w:val="20"/>
                              </w:rPr>
                            </w:pPr>
                            <w:r>
                              <w:rPr>
                                <w:b w:val="0"/>
                                <w:bCs w:val="0"/>
                                <w:sz w:val="20"/>
                                <w:szCs w:val="20"/>
                              </w:rPr>
                              <w:t>Swampland Cool</w:t>
                            </w:r>
                            <w:r w:rsidR="001D3DCC" w:rsidRPr="001D3DCC">
                              <w:rPr>
                                <w:b w:val="0"/>
                                <w:bCs w:val="0"/>
                                <w:sz w:val="20"/>
                                <w:szCs w:val="20"/>
                              </w:rPr>
                              <w:t xml:space="preserve"> Skink (</w:t>
                            </w:r>
                            <w:r w:rsidR="009541B3">
                              <w:rPr>
                                <w:b w:val="0"/>
                                <w:bCs w:val="0"/>
                                <w:sz w:val="20"/>
                                <w:szCs w:val="20"/>
                              </w:rPr>
                              <w:t>Stuart Harris</w:t>
                            </w:r>
                            <w:r>
                              <w:rPr>
                                <w:b w:val="0"/>
                                <w:bCs w:val="0"/>
                                <w:sz w:val="20"/>
                                <w:szCs w:val="20"/>
                              </w:rPr>
                              <w:t xml:space="preserve"> </w:t>
                            </w:r>
                            <w:r w:rsidR="001D3DCC" w:rsidRPr="001D3DCC">
                              <w:rPr>
                                <w:b w:val="0"/>
                                <w:bCs w:val="0"/>
                                <w:sz w:val="20"/>
                                <w:szCs w:val="20"/>
                              </w:rPr>
                              <w:t xml:space="preserve">– </w:t>
                            </w:r>
                            <w:hyperlink r:id="rId17" w:history="1">
                              <w:r w:rsidR="001D3DCC" w:rsidRPr="001D3DCC">
                                <w:rPr>
                                  <w:b w:val="0"/>
                                  <w:bCs w:val="0"/>
                                  <w:sz w:val="20"/>
                                  <w:szCs w:val="20"/>
                                </w:rPr>
                                <w:t>NatureMap</w:t>
                              </w:r>
                            </w:hyperlink>
                            <w:r w:rsidR="004A70BD">
                              <w:rPr>
                                <w:b w:val="0"/>
                                <w:bCs w:val="0"/>
                                <w:sz w:val="20"/>
                                <w:szCs w:val="20"/>
                              </w:rPr>
                              <w:t>r</w:t>
                            </w:r>
                            <w:r w:rsidR="001D3DCC" w:rsidRPr="001D3DCC">
                              <w:rPr>
                                <w:b w:val="0"/>
                                <w:bCs w:val="0"/>
                                <w:sz w:val="20"/>
                                <w:szCs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5666DF" id="_x0000_t202" coordsize="21600,21600" o:spt="202" path="m,l,21600r21600,l21600,xe">
                <v:stroke joinstyle="miter"/>
                <v:path gradientshapeok="t" o:connecttype="rect"/>
              </v:shapetype>
              <v:shape id="Text Box 9" o:spid="_x0000_s1026" type="#_x0000_t202" style="position:absolute;margin-left:248.3pt;margin-top:20.9pt;width:217.25pt;height:19.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" stroked="f">
                <v:textbox inset="0,0,0,0">
                  <w:txbxContent>
                    <w:p w14:paraId="6DBDF731" w14:textId="38F2C9B8" w:rsidR="001D3DCC" w:rsidRPr="001D3DCC" w:rsidRDefault="00FF659F" w:rsidP="001D3DCC">
                      <w:pPr>
                        <w:pStyle w:val="Caption"/>
                        <w:rPr>
                          <w:b w:val="0"/>
                          <w:bCs w:val="0"/>
                          <w:sz w:val="20"/>
                          <w:szCs w:val="20"/>
                        </w:rPr>
                      </w:pPr>
                      <w:r>
                        <w:rPr>
                          <w:b w:val="0"/>
                          <w:bCs w:val="0"/>
                          <w:sz w:val="20"/>
                          <w:szCs w:val="20"/>
                        </w:rPr>
                        <w:t>Swampland Cool</w:t>
                      </w:r>
                      <w:r w:rsidR="001D3DCC" w:rsidRPr="001D3DCC">
                        <w:rPr>
                          <w:b w:val="0"/>
                          <w:bCs w:val="0"/>
                          <w:sz w:val="20"/>
                          <w:szCs w:val="20"/>
                        </w:rPr>
                        <w:t xml:space="preserve"> Skink (</w:t>
                      </w:r>
                      <w:r w:rsidR="009541B3">
                        <w:rPr>
                          <w:b w:val="0"/>
                          <w:bCs w:val="0"/>
                          <w:sz w:val="20"/>
                          <w:szCs w:val="20"/>
                        </w:rPr>
                        <w:t>Stuart Harris</w:t>
                      </w:r>
                      <w:r>
                        <w:rPr>
                          <w:b w:val="0"/>
                          <w:bCs w:val="0"/>
                          <w:sz w:val="20"/>
                          <w:szCs w:val="20"/>
                        </w:rPr>
                        <w:t xml:space="preserve"> </w:t>
                      </w:r>
                      <w:r w:rsidR="001D3DCC" w:rsidRPr="001D3DCC">
                        <w:rPr>
                          <w:b w:val="0"/>
                          <w:bCs w:val="0"/>
                          <w:sz w:val="20"/>
                          <w:szCs w:val="20"/>
                        </w:rPr>
                        <w:t xml:space="preserve">– </w:t>
                      </w:r>
                      <w:hyperlink r:id="rId18" w:history="1">
                        <w:r w:rsidR="001D3DCC" w:rsidRPr="001D3DCC">
                          <w:rPr>
                            <w:b w:val="0"/>
                            <w:bCs w:val="0"/>
                            <w:sz w:val="20"/>
                            <w:szCs w:val="20"/>
                          </w:rPr>
                          <w:t>NatureMap</w:t>
                        </w:r>
                      </w:hyperlink>
                      <w:r w:rsidR="004A70BD">
                        <w:rPr>
                          <w:b w:val="0"/>
                          <w:bCs w:val="0"/>
                          <w:sz w:val="20"/>
                          <w:szCs w:val="20"/>
                        </w:rPr>
                        <w:t>r</w:t>
                      </w:r>
                      <w:r w:rsidR="001D3DCC" w:rsidRPr="001D3DCC">
                        <w:rPr>
                          <w:b w:val="0"/>
                          <w:bCs w:val="0"/>
                          <w:sz w:val="20"/>
                          <w:szCs w:val="20"/>
                        </w:rPr>
                        <w:t>)</w:t>
                      </w:r>
                    </w:p>
                  </w:txbxContent>
                </v:textbox>
                <w10:wrap type="square" anchorx="margin"/>
              </v:shape>
            </w:pict>
          </mc:Fallback>
        </mc:AlternateContent>
      </w:r>
    </w:p>
    <w:p w14:paraId="7E23EDFE" w14:textId="512857F7" w:rsidR="005228B5" w:rsidRDefault="005228B5" w:rsidP="002008AE">
      <w:r w:rsidRPr="005228B5">
        <w:lastRenderedPageBreak/>
        <w:t xml:space="preserve">Mating occurs in late summer and autumn, with females then storing sperm over winter for fertilisation in spring and giving birth to 1–9 live young (mean 4.65) in mid–late summer (Hutchinson </w:t>
      </w:r>
      <w:r w:rsidR="00225640">
        <w:t>and</w:t>
      </w:r>
      <w:r w:rsidRPr="005228B5">
        <w:t xml:space="preserve"> Donnellan 1988; Robertson and Coventry 2019; Wotherspoon et al. 2024). Female body size is positively correlated with litter size in the glossy grass skink (Wotherspoon et al. 2024). </w:t>
      </w:r>
      <w:r w:rsidR="007F0DCB">
        <w:t xml:space="preserve">The species </w:t>
      </w:r>
      <w:r w:rsidR="007F0DCB" w:rsidRPr="007F0DCB">
        <w:t xml:space="preserve">reaches sexual maturity at 3 years of age, at a body size of ~40 mm SVL (Wotherspoon et al. 2024). Given the estimated lifespan of the species </w:t>
      </w:r>
      <w:r w:rsidR="007F0DCB">
        <w:t xml:space="preserve">around </w:t>
      </w:r>
      <w:r w:rsidR="007F0DCB" w:rsidRPr="007F0DCB">
        <w:t>7 years, the generation length of the glossy grass skink has been estimated to be 5 years (Wotherspoon et al. 2024)</w:t>
      </w:r>
      <w:r w:rsidR="007F0DCB">
        <w:t>.</w:t>
      </w:r>
    </w:p>
    <w:p w14:paraId="5762BBD7" w14:textId="4D9657AC" w:rsidR="003D7A2C" w:rsidRDefault="007F0DCB" w:rsidP="002008AE">
      <w:r>
        <w:t>Swampland Cool</w:t>
      </w:r>
      <w:r w:rsidR="003D7A2C">
        <w:t xml:space="preserve"> Skinks are active during the day and </w:t>
      </w:r>
      <w:r>
        <w:t xml:space="preserve">bask in the sun on low vegetation, logs and rocks, preferring undisturbed weather and site conditions (DCCEEW </w:t>
      </w:r>
      <w:r w:rsidRPr="006F0603">
        <w:t>202</w:t>
      </w:r>
      <w:r w:rsidR="006F0603" w:rsidRPr="006F0603">
        <w:t>6</w:t>
      </w:r>
      <w:r>
        <w:t>)</w:t>
      </w:r>
      <w:r w:rsidR="003D7A2C">
        <w:t>.</w:t>
      </w:r>
      <w:r w:rsidR="00337613">
        <w:t xml:space="preserve"> </w:t>
      </w:r>
      <w:r w:rsidR="00523ED0">
        <w:t xml:space="preserve">It is </w:t>
      </w:r>
      <w:r w:rsidR="00337613">
        <w:t>quite secretive in behaviour. Its diet has not been reported but is likely to include small arthropods</w:t>
      </w:r>
      <w:r w:rsidR="00523ED0">
        <w:t xml:space="preserve"> (W. Osborne pers comm)</w:t>
      </w:r>
      <w:r w:rsidR="00337613">
        <w:t xml:space="preserve">.  </w:t>
      </w:r>
    </w:p>
    <w:p w14:paraId="708A4B97" w14:textId="78DBA92A" w:rsidR="007A182B" w:rsidRDefault="007A182B" w:rsidP="00832AE4">
      <w:pPr>
        <w:pStyle w:val="Heading2-notindexed"/>
      </w:pPr>
      <w:r>
        <w:t>Distribution and Habitat</w:t>
      </w:r>
    </w:p>
    <w:p w14:paraId="0226D676" w14:textId="4E42B972" w:rsidR="00F8567C" w:rsidRDefault="00F8567C" w:rsidP="00F8567C">
      <w:r w:rsidRPr="00F8567C">
        <w:t xml:space="preserve">The </w:t>
      </w:r>
      <w:r>
        <w:t>Swampland Cool Skink</w:t>
      </w:r>
      <w:r w:rsidRPr="00F8567C">
        <w:t xml:space="preserve"> occurs in temperate regions of southeastern Australia (Hutchinson </w:t>
      </w:r>
      <w:r w:rsidR="00225640">
        <w:t>and</w:t>
      </w:r>
      <w:r w:rsidRPr="00F8567C">
        <w:t xml:space="preserve"> Donnellan 1988; Farquhar et al. 2024a)</w:t>
      </w:r>
      <w:r>
        <w:t xml:space="preserve"> including northern Tasmania</w:t>
      </w:r>
      <w:r w:rsidR="00655633">
        <w:t xml:space="preserve"> (DPIPWE 2021)</w:t>
      </w:r>
      <w:r>
        <w:t>, south-eastern South Australia, southern and eastern Victoria, south-eastern NSW and the high country in the ACT (Map 1)</w:t>
      </w:r>
      <w:r w:rsidRPr="00F8567C">
        <w:t>.</w:t>
      </w:r>
      <w:r>
        <w:t xml:space="preserve"> </w:t>
      </w:r>
      <w:r w:rsidRPr="00F8567C">
        <w:t xml:space="preserve">The species is patchily distributed across its range, being largely restricted to coastal or near-coastal areas, except for disjunct populations in the Australian Alps (Hutchinson </w:t>
      </w:r>
      <w:r w:rsidR="00225640">
        <w:t>and</w:t>
      </w:r>
      <w:r w:rsidRPr="00F8567C">
        <w:t xml:space="preserve"> Donnellan 1988; Farquhar et al. 2024a).</w:t>
      </w:r>
    </w:p>
    <w:p w14:paraId="5924EEE9" w14:textId="1461EB3D" w:rsidR="0033532A" w:rsidRDefault="0033532A" w:rsidP="0033532A">
      <w:pPr>
        <w:keepNext/>
        <w:rPr>
          <w:b/>
          <w:lang w:val="en-US"/>
        </w:rPr>
      </w:pPr>
      <w:r w:rsidRPr="00BA5FE2">
        <w:rPr>
          <w:b/>
          <w:lang w:val="en-US"/>
        </w:rPr>
        <w:t xml:space="preserve">Figure 1: </w:t>
      </w:r>
      <w:r w:rsidRPr="00093F64">
        <w:rPr>
          <w:b/>
          <w:lang w:val="en-US"/>
        </w:rPr>
        <w:t xml:space="preserve">Modeled distribution of the </w:t>
      </w:r>
      <w:r w:rsidR="005228B5">
        <w:rPr>
          <w:b/>
          <w:lang w:val="en-US"/>
        </w:rPr>
        <w:t>Swampland Cool</w:t>
      </w:r>
      <w:r w:rsidR="00093F64" w:rsidRPr="00093F64">
        <w:rPr>
          <w:b/>
          <w:lang w:val="en-US"/>
        </w:rPr>
        <w:t xml:space="preserve"> Skink</w:t>
      </w:r>
      <w:r w:rsidRPr="00093F64">
        <w:rPr>
          <w:b/>
          <w:lang w:val="en-US"/>
        </w:rPr>
        <w:t xml:space="preserve"> (Source DCCEEW </w:t>
      </w:r>
      <w:r w:rsidRPr="006F0603">
        <w:rPr>
          <w:b/>
          <w:lang w:val="en-US"/>
        </w:rPr>
        <w:t>202</w:t>
      </w:r>
      <w:r w:rsidR="006F0603" w:rsidRPr="006F0603">
        <w:rPr>
          <w:b/>
          <w:lang w:val="en-US"/>
        </w:rPr>
        <w:t>6</w:t>
      </w:r>
      <w:r w:rsidRPr="00093F64">
        <w:rPr>
          <w:b/>
          <w:lang w:val="en-US"/>
        </w:rPr>
        <w:t>)</w:t>
      </w:r>
    </w:p>
    <w:p w14:paraId="40D3E73A" w14:textId="784ED3A3" w:rsidR="00093F64" w:rsidRDefault="00753170" w:rsidP="006A4CB3">
      <w:pPr>
        <w:spacing w:after="0"/>
        <w:rPr>
          <w:b/>
          <w:lang w:val="en-US"/>
        </w:rPr>
      </w:pPr>
      <w:r w:rsidRPr="00753170">
        <w:rPr>
          <w:noProof/>
        </w:rPr>
        <w:drawing>
          <wp:inline distT="0" distB="0" distL="0" distR="0" wp14:anchorId="6345A90D" wp14:editId="6D13B9EB">
            <wp:extent cx="5649015" cy="4000500"/>
            <wp:effectExtent l="0" t="0" r="8890" b="0"/>
            <wp:docPr id="1027077781" name="Picture 1" descr="Map of the Modeled distribution of the Swampland Cool Sk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077781" name="Picture 1" descr="Map of the Modeled distribution of the Swampland Cool Skink"/>
                    <pic:cNvPicPr/>
                  </pic:nvPicPr>
                  <pic:blipFill>
                    <a:blip r:embed="rId19"/>
                    <a:stretch>
                      <a:fillRect/>
                    </a:stretch>
                  </pic:blipFill>
                  <pic:spPr>
                    <a:xfrm>
                      <a:off x="0" y="0"/>
                      <a:ext cx="5675978" cy="4019595"/>
                    </a:xfrm>
                    <a:prstGeom prst="rect">
                      <a:avLst/>
                    </a:prstGeom>
                  </pic:spPr>
                </pic:pic>
              </a:graphicData>
            </a:graphic>
          </wp:inline>
        </w:drawing>
      </w:r>
      <w:r w:rsidRPr="00753170">
        <w:rPr>
          <w:noProof/>
        </w:rPr>
        <w:t xml:space="preserve"> </w:t>
      </w:r>
    </w:p>
    <w:p w14:paraId="11DB461B" w14:textId="77777777" w:rsidR="005228B5" w:rsidRPr="005228B5" w:rsidRDefault="005228B5" w:rsidP="005228B5">
      <w:pPr>
        <w:spacing w:after="0"/>
        <w:rPr>
          <w:sz w:val="18"/>
          <w:szCs w:val="18"/>
        </w:rPr>
      </w:pPr>
      <w:r w:rsidRPr="005228B5">
        <w:rPr>
          <w:sz w:val="18"/>
          <w:szCs w:val="18"/>
        </w:rPr>
        <w:t xml:space="preserve">Source: Base map Geoscience Australia; species distribution data </w:t>
      </w:r>
      <w:hyperlink r:id="rId20" w:tgtFrame="_blank" w:history="1">
        <w:r w:rsidRPr="005228B5">
          <w:rPr>
            <w:rStyle w:val="Hyperlink"/>
            <w:sz w:val="18"/>
            <w:szCs w:val="18"/>
          </w:rPr>
          <w:t>Species of National Environmental Significance</w:t>
        </w:r>
      </w:hyperlink>
      <w:r w:rsidRPr="005228B5">
        <w:rPr>
          <w:sz w:val="18"/>
          <w:szCs w:val="18"/>
        </w:rPr>
        <w:t xml:space="preserve"> database. </w:t>
      </w:r>
    </w:p>
    <w:p w14:paraId="241D3A66" w14:textId="77777777" w:rsidR="005228B5" w:rsidRPr="006A4CB3" w:rsidRDefault="005228B5" w:rsidP="005228B5">
      <w:pPr>
        <w:spacing w:after="0"/>
        <w:rPr>
          <w:sz w:val="16"/>
          <w:szCs w:val="16"/>
        </w:rPr>
      </w:pPr>
      <w:r w:rsidRPr="006A4CB3">
        <w:rPr>
          <w:sz w:val="16"/>
          <w:szCs w:val="16"/>
        </w:rPr>
        <w:t>Caveat: The information presented in this map has been provided by a range of groups and agencies. While every effort has been made to ensure accuracy and completeness, no guarantee is given, nor responsibility taken by the Commonwealth for errors or omissions, and the Commonwealth does not accept responsibility in respect of any information or advice given in relation to, or as a consequence of, anything containing herein. </w:t>
      </w:r>
    </w:p>
    <w:p w14:paraId="10562490" w14:textId="77777777" w:rsidR="005228B5" w:rsidRPr="006A4CB3" w:rsidRDefault="005228B5" w:rsidP="005228B5">
      <w:pPr>
        <w:spacing w:after="0"/>
        <w:rPr>
          <w:sz w:val="16"/>
          <w:szCs w:val="16"/>
        </w:rPr>
      </w:pPr>
      <w:r w:rsidRPr="006A4CB3">
        <w:rPr>
          <w:sz w:val="16"/>
          <w:szCs w:val="16"/>
        </w:rPr>
        <w:lastRenderedPageBreak/>
        <w:t>Species distribution mapping: The species distribution mapping categories are indicative only and aim to capture (a) the habitat or geographic feature that represents to recent observed locations of the species (known to occur) or habitat occurring in close proximity to these locations (likely to occur); and (b) the broad environmental envelope or geographic region that encompasses all areas that could provide habitat for the species (may occur). These presence categories are created using an extensive database of species observations records, national and regional-scale environmental data, environmental modelling techniques and documented scientific research. </w:t>
      </w:r>
    </w:p>
    <w:p w14:paraId="73E6CA66" w14:textId="031A03DD" w:rsidR="006A4CB3" w:rsidRPr="00EC4383" w:rsidRDefault="006A4CB3" w:rsidP="00753170">
      <w:pPr>
        <w:spacing w:before="240" w:after="0"/>
      </w:pPr>
      <w:r w:rsidRPr="00F8567C">
        <w:t xml:space="preserve">The </w:t>
      </w:r>
      <w:r>
        <w:t>Swampland Cool Skink</w:t>
      </w:r>
      <w:r w:rsidRPr="00F8567C">
        <w:t xml:space="preserve"> is a habitat specialist and occurs in densely vegetated and moist microhabitats, typically those found at the margins of creeks, swamps, lakes or otherwise boggy areas (Hutchinson </w:t>
      </w:r>
      <w:r>
        <w:t>and</w:t>
      </w:r>
      <w:r w:rsidRPr="00F8567C">
        <w:t xml:space="preserve"> Donnellan 1988; Cogger 2014; Wilson </w:t>
      </w:r>
      <w:r>
        <w:t>and</w:t>
      </w:r>
      <w:r w:rsidRPr="00F8567C">
        <w:t xml:space="preserve"> Swan 2021; Farquhar et al. 2024a, b). </w:t>
      </w:r>
    </w:p>
    <w:p w14:paraId="2A9337C8" w14:textId="77777777" w:rsidR="007961E3" w:rsidRDefault="006A4CB3" w:rsidP="00EC4383">
      <w:pPr>
        <w:spacing w:before="240"/>
      </w:pPr>
      <w:r>
        <w:t xml:space="preserve">While there are very few documented records of the species in the ACT, </w:t>
      </w:r>
      <w:r w:rsidRPr="00F8567C">
        <w:t xml:space="preserve">it </w:t>
      </w:r>
      <w:r>
        <w:t>has been recorded</w:t>
      </w:r>
      <w:r w:rsidRPr="00F8567C">
        <w:t xml:space="preserve"> in swampy upland (subalpine and high montane) habitats above about 1200 m elevation. Specific habitats include bog, wet heath (</w:t>
      </w:r>
      <w:r w:rsidRPr="00F8567C">
        <w:rPr>
          <w:i/>
          <w:iCs/>
        </w:rPr>
        <w:t>Baeckea-Epacris</w:t>
      </w:r>
      <w:r w:rsidRPr="00F8567C">
        <w:t xml:space="preserve"> spp.), fen and wet sod-tussock grassland (Gilmour et al.</w:t>
      </w:r>
      <w:r>
        <w:t xml:space="preserve"> </w:t>
      </w:r>
      <w:r w:rsidRPr="00F8567C">
        <w:t>1987; Helman et al</w:t>
      </w:r>
      <w:r>
        <w:t>.</w:t>
      </w:r>
      <w:r w:rsidRPr="00F8567C">
        <w:t xml:space="preserve"> 1988; Green and Osborne 2012; W. Osborne pers. obs.)</w:t>
      </w:r>
      <w:r>
        <w:t xml:space="preserve">. </w:t>
      </w:r>
    </w:p>
    <w:p w14:paraId="2DF979BF" w14:textId="77AB816A" w:rsidR="004C0A50" w:rsidRPr="006A4CB3" w:rsidRDefault="006A4CB3" w:rsidP="00BA328F">
      <w:pPr>
        <w:spacing w:before="240"/>
      </w:pPr>
      <w:r>
        <w:t>In the A</w:t>
      </w:r>
      <w:r w:rsidR="00890628">
        <w:t>CT</w:t>
      </w:r>
      <w:r>
        <w:t>, the species has been recorded in Namadgi National Park</w:t>
      </w:r>
      <w:r w:rsidR="007961E3">
        <w:t xml:space="preserve">, including east of Smokers Flat (Gilmour et al. 1987; </w:t>
      </w:r>
      <w:r>
        <w:t>at Piccadilly Circus, M</w:t>
      </w:r>
      <w:r w:rsidR="000039D0">
        <w:t>oun</w:t>
      </w:r>
      <w:r>
        <w:t>t Ginini</w:t>
      </w:r>
      <w:r w:rsidR="007961E3">
        <w:t xml:space="preserve"> and </w:t>
      </w:r>
      <w:r>
        <w:t>Ginini Flats (</w:t>
      </w:r>
      <w:r w:rsidRPr="003966B2">
        <w:t>Hutchinson and Donnellan</w:t>
      </w:r>
      <w:r>
        <w:t xml:space="preserve"> </w:t>
      </w:r>
      <w:r w:rsidRPr="003966B2">
        <w:t>1988</w:t>
      </w:r>
      <w:r>
        <w:t>)</w:t>
      </w:r>
      <w:r w:rsidR="007961E3">
        <w:t>;</w:t>
      </w:r>
      <w:r w:rsidR="00EC4383">
        <w:t xml:space="preserve"> in the upper Cotter Catchment (Helman et al. 1988)</w:t>
      </w:r>
      <w:r w:rsidR="007961E3">
        <w:t>; and at</w:t>
      </w:r>
      <w:r w:rsidR="007961E3" w:rsidRPr="007961E3">
        <w:t xml:space="preserve"> </w:t>
      </w:r>
      <w:r w:rsidR="007961E3">
        <w:t>Ginini Flats in 1988 and 1992, and Eighty Acres in 1989 (</w:t>
      </w:r>
      <w:r w:rsidR="007961E3" w:rsidRPr="007961E3">
        <w:t>ACT Wildlife Atlas</w:t>
      </w:r>
      <w:r w:rsidR="007961E3">
        <w:t xml:space="preserve"> 2025)</w:t>
      </w:r>
      <w:r w:rsidR="00EC4383">
        <w:t>.</w:t>
      </w:r>
      <w:r w:rsidR="00BA328F">
        <w:t xml:space="preserve"> </w:t>
      </w:r>
      <w:r w:rsidR="007562F2">
        <w:t>At Mount Ginini, during</w:t>
      </w:r>
      <w:r w:rsidR="003C534A">
        <w:t xml:space="preserve"> the 2018 Bush Blitz a </w:t>
      </w:r>
      <w:r w:rsidR="0039086A">
        <w:t>record</w:t>
      </w:r>
      <w:r w:rsidR="007562F2">
        <w:t xml:space="preserve"> was made</w:t>
      </w:r>
      <w:r w:rsidR="0039086A">
        <w:t xml:space="preserve"> (Bush Blitz 2020) and </w:t>
      </w:r>
      <w:r w:rsidR="007562F2">
        <w:t xml:space="preserve">specimen </w:t>
      </w:r>
      <w:r w:rsidR="003C534A">
        <w:t xml:space="preserve">collected </w:t>
      </w:r>
      <w:r w:rsidR="00904548">
        <w:t xml:space="preserve">for the </w:t>
      </w:r>
      <w:r w:rsidR="00904548" w:rsidRPr="00904548">
        <w:t>Australian National Wildlife Collectio</w:t>
      </w:r>
      <w:r w:rsidR="007562F2">
        <w:t>n.</w:t>
      </w:r>
      <w:r w:rsidR="003C534A">
        <w:t xml:space="preserve"> </w:t>
      </w:r>
      <w:r w:rsidR="004A1CD7" w:rsidRPr="006A4CB3">
        <w:t xml:space="preserve">While surveying for </w:t>
      </w:r>
      <w:r w:rsidR="009C1EF2" w:rsidRPr="006A4CB3">
        <w:t xml:space="preserve">the </w:t>
      </w:r>
      <w:r w:rsidR="004A1CD7" w:rsidRPr="006A4CB3">
        <w:t>Alpine She-oak Skink</w:t>
      </w:r>
      <w:r w:rsidR="009C1EF2" w:rsidRPr="006A4CB3">
        <w:t xml:space="preserve"> </w:t>
      </w:r>
      <w:r w:rsidR="001925EA" w:rsidRPr="006A4CB3">
        <w:t>(</w:t>
      </w:r>
      <w:r w:rsidR="001925EA" w:rsidRPr="006A4CB3">
        <w:rPr>
          <w:i/>
          <w:iCs/>
        </w:rPr>
        <w:t>Cyclodomorphus praealtus</w:t>
      </w:r>
      <w:r w:rsidR="001925EA" w:rsidRPr="006A4CB3">
        <w:t>)</w:t>
      </w:r>
      <w:r w:rsidR="004A1CD7" w:rsidRPr="006A4CB3">
        <w:t xml:space="preserve"> in 2024</w:t>
      </w:r>
      <w:r w:rsidR="009C1EF2" w:rsidRPr="006A4CB3">
        <w:t>,</w:t>
      </w:r>
      <w:r w:rsidR="004A1CD7" w:rsidRPr="006A4CB3">
        <w:t xml:space="preserve"> </w:t>
      </w:r>
      <w:r w:rsidR="009541B3" w:rsidRPr="006A4CB3">
        <w:t>no sightings of the Swampland Cool Skink were made</w:t>
      </w:r>
      <w:r w:rsidR="004A1CD7" w:rsidRPr="006A4CB3">
        <w:t xml:space="preserve"> </w:t>
      </w:r>
      <w:r w:rsidR="00EF500A">
        <w:t xml:space="preserve">but a few sightings were made of other species in the </w:t>
      </w:r>
      <w:r w:rsidR="00EF500A" w:rsidRPr="00EF500A">
        <w:rPr>
          <w:i/>
          <w:iCs/>
        </w:rPr>
        <w:t>Pseudemoia</w:t>
      </w:r>
      <w:r w:rsidR="00EF500A">
        <w:t xml:space="preserve"> genus including for the </w:t>
      </w:r>
      <w:r w:rsidR="00EF500A" w:rsidRPr="00EF500A">
        <w:t>Southern Grass Skink</w:t>
      </w:r>
      <w:r w:rsidR="00EF500A">
        <w:t xml:space="preserve"> (</w:t>
      </w:r>
      <w:r w:rsidR="00EF500A" w:rsidRPr="00EF500A">
        <w:rPr>
          <w:i/>
          <w:iCs/>
        </w:rPr>
        <w:t>P. entrecasteauxii</w:t>
      </w:r>
      <w:r w:rsidR="00EF500A">
        <w:rPr>
          <w:i/>
          <w:iCs/>
        </w:rPr>
        <w:t xml:space="preserve">) </w:t>
      </w:r>
      <w:r w:rsidR="00EF500A" w:rsidRPr="00EF500A">
        <w:t>and Spencer’s Skink</w:t>
      </w:r>
      <w:r w:rsidR="00EF500A">
        <w:t xml:space="preserve"> (</w:t>
      </w:r>
      <w:r w:rsidR="00EF500A" w:rsidRPr="00EF500A">
        <w:rPr>
          <w:i/>
          <w:iCs/>
        </w:rPr>
        <w:t>P. spenceri</w:t>
      </w:r>
      <w:r w:rsidR="00EF500A">
        <w:t xml:space="preserve">) </w:t>
      </w:r>
      <w:r w:rsidR="004A1CD7" w:rsidRPr="006A4CB3">
        <w:t>(</w:t>
      </w:r>
      <w:r w:rsidR="00300CA9" w:rsidRPr="006A4CB3">
        <w:t>Atkins and Pulsford 2024</w:t>
      </w:r>
      <w:r w:rsidR="004A1CD7" w:rsidRPr="006A4CB3">
        <w:t>).</w:t>
      </w:r>
    </w:p>
    <w:p w14:paraId="3D1BC3F6" w14:textId="51B57073" w:rsidR="0078503A" w:rsidRDefault="0078503A" w:rsidP="00832AE4">
      <w:pPr>
        <w:pStyle w:val="Heading2-notindexed"/>
      </w:pPr>
      <w:r>
        <w:t>Threats</w:t>
      </w:r>
    </w:p>
    <w:p w14:paraId="6D397CF8" w14:textId="0BD571E0" w:rsidR="0078503A" w:rsidRPr="00E2484A" w:rsidRDefault="00F336B4" w:rsidP="0078503A">
      <w:r w:rsidRPr="00E2484A">
        <w:rPr>
          <w:bCs/>
        </w:rPr>
        <w:t xml:space="preserve">Details and the extent to which each threat is operating on the </w:t>
      </w:r>
      <w:r w:rsidR="00E2484A" w:rsidRPr="00E2484A">
        <w:rPr>
          <w:bCs/>
        </w:rPr>
        <w:t>Swampland Cool</w:t>
      </w:r>
      <w:r w:rsidRPr="00E2484A">
        <w:rPr>
          <w:bCs/>
        </w:rPr>
        <w:t xml:space="preserve"> Skink are outlined in the </w:t>
      </w:r>
      <w:hyperlink r:id="rId21" w:history="1">
        <w:r w:rsidRPr="00E2484A">
          <w:rPr>
            <w:rStyle w:val="Hyperlink"/>
            <w:bCs/>
          </w:rPr>
          <w:t>Commonwealth Conservation Advice</w:t>
        </w:r>
      </w:hyperlink>
      <w:r w:rsidRPr="00E2484A">
        <w:rPr>
          <w:bCs/>
        </w:rPr>
        <w:t xml:space="preserve"> (DCCEEW </w:t>
      </w:r>
      <w:r w:rsidRPr="006F0603">
        <w:rPr>
          <w:bCs/>
        </w:rPr>
        <w:t>202</w:t>
      </w:r>
      <w:r w:rsidR="006F0603" w:rsidRPr="006F0603">
        <w:rPr>
          <w:bCs/>
        </w:rPr>
        <w:t>6</w:t>
      </w:r>
      <w:r w:rsidRPr="00E2484A">
        <w:rPr>
          <w:bCs/>
        </w:rPr>
        <w:t xml:space="preserve">). </w:t>
      </w:r>
      <w:r w:rsidR="00997631" w:rsidRPr="00E2484A">
        <w:rPr>
          <w:bCs/>
        </w:rPr>
        <w:t xml:space="preserve">The </w:t>
      </w:r>
      <w:r w:rsidR="00E2484A" w:rsidRPr="00E2484A">
        <w:rPr>
          <w:bCs/>
        </w:rPr>
        <w:t xml:space="preserve">Swampland Cool </w:t>
      </w:r>
      <w:r w:rsidR="006A2405" w:rsidRPr="00E2484A">
        <w:rPr>
          <w:bCs/>
        </w:rPr>
        <w:t>Skink</w:t>
      </w:r>
      <w:r w:rsidR="00997631" w:rsidRPr="00E2484A">
        <w:rPr>
          <w:bCs/>
        </w:rPr>
        <w:t xml:space="preserve"> is primarily threatened in the ACT by</w:t>
      </w:r>
      <w:r w:rsidRPr="00E2484A">
        <w:t>:</w:t>
      </w:r>
    </w:p>
    <w:p w14:paraId="2A855C00" w14:textId="4D672716" w:rsidR="00CB64F2" w:rsidRPr="00E90EFA" w:rsidRDefault="00F336B4" w:rsidP="00F336B4">
      <w:pPr>
        <w:pStyle w:val="ListParagraph"/>
        <w:numPr>
          <w:ilvl w:val="0"/>
          <w:numId w:val="3"/>
        </w:numPr>
      </w:pPr>
      <w:r w:rsidRPr="00E90EFA">
        <w:t>h</w:t>
      </w:r>
      <w:r w:rsidR="001D3DCC" w:rsidRPr="00E90EFA">
        <w:t>abitat loss and changes caused by higher temperatures</w:t>
      </w:r>
      <w:r w:rsidRPr="00E90EFA">
        <w:t xml:space="preserve"> and impacts from increasingly frequent and more severe fires, both due to climate change, and feral hard-hooved animal impacts</w:t>
      </w:r>
      <w:r w:rsidR="00E46066" w:rsidRPr="00E90EFA">
        <w:t xml:space="preserve"> </w:t>
      </w:r>
      <w:r w:rsidR="001925EA" w:rsidRPr="00E90EFA">
        <w:t xml:space="preserve">on the species habitat </w:t>
      </w:r>
      <w:r w:rsidR="00E46066" w:rsidRPr="00E90EFA">
        <w:t xml:space="preserve">(including feral pig </w:t>
      </w:r>
      <w:r w:rsidR="00E90EFA" w:rsidRPr="00E90EFA">
        <w:t xml:space="preserve">and deer </w:t>
      </w:r>
      <w:r w:rsidR="00E46066" w:rsidRPr="00E90EFA">
        <w:t>damage</w:t>
      </w:r>
      <w:r w:rsidR="00206757" w:rsidRPr="00E90EFA">
        <w:t xml:space="preserve">, </w:t>
      </w:r>
      <w:r w:rsidR="00E90EFA" w:rsidRPr="00E90EFA">
        <w:t>Gillespie</w:t>
      </w:r>
      <w:r w:rsidR="00E46066" w:rsidRPr="00E90EFA">
        <w:t xml:space="preserve"> </w:t>
      </w:r>
      <w:r w:rsidR="00894C35" w:rsidRPr="00E90EFA">
        <w:t>(</w:t>
      </w:r>
      <w:r w:rsidR="00E46066" w:rsidRPr="00E90EFA">
        <w:t>20</w:t>
      </w:r>
      <w:r w:rsidR="00E90EFA" w:rsidRPr="00E90EFA">
        <w:t>18</w:t>
      </w:r>
      <w:r w:rsidR="00894C35" w:rsidRPr="00E90EFA">
        <w:t>)</w:t>
      </w:r>
      <w:r w:rsidR="00E46066" w:rsidRPr="00E90EFA">
        <w:t>)</w:t>
      </w:r>
    </w:p>
    <w:p w14:paraId="59273C19" w14:textId="167E670F" w:rsidR="00CB64F2" w:rsidRPr="00E90EFA" w:rsidRDefault="00F336B4">
      <w:pPr>
        <w:pStyle w:val="ListParagraph"/>
        <w:numPr>
          <w:ilvl w:val="0"/>
          <w:numId w:val="3"/>
        </w:numPr>
      </w:pPr>
      <w:r w:rsidRPr="00E90EFA">
        <w:t>compounding impacts including elevated predation levels after fire</w:t>
      </w:r>
      <w:r w:rsidR="004605AA" w:rsidRPr="00E90EFA">
        <w:t xml:space="preserve">, </w:t>
      </w:r>
      <w:r w:rsidRPr="00E90EFA">
        <w:t xml:space="preserve">especially by feral </w:t>
      </w:r>
      <w:r w:rsidR="001925EA" w:rsidRPr="00E90EFA">
        <w:t>C</w:t>
      </w:r>
      <w:r w:rsidRPr="00E90EFA">
        <w:t>ats (</w:t>
      </w:r>
      <w:r w:rsidRPr="00E90EFA">
        <w:rPr>
          <w:i/>
          <w:iCs/>
        </w:rPr>
        <w:t>Felis catus</w:t>
      </w:r>
      <w:r w:rsidRPr="00E90EFA">
        <w:t>)</w:t>
      </w:r>
      <w:r w:rsidR="00BC026D" w:rsidRPr="00E90EFA">
        <w:t xml:space="preserve"> </w:t>
      </w:r>
      <w:r w:rsidRPr="00E90EFA">
        <w:t xml:space="preserve">and European </w:t>
      </w:r>
      <w:r w:rsidR="001925EA" w:rsidRPr="00E90EFA">
        <w:t>R</w:t>
      </w:r>
      <w:r w:rsidRPr="00E90EFA">
        <w:t xml:space="preserve">ed </w:t>
      </w:r>
      <w:r w:rsidR="001925EA" w:rsidRPr="00E90EFA">
        <w:t>F</w:t>
      </w:r>
      <w:r w:rsidRPr="00E90EFA">
        <w:t>oxes (</w:t>
      </w:r>
      <w:r w:rsidRPr="00E90EFA">
        <w:rPr>
          <w:i/>
          <w:iCs/>
        </w:rPr>
        <w:t>Vulpes vulpes</w:t>
      </w:r>
      <w:r w:rsidRPr="00E90EFA">
        <w:t>)</w:t>
      </w:r>
      <w:r w:rsidR="00C60EDA" w:rsidRPr="00E90EFA">
        <w:t xml:space="preserve"> (Stobo-Wilson et al. 2021</w:t>
      </w:r>
      <w:r w:rsidRPr="00E90EFA">
        <w:t>), and habitat degradation by weeds.</w:t>
      </w:r>
    </w:p>
    <w:p w14:paraId="51396B97" w14:textId="77777777" w:rsidR="0078503A" w:rsidRDefault="00D742BE" w:rsidP="00832AE4">
      <w:pPr>
        <w:pStyle w:val="Heading2-notindexed"/>
      </w:pPr>
      <w:r>
        <w:t>Major Conservation Objective</w:t>
      </w:r>
    </w:p>
    <w:p w14:paraId="22E157E6" w14:textId="32B01652" w:rsidR="00CB64F2" w:rsidRDefault="00CB64F2" w:rsidP="0078503A">
      <w:r>
        <w:t xml:space="preserve">The priority management objective </w:t>
      </w:r>
      <w:r w:rsidR="0033532A">
        <w:t xml:space="preserve">should be </w:t>
      </w:r>
      <w:r>
        <w:t>to</w:t>
      </w:r>
      <w:r w:rsidR="0033532A">
        <w:t xml:space="preserve"> maintain in the long term, viable, wild </w:t>
      </w:r>
      <w:r w:rsidR="0033532A" w:rsidRPr="00E37C8B">
        <w:t xml:space="preserve">populations of </w:t>
      </w:r>
      <w:r w:rsidR="0033532A">
        <w:t>the species</w:t>
      </w:r>
      <w:r w:rsidR="0033532A" w:rsidRPr="00E37C8B">
        <w:t xml:space="preserve"> as a component of the indigenous biological resources of the ACT and as a contribution to regional and national conservation of the species. This includes the need to maintain natural evolutionary processes.</w:t>
      </w:r>
      <w:r w:rsidR="006A2405" w:rsidRPr="006A2405">
        <w:t xml:space="preserve"> </w:t>
      </w:r>
    </w:p>
    <w:p w14:paraId="39F5D671" w14:textId="05FBE362" w:rsidR="0078503A" w:rsidRDefault="0078503A" w:rsidP="00832AE4">
      <w:pPr>
        <w:pStyle w:val="Heading2-notindexed"/>
      </w:pPr>
      <w:r>
        <w:t xml:space="preserve">Conservation </w:t>
      </w:r>
      <w:r w:rsidR="00C359A0">
        <w:t>Priorities</w:t>
      </w:r>
    </w:p>
    <w:p w14:paraId="77FAF467" w14:textId="64DB862E" w:rsidR="00897BC6" w:rsidRDefault="003C5F62" w:rsidP="00897BC6">
      <w:pPr>
        <w:spacing w:after="0"/>
      </w:pPr>
      <w:r>
        <w:t>C</w:t>
      </w:r>
      <w:r w:rsidRPr="001D147A">
        <w:t xml:space="preserve">onservation actions </w:t>
      </w:r>
      <w:r>
        <w:t xml:space="preserve">are </w:t>
      </w:r>
      <w:r w:rsidRPr="001D147A">
        <w:t xml:space="preserve">detailed in the Commonwealth Conservation </w:t>
      </w:r>
      <w:r w:rsidRPr="00BD3044">
        <w:t>Advice (DCCEEW 202</w:t>
      </w:r>
      <w:r w:rsidR="0067474C">
        <w:t>5</w:t>
      </w:r>
      <w:r w:rsidRPr="00BD3044">
        <w:t>).</w:t>
      </w:r>
      <w:r w:rsidR="00897BC6">
        <w:t xml:space="preserve"> </w:t>
      </w:r>
      <w:r w:rsidR="00897BC6" w:rsidRPr="00423C48">
        <w:t>Conservation and management priorities</w:t>
      </w:r>
      <w:r w:rsidR="00897BC6">
        <w:t xml:space="preserve"> for the </w:t>
      </w:r>
      <w:r w:rsidR="00E86E38">
        <w:t>Swampland Cool</w:t>
      </w:r>
      <w:r w:rsidR="00BD3044">
        <w:t xml:space="preserve"> Skink </w:t>
      </w:r>
      <w:r w:rsidR="00897BC6" w:rsidRPr="00423C48">
        <w:t xml:space="preserve">in the ACT should be to: </w:t>
      </w:r>
    </w:p>
    <w:p w14:paraId="2C2D5A35" w14:textId="54B77AEF" w:rsidR="004A630A" w:rsidRDefault="004A630A" w:rsidP="004A630A">
      <w:pPr>
        <w:pStyle w:val="ListParagraph"/>
        <w:numPr>
          <w:ilvl w:val="0"/>
          <w:numId w:val="7"/>
        </w:numPr>
      </w:pPr>
      <w:r>
        <w:t>ensure core habitat and projected core habitat under climate change are protected from disturbance (including trails or park infrastructure), planned burns and fragmentation</w:t>
      </w:r>
    </w:p>
    <w:p w14:paraId="2BE3C8C9" w14:textId="77777777" w:rsidR="00A51CF3" w:rsidRDefault="00A51CF3" w:rsidP="00A51CF3">
      <w:pPr>
        <w:pStyle w:val="ListParagraph"/>
        <w:numPr>
          <w:ilvl w:val="0"/>
          <w:numId w:val="7"/>
        </w:numPr>
      </w:pPr>
      <w:r>
        <w:t>undertake climate modelling to predict future distribution of the species within the ACT under a range of climate change scenarios</w:t>
      </w:r>
    </w:p>
    <w:p w14:paraId="62EA669D" w14:textId="09123BF0" w:rsidR="004A630A" w:rsidRDefault="004A630A" w:rsidP="000102D4">
      <w:pPr>
        <w:pStyle w:val="ListParagraph"/>
        <w:numPr>
          <w:ilvl w:val="0"/>
          <w:numId w:val="7"/>
        </w:numPr>
      </w:pPr>
      <w:r>
        <w:lastRenderedPageBreak/>
        <w:t xml:space="preserve">in collaboration with other stakeholders and jurisdictions, conduct targeted surveys to improve understanding of the species occurrence </w:t>
      </w:r>
      <w:r w:rsidR="00BE79D8">
        <w:t xml:space="preserve">and habitat requirements </w:t>
      </w:r>
      <w:r>
        <w:t xml:space="preserve">in the ACT </w:t>
      </w:r>
      <w:r w:rsidR="00F07C9C">
        <w:t>with s</w:t>
      </w:r>
      <w:r w:rsidR="00206757">
        <w:t xml:space="preserve">pecific attention to this species in other relevant surveys </w:t>
      </w:r>
      <w:r w:rsidR="00BE79D8">
        <w:t>including work in the</w:t>
      </w:r>
      <w:r w:rsidR="00206757">
        <w:t xml:space="preserve"> bogs and fens</w:t>
      </w:r>
      <w:r w:rsidR="00781B1D">
        <w:t xml:space="preserve">, e.g. </w:t>
      </w:r>
      <w:r w:rsidR="00781B1D" w:rsidRPr="00781B1D">
        <w:t>alongside the ACT Bog Program</w:t>
      </w:r>
      <w:r w:rsidR="00781B1D">
        <w:t xml:space="preserve"> (Atkins and Pulsford 2024)</w:t>
      </w:r>
    </w:p>
    <w:p w14:paraId="3421DDD1" w14:textId="60320F64" w:rsidR="004A630A" w:rsidRDefault="004A630A" w:rsidP="004A630A">
      <w:pPr>
        <w:pStyle w:val="ListParagraph"/>
        <w:numPr>
          <w:ilvl w:val="0"/>
          <w:numId w:val="7"/>
        </w:numPr>
      </w:pPr>
      <w:r>
        <w:t xml:space="preserve">work with other jurisdictions and stakeholders to support the research priorities for the species where practical, including studies of population genetic structure and diversity, </w:t>
      </w:r>
      <w:r w:rsidR="00206757">
        <w:t xml:space="preserve">possible thermal sex reversal, </w:t>
      </w:r>
      <w:r>
        <w:t>microhabitat requirements, minimum tolerable fire intervals and potential to create safe havens from predators and herbivores</w:t>
      </w:r>
    </w:p>
    <w:p w14:paraId="12476CAD" w14:textId="40C3AA13" w:rsidR="004A630A" w:rsidRDefault="0067474C" w:rsidP="004A630A">
      <w:pPr>
        <w:pStyle w:val="ListParagraph"/>
        <w:numPr>
          <w:ilvl w:val="0"/>
          <w:numId w:val="7"/>
        </w:numPr>
      </w:pPr>
      <w:r>
        <w:t xml:space="preserve">determine and </w:t>
      </w:r>
      <w:r w:rsidR="004A630A">
        <w:t xml:space="preserve">incorporate the ecological needs of the </w:t>
      </w:r>
      <w:r w:rsidR="00F51746">
        <w:t>Swampland Cool</w:t>
      </w:r>
      <w:r w:rsidR="004A630A">
        <w:t xml:space="preserve"> Skink into </w:t>
      </w:r>
      <w:r w:rsidR="00BE79D8">
        <w:t xml:space="preserve">relevant </w:t>
      </w:r>
      <w:r w:rsidR="004A630A">
        <w:t>ecological guidelines (e.g., ACT Government 2019)</w:t>
      </w:r>
    </w:p>
    <w:p w14:paraId="5920E2D7" w14:textId="06B90976" w:rsidR="004A630A" w:rsidRPr="004B6BC6" w:rsidRDefault="004A630A" w:rsidP="004B6BC6">
      <w:pPr>
        <w:pStyle w:val="ListParagraph"/>
        <w:numPr>
          <w:ilvl w:val="0"/>
          <w:numId w:val="7"/>
        </w:numPr>
        <w:rPr>
          <w:rFonts w:cstheme="minorHAnsi"/>
        </w:rPr>
      </w:pPr>
      <w:r>
        <w:t>undertake targeted control of invasive predators and weeds within the habitat around skink colonies, particularly post fire if feasible, to manage impacts on populations</w:t>
      </w:r>
      <w:r w:rsidR="00F07C9C">
        <w:t xml:space="preserve"> with p</w:t>
      </w:r>
      <w:r w:rsidR="004B6BC6">
        <w:rPr>
          <w:rFonts w:cstheme="minorHAnsi"/>
        </w:rPr>
        <w:t>redator control undertaken so as not to adversely impact on other native species</w:t>
      </w:r>
    </w:p>
    <w:p w14:paraId="5DAB4292" w14:textId="7CEDD218" w:rsidR="004A630A" w:rsidRDefault="004A630A" w:rsidP="004A630A">
      <w:pPr>
        <w:pStyle w:val="ListParagraph"/>
        <w:numPr>
          <w:ilvl w:val="0"/>
          <w:numId w:val="7"/>
        </w:numPr>
      </w:pPr>
      <w:r>
        <w:t>ensure active surveillance programs are in place to detect the presence of feral horses</w:t>
      </w:r>
      <w:r w:rsidR="00722768">
        <w:t>, deer</w:t>
      </w:r>
      <w:r>
        <w:t xml:space="preserve"> and invasive predators (including pigs) around known colonies of </w:t>
      </w:r>
      <w:r w:rsidR="00BC6321">
        <w:t>Swampland Cool</w:t>
      </w:r>
      <w:r>
        <w:t xml:space="preserve"> Skink, and undertake control as needed</w:t>
      </w:r>
    </w:p>
    <w:p w14:paraId="0E25CD88" w14:textId="00FD1023" w:rsidR="004A630A" w:rsidRDefault="004A630A" w:rsidP="004A630A">
      <w:pPr>
        <w:pStyle w:val="ListParagraph"/>
        <w:numPr>
          <w:ilvl w:val="0"/>
          <w:numId w:val="7"/>
        </w:numPr>
      </w:pPr>
      <w:r>
        <w:t xml:space="preserve">address knowledge gaps for this species to establish climate change ready management actions </w:t>
      </w:r>
      <w:r w:rsidR="0067474C">
        <w:t>that may include opportunities for</w:t>
      </w:r>
      <w:r>
        <w:t xml:space="preserve"> university and interjurisdictional research collaborations.</w:t>
      </w:r>
    </w:p>
    <w:p w14:paraId="23B10FF8" w14:textId="29656570" w:rsidR="008B5305" w:rsidRPr="00C60EDA" w:rsidRDefault="008B5305" w:rsidP="00C60EDA">
      <w:pPr>
        <w:pStyle w:val="ListParagraph"/>
        <w:numPr>
          <w:ilvl w:val="0"/>
          <w:numId w:val="7"/>
        </w:numPr>
      </w:pPr>
      <w:r w:rsidRPr="00C60EDA">
        <w:t xml:space="preserve">actively seek opportunities to involve members of </w:t>
      </w:r>
      <w:r w:rsidR="00F005CC">
        <w:t xml:space="preserve">the </w:t>
      </w:r>
      <w:r w:rsidRPr="00C60EDA">
        <w:t xml:space="preserve">local </w:t>
      </w:r>
      <w:r w:rsidR="00F005CC">
        <w:t xml:space="preserve">Ngunnawal </w:t>
      </w:r>
      <w:r w:rsidRPr="00C60EDA">
        <w:t>communit</w:t>
      </w:r>
      <w:r w:rsidR="00F005CC">
        <w:t>y</w:t>
      </w:r>
      <w:r w:rsidR="00F07C9C">
        <w:t>,</w:t>
      </w:r>
      <w:r w:rsidR="00F005CC">
        <w:t xml:space="preserve"> and </w:t>
      </w:r>
      <w:r w:rsidR="00CA3CC2" w:rsidRPr="00CA3CC2">
        <w:t>other Indigenous people with connection to the relevant land</w:t>
      </w:r>
      <w:r w:rsidR="00F07C9C">
        <w:t>,</w:t>
      </w:r>
      <w:r w:rsidRPr="00C60EDA">
        <w:t xml:space="preserve"> in on ground conservation activities for this species</w:t>
      </w:r>
    </w:p>
    <w:p w14:paraId="5A02AAFD" w14:textId="26487543" w:rsidR="008B5305" w:rsidRPr="00C60EDA" w:rsidRDefault="008B5305" w:rsidP="00C60EDA">
      <w:pPr>
        <w:pStyle w:val="ListParagraph"/>
        <w:numPr>
          <w:ilvl w:val="0"/>
          <w:numId w:val="7"/>
        </w:numPr>
      </w:pPr>
      <w:r w:rsidRPr="00C60EDA">
        <w:t>engage with other jurisdictions to support regional and national recovery of the species.</w:t>
      </w:r>
    </w:p>
    <w:p w14:paraId="6817AE2C" w14:textId="5E9CE22A" w:rsidR="00A034CA" w:rsidRDefault="00A034CA" w:rsidP="00A034CA">
      <w:pPr>
        <w:pStyle w:val="Heading2-notindexed"/>
      </w:pPr>
      <w:r>
        <w:t>Conservation Issues</w:t>
      </w:r>
    </w:p>
    <w:p w14:paraId="6F81AA38" w14:textId="0CCC8E09" w:rsidR="00A034CA" w:rsidRDefault="00B71DD4" w:rsidP="00A034CA">
      <w:pPr>
        <w:rPr>
          <w:rFonts w:cstheme="minorHAnsi"/>
        </w:rPr>
      </w:pPr>
      <w:r>
        <w:rPr>
          <w:rFonts w:cstheme="minorHAnsi"/>
          <w:lang w:val="en-US"/>
        </w:rPr>
        <w:t>It is recommended that quantitative targets and resourcing requirements are clearly identified in any Action Plan or other related projects/programs relevant to this species.</w:t>
      </w:r>
      <w:r w:rsidR="003C5F62">
        <w:rPr>
          <w:rFonts w:cstheme="minorHAnsi"/>
          <w:lang w:val="en-US"/>
        </w:rPr>
        <w:t xml:space="preserve"> </w:t>
      </w:r>
      <w:r w:rsidR="00A034CA">
        <w:rPr>
          <w:rFonts w:cstheme="minorHAnsi"/>
        </w:rPr>
        <w:t>B</w:t>
      </w:r>
      <w:r w:rsidR="00A034CA" w:rsidRPr="00E4045A">
        <w:rPr>
          <w:rFonts w:cstheme="minorHAnsi"/>
        </w:rPr>
        <w:t>roader conservation issues need to be considered in developing and implementing actions arising from this advice</w:t>
      </w:r>
      <w:r w:rsidR="00A034CA">
        <w:rPr>
          <w:rFonts w:cstheme="minorHAnsi"/>
        </w:rPr>
        <w:t>.</w:t>
      </w:r>
    </w:p>
    <w:p w14:paraId="1AE5DD7C" w14:textId="77777777" w:rsidR="00A034CA" w:rsidRDefault="00A034CA" w:rsidP="002258B7">
      <w:pPr>
        <w:pStyle w:val="Heading3"/>
        <w:numPr>
          <w:ilvl w:val="0"/>
          <w:numId w:val="0"/>
        </w:numPr>
      </w:pPr>
      <w:r>
        <w:t>Critical Habitat</w:t>
      </w:r>
    </w:p>
    <w:p w14:paraId="08E7D2C9" w14:textId="76EB7375" w:rsidR="005810FB" w:rsidRPr="005810FB" w:rsidRDefault="00B71DD4" w:rsidP="005810FB">
      <w:pPr>
        <w:spacing w:after="0"/>
      </w:pPr>
      <w:r>
        <w:t xml:space="preserve">The Commonwealth Conservation </w:t>
      </w:r>
      <w:r w:rsidRPr="00535937">
        <w:t xml:space="preserve">Advice (DCCEEW </w:t>
      </w:r>
      <w:r w:rsidRPr="006F0603">
        <w:t>202</w:t>
      </w:r>
      <w:r w:rsidR="006F0603" w:rsidRPr="006F0603">
        <w:t>6</w:t>
      </w:r>
      <w:r w:rsidRPr="00535937">
        <w:t>) identifies</w:t>
      </w:r>
      <w:r>
        <w:t xml:space="preserve"> ‘habitat critical to the survival’ o</w:t>
      </w:r>
      <w:r w:rsidR="00F91C4E">
        <w:t xml:space="preserve">f the species </w:t>
      </w:r>
      <w:r w:rsidR="005810FB">
        <w:t xml:space="preserve">refers </w:t>
      </w:r>
      <w:r w:rsidR="005810FB" w:rsidRPr="005810FB">
        <w:t>to areas that are necessary:</w:t>
      </w:r>
    </w:p>
    <w:p w14:paraId="2D7F8A19" w14:textId="2DCAE271" w:rsidR="005810FB" w:rsidRPr="005810FB" w:rsidRDefault="005810FB" w:rsidP="005810FB">
      <w:pPr>
        <w:pStyle w:val="ListParagraph"/>
        <w:numPr>
          <w:ilvl w:val="0"/>
          <w:numId w:val="14"/>
        </w:numPr>
        <w:spacing w:after="0"/>
      </w:pPr>
      <w:r w:rsidRPr="005810FB">
        <w:t>for foraging, breeding and dispersal activities </w:t>
      </w:r>
    </w:p>
    <w:p w14:paraId="10E1AB57" w14:textId="35E3734B" w:rsidR="005810FB" w:rsidRPr="005810FB" w:rsidRDefault="005810FB" w:rsidP="005810FB">
      <w:pPr>
        <w:pStyle w:val="ListParagraph"/>
        <w:numPr>
          <w:ilvl w:val="0"/>
          <w:numId w:val="14"/>
        </w:numPr>
        <w:spacing w:after="0"/>
      </w:pPr>
      <w:r w:rsidRPr="005810FB">
        <w:t>for the long-term maintenance of the species  </w:t>
      </w:r>
    </w:p>
    <w:p w14:paraId="3C76DC4E" w14:textId="28AB21F4" w:rsidR="005810FB" w:rsidRPr="005810FB" w:rsidRDefault="005810FB" w:rsidP="005810FB">
      <w:pPr>
        <w:pStyle w:val="ListParagraph"/>
        <w:numPr>
          <w:ilvl w:val="0"/>
          <w:numId w:val="14"/>
        </w:numPr>
        <w:spacing w:after="0"/>
      </w:pPr>
      <w:r w:rsidRPr="005810FB">
        <w:t>to maintain genetic diversity and long-term evolutionary development  </w:t>
      </w:r>
    </w:p>
    <w:p w14:paraId="36EE82EA" w14:textId="1BFEF9EE" w:rsidR="005810FB" w:rsidRPr="005810FB" w:rsidRDefault="005810FB" w:rsidP="005810FB">
      <w:pPr>
        <w:pStyle w:val="ListParagraph"/>
        <w:numPr>
          <w:ilvl w:val="0"/>
          <w:numId w:val="14"/>
        </w:numPr>
        <w:spacing w:after="0"/>
      </w:pPr>
      <w:r w:rsidRPr="005810FB">
        <w:t>for the reintroduction of subpopulations or recovery of the species. </w:t>
      </w:r>
    </w:p>
    <w:p w14:paraId="162A2F40" w14:textId="249AAD40" w:rsidR="005810FB" w:rsidRPr="005810FB" w:rsidRDefault="005810FB" w:rsidP="001F4062">
      <w:r w:rsidRPr="005810FB">
        <w:t xml:space="preserve">All typical habitat (such as that described above) across the </w:t>
      </w:r>
      <w:r>
        <w:t>species’</w:t>
      </w:r>
      <w:r w:rsidRPr="005810FB">
        <w:t xml:space="preserve"> distribution is likely to be critical to the survival of the species. Habitat which does not fit such a description (i.e. disturbed and/or exotic habitats), but is adjacent to suitable habitat, may become suitable for the species if the vegetation is left to regenerate and become sufficiently complex in structure (Farquhar et al. 2024b). In addition, habitat which does not fit such a description now, but a) may fit the description in the future, or b) could potentially be restored to support a population</w:t>
      </w:r>
      <w:r w:rsidR="00143DF5">
        <w:t xml:space="preserve"> of the species</w:t>
      </w:r>
      <w:r w:rsidRPr="005810FB">
        <w:t>, with the aim of improving connectivity between subpopulations and/or increasing the area of occupancy, is also considered critical to the species’ survival.</w:t>
      </w:r>
      <w:r w:rsidR="001F4062" w:rsidRPr="005810FB">
        <w:t xml:space="preserve"> </w:t>
      </w:r>
    </w:p>
    <w:p w14:paraId="7F6E9B69" w14:textId="6B636AE9" w:rsidR="00A034CA" w:rsidRPr="007A151F" w:rsidRDefault="00B71DD4" w:rsidP="001F4062">
      <w:r>
        <w:t>No Critical Habitat as defined under section 207A of the EPBC Act has been identified or included in the Register of Critical Habitat under the EPBC Act.</w:t>
      </w:r>
    </w:p>
    <w:p w14:paraId="514D0248" w14:textId="77777777" w:rsidR="00A034CA" w:rsidRDefault="00A034CA" w:rsidP="002258B7">
      <w:pPr>
        <w:pStyle w:val="Heading3"/>
        <w:numPr>
          <w:ilvl w:val="0"/>
          <w:numId w:val="0"/>
        </w:numPr>
      </w:pPr>
      <w:r>
        <w:lastRenderedPageBreak/>
        <w:t>Climate Change</w:t>
      </w:r>
    </w:p>
    <w:p w14:paraId="125D56CE" w14:textId="4C451E78" w:rsidR="00A034CA" w:rsidRDefault="00A034CA" w:rsidP="00A034CA">
      <w:r w:rsidRPr="007A151F">
        <w:t xml:space="preserve">Climate change impacts </w:t>
      </w:r>
      <w:r w:rsidR="00F05CBF">
        <w:t>are</w:t>
      </w:r>
      <w:r w:rsidRPr="007A151F">
        <w:t xml:space="preserve"> inevitable and will affect the likelihood of persistence</w:t>
      </w:r>
      <w:r>
        <w:t>,</w:t>
      </w:r>
      <w:r w:rsidRPr="007A151F">
        <w:t xml:space="preserve"> within the ACT</w:t>
      </w:r>
      <w:r>
        <w:t>,</w:t>
      </w:r>
      <w:r w:rsidRPr="007A151F">
        <w:t xml:space="preserve"> of many species. Most vulnerable in this regard are those species that occupy highly fragmented habitat with highly restricted distributions, such as </w:t>
      </w:r>
      <w:r w:rsidR="00433A47">
        <w:t>this species</w:t>
      </w:r>
      <w:r w:rsidRPr="007A151F">
        <w:t xml:space="preserve">. Capacity must be developed to model the impact on </w:t>
      </w:r>
      <w:r w:rsidR="00433A47">
        <w:t>this species</w:t>
      </w:r>
      <w:r w:rsidRPr="007A151F">
        <w:t xml:space="preserve"> and its habitat under likely climate change scenarios if we are to anticipate and manage the impacts of climate change. This will require a combination of research and the development of in-house capacity for the collection of relevant data and its application in climate change modelling.</w:t>
      </w:r>
      <w:r w:rsidR="002339E9" w:rsidRPr="002339E9">
        <w:t xml:space="preserve"> </w:t>
      </w:r>
      <w:r w:rsidR="002339E9">
        <w:t>For species whose physiological limits are known, biophysical models can provide a predictive understanding of the habitats required for persistence in the face of climate change through an integration of data on climate and other environmental variables with measures of morphology, behaviour, physiology and life history of the species.</w:t>
      </w:r>
    </w:p>
    <w:p w14:paraId="4B9C9FFC" w14:textId="5374D9EF" w:rsidR="004B6BC6" w:rsidRDefault="004B6BC6" w:rsidP="004B6BC6">
      <w:pPr>
        <w:rPr>
          <w:rFonts w:cstheme="minorHAnsi"/>
        </w:rPr>
      </w:pPr>
      <w:r>
        <w:rPr>
          <w:rFonts w:cstheme="minorHAnsi"/>
        </w:rPr>
        <w:t xml:space="preserve">How to respond to climate change is challenging if we are not to simply monitor resultant declines. Options for on-ground action to assist species such as the </w:t>
      </w:r>
      <w:r w:rsidR="00BC6321">
        <w:rPr>
          <w:rFonts w:cstheme="minorHAnsi"/>
        </w:rPr>
        <w:t>Swampland Cool</w:t>
      </w:r>
      <w:r>
        <w:rPr>
          <w:rFonts w:cstheme="minorHAnsi"/>
        </w:rPr>
        <w:t xml:space="preserve"> Skink to accommodate climate warming (such as assisted dispersal between isolates subject to local extinction) need to be explicitly explored.</w:t>
      </w:r>
    </w:p>
    <w:p w14:paraId="5A6EE175" w14:textId="77777777" w:rsidR="00A034CA" w:rsidRDefault="00A034CA" w:rsidP="002258B7">
      <w:pPr>
        <w:pStyle w:val="Heading3"/>
        <w:numPr>
          <w:ilvl w:val="0"/>
          <w:numId w:val="0"/>
        </w:numPr>
      </w:pPr>
      <w:r>
        <w:t>Population Viability</w:t>
      </w:r>
    </w:p>
    <w:p w14:paraId="4E305FA5" w14:textId="0B00026E" w:rsidR="003E4EA9" w:rsidRPr="007A151F" w:rsidRDefault="003E4EA9" w:rsidP="003E4EA9">
      <w:r w:rsidRPr="00482641">
        <w:t xml:space="preserve">With </w:t>
      </w:r>
      <w:r>
        <w:t xml:space="preserve">highly fragmented and declining </w:t>
      </w:r>
      <w:r w:rsidRPr="00482641">
        <w:t xml:space="preserve">species, such as </w:t>
      </w:r>
      <w:r w:rsidR="00F05CBF">
        <w:t>this species</w:t>
      </w:r>
      <w:r w:rsidRPr="00482641">
        <w:t xml:space="preserve">, </w:t>
      </w:r>
      <w:r>
        <w:t xml:space="preserve">it is important to ensure actions maintain connectivity and genetic diversity to prevent </w:t>
      </w:r>
      <w:r w:rsidRPr="00482641">
        <w:t>functional extinct</w:t>
      </w:r>
      <w:r>
        <w:t>ion</w:t>
      </w:r>
      <w:r w:rsidRPr="00482641">
        <w:t xml:space="preserve">. </w:t>
      </w:r>
      <w:r>
        <w:t>This occurs when</w:t>
      </w:r>
      <w:r w:rsidRPr="00482641">
        <w:t xml:space="preserve"> populations decline in abundance and become fragmented to such an extent and </w:t>
      </w:r>
      <w:r>
        <w:t>that the</w:t>
      </w:r>
      <w:r w:rsidRPr="00482641">
        <w:t xml:space="preserve"> genetic diversity of the species </w:t>
      </w:r>
      <w:r>
        <w:t>is reduced</w:t>
      </w:r>
      <w:r w:rsidR="00A51CF3">
        <w:t>,</w:t>
      </w:r>
      <w:r w:rsidRPr="00482641">
        <w:t xml:space="preserve"> </w:t>
      </w:r>
      <w:r>
        <w:t>leading to genetic problems (e.g., inbreeding depression) and</w:t>
      </w:r>
      <w:r w:rsidRPr="00482641">
        <w:t xml:space="preserve"> the species no longer has the capacity to rebound should conditions improve or to respond to management intervention. </w:t>
      </w:r>
      <w:r w:rsidR="00793037">
        <w:t xml:space="preserve">Systematic monitoring and collection of population data, including reproduction and survival data when available, should be used to assess population viability and species distribution. </w:t>
      </w:r>
      <w:r>
        <w:t>An</w:t>
      </w:r>
      <w:r w:rsidRPr="00482641">
        <w:t xml:space="preserve"> assessment </w:t>
      </w:r>
      <w:r>
        <w:t>of genetic variation and inbreeding risk should</w:t>
      </w:r>
      <w:r w:rsidRPr="00482641">
        <w:t xml:space="preserve"> be made in the case of th</w:t>
      </w:r>
      <w:r w:rsidR="00A51CF3">
        <w:t>is</w:t>
      </w:r>
      <w:r w:rsidRPr="00482641">
        <w:t xml:space="preserve"> </w:t>
      </w:r>
      <w:r w:rsidR="00A51CF3">
        <w:t>species</w:t>
      </w:r>
      <w:r>
        <w:t>, particularly for small and isolated populations to inform risks. If</w:t>
      </w:r>
      <w:r w:rsidRPr="00482641">
        <w:t xml:space="preserve"> </w:t>
      </w:r>
      <w:r>
        <w:t>genetic problems exist</w:t>
      </w:r>
      <w:r w:rsidRPr="00482641">
        <w:t xml:space="preserve"> more intensive options for bringing the species to a position where it has the potential to recover</w:t>
      </w:r>
      <w:r w:rsidRPr="009A49FA">
        <w:t xml:space="preserve"> </w:t>
      </w:r>
      <w:r>
        <w:t xml:space="preserve">may need </w:t>
      </w:r>
      <w:r w:rsidRPr="00482641">
        <w:t xml:space="preserve">to </w:t>
      </w:r>
      <w:r>
        <w:t xml:space="preserve">be </w:t>
      </w:r>
      <w:r w:rsidRPr="00482641">
        <w:t>explore</w:t>
      </w:r>
      <w:r>
        <w:t>d</w:t>
      </w:r>
      <w:r w:rsidRPr="00482641">
        <w:t>, such as genetic rescue.</w:t>
      </w:r>
    </w:p>
    <w:p w14:paraId="35035752" w14:textId="77777777" w:rsidR="00A034CA" w:rsidRPr="00F754F6" w:rsidRDefault="00A034CA" w:rsidP="002258B7">
      <w:pPr>
        <w:pStyle w:val="Heading3"/>
        <w:numPr>
          <w:ilvl w:val="0"/>
          <w:numId w:val="0"/>
        </w:numPr>
      </w:pPr>
      <w:r w:rsidRPr="00F754F6">
        <w:t>Jurisdictional Collaboration</w:t>
      </w:r>
    </w:p>
    <w:p w14:paraId="3D946AA8" w14:textId="77777777" w:rsidR="00F754F6" w:rsidRDefault="00F754F6" w:rsidP="00F754F6">
      <w:r w:rsidRPr="007A151F">
        <w:t xml:space="preserve">The </w:t>
      </w:r>
      <w:r>
        <w:t xml:space="preserve">location of the species habitat in the </w:t>
      </w:r>
      <w:r w:rsidRPr="007A151F">
        <w:t xml:space="preserve">ACT </w:t>
      </w:r>
      <w:r>
        <w:t xml:space="preserve">high country along the NSW border requires the development of any </w:t>
      </w:r>
      <w:r w:rsidRPr="007A151F">
        <w:t xml:space="preserve">policies and action/recovery plans </w:t>
      </w:r>
      <w:r>
        <w:t>to be</w:t>
      </w:r>
      <w:r w:rsidRPr="007A151F">
        <w:t xml:space="preserve"> discuss</w:t>
      </w:r>
      <w:r>
        <w:t>ed between relevant</w:t>
      </w:r>
      <w:r w:rsidRPr="007A151F">
        <w:t xml:space="preserve"> jurisdictional entities. </w:t>
      </w:r>
    </w:p>
    <w:p w14:paraId="2DE5BD13" w14:textId="77777777" w:rsidR="00A034CA" w:rsidRDefault="00A034CA" w:rsidP="002258B7">
      <w:pPr>
        <w:pStyle w:val="Heading3"/>
        <w:numPr>
          <w:ilvl w:val="0"/>
          <w:numId w:val="0"/>
        </w:numPr>
      </w:pPr>
      <w:r>
        <w:t>Ngunnawal Community Engagement</w:t>
      </w:r>
    </w:p>
    <w:p w14:paraId="29A993F1" w14:textId="2CA3CFC0" w:rsidR="00A034CA" w:rsidRPr="003816DC" w:rsidRDefault="00A034CA" w:rsidP="00A034CA">
      <w:r>
        <w:t xml:space="preserve">The ACT Government should </w:t>
      </w:r>
      <w:r w:rsidR="00474A8B">
        <w:t xml:space="preserve">actively </w:t>
      </w:r>
      <w:r>
        <w:t>facilitate the inclusion of the Ngunnawal people in the conservation of this species and its habitat as part of Ngunnawal Country. Refer</w:t>
      </w:r>
      <w:r w:rsidR="00F005CC">
        <w:t>ring</w:t>
      </w:r>
      <w:r>
        <w:t xml:space="preserve"> to the draft Cultural Resource Management Plan (ACT Government in prep.) would be useful to inform culturally appropriate resource management including of native species that aligns with achieving conservation outcomes for the species.</w:t>
      </w:r>
    </w:p>
    <w:p w14:paraId="09358737" w14:textId="77777777" w:rsidR="00321CA9" w:rsidRDefault="00321CA9" w:rsidP="00832AE4">
      <w:pPr>
        <w:pStyle w:val="Heading2-notindexed"/>
      </w:pPr>
      <w:r>
        <w:t>Other Relevant Advice, plans or Prescriptions</w:t>
      </w:r>
    </w:p>
    <w:p w14:paraId="6590F629" w14:textId="1F62B396" w:rsidR="00321CA9" w:rsidRPr="00E77D4D" w:rsidRDefault="002258B7">
      <w:pPr>
        <w:pStyle w:val="ListParagraph"/>
        <w:numPr>
          <w:ilvl w:val="0"/>
          <w:numId w:val="4"/>
        </w:numPr>
        <w:rPr>
          <w:szCs w:val="20"/>
        </w:rPr>
      </w:pPr>
      <w:r w:rsidRPr="00E77D4D">
        <w:rPr>
          <w:szCs w:val="20"/>
        </w:rPr>
        <w:t xml:space="preserve">Commonwealth Conservation Advice – </w:t>
      </w:r>
      <w:r w:rsidR="00BC6321">
        <w:rPr>
          <w:szCs w:val="20"/>
        </w:rPr>
        <w:t>Glossy Grass Skink</w:t>
      </w:r>
      <w:r w:rsidRPr="00E77D4D">
        <w:rPr>
          <w:szCs w:val="20"/>
        </w:rPr>
        <w:t xml:space="preserve"> (DCCEEW </w:t>
      </w:r>
      <w:r w:rsidR="00D35B8B" w:rsidRPr="006F0603">
        <w:rPr>
          <w:szCs w:val="20"/>
        </w:rPr>
        <w:t>202</w:t>
      </w:r>
      <w:r w:rsidR="006F0603" w:rsidRPr="006F0603">
        <w:rPr>
          <w:szCs w:val="20"/>
        </w:rPr>
        <w:t>6</w:t>
      </w:r>
      <w:r w:rsidRPr="00E77D4D">
        <w:rPr>
          <w:szCs w:val="20"/>
        </w:rPr>
        <w:t xml:space="preserve">) </w:t>
      </w:r>
    </w:p>
    <w:p w14:paraId="443CE302" w14:textId="77777777" w:rsidR="00614353" w:rsidRPr="00E77D4D" w:rsidRDefault="00614353" w:rsidP="00614353">
      <w:pPr>
        <w:pStyle w:val="ListParagraph"/>
        <w:numPr>
          <w:ilvl w:val="0"/>
          <w:numId w:val="4"/>
        </w:numPr>
        <w:rPr>
          <w:lang w:eastAsia="en-AU"/>
        </w:rPr>
      </w:pPr>
      <w:r w:rsidRPr="00E77D4D">
        <w:rPr>
          <w:lang w:eastAsia="en-AU"/>
        </w:rPr>
        <w:t xml:space="preserve">Namadgi National Park Plan of Management (ACT Government </w:t>
      </w:r>
      <w:r w:rsidRPr="00F61555">
        <w:rPr>
          <w:lang w:eastAsia="en-AU"/>
        </w:rPr>
        <w:t>2010)</w:t>
      </w:r>
    </w:p>
    <w:p w14:paraId="20874D91" w14:textId="55A2ABD2" w:rsidR="002258B7" w:rsidRPr="00E77D4D" w:rsidRDefault="00E77D4D">
      <w:pPr>
        <w:pStyle w:val="ListParagraph"/>
        <w:numPr>
          <w:ilvl w:val="0"/>
          <w:numId w:val="4"/>
        </w:numPr>
        <w:rPr>
          <w:szCs w:val="20"/>
        </w:rPr>
      </w:pPr>
      <w:r w:rsidRPr="00E77D4D">
        <w:t>ACT High Country Bogs and Fens</w:t>
      </w:r>
      <w:r w:rsidR="00BC6321">
        <w:t xml:space="preserve"> Action Plan</w:t>
      </w:r>
      <w:r w:rsidRPr="00E77D4D">
        <w:t xml:space="preserve"> </w:t>
      </w:r>
      <w:r w:rsidR="002258B7" w:rsidRPr="00E77D4D">
        <w:rPr>
          <w:szCs w:val="20"/>
        </w:rPr>
        <w:t>(</w:t>
      </w:r>
      <w:r w:rsidR="00B13570" w:rsidRPr="00E77D4D">
        <w:t>ACT Government 2024</w:t>
      </w:r>
      <w:r w:rsidRPr="00E77D4D">
        <w:t>)</w:t>
      </w:r>
    </w:p>
    <w:p w14:paraId="143D66ED" w14:textId="77777777" w:rsidR="00CB64F2" w:rsidRDefault="00321CA9" w:rsidP="00832AE4">
      <w:pPr>
        <w:pStyle w:val="Heading2-notindexed"/>
      </w:pPr>
      <w:r>
        <w:lastRenderedPageBreak/>
        <w:t>Listing Background</w:t>
      </w:r>
    </w:p>
    <w:p w14:paraId="6A7AB62C" w14:textId="0DD9C8AB" w:rsidR="0017084B" w:rsidRPr="004F118A" w:rsidRDefault="0017084B" w:rsidP="0078503A">
      <w:pPr>
        <w:rPr>
          <w:szCs w:val="20"/>
        </w:rPr>
      </w:pPr>
      <w:r w:rsidRPr="00217437">
        <w:t xml:space="preserve">The </w:t>
      </w:r>
      <w:r w:rsidR="00BC6321">
        <w:t>Swampland Cool</w:t>
      </w:r>
      <w:r w:rsidR="00D45A40">
        <w:t xml:space="preserve"> Skink</w:t>
      </w:r>
      <w:r>
        <w:t xml:space="preserve"> is</w:t>
      </w:r>
      <w:r w:rsidRPr="00217437">
        <w:t xml:space="preserve"> listed as a </w:t>
      </w:r>
      <w:r w:rsidR="00D45A40" w:rsidRPr="00D30A62">
        <w:t>Vulnerable</w:t>
      </w:r>
      <w:r w:rsidRPr="00D30A62">
        <w:t xml:space="preserve"> species under the </w:t>
      </w:r>
      <w:r w:rsidRPr="00D30A62">
        <w:rPr>
          <w:i/>
        </w:rPr>
        <w:t>Environment Protection and Biodiversity Conservation Act 1999</w:t>
      </w:r>
      <w:r w:rsidRPr="00D30A62">
        <w:t xml:space="preserve"> (EPBC Act), effective </w:t>
      </w:r>
      <w:r w:rsidR="006F0603">
        <w:t>6 February 2026</w:t>
      </w:r>
      <w:r>
        <w:rPr>
          <w:szCs w:val="20"/>
        </w:rPr>
        <w:t xml:space="preserve">. It is assessed as </w:t>
      </w:r>
      <w:r w:rsidR="00D45A40">
        <w:rPr>
          <w:szCs w:val="20"/>
        </w:rPr>
        <w:t>Vulnerable</w:t>
      </w:r>
      <w:r>
        <w:rPr>
          <w:szCs w:val="20"/>
        </w:rPr>
        <w:t xml:space="preserve"> under </w:t>
      </w:r>
      <w:r w:rsidR="00BC6321" w:rsidRPr="006F0603">
        <w:rPr>
          <w:szCs w:val="20"/>
        </w:rPr>
        <w:t>Criterion 1 (A2</w:t>
      </w:r>
      <w:r w:rsidR="004A75B2" w:rsidRPr="006F0603">
        <w:rPr>
          <w:szCs w:val="20"/>
        </w:rPr>
        <w:t>bc+</w:t>
      </w:r>
      <w:r w:rsidR="00BC6321" w:rsidRPr="006F0603">
        <w:rPr>
          <w:szCs w:val="20"/>
        </w:rPr>
        <w:t>A3c</w:t>
      </w:r>
      <w:r w:rsidR="004A75B2" w:rsidRPr="006F0603">
        <w:rPr>
          <w:szCs w:val="20"/>
        </w:rPr>
        <w:t>+</w:t>
      </w:r>
      <w:r w:rsidR="00BC6321" w:rsidRPr="006F0603">
        <w:rPr>
          <w:szCs w:val="20"/>
        </w:rPr>
        <w:t xml:space="preserve">A4c) and </w:t>
      </w:r>
      <w:r w:rsidRPr="006F0603">
        <w:rPr>
          <w:szCs w:val="20"/>
        </w:rPr>
        <w:t>Criterion 2 (</w:t>
      </w:r>
      <w:r w:rsidRPr="006F0603">
        <w:t>B2ab(ii,iii,iv)</w:t>
      </w:r>
      <w:r w:rsidRPr="006F0603">
        <w:rPr>
          <w:szCs w:val="20"/>
        </w:rPr>
        <w:t>)</w:t>
      </w:r>
      <w:r w:rsidRPr="00281BE9">
        <w:rPr>
          <w:szCs w:val="20"/>
        </w:rPr>
        <w:t xml:space="preserve"> of</w:t>
      </w:r>
      <w:r>
        <w:rPr>
          <w:szCs w:val="20"/>
        </w:rPr>
        <w:t xml:space="preserve"> the EPBC Act. </w:t>
      </w:r>
      <w:r w:rsidRPr="00F61555">
        <w:rPr>
          <w:szCs w:val="20"/>
        </w:rPr>
        <w:t>In 202</w:t>
      </w:r>
      <w:r w:rsidR="00F61555" w:rsidRPr="00F61555">
        <w:rPr>
          <w:szCs w:val="20"/>
        </w:rPr>
        <w:t>6</w:t>
      </w:r>
      <w:r w:rsidRPr="00F61555">
        <w:rPr>
          <w:szCs w:val="20"/>
        </w:rPr>
        <w:t>,</w:t>
      </w:r>
      <w:r w:rsidRPr="00460B30">
        <w:rPr>
          <w:szCs w:val="20"/>
        </w:rPr>
        <w:t xml:space="preserve"> under</w:t>
      </w:r>
      <w:r w:rsidRPr="00B23C30">
        <w:rPr>
          <w:szCs w:val="20"/>
        </w:rPr>
        <w:t xml:space="preserve"> the </w:t>
      </w:r>
      <w:r w:rsidRPr="00B23C30">
        <w:rPr>
          <w:i/>
          <w:szCs w:val="20"/>
        </w:rPr>
        <w:t>Nature Conservation Act 2014</w:t>
      </w:r>
      <w:r w:rsidRPr="00B23C30">
        <w:rPr>
          <w:szCs w:val="20"/>
        </w:rPr>
        <w:t xml:space="preserve">, the </w:t>
      </w:r>
      <w:r>
        <w:rPr>
          <w:szCs w:val="20"/>
        </w:rPr>
        <w:t xml:space="preserve">ACT </w:t>
      </w:r>
      <w:r w:rsidRPr="00B23C30">
        <w:rPr>
          <w:szCs w:val="20"/>
        </w:rPr>
        <w:t xml:space="preserve">Scientific Committee recommended the </w:t>
      </w:r>
      <w:r w:rsidR="00BC6321">
        <w:rPr>
          <w:szCs w:val="20"/>
        </w:rPr>
        <w:t>Swampland Cool Skink</w:t>
      </w:r>
      <w:r w:rsidR="00460B30">
        <w:t xml:space="preserve"> </w:t>
      </w:r>
      <w:r w:rsidRPr="00BF4D3E">
        <w:rPr>
          <w:szCs w:val="20"/>
        </w:rPr>
        <w:t xml:space="preserve">be listed in the </w:t>
      </w:r>
      <w:r w:rsidR="00460B30">
        <w:rPr>
          <w:szCs w:val="20"/>
        </w:rPr>
        <w:t>Vulnerable</w:t>
      </w:r>
      <w:r w:rsidRPr="00BF4D3E">
        <w:rPr>
          <w:szCs w:val="20"/>
        </w:rPr>
        <w:t xml:space="preserve"> category </w:t>
      </w:r>
      <w:r>
        <w:rPr>
          <w:szCs w:val="20"/>
        </w:rPr>
        <w:t xml:space="preserve">in the ACT Threatened Native Species List </w:t>
      </w:r>
      <w:r w:rsidRPr="00BF4D3E">
        <w:rPr>
          <w:szCs w:val="20"/>
        </w:rPr>
        <w:t xml:space="preserve">to </w:t>
      </w:r>
      <w:r>
        <w:rPr>
          <w:szCs w:val="20"/>
        </w:rPr>
        <w:t>align with the EPBC Act listing.</w:t>
      </w:r>
    </w:p>
    <w:p w14:paraId="53CF875F" w14:textId="77777777" w:rsidR="0017084B" w:rsidRPr="00962F3D" w:rsidRDefault="0017084B" w:rsidP="0017084B">
      <w:pPr>
        <w:pStyle w:val="Heading2-notindexed"/>
      </w:pPr>
      <w:r w:rsidRPr="00962F3D">
        <w:t>Action Plan Decision</w:t>
      </w:r>
    </w:p>
    <w:p w14:paraId="13CCCC3C" w14:textId="040962AF" w:rsidR="00060AFA" w:rsidRDefault="00060AFA" w:rsidP="00781B1D">
      <w:r w:rsidRPr="00116487">
        <w:t xml:space="preserve">The ACT Scientific Committee </w:t>
      </w:r>
      <w:r w:rsidRPr="00AA52EF">
        <w:t>does not</w:t>
      </w:r>
      <w:r>
        <w:t xml:space="preserve"> </w:t>
      </w:r>
      <w:r w:rsidRPr="00116487">
        <w:t xml:space="preserve">recommend that the Minister for the Environment should make the decision to have an action plan for the species in the ACT under the </w:t>
      </w:r>
      <w:r w:rsidRPr="00116487">
        <w:rPr>
          <w:i/>
          <w:iCs/>
        </w:rPr>
        <w:t>Nature Conservation Act 2014</w:t>
      </w:r>
      <w:r>
        <w:rPr>
          <w:i/>
          <w:iCs/>
        </w:rPr>
        <w:t xml:space="preserve"> </w:t>
      </w:r>
      <w:r w:rsidRPr="00AA52EF">
        <w:t>at this time</w:t>
      </w:r>
      <w:r w:rsidRPr="0067474C">
        <w:t xml:space="preserve">. </w:t>
      </w:r>
      <w:r w:rsidR="00D30A62" w:rsidRPr="0067474C">
        <w:t xml:space="preserve"> </w:t>
      </w:r>
      <w:r w:rsidR="00793037" w:rsidRPr="0067474C">
        <w:t xml:space="preserve">The species has </w:t>
      </w:r>
      <w:r w:rsidR="006F0603">
        <w:t>only</w:t>
      </w:r>
      <w:r w:rsidR="00781B1D" w:rsidRPr="0067474C">
        <w:t xml:space="preserve"> been </w:t>
      </w:r>
      <w:r w:rsidR="00793037" w:rsidRPr="0067474C">
        <w:t>recorded in the ACT</w:t>
      </w:r>
      <w:r w:rsidR="00781B1D" w:rsidRPr="0067474C">
        <w:t xml:space="preserve"> </w:t>
      </w:r>
      <w:r w:rsidR="006F0603">
        <w:t xml:space="preserve">once </w:t>
      </w:r>
      <w:r w:rsidR="00793037" w:rsidRPr="0067474C">
        <w:t xml:space="preserve">since </w:t>
      </w:r>
      <w:r w:rsidR="00781B1D" w:rsidRPr="0067474C">
        <w:t xml:space="preserve">the early </w:t>
      </w:r>
      <w:r w:rsidR="0067474C" w:rsidRPr="0067474C">
        <w:t>1990s,</w:t>
      </w:r>
      <w:r w:rsidR="00793037">
        <w:t xml:space="preserve"> </w:t>
      </w:r>
      <w:r w:rsidR="00890628">
        <w:t>along the ACT/NSW border in Namadgi National Park. T</w:t>
      </w:r>
      <w:r w:rsidRPr="00AA52EF">
        <w:t xml:space="preserve">he </w:t>
      </w:r>
      <w:r w:rsidRPr="00DA68B4">
        <w:t xml:space="preserve">key habitat areas of the species </w:t>
      </w:r>
      <w:r w:rsidR="00941A26">
        <w:t xml:space="preserve">are in the ACT High Country Bogs and Fens Endangered Ecological Community </w:t>
      </w:r>
      <w:r w:rsidRPr="00DA68B4">
        <w:t>along the ACT/NSW border in Namadgi National Park (</w:t>
      </w:r>
      <w:r w:rsidR="00BC6321">
        <w:t>above 1200</w:t>
      </w:r>
      <w:r w:rsidRPr="00DA68B4">
        <w:t xml:space="preserve"> m above sea level) and</w:t>
      </w:r>
      <w:r>
        <w:t xml:space="preserve"> its habitat is protected there.</w:t>
      </w:r>
      <w:r w:rsidR="00941A26">
        <w:t xml:space="preserve"> Actions in the High Country Bogs and Fens Action Plan will monitor and manage the habitat of this species.</w:t>
      </w:r>
      <w:r w:rsidR="00781B1D">
        <w:t xml:space="preserve"> </w:t>
      </w:r>
      <w:r w:rsidR="00781B1D" w:rsidRPr="00781B1D">
        <w:t>Targeted</w:t>
      </w:r>
      <w:r w:rsidR="00781B1D">
        <w:t xml:space="preserve"> </w:t>
      </w:r>
      <w:r w:rsidR="00781B1D" w:rsidRPr="00781B1D">
        <w:t>s</w:t>
      </w:r>
      <w:r w:rsidR="00781B1D">
        <w:t>kink</w:t>
      </w:r>
      <w:r w:rsidR="00781B1D" w:rsidRPr="00781B1D">
        <w:t xml:space="preserve"> surveys can be conducted alongside the ACT Bog Program</w:t>
      </w:r>
      <w:r w:rsidR="00781B1D">
        <w:t xml:space="preserve"> (Atkin</w:t>
      </w:r>
      <w:r w:rsidR="00300CA9">
        <w:t>s</w:t>
      </w:r>
      <w:r w:rsidR="00781B1D">
        <w:t xml:space="preserve"> and Pulsford 2024).</w:t>
      </w:r>
    </w:p>
    <w:p w14:paraId="304EA585" w14:textId="0C89BD4D" w:rsidR="003F55C1" w:rsidRDefault="003F55C1" w:rsidP="004F118A">
      <w:r w:rsidRPr="002879E0">
        <w:t xml:space="preserve">A National Recovery Plan is not </w:t>
      </w:r>
      <w:r w:rsidR="002879E0" w:rsidRPr="002879E0">
        <w:t>required as an approved Commonwealth conservation advice was deemed as an effective, efficient and responsive document to guide the implementation of priority management actions, mitigate key threats and support the recovery for this species (</w:t>
      </w:r>
      <w:hyperlink r:id="rId22" w:history="1">
        <w:r w:rsidR="002879E0" w:rsidRPr="002879E0">
          <w:rPr>
            <w:rStyle w:val="Hyperlink"/>
          </w:rPr>
          <w:t>28/01/2026</w:t>
        </w:r>
      </w:hyperlink>
      <w:r w:rsidR="002879E0" w:rsidRPr="002879E0">
        <w:t xml:space="preserve">). </w:t>
      </w:r>
      <w:r w:rsidR="004C0A50" w:rsidRPr="002879E0">
        <w:t xml:space="preserve"> (DCCEEW 202</w:t>
      </w:r>
      <w:r w:rsidR="002879E0" w:rsidRPr="002879E0">
        <w:t>6</w:t>
      </w:r>
      <w:r w:rsidR="004C0A50" w:rsidRPr="002879E0">
        <w:t>)</w:t>
      </w:r>
      <w:r w:rsidR="00105579" w:rsidRPr="002879E0">
        <w:t>.</w:t>
      </w:r>
    </w:p>
    <w:p w14:paraId="68F3A52E" w14:textId="77777777" w:rsidR="00CB64F2" w:rsidRDefault="00CB64F2" w:rsidP="00832AE4">
      <w:pPr>
        <w:pStyle w:val="Heading2-notindexed"/>
      </w:pPr>
      <w:r>
        <w:t>References</w:t>
      </w:r>
    </w:p>
    <w:p w14:paraId="0E534002" w14:textId="77777777" w:rsidR="00C80716" w:rsidRDefault="00C80716" w:rsidP="00C80716">
      <w:pPr>
        <w:ind w:left="567" w:hanging="567"/>
        <w:contextualSpacing/>
      </w:pPr>
      <w:r w:rsidRPr="00845020">
        <w:t xml:space="preserve">ACT Government 2010. </w:t>
      </w:r>
      <w:r w:rsidRPr="00845020">
        <w:rPr>
          <w:i/>
          <w:iCs/>
        </w:rPr>
        <w:t>Namadgi National Park Plan of Management 2010</w:t>
      </w:r>
      <w:r w:rsidRPr="00845020">
        <w:t xml:space="preserve">. </w:t>
      </w:r>
      <w:r>
        <w:t>L</w:t>
      </w:r>
      <w:r w:rsidRPr="00845020">
        <w:t xml:space="preserve">and Management and Planning Division, Department of Territory and Municipal Services, </w:t>
      </w:r>
      <w:r>
        <w:t xml:space="preserve">Canberra. </w:t>
      </w:r>
      <w:hyperlink r:id="rId23" w:history="1">
        <w:r w:rsidRPr="00DC4BDA">
          <w:rPr>
            <w:rStyle w:val="Hyperlink"/>
          </w:rPr>
          <w:t>https://www.legislation.act.gov.au/di/2010-192/</w:t>
        </w:r>
      </w:hyperlink>
      <w:r>
        <w:t xml:space="preserve"> </w:t>
      </w:r>
    </w:p>
    <w:p w14:paraId="6525B633" w14:textId="566B0EB4" w:rsidR="004A630A" w:rsidRDefault="004A630A" w:rsidP="004A630A">
      <w:pPr>
        <w:ind w:left="567" w:hanging="567"/>
        <w:contextualSpacing/>
      </w:pPr>
      <w:r>
        <w:t xml:space="preserve">ACT Government 2019. </w:t>
      </w:r>
      <w:r w:rsidRPr="0044695D">
        <w:rPr>
          <w:i/>
          <w:iCs/>
        </w:rPr>
        <w:t>Ecological Guidelines for Fire, Fuel and Access Management Operations</w:t>
      </w:r>
      <w:r>
        <w:t xml:space="preserve">. Environment Planning and Sustainable Development Directorate, ACT Government, Canberra. </w:t>
      </w:r>
      <w:hyperlink r:id="rId24" w:history="1">
        <w:r w:rsidRPr="00B65963">
          <w:rPr>
            <w:rStyle w:val="Hyperlink"/>
          </w:rPr>
          <w:t>https://www.environment.act.gov.au/__data/assets/pdf_file/0009/1483830/Ecological-Guidelines-2019-ver-1.3.pdf</w:t>
        </w:r>
      </w:hyperlink>
      <w:r>
        <w:t xml:space="preserve"> </w:t>
      </w:r>
    </w:p>
    <w:p w14:paraId="39D2E783" w14:textId="28F4FC57" w:rsidR="00C80716" w:rsidRPr="00B13570" w:rsidRDefault="00C80716" w:rsidP="00C80716">
      <w:pPr>
        <w:ind w:left="567" w:hanging="567"/>
        <w:contextualSpacing/>
      </w:pPr>
      <w:r w:rsidRPr="00B13570">
        <w:t>ACT Government 2024. ACT High Country Bogs and Fens Ecological Community Action Plan</w:t>
      </w:r>
      <w:r w:rsidR="00AC7C27" w:rsidRPr="00B13570">
        <w:t>. Environment, Planning and Sustainable Development Directorate. ACT Government</w:t>
      </w:r>
      <w:r w:rsidR="00B13570" w:rsidRPr="00B13570">
        <w:t>, Canberra.</w:t>
      </w:r>
    </w:p>
    <w:p w14:paraId="7BA3C50E" w14:textId="069A2C35" w:rsidR="003F55C1" w:rsidRDefault="003F55C1" w:rsidP="003F55C1">
      <w:pPr>
        <w:ind w:left="567" w:hanging="567"/>
        <w:contextualSpacing/>
      </w:pPr>
      <w:r>
        <w:t xml:space="preserve">ACT </w:t>
      </w:r>
      <w:r w:rsidRPr="00542070">
        <w:t>Government in prep.</w:t>
      </w:r>
      <w:r>
        <w:t xml:space="preserve"> </w:t>
      </w:r>
      <w:r w:rsidRPr="00A70E60">
        <w:rPr>
          <w:i/>
          <w:iCs/>
        </w:rPr>
        <w:t>Draft Cultural Resource Management Plan</w:t>
      </w:r>
      <w:r>
        <w:t>. Environment, Planning and Sustainable Development Directorate, ACT Government, Canberra.</w:t>
      </w:r>
    </w:p>
    <w:p w14:paraId="28065A76" w14:textId="77777777" w:rsidR="00BC6321" w:rsidRDefault="00BC6321" w:rsidP="00BC6321">
      <w:pPr>
        <w:ind w:left="567" w:hanging="567"/>
        <w:contextualSpacing/>
      </w:pPr>
      <w:r>
        <w:t>Atkins Z and Pulsford S 2024. Assessing two Endangered alpine reptiles: Mountain Skink &amp; Alpine She-oak Skink – Namadgi National Park, ACT. Snowline Ecology and the Office for Nature Conservation, Environment, Planning and Sustainable Development Directorate, ACT Government, Canberra.</w:t>
      </w:r>
    </w:p>
    <w:p w14:paraId="5F64803B" w14:textId="70566FB2" w:rsidR="00D51576" w:rsidRDefault="00D51576" w:rsidP="00D51576">
      <w:pPr>
        <w:ind w:left="567" w:hanging="567"/>
        <w:contextualSpacing/>
        <w:rPr>
          <w:bCs/>
        </w:rPr>
      </w:pPr>
      <w:r w:rsidRPr="00D51576">
        <w:rPr>
          <w:bCs/>
        </w:rPr>
        <w:t>Bush Blitz 2020</w:t>
      </w:r>
      <w:r>
        <w:rPr>
          <w:bCs/>
        </w:rPr>
        <w:t>.</w:t>
      </w:r>
      <w:r w:rsidRPr="00D51576">
        <w:rPr>
          <w:bCs/>
        </w:rPr>
        <w:t xml:space="preserve"> Protected areas of the Australian Capital Territory 2018: Bush Blitz expedition report, Department of Agriculture, Water and the Environment</w:t>
      </w:r>
      <w:r>
        <w:rPr>
          <w:bCs/>
        </w:rPr>
        <w:t xml:space="preserve"> (Commonwealth), Canberra. </w:t>
      </w:r>
      <w:hyperlink r:id="rId25" w:history="1">
        <w:r w:rsidRPr="004054A7">
          <w:rPr>
            <w:rStyle w:val="Hyperlink"/>
            <w:bCs/>
          </w:rPr>
          <w:t>https://bushblitz.org.au/wp-content/uploads/2021/09/Bush-Blitz-report-Protected-Areas-of-the-ACT.pdf</w:t>
        </w:r>
      </w:hyperlink>
      <w:r>
        <w:rPr>
          <w:bCs/>
        </w:rPr>
        <w:t xml:space="preserve"> </w:t>
      </w:r>
    </w:p>
    <w:p w14:paraId="7250EBB9" w14:textId="792D020D" w:rsidR="00225640" w:rsidRPr="00225640" w:rsidRDefault="00225640" w:rsidP="003F55C1">
      <w:pPr>
        <w:ind w:left="567" w:hanging="567"/>
        <w:contextualSpacing/>
        <w:rPr>
          <w:bCs/>
          <w:lang w:val="en-US"/>
        </w:rPr>
      </w:pPr>
      <w:r w:rsidRPr="00225640">
        <w:rPr>
          <w:bCs/>
        </w:rPr>
        <w:t xml:space="preserve">Cogger HG 2014. </w:t>
      </w:r>
      <w:r w:rsidRPr="00225640">
        <w:rPr>
          <w:bCs/>
          <w:i/>
          <w:iCs/>
        </w:rPr>
        <w:t>Reptiles and Amphibians of Australia</w:t>
      </w:r>
      <w:r w:rsidRPr="00225640">
        <w:rPr>
          <w:bCs/>
        </w:rPr>
        <w:t>. Seventh Edition. Collingwood, Victoria, Australia, CSIRO Publishing. </w:t>
      </w:r>
    </w:p>
    <w:p w14:paraId="1B7AD3A8" w14:textId="65C5A977" w:rsidR="003F55C1" w:rsidRDefault="003F55C1" w:rsidP="003F55C1">
      <w:pPr>
        <w:ind w:left="567" w:hanging="567"/>
        <w:contextualSpacing/>
        <w:rPr>
          <w:bCs/>
          <w:lang w:val="en-US"/>
        </w:rPr>
      </w:pPr>
      <w:r w:rsidRPr="0081464B">
        <w:rPr>
          <w:bCs/>
          <w:lang w:val="en-US"/>
        </w:rPr>
        <w:t>Department of Climate Change, Energy, the Environment and Water (DCCEEW) 202</w:t>
      </w:r>
      <w:r w:rsidR="006F0603" w:rsidRPr="0081464B">
        <w:rPr>
          <w:bCs/>
          <w:lang w:val="en-US"/>
        </w:rPr>
        <w:t>6</w:t>
      </w:r>
      <w:r w:rsidRPr="0081464B">
        <w:rPr>
          <w:bCs/>
          <w:lang w:val="en-US"/>
        </w:rPr>
        <w:t xml:space="preserve">. </w:t>
      </w:r>
      <w:r w:rsidRPr="0081464B">
        <w:rPr>
          <w:bCs/>
          <w:i/>
          <w:iCs/>
          <w:lang w:val="en-US"/>
        </w:rPr>
        <w:t xml:space="preserve">Conservation Advice for </w:t>
      </w:r>
      <w:r w:rsidR="006F0603" w:rsidRPr="0081464B">
        <w:rPr>
          <w:bCs/>
          <w:i/>
          <w:iCs/>
          <w:lang w:val="en-US"/>
        </w:rPr>
        <w:t>Glossy Grass Skink (</w:t>
      </w:r>
      <w:r w:rsidR="00BC6321" w:rsidRPr="0081464B">
        <w:rPr>
          <w:bCs/>
          <w:i/>
          <w:iCs/>
          <w:u w:val="single"/>
          <w:lang w:val="en-US"/>
        </w:rPr>
        <w:t>Pseudemoia rawlinsoni</w:t>
      </w:r>
      <w:r w:rsidRPr="0081464B">
        <w:rPr>
          <w:bCs/>
          <w:i/>
          <w:iCs/>
          <w:lang w:val="en-US"/>
        </w:rPr>
        <w:t>)</w:t>
      </w:r>
      <w:r w:rsidRPr="0081464B">
        <w:rPr>
          <w:bCs/>
          <w:lang w:val="en-US"/>
        </w:rPr>
        <w:t>. Department of Climate Change, Energy, the Environment and Water (Commonwealth), Canberra.</w:t>
      </w:r>
      <w:r w:rsidR="006F0603">
        <w:rPr>
          <w:bCs/>
          <w:lang w:val="en-US"/>
        </w:rPr>
        <w:t xml:space="preserve"> </w:t>
      </w:r>
      <w:hyperlink r:id="rId26" w:history="1">
        <w:r w:rsidR="002879E0" w:rsidRPr="00AD6040">
          <w:rPr>
            <w:rStyle w:val="Hyperlink"/>
            <w:bCs/>
            <w:lang w:val="en-US"/>
          </w:rPr>
          <w:t>http://www.environment.gov.au/biodiversity/threatened/species/pubs/59160-conservation-advice-06022026.pdf</w:t>
        </w:r>
      </w:hyperlink>
      <w:r w:rsidR="002879E0">
        <w:rPr>
          <w:bCs/>
          <w:lang w:val="en-US"/>
        </w:rPr>
        <w:t xml:space="preserve"> </w:t>
      </w:r>
    </w:p>
    <w:p w14:paraId="7F368FC8" w14:textId="77777777" w:rsidR="00655633" w:rsidRDefault="00655633" w:rsidP="00655633">
      <w:pPr>
        <w:ind w:left="567" w:hanging="567"/>
        <w:contextualSpacing/>
      </w:pPr>
      <w:r w:rsidRPr="00E90EFA">
        <w:t xml:space="preserve">Department of Primary Industries, Parks, Water and Environment </w:t>
      </w:r>
      <w:r>
        <w:t xml:space="preserve">(DPIPWE) </w:t>
      </w:r>
      <w:r w:rsidRPr="00E90EFA">
        <w:t>2021</w:t>
      </w:r>
      <w:r>
        <w:t>.</w:t>
      </w:r>
      <w:r w:rsidRPr="00E90EFA">
        <w:t xml:space="preserve"> Listing Statement for </w:t>
      </w:r>
      <w:r w:rsidRPr="00E90EFA">
        <w:rPr>
          <w:i/>
          <w:iCs/>
        </w:rPr>
        <w:t>Pseudemoia rawlinsoni</w:t>
      </w:r>
      <w:r w:rsidRPr="00E90EFA">
        <w:t xml:space="preserve"> (glossy grass skink). Threatened Species Section Department of Primary Industries, Parks, Water and Environment,</w:t>
      </w:r>
      <w:r>
        <w:t xml:space="preserve"> Tasmanian Government, Hobart</w:t>
      </w:r>
      <w:r w:rsidRPr="00E90EFA">
        <w:t>.</w:t>
      </w:r>
      <w:r>
        <w:br/>
      </w:r>
      <w:hyperlink r:id="rId27" w:history="1">
        <w:r w:rsidRPr="00E21A89">
          <w:rPr>
            <w:rStyle w:val="Hyperlink"/>
          </w:rPr>
          <w:t>https://nre.tas.gov.au/Documents/Pseudemoia%20rawlinsoni%20listing%20statement.pdf</w:t>
        </w:r>
      </w:hyperlink>
      <w:r>
        <w:t xml:space="preserve"> </w:t>
      </w:r>
    </w:p>
    <w:p w14:paraId="3496A6A3" w14:textId="1E5DEDA1" w:rsidR="00225640" w:rsidRPr="00225640" w:rsidRDefault="00225640" w:rsidP="00225640">
      <w:pPr>
        <w:ind w:left="567" w:hanging="567"/>
        <w:contextualSpacing/>
        <w:rPr>
          <w:bCs/>
        </w:rPr>
      </w:pPr>
      <w:r w:rsidRPr="00225640">
        <w:rPr>
          <w:bCs/>
          <w:lang w:val="fr-FR"/>
        </w:rPr>
        <w:t xml:space="preserve">Farquhar JE, Carlesso A, Pili A, Gale N and Chapple DG 2024a. </w:t>
      </w:r>
      <w:r w:rsidRPr="00225640">
        <w:rPr>
          <w:bCs/>
        </w:rPr>
        <w:t xml:space="preserve">Capturing uncatalogued distribution records to improve conservation assessments of data‐deficient species: a case study using the glossy grass skink. </w:t>
      </w:r>
      <w:r w:rsidRPr="00225640">
        <w:rPr>
          <w:bCs/>
          <w:i/>
          <w:iCs/>
        </w:rPr>
        <w:t>Animal Conservation</w:t>
      </w:r>
      <w:r w:rsidRPr="00225640">
        <w:rPr>
          <w:bCs/>
        </w:rPr>
        <w:t xml:space="preserve"> 27: 124-137.</w:t>
      </w:r>
      <w:r w:rsidR="003C534A">
        <w:rPr>
          <w:bCs/>
        </w:rPr>
        <w:br/>
      </w:r>
      <w:hyperlink r:id="rId28" w:history="1">
        <w:r w:rsidR="003C534A" w:rsidRPr="004054A7">
          <w:rPr>
            <w:rStyle w:val="Hyperlink"/>
            <w:bCs/>
          </w:rPr>
          <w:t>https://zslpublications.onlinelibrary.wiley.com/doi/10.1111/acv.12892</w:t>
        </w:r>
      </w:hyperlink>
      <w:r w:rsidR="003C534A">
        <w:rPr>
          <w:bCs/>
        </w:rPr>
        <w:t xml:space="preserve"> </w:t>
      </w:r>
    </w:p>
    <w:p w14:paraId="12839C2D" w14:textId="178A6AB9" w:rsidR="00225640" w:rsidRPr="00225640" w:rsidRDefault="00225640" w:rsidP="00225640">
      <w:pPr>
        <w:ind w:left="567" w:hanging="567"/>
        <w:contextualSpacing/>
        <w:rPr>
          <w:bCs/>
        </w:rPr>
      </w:pPr>
      <w:r w:rsidRPr="00225640">
        <w:rPr>
          <w:bCs/>
        </w:rPr>
        <w:t>Farquhar JE, Wotherspoon L, Porter H, Chapple DG 2024b</w:t>
      </w:r>
      <w:r>
        <w:rPr>
          <w:bCs/>
        </w:rPr>
        <w:t>.</w:t>
      </w:r>
      <w:r w:rsidRPr="00225640">
        <w:rPr>
          <w:bCs/>
        </w:rPr>
        <w:t xml:space="preserve"> Habitat loss and degradation reduce the abundance of the glossy grass skink, </w:t>
      </w:r>
      <w:r w:rsidRPr="00225640">
        <w:rPr>
          <w:bCs/>
          <w:i/>
          <w:iCs/>
        </w:rPr>
        <w:t>Pseudemoia rawlinsoni</w:t>
      </w:r>
      <w:r w:rsidRPr="00225640">
        <w:rPr>
          <w:bCs/>
        </w:rPr>
        <w:t xml:space="preserve">. </w:t>
      </w:r>
      <w:r w:rsidRPr="00225640">
        <w:rPr>
          <w:bCs/>
          <w:i/>
          <w:iCs/>
        </w:rPr>
        <w:t>Wildlife Research</w:t>
      </w:r>
      <w:r w:rsidRPr="00225640">
        <w:rPr>
          <w:bCs/>
        </w:rPr>
        <w:t xml:space="preserve"> 51: WR23102. </w:t>
      </w:r>
    </w:p>
    <w:p w14:paraId="5E0B1F78" w14:textId="08E12B65" w:rsidR="00225640" w:rsidRPr="00225640" w:rsidRDefault="00225640" w:rsidP="00225640">
      <w:pPr>
        <w:ind w:left="567" w:hanging="567"/>
        <w:contextualSpacing/>
        <w:rPr>
          <w:bCs/>
        </w:rPr>
      </w:pPr>
      <w:r w:rsidRPr="009541B3">
        <w:rPr>
          <w:bCs/>
        </w:rPr>
        <w:t xml:space="preserve">Gillespie G, Clemann N, Robertson P, Melville J, Michael D, Hutchinson M and Chapple DG 2018. </w:t>
      </w:r>
      <w:r w:rsidRPr="00225640">
        <w:rPr>
          <w:bCs/>
          <w:i/>
          <w:iCs/>
        </w:rPr>
        <w:t>Lissolepis coventryi</w:t>
      </w:r>
      <w:r w:rsidRPr="00225640">
        <w:rPr>
          <w:bCs/>
        </w:rPr>
        <w:t>. The IUCN Red List of Threatened Species 2018: e.T109480101A109480110. https://dx.doi.org/10.2305/IUCN.UK.2018-1.RLTS.T109480101A109480110.en. Accessed on 15 April 2024. </w:t>
      </w:r>
    </w:p>
    <w:p w14:paraId="6BC3367A" w14:textId="58EBA741" w:rsidR="00225640" w:rsidRPr="00225640" w:rsidRDefault="00225640" w:rsidP="00225640">
      <w:pPr>
        <w:ind w:left="567" w:hanging="567"/>
        <w:contextualSpacing/>
        <w:rPr>
          <w:bCs/>
        </w:rPr>
      </w:pPr>
      <w:r w:rsidRPr="00225640">
        <w:rPr>
          <w:bCs/>
        </w:rPr>
        <w:t>Gilmour, PM, Helman CE, and Osborne, WS 1987</w:t>
      </w:r>
      <w:r>
        <w:rPr>
          <w:bCs/>
        </w:rPr>
        <w:t>.</w:t>
      </w:r>
      <w:r w:rsidRPr="00225640">
        <w:rPr>
          <w:bCs/>
        </w:rPr>
        <w:t xml:space="preserve"> An ecological study of the Mount Tennent Blue Gum Creek area, ACT.  Conservation Council of the Southeast Region and Canberra.   </w:t>
      </w:r>
    </w:p>
    <w:p w14:paraId="68B879AD" w14:textId="65454C64" w:rsidR="00E86E38" w:rsidRDefault="00E86E38" w:rsidP="00E86E38">
      <w:pPr>
        <w:ind w:left="567" w:hanging="567"/>
        <w:contextualSpacing/>
      </w:pPr>
      <w:r>
        <w:t>Green K and Osborne W 2012.  Field Guide to Wildlife of the Australian Snow Country. Reed New Holland, Sydney.</w:t>
      </w:r>
    </w:p>
    <w:p w14:paraId="3B0DD823" w14:textId="0377E730" w:rsidR="00225640" w:rsidRPr="00225640" w:rsidRDefault="00225640" w:rsidP="00225640">
      <w:pPr>
        <w:ind w:left="567" w:hanging="567"/>
        <w:contextualSpacing/>
        <w:rPr>
          <w:bCs/>
        </w:rPr>
      </w:pPr>
      <w:r w:rsidRPr="00225640">
        <w:rPr>
          <w:bCs/>
        </w:rPr>
        <w:t>Helman CE, Gilmour PM, Osborne WS and Green K 1988</w:t>
      </w:r>
      <w:r>
        <w:rPr>
          <w:bCs/>
        </w:rPr>
        <w:t>.</w:t>
      </w:r>
      <w:r w:rsidRPr="00225640">
        <w:rPr>
          <w:bCs/>
        </w:rPr>
        <w:t xml:space="preserve"> An ecological survey of the Upper Cotter Catchment wilderness area, Namadgi National Park, ACT.  Conservation Council of the Southeast Region and Canberra.  Funded by a National Estate Grant. </w:t>
      </w:r>
    </w:p>
    <w:p w14:paraId="1D298D42" w14:textId="1A43A680" w:rsidR="00225640" w:rsidRPr="00225640" w:rsidRDefault="00225640" w:rsidP="00225640">
      <w:pPr>
        <w:ind w:left="567" w:hanging="567"/>
        <w:contextualSpacing/>
        <w:rPr>
          <w:bCs/>
        </w:rPr>
      </w:pPr>
      <w:r w:rsidRPr="00225640">
        <w:rPr>
          <w:bCs/>
        </w:rPr>
        <w:t xml:space="preserve">Hutchinson, MN </w:t>
      </w:r>
      <w:r>
        <w:rPr>
          <w:bCs/>
        </w:rPr>
        <w:t>and</w:t>
      </w:r>
      <w:r w:rsidRPr="00225640">
        <w:rPr>
          <w:bCs/>
        </w:rPr>
        <w:t xml:space="preserve"> SC Donnellan 1988</w:t>
      </w:r>
      <w:r>
        <w:rPr>
          <w:bCs/>
        </w:rPr>
        <w:t>.</w:t>
      </w:r>
      <w:r w:rsidRPr="00225640">
        <w:rPr>
          <w:bCs/>
        </w:rPr>
        <w:t xml:space="preserve"> A new species of scincid lizard related to </w:t>
      </w:r>
      <w:r w:rsidRPr="00225640">
        <w:rPr>
          <w:bCs/>
          <w:i/>
          <w:iCs/>
        </w:rPr>
        <w:t>Leiolopisma entrecasteauxii</w:t>
      </w:r>
      <w:r w:rsidRPr="00225640">
        <w:rPr>
          <w:bCs/>
        </w:rPr>
        <w:t xml:space="preserve">, from southeastern Australia. </w:t>
      </w:r>
      <w:r w:rsidRPr="00225640">
        <w:rPr>
          <w:bCs/>
          <w:i/>
          <w:iCs/>
        </w:rPr>
        <w:t xml:space="preserve">Transactions of the Royal Society of South Australia </w:t>
      </w:r>
      <w:r w:rsidRPr="00225640">
        <w:rPr>
          <w:bCs/>
        </w:rPr>
        <w:t>112, 143–151. </w:t>
      </w:r>
    </w:p>
    <w:p w14:paraId="3DA2C58A" w14:textId="66261D61" w:rsidR="00225640" w:rsidRDefault="00225640" w:rsidP="003F55C1">
      <w:pPr>
        <w:ind w:left="567" w:hanging="567"/>
        <w:contextualSpacing/>
        <w:rPr>
          <w:bCs/>
          <w:lang w:val="en-US"/>
        </w:rPr>
      </w:pPr>
      <w:r w:rsidRPr="00225640">
        <w:rPr>
          <w:bCs/>
        </w:rPr>
        <w:t xml:space="preserve">Robertson P </w:t>
      </w:r>
      <w:r>
        <w:rPr>
          <w:bCs/>
        </w:rPr>
        <w:t>and</w:t>
      </w:r>
      <w:r w:rsidRPr="00225640">
        <w:rPr>
          <w:bCs/>
        </w:rPr>
        <w:t xml:space="preserve"> Coventr</w:t>
      </w:r>
      <w:r>
        <w:rPr>
          <w:bCs/>
        </w:rPr>
        <w:t>y</w:t>
      </w:r>
      <w:r w:rsidRPr="00225640">
        <w:rPr>
          <w:bCs/>
        </w:rPr>
        <w:t xml:space="preserve"> AJ 2019</w:t>
      </w:r>
      <w:r>
        <w:rPr>
          <w:bCs/>
        </w:rPr>
        <w:t>.</w:t>
      </w:r>
      <w:r w:rsidRPr="00225640">
        <w:rPr>
          <w:bCs/>
        </w:rPr>
        <w:t xml:space="preserve"> </w:t>
      </w:r>
      <w:r w:rsidRPr="00225640">
        <w:rPr>
          <w:bCs/>
          <w:i/>
          <w:iCs/>
        </w:rPr>
        <w:t xml:space="preserve">Reptiles of Victoria: A Guide to Identification and Ecology. </w:t>
      </w:r>
      <w:r w:rsidRPr="00225640">
        <w:rPr>
          <w:bCs/>
        </w:rPr>
        <w:t>CSIRO Publishing, Clayton South. </w:t>
      </w:r>
    </w:p>
    <w:p w14:paraId="3C51FE31" w14:textId="52DA30C4" w:rsidR="00E90EFA" w:rsidRDefault="00E90EFA" w:rsidP="00E90EFA">
      <w:pPr>
        <w:ind w:left="567" w:hanging="567"/>
        <w:contextualSpacing/>
      </w:pPr>
      <w:r w:rsidRPr="00DA3EAC">
        <w:t xml:space="preserve">Stobo-Wilson AM, Murphy BP, Legge SM, Chapple DG, Crawford HM, Dawson SJ, Dickman CR, Doherty, TS, Fleming PA, Gentle M, Newsome TM, Palmer R, Rees MW, Ritchie EG, Speed J, Stuart JM, Thompson E, Turpin J </w:t>
      </w:r>
      <w:r w:rsidR="00225640">
        <w:t>and</w:t>
      </w:r>
      <w:r w:rsidRPr="00DA3EAC">
        <w:t xml:space="preserve"> Woinarski JC 2021</w:t>
      </w:r>
      <w:r>
        <w:t>.</w:t>
      </w:r>
      <w:r w:rsidRPr="00DA3EAC">
        <w:t xml:space="preserve"> Reptiles as food: predation of Australian reptiles by introduced red foxes compounds and complements predation by cats. </w:t>
      </w:r>
      <w:r w:rsidRPr="00DA3EAC">
        <w:rPr>
          <w:i/>
          <w:iCs/>
        </w:rPr>
        <w:t>Wildlife Research</w:t>
      </w:r>
      <w:r w:rsidRPr="00DA3EAC">
        <w:t> 48(5)</w:t>
      </w:r>
      <w:r>
        <w:t>:</w:t>
      </w:r>
      <w:r w:rsidRPr="00DA3EAC">
        <w:t xml:space="preserve"> 470</w:t>
      </w:r>
      <w:r>
        <w:t>–</w:t>
      </w:r>
      <w:r w:rsidRPr="00DA3EAC">
        <w:t>480.</w:t>
      </w:r>
    </w:p>
    <w:p w14:paraId="6CDDBFC8" w14:textId="582C77D7" w:rsidR="00225640" w:rsidRPr="00E90EFA" w:rsidRDefault="00225640" w:rsidP="00E90EFA">
      <w:pPr>
        <w:ind w:left="567" w:hanging="567"/>
        <w:contextualSpacing/>
      </w:pPr>
      <w:r w:rsidRPr="00225640">
        <w:t xml:space="preserve">Wilson S </w:t>
      </w:r>
      <w:r>
        <w:t>and</w:t>
      </w:r>
      <w:r w:rsidRPr="00225640">
        <w:t xml:space="preserve"> Swan G 2021</w:t>
      </w:r>
      <w:r>
        <w:t>.</w:t>
      </w:r>
      <w:r w:rsidRPr="00225640">
        <w:t xml:space="preserve"> </w:t>
      </w:r>
      <w:r w:rsidRPr="00225640">
        <w:rPr>
          <w:i/>
          <w:iCs/>
        </w:rPr>
        <w:t>A Complete Guide to Reptiles of Australia.</w:t>
      </w:r>
      <w:r w:rsidRPr="00225640">
        <w:t xml:space="preserve"> Sixth Edition. Reed New Holland, Chatswood. </w:t>
      </w:r>
    </w:p>
    <w:p w14:paraId="22756684" w14:textId="67C052CF" w:rsidR="00E90EFA" w:rsidRDefault="00E90EFA" w:rsidP="00E90EFA">
      <w:pPr>
        <w:ind w:left="567" w:hanging="567"/>
        <w:contextualSpacing/>
      </w:pPr>
      <w:r w:rsidRPr="009541B3">
        <w:t xml:space="preserve">Wotherspoon L, Haines ML, Farquhar JE, Chapple DG 2024. </w:t>
      </w:r>
      <w:r w:rsidRPr="00E90EFA">
        <w:t>Determining the generation length and level of morphological and genetic differentiation in the Data Deficient glossy grass skink (</w:t>
      </w:r>
      <w:r w:rsidRPr="00E90EFA">
        <w:rPr>
          <w:i/>
          <w:iCs/>
        </w:rPr>
        <w:t>Pseudemoia rawlinsoni</w:t>
      </w:r>
      <w:r w:rsidRPr="00E90EFA">
        <w:t xml:space="preserve">). </w:t>
      </w:r>
      <w:r w:rsidRPr="00E90EFA">
        <w:rPr>
          <w:i/>
          <w:iCs/>
        </w:rPr>
        <w:t>Pacific Conservation Biology</w:t>
      </w:r>
      <w:r w:rsidRPr="00E90EFA">
        <w:t xml:space="preserve"> 30: PC23037.</w:t>
      </w:r>
    </w:p>
    <w:p w14:paraId="259B9948" w14:textId="77777777" w:rsidR="001C6E83" w:rsidRPr="00611E57" w:rsidRDefault="001C6E83" w:rsidP="00CF1CA3">
      <w:pPr>
        <w:ind w:left="720" w:hanging="720"/>
        <w:contextualSpacing/>
      </w:pPr>
    </w:p>
    <w:p w14:paraId="5D9E600C" w14:textId="77777777" w:rsidR="001C2DE7" w:rsidRDefault="001C2DE7" w:rsidP="00832AE4">
      <w:pPr>
        <w:pStyle w:val="Heading2-notindexed"/>
      </w:pPr>
      <w:r>
        <w:t>Further Information</w:t>
      </w:r>
    </w:p>
    <w:p w14:paraId="3A99B972" w14:textId="31C11D69" w:rsidR="002258B7" w:rsidRDefault="001C2DE7">
      <w:pPr>
        <w:rPr>
          <w:rStyle w:val="Hyperlink"/>
          <w:sz w:val="22"/>
          <w:szCs w:val="22"/>
        </w:rPr>
      </w:pPr>
      <w:r w:rsidRPr="005C7F26">
        <w:t xml:space="preserve">Further information on </w:t>
      </w:r>
      <w:r w:rsidR="00321CA9">
        <w:t>the</w:t>
      </w:r>
      <w:r w:rsidRPr="005C7F26">
        <w:t xml:space="preserve"> related </w:t>
      </w:r>
      <w:r w:rsidR="00CA3CC2">
        <w:t xml:space="preserve">ecological community </w:t>
      </w:r>
      <w:r w:rsidRPr="005C7F26">
        <w:t>Action Plan or other threatened species and ecological communities can be obtained from: Environment, Planning and Sustainable Development Directorate</w:t>
      </w:r>
      <w:r w:rsidR="00E27CF8">
        <w:t xml:space="preserve"> (EPSDD).</w:t>
      </w:r>
      <w:r w:rsidR="00E27CF8">
        <w:br/>
      </w:r>
      <w:r w:rsidRPr="005C7F26">
        <w:t>Phone: (02) 132281</w:t>
      </w:r>
      <w:r w:rsidR="00E27CF8">
        <w:t>, EPSDD</w:t>
      </w:r>
      <w:r w:rsidR="003A5CC9">
        <w:t>–Environment w</w:t>
      </w:r>
      <w:r w:rsidRPr="005C7F26">
        <w:t xml:space="preserve">ebsite: </w:t>
      </w:r>
      <w:hyperlink r:id="rId29" w:history="1">
        <w:r w:rsidR="003A5CC9">
          <w:rPr>
            <w:rStyle w:val="Hyperlink"/>
            <w:sz w:val="22"/>
            <w:szCs w:val="22"/>
          </w:rPr>
          <w:t>https://www.act.gov.au/environment</w:t>
        </w:r>
      </w:hyperlink>
      <w:r w:rsidR="002258B7">
        <w:rPr>
          <w:rStyle w:val="Hyperlink"/>
          <w:sz w:val="22"/>
          <w:szCs w:val="22"/>
        </w:rPr>
        <w:br w:type="page"/>
      </w:r>
    </w:p>
    <w:p w14:paraId="22F0C588" w14:textId="38647989" w:rsidR="002258B7" w:rsidRPr="0084187E" w:rsidRDefault="002258B7" w:rsidP="002258B7">
      <w:pPr>
        <w:pStyle w:val="Heading2-notindexed"/>
        <w:rPr>
          <w:sz w:val="22"/>
          <w:szCs w:val="22"/>
        </w:rPr>
      </w:pPr>
      <w:r>
        <w:lastRenderedPageBreak/>
        <w:t xml:space="preserve">Attachment A: Listing Assessment </w:t>
      </w:r>
      <w:r w:rsidRPr="001C7EF8">
        <w:rPr>
          <w:sz w:val="22"/>
          <w:szCs w:val="22"/>
        </w:rPr>
        <w:t>(</w:t>
      </w:r>
      <w:bookmarkStart w:id="2" w:name="_Hlk167207255"/>
      <w:r w:rsidRPr="006F0603">
        <w:fldChar w:fldCharType="begin"/>
      </w:r>
      <w:r w:rsidR="00D738B7">
        <w:instrText>HYPERLINK "https://www.environment.gov.au/cgi-bin/sprat/public/publicspecies.pl?taxon_id=59160"</w:instrText>
      </w:r>
      <w:r w:rsidRPr="006F0603">
        <w:fldChar w:fldCharType="separate"/>
      </w:r>
      <w:r w:rsidR="00A3500E" w:rsidRPr="006F0603">
        <w:rPr>
          <w:rStyle w:val="Hyperlink"/>
          <w:color w:val="009999"/>
          <w:sz w:val="22"/>
          <w:szCs w:val="22"/>
        </w:rPr>
        <w:t>DCCEEW 202</w:t>
      </w:r>
      <w:r w:rsidRPr="006F0603">
        <w:rPr>
          <w:rStyle w:val="Hyperlink"/>
          <w:color w:val="009999"/>
          <w:sz w:val="22"/>
          <w:szCs w:val="22"/>
        </w:rPr>
        <w:fldChar w:fldCharType="end"/>
      </w:r>
      <w:bookmarkEnd w:id="2"/>
      <w:r w:rsidR="006F0603" w:rsidRPr="006F0603">
        <w:rPr>
          <w:rStyle w:val="Hyperlink"/>
          <w:color w:val="009999"/>
          <w:sz w:val="22"/>
          <w:szCs w:val="22"/>
        </w:rPr>
        <w:t>6</w:t>
      </w:r>
      <w:r w:rsidR="00A3500E" w:rsidRPr="0081464B">
        <w:rPr>
          <w:sz w:val="22"/>
          <w:szCs w:val="22"/>
        </w:rPr>
        <w:t>)</w:t>
      </w:r>
    </w:p>
    <w:p w14:paraId="5184F0F9" w14:textId="3E4F550D" w:rsidR="00EC2EAF" w:rsidRDefault="0019061C" w:rsidP="00BC6321">
      <w:pPr>
        <w:pStyle w:val="Heading4"/>
        <w:rPr>
          <w:lang w:eastAsia="ja-JP"/>
        </w:rPr>
      </w:pPr>
      <w:r w:rsidRPr="0019061C">
        <w:rPr>
          <w:noProof/>
          <w:lang w:eastAsia="ja-JP"/>
        </w:rPr>
        <w:drawing>
          <wp:inline distT="0" distB="0" distL="0" distR="0" wp14:anchorId="2FB66144" wp14:editId="010A1EBD">
            <wp:extent cx="5731510" cy="8050530"/>
            <wp:effectExtent l="0" t="0" r="2540" b="7620"/>
            <wp:docPr id="1765649411" name="Picture 1" descr="Screen shot of Commonwealth assessment available at the link in the h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649411" name="Picture 1" descr="Screen shot of Commonwealth assessment available at the link in the heading"/>
                    <pic:cNvPicPr/>
                  </pic:nvPicPr>
                  <pic:blipFill>
                    <a:blip r:embed="rId30"/>
                    <a:stretch>
                      <a:fillRect/>
                    </a:stretch>
                  </pic:blipFill>
                  <pic:spPr>
                    <a:xfrm>
                      <a:off x="0" y="0"/>
                      <a:ext cx="5731510" cy="8050530"/>
                    </a:xfrm>
                    <a:prstGeom prst="rect">
                      <a:avLst/>
                    </a:prstGeom>
                  </pic:spPr>
                </pic:pic>
              </a:graphicData>
            </a:graphic>
          </wp:inline>
        </w:drawing>
      </w:r>
    </w:p>
    <w:p w14:paraId="0BD2339B" w14:textId="6DCB13A4" w:rsidR="0019061C" w:rsidRDefault="0019061C" w:rsidP="0019061C">
      <w:pPr>
        <w:rPr>
          <w:lang w:eastAsia="ja-JP"/>
        </w:rPr>
      </w:pPr>
      <w:r w:rsidRPr="0019061C">
        <w:rPr>
          <w:noProof/>
          <w:lang w:eastAsia="ja-JP"/>
        </w:rPr>
        <w:lastRenderedPageBreak/>
        <w:drawing>
          <wp:inline distT="0" distB="0" distL="0" distR="0" wp14:anchorId="22BD6474" wp14:editId="77EB38A4">
            <wp:extent cx="5731510" cy="7691755"/>
            <wp:effectExtent l="0" t="0" r="2540" b="4445"/>
            <wp:docPr id="1521323123" name="Picture 1" descr="Screen shot of Commonwealth assessment available at the link in the h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323123" name="Picture 1" descr="Screen shot of Commonwealth assessment available at the link in the heading"/>
                    <pic:cNvPicPr/>
                  </pic:nvPicPr>
                  <pic:blipFill>
                    <a:blip r:embed="rId31"/>
                    <a:stretch>
                      <a:fillRect/>
                    </a:stretch>
                  </pic:blipFill>
                  <pic:spPr>
                    <a:xfrm>
                      <a:off x="0" y="0"/>
                      <a:ext cx="5731510" cy="7691755"/>
                    </a:xfrm>
                    <a:prstGeom prst="rect">
                      <a:avLst/>
                    </a:prstGeom>
                  </pic:spPr>
                </pic:pic>
              </a:graphicData>
            </a:graphic>
          </wp:inline>
        </w:drawing>
      </w:r>
    </w:p>
    <w:p w14:paraId="2313E4E5" w14:textId="4391A223" w:rsidR="0019061C" w:rsidRDefault="0019061C" w:rsidP="0019061C">
      <w:pPr>
        <w:rPr>
          <w:lang w:eastAsia="ja-JP"/>
        </w:rPr>
      </w:pPr>
      <w:r w:rsidRPr="0019061C">
        <w:rPr>
          <w:noProof/>
          <w:lang w:eastAsia="ja-JP"/>
        </w:rPr>
        <w:lastRenderedPageBreak/>
        <w:drawing>
          <wp:inline distT="0" distB="0" distL="0" distR="0" wp14:anchorId="4505E870" wp14:editId="0F8915E0">
            <wp:extent cx="5731510" cy="6772910"/>
            <wp:effectExtent l="0" t="0" r="2540" b="8890"/>
            <wp:docPr id="2041634063" name="Picture 1" descr="Screen shot of Commonwealth assessment available at the link in the h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634063" name="Picture 1" descr="Screen shot of Commonwealth assessment available at the link in the heading"/>
                    <pic:cNvPicPr/>
                  </pic:nvPicPr>
                  <pic:blipFill>
                    <a:blip r:embed="rId32"/>
                    <a:stretch>
                      <a:fillRect/>
                    </a:stretch>
                  </pic:blipFill>
                  <pic:spPr>
                    <a:xfrm>
                      <a:off x="0" y="0"/>
                      <a:ext cx="5731510" cy="6772910"/>
                    </a:xfrm>
                    <a:prstGeom prst="rect">
                      <a:avLst/>
                    </a:prstGeom>
                  </pic:spPr>
                </pic:pic>
              </a:graphicData>
            </a:graphic>
          </wp:inline>
        </w:drawing>
      </w:r>
    </w:p>
    <w:p w14:paraId="0773B0DF" w14:textId="64EB9ACC" w:rsidR="0019061C" w:rsidRDefault="0019061C" w:rsidP="0019061C">
      <w:pPr>
        <w:rPr>
          <w:lang w:eastAsia="ja-JP"/>
        </w:rPr>
      </w:pPr>
      <w:r w:rsidRPr="0019061C">
        <w:rPr>
          <w:noProof/>
          <w:lang w:eastAsia="ja-JP"/>
        </w:rPr>
        <w:lastRenderedPageBreak/>
        <w:drawing>
          <wp:inline distT="0" distB="0" distL="0" distR="0" wp14:anchorId="3D9E69DD" wp14:editId="2283921C">
            <wp:extent cx="5731510" cy="8762365"/>
            <wp:effectExtent l="0" t="0" r="2540" b="635"/>
            <wp:docPr id="899786375" name="Picture 1" descr="Screen shot of Commonwealth assessment available at the link in the h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786375" name="Picture 1" descr="Screen shot of Commonwealth assessment available at the link in the heading"/>
                    <pic:cNvPicPr/>
                  </pic:nvPicPr>
                  <pic:blipFill>
                    <a:blip r:embed="rId33"/>
                    <a:stretch>
                      <a:fillRect/>
                    </a:stretch>
                  </pic:blipFill>
                  <pic:spPr>
                    <a:xfrm>
                      <a:off x="0" y="0"/>
                      <a:ext cx="5731510" cy="8762365"/>
                    </a:xfrm>
                    <a:prstGeom prst="rect">
                      <a:avLst/>
                    </a:prstGeom>
                  </pic:spPr>
                </pic:pic>
              </a:graphicData>
            </a:graphic>
          </wp:inline>
        </w:drawing>
      </w:r>
    </w:p>
    <w:p w14:paraId="495CD58B" w14:textId="2AC20EF9" w:rsidR="0019061C" w:rsidRDefault="0019061C" w:rsidP="0019061C">
      <w:pPr>
        <w:rPr>
          <w:lang w:eastAsia="ja-JP"/>
        </w:rPr>
      </w:pPr>
      <w:r w:rsidRPr="0019061C">
        <w:rPr>
          <w:noProof/>
          <w:lang w:eastAsia="ja-JP"/>
        </w:rPr>
        <w:lastRenderedPageBreak/>
        <w:drawing>
          <wp:inline distT="0" distB="0" distL="0" distR="0" wp14:anchorId="71C52339" wp14:editId="66A4E708">
            <wp:extent cx="5731510" cy="7571105"/>
            <wp:effectExtent l="0" t="0" r="2540" b="0"/>
            <wp:docPr id="1161181689" name="Picture 1" descr="Screen shot of Commonwealth assessment available at the link in the h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181689" name="Picture 1" descr="Screen shot of Commonwealth assessment available at the link in the heading"/>
                    <pic:cNvPicPr/>
                  </pic:nvPicPr>
                  <pic:blipFill>
                    <a:blip r:embed="rId34"/>
                    <a:stretch>
                      <a:fillRect/>
                    </a:stretch>
                  </pic:blipFill>
                  <pic:spPr>
                    <a:xfrm>
                      <a:off x="0" y="0"/>
                      <a:ext cx="5731510" cy="7571105"/>
                    </a:xfrm>
                    <a:prstGeom prst="rect">
                      <a:avLst/>
                    </a:prstGeom>
                  </pic:spPr>
                </pic:pic>
              </a:graphicData>
            </a:graphic>
          </wp:inline>
        </w:drawing>
      </w:r>
    </w:p>
    <w:p w14:paraId="2D00574A" w14:textId="3CEB8E0E" w:rsidR="0019061C" w:rsidRDefault="0019061C" w:rsidP="0019061C">
      <w:pPr>
        <w:rPr>
          <w:lang w:eastAsia="ja-JP"/>
        </w:rPr>
      </w:pPr>
      <w:r w:rsidRPr="0019061C">
        <w:rPr>
          <w:noProof/>
          <w:lang w:eastAsia="ja-JP"/>
        </w:rPr>
        <w:lastRenderedPageBreak/>
        <w:drawing>
          <wp:inline distT="0" distB="0" distL="0" distR="0" wp14:anchorId="33B57B4A" wp14:editId="25C56837">
            <wp:extent cx="5731510" cy="8409940"/>
            <wp:effectExtent l="0" t="0" r="2540" b="0"/>
            <wp:docPr id="388376947" name="Picture 1" descr="Screen shot of Commonwealth assessment available at the link in the h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76947" name="Picture 1" descr="Screen shot of Commonwealth assessment available at the link in the heading"/>
                    <pic:cNvPicPr/>
                  </pic:nvPicPr>
                  <pic:blipFill>
                    <a:blip r:embed="rId35"/>
                    <a:stretch>
                      <a:fillRect/>
                    </a:stretch>
                  </pic:blipFill>
                  <pic:spPr>
                    <a:xfrm>
                      <a:off x="0" y="0"/>
                      <a:ext cx="5731510" cy="8409940"/>
                    </a:xfrm>
                    <a:prstGeom prst="rect">
                      <a:avLst/>
                    </a:prstGeom>
                  </pic:spPr>
                </pic:pic>
              </a:graphicData>
            </a:graphic>
          </wp:inline>
        </w:drawing>
      </w:r>
    </w:p>
    <w:p w14:paraId="2B709BD8" w14:textId="3D545470" w:rsidR="0019061C" w:rsidRDefault="0019061C" w:rsidP="0019061C">
      <w:pPr>
        <w:rPr>
          <w:lang w:eastAsia="ja-JP"/>
        </w:rPr>
      </w:pPr>
      <w:r w:rsidRPr="0019061C">
        <w:rPr>
          <w:noProof/>
          <w:lang w:eastAsia="ja-JP"/>
        </w:rPr>
        <w:lastRenderedPageBreak/>
        <w:drawing>
          <wp:inline distT="0" distB="0" distL="0" distR="0" wp14:anchorId="67381345" wp14:editId="5F5B9D40">
            <wp:extent cx="5731510" cy="8044180"/>
            <wp:effectExtent l="0" t="0" r="2540" b="0"/>
            <wp:docPr id="949034926" name="Picture 1" descr="Screen shot of Commonwealth assessment available at the link in the h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034926" name="Picture 1" descr="Screen shot of Commonwealth assessment available at the link in the heading"/>
                    <pic:cNvPicPr/>
                  </pic:nvPicPr>
                  <pic:blipFill>
                    <a:blip r:embed="rId36"/>
                    <a:stretch>
                      <a:fillRect/>
                    </a:stretch>
                  </pic:blipFill>
                  <pic:spPr>
                    <a:xfrm>
                      <a:off x="0" y="0"/>
                      <a:ext cx="5731510" cy="8044180"/>
                    </a:xfrm>
                    <a:prstGeom prst="rect">
                      <a:avLst/>
                    </a:prstGeom>
                  </pic:spPr>
                </pic:pic>
              </a:graphicData>
            </a:graphic>
          </wp:inline>
        </w:drawing>
      </w:r>
    </w:p>
    <w:p w14:paraId="59E9CC91" w14:textId="1CFB7EF1" w:rsidR="0019061C" w:rsidRDefault="0019061C" w:rsidP="0019061C">
      <w:pPr>
        <w:rPr>
          <w:lang w:eastAsia="ja-JP"/>
        </w:rPr>
      </w:pPr>
      <w:r w:rsidRPr="0019061C">
        <w:rPr>
          <w:noProof/>
          <w:lang w:eastAsia="ja-JP"/>
        </w:rPr>
        <w:lastRenderedPageBreak/>
        <w:drawing>
          <wp:inline distT="0" distB="0" distL="0" distR="0" wp14:anchorId="7741AA21" wp14:editId="668B4B66">
            <wp:extent cx="5731510" cy="8053070"/>
            <wp:effectExtent l="0" t="0" r="2540" b="5080"/>
            <wp:docPr id="1446637629" name="Picture 1" descr="Screen shot of Commonwealth assessment available at the link in the h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637629" name="Picture 1" descr="Screen shot of Commonwealth assessment available at the link in the heading"/>
                    <pic:cNvPicPr/>
                  </pic:nvPicPr>
                  <pic:blipFill>
                    <a:blip r:embed="rId37"/>
                    <a:stretch>
                      <a:fillRect/>
                    </a:stretch>
                  </pic:blipFill>
                  <pic:spPr>
                    <a:xfrm>
                      <a:off x="0" y="0"/>
                      <a:ext cx="5731510" cy="8053070"/>
                    </a:xfrm>
                    <a:prstGeom prst="rect">
                      <a:avLst/>
                    </a:prstGeom>
                  </pic:spPr>
                </pic:pic>
              </a:graphicData>
            </a:graphic>
          </wp:inline>
        </w:drawing>
      </w:r>
    </w:p>
    <w:p w14:paraId="11982386" w14:textId="782E83C3" w:rsidR="0019061C" w:rsidRDefault="0019061C" w:rsidP="0019061C">
      <w:pPr>
        <w:rPr>
          <w:lang w:eastAsia="ja-JP"/>
        </w:rPr>
      </w:pPr>
      <w:r w:rsidRPr="0019061C">
        <w:rPr>
          <w:noProof/>
          <w:lang w:eastAsia="ja-JP"/>
        </w:rPr>
        <w:lastRenderedPageBreak/>
        <w:drawing>
          <wp:inline distT="0" distB="0" distL="0" distR="0" wp14:anchorId="2B81CC69" wp14:editId="51445EAF">
            <wp:extent cx="5731510" cy="8548370"/>
            <wp:effectExtent l="0" t="0" r="2540" b="5080"/>
            <wp:docPr id="1110490086" name="Picture 1" descr="Screen shot of Commonwealth assessment available at the link in the h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490086" name="Picture 1" descr="Screen shot of Commonwealth assessment available at the link in the heading"/>
                    <pic:cNvPicPr/>
                  </pic:nvPicPr>
                  <pic:blipFill>
                    <a:blip r:embed="rId38"/>
                    <a:stretch>
                      <a:fillRect/>
                    </a:stretch>
                  </pic:blipFill>
                  <pic:spPr>
                    <a:xfrm>
                      <a:off x="0" y="0"/>
                      <a:ext cx="5731510" cy="8548370"/>
                    </a:xfrm>
                    <a:prstGeom prst="rect">
                      <a:avLst/>
                    </a:prstGeom>
                  </pic:spPr>
                </pic:pic>
              </a:graphicData>
            </a:graphic>
          </wp:inline>
        </w:drawing>
      </w:r>
    </w:p>
    <w:p w14:paraId="037360B8" w14:textId="2EBEBC6E" w:rsidR="0019061C" w:rsidRDefault="0019061C" w:rsidP="0019061C">
      <w:pPr>
        <w:rPr>
          <w:lang w:eastAsia="ja-JP"/>
        </w:rPr>
      </w:pPr>
      <w:r w:rsidRPr="0019061C">
        <w:rPr>
          <w:noProof/>
          <w:lang w:eastAsia="ja-JP"/>
        </w:rPr>
        <w:lastRenderedPageBreak/>
        <w:drawing>
          <wp:inline distT="0" distB="0" distL="0" distR="0" wp14:anchorId="664F89F9" wp14:editId="105B3A5F">
            <wp:extent cx="5731510" cy="3676650"/>
            <wp:effectExtent l="0" t="0" r="2540" b="0"/>
            <wp:docPr id="2099292102" name="Picture 1" descr="Screen shot of Commonwealth assessment available at the link in the h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292102" name="Picture 1" descr="Screen shot of Commonwealth assessment available at the link in the heading"/>
                    <pic:cNvPicPr/>
                  </pic:nvPicPr>
                  <pic:blipFill rotWithShape="1">
                    <a:blip r:embed="rId39"/>
                    <a:srcRect b="49900"/>
                    <a:stretch>
                      <a:fillRect/>
                    </a:stretch>
                  </pic:blipFill>
                  <pic:spPr bwMode="auto">
                    <a:xfrm>
                      <a:off x="0" y="0"/>
                      <a:ext cx="5731510" cy="3676650"/>
                    </a:xfrm>
                    <a:prstGeom prst="rect">
                      <a:avLst/>
                    </a:prstGeom>
                    <a:ln>
                      <a:noFill/>
                    </a:ln>
                    <a:extLst>
                      <a:ext uri="{53640926-AAD7-44D8-BBD7-CCE9431645EC}">
                        <a14:shadowObscured xmlns:a14="http://schemas.microsoft.com/office/drawing/2010/main"/>
                      </a:ext>
                    </a:extLst>
                  </pic:spPr>
                </pic:pic>
              </a:graphicData>
            </a:graphic>
          </wp:inline>
        </w:drawing>
      </w:r>
    </w:p>
    <w:p w14:paraId="333483E3" w14:textId="77777777" w:rsidR="0019061C" w:rsidRPr="0019061C" w:rsidRDefault="0019061C" w:rsidP="0019061C">
      <w:pPr>
        <w:rPr>
          <w:lang w:eastAsia="ja-JP"/>
        </w:rPr>
      </w:pPr>
    </w:p>
    <w:sectPr w:rsidR="0019061C" w:rsidRPr="0019061C" w:rsidSect="00E25A97">
      <w:footerReference w:type="default" r:id="rId40"/>
      <w:headerReference w:type="first" r:id="rId41"/>
      <w:footerReference w:type="first" r:id="rId42"/>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FDEBB" w14:textId="77777777" w:rsidR="00BC53BD" w:rsidRDefault="00BC53BD" w:rsidP="00DF4FEA">
      <w:pPr>
        <w:spacing w:after="0" w:line="240" w:lineRule="auto"/>
      </w:pPr>
      <w:r>
        <w:separator/>
      </w:r>
    </w:p>
    <w:p w14:paraId="777071B0" w14:textId="77777777" w:rsidR="00BC53BD" w:rsidRDefault="00BC53BD"/>
  </w:endnote>
  <w:endnote w:type="continuationSeparator" w:id="0">
    <w:p w14:paraId="6AF3E8C9" w14:textId="77777777" w:rsidR="00BC53BD" w:rsidRDefault="00BC53BD" w:rsidP="00DF4FEA">
      <w:pPr>
        <w:spacing w:after="0" w:line="240" w:lineRule="auto"/>
      </w:pPr>
      <w:r>
        <w:continuationSeparator/>
      </w:r>
    </w:p>
    <w:p w14:paraId="2A3651DE" w14:textId="77777777" w:rsidR="00BC53BD" w:rsidRDefault="00BC53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HelveticaNeue LT 55 Roman">
    <w:altName w:val="Aria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F5480" w14:textId="77777777" w:rsidR="00FF1878" w:rsidRDefault="00FF18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2816"/>
      <w:docPartObj>
        <w:docPartGallery w:val="Page Numbers (Bottom of Page)"/>
        <w:docPartUnique/>
      </w:docPartObj>
    </w:sdtPr>
    <w:sdtEndPr/>
    <w:sdtContent>
      <w:p w14:paraId="06F02673" w14:textId="77777777" w:rsidR="008740E8" w:rsidRDefault="00677C43">
        <w:pPr>
          <w:pStyle w:val="Footer"/>
          <w:jc w:val="right"/>
        </w:pPr>
        <w:r>
          <w:fldChar w:fldCharType="begin"/>
        </w:r>
        <w:r>
          <w:instrText xml:space="preserve"> PAGE   \* MERGEFORMAT </w:instrText>
        </w:r>
        <w:r>
          <w:fldChar w:fldCharType="separate"/>
        </w:r>
        <w:r w:rsidR="003A65CB">
          <w:rPr>
            <w:noProof/>
          </w:rPr>
          <w:t>2</w:t>
        </w:r>
        <w:r>
          <w:rPr>
            <w:noProof/>
          </w:rPr>
          <w:fldChar w:fldCharType="end"/>
        </w:r>
      </w:p>
    </w:sdtContent>
  </w:sdt>
  <w:p w14:paraId="45FFC785" w14:textId="222D3238" w:rsidR="008740E8" w:rsidRPr="00FF1878" w:rsidRDefault="00FF1878" w:rsidP="00FF1878">
    <w:pPr>
      <w:jc w:val="center"/>
      <w:rPr>
        <w:rFonts w:ascii="Arial" w:hAnsi="Arial" w:cs="Arial"/>
        <w:sz w:val="14"/>
      </w:rPr>
    </w:pPr>
    <w:r w:rsidRPr="00FF1878">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3022A" w14:textId="69B6BAE7" w:rsidR="00FF1878" w:rsidRPr="00FF1878" w:rsidRDefault="00FF1878" w:rsidP="00FF1878">
    <w:pPr>
      <w:pStyle w:val="Footer"/>
      <w:jc w:val="center"/>
      <w:rPr>
        <w:rFonts w:ascii="Arial" w:hAnsi="Arial" w:cs="Arial"/>
        <w:sz w:val="14"/>
      </w:rPr>
    </w:pPr>
    <w:r w:rsidRPr="00FF1878">
      <w:rPr>
        <w:rFonts w:ascii="Arial" w:hAnsi="Arial" w:cs="Arial"/>
        <w:sz w:val="14"/>
      </w:rPr>
      <w:t>Unauthorised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594278"/>
      <w:docPartObj>
        <w:docPartGallery w:val="Page Numbers (Bottom of Page)"/>
        <w:docPartUnique/>
      </w:docPartObj>
    </w:sdtPr>
    <w:sdtEndPr/>
    <w:sdtContent>
      <w:p w14:paraId="22AA6444" w14:textId="77777777" w:rsidR="00E25A97" w:rsidRDefault="00E25A9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DD54D74" w14:textId="4ADF30B9" w:rsidR="00E25A97" w:rsidRPr="00FF1878" w:rsidRDefault="00FF1878" w:rsidP="00FF1878">
    <w:pPr>
      <w:jc w:val="center"/>
      <w:rPr>
        <w:rFonts w:ascii="Arial" w:hAnsi="Arial" w:cs="Arial"/>
        <w:sz w:val="14"/>
      </w:rPr>
    </w:pPr>
    <w:r w:rsidRPr="00FF1878">
      <w:rPr>
        <w:rFonts w:ascii="Arial" w:hAnsi="Arial" w:cs="Arial"/>
        <w:sz w:val="14"/>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7425E" w14:textId="2E609920" w:rsidR="00E25A97" w:rsidRPr="00FF1878" w:rsidRDefault="00FF1878" w:rsidP="00FF1878">
    <w:pPr>
      <w:pStyle w:val="Footer"/>
      <w:jc w:val="center"/>
      <w:rPr>
        <w:rFonts w:ascii="Arial" w:hAnsi="Arial" w:cs="Arial"/>
        <w:sz w:val="14"/>
      </w:rPr>
    </w:pPr>
    <w:r w:rsidRPr="00FF1878">
      <w:rPr>
        <w:rFonts w:ascii="Arial" w:hAnsi="Arial" w:cs="Arial"/>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5F9EE" w14:textId="77777777" w:rsidR="00BC53BD" w:rsidRDefault="00BC53BD" w:rsidP="00DF4FEA">
      <w:pPr>
        <w:spacing w:after="0" w:line="240" w:lineRule="auto"/>
      </w:pPr>
      <w:r>
        <w:separator/>
      </w:r>
    </w:p>
    <w:p w14:paraId="0461F9C1" w14:textId="77777777" w:rsidR="00BC53BD" w:rsidRDefault="00BC53BD"/>
  </w:footnote>
  <w:footnote w:type="continuationSeparator" w:id="0">
    <w:p w14:paraId="32E89EAD" w14:textId="77777777" w:rsidR="00BC53BD" w:rsidRDefault="00BC53BD" w:rsidP="00DF4FEA">
      <w:pPr>
        <w:spacing w:after="0" w:line="240" w:lineRule="auto"/>
      </w:pPr>
      <w:r>
        <w:continuationSeparator/>
      </w:r>
    </w:p>
    <w:p w14:paraId="211C2353" w14:textId="77777777" w:rsidR="00BC53BD" w:rsidRDefault="00BC53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BBD2A" w14:textId="77777777" w:rsidR="00FF1878" w:rsidRDefault="00FF18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BA945" w14:textId="77777777" w:rsidR="00FF1878" w:rsidRDefault="00FF18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C687D" w14:textId="77777777" w:rsidR="00FF1878" w:rsidRDefault="00FF187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C8D40" w14:textId="77777777" w:rsidR="00E25A97" w:rsidRDefault="00E25A97">
    <w:pPr>
      <w:pStyle w:val="Header"/>
    </w:pPr>
    <w:r>
      <w:rPr>
        <w:noProof/>
        <w:lang w:eastAsia="en-AU"/>
      </w:rPr>
      <w:drawing>
        <wp:anchor distT="0" distB="0" distL="114300" distR="114300" simplePos="0" relativeHeight="251659264" behindDoc="0" locked="0" layoutInCell="1" allowOverlap="1" wp14:anchorId="2303C058" wp14:editId="61F6BF9E">
          <wp:simplePos x="0" y="0"/>
          <wp:positionH relativeFrom="column">
            <wp:posOffset>4599940</wp:posOffset>
          </wp:positionH>
          <wp:positionV relativeFrom="paragraph">
            <wp:posOffset>-28575</wp:posOffset>
          </wp:positionV>
          <wp:extent cx="1101090" cy="1102360"/>
          <wp:effectExtent l="19050" t="0" r="3810" b="0"/>
          <wp:wrapNone/>
          <wp:docPr id="1496721090" name="Picture 6" descr="ACT Scientific Committee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CT Scientific Committee logo "/>
                  <pic:cNvPicPr>
                    <a:picLocks noChangeAspect="1" noChangeArrowheads="1"/>
                  </pic:cNvPicPr>
                </pic:nvPicPr>
                <pic:blipFill>
                  <a:blip r:embed="rId1"/>
                  <a:srcRect/>
                  <a:stretch>
                    <a:fillRect/>
                  </a:stretch>
                </pic:blipFill>
                <pic:spPr bwMode="auto">
                  <a:xfrm>
                    <a:off x="0" y="0"/>
                    <a:ext cx="1101090" cy="1102360"/>
                  </a:xfrm>
                  <a:prstGeom prst="rect">
                    <a:avLst/>
                  </a:prstGeom>
                  <a:noFill/>
                  <a:ln w="9525">
                    <a:noFill/>
                    <a:miter lim="800000"/>
                    <a:headEnd/>
                    <a:tailEnd/>
                  </a:ln>
                </pic:spPr>
              </pic:pic>
            </a:graphicData>
          </a:graphic>
        </wp:anchor>
      </w:drawing>
    </w:r>
    <w:r w:rsidRPr="00511A29">
      <w:rPr>
        <w:noProof/>
        <w:lang w:eastAsia="en-AU"/>
      </w:rPr>
      <w:drawing>
        <wp:inline distT="0" distB="0" distL="0" distR="0" wp14:anchorId="5221ED75" wp14:editId="7A9F9245">
          <wp:extent cx="1905859" cy="752475"/>
          <wp:effectExtent l="0" t="0" r="0" b="0"/>
          <wp:docPr id="1499745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905859" cy="75247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C57BD"/>
    <w:multiLevelType w:val="hybridMultilevel"/>
    <w:tmpl w:val="F2820FA0"/>
    <w:lvl w:ilvl="0" w:tplc="12EAEC9E">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BB67408"/>
    <w:multiLevelType w:val="hybridMultilevel"/>
    <w:tmpl w:val="EF74CD64"/>
    <w:lvl w:ilvl="0" w:tplc="7DC46A7E">
      <w:start w:val="1"/>
      <w:numFmt w:val="bullet"/>
      <w:pStyle w:val="Dotpoin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3B534F"/>
    <w:multiLevelType w:val="hybridMultilevel"/>
    <w:tmpl w:val="94F612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3653B9"/>
    <w:multiLevelType w:val="multilevel"/>
    <w:tmpl w:val="8FCC0180"/>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val="0"/>
      </w:r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96B606F"/>
    <w:multiLevelType w:val="hybridMultilevel"/>
    <w:tmpl w:val="E0560262"/>
    <w:lvl w:ilvl="0" w:tplc="B9FA63BE">
      <w:start w:val="1"/>
      <w:numFmt w:val="bullet"/>
      <w:pStyle w:val="TableBullet1"/>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5" w15:restartNumberingAfterBreak="0">
    <w:nsid w:val="21A328D5"/>
    <w:multiLevelType w:val="multilevel"/>
    <w:tmpl w:val="BE78A4F8"/>
    <w:numStyleLink w:val="Numberlist"/>
  </w:abstractNum>
  <w:abstractNum w:abstractNumId="6" w15:restartNumberingAfterBreak="0">
    <w:nsid w:val="2A6519A1"/>
    <w:multiLevelType w:val="hybridMultilevel"/>
    <w:tmpl w:val="EFBCBF48"/>
    <w:lvl w:ilvl="0" w:tplc="D1B6CF6A">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D926836"/>
    <w:multiLevelType w:val="hybridMultilevel"/>
    <w:tmpl w:val="4B626C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3D951D1"/>
    <w:multiLevelType w:val="hybridMultilevel"/>
    <w:tmpl w:val="E9F01D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4EC0CCC"/>
    <w:multiLevelType w:val="hybridMultilevel"/>
    <w:tmpl w:val="185A7C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1F61D07"/>
    <w:multiLevelType w:val="hybridMultilevel"/>
    <w:tmpl w:val="AD562C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AA12966"/>
    <w:multiLevelType w:val="multilevel"/>
    <w:tmpl w:val="23887CA2"/>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12"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3" w15:restartNumberingAfterBreak="0">
    <w:nsid w:val="70140EC9"/>
    <w:multiLevelType w:val="hybridMultilevel"/>
    <w:tmpl w:val="BFEC759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0648554">
    <w:abstractNumId w:val="1"/>
  </w:num>
  <w:num w:numId="2" w16cid:durableId="1295673640">
    <w:abstractNumId w:val="3"/>
  </w:num>
  <w:num w:numId="3" w16cid:durableId="219244833">
    <w:abstractNumId w:val="2"/>
  </w:num>
  <w:num w:numId="4" w16cid:durableId="1519083332">
    <w:abstractNumId w:val="7"/>
  </w:num>
  <w:num w:numId="5" w16cid:durableId="237133654">
    <w:abstractNumId w:val="6"/>
  </w:num>
  <w:num w:numId="6" w16cid:durableId="230703829">
    <w:abstractNumId w:val="13"/>
  </w:num>
  <w:num w:numId="7" w16cid:durableId="438187456">
    <w:abstractNumId w:val="9"/>
  </w:num>
  <w:num w:numId="8" w16cid:durableId="1246451284">
    <w:abstractNumId w:val="10"/>
  </w:num>
  <w:num w:numId="9" w16cid:durableId="256791781">
    <w:abstractNumId w:val="4"/>
  </w:num>
  <w:num w:numId="10" w16cid:durableId="1560283228">
    <w:abstractNumId w:val="11"/>
  </w:num>
  <w:num w:numId="11" w16cid:durableId="607852690">
    <w:abstractNumId w:val="12"/>
  </w:num>
  <w:num w:numId="12" w16cid:durableId="470905712">
    <w:abstractNumId w:val="5"/>
  </w:num>
  <w:num w:numId="13" w16cid:durableId="67775905">
    <w:abstractNumId w:val="8"/>
  </w:num>
  <w:num w:numId="14" w16cid:durableId="1099524923">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oNotTrackFormatting/>
  <w:defaultTabStop w:val="720"/>
  <w:drawingGridHorizontalSpacing w:val="105"/>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677C43"/>
    <w:rsid w:val="000013F2"/>
    <w:rsid w:val="000039D0"/>
    <w:rsid w:val="000052EB"/>
    <w:rsid w:val="00025542"/>
    <w:rsid w:val="00026061"/>
    <w:rsid w:val="000266AD"/>
    <w:rsid w:val="000329EA"/>
    <w:rsid w:val="00033E29"/>
    <w:rsid w:val="00034426"/>
    <w:rsid w:val="00037275"/>
    <w:rsid w:val="00041E7B"/>
    <w:rsid w:val="00043CA9"/>
    <w:rsid w:val="000452FE"/>
    <w:rsid w:val="00046C4E"/>
    <w:rsid w:val="00053BB3"/>
    <w:rsid w:val="00054A9C"/>
    <w:rsid w:val="00057C29"/>
    <w:rsid w:val="00060AFA"/>
    <w:rsid w:val="00064924"/>
    <w:rsid w:val="00065239"/>
    <w:rsid w:val="00065394"/>
    <w:rsid w:val="00070A59"/>
    <w:rsid w:val="00073156"/>
    <w:rsid w:val="00074724"/>
    <w:rsid w:val="00074B3F"/>
    <w:rsid w:val="000825BB"/>
    <w:rsid w:val="000903E1"/>
    <w:rsid w:val="00090810"/>
    <w:rsid w:val="000910A8"/>
    <w:rsid w:val="00091991"/>
    <w:rsid w:val="00093B06"/>
    <w:rsid w:val="00093F64"/>
    <w:rsid w:val="0009466F"/>
    <w:rsid w:val="00095165"/>
    <w:rsid w:val="000A218C"/>
    <w:rsid w:val="000A7D16"/>
    <w:rsid w:val="000B1B27"/>
    <w:rsid w:val="000C1400"/>
    <w:rsid w:val="000C5516"/>
    <w:rsid w:val="000D19A3"/>
    <w:rsid w:val="000D76FE"/>
    <w:rsid w:val="000E4208"/>
    <w:rsid w:val="000E5CCE"/>
    <w:rsid w:val="000E66C2"/>
    <w:rsid w:val="000E6708"/>
    <w:rsid w:val="000E7D49"/>
    <w:rsid w:val="000F0928"/>
    <w:rsid w:val="000F0A63"/>
    <w:rsid w:val="000F1AF6"/>
    <w:rsid w:val="000F7882"/>
    <w:rsid w:val="00104C42"/>
    <w:rsid w:val="00105579"/>
    <w:rsid w:val="00107635"/>
    <w:rsid w:val="0011675E"/>
    <w:rsid w:val="00117CD1"/>
    <w:rsid w:val="00123DEE"/>
    <w:rsid w:val="0012434C"/>
    <w:rsid w:val="00124CD1"/>
    <w:rsid w:val="00130F0C"/>
    <w:rsid w:val="00134BBA"/>
    <w:rsid w:val="001351B4"/>
    <w:rsid w:val="00143DF5"/>
    <w:rsid w:val="0014406D"/>
    <w:rsid w:val="0015137B"/>
    <w:rsid w:val="00152122"/>
    <w:rsid w:val="001559CA"/>
    <w:rsid w:val="00156811"/>
    <w:rsid w:val="00157935"/>
    <w:rsid w:val="00165156"/>
    <w:rsid w:val="0017084B"/>
    <w:rsid w:val="00170EEF"/>
    <w:rsid w:val="001723FA"/>
    <w:rsid w:val="00172BFA"/>
    <w:rsid w:val="00174BD7"/>
    <w:rsid w:val="001773BA"/>
    <w:rsid w:val="00185D5C"/>
    <w:rsid w:val="0019061C"/>
    <w:rsid w:val="00191F1C"/>
    <w:rsid w:val="001925EA"/>
    <w:rsid w:val="001926B2"/>
    <w:rsid w:val="001A186A"/>
    <w:rsid w:val="001A6AC8"/>
    <w:rsid w:val="001A6DF7"/>
    <w:rsid w:val="001A7D86"/>
    <w:rsid w:val="001B2D51"/>
    <w:rsid w:val="001B4528"/>
    <w:rsid w:val="001B4687"/>
    <w:rsid w:val="001B5534"/>
    <w:rsid w:val="001B5CDB"/>
    <w:rsid w:val="001B5FF8"/>
    <w:rsid w:val="001B6CF4"/>
    <w:rsid w:val="001C2DE7"/>
    <w:rsid w:val="001C2E7F"/>
    <w:rsid w:val="001C3038"/>
    <w:rsid w:val="001C334A"/>
    <w:rsid w:val="001C52BE"/>
    <w:rsid w:val="001C5C84"/>
    <w:rsid w:val="001C6E83"/>
    <w:rsid w:val="001C7EF8"/>
    <w:rsid w:val="001D3DCC"/>
    <w:rsid w:val="001D57F4"/>
    <w:rsid w:val="001E3049"/>
    <w:rsid w:val="001E558D"/>
    <w:rsid w:val="001E57C5"/>
    <w:rsid w:val="001E65D4"/>
    <w:rsid w:val="001F159E"/>
    <w:rsid w:val="001F25B2"/>
    <w:rsid w:val="001F4062"/>
    <w:rsid w:val="001F539E"/>
    <w:rsid w:val="002008AE"/>
    <w:rsid w:val="00206757"/>
    <w:rsid w:val="0021131C"/>
    <w:rsid w:val="002169F4"/>
    <w:rsid w:val="00216BF3"/>
    <w:rsid w:val="00217D71"/>
    <w:rsid w:val="00221E0A"/>
    <w:rsid w:val="00222D50"/>
    <w:rsid w:val="00224C9D"/>
    <w:rsid w:val="00225463"/>
    <w:rsid w:val="00225640"/>
    <w:rsid w:val="00225814"/>
    <w:rsid w:val="002258B7"/>
    <w:rsid w:val="00225CA6"/>
    <w:rsid w:val="0023254F"/>
    <w:rsid w:val="00233696"/>
    <w:rsid w:val="002339E9"/>
    <w:rsid w:val="00236281"/>
    <w:rsid w:val="00240B89"/>
    <w:rsid w:val="00242FD6"/>
    <w:rsid w:val="00243B8B"/>
    <w:rsid w:val="0024518F"/>
    <w:rsid w:val="00247581"/>
    <w:rsid w:val="0025061B"/>
    <w:rsid w:val="00252018"/>
    <w:rsid w:val="00253B3D"/>
    <w:rsid w:val="002601DF"/>
    <w:rsid w:val="00261D67"/>
    <w:rsid w:val="00263247"/>
    <w:rsid w:val="00271259"/>
    <w:rsid w:val="00272A24"/>
    <w:rsid w:val="00276DB5"/>
    <w:rsid w:val="00280A15"/>
    <w:rsid w:val="00281BE9"/>
    <w:rsid w:val="00281C73"/>
    <w:rsid w:val="00286953"/>
    <w:rsid w:val="002879E0"/>
    <w:rsid w:val="00293315"/>
    <w:rsid w:val="002937C6"/>
    <w:rsid w:val="00295F06"/>
    <w:rsid w:val="002A11F8"/>
    <w:rsid w:val="002A51FD"/>
    <w:rsid w:val="002A5F06"/>
    <w:rsid w:val="002B1AF6"/>
    <w:rsid w:val="002C5951"/>
    <w:rsid w:val="002D1236"/>
    <w:rsid w:val="002D2286"/>
    <w:rsid w:val="002D518E"/>
    <w:rsid w:val="002D57D9"/>
    <w:rsid w:val="002D6301"/>
    <w:rsid w:val="002D7FC2"/>
    <w:rsid w:val="002E04C6"/>
    <w:rsid w:val="002E0742"/>
    <w:rsid w:val="002E2409"/>
    <w:rsid w:val="002E3E8D"/>
    <w:rsid w:val="002E497D"/>
    <w:rsid w:val="002E6711"/>
    <w:rsid w:val="002F3093"/>
    <w:rsid w:val="002F4E9E"/>
    <w:rsid w:val="002F7670"/>
    <w:rsid w:val="00300CA9"/>
    <w:rsid w:val="0030141A"/>
    <w:rsid w:val="00302259"/>
    <w:rsid w:val="003049ED"/>
    <w:rsid w:val="003061B4"/>
    <w:rsid w:val="00313142"/>
    <w:rsid w:val="003170F4"/>
    <w:rsid w:val="00321696"/>
    <w:rsid w:val="00321CA9"/>
    <w:rsid w:val="00321D19"/>
    <w:rsid w:val="00325794"/>
    <w:rsid w:val="00332642"/>
    <w:rsid w:val="0033292E"/>
    <w:rsid w:val="00332E2E"/>
    <w:rsid w:val="00333776"/>
    <w:rsid w:val="0033532A"/>
    <w:rsid w:val="00337613"/>
    <w:rsid w:val="003413D8"/>
    <w:rsid w:val="003425D8"/>
    <w:rsid w:val="00342B36"/>
    <w:rsid w:val="00346948"/>
    <w:rsid w:val="00347582"/>
    <w:rsid w:val="00347E48"/>
    <w:rsid w:val="00352496"/>
    <w:rsid w:val="003525B1"/>
    <w:rsid w:val="00356849"/>
    <w:rsid w:val="003603C1"/>
    <w:rsid w:val="00373DFE"/>
    <w:rsid w:val="0037584B"/>
    <w:rsid w:val="00375BD5"/>
    <w:rsid w:val="003816DC"/>
    <w:rsid w:val="003816E1"/>
    <w:rsid w:val="00381FCC"/>
    <w:rsid w:val="0038261A"/>
    <w:rsid w:val="003841D7"/>
    <w:rsid w:val="00385B65"/>
    <w:rsid w:val="00390148"/>
    <w:rsid w:val="0039086A"/>
    <w:rsid w:val="0039270C"/>
    <w:rsid w:val="00393431"/>
    <w:rsid w:val="00394DE2"/>
    <w:rsid w:val="00395087"/>
    <w:rsid w:val="0039640D"/>
    <w:rsid w:val="003A15D5"/>
    <w:rsid w:val="003A1D2D"/>
    <w:rsid w:val="003A2967"/>
    <w:rsid w:val="003A48D4"/>
    <w:rsid w:val="003A56A1"/>
    <w:rsid w:val="003A5CC9"/>
    <w:rsid w:val="003A5D82"/>
    <w:rsid w:val="003A65CB"/>
    <w:rsid w:val="003A66C5"/>
    <w:rsid w:val="003B2018"/>
    <w:rsid w:val="003B274F"/>
    <w:rsid w:val="003B4286"/>
    <w:rsid w:val="003C0374"/>
    <w:rsid w:val="003C15E3"/>
    <w:rsid w:val="003C534A"/>
    <w:rsid w:val="003C5F62"/>
    <w:rsid w:val="003C6F47"/>
    <w:rsid w:val="003D3BF3"/>
    <w:rsid w:val="003D6318"/>
    <w:rsid w:val="003D65CF"/>
    <w:rsid w:val="003D78E2"/>
    <w:rsid w:val="003D7A2C"/>
    <w:rsid w:val="003E4EA9"/>
    <w:rsid w:val="003E56CD"/>
    <w:rsid w:val="003F0E2D"/>
    <w:rsid w:val="003F4424"/>
    <w:rsid w:val="003F55C1"/>
    <w:rsid w:val="004047D8"/>
    <w:rsid w:val="00405E43"/>
    <w:rsid w:val="00406159"/>
    <w:rsid w:val="0040620D"/>
    <w:rsid w:val="0040720E"/>
    <w:rsid w:val="00414295"/>
    <w:rsid w:val="004148F0"/>
    <w:rsid w:val="00414ABF"/>
    <w:rsid w:val="00416F41"/>
    <w:rsid w:val="004304A5"/>
    <w:rsid w:val="004322B3"/>
    <w:rsid w:val="004326CD"/>
    <w:rsid w:val="004338E6"/>
    <w:rsid w:val="00433A47"/>
    <w:rsid w:val="00436496"/>
    <w:rsid w:val="004373BD"/>
    <w:rsid w:val="00441B44"/>
    <w:rsid w:val="004448E1"/>
    <w:rsid w:val="0045178B"/>
    <w:rsid w:val="004605AA"/>
    <w:rsid w:val="00460B30"/>
    <w:rsid w:val="00465EE4"/>
    <w:rsid w:val="00467BD7"/>
    <w:rsid w:val="00470655"/>
    <w:rsid w:val="004715CF"/>
    <w:rsid w:val="00473173"/>
    <w:rsid w:val="004737FA"/>
    <w:rsid w:val="00474A8B"/>
    <w:rsid w:val="00480481"/>
    <w:rsid w:val="00482B41"/>
    <w:rsid w:val="00482C85"/>
    <w:rsid w:val="00493326"/>
    <w:rsid w:val="00493DF4"/>
    <w:rsid w:val="00495BD6"/>
    <w:rsid w:val="004A12D0"/>
    <w:rsid w:val="004A1911"/>
    <w:rsid w:val="004A1CD7"/>
    <w:rsid w:val="004A1F64"/>
    <w:rsid w:val="004A3B6D"/>
    <w:rsid w:val="004A47CE"/>
    <w:rsid w:val="004A630A"/>
    <w:rsid w:val="004A70BD"/>
    <w:rsid w:val="004A75B2"/>
    <w:rsid w:val="004B2F68"/>
    <w:rsid w:val="004B3EC1"/>
    <w:rsid w:val="004B6BC6"/>
    <w:rsid w:val="004C0A50"/>
    <w:rsid w:val="004C2000"/>
    <w:rsid w:val="004C2A0A"/>
    <w:rsid w:val="004D1EED"/>
    <w:rsid w:val="004D2029"/>
    <w:rsid w:val="004D71B5"/>
    <w:rsid w:val="004D79CE"/>
    <w:rsid w:val="004E1824"/>
    <w:rsid w:val="004E551F"/>
    <w:rsid w:val="004E7DEA"/>
    <w:rsid w:val="004F0C2F"/>
    <w:rsid w:val="004F118A"/>
    <w:rsid w:val="004F4878"/>
    <w:rsid w:val="004F76B9"/>
    <w:rsid w:val="00501400"/>
    <w:rsid w:val="00507602"/>
    <w:rsid w:val="005106EC"/>
    <w:rsid w:val="00511A29"/>
    <w:rsid w:val="00511EEE"/>
    <w:rsid w:val="00512131"/>
    <w:rsid w:val="0051397F"/>
    <w:rsid w:val="00515453"/>
    <w:rsid w:val="00517ED0"/>
    <w:rsid w:val="005203CE"/>
    <w:rsid w:val="005228B5"/>
    <w:rsid w:val="00522E1C"/>
    <w:rsid w:val="00523ED0"/>
    <w:rsid w:val="00524CDA"/>
    <w:rsid w:val="00524F88"/>
    <w:rsid w:val="00531B69"/>
    <w:rsid w:val="00535937"/>
    <w:rsid w:val="00542070"/>
    <w:rsid w:val="00544067"/>
    <w:rsid w:val="0054497B"/>
    <w:rsid w:val="00546FB2"/>
    <w:rsid w:val="00547838"/>
    <w:rsid w:val="00550D63"/>
    <w:rsid w:val="00552053"/>
    <w:rsid w:val="00555A36"/>
    <w:rsid w:val="00557453"/>
    <w:rsid w:val="00562B9A"/>
    <w:rsid w:val="005648E0"/>
    <w:rsid w:val="00565763"/>
    <w:rsid w:val="00571038"/>
    <w:rsid w:val="00572CEF"/>
    <w:rsid w:val="005730DA"/>
    <w:rsid w:val="005769DE"/>
    <w:rsid w:val="005810FB"/>
    <w:rsid w:val="005822A7"/>
    <w:rsid w:val="005827A8"/>
    <w:rsid w:val="00584620"/>
    <w:rsid w:val="00585559"/>
    <w:rsid w:val="00585FD6"/>
    <w:rsid w:val="0058707F"/>
    <w:rsid w:val="00587A70"/>
    <w:rsid w:val="00587D13"/>
    <w:rsid w:val="005905A7"/>
    <w:rsid w:val="00590818"/>
    <w:rsid w:val="00597E65"/>
    <w:rsid w:val="005A46E8"/>
    <w:rsid w:val="005A718B"/>
    <w:rsid w:val="005A76AC"/>
    <w:rsid w:val="005B12EA"/>
    <w:rsid w:val="005B1742"/>
    <w:rsid w:val="005B423D"/>
    <w:rsid w:val="005B5EB2"/>
    <w:rsid w:val="005B6F58"/>
    <w:rsid w:val="005C688C"/>
    <w:rsid w:val="005C74B0"/>
    <w:rsid w:val="005C7AEF"/>
    <w:rsid w:val="005D2F6A"/>
    <w:rsid w:val="005D3A1C"/>
    <w:rsid w:val="005D3EB6"/>
    <w:rsid w:val="005E1C7E"/>
    <w:rsid w:val="005E2FE2"/>
    <w:rsid w:val="005E3EE9"/>
    <w:rsid w:val="005E49E2"/>
    <w:rsid w:val="005E5764"/>
    <w:rsid w:val="005E584E"/>
    <w:rsid w:val="005F6EAD"/>
    <w:rsid w:val="00600F76"/>
    <w:rsid w:val="006041AB"/>
    <w:rsid w:val="00604EFE"/>
    <w:rsid w:val="00605199"/>
    <w:rsid w:val="00607B28"/>
    <w:rsid w:val="00607D5B"/>
    <w:rsid w:val="00611E57"/>
    <w:rsid w:val="00614353"/>
    <w:rsid w:val="006162E4"/>
    <w:rsid w:val="00622541"/>
    <w:rsid w:val="006233F9"/>
    <w:rsid w:val="00623FF5"/>
    <w:rsid w:val="0062419C"/>
    <w:rsid w:val="00631D75"/>
    <w:rsid w:val="00632876"/>
    <w:rsid w:val="00633B74"/>
    <w:rsid w:val="00633DC6"/>
    <w:rsid w:val="00640522"/>
    <w:rsid w:val="0064062E"/>
    <w:rsid w:val="00642190"/>
    <w:rsid w:val="00642208"/>
    <w:rsid w:val="00642AE1"/>
    <w:rsid w:val="00651B08"/>
    <w:rsid w:val="00655633"/>
    <w:rsid w:val="00655AC9"/>
    <w:rsid w:val="00657315"/>
    <w:rsid w:val="00660236"/>
    <w:rsid w:val="006611AC"/>
    <w:rsid w:val="00663396"/>
    <w:rsid w:val="00663BA6"/>
    <w:rsid w:val="00664795"/>
    <w:rsid w:val="00667DD8"/>
    <w:rsid w:val="00670929"/>
    <w:rsid w:val="00670F00"/>
    <w:rsid w:val="0067293A"/>
    <w:rsid w:val="0067350C"/>
    <w:rsid w:val="0067474C"/>
    <w:rsid w:val="006751EC"/>
    <w:rsid w:val="0067574E"/>
    <w:rsid w:val="00675F1F"/>
    <w:rsid w:val="00676DC6"/>
    <w:rsid w:val="00677C43"/>
    <w:rsid w:val="00677C80"/>
    <w:rsid w:val="00680A3F"/>
    <w:rsid w:val="00683B77"/>
    <w:rsid w:val="00696562"/>
    <w:rsid w:val="006969D2"/>
    <w:rsid w:val="006A2405"/>
    <w:rsid w:val="006A2F49"/>
    <w:rsid w:val="006A3A9C"/>
    <w:rsid w:val="006A4CB3"/>
    <w:rsid w:val="006A669F"/>
    <w:rsid w:val="006B1089"/>
    <w:rsid w:val="006B7916"/>
    <w:rsid w:val="006C194A"/>
    <w:rsid w:val="006C2490"/>
    <w:rsid w:val="006C34A7"/>
    <w:rsid w:val="006D4276"/>
    <w:rsid w:val="006D4956"/>
    <w:rsid w:val="006D6B42"/>
    <w:rsid w:val="006E119E"/>
    <w:rsid w:val="006E17D3"/>
    <w:rsid w:val="006E31C5"/>
    <w:rsid w:val="006E5674"/>
    <w:rsid w:val="006F0603"/>
    <w:rsid w:val="006F0796"/>
    <w:rsid w:val="00700333"/>
    <w:rsid w:val="00700BC2"/>
    <w:rsid w:val="0070112D"/>
    <w:rsid w:val="00703350"/>
    <w:rsid w:val="0070495D"/>
    <w:rsid w:val="007054CE"/>
    <w:rsid w:val="0071098F"/>
    <w:rsid w:val="0071631D"/>
    <w:rsid w:val="007221B3"/>
    <w:rsid w:val="00722768"/>
    <w:rsid w:val="007264B4"/>
    <w:rsid w:val="00727506"/>
    <w:rsid w:val="0073042E"/>
    <w:rsid w:val="00730CB4"/>
    <w:rsid w:val="007316FF"/>
    <w:rsid w:val="00735C85"/>
    <w:rsid w:val="007360D1"/>
    <w:rsid w:val="00744439"/>
    <w:rsid w:val="00745429"/>
    <w:rsid w:val="0074617F"/>
    <w:rsid w:val="00750135"/>
    <w:rsid w:val="00753170"/>
    <w:rsid w:val="00754260"/>
    <w:rsid w:val="00755684"/>
    <w:rsid w:val="007562F2"/>
    <w:rsid w:val="00765BB9"/>
    <w:rsid w:val="00766F50"/>
    <w:rsid w:val="0077453B"/>
    <w:rsid w:val="007762DC"/>
    <w:rsid w:val="0077798E"/>
    <w:rsid w:val="00781B1D"/>
    <w:rsid w:val="00781DDF"/>
    <w:rsid w:val="00782D47"/>
    <w:rsid w:val="0078503A"/>
    <w:rsid w:val="007866E2"/>
    <w:rsid w:val="00787D51"/>
    <w:rsid w:val="00790C55"/>
    <w:rsid w:val="00793037"/>
    <w:rsid w:val="007961E3"/>
    <w:rsid w:val="00796C46"/>
    <w:rsid w:val="007976A6"/>
    <w:rsid w:val="007A182B"/>
    <w:rsid w:val="007A632C"/>
    <w:rsid w:val="007B2D9C"/>
    <w:rsid w:val="007C2ED9"/>
    <w:rsid w:val="007C74EF"/>
    <w:rsid w:val="007D262C"/>
    <w:rsid w:val="007D4EBB"/>
    <w:rsid w:val="007D5028"/>
    <w:rsid w:val="007D5E20"/>
    <w:rsid w:val="007F0DCB"/>
    <w:rsid w:val="007F0EE6"/>
    <w:rsid w:val="007F1A49"/>
    <w:rsid w:val="007F1ACF"/>
    <w:rsid w:val="007F2C20"/>
    <w:rsid w:val="00800487"/>
    <w:rsid w:val="00800685"/>
    <w:rsid w:val="00803453"/>
    <w:rsid w:val="00803EB4"/>
    <w:rsid w:val="0081425B"/>
    <w:rsid w:val="0081464B"/>
    <w:rsid w:val="008152A5"/>
    <w:rsid w:val="0081665B"/>
    <w:rsid w:val="00817F6A"/>
    <w:rsid w:val="0082049E"/>
    <w:rsid w:val="0082107F"/>
    <w:rsid w:val="008267C6"/>
    <w:rsid w:val="008267D3"/>
    <w:rsid w:val="0083082B"/>
    <w:rsid w:val="00832AE4"/>
    <w:rsid w:val="00833038"/>
    <w:rsid w:val="008411C2"/>
    <w:rsid w:val="008441C8"/>
    <w:rsid w:val="0085340F"/>
    <w:rsid w:val="00860CD1"/>
    <w:rsid w:val="00863822"/>
    <w:rsid w:val="00863EEC"/>
    <w:rsid w:val="00864C44"/>
    <w:rsid w:val="00867F24"/>
    <w:rsid w:val="00870E48"/>
    <w:rsid w:val="0087319F"/>
    <w:rsid w:val="00873D89"/>
    <w:rsid w:val="008740E8"/>
    <w:rsid w:val="0087515C"/>
    <w:rsid w:val="00875A80"/>
    <w:rsid w:val="00876DA1"/>
    <w:rsid w:val="0088153A"/>
    <w:rsid w:val="00884613"/>
    <w:rsid w:val="00887520"/>
    <w:rsid w:val="00890628"/>
    <w:rsid w:val="00891DD7"/>
    <w:rsid w:val="00893380"/>
    <w:rsid w:val="00894C35"/>
    <w:rsid w:val="00895D1D"/>
    <w:rsid w:val="00896CAD"/>
    <w:rsid w:val="008972B1"/>
    <w:rsid w:val="00897BC6"/>
    <w:rsid w:val="008A6B41"/>
    <w:rsid w:val="008B52A1"/>
    <w:rsid w:val="008B5305"/>
    <w:rsid w:val="008C1C3E"/>
    <w:rsid w:val="008C3D7C"/>
    <w:rsid w:val="008C42EC"/>
    <w:rsid w:val="008D1AA2"/>
    <w:rsid w:val="008D25B5"/>
    <w:rsid w:val="008D3AAC"/>
    <w:rsid w:val="008D5643"/>
    <w:rsid w:val="008E032F"/>
    <w:rsid w:val="008E125F"/>
    <w:rsid w:val="008E3186"/>
    <w:rsid w:val="008E6AD5"/>
    <w:rsid w:val="008F05FF"/>
    <w:rsid w:val="008F0E94"/>
    <w:rsid w:val="008F15FD"/>
    <w:rsid w:val="008F23CF"/>
    <w:rsid w:val="008F3C27"/>
    <w:rsid w:val="008F68E4"/>
    <w:rsid w:val="00904548"/>
    <w:rsid w:val="00905577"/>
    <w:rsid w:val="00906E6D"/>
    <w:rsid w:val="0091027B"/>
    <w:rsid w:val="00911BDB"/>
    <w:rsid w:val="00911E34"/>
    <w:rsid w:val="009150EC"/>
    <w:rsid w:val="00916DE1"/>
    <w:rsid w:val="009179E5"/>
    <w:rsid w:val="00920A66"/>
    <w:rsid w:val="0092506B"/>
    <w:rsid w:val="0092733F"/>
    <w:rsid w:val="009273BC"/>
    <w:rsid w:val="00927548"/>
    <w:rsid w:val="00927874"/>
    <w:rsid w:val="009345D4"/>
    <w:rsid w:val="00934BC0"/>
    <w:rsid w:val="009359D3"/>
    <w:rsid w:val="00937913"/>
    <w:rsid w:val="00941A26"/>
    <w:rsid w:val="00944814"/>
    <w:rsid w:val="00944AA9"/>
    <w:rsid w:val="009461C5"/>
    <w:rsid w:val="00946C1B"/>
    <w:rsid w:val="009503B6"/>
    <w:rsid w:val="009528C3"/>
    <w:rsid w:val="00953D0E"/>
    <w:rsid w:val="00953F5F"/>
    <w:rsid w:val="009541B3"/>
    <w:rsid w:val="00956854"/>
    <w:rsid w:val="009574DA"/>
    <w:rsid w:val="00962465"/>
    <w:rsid w:val="00963014"/>
    <w:rsid w:val="00971E7B"/>
    <w:rsid w:val="0097355B"/>
    <w:rsid w:val="009764D9"/>
    <w:rsid w:val="009774CD"/>
    <w:rsid w:val="00977F27"/>
    <w:rsid w:val="00980DA9"/>
    <w:rsid w:val="00985D18"/>
    <w:rsid w:val="0098694D"/>
    <w:rsid w:val="00990B06"/>
    <w:rsid w:val="009921B8"/>
    <w:rsid w:val="0099270C"/>
    <w:rsid w:val="00996595"/>
    <w:rsid w:val="00997631"/>
    <w:rsid w:val="00997AF9"/>
    <w:rsid w:val="009A1C26"/>
    <w:rsid w:val="009A27E5"/>
    <w:rsid w:val="009A3AAB"/>
    <w:rsid w:val="009A4C5B"/>
    <w:rsid w:val="009A72FE"/>
    <w:rsid w:val="009B662C"/>
    <w:rsid w:val="009B736B"/>
    <w:rsid w:val="009C1EF2"/>
    <w:rsid w:val="009C373E"/>
    <w:rsid w:val="009C7A58"/>
    <w:rsid w:val="009D2D26"/>
    <w:rsid w:val="009D5257"/>
    <w:rsid w:val="009D5DD1"/>
    <w:rsid w:val="009E0147"/>
    <w:rsid w:val="009E0AE1"/>
    <w:rsid w:val="009E18E0"/>
    <w:rsid w:val="009E1CAB"/>
    <w:rsid w:val="009E27BD"/>
    <w:rsid w:val="009F3E29"/>
    <w:rsid w:val="00A017AE"/>
    <w:rsid w:val="00A034CA"/>
    <w:rsid w:val="00A03DAA"/>
    <w:rsid w:val="00A07914"/>
    <w:rsid w:val="00A17E7C"/>
    <w:rsid w:val="00A203A6"/>
    <w:rsid w:val="00A203FF"/>
    <w:rsid w:val="00A2159E"/>
    <w:rsid w:val="00A22522"/>
    <w:rsid w:val="00A27DC1"/>
    <w:rsid w:val="00A307AC"/>
    <w:rsid w:val="00A32045"/>
    <w:rsid w:val="00A32CFE"/>
    <w:rsid w:val="00A32DB5"/>
    <w:rsid w:val="00A34B9F"/>
    <w:rsid w:val="00A3500E"/>
    <w:rsid w:val="00A42B70"/>
    <w:rsid w:val="00A44921"/>
    <w:rsid w:val="00A44CB5"/>
    <w:rsid w:val="00A47FEE"/>
    <w:rsid w:val="00A51CF3"/>
    <w:rsid w:val="00A529E2"/>
    <w:rsid w:val="00A52F51"/>
    <w:rsid w:val="00A571A7"/>
    <w:rsid w:val="00A608B9"/>
    <w:rsid w:val="00A6133C"/>
    <w:rsid w:val="00A6581F"/>
    <w:rsid w:val="00A65D35"/>
    <w:rsid w:val="00A67AB6"/>
    <w:rsid w:val="00A7267F"/>
    <w:rsid w:val="00A74071"/>
    <w:rsid w:val="00A75062"/>
    <w:rsid w:val="00A77F33"/>
    <w:rsid w:val="00A84F6D"/>
    <w:rsid w:val="00A92D0F"/>
    <w:rsid w:val="00A93F51"/>
    <w:rsid w:val="00A95081"/>
    <w:rsid w:val="00AA2B23"/>
    <w:rsid w:val="00AA522A"/>
    <w:rsid w:val="00AA5706"/>
    <w:rsid w:val="00AA68E4"/>
    <w:rsid w:val="00AA72F3"/>
    <w:rsid w:val="00AB0061"/>
    <w:rsid w:val="00AB0121"/>
    <w:rsid w:val="00AB06AF"/>
    <w:rsid w:val="00AB07A2"/>
    <w:rsid w:val="00AB0F8E"/>
    <w:rsid w:val="00AB5478"/>
    <w:rsid w:val="00AB65A8"/>
    <w:rsid w:val="00AC094C"/>
    <w:rsid w:val="00AC23C9"/>
    <w:rsid w:val="00AC7C27"/>
    <w:rsid w:val="00AC7D40"/>
    <w:rsid w:val="00AD0E5B"/>
    <w:rsid w:val="00AD26A5"/>
    <w:rsid w:val="00AD2CCB"/>
    <w:rsid w:val="00AD317F"/>
    <w:rsid w:val="00AD4B9D"/>
    <w:rsid w:val="00AE0D75"/>
    <w:rsid w:val="00AE17F1"/>
    <w:rsid w:val="00AE61BB"/>
    <w:rsid w:val="00AE73A7"/>
    <w:rsid w:val="00AE78FC"/>
    <w:rsid w:val="00AF2B93"/>
    <w:rsid w:val="00AF790A"/>
    <w:rsid w:val="00B00CB5"/>
    <w:rsid w:val="00B01977"/>
    <w:rsid w:val="00B13570"/>
    <w:rsid w:val="00B14071"/>
    <w:rsid w:val="00B15067"/>
    <w:rsid w:val="00B15B74"/>
    <w:rsid w:val="00B16AFA"/>
    <w:rsid w:val="00B16E0C"/>
    <w:rsid w:val="00B1753C"/>
    <w:rsid w:val="00B23F5A"/>
    <w:rsid w:val="00B30D87"/>
    <w:rsid w:val="00B3288C"/>
    <w:rsid w:val="00B33234"/>
    <w:rsid w:val="00B4174B"/>
    <w:rsid w:val="00B432C2"/>
    <w:rsid w:val="00B50D41"/>
    <w:rsid w:val="00B51FE9"/>
    <w:rsid w:val="00B5345E"/>
    <w:rsid w:val="00B649B0"/>
    <w:rsid w:val="00B65F70"/>
    <w:rsid w:val="00B66086"/>
    <w:rsid w:val="00B718E4"/>
    <w:rsid w:val="00B71DD4"/>
    <w:rsid w:val="00B71DDD"/>
    <w:rsid w:val="00B724B8"/>
    <w:rsid w:val="00B731CA"/>
    <w:rsid w:val="00B74925"/>
    <w:rsid w:val="00B764B9"/>
    <w:rsid w:val="00B86294"/>
    <w:rsid w:val="00B86B5F"/>
    <w:rsid w:val="00B86D61"/>
    <w:rsid w:val="00B90EA6"/>
    <w:rsid w:val="00B912D2"/>
    <w:rsid w:val="00B941A9"/>
    <w:rsid w:val="00B942A5"/>
    <w:rsid w:val="00B94580"/>
    <w:rsid w:val="00B94A57"/>
    <w:rsid w:val="00B97211"/>
    <w:rsid w:val="00BA328F"/>
    <w:rsid w:val="00BA6F03"/>
    <w:rsid w:val="00BA732F"/>
    <w:rsid w:val="00BA763E"/>
    <w:rsid w:val="00BC026D"/>
    <w:rsid w:val="00BC53BD"/>
    <w:rsid w:val="00BC6321"/>
    <w:rsid w:val="00BD1C9C"/>
    <w:rsid w:val="00BD2225"/>
    <w:rsid w:val="00BD3044"/>
    <w:rsid w:val="00BD3936"/>
    <w:rsid w:val="00BD59E6"/>
    <w:rsid w:val="00BD5FD9"/>
    <w:rsid w:val="00BE18C6"/>
    <w:rsid w:val="00BE20AA"/>
    <w:rsid w:val="00BE5934"/>
    <w:rsid w:val="00BE64A0"/>
    <w:rsid w:val="00BE79D8"/>
    <w:rsid w:val="00BE7A5B"/>
    <w:rsid w:val="00BF28F9"/>
    <w:rsid w:val="00C034D6"/>
    <w:rsid w:val="00C100A3"/>
    <w:rsid w:val="00C10451"/>
    <w:rsid w:val="00C10D05"/>
    <w:rsid w:val="00C118E7"/>
    <w:rsid w:val="00C128F4"/>
    <w:rsid w:val="00C13AA0"/>
    <w:rsid w:val="00C151AE"/>
    <w:rsid w:val="00C1581C"/>
    <w:rsid w:val="00C27397"/>
    <w:rsid w:val="00C30645"/>
    <w:rsid w:val="00C314FE"/>
    <w:rsid w:val="00C3302C"/>
    <w:rsid w:val="00C359A0"/>
    <w:rsid w:val="00C37C44"/>
    <w:rsid w:val="00C458FD"/>
    <w:rsid w:val="00C45B87"/>
    <w:rsid w:val="00C4676C"/>
    <w:rsid w:val="00C47F33"/>
    <w:rsid w:val="00C515F8"/>
    <w:rsid w:val="00C530AB"/>
    <w:rsid w:val="00C5512B"/>
    <w:rsid w:val="00C5543F"/>
    <w:rsid w:val="00C55EF4"/>
    <w:rsid w:val="00C5768C"/>
    <w:rsid w:val="00C60026"/>
    <w:rsid w:val="00C60EDA"/>
    <w:rsid w:val="00C679DC"/>
    <w:rsid w:val="00C7464E"/>
    <w:rsid w:val="00C77759"/>
    <w:rsid w:val="00C77BF3"/>
    <w:rsid w:val="00C800DB"/>
    <w:rsid w:val="00C80716"/>
    <w:rsid w:val="00C808AA"/>
    <w:rsid w:val="00C80E0C"/>
    <w:rsid w:val="00C81231"/>
    <w:rsid w:val="00C8132E"/>
    <w:rsid w:val="00C82688"/>
    <w:rsid w:val="00C831E2"/>
    <w:rsid w:val="00C90160"/>
    <w:rsid w:val="00C90851"/>
    <w:rsid w:val="00C916A8"/>
    <w:rsid w:val="00C928E5"/>
    <w:rsid w:val="00C94D89"/>
    <w:rsid w:val="00CA123D"/>
    <w:rsid w:val="00CA1CDE"/>
    <w:rsid w:val="00CA1D13"/>
    <w:rsid w:val="00CA23C3"/>
    <w:rsid w:val="00CA29CF"/>
    <w:rsid w:val="00CA3CC2"/>
    <w:rsid w:val="00CA58CD"/>
    <w:rsid w:val="00CB05FC"/>
    <w:rsid w:val="00CB1D7D"/>
    <w:rsid w:val="00CB29CD"/>
    <w:rsid w:val="00CB308C"/>
    <w:rsid w:val="00CB4665"/>
    <w:rsid w:val="00CB4EB6"/>
    <w:rsid w:val="00CB64F2"/>
    <w:rsid w:val="00CC4555"/>
    <w:rsid w:val="00CE177F"/>
    <w:rsid w:val="00CE23D7"/>
    <w:rsid w:val="00CE24EF"/>
    <w:rsid w:val="00CE376B"/>
    <w:rsid w:val="00CE389D"/>
    <w:rsid w:val="00CE3D80"/>
    <w:rsid w:val="00CE4D6E"/>
    <w:rsid w:val="00CF16DB"/>
    <w:rsid w:val="00CF1CA3"/>
    <w:rsid w:val="00CF2FD1"/>
    <w:rsid w:val="00D01616"/>
    <w:rsid w:val="00D0285F"/>
    <w:rsid w:val="00D12001"/>
    <w:rsid w:val="00D14DE2"/>
    <w:rsid w:val="00D2144E"/>
    <w:rsid w:val="00D276F4"/>
    <w:rsid w:val="00D301A1"/>
    <w:rsid w:val="00D30A62"/>
    <w:rsid w:val="00D35B8B"/>
    <w:rsid w:val="00D44B5D"/>
    <w:rsid w:val="00D45A40"/>
    <w:rsid w:val="00D47EC4"/>
    <w:rsid w:val="00D51576"/>
    <w:rsid w:val="00D54FEF"/>
    <w:rsid w:val="00D57C9F"/>
    <w:rsid w:val="00D60C21"/>
    <w:rsid w:val="00D61FA1"/>
    <w:rsid w:val="00D636A0"/>
    <w:rsid w:val="00D63D22"/>
    <w:rsid w:val="00D70250"/>
    <w:rsid w:val="00D7261D"/>
    <w:rsid w:val="00D72843"/>
    <w:rsid w:val="00D738B7"/>
    <w:rsid w:val="00D742B6"/>
    <w:rsid w:val="00D742BE"/>
    <w:rsid w:val="00D802E1"/>
    <w:rsid w:val="00D909DF"/>
    <w:rsid w:val="00D9188B"/>
    <w:rsid w:val="00D91C6D"/>
    <w:rsid w:val="00D945E8"/>
    <w:rsid w:val="00DA0B8B"/>
    <w:rsid w:val="00DA185B"/>
    <w:rsid w:val="00DA36C1"/>
    <w:rsid w:val="00DA5B87"/>
    <w:rsid w:val="00DA68B4"/>
    <w:rsid w:val="00DB1798"/>
    <w:rsid w:val="00DB3E3B"/>
    <w:rsid w:val="00DB40EE"/>
    <w:rsid w:val="00DB466D"/>
    <w:rsid w:val="00DB573B"/>
    <w:rsid w:val="00DC290E"/>
    <w:rsid w:val="00DC35B9"/>
    <w:rsid w:val="00DC3C55"/>
    <w:rsid w:val="00DC3C72"/>
    <w:rsid w:val="00DC4FA1"/>
    <w:rsid w:val="00DC50B3"/>
    <w:rsid w:val="00DD5EDB"/>
    <w:rsid w:val="00DD69AB"/>
    <w:rsid w:val="00DE0D44"/>
    <w:rsid w:val="00DE59D0"/>
    <w:rsid w:val="00DE7CC1"/>
    <w:rsid w:val="00DF08F8"/>
    <w:rsid w:val="00DF1956"/>
    <w:rsid w:val="00DF25C4"/>
    <w:rsid w:val="00DF3FF1"/>
    <w:rsid w:val="00DF4FEA"/>
    <w:rsid w:val="00DF6672"/>
    <w:rsid w:val="00E047E7"/>
    <w:rsid w:val="00E053D5"/>
    <w:rsid w:val="00E104AD"/>
    <w:rsid w:val="00E144BE"/>
    <w:rsid w:val="00E147F4"/>
    <w:rsid w:val="00E17E75"/>
    <w:rsid w:val="00E20FAB"/>
    <w:rsid w:val="00E21792"/>
    <w:rsid w:val="00E23373"/>
    <w:rsid w:val="00E2484A"/>
    <w:rsid w:val="00E25A97"/>
    <w:rsid w:val="00E27CF8"/>
    <w:rsid w:val="00E3203A"/>
    <w:rsid w:val="00E33778"/>
    <w:rsid w:val="00E33A17"/>
    <w:rsid w:val="00E40EC3"/>
    <w:rsid w:val="00E432FE"/>
    <w:rsid w:val="00E43475"/>
    <w:rsid w:val="00E46066"/>
    <w:rsid w:val="00E46615"/>
    <w:rsid w:val="00E46A9F"/>
    <w:rsid w:val="00E4778B"/>
    <w:rsid w:val="00E52BBA"/>
    <w:rsid w:val="00E540FB"/>
    <w:rsid w:val="00E552CE"/>
    <w:rsid w:val="00E613A6"/>
    <w:rsid w:val="00E64791"/>
    <w:rsid w:val="00E65717"/>
    <w:rsid w:val="00E65E74"/>
    <w:rsid w:val="00E71ABF"/>
    <w:rsid w:val="00E72B54"/>
    <w:rsid w:val="00E73400"/>
    <w:rsid w:val="00E75645"/>
    <w:rsid w:val="00E76B9A"/>
    <w:rsid w:val="00E77D4D"/>
    <w:rsid w:val="00E801CB"/>
    <w:rsid w:val="00E81060"/>
    <w:rsid w:val="00E86E38"/>
    <w:rsid w:val="00E90EFA"/>
    <w:rsid w:val="00E915F4"/>
    <w:rsid w:val="00E91EC8"/>
    <w:rsid w:val="00EA42C0"/>
    <w:rsid w:val="00EA4720"/>
    <w:rsid w:val="00EB1921"/>
    <w:rsid w:val="00EB72C9"/>
    <w:rsid w:val="00EB76C4"/>
    <w:rsid w:val="00EB7F1C"/>
    <w:rsid w:val="00EC1B92"/>
    <w:rsid w:val="00EC2EAF"/>
    <w:rsid w:val="00EC4383"/>
    <w:rsid w:val="00EC4619"/>
    <w:rsid w:val="00ED1DE7"/>
    <w:rsid w:val="00ED2793"/>
    <w:rsid w:val="00ED5A8C"/>
    <w:rsid w:val="00ED628F"/>
    <w:rsid w:val="00EE10F8"/>
    <w:rsid w:val="00EE42D6"/>
    <w:rsid w:val="00EE4308"/>
    <w:rsid w:val="00EE61E9"/>
    <w:rsid w:val="00EE70B5"/>
    <w:rsid w:val="00EF1227"/>
    <w:rsid w:val="00EF4DD4"/>
    <w:rsid w:val="00EF4EDF"/>
    <w:rsid w:val="00EF500A"/>
    <w:rsid w:val="00EF596A"/>
    <w:rsid w:val="00EF69E1"/>
    <w:rsid w:val="00F005CC"/>
    <w:rsid w:val="00F0319C"/>
    <w:rsid w:val="00F05CBF"/>
    <w:rsid w:val="00F0701D"/>
    <w:rsid w:val="00F07C9C"/>
    <w:rsid w:val="00F125AA"/>
    <w:rsid w:val="00F14014"/>
    <w:rsid w:val="00F1430E"/>
    <w:rsid w:val="00F167B7"/>
    <w:rsid w:val="00F2128E"/>
    <w:rsid w:val="00F224CA"/>
    <w:rsid w:val="00F2453A"/>
    <w:rsid w:val="00F2458C"/>
    <w:rsid w:val="00F24C8B"/>
    <w:rsid w:val="00F27F55"/>
    <w:rsid w:val="00F31AF3"/>
    <w:rsid w:val="00F336B4"/>
    <w:rsid w:val="00F44741"/>
    <w:rsid w:val="00F46FE1"/>
    <w:rsid w:val="00F51746"/>
    <w:rsid w:val="00F53987"/>
    <w:rsid w:val="00F55078"/>
    <w:rsid w:val="00F55440"/>
    <w:rsid w:val="00F570DB"/>
    <w:rsid w:val="00F61555"/>
    <w:rsid w:val="00F623DD"/>
    <w:rsid w:val="00F66923"/>
    <w:rsid w:val="00F7153A"/>
    <w:rsid w:val="00F754F6"/>
    <w:rsid w:val="00F7774E"/>
    <w:rsid w:val="00F8365D"/>
    <w:rsid w:val="00F8567C"/>
    <w:rsid w:val="00F91C4E"/>
    <w:rsid w:val="00F92976"/>
    <w:rsid w:val="00FA034E"/>
    <w:rsid w:val="00FA192D"/>
    <w:rsid w:val="00FA3495"/>
    <w:rsid w:val="00FA3E78"/>
    <w:rsid w:val="00FA457B"/>
    <w:rsid w:val="00FA577A"/>
    <w:rsid w:val="00FA6216"/>
    <w:rsid w:val="00FA733C"/>
    <w:rsid w:val="00FA748F"/>
    <w:rsid w:val="00FC52A7"/>
    <w:rsid w:val="00FC5F8F"/>
    <w:rsid w:val="00FC6D5D"/>
    <w:rsid w:val="00FD38AC"/>
    <w:rsid w:val="00FD3A16"/>
    <w:rsid w:val="00FD69BC"/>
    <w:rsid w:val="00FE0CFE"/>
    <w:rsid w:val="00FE22C4"/>
    <w:rsid w:val="00FE38AF"/>
    <w:rsid w:val="00FE593E"/>
    <w:rsid w:val="00FE5DCE"/>
    <w:rsid w:val="00FF0E20"/>
    <w:rsid w:val="00FF1878"/>
    <w:rsid w:val="00FF1AE5"/>
    <w:rsid w:val="00FF261E"/>
    <w:rsid w:val="00FF65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E3B1C4"/>
  <w15:docId w15:val="{5063F55A-7768-468C-BB93-7B91B51FD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unhideWhenUsed="1"/>
    <w:lsdException w:name="List Bullet 4" w:semiHidden="1" w:unhideWhenUsed="1"/>
    <w:lsdException w:name="List Bullet 5" w:semiHidden="1" w:unhideWhenUsed="1"/>
    <w:lsdException w:name="List Number 2" w:semiHidden="1" w:uiPriority="10" w:unhideWhenUsed="1" w:qFormat="1"/>
    <w:lsdException w:name="List Number 3" w:semiHidden="1" w:uiPriority="1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67F"/>
    <w:rPr>
      <w:sz w:val="21"/>
      <w:szCs w:val="21"/>
    </w:rPr>
  </w:style>
  <w:style w:type="paragraph" w:styleId="Heading1">
    <w:name w:val="heading 1"/>
    <w:basedOn w:val="Normal"/>
    <w:next w:val="Normal"/>
    <w:link w:val="Heading1Char"/>
    <w:uiPriority w:val="9"/>
    <w:qFormat/>
    <w:rsid w:val="00990B06"/>
    <w:pPr>
      <w:keepNext/>
      <w:keepLines/>
      <w:numPr>
        <w:numId w:val="2"/>
      </w:numPr>
      <w:spacing w:before="480" w:after="0"/>
      <w:outlineLvl w:val="0"/>
    </w:pPr>
    <w:rPr>
      <w:rFonts w:ascii="Arial" w:eastAsiaTheme="majorEastAsia" w:hAnsi="Arial" w:cstheme="majorBidi"/>
      <w:b/>
      <w:bCs/>
      <w:caps/>
      <w:color w:val="009999"/>
      <w:sz w:val="56"/>
      <w:szCs w:val="56"/>
    </w:rPr>
  </w:style>
  <w:style w:type="paragraph" w:styleId="Heading2">
    <w:name w:val="heading 2"/>
    <w:basedOn w:val="Normal"/>
    <w:next w:val="Normal"/>
    <w:link w:val="Heading2Char"/>
    <w:uiPriority w:val="9"/>
    <w:unhideWhenUsed/>
    <w:qFormat/>
    <w:rsid w:val="00A32DB5"/>
    <w:pPr>
      <w:keepNext/>
      <w:keepLines/>
      <w:numPr>
        <w:ilvl w:val="1"/>
        <w:numId w:val="2"/>
      </w:numPr>
      <w:spacing w:before="200" w:after="0"/>
      <w:outlineLvl w:val="1"/>
    </w:pPr>
    <w:rPr>
      <w:rFonts w:ascii="Arial" w:eastAsiaTheme="majorEastAsia" w:hAnsi="Arial" w:cstheme="majorBidi"/>
      <w:bCs/>
      <w:caps/>
      <w:color w:val="009999"/>
      <w:sz w:val="28"/>
      <w:szCs w:val="26"/>
    </w:rPr>
  </w:style>
  <w:style w:type="paragraph" w:styleId="Heading3">
    <w:name w:val="heading 3"/>
    <w:basedOn w:val="Normal"/>
    <w:next w:val="Normal"/>
    <w:link w:val="Heading3Char"/>
    <w:uiPriority w:val="9"/>
    <w:unhideWhenUsed/>
    <w:qFormat/>
    <w:rsid w:val="00A32DB5"/>
    <w:pPr>
      <w:keepNext/>
      <w:keepLines/>
      <w:numPr>
        <w:ilvl w:val="2"/>
        <w:numId w:val="2"/>
      </w:numPr>
      <w:spacing w:before="240" w:after="0" w:line="240" w:lineRule="auto"/>
      <w:ind w:left="709" w:hanging="709"/>
      <w:outlineLvl w:val="2"/>
    </w:pPr>
    <w:rPr>
      <w:rFonts w:ascii="Calibri" w:eastAsiaTheme="majorEastAsia" w:hAnsi="Calibri" w:cstheme="majorBidi"/>
      <w:b/>
      <w:bCs/>
      <w:color w:val="009999"/>
      <w:sz w:val="23"/>
      <w:szCs w:val="23"/>
    </w:rPr>
  </w:style>
  <w:style w:type="paragraph" w:styleId="Heading4">
    <w:name w:val="heading 4"/>
    <w:basedOn w:val="Normal"/>
    <w:next w:val="Normal"/>
    <w:link w:val="Heading4Char"/>
    <w:unhideWhenUsed/>
    <w:qFormat/>
    <w:rsid w:val="00A93F51"/>
    <w:pPr>
      <w:keepNext/>
      <w:keepLines/>
      <w:spacing w:before="200" w:after="0"/>
      <w:outlineLvl w:val="3"/>
    </w:pPr>
    <w:rPr>
      <w:rFonts w:eastAsiaTheme="majorEastAsia" w:cstheme="majorBidi"/>
      <w:bCs/>
      <w:i/>
      <w:iCs/>
      <w:color w:val="009999"/>
      <w:szCs w:val="20"/>
    </w:rPr>
  </w:style>
  <w:style w:type="paragraph" w:styleId="Heading5">
    <w:name w:val="heading 5"/>
    <w:aliases w:val="Heading 2 non TOC"/>
    <w:basedOn w:val="Heading2"/>
    <w:next w:val="Normal"/>
    <w:link w:val="Heading5Char"/>
    <w:uiPriority w:val="9"/>
    <w:unhideWhenUsed/>
    <w:qFormat/>
    <w:rsid w:val="00A7267F"/>
    <w:pPr>
      <w:numPr>
        <w:ilvl w:val="0"/>
        <w:numId w:val="0"/>
      </w:numPr>
      <w:outlineLvl w:val="4"/>
    </w:pPr>
  </w:style>
  <w:style w:type="paragraph" w:styleId="Heading6">
    <w:name w:val="heading 6"/>
    <w:basedOn w:val="Normal"/>
    <w:next w:val="Normal"/>
    <w:link w:val="Heading6Char"/>
    <w:uiPriority w:val="9"/>
    <w:unhideWhenUsed/>
    <w:qFormat/>
    <w:rsid w:val="00A7267F"/>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7267F"/>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7267F"/>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7267F"/>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0B06"/>
    <w:rPr>
      <w:rFonts w:ascii="Arial" w:eastAsiaTheme="majorEastAsia" w:hAnsi="Arial" w:cstheme="majorBidi"/>
      <w:b/>
      <w:bCs/>
      <w:caps/>
      <w:color w:val="009999"/>
      <w:sz w:val="56"/>
      <w:szCs w:val="56"/>
    </w:rPr>
  </w:style>
  <w:style w:type="character" w:customStyle="1" w:styleId="Heading2Char">
    <w:name w:val="Heading 2 Char"/>
    <w:basedOn w:val="DefaultParagraphFont"/>
    <w:link w:val="Heading2"/>
    <w:uiPriority w:val="9"/>
    <w:rsid w:val="00A32DB5"/>
    <w:rPr>
      <w:rFonts w:ascii="Arial" w:eastAsiaTheme="majorEastAsia" w:hAnsi="Arial" w:cstheme="majorBidi"/>
      <w:bCs/>
      <w:caps/>
      <w:color w:val="009999"/>
      <w:sz w:val="28"/>
      <w:szCs w:val="26"/>
    </w:rPr>
  </w:style>
  <w:style w:type="character" w:customStyle="1" w:styleId="Heading3Char">
    <w:name w:val="Heading 3 Char"/>
    <w:basedOn w:val="DefaultParagraphFont"/>
    <w:link w:val="Heading3"/>
    <w:uiPriority w:val="9"/>
    <w:rsid w:val="00A32DB5"/>
    <w:rPr>
      <w:rFonts w:ascii="Calibri" w:eastAsiaTheme="majorEastAsia" w:hAnsi="Calibri" w:cstheme="majorBidi"/>
      <w:b/>
      <w:bCs/>
      <w:color w:val="009999"/>
      <w:sz w:val="23"/>
      <w:szCs w:val="23"/>
    </w:rPr>
  </w:style>
  <w:style w:type="character" w:customStyle="1" w:styleId="Heading4Char">
    <w:name w:val="Heading 4 Char"/>
    <w:basedOn w:val="DefaultParagraphFont"/>
    <w:link w:val="Heading4"/>
    <w:rsid w:val="00A93F51"/>
    <w:rPr>
      <w:rFonts w:eastAsiaTheme="majorEastAsia" w:cstheme="majorBidi"/>
      <w:bCs/>
      <w:i/>
      <w:iCs/>
      <w:color w:val="009999"/>
      <w:sz w:val="21"/>
      <w:szCs w:val="20"/>
    </w:rPr>
  </w:style>
  <w:style w:type="character" w:customStyle="1" w:styleId="Heading5Char">
    <w:name w:val="Heading 5 Char"/>
    <w:aliases w:val="Heading 2 non TOC Char"/>
    <w:basedOn w:val="DefaultParagraphFont"/>
    <w:link w:val="Heading5"/>
    <w:uiPriority w:val="9"/>
    <w:rsid w:val="00A7267F"/>
    <w:rPr>
      <w:rFonts w:ascii="Arial" w:eastAsiaTheme="majorEastAsia" w:hAnsi="Arial" w:cstheme="majorBidi"/>
      <w:bCs/>
      <w:caps/>
      <w:color w:val="4F81BD" w:themeColor="accent1"/>
      <w:sz w:val="28"/>
      <w:szCs w:val="26"/>
    </w:rPr>
  </w:style>
  <w:style w:type="character" w:customStyle="1" w:styleId="Heading6Char">
    <w:name w:val="Heading 6 Char"/>
    <w:basedOn w:val="DefaultParagraphFont"/>
    <w:link w:val="Heading6"/>
    <w:uiPriority w:val="9"/>
    <w:rsid w:val="00A7267F"/>
    <w:rPr>
      <w:rFonts w:asciiTheme="majorHAnsi" w:eastAsiaTheme="majorEastAsia" w:hAnsiTheme="majorHAnsi" w:cstheme="majorBidi"/>
      <w:i/>
      <w:iCs/>
      <w:color w:val="243F60" w:themeColor="accent1" w:themeShade="7F"/>
      <w:sz w:val="21"/>
      <w:szCs w:val="21"/>
    </w:rPr>
  </w:style>
  <w:style w:type="character" w:customStyle="1" w:styleId="Heading7Char">
    <w:name w:val="Heading 7 Char"/>
    <w:basedOn w:val="DefaultParagraphFont"/>
    <w:link w:val="Heading7"/>
    <w:uiPriority w:val="9"/>
    <w:semiHidden/>
    <w:rsid w:val="00A7267F"/>
    <w:rPr>
      <w:rFonts w:asciiTheme="majorHAnsi" w:eastAsiaTheme="majorEastAsia" w:hAnsiTheme="majorHAnsi" w:cstheme="majorBidi"/>
      <w:i/>
      <w:iCs/>
      <w:color w:val="404040" w:themeColor="text1" w:themeTint="BF"/>
      <w:sz w:val="21"/>
      <w:szCs w:val="21"/>
    </w:rPr>
  </w:style>
  <w:style w:type="character" w:customStyle="1" w:styleId="Heading8Char">
    <w:name w:val="Heading 8 Char"/>
    <w:basedOn w:val="DefaultParagraphFont"/>
    <w:link w:val="Heading8"/>
    <w:uiPriority w:val="9"/>
    <w:semiHidden/>
    <w:rsid w:val="00A7267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7267F"/>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A7267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7267F"/>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A7267F"/>
    <w:pPr>
      <w:ind w:left="720"/>
      <w:contextualSpacing/>
    </w:pPr>
  </w:style>
  <w:style w:type="paragraph" w:styleId="Footer">
    <w:name w:val="footer"/>
    <w:basedOn w:val="Normal"/>
    <w:link w:val="FooterChar"/>
    <w:uiPriority w:val="99"/>
    <w:unhideWhenUsed/>
    <w:rsid w:val="00A7267F"/>
    <w:pPr>
      <w:tabs>
        <w:tab w:val="center" w:pos="4513"/>
        <w:tab w:val="right" w:pos="9026"/>
      </w:tabs>
      <w:spacing w:after="0" w:line="240" w:lineRule="auto"/>
    </w:pPr>
    <w:rPr>
      <w:sz w:val="22"/>
    </w:rPr>
  </w:style>
  <w:style w:type="character" w:customStyle="1" w:styleId="FooterChar">
    <w:name w:val="Footer Char"/>
    <w:basedOn w:val="DefaultParagraphFont"/>
    <w:link w:val="Footer"/>
    <w:uiPriority w:val="99"/>
    <w:rsid w:val="00A7267F"/>
    <w:rPr>
      <w:szCs w:val="21"/>
    </w:rPr>
  </w:style>
  <w:style w:type="paragraph" w:customStyle="1" w:styleId="BodyText1">
    <w:name w:val="Body Text1"/>
    <w:rsid w:val="00A7267F"/>
    <w:pPr>
      <w:widowControl w:val="0"/>
      <w:overflowPunct w:val="0"/>
      <w:autoSpaceDE w:val="0"/>
      <w:autoSpaceDN w:val="0"/>
      <w:adjustRightInd w:val="0"/>
      <w:spacing w:before="170" w:after="0" w:line="240" w:lineRule="auto"/>
      <w:textAlignment w:val="baseline"/>
    </w:pPr>
    <w:rPr>
      <w:rFonts w:ascii="Helvetica" w:eastAsia="Times New Roman" w:hAnsi="Helvetica" w:cs="Times New Roman"/>
      <w:szCs w:val="20"/>
      <w:lang w:val="en-GB"/>
    </w:rPr>
  </w:style>
  <w:style w:type="paragraph" w:styleId="BodyText">
    <w:name w:val="Body Text"/>
    <w:basedOn w:val="Normal"/>
    <w:link w:val="BodyTextChar"/>
    <w:rsid w:val="00A7267F"/>
    <w:pPr>
      <w:spacing w:after="0" w:line="240" w:lineRule="auto"/>
    </w:pPr>
    <w:rPr>
      <w:rFonts w:ascii="Comic Sans MS" w:eastAsia="Times New Roman" w:hAnsi="Comic Sans MS" w:cs="Times New Roman"/>
      <w:sz w:val="20"/>
      <w:szCs w:val="20"/>
      <w:lang w:val="en-US"/>
    </w:rPr>
  </w:style>
  <w:style w:type="character" w:customStyle="1" w:styleId="BodyTextChar">
    <w:name w:val="Body Text Char"/>
    <w:basedOn w:val="DefaultParagraphFont"/>
    <w:link w:val="BodyText"/>
    <w:rsid w:val="00A7267F"/>
    <w:rPr>
      <w:rFonts w:ascii="Comic Sans MS" w:eastAsia="Times New Roman" w:hAnsi="Comic Sans MS" w:cs="Times New Roman"/>
      <w:sz w:val="20"/>
      <w:szCs w:val="20"/>
      <w:lang w:val="en-US"/>
    </w:rPr>
  </w:style>
  <w:style w:type="paragraph" w:styleId="Header">
    <w:name w:val="header"/>
    <w:basedOn w:val="Normal"/>
    <w:link w:val="HeaderChar"/>
    <w:uiPriority w:val="99"/>
    <w:rsid w:val="00A7267F"/>
    <w:pPr>
      <w:tabs>
        <w:tab w:val="center" w:pos="4153"/>
        <w:tab w:val="right" w:pos="8306"/>
      </w:tabs>
      <w:spacing w:after="0" w:line="240" w:lineRule="auto"/>
    </w:pPr>
    <w:rPr>
      <w:rFonts w:eastAsia="Times New Roman" w:cs="Times New Roman"/>
      <w:szCs w:val="20"/>
    </w:rPr>
  </w:style>
  <w:style w:type="character" w:customStyle="1" w:styleId="HeaderChar">
    <w:name w:val="Header Char"/>
    <w:basedOn w:val="DefaultParagraphFont"/>
    <w:link w:val="Header"/>
    <w:uiPriority w:val="99"/>
    <w:rsid w:val="00A7267F"/>
    <w:rPr>
      <w:rFonts w:eastAsia="Times New Roman" w:cs="Times New Roman"/>
      <w:sz w:val="21"/>
      <w:szCs w:val="20"/>
    </w:rPr>
  </w:style>
  <w:style w:type="paragraph" w:styleId="BodyText3">
    <w:name w:val="Body Text 3"/>
    <w:basedOn w:val="Normal"/>
    <w:link w:val="BodyText3Char"/>
    <w:semiHidden/>
    <w:rsid w:val="00A7267F"/>
    <w:pPr>
      <w:spacing w:after="0" w:line="240" w:lineRule="auto"/>
    </w:pPr>
    <w:rPr>
      <w:rFonts w:eastAsia="Times New Roman" w:cs="Times New Roman"/>
      <w:i/>
      <w:iCs/>
      <w:sz w:val="20"/>
      <w:szCs w:val="20"/>
    </w:rPr>
  </w:style>
  <w:style w:type="character" w:customStyle="1" w:styleId="BodyText3Char">
    <w:name w:val="Body Text 3 Char"/>
    <w:basedOn w:val="DefaultParagraphFont"/>
    <w:link w:val="BodyText3"/>
    <w:semiHidden/>
    <w:rsid w:val="00A7267F"/>
    <w:rPr>
      <w:rFonts w:eastAsia="Times New Roman" w:cs="Times New Roman"/>
      <w:i/>
      <w:iCs/>
      <w:sz w:val="20"/>
      <w:szCs w:val="20"/>
    </w:rPr>
  </w:style>
  <w:style w:type="paragraph" w:styleId="BodyTextIndent">
    <w:name w:val="Body Text Indent"/>
    <w:basedOn w:val="Normal"/>
    <w:link w:val="BodyTextIndentChar"/>
    <w:uiPriority w:val="99"/>
    <w:semiHidden/>
    <w:unhideWhenUsed/>
    <w:rsid w:val="00A7267F"/>
    <w:pPr>
      <w:spacing w:after="120"/>
      <w:ind w:left="283"/>
    </w:pPr>
  </w:style>
  <w:style w:type="character" w:customStyle="1" w:styleId="BodyTextIndentChar">
    <w:name w:val="Body Text Indent Char"/>
    <w:basedOn w:val="DefaultParagraphFont"/>
    <w:link w:val="BodyTextIndent"/>
    <w:uiPriority w:val="99"/>
    <w:semiHidden/>
    <w:rsid w:val="00A7267F"/>
    <w:rPr>
      <w:sz w:val="21"/>
      <w:szCs w:val="21"/>
    </w:rPr>
  </w:style>
  <w:style w:type="character" w:styleId="Hyperlink">
    <w:name w:val="Hyperlink"/>
    <w:basedOn w:val="DefaultParagraphFont"/>
    <w:uiPriority w:val="99"/>
    <w:rsid w:val="00A7267F"/>
    <w:rPr>
      <w:color w:val="0000FF"/>
      <w:u w:val="single"/>
    </w:rPr>
  </w:style>
  <w:style w:type="character" w:styleId="CommentReference">
    <w:name w:val="annotation reference"/>
    <w:basedOn w:val="DefaultParagraphFont"/>
    <w:uiPriority w:val="99"/>
    <w:semiHidden/>
    <w:unhideWhenUsed/>
    <w:rsid w:val="00A7267F"/>
    <w:rPr>
      <w:sz w:val="16"/>
      <w:szCs w:val="16"/>
    </w:rPr>
  </w:style>
  <w:style w:type="paragraph" w:styleId="CommentText">
    <w:name w:val="annotation text"/>
    <w:basedOn w:val="Normal"/>
    <w:link w:val="CommentTextChar"/>
    <w:uiPriority w:val="99"/>
    <w:unhideWhenUsed/>
    <w:rsid w:val="00A7267F"/>
    <w:pPr>
      <w:spacing w:line="240" w:lineRule="auto"/>
    </w:pPr>
    <w:rPr>
      <w:sz w:val="20"/>
      <w:szCs w:val="20"/>
    </w:rPr>
  </w:style>
  <w:style w:type="character" w:customStyle="1" w:styleId="CommentTextChar">
    <w:name w:val="Comment Text Char"/>
    <w:basedOn w:val="DefaultParagraphFont"/>
    <w:link w:val="CommentText"/>
    <w:uiPriority w:val="99"/>
    <w:rsid w:val="00A7267F"/>
    <w:rPr>
      <w:sz w:val="20"/>
      <w:szCs w:val="20"/>
    </w:rPr>
  </w:style>
  <w:style w:type="paragraph" w:styleId="CommentSubject">
    <w:name w:val="annotation subject"/>
    <w:basedOn w:val="CommentText"/>
    <w:next w:val="CommentText"/>
    <w:link w:val="CommentSubjectChar"/>
    <w:uiPriority w:val="99"/>
    <w:semiHidden/>
    <w:unhideWhenUsed/>
    <w:rsid w:val="00A7267F"/>
    <w:rPr>
      <w:b/>
      <w:bCs/>
    </w:rPr>
  </w:style>
  <w:style w:type="character" w:customStyle="1" w:styleId="CommentSubjectChar">
    <w:name w:val="Comment Subject Char"/>
    <w:basedOn w:val="CommentTextChar"/>
    <w:link w:val="CommentSubject"/>
    <w:uiPriority w:val="99"/>
    <w:semiHidden/>
    <w:rsid w:val="00A7267F"/>
    <w:rPr>
      <w:b/>
      <w:bCs/>
      <w:sz w:val="20"/>
      <w:szCs w:val="20"/>
    </w:rPr>
  </w:style>
  <w:style w:type="paragraph" w:styleId="BalloonText">
    <w:name w:val="Balloon Text"/>
    <w:basedOn w:val="Normal"/>
    <w:link w:val="BalloonTextChar"/>
    <w:uiPriority w:val="99"/>
    <w:semiHidden/>
    <w:unhideWhenUsed/>
    <w:rsid w:val="00A726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267F"/>
    <w:rPr>
      <w:rFonts w:ascii="Tahoma" w:hAnsi="Tahoma" w:cs="Tahoma"/>
      <w:sz w:val="16"/>
      <w:szCs w:val="16"/>
    </w:rPr>
  </w:style>
  <w:style w:type="table" w:styleId="TableGrid">
    <w:name w:val="Table Grid"/>
    <w:basedOn w:val="TableNormal"/>
    <w:rsid w:val="00A7267F"/>
    <w:pPr>
      <w:spacing w:after="0" w:line="240" w:lineRule="auto"/>
      <w:ind w:left="426" w:hanging="284"/>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aliases w:val="Figure title"/>
    <w:basedOn w:val="Normal"/>
    <w:next w:val="Normal"/>
    <w:link w:val="SubtitleChar"/>
    <w:uiPriority w:val="11"/>
    <w:qFormat/>
    <w:rsid w:val="00A7267F"/>
    <w:pPr>
      <w:numPr>
        <w:ilvl w:val="1"/>
      </w:numPr>
    </w:pPr>
    <w:rPr>
      <w:rFonts w:eastAsiaTheme="majorEastAsia" w:cstheme="majorBidi"/>
      <w:iCs/>
      <w:color w:val="4F81BD" w:themeColor="accent1"/>
      <w:spacing w:val="15"/>
      <w:sz w:val="20"/>
    </w:rPr>
  </w:style>
  <w:style w:type="character" w:customStyle="1" w:styleId="SubtitleChar">
    <w:name w:val="Subtitle Char"/>
    <w:aliases w:val="Figure title Char"/>
    <w:basedOn w:val="DefaultParagraphFont"/>
    <w:link w:val="Subtitle"/>
    <w:uiPriority w:val="11"/>
    <w:rsid w:val="00A7267F"/>
    <w:rPr>
      <w:rFonts w:eastAsiaTheme="majorEastAsia" w:cstheme="majorBidi"/>
      <w:iCs/>
      <w:color w:val="4F81BD" w:themeColor="accent1"/>
      <w:spacing w:val="15"/>
      <w:sz w:val="20"/>
      <w:szCs w:val="21"/>
    </w:rPr>
  </w:style>
  <w:style w:type="character" w:styleId="SubtleEmphasis">
    <w:name w:val="Subtle Emphasis"/>
    <w:aliases w:val="Table heading"/>
    <w:basedOn w:val="TitleChar"/>
    <w:uiPriority w:val="19"/>
    <w:qFormat/>
    <w:rsid w:val="00A7267F"/>
    <w:rPr>
      <w:rFonts w:ascii="Times New Roman" w:eastAsiaTheme="majorEastAsia" w:hAnsi="Times New Roman" w:cstheme="majorBidi"/>
      <w:iCs/>
      <w:color w:val="4F81BD" w:themeColor="accent1"/>
      <w:spacing w:val="5"/>
      <w:kern w:val="28"/>
      <w:sz w:val="20"/>
      <w:szCs w:val="52"/>
    </w:rPr>
  </w:style>
  <w:style w:type="character" w:customStyle="1" w:styleId="hvr">
    <w:name w:val="hvr"/>
    <w:basedOn w:val="DefaultParagraphFont"/>
    <w:rsid w:val="00A7267F"/>
  </w:style>
  <w:style w:type="character" w:customStyle="1" w:styleId="illustration1">
    <w:name w:val="illustration1"/>
    <w:basedOn w:val="DefaultParagraphFont"/>
    <w:rsid w:val="00A7267F"/>
    <w:rPr>
      <w:i/>
      <w:iCs/>
      <w:color w:val="966A00"/>
    </w:rPr>
  </w:style>
  <w:style w:type="paragraph" w:styleId="NormalWeb">
    <w:name w:val="Normal (Web)"/>
    <w:basedOn w:val="Normal"/>
    <w:uiPriority w:val="99"/>
    <w:unhideWhenUsed/>
    <w:rsid w:val="00A7267F"/>
    <w:pPr>
      <w:spacing w:after="0" w:line="240" w:lineRule="auto"/>
    </w:pPr>
    <w:rPr>
      <w:rFonts w:eastAsia="Times New Roman" w:cs="Times New Roman"/>
      <w:sz w:val="20"/>
      <w:szCs w:val="20"/>
      <w:lang w:eastAsia="en-AU"/>
    </w:rPr>
  </w:style>
  <w:style w:type="paragraph" w:styleId="Revision">
    <w:name w:val="Revision"/>
    <w:hidden/>
    <w:uiPriority w:val="99"/>
    <w:semiHidden/>
    <w:rsid w:val="00A7267F"/>
    <w:pPr>
      <w:spacing w:after="0" w:line="240" w:lineRule="auto"/>
    </w:pPr>
    <w:rPr>
      <w:sz w:val="24"/>
    </w:rPr>
  </w:style>
  <w:style w:type="paragraph" w:customStyle="1" w:styleId="Pa4">
    <w:name w:val="Pa4"/>
    <w:basedOn w:val="Normal"/>
    <w:next w:val="Normal"/>
    <w:uiPriority w:val="99"/>
    <w:rsid w:val="00A7267F"/>
    <w:pPr>
      <w:autoSpaceDE w:val="0"/>
      <w:autoSpaceDN w:val="0"/>
      <w:adjustRightInd w:val="0"/>
      <w:spacing w:after="0" w:line="221" w:lineRule="atLeast"/>
    </w:pPr>
    <w:rPr>
      <w:rFonts w:ascii="Calibri Light" w:hAnsi="Calibri Light"/>
    </w:rPr>
  </w:style>
  <w:style w:type="paragraph" w:customStyle="1" w:styleId="Overviewtext">
    <w:name w:val="Overview_text"/>
    <w:basedOn w:val="Normal"/>
    <w:link w:val="OverviewtextChar"/>
    <w:qFormat/>
    <w:rsid w:val="0038261A"/>
    <w:pPr>
      <w:spacing w:before="120" w:after="0" w:line="240" w:lineRule="auto"/>
    </w:pPr>
    <w:rPr>
      <w:color w:val="009999"/>
      <w:sz w:val="24"/>
      <w:szCs w:val="24"/>
    </w:rPr>
  </w:style>
  <w:style w:type="character" w:customStyle="1" w:styleId="OverviewtextChar">
    <w:name w:val="Overview_text Char"/>
    <w:basedOn w:val="DefaultParagraphFont"/>
    <w:link w:val="Overviewtext"/>
    <w:rsid w:val="0038261A"/>
    <w:rPr>
      <w:color w:val="009999"/>
      <w:sz w:val="24"/>
      <w:szCs w:val="24"/>
    </w:rPr>
  </w:style>
  <w:style w:type="paragraph" w:customStyle="1" w:styleId="Dotpoint">
    <w:name w:val="Dot point"/>
    <w:basedOn w:val="ListParagraph"/>
    <w:link w:val="DotpointChar"/>
    <w:qFormat/>
    <w:rsid w:val="00A7267F"/>
    <w:pPr>
      <w:numPr>
        <w:numId w:val="1"/>
      </w:numPr>
      <w:spacing w:after="0" w:line="240" w:lineRule="auto"/>
      <w:contextualSpacing w:val="0"/>
    </w:pPr>
  </w:style>
  <w:style w:type="character" w:customStyle="1" w:styleId="DotpointChar">
    <w:name w:val="Dot point Char"/>
    <w:basedOn w:val="DefaultParagraphFont"/>
    <w:link w:val="Dotpoint"/>
    <w:rsid w:val="00A7267F"/>
    <w:rPr>
      <w:sz w:val="21"/>
      <w:szCs w:val="21"/>
    </w:rPr>
  </w:style>
  <w:style w:type="character" w:styleId="BookTitle">
    <w:name w:val="Book Title"/>
    <w:aliases w:val="Table title"/>
    <w:uiPriority w:val="33"/>
    <w:qFormat/>
    <w:rsid w:val="00D0285F"/>
    <w:rPr>
      <w:color w:val="auto"/>
      <w:sz w:val="21"/>
      <w:szCs w:val="21"/>
    </w:rPr>
  </w:style>
  <w:style w:type="character" w:styleId="Emphasis">
    <w:name w:val="Emphasis"/>
    <w:basedOn w:val="DefaultParagraphFont"/>
    <w:uiPriority w:val="99"/>
    <w:qFormat/>
    <w:rsid w:val="00A7267F"/>
    <w:rPr>
      <w:i/>
      <w:iCs/>
    </w:rPr>
  </w:style>
  <w:style w:type="character" w:customStyle="1" w:styleId="A5">
    <w:name w:val="A5"/>
    <w:uiPriority w:val="99"/>
    <w:rsid w:val="00A7267F"/>
    <w:rPr>
      <w:rFonts w:cs="Calibri Light"/>
      <w:color w:val="000000"/>
      <w:sz w:val="28"/>
      <w:szCs w:val="28"/>
    </w:rPr>
  </w:style>
  <w:style w:type="paragraph" w:customStyle="1" w:styleId="BodyText2">
    <w:name w:val="Body Text2"/>
    <w:rsid w:val="00A7267F"/>
    <w:pPr>
      <w:widowControl w:val="0"/>
      <w:overflowPunct w:val="0"/>
      <w:autoSpaceDE w:val="0"/>
      <w:autoSpaceDN w:val="0"/>
      <w:adjustRightInd w:val="0"/>
      <w:spacing w:before="170" w:after="0" w:line="240" w:lineRule="auto"/>
      <w:textAlignment w:val="baseline"/>
    </w:pPr>
    <w:rPr>
      <w:rFonts w:ascii="Helvetica" w:eastAsia="Times New Roman" w:hAnsi="Helvetica" w:cs="Times New Roman"/>
      <w:szCs w:val="20"/>
      <w:lang w:val="en-GB"/>
    </w:rPr>
  </w:style>
  <w:style w:type="paragraph" w:customStyle="1" w:styleId="masters">
    <w:name w:val="masters"/>
    <w:basedOn w:val="Normal"/>
    <w:rsid w:val="00A7267F"/>
    <w:pPr>
      <w:overflowPunct w:val="0"/>
      <w:autoSpaceDE w:val="0"/>
      <w:autoSpaceDN w:val="0"/>
      <w:adjustRightInd w:val="0"/>
      <w:spacing w:after="0" w:line="360" w:lineRule="atLeast"/>
      <w:textAlignment w:val="baseline"/>
    </w:pPr>
    <w:rPr>
      <w:rFonts w:eastAsia="Times New Roman" w:cs="Times New Roman"/>
      <w:szCs w:val="20"/>
      <w:lang w:val="en-GB"/>
    </w:rPr>
  </w:style>
  <w:style w:type="paragraph" w:styleId="BodyTextIndent3">
    <w:name w:val="Body Text Indent 3"/>
    <w:basedOn w:val="Normal"/>
    <w:link w:val="BodyTextIndent3Char"/>
    <w:uiPriority w:val="99"/>
    <w:semiHidden/>
    <w:unhideWhenUsed/>
    <w:rsid w:val="00A7267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7267F"/>
    <w:rPr>
      <w:sz w:val="16"/>
      <w:szCs w:val="16"/>
    </w:rPr>
  </w:style>
  <w:style w:type="paragraph" w:customStyle="1" w:styleId="Default">
    <w:name w:val="Default"/>
    <w:rsid w:val="00A7267F"/>
    <w:pPr>
      <w:autoSpaceDE w:val="0"/>
      <w:autoSpaceDN w:val="0"/>
      <w:adjustRightInd w:val="0"/>
      <w:spacing w:after="0" w:line="240" w:lineRule="auto"/>
    </w:pPr>
    <w:rPr>
      <w:rFonts w:ascii="HelveticaNeue LT 55 Roman" w:hAnsi="HelveticaNeue LT 55 Roman" w:cs="HelveticaNeue LT 55 Roman"/>
      <w:color w:val="000000"/>
      <w:sz w:val="24"/>
      <w:szCs w:val="24"/>
    </w:rPr>
  </w:style>
  <w:style w:type="character" w:customStyle="1" w:styleId="st1">
    <w:name w:val="st1"/>
    <w:basedOn w:val="DefaultParagraphFont"/>
    <w:rsid w:val="00A7267F"/>
  </w:style>
  <w:style w:type="paragraph" w:styleId="BodyTextIndent2">
    <w:name w:val="Body Text Indent 2"/>
    <w:basedOn w:val="Normal"/>
    <w:link w:val="BodyTextIndent2Char"/>
    <w:semiHidden/>
    <w:unhideWhenUsed/>
    <w:rsid w:val="00A7267F"/>
    <w:pPr>
      <w:spacing w:after="120" w:line="480" w:lineRule="auto"/>
      <w:ind w:left="283"/>
    </w:pPr>
    <w:rPr>
      <w:szCs w:val="22"/>
    </w:rPr>
  </w:style>
  <w:style w:type="character" w:customStyle="1" w:styleId="BodyTextIndent2Char">
    <w:name w:val="Body Text Indent 2 Char"/>
    <w:basedOn w:val="DefaultParagraphFont"/>
    <w:link w:val="BodyTextIndent2"/>
    <w:semiHidden/>
    <w:rsid w:val="00A7267F"/>
    <w:rPr>
      <w:sz w:val="21"/>
    </w:rPr>
  </w:style>
  <w:style w:type="paragraph" w:styleId="TOCHeading">
    <w:name w:val="TOC Heading"/>
    <w:basedOn w:val="Heading1"/>
    <w:next w:val="Normal"/>
    <w:uiPriority w:val="39"/>
    <w:unhideWhenUsed/>
    <w:qFormat/>
    <w:rsid w:val="00A7267F"/>
    <w:pPr>
      <w:numPr>
        <w:numId w:val="0"/>
      </w:numPr>
      <w:spacing w:before="0"/>
      <w:outlineLvl w:val="9"/>
    </w:pPr>
    <w:rPr>
      <w:rFonts w:asciiTheme="majorHAnsi" w:hAnsiTheme="majorHAnsi" w:cs="Arial"/>
      <w:caps w:val="0"/>
      <w:lang w:val="en-US"/>
    </w:rPr>
  </w:style>
  <w:style w:type="paragraph" w:styleId="TOC1">
    <w:name w:val="toc 1"/>
    <w:basedOn w:val="Normal"/>
    <w:next w:val="Normal"/>
    <w:autoRedefine/>
    <w:uiPriority w:val="39"/>
    <w:unhideWhenUsed/>
    <w:qFormat/>
    <w:rsid w:val="00E053D5"/>
    <w:pPr>
      <w:tabs>
        <w:tab w:val="left" w:pos="480"/>
        <w:tab w:val="right" w:leader="dot" w:pos="9016"/>
      </w:tabs>
      <w:spacing w:before="240" w:after="0" w:line="240" w:lineRule="auto"/>
    </w:pPr>
    <w:rPr>
      <w:b/>
      <w:caps/>
      <w:noProof/>
      <w:szCs w:val="22"/>
    </w:rPr>
  </w:style>
  <w:style w:type="paragraph" w:styleId="TOC3">
    <w:name w:val="toc 3"/>
    <w:basedOn w:val="Normal"/>
    <w:next w:val="Normal"/>
    <w:autoRedefine/>
    <w:uiPriority w:val="39"/>
    <w:unhideWhenUsed/>
    <w:qFormat/>
    <w:rsid w:val="00A7267F"/>
    <w:pPr>
      <w:spacing w:after="100"/>
      <w:ind w:left="480"/>
    </w:pPr>
    <w:rPr>
      <w:szCs w:val="22"/>
    </w:rPr>
  </w:style>
  <w:style w:type="paragraph" w:styleId="TOC2">
    <w:name w:val="toc 2"/>
    <w:basedOn w:val="Normal"/>
    <w:next w:val="Normal"/>
    <w:autoRedefine/>
    <w:uiPriority w:val="39"/>
    <w:unhideWhenUsed/>
    <w:qFormat/>
    <w:rsid w:val="00990B06"/>
    <w:pPr>
      <w:tabs>
        <w:tab w:val="left" w:pos="1134"/>
        <w:tab w:val="right" w:leader="dot" w:pos="9016"/>
      </w:tabs>
      <w:spacing w:after="0" w:line="240" w:lineRule="auto"/>
      <w:ind w:left="238"/>
    </w:pPr>
    <w:rPr>
      <w:caps/>
      <w:szCs w:val="22"/>
    </w:rPr>
  </w:style>
  <w:style w:type="character" w:customStyle="1" w:styleId="fieldbody">
    <w:name w:val="fieldbody"/>
    <w:basedOn w:val="DefaultParagraphFont"/>
    <w:rsid w:val="00A7267F"/>
  </w:style>
  <w:style w:type="paragraph" w:styleId="NoSpacing">
    <w:name w:val="No Spacing"/>
    <w:aliases w:val="Table_text"/>
    <w:basedOn w:val="Normal"/>
    <w:link w:val="NoSpacingChar"/>
    <w:uiPriority w:val="1"/>
    <w:qFormat/>
    <w:rsid w:val="00302259"/>
    <w:pPr>
      <w:spacing w:before="60" w:after="60" w:line="240" w:lineRule="auto"/>
    </w:pPr>
  </w:style>
  <w:style w:type="paragraph" w:styleId="Caption">
    <w:name w:val="caption"/>
    <w:basedOn w:val="Normal"/>
    <w:next w:val="Normal"/>
    <w:uiPriority w:val="12"/>
    <w:unhideWhenUsed/>
    <w:qFormat/>
    <w:rsid w:val="00A7267F"/>
    <w:pPr>
      <w:spacing w:line="240" w:lineRule="auto"/>
    </w:pPr>
    <w:rPr>
      <w:b/>
      <w:bCs/>
      <w:color w:val="4F81BD" w:themeColor="accent1"/>
      <w:sz w:val="18"/>
      <w:szCs w:val="18"/>
    </w:rPr>
  </w:style>
  <w:style w:type="paragraph" w:customStyle="1" w:styleId="EndNoteBibliographyTitle">
    <w:name w:val="EndNote Bibliography Title"/>
    <w:basedOn w:val="Normal"/>
    <w:link w:val="EndNoteBibliographyTitleChar"/>
    <w:rsid w:val="00A7267F"/>
    <w:pPr>
      <w:spacing w:after="0"/>
      <w:jc w:val="center"/>
    </w:pPr>
    <w:rPr>
      <w:rFonts w:ascii="Calibri" w:hAnsi="Calibri" w:cs="Arial"/>
      <w:noProof/>
      <w:sz w:val="20"/>
      <w:lang w:val="en-US"/>
    </w:rPr>
  </w:style>
  <w:style w:type="character" w:customStyle="1" w:styleId="EndNoteBibliographyTitleChar">
    <w:name w:val="EndNote Bibliography Title Char"/>
    <w:basedOn w:val="DefaultParagraphFont"/>
    <w:link w:val="EndNoteBibliographyTitle"/>
    <w:rsid w:val="00A7267F"/>
    <w:rPr>
      <w:rFonts w:ascii="Calibri" w:hAnsi="Calibri" w:cs="Arial"/>
      <w:noProof/>
      <w:sz w:val="20"/>
      <w:szCs w:val="21"/>
      <w:lang w:val="en-US"/>
    </w:rPr>
  </w:style>
  <w:style w:type="paragraph" w:customStyle="1" w:styleId="EndNoteBibliography">
    <w:name w:val="EndNote Bibliography"/>
    <w:basedOn w:val="Normal"/>
    <w:link w:val="EndNoteBibliographyChar"/>
    <w:rsid w:val="00A7267F"/>
    <w:pPr>
      <w:spacing w:line="240" w:lineRule="auto"/>
    </w:pPr>
    <w:rPr>
      <w:rFonts w:ascii="Calibri" w:hAnsi="Calibri" w:cs="Arial"/>
      <w:noProof/>
      <w:sz w:val="20"/>
      <w:lang w:val="en-US"/>
    </w:rPr>
  </w:style>
  <w:style w:type="character" w:customStyle="1" w:styleId="EndNoteBibliographyChar">
    <w:name w:val="EndNote Bibliography Char"/>
    <w:basedOn w:val="DefaultParagraphFont"/>
    <w:link w:val="EndNoteBibliography"/>
    <w:rsid w:val="00A7267F"/>
    <w:rPr>
      <w:rFonts w:ascii="Calibri" w:hAnsi="Calibri" w:cs="Arial"/>
      <w:noProof/>
      <w:sz w:val="20"/>
      <w:szCs w:val="21"/>
      <w:lang w:val="en-US"/>
    </w:rPr>
  </w:style>
  <w:style w:type="character" w:styleId="FollowedHyperlink">
    <w:name w:val="FollowedHyperlink"/>
    <w:basedOn w:val="DefaultParagraphFont"/>
    <w:uiPriority w:val="99"/>
    <w:semiHidden/>
    <w:unhideWhenUsed/>
    <w:rsid w:val="00A7267F"/>
    <w:rPr>
      <w:color w:val="800080" w:themeColor="followedHyperlink"/>
      <w:u w:val="single"/>
    </w:rPr>
  </w:style>
  <w:style w:type="paragraph" w:customStyle="1" w:styleId="StrategyBody">
    <w:name w:val="StrategyBody"/>
    <w:basedOn w:val="Normal"/>
    <w:link w:val="StrategyBodyChar"/>
    <w:qFormat/>
    <w:rsid w:val="00A17E7C"/>
    <w:pPr>
      <w:spacing w:before="120" w:after="0" w:line="240" w:lineRule="auto"/>
    </w:pPr>
    <w:rPr>
      <w:rFonts w:ascii="Calibri" w:eastAsia="Calibri" w:hAnsi="Calibri" w:cs="Times New Roman"/>
    </w:rPr>
  </w:style>
  <w:style w:type="character" w:customStyle="1" w:styleId="StrategyBodyChar">
    <w:name w:val="StrategyBody Char"/>
    <w:basedOn w:val="DefaultParagraphFont"/>
    <w:link w:val="StrategyBody"/>
    <w:rsid w:val="00A17E7C"/>
    <w:rPr>
      <w:rFonts w:ascii="Calibri" w:eastAsia="Calibri" w:hAnsi="Calibri" w:cs="Times New Roman"/>
      <w:sz w:val="21"/>
      <w:szCs w:val="21"/>
    </w:rPr>
  </w:style>
  <w:style w:type="character" w:customStyle="1" w:styleId="TableheadingChar">
    <w:name w:val="Table heading Char"/>
    <w:basedOn w:val="DefaultParagraphFont"/>
    <w:rsid w:val="00A17E7C"/>
    <w:rPr>
      <w:bCs/>
      <w:sz w:val="21"/>
      <w:szCs w:val="21"/>
    </w:rPr>
  </w:style>
  <w:style w:type="paragraph" w:styleId="DocumentMap">
    <w:name w:val="Document Map"/>
    <w:basedOn w:val="Normal"/>
    <w:link w:val="DocumentMapChar"/>
    <w:uiPriority w:val="99"/>
    <w:semiHidden/>
    <w:unhideWhenUsed/>
    <w:rsid w:val="00225814"/>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225814"/>
    <w:rPr>
      <w:rFonts w:ascii="Tahoma" w:hAnsi="Tahoma" w:cs="Tahoma"/>
      <w:sz w:val="16"/>
      <w:szCs w:val="16"/>
    </w:rPr>
  </w:style>
  <w:style w:type="paragraph" w:customStyle="1" w:styleId="Heading1-notindexed">
    <w:name w:val="Heading 1 - not indexed"/>
    <w:basedOn w:val="Heading1"/>
    <w:link w:val="Heading1-notindexedChar"/>
    <w:qFormat/>
    <w:rsid w:val="006D6B42"/>
    <w:pPr>
      <w:numPr>
        <w:numId w:val="0"/>
      </w:numPr>
    </w:pPr>
  </w:style>
  <w:style w:type="character" w:customStyle="1" w:styleId="Heading1-notindexedChar">
    <w:name w:val="Heading 1 - not indexed Char"/>
    <w:basedOn w:val="Heading1Char"/>
    <w:link w:val="Heading1-notindexed"/>
    <w:rsid w:val="006D6B42"/>
    <w:rPr>
      <w:rFonts w:ascii="Arial" w:eastAsiaTheme="majorEastAsia" w:hAnsi="Arial" w:cstheme="majorBidi"/>
      <w:b/>
      <w:bCs/>
      <w:caps/>
      <w:color w:val="009999"/>
      <w:sz w:val="56"/>
      <w:szCs w:val="56"/>
    </w:rPr>
  </w:style>
  <w:style w:type="paragraph" w:customStyle="1" w:styleId="Heading2-notindexed">
    <w:name w:val="Heading 2 - not indexed"/>
    <w:basedOn w:val="Heading2"/>
    <w:link w:val="Heading2-notindexedChar"/>
    <w:qFormat/>
    <w:rsid w:val="00590818"/>
    <w:pPr>
      <w:numPr>
        <w:ilvl w:val="0"/>
        <w:numId w:val="0"/>
      </w:numPr>
    </w:pPr>
  </w:style>
  <w:style w:type="character" w:customStyle="1" w:styleId="Heading2-notindexedChar">
    <w:name w:val="Heading 2 - not indexed Char"/>
    <w:basedOn w:val="Heading2Char"/>
    <w:link w:val="Heading2-notindexed"/>
    <w:rsid w:val="00590818"/>
    <w:rPr>
      <w:rFonts w:ascii="Arial" w:eastAsiaTheme="majorEastAsia" w:hAnsi="Arial" w:cstheme="majorBidi"/>
      <w:bCs/>
      <w:caps/>
      <w:color w:val="009999"/>
      <w:sz w:val="28"/>
      <w:szCs w:val="26"/>
    </w:rPr>
  </w:style>
  <w:style w:type="paragraph" w:styleId="TOC6">
    <w:name w:val="toc 6"/>
    <w:basedOn w:val="Normal"/>
    <w:next w:val="Normal"/>
    <w:autoRedefine/>
    <w:uiPriority w:val="39"/>
    <w:unhideWhenUsed/>
    <w:rsid w:val="006D6B42"/>
    <w:pPr>
      <w:spacing w:after="100"/>
      <w:ind w:left="1050"/>
    </w:pPr>
  </w:style>
  <w:style w:type="paragraph" w:customStyle="1" w:styleId="CaptionARCS">
    <w:name w:val="Caption_ARCS"/>
    <w:basedOn w:val="NoSpacing"/>
    <w:link w:val="CaptionARCSChar"/>
    <w:qFormat/>
    <w:rsid w:val="00B764B9"/>
  </w:style>
  <w:style w:type="paragraph" w:customStyle="1" w:styleId="Tableheading">
    <w:name w:val="Table_heading"/>
    <w:basedOn w:val="Normal"/>
    <w:link w:val="TableheadingChar0"/>
    <w:qFormat/>
    <w:rsid w:val="00E552CE"/>
    <w:pPr>
      <w:spacing w:before="60" w:after="60" w:line="240" w:lineRule="auto"/>
    </w:pPr>
    <w:rPr>
      <w:b/>
      <w:color w:val="FFFFFF" w:themeColor="background1"/>
      <w:lang w:val="en-US"/>
    </w:rPr>
  </w:style>
  <w:style w:type="character" w:customStyle="1" w:styleId="NoSpacingChar">
    <w:name w:val="No Spacing Char"/>
    <w:aliases w:val="Table_text Char"/>
    <w:basedOn w:val="DefaultParagraphFont"/>
    <w:link w:val="NoSpacing"/>
    <w:uiPriority w:val="1"/>
    <w:rsid w:val="00302259"/>
    <w:rPr>
      <w:sz w:val="21"/>
      <w:szCs w:val="21"/>
    </w:rPr>
  </w:style>
  <w:style w:type="character" w:customStyle="1" w:styleId="CaptionARCSChar">
    <w:name w:val="Caption_ARCS Char"/>
    <w:basedOn w:val="NoSpacingChar"/>
    <w:link w:val="CaptionARCS"/>
    <w:rsid w:val="00B764B9"/>
    <w:rPr>
      <w:sz w:val="21"/>
      <w:szCs w:val="21"/>
    </w:rPr>
  </w:style>
  <w:style w:type="character" w:customStyle="1" w:styleId="TableheadingChar0">
    <w:name w:val="Table_heading Char"/>
    <w:basedOn w:val="DefaultParagraphFont"/>
    <w:link w:val="Tableheading"/>
    <w:rsid w:val="00E552CE"/>
    <w:rPr>
      <w:b/>
      <w:color w:val="FFFFFF" w:themeColor="background1"/>
      <w:sz w:val="21"/>
      <w:szCs w:val="21"/>
      <w:lang w:val="en-US"/>
    </w:rPr>
  </w:style>
  <w:style w:type="character" w:customStyle="1" w:styleId="bibarticle">
    <w:name w:val="bib_article"/>
    <w:basedOn w:val="DefaultParagraphFont"/>
    <w:rsid w:val="00FC52A7"/>
    <w:rPr>
      <w:sz w:val="20"/>
      <w:bdr w:val="none" w:sz="0" w:space="0" w:color="auto"/>
      <w:shd w:val="clear" w:color="auto" w:fill="00FFFF"/>
    </w:rPr>
  </w:style>
  <w:style w:type="character" w:customStyle="1" w:styleId="bibfname">
    <w:name w:val="bib_fname"/>
    <w:basedOn w:val="DefaultParagraphFont"/>
    <w:rsid w:val="00FC52A7"/>
    <w:rPr>
      <w:sz w:val="20"/>
      <w:bdr w:val="none" w:sz="0" w:space="0" w:color="auto"/>
      <w:shd w:val="clear" w:color="auto" w:fill="FFFF00"/>
    </w:rPr>
  </w:style>
  <w:style w:type="character" w:customStyle="1" w:styleId="bibfpage">
    <w:name w:val="bib_fpage"/>
    <w:basedOn w:val="DefaultParagraphFont"/>
    <w:rsid w:val="00FC52A7"/>
    <w:rPr>
      <w:sz w:val="20"/>
      <w:bdr w:val="none" w:sz="0" w:space="0" w:color="auto"/>
      <w:shd w:val="clear" w:color="auto" w:fill="808080"/>
    </w:rPr>
  </w:style>
  <w:style w:type="character" w:customStyle="1" w:styleId="bibjournal">
    <w:name w:val="bib_journal"/>
    <w:basedOn w:val="DefaultParagraphFont"/>
    <w:rsid w:val="00FC52A7"/>
    <w:rPr>
      <w:i/>
      <w:sz w:val="20"/>
      <w:bdr w:val="none" w:sz="0" w:space="0" w:color="auto"/>
      <w:shd w:val="clear" w:color="auto" w:fill="808000"/>
    </w:rPr>
  </w:style>
  <w:style w:type="character" w:customStyle="1" w:styleId="biblpage">
    <w:name w:val="bib_lpage"/>
    <w:basedOn w:val="DefaultParagraphFont"/>
    <w:rsid w:val="00FC52A7"/>
    <w:rPr>
      <w:sz w:val="20"/>
      <w:bdr w:val="none" w:sz="0" w:space="0" w:color="auto"/>
      <w:shd w:val="clear" w:color="auto" w:fill="808080"/>
    </w:rPr>
  </w:style>
  <w:style w:type="character" w:customStyle="1" w:styleId="bibsurname">
    <w:name w:val="bib_surname"/>
    <w:basedOn w:val="DefaultParagraphFont"/>
    <w:rsid w:val="00FC52A7"/>
    <w:rPr>
      <w:sz w:val="20"/>
      <w:bdr w:val="none" w:sz="0" w:space="0" w:color="auto"/>
      <w:shd w:val="clear" w:color="auto" w:fill="FFFF00"/>
    </w:rPr>
  </w:style>
  <w:style w:type="character" w:customStyle="1" w:styleId="bibvolume">
    <w:name w:val="bib_volume"/>
    <w:basedOn w:val="DefaultParagraphFont"/>
    <w:rsid w:val="00FC52A7"/>
    <w:rPr>
      <w:b/>
      <w:sz w:val="20"/>
      <w:bdr w:val="none" w:sz="0" w:space="0" w:color="auto"/>
      <w:shd w:val="clear" w:color="auto" w:fill="00FF00"/>
    </w:rPr>
  </w:style>
  <w:style w:type="character" w:customStyle="1" w:styleId="bibyear">
    <w:name w:val="bib_year"/>
    <w:basedOn w:val="DefaultParagraphFont"/>
    <w:rsid w:val="00FC52A7"/>
    <w:rPr>
      <w:sz w:val="20"/>
      <w:bdr w:val="none" w:sz="0" w:space="0" w:color="auto"/>
      <w:shd w:val="clear" w:color="auto" w:fill="FF00FF"/>
    </w:rPr>
  </w:style>
  <w:style w:type="paragraph" w:customStyle="1" w:styleId="Pa0">
    <w:name w:val="Pa0"/>
    <w:basedOn w:val="Default"/>
    <w:next w:val="Default"/>
    <w:uiPriority w:val="99"/>
    <w:rsid w:val="00FC52A7"/>
    <w:pPr>
      <w:spacing w:line="641" w:lineRule="atLeast"/>
    </w:pPr>
    <w:rPr>
      <w:rFonts w:cstheme="minorBidi"/>
      <w:color w:val="auto"/>
    </w:rPr>
  </w:style>
  <w:style w:type="character" w:customStyle="1" w:styleId="article-headermeta-info-label">
    <w:name w:val="article-header__meta-info-label"/>
    <w:basedOn w:val="DefaultParagraphFont"/>
    <w:rsid w:val="00FC52A7"/>
  </w:style>
  <w:style w:type="character" w:customStyle="1" w:styleId="ta">
    <w:name w:val="_ta"/>
    <w:basedOn w:val="DefaultParagraphFont"/>
    <w:rsid w:val="00FC52A7"/>
  </w:style>
  <w:style w:type="character" w:customStyle="1" w:styleId="apple-converted-space">
    <w:name w:val="apple-converted-space"/>
    <w:basedOn w:val="DefaultParagraphFont"/>
    <w:rsid w:val="00FC52A7"/>
  </w:style>
  <w:style w:type="character" w:styleId="Strong">
    <w:name w:val="Strong"/>
    <w:basedOn w:val="DefaultParagraphFont"/>
    <w:uiPriority w:val="99"/>
    <w:qFormat/>
    <w:rsid w:val="00FC52A7"/>
    <w:rPr>
      <w:b/>
      <w:bCs/>
    </w:rPr>
  </w:style>
  <w:style w:type="paragraph" w:customStyle="1" w:styleId="BodyText30">
    <w:name w:val="Body Text3"/>
    <w:rsid w:val="00FC52A7"/>
    <w:pPr>
      <w:widowControl w:val="0"/>
      <w:overflowPunct w:val="0"/>
      <w:autoSpaceDE w:val="0"/>
      <w:autoSpaceDN w:val="0"/>
      <w:adjustRightInd w:val="0"/>
      <w:spacing w:before="170" w:after="0" w:line="240" w:lineRule="auto"/>
      <w:textAlignment w:val="baseline"/>
    </w:pPr>
    <w:rPr>
      <w:rFonts w:ascii="Helvetica" w:eastAsia="Times New Roman" w:hAnsi="Helvetica" w:cs="Times New Roman"/>
      <w:szCs w:val="20"/>
      <w:lang w:val="en-GB"/>
    </w:rPr>
  </w:style>
  <w:style w:type="paragraph" w:customStyle="1" w:styleId="sub-headings">
    <w:name w:val="sub-headings"/>
    <w:basedOn w:val="Heading1"/>
    <w:link w:val="sub-headingsChar"/>
    <w:qFormat/>
    <w:rsid w:val="00FC52A7"/>
    <w:pPr>
      <w:numPr>
        <w:numId w:val="0"/>
      </w:numPr>
      <w:spacing w:before="0"/>
    </w:pPr>
    <w:rPr>
      <w:i/>
      <w:sz w:val="32"/>
      <w:szCs w:val="32"/>
    </w:rPr>
  </w:style>
  <w:style w:type="character" w:customStyle="1" w:styleId="sub-headingsChar">
    <w:name w:val="sub-headings Char"/>
    <w:basedOn w:val="Heading1Char"/>
    <w:link w:val="sub-headings"/>
    <w:rsid w:val="00FC52A7"/>
    <w:rPr>
      <w:rFonts w:ascii="Arial" w:eastAsiaTheme="majorEastAsia" w:hAnsi="Arial" w:cstheme="majorBidi"/>
      <w:b/>
      <w:bCs/>
      <w:i/>
      <w:caps/>
      <w:color w:val="009999"/>
      <w:sz w:val="32"/>
      <w:szCs w:val="32"/>
    </w:rPr>
  </w:style>
  <w:style w:type="paragraph" w:styleId="TOC4">
    <w:name w:val="toc 4"/>
    <w:basedOn w:val="Normal"/>
    <w:next w:val="Normal"/>
    <w:autoRedefine/>
    <w:uiPriority w:val="39"/>
    <w:unhideWhenUsed/>
    <w:rsid w:val="00FC52A7"/>
    <w:pPr>
      <w:spacing w:after="100"/>
      <w:ind w:left="660"/>
    </w:pPr>
    <w:rPr>
      <w:rFonts w:eastAsiaTheme="minorEastAsia"/>
      <w:sz w:val="22"/>
      <w:szCs w:val="22"/>
      <w:lang w:eastAsia="en-AU"/>
    </w:rPr>
  </w:style>
  <w:style w:type="paragraph" w:styleId="TOC5">
    <w:name w:val="toc 5"/>
    <w:basedOn w:val="Normal"/>
    <w:next w:val="Normal"/>
    <w:autoRedefine/>
    <w:uiPriority w:val="39"/>
    <w:unhideWhenUsed/>
    <w:rsid w:val="00FC52A7"/>
    <w:pPr>
      <w:spacing w:after="100"/>
      <w:ind w:left="880"/>
    </w:pPr>
    <w:rPr>
      <w:rFonts w:eastAsiaTheme="minorEastAsia"/>
      <w:sz w:val="22"/>
      <w:szCs w:val="22"/>
      <w:lang w:eastAsia="en-AU"/>
    </w:rPr>
  </w:style>
  <w:style w:type="paragraph" w:styleId="TOC7">
    <w:name w:val="toc 7"/>
    <w:basedOn w:val="Normal"/>
    <w:next w:val="Normal"/>
    <w:autoRedefine/>
    <w:uiPriority w:val="39"/>
    <w:unhideWhenUsed/>
    <w:rsid w:val="00FC52A7"/>
    <w:pPr>
      <w:spacing w:after="100"/>
      <w:ind w:left="1320"/>
    </w:pPr>
    <w:rPr>
      <w:rFonts w:eastAsiaTheme="minorEastAsia"/>
      <w:sz w:val="22"/>
      <w:szCs w:val="22"/>
      <w:lang w:eastAsia="en-AU"/>
    </w:rPr>
  </w:style>
  <w:style w:type="paragraph" w:styleId="TOC8">
    <w:name w:val="toc 8"/>
    <w:basedOn w:val="Normal"/>
    <w:next w:val="Normal"/>
    <w:autoRedefine/>
    <w:uiPriority w:val="39"/>
    <w:unhideWhenUsed/>
    <w:rsid w:val="00FC52A7"/>
    <w:pPr>
      <w:spacing w:after="100"/>
      <w:ind w:left="1540"/>
    </w:pPr>
    <w:rPr>
      <w:rFonts w:eastAsiaTheme="minorEastAsia"/>
      <w:sz w:val="22"/>
      <w:szCs w:val="22"/>
      <w:lang w:eastAsia="en-AU"/>
    </w:rPr>
  </w:style>
  <w:style w:type="paragraph" w:styleId="TOC9">
    <w:name w:val="toc 9"/>
    <w:basedOn w:val="Normal"/>
    <w:next w:val="Normal"/>
    <w:autoRedefine/>
    <w:uiPriority w:val="39"/>
    <w:unhideWhenUsed/>
    <w:rsid w:val="00FC52A7"/>
    <w:pPr>
      <w:spacing w:after="100"/>
      <w:ind w:left="1760"/>
    </w:pPr>
    <w:rPr>
      <w:rFonts w:eastAsiaTheme="minorEastAsia"/>
      <w:sz w:val="22"/>
      <w:szCs w:val="22"/>
      <w:lang w:eastAsia="en-AU"/>
    </w:rPr>
  </w:style>
  <w:style w:type="character" w:styleId="UnresolvedMention">
    <w:name w:val="Unresolved Mention"/>
    <w:basedOn w:val="DefaultParagraphFont"/>
    <w:uiPriority w:val="99"/>
    <w:semiHidden/>
    <w:unhideWhenUsed/>
    <w:rsid w:val="008D5643"/>
    <w:rPr>
      <w:color w:val="605E5C"/>
      <w:shd w:val="clear" w:color="auto" w:fill="E1DFDD"/>
    </w:rPr>
  </w:style>
  <w:style w:type="paragraph" w:customStyle="1" w:styleId="FigureTableNoteSource">
    <w:name w:val="Figure/Table Note/Source"/>
    <w:basedOn w:val="Normal"/>
    <w:next w:val="Normal"/>
    <w:uiPriority w:val="16"/>
    <w:qFormat/>
    <w:rsid w:val="00C45B87"/>
    <w:pPr>
      <w:spacing w:before="120" w:line="264" w:lineRule="auto"/>
      <w:contextualSpacing/>
    </w:pPr>
    <w:rPr>
      <w:rFonts w:ascii="Calibri" w:hAnsi="Calibri"/>
      <w:sz w:val="18"/>
      <w:szCs w:val="22"/>
    </w:rPr>
  </w:style>
  <w:style w:type="paragraph" w:styleId="ListBullet">
    <w:name w:val="List Bullet"/>
    <w:basedOn w:val="Normal"/>
    <w:uiPriority w:val="99"/>
    <w:qFormat/>
    <w:rsid w:val="00C45B87"/>
    <w:pPr>
      <w:numPr>
        <w:numId w:val="10"/>
      </w:numPr>
      <w:spacing w:before="120" w:after="120"/>
    </w:pPr>
    <w:rPr>
      <w:rFonts w:ascii="Cambria" w:hAnsi="Cambria"/>
      <w:sz w:val="22"/>
      <w:szCs w:val="22"/>
    </w:rPr>
  </w:style>
  <w:style w:type="paragraph" w:styleId="ListBullet2">
    <w:name w:val="List Bullet 2"/>
    <w:basedOn w:val="Normal"/>
    <w:uiPriority w:val="8"/>
    <w:qFormat/>
    <w:rsid w:val="00C45B87"/>
    <w:pPr>
      <w:numPr>
        <w:ilvl w:val="1"/>
        <w:numId w:val="10"/>
      </w:numPr>
      <w:spacing w:before="120" w:after="120"/>
      <w:contextualSpacing/>
    </w:pPr>
    <w:rPr>
      <w:rFonts w:ascii="Cambria" w:hAnsi="Cambria"/>
      <w:sz w:val="22"/>
      <w:szCs w:val="22"/>
    </w:rPr>
  </w:style>
  <w:style w:type="paragraph" w:styleId="ListNumber">
    <w:name w:val="List Number"/>
    <w:basedOn w:val="Normal"/>
    <w:uiPriority w:val="9"/>
    <w:qFormat/>
    <w:rsid w:val="00C45B87"/>
    <w:pPr>
      <w:numPr>
        <w:numId w:val="12"/>
      </w:numPr>
      <w:tabs>
        <w:tab w:val="left" w:pos="142"/>
      </w:tabs>
      <w:spacing w:before="120" w:after="120"/>
    </w:pPr>
    <w:rPr>
      <w:rFonts w:ascii="Cambria" w:hAnsi="Cambria"/>
      <w:sz w:val="22"/>
      <w:szCs w:val="22"/>
    </w:rPr>
  </w:style>
  <w:style w:type="paragraph" w:styleId="ListNumber2">
    <w:name w:val="List Number 2"/>
    <w:uiPriority w:val="10"/>
    <w:qFormat/>
    <w:rsid w:val="00C45B87"/>
    <w:pPr>
      <w:numPr>
        <w:ilvl w:val="1"/>
        <w:numId w:val="12"/>
      </w:numPr>
      <w:tabs>
        <w:tab w:val="left" w:pos="567"/>
      </w:tabs>
      <w:spacing w:before="120" w:after="120" w:line="264" w:lineRule="auto"/>
    </w:pPr>
    <w:rPr>
      <w:rFonts w:ascii="Cambria" w:eastAsia="Times New Roman" w:hAnsi="Cambria" w:cs="Times New Roman"/>
      <w:szCs w:val="24"/>
    </w:rPr>
  </w:style>
  <w:style w:type="paragraph" w:styleId="ListNumber3">
    <w:name w:val="List Number 3"/>
    <w:uiPriority w:val="11"/>
    <w:qFormat/>
    <w:rsid w:val="00C45B87"/>
    <w:pPr>
      <w:numPr>
        <w:ilvl w:val="2"/>
        <w:numId w:val="12"/>
      </w:numPr>
      <w:spacing w:before="120" w:after="120" w:line="264" w:lineRule="auto"/>
    </w:pPr>
    <w:rPr>
      <w:rFonts w:ascii="Cambria" w:eastAsia="Times New Roman" w:hAnsi="Cambria" w:cs="Times New Roman"/>
      <w:szCs w:val="24"/>
    </w:rPr>
  </w:style>
  <w:style w:type="paragraph" w:customStyle="1" w:styleId="TableText">
    <w:name w:val="Table Text"/>
    <w:basedOn w:val="Normal"/>
    <w:uiPriority w:val="13"/>
    <w:qFormat/>
    <w:rsid w:val="00C45B87"/>
    <w:pPr>
      <w:spacing w:before="60" w:after="60" w:line="240" w:lineRule="auto"/>
    </w:pPr>
    <w:rPr>
      <w:rFonts w:ascii="Cambria" w:hAnsi="Cambria"/>
      <w:sz w:val="18"/>
      <w:szCs w:val="22"/>
    </w:rPr>
  </w:style>
  <w:style w:type="paragraph" w:customStyle="1" w:styleId="TableHeading0">
    <w:name w:val="Table Heading"/>
    <w:basedOn w:val="TableText"/>
    <w:uiPriority w:val="14"/>
    <w:qFormat/>
    <w:rsid w:val="00C45B87"/>
    <w:pPr>
      <w:keepNext/>
    </w:pPr>
    <w:rPr>
      <w:b/>
    </w:rPr>
  </w:style>
  <w:style w:type="paragraph" w:customStyle="1" w:styleId="TableBullet1">
    <w:name w:val="Table Bullet 1"/>
    <w:basedOn w:val="TableText"/>
    <w:uiPriority w:val="15"/>
    <w:qFormat/>
    <w:rsid w:val="00C45B87"/>
    <w:pPr>
      <w:numPr>
        <w:numId w:val="9"/>
      </w:numPr>
      <w:ind w:left="284" w:hanging="284"/>
    </w:pPr>
  </w:style>
  <w:style w:type="numbering" w:customStyle="1" w:styleId="List1">
    <w:name w:val="List1"/>
    <w:basedOn w:val="NoList"/>
    <w:uiPriority w:val="99"/>
    <w:rsid w:val="00C45B87"/>
    <w:pPr>
      <w:numPr>
        <w:numId w:val="10"/>
      </w:numPr>
    </w:pPr>
  </w:style>
  <w:style w:type="numbering" w:customStyle="1" w:styleId="Numberlist">
    <w:name w:val="Number list"/>
    <w:uiPriority w:val="99"/>
    <w:rsid w:val="00C45B87"/>
    <w:pPr>
      <w:numPr>
        <w:numId w:val="11"/>
      </w:numPr>
    </w:pPr>
  </w:style>
  <w:style w:type="paragraph" w:styleId="ListBullet3">
    <w:name w:val="List Bullet 3"/>
    <w:basedOn w:val="Normal"/>
    <w:uiPriority w:val="99"/>
    <w:rsid w:val="00C45B87"/>
    <w:pPr>
      <w:numPr>
        <w:ilvl w:val="2"/>
        <w:numId w:val="10"/>
      </w:numPr>
      <w:spacing w:after="120"/>
      <w:contextualSpacing/>
    </w:pPr>
    <w:rPr>
      <w:rFonts w:ascii="Cambria" w:hAnsi="Cambri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8662">
      <w:bodyDiv w:val="1"/>
      <w:marLeft w:val="0"/>
      <w:marRight w:val="0"/>
      <w:marTop w:val="0"/>
      <w:marBottom w:val="0"/>
      <w:divBdr>
        <w:top w:val="none" w:sz="0" w:space="0" w:color="auto"/>
        <w:left w:val="none" w:sz="0" w:space="0" w:color="auto"/>
        <w:bottom w:val="none" w:sz="0" w:space="0" w:color="auto"/>
        <w:right w:val="none" w:sz="0" w:space="0" w:color="auto"/>
      </w:divBdr>
      <w:divsChild>
        <w:div w:id="506596583">
          <w:marLeft w:val="0"/>
          <w:marRight w:val="0"/>
          <w:marTop w:val="0"/>
          <w:marBottom w:val="0"/>
          <w:divBdr>
            <w:top w:val="none" w:sz="0" w:space="0" w:color="auto"/>
            <w:left w:val="none" w:sz="0" w:space="0" w:color="auto"/>
            <w:bottom w:val="none" w:sz="0" w:space="0" w:color="auto"/>
            <w:right w:val="none" w:sz="0" w:space="0" w:color="auto"/>
          </w:divBdr>
        </w:div>
        <w:div w:id="224994786">
          <w:marLeft w:val="0"/>
          <w:marRight w:val="0"/>
          <w:marTop w:val="0"/>
          <w:marBottom w:val="0"/>
          <w:divBdr>
            <w:top w:val="none" w:sz="0" w:space="0" w:color="auto"/>
            <w:left w:val="none" w:sz="0" w:space="0" w:color="auto"/>
            <w:bottom w:val="none" w:sz="0" w:space="0" w:color="auto"/>
            <w:right w:val="none" w:sz="0" w:space="0" w:color="auto"/>
          </w:divBdr>
        </w:div>
        <w:div w:id="1499729551">
          <w:marLeft w:val="0"/>
          <w:marRight w:val="0"/>
          <w:marTop w:val="0"/>
          <w:marBottom w:val="0"/>
          <w:divBdr>
            <w:top w:val="none" w:sz="0" w:space="0" w:color="auto"/>
            <w:left w:val="none" w:sz="0" w:space="0" w:color="auto"/>
            <w:bottom w:val="none" w:sz="0" w:space="0" w:color="auto"/>
            <w:right w:val="none" w:sz="0" w:space="0" w:color="auto"/>
          </w:divBdr>
        </w:div>
      </w:divsChild>
    </w:div>
    <w:div w:id="21134079">
      <w:bodyDiv w:val="1"/>
      <w:marLeft w:val="0"/>
      <w:marRight w:val="0"/>
      <w:marTop w:val="0"/>
      <w:marBottom w:val="0"/>
      <w:divBdr>
        <w:top w:val="none" w:sz="0" w:space="0" w:color="auto"/>
        <w:left w:val="none" w:sz="0" w:space="0" w:color="auto"/>
        <w:bottom w:val="none" w:sz="0" w:space="0" w:color="auto"/>
        <w:right w:val="none" w:sz="0" w:space="0" w:color="auto"/>
      </w:divBdr>
    </w:div>
    <w:div w:id="83035533">
      <w:bodyDiv w:val="1"/>
      <w:marLeft w:val="0"/>
      <w:marRight w:val="0"/>
      <w:marTop w:val="0"/>
      <w:marBottom w:val="0"/>
      <w:divBdr>
        <w:top w:val="none" w:sz="0" w:space="0" w:color="auto"/>
        <w:left w:val="none" w:sz="0" w:space="0" w:color="auto"/>
        <w:bottom w:val="none" w:sz="0" w:space="0" w:color="auto"/>
        <w:right w:val="none" w:sz="0" w:space="0" w:color="auto"/>
      </w:divBdr>
    </w:div>
    <w:div w:id="299112628">
      <w:bodyDiv w:val="1"/>
      <w:marLeft w:val="0"/>
      <w:marRight w:val="0"/>
      <w:marTop w:val="0"/>
      <w:marBottom w:val="0"/>
      <w:divBdr>
        <w:top w:val="none" w:sz="0" w:space="0" w:color="auto"/>
        <w:left w:val="none" w:sz="0" w:space="0" w:color="auto"/>
        <w:bottom w:val="none" w:sz="0" w:space="0" w:color="auto"/>
        <w:right w:val="none" w:sz="0" w:space="0" w:color="auto"/>
      </w:divBdr>
    </w:div>
    <w:div w:id="395325335">
      <w:bodyDiv w:val="1"/>
      <w:marLeft w:val="0"/>
      <w:marRight w:val="0"/>
      <w:marTop w:val="0"/>
      <w:marBottom w:val="0"/>
      <w:divBdr>
        <w:top w:val="none" w:sz="0" w:space="0" w:color="auto"/>
        <w:left w:val="none" w:sz="0" w:space="0" w:color="auto"/>
        <w:bottom w:val="none" w:sz="0" w:space="0" w:color="auto"/>
        <w:right w:val="none" w:sz="0" w:space="0" w:color="auto"/>
      </w:divBdr>
      <w:divsChild>
        <w:div w:id="1003437935">
          <w:marLeft w:val="0"/>
          <w:marRight w:val="0"/>
          <w:marTop w:val="0"/>
          <w:marBottom w:val="0"/>
          <w:divBdr>
            <w:top w:val="none" w:sz="0" w:space="0" w:color="auto"/>
            <w:left w:val="none" w:sz="0" w:space="0" w:color="auto"/>
            <w:bottom w:val="none" w:sz="0" w:space="0" w:color="auto"/>
            <w:right w:val="none" w:sz="0" w:space="0" w:color="auto"/>
          </w:divBdr>
        </w:div>
        <w:div w:id="640421247">
          <w:marLeft w:val="0"/>
          <w:marRight w:val="0"/>
          <w:marTop w:val="0"/>
          <w:marBottom w:val="0"/>
          <w:divBdr>
            <w:top w:val="none" w:sz="0" w:space="0" w:color="auto"/>
            <w:left w:val="none" w:sz="0" w:space="0" w:color="auto"/>
            <w:bottom w:val="none" w:sz="0" w:space="0" w:color="auto"/>
            <w:right w:val="none" w:sz="0" w:space="0" w:color="auto"/>
          </w:divBdr>
        </w:div>
        <w:div w:id="1498426885">
          <w:marLeft w:val="0"/>
          <w:marRight w:val="0"/>
          <w:marTop w:val="0"/>
          <w:marBottom w:val="0"/>
          <w:divBdr>
            <w:top w:val="none" w:sz="0" w:space="0" w:color="auto"/>
            <w:left w:val="none" w:sz="0" w:space="0" w:color="auto"/>
            <w:bottom w:val="none" w:sz="0" w:space="0" w:color="auto"/>
            <w:right w:val="none" w:sz="0" w:space="0" w:color="auto"/>
          </w:divBdr>
        </w:div>
        <w:div w:id="299195378">
          <w:marLeft w:val="0"/>
          <w:marRight w:val="0"/>
          <w:marTop w:val="0"/>
          <w:marBottom w:val="0"/>
          <w:divBdr>
            <w:top w:val="none" w:sz="0" w:space="0" w:color="auto"/>
            <w:left w:val="none" w:sz="0" w:space="0" w:color="auto"/>
            <w:bottom w:val="none" w:sz="0" w:space="0" w:color="auto"/>
            <w:right w:val="none" w:sz="0" w:space="0" w:color="auto"/>
          </w:divBdr>
        </w:div>
        <w:div w:id="1985891341">
          <w:marLeft w:val="0"/>
          <w:marRight w:val="0"/>
          <w:marTop w:val="0"/>
          <w:marBottom w:val="0"/>
          <w:divBdr>
            <w:top w:val="none" w:sz="0" w:space="0" w:color="auto"/>
            <w:left w:val="none" w:sz="0" w:space="0" w:color="auto"/>
            <w:bottom w:val="none" w:sz="0" w:space="0" w:color="auto"/>
            <w:right w:val="none" w:sz="0" w:space="0" w:color="auto"/>
          </w:divBdr>
        </w:div>
        <w:div w:id="545872332">
          <w:marLeft w:val="0"/>
          <w:marRight w:val="0"/>
          <w:marTop w:val="0"/>
          <w:marBottom w:val="0"/>
          <w:divBdr>
            <w:top w:val="none" w:sz="0" w:space="0" w:color="auto"/>
            <w:left w:val="none" w:sz="0" w:space="0" w:color="auto"/>
            <w:bottom w:val="none" w:sz="0" w:space="0" w:color="auto"/>
            <w:right w:val="none" w:sz="0" w:space="0" w:color="auto"/>
          </w:divBdr>
        </w:div>
      </w:divsChild>
    </w:div>
    <w:div w:id="451367176">
      <w:bodyDiv w:val="1"/>
      <w:marLeft w:val="0"/>
      <w:marRight w:val="0"/>
      <w:marTop w:val="0"/>
      <w:marBottom w:val="0"/>
      <w:divBdr>
        <w:top w:val="none" w:sz="0" w:space="0" w:color="auto"/>
        <w:left w:val="none" w:sz="0" w:space="0" w:color="auto"/>
        <w:bottom w:val="none" w:sz="0" w:space="0" w:color="auto"/>
        <w:right w:val="none" w:sz="0" w:space="0" w:color="auto"/>
      </w:divBdr>
      <w:divsChild>
        <w:div w:id="1199590618">
          <w:marLeft w:val="0"/>
          <w:marRight w:val="0"/>
          <w:marTop w:val="0"/>
          <w:marBottom w:val="0"/>
          <w:divBdr>
            <w:top w:val="none" w:sz="0" w:space="0" w:color="auto"/>
            <w:left w:val="none" w:sz="0" w:space="0" w:color="auto"/>
            <w:bottom w:val="none" w:sz="0" w:space="0" w:color="auto"/>
            <w:right w:val="none" w:sz="0" w:space="0" w:color="auto"/>
          </w:divBdr>
        </w:div>
        <w:div w:id="1502040285">
          <w:marLeft w:val="0"/>
          <w:marRight w:val="0"/>
          <w:marTop w:val="0"/>
          <w:marBottom w:val="0"/>
          <w:divBdr>
            <w:top w:val="none" w:sz="0" w:space="0" w:color="auto"/>
            <w:left w:val="none" w:sz="0" w:space="0" w:color="auto"/>
            <w:bottom w:val="none" w:sz="0" w:space="0" w:color="auto"/>
            <w:right w:val="none" w:sz="0" w:space="0" w:color="auto"/>
          </w:divBdr>
        </w:div>
        <w:div w:id="1043792903">
          <w:marLeft w:val="0"/>
          <w:marRight w:val="0"/>
          <w:marTop w:val="0"/>
          <w:marBottom w:val="0"/>
          <w:divBdr>
            <w:top w:val="none" w:sz="0" w:space="0" w:color="auto"/>
            <w:left w:val="none" w:sz="0" w:space="0" w:color="auto"/>
            <w:bottom w:val="none" w:sz="0" w:space="0" w:color="auto"/>
            <w:right w:val="none" w:sz="0" w:space="0" w:color="auto"/>
          </w:divBdr>
        </w:div>
      </w:divsChild>
    </w:div>
    <w:div w:id="603417071">
      <w:bodyDiv w:val="1"/>
      <w:marLeft w:val="0"/>
      <w:marRight w:val="0"/>
      <w:marTop w:val="0"/>
      <w:marBottom w:val="0"/>
      <w:divBdr>
        <w:top w:val="none" w:sz="0" w:space="0" w:color="auto"/>
        <w:left w:val="none" w:sz="0" w:space="0" w:color="auto"/>
        <w:bottom w:val="none" w:sz="0" w:space="0" w:color="auto"/>
        <w:right w:val="none" w:sz="0" w:space="0" w:color="auto"/>
      </w:divBdr>
    </w:div>
    <w:div w:id="684209745">
      <w:bodyDiv w:val="1"/>
      <w:marLeft w:val="0"/>
      <w:marRight w:val="0"/>
      <w:marTop w:val="0"/>
      <w:marBottom w:val="0"/>
      <w:divBdr>
        <w:top w:val="none" w:sz="0" w:space="0" w:color="auto"/>
        <w:left w:val="none" w:sz="0" w:space="0" w:color="auto"/>
        <w:bottom w:val="none" w:sz="0" w:space="0" w:color="auto"/>
        <w:right w:val="none" w:sz="0" w:space="0" w:color="auto"/>
      </w:divBdr>
      <w:divsChild>
        <w:div w:id="1679195729">
          <w:marLeft w:val="0"/>
          <w:marRight w:val="0"/>
          <w:marTop w:val="0"/>
          <w:marBottom w:val="0"/>
          <w:divBdr>
            <w:top w:val="none" w:sz="0" w:space="0" w:color="auto"/>
            <w:left w:val="none" w:sz="0" w:space="0" w:color="auto"/>
            <w:bottom w:val="none" w:sz="0" w:space="0" w:color="auto"/>
            <w:right w:val="none" w:sz="0" w:space="0" w:color="auto"/>
          </w:divBdr>
        </w:div>
        <w:div w:id="269747986">
          <w:marLeft w:val="0"/>
          <w:marRight w:val="0"/>
          <w:marTop w:val="0"/>
          <w:marBottom w:val="0"/>
          <w:divBdr>
            <w:top w:val="none" w:sz="0" w:space="0" w:color="auto"/>
            <w:left w:val="none" w:sz="0" w:space="0" w:color="auto"/>
            <w:bottom w:val="none" w:sz="0" w:space="0" w:color="auto"/>
            <w:right w:val="none" w:sz="0" w:space="0" w:color="auto"/>
          </w:divBdr>
        </w:div>
        <w:div w:id="1156842479">
          <w:marLeft w:val="0"/>
          <w:marRight w:val="0"/>
          <w:marTop w:val="0"/>
          <w:marBottom w:val="0"/>
          <w:divBdr>
            <w:top w:val="none" w:sz="0" w:space="0" w:color="auto"/>
            <w:left w:val="none" w:sz="0" w:space="0" w:color="auto"/>
            <w:bottom w:val="none" w:sz="0" w:space="0" w:color="auto"/>
            <w:right w:val="none" w:sz="0" w:space="0" w:color="auto"/>
          </w:divBdr>
        </w:div>
        <w:div w:id="1993410854">
          <w:marLeft w:val="0"/>
          <w:marRight w:val="0"/>
          <w:marTop w:val="0"/>
          <w:marBottom w:val="0"/>
          <w:divBdr>
            <w:top w:val="none" w:sz="0" w:space="0" w:color="auto"/>
            <w:left w:val="none" w:sz="0" w:space="0" w:color="auto"/>
            <w:bottom w:val="none" w:sz="0" w:space="0" w:color="auto"/>
            <w:right w:val="none" w:sz="0" w:space="0" w:color="auto"/>
          </w:divBdr>
        </w:div>
        <w:div w:id="195436245">
          <w:marLeft w:val="0"/>
          <w:marRight w:val="0"/>
          <w:marTop w:val="0"/>
          <w:marBottom w:val="0"/>
          <w:divBdr>
            <w:top w:val="none" w:sz="0" w:space="0" w:color="auto"/>
            <w:left w:val="none" w:sz="0" w:space="0" w:color="auto"/>
            <w:bottom w:val="none" w:sz="0" w:space="0" w:color="auto"/>
            <w:right w:val="none" w:sz="0" w:space="0" w:color="auto"/>
          </w:divBdr>
        </w:div>
        <w:div w:id="1869486666">
          <w:marLeft w:val="0"/>
          <w:marRight w:val="0"/>
          <w:marTop w:val="0"/>
          <w:marBottom w:val="0"/>
          <w:divBdr>
            <w:top w:val="none" w:sz="0" w:space="0" w:color="auto"/>
            <w:left w:val="none" w:sz="0" w:space="0" w:color="auto"/>
            <w:bottom w:val="none" w:sz="0" w:space="0" w:color="auto"/>
            <w:right w:val="none" w:sz="0" w:space="0" w:color="auto"/>
          </w:divBdr>
        </w:div>
      </w:divsChild>
    </w:div>
    <w:div w:id="694309351">
      <w:bodyDiv w:val="1"/>
      <w:marLeft w:val="0"/>
      <w:marRight w:val="0"/>
      <w:marTop w:val="0"/>
      <w:marBottom w:val="0"/>
      <w:divBdr>
        <w:top w:val="none" w:sz="0" w:space="0" w:color="auto"/>
        <w:left w:val="none" w:sz="0" w:space="0" w:color="auto"/>
        <w:bottom w:val="none" w:sz="0" w:space="0" w:color="auto"/>
        <w:right w:val="none" w:sz="0" w:space="0" w:color="auto"/>
      </w:divBdr>
    </w:div>
    <w:div w:id="855384846">
      <w:bodyDiv w:val="1"/>
      <w:marLeft w:val="0"/>
      <w:marRight w:val="0"/>
      <w:marTop w:val="0"/>
      <w:marBottom w:val="0"/>
      <w:divBdr>
        <w:top w:val="none" w:sz="0" w:space="0" w:color="auto"/>
        <w:left w:val="none" w:sz="0" w:space="0" w:color="auto"/>
        <w:bottom w:val="none" w:sz="0" w:space="0" w:color="auto"/>
        <w:right w:val="none" w:sz="0" w:space="0" w:color="auto"/>
      </w:divBdr>
    </w:div>
    <w:div w:id="992610296">
      <w:bodyDiv w:val="1"/>
      <w:marLeft w:val="0"/>
      <w:marRight w:val="0"/>
      <w:marTop w:val="0"/>
      <w:marBottom w:val="0"/>
      <w:divBdr>
        <w:top w:val="none" w:sz="0" w:space="0" w:color="auto"/>
        <w:left w:val="none" w:sz="0" w:space="0" w:color="auto"/>
        <w:bottom w:val="none" w:sz="0" w:space="0" w:color="auto"/>
        <w:right w:val="none" w:sz="0" w:space="0" w:color="auto"/>
      </w:divBdr>
    </w:div>
    <w:div w:id="1146318180">
      <w:bodyDiv w:val="1"/>
      <w:marLeft w:val="0"/>
      <w:marRight w:val="0"/>
      <w:marTop w:val="0"/>
      <w:marBottom w:val="0"/>
      <w:divBdr>
        <w:top w:val="none" w:sz="0" w:space="0" w:color="auto"/>
        <w:left w:val="none" w:sz="0" w:space="0" w:color="auto"/>
        <w:bottom w:val="none" w:sz="0" w:space="0" w:color="auto"/>
        <w:right w:val="none" w:sz="0" w:space="0" w:color="auto"/>
      </w:divBdr>
      <w:divsChild>
        <w:div w:id="1129126405">
          <w:marLeft w:val="0"/>
          <w:marRight w:val="0"/>
          <w:marTop w:val="0"/>
          <w:marBottom w:val="0"/>
          <w:divBdr>
            <w:top w:val="none" w:sz="0" w:space="0" w:color="auto"/>
            <w:left w:val="none" w:sz="0" w:space="0" w:color="auto"/>
            <w:bottom w:val="none" w:sz="0" w:space="0" w:color="auto"/>
            <w:right w:val="none" w:sz="0" w:space="0" w:color="auto"/>
          </w:divBdr>
          <w:divsChild>
            <w:div w:id="423578731">
              <w:marLeft w:val="0"/>
              <w:marRight w:val="0"/>
              <w:marTop w:val="0"/>
              <w:marBottom w:val="0"/>
              <w:divBdr>
                <w:top w:val="none" w:sz="0" w:space="0" w:color="auto"/>
                <w:left w:val="none" w:sz="0" w:space="0" w:color="auto"/>
                <w:bottom w:val="none" w:sz="0" w:space="0" w:color="auto"/>
                <w:right w:val="none" w:sz="0" w:space="0" w:color="auto"/>
              </w:divBdr>
              <w:divsChild>
                <w:div w:id="415785414">
                  <w:marLeft w:val="-225"/>
                  <w:marRight w:val="-225"/>
                  <w:marTop w:val="0"/>
                  <w:marBottom w:val="0"/>
                  <w:divBdr>
                    <w:top w:val="none" w:sz="0" w:space="0" w:color="auto"/>
                    <w:left w:val="none" w:sz="0" w:space="0" w:color="auto"/>
                    <w:bottom w:val="none" w:sz="0" w:space="0" w:color="auto"/>
                    <w:right w:val="none" w:sz="0" w:space="0" w:color="auto"/>
                  </w:divBdr>
                  <w:divsChild>
                    <w:div w:id="1561017212">
                      <w:marLeft w:val="0"/>
                      <w:marRight w:val="0"/>
                      <w:marTop w:val="0"/>
                      <w:marBottom w:val="0"/>
                      <w:divBdr>
                        <w:top w:val="none" w:sz="0" w:space="0" w:color="auto"/>
                        <w:left w:val="none" w:sz="0" w:space="0" w:color="auto"/>
                        <w:bottom w:val="none" w:sz="0" w:space="0" w:color="auto"/>
                        <w:right w:val="none" w:sz="0" w:space="0" w:color="auto"/>
                      </w:divBdr>
                      <w:divsChild>
                        <w:div w:id="39870156">
                          <w:marLeft w:val="0"/>
                          <w:marRight w:val="0"/>
                          <w:marTop w:val="0"/>
                          <w:marBottom w:val="0"/>
                          <w:divBdr>
                            <w:top w:val="none" w:sz="0" w:space="0" w:color="auto"/>
                            <w:left w:val="none" w:sz="0" w:space="0" w:color="auto"/>
                            <w:bottom w:val="none" w:sz="0" w:space="0" w:color="auto"/>
                            <w:right w:val="none" w:sz="0" w:space="0" w:color="auto"/>
                          </w:divBdr>
                          <w:divsChild>
                            <w:div w:id="130083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0679408">
      <w:bodyDiv w:val="1"/>
      <w:marLeft w:val="0"/>
      <w:marRight w:val="0"/>
      <w:marTop w:val="0"/>
      <w:marBottom w:val="0"/>
      <w:divBdr>
        <w:top w:val="none" w:sz="0" w:space="0" w:color="auto"/>
        <w:left w:val="none" w:sz="0" w:space="0" w:color="auto"/>
        <w:bottom w:val="none" w:sz="0" w:space="0" w:color="auto"/>
        <w:right w:val="none" w:sz="0" w:space="0" w:color="auto"/>
      </w:divBdr>
    </w:div>
    <w:div w:id="1671715153">
      <w:bodyDiv w:val="1"/>
      <w:marLeft w:val="0"/>
      <w:marRight w:val="0"/>
      <w:marTop w:val="0"/>
      <w:marBottom w:val="0"/>
      <w:divBdr>
        <w:top w:val="none" w:sz="0" w:space="0" w:color="auto"/>
        <w:left w:val="none" w:sz="0" w:space="0" w:color="auto"/>
        <w:bottom w:val="none" w:sz="0" w:space="0" w:color="auto"/>
        <w:right w:val="none" w:sz="0" w:space="0" w:color="auto"/>
      </w:divBdr>
      <w:divsChild>
        <w:div w:id="407269725">
          <w:marLeft w:val="0"/>
          <w:marRight w:val="0"/>
          <w:marTop w:val="0"/>
          <w:marBottom w:val="0"/>
          <w:divBdr>
            <w:top w:val="none" w:sz="0" w:space="0" w:color="auto"/>
            <w:left w:val="none" w:sz="0" w:space="0" w:color="auto"/>
            <w:bottom w:val="none" w:sz="0" w:space="0" w:color="auto"/>
            <w:right w:val="none" w:sz="0" w:space="0" w:color="auto"/>
          </w:divBdr>
        </w:div>
        <w:div w:id="416250472">
          <w:marLeft w:val="0"/>
          <w:marRight w:val="0"/>
          <w:marTop w:val="0"/>
          <w:marBottom w:val="0"/>
          <w:divBdr>
            <w:top w:val="none" w:sz="0" w:space="0" w:color="auto"/>
            <w:left w:val="none" w:sz="0" w:space="0" w:color="auto"/>
            <w:bottom w:val="none" w:sz="0" w:space="0" w:color="auto"/>
            <w:right w:val="none" w:sz="0" w:space="0" w:color="auto"/>
          </w:divBdr>
        </w:div>
        <w:div w:id="484011028">
          <w:marLeft w:val="0"/>
          <w:marRight w:val="0"/>
          <w:marTop w:val="0"/>
          <w:marBottom w:val="0"/>
          <w:divBdr>
            <w:top w:val="none" w:sz="0" w:space="0" w:color="auto"/>
            <w:left w:val="none" w:sz="0" w:space="0" w:color="auto"/>
            <w:bottom w:val="none" w:sz="0" w:space="0" w:color="auto"/>
            <w:right w:val="none" w:sz="0" w:space="0" w:color="auto"/>
          </w:divBdr>
        </w:div>
        <w:div w:id="1551771988">
          <w:marLeft w:val="0"/>
          <w:marRight w:val="0"/>
          <w:marTop w:val="0"/>
          <w:marBottom w:val="0"/>
          <w:divBdr>
            <w:top w:val="none" w:sz="0" w:space="0" w:color="auto"/>
            <w:left w:val="none" w:sz="0" w:space="0" w:color="auto"/>
            <w:bottom w:val="none" w:sz="0" w:space="0" w:color="auto"/>
            <w:right w:val="none" w:sz="0" w:space="0" w:color="auto"/>
          </w:divBdr>
        </w:div>
        <w:div w:id="81147363">
          <w:marLeft w:val="0"/>
          <w:marRight w:val="0"/>
          <w:marTop w:val="0"/>
          <w:marBottom w:val="0"/>
          <w:divBdr>
            <w:top w:val="none" w:sz="0" w:space="0" w:color="auto"/>
            <w:left w:val="none" w:sz="0" w:space="0" w:color="auto"/>
            <w:bottom w:val="none" w:sz="0" w:space="0" w:color="auto"/>
            <w:right w:val="none" w:sz="0" w:space="0" w:color="auto"/>
          </w:divBdr>
        </w:div>
      </w:divsChild>
    </w:div>
    <w:div w:id="2015495089">
      <w:bodyDiv w:val="1"/>
      <w:marLeft w:val="0"/>
      <w:marRight w:val="0"/>
      <w:marTop w:val="0"/>
      <w:marBottom w:val="0"/>
      <w:divBdr>
        <w:top w:val="none" w:sz="0" w:space="0" w:color="auto"/>
        <w:left w:val="none" w:sz="0" w:space="0" w:color="auto"/>
        <w:bottom w:val="none" w:sz="0" w:space="0" w:color="auto"/>
        <w:right w:val="none" w:sz="0" w:space="0" w:color="auto"/>
      </w:divBdr>
      <w:divsChild>
        <w:div w:id="1173060838">
          <w:marLeft w:val="0"/>
          <w:marRight w:val="0"/>
          <w:marTop w:val="0"/>
          <w:marBottom w:val="0"/>
          <w:divBdr>
            <w:top w:val="none" w:sz="0" w:space="0" w:color="auto"/>
            <w:left w:val="none" w:sz="0" w:space="0" w:color="auto"/>
            <w:bottom w:val="none" w:sz="0" w:space="0" w:color="auto"/>
            <w:right w:val="none" w:sz="0" w:space="0" w:color="auto"/>
          </w:divBdr>
        </w:div>
        <w:div w:id="696934456">
          <w:marLeft w:val="0"/>
          <w:marRight w:val="0"/>
          <w:marTop w:val="0"/>
          <w:marBottom w:val="0"/>
          <w:divBdr>
            <w:top w:val="none" w:sz="0" w:space="0" w:color="auto"/>
            <w:left w:val="none" w:sz="0" w:space="0" w:color="auto"/>
            <w:bottom w:val="none" w:sz="0" w:space="0" w:color="auto"/>
            <w:right w:val="none" w:sz="0" w:space="0" w:color="auto"/>
          </w:divBdr>
        </w:div>
        <w:div w:id="1955089435">
          <w:marLeft w:val="0"/>
          <w:marRight w:val="0"/>
          <w:marTop w:val="0"/>
          <w:marBottom w:val="0"/>
          <w:divBdr>
            <w:top w:val="none" w:sz="0" w:space="0" w:color="auto"/>
            <w:left w:val="none" w:sz="0" w:space="0" w:color="auto"/>
            <w:bottom w:val="none" w:sz="0" w:space="0" w:color="auto"/>
            <w:right w:val="none" w:sz="0" w:space="0" w:color="auto"/>
          </w:divBdr>
        </w:div>
        <w:div w:id="905139847">
          <w:marLeft w:val="0"/>
          <w:marRight w:val="0"/>
          <w:marTop w:val="0"/>
          <w:marBottom w:val="0"/>
          <w:divBdr>
            <w:top w:val="none" w:sz="0" w:space="0" w:color="auto"/>
            <w:left w:val="none" w:sz="0" w:space="0" w:color="auto"/>
            <w:bottom w:val="none" w:sz="0" w:space="0" w:color="auto"/>
            <w:right w:val="none" w:sz="0" w:space="0" w:color="auto"/>
          </w:divBdr>
        </w:div>
        <w:div w:id="529226158">
          <w:marLeft w:val="0"/>
          <w:marRight w:val="0"/>
          <w:marTop w:val="0"/>
          <w:marBottom w:val="0"/>
          <w:divBdr>
            <w:top w:val="none" w:sz="0" w:space="0" w:color="auto"/>
            <w:left w:val="none" w:sz="0" w:space="0" w:color="auto"/>
            <w:bottom w:val="none" w:sz="0" w:space="0" w:color="auto"/>
            <w:right w:val="none" w:sz="0" w:space="0" w:color="auto"/>
          </w:divBdr>
        </w:div>
      </w:divsChild>
    </w:div>
    <w:div w:id="203541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canberra.naturemapr.org/sightings/4425553" TargetMode="External"/><Relationship Id="rId26" Type="http://schemas.openxmlformats.org/officeDocument/2006/relationships/hyperlink" Target="http://www.environment.gov.au/biodiversity/threatened/species/pubs/59160-conservation-advice-06022026.pdf" TargetMode="External"/><Relationship Id="rId39" Type="http://schemas.openxmlformats.org/officeDocument/2006/relationships/image" Target="media/image12.png"/><Relationship Id="rId21" Type="http://schemas.openxmlformats.org/officeDocument/2006/relationships/hyperlink" Target="https://www.environment.gov.au/cgi-bin/sprat/public/publicspecies.pl?taxon_id=59693" TargetMode="External"/><Relationship Id="rId34" Type="http://schemas.openxmlformats.org/officeDocument/2006/relationships/image" Target="media/image7.png"/><Relationship Id="rId42" Type="http://schemas.openxmlformats.org/officeDocument/2006/relationships/footer" Target="footer5.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1.jpeg"/><Relationship Id="rId20" Type="http://schemas.openxmlformats.org/officeDocument/2006/relationships/hyperlink" Target="http://www.environment.gov.au/science/erin/databases-maps/snes" TargetMode="External"/><Relationship Id="rId29" Type="http://schemas.openxmlformats.org/officeDocument/2006/relationships/hyperlink" Target="https://www.act.gov.au/environment" TargetMode="External"/><Relationship Id="rId4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www.environment.act.gov.au/__data/assets/pdf_file/0009/1483830/Ecological-Guidelines-2019-ver-1.3.pdf" TargetMode="Externa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hyperlink" Target="https://canberra.naturemapr.org/sightings/4246654" TargetMode="External"/><Relationship Id="rId23" Type="http://schemas.openxmlformats.org/officeDocument/2006/relationships/hyperlink" Target="https://www.legislation.act.gov.au/di/2010-192/" TargetMode="External"/><Relationship Id="rId28" Type="http://schemas.openxmlformats.org/officeDocument/2006/relationships/hyperlink" Target="https://zslpublications.onlinelibrary.wiley.com/doi/10.1111/acv.12892" TargetMode="External"/><Relationship Id="rId36" Type="http://schemas.openxmlformats.org/officeDocument/2006/relationships/image" Target="media/image9.png"/><Relationship Id="rId10" Type="http://schemas.openxmlformats.org/officeDocument/2006/relationships/header" Target="header2.xml"/><Relationship Id="rId19" Type="http://schemas.openxmlformats.org/officeDocument/2006/relationships/image" Target="media/image2.png"/><Relationship Id="rId31" Type="http://schemas.openxmlformats.org/officeDocument/2006/relationships/image" Target="media/image4.png"/><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www.environment.gov.au/cgi-bin/sprat/public/publicspecies.pl?taxon_id=59160" TargetMode="External"/><Relationship Id="rId27" Type="http://schemas.openxmlformats.org/officeDocument/2006/relationships/hyperlink" Target="https://nre.tas.gov.au/Documents/Pseudemoia%20rawlinsoni%20listing%20statement.pdf" TargetMode="Externa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hyperlink" Target="https://canberra.naturemapr.org/sightings/4425553" TargetMode="External"/><Relationship Id="rId25" Type="http://schemas.openxmlformats.org/officeDocument/2006/relationships/hyperlink" Target="https://bushblitz.org.au/wp-content/uploads/2021/09/Bush-Blitz-report-Protected-Areas-of-the-ACT.pdf" TargetMode="External"/><Relationship Id="rId33" Type="http://schemas.openxmlformats.org/officeDocument/2006/relationships/image" Target="media/image6.png"/><Relationship Id="rId38" Type="http://schemas.openxmlformats.org/officeDocument/2006/relationships/image" Target="media/image11.png"/></Relationships>
</file>

<file path=word/_rels/header4.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4FEB93B0D38B3BDFE05400144FFB2061" version="1.0.0">
  <systemFields>
    <field name="Objective-Id">
      <value order="0">A68253071</value>
    </field>
    <field name="Objective-Title">
      <value order="0">NI2026-459 - Nature Conservation (Swampland Cool Skink) Conservation Advice 2026</value>
    </field>
    <field name="Objective-Description">
      <value order="0"/>
    </field>
    <field name="Objective-CreationStamp">
      <value order="0">2026-10-08T00:53:45Z</value>
    </field>
    <field name="Objective-IsApproved">
      <value order="0">false</value>
    </field>
    <field name="Objective-IsPublished">
      <value order="0">false</value>
    </field>
    <field name="Objective-DatePublished">
      <value order="0"/>
    </field>
    <field name="Objective-ModificationStamp">
      <value order="0">2026-10-08T01:16:40Z</value>
    </field>
    <field name="Objective-Owner">
      <value order="0">Ashleigh McInnes</value>
    </field>
    <field name="Objective-Path">
      <value order="0">Whole of ACT Government:TCCS STRUCTURE - Content Restriction Hierarchy:DIVISION: Chief Operating Officer:BRANCH: Governance and Ministerial Services:SECTION: Ministerial Services Unit:09. Instruments and subordinate law:2026:02. Notifiable Instruments:NI2026-459 - Nature Conservation (Swampland Cool Skink) Conservation Advice 2026</value>
    </field>
    <field name="Objective-Parent">
      <value order="0">NI2026-459 - Nature Conservation (Swampland Cool Skink) Conservation Advice 2026</value>
    </field>
    <field name="Objective-State">
      <value order="0">Being Edited</value>
    </field>
    <field name="Objective-VersionId">
      <value order="0">vA85573438</value>
    </field>
    <field name="Objective-Version">
      <value order="0">1.1</value>
    </field>
    <field name="Objective-VersionNumber">
      <value order="0">2</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2.xml><?xml version="1.0" encoding="utf-8"?>
<ds:datastoreItem xmlns:ds="http://schemas.openxmlformats.org/officeDocument/2006/customXml" ds:itemID="{6D8CB488-4B98-40E1-AFEE-5F911E72E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3066</Words>
  <Characters>18297</Characters>
  <Application>Microsoft Office Word</Application>
  <DocSecurity>0</DocSecurity>
  <Lines>302</Lines>
  <Paragraphs>110</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21321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Linden Chalmers</dc:creator>
  <cp:lastModifiedBy>PCODCS</cp:lastModifiedBy>
  <cp:revision>4</cp:revision>
  <cp:lastPrinted>2017-01-16T00:24:00Z</cp:lastPrinted>
  <dcterms:created xsi:type="dcterms:W3CDTF">2026-10-08T01:19:00Z</dcterms:created>
  <dcterms:modified xsi:type="dcterms:W3CDTF">2026-10-08T01:19:00Z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Comment">
    <vt:lpwstr/>
  </property>
  <property fmtid="{D5CDD505-2E9C-101B-9397-08002B2CF9AE}" pid="4" name="Objective-Owner Agency [system]">
    <vt:lpwstr>EPSDD</vt:lpwstr>
  </property>
  <property fmtid="{D5CDD505-2E9C-101B-9397-08002B2CF9AE}" pid="5" name="Objective-Document Type [system]">
    <vt:lpwstr>0-Document</vt:lpwstr>
  </property>
  <property fmtid="{D5CDD505-2E9C-101B-9397-08002B2CF9AE}" pid="6" name="Objective-Language [system]">
    <vt:lpwstr>English (en)</vt:lpwstr>
  </property>
  <property fmtid="{D5CDD505-2E9C-101B-9397-08002B2CF9AE}" pid="7" name="Objective-Jurisdiction [system]">
    <vt:lpwstr>ACT</vt:lpwstr>
  </property>
  <property fmtid="{D5CDD505-2E9C-101B-9397-08002B2CF9AE}" pid="8" name="Objective-Customers [system]">
    <vt:lpwstr/>
  </property>
  <property fmtid="{D5CDD505-2E9C-101B-9397-08002B2CF9AE}" pid="9" name="Objective-Places [system]">
    <vt:lpwstr/>
  </property>
  <property fmtid="{D5CDD505-2E9C-101B-9397-08002B2CF9AE}" pid="10" name="Objective-Transaction Reference [system]">
    <vt:lpwstr/>
  </property>
  <property fmtid="{D5CDD505-2E9C-101B-9397-08002B2CF9AE}" pid="11" name="Objective-Document Created By [system]">
    <vt:lpwstr>Linden Chalmers</vt:lpwstr>
  </property>
  <property fmtid="{D5CDD505-2E9C-101B-9397-08002B2CF9AE}" pid="12" name="Objective-Document Created On [system]">
    <vt:lpwstr/>
  </property>
  <property fmtid="{D5CDD505-2E9C-101B-9397-08002B2CF9AE}" pid="13" name="Objective-Covers Period From [system]">
    <vt:lpwstr/>
  </property>
  <property fmtid="{D5CDD505-2E9C-101B-9397-08002B2CF9AE}" pid="14" name="Objective-Covers Period To [system]">
    <vt:lpwstr/>
  </property>
  <property fmtid="{D5CDD505-2E9C-101B-9397-08002B2CF9AE}" pid="15" name="MSIP_Label_69af8531-eb46-4968-8cb3-105d2f5ea87e_Enabled">
    <vt:lpwstr>true</vt:lpwstr>
  </property>
  <property fmtid="{D5CDD505-2E9C-101B-9397-08002B2CF9AE}" pid="16" name="MSIP_Label_69af8531-eb46-4968-8cb3-105d2f5ea87e_SetDate">
    <vt:lpwstr>2024-04-22T06:57:59Z</vt:lpwstr>
  </property>
  <property fmtid="{D5CDD505-2E9C-101B-9397-08002B2CF9AE}" pid="17" name="MSIP_Label_69af8531-eb46-4968-8cb3-105d2f5ea87e_Method">
    <vt:lpwstr>Standard</vt:lpwstr>
  </property>
  <property fmtid="{D5CDD505-2E9C-101B-9397-08002B2CF9AE}" pid="18" name="MSIP_Label_69af8531-eb46-4968-8cb3-105d2f5ea87e_Name">
    <vt:lpwstr>Official - No Marking</vt:lpwstr>
  </property>
  <property fmtid="{D5CDD505-2E9C-101B-9397-08002B2CF9AE}" pid="19" name="MSIP_Label_69af8531-eb46-4968-8cb3-105d2f5ea87e_SiteId">
    <vt:lpwstr>b46c1908-0334-4236-b978-585ee88e4199</vt:lpwstr>
  </property>
  <property fmtid="{D5CDD505-2E9C-101B-9397-08002B2CF9AE}" pid="20" name="MSIP_Label_69af8531-eb46-4968-8cb3-105d2f5ea87e_ActionId">
    <vt:lpwstr>b88ae270-f5cf-444a-a03b-d741a26b8705</vt:lpwstr>
  </property>
  <property fmtid="{D5CDD505-2E9C-101B-9397-08002B2CF9AE}" pid="21" name="MSIP_Label_69af8531-eb46-4968-8cb3-105d2f5ea87e_ContentBits">
    <vt:lpwstr>0</vt:lpwstr>
  </property>
  <property fmtid="{D5CDD505-2E9C-101B-9397-08002B2CF9AE}" pid="22" name="MSIP_Label_bf6fef03-d487-4433-8e43-6b81c0a1b7be_Enabled">
    <vt:lpwstr>true</vt:lpwstr>
  </property>
  <property fmtid="{D5CDD505-2E9C-101B-9397-08002B2CF9AE}" pid="23" name="MSIP_Label_bf6fef03-d487-4433-8e43-6b81c0a1b7be_SetDate">
    <vt:lpwstr>2024-06-04T21:12:49Z</vt:lpwstr>
  </property>
  <property fmtid="{D5CDD505-2E9C-101B-9397-08002B2CF9AE}" pid="24" name="MSIP_Label_bf6fef03-d487-4433-8e43-6b81c0a1b7be_Method">
    <vt:lpwstr>Standard</vt:lpwstr>
  </property>
  <property fmtid="{D5CDD505-2E9C-101B-9397-08002B2CF9AE}" pid="25" name="MSIP_Label_bf6fef03-d487-4433-8e43-6b81c0a1b7be_Name">
    <vt:lpwstr>Unclassified</vt:lpwstr>
  </property>
  <property fmtid="{D5CDD505-2E9C-101B-9397-08002B2CF9AE}" pid="26" name="MSIP_Label_bf6fef03-d487-4433-8e43-6b81c0a1b7be_SiteId">
    <vt:lpwstr>1daf5147-a543-4707-a2fb-2acf0b2a3936</vt:lpwstr>
  </property>
  <property fmtid="{D5CDD505-2E9C-101B-9397-08002B2CF9AE}" pid="27" name="MSIP_Label_bf6fef03-d487-4433-8e43-6b81c0a1b7be_ActionId">
    <vt:lpwstr>244e014e-52a6-4651-a071-e2405daf5858</vt:lpwstr>
  </property>
  <property fmtid="{D5CDD505-2E9C-101B-9397-08002B2CF9AE}" pid="28" name="MSIP_Label_bf6fef03-d487-4433-8e43-6b81c0a1b7be_ContentBits">
    <vt:lpwstr>0</vt:lpwstr>
  </property>
  <property fmtid="{D5CDD505-2E9C-101B-9397-08002B2CF9AE}" pid="29" name="Customer-Id">
    <vt:lpwstr>4FEB93B0D38B3BDFE05400144FFB2061</vt:lpwstr>
  </property>
  <property fmtid="{D5CDD505-2E9C-101B-9397-08002B2CF9AE}" pid="30" name="Objective-Id">
    <vt:lpwstr>A68253071</vt:lpwstr>
  </property>
  <property fmtid="{D5CDD505-2E9C-101B-9397-08002B2CF9AE}" pid="31" name="Objective-Title">
    <vt:lpwstr>NI2026-459 - Nature Conservation (Swampland Cool Skink) Conservation Advice 2026</vt:lpwstr>
  </property>
  <property fmtid="{D5CDD505-2E9C-101B-9397-08002B2CF9AE}" pid="32" name="Objective-Description">
    <vt:lpwstr/>
  </property>
  <property fmtid="{D5CDD505-2E9C-101B-9397-08002B2CF9AE}" pid="33" name="Objective-CreationStamp">
    <vt:filetime>2026-10-08T00:53:45Z</vt:filetime>
  </property>
  <property fmtid="{D5CDD505-2E9C-101B-9397-08002B2CF9AE}" pid="34" name="Objective-IsApproved">
    <vt:bool>false</vt:bool>
  </property>
  <property fmtid="{D5CDD505-2E9C-101B-9397-08002B2CF9AE}" pid="35" name="Objective-IsPublished">
    <vt:bool>false</vt:bool>
  </property>
  <property fmtid="{D5CDD505-2E9C-101B-9397-08002B2CF9AE}" pid="36" name="Objective-DatePublished">
    <vt:lpwstr/>
  </property>
  <property fmtid="{D5CDD505-2E9C-101B-9397-08002B2CF9AE}" pid="37" name="Objective-ModificationStamp">
    <vt:filetime>2026-10-08T01:16:40Z</vt:filetime>
  </property>
  <property fmtid="{D5CDD505-2E9C-101B-9397-08002B2CF9AE}" pid="38" name="Objective-Owner">
    <vt:lpwstr>Ashleigh McInnes</vt:lpwstr>
  </property>
  <property fmtid="{D5CDD505-2E9C-101B-9397-08002B2CF9AE}" pid="39" name="Objective-Path">
    <vt:lpwstr>Whole of ACT Government:TCCS STRUCTURE - Content Restriction Hierarchy:DIVISION: Chief Operating Officer:BRANCH: Governance and Ministerial Services:SECTION: Ministerial Services Unit:09. Instruments and subordinate law:2026:02. Notifiable Instruments:NI2026-459 - Nature Conservation (Swampland Cool Skink) Conservation Advice 2026:</vt:lpwstr>
  </property>
  <property fmtid="{D5CDD505-2E9C-101B-9397-08002B2CF9AE}" pid="40" name="Objective-Parent">
    <vt:lpwstr>NI2026-459 - Nature Conservation (Swampland Cool Skink) Conservation Advice 2026</vt:lpwstr>
  </property>
  <property fmtid="{D5CDD505-2E9C-101B-9397-08002B2CF9AE}" pid="41" name="Objective-State">
    <vt:lpwstr>Being Edited</vt:lpwstr>
  </property>
  <property fmtid="{D5CDD505-2E9C-101B-9397-08002B2CF9AE}" pid="42" name="Objective-VersionId">
    <vt:lpwstr>vA85573438</vt:lpwstr>
  </property>
  <property fmtid="{D5CDD505-2E9C-101B-9397-08002B2CF9AE}" pid="43" name="Objective-Version">
    <vt:lpwstr>1.1</vt:lpwstr>
  </property>
  <property fmtid="{D5CDD505-2E9C-101B-9397-08002B2CF9AE}" pid="44" name="Objective-VersionNumber">
    <vt:r8>2</vt:r8>
  </property>
  <property fmtid="{D5CDD505-2E9C-101B-9397-08002B2CF9AE}" pid="45" name="Objective-VersionComment">
    <vt:lpwstr/>
  </property>
  <property fmtid="{D5CDD505-2E9C-101B-9397-08002B2CF9AE}" pid="46" name="Objective-FileNumber">
    <vt:lpwstr/>
  </property>
  <property fmtid="{D5CDD505-2E9C-101B-9397-08002B2CF9AE}" pid="47" name="Objective-Classification">
    <vt:lpwstr>[Inherited - none]</vt:lpwstr>
  </property>
  <property fmtid="{D5CDD505-2E9C-101B-9397-08002B2CF9AE}" pid="48" name="Objective-Caveats">
    <vt:lpwstr/>
  </property>
  <property fmtid="{D5CDD505-2E9C-101B-9397-08002B2CF9AE}" pid="49" name="Objective-Owner Agency">
    <vt:lpwstr>CED - City and Environment Directorate</vt:lpwstr>
  </property>
  <property fmtid="{D5CDD505-2E9C-101B-9397-08002B2CF9AE}" pid="50" name="Objective-Document Type">
    <vt:lpwstr>0-Document</vt:lpwstr>
  </property>
  <property fmtid="{D5CDD505-2E9C-101B-9397-08002B2CF9AE}" pid="51" name="Objective-Language">
    <vt:lpwstr>English (en)</vt:lpwstr>
  </property>
  <property fmtid="{D5CDD505-2E9C-101B-9397-08002B2CF9AE}" pid="52" name="Objective-Jurisdiction">
    <vt:lpwstr>ACT</vt:lpwstr>
  </property>
  <property fmtid="{D5CDD505-2E9C-101B-9397-08002B2CF9AE}" pid="53" name="Objective-Customers">
    <vt:lpwstr/>
  </property>
  <property fmtid="{D5CDD505-2E9C-101B-9397-08002B2CF9AE}" pid="54" name="Objective-Places">
    <vt:lpwstr/>
  </property>
  <property fmtid="{D5CDD505-2E9C-101B-9397-08002B2CF9AE}" pid="55" name="Objective-Transaction Reference">
    <vt:lpwstr/>
  </property>
  <property fmtid="{D5CDD505-2E9C-101B-9397-08002B2CF9AE}" pid="56" name="Objective-Document Created By">
    <vt:lpwstr/>
  </property>
  <property fmtid="{D5CDD505-2E9C-101B-9397-08002B2CF9AE}" pid="57" name="Objective-Document Created On">
    <vt:lpwstr/>
  </property>
  <property fmtid="{D5CDD505-2E9C-101B-9397-08002B2CF9AE}" pid="58" name="Objective-Covers Period From">
    <vt:lpwstr/>
  </property>
  <property fmtid="{D5CDD505-2E9C-101B-9397-08002B2CF9AE}" pid="59" name="Objective-Covers Period To">
    <vt:lpwstr/>
  </property>
  <property fmtid="{D5CDD505-2E9C-101B-9397-08002B2CF9AE}" pid="60" name="Objective-Status">
    <vt:lpwstr/>
  </property>
  <property fmtid="{D5CDD505-2E9C-101B-9397-08002B2CF9AE}" pid="61" name="Objective-S28 Exemption Number">
    <vt:lpwstr/>
  </property>
  <property fmtid="{D5CDD505-2E9C-101B-9397-08002B2CF9AE}" pid="62" name="Objective-S28 Exemption">
    <vt:lpwstr/>
  </property>
  <property fmtid="{D5CDD505-2E9C-101B-9397-08002B2CF9AE}" pid="63" name="Objective-S28 Exemption Reason">
    <vt:lpwstr/>
  </property>
  <property fmtid="{D5CDD505-2E9C-101B-9397-08002B2CF9AE}" pid="64" name="Objective-S28 Comments if partial exemption">
    <vt:lpwstr/>
  </property>
  <property fmtid="{D5CDD505-2E9C-101B-9397-08002B2CF9AE}" pid="65" name="Objective-S28 Date Approved">
    <vt:lpwstr/>
  </property>
</Properties>
</file>