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FC38"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78D5DC76" w14:textId="53C7D44B" w:rsidR="001440B3" w:rsidRPr="00845C84" w:rsidRDefault="00221F43">
      <w:pPr>
        <w:pStyle w:val="Billname"/>
        <w:spacing w:before="700"/>
      </w:pPr>
      <w:r w:rsidRPr="00845C84">
        <w:t>Territory Records</w:t>
      </w:r>
      <w:r w:rsidR="001440B3" w:rsidRPr="00845C84">
        <w:t xml:space="preserve"> (</w:t>
      </w:r>
      <w:r w:rsidRPr="00845C84">
        <w:t xml:space="preserve">Records Disposal Schedule – Advocacy Services </w:t>
      </w:r>
      <w:r w:rsidRPr="00845C84">
        <w:rPr>
          <w:iCs/>
        </w:rPr>
        <w:t>Records)</w:t>
      </w:r>
      <w:r w:rsidRPr="00845C84">
        <w:t xml:space="preserve"> </w:t>
      </w:r>
      <w:r w:rsidR="00525963" w:rsidRPr="00845C84">
        <w:t xml:space="preserve">Approval </w:t>
      </w:r>
      <w:r w:rsidR="00F95F15" w:rsidRPr="00845C84">
        <w:t>2026</w:t>
      </w:r>
      <w:r w:rsidR="001440B3" w:rsidRPr="00845C84">
        <w:t xml:space="preserve"> (No </w:t>
      </w:r>
      <w:r w:rsidR="00845C84">
        <w:t>1</w:t>
      </w:r>
      <w:r w:rsidR="001440B3" w:rsidRPr="00845C84">
        <w:t>)</w:t>
      </w:r>
    </w:p>
    <w:p w14:paraId="3F779F44" w14:textId="2896D822" w:rsidR="001440B3" w:rsidRPr="00845C84" w:rsidRDefault="001440B3" w:rsidP="0042011A">
      <w:pPr>
        <w:spacing w:before="340"/>
        <w:rPr>
          <w:rFonts w:ascii="Arial" w:hAnsi="Arial" w:cs="Arial"/>
          <w:b/>
          <w:bCs/>
        </w:rPr>
      </w:pPr>
      <w:r w:rsidRPr="00845C84">
        <w:rPr>
          <w:rFonts w:ascii="Arial" w:hAnsi="Arial" w:cs="Arial"/>
          <w:b/>
          <w:bCs/>
        </w:rPr>
        <w:t>Notifiable instrument NI</w:t>
      </w:r>
      <w:r w:rsidR="00F95F15" w:rsidRPr="00845C84">
        <w:rPr>
          <w:rFonts w:ascii="Arial" w:hAnsi="Arial" w:cs="Arial"/>
          <w:b/>
          <w:bCs/>
        </w:rPr>
        <w:t>2026</w:t>
      </w:r>
      <w:r w:rsidRPr="00845C84">
        <w:rPr>
          <w:rFonts w:ascii="Arial" w:hAnsi="Arial" w:cs="Arial"/>
          <w:b/>
          <w:bCs/>
        </w:rPr>
        <w:t>–</w:t>
      </w:r>
      <w:r w:rsidR="006A38A6">
        <w:rPr>
          <w:rFonts w:ascii="Arial" w:hAnsi="Arial" w:cs="Arial"/>
          <w:b/>
          <w:bCs/>
        </w:rPr>
        <w:t>77</w:t>
      </w:r>
    </w:p>
    <w:p w14:paraId="6B25CC0B" w14:textId="77777777" w:rsidR="001440B3" w:rsidRPr="00845C84" w:rsidRDefault="001440B3" w:rsidP="0042011A">
      <w:pPr>
        <w:pStyle w:val="madeunder"/>
        <w:spacing w:before="300" w:after="0"/>
      </w:pPr>
      <w:r w:rsidRPr="00845C84">
        <w:t xml:space="preserve">made under the  </w:t>
      </w:r>
    </w:p>
    <w:p w14:paraId="2411A1C2" w14:textId="64ABF30F" w:rsidR="001440B3" w:rsidRPr="00845C84" w:rsidRDefault="00221F43" w:rsidP="0042011A">
      <w:pPr>
        <w:pStyle w:val="CoverActName"/>
        <w:spacing w:before="320" w:after="0"/>
        <w:rPr>
          <w:rFonts w:cs="Arial"/>
          <w:sz w:val="20"/>
        </w:rPr>
      </w:pPr>
      <w:r w:rsidRPr="00845C84">
        <w:rPr>
          <w:rFonts w:cs="Arial"/>
          <w:sz w:val="20"/>
        </w:rPr>
        <w:t>Territory Records Act 2002, s 19 (Approval of schedules for the disposal of records)</w:t>
      </w:r>
    </w:p>
    <w:p w14:paraId="53774859" w14:textId="77777777" w:rsidR="001440B3" w:rsidRPr="00845C84" w:rsidRDefault="001440B3" w:rsidP="0042011A">
      <w:pPr>
        <w:pStyle w:val="N-line3"/>
        <w:pBdr>
          <w:bottom w:val="none" w:sz="0" w:space="0" w:color="auto"/>
        </w:pBdr>
        <w:spacing w:before="60"/>
      </w:pPr>
    </w:p>
    <w:p w14:paraId="221F5301" w14:textId="77777777" w:rsidR="001440B3" w:rsidRPr="00845C84" w:rsidRDefault="001440B3">
      <w:pPr>
        <w:pStyle w:val="N-line3"/>
        <w:pBdr>
          <w:top w:val="single" w:sz="12" w:space="1" w:color="auto"/>
          <w:bottom w:val="none" w:sz="0" w:space="0" w:color="auto"/>
        </w:pBdr>
      </w:pPr>
    </w:p>
    <w:p w14:paraId="26C00A95" w14:textId="77777777" w:rsidR="001440B3" w:rsidRPr="00845C84" w:rsidRDefault="001440B3">
      <w:pPr>
        <w:spacing w:before="60" w:after="60"/>
        <w:ind w:left="720" w:hanging="720"/>
        <w:rPr>
          <w:rFonts w:ascii="Arial" w:hAnsi="Arial" w:cs="Arial"/>
          <w:b/>
          <w:bCs/>
        </w:rPr>
      </w:pPr>
      <w:r w:rsidRPr="00845C84">
        <w:rPr>
          <w:rFonts w:ascii="Arial" w:hAnsi="Arial" w:cs="Arial"/>
          <w:b/>
          <w:bCs/>
        </w:rPr>
        <w:t>1</w:t>
      </w:r>
      <w:r w:rsidRPr="00845C84">
        <w:rPr>
          <w:rFonts w:ascii="Arial" w:hAnsi="Arial" w:cs="Arial"/>
          <w:b/>
          <w:bCs/>
        </w:rPr>
        <w:tab/>
        <w:t>Name of instrument</w:t>
      </w:r>
    </w:p>
    <w:p w14:paraId="21DC6720" w14:textId="006D7AA3" w:rsidR="00221F43" w:rsidRPr="00845C84" w:rsidRDefault="001440B3" w:rsidP="00221F43">
      <w:pPr>
        <w:pStyle w:val="CoverActName"/>
        <w:ind w:left="720"/>
        <w:jc w:val="left"/>
        <w:rPr>
          <w:rFonts w:ascii="Times New Roman" w:hAnsi="Times New Roman"/>
          <w:b w:val="0"/>
          <w:bCs/>
        </w:rPr>
      </w:pPr>
      <w:r w:rsidRPr="00845C84">
        <w:rPr>
          <w:rFonts w:ascii="Times New Roman" w:hAnsi="Times New Roman"/>
          <w:b w:val="0"/>
          <w:bCs/>
        </w:rPr>
        <w:t xml:space="preserve">This instrument is the </w:t>
      </w:r>
      <w:r w:rsidR="00221F43" w:rsidRPr="00845C84">
        <w:rPr>
          <w:rFonts w:ascii="Times New Roman" w:hAnsi="Times New Roman"/>
          <w:b w:val="0"/>
          <w:bCs/>
        </w:rPr>
        <w:t>Territory Records (Records Disposal Schedule – Advocacy Services Records) Approval</w:t>
      </w:r>
      <w:r w:rsidR="00F95F15" w:rsidRPr="00845C84">
        <w:rPr>
          <w:rFonts w:ascii="Times New Roman" w:hAnsi="Times New Roman"/>
          <w:b w:val="0"/>
          <w:bCs/>
        </w:rPr>
        <w:t xml:space="preserve"> 2026</w:t>
      </w:r>
      <w:r w:rsidR="00221F43" w:rsidRPr="00845C84">
        <w:rPr>
          <w:rFonts w:ascii="Times New Roman" w:hAnsi="Times New Roman"/>
          <w:b w:val="0"/>
          <w:bCs/>
        </w:rPr>
        <w:t xml:space="preserve"> (No </w:t>
      </w:r>
      <w:r w:rsidR="00845C84">
        <w:rPr>
          <w:rFonts w:ascii="Times New Roman" w:hAnsi="Times New Roman"/>
          <w:b w:val="0"/>
          <w:bCs/>
        </w:rPr>
        <w:t>1</w:t>
      </w:r>
      <w:r w:rsidR="00221F43" w:rsidRPr="00845C84">
        <w:rPr>
          <w:rFonts w:ascii="Times New Roman" w:hAnsi="Times New Roman"/>
          <w:b w:val="0"/>
          <w:bCs/>
        </w:rPr>
        <w:t>).</w:t>
      </w:r>
    </w:p>
    <w:p w14:paraId="565EB678" w14:textId="77777777" w:rsidR="001440B3" w:rsidRPr="00845C84" w:rsidRDefault="001440B3" w:rsidP="0042011A">
      <w:pPr>
        <w:spacing w:before="300"/>
        <w:ind w:left="720" w:hanging="720"/>
        <w:rPr>
          <w:rFonts w:ascii="Arial" w:hAnsi="Arial" w:cs="Arial"/>
          <w:b/>
          <w:bCs/>
        </w:rPr>
      </w:pPr>
      <w:r w:rsidRPr="00845C84">
        <w:rPr>
          <w:rFonts w:ascii="Arial" w:hAnsi="Arial" w:cs="Arial"/>
          <w:b/>
          <w:bCs/>
        </w:rPr>
        <w:t>2</w:t>
      </w:r>
      <w:r w:rsidRPr="00845C84">
        <w:rPr>
          <w:rFonts w:ascii="Arial" w:hAnsi="Arial" w:cs="Arial"/>
          <w:b/>
          <w:bCs/>
        </w:rPr>
        <w:tab/>
        <w:t xml:space="preserve">Commencement </w:t>
      </w:r>
    </w:p>
    <w:p w14:paraId="0A8AF22A" w14:textId="22B27F41" w:rsidR="001440B3" w:rsidRPr="00845C84" w:rsidRDefault="001440B3" w:rsidP="0042011A">
      <w:pPr>
        <w:spacing w:before="140"/>
        <w:ind w:left="720"/>
      </w:pPr>
      <w:r w:rsidRPr="00845C84">
        <w:t xml:space="preserve">This instrument commences on </w:t>
      </w:r>
      <w:r w:rsidR="0039042D" w:rsidRPr="00845C84">
        <w:t>the day after notification</w:t>
      </w:r>
      <w:r w:rsidRPr="00845C84">
        <w:t xml:space="preserve">. </w:t>
      </w:r>
    </w:p>
    <w:p w14:paraId="0F78DD33" w14:textId="4B7C1281" w:rsidR="001440B3" w:rsidRPr="00845C84" w:rsidRDefault="001440B3" w:rsidP="0042011A">
      <w:pPr>
        <w:spacing w:before="300"/>
        <w:ind w:left="720" w:hanging="720"/>
        <w:rPr>
          <w:rFonts w:ascii="Arial" w:hAnsi="Arial" w:cs="Arial"/>
          <w:b/>
          <w:bCs/>
        </w:rPr>
      </w:pPr>
      <w:r w:rsidRPr="00845C84">
        <w:rPr>
          <w:rFonts w:ascii="Arial" w:hAnsi="Arial" w:cs="Arial"/>
          <w:b/>
          <w:bCs/>
        </w:rPr>
        <w:t>3</w:t>
      </w:r>
      <w:r w:rsidRPr="00845C84">
        <w:rPr>
          <w:rFonts w:ascii="Arial" w:hAnsi="Arial" w:cs="Arial"/>
          <w:b/>
          <w:bCs/>
        </w:rPr>
        <w:tab/>
      </w:r>
      <w:r w:rsidR="0039042D" w:rsidRPr="00845C84">
        <w:rPr>
          <w:rFonts w:ascii="Arial" w:hAnsi="Arial" w:cs="Arial"/>
          <w:b/>
          <w:bCs/>
        </w:rPr>
        <w:t xml:space="preserve">Approval </w:t>
      </w:r>
    </w:p>
    <w:p w14:paraId="4068680C" w14:textId="5BF3A938" w:rsidR="001440B3" w:rsidRPr="00845C84" w:rsidRDefault="0039042D" w:rsidP="00F95F15">
      <w:pPr>
        <w:spacing w:before="140"/>
        <w:ind w:left="720"/>
      </w:pPr>
      <w:r w:rsidRPr="00845C84">
        <w:t>I approve the Records Disposal Schedule – Advocacy Services</w:t>
      </w:r>
      <w:r w:rsidR="00F95F15" w:rsidRPr="00845C84">
        <w:t>.</w:t>
      </w:r>
    </w:p>
    <w:p w14:paraId="006C655C" w14:textId="09F8D0B4" w:rsidR="001440B3" w:rsidRPr="00845C84" w:rsidRDefault="0039042D" w:rsidP="0042011A">
      <w:pPr>
        <w:spacing w:before="300"/>
        <w:ind w:left="720" w:hanging="720"/>
        <w:rPr>
          <w:rFonts w:ascii="Arial" w:hAnsi="Arial" w:cs="Arial"/>
          <w:b/>
          <w:bCs/>
        </w:rPr>
      </w:pPr>
      <w:r w:rsidRPr="00845C84">
        <w:rPr>
          <w:rFonts w:ascii="Arial" w:hAnsi="Arial" w:cs="Arial"/>
          <w:b/>
          <w:bCs/>
        </w:rPr>
        <w:t>4</w:t>
      </w:r>
      <w:r w:rsidR="001440B3" w:rsidRPr="00845C84">
        <w:rPr>
          <w:rFonts w:ascii="Arial" w:hAnsi="Arial" w:cs="Arial"/>
          <w:b/>
          <w:bCs/>
        </w:rPr>
        <w:tab/>
      </w:r>
      <w:r w:rsidR="0042011A" w:rsidRPr="00845C84">
        <w:rPr>
          <w:rFonts w:ascii="Arial" w:hAnsi="Arial" w:cs="Arial"/>
          <w:b/>
          <w:bCs/>
        </w:rPr>
        <w:t>Revocation</w:t>
      </w:r>
    </w:p>
    <w:p w14:paraId="45452C8F" w14:textId="77777777" w:rsidR="005E5699" w:rsidRPr="005E5699" w:rsidRDefault="0042011A" w:rsidP="005E5699">
      <w:pPr>
        <w:spacing w:before="140"/>
        <w:ind w:left="720"/>
        <w:rPr>
          <w:b/>
          <w:bCs/>
          <w:szCs w:val="24"/>
        </w:rPr>
      </w:pPr>
      <w:r w:rsidRPr="005E5699">
        <w:rPr>
          <w:szCs w:val="24"/>
        </w:rPr>
        <w:t>This instrument revokes</w:t>
      </w:r>
      <w:r w:rsidR="005E5699" w:rsidRPr="005E5699">
        <w:rPr>
          <w:szCs w:val="24"/>
        </w:rPr>
        <w:t xml:space="preserve"> Territory Records (Records Disposal Schedule – Advocacy Services Records) Approval 2015 (No 1) NI2015-357.</w:t>
      </w:r>
    </w:p>
    <w:p w14:paraId="09CB46A4" w14:textId="77777777" w:rsidR="005E5699" w:rsidRPr="005E5699" w:rsidRDefault="005E5699" w:rsidP="005E5699">
      <w:pPr>
        <w:spacing w:before="140"/>
        <w:ind w:left="720"/>
        <w:rPr>
          <w:bCs/>
        </w:rPr>
      </w:pPr>
    </w:p>
    <w:p w14:paraId="59793B75" w14:textId="5661A924" w:rsidR="001440B3" w:rsidRDefault="001440B3" w:rsidP="0042011A">
      <w:pPr>
        <w:spacing w:before="140"/>
        <w:ind w:left="720"/>
      </w:pPr>
    </w:p>
    <w:p w14:paraId="1AEAEAD3" w14:textId="179A1EA3" w:rsidR="0042011A" w:rsidRDefault="0039042D" w:rsidP="0042011A">
      <w:pPr>
        <w:tabs>
          <w:tab w:val="left" w:pos="4320"/>
        </w:tabs>
        <w:spacing w:before="720"/>
      </w:pPr>
      <w:r>
        <w:t xml:space="preserve">Danielle Wickman </w:t>
      </w:r>
    </w:p>
    <w:p w14:paraId="413F4E22" w14:textId="3495F3CE" w:rsidR="001440B3" w:rsidRDefault="0039042D" w:rsidP="0042011A">
      <w:pPr>
        <w:tabs>
          <w:tab w:val="left" w:pos="4320"/>
        </w:tabs>
      </w:pPr>
      <w:r>
        <w:t xml:space="preserve">Director of Territory Records </w:t>
      </w:r>
    </w:p>
    <w:bookmarkEnd w:id="0"/>
    <w:p w14:paraId="34A55202" w14:textId="6FAF3670" w:rsidR="001440B3" w:rsidRPr="00845C84" w:rsidRDefault="00845C84">
      <w:pPr>
        <w:tabs>
          <w:tab w:val="left" w:pos="4320"/>
        </w:tabs>
      </w:pPr>
      <w:r>
        <w:t>11 February 2026</w:t>
      </w:r>
    </w:p>
    <w:p w14:paraId="2C81F953" w14:textId="77777777" w:rsidR="005738FD" w:rsidRDefault="005738FD">
      <w:pPr>
        <w:tabs>
          <w:tab w:val="left" w:pos="4320"/>
        </w:tabs>
      </w:pPr>
    </w:p>
    <w:p w14:paraId="621CC7D0" w14:textId="674F456F" w:rsidR="005738FD" w:rsidRDefault="005738FD">
      <w:pPr>
        <w:tabs>
          <w:tab w:val="left" w:pos="4320"/>
        </w:tabs>
      </w:pPr>
    </w:p>
    <w:p w14:paraId="20D8D8E6" w14:textId="77777777" w:rsidR="005738FD" w:rsidRDefault="005738FD" w:rsidP="005738FD">
      <w:pPr>
        <w:sectPr w:rsidR="005738FD" w:rsidSect="008B060D">
          <w:headerReference w:type="even" r:id="rId8"/>
          <w:headerReference w:type="default" r:id="rId9"/>
          <w:footerReference w:type="even" r:id="rId10"/>
          <w:footerReference w:type="default" r:id="rId11"/>
          <w:headerReference w:type="first" r:id="rId12"/>
          <w:footerReference w:type="first" r:id="rId13"/>
          <w:pgSz w:w="11907" w:h="16839" w:code="9"/>
          <w:pgMar w:top="1440" w:right="1134" w:bottom="1440" w:left="1800" w:header="720" w:footer="720" w:gutter="0"/>
          <w:pgNumType w:start="1"/>
          <w:cols w:space="720"/>
          <w:titlePg/>
          <w:docGrid w:linePitch="326"/>
        </w:sectPr>
      </w:pPr>
    </w:p>
    <w:p w14:paraId="22F256BC" w14:textId="07563830" w:rsidR="005738FD" w:rsidRPr="005912CD" w:rsidRDefault="00DD6B97" w:rsidP="005738FD">
      <w:pPr>
        <w:rPr>
          <w:rFonts w:asciiTheme="minorHAnsi" w:hAnsiTheme="minorHAnsi" w:cstheme="minorHAnsi"/>
        </w:rPr>
      </w:pPr>
      <w:r>
        <w:rPr>
          <w:noProof/>
        </w:rPr>
        <w:lastRenderedPageBreak/>
        <w:drawing>
          <wp:inline distT="0" distB="0" distL="0" distR="0" wp14:anchorId="11B631D4" wp14:editId="15A241D3">
            <wp:extent cx="1404776" cy="715617"/>
            <wp:effectExtent l="0" t="0" r="5080" b="8890"/>
            <wp:docPr id="2025503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4776" cy="715617"/>
                    </a:xfrm>
                    <a:prstGeom prst="rect">
                      <a:avLst/>
                    </a:prstGeom>
                    <a:noFill/>
                    <a:ln>
                      <a:noFill/>
                    </a:ln>
                  </pic:spPr>
                </pic:pic>
              </a:graphicData>
            </a:graphic>
          </wp:inline>
        </w:drawing>
      </w:r>
    </w:p>
    <w:p w14:paraId="45F63347" w14:textId="77777777" w:rsidR="005738FD" w:rsidRPr="005912CD" w:rsidRDefault="005738FD" w:rsidP="005738FD">
      <w:pPr>
        <w:rPr>
          <w:rFonts w:asciiTheme="minorHAnsi" w:hAnsiTheme="minorHAnsi" w:cstheme="minorHAnsi"/>
        </w:rPr>
      </w:pPr>
    </w:p>
    <w:p w14:paraId="111A017D" w14:textId="77777777" w:rsidR="005738FD" w:rsidRPr="005912CD" w:rsidRDefault="005738FD" w:rsidP="005738FD">
      <w:pPr>
        <w:rPr>
          <w:rFonts w:asciiTheme="minorHAnsi" w:hAnsiTheme="minorHAnsi" w:cstheme="minorHAnsi"/>
        </w:rPr>
      </w:pPr>
    </w:p>
    <w:p w14:paraId="2DB7D1F5" w14:textId="77777777" w:rsidR="005738FD" w:rsidRPr="005912CD" w:rsidRDefault="005738FD" w:rsidP="005738FD">
      <w:pPr>
        <w:rPr>
          <w:rFonts w:asciiTheme="minorHAnsi" w:hAnsiTheme="minorHAnsi" w:cstheme="minorHAnsi"/>
        </w:rPr>
      </w:pPr>
    </w:p>
    <w:p w14:paraId="7FFE6AA8" w14:textId="77777777" w:rsidR="005738FD" w:rsidRPr="005912CD" w:rsidRDefault="005738FD" w:rsidP="005738FD">
      <w:pPr>
        <w:rPr>
          <w:rFonts w:asciiTheme="minorHAnsi" w:hAnsiTheme="minorHAnsi" w:cstheme="minorHAnsi"/>
        </w:rPr>
      </w:pPr>
    </w:p>
    <w:p w14:paraId="5E4EBA3F" w14:textId="77777777" w:rsidR="005738FD" w:rsidRPr="00B4608C" w:rsidRDefault="005738FD" w:rsidP="005738FD">
      <w:pPr>
        <w:pStyle w:val="Documenttitle"/>
        <w:pBdr>
          <w:bottom w:val="none" w:sz="0" w:space="0" w:color="auto"/>
        </w:pBdr>
        <w:spacing w:before="0" w:line="360" w:lineRule="auto"/>
        <w:jc w:val="center"/>
        <w:rPr>
          <w:sz w:val="72"/>
          <w:szCs w:val="72"/>
        </w:rPr>
      </w:pPr>
      <w:bookmarkStart w:id="1" w:name="_Toc142683475"/>
      <w:bookmarkStart w:id="2" w:name="_Toc181788016"/>
      <w:bookmarkStart w:id="3" w:name="_Toc221524129"/>
      <w:bookmarkStart w:id="4" w:name="_Hlk181800123"/>
      <w:r w:rsidRPr="00B4608C">
        <w:rPr>
          <w:sz w:val="72"/>
          <w:szCs w:val="72"/>
        </w:rPr>
        <w:t>Territory Records Disposal Schedule (RDS)</w:t>
      </w:r>
      <w:bookmarkEnd w:id="1"/>
      <w:bookmarkEnd w:id="2"/>
      <w:bookmarkEnd w:id="3"/>
    </w:p>
    <w:p w14:paraId="0D4BEF9C" w14:textId="77777777" w:rsidR="005738FD" w:rsidRPr="005912CD" w:rsidRDefault="005738FD" w:rsidP="005738FD">
      <w:pPr>
        <w:rPr>
          <w:rFonts w:asciiTheme="minorHAnsi" w:hAnsiTheme="minorHAnsi" w:cstheme="minorHAnsi"/>
        </w:rPr>
      </w:pPr>
    </w:p>
    <w:p w14:paraId="3533FCA7" w14:textId="77777777" w:rsidR="005738FD" w:rsidRPr="005912CD" w:rsidRDefault="005738FD" w:rsidP="005738FD">
      <w:pPr>
        <w:rPr>
          <w:rFonts w:asciiTheme="minorHAnsi" w:hAnsiTheme="minorHAnsi" w:cstheme="minorHAnsi"/>
          <w:lang w:eastAsia="en-AU"/>
        </w:rPr>
      </w:pPr>
    </w:p>
    <w:p w14:paraId="2670695D" w14:textId="77777777" w:rsidR="005738FD" w:rsidRPr="005912CD" w:rsidRDefault="005738FD" w:rsidP="005738FD">
      <w:pPr>
        <w:jc w:val="center"/>
        <w:rPr>
          <w:rFonts w:asciiTheme="minorHAnsi" w:hAnsiTheme="minorHAnsi" w:cstheme="minorHAnsi"/>
          <w:sz w:val="36"/>
          <w:szCs w:val="36"/>
          <w:lang w:eastAsia="en-AU"/>
        </w:rPr>
      </w:pPr>
      <w:r w:rsidRPr="005912CD">
        <w:rPr>
          <w:rFonts w:asciiTheme="minorHAnsi" w:hAnsiTheme="minorHAnsi" w:cstheme="minorHAnsi"/>
          <w:sz w:val="36"/>
          <w:szCs w:val="36"/>
          <w:lang w:eastAsia="en-AU"/>
        </w:rPr>
        <w:t>Authorised under s.</w:t>
      </w:r>
      <w:r>
        <w:rPr>
          <w:rFonts w:asciiTheme="minorHAnsi" w:hAnsiTheme="minorHAnsi" w:cstheme="minorHAnsi"/>
          <w:sz w:val="36"/>
          <w:szCs w:val="36"/>
          <w:lang w:eastAsia="en-AU"/>
        </w:rPr>
        <w:t>19</w:t>
      </w:r>
      <w:r w:rsidRPr="005912CD">
        <w:rPr>
          <w:rFonts w:asciiTheme="minorHAnsi" w:hAnsiTheme="minorHAnsi" w:cstheme="minorHAnsi"/>
          <w:sz w:val="36"/>
          <w:szCs w:val="36"/>
          <w:lang w:eastAsia="en-AU"/>
        </w:rPr>
        <w:t xml:space="preserve"> of the </w:t>
      </w:r>
      <w:r w:rsidRPr="005912CD">
        <w:rPr>
          <w:rFonts w:asciiTheme="minorHAnsi" w:hAnsiTheme="minorHAnsi" w:cstheme="minorHAnsi"/>
          <w:i/>
          <w:sz w:val="36"/>
          <w:szCs w:val="36"/>
          <w:lang w:eastAsia="en-AU"/>
        </w:rPr>
        <w:t xml:space="preserve">Territory Records Act 2002 </w:t>
      </w:r>
      <w:r w:rsidRPr="005912CD">
        <w:rPr>
          <w:rFonts w:asciiTheme="minorHAnsi" w:hAnsiTheme="minorHAnsi" w:cstheme="minorHAnsi"/>
          <w:sz w:val="36"/>
          <w:szCs w:val="36"/>
          <w:lang w:eastAsia="en-AU"/>
        </w:rPr>
        <w:t xml:space="preserve">for the disposal of </w:t>
      </w:r>
    </w:p>
    <w:p w14:paraId="4186CE55" w14:textId="77777777" w:rsidR="005738FD" w:rsidRPr="005912CD" w:rsidRDefault="005738FD" w:rsidP="005738FD">
      <w:pPr>
        <w:jc w:val="center"/>
        <w:rPr>
          <w:rFonts w:asciiTheme="minorHAnsi" w:hAnsiTheme="minorHAnsi" w:cstheme="minorHAnsi"/>
          <w:sz w:val="36"/>
          <w:szCs w:val="36"/>
          <w:lang w:eastAsia="en-AU"/>
        </w:rPr>
      </w:pPr>
      <w:bookmarkStart w:id="5" w:name="_Hlk196225483"/>
      <w:r>
        <w:rPr>
          <w:rFonts w:asciiTheme="minorHAnsi" w:hAnsiTheme="minorHAnsi" w:cstheme="minorHAnsi"/>
          <w:sz w:val="36"/>
          <w:szCs w:val="36"/>
          <w:lang w:eastAsia="en-AU"/>
        </w:rPr>
        <w:t>Advocacy Services</w:t>
      </w:r>
      <w:r w:rsidRPr="00E94F94">
        <w:rPr>
          <w:rFonts w:asciiTheme="minorHAnsi" w:hAnsiTheme="minorHAnsi" w:cstheme="minorHAnsi"/>
          <w:sz w:val="36"/>
          <w:szCs w:val="36"/>
          <w:lang w:eastAsia="en-AU"/>
        </w:rPr>
        <w:t xml:space="preserve"> </w:t>
      </w:r>
      <w:bookmarkEnd w:id="5"/>
      <w:r>
        <w:rPr>
          <w:rFonts w:asciiTheme="minorHAnsi" w:hAnsiTheme="minorHAnsi" w:cstheme="minorHAnsi"/>
          <w:sz w:val="36"/>
          <w:szCs w:val="36"/>
          <w:lang w:eastAsia="en-AU"/>
        </w:rPr>
        <w:t>R</w:t>
      </w:r>
      <w:r w:rsidRPr="005912CD">
        <w:rPr>
          <w:rFonts w:asciiTheme="minorHAnsi" w:hAnsiTheme="minorHAnsi" w:cstheme="minorHAnsi"/>
          <w:sz w:val="36"/>
          <w:szCs w:val="36"/>
          <w:lang w:eastAsia="en-AU"/>
        </w:rPr>
        <w:t>ecords</w:t>
      </w:r>
    </w:p>
    <w:bookmarkEnd w:id="4"/>
    <w:p w14:paraId="6BA65989" w14:textId="77777777" w:rsidR="005738FD" w:rsidRPr="005912CD" w:rsidRDefault="005738FD" w:rsidP="005738FD">
      <w:pPr>
        <w:rPr>
          <w:rFonts w:asciiTheme="minorHAnsi" w:hAnsiTheme="minorHAnsi" w:cstheme="minorHAnsi"/>
          <w:lang w:eastAsia="en-AU"/>
        </w:rPr>
      </w:pPr>
    </w:p>
    <w:p w14:paraId="67C5C19F" w14:textId="77777777" w:rsidR="005738FD" w:rsidRPr="003C255B" w:rsidRDefault="005738FD" w:rsidP="005738FD">
      <w:pPr>
        <w:pStyle w:val="Heading4"/>
        <w:rPr>
          <w:rFonts w:asciiTheme="minorHAnsi" w:hAnsiTheme="minorHAnsi" w:cstheme="minorHAnsi"/>
          <w:b/>
        </w:rPr>
      </w:pPr>
      <w:r w:rsidRPr="005912CD">
        <w:rPr>
          <w:rFonts w:asciiTheme="minorHAnsi" w:hAnsiTheme="minorHAnsi" w:cstheme="minorHAnsi"/>
        </w:rPr>
        <w:br w:type="page"/>
      </w:r>
    </w:p>
    <w:bookmarkStart w:id="6" w:name="_Toc336267892" w:displacedByCustomXml="next"/>
    <w:sdt>
      <w:sdtPr>
        <w:rPr>
          <w:rFonts w:ascii="Calibri Light" w:eastAsia="Times New Roman" w:hAnsi="Calibri Light" w:cs="Calibri Light"/>
          <w:color w:val="auto"/>
          <w:sz w:val="24"/>
          <w:szCs w:val="20"/>
        </w:rPr>
        <w:id w:val="148944479"/>
        <w:docPartObj>
          <w:docPartGallery w:val="Table of Contents"/>
          <w:docPartUnique/>
        </w:docPartObj>
      </w:sdtPr>
      <w:sdtEndPr>
        <w:rPr>
          <w:rFonts w:ascii="Times New Roman" w:hAnsi="Times New Roman" w:cs="Times New Roman"/>
          <w:b/>
          <w:bCs/>
          <w:noProof/>
        </w:rPr>
      </w:sdtEndPr>
      <w:sdtContent>
        <w:p w14:paraId="64796DF8" w14:textId="30EB4C60" w:rsidR="00B36727" w:rsidRPr="001E7E9A" w:rsidRDefault="00B36727">
          <w:pPr>
            <w:pStyle w:val="TOCHeading"/>
            <w:rPr>
              <w:rFonts w:ascii="Calibri Light" w:hAnsi="Calibri Light" w:cs="Calibri Light"/>
              <w:lang w:val="en-US"/>
            </w:rPr>
          </w:pPr>
          <w:r w:rsidRPr="001E7E9A">
            <w:rPr>
              <w:rFonts w:ascii="Calibri Light" w:hAnsi="Calibri Light" w:cs="Calibri Light"/>
              <w:lang w:val="en-US"/>
            </w:rPr>
            <w:t>Contents</w:t>
          </w:r>
        </w:p>
        <w:p w14:paraId="76E0085A" w14:textId="407C35B7" w:rsidR="00B36727" w:rsidRPr="001E7E9A" w:rsidRDefault="00B36727" w:rsidP="001E7E9A">
          <w:pPr>
            <w:pStyle w:val="TOC1"/>
            <w:tabs>
              <w:tab w:val="right" w:leader="dot" w:pos="14560"/>
            </w:tabs>
            <w:spacing w:before="60" w:after="60" w:line="264" w:lineRule="auto"/>
            <w:rPr>
              <w:rStyle w:val="Hyperlink"/>
              <w:rFonts w:ascii="Arial" w:hAnsi="Arial"/>
              <w:noProof/>
              <w:color w:val="5F5F5F"/>
              <w:sz w:val="22"/>
            </w:rPr>
          </w:pPr>
          <w:r>
            <w:fldChar w:fldCharType="begin"/>
          </w:r>
          <w:r>
            <w:instrText xml:space="preserve"> TOC \o "1-3" \h \z \u </w:instrText>
          </w:r>
          <w:r>
            <w:fldChar w:fldCharType="separate"/>
          </w:r>
          <w:hyperlink w:anchor="_Toc221524129" w:history="1">
            <w:r w:rsidRPr="001E7E9A">
              <w:rPr>
                <w:rStyle w:val="Hyperlink"/>
                <w:rFonts w:ascii="Arial" w:hAnsi="Arial"/>
                <w:noProof/>
                <w:color w:val="5F5F5F"/>
                <w:sz w:val="22"/>
                <w:szCs w:val="24"/>
              </w:rPr>
              <w:t>Territory Records Disposal Schedule (RDS)</w:t>
            </w:r>
            <w:r w:rsidRPr="001E7E9A">
              <w:rPr>
                <w:rStyle w:val="Hyperlink"/>
                <w:rFonts w:ascii="Arial" w:hAnsi="Arial"/>
                <w:noProof/>
                <w:webHidden/>
                <w:color w:val="5F5F5F"/>
                <w:sz w:val="22"/>
                <w:szCs w:val="24"/>
              </w:rPr>
              <w:tab/>
            </w:r>
            <w:r w:rsidRPr="001E7E9A">
              <w:rPr>
                <w:rStyle w:val="Hyperlink"/>
                <w:rFonts w:ascii="Arial" w:hAnsi="Arial"/>
                <w:noProof/>
                <w:webHidden/>
                <w:color w:val="5F5F5F"/>
                <w:sz w:val="22"/>
                <w:szCs w:val="24"/>
              </w:rPr>
              <w:fldChar w:fldCharType="begin"/>
            </w:r>
            <w:r w:rsidRPr="001E7E9A">
              <w:rPr>
                <w:rStyle w:val="Hyperlink"/>
                <w:rFonts w:ascii="Arial" w:hAnsi="Arial"/>
                <w:noProof/>
                <w:webHidden/>
                <w:color w:val="5F5F5F"/>
                <w:sz w:val="22"/>
                <w:szCs w:val="24"/>
              </w:rPr>
              <w:instrText xml:space="preserve"> PAGEREF _Toc221524129 \h </w:instrText>
            </w:r>
            <w:r w:rsidRPr="001E7E9A">
              <w:rPr>
                <w:rStyle w:val="Hyperlink"/>
                <w:rFonts w:ascii="Arial" w:hAnsi="Arial"/>
                <w:noProof/>
                <w:webHidden/>
                <w:color w:val="5F5F5F"/>
                <w:sz w:val="22"/>
                <w:szCs w:val="24"/>
              </w:rPr>
            </w:r>
            <w:r w:rsidRPr="001E7E9A">
              <w:rPr>
                <w:rStyle w:val="Hyperlink"/>
                <w:rFonts w:ascii="Arial" w:hAnsi="Arial"/>
                <w:noProof/>
                <w:webHidden/>
                <w:color w:val="5F5F5F"/>
                <w:sz w:val="22"/>
                <w:szCs w:val="24"/>
              </w:rPr>
              <w:fldChar w:fldCharType="separate"/>
            </w:r>
            <w:r w:rsidR="00B82E28">
              <w:rPr>
                <w:rStyle w:val="Hyperlink"/>
                <w:rFonts w:ascii="Arial" w:hAnsi="Arial"/>
                <w:noProof/>
                <w:webHidden/>
                <w:color w:val="5F5F5F"/>
                <w:sz w:val="22"/>
                <w:szCs w:val="24"/>
              </w:rPr>
              <w:t>2</w:t>
            </w:r>
            <w:r w:rsidRPr="001E7E9A">
              <w:rPr>
                <w:rStyle w:val="Hyperlink"/>
                <w:rFonts w:ascii="Arial" w:hAnsi="Arial"/>
                <w:noProof/>
                <w:webHidden/>
                <w:color w:val="5F5F5F"/>
                <w:sz w:val="22"/>
                <w:szCs w:val="24"/>
              </w:rPr>
              <w:fldChar w:fldCharType="end"/>
            </w:r>
          </w:hyperlink>
        </w:p>
        <w:p w14:paraId="0BAD5D8F" w14:textId="51599718" w:rsidR="00B36727" w:rsidRPr="001E7E9A" w:rsidRDefault="00B36727" w:rsidP="001E7E9A">
          <w:pPr>
            <w:pStyle w:val="TOC1"/>
            <w:tabs>
              <w:tab w:val="right" w:leader="dot" w:pos="14560"/>
            </w:tabs>
            <w:spacing w:before="60" w:after="60" w:line="264" w:lineRule="auto"/>
            <w:rPr>
              <w:rStyle w:val="Hyperlink"/>
              <w:rFonts w:ascii="Arial" w:hAnsi="Arial"/>
              <w:noProof/>
              <w:color w:val="5F5F5F"/>
              <w:sz w:val="22"/>
            </w:rPr>
          </w:pPr>
          <w:hyperlink w:anchor="_Toc221524130" w:history="1">
            <w:r w:rsidRPr="001E7E9A">
              <w:rPr>
                <w:rStyle w:val="Hyperlink"/>
                <w:rFonts w:ascii="Arial" w:hAnsi="Arial"/>
                <w:noProof/>
                <w:color w:val="5F5F5F"/>
                <w:sz w:val="22"/>
                <w:szCs w:val="24"/>
              </w:rPr>
              <w:t>INTRODUCTION</w:t>
            </w:r>
            <w:r w:rsidRPr="001E7E9A">
              <w:rPr>
                <w:rStyle w:val="Hyperlink"/>
                <w:rFonts w:ascii="Arial" w:hAnsi="Arial"/>
                <w:noProof/>
                <w:webHidden/>
                <w:color w:val="5F5F5F"/>
                <w:sz w:val="22"/>
                <w:szCs w:val="24"/>
              </w:rPr>
              <w:tab/>
            </w:r>
            <w:r w:rsidRPr="001E7E9A">
              <w:rPr>
                <w:rStyle w:val="Hyperlink"/>
                <w:rFonts w:ascii="Arial" w:hAnsi="Arial"/>
                <w:noProof/>
                <w:webHidden/>
                <w:color w:val="5F5F5F"/>
                <w:sz w:val="22"/>
                <w:szCs w:val="24"/>
              </w:rPr>
              <w:fldChar w:fldCharType="begin"/>
            </w:r>
            <w:r w:rsidRPr="001E7E9A">
              <w:rPr>
                <w:rStyle w:val="Hyperlink"/>
                <w:rFonts w:ascii="Arial" w:hAnsi="Arial"/>
                <w:noProof/>
                <w:webHidden/>
                <w:color w:val="5F5F5F"/>
                <w:sz w:val="22"/>
                <w:szCs w:val="24"/>
              </w:rPr>
              <w:instrText xml:space="preserve"> PAGEREF _Toc221524130 \h </w:instrText>
            </w:r>
            <w:r w:rsidRPr="001E7E9A">
              <w:rPr>
                <w:rStyle w:val="Hyperlink"/>
                <w:rFonts w:ascii="Arial" w:hAnsi="Arial"/>
                <w:noProof/>
                <w:webHidden/>
                <w:color w:val="5F5F5F"/>
                <w:sz w:val="22"/>
                <w:szCs w:val="24"/>
              </w:rPr>
            </w:r>
            <w:r w:rsidRPr="001E7E9A">
              <w:rPr>
                <w:rStyle w:val="Hyperlink"/>
                <w:rFonts w:ascii="Arial" w:hAnsi="Arial"/>
                <w:noProof/>
                <w:webHidden/>
                <w:color w:val="5F5F5F"/>
                <w:sz w:val="22"/>
                <w:szCs w:val="24"/>
              </w:rPr>
              <w:fldChar w:fldCharType="separate"/>
            </w:r>
            <w:r w:rsidR="00B82E28">
              <w:rPr>
                <w:rStyle w:val="Hyperlink"/>
                <w:rFonts w:ascii="Arial" w:hAnsi="Arial"/>
                <w:noProof/>
                <w:webHidden/>
                <w:color w:val="5F5F5F"/>
                <w:sz w:val="22"/>
                <w:szCs w:val="24"/>
              </w:rPr>
              <w:t>4</w:t>
            </w:r>
            <w:r w:rsidRPr="001E7E9A">
              <w:rPr>
                <w:rStyle w:val="Hyperlink"/>
                <w:rFonts w:ascii="Arial" w:hAnsi="Arial"/>
                <w:noProof/>
                <w:webHidden/>
                <w:color w:val="5F5F5F"/>
                <w:sz w:val="22"/>
                <w:szCs w:val="24"/>
              </w:rPr>
              <w:fldChar w:fldCharType="end"/>
            </w:r>
          </w:hyperlink>
        </w:p>
        <w:p w14:paraId="14EAE9FA" w14:textId="0CDB8C85" w:rsidR="00B36727" w:rsidRPr="001E7E9A" w:rsidRDefault="00B36727" w:rsidP="001E7E9A">
          <w:pPr>
            <w:pStyle w:val="TOC1"/>
            <w:tabs>
              <w:tab w:val="right" w:leader="dot" w:pos="14560"/>
            </w:tabs>
            <w:spacing w:before="60" w:after="60" w:line="264" w:lineRule="auto"/>
            <w:rPr>
              <w:rStyle w:val="Hyperlink"/>
              <w:rFonts w:ascii="Arial" w:hAnsi="Arial"/>
              <w:noProof/>
              <w:color w:val="5F5F5F"/>
              <w:sz w:val="22"/>
            </w:rPr>
          </w:pPr>
          <w:hyperlink w:anchor="_Toc221524131" w:history="1">
            <w:r w:rsidRPr="001E7E9A">
              <w:rPr>
                <w:rStyle w:val="Hyperlink"/>
                <w:rFonts w:ascii="Arial" w:hAnsi="Arial"/>
                <w:noProof/>
                <w:color w:val="5F5F5F"/>
                <w:sz w:val="22"/>
                <w:szCs w:val="24"/>
              </w:rPr>
              <w:t>ADVOCACY SERVICES</w:t>
            </w:r>
            <w:r w:rsidRPr="001E7E9A">
              <w:rPr>
                <w:rStyle w:val="Hyperlink"/>
                <w:rFonts w:ascii="Arial" w:hAnsi="Arial"/>
                <w:noProof/>
                <w:webHidden/>
                <w:color w:val="5F5F5F"/>
                <w:sz w:val="22"/>
                <w:szCs w:val="24"/>
              </w:rPr>
              <w:tab/>
            </w:r>
            <w:r w:rsidRPr="001E7E9A">
              <w:rPr>
                <w:rStyle w:val="Hyperlink"/>
                <w:rFonts w:ascii="Arial" w:hAnsi="Arial"/>
                <w:noProof/>
                <w:webHidden/>
                <w:color w:val="5F5F5F"/>
                <w:sz w:val="22"/>
                <w:szCs w:val="24"/>
              </w:rPr>
              <w:fldChar w:fldCharType="begin"/>
            </w:r>
            <w:r w:rsidRPr="001E7E9A">
              <w:rPr>
                <w:rStyle w:val="Hyperlink"/>
                <w:rFonts w:ascii="Arial" w:hAnsi="Arial"/>
                <w:noProof/>
                <w:webHidden/>
                <w:color w:val="5F5F5F"/>
                <w:sz w:val="22"/>
                <w:szCs w:val="24"/>
              </w:rPr>
              <w:instrText xml:space="preserve"> PAGEREF _Toc221524131 \h </w:instrText>
            </w:r>
            <w:r w:rsidRPr="001E7E9A">
              <w:rPr>
                <w:rStyle w:val="Hyperlink"/>
                <w:rFonts w:ascii="Arial" w:hAnsi="Arial"/>
                <w:noProof/>
                <w:webHidden/>
                <w:color w:val="5F5F5F"/>
                <w:sz w:val="22"/>
                <w:szCs w:val="24"/>
              </w:rPr>
            </w:r>
            <w:r w:rsidRPr="001E7E9A">
              <w:rPr>
                <w:rStyle w:val="Hyperlink"/>
                <w:rFonts w:ascii="Arial" w:hAnsi="Arial"/>
                <w:noProof/>
                <w:webHidden/>
                <w:color w:val="5F5F5F"/>
                <w:sz w:val="22"/>
                <w:szCs w:val="24"/>
              </w:rPr>
              <w:fldChar w:fldCharType="separate"/>
            </w:r>
            <w:r w:rsidR="00B82E28">
              <w:rPr>
                <w:rStyle w:val="Hyperlink"/>
                <w:rFonts w:ascii="Arial" w:hAnsi="Arial"/>
                <w:noProof/>
                <w:webHidden/>
                <w:color w:val="5F5F5F"/>
                <w:sz w:val="22"/>
                <w:szCs w:val="24"/>
              </w:rPr>
              <w:t>6</w:t>
            </w:r>
            <w:r w:rsidRPr="001E7E9A">
              <w:rPr>
                <w:rStyle w:val="Hyperlink"/>
                <w:rFonts w:ascii="Arial" w:hAnsi="Arial"/>
                <w:noProof/>
                <w:webHidden/>
                <w:color w:val="5F5F5F"/>
                <w:sz w:val="22"/>
                <w:szCs w:val="24"/>
              </w:rPr>
              <w:fldChar w:fldCharType="end"/>
            </w:r>
          </w:hyperlink>
        </w:p>
        <w:p w14:paraId="131EEA0C" w14:textId="65EEA510"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2" w:history="1">
            <w:r w:rsidRPr="001E7E9A">
              <w:rPr>
                <w:rStyle w:val="Hyperlink"/>
                <w:rFonts w:ascii="Arial" w:hAnsi="Arial"/>
                <w:b/>
                <w:bCs/>
                <w:noProof/>
                <w:color w:val="5F5F5F"/>
                <w:sz w:val="22"/>
                <w:szCs w:val="24"/>
              </w:rPr>
              <w:t>Advice</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_Toc221524132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6</w:t>
            </w:r>
            <w:r w:rsidRPr="001E7E9A">
              <w:rPr>
                <w:rStyle w:val="Hyperlink"/>
                <w:rFonts w:ascii="Arial" w:hAnsi="Arial"/>
                <w:b/>
                <w:bCs/>
                <w:noProof/>
                <w:webHidden/>
                <w:color w:val="5F5F5F"/>
                <w:sz w:val="22"/>
                <w:szCs w:val="24"/>
              </w:rPr>
              <w:fldChar w:fldCharType="end"/>
            </w:r>
          </w:hyperlink>
        </w:p>
        <w:p w14:paraId="24059A1D" w14:textId="786A96B6"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3" w:history="1">
            <w:r w:rsidRPr="001E7E9A">
              <w:rPr>
                <w:rStyle w:val="Hyperlink"/>
                <w:rFonts w:ascii="Arial" w:hAnsi="Arial"/>
                <w:b/>
                <w:bCs/>
                <w:noProof/>
                <w:color w:val="5F5F5F"/>
                <w:sz w:val="22"/>
                <w:szCs w:val="24"/>
              </w:rPr>
              <w:t>Agreements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_Toc221524133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7</w:t>
            </w:r>
            <w:r w:rsidRPr="001E7E9A">
              <w:rPr>
                <w:rStyle w:val="Hyperlink"/>
                <w:rFonts w:ascii="Arial" w:hAnsi="Arial"/>
                <w:b/>
                <w:bCs/>
                <w:noProof/>
                <w:webHidden/>
                <w:color w:val="5F5F5F"/>
                <w:sz w:val="22"/>
                <w:szCs w:val="24"/>
              </w:rPr>
              <w:fldChar w:fldCharType="end"/>
            </w:r>
          </w:hyperlink>
        </w:p>
        <w:p w14:paraId="05F61684" w14:textId="4D5C87D9"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4" w:history="1">
            <w:r w:rsidRPr="001E7E9A">
              <w:rPr>
                <w:rStyle w:val="Hyperlink"/>
                <w:rFonts w:ascii="Arial" w:hAnsi="Arial"/>
                <w:b/>
                <w:bCs/>
                <w:noProof/>
                <w:color w:val="5F5F5F"/>
                <w:sz w:val="22"/>
                <w:szCs w:val="24"/>
              </w:rPr>
              <w:t>Case Management</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_Toc221524134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8</w:t>
            </w:r>
            <w:r w:rsidRPr="001E7E9A">
              <w:rPr>
                <w:rStyle w:val="Hyperlink"/>
                <w:rFonts w:ascii="Arial" w:hAnsi="Arial"/>
                <w:b/>
                <w:bCs/>
                <w:noProof/>
                <w:webHidden/>
                <w:color w:val="5F5F5F"/>
                <w:sz w:val="22"/>
                <w:szCs w:val="24"/>
              </w:rPr>
              <w:fldChar w:fldCharType="end"/>
            </w:r>
          </w:hyperlink>
        </w:p>
        <w:p w14:paraId="4CCA8079" w14:textId="66A66776"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5" w:history="1">
            <w:r w:rsidRPr="001E7E9A">
              <w:rPr>
                <w:rStyle w:val="Hyperlink"/>
                <w:rFonts w:ascii="Arial" w:hAnsi="Arial"/>
                <w:b/>
                <w:bCs/>
                <w:noProof/>
                <w:color w:val="5F5F5F"/>
                <w:sz w:val="22"/>
                <w:szCs w:val="24"/>
              </w:rPr>
              <w:t>Committees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_Toc221524135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9</w:t>
            </w:r>
            <w:r w:rsidRPr="001E7E9A">
              <w:rPr>
                <w:rStyle w:val="Hyperlink"/>
                <w:rFonts w:ascii="Arial" w:hAnsi="Arial"/>
                <w:b/>
                <w:bCs/>
                <w:noProof/>
                <w:webHidden/>
                <w:color w:val="5F5F5F"/>
                <w:sz w:val="22"/>
                <w:szCs w:val="24"/>
              </w:rPr>
              <w:fldChar w:fldCharType="end"/>
            </w:r>
          </w:hyperlink>
        </w:p>
        <w:p w14:paraId="0FAF767B" w14:textId="247D8769"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6" w:history="1">
            <w:r w:rsidRPr="001E7E9A">
              <w:rPr>
                <w:rStyle w:val="Hyperlink"/>
                <w:rFonts w:ascii="Arial" w:hAnsi="Arial"/>
                <w:b/>
                <w:bCs/>
                <w:noProof/>
                <w:color w:val="5F5F5F"/>
                <w:sz w:val="22"/>
                <w:szCs w:val="24"/>
              </w:rPr>
              <w:t>Consultation &amp; Engagement</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_Toc221524136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10</w:t>
            </w:r>
            <w:r w:rsidRPr="001E7E9A">
              <w:rPr>
                <w:rStyle w:val="Hyperlink"/>
                <w:rFonts w:ascii="Arial" w:hAnsi="Arial"/>
                <w:b/>
                <w:bCs/>
                <w:noProof/>
                <w:webHidden/>
                <w:color w:val="5F5F5F"/>
                <w:sz w:val="22"/>
                <w:szCs w:val="24"/>
              </w:rPr>
              <w:fldChar w:fldCharType="end"/>
            </w:r>
          </w:hyperlink>
        </w:p>
        <w:p w14:paraId="5960FBF6" w14:textId="5B940A70"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7" w:history="1">
            <w:r w:rsidRPr="001E7E9A">
              <w:rPr>
                <w:rStyle w:val="Hyperlink"/>
                <w:rFonts w:ascii="Arial" w:hAnsi="Arial"/>
                <w:b/>
                <w:bCs/>
                <w:noProof/>
                <w:color w:val="5F5F5F"/>
                <w:sz w:val="22"/>
                <w:szCs w:val="24"/>
              </w:rPr>
              <w:t>Contracting Out</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_Toc221524137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11</w:t>
            </w:r>
            <w:r w:rsidRPr="001E7E9A">
              <w:rPr>
                <w:rStyle w:val="Hyperlink"/>
                <w:rFonts w:ascii="Arial" w:hAnsi="Arial"/>
                <w:b/>
                <w:bCs/>
                <w:noProof/>
                <w:webHidden/>
                <w:color w:val="5F5F5F"/>
                <w:sz w:val="22"/>
                <w:szCs w:val="24"/>
              </w:rPr>
              <w:fldChar w:fldCharType="end"/>
            </w:r>
          </w:hyperlink>
        </w:p>
        <w:p w14:paraId="78AEFDCE" w14:textId="2BB15E84"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8" w:history="1">
            <w:r w:rsidRPr="001E7E9A">
              <w:rPr>
                <w:rStyle w:val="Hyperlink"/>
                <w:rFonts w:ascii="Arial" w:hAnsi="Arial"/>
                <w:b/>
                <w:bCs/>
                <w:noProof/>
                <w:color w:val="5F5F5F"/>
                <w:sz w:val="22"/>
                <w:szCs w:val="24"/>
              </w:rPr>
              <w:t>Customer Service</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_Toc221524138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12</w:t>
            </w:r>
            <w:r w:rsidRPr="001E7E9A">
              <w:rPr>
                <w:rStyle w:val="Hyperlink"/>
                <w:rFonts w:ascii="Arial" w:hAnsi="Arial"/>
                <w:b/>
                <w:bCs/>
                <w:noProof/>
                <w:webHidden/>
                <w:color w:val="5F5F5F"/>
                <w:sz w:val="22"/>
                <w:szCs w:val="24"/>
              </w:rPr>
              <w:fldChar w:fldCharType="end"/>
            </w:r>
          </w:hyperlink>
        </w:p>
        <w:p w14:paraId="6C4BC830" w14:textId="67B001CA"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39" w:history="1">
            <w:r w:rsidRPr="001E7E9A">
              <w:rPr>
                <w:rStyle w:val="Hyperlink"/>
                <w:rFonts w:ascii="Arial" w:hAnsi="Arial"/>
                <w:b/>
                <w:bCs/>
                <w:noProof/>
                <w:color w:val="5F5F5F"/>
                <w:sz w:val="22"/>
                <w:szCs w:val="24"/>
              </w:rPr>
              <w:t>Evaluation &amp; Reviewing</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_Toc221524139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12</w:t>
            </w:r>
            <w:r w:rsidRPr="001E7E9A">
              <w:rPr>
                <w:rStyle w:val="Hyperlink"/>
                <w:rFonts w:ascii="Arial" w:hAnsi="Arial"/>
                <w:b/>
                <w:bCs/>
                <w:noProof/>
                <w:webHidden/>
                <w:color w:val="5F5F5F"/>
                <w:sz w:val="22"/>
                <w:szCs w:val="24"/>
              </w:rPr>
              <w:fldChar w:fldCharType="end"/>
            </w:r>
          </w:hyperlink>
        </w:p>
        <w:p w14:paraId="324BB91F" w14:textId="44C213AA"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0" w:history="1">
            <w:r w:rsidRPr="001E7E9A">
              <w:rPr>
                <w:rStyle w:val="Hyperlink"/>
                <w:rFonts w:ascii="Arial" w:hAnsi="Arial"/>
                <w:b/>
                <w:bCs/>
                <w:noProof/>
                <w:color w:val="5F5F5F"/>
                <w:sz w:val="22"/>
                <w:szCs w:val="24"/>
              </w:rPr>
              <w:t>Investigations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_Toc221524140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13</w:t>
            </w:r>
            <w:r w:rsidRPr="001E7E9A">
              <w:rPr>
                <w:rStyle w:val="Hyperlink"/>
                <w:rFonts w:ascii="Arial" w:hAnsi="Arial"/>
                <w:b/>
                <w:bCs/>
                <w:noProof/>
                <w:webHidden/>
                <w:color w:val="5F5F5F"/>
                <w:sz w:val="22"/>
                <w:szCs w:val="24"/>
              </w:rPr>
              <w:fldChar w:fldCharType="end"/>
            </w:r>
          </w:hyperlink>
        </w:p>
        <w:p w14:paraId="1E09B274" w14:textId="254DFB3A"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1" w:history="1">
            <w:r w:rsidRPr="001E7E9A">
              <w:rPr>
                <w:rStyle w:val="Hyperlink"/>
                <w:rFonts w:ascii="Arial" w:hAnsi="Arial"/>
                <w:b/>
                <w:bCs/>
                <w:noProof/>
                <w:color w:val="5F5F5F"/>
                <w:sz w:val="22"/>
                <w:szCs w:val="24"/>
              </w:rPr>
              <w:t>Liaison &amp; Meetings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_Toc221524141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14</w:t>
            </w:r>
            <w:r w:rsidRPr="001E7E9A">
              <w:rPr>
                <w:rStyle w:val="Hyperlink"/>
                <w:rFonts w:ascii="Arial" w:hAnsi="Arial"/>
                <w:b/>
                <w:bCs/>
                <w:noProof/>
                <w:webHidden/>
                <w:color w:val="5F5F5F"/>
                <w:sz w:val="22"/>
                <w:szCs w:val="24"/>
              </w:rPr>
              <w:fldChar w:fldCharType="end"/>
            </w:r>
          </w:hyperlink>
        </w:p>
        <w:p w14:paraId="750FDDF6" w14:textId="1E42FAF6"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2" w:history="1">
            <w:r w:rsidRPr="001E7E9A">
              <w:rPr>
                <w:rStyle w:val="Hyperlink"/>
                <w:rFonts w:ascii="Arial" w:hAnsi="Arial"/>
                <w:b/>
                <w:bCs/>
                <w:noProof/>
                <w:color w:val="5F5F5F"/>
                <w:sz w:val="22"/>
                <w:szCs w:val="24"/>
              </w:rPr>
              <w:t>Monitoring &amp; Oversight</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_Toc221524142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15</w:t>
            </w:r>
            <w:r w:rsidRPr="001E7E9A">
              <w:rPr>
                <w:rStyle w:val="Hyperlink"/>
                <w:rFonts w:ascii="Arial" w:hAnsi="Arial"/>
                <w:b/>
                <w:bCs/>
                <w:noProof/>
                <w:webHidden/>
                <w:color w:val="5F5F5F"/>
                <w:sz w:val="22"/>
                <w:szCs w:val="24"/>
              </w:rPr>
              <w:fldChar w:fldCharType="end"/>
            </w:r>
          </w:hyperlink>
        </w:p>
        <w:p w14:paraId="7CC30DB1" w14:textId="5C527796"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3" w:history="1">
            <w:r w:rsidRPr="001E7E9A">
              <w:rPr>
                <w:rStyle w:val="Hyperlink"/>
                <w:rFonts w:ascii="Arial" w:hAnsi="Arial"/>
                <w:b/>
                <w:bCs/>
                <w:noProof/>
                <w:color w:val="5F5F5F"/>
                <w:sz w:val="22"/>
                <w:szCs w:val="24"/>
              </w:rPr>
              <w:t>Planning</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_Toc221524143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16</w:t>
            </w:r>
            <w:r w:rsidRPr="001E7E9A">
              <w:rPr>
                <w:rStyle w:val="Hyperlink"/>
                <w:rFonts w:ascii="Arial" w:hAnsi="Arial"/>
                <w:b/>
                <w:bCs/>
                <w:noProof/>
                <w:webHidden/>
                <w:color w:val="5F5F5F"/>
                <w:sz w:val="22"/>
                <w:szCs w:val="24"/>
              </w:rPr>
              <w:fldChar w:fldCharType="end"/>
            </w:r>
          </w:hyperlink>
        </w:p>
        <w:p w14:paraId="61F12BB8" w14:textId="201682F9"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4" w:history="1">
            <w:r w:rsidRPr="001E7E9A">
              <w:rPr>
                <w:rStyle w:val="Hyperlink"/>
                <w:rFonts w:ascii="Arial" w:hAnsi="Arial"/>
                <w:b/>
                <w:bCs/>
                <w:noProof/>
                <w:color w:val="5F5F5F"/>
                <w:sz w:val="22"/>
                <w:szCs w:val="24"/>
              </w:rPr>
              <w:t>Policies &amp; Procedures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_Toc221524144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17</w:t>
            </w:r>
            <w:r w:rsidRPr="001E7E9A">
              <w:rPr>
                <w:rStyle w:val="Hyperlink"/>
                <w:rFonts w:ascii="Arial" w:hAnsi="Arial"/>
                <w:b/>
                <w:bCs/>
                <w:noProof/>
                <w:webHidden/>
                <w:color w:val="5F5F5F"/>
                <w:sz w:val="22"/>
                <w:szCs w:val="24"/>
              </w:rPr>
              <w:fldChar w:fldCharType="end"/>
            </w:r>
          </w:hyperlink>
        </w:p>
        <w:p w14:paraId="7C272BC0" w14:textId="3CC66614"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5" w:history="1">
            <w:r w:rsidRPr="001E7E9A">
              <w:rPr>
                <w:rStyle w:val="Hyperlink"/>
                <w:rFonts w:ascii="Arial" w:hAnsi="Arial"/>
                <w:b/>
                <w:bCs/>
                <w:noProof/>
                <w:color w:val="5F5F5F"/>
                <w:sz w:val="22"/>
                <w:szCs w:val="24"/>
              </w:rPr>
              <w:t>Reporting</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_Toc221524145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18</w:t>
            </w:r>
            <w:r w:rsidRPr="001E7E9A">
              <w:rPr>
                <w:rStyle w:val="Hyperlink"/>
                <w:rFonts w:ascii="Arial" w:hAnsi="Arial"/>
                <w:b/>
                <w:bCs/>
                <w:noProof/>
                <w:webHidden/>
                <w:color w:val="5F5F5F"/>
                <w:sz w:val="22"/>
                <w:szCs w:val="24"/>
              </w:rPr>
              <w:fldChar w:fldCharType="end"/>
            </w:r>
          </w:hyperlink>
        </w:p>
        <w:p w14:paraId="05C652E6" w14:textId="6D214B04"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6" w:history="1">
            <w:r w:rsidRPr="001E7E9A">
              <w:rPr>
                <w:rStyle w:val="Hyperlink"/>
                <w:rFonts w:ascii="Arial" w:hAnsi="Arial"/>
                <w:b/>
                <w:bCs/>
                <w:noProof/>
                <w:color w:val="5F5F5F"/>
                <w:sz w:val="22"/>
                <w:szCs w:val="24"/>
              </w:rPr>
              <w:t>Research</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_Toc221524146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19</w:t>
            </w:r>
            <w:r w:rsidRPr="001E7E9A">
              <w:rPr>
                <w:rStyle w:val="Hyperlink"/>
                <w:rFonts w:ascii="Arial" w:hAnsi="Arial"/>
                <w:b/>
                <w:bCs/>
                <w:noProof/>
                <w:webHidden/>
                <w:color w:val="5F5F5F"/>
                <w:sz w:val="22"/>
                <w:szCs w:val="24"/>
              </w:rPr>
              <w:fldChar w:fldCharType="end"/>
            </w:r>
          </w:hyperlink>
        </w:p>
        <w:p w14:paraId="2466F5A2" w14:textId="51690702"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7" w:history="1">
            <w:r w:rsidRPr="001E7E9A">
              <w:rPr>
                <w:rStyle w:val="Hyperlink"/>
                <w:rFonts w:ascii="Arial" w:hAnsi="Arial"/>
                <w:b/>
                <w:bCs/>
                <w:noProof/>
                <w:color w:val="5F5F5F"/>
                <w:sz w:val="22"/>
                <w:szCs w:val="24"/>
              </w:rPr>
              <w:t>Standards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_Toc221524147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19</w:t>
            </w:r>
            <w:r w:rsidRPr="001E7E9A">
              <w:rPr>
                <w:rStyle w:val="Hyperlink"/>
                <w:rFonts w:ascii="Arial" w:hAnsi="Arial"/>
                <w:b/>
                <w:bCs/>
                <w:noProof/>
                <w:webHidden/>
                <w:color w:val="5F5F5F"/>
                <w:sz w:val="22"/>
                <w:szCs w:val="24"/>
              </w:rPr>
              <w:fldChar w:fldCharType="end"/>
            </w:r>
          </w:hyperlink>
        </w:p>
        <w:p w14:paraId="1CEA048C" w14:textId="70670468"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8" w:history="1">
            <w:r w:rsidRPr="001E7E9A">
              <w:rPr>
                <w:rStyle w:val="Hyperlink"/>
                <w:rFonts w:ascii="Arial" w:hAnsi="Arial"/>
                <w:b/>
                <w:bCs/>
                <w:noProof/>
                <w:color w:val="5F5F5F"/>
                <w:sz w:val="22"/>
                <w:szCs w:val="24"/>
              </w:rPr>
              <w:t>Submissions</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_Toc221524148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20</w:t>
            </w:r>
            <w:r w:rsidRPr="001E7E9A">
              <w:rPr>
                <w:rStyle w:val="Hyperlink"/>
                <w:rFonts w:ascii="Arial" w:hAnsi="Arial"/>
                <w:b/>
                <w:bCs/>
                <w:noProof/>
                <w:webHidden/>
                <w:color w:val="5F5F5F"/>
                <w:sz w:val="22"/>
                <w:szCs w:val="24"/>
              </w:rPr>
              <w:fldChar w:fldCharType="end"/>
            </w:r>
          </w:hyperlink>
        </w:p>
        <w:p w14:paraId="58BD2747" w14:textId="46954CD8"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49" w:history="1">
            <w:r w:rsidRPr="001E7E9A">
              <w:rPr>
                <w:rStyle w:val="Hyperlink"/>
                <w:rFonts w:ascii="Arial" w:hAnsi="Arial"/>
                <w:b/>
                <w:bCs/>
                <w:noProof/>
                <w:color w:val="5F5F5F"/>
                <w:sz w:val="22"/>
                <w:szCs w:val="24"/>
              </w:rPr>
              <w:t>Tendering</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_Toc221524149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20</w:t>
            </w:r>
            <w:r w:rsidRPr="001E7E9A">
              <w:rPr>
                <w:rStyle w:val="Hyperlink"/>
                <w:rFonts w:ascii="Arial" w:hAnsi="Arial"/>
                <w:b/>
                <w:bCs/>
                <w:noProof/>
                <w:webHidden/>
                <w:color w:val="5F5F5F"/>
                <w:sz w:val="22"/>
                <w:szCs w:val="24"/>
              </w:rPr>
              <w:fldChar w:fldCharType="end"/>
            </w:r>
          </w:hyperlink>
        </w:p>
        <w:p w14:paraId="6B98C660" w14:textId="76E76132" w:rsidR="00B36727" w:rsidRPr="001E7E9A" w:rsidRDefault="00B36727" w:rsidP="007C39A0">
          <w:pPr>
            <w:pStyle w:val="TOC1"/>
            <w:tabs>
              <w:tab w:val="right" w:leader="dot" w:pos="14560"/>
            </w:tabs>
            <w:spacing w:before="100" w:line="264" w:lineRule="auto"/>
            <w:ind w:left="340"/>
            <w:rPr>
              <w:rStyle w:val="Hyperlink"/>
              <w:rFonts w:ascii="Arial" w:hAnsi="Arial"/>
              <w:b/>
              <w:bCs/>
              <w:noProof/>
              <w:color w:val="5F5F5F"/>
              <w:sz w:val="22"/>
            </w:rPr>
          </w:pPr>
          <w:hyperlink w:anchor="_Toc221524150" w:history="1">
            <w:r w:rsidRPr="001E7E9A">
              <w:rPr>
                <w:rStyle w:val="Hyperlink"/>
                <w:rFonts w:ascii="Arial" w:hAnsi="Arial"/>
                <w:b/>
                <w:bCs/>
                <w:noProof/>
                <w:color w:val="5F5F5F"/>
                <w:sz w:val="22"/>
                <w:szCs w:val="24"/>
              </w:rPr>
              <w:t>Training &amp; Development</w:t>
            </w:r>
            <w:r w:rsidRPr="001E7E9A">
              <w:rPr>
                <w:rStyle w:val="Hyperlink"/>
                <w:rFonts w:ascii="Arial" w:hAnsi="Arial"/>
                <w:b/>
                <w:bCs/>
                <w:noProof/>
                <w:webHidden/>
                <w:color w:val="5F5F5F"/>
                <w:sz w:val="22"/>
                <w:szCs w:val="24"/>
              </w:rPr>
              <w:tab/>
            </w:r>
            <w:r w:rsidRPr="001E7E9A">
              <w:rPr>
                <w:rStyle w:val="Hyperlink"/>
                <w:rFonts w:ascii="Arial" w:hAnsi="Arial"/>
                <w:b/>
                <w:bCs/>
                <w:noProof/>
                <w:webHidden/>
                <w:color w:val="5F5F5F"/>
                <w:sz w:val="22"/>
                <w:szCs w:val="24"/>
              </w:rPr>
              <w:fldChar w:fldCharType="begin"/>
            </w:r>
            <w:r w:rsidRPr="001E7E9A">
              <w:rPr>
                <w:rStyle w:val="Hyperlink"/>
                <w:rFonts w:ascii="Arial" w:hAnsi="Arial"/>
                <w:b/>
                <w:bCs/>
                <w:noProof/>
                <w:webHidden/>
                <w:color w:val="5F5F5F"/>
                <w:sz w:val="22"/>
                <w:szCs w:val="24"/>
              </w:rPr>
              <w:instrText xml:space="preserve"> PAGEREF _Toc221524150 \h </w:instrText>
            </w:r>
            <w:r w:rsidRPr="001E7E9A">
              <w:rPr>
                <w:rStyle w:val="Hyperlink"/>
                <w:rFonts w:ascii="Arial" w:hAnsi="Arial"/>
                <w:b/>
                <w:bCs/>
                <w:noProof/>
                <w:webHidden/>
                <w:color w:val="5F5F5F"/>
                <w:sz w:val="22"/>
                <w:szCs w:val="24"/>
              </w:rPr>
            </w:r>
            <w:r w:rsidRPr="001E7E9A">
              <w:rPr>
                <w:rStyle w:val="Hyperlink"/>
                <w:rFonts w:ascii="Arial" w:hAnsi="Arial"/>
                <w:b/>
                <w:bCs/>
                <w:noProof/>
                <w:webHidden/>
                <w:color w:val="5F5F5F"/>
                <w:sz w:val="22"/>
                <w:szCs w:val="24"/>
              </w:rPr>
              <w:fldChar w:fldCharType="separate"/>
            </w:r>
            <w:r w:rsidR="00B82E28">
              <w:rPr>
                <w:rStyle w:val="Hyperlink"/>
                <w:rFonts w:ascii="Arial" w:hAnsi="Arial"/>
                <w:b/>
                <w:bCs/>
                <w:noProof/>
                <w:webHidden/>
                <w:color w:val="5F5F5F"/>
                <w:sz w:val="22"/>
                <w:szCs w:val="24"/>
              </w:rPr>
              <w:t>21</w:t>
            </w:r>
            <w:r w:rsidRPr="001E7E9A">
              <w:rPr>
                <w:rStyle w:val="Hyperlink"/>
                <w:rFonts w:ascii="Arial" w:hAnsi="Arial"/>
                <w:b/>
                <w:bCs/>
                <w:noProof/>
                <w:webHidden/>
                <w:color w:val="5F5F5F"/>
                <w:sz w:val="22"/>
                <w:szCs w:val="24"/>
              </w:rPr>
              <w:fldChar w:fldCharType="end"/>
            </w:r>
          </w:hyperlink>
        </w:p>
        <w:p w14:paraId="5EFF4D2E" w14:textId="3907BAD1" w:rsidR="00B36727" w:rsidRPr="001E7E9A" w:rsidRDefault="00B36727" w:rsidP="001E7E9A">
          <w:pPr>
            <w:pStyle w:val="TOC1"/>
            <w:tabs>
              <w:tab w:val="right" w:leader="dot" w:pos="14560"/>
            </w:tabs>
            <w:spacing w:before="60" w:after="60" w:line="264" w:lineRule="auto"/>
            <w:rPr>
              <w:rStyle w:val="Hyperlink"/>
              <w:rFonts w:ascii="Arial" w:hAnsi="Arial"/>
              <w:noProof/>
              <w:color w:val="5F5F5F"/>
              <w:sz w:val="22"/>
            </w:rPr>
          </w:pPr>
          <w:hyperlink w:anchor="_Toc221524151" w:history="1">
            <w:r w:rsidRPr="001E7E9A">
              <w:rPr>
                <w:rStyle w:val="Hyperlink"/>
                <w:rFonts w:ascii="Arial" w:hAnsi="Arial"/>
                <w:noProof/>
                <w:color w:val="5F5F5F"/>
                <w:sz w:val="22"/>
                <w:szCs w:val="24"/>
              </w:rPr>
              <w:t>RELATED LEGISLATION</w:t>
            </w:r>
            <w:r w:rsidRPr="001E7E9A">
              <w:rPr>
                <w:rStyle w:val="Hyperlink"/>
                <w:rFonts w:ascii="Arial" w:hAnsi="Arial"/>
                <w:noProof/>
                <w:webHidden/>
                <w:color w:val="5F5F5F"/>
                <w:sz w:val="22"/>
                <w:szCs w:val="24"/>
              </w:rPr>
              <w:tab/>
            </w:r>
            <w:r w:rsidRPr="001E7E9A">
              <w:rPr>
                <w:rStyle w:val="Hyperlink"/>
                <w:rFonts w:ascii="Arial" w:hAnsi="Arial"/>
                <w:noProof/>
                <w:webHidden/>
                <w:color w:val="5F5F5F"/>
                <w:sz w:val="22"/>
                <w:szCs w:val="24"/>
              </w:rPr>
              <w:fldChar w:fldCharType="begin"/>
            </w:r>
            <w:r w:rsidRPr="001E7E9A">
              <w:rPr>
                <w:rStyle w:val="Hyperlink"/>
                <w:rFonts w:ascii="Arial" w:hAnsi="Arial"/>
                <w:noProof/>
                <w:webHidden/>
                <w:color w:val="5F5F5F"/>
                <w:sz w:val="22"/>
                <w:szCs w:val="24"/>
              </w:rPr>
              <w:instrText xml:space="preserve"> PAGEREF _Toc221524151 \h </w:instrText>
            </w:r>
            <w:r w:rsidRPr="001E7E9A">
              <w:rPr>
                <w:rStyle w:val="Hyperlink"/>
                <w:rFonts w:ascii="Arial" w:hAnsi="Arial"/>
                <w:noProof/>
                <w:webHidden/>
                <w:color w:val="5F5F5F"/>
                <w:sz w:val="22"/>
                <w:szCs w:val="24"/>
              </w:rPr>
            </w:r>
            <w:r w:rsidRPr="001E7E9A">
              <w:rPr>
                <w:rStyle w:val="Hyperlink"/>
                <w:rFonts w:ascii="Arial" w:hAnsi="Arial"/>
                <w:noProof/>
                <w:webHidden/>
                <w:color w:val="5F5F5F"/>
                <w:sz w:val="22"/>
                <w:szCs w:val="24"/>
              </w:rPr>
              <w:fldChar w:fldCharType="separate"/>
            </w:r>
            <w:r w:rsidR="00B82E28">
              <w:rPr>
                <w:rStyle w:val="Hyperlink"/>
                <w:rFonts w:ascii="Arial" w:hAnsi="Arial"/>
                <w:noProof/>
                <w:webHidden/>
                <w:color w:val="5F5F5F"/>
                <w:sz w:val="22"/>
                <w:szCs w:val="24"/>
              </w:rPr>
              <w:t>23</w:t>
            </w:r>
            <w:r w:rsidRPr="001E7E9A">
              <w:rPr>
                <w:rStyle w:val="Hyperlink"/>
                <w:rFonts w:ascii="Arial" w:hAnsi="Arial"/>
                <w:noProof/>
                <w:webHidden/>
                <w:color w:val="5F5F5F"/>
                <w:sz w:val="22"/>
                <w:szCs w:val="24"/>
              </w:rPr>
              <w:fldChar w:fldCharType="end"/>
            </w:r>
          </w:hyperlink>
        </w:p>
        <w:p w14:paraId="486EDAA5" w14:textId="528E6CC7" w:rsidR="006B4BBC" w:rsidRPr="007C39A0" w:rsidRDefault="00B36727" w:rsidP="00EC7205">
          <w:pPr>
            <w:pStyle w:val="TOC1"/>
            <w:tabs>
              <w:tab w:val="right" w:leader="dot" w:pos="14560"/>
            </w:tabs>
            <w:spacing w:before="60" w:after="60" w:line="264" w:lineRule="auto"/>
            <w:rPr>
              <w:b/>
              <w:bCs/>
              <w:noProof/>
            </w:rPr>
          </w:pPr>
          <w:hyperlink w:anchor="_Toc221524152" w:history="1">
            <w:r w:rsidRPr="001E7E9A">
              <w:rPr>
                <w:rStyle w:val="Hyperlink"/>
                <w:rFonts w:ascii="Arial" w:hAnsi="Arial"/>
                <w:noProof/>
                <w:color w:val="5F5F5F"/>
                <w:sz w:val="22"/>
                <w:szCs w:val="24"/>
              </w:rPr>
              <w:t>DEFINITIONS</w:t>
            </w:r>
            <w:r w:rsidRPr="001E7E9A">
              <w:rPr>
                <w:rStyle w:val="Hyperlink"/>
                <w:rFonts w:ascii="Arial" w:hAnsi="Arial"/>
                <w:noProof/>
                <w:webHidden/>
                <w:color w:val="5F5F5F"/>
                <w:sz w:val="22"/>
                <w:szCs w:val="24"/>
              </w:rPr>
              <w:tab/>
            </w:r>
            <w:r w:rsidRPr="001E7E9A">
              <w:rPr>
                <w:rStyle w:val="Hyperlink"/>
                <w:rFonts w:ascii="Arial" w:hAnsi="Arial"/>
                <w:noProof/>
                <w:webHidden/>
                <w:color w:val="5F5F5F"/>
                <w:sz w:val="22"/>
                <w:szCs w:val="24"/>
              </w:rPr>
              <w:fldChar w:fldCharType="begin"/>
            </w:r>
            <w:r w:rsidRPr="001E7E9A">
              <w:rPr>
                <w:rStyle w:val="Hyperlink"/>
                <w:rFonts w:ascii="Arial" w:hAnsi="Arial"/>
                <w:noProof/>
                <w:webHidden/>
                <w:color w:val="5F5F5F"/>
                <w:sz w:val="22"/>
                <w:szCs w:val="24"/>
              </w:rPr>
              <w:instrText xml:space="preserve"> PAGEREF _Toc221524152 \h </w:instrText>
            </w:r>
            <w:r w:rsidRPr="001E7E9A">
              <w:rPr>
                <w:rStyle w:val="Hyperlink"/>
                <w:rFonts w:ascii="Arial" w:hAnsi="Arial"/>
                <w:noProof/>
                <w:webHidden/>
                <w:color w:val="5F5F5F"/>
                <w:sz w:val="22"/>
                <w:szCs w:val="24"/>
              </w:rPr>
            </w:r>
            <w:r w:rsidRPr="001E7E9A">
              <w:rPr>
                <w:rStyle w:val="Hyperlink"/>
                <w:rFonts w:ascii="Arial" w:hAnsi="Arial"/>
                <w:noProof/>
                <w:webHidden/>
                <w:color w:val="5F5F5F"/>
                <w:sz w:val="22"/>
                <w:szCs w:val="24"/>
              </w:rPr>
              <w:fldChar w:fldCharType="separate"/>
            </w:r>
            <w:r w:rsidR="00B82E28">
              <w:rPr>
                <w:rStyle w:val="Hyperlink"/>
                <w:rFonts w:ascii="Arial" w:hAnsi="Arial"/>
                <w:noProof/>
                <w:webHidden/>
                <w:color w:val="5F5F5F"/>
                <w:sz w:val="22"/>
                <w:szCs w:val="24"/>
              </w:rPr>
              <w:t>24</w:t>
            </w:r>
            <w:r w:rsidRPr="001E7E9A">
              <w:rPr>
                <w:rStyle w:val="Hyperlink"/>
                <w:rFonts w:ascii="Arial" w:hAnsi="Arial"/>
                <w:noProof/>
                <w:webHidden/>
                <w:color w:val="5F5F5F"/>
                <w:sz w:val="22"/>
                <w:szCs w:val="24"/>
              </w:rPr>
              <w:fldChar w:fldCharType="end"/>
            </w:r>
          </w:hyperlink>
          <w:r>
            <w:rPr>
              <w:b/>
              <w:bCs/>
              <w:noProof/>
            </w:rPr>
            <w:fldChar w:fldCharType="end"/>
          </w:r>
        </w:p>
      </w:sdtContent>
    </w:sdt>
    <w:p w14:paraId="5FC6D55D" w14:textId="77777777" w:rsidR="006B4BBC" w:rsidRPr="006B4BBC" w:rsidRDefault="006B4BBC" w:rsidP="00CB1553">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7" w:name="_Toc128474537"/>
      <w:bookmarkStart w:id="8" w:name="_Toc221524130"/>
      <w:bookmarkStart w:id="9" w:name="_Hlk181787953"/>
      <w:bookmarkStart w:id="10" w:name="_Hlk181781730"/>
      <w:r w:rsidRPr="006B4BBC">
        <w:rPr>
          <w:rFonts w:cs="Arial"/>
          <w:kern w:val="0"/>
          <w:szCs w:val="36"/>
          <w:lang w:eastAsia="en-AU"/>
        </w:rPr>
        <w:lastRenderedPageBreak/>
        <w:t>INTRODUCTION</w:t>
      </w:r>
      <w:bookmarkEnd w:id="7"/>
      <w:bookmarkEnd w:id="8"/>
    </w:p>
    <w:bookmarkEnd w:id="9"/>
    <w:p w14:paraId="69F4406D"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The </w:t>
      </w:r>
      <w:r w:rsidRPr="006B4BBC">
        <w:rPr>
          <w:rFonts w:asciiTheme="minorHAnsi" w:hAnsiTheme="minorHAnsi" w:cstheme="minorHAnsi"/>
          <w:i/>
          <w:iCs/>
          <w:sz w:val="22"/>
          <w:szCs w:val="24"/>
        </w:rPr>
        <w:t xml:space="preserve">Records Disposal Schedule – Advocacy Services </w:t>
      </w:r>
      <w:r w:rsidRPr="006B4BBC">
        <w:rPr>
          <w:rFonts w:asciiTheme="minorHAnsi" w:hAnsiTheme="minorHAnsi" w:cstheme="minorHAnsi"/>
          <w:sz w:val="22"/>
          <w:szCs w:val="24"/>
        </w:rPr>
        <w:t>is the official authority for the disposal of these ACT Government Records.</w:t>
      </w:r>
    </w:p>
    <w:p w14:paraId="5A588829"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It is one of a series of Whole of Government Records Disposal Schedules authorised by the Director of Territory Records in accordance with the provisions of the </w:t>
      </w:r>
      <w:r w:rsidRPr="006B4BBC">
        <w:rPr>
          <w:rFonts w:asciiTheme="minorHAnsi" w:hAnsiTheme="minorHAnsi" w:cstheme="minorHAnsi"/>
          <w:i/>
          <w:iCs/>
          <w:sz w:val="22"/>
          <w:szCs w:val="24"/>
        </w:rPr>
        <w:t>Territory Records Act 2002</w:t>
      </w:r>
      <w:r w:rsidRPr="006B4BBC">
        <w:rPr>
          <w:rFonts w:asciiTheme="minorHAnsi" w:hAnsiTheme="minorHAnsi" w:cstheme="minorHAnsi"/>
          <w:sz w:val="22"/>
          <w:szCs w:val="24"/>
        </w:rPr>
        <w:t xml:space="preserve"> to support appropriate retention and disposal of records created in the course of ACT Government business. </w:t>
      </w:r>
    </w:p>
    <w:p w14:paraId="116C82AF"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 xml:space="preserve">Records Disposal Schedules define the minimum period records should be kept (retention periods) and specifies whether, upon expiry of the retention periods, the records may be destroyed or are required as Territory Archives. </w:t>
      </w:r>
      <w:bookmarkStart w:id="11" w:name="_Toc441066023"/>
      <w:bookmarkStart w:id="12" w:name="_Toc534366692"/>
      <w:bookmarkStart w:id="13" w:name="_Toc94301081"/>
      <w:bookmarkStart w:id="14" w:name="_Toc128474538"/>
      <w:bookmarkEnd w:id="11"/>
      <w:bookmarkEnd w:id="12"/>
      <w:bookmarkEnd w:id="13"/>
    </w:p>
    <w:bookmarkEnd w:id="10"/>
    <w:bookmarkEnd w:id="14"/>
    <w:p w14:paraId="0ADE3BBC" w14:textId="77777777" w:rsidR="006B4BBC" w:rsidRPr="00913806" w:rsidRDefault="006B4BBC" w:rsidP="00913806">
      <w:pPr>
        <w:pStyle w:val="Style2"/>
        <w:rPr>
          <w:rFonts w:asciiTheme="minorHAnsi" w:hAnsiTheme="minorHAnsi" w:cstheme="minorHAnsi"/>
        </w:rPr>
      </w:pPr>
      <w:r w:rsidRPr="006B4BBC">
        <w:rPr>
          <w:rFonts w:asciiTheme="minorHAnsi" w:hAnsiTheme="minorHAnsi" w:cstheme="minorHAnsi"/>
        </w:rPr>
        <w:t>Using this schedule</w:t>
      </w:r>
    </w:p>
    <w:p w14:paraId="0AA64BB4"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 xml:space="preserve">This Records Disposal Schedule covers all records related to the function Advocacy Services and applies to records created in any format, unless otherwise specified in the </w:t>
      </w:r>
      <w:r w:rsidRPr="006B4BBC">
        <w:rPr>
          <w:rFonts w:asciiTheme="minorHAnsi" w:hAnsiTheme="minorHAnsi" w:cstheme="minorHAnsi"/>
          <w:i/>
          <w:iCs/>
          <w:sz w:val="22"/>
          <w:szCs w:val="24"/>
        </w:rPr>
        <w:t>Description of Records</w:t>
      </w:r>
      <w:r w:rsidRPr="006B4BBC">
        <w:rPr>
          <w:rFonts w:asciiTheme="minorHAnsi" w:hAnsiTheme="minorHAnsi" w:cstheme="minorHAnsi"/>
          <w:sz w:val="22"/>
          <w:szCs w:val="24"/>
        </w:rPr>
        <w:t>.</w:t>
      </w:r>
      <w:bookmarkStart w:id="15" w:name="_Toc441066024"/>
      <w:bookmarkStart w:id="16" w:name="_Toc534366693"/>
      <w:bookmarkStart w:id="17" w:name="_Toc94301082"/>
      <w:bookmarkStart w:id="18" w:name="_Toc128474539"/>
      <w:bookmarkEnd w:id="15"/>
      <w:bookmarkEnd w:id="16"/>
      <w:bookmarkEnd w:id="17"/>
      <w:r w:rsidRPr="006B4BBC">
        <w:rPr>
          <w:rFonts w:asciiTheme="minorHAnsi" w:hAnsiTheme="minorHAnsi" w:cstheme="minorHAnsi"/>
          <w:sz w:val="22"/>
          <w:szCs w:val="22"/>
        </w:rPr>
        <w:t xml:space="preserve"> It also applies to records created or maintained by consultants, contractors and other third parties undertaking the function on behalf of ACT Government agencies.</w:t>
      </w:r>
    </w:p>
    <w:p w14:paraId="28B2F8E8" w14:textId="77777777" w:rsidR="006B4BBC" w:rsidRPr="006B4BBC" w:rsidRDefault="006B4BBC" w:rsidP="00913806">
      <w:pPr>
        <w:pStyle w:val="Style2"/>
        <w:rPr>
          <w:rFonts w:asciiTheme="minorHAnsi" w:hAnsiTheme="minorHAnsi" w:cstheme="minorHAnsi"/>
          <w:b w:val="0"/>
          <w:bCs w:val="0"/>
        </w:rPr>
      </w:pPr>
      <w:bookmarkStart w:id="19" w:name="_Toc441066025"/>
      <w:bookmarkStart w:id="20" w:name="_Toc534366694"/>
      <w:bookmarkStart w:id="21" w:name="_Toc94301083"/>
      <w:bookmarkEnd w:id="18"/>
      <w:bookmarkEnd w:id="19"/>
      <w:bookmarkEnd w:id="20"/>
      <w:bookmarkEnd w:id="21"/>
      <w:r w:rsidRPr="006B4BBC">
        <w:rPr>
          <w:rFonts w:asciiTheme="minorHAnsi" w:hAnsiTheme="minorHAnsi" w:cstheme="minorHAnsi"/>
        </w:rPr>
        <w:t>Authority</w:t>
      </w:r>
    </w:p>
    <w:p w14:paraId="75039ED1" w14:textId="77777777" w:rsidR="006B4BBC" w:rsidRPr="006B4BBC" w:rsidRDefault="006B4BBC" w:rsidP="006B4BBC">
      <w:pPr>
        <w:spacing w:before="60" w:after="60" w:line="264" w:lineRule="auto"/>
        <w:rPr>
          <w:rFonts w:asciiTheme="minorHAnsi" w:hAnsiTheme="minorHAnsi" w:cstheme="minorHAnsi"/>
          <w:sz w:val="22"/>
          <w:szCs w:val="24"/>
        </w:rPr>
      </w:pPr>
      <w:bookmarkStart w:id="22" w:name="_Toc31728042"/>
      <w:bookmarkStart w:id="23" w:name="_Toc393099671"/>
      <w:bookmarkStart w:id="24" w:name="_Toc441066026"/>
      <w:bookmarkStart w:id="25" w:name="_Toc534366695"/>
      <w:bookmarkStart w:id="26" w:name="_Toc94301084"/>
      <w:bookmarkEnd w:id="22"/>
      <w:bookmarkEnd w:id="23"/>
      <w:bookmarkEnd w:id="24"/>
      <w:bookmarkEnd w:id="25"/>
      <w:r w:rsidRPr="006B4BBC">
        <w:rPr>
          <w:rFonts w:asciiTheme="minorHAnsi" w:hAnsiTheme="minorHAnsi" w:cstheme="minorHAnsi"/>
          <w:sz w:val="22"/>
          <w:szCs w:val="24"/>
        </w:rPr>
        <w:t>The Director of Territory Records, in consultation with stakeholders and the Territory Records Advisory Council has approved this Records Disposal Schedule for use.</w:t>
      </w:r>
      <w:bookmarkEnd w:id="26"/>
    </w:p>
    <w:p w14:paraId="26F09D28"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Officers using this Records Disposal Schedule should apply it with caution. The authorisations for disposal are given in terms of the </w:t>
      </w:r>
      <w:r w:rsidRPr="006B4BBC">
        <w:rPr>
          <w:rFonts w:asciiTheme="minorHAnsi" w:hAnsiTheme="minorHAnsi" w:cstheme="minorHAnsi"/>
          <w:i/>
          <w:iCs/>
          <w:sz w:val="22"/>
          <w:szCs w:val="24"/>
        </w:rPr>
        <w:t>Territory Records Act 2002</w:t>
      </w:r>
      <w:r w:rsidRPr="006B4BBC">
        <w:rPr>
          <w:rFonts w:asciiTheme="minorHAnsi" w:hAnsiTheme="minorHAnsi" w:cstheme="minorHAnsi"/>
          <w:sz w:val="22"/>
          <w:szCs w:val="24"/>
        </w:rPr>
        <w:t> only. </w:t>
      </w:r>
    </w:p>
    <w:p w14:paraId="77C9CA4A"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Officers must not dispose of Records in contravention of this Records Disposal Schedule or other requirements under the </w:t>
      </w:r>
      <w:r w:rsidRPr="006B4BBC">
        <w:rPr>
          <w:rFonts w:asciiTheme="minorHAnsi" w:hAnsiTheme="minorHAnsi" w:cstheme="minorHAnsi"/>
          <w:i/>
          <w:iCs/>
          <w:sz w:val="22"/>
          <w:szCs w:val="24"/>
        </w:rPr>
        <w:t>Territory Records Act 2002</w:t>
      </w:r>
      <w:r w:rsidRPr="006B4BBC">
        <w:rPr>
          <w:rFonts w:asciiTheme="minorHAnsi" w:hAnsiTheme="minorHAnsi" w:cstheme="minorHAnsi"/>
          <w:sz w:val="22"/>
          <w:szCs w:val="24"/>
        </w:rPr>
        <w:t>, including any other applicable Records Disposal Schedule or approved Records Management Program.</w:t>
      </w:r>
    </w:p>
    <w:p w14:paraId="13627305"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b/>
          <w:bCs/>
          <w:sz w:val="22"/>
          <w:szCs w:val="24"/>
        </w:rPr>
        <w:t>Agencies must take appropriate steps to meet the prerequisites for disposal in this and other applicable Records Disposal Schedules, including to ascertain whether disposal is prohibited, for example where the Records relate to any reasonably foreseeable legal action or current Records Disposal Freeze, or are of intrinsic or enduring value.</w:t>
      </w:r>
    </w:p>
    <w:p w14:paraId="42E33D4A" w14:textId="77777777"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4"/>
        </w:rPr>
        <w:t>This Records Disposal Schedule will remain in force until a new schedule revokes it or the Director of Territory Records withdraws it from use.</w:t>
      </w:r>
    </w:p>
    <w:p w14:paraId="22B31BBF" w14:textId="77777777" w:rsidR="006B4BBC" w:rsidRPr="00913806" w:rsidRDefault="006B4BBC" w:rsidP="00913806">
      <w:pPr>
        <w:pStyle w:val="Style2"/>
        <w:rPr>
          <w:rFonts w:asciiTheme="minorHAnsi" w:hAnsiTheme="minorHAnsi" w:cstheme="minorHAnsi"/>
        </w:rPr>
      </w:pPr>
      <w:bookmarkStart w:id="27" w:name="_Toc441066028"/>
      <w:bookmarkStart w:id="28" w:name="_Toc534366697"/>
      <w:bookmarkStart w:id="29" w:name="_Toc94301086"/>
      <w:bookmarkStart w:id="30" w:name="_Toc441066029"/>
      <w:bookmarkStart w:id="31" w:name="_Toc534366698"/>
      <w:bookmarkStart w:id="32" w:name="_Toc94301087"/>
      <w:bookmarkStart w:id="33" w:name="_Toc128474544"/>
      <w:bookmarkStart w:id="34" w:name="_Toc441066033"/>
      <w:bookmarkStart w:id="35" w:name="_Toc534366701"/>
      <w:bookmarkStart w:id="36" w:name="_Toc94301089"/>
      <w:bookmarkEnd w:id="27"/>
      <w:bookmarkEnd w:id="28"/>
      <w:bookmarkEnd w:id="29"/>
      <w:bookmarkEnd w:id="30"/>
      <w:bookmarkEnd w:id="31"/>
      <w:bookmarkEnd w:id="32"/>
      <w:bookmarkEnd w:id="33"/>
      <w:bookmarkEnd w:id="34"/>
      <w:bookmarkEnd w:id="35"/>
      <w:bookmarkEnd w:id="36"/>
      <w:r w:rsidRPr="006B4BBC">
        <w:rPr>
          <w:rFonts w:asciiTheme="minorHAnsi" w:hAnsiTheme="minorHAnsi" w:cstheme="minorHAnsi"/>
        </w:rPr>
        <w:t>Disposal</w:t>
      </w:r>
    </w:p>
    <w:p w14:paraId="4C3C3C63" w14:textId="4A50BA47" w:rsidR="006B4BBC" w:rsidRPr="006B4BBC" w:rsidRDefault="006B4BBC" w:rsidP="006B4BBC">
      <w:pPr>
        <w:spacing w:before="60" w:after="60" w:line="264" w:lineRule="auto"/>
        <w:rPr>
          <w:rFonts w:asciiTheme="minorHAnsi" w:hAnsiTheme="minorHAnsi" w:cstheme="minorHAnsi"/>
          <w:sz w:val="22"/>
          <w:szCs w:val="22"/>
        </w:rPr>
      </w:pPr>
      <w:r w:rsidRPr="006B4BBC">
        <w:rPr>
          <w:rFonts w:asciiTheme="minorHAnsi" w:hAnsiTheme="minorHAnsi" w:cstheme="minorHAnsi"/>
          <w:sz w:val="22"/>
          <w:szCs w:val="24"/>
        </w:rPr>
        <w:t>When the approved retention period of records has been reached and there is no other business need to keep them, appropriate arrangements for their destruction should be made in accordance with the agency’s Records Management Program (s16 (4))</w:t>
      </w:r>
      <w:bookmarkStart w:id="37" w:name="_Toc441066034"/>
      <w:bookmarkStart w:id="38" w:name="_Toc534366702"/>
      <w:bookmarkStart w:id="39" w:name="_Toc94301090"/>
      <w:bookmarkEnd w:id="37"/>
      <w:bookmarkEnd w:id="38"/>
      <w:bookmarkEnd w:id="39"/>
      <w:r w:rsidRPr="006B4BBC">
        <w:rPr>
          <w:rFonts w:asciiTheme="minorHAnsi" w:hAnsiTheme="minorHAnsi" w:cstheme="minorHAnsi"/>
          <w:sz w:val="22"/>
          <w:szCs w:val="24"/>
        </w:rPr>
        <w:t xml:space="preserve"> and </w:t>
      </w:r>
      <w:r w:rsidRPr="006B4BBC">
        <w:rPr>
          <w:rFonts w:asciiTheme="minorHAnsi" w:hAnsiTheme="minorHAnsi" w:cstheme="minorHAnsi"/>
          <w:sz w:val="22"/>
          <w:szCs w:val="22"/>
        </w:rPr>
        <w:t xml:space="preserve">appropriately documented in accordance with </w:t>
      </w:r>
      <w:r w:rsidRPr="006B4BBC">
        <w:rPr>
          <w:rFonts w:asciiTheme="minorHAnsi" w:hAnsiTheme="minorHAnsi" w:cstheme="minorHAnsi"/>
          <w:i/>
          <w:iCs/>
          <w:sz w:val="22"/>
          <w:szCs w:val="22"/>
        </w:rPr>
        <w:t>Standard and Guidelines for Records and Information Governance</w:t>
      </w:r>
      <w:r w:rsidRPr="006B4BBC">
        <w:rPr>
          <w:rFonts w:asciiTheme="minorHAnsi" w:hAnsiTheme="minorHAnsi" w:cstheme="minorHAnsi"/>
          <w:sz w:val="22"/>
          <w:szCs w:val="22"/>
        </w:rPr>
        <w:t xml:space="preserve">: </w:t>
      </w:r>
      <w:hyperlink r:id="rId15" w:history="1">
        <w:r w:rsidRPr="006B4BBC">
          <w:rPr>
            <w:rFonts w:asciiTheme="minorHAnsi" w:hAnsiTheme="minorHAnsi" w:cstheme="minorHAnsi"/>
            <w:color w:val="5F5F5F"/>
            <w:sz w:val="22"/>
            <w:szCs w:val="22"/>
            <w:u w:val="single"/>
          </w:rPr>
          <w:t>https://www.territoryrecords.act.gov.au/standards</w:t>
        </w:r>
      </w:hyperlink>
      <w:r w:rsidRPr="006B4BBC">
        <w:rPr>
          <w:rFonts w:asciiTheme="minorHAnsi" w:hAnsiTheme="minorHAnsi" w:cstheme="minorHAnsi"/>
          <w:sz w:val="22"/>
          <w:szCs w:val="22"/>
        </w:rPr>
        <w:t>.</w:t>
      </w:r>
    </w:p>
    <w:p w14:paraId="3DE57F2D" w14:textId="29345CE9" w:rsidR="006B4BBC" w:rsidRPr="006B4BBC" w:rsidRDefault="006B4BBC" w:rsidP="006B4BBC">
      <w:pPr>
        <w:spacing w:before="60" w:after="60" w:line="264" w:lineRule="auto"/>
        <w:rPr>
          <w:rFonts w:asciiTheme="minorHAnsi" w:hAnsiTheme="minorHAnsi" w:cstheme="minorHAnsi"/>
          <w:sz w:val="22"/>
          <w:szCs w:val="24"/>
        </w:rPr>
      </w:pPr>
      <w:r w:rsidRPr="006B4BBC">
        <w:rPr>
          <w:rFonts w:asciiTheme="minorHAnsi" w:hAnsiTheme="minorHAnsi" w:cstheme="minorHAnsi"/>
          <w:sz w:val="22"/>
          <w:szCs w:val="22"/>
        </w:rPr>
        <w:t xml:space="preserve">Transitory and </w:t>
      </w:r>
      <w:r w:rsidR="00D61080" w:rsidRPr="006B4BBC">
        <w:rPr>
          <w:rFonts w:asciiTheme="minorHAnsi" w:hAnsiTheme="minorHAnsi" w:cstheme="minorHAnsi"/>
          <w:sz w:val="22"/>
          <w:szCs w:val="22"/>
        </w:rPr>
        <w:t>short-term</w:t>
      </w:r>
      <w:r w:rsidRPr="006B4BBC">
        <w:rPr>
          <w:rFonts w:asciiTheme="minorHAnsi" w:hAnsiTheme="minorHAnsi" w:cstheme="minorHAnsi"/>
          <w:sz w:val="22"/>
          <w:szCs w:val="22"/>
        </w:rPr>
        <w:t xml:space="preserve"> records are not required to be captured into a recordkeeping application and do not require formal destruction documentation. For further information on disposing of these records</w:t>
      </w:r>
      <w:r w:rsidRPr="006B4BBC" w:rsidDel="00CE31B7">
        <w:rPr>
          <w:rFonts w:asciiTheme="minorHAnsi" w:hAnsiTheme="minorHAnsi" w:cstheme="minorHAnsi"/>
          <w:sz w:val="22"/>
          <w:szCs w:val="22"/>
        </w:rPr>
        <w:t xml:space="preserve"> </w:t>
      </w:r>
      <w:r w:rsidRPr="006B4BBC">
        <w:rPr>
          <w:rFonts w:asciiTheme="minorHAnsi" w:hAnsiTheme="minorHAnsi" w:cstheme="minorHAnsi"/>
          <w:sz w:val="22"/>
          <w:szCs w:val="22"/>
        </w:rPr>
        <w:t xml:space="preserve">refer to the advice </w:t>
      </w:r>
      <w:r w:rsidRPr="006B4BBC">
        <w:rPr>
          <w:rFonts w:asciiTheme="minorHAnsi" w:hAnsiTheme="minorHAnsi" w:cstheme="minorHAnsi"/>
          <w:i/>
          <w:iCs/>
          <w:sz w:val="22"/>
          <w:szCs w:val="22"/>
        </w:rPr>
        <w:t>Assess - Normal Administrative Practice</w:t>
      </w:r>
      <w:r w:rsidRPr="006B4BBC">
        <w:rPr>
          <w:rFonts w:asciiTheme="minorHAnsi" w:hAnsiTheme="minorHAnsi" w:cstheme="minorHAnsi"/>
          <w:sz w:val="22"/>
          <w:szCs w:val="22"/>
        </w:rPr>
        <w:t xml:space="preserve">: </w:t>
      </w:r>
      <w:hyperlink r:id="rId16" w:history="1">
        <w:r w:rsidRPr="006B4BBC">
          <w:rPr>
            <w:rFonts w:asciiTheme="minorHAnsi" w:hAnsiTheme="minorHAnsi" w:cstheme="minorHAnsi"/>
            <w:color w:val="5F5F5F"/>
            <w:sz w:val="22"/>
            <w:szCs w:val="22"/>
            <w:u w:val="single"/>
          </w:rPr>
          <w:t>https://www.territoryrecords.act.gov.au/__data/assets/pdf_file/0007/1218391/Assess-Normal-Administrative-Practice-NAP-2024-002.pdf</w:t>
        </w:r>
      </w:hyperlink>
      <w:r w:rsidRPr="006B4BBC">
        <w:rPr>
          <w:rFonts w:asciiTheme="minorHAnsi" w:hAnsiTheme="minorHAnsi" w:cstheme="minorHAnsi"/>
          <w:sz w:val="22"/>
          <w:szCs w:val="22"/>
        </w:rPr>
        <w:t>.</w:t>
      </w:r>
    </w:p>
    <w:p w14:paraId="284CB9B1" w14:textId="77777777" w:rsidR="006B4BBC" w:rsidRPr="00F2450C" w:rsidRDefault="006B4BBC" w:rsidP="00F2450C">
      <w:pPr>
        <w:pStyle w:val="Style2"/>
        <w:rPr>
          <w:rFonts w:asciiTheme="minorHAnsi" w:hAnsiTheme="minorHAnsi" w:cstheme="minorHAnsi"/>
        </w:rPr>
      </w:pPr>
      <w:bookmarkStart w:id="40" w:name="_Toc441066035"/>
      <w:bookmarkStart w:id="41" w:name="_Toc534366703"/>
      <w:bookmarkStart w:id="42" w:name="_Toc94301091"/>
      <w:bookmarkEnd w:id="40"/>
      <w:bookmarkEnd w:id="41"/>
      <w:bookmarkEnd w:id="42"/>
      <w:r w:rsidRPr="006B4BBC">
        <w:rPr>
          <w:rFonts w:asciiTheme="minorHAnsi" w:hAnsiTheme="minorHAnsi" w:cstheme="minorHAnsi"/>
        </w:rPr>
        <w:lastRenderedPageBreak/>
        <w:t>Support and Assistance</w:t>
      </w:r>
    </w:p>
    <w:p w14:paraId="227C74B3" w14:textId="77777777" w:rsidR="006B4BBC" w:rsidRPr="006B4BBC" w:rsidRDefault="006B4BBC" w:rsidP="006B4BBC">
      <w:pPr>
        <w:spacing w:before="60" w:after="60" w:line="264" w:lineRule="auto"/>
        <w:rPr>
          <w:rFonts w:asciiTheme="minorHAnsi" w:hAnsiTheme="minorHAnsi" w:cstheme="minorHAnsi"/>
          <w:sz w:val="22"/>
          <w:szCs w:val="24"/>
        </w:rPr>
        <w:sectPr w:rsidR="006B4BBC" w:rsidRPr="006B4BBC" w:rsidSect="006B6E94">
          <w:footerReference w:type="first" r:id="rId17"/>
          <w:pgSz w:w="16838" w:h="11906" w:orient="landscape" w:code="9"/>
          <w:pgMar w:top="1134" w:right="678" w:bottom="1134" w:left="1134" w:header="397" w:footer="397" w:gutter="0"/>
          <w:cols w:space="708"/>
          <w:titlePg/>
          <w:docGrid w:linePitch="360"/>
        </w:sectPr>
      </w:pPr>
      <w:r w:rsidRPr="006B4BBC">
        <w:rPr>
          <w:rFonts w:asciiTheme="minorHAnsi" w:hAnsiTheme="minorHAnsi" w:cstheme="minorHAnsi"/>
          <w:sz w:val="22"/>
          <w:szCs w:val="24"/>
        </w:rPr>
        <w:t>Enquiries about this schedule or recordkeeping should be directed to your agency’s Records Manager. If further assistance is required, including suggestions for amendments or alterations to the RDS, please contact the Territory Records Office.</w:t>
      </w:r>
    </w:p>
    <w:p w14:paraId="1B95AFC0" w14:textId="77777777" w:rsidR="006B4BBC" w:rsidRPr="00F2450C" w:rsidRDefault="006B4BBC" w:rsidP="00F2450C">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43" w:name="_Toc221524131"/>
      <w:r w:rsidRPr="00F2450C">
        <w:rPr>
          <w:rFonts w:cs="Arial"/>
          <w:kern w:val="0"/>
          <w:szCs w:val="36"/>
          <w:lang w:eastAsia="en-AU"/>
        </w:rPr>
        <w:lastRenderedPageBreak/>
        <w:t>ADVOCACY SERVICES</w:t>
      </w:r>
      <w:bookmarkEnd w:id="43"/>
    </w:p>
    <w:p w14:paraId="58841F7B" w14:textId="77777777" w:rsidR="006B4BBC" w:rsidRPr="006B4BBC" w:rsidRDefault="006B4BBC" w:rsidP="006B4BBC">
      <w:pPr>
        <w:widowControl w:val="0"/>
        <w:spacing w:after="60"/>
        <w:rPr>
          <w:rFonts w:asciiTheme="minorHAnsi" w:hAnsiTheme="minorHAnsi" w:cstheme="minorHAnsi"/>
          <w:iCs/>
          <w:sz w:val="22"/>
          <w:szCs w:val="22"/>
        </w:rPr>
      </w:pPr>
      <w:r w:rsidRPr="006B4BBC">
        <w:rPr>
          <w:rFonts w:asciiTheme="minorHAnsi" w:hAnsiTheme="minorHAnsi" w:cstheme="minorHAnsi"/>
          <w:iCs/>
          <w:sz w:val="22"/>
          <w:szCs w:val="22"/>
        </w:rPr>
        <w:t>The function of providing advocacy, oversight and engagement in order to represent and uphold the rights and interests of children, young people and adults in the ACT community who are marginalised; at risk of having, or have had, their freedoms removed; and/or whose condition or situation makes them potentially vulnerable to abuse, exploitation or neglect.</w:t>
      </w:r>
    </w:p>
    <w:p w14:paraId="5FB89D81" w14:textId="77777777" w:rsidR="006B4BBC" w:rsidRPr="006B4BBC" w:rsidRDefault="006B4BBC" w:rsidP="006B4BBC">
      <w:pPr>
        <w:widowControl w:val="0"/>
        <w:rPr>
          <w:rFonts w:asciiTheme="minorHAnsi" w:hAnsiTheme="minorHAnsi" w:cstheme="minorHAnsi"/>
          <w:iCs/>
          <w:sz w:val="22"/>
          <w:szCs w:val="22"/>
        </w:rPr>
      </w:pPr>
      <w:r w:rsidRPr="006B4BBC">
        <w:rPr>
          <w:rFonts w:asciiTheme="minorHAnsi" w:hAnsiTheme="minorHAnsi" w:cstheme="minorHAnsi"/>
          <w:iCs/>
          <w:sz w:val="22"/>
          <w:szCs w:val="22"/>
        </w:rPr>
        <w:t>Includes consulting with and listening to the views of individuals or groups; representing the rights, interests, and/or views of individuals/groups to Government and other stakeholders; responding to requests for advice or assistance; identifying and investigating issues of systemic concern; intervening with agencies, and in courts or tribunals; overseeing and monitoring systems and services that support people experiencing vulnerability; and encouraging and fostering the development and provision of services, facilities, and programs that support or benefit children, young people, and those experiencing vulnerability.</w:t>
      </w:r>
    </w:p>
    <w:p w14:paraId="487F4650" w14:textId="77777777" w:rsidR="006B4BBC" w:rsidRPr="006B4BBC" w:rsidRDefault="006B4BBC" w:rsidP="006B4BBC">
      <w:pPr>
        <w:widowControl w:val="0"/>
        <w:rPr>
          <w:rFonts w:asciiTheme="minorHAnsi" w:hAnsiTheme="minorHAnsi" w:cstheme="minorHAnsi"/>
          <w:iCs/>
          <w:sz w:val="22"/>
          <w:szCs w:val="22"/>
        </w:rPr>
      </w:pPr>
    </w:p>
    <w:p w14:paraId="55B94CD8" w14:textId="77777777" w:rsidR="006B4BBC" w:rsidRPr="006B4BBC" w:rsidRDefault="006B4BBC" w:rsidP="006B4BBC">
      <w:pPr>
        <w:widowControl w:val="0"/>
        <w:spacing w:after="60"/>
        <w:rPr>
          <w:rFonts w:asciiTheme="minorHAnsi" w:hAnsiTheme="minorHAnsi" w:cstheme="minorHAnsi"/>
          <w:i/>
          <w:sz w:val="22"/>
          <w:szCs w:val="22"/>
        </w:rPr>
      </w:pPr>
      <w:r w:rsidRPr="006B4BBC">
        <w:rPr>
          <w:rFonts w:asciiTheme="minorHAnsi" w:hAnsiTheme="minorHAnsi" w:cstheme="minorHAnsi"/>
          <w:i/>
          <w:sz w:val="22"/>
          <w:szCs w:val="22"/>
        </w:rPr>
        <w:t>[For providing advocacy and support to victims of crime and their families, use VICTIMS SUPPORT &amp; REDRESS.</w:t>
      </w:r>
    </w:p>
    <w:p w14:paraId="40C5D5E2" w14:textId="77777777" w:rsidR="006B4BBC" w:rsidRPr="006B4BBC" w:rsidRDefault="006B4BBC" w:rsidP="006B4BBC">
      <w:pPr>
        <w:widowControl w:val="0"/>
        <w:spacing w:before="60" w:after="60"/>
        <w:rPr>
          <w:rFonts w:asciiTheme="minorHAnsi" w:hAnsiTheme="minorHAnsi" w:cstheme="minorHAnsi"/>
          <w:i/>
          <w:sz w:val="22"/>
          <w:szCs w:val="22"/>
        </w:rPr>
      </w:pPr>
      <w:r w:rsidRPr="006B4BBC">
        <w:rPr>
          <w:rFonts w:asciiTheme="minorHAnsi" w:hAnsiTheme="minorHAnsi" w:cstheme="minorHAnsi"/>
          <w:i/>
          <w:sz w:val="22"/>
          <w:szCs w:val="22"/>
        </w:rPr>
        <w:t>For delegations of power and authorisations to agency staff to authorise administrative action relating to the advocacy services function, use STRATEGY &amp; GOVERNANCE Authorisation &amp; Delegation.</w:t>
      </w:r>
    </w:p>
    <w:p w14:paraId="00AB09A9" w14:textId="77777777" w:rsidR="006B4BBC" w:rsidRPr="006B4BBC" w:rsidRDefault="006B4BBC" w:rsidP="006B4BBC">
      <w:pPr>
        <w:widowControl w:val="0"/>
        <w:spacing w:before="60" w:after="60"/>
        <w:rPr>
          <w:rFonts w:asciiTheme="minorHAnsi" w:hAnsiTheme="minorHAnsi" w:cstheme="minorHAnsi"/>
          <w:i/>
          <w:sz w:val="22"/>
          <w:szCs w:val="22"/>
        </w:rPr>
      </w:pPr>
      <w:bookmarkStart w:id="44" w:name="_Hlk210296817"/>
      <w:r w:rsidRPr="006B4BBC">
        <w:rPr>
          <w:rFonts w:asciiTheme="minorHAnsi" w:hAnsiTheme="minorHAnsi" w:cstheme="minorHAnsi"/>
          <w:i/>
          <w:sz w:val="22"/>
          <w:szCs w:val="22"/>
        </w:rPr>
        <w:t>For managing relationships with the media, including issuing media releases, use GOVERNMENT &amp; STAKEHOLDER RELATIONS - Media Relations</w:t>
      </w:r>
    </w:p>
    <w:bookmarkEnd w:id="44"/>
    <w:p w14:paraId="3C9E419B" w14:textId="77777777" w:rsidR="006B4BBC" w:rsidRPr="006B4BBC" w:rsidRDefault="006B4BBC" w:rsidP="006B4BBC">
      <w:pPr>
        <w:widowControl w:val="0"/>
        <w:spacing w:before="60" w:after="60"/>
        <w:rPr>
          <w:rFonts w:asciiTheme="minorHAnsi" w:hAnsiTheme="minorHAnsi" w:cstheme="minorHAnsi"/>
          <w:i/>
          <w:sz w:val="22"/>
          <w:szCs w:val="22"/>
        </w:rPr>
      </w:pPr>
      <w:r w:rsidRPr="006B4BBC">
        <w:rPr>
          <w:rFonts w:asciiTheme="minorHAnsi" w:hAnsiTheme="minorHAnsi" w:cstheme="minorHAnsi"/>
          <w:i/>
          <w:sz w:val="22"/>
          <w:szCs w:val="22"/>
        </w:rPr>
        <w:t>For the identification and assessment of risks, including agency risk registers, use STRATEGY &amp; GOVERNANCE - Risk Management &amp; Insurance.</w:t>
      </w:r>
    </w:p>
    <w:p w14:paraId="03BEC24A" w14:textId="5281EBE5" w:rsidR="00752DD2" w:rsidRDefault="006B4BBC" w:rsidP="006B4BBC">
      <w:pPr>
        <w:spacing w:before="60" w:after="240" w:line="276" w:lineRule="auto"/>
        <w:rPr>
          <w:rFonts w:asciiTheme="minorHAnsi" w:hAnsiTheme="minorHAnsi" w:cstheme="minorHAnsi"/>
          <w:i/>
          <w:iCs/>
          <w:sz w:val="22"/>
          <w:szCs w:val="22"/>
        </w:rPr>
      </w:pPr>
      <w:r w:rsidRPr="006B4BBC">
        <w:rPr>
          <w:rFonts w:asciiTheme="minorHAnsi" w:hAnsiTheme="minorHAnsi" w:cstheme="minorHAnsi"/>
          <w:i/>
          <w:iCs/>
          <w:sz w:val="22"/>
          <w:szCs w:val="22"/>
        </w:rPr>
        <w:t>For the management of work experience placements, use HUMAN RESOURCES - Employee History.]</w:t>
      </w:r>
    </w:p>
    <w:p w14:paraId="04AB5438" w14:textId="77777777" w:rsidR="008B060D" w:rsidRPr="008B060D" w:rsidRDefault="008B060D" w:rsidP="008B060D">
      <w:pPr>
        <w:spacing w:before="60" w:after="60" w:line="276" w:lineRule="auto"/>
        <w:rPr>
          <w:rFonts w:asciiTheme="minorHAnsi" w:hAnsiTheme="minorHAnsi" w:cstheme="minorHAnsi"/>
          <w:i/>
          <w:iCs/>
          <w:sz w:val="22"/>
          <w:szCs w:val="22"/>
        </w:rPr>
      </w:pPr>
    </w:p>
    <w:tbl>
      <w:tblPr>
        <w:tblW w:w="507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252"/>
        <w:gridCol w:w="10760"/>
        <w:gridCol w:w="2003"/>
      </w:tblGrid>
      <w:tr w:rsidR="006B4BBC" w:rsidRPr="006B4BBC" w14:paraId="5AD9F3AE"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3ED42268" w14:textId="77777777" w:rsidR="006B4BBC" w:rsidRPr="00F2450C" w:rsidRDefault="006B4BBC" w:rsidP="00F2450C">
            <w:pPr>
              <w:pStyle w:val="Style3"/>
              <w:rPr>
                <w:rFonts w:asciiTheme="minorHAnsi" w:hAnsiTheme="minorHAnsi" w:cstheme="minorHAnsi"/>
              </w:rPr>
            </w:pPr>
            <w:bookmarkStart w:id="45" w:name="_Toc221524132"/>
            <w:bookmarkStart w:id="46" w:name="_Hlk210297512"/>
            <w:bookmarkStart w:id="47" w:name="Audit"/>
            <w:r w:rsidRPr="00F2450C">
              <w:rPr>
                <w:rFonts w:asciiTheme="minorHAnsi" w:hAnsiTheme="minorHAnsi" w:cstheme="minorHAnsi"/>
              </w:rPr>
              <w:t>Advice</w:t>
            </w:r>
            <w:bookmarkEnd w:id="45"/>
          </w:p>
          <w:p w14:paraId="6B38CF63" w14:textId="77777777" w:rsidR="006B4BBC" w:rsidRPr="006B4BBC" w:rsidRDefault="006B4BBC" w:rsidP="006B4BBC">
            <w:pPr>
              <w:spacing w:before="60" w:after="60" w:line="276" w:lineRule="auto"/>
              <w:rPr>
                <w:rFonts w:ascii="Calibri" w:hAnsi="Calibri" w:cs="Calibri"/>
                <w:sz w:val="22"/>
                <w:szCs w:val="24"/>
                <w:lang w:eastAsia="en-AU"/>
              </w:rPr>
            </w:pPr>
            <w:r w:rsidRPr="006B4BBC">
              <w:rPr>
                <w:rFonts w:ascii="Calibri" w:hAnsi="Calibri" w:cs="Calibri"/>
                <w:sz w:val="22"/>
                <w:szCs w:val="24"/>
                <w:lang w:eastAsia="en-AU"/>
              </w:rPr>
              <w:t>The activities associated with offering opinions by or to the agency as to an action or judgment. Includes the process of advising.</w:t>
            </w:r>
          </w:p>
          <w:p w14:paraId="7D790079" w14:textId="77777777" w:rsidR="006B4BBC" w:rsidRPr="006B4BBC" w:rsidRDefault="006B4BBC" w:rsidP="006B4BBC">
            <w:pPr>
              <w:spacing w:before="60" w:after="60" w:line="276" w:lineRule="auto"/>
              <w:rPr>
                <w:rFonts w:ascii="Calibri" w:hAnsi="Calibri" w:cs="Calibri"/>
                <w:i/>
                <w:iCs/>
                <w:sz w:val="22"/>
                <w:szCs w:val="24"/>
                <w:lang w:eastAsia="en-AU"/>
              </w:rPr>
            </w:pPr>
            <w:r w:rsidRPr="006B4BBC">
              <w:rPr>
                <w:rFonts w:ascii="Calibri" w:hAnsi="Calibri" w:cs="Calibri"/>
                <w:i/>
                <w:iCs/>
                <w:sz w:val="22"/>
                <w:szCs w:val="24"/>
                <w:lang w:eastAsia="en-AU"/>
              </w:rPr>
              <w:t>[For advice and information provided to clients as part of managing the client's case, use ADVOCACY SERVICES - Case Management.</w:t>
            </w:r>
          </w:p>
          <w:p w14:paraId="2614175F" w14:textId="77777777" w:rsidR="006B4BBC" w:rsidRPr="006B4BBC" w:rsidRDefault="006B4BBC" w:rsidP="006B4BBC">
            <w:pPr>
              <w:spacing w:before="60" w:after="60" w:line="276" w:lineRule="auto"/>
              <w:rPr>
                <w:rFonts w:ascii="Calibri" w:hAnsi="Calibri" w:cs="Calibri"/>
                <w:i/>
                <w:iCs/>
                <w:sz w:val="22"/>
                <w:szCs w:val="24"/>
                <w:lang w:eastAsia="en-AU"/>
              </w:rPr>
            </w:pPr>
            <w:r w:rsidRPr="006B4BBC">
              <w:rPr>
                <w:rFonts w:ascii="Calibri" w:hAnsi="Calibri" w:cs="Calibri"/>
                <w:i/>
                <w:iCs/>
                <w:sz w:val="22"/>
                <w:szCs w:val="24"/>
                <w:lang w:eastAsia="en-AU"/>
              </w:rPr>
              <w:t>For legal advice, use SOLICITOR &amp; LEGAL SERVICES - Advice.</w:t>
            </w:r>
          </w:p>
          <w:p w14:paraId="6BD16343" w14:textId="77777777" w:rsidR="006B4BBC" w:rsidRPr="006B4BBC" w:rsidRDefault="006B4BBC" w:rsidP="006B4BBC">
            <w:pPr>
              <w:spacing w:before="60" w:after="60" w:line="276" w:lineRule="auto"/>
              <w:rPr>
                <w:rFonts w:ascii="Calibri" w:hAnsi="Calibri" w:cs="Calibri"/>
                <w:i/>
                <w:iCs/>
                <w:sz w:val="22"/>
                <w:szCs w:val="24"/>
              </w:rPr>
            </w:pPr>
            <w:r w:rsidRPr="006B4BBC">
              <w:rPr>
                <w:rFonts w:ascii="Calibri" w:hAnsi="Calibri" w:cs="Calibri"/>
                <w:i/>
                <w:iCs/>
                <w:sz w:val="22"/>
                <w:szCs w:val="24"/>
                <w:lang w:eastAsia="en-AU"/>
              </w:rPr>
              <w:t>For formal submissions prepared by the agency such as those prepared in response to specific requests from government (e.g. seeking comment on draft legislation, policy, or discussion papers, or as input to inquiries), use ADVOCACY SERVICES - Submissions.]</w:t>
            </w:r>
          </w:p>
        </w:tc>
      </w:tr>
      <w:tr w:rsidR="006B4BBC" w:rsidRPr="006B4BBC" w14:paraId="3E313B10"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76663B3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4AFB9BFB"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19BB9B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6C8FEAE7"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1B39F85"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205.005.001</w:t>
            </w:r>
          </w:p>
        </w:tc>
        <w:tc>
          <w:tcPr>
            <w:tcW w:w="3583" w:type="pct"/>
            <w:tcBorders>
              <w:top w:val="single" w:sz="4" w:space="0" w:color="D0CECE"/>
              <w:left w:val="single" w:sz="4" w:space="0" w:color="D0CECE"/>
              <w:bottom w:val="single" w:sz="4" w:space="0" w:color="D0CECE"/>
              <w:right w:val="single" w:sz="4" w:space="0" w:color="D0CECE"/>
            </w:tcBorders>
          </w:tcPr>
          <w:p w14:paraId="62FB6876"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2"/>
              </w:rPr>
              <w:t>Advice prepared by the agency which relates to matters considered significant, controversial, or which has far-reaching implications for advocacy and support provided to people experiencing vulnerability. This may include advice given on high-level policies, legislation, public-wide issues, and reforms.</w:t>
            </w:r>
            <w:r w:rsidRPr="006B4BBC">
              <w:rPr>
                <w:rFonts w:ascii="Calibri" w:hAnsi="Calibri" w:cs="Calibri"/>
                <w:sz w:val="22"/>
                <w:szCs w:val="24"/>
              </w:rPr>
              <w:t xml:space="preserve"> Includes draft advice where the draft </w:t>
            </w:r>
            <w:r w:rsidRPr="006B4BBC">
              <w:rPr>
                <w:rFonts w:ascii="Calibri" w:hAnsi="Calibri" w:cs="Calibri"/>
                <w:sz w:val="22"/>
                <w:szCs w:val="24"/>
              </w:rPr>
              <w:lastRenderedPageBreak/>
              <w:t>was provided in lieu of final advice.</w:t>
            </w:r>
          </w:p>
        </w:tc>
        <w:tc>
          <w:tcPr>
            <w:tcW w:w="667" w:type="pct"/>
            <w:tcBorders>
              <w:top w:val="single" w:sz="4" w:space="0" w:color="D0CECE"/>
              <w:left w:val="single" w:sz="4" w:space="0" w:color="D0CECE"/>
              <w:bottom w:val="single" w:sz="4" w:space="0" w:color="D0CECE"/>
              <w:right w:val="single" w:sz="4" w:space="0" w:color="D0CECE"/>
            </w:tcBorders>
          </w:tcPr>
          <w:p w14:paraId="61E36B15"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lastRenderedPageBreak/>
              <w:t>Retain as Territory Archives</w:t>
            </w:r>
          </w:p>
        </w:tc>
      </w:tr>
      <w:tr w:rsidR="006B4BBC" w:rsidRPr="006B4BBC" w14:paraId="3B96DDEC"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8339DCC"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205.005.002</w:t>
            </w:r>
          </w:p>
        </w:tc>
        <w:tc>
          <w:tcPr>
            <w:tcW w:w="3583" w:type="pct"/>
            <w:tcBorders>
              <w:top w:val="single" w:sz="4" w:space="0" w:color="D0CECE"/>
              <w:left w:val="single" w:sz="4" w:space="0" w:color="D0CECE"/>
              <w:bottom w:val="single" w:sz="4" w:space="0" w:color="D0CECE"/>
              <w:right w:val="single" w:sz="4" w:space="0" w:color="D0CECE"/>
            </w:tcBorders>
          </w:tcPr>
          <w:p w14:paraId="1F397AF2"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Advice on matters considered routine or operational.</w:t>
            </w:r>
          </w:p>
        </w:tc>
        <w:tc>
          <w:tcPr>
            <w:tcW w:w="667" w:type="pct"/>
            <w:tcBorders>
              <w:top w:val="single" w:sz="4" w:space="0" w:color="D0CECE"/>
              <w:left w:val="single" w:sz="4" w:space="0" w:color="D0CECE"/>
              <w:bottom w:val="single" w:sz="4" w:space="0" w:color="D0CECE"/>
              <w:right w:val="single" w:sz="4" w:space="0" w:color="D0CECE"/>
            </w:tcBorders>
          </w:tcPr>
          <w:p w14:paraId="7B2E559A"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Destroy 5 years after last action</w:t>
            </w:r>
          </w:p>
        </w:tc>
      </w:tr>
      <w:tr w:rsidR="006B4BBC" w:rsidRPr="006B4BBC" w14:paraId="12125D85"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5CC6CA5"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205.005.003</w:t>
            </w:r>
          </w:p>
        </w:tc>
        <w:tc>
          <w:tcPr>
            <w:tcW w:w="3583" w:type="pct"/>
            <w:tcBorders>
              <w:top w:val="single" w:sz="4" w:space="0" w:color="D0CECE"/>
              <w:left w:val="single" w:sz="4" w:space="0" w:color="D0CECE"/>
              <w:bottom w:val="single" w:sz="4" w:space="0" w:color="D0CECE"/>
              <w:right w:val="single" w:sz="4" w:space="0" w:color="D0CECE"/>
            </w:tcBorders>
          </w:tcPr>
          <w:p w14:paraId="2E70BB7A"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Records documenting the preparation of advice, including:</w:t>
            </w:r>
          </w:p>
          <w:p w14:paraId="35D50060"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background research;</w:t>
            </w:r>
          </w:p>
          <w:p w14:paraId="477C4089"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substantive draft advice</w:t>
            </w:r>
            <w:r w:rsidRPr="006B4BBC">
              <w:rPr>
                <w:rFonts w:ascii="Calibri" w:hAnsi="Calibri" w:cs="Calibri"/>
                <w:color w:val="000000"/>
                <w:sz w:val="22"/>
                <w:szCs w:val="22"/>
              </w:rPr>
              <w:t>, unless the draft was provided in lieu of final advice</w:t>
            </w:r>
            <w:r w:rsidRPr="006B4BBC">
              <w:rPr>
                <w:rFonts w:ascii="Calibri" w:hAnsi="Calibri" w:cs="Calibri"/>
                <w:sz w:val="22"/>
                <w:szCs w:val="24"/>
              </w:rPr>
              <w:t>; and</w:t>
            </w:r>
          </w:p>
          <w:p w14:paraId="04C4A390"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internal feedback and liaison.</w:t>
            </w:r>
          </w:p>
        </w:tc>
        <w:tc>
          <w:tcPr>
            <w:tcW w:w="667" w:type="pct"/>
            <w:tcBorders>
              <w:top w:val="single" w:sz="4" w:space="0" w:color="D0CECE"/>
              <w:left w:val="single" w:sz="4" w:space="0" w:color="D0CECE"/>
              <w:bottom w:val="single" w:sz="4" w:space="0" w:color="D0CECE"/>
              <w:right w:val="single" w:sz="4" w:space="0" w:color="D0CECE"/>
            </w:tcBorders>
          </w:tcPr>
          <w:p w14:paraId="06C36BFC"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Destroy 2 years after last action</w:t>
            </w:r>
          </w:p>
        </w:tc>
      </w:tr>
      <w:tr w:rsidR="006B4BBC" w:rsidRPr="006B4BBC" w14:paraId="7C7EEDFE"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659A68EB" w14:textId="77777777" w:rsidR="006B4BBC" w:rsidRPr="00F2450C" w:rsidRDefault="006B4BBC" w:rsidP="00F2450C">
            <w:pPr>
              <w:pStyle w:val="Style3"/>
              <w:rPr>
                <w:rFonts w:asciiTheme="minorHAnsi" w:hAnsiTheme="minorHAnsi" w:cstheme="minorHAnsi"/>
              </w:rPr>
            </w:pPr>
            <w:bookmarkStart w:id="48" w:name="_Toc221524133"/>
            <w:bookmarkEnd w:id="46"/>
            <w:r w:rsidRPr="00F2450C">
              <w:rPr>
                <w:rFonts w:asciiTheme="minorHAnsi" w:hAnsiTheme="minorHAnsi" w:cstheme="minorHAnsi"/>
              </w:rPr>
              <w:t>Agreements</w:t>
            </w:r>
            <w:bookmarkEnd w:id="48"/>
            <w:r w:rsidRPr="00F2450C">
              <w:rPr>
                <w:rFonts w:asciiTheme="minorHAnsi" w:hAnsiTheme="minorHAnsi" w:cstheme="minorHAnsi"/>
              </w:rPr>
              <w:t xml:space="preserve"> </w:t>
            </w:r>
          </w:p>
          <w:p w14:paraId="6FB7E2A6" w14:textId="77777777" w:rsidR="006B4BBC" w:rsidRPr="006B4BBC" w:rsidRDefault="006B4BBC" w:rsidP="0081298A">
            <w:pPr>
              <w:spacing w:before="60" w:after="60"/>
              <w:rPr>
                <w:rFonts w:ascii="Calibri" w:hAnsi="Calibri" w:cs="Calibri"/>
                <w:color w:val="000000"/>
                <w:sz w:val="22"/>
                <w:szCs w:val="22"/>
              </w:rPr>
            </w:pPr>
            <w:r w:rsidRPr="006B4BBC">
              <w:rPr>
                <w:rFonts w:ascii="Calibri" w:hAnsi="Calibri" w:cs="Calibri"/>
                <w:color w:val="000000"/>
                <w:sz w:val="22"/>
                <w:szCs w:val="22"/>
              </w:rPr>
              <w:t>The processes associated with the establishment, maintenance, review and negotiation of agreements. Includes records associated with preparing agreements/contracts and settling those agreements/contracts. Includes contracts, memoranda of understanding (MOU), deeds, leases, licences and mortgages.</w:t>
            </w:r>
          </w:p>
        </w:tc>
      </w:tr>
      <w:tr w:rsidR="006B4BBC" w:rsidRPr="006B4BBC" w14:paraId="37630C1A"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2C7D147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55882347"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62BE3E2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48F3B80B"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DD4022E"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205.006.001</w:t>
            </w:r>
          </w:p>
        </w:tc>
        <w:tc>
          <w:tcPr>
            <w:tcW w:w="3583" w:type="pct"/>
            <w:tcBorders>
              <w:top w:val="single" w:sz="4" w:space="0" w:color="D0CECE"/>
              <w:left w:val="single" w:sz="4" w:space="0" w:color="D0CECE"/>
              <w:bottom w:val="single" w:sz="4" w:space="0" w:color="D0CECE"/>
              <w:right w:val="single" w:sz="4" w:space="0" w:color="D0CECE"/>
            </w:tcBorders>
          </w:tcPr>
          <w:p w14:paraId="79649C83" w14:textId="77777777" w:rsidR="006B4BBC" w:rsidRPr="006B4BBC" w:rsidRDefault="006B4BBC" w:rsidP="00852F23">
            <w:pPr>
              <w:spacing w:before="60" w:after="60" w:line="264" w:lineRule="auto"/>
              <w:rPr>
                <w:rFonts w:ascii="Calibri" w:hAnsi="Calibri" w:cs="Calibri"/>
                <w:sz w:val="22"/>
                <w:szCs w:val="22"/>
              </w:rPr>
            </w:pPr>
            <w:r w:rsidRPr="006B4BBC">
              <w:rPr>
                <w:rFonts w:ascii="Calibri" w:hAnsi="Calibri" w:cs="Calibri"/>
                <w:sz w:val="22"/>
                <w:szCs w:val="22"/>
              </w:rPr>
              <w:t>Records documenting the negotiation, establishment, maintenance, and review of significant agreements which have major implications, liabilities, or obligations for the agency in relation to advocacy services.</w:t>
            </w:r>
          </w:p>
        </w:tc>
        <w:tc>
          <w:tcPr>
            <w:tcW w:w="667" w:type="pct"/>
            <w:tcBorders>
              <w:top w:val="single" w:sz="4" w:space="0" w:color="D0CECE"/>
              <w:left w:val="single" w:sz="4" w:space="0" w:color="D0CECE"/>
              <w:bottom w:val="single" w:sz="4" w:space="0" w:color="D0CECE"/>
              <w:right w:val="single" w:sz="4" w:space="0" w:color="D0CECE"/>
            </w:tcBorders>
          </w:tcPr>
          <w:p w14:paraId="23D54CE5" w14:textId="77777777" w:rsidR="006B4BBC" w:rsidRPr="006B4BBC" w:rsidRDefault="006B4BBC" w:rsidP="006B4BBC">
            <w:pPr>
              <w:spacing w:before="20" w:after="20"/>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3BC5C26E" w14:textId="77777777" w:rsidTr="000A236B">
        <w:tc>
          <w:tcPr>
            <w:tcW w:w="750" w:type="pct"/>
            <w:tcBorders>
              <w:top w:val="single" w:sz="4" w:space="0" w:color="D0CECE"/>
              <w:left w:val="single" w:sz="4" w:space="0" w:color="D0CECE"/>
              <w:bottom w:val="single" w:sz="4" w:space="0" w:color="D0CECE"/>
              <w:right w:val="single" w:sz="4" w:space="0" w:color="D0CECE"/>
            </w:tcBorders>
          </w:tcPr>
          <w:p w14:paraId="48E8697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205.006.002</w:t>
            </w:r>
          </w:p>
        </w:tc>
        <w:tc>
          <w:tcPr>
            <w:tcW w:w="3583" w:type="pct"/>
            <w:tcBorders>
              <w:top w:val="single" w:sz="4" w:space="0" w:color="D0CECE"/>
              <w:left w:val="single" w:sz="4" w:space="0" w:color="D0CECE"/>
              <w:bottom w:val="single" w:sz="4" w:space="0" w:color="D0CECE"/>
              <w:right w:val="single" w:sz="4" w:space="0" w:color="D0CECE"/>
            </w:tcBorders>
          </w:tcPr>
          <w:p w14:paraId="17220006" w14:textId="77777777" w:rsidR="006B4BBC" w:rsidRPr="006B4BBC" w:rsidRDefault="006B4BBC" w:rsidP="00852F23">
            <w:pPr>
              <w:spacing w:before="60" w:after="60" w:line="264" w:lineRule="auto"/>
              <w:rPr>
                <w:rFonts w:ascii="Calibri" w:hAnsi="Calibri" w:cs="Calibri"/>
                <w:sz w:val="22"/>
                <w:szCs w:val="22"/>
              </w:rPr>
            </w:pPr>
            <w:r w:rsidRPr="006B4BBC">
              <w:rPr>
                <w:rFonts w:ascii="Calibri" w:hAnsi="Calibri" w:cs="Calibri"/>
                <w:sz w:val="22"/>
                <w:szCs w:val="22"/>
              </w:rPr>
              <w:t>Records documenting the negotiation, establishment, maintenance, and review of agreements under seal, made to support the provision or management of advocacy services.</w:t>
            </w:r>
          </w:p>
        </w:tc>
        <w:tc>
          <w:tcPr>
            <w:tcW w:w="667" w:type="pct"/>
            <w:tcBorders>
              <w:top w:val="single" w:sz="4" w:space="0" w:color="D0CECE"/>
              <w:left w:val="single" w:sz="4" w:space="0" w:color="D0CECE"/>
              <w:bottom w:val="single" w:sz="4" w:space="0" w:color="D0CECE"/>
              <w:right w:val="single" w:sz="4" w:space="0" w:color="D0CECE"/>
            </w:tcBorders>
          </w:tcPr>
          <w:p w14:paraId="0E67B635" w14:textId="77777777" w:rsidR="006B4BBC" w:rsidRPr="006B4BBC" w:rsidRDefault="006B4BBC" w:rsidP="006B4BBC">
            <w:pPr>
              <w:spacing w:before="20" w:after="20"/>
              <w:rPr>
                <w:rFonts w:ascii="Calibri" w:hAnsi="Calibri" w:cs="Calibri"/>
                <w:sz w:val="22"/>
                <w:szCs w:val="22"/>
              </w:rPr>
            </w:pPr>
            <w:r w:rsidRPr="006B4BBC">
              <w:rPr>
                <w:rFonts w:ascii="Calibri" w:hAnsi="Calibri" w:cs="Calibri"/>
                <w:sz w:val="22"/>
                <w:szCs w:val="22"/>
              </w:rPr>
              <w:t>Destroy 12 years after agreement expires or is terminated</w:t>
            </w:r>
          </w:p>
        </w:tc>
      </w:tr>
      <w:tr w:rsidR="006B4BBC" w:rsidRPr="006B4BBC" w14:paraId="207E28E4"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CC0D220"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205.006.003</w:t>
            </w:r>
          </w:p>
        </w:tc>
        <w:tc>
          <w:tcPr>
            <w:tcW w:w="3583" w:type="pct"/>
            <w:tcBorders>
              <w:top w:val="single" w:sz="4" w:space="0" w:color="D0CECE"/>
              <w:left w:val="single" w:sz="4" w:space="0" w:color="D0CECE"/>
              <w:bottom w:val="single" w:sz="4" w:space="0" w:color="D0CECE"/>
              <w:right w:val="single" w:sz="4" w:space="0" w:color="D0CECE"/>
            </w:tcBorders>
          </w:tcPr>
          <w:p w14:paraId="7C49D922" w14:textId="77777777" w:rsidR="006B4BBC" w:rsidRPr="006B4BBC" w:rsidRDefault="006B4BBC" w:rsidP="00852F23">
            <w:pPr>
              <w:spacing w:before="60" w:after="60" w:line="264" w:lineRule="auto"/>
              <w:rPr>
                <w:rFonts w:ascii="Calibri" w:hAnsi="Calibri" w:cs="Calibri"/>
                <w:sz w:val="22"/>
                <w:szCs w:val="22"/>
              </w:rPr>
            </w:pPr>
            <w:r w:rsidRPr="006B4BBC">
              <w:rPr>
                <w:rFonts w:ascii="Calibri" w:hAnsi="Calibri" w:cs="Calibri"/>
                <w:sz w:val="22"/>
                <w:szCs w:val="22"/>
              </w:rPr>
              <w:t>Records documenting the negotiation, establishment, maintenance, and review of memoranda of understanding and simple signed agreements, made to support the delivery of advocacy services.</w:t>
            </w:r>
          </w:p>
        </w:tc>
        <w:tc>
          <w:tcPr>
            <w:tcW w:w="667" w:type="pct"/>
            <w:tcBorders>
              <w:top w:val="single" w:sz="4" w:space="0" w:color="D0CECE"/>
              <w:left w:val="single" w:sz="4" w:space="0" w:color="D0CECE"/>
              <w:bottom w:val="single" w:sz="4" w:space="0" w:color="D0CECE"/>
              <w:right w:val="single" w:sz="4" w:space="0" w:color="D0CECE"/>
            </w:tcBorders>
          </w:tcPr>
          <w:p w14:paraId="381BE071" w14:textId="77777777" w:rsidR="006B4BBC" w:rsidRPr="006B4BBC" w:rsidRDefault="006B4BBC" w:rsidP="006B4BBC">
            <w:pPr>
              <w:spacing w:before="20" w:after="20"/>
              <w:rPr>
                <w:rFonts w:ascii="Calibri" w:hAnsi="Calibri" w:cs="Calibri"/>
                <w:sz w:val="22"/>
                <w:szCs w:val="22"/>
              </w:rPr>
            </w:pPr>
            <w:r w:rsidRPr="006B4BBC">
              <w:rPr>
                <w:rFonts w:ascii="Calibri" w:hAnsi="Calibri" w:cs="Calibri"/>
                <w:sz w:val="22"/>
                <w:szCs w:val="22"/>
              </w:rPr>
              <w:t>Destroy 7 years after agreement expires or is terminated</w:t>
            </w:r>
          </w:p>
        </w:tc>
      </w:tr>
      <w:tr w:rsidR="006B4BBC" w:rsidRPr="006B4BBC" w14:paraId="58476CD6"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2F3848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205.006.004</w:t>
            </w:r>
          </w:p>
        </w:tc>
        <w:tc>
          <w:tcPr>
            <w:tcW w:w="3583" w:type="pct"/>
            <w:tcBorders>
              <w:top w:val="single" w:sz="4" w:space="0" w:color="D0CECE"/>
              <w:left w:val="single" w:sz="4" w:space="0" w:color="D0CECE"/>
              <w:bottom w:val="single" w:sz="4" w:space="0" w:color="D0CECE"/>
              <w:right w:val="single" w:sz="4" w:space="0" w:color="D0CECE"/>
            </w:tcBorders>
          </w:tcPr>
          <w:p w14:paraId="732EFBE3" w14:textId="77777777" w:rsidR="006B4BBC" w:rsidRPr="006B4BBC" w:rsidRDefault="006B4BBC" w:rsidP="00852F23">
            <w:pPr>
              <w:spacing w:before="60" w:after="60" w:line="264" w:lineRule="auto"/>
              <w:rPr>
                <w:rFonts w:ascii="Calibri" w:hAnsi="Calibri" w:cs="Calibri"/>
                <w:sz w:val="22"/>
                <w:szCs w:val="22"/>
              </w:rPr>
            </w:pPr>
            <w:r w:rsidRPr="006B4BBC">
              <w:rPr>
                <w:rFonts w:ascii="Calibri" w:hAnsi="Calibri" w:cs="Calibri"/>
                <w:sz w:val="22"/>
                <w:szCs w:val="22"/>
              </w:rPr>
              <w:t>Registers of agreements and contracts.</w:t>
            </w:r>
          </w:p>
        </w:tc>
        <w:tc>
          <w:tcPr>
            <w:tcW w:w="667" w:type="pct"/>
            <w:tcBorders>
              <w:top w:val="single" w:sz="4" w:space="0" w:color="D0CECE"/>
              <w:left w:val="single" w:sz="4" w:space="0" w:color="D0CECE"/>
              <w:bottom w:val="single" w:sz="4" w:space="0" w:color="D0CECE"/>
              <w:right w:val="single" w:sz="4" w:space="0" w:color="D0CECE"/>
            </w:tcBorders>
          </w:tcPr>
          <w:p w14:paraId="6C82280D" w14:textId="77777777" w:rsidR="006B4BBC" w:rsidRPr="006B4BBC" w:rsidRDefault="006B4BBC" w:rsidP="006B4BBC">
            <w:pPr>
              <w:spacing w:before="20" w:after="20"/>
              <w:rPr>
                <w:rFonts w:ascii="Calibri" w:hAnsi="Calibri" w:cs="Calibri"/>
                <w:sz w:val="22"/>
                <w:szCs w:val="22"/>
              </w:rPr>
            </w:pPr>
            <w:r w:rsidRPr="006B4BBC">
              <w:rPr>
                <w:rFonts w:ascii="Calibri" w:hAnsi="Calibri" w:cs="Calibri"/>
                <w:sz w:val="22"/>
                <w:szCs w:val="22"/>
              </w:rPr>
              <w:t>Destroy 7 years after last entry</w:t>
            </w:r>
          </w:p>
        </w:tc>
      </w:tr>
    </w:tbl>
    <w:p w14:paraId="1C05B38C" w14:textId="77777777" w:rsidR="00D00CE0" w:rsidRDefault="00D00CE0">
      <w:r>
        <w:rPr>
          <w:b/>
        </w:rPr>
        <w:br w:type="page"/>
      </w:r>
    </w:p>
    <w:tbl>
      <w:tblPr>
        <w:tblW w:w="507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252"/>
        <w:gridCol w:w="10760"/>
        <w:gridCol w:w="2003"/>
      </w:tblGrid>
      <w:tr w:rsidR="006B4BBC" w:rsidRPr="006B4BBC" w14:paraId="7CF8BF41"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47274028" w14:textId="20B006E8" w:rsidR="006B4BBC" w:rsidRPr="00CB11E3" w:rsidRDefault="006B4BBC" w:rsidP="00CB11E3">
            <w:pPr>
              <w:pStyle w:val="Style3"/>
              <w:rPr>
                <w:rFonts w:asciiTheme="minorHAnsi" w:hAnsiTheme="minorHAnsi" w:cstheme="minorHAnsi"/>
              </w:rPr>
            </w:pPr>
            <w:bookmarkStart w:id="49" w:name="_Toc221524134"/>
            <w:r w:rsidRPr="00CB11E3">
              <w:rPr>
                <w:rFonts w:asciiTheme="minorHAnsi" w:hAnsiTheme="minorHAnsi" w:cstheme="minorHAnsi"/>
              </w:rPr>
              <w:lastRenderedPageBreak/>
              <w:t>Case Management</w:t>
            </w:r>
            <w:bookmarkEnd w:id="49"/>
            <w:r w:rsidRPr="00CB11E3">
              <w:rPr>
                <w:rFonts w:asciiTheme="minorHAnsi" w:hAnsiTheme="minorHAnsi" w:cstheme="minorHAnsi"/>
              </w:rPr>
              <w:t xml:space="preserve"> </w:t>
            </w:r>
          </w:p>
          <w:p w14:paraId="47D52662" w14:textId="77777777" w:rsidR="006B4BBC" w:rsidRDefault="006B4BBC" w:rsidP="006B4BBC">
            <w:pPr>
              <w:spacing w:before="60" w:after="60" w:line="276" w:lineRule="auto"/>
              <w:rPr>
                <w:rFonts w:ascii="Calibri" w:hAnsi="Calibri" w:cs="Calibri"/>
                <w:iCs/>
                <w:sz w:val="22"/>
                <w:szCs w:val="22"/>
              </w:rPr>
            </w:pPr>
            <w:r w:rsidRPr="006B4BBC">
              <w:rPr>
                <w:rFonts w:ascii="Calibri" w:hAnsi="Calibri" w:cs="Calibri"/>
                <w:iCs/>
                <w:sz w:val="22"/>
                <w:szCs w:val="22"/>
              </w:rPr>
              <w:t>The activity of managing an incident, person, organisation, or client on a case basis. Case management incorporates the process of assessment, planning, facilitation, and advocacy for options and services to meet an individual's, organisation's, or client's needs or outcomes. Includes processing applications; authorisations and approvals; the establishment of a client; developing, implementing, and monitoring case plans; the ongoing delivery and provision of services; finalisation of services and reviews of service delivery.</w:t>
            </w:r>
          </w:p>
          <w:p w14:paraId="60773F94" w14:textId="77777777" w:rsidR="00852F23" w:rsidRPr="006B4BBC" w:rsidRDefault="00852F23" w:rsidP="006B4BBC">
            <w:pPr>
              <w:spacing w:before="60" w:after="60" w:line="276" w:lineRule="auto"/>
              <w:rPr>
                <w:rFonts w:ascii="Calibri" w:hAnsi="Calibri" w:cs="Calibri"/>
                <w:iCs/>
                <w:sz w:val="22"/>
                <w:szCs w:val="22"/>
              </w:rPr>
            </w:pPr>
          </w:p>
          <w:p w14:paraId="572E4E00" w14:textId="77777777" w:rsidR="006B4BBC" w:rsidRPr="006B4BBC" w:rsidRDefault="006B4BBC" w:rsidP="006B4BBC">
            <w:pPr>
              <w:spacing w:before="60" w:after="60" w:line="276" w:lineRule="auto"/>
              <w:rPr>
                <w:rFonts w:ascii="Calibri" w:hAnsi="Calibri" w:cs="Calibri"/>
                <w:i/>
                <w:sz w:val="22"/>
                <w:szCs w:val="22"/>
              </w:rPr>
            </w:pPr>
            <w:r w:rsidRPr="006B4BBC">
              <w:rPr>
                <w:rFonts w:ascii="Calibri" w:hAnsi="Calibri" w:cs="Calibri"/>
                <w:i/>
                <w:sz w:val="22"/>
                <w:szCs w:val="22"/>
              </w:rPr>
              <w:t>[For documents requested or received in the course of monitoring services and systems that support clients, use ADVOCACY SERVICES - Monitoring &amp; Oversight.</w:t>
            </w:r>
          </w:p>
          <w:p w14:paraId="26732C05" w14:textId="77777777" w:rsidR="006B4BBC" w:rsidRPr="006B4BBC" w:rsidRDefault="006B4BBC" w:rsidP="006B4BBC">
            <w:pPr>
              <w:spacing w:before="60" w:after="60" w:line="276" w:lineRule="auto"/>
              <w:rPr>
                <w:rFonts w:ascii="Calibri" w:hAnsi="Calibri" w:cs="Calibri"/>
                <w:i/>
                <w:sz w:val="22"/>
                <w:szCs w:val="22"/>
              </w:rPr>
            </w:pPr>
            <w:r w:rsidRPr="006B4BBC">
              <w:rPr>
                <w:rFonts w:ascii="Calibri" w:hAnsi="Calibri" w:cs="Calibri"/>
                <w:i/>
                <w:sz w:val="22"/>
                <w:szCs w:val="22"/>
              </w:rPr>
              <w:t>For agreements and memoranda of understanding with partner agencies in relation to information sharing or management of support and services to clients, use ADVOCACY SERVICES - Agreements.</w:t>
            </w:r>
          </w:p>
          <w:p w14:paraId="2B6C8360" w14:textId="77777777" w:rsidR="006B4BBC" w:rsidRPr="006B4BBC" w:rsidRDefault="006B4BBC" w:rsidP="006B4BBC">
            <w:pPr>
              <w:spacing w:before="60" w:after="60" w:line="276" w:lineRule="auto"/>
              <w:rPr>
                <w:rFonts w:ascii="Calibri" w:hAnsi="Calibri" w:cs="Calibri"/>
                <w:iCs/>
                <w:sz w:val="22"/>
                <w:szCs w:val="22"/>
              </w:rPr>
            </w:pPr>
            <w:r w:rsidRPr="006B4BBC">
              <w:rPr>
                <w:rFonts w:ascii="Calibri" w:hAnsi="Calibri" w:cs="Calibri"/>
                <w:i/>
                <w:sz w:val="22"/>
                <w:szCs w:val="22"/>
              </w:rPr>
              <w:t>For the engagement of services providers by the agency to provide support and services to clients, use ADVOCACY SERVICES - Contracting Out.]</w:t>
            </w:r>
          </w:p>
        </w:tc>
      </w:tr>
      <w:tr w:rsidR="006B4BBC" w:rsidRPr="006B4BBC" w14:paraId="1BCB6621"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6DCE287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18F2F67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BE6AEC4"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4D1B4C75"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519BA0E"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205.194.001</w:t>
            </w:r>
          </w:p>
        </w:tc>
        <w:tc>
          <w:tcPr>
            <w:tcW w:w="3583" w:type="pct"/>
            <w:tcBorders>
              <w:top w:val="single" w:sz="4" w:space="0" w:color="D0CECE"/>
              <w:left w:val="single" w:sz="4" w:space="0" w:color="D0CECE"/>
              <w:bottom w:val="single" w:sz="4" w:space="0" w:color="D0CECE"/>
              <w:right w:val="single" w:sz="4" w:space="0" w:color="D0CECE"/>
            </w:tcBorders>
          </w:tcPr>
          <w:p w14:paraId="2703A286" w14:textId="77777777" w:rsidR="006B4BBC" w:rsidRPr="006B4BBC" w:rsidRDefault="006B4BBC" w:rsidP="006B4BBC">
            <w:pPr>
              <w:spacing w:before="60" w:after="60" w:line="276" w:lineRule="auto"/>
              <w:rPr>
                <w:rFonts w:ascii="Calibri" w:hAnsi="Calibri" w:cs="Calibri"/>
                <w:bCs/>
                <w:sz w:val="22"/>
                <w:szCs w:val="24"/>
              </w:rPr>
            </w:pPr>
            <w:r w:rsidRPr="006B4BBC">
              <w:rPr>
                <w:rFonts w:ascii="Calibri" w:hAnsi="Calibri" w:cs="Calibri"/>
                <w:bCs/>
                <w:sz w:val="22"/>
                <w:szCs w:val="24"/>
              </w:rPr>
              <w:t>Records documenting advocacy cases which are high profile, controversial, precedent setting, or subject to significant community or public interest. Includes:</w:t>
            </w:r>
          </w:p>
          <w:p w14:paraId="517EB6AF" w14:textId="77777777" w:rsidR="006B4BBC" w:rsidRPr="006B4BBC" w:rsidRDefault="006B4BBC" w:rsidP="00340D2A">
            <w:pPr>
              <w:spacing w:before="60" w:after="60"/>
              <w:rPr>
                <w:rFonts w:ascii="Calibri" w:hAnsi="Calibri" w:cs="Calibri"/>
                <w:bCs/>
                <w:sz w:val="22"/>
                <w:szCs w:val="24"/>
              </w:rPr>
            </w:pPr>
            <w:r w:rsidRPr="006B4BBC">
              <w:rPr>
                <w:rFonts w:ascii="Calibri" w:hAnsi="Calibri" w:cs="Calibri"/>
                <w:bCs/>
                <w:sz w:val="22"/>
                <w:szCs w:val="24"/>
              </w:rPr>
              <w:t>• expert reports;</w:t>
            </w:r>
          </w:p>
          <w:p w14:paraId="053346C6" w14:textId="77777777" w:rsidR="006B4BBC" w:rsidRPr="006B4BBC" w:rsidRDefault="006B4BBC" w:rsidP="00340D2A">
            <w:pPr>
              <w:spacing w:before="60" w:after="60"/>
              <w:rPr>
                <w:rFonts w:ascii="Calibri" w:hAnsi="Calibri" w:cs="Calibri"/>
                <w:bCs/>
                <w:sz w:val="22"/>
                <w:szCs w:val="24"/>
              </w:rPr>
            </w:pPr>
            <w:r w:rsidRPr="006B4BBC">
              <w:rPr>
                <w:rFonts w:ascii="Calibri" w:hAnsi="Calibri" w:cs="Calibri"/>
                <w:bCs/>
                <w:sz w:val="22"/>
                <w:szCs w:val="24"/>
              </w:rPr>
              <w:t xml:space="preserve">• correspondence; and </w:t>
            </w:r>
          </w:p>
          <w:p w14:paraId="1B2EBC53" w14:textId="77777777" w:rsidR="006B4BBC" w:rsidRPr="006B4BBC" w:rsidRDefault="006B4BBC" w:rsidP="00340D2A">
            <w:pPr>
              <w:spacing w:before="60" w:after="60"/>
              <w:rPr>
                <w:rFonts w:ascii="Calibri" w:hAnsi="Calibri" w:cs="Calibri"/>
                <w:b/>
                <w:sz w:val="22"/>
                <w:szCs w:val="24"/>
              </w:rPr>
            </w:pPr>
            <w:r w:rsidRPr="006B4BBC">
              <w:rPr>
                <w:rFonts w:ascii="Calibri" w:hAnsi="Calibri" w:cs="Calibri"/>
                <w:bCs/>
                <w:sz w:val="22"/>
                <w:szCs w:val="24"/>
              </w:rPr>
              <w:t>• determinations.</w:t>
            </w:r>
          </w:p>
        </w:tc>
        <w:tc>
          <w:tcPr>
            <w:tcW w:w="667" w:type="pct"/>
            <w:tcBorders>
              <w:top w:val="single" w:sz="4" w:space="0" w:color="D0CECE"/>
              <w:left w:val="single" w:sz="4" w:space="0" w:color="D0CECE"/>
              <w:bottom w:val="single" w:sz="4" w:space="0" w:color="D0CECE"/>
              <w:right w:val="single" w:sz="4" w:space="0" w:color="D0CECE"/>
            </w:tcBorders>
          </w:tcPr>
          <w:p w14:paraId="6AFB7DF0"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Retain as Territory Archives</w:t>
            </w:r>
          </w:p>
        </w:tc>
      </w:tr>
      <w:tr w:rsidR="006B4BBC" w:rsidRPr="006B4BBC" w14:paraId="7D13486A"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B51107A"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205.194.002</w:t>
            </w:r>
          </w:p>
        </w:tc>
        <w:tc>
          <w:tcPr>
            <w:tcW w:w="3583" w:type="pct"/>
            <w:tcBorders>
              <w:top w:val="single" w:sz="4" w:space="0" w:color="D0CECE"/>
              <w:left w:val="single" w:sz="4" w:space="0" w:color="D0CECE"/>
              <w:bottom w:val="single" w:sz="4" w:space="0" w:color="D0CECE"/>
              <w:right w:val="single" w:sz="4" w:space="0" w:color="D0CECE"/>
            </w:tcBorders>
          </w:tcPr>
          <w:p w14:paraId="5FF1E858" w14:textId="77777777" w:rsidR="006B4BBC" w:rsidRPr="006B4BBC" w:rsidRDefault="006B4BBC" w:rsidP="006B4BBC">
            <w:pPr>
              <w:widowControl w:val="0"/>
              <w:spacing w:before="60" w:after="60" w:line="264" w:lineRule="auto"/>
              <w:rPr>
                <w:rFonts w:ascii="Calibri" w:hAnsi="Calibri" w:cs="Calibri"/>
                <w:sz w:val="22"/>
                <w:szCs w:val="22"/>
              </w:rPr>
            </w:pPr>
            <w:r w:rsidRPr="006B4BBC">
              <w:rPr>
                <w:rFonts w:ascii="Calibri" w:hAnsi="Calibri" w:cs="Calibri"/>
                <w:sz w:val="22"/>
                <w:szCs w:val="22"/>
              </w:rPr>
              <w:t>Records documenting advocacy services and support provided to individual clients where cases are considered to be high-risk or which involve allegations of child sexual abuse. Records may include:</w:t>
            </w:r>
          </w:p>
          <w:p w14:paraId="5E6B5182"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referrals, assessments and evaluations;</w:t>
            </w:r>
          </w:p>
          <w:p w14:paraId="5622C463"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liaison, meetings, interviews, or other correspondence with clients;</w:t>
            </w:r>
          </w:p>
          <w:p w14:paraId="0ED4F3D8"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case plans;</w:t>
            </w:r>
          </w:p>
          <w:p w14:paraId="1A9B4BD6"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applications, orders, or similar representations made by the agency on behalf of clients;</w:t>
            </w:r>
          </w:p>
          <w:p w14:paraId="52B90438"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consent forms;</w:t>
            </w:r>
          </w:p>
          <w:p w14:paraId="1EE3AA05"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liaison and meetings with or advice from external agencies or parties regarding the client; and</w:t>
            </w:r>
          </w:p>
          <w:p w14:paraId="1EFE34D8"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reports to external parties regarding the client's treatment, care, or welfare (voluntary or mandatory).</w:t>
            </w:r>
          </w:p>
        </w:tc>
        <w:tc>
          <w:tcPr>
            <w:tcW w:w="667" w:type="pct"/>
            <w:tcBorders>
              <w:top w:val="single" w:sz="4" w:space="0" w:color="D0CECE"/>
              <w:left w:val="single" w:sz="4" w:space="0" w:color="D0CECE"/>
              <w:bottom w:val="single" w:sz="4" w:space="0" w:color="D0CECE"/>
              <w:right w:val="single" w:sz="4" w:space="0" w:color="D0CECE"/>
            </w:tcBorders>
          </w:tcPr>
          <w:p w14:paraId="193E10B2"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Destroy 75 years after date of birth of the client, or 15 years after last action or contact with the client, whichever is longer</w:t>
            </w:r>
          </w:p>
        </w:tc>
      </w:tr>
      <w:tr w:rsidR="006B4BBC" w:rsidRPr="006B4BBC" w14:paraId="42526A4B"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7CDFCD9" w14:textId="77777777" w:rsidR="006B4BBC" w:rsidRPr="006B4BBC" w:rsidRDefault="006B4BBC" w:rsidP="006B4BBC">
            <w:pPr>
              <w:spacing w:before="60" w:after="60"/>
              <w:rPr>
                <w:rFonts w:ascii="Calibri" w:hAnsi="Calibri" w:cs="Calibri"/>
                <w:sz w:val="22"/>
                <w:szCs w:val="22"/>
              </w:rPr>
            </w:pPr>
            <w:bookmarkStart w:id="50" w:name="_Hlk208922972"/>
            <w:r w:rsidRPr="006B4BBC">
              <w:rPr>
                <w:rFonts w:ascii="Calibri" w:hAnsi="Calibri" w:cs="Calibri"/>
                <w:sz w:val="22"/>
                <w:szCs w:val="22"/>
              </w:rPr>
              <w:lastRenderedPageBreak/>
              <w:t>205.194.003</w:t>
            </w:r>
          </w:p>
        </w:tc>
        <w:tc>
          <w:tcPr>
            <w:tcW w:w="3583" w:type="pct"/>
            <w:tcBorders>
              <w:top w:val="single" w:sz="4" w:space="0" w:color="D0CECE"/>
              <w:left w:val="single" w:sz="4" w:space="0" w:color="D0CECE"/>
              <w:bottom w:val="single" w:sz="4" w:space="0" w:color="D0CECE"/>
              <w:right w:val="single" w:sz="4" w:space="0" w:color="D0CECE"/>
            </w:tcBorders>
          </w:tcPr>
          <w:p w14:paraId="6469F1DD" w14:textId="77777777" w:rsidR="006B4BBC" w:rsidRPr="006B4BBC" w:rsidRDefault="006B4BBC" w:rsidP="006B4BBC">
            <w:pPr>
              <w:widowControl w:val="0"/>
              <w:spacing w:before="60" w:after="60" w:line="264" w:lineRule="auto"/>
              <w:rPr>
                <w:rFonts w:ascii="Calibri" w:hAnsi="Calibri" w:cs="Calibri"/>
                <w:sz w:val="22"/>
                <w:szCs w:val="22"/>
              </w:rPr>
            </w:pPr>
            <w:r w:rsidRPr="006B4BBC">
              <w:rPr>
                <w:rFonts w:ascii="Calibri" w:hAnsi="Calibri" w:cs="Calibri"/>
                <w:sz w:val="22"/>
                <w:szCs w:val="22"/>
              </w:rPr>
              <w:t>Records documenting advocacy services and support provided to individual clients that relate to matters that are considered routine or operational in nature. Records may include:</w:t>
            </w:r>
          </w:p>
          <w:p w14:paraId="4F708DBE"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referrals, assessments and evaluations;</w:t>
            </w:r>
          </w:p>
          <w:p w14:paraId="2BFA7F6D"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liaison, meetings, interviews, or other correspondence with clients;</w:t>
            </w:r>
          </w:p>
          <w:p w14:paraId="43F7446D"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case plans;</w:t>
            </w:r>
          </w:p>
          <w:p w14:paraId="0008DC8C"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applications, orders, or similar representations made by the agency on behalf of clients;</w:t>
            </w:r>
          </w:p>
          <w:p w14:paraId="6F019D41"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consent forms;</w:t>
            </w:r>
          </w:p>
          <w:p w14:paraId="2BFAC1E0"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liaison and meetings with or advice from external agencies or parties regarding the client; and</w:t>
            </w:r>
          </w:p>
          <w:p w14:paraId="4DEC67D8"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reports to external parties regarding the client's treatment, care or welfare (voluntary or mandatory).</w:t>
            </w:r>
          </w:p>
        </w:tc>
        <w:tc>
          <w:tcPr>
            <w:tcW w:w="667" w:type="pct"/>
            <w:tcBorders>
              <w:top w:val="single" w:sz="4" w:space="0" w:color="D0CECE"/>
              <w:left w:val="single" w:sz="4" w:space="0" w:color="D0CECE"/>
              <w:bottom w:val="single" w:sz="4" w:space="0" w:color="D0CECE"/>
              <w:right w:val="single" w:sz="4" w:space="0" w:color="D0CECE"/>
            </w:tcBorders>
          </w:tcPr>
          <w:p w14:paraId="0158AF86"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Destroy 25 years after date of birth of the client, or 7 years after last action or contact with the client, whichever is longer</w:t>
            </w:r>
          </w:p>
        </w:tc>
      </w:tr>
      <w:tr w:rsidR="006B4BBC" w:rsidRPr="006B4BBC" w14:paraId="443D0C2A"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6EC48514" w14:textId="77777777" w:rsidR="006B4BBC" w:rsidRPr="00CB11E3" w:rsidRDefault="006B4BBC" w:rsidP="00CB11E3">
            <w:pPr>
              <w:pStyle w:val="Style3"/>
              <w:rPr>
                <w:rFonts w:asciiTheme="minorHAnsi" w:hAnsiTheme="minorHAnsi" w:cstheme="minorHAnsi"/>
              </w:rPr>
            </w:pPr>
            <w:bookmarkStart w:id="51" w:name="_Toc221524135"/>
            <w:bookmarkEnd w:id="50"/>
            <w:r w:rsidRPr="00CB11E3">
              <w:rPr>
                <w:rFonts w:asciiTheme="minorHAnsi" w:hAnsiTheme="minorHAnsi" w:cstheme="minorHAnsi"/>
              </w:rPr>
              <w:t>Committees</w:t>
            </w:r>
            <w:bookmarkEnd w:id="51"/>
            <w:r w:rsidRPr="00CB11E3">
              <w:rPr>
                <w:rFonts w:asciiTheme="minorHAnsi" w:hAnsiTheme="minorHAnsi" w:cstheme="minorHAnsi"/>
              </w:rPr>
              <w:t xml:space="preserve"> </w:t>
            </w:r>
          </w:p>
          <w:p w14:paraId="043240A9" w14:textId="77777777" w:rsidR="006B4BBC" w:rsidRPr="006B4BBC" w:rsidRDefault="006B4BBC" w:rsidP="006B4BBC">
            <w:pPr>
              <w:spacing w:before="60" w:after="60" w:line="276" w:lineRule="auto"/>
              <w:rPr>
                <w:rFonts w:ascii="Calibri" w:hAnsi="Calibri" w:cs="Calibri"/>
                <w:sz w:val="22"/>
                <w:szCs w:val="24"/>
              </w:rPr>
            </w:pPr>
            <w:r w:rsidRPr="006B4BBC">
              <w:rPr>
                <w:rFonts w:ascii="Calibri" w:hAnsi="Calibri" w:cs="Calibri"/>
                <w:sz w:val="22"/>
                <w:szCs w:val="24"/>
              </w:rPr>
              <w:t>The activities associated with the establishment, appointment of members, terms of reference, proceedings, minutes, reports, agendas, etc. of committees and task forces.</w:t>
            </w:r>
          </w:p>
          <w:p w14:paraId="16E7588E" w14:textId="77777777" w:rsidR="006B4BBC" w:rsidRPr="006B4BBC" w:rsidRDefault="006B4BBC" w:rsidP="006B4BBC">
            <w:pPr>
              <w:spacing w:before="60" w:after="60" w:line="276" w:lineRule="auto"/>
              <w:rPr>
                <w:rFonts w:ascii="Calibri" w:hAnsi="Calibri" w:cs="Calibri"/>
                <w:i/>
                <w:iCs/>
                <w:sz w:val="22"/>
                <w:szCs w:val="24"/>
              </w:rPr>
            </w:pPr>
            <w:r w:rsidRPr="006B4BBC">
              <w:rPr>
                <w:rFonts w:ascii="Calibri" w:hAnsi="Calibri" w:cs="Calibri"/>
                <w:i/>
                <w:iCs/>
                <w:sz w:val="22"/>
                <w:szCs w:val="24"/>
              </w:rPr>
              <w:t>[For the establishment, management, and meetings of boards, councils, and committees set up to oversee, direct or manage the operations of the agency, use STRATEGY &amp; GOVERNANCE - Planning.]</w:t>
            </w:r>
          </w:p>
        </w:tc>
      </w:tr>
      <w:tr w:rsidR="006B4BBC" w:rsidRPr="006B4BBC" w14:paraId="725C035F"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75087328"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6036C5C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04F6ED7"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3EB6D1FA" w14:textId="77777777" w:rsidTr="000A236B">
        <w:tc>
          <w:tcPr>
            <w:tcW w:w="750" w:type="pct"/>
            <w:tcBorders>
              <w:top w:val="single" w:sz="4" w:space="0" w:color="D0CECE"/>
              <w:left w:val="single" w:sz="4" w:space="0" w:color="D0CECE"/>
              <w:bottom w:val="single" w:sz="4" w:space="0" w:color="D0CECE"/>
              <w:right w:val="single" w:sz="4" w:space="0" w:color="D0CECE"/>
            </w:tcBorders>
          </w:tcPr>
          <w:p w14:paraId="4EFA4879"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205.020.001</w:t>
            </w:r>
          </w:p>
        </w:tc>
        <w:tc>
          <w:tcPr>
            <w:tcW w:w="3583" w:type="pct"/>
            <w:tcBorders>
              <w:top w:val="single" w:sz="4" w:space="0" w:color="D0CECE"/>
              <w:left w:val="single" w:sz="4" w:space="0" w:color="D0CECE"/>
              <w:bottom w:val="single" w:sz="4" w:space="0" w:color="D0CECE"/>
              <w:right w:val="single" w:sz="4" w:space="0" w:color="D0CECE"/>
            </w:tcBorders>
          </w:tcPr>
          <w:p w14:paraId="72BB38A0" w14:textId="77777777" w:rsidR="006B4BBC" w:rsidRPr="006B4BBC" w:rsidRDefault="006B4BBC" w:rsidP="00756C35">
            <w:pPr>
              <w:widowControl w:val="0"/>
              <w:spacing w:before="60" w:after="60" w:line="264" w:lineRule="auto"/>
              <w:rPr>
                <w:rFonts w:ascii="Calibri" w:hAnsi="Calibri" w:cs="Calibri"/>
                <w:sz w:val="22"/>
                <w:szCs w:val="22"/>
              </w:rPr>
            </w:pPr>
            <w:r w:rsidRPr="006B4BBC">
              <w:rPr>
                <w:rFonts w:ascii="Calibri" w:hAnsi="Calibri" w:cs="Calibri"/>
                <w:sz w:val="22"/>
                <w:szCs w:val="22"/>
              </w:rPr>
              <w:t>Records documenting high-level external or internal boards, councils, committees, taskforces or similar working groups set up to provide independent advice, strategic planning, coordination or decision making, or to oversee advocacy services and operations, and where the agency provides the chair, secretariat, or is the Territory's main representative. Includes:</w:t>
            </w:r>
          </w:p>
          <w:p w14:paraId="137836D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documents establishing the group; </w:t>
            </w:r>
          </w:p>
          <w:p w14:paraId="05DC41A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terms of reference;</w:t>
            </w:r>
          </w:p>
          <w:p w14:paraId="6DCF66F3"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appointment of members; and </w:t>
            </w:r>
          </w:p>
          <w:p w14:paraId="48AD7CD3"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version of minutes, reports, recommendations, discussion papers, or other meeting papers.</w:t>
            </w:r>
          </w:p>
        </w:tc>
        <w:tc>
          <w:tcPr>
            <w:tcW w:w="667" w:type="pct"/>
            <w:tcBorders>
              <w:top w:val="single" w:sz="4" w:space="0" w:color="D0CECE"/>
              <w:left w:val="single" w:sz="4" w:space="0" w:color="D0CECE"/>
              <w:bottom w:val="single" w:sz="4" w:space="0" w:color="D0CECE"/>
              <w:right w:val="single" w:sz="4" w:space="0" w:color="D0CECE"/>
            </w:tcBorders>
          </w:tcPr>
          <w:p w14:paraId="429A90EE"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3EF2D702"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6A243A8"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205.020.002</w:t>
            </w:r>
          </w:p>
        </w:tc>
        <w:tc>
          <w:tcPr>
            <w:tcW w:w="3583" w:type="pct"/>
            <w:tcBorders>
              <w:top w:val="single" w:sz="4" w:space="0" w:color="D0CECE"/>
              <w:left w:val="single" w:sz="4" w:space="0" w:color="D0CECE"/>
              <w:bottom w:val="single" w:sz="4" w:space="0" w:color="D0CECE"/>
              <w:right w:val="single" w:sz="4" w:space="0" w:color="D0CECE"/>
            </w:tcBorders>
          </w:tcPr>
          <w:p w14:paraId="1A0A43B9" w14:textId="77777777" w:rsidR="006B4BBC" w:rsidRPr="006B4BBC" w:rsidRDefault="006B4BBC" w:rsidP="0043142E">
            <w:pPr>
              <w:widowControl w:val="0"/>
              <w:spacing w:before="60" w:after="60" w:line="264" w:lineRule="auto"/>
              <w:rPr>
                <w:rFonts w:ascii="Calibri" w:hAnsi="Calibri" w:cs="Calibri"/>
                <w:sz w:val="22"/>
                <w:szCs w:val="22"/>
              </w:rPr>
            </w:pPr>
            <w:r w:rsidRPr="006B4BBC">
              <w:rPr>
                <w:rFonts w:ascii="Calibri" w:hAnsi="Calibri" w:cs="Calibri"/>
                <w:sz w:val="22"/>
                <w:szCs w:val="22"/>
              </w:rPr>
              <w:t xml:space="preserve">Records documenting other external or internal boards, councils, committees or similar bodies set up to consider routine or operational matters, or where the agency is not the chair, secretariat, or the Territory's main </w:t>
            </w:r>
            <w:r w:rsidRPr="006B4BBC">
              <w:rPr>
                <w:rFonts w:ascii="Calibri" w:hAnsi="Calibri" w:cs="Calibri"/>
                <w:sz w:val="22"/>
                <w:szCs w:val="22"/>
              </w:rPr>
              <w:lastRenderedPageBreak/>
              <w:t>representative. Includes:</w:t>
            </w:r>
          </w:p>
          <w:p w14:paraId="16D4D2D2"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documents establishing the group; </w:t>
            </w:r>
          </w:p>
          <w:p w14:paraId="7DA8881E"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terms of reference;</w:t>
            </w:r>
          </w:p>
          <w:p w14:paraId="457AF23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appointment of members; and</w:t>
            </w:r>
          </w:p>
          <w:p w14:paraId="18AA0F0E"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version of minutes, reports, recommendations, discussion papers, or other meeting papers.</w:t>
            </w:r>
          </w:p>
        </w:tc>
        <w:tc>
          <w:tcPr>
            <w:tcW w:w="667" w:type="pct"/>
            <w:tcBorders>
              <w:top w:val="single" w:sz="4" w:space="0" w:color="D0CECE"/>
              <w:left w:val="single" w:sz="4" w:space="0" w:color="D0CECE"/>
              <w:bottom w:val="single" w:sz="4" w:space="0" w:color="D0CECE"/>
              <w:right w:val="single" w:sz="4" w:space="0" w:color="D0CECE"/>
            </w:tcBorders>
          </w:tcPr>
          <w:p w14:paraId="4F1049FA"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lastRenderedPageBreak/>
              <w:t>Destroy 5 years after last action</w:t>
            </w:r>
          </w:p>
        </w:tc>
      </w:tr>
      <w:tr w:rsidR="006B4BBC" w:rsidRPr="006B4BBC" w14:paraId="1894FB3C"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52F43BE"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205.020.003</w:t>
            </w:r>
          </w:p>
        </w:tc>
        <w:tc>
          <w:tcPr>
            <w:tcW w:w="3583" w:type="pct"/>
            <w:tcBorders>
              <w:top w:val="single" w:sz="4" w:space="0" w:color="D0CECE"/>
              <w:left w:val="single" w:sz="4" w:space="0" w:color="D0CECE"/>
              <w:bottom w:val="single" w:sz="4" w:space="0" w:color="D0CECE"/>
              <w:right w:val="single" w:sz="4" w:space="0" w:color="D0CECE"/>
            </w:tcBorders>
          </w:tcPr>
          <w:p w14:paraId="0146859A" w14:textId="77777777" w:rsidR="006B4BBC" w:rsidRPr="006B4BBC" w:rsidRDefault="006B4BBC" w:rsidP="000668B1">
            <w:pPr>
              <w:spacing w:before="60" w:after="60" w:line="264" w:lineRule="auto"/>
              <w:rPr>
                <w:rFonts w:ascii="Calibri" w:hAnsi="Calibri" w:cs="Calibri"/>
                <w:sz w:val="22"/>
                <w:szCs w:val="22"/>
              </w:rPr>
            </w:pPr>
            <w:r w:rsidRPr="006B4BBC">
              <w:rPr>
                <w:rFonts w:ascii="Calibri" w:hAnsi="Calibri" w:cs="Calibri"/>
                <w:sz w:val="22"/>
                <w:szCs w:val="22"/>
              </w:rPr>
              <w:t>Records documenting routine administration and working papers of boards, councils, committees and working groups. Includes:</w:t>
            </w:r>
          </w:p>
          <w:p w14:paraId="0980138E"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agendas;</w:t>
            </w:r>
          </w:p>
          <w:p w14:paraId="117AE15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notices of meetings;</w:t>
            </w:r>
          </w:p>
          <w:p w14:paraId="32229E48"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draft minutes, reports, and meeting papers; and </w:t>
            </w:r>
          </w:p>
          <w:p w14:paraId="751EF4A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venue and facility bookings and arrangements.</w:t>
            </w:r>
          </w:p>
        </w:tc>
        <w:tc>
          <w:tcPr>
            <w:tcW w:w="667" w:type="pct"/>
            <w:tcBorders>
              <w:top w:val="single" w:sz="4" w:space="0" w:color="D0CECE"/>
              <w:left w:val="single" w:sz="4" w:space="0" w:color="D0CECE"/>
              <w:bottom w:val="single" w:sz="4" w:space="0" w:color="D0CECE"/>
              <w:right w:val="single" w:sz="4" w:space="0" w:color="D0CECE"/>
            </w:tcBorders>
          </w:tcPr>
          <w:p w14:paraId="3F9D821A"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Destroy 1 year after last action</w:t>
            </w:r>
          </w:p>
        </w:tc>
      </w:tr>
      <w:tr w:rsidR="006B4BBC" w:rsidRPr="006B4BBC" w14:paraId="4BF61456"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2676F3D5" w14:textId="77777777" w:rsidR="006B4BBC" w:rsidRPr="00CB11E3" w:rsidRDefault="006B4BBC" w:rsidP="00CB11E3">
            <w:pPr>
              <w:pStyle w:val="Style3"/>
              <w:rPr>
                <w:rFonts w:asciiTheme="minorHAnsi" w:hAnsiTheme="minorHAnsi" w:cstheme="minorHAnsi"/>
              </w:rPr>
            </w:pPr>
            <w:bookmarkStart w:id="52" w:name="_Toc221524136"/>
            <w:bookmarkEnd w:id="47"/>
            <w:r w:rsidRPr="00CB11E3">
              <w:rPr>
                <w:rFonts w:asciiTheme="minorHAnsi" w:hAnsiTheme="minorHAnsi" w:cstheme="minorHAnsi"/>
              </w:rPr>
              <w:t>Consultation &amp; Engagement</w:t>
            </w:r>
            <w:bookmarkEnd w:id="52"/>
          </w:p>
          <w:p w14:paraId="3C74ED59" w14:textId="77777777" w:rsidR="006B4BBC" w:rsidRPr="006B4BBC" w:rsidRDefault="006B4BBC" w:rsidP="0043142E">
            <w:pPr>
              <w:widowControl w:val="0"/>
              <w:spacing w:before="60" w:afterLines="60" w:after="144" w:line="264" w:lineRule="auto"/>
              <w:rPr>
                <w:rFonts w:ascii="Calibri" w:hAnsi="Calibri" w:cs="Calibri"/>
                <w:sz w:val="22"/>
                <w:szCs w:val="22"/>
                <w:lang w:eastAsia="en-AU"/>
              </w:rPr>
            </w:pPr>
            <w:r w:rsidRPr="006B4BBC">
              <w:rPr>
                <w:rFonts w:ascii="Calibri" w:hAnsi="Calibri" w:cs="Calibri"/>
                <w:sz w:val="22"/>
                <w:szCs w:val="22"/>
                <w:lang w:eastAsia="en-AU"/>
              </w:rPr>
              <w:t>The activities associated with consulting and engaging with children, young people or the broader community to better understand their views or needs, promote participation in decision-making, and inform advice to government and community agencies.</w:t>
            </w:r>
          </w:p>
          <w:p w14:paraId="6CC2474C" w14:textId="77777777" w:rsidR="006B4BBC" w:rsidRPr="006B4BBC" w:rsidRDefault="006B4BBC" w:rsidP="0043142E">
            <w:pPr>
              <w:spacing w:before="60" w:afterLines="60" w:after="144" w:line="276" w:lineRule="auto"/>
              <w:rPr>
                <w:rFonts w:ascii="Calibri" w:hAnsi="Calibri" w:cs="Calibri"/>
                <w:i/>
                <w:iCs/>
                <w:sz w:val="22"/>
                <w:szCs w:val="24"/>
              </w:rPr>
            </w:pPr>
            <w:r w:rsidRPr="006B4BBC">
              <w:rPr>
                <w:rFonts w:ascii="Calibri" w:hAnsi="Calibri" w:cs="Calibri"/>
                <w:i/>
                <w:iCs/>
                <w:sz w:val="22"/>
                <w:szCs w:val="24"/>
              </w:rPr>
              <w:t>[For consultation and engagement carried out through more formal committees, taskforces and working groups, use ADVOCACY SERVICES - Committees.</w:t>
            </w:r>
          </w:p>
          <w:p w14:paraId="743611E3" w14:textId="77777777" w:rsidR="006B4BBC" w:rsidRPr="006B4BBC" w:rsidRDefault="006B4BBC" w:rsidP="0043142E">
            <w:pPr>
              <w:spacing w:before="60" w:afterLines="60" w:after="144" w:line="276" w:lineRule="auto"/>
              <w:rPr>
                <w:rFonts w:ascii="Calibri" w:hAnsi="Calibri" w:cs="Calibri"/>
                <w:i/>
                <w:iCs/>
                <w:sz w:val="22"/>
                <w:szCs w:val="24"/>
              </w:rPr>
            </w:pPr>
            <w:r w:rsidRPr="006B4BBC">
              <w:rPr>
                <w:rFonts w:ascii="Calibri" w:hAnsi="Calibri" w:cs="Calibri"/>
                <w:i/>
                <w:iCs/>
                <w:sz w:val="22"/>
                <w:szCs w:val="24"/>
              </w:rPr>
              <w:t>For the provision of general information and educational materials that engage children, young people and the broader community, use ADVOCACY SERVICES –-raining &amp; Development.</w:t>
            </w:r>
          </w:p>
          <w:p w14:paraId="5959253A" w14:textId="77777777" w:rsidR="006B4BBC" w:rsidRPr="006B4BBC" w:rsidRDefault="006B4BBC" w:rsidP="0043142E">
            <w:pPr>
              <w:spacing w:before="60" w:afterLines="60" w:after="144" w:line="276" w:lineRule="auto"/>
              <w:rPr>
                <w:rFonts w:ascii="Calibri" w:hAnsi="Calibri" w:cs="Calibri"/>
                <w:sz w:val="22"/>
                <w:szCs w:val="24"/>
              </w:rPr>
            </w:pPr>
            <w:r w:rsidRPr="006B4BBC">
              <w:rPr>
                <w:rFonts w:ascii="Calibri" w:hAnsi="Calibri" w:cs="Calibri"/>
                <w:i/>
                <w:iCs/>
                <w:sz w:val="22"/>
                <w:szCs w:val="24"/>
              </w:rPr>
              <w:t>Note: Where consultation and engagement is carried out as part of a more specific activity, refer to the relevant activity. For example, for consulting and engaging with stakeholders in the course of conducting an investigation, use ADVOCACY SERVICES - Investigations.]</w:t>
            </w:r>
          </w:p>
        </w:tc>
      </w:tr>
      <w:tr w:rsidR="006B4BBC" w:rsidRPr="006B4BBC" w14:paraId="56F3F937"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3A770128" w14:textId="77777777" w:rsidR="006B4BBC" w:rsidRPr="006B4BBC" w:rsidRDefault="006B4BBC" w:rsidP="006B4BBC">
            <w:pPr>
              <w:spacing w:before="60" w:after="60" w:line="264" w:lineRule="auto"/>
              <w:rPr>
                <w:rFonts w:ascii="Calibri" w:hAnsi="Calibri" w:cs="Calibri"/>
                <w:b/>
                <w:bCs/>
                <w:sz w:val="22"/>
                <w:szCs w:val="24"/>
              </w:rPr>
            </w:pPr>
            <w:bookmarkStart w:id="53" w:name="_Hlk210303349"/>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0274342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F025141"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bookmarkEnd w:id="53"/>
      <w:tr w:rsidR="006B4BBC" w:rsidRPr="006B4BBC" w14:paraId="061C9A4E" w14:textId="77777777" w:rsidTr="001C7D62">
        <w:trPr>
          <w:trHeight w:val="371"/>
        </w:trPr>
        <w:tc>
          <w:tcPr>
            <w:tcW w:w="750" w:type="pct"/>
            <w:tcBorders>
              <w:top w:val="single" w:sz="4" w:space="0" w:color="D0CECE"/>
              <w:left w:val="single" w:sz="4" w:space="0" w:color="D0CECE"/>
              <w:bottom w:val="single" w:sz="4" w:space="0" w:color="D0CECE"/>
              <w:right w:val="single" w:sz="4" w:space="0" w:color="D0CECE"/>
            </w:tcBorders>
          </w:tcPr>
          <w:p w14:paraId="68AC9236"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205.452.001</w:t>
            </w:r>
          </w:p>
        </w:tc>
        <w:tc>
          <w:tcPr>
            <w:tcW w:w="3583" w:type="pct"/>
            <w:tcBorders>
              <w:top w:val="single" w:sz="4" w:space="0" w:color="D0CECE"/>
              <w:left w:val="single" w:sz="4" w:space="0" w:color="D0CECE"/>
              <w:bottom w:val="single" w:sz="4" w:space="0" w:color="D0CECE"/>
              <w:right w:val="single" w:sz="4" w:space="0" w:color="D0CECE"/>
            </w:tcBorders>
          </w:tcPr>
          <w:p w14:paraId="3F721CA6" w14:textId="77777777" w:rsidR="006B4BBC" w:rsidRPr="006B4BBC" w:rsidRDefault="006B4BBC" w:rsidP="000668B1">
            <w:pPr>
              <w:spacing w:before="60" w:after="60" w:line="264" w:lineRule="auto"/>
              <w:rPr>
                <w:rFonts w:ascii="Calibri" w:hAnsi="Calibri" w:cs="Calibri"/>
                <w:sz w:val="22"/>
                <w:szCs w:val="24"/>
                <w:lang w:eastAsia="en-AU"/>
              </w:rPr>
            </w:pPr>
            <w:r w:rsidRPr="006B4BBC">
              <w:rPr>
                <w:rFonts w:ascii="Calibri" w:hAnsi="Calibri" w:cs="Calibri"/>
                <w:sz w:val="22"/>
                <w:szCs w:val="24"/>
                <w:lang w:eastAsia="en-AU"/>
              </w:rPr>
              <w:t>Consent forms which either prohibit or allow the agency to share, print, or publish articles, letters, videos, artworks or other materials submitted by children and young people.</w:t>
            </w:r>
          </w:p>
        </w:tc>
        <w:tc>
          <w:tcPr>
            <w:tcW w:w="667" w:type="pct"/>
            <w:tcBorders>
              <w:top w:val="single" w:sz="4" w:space="0" w:color="D0CECE"/>
              <w:left w:val="single" w:sz="4" w:space="0" w:color="D0CECE"/>
              <w:bottom w:val="single" w:sz="4" w:space="0" w:color="D0CECE"/>
              <w:right w:val="single" w:sz="4" w:space="0" w:color="D0CECE"/>
            </w:tcBorders>
          </w:tcPr>
          <w:p w14:paraId="17C1EFE3" w14:textId="2133DE61" w:rsidR="001C7D62" w:rsidRPr="001C7D62" w:rsidRDefault="006B4BBC" w:rsidP="001C7D62">
            <w:pPr>
              <w:spacing w:before="60" w:after="60"/>
              <w:rPr>
                <w:rFonts w:ascii="Calibri" w:hAnsi="Calibri" w:cs="Calibri"/>
                <w:color w:val="000000"/>
                <w:sz w:val="22"/>
                <w:szCs w:val="22"/>
              </w:rPr>
            </w:pPr>
            <w:r w:rsidRPr="006B4BBC">
              <w:rPr>
                <w:rFonts w:ascii="Calibri" w:hAnsi="Calibri" w:cs="Calibri"/>
                <w:color w:val="000000"/>
                <w:sz w:val="22"/>
                <w:szCs w:val="22"/>
              </w:rPr>
              <w:t xml:space="preserve">Destroy 25 years after date of birth of the person, or 7 years after last action, whichever </w:t>
            </w:r>
            <w:r w:rsidRPr="006B4BBC">
              <w:rPr>
                <w:rFonts w:ascii="Calibri" w:hAnsi="Calibri" w:cs="Calibri"/>
                <w:color w:val="000000"/>
                <w:sz w:val="22"/>
                <w:szCs w:val="22"/>
              </w:rPr>
              <w:lastRenderedPageBreak/>
              <w:t>is longer</w:t>
            </w:r>
          </w:p>
        </w:tc>
      </w:tr>
      <w:tr w:rsidR="006B4BBC" w:rsidRPr="006B4BBC" w14:paraId="56F52B18"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25856B7"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lastRenderedPageBreak/>
              <w:t>205.452.002</w:t>
            </w:r>
          </w:p>
        </w:tc>
        <w:tc>
          <w:tcPr>
            <w:tcW w:w="3583" w:type="pct"/>
            <w:tcBorders>
              <w:top w:val="single" w:sz="4" w:space="0" w:color="D0CECE"/>
              <w:left w:val="single" w:sz="4" w:space="0" w:color="D0CECE"/>
              <w:bottom w:val="single" w:sz="4" w:space="0" w:color="D0CECE"/>
              <w:right w:val="single" w:sz="4" w:space="0" w:color="D0CECE"/>
            </w:tcBorders>
          </w:tcPr>
          <w:p w14:paraId="62035CAE" w14:textId="77777777" w:rsidR="006B4BBC" w:rsidRPr="006B4BBC" w:rsidRDefault="006B4BBC" w:rsidP="006B4BBC">
            <w:pPr>
              <w:spacing w:before="60" w:after="60" w:line="276" w:lineRule="auto"/>
              <w:rPr>
                <w:rFonts w:ascii="Calibri" w:hAnsi="Calibri" w:cs="Calibri"/>
                <w:sz w:val="22"/>
                <w:szCs w:val="24"/>
                <w:lang w:eastAsia="en-AU"/>
              </w:rPr>
            </w:pPr>
            <w:r w:rsidRPr="006B4BBC">
              <w:rPr>
                <w:rFonts w:ascii="Calibri" w:hAnsi="Calibri" w:cs="Calibri"/>
                <w:sz w:val="22"/>
                <w:szCs w:val="24"/>
                <w:lang w:eastAsia="en-AU"/>
              </w:rPr>
              <w:t>Final reports presenting the findings of agency consultation and engagement activities.</w:t>
            </w:r>
          </w:p>
        </w:tc>
        <w:tc>
          <w:tcPr>
            <w:tcW w:w="667" w:type="pct"/>
            <w:tcBorders>
              <w:top w:val="single" w:sz="4" w:space="0" w:color="D0CECE"/>
              <w:left w:val="single" w:sz="4" w:space="0" w:color="D0CECE"/>
              <w:bottom w:val="single" w:sz="4" w:space="0" w:color="D0CECE"/>
              <w:right w:val="single" w:sz="4" w:space="0" w:color="D0CECE"/>
            </w:tcBorders>
          </w:tcPr>
          <w:p w14:paraId="360773E0" w14:textId="77777777" w:rsidR="006B4BBC" w:rsidRPr="006B4BBC" w:rsidRDefault="006B4BBC" w:rsidP="006B4BBC">
            <w:pPr>
              <w:spacing w:before="60" w:after="60"/>
              <w:rPr>
                <w:rFonts w:ascii="Calibri" w:hAnsi="Calibri" w:cs="Calibri"/>
                <w:color w:val="000000"/>
                <w:sz w:val="22"/>
                <w:szCs w:val="22"/>
              </w:rPr>
            </w:pPr>
            <w:r w:rsidRPr="006B4BBC">
              <w:rPr>
                <w:rFonts w:ascii="Calibri" w:hAnsi="Calibri" w:cs="Calibri"/>
                <w:color w:val="000000"/>
                <w:sz w:val="22"/>
                <w:szCs w:val="22"/>
              </w:rPr>
              <w:t>Destroy 7 years after last action</w:t>
            </w:r>
          </w:p>
        </w:tc>
      </w:tr>
      <w:tr w:rsidR="006B4BBC" w:rsidRPr="006B4BBC" w14:paraId="5A66828B"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68325F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205.452.003</w:t>
            </w:r>
          </w:p>
        </w:tc>
        <w:tc>
          <w:tcPr>
            <w:tcW w:w="3583" w:type="pct"/>
            <w:tcBorders>
              <w:top w:val="single" w:sz="4" w:space="0" w:color="D0CECE"/>
              <w:left w:val="single" w:sz="4" w:space="0" w:color="D0CECE"/>
              <w:bottom w:val="single" w:sz="4" w:space="0" w:color="D0CECE"/>
              <w:right w:val="single" w:sz="4" w:space="0" w:color="D0CECE"/>
            </w:tcBorders>
          </w:tcPr>
          <w:p w14:paraId="40534972" w14:textId="77777777" w:rsidR="006B4BBC" w:rsidRPr="006B4BBC" w:rsidRDefault="006B4BBC" w:rsidP="006B4BBC">
            <w:pPr>
              <w:spacing w:before="60" w:after="60" w:line="276" w:lineRule="auto"/>
              <w:rPr>
                <w:rFonts w:ascii="Calibri" w:hAnsi="Calibri" w:cs="Calibri"/>
                <w:sz w:val="22"/>
                <w:szCs w:val="24"/>
                <w:lang w:eastAsia="en-AU"/>
              </w:rPr>
            </w:pPr>
            <w:r w:rsidRPr="006B4BBC">
              <w:rPr>
                <w:rFonts w:ascii="Calibri" w:hAnsi="Calibri" w:cs="Calibri"/>
                <w:sz w:val="22"/>
                <w:szCs w:val="24"/>
                <w:lang w:eastAsia="en-AU"/>
              </w:rPr>
              <w:t>Articles, letters, videos, artworks, postcards, poems or other materials submitted to the agency by children and young people or generated as part of consultations with children and young people.</w:t>
            </w:r>
          </w:p>
        </w:tc>
        <w:tc>
          <w:tcPr>
            <w:tcW w:w="667" w:type="pct"/>
            <w:tcBorders>
              <w:top w:val="single" w:sz="4" w:space="0" w:color="D0CECE"/>
              <w:left w:val="single" w:sz="4" w:space="0" w:color="D0CECE"/>
              <w:bottom w:val="single" w:sz="4" w:space="0" w:color="D0CECE"/>
              <w:right w:val="single" w:sz="4" w:space="0" w:color="D0CECE"/>
            </w:tcBorders>
          </w:tcPr>
          <w:p w14:paraId="56356B69" w14:textId="77777777" w:rsidR="006B4BBC" w:rsidRPr="006B4BBC" w:rsidRDefault="006B4BBC" w:rsidP="006B4BBC">
            <w:pPr>
              <w:spacing w:before="60" w:after="60"/>
              <w:rPr>
                <w:rFonts w:ascii="Calibri" w:hAnsi="Calibri" w:cs="Calibri"/>
                <w:sz w:val="22"/>
                <w:szCs w:val="22"/>
                <w:highlight w:val="yellow"/>
              </w:rPr>
            </w:pPr>
            <w:r w:rsidRPr="006B4BBC">
              <w:rPr>
                <w:rFonts w:ascii="Calibri" w:hAnsi="Calibri" w:cs="Calibri"/>
                <w:color w:val="000000"/>
                <w:sz w:val="22"/>
                <w:szCs w:val="22"/>
              </w:rPr>
              <w:t>Destroy 3 years after last action</w:t>
            </w:r>
          </w:p>
        </w:tc>
      </w:tr>
      <w:tr w:rsidR="006B4BBC" w:rsidRPr="006B4BBC" w14:paraId="14437A39"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9AB01D0"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205.452.004</w:t>
            </w:r>
          </w:p>
        </w:tc>
        <w:tc>
          <w:tcPr>
            <w:tcW w:w="3583" w:type="pct"/>
            <w:tcBorders>
              <w:top w:val="single" w:sz="4" w:space="0" w:color="D0CECE"/>
              <w:left w:val="single" w:sz="4" w:space="0" w:color="D0CECE"/>
              <w:bottom w:val="single" w:sz="4" w:space="0" w:color="D0CECE"/>
              <w:right w:val="single" w:sz="4" w:space="0" w:color="D0CECE"/>
            </w:tcBorders>
          </w:tcPr>
          <w:p w14:paraId="496CA877" w14:textId="77777777" w:rsidR="00756C35" w:rsidRDefault="006B4BBC" w:rsidP="00756C35">
            <w:pPr>
              <w:spacing w:before="60" w:after="60" w:line="264" w:lineRule="auto"/>
              <w:rPr>
                <w:rFonts w:ascii="Calibri" w:hAnsi="Calibri" w:cs="Calibri"/>
                <w:sz w:val="22"/>
                <w:szCs w:val="24"/>
                <w:lang w:eastAsia="en-AU"/>
              </w:rPr>
            </w:pPr>
            <w:r w:rsidRPr="006B4BBC">
              <w:rPr>
                <w:rFonts w:ascii="Calibri" w:hAnsi="Calibri" w:cs="Calibri"/>
                <w:sz w:val="22"/>
                <w:szCs w:val="24"/>
                <w:lang w:eastAsia="en-AU"/>
              </w:rPr>
              <w:t>Records relating to working papers and routine arrangements for the conduct of consultation and engagement activities or sessions, such as:</w:t>
            </w:r>
          </w:p>
          <w:p w14:paraId="347EC3BD" w14:textId="77777777" w:rsidR="00756C35" w:rsidRDefault="006B4BBC" w:rsidP="00340D2A">
            <w:pPr>
              <w:spacing w:before="60" w:after="60"/>
              <w:rPr>
                <w:rFonts w:ascii="Calibri" w:hAnsi="Calibri" w:cs="Calibri"/>
                <w:sz w:val="22"/>
                <w:szCs w:val="24"/>
                <w:lang w:eastAsia="en-AU"/>
              </w:rPr>
            </w:pPr>
            <w:r w:rsidRPr="006B4BBC">
              <w:rPr>
                <w:rFonts w:ascii="Calibri" w:hAnsi="Calibri" w:cs="Calibri"/>
                <w:sz w:val="22"/>
                <w:szCs w:val="24"/>
                <w:lang w:eastAsia="en-AU"/>
              </w:rPr>
              <w:t>• venue and facility bookings;</w:t>
            </w:r>
          </w:p>
          <w:p w14:paraId="12CD1A30" w14:textId="77777777" w:rsidR="00756C35" w:rsidRDefault="006B4BBC" w:rsidP="00340D2A">
            <w:pPr>
              <w:spacing w:before="60" w:after="60"/>
              <w:rPr>
                <w:rFonts w:ascii="Calibri" w:hAnsi="Calibri" w:cs="Calibri"/>
                <w:sz w:val="22"/>
                <w:szCs w:val="24"/>
                <w:lang w:eastAsia="en-AU"/>
              </w:rPr>
            </w:pPr>
            <w:r w:rsidRPr="006B4BBC">
              <w:rPr>
                <w:rFonts w:ascii="Calibri" w:hAnsi="Calibri" w:cs="Calibri"/>
                <w:sz w:val="22"/>
                <w:szCs w:val="24"/>
                <w:lang w:eastAsia="en-AU"/>
              </w:rPr>
              <w:t>• liaison with schools or other bodies to arrange consultations;</w:t>
            </w:r>
          </w:p>
          <w:p w14:paraId="67DFA3CC" w14:textId="77777777" w:rsidR="00756C35" w:rsidRDefault="006B4BBC" w:rsidP="00340D2A">
            <w:pPr>
              <w:spacing w:before="60" w:after="60"/>
              <w:rPr>
                <w:rFonts w:ascii="Calibri" w:hAnsi="Calibri" w:cs="Calibri"/>
                <w:sz w:val="22"/>
                <w:szCs w:val="24"/>
                <w:lang w:eastAsia="en-AU"/>
              </w:rPr>
            </w:pPr>
            <w:r w:rsidRPr="006B4BBC">
              <w:rPr>
                <w:rFonts w:ascii="Calibri" w:hAnsi="Calibri" w:cs="Calibri"/>
                <w:sz w:val="22"/>
                <w:szCs w:val="24"/>
                <w:lang w:eastAsia="en-AU"/>
              </w:rPr>
              <w:t>• completed surveys; and</w:t>
            </w:r>
          </w:p>
          <w:p w14:paraId="207150F2" w14:textId="7DDB79E1" w:rsidR="006B4BBC" w:rsidRPr="006B4BBC" w:rsidRDefault="006B4BBC" w:rsidP="00340D2A">
            <w:pPr>
              <w:spacing w:before="60" w:after="60"/>
              <w:rPr>
                <w:rFonts w:ascii="Calibri" w:hAnsi="Calibri" w:cs="Calibri"/>
                <w:sz w:val="22"/>
                <w:szCs w:val="24"/>
                <w:lang w:eastAsia="en-AU"/>
              </w:rPr>
            </w:pPr>
            <w:r w:rsidRPr="006B4BBC">
              <w:rPr>
                <w:rFonts w:ascii="Calibri" w:hAnsi="Calibri" w:cs="Calibri"/>
                <w:sz w:val="22"/>
                <w:szCs w:val="24"/>
                <w:lang w:eastAsia="en-AU"/>
              </w:rPr>
              <w:t>• consultation notes.</w:t>
            </w:r>
          </w:p>
        </w:tc>
        <w:tc>
          <w:tcPr>
            <w:tcW w:w="667" w:type="pct"/>
            <w:tcBorders>
              <w:top w:val="single" w:sz="4" w:space="0" w:color="D0CECE"/>
              <w:left w:val="single" w:sz="4" w:space="0" w:color="D0CECE"/>
              <w:bottom w:val="single" w:sz="4" w:space="0" w:color="D0CECE"/>
              <w:right w:val="single" w:sz="4" w:space="0" w:color="D0CECE"/>
            </w:tcBorders>
          </w:tcPr>
          <w:p w14:paraId="363B1939" w14:textId="77777777" w:rsidR="006B4BBC" w:rsidRPr="006B4BBC" w:rsidRDefault="006B4BBC" w:rsidP="006B4BBC">
            <w:pPr>
              <w:spacing w:before="60" w:after="60"/>
              <w:rPr>
                <w:rFonts w:ascii="Calibri" w:hAnsi="Calibri" w:cs="Calibri"/>
                <w:sz w:val="22"/>
                <w:szCs w:val="22"/>
                <w:highlight w:val="yellow"/>
              </w:rPr>
            </w:pPr>
            <w:r w:rsidRPr="006B4BBC">
              <w:rPr>
                <w:rFonts w:ascii="Calibri" w:hAnsi="Calibri" w:cs="Calibri"/>
                <w:color w:val="000000"/>
                <w:sz w:val="22"/>
                <w:szCs w:val="22"/>
              </w:rPr>
              <w:t>Destroy 1 year after last action</w:t>
            </w:r>
          </w:p>
        </w:tc>
      </w:tr>
      <w:tr w:rsidR="006B4BBC" w:rsidRPr="006B4BBC" w14:paraId="3E63798E"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7BB4A05D" w14:textId="77777777" w:rsidR="006B4BBC" w:rsidRPr="00CB11E3" w:rsidRDefault="006B4BBC" w:rsidP="00CB11E3">
            <w:pPr>
              <w:pStyle w:val="Style3"/>
              <w:rPr>
                <w:rFonts w:asciiTheme="minorHAnsi" w:hAnsiTheme="minorHAnsi" w:cstheme="minorHAnsi"/>
              </w:rPr>
            </w:pPr>
            <w:bookmarkStart w:id="54" w:name="_Toc221524137"/>
            <w:r w:rsidRPr="00CB11E3">
              <w:rPr>
                <w:rFonts w:asciiTheme="minorHAnsi" w:hAnsiTheme="minorHAnsi" w:cstheme="minorHAnsi"/>
              </w:rPr>
              <w:t>Contracting Out</w:t>
            </w:r>
            <w:bookmarkEnd w:id="54"/>
          </w:p>
          <w:p w14:paraId="5B7910CF"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Cs/>
                <w:sz w:val="22"/>
                <w:szCs w:val="24"/>
              </w:rPr>
              <w:t>The activities involved in managing the performance of work or the provision of goods and services by an external contractor, vendor, or consultant, or by using external bureau services. Includes outsourcing.</w:t>
            </w:r>
          </w:p>
          <w:p w14:paraId="4E86CD4F"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records documenting the establishment, maintenance and review of contracts or agreements with service providers, use ADVOCACY SERVICES - Agreements.</w:t>
            </w:r>
          </w:p>
          <w:p w14:paraId="247F300F"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
                <w:sz w:val="22"/>
                <w:szCs w:val="24"/>
              </w:rPr>
              <w:t>For records relating to the development, receipt, and evaluation of tenders, use ADVOCACY SERVICES - Tendering.]</w:t>
            </w:r>
          </w:p>
        </w:tc>
      </w:tr>
      <w:tr w:rsidR="006B4BBC" w:rsidRPr="006B4BBC" w14:paraId="6A237E9F"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093B08B7"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38CA1CF0"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CC4EF77"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0EF1CCBC"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EBD8428"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205.025.001</w:t>
            </w:r>
          </w:p>
        </w:tc>
        <w:tc>
          <w:tcPr>
            <w:tcW w:w="3583" w:type="pct"/>
            <w:tcBorders>
              <w:top w:val="single" w:sz="4" w:space="0" w:color="D0CECE"/>
              <w:left w:val="single" w:sz="4" w:space="0" w:color="D0CECE"/>
              <w:bottom w:val="single" w:sz="4" w:space="0" w:color="D0CECE"/>
              <w:right w:val="single" w:sz="4" w:space="0" w:color="D0CECE"/>
            </w:tcBorders>
          </w:tcPr>
          <w:p w14:paraId="7783F008" w14:textId="77777777" w:rsidR="006B4BBC" w:rsidRPr="006B4BBC" w:rsidRDefault="006B4BBC" w:rsidP="006B4BBC">
            <w:pPr>
              <w:widowControl w:val="0"/>
              <w:spacing w:before="60" w:after="60" w:line="264" w:lineRule="auto"/>
              <w:rPr>
                <w:rFonts w:ascii="Calibri" w:hAnsi="Calibri" w:cs="Calibri"/>
                <w:sz w:val="22"/>
                <w:szCs w:val="22"/>
              </w:rPr>
            </w:pPr>
            <w:r w:rsidRPr="006B4BBC">
              <w:rPr>
                <w:rFonts w:ascii="Calibri" w:hAnsi="Calibri" w:cs="Calibri"/>
                <w:sz w:val="22"/>
                <w:szCs w:val="22"/>
              </w:rPr>
              <w:t>Records documenting the engagement and ongoing management of contractors, consultants and other services providers. Includes:</w:t>
            </w:r>
          </w:p>
          <w:p w14:paraId="1B9C6CB4"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requests for contracted services and associated responses;</w:t>
            </w:r>
          </w:p>
          <w:p w14:paraId="5B02EA5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assessments, decisions, and notifications to successful service providers;</w:t>
            </w:r>
          </w:p>
          <w:p w14:paraId="19E5DBB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minutes of meetings and ongoing liaison;</w:t>
            </w:r>
          </w:p>
          <w:p w14:paraId="222B8EFE" w14:textId="2C4153FD"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reports evaluating or reviewing the progress or performance of service providers; </w:t>
            </w:r>
            <w:r w:rsidR="00D61080">
              <w:rPr>
                <w:rFonts w:ascii="Calibri" w:hAnsi="Calibri" w:cs="Calibri"/>
                <w:sz w:val="22"/>
                <w:szCs w:val="22"/>
              </w:rPr>
              <w:t>and</w:t>
            </w:r>
          </w:p>
          <w:p w14:paraId="7C197BF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records of any appeals made by service providers.</w:t>
            </w:r>
          </w:p>
        </w:tc>
        <w:tc>
          <w:tcPr>
            <w:tcW w:w="667" w:type="pct"/>
            <w:tcBorders>
              <w:top w:val="single" w:sz="4" w:space="0" w:color="D0CECE"/>
              <w:left w:val="single" w:sz="4" w:space="0" w:color="D0CECE"/>
              <w:bottom w:val="single" w:sz="4" w:space="0" w:color="D0CECE"/>
              <w:right w:val="single" w:sz="4" w:space="0" w:color="D0CECE"/>
            </w:tcBorders>
          </w:tcPr>
          <w:p w14:paraId="78B69151" w14:textId="77777777" w:rsidR="006B4BBC" w:rsidRPr="006B4BBC" w:rsidRDefault="006B4BBC" w:rsidP="00756C35">
            <w:pPr>
              <w:spacing w:before="60" w:after="60" w:line="264" w:lineRule="auto"/>
              <w:rPr>
                <w:rFonts w:ascii="Calibri" w:hAnsi="Calibri" w:cs="Calibri"/>
                <w:sz w:val="22"/>
                <w:szCs w:val="24"/>
              </w:rPr>
            </w:pPr>
            <w:r w:rsidRPr="006B4BBC">
              <w:rPr>
                <w:rFonts w:ascii="Calibri" w:hAnsi="Calibri" w:cs="Calibri"/>
                <w:sz w:val="22"/>
                <w:szCs w:val="24"/>
              </w:rPr>
              <w:t>Destroy 7 years after last action</w:t>
            </w:r>
          </w:p>
        </w:tc>
      </w:tr>
      <w:tr w:rsidR="006B4BBC" w:rsidRPr="006B4BBC" w14:paraId="254949F2"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6D4808F5" w14:textId="77777777" w:rsidR="006B4BBC" w:rsidRPr="00CB11E3" w:rsidRDefault="006B4BBC" w:rsidP="00CB11E3">
            <w:pPr>
              <w:pStyle w:val="Style3"/>
              <w:rPr>
                <w:rFonts w:asciiTheme="minorHAnsi" w:hAnsiTheme="minorHAnsi" w:cstheme="minorHAnsi"/>
              </w:rPr>
            </w:pPr>
            <w:bookmarkStart w:id="55" w:name="_Toc221524138"/>
            <w:r w:rsidRPr="00CB11E3">
              <w:rPr>
                <w:rFonts w:asciiTheme="minorHAnsi" w:hAnsiTheme="minorHAnsi" w:cstheme="minorHAnsi"/>
              </w:rPr>
              <w:lastRenderedPageBreak/>
              <w:t>Customer Service</w:t>
            </w:r>
            <w:bookmarkEnd w:id="55"/>
          </w:p>
          <w:p w14:paraId="7F8C95D6" w14:textId="77777777" w:rsidR="006B4BBC" w:rsidRPr="006B4BBC" w:rsidRDefault="006B4BBC" w:rsidP="006B4BBC">
            <w:pPr>
              <w:spacing w:before="60" w:after="60" w:line="276" w:lineRule="auto"/>
              <w:rPr>
                <w:rFonts w:ascii="Calibri" w:hAnsi="Calibri" w:cs="Calibri"/>
                <w:iCs/>
                <w:sz w:val="22"/>
                <w:szCs w:val="24"/>
              </w:rPr>
            </w:pPr>
            <w:bookmarkStart w:id="56" w:name="_Hlk196383386"/>
            <w:r w:rsidRPr="006B4BBC">
              <w:rPr>
                <w:rFonts w:ascii="Calibri" w:hAnsi="Calibri" w:cs="Calibri"/>
                <w:iCs/>
                <w:sz w:val="22"/>
                <w:szCs w:val="24"/>
              </w:rPr>
              <w:t>The activities associated with planning, providing, and monitoring services to customers. Includes developing customer service plans and charters, receiving and responding to enquiries, requests, complaints, and feedback about the agency's services, and monitoring and evaluating the suitability and performance of services to customers.</w:t>
            </w:r>
          </w:p>
          <w:bookmarkEnd w:id="56"/>
          <w:p w14:paraId="4F5D363E" w14:textId="77777777" w:rsidR="006B4BBC" w:rsidRPr="006B4BBC" w:rsidRDefault="006B4BBC" w:rsidP="006B4BBC">
            <w:pPr>
              <w:spacing w:before="60" w:after="60" w:line="276" w:lineRule="auto"/>
              <w:rPr>
                <w:rFonts w:ascii="Calibri" w:hAnsi="Calibri" w:cs="Calibri"/>
                <w:i/>
                <w:iCs/>
                <w:sz w:val="22"/>
                <w:szCs w:val="22"/>
                <w:lang w:eastAsia="en-AU"/>
              </w:rPr>
            </w:pPr>
            <w:r w:rsidRPr="006B4BBC">
              <w:rPr>
                <w:rFonts w:ascii="Calibri" w:hAnsi="Calibri" w:cs="Calibri"/>
                <w:i/>
                <w:iCs/>
                <w:sz w:val="22"/>
                <w:szCs w:val="22"/>
                <w:lang w:eastAsia="en-AU"/>
              </w:rPr>
              <w:t>[For enquiries, feedback, suggestions, or complaints relating to the management of specific clients, use ADVOCACY SERVICES - Case Management.</w:t>
            </w:r>
          </w:p>
          <w:p w14:paraId="45F6B9F8"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
                <w:iCs/>
                <w:sz w:val="22"/>
                <w:szCs w:val="22"/>
                <w:lang w:eastAsia="en-AU"/>
              </w:rPr>
              <w:t>For handling complaints made under human rights laws, use HUMAN RIGHTS PROTECTION &amp; PROMOTION - Complaints.]</w:t>
            </w:r>
          </w:p>
        </w:tc>
      </w:tr>
      <w:tr w:rsidR="006B4BBC" w:rsidRPr="006B4BBC" w14:paraId="6502EB94"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07A67D2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191B98B6"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52BE2E4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7F97FEE9" w14:textId="77777777" w:rsidTr="000A236B">
        <w:tc>
          <w:tcPr>
            <w:tcW w:w="750" w:type="pct"/>
            <w:tcBorders>
              <w:top w:val="single" w:sz="4" w:space="0" w:color="D0CECE"/>
              <w:left w:val="single" w:sz="4" w:space="0" w:color="D0CECE"/>
              <w:bottom w:val="single" w:sz="4" w:space="0" w:color="D0CECE"/>
              <w:right w:val="single" w:sz="4" w:space="0" w:color="D0CECE"/>
            </w:tcBorders>
          </w:tcPr>
          <w:p w14:paraId="3C148207"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205.030.001</w:t>
            </w:r>
          </w:p>
        </w:tc>
        <w:tc>
          <w:tcPr>
            <w:tcW w:w="3583" w:type="pct"/>
            <w:tcBorders>
              <w:top w:val="single" w:sz="4" w:space="0" w:color="D0CECE"/>
              <w:left w:val="single" w:sz="4" w:space="0" w:color="D0CECE"/>
              <w:bottom w:val="single" w:sz="4" w:space="0" w:color="D0CECE"/>
              <w:right w:val="single" w:sz="4" w:space="0" w:color="D0CECE"/>
            </w:tcBorders>
          </w:tcPr>
          <w:p w14:paraId="79CD2AA5"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Records documenting public reaction or complaints about the provision of advocacy programs or services that caused significant public or political interest, resulted in significant changes to policies or procedures, established a precedent or required a significant investigation. Also includes responses from relevant oversight agencies.</w:t>
            </w:r>
          </w:p>
        </w:tc>
        <w:tc>
          <w:tcPr>
            <w:tcW w:w="667" w:type="pct"/>
            <w:tcBorders>
              <w:top w:val="single" w:sz="4" w:space="0" w:color="D0CECE"/>
              <w:left w:val="single" w:sz="4" w:space="0" w:color="D0CECE"/>
              <w:bottom w:val="single" w:sz="4" w:space="0" w:color="D0CECE"/>
              <w:right w:val="single" w:sz="4" w:space="0" w:color="D0CECE"/>
            </w:tcBorders>
          </w:tcPr>
          <w:p w14:paraId="4EE9EF8E"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Retain as Territory Archives</w:t>
            </w:r>
          </w:p>
        </w:tc>
      </w:tr>
      <w:tr w:rsidR="006B4BBC" w:rsidRPr="006B4BBC" w14:paraId="2EE6856E"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51B392B"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205.030.002</w:t>
            </w:r>
          </w:p>
        </w:tc>
        <w:tc>
          <w:tcPr>
            <w:tcW w:w="3583" w:type="pct"/>
            <w:tcBorders>
              <w:top w:val="single" w:sz="4" w:space="0" w:color="D0CECE"/>
              <w:left w:val="single" w:sz="4" w:space="0" w:color="D0CECE"/>
              <w:bottom w:val="single" w:sz="4" w:space="0" w:color="D0CECE"/>
              <w:right w:val="single" w:sz="4" w:space="0" w:color="D0CECE"/>
            </w:tcBorders>
          </w:tcPr>
          <w:p w14:paraId="006CD84E" w14:textId="77777777" w:rsidR="006B4BBC" w:rsidRPr="006B4BBC" w:rsidRDefault="006B4BBC" w:rsidP="00756C35">
            <w:pPr>
              <w:spacing w:beforeLines="60" w:before="144" w:afterLines="60" w:after="144" w:line="264" w:lineRule="auto"/>
              <w:rPr>
                <w:rFonts w:ascii="Calibri" w:hAnsi="Calibri" w:cs="Calibri"/>
                <w:sz w:val="22"/>
                <w:szCs w:val="22"/>
              </w:rPr>
            </w:pPr>
            <w:r w:rsidRPr="006B4BBC">
              <w:rPr>
                <w:rFonts w:ascii="Calibri" w:hAnsi="Calibri" w:cs="Calibri"/>
                <w:sz w:val="22"/>
                <w:szCs w:val="22"/>
              </w:rPr>
              <w:t>Records documenting the planning, delivery, monitoring, evaluation, and management of customer services to the agency's clients, including:</w:t>
            </w:r>
          </w:p>
          <w:p w14:paraId="6AB2C5DB"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customer service plans;</w:t>
            </w:r>
          </w:p>
          <w:p w14:paraId="675D5220"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service charters;</w:t>
            </w:r>
          </w:p>
          <w:p w14:paraId="02248CB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customer feedback and suggestions; </w:t>
            </w:r>
          </w:p>
          <w:p w14:paraId="4F36077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receipt and response to complaints, enquiries and requests for information;</w:t>
            </w:r>
          </w:p>
          <w:p w14:paraId="66C93DAB"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distribution of general information or greetings to customers, such as general mail-outs;</w:t>
            </w:r>
          </w:p>
          <w:p w14:paraId="514FA70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customer surveys; and</w:t>
            </w:r>
          </w:p>
          <w:p w14:paraId="77C6C20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reports monitoring recurring customer service activities and operations.</w:t>
            </w:r>
          </w:p>
        </w:tc>
        <w:tc>
          <w:tcPr>
            <w:tcW w:w="667" w:type="pct"/>
            <w:tcBorders>
              <w:top w:val="single" w:sz="4" w:space="0" w:color="D0CECE"/>
              <w:left w:val="single" w:sz="4" w:space="0" w:color="D0CECE"/>
              <w:bottom w:val="single" w:sz="4" w:space="0" w:color="D0CECE"/>
              <w:right w:val="single" w:sz="4" w:space="0" w:color="D0CECE"/>
            </w:tcBorders>
          </w:tcPr>
          <w:p w14:paraId="1F0F741F"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Destroy 2 years after last action</w:t>
            </w:r>
          </w:p>
        </w:tc>
      </w:tr>
      <w:tr w:rsidR="006B4BBC" w:rsidRPr="006B4BBC" w14:paraId="3549B87E"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5C99A154" w14:textId="77777777" w:rsidR="006B4BBC" w:rsidRPr="006B4BBC" w:rsidRDefault="006B4BBC" w:rsidP="00057EEB">
            <w:pPr>
              <w:pStyle w:val="Style3"/>
              <w:rPr>
                <w:b w:val="0"/>
                <w:szCs w:val="24"/>
              </w:rPr>
            </w:pPr>
            <w:bookmarkStart w:id="57" w:name="_Toc221524139"/>
            <w:r w:rsidRPr="006B4BBC">
              <w:rPr>
                <w:szCs w:val="24"/>
              </w:rPr>
              <w:t>Evaluation &amp; Reviewing</w:t>
            </w:r>
            <w:bookmarkEnd w:id="57"/>
          </w:p>
          <w:p w14:paraId="0CCF0197"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Cs/>
                <w:sz w:val="22"/>
                <w:szCs w:val="24"/>
              </w:rPr>
              <w:t>The activities associated with evaluating, monitoring, or reviewing the suitability, effectiveness, quality, or performance of services, programs, schemes or initiatives.</w:t>
            </w:r>
          </w:p>
          <w:p w14:paraId="7C7CAACF"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evaluating, monitoring, and reviewing the provision of customer services, including through customer surveys, feedback, and reporting, use ADVOCACY SERVICES - Customer Service.</w:t>
            </w:r>
          </w:p>
          <w:p w14:paraId="55B1C6CD"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 xml:space="preserve">For case coordinator evaluation reports about advocacy services provided to individual clients, including as part of case closure processes, use ADVOCACY SERVICES - </w:t>
            </w:r>
            <w:r w:rsidRPr="006B4BBC">
              <w:rPr>
                <w:rFonts w:ascii="Calibri" w:hAnsi="Calibri" w:cs="Calibri"/>
                <w:i/>
                <w:sz w:val="22"/>
                <w:szCs w:val="24"/>
              </w:rPr>
              <w:lastRenderedPageBreak/>
              <w:t>Case Management.</w:t>
            </w:r>
          </w:p>
          <w:p w14:paraId="20248D34"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reviewing and investigating systems issues or matters in the course of providing advocacy support and services, use ADVOCACY SERVICES - Investigations.]</w:t>
            </w:r>
          </w:p>
        </w:tc>
      </w:tr>
      <w:tr w:rsidR="006B4BBC" w:rsidRPr="006B4BBC" w14:paraId="187672FA"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683780E1"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lastRenderedPageBreak/>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3458200A"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33D1F37B"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749FF1B1"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325AAA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205.451.001</w:t>
            </w:r>
          </w:p>
        </w:tc>
        <w:tc>
          <w:tcPr>
            <w:tcW w:w="3583" w:type="pct"/>
            <w:tcBorders>
              <w:top w:val="single" w:sz="4" w:space="0" w:color="D0CECE"/>
              <w:left w:val="single" w:sz="4" w:space="0" w:color="D0CECE"/>
              <w:bottom w:val="single" w:sz="4" w:space="0" w:color="D0CECE"/>
              <w:right w:val="single" w:sz="4" w:space="0" w:color="D0CECE"/>
            </w:tcBorders>
          </w:tcPr>
          <w:p w14:paraId="270F92BE" w14:textId="77777777" w:rsidR="006B4BBC" w:rsidRPr="006B4BBC" w:rsidRDefault="006B4BBC" w:rsidP="00756C35">
            <w:pPr>
              <w:spacing w:before="60" w:after="60" w:line="264" w:lineRule="auto"/>
              <w:rPr>
                <w:rFonts w:ascii="Calibri" w:hAnsi="Calibri" w:cs="Calibri"/>
                <w:sz w:val="22"/>
                <w:szCs w:val="24"/>
              </w:rPr>
            </w:pPr>
            <w:r w:rsidRPr="006B4BBC">
              <w:rPr>
                <w:rFonts w:ascii="Calibri" w:hAnsi="Calibri" w:cs="Calibri"/>
                <w:sz w:val="22"/>
                <w:szCs w:val="24"/>
              </w:rPr>
              <w:t>Records documenting major evaluations or reviews of advocacy services, programs, or operations either carried out or commissioned by the agency, such as those which provide a detailed report to external stakeholders on the effectiveness or performance of advocacy services and support, lead to the establishment of new or major changes to policies, programs, initiatives, or legislation, or otherwise present significant findings or recommendations. Includes:</w:t>
            </w:r>
          </w:p>
          <w:p w14:paraId="1B7D5BF7"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documents initiating the evaluation or review;</w:t>
            </w:r>
          </w:p>
          <w:p w14:paraId="333DDD83"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final reports; and</w:t>
            </w:r>
          </w:p>
          <w:p w14:paraId="6767A8B4"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action plans.</w:t>
            </w:r>
          </w:p>
        </w:tc>
        <w:tc>
          <w:tcPr>
            <w:tcW w:w="667" w:type="pct"/>
            <w:tcBorders>
              <w:top w:val="single" w:sz="4" w:space="0" w:color="D0CECE"/>
              <w:left w:val="single" w:sz="4" w:space="0" w:color="D0CECE"/>
              <w:bottom w:val="single" w:sz="4" w:space="0" w:color="D0CECE"/>
              <w:right w:val="single" w:sz="4" w:space="0" w:color="D0CECE"/>
            </w:tcBorders>
          </w:tcPr>
          <w:p w14:paraId="0EBFF17D" w14:textId="77777777" w:rsidR="006B4BBC" w:rsidRPr="006B4BBC" w:rsidRDefault="006B4BBC" w:rsidP="006B4BBC">
            <w:pPr>
              <w:spacing w:before="60" w:after="60" w:line="276" w:lineRule="auto"/>
              <w:rPr>
                <w:rFonts w:ascii="Calibri" w:hAnsi="Calibri" w:cs="Calibri"/>
                <w:sz w:val="22"/>
                <w:szCs w:val="24"/>
              </w:rPr>
            </w:pPr>
            <w:r w:rsidRPr="006B4BBC">
              <w:rPr>
                <w:rFonts w:ascii="Calibri" w:hAnsi="Calibri" w:cs="Calibri"/>
                <w:sz w:val="22"/>
                <w:szCs w:val="24"/>
              </w:rPr>
              <w:t>Retain as Territory Archives</w:t>
            </w:r>
          </w:p>
        </w:tc>
      </w:tr>
      <w:tr w:rsidR="006B4BBC" w:rsidRPr="006B4BBC" w14:paraId="46C38C4C" w14:textId="77777777" w:rsidTr="000A236B">
        <w:tc>
          <w:tcPr>
            <w:tcW w:w="750" w:type="pct"/>
            <w:tcBorders>
              <w:top w:val="single" w:sz="4" w:space="0" w:color="D0CECE"/>
              <w:left w:val="single" w:sz="4" w:space="0" w:color="D0CECE"/>
              <w:bottom w:val="single" w:sz="4" w:space="0" w:color="D0CECE"/>
              <w:right w:val="single" w:sz="4" w:space="0" w:color="D0CECE"/>
            </w:tcBorders>
          </w:tcPr>
          <w:p w14:paraId="370816BA"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205.451.002</w:t>
            </w:r>
          </w:p>
        </w:tc>
        <w:tc>
          <w:tcPr>
            <w:tcW w:w="3583" w:type="pct"/>
            <w:tcBorders>
              <w:top w:val="single" w:sz="4" w:space="0" w:color="D0CECE"/>
              <w:left w:val="single" w:sz="4" w:space="0" w:color="D0CECE"/>
              <w:bottom w:val="single" w:sz="4" w:space="0" w:color="D0CECE"/>
              <w:right w:val="single" w:sz="4" w:space="0" w:color="D0CECE"/>
            </w:tcBorders>
          </w:tcPr>
          <w:p w14:paraId="4C5CA820" w14:textId="77777777" w:rsidR="006B4BBC" w:rsidRPr="006B4BBC" w:rsidRDefault="006B4BBC" w:rsidP="00756C35">
            <w:pPr>
              <w:spacing w:before="60" w:after="60" w:line="264" w:lineRule="auto"/>
              <w:rPr>
                <w:rFonts w:ascii="Calibri" w:hAnsi="Calibri" w:cs="Calibri"/>
                <w:sz w:val="22"/>
                <w:szCs w:val="24"/>
              </w:rPr>
            </w:pPr>
            <w:r w:rsidRPr="006B4BBC">
              <w:rPr>
                <w:rFonts w:ascii="Calibri" w:hAnsi="Calibri" w:cs="Calibri"/>
                <w:sz w:val="22"/>
                <w:szCs w:val="24"/>
              </w:rPr>
              <w:t>Records documenting the evaluation and review of advocacy services, programs, and operations which are considered routine and/or part of ongoing operational monitoring and analysis activities. Includes:</w:t>
            </w:r>
          </w:p>
          <w:p w14:paraId="19AAA334"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documents initiating the evaluation or review;</w:t>
            </w:r>
          </w:p>
          <w:p w14:paraId="4243B19F"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xml:space="preserve">• final reports; and </w:t>
            </w:r>
          </w:p>
          <w:p w14:paraId="3A01EF4A" w14:textId="77777777" w:rsidR="006B4BBC" w:rsidRPr="006B4BBC" w:rsidRDefault="006B4BBC" w:rsidP="00340D2A">
            <w:pPr>
              <w:spacing w:before="60" w:after="60"/>
              <w:rPr>
                <w:rFonts w:ascii="Calibri" w:hAnsi="Calibri" w:cs="Calibri"/>
                <w:sz w:val="22"/>
                <w:szCs w:val="24"/>
              </w:rPr>
            </w:pPr>
            <w:r w:rsidRPr="006B4BBC">
              <w:rPr>
                <w:rFonts w:ascii="Calibri" w:hAnsi="Calibri" w:cs="Calibri"/>
                <w:sz w:val="22"/>
                <w:szCs w:val="24"/>
              </w:rPr>
              <w:t>• action plans.</w:t>
            </w:r>
          </w:p>
        </w:tc>
        <w:tc>
          <w:tcPr>
            <w:tcW w:w="667" w:type="pct"/>
            <w:tcBorders>
              <w:top w:val="single" w:sz="4" w:space="0" w:color="D0CECE"/>
              <w:left w:val="single" w:sz="4" w:space="0" w:color="D0CECE"/>
              <w:bottom w:val="single" w:sz="4" w:space="0" w:color="D0CECE"/>
              <w:right w:val="single" w:sz="4" w:space="0" w:color="D0CECE"/>
            </w:tcBorders>
          </w:tcPr>
          <w:p w14:paraId="7745AB24" w14:textId="77777777" w:rsidR="006B4BBC" w:rsidRPr="006B4BBC" w:rsidRDefault="006B4BBC" w:rsidP="006B4BBC">
            <w:pPr>
              <w:spacing w:before="60" w:after="60" w:line="276" w:lineRule="auto"/>
              <w:rPr>
                <w:rFonts w:ascii="Calibri" w:hAnsi="Calibri" w:cs="Calibri"/>
                <w:sz w:val="22"/>
                <w:szCs w:val="24"/>
              </w:rPr>
            </w:pPr>
            <w:r w:rsidRPr="006B4BBC">
              <w:rPr>
                <w:rFonts w:ascii="Calibri" w:hAnsi="Calibri" w:cs="Calibri"/>
                <w:sz w:val="22"/>
                <w:szCs w:val="24"/>
              </w:rPr>
              <w:t>Destroy 5 years after last action</w:t>
            </w:r>
          </w:p>
        </w:tc>
      </w:tr>
      <w:tr w:rsidR="006B4BBC" w:rsidRPr="006B4BBC" w14:paraId="48FEEA71" w14:textId="77777777" w:rsidTr="000A236B">
        <w:tc>
          <w:tcPr>
            <w:tcW w:w="750" w:type="pct"/>
            <w:tcBorders>
              <w:top w:val="single" w:sz="4" w:space="0" w:color="D0CECE"/>
              <w:left w:val="single" w:sz="4" w:space="0" w:color="D0CECE"/>
              <w:bottom w:val="single" w:sz="4" w:space="0" w:color="D0CECE"/>
              <w:right w:val="single" w:sz="4" w:space="0" w:color="D0CECE"/>
            </w:tcBorders>
          </w:tcPr>
          <w:p w14:paraId="56EA2224"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205.451.003</w:t>
            </w:r>
          </w:p>
        </w:tc>
        <w:tc>
          <w:tcPr>
            <w:tcW w:w="3583" w:type="pct"/>
            <w:tcBorders>
              <w:top w:val="single" w:sz="4" w:space="0" w:color="D0CECE"/>
              <w:left w:val="single" w:sz="4" w:space="0" w:color="D0CECE"/>
              <w:bottom w:val="single" w:sz="4" w:space="0" w:color="D0CECE"/>
              <w:right w:val="single" w:sz="4" w:space="0" w:color="D0CECE"/>
            </w:tcBorders>
          </w:tcPr>
          <w:p w14:paraId="6F2C9372" w14:textId="77777777" w:rsidR="006B4BBC" w:rsidRPr="006B4BBC" w:rsidRDefault="006B4BBC" w:rsidP="00756C35">
            <w:pPr>
              <w:spacing w:before="60" w:after="60" w:line="264" w:lineRule="auto"/>
              <w:rPr>
                <w:rFonts w:ascii="Calibri" w:hAnsi="Calibri" w:cs="Calibri"/>
                <w:sz w:val="22"/>
                <w:szCs w:val="24"/>
              </w:rPr>
            </w:pPr>
            <w:r w:rsidRPr="006B4BBC">
              <w:rPr>
                <w:rFonts w:ascii="Calibri" w:hAnsi="Calibri" w:cs="Calibri"/>
                <w:sz w:val="22"/>
                <w:szCs w:val="24"/>
              </w:rPr>
              <w:t>Working papers supporting the evaluation, monitoring and review of advocacy services, programs or operations, including background research, information gathered, and draft versions of reports and action plans.</w:t>
            </w:r>
          </w:p>
        </w:tc>
        <w:tc>
          <w:tcPr>
            <w:tcW w:w="667" w:type="pct"/>
            <w:tcBorders>
              <w:top w:val="single" w:sz="4" w:space="0" w:color="D0CECE"/>
              <w:left w:val="single" w:sz="4" w:space="0" w:color="D0CECE"/>
              <w:bottom w:val="single" w:sz="4" w:space="0" w:color="D0CECE"/>
              <w:right w:val="single" w:sz="4" w:space="0" w:color="D0CECE"/>
            </w:tcBorders>
          </w:tcPr>
          <w:p w14:paraId="1C216A7C" w14:textId="77777777" w:rsidR="006B4BBC" w:rsidRPr="006B4BBC" w:rsidRDefault="006B4BBC" w:rsidP="006B4BBC">
            <w:pPr>
              <w:spacing w:before="60" w:after="60" w:line="276" w:lineRule="auto"/>
              <w:rPr>
                <w:rFonts w:ascii="Calibri" w:hAnsi="Calibri" w:cs="Calibri"/>
                <w:sz w:val="22"/>
                <w:szCs w:val="24"/>
              </w:rPr>
            </w:pPr>
            <w:r w:rsidRPr="006B4BBC">
              <w:rPr>
                <w:rFonts w:ascii="Calibri" w:hAnsi="Calibri" w:cs="Calibri"/>
                <w:sz w:val="22"/>
                <w:szCs w:val="24"/>
              </w:rPr>
              <w:t>Destroy 1 year after action completed</w:t>
            </w:r>
          </w:p>
        </w:tc>
      </w:tr>
      <w:tr w:rsidR="006B4BBC" w:rsidRPr="006B4BBC" w14:paraId="23807AF8"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7674D141" w14:textId="77777777" w:rsidR="006B4BBC" w:rsidRPr="00057EEB" w:rsidRDefault="006B4BBC" w:rsidP="00756C35">
            <w:pPr>
              <w:pStyle w:val="Style3"/>
              <w:spacing w:line="264" w:lineRule="auto"/>
              <w:rPr>
                <w:rFonts w:asciiTheme="minorHAnsi" w:hAnsiTheme="minorHAnsi" w:cstheme="minorHAnsi"/>
              </w:rPr>
            </w:pPr>
            <w:bookmarkStart w:id="58" w:name="_Toc221524140"/>
            <w:r w:rsidRPr="00057EEB">
              <w:rPr>
                <w:rFonts w:asciiTheme="minorHAnsi" w:hAnsiTheme="minorHAnsi" w:cstheme="minorHAnsi"/>
              </w:rPr>
              <w:t>Investigations</w:t>
            </w:r>
            <w:bookmarkEnd w:id="58"/>
            <w:r w:rsidRPr="00057EEB">
              <w:rPr>
                <w:rFonts w:asciiTheme="minorHAnsi" w:hAnsiTheme="minorHAnsi" w:cstheme="minorHAnsi"/>
              </w:rPr>
              <w:t xml:space="preserve"> </w:t>
            </w:r>
          </w:p>
          <w:p w14:paraId="7A8CB381" w14:textId="77777777" w:rsidR="006B4BBC" w:rsidRPr="006B4BBC" w:rsidRDefault="006B4BBC" w:rsidP="00756C35">
            <w:pPr>
              <w:spacing w:before="60" w:after="60" w:line="276" w:lineRule="auto"/>
              <w:rPr>
                <w:rFonts w:ascii="Calibri" w:hAnsi="Calibri" w:cs="Calibri"/>
                <w:iCs/>
                <w:sz w:val="22"/>
                <w:szCs w:val="24"/>
              </w:rPr>
            </w:pPr>
            <w:r w:rsidRPr="006B4BBC">
              <w:rPr>
                <w:rFonts w:ascii="Calibri" w:hAnsi="Calibri" w:cs="Calibri"/>
                <w:iCs/>
                <w:sz w:val="22"/>
                <w:szCs w:val="24"/>
              </w:rPr>
              <w:t>The activities involved in a formal search, examination, and/or scrutiny undertaken as a result of an accident, an incident, a complaint, an observation, a breach, or non-compliance. Includes evidence collected, produced documents, photographs, statements, notes, decisions, and final reports.</w:t>
            </w:r>
          </w:p>
          <w:p w14:paraId="02CF56AD" w14:textId="77777777" w:rsidR="006B4BBC" w:rsidRPr="006B4BBC" w:rsidRDefault="006B4BBC" w:rsidP="00756C35">
            <w:pPr>
              <w:spacing w:before="60" w:after="60" w:line="276" w:lineRule="auto"/>
              <w:rPr>
                <w:rFonts w:ascii="Calibri" w:hAnsi="Calibri" w:cs="Calibri"/>
                <w:i/>
                <w:sz w:val="22"/>
                <w:szCs w:val="24"/>
              </w:rPr>
            </w:pPr>
            <w:r w:rsidRPr="006B4BBC">
              <w:rPr>
                <w:rFonts w:ascii="Calibri" w:hAnsi="Calibri" w:cs="Calibri"/>
                <w:i/>
                <w:sz w:val="22"/>
                <w:szCs w:val="24"/>
              </w:rPr>
              <w:t>[For the agency’s involvement in inquiries and investigations conducted by external government agencies, use GOVERNMENT &amp; STAKEHOLDER RELATIONS.</w:t>
            </w:r>
          </w:p>
          <w:p w14:paraId="673CD33B" w14:textId="77777777" w:rsidR="006B4BBC" w:rsidRPr="006B4BBC" w:rsidRDefault="006B4BBC" w:rsidP="00756C35">
            <w:pPr>
              <w:spacing w:before="60" w:after="60" w:line="276" w:lineRule="auto"/>
              <w:rPr>
                <w:rFonts w:ascii="Calibri" w:hAnsi="Calibri" w:cs="Calibri"/>
                <w:iCs/>
                <w:sz w:val="22"/>
                <w:szCs w:val="24"/>
              </w:rPr>
            </w:pPr>
            <w:r w:rsidRPr="006B4BBC">
              <w:rPr>
                <w:rFonts w:ascii="Calibri" w:hAnsi="Calibri" w:cs="Calibri"/>
                <w:i/>
                <w:sz w:val="22"/>
                <w:szCs w:val="24"/>
              </w:rPr>
              <w:t>For investigations into compliance breaches that result in litigation, use SOLICITOR &amp; LEGAL SERVICES - Litigation &amp; Representation.]</w:t>
            </w:r>
          </w:p>
        </w:tc>
      </w:tr>
      <w:tr w:rsidR="006B4BBC" w:rsidRPr="006B4BBC" w14:paraId="6CCA3BF0"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12FA423B"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lastRenderedPageBreak/>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25CB8583"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0BCDAF49"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4C7A7031"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56A5DC6"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205.202.001</w:t>
            </w:r>
          </w:p>
        </w:tc>
        <w:tc>
          <w:tcPr>
            <w:tcW w:w="3583" w:type="pct"/>
            <w:tcBorders>
              <w:top w:val="single" w:sz="4" w:space="0" w:color="D0CECE"/>
              <w:left w:val="single" w:sz="4" w:space="0" w:color="D0CECE"/>
              <w:bottom w:val="single" w:sz="4" w:space="0" w:color="D0CECE"/>
              <w:right w:val="single" w:sz="4" w:space="0" w:color="D0CECE"/>
            </w:tcBorders>
          </w:tcPr>
          <w:p w14:paraId="7C9C4ADE"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Records documenting the conduct of investigations and reviews into matters considered of major public interest, precedent-setting, or which influence legislative change or policy reforms. Includes:</w:t>
            </w:r>
          </w:p>
          <w:p w14:paraId="12F133F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terms of reference or similar documents establishing the investigation or review;</w:t>
            </w:r>
          </w:p>
          <w:p w14:paraId="4A635462"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supporting research reports;</w:t>
            </w:r>
          </w:p>
          <w:p w14:paraId="5FA922A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summaries of interviews, surveys, or similar consultations; and</w:t>
            </w:r>
          </w:p>
          <w:p w14:paraId="76A2F51F" w14:textId="646B1D55" w:rsidR="00317AED"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reports.</w:t>
            </w:r>
          </w:p>
        </w:tc>
        <w:tc>
          <w:tcPr>
            <w:tcW w:w="667" w:type="pct"/>
            <w:tcBorders>
              <w:top w:val="single" w:sz="4" w:space="0" w:color="D0CECE"/>
              <w:left w:val="single" w:sz="4" w:space="0" w:color="D0CECE"/>
              <w:bottom w:val="single" w:sz="4" w:space="0" w:color="D0CECE"/>
              <w:right w:val="single" w:sz="4" w:space="0" w:color="D0CECE"/>
            </w:tcBorders>
          </w:tcPr>
          <w:p w14:paraId="64A296A7"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29C84FEA"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02ED46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205.202.002</w:t>
            </w:r>
          </w:p>
        </w:tc>
        <w:tc>
          <w:tcPr>
            <w:tcW w:w="3583" w:type="pct"/>
            <w:tcBorders>
              <w:top w:val="single" w:sz="4" w:space="0" w:color="D0CECE"/>
              <w:left w:val="single" w:sz="4" w:space="0" w:color="D0CECE"/>
              <w:bottom w:val="single" w:sz="4" w:space="0" w:color="D0CECE"/>
              <w:right w:val="single" w:sz="4" w:space="0" w:color="D0CECE"/>
            </w:tcBorders>
          </w:tcPr>
          <w:p w14:paraId="6F965923"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Final reports of routine investigations or reviews carried out by the agency.</w:t>
            </w:r>
          </w:p>
        </w:tc>
        <w:tc>
          <w:tcPr>
            <w:tcW w:w="667" w:type="pct"/>
            <w:tcBorders>
              <w:top w:val="single" w:sz="4" w:space="0" w:color="D0CECE"/>
              <w:left w:val="single" w:sz="4" w:space="0" w:color="D0CECE"/>
              <w:bottom w:val="single" w:sz="4" w:space="0" w:color="D0CECE"/>
              <w:right w:val="single" w:sz="4" w:space="0" w:color="D0CECE"/>
            </w:tcBorders>
          </w:tcPr>
          <w:p w14:paraId="75E693FD"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Destroy 7 years after last action</w:t>
            </w:r>
          </w:p>
        </w:tc>
      </w:tr>
      <w:tr w:rsidR="006B4BBC" w:rsidRPr="006B4BBC" w14:paraId="34CC8FD2"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4AE995B"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205.202.003</w:t>
            </w:r>
          </w:p>
        </w:tc>
        <w:tc>
          <w:tcPr>
            <w:tcW w:w="3583" w:type="pct"/>
            <w:tcBorders>
              <w:top w:val="single" w:sz="4" w:space="0" w:color="D0CECE"/>
              <w:left w:val="single" w:sz="4" w:space="0" w:color="D0CECE"/>
              <w:bottom w:val="single" w:sz="4" w:space="0" w:color="D0CECE"/>
              <w:right w:val="single" w:sz="4" w:space="0" w:color="D0CECE"/>
            </w:tcBorders>
          </w:tcPr>
          <w:p w14:paraId="393DE744"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Routine operational records and working papers supporting the conduct of investigations and reviews, including:</w:t>
            </w:r>
          </w:p>
          <w:p w14:paraId="16DDDFD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arrangements to conduct visits and inspections;</w:t>
            </w:r>
          </w:p>
          <w:p w14:paraId="58E00CAC"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notes from meetings, interviews, or observations;</w:t>
            </w:r>
          </w:p>
          <w:p w14:paraId="265301B8"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documents obtained to support the investigation or review; and </w:t>
            </w:r>
          </w:p>
          <w:p w14:paraId="5975C483"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substantive draft versions of reports.</w:t>
            </w:r>
          </w:p>
        </w:tc>
        <w:tc>
          <w:tcPr>
            <w:tcW w:w="667" w:type="pct"/>
            <w:tcBorders>
              <w:top w:val="single" w:sz="4" w:space="0" w:color="D0CECE"/>
              <w:left w:val="single" w:sz="4" w:space="0" w:color="D0CECE"/>
              <w:bottom w:val="single" w:sz="4" w:space="0" w:color="D0CECE"/>
              <w:right w:val="single" w:sz="4" w:space="0" w:color="D0CECE"/>
            </w:tcBorders>
          </w:tcPr>
          <w:p w14:paraId="1600B92C"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Destroy 7 years after last action</w:t>
            </w:r>
          </w:p>
        </w:tc>
      </w:tr>
      <w:tr w:rsidR="006B4BBC" w:rsidRPr="006B4BBC" w14:paraId="2D1D1E12"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26B64607" w14:textId="77777777" w:rsidR="006B4BBC" w:rsidRPr="00057EEB" w:rsidRDefault="006B4BBC" w:rsidP="00057EEB">
            <w:pPr>
              <w:pStyle w:val="Style3"/>
              <w:rPr>
                <w:rFonts w:asciiTheme="minorHAnsi" w:hAnsiTheme="minorHAnsi" w:cstheme="minorHAnsi"/>
              </w:rPr>
            </w:pPr>
            <w:bookmarkStart w:id="59" w:name="_Toc221524141"/>
            <w:r w:rsidRPr="00057EEB">
              <w:rPr>
                <w:rFonts w:asciiTheme="minorHAnsi" w:hAnsiTheme="minorHAnsi" w:cstheme="minorHAnsi"/>
              </w:rPr>
              <w:t>Liaison &amp; Meetings</w:t>
            </w:r>
            <w:bookmarkEnd w:id="59"/>
          </w:p>
          <w:p w14:paraId="39A9531C" w14:textId="77777777" w:rsidR="006B4BBC" w:rsidRPr="006B4BBC" w:rsidRDefault="006B4BBC" w:rsidP="00756C35">
            <w:pPr>
              <w:spacing w:before="60" w:after="60" w:line="276" w:lineRule="auto"/>
              <w:rPr>
                <w:rFonts w:ascii="Calibri" w:hAnsi="Calibri" w:cs="Calibri"/>
                <w:iCs/>
                <w:sz w:val="22"/>
                <w:szCs w:val="24"/>
              </w:rPr>
            </w:pPr>
            <w:r w:rsidRPr="006B4BBC">
              <w:rPr>
                <w:rFonts w:ascii="Calibri" w:hAnsi="Calibri" w:cs="Calibri"/>
                <w:iCs/>
                <w:sz w:val="22"/>
                <w:szCs w:val="24"/>
              </w:rPr>
              <w:t>The activities associated with maintaining general contact with internal or external stakeholders through routine liaison and/or meetings for the purposes of collaborating on matters or sharing informal advice and information.</w:t>
            </w:r>
          </w:p>
          <w:p w14:paraId="2FE62779" w14:textId="77777777" w:rsidR="006B4BBC" w:rsidRPr="006B4BBC" w:rsidRDefault="006B4BBC" w:rsidP="00756C35">
            <w:pPr>
              <w:spacing w:before="60" w:after="60" w:line="276" w:lineRule="auto"/>
              <w:rPr>
                <w:rFonts w:ascii="Calibri" w:hAnsi="Calibri" w:cs="Calibri"/>
                <w:i/>
                <w:sz w:val="22"/>
                <w:szCs w:val="24"/>
              </w:rPr>
            </w:pPr>
            <w:r w:rsidRPr="006B4BBC">
              <w:rPr>
                <w:rFonts w:ascii="Calibri" w:hAnsi="Calibri" w:cs="Calibri"/>
                <w:i/>
                <w:sz w:val="22"/>
                <w:szCs w:val="24"/>
              </w:rPr>
              <w:t>[Where the agency liaises or holds meetings with internal or external stakeholders to support a more specific process, use the relevant activity. For example, use Contracting Out for liaison and meetings to monitor or manage the work or performance of service providers; Case Management for liaison or notes of meetings with clients or partner agencies relating to the support of a specific client; or Agreements for liaison with parties relating to the negotiation and establishment of agreements.</w:t>
            </w:r>
          </w:p>
          <w:p w14:paraId="05E3FFB4" w14:textId="77777777" w:rsidR="001C7D62" w:rsidRDefault="006B4BBC" w:rsidP="00756C35">
            <w:pPr>
              <w:spacing w:before="60" w:after="60" w:line="276" w:lineRule="auto"/>
              <w:rPr>
                <w:rFonts w:ascii="Calibri" w:hAnsi="Calibri" w:cs="Calibri"/>
                <w:i/>
                <w:sz w:val="22"/>
                <w:szCs w:val="24"/>
              </w:rPr>
            </w:pPr>
            <w:r w:rsidRPr="006B4BBC">
              <w:rPr>
                <w:rFonts w:ascii="Calibri" w:hAnsi="Calibri" w:cs="Calibri"/>
                <w:i/>
                <w:sz w:val="22"/>
                <w:szCs w:val="24"/>
              </w:rPr>
              <w:t>For formal liaison and meetings of boards, committees, taskforces, and similar working groups, use ADVOCACY SERVICES - Committees.]</w:t>
            </w:r>
          </w:p>
          <w:p w14:paraId="35B838A5" w14:textId="77777777" w:rsidR="001C7D62" w:rsidRDefault="001C7D62" w:rsidP="00756C35">
            <w:pPr>
              <w:spacing w:before="60" w:after="60" w:line="276" w:lineRule="auto"/>
              <w:rPr>
                <w:rFonts w:ascii="Calibri" w:hAnsi="Calibri" w:cs="Calibri"/>
                <w:i/>
                <w:sz w:val="22"/>
                <w:szCs w:val="24"/>
              </w:rPr>
            </w:pPr>
          </w:p>
          <w:p w14:paraId="2B851FAE" w14:textId="5C325220" w:rsidR="001C7D62" w:rsidRPr="001C7D62" w:rsidRDefault="001C7D62" w:rsidP="00756C35">
            <w:pPr>
              <w:spacing w:before="60" w:after="60" w:line="276" w:lineRule="auto"/>
              <w:rPr>
                <w:rFonts w:ascii="Calibri" w:hAnsi="Calibri" w:cs="Calibri"/>
                <w:i/>
                <w:sz w:val="22"/>
                <w:szCs w:val="24"/>
              </w:rPr>
            </w:pPr>
          </w:p>
        </w:tc>
      </w:tr>
      <w:tr w:rsidR="006B4BBC" w:rsidRPr="006B4BBC" w14:paraId="3CD3DBC1"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5117536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lastRenderedPageBreak/>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06E89A53"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24752331"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5E5E851F"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6A2437F"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205.444.001</w:t>
            </w:r>
          </w:p>
        </w:tc>
        <w:tc>
          <w:tcPr>
            <w:tcW w:w="3583" w:type="pct"/>
            <w:tcBorders>
              <w:top w:val="single" w:sz="4" w:space="0" w:color="D0CECE"/>
              <w:left w:val="single" w:sz="4" w:space="0" w:color="D0CECE"/>
              <w:bottom w:val="single" w:sz="4" w:space="0" w:color="D0CECE"/>
              <w:right w:val="single" w:sz="4" w:space="0" w:color="D0CECE"/>
            </w:tcBorders>
          </w:tcPr>
          <w:p w14:paraId="3A042472"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Records documenting liaison and meetings with other government agencies or external bodies for the purpose of coordinating, planning, or managing specific cases, projects, initiatives, or other matters relating to the provision of advocacy support and services. Includes minutes, agenda, and papers of meetings held.</w:t>
            </w:r>
          </w:p>
        </w:tc>
        <w:tc>
          <w:tcPr>
            <w:tcW w:w="667" w:type="pct"/>
            <w:tcBorders>
              <w:top w:val="single" w:sz="4" w:space="0" w:color="D0CECE"/>
              <w:left w:val="single" w:sz="4" w:space="0" w:color="D0CECE"/>
              <w:bottom w:val="single" w:sz="4" w:space="0" w:color="D0CECE"/>
              <w:right w:val="single" w:sz="4" w:space="0" w:color="D0CECE"/>
            </w:tcBorders>
          </w:tcPr>
          <w:p w14:paraId="4BF703ED"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Destroy 5 years after last action</w:t>
            </w:r>
          </w:p>
        </w:tc>
      </w:tr>
      <w:tr w:rsidR="006B4BBC" w:rsidRPr="006B4BBC" w14:paraId="5A36EE35"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B25D0EC"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205.444.002</w:t>
            </w:r>
          </w:p>
        </w:tc>
        <w:tc>
          <w:tcPr>
            <w:tcW w:w="3583" w:type="pct"/>
            <w:tcBorders>
              <w:top w:val="single" w:sz="4" w:space="0" w:color="D0CECE"/>
              <w:left w:val="single" w:sz="4" w:space="0" w:color="D0CECE"/>
              <w:bottom w:val="single" w:sz="4" w:space="0" w:color="D0CECE"/>
              <w:right w:val="single" w:sz="4" w:space="0" w:color="D0CECE"/>
            </w:tcBorders>
          </w:tcPr>
          <w:p w14:paraId="24CCE5B2"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Records documenting liaison and meetings with internal teams, partner agencies, or other stakeholders for the purpose of discussing routine operational matters, providing updates, or sharing general information and advice relating to advocacy support services or related matters.  Includes minutes, agenda, and papers of meetings held.</w:t>
            </w:r>
          </w:p>
        </w:tc>
        <w:tc>
          <w:tcPr>
            <w:tcW w:w="667" w:type="pct"/>
            <w:tcBorders>
              <w:top w:val="single" w:sz="4" w:space="0" w:color="D0CECE"/>
              <w:left w:val="single" w:sz="4" w:space="0" w:color="D0CECE"/>
              <w:bottom w:val="single" w:sz="4" w:space="0" w:color="D0CECE"/>
              <w:right w:val="single" w:sz="4" w:space="0" w:color="D0CECE"/>
            </w:tcBorders>
          </w:tcPr>
          <w:p w14:paraId="6394B029" w14:textId="77777777" w:rsidR="006B4BBC" w:rsidRPr="006B4BBC" w:rsidRDefault="006B4BBC" w:rsidP="00756C35">
            <w:pPr>
              <w:spacing w:before="60" w:after="60" w:line="264" w:lineRule="auto"/>
              <w:rPr>
                <w:rFonts w:ascii="Calibri" w:hAnsi="Calibri" w:cs="Calibri"/>
                <w:sz w:val="22"/>
                <w:szCs w:val="22"/>
              </w:rPr>
            </w:pPr>
            <w:r w:rsidRPr="006B4BBC">
              <w:rPr>
                <w:rFonts w:ascii="Calibri" w:hAnsi="Calibri" w:cs="Calibri"/>
                <w:sz w:val="22"/>
                <w:szCs w:val="22"/>
              </w:rPr>
              <w:t>Destroy 2 years after last action</w:t>
            </w:r>
          </w:p>
        </w:tc>
      </w:tr>
      <w:tr w:rsidR="006B4BBC" w:rsidRPr="006B4BBC" w14:paraId="25B598C2"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085D54E1" w14:textId="77777777" w:rsidR="006B4BBC" w:rsidRPr="006B4BBC" w:rsidRDefault="006B4BBC" w:rsidP="00057EEB">
            <w:pPr>
              <w:pStyle w:val="Style3"/>
              <w:rPr>
                <w:b w:val="0"/>
                <w:szCs w:val="24"/>
              </w:rPr>
            </w:pPr>
            <w:bookmarkStart w:id="60" w:name="_Toc221524142"/>
            <w:r w:rsidRPr="006B4BBC">
              <w:rPr>
                <w:szCs w:val="24"/>
              </w:rPr>
              <w:t>Monitoring &amp; Oversight</w:t>
            </w:r>
            <w:bookmarkEnd w:id="60"/>
            <w:r w:rsidRPr="006B4BBC">
              <w:rPr>
                <w:szCs w:val="24"/>
              </w:rPr>
              <w:t xml:space="preserve"> </w:t>
            </w:r>
          </w:p>
          <w:p w14:paraId="7F8DE53F" w14:textId="77777777" w:rsidR="006B4BBC" w:rsidRPr="006B4BBC" w:rsidRDefault="006B4BBC" w:rsidP="00E54A78">
            <w:pPr>
              <w:widowControl w:val="0"/>
              <w:spacing w:before="60" w:after="60" w:line="276" w:lineRule="auto"/>
              <w:rPr>
                <w:rFonts w:ascii="Calibri" w:hAnsi="Calibri" w:cs="Calibri"/>
                <w:sz w:val="22"/>
                <w:szCs w:val="22"/>
                <w:lang w:eastAsia="en-AU"/>
              </w:rPr>
            </w:pPr>
            <w:r w:rsidRPr="006B4BBC">
              <w:rPr>
                <w:rFonts w:ascii="Calibri" w:hAnsi="Calibri" w:cs="Calibri"/>
                <w:sz w:val="22"/>
                <w:szCs w:val="22"/>
                <w:lang w:eastAsia="en-AU"/>
              </w:rPr>
              <w:t>The activities associated with monitoring and overseeing services provided to children, young people, and adults who reside in or rely on services provided in or by government and non-government facilities, to ensure government and non-government service providers are meeting their statutory responsibilities; ensure the protection and wellbeing of individuals; and identify concerns or issues where a person's rights may be at risk.</w:t>
            </w:r>
          </w:p>
          <w:p w14:paraId="01A093DB" w14:textId="77777777" w:rsidR="006B4BBC" w:rsidRPr="006B4BBC" w:rsidRDefault="006B4BBC" w:rsidP="00E54A78">
            <w:pPr>
              <w:spacing w:before="60" w:after="60" w:line="276" w:lineRule="auto"/>
              <w:rPr>
                <w:rFonts w:ascii="Calibri" w:hAnsi="Calibri" w:cs="Calibri"/>
                <w:sz w:val="22"/>
                <w:szCs w:val="22"/>
                <w:lang w:eastAsia="en-AU"/>
              </w:rPr>
            </w:pPr>
            <w:r w:rsidRPr="006B4BBC">
              <w:rPr>
                <w:rFonts w:ascii="Calibri" w:hAnsi="Calibri" w:cs="Calibri"/>
                <w:sz w:val="22"/>
                <w:szCs w:val="22"/>
                <w:lang w:eastAsia="en-AU"/>
              </w:rPr>
              <w:t>Includes monitoring compliance through the conduct of inspections and visits of services and facilities, and review of documents obtained or received by in accordance with legislative requirements.</w:t>
            </w:r>
          </w:p>
          <w:p w14:paraId="0854F6AE" w14:textId="77777777" w:rsidR="006B4BBC" w:rsidRPr="006B4BBC" w:rsidRDefault="006B4BBC" w:rsidP="00E54A78">
            <w:pPr>
              <w:spacing w:before="60" w:after="60" w:line="276" w:lineRule="auto"/>
              <w:rPr>
                <w:rFonts w:ascii="Calibri" w:hAnsi="Calibri" w:cs="Calibri"/>
                <w:i/>
                <w:sz w:val="22"/>
                <w:szCs w:val="24"/>
              </w:rPr>
            </w:pPr>
            <w:r w:rsidRPr="006B4BBC">
              <w:rPr>
                <w:rFonts w:ascii="Calibri" w:hAnsi="Calibri" w:cs="Calibri"/>
                <w:sz w:val="22"/>
                <w:szCs w:val="24"/>
              </w:rPr>
              <w:t>Includes inspections of places of detention under the ACT National Preventative Mechanism.</w:t>
            </w:r>
          </w:p>
          <w:p w14:paraId="3E881494" w14:textId="77777777" w:rsidR="006B4BBC" w:rsidRPr="006B4BBC" w:rsidRDefault="006B4BBC" w:rsidP="00E54A78">
            <w:pPr>
              <w:spacing w:before="60" w:after="60" w:line="276" w:lineRule="auto"/>
              <w:rPr>
                <w:rFonts w:ascii="Calibri" w:hAnsi="Calibri" w:cs="Calibri"/>
                <w:i/>
                <w:sz w:val="22"/>
                <w:szCs w:val="24"/>
              </w:rPr>
            </w:pPr>
            <w:r w:rsidRPr="006B4BBC">
              <w:rPr>
                <w:rFonts w:ascii="Calibri" w:hAnsi="Calibri" w:cs="Calibri"/>
                <w:i/>
                <w:sz w:val="22"/>
                <w:szCs w:val="24"/>
              </w:rPr>
              <w:t>[For investigations carried out following the identification of systemic or significant issues arising from compliance monitoring activities, use ADVOCACY SERVICES - Investigations.</w:t>
            </w:r>
          </w:p>
          <w:p w14:paraId="058A4CEB" w14:textId="77777777" w:rsidR="006B4BBC" w:rsidRPr="006B4BBC" w:rsidRDefault="006B4BBC" w:rsidP="00E54A78">
            <w:pPr>
              <w:spacing w:before="60" w:after="60" w:line="276" w:lineRule="auto"/>
              <w:rPr>
                <w:rFonts w:ascii="Calibri" w:hAnsi="Calibri" w:cs="Calibri"/>
                <w:iCs/>
                <w:sz w:val="22"/>
                <w:szCs w:val="24"/>
              </w:rPr>
            </w:pPr>
            <w:r w:rsidRPr="006B4BBC">
              <w:rPr>
                <w:rFonts w:ascii="Calibri" w:hAnsi="Calibri" w:cs="Calibri"/>
                <w:i/>
                <w:sz w:val="22"/>
                <w:szCs w:val="24"/>
              </w:rPr>
              <w:t>For advocacy and support provided to individual clients as a result of issues or risks identified through the agency's compliance monitoring activities, use ADVOCACY SERVICES - Case Management.]</w:t>
            </w:r>
          </w:p>
        </w:tc>
      </w:tr>
      <w:tr w:rsidR="006B4BBC" w:rsidRPr="006B4BBC" w14:paraId="4291C60C"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42B20598"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428D7E1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492C464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36273494"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D679E89"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205.446.001</w:t>
            </w:r>
          </w:p>
        </w:tc>
        <w:tc>
          <w:tcPr>
            <w:tcW w:w="3583" w:type="pct"/>
            <w:tcBorders>
              <w:top w:val="single" w:sz="4" w:space="0" w:color="D0CECE"/>
              <w:left w:val="single" w:sz="4" w:space="0" w:color="D0CECE"/>
              <w:bottom w:val="single" w:sz="4" w:space="0" w:color="D0CECE"/>
              <w:right w:val="single" w:sz="4" w:space="0" w:color="D0CECE"/>
            </w:tcBorders>
          </w:tcPr>
          <w:p w14:paraId="3B39E85A" w14:textId="77777777" w:rsidR="006B4BBC" w:rsidRPr="006B4BBC" w:rsidRDefault="006B4BBC" w:rsidP="006B4BBC">
            <w:pPr>
              <w:spacing w:before="60" w:after="60" w:line="276" w:lineRule="auto"/>
              <w:rPr>
                <w:rFonts w:ascii="Calibri" w:hAnsi="Calibri" w:cs="Calibri"/>
                <w:sz w:val="22"/>
                <w:szCs w:val="24"/>
                <w:lang w:eastAsia="en-AU"/>
              </w:rPr>
            </w:pPr>
            <w:r w:rsidRPr="006B4BBC">
              <w:rPr>
                <w:rFonts w:ascii="Calibri" w:hAnsi="Calibri" w:cs="Calibri"/>
                <w:sz w:val="22"/>
                <w:szCs w:val="24"/>
                <w:lang w:eastAsia="en-AU"/>
              </w:rPr>
              <w:t>Registers of visitable places.</w:t>
            </w:r>
          </w:p>
        </w:tc>
        <w:tc>
          <w:tcPr>
            <w:tcW w:w="667" w:type="pct"/>
            <w:tcBorders>
              <w:top w:val="single" w:sz="4" w:space="0" w:color="D0CECE"/>
              <w:left w:val="single" w:sz="4" w:space="0" w:color="D0CECE"/>
              <w:bottom w:val="single" w:sz="4" w:space="0" w:color="D0CECE"/>
              <w:right w:val="single" w:sz="4" w:space="0" w:color="D0CECE"/>
            </w:tcBorders>
          </w:tcPr>
          <w:p w14:paraId="3793A4D4" w14:textId="77777777" w:rsidR="006B4BBC" w:rsidRPr="006B4BBC" w:rsidRDefault="006B4BBC" w:rsidP="006B4BBC">
            <w:pPr>
              <w:spacing w:before="60" w:after="60"/>
              <w:rPr>
                <w:rFonts w:ascii="Calibri" w:hAnsi="Calibri" w:cs="Calibri"/>
                <w:sz w:val="22"/>
                <w:szCs w:val="22"/>
              </w:rPr>
            </w:pPr>
            <w:r w:rsidRPr="006B4BBC">
              <w:rPr>
                <w:rFonts w:ascii="Calibri" w:eastAsia="Calibri" w:hAnsi="Calibri" w:cs="Calibri"/>
                <w:color w:val="000000"/>
                <w:sz w:val="22"/>
                <w:szCs w:val="22"/>
              </w:rPr>
              <w:t>Retain as Territory Archives</w:t>
            </w:r>
          </w:p>
        </w:tc>
      </w:tr>
      <w:tr w:rsidR="006B4BBC" w:rsidRPr="006B4BBC" w14:paraId="051E4A0E"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918EA42"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205.446.002</w:t>
            </w:r>
          </w:p>
        </w:tc>
        <w:tc>
          <w:tcPr>
            <w:tcW w:w="3583" w:type="pct"/>
            <w:tcBorders>
              <w:top w:val="single" w:sz="4" w:space="0" w:color="D0CECE"/>
              <w:left w:val="single" w:sz="4" w:space="0" w:color="D0CECE"/>
              <w:bottom w:val="single" w:sz="4" w:space="0" w:color="D0CECE"/>
              <w:right w:val="single" w:sz="4" w:space="0" w:color="D0CECE"/>
            </w:tcBorders>
          </w:tcPr>
          <w:p w14:paraId="6BDFAD4E" w14:textId="77777777" w:rsidR="006B4BBC" w:rsidRPr="006B4BBC" w:rsidRDefault="006B4BBC" w:rsidP="006B4BBC">
            <w:pPr>
              <w:spacing w:before="60" w:after="60" w:line="276" w:lineRule="auto"/>
              <w:rPr>
                <w:rFonts w:ascii="Calibri" w:hAnsi="Calibri" w:cs="Calibri"/>
                <w:sz w:val="22"/>
                <w:szCs w:val="24"/>
                <w:lang w:eastAsia="en-AU"/>
              </w:rPr>
            </w:pPr>
            <w:r w:rsidRPr="006B4BBC">
              <w:rPr>
                <w:rFonts w:ascii="Calibri" w:hAnsi="Calibri" w:cs="Calibri"/>
                <w:sz w:val="22"/>
                <w:szCs w:val="22"/>
              </w:rPr>
              <w:t>Reports of actual or suspected sexual abuse of children and young people. Includes final reports and records of interviews, meetings, or other evidence gathered to substantiate reports.</w:t>
            </w:r>
          </w:p>
        </w:tc>
        <w:tc>
          <w:tcPr>
            <w:tcW w:w="667" w:type="pct"/>
            <w:tcBorders>
              <w:top w:val="single" w:sz="4" w:space="0" w:color="D0CECE"/>
              <w:left w:val="single" w:sz="4" w:space="0" w:color="D0CECE"/>
              <w:bottom w:val="single" w:sz="4" w:space="0" w:color="D0CECE"/>
              <w:right w:val="single" w:sz="4" w:space="0" w:color="D0CECE"/>
            </w:tcBorders>
          </w:tcPr>
          <w:p w14:paraId="7F08868A"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 xml:space="preserve">Destroy 45 years after last action or contact with the </w:t>
            </w:r>
            <w:r w:rsidRPr="006B4BBC">
              <w:rPr>
                <w:rFonts w:ascii="Calibri" w:hAnsi="Calibri" w:cs="Calibri"/>
                <w:sz w:val="22"/>
                <w:szCs w:val="22"/>
              </w:rPr>
              <w:lastRenderedPageBreak/>
              <w:t>client, whichever is longer</w:t>
            </w:r>
          </w:p>
        </w:tc>
      </w:tr>
      <w:tr w:rsidR="006B4BBC" w:rsidRPr="006B4BBC" w14:paraId="1254C7FD" w14:textId="77777777" w:rsidTr="000A236B">
        <w:tc>
          <w:tcPr>
            <w:tcW w:w="750" w:type="pct"/>
            <w:tcBorders>
              <w:top w:val="single" w:sz="4" w:space="0" w:color="D0CECE"/>
              <w:left w:val="single" w:sz="4" w:space="0" w:color="D0CECE"/>
              <w:bottom w:val="single" w:sz="4" w:space="0" w:color="D0CECE"/>
              <w:right w:val="single" w:sz="4" w:space="0" w:color="D0CECE"/>
            </w:tcBorders>
          </w:tcPr>
          <w:p w14:paraId="760BC08B"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lastRenderedPageBreak/>
              <w:t>205.446.003</w:t>
            </w:r>
          </w:p>
        </w:tc>
        <w:tc>
          <w:tcPr>
            <w:tcW w:w="3583" w:type="pct"/>
            <w:tcBorders>
              <w:top w:val="single" w:sz="4" w:space="0" w:color="D0CECE"/>
              <w:left w:val="single" w:sz="4" w:space="0" w:color="D0CECE"/>
              <w:bottom w:val="single" w:sz="4" w:space="0" w:color="D0CECE"/>
              <w:right w:val="single" w:sz="4" w:space="0" w:color="D0CECE"/>
            </w:tcBorders>
          </w:tcPr>
          <w:p w14:paraId="3A6B5BD6" w14:textId="4F301464" w:rsidR="00E54A78" w:rsidRDefault="006B4BBC" w:rsidP="00E54A78">
            <w:pPr>
              <w:spacing w:before="60" w:after="60" w:line="264" w:lineRule="auto"/>
              <w:rPr>
                <w:rFonts w:ascii="Calibri" w:hAnsi="Calibri" w:cs="Calibri"/>
                <w:sz w:val="22"/>
                <w:szCs w:val="22"/>
              </w:rPr>
            </w:pPr>
            <w:r w:rsidRPr="006B4BBC">
              <w:rPr>
                <w:rFonts w:ascii="Calibri" w:hAnsi="Calibri" w:cs="Calibri"/>
                <w:sz w:val="22"/>
                <w:szCs w:val="22"/>
              </w:rPr>
              <w:t>Records documenting:</w:t>
            </w:r>
          </w:p>
          <w:p w14:paraId="3194A560" w14:textId="0CF33B47" w:rsidR="00E54A78" w:rsidRPr="00317AED" w:rsidRDefault="00317AED" w:rsidP="00317AED">
            <w:pPr>
              <w:spacing w:before="60" w:after="60"/>
              <w:rPr>
                <w:rFonts w:ascii="Calibri" w:hAnsi="Calibri" w:cs="Calibri"/>
                <w:sz w:val="22"/>
                <w:szCs w:val="22"/>
              </w:rPr>
            </w:pPr>
            <w:r w:rsidRPr="00317AED">
              <w:rPr>
                <w:rFonts w:ascii="Calibri" w:hAnsi="Calibri" w:cs="Calibri"/>
                <w:sz w:val="22"/>
                <w:szCs w:val="24"/>
                <w:lang w:eastAsia="en-AU"/>
              </w:rPr>
              <w:t xml:space="preserve">• </w:t>
            </w:r>
            <w:r w:rsidR="006B4BBC" w:rsidRPr="00317AED">
              <w:rPr>
                <w:rFonts w:ascii="Calibri" w:hAnsi="Calibri" w:cs="Calibri"/>
                <w:sz w:val="22"/>
                <w:szCs w:val="22"/>
              </w:rPr>
              <w:t xml:space="preserve">reports of actual or suspected abuse and neglect of children, young people, and adults, excluding those relating to allegations of sexual abuse of children and young people; and  </w:t>
            </w:r>
          </w:p>
          <w:p w14:paraId="7D0914D1" w14:textId="6F979706" w:rsidR="006B4BBC" w:rsidRPr="00317AED" w:rsidRDefault="00317AED" w:rsidP="00317AED">
            <w:pPr>
              <w:spacing w:before="60" w:after="60"/>
              <w:rPr>
                <w:rFonts w:ascii="Calibri" w:hAnsi="Calibri" w:cs="Calibri"/>
                <w:sz w:val="22"/>
                <w:szCs w:val="22"/>
              </w:rPr>
            </w:pPr>
            <w:r w:rsidRPr="006B4BBC">
              <w:rPr>
                <w:rFonts w:ascii="Calibri" w:hAnsi="Calibri" w:cs="Calibri"/>
                <w:sz w:val="22"/>
                <w:szCs w:val="24"/>
                <w:lang w:eastAsia="en-AU"/>
              </w:rPr>
              <w:t xml:space="preserve">• </w:t>
            </w:r>
            <w:r w:rsidR="006B4BBC" w:rsidRPr="00317AED">
              <w:rPr>
                <w:rFonts w:ascii="Calibri" w:hAnsi="Calibri" w:cs="Calibri"/>
                <w:sz w:val="22"/>
                <w:szCs w:val="22"/>
              </w:rPr>
              <w:t>grievances submitted by an individual or group to an advocacy body (e.g. Official Visitors).</w:t>
            </w:r>
          </w:p>
          <w:p w14:paraId="60707E99" w14:textId="77777777" w:rsidR="006B4BBC" w:rsidRPr="006B4BBC" w:rsidRDefault="006B4BBC" w:rsidP="00E54A78">
            <w:pPr>
              <w:spacing w:before="60" w:after="60" w:line="264" w:lineRule="auto"/>
              <w:rPr>
                <w:rFonts w:ascii="Calibri" w:hAnsi="Calibri" w:cs="Calibri"/>
                <w:sz w:val="22"/>
                <w:szCs w:val="24"/>
                <w:lang w:eastAsia="en-AU"/>
              </w:rPr>
            </w:pPr>
            <w:r w:rsidRPr="006B4BBC">
              <w:rPr>
                <w:rFonts w:ascii="Calibri" w:hAnsi="Calibri" w:cs="Calibri"/>
                <w:sz w:val="22"/>
                <w:szCs w:val="24"/>
              </w:rPr>
              <w:t>Includes reports and recommendations made, notes of meetings, interviews and observations, evidence gathered to substantiate reports or grievances, and referrals to other bodies.</w:t>
            </w:r>
          </w:p>
        </w:tc>
        <w:tc>
          <w:tcPr>
            <w:tcW w:w="667" w:type="pct"/>
            <w:tcBorders>
              <w:top w:val="single" w:sz="4" w:space="0" w:color="D0CECE"/>
              <w:left w:val="single" w:sz="4" w:space="0" w:color="D0CECE"/>
              <w:bottom w:val="single" w:sz="4" w:space="0" w:color="D0CECE"/>
              <w:right w:val="single" w:sz="4" w:space="0" w:color="D0CECE"/>
            </w:tcBorders>
          </w:tcPr>
          <w:p w14:paraId="56B5AA58" w14:textId="77777777" w:rsidR="006B4BBC" w:rsidRPr="006B4BBC" w:rsidRDefault="006B4BBC" w:rsidP="006B4BBC">
            <w:pPr>
              <w:spacing w:before="60" w:after="60"/>
              <w:rPr>
                <w:rFonts w:ascii="Calibri" w:hAnsi="Calibri" w:cs="Calibri"/>
                <w:sz w:val="22"/>
                <w:szCs w:val="22"/>
              </w:rPr>
            </w:pPr>
            <w:bookmarkStart w:id="61" w:name="_Hlk208501291"/>
            <w:r w:rsidRPr="006B4BBC">
              <w:rPr>
                <w:rFonts w:ascii="Calibri" w:hAnsi="Calibri" w:cs="Calibri"/>
                <w:sz w:val="22"/>
                <w:szCs w:val="22"/>
              </w:rPr>
              <w:t>Destroy 25 years after date of birth of the client, or 7 years after last action, whichever is longer</w:t>
            </w:r>
            <w:bookmarkEnd w:id="61"/>
          </w:p>
        </w:tc>
      </w:tr>
      <w:tr w:rsidR="006B4BBC" w:rsidRPr="006B4BBC" w14:paraId="2CE413F4" w14:textId="77777777" w:rsidTr="000A236B">
        <w:trPr>
          <w:trHeight w:val="1137"/>
        </w:trPr>
        <w:tc>
          <w:tcPr>
            <w:tcW w:w="750" w:type="pct"/>
            <w:tcBorders>
              <w:top w:val="single" w:sz="4" w:space="0" w:color="D0CECE"/>
              <w:left w:val="single" w:sz="4" w:space="0" w:color="D0CECE"/>
              <w:bottom w:val="single" w:sz="4" w:space="0" w:color="D0CECE"/>
              <w:right w:val="single" w:sz="4" w:space="0" w:color="D0CECE"/>
            </w:tcBorders>
          </w:tcPr>
          <w:p w14:paraId="5988FC77"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205.446.004</w:t>
            </w:r>
          </w:p>
        </w:tc>
        <w:tc>
          <w:tcPr>
            <w:tcW w:w="3583" w:type="pct"/>
            <w:tcBorders>
              <w:top w:val="single" w:sz="4" w:space="0" w:color="D0CECE"/>
              <w:left w:val="single" w:sz="4" w:space="0" w:color="D0CECE"/>
              <w:bottom w:val="single" w:sz="4" w:space="0" w:color="D0CECE"/>
              <w:right w:val="single" w:sz="4" w:space="0" w:color="D0CECE"/>
            </w:tcBorders>
          </w:tcPr>
          <w:p w14:paraId="774A4CF9" w14:textId="77777777" w:rsidR="006B4BBC" w:rsidRPr="006B4BBC" w:rsidRDefault="006B4BBC" w:rsidP="00E54A78">
            <w:pPr>
              <w:spacing w:before="60" w:after="60" w:line="264" w:lineRule="auto"/>
              <w:rPr>
                <w:rFonts w:ascii="Calibri" w:hAnsi="Calibri" w:cs="Calibri"/>
                <w:sz w:val="22"/>
                <w:szCs w:val="24"/>
                <w:lang w:eastAsia="en-AU"/>
              </w:rPr>
            </w:pPr>
            <w:r w:rsidRPr="006B4BBC">
              <w:rPr>
                <w:rFonts w:ascii="Calibri" w:hAnsi="Calibri" w:cs="Calibri"/>
                <w:sz w:val="22"/>
                <w:szCs w:val="24"/>
                <w:lang w:eastAsia="en-AU"/>
              </w:rPr>
              <w:t>Reports by Official Visitors to the Minister outlining findings, observations, recommendations, or other insights from inspections and visits to visitable places, including reports of non-compliant visitable places and reports on identified systemic issues.</w:t>
            </w:r>
          </w:p>
        </w:tc>
        <w:tc>
          <w:tcPr>
            <w:tcW w:w="667" w:type="pct"/>
            <w:tcBorders>
              <w:top w:val="single" w:sz="4" w:space="0" w:color="D0CECE"/>
              <w:left w:val="single" w:sz="4" w:space="0" w:color="D0CECE"/>
              <w:bottom w:val="single" w:sz="4" w:space="0" w:color="D0CECE"/>
              <w:right w:val="single" w:sz="4" w:space="0" w:color="D0CECE"/>
            </w:tcBorders>
          </w:tcPr>
          <w:p w14:paraId="7877F44D"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Destroy 15 years after last action</w:t>
            </w:r>
          </w:p>
        </w:tc>
      </w:tr>
      <w:tr w:rsidR="006B4BBC" w:rsidRPr="006B4BBC" w14:paraId="1CB7F97E" w14:textId="77777777" w:rsidTr="000A236B">
        <w:tc>
          <w:tcPr>
            <w:tcW w:w="750" w:type="pct"/>
            <w:tcBorders>
              <w:top w:val="single" w:sz="4" w:space="0" w:color="D0CECE"/>
              <w:left w:val="single" w:sz="4" w:space="0" w:color="D0CECE"/>
              <w:bottom w:val="single" w:sz="4" w:space="0" w:color="D0CECE"/>
              <w:right w:val="single" w:sz="4" w:space="0" w:color="D0CECE"/>
            </w:tcBorders>
          </w:tcPr>
          <w:p w14:paraId="44DE335C"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205.446.005</w:t>
            </w:r>
          </w:p>
        </w:tc>
        <w:tc>
          <w:tcPr>
            <w:tcW w:w="3583" w:type="pct"/>
            <w:tcBorders>
              <w:top w:val="single" w:sz="4" w:space="0" w:color="D0CECE"/>
              <w:left w:val="single" w:sz="4" w:space="0" w:color="D0CECE"/>
              <w:bottom w:val="single" w:sz="4" w:space="0" w:color="D0CECE"/>
              <w:right w:val="single" w:sz="4" w:space="0" w:color="D0CECE"/>
            </w:tcBorders>
          </w:tcPr>
          <w:p w14:paraId="1B652159" w14:textId="77777777" w:rsidR="006B4BBC" w:rsidRPr="006B4BBC" w:rsidRDefault="006B4BBC" w:rsidP="00E54A78">
            <w:pPr>
              <w:spacing w:before="60" w:after="60" w:line="264" w:lineRule="auto"/>
              <w:rPr>
                <w:rFonts w:ascii="Calibri" w:hAnsi="Calibri" w:cs="Calibri"/>
                <w:sz w:val="22"/>
                <w:szCs w:val="24"/>
                <w:lang w:eastAsia="en-AU"/>
              </w:rPr>
            </w:pPr>
            <w:r w:rsidRPr="006B4BBC">
              <w:rPr>
                <w:rFonts w:ascii="Calibri" w:hAnsi="Calibri" w:cs="Calibri"/>
                <w:sz w:val="22"/>
                <w:szCs w:val="22"/>
              </w:rPr>
              <w:t>Records documenting all other routine monitoring of government and non-government services to ensure compliance with standards and requirements, including reports, notes of meetings and interviews, and evidence gathered to substantiate reports.</w:t>
            </w:r>
          </w:p>
        </w:tc>
        <w:tc>
          <w:tcPr>
            <w:tcW w:w="667" w:type="pct"/>
            <w:tcBorders>
              <w:top w:val="single" w:sz="4" w:space="0" w:color="D0CECE"/>
              <w:left w:val="single" w:sz="4" w:space="0" w:color="D0CECE"/>
              <w:bottom w:val="single" w:sz="4" w:space="0" w:color="D0CECE"/>
              <w:right w:val="single" w:sz="4" w:space="0" w:color="D0CECE"/>
            </w:tcBorders>
          </w:tcPr>
          <w:p w14:paraId="11BD0D68"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color w:val="000000"/>
                <w:sz w:val="22"/>
                <w:szCs w:val="22"/>
              </w:rPr>
              <w:t>Destroy 7 years after last action</w:t>
            </w:r>
          </w:p>
        </w:tc>
      </w:tr>
      <w:tr w:rsidR="006B4BBC" w:rsidRPr="006B4BBC" w14:paraId="7F6F0E9E" w14:textId="77777777" w:rsidTr="000A236B">
        <w:trPr>
          <w:trHeight w:val="1437"/>
        </w:trPr>
        <w:tc>
          <w:tcPr>
            <w:tcW w:w="750" w:type="pct"/>
            <w:tcBorders>
              <w:top w:val="single" w:sz="4" w:space="0" w:color="D0CECE"/>
              <w:left w:val="single" w:sz="4" w:space="0" w:color="D0CECE"/>
              <w:bottom w:val="single" w:sz="4" w:space="0" w:color="D0CECE"/>
              <w:right w:val="single" w:sz="4" w:space="0" w:color="D0CECE"/>
            </w:tcBorders>
          </w:tcPr>
          <w:p w14:paraId="58EB1EC7"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205.446.006</w:t>
            </w:r>
          </w:p>
        </w:tc>
        <w:tc>
          <w:tcPr>
            <w:tcW w:w="3583" w:type="pct"/>
            <w:tcBorders>
              <w:top w:val="single" w:sz="4" w:space="0" w:color="D0CECE"/>
              <w:left w:val="single" w:sz="4" w:space="0" w:color="D0CECE"/>
              <w:bottom w:val="single" w:sz="4" w:space="0" w:color="D0CECE"/>
              <w:right w:val="single" w:sz="4" w:space="0" w:color="D0CECE"/>
            </w:tcBorders>
          </w:tcPr>
          <w:p w14:paraId="4F08A77C" w14:textId="77777777" w:rsidR="006B4BBC" w:rsidRPr="006B4BBC" w:rsidRDefault="006B4BBC" w:rsidP="00E54A78">
            <w:pPr>
              <w:widowControl w:val="0"/>
              <w:spacing w:before="60" w:after="60" w:line="264" w:lineRule="auto"/>
              <w:rPr>
                <w:rFonts w:ascii="Calibri" w:hAnsi="Calibri" w:cs="Calibri"/>
                <w:sz w:val="22"/>
                <w:szCs w:val="22"/>
              </w:rPr>
            </w:pPr>
            <w:r w:rsidRPr="006B4BBC">
              <w:rPr>
                <w:rFonts w:ascii="Calibri" w:hAnsi="Calibri" w:cs="Calibri"/>
                <w:sz w:val="22"/>
                <w:szCs w:val="22"/>
              </w:rPr>
              <w:t>Records documenting the conduct of visits and inspections of government and non-government facilities and services, including:</w:t>
            </w:r>
          </w:p>
          <w:p w14:paraId="1A0E2F2B" w14:textId="77777777" w:rsidR="006B4BBC" w:rsidRPr="006B4BBC" w:rsidRDefault="006B4BBC" w:rsidP="00340D2A">
            <w:pPr>
              <w:widowControl w:val="0"/>
              <w:spacing w:before="60" w:after="60"/>
              <w:rPr>
                <w:rFonts w:ascii="Calibri" w:hAnsi="Calibri" w:cs="Calibri"/>
                <w:sz w:val="22"/>
                <w:szCs w:val="24"/>
                <w:lang w:eastAsia="en-AU"/>
              </w:rPr>
            </w:pPr>
            <w:r w:rsidRPr="006B4BBC">
              <w:rPr>
                <w:rFonts w:ascii="Calibri" w:hAnsi="Calibri" w:cs="Calibri"/>
                <w:sz w:val="22"/>
                <w:szCs w:val="24"/>
                <w:lang w:eastAsia="en-AU"/>
              </w:rPr>
              <w:t xml:space="preserve">• arrangements to conduct visits and inspections; and </w:t>
            </w:r>
          </w:p>
          <w:p w14:paraId="2D344669" w14:textId="77777777" w:rsidR="006B4BBC" w:rsidRPr="006B4BBC" w:rsidRDefault="006B4BBC" w:rsidP="00340D2A">
            <w:pPr>
              <w:spacing w:before="60" w:after="60"/>
              <w:rPr>
                <w:rFonts w:ascii="Calibri" w:hAnsi="Calibri" w:cs="Calibri"/>
                <w:sz w:val="22"/>
                <w:szCs w:val="24"/>
                <w:lang w:eastAsia="en-AU"/>
              </w:rPr>
            </w:pPr>
            <w:r w:rsidRPr="006B4BBC">
              <w:rPr>
                <w:rFonts w:ascii="Calibri" w:hAnsi="Calibri" w:cs="Calibri"/>
                <w:sz w:val="22"/>
                <w:szCs w:val="24"/>
                <w:lang w:eastAsia="en-AU"/>
              </w:rPr>
              <w:t>• visit/inspection plans and schedules.</w:t>
            </w:r>
          </w:p>
        </w:tc>
        <w:tc>
          <w:tcPr>
            <w:tcW w:w="667" w:type="pct"/>
            <w:tcBorders>
              <w:top w:val="single" w:sz="4" w:space="0" w:color="D0CECE"/>
              <w:left w:val="single" w:sz="4" w:space="0" w:color="D0CECE"/>
              <w:bottom w:val="single" w:sz="4" w:space="0" w:color="D0CECE"/>
              <w:right w:val="single" w:sz="4" w:space="0" w:color="D0CECE"/>
            </w:tcBorders>
          </w:tcPr>
          <w:p w14:paraId="497DF00D"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Destroy 3 years after last action</w:t>
            </w:r>
          </w:p>
        </w:tc>
      </w:tr>
      <w:tr w:rsidR="006B4BBC" w:rsidRPr="006B4BBC" w14:paraId="573F9A14"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290B2D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205.446.007</w:t>
            </w:r>
          </w:p>
        </w:tc>
        <w:tc>
          <w:tcPr>
            <w:tcW w:w="3583" w:type="pct"/>
            <w:tcBorders>
              <w:top w:val="single" w:sz="4" w:space="0" w:color="D0CECE"/>
              <w:left w:val="single" w:sz="4" w:space="0" w:color="D0CECE"/>
              <w:bottom w:val="single" w:sz="4" w:space="0" w:color="D0CECE"/>
              <w:right w:val="single" w:sz="4" w:space="0" w:color="D0CECE"/>
            </w:tcBorders>
          </w:tcPr>
          <w:p w14:paraId="6428D9A9" w14:textId="77777777" w:rsidR="006B4BBC" w:rsidRPr="006B4BBC" w:rsidRDefault="006B4BBC" w:rsidP="00E54A78">
            <w:pPr>
              <w:spacing w:before="60" w:after="60" w:line="264" w:lineRule="auto"/>
              <w:rPr>
                <w:rFonts w:ascii="Calibri" w:hAnsi="Calibri" w:cs="Calibri"/>
                <w:sz w:val="22"/>
                <w:szCs w:val="24"/>
                <w:lang w:eastAsia="en-AU"/>
              </w:rPr>
            </w:pPr>
            <w:r w:rsidRPr="006B4BBC">
              <w:rPr>
                <w:rFonts w:ascii="Calibri" w:hAnsi="Calibri" w:cs="Calibri"/>
                <w:sz w:val="22"/>
                <w:szCs w:val="22"/>
              </w:rPr>
              <w:t>Notifications, applications, orders, reports, registers, advice, or other information received or collected and reviewed by the agency (for the purposes of monitoring compliance and identifying issues and risks) where the agency does not subsequently intervene and/or provide advocacy services to the individual clients in response.</w:t>
            </w:r>
          </w:p>
        </w:tc>
        <w:tc>
          <w:tcPr>
            <w:tcW w:w="667" w:type="pct"/>
            <w:tcBorders>
              <w:top w:val="single" w:sz="4" w:space="0" w:color="D0CECE"/>
              <w:left w:val="single" w:sz="4" w:space="0" w:color="D0CECE"/>
              <w:bottom w:val="single" w:sz="4" w:space="0" w:color="D0CECE"/>
              <w:right w:val="single" w:sz="4" w:space="0" w:color="D0CECE"/>
            </w:tcBorders>
          </w:tcPr>
          <w:p w14:paraId="0E330B27"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color w:val="000000"/>
                <w:sz w:val="22"/>
                <w:szCs w:val="22"/>
              </w:rPr>
              <w:t>Destroy 3 years after last action</w:t>
            </w:r>
          </w:p>
        </w:tc>
      </w:tr>
      <w:tr w:rsidR="006B4BBC" w:rsidRPr="006B4BBC" w14:paraId="608A306B"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3E06D2F9" w14:textId="77777777" w:rsidR="006B4BBC" w:rsidRPr="006B4BBC" w:rsidRDefault="006B4BBC" w:rsidP="00057EEB">
            <w:pPr>
              <w:pStyle w:val="Style3"/>
              <w:rPr>
                <w:b w:val="0"/>
                <w:szCs w:val="24"/>
              </w:rPr>
            </w:pPr>
            <w:bookmarkStart w:id="62" w:name="_Toc221524143"/>
            <w:r w:rsidRPr="006B4BBC">
              <w:rPr>
                <w:szCs w:val="24"/>
              </w:rPr>
              <w:t>Planning</w:t>
            </w:r>
            <w:bookmarkEnd w:id="62"/>
          </w:p>
          <w:p w14:paraId="26D86EE7" w14:textId="77777777" w:rsidR="006B4BBC" w:rsidRPr="006B4BBC" w:rsidRDefault="006B4BBC" w:rsidP="00E54A78">
            <w:pPr>
              <w:spacing w:before="60" w:after="60" w:line="276" w:lineRule="auto"/>
              <w:rPr>
                <w:rFonts w:ascii="Calibri" w:hAnsi="Calibri" w:cs="Calibri"/>
                <w:iCs/>
                <w:sz w:val="22"/>
                <w:szCs w:val="24"/>
              </w:rPr>
            </w:pPr>
            <w:r w:rsidRPr="006B4BBC">
              <w:rPr>
                <w:rFonts w:ascii="Calibri" w:hAnsi="Calibri" w:cs="Calibri"/>
                <w:iCs/>
                <w:sz w:val="22"/>
                <w:szCs w:val="24"/>
              </w:rPr>
              <w:t>The activities associated with carrying out systematic planning in order to meet strategic, business, or operational goals and objectives.</w:t>
            </w:r>
          </w:p>
          <w:p w14:paraId="58236297" w14:textId="77777777" w:rsidR="006B4BBC" w:rsidRPr="006B4BBC" w:rsidRDefault="006B4BBC" w:rsidP="00E54A78">
            <w:pPr>
              <w:spacing w:before="60" w:after="60" w:line="276" w:lineRule="auto"/>
              <w:rPr>
                <w:rFonts w:ascii="Calibri" w:hAnsi="Calibri" w:cs="Calibri"/>
                <w:i/>
                <w:sz w:val="22"/>
                <w:szCs w:val="24"/>
              </w:rPr>
            </w:pPr>
            <w:r w:rsidRPr="006B4BBC">
              <w:rPr>
                <w:rFonts w:ascii="Calibri" w:hAnsi="Calibri" w:cs="Calibri"/>
                <w:i/>
                <w:iCs/>
                <w:sz w:val="22"/>
                <w:szCs w:val="24"/>
              </w:rPr>
              <w:t>[For plans developed for specific clients, use ADVOCACY SERVICES - Case Management.]</w:t>
            </w:r>
          </w:p>
        </w:tc>
      </w:tr>
      <w:tr w:rsidR="006B4BBC" w:rsidRPr="006B4BBC" w14:paraId="331A188C"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3070527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lastRenderedPageBreak/>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6019422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440C9E1A"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1C7E1992"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B2C892E"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205.079.001</w:t>
            </w:r>
          </w:p>
        </w:tc>
        <w:tc>
          <w:tcPr>
            <w:tcW w:w="3583" w:type="pct"/>
            <w:tcBorders>
              <w:top w:val="single" w:sz="4" w:space="0" w:color="D0CECE"/>
              <w:left w:val="single" w:sz="4" w:space="0" w:color="D0CECE"/>
              <w:bottom w:val="single" w:sz="4" w:space="0" w:color="D0CECE"/>
              <w:right w:val="single" w:sz="4" w:space="0" w:color="D0CECE"/>
            </w:tcBorders>
          </w:tcPr>
          <w:p w14:paraId="469766C7"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sz w:val="22"/>
                <w:szCs w:val="24"/>
              </w:rPr>
              <w:t>Final version of high-level plans and strategies relating to advocacy services such as those that support key government initiatives, provide the overarching direction and framework for advocacy programs, services, or compliance monitoring and oversight activities, or are considered significant in addressing systemic issues, or otherwise have far reaching implications for services to children, young people, people experiencing vulnerability, and/or the broader community.</w:t>
            </w:r>
          </w:p>
        </w:tc>
        <w:tc>
          <w:tcPr>
            <w:tcW w:w="667" w:type="pct"/>
            <w:tcBorders>
              <w:top w:val="single" w:sz="4" w:space="0" w:color="D0CECE"/>
              <w:left w:val="single" w:sz="4" w:space="0" w:color="D0CECE"/>
              <w:bottom w:val="single" w:sz="4" w:space="0" w:color="D0CECE"/>
              <w:right w:val="single" w:sz="4" w:space="0" w:color="D0CECE"/>
            </w:tcBorders>
          </w:tcPr>
          <w:p w14:paraId="394EBB8E"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40A235B4"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CA7A77E"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205.079.002</w:t>
            </w:r>
          </w:p>
        </w:tc>
        <w:tc>
          <w:tcPr>
            <w:tcW w:w="3583" w:type="pct"/>
            <w:tcBorders>
              <w:top w:val="single" w:sz="4" w:space="0" w:color="D0CECE"/>
              <w:left w:val="single" w:sz="4" w:space="0" w:color="D0CECE"/>
              <w:bottom w:val="single" w:sz="4" w:space="0" w:color="D0CECE"/>
              <w:right w:val="single" w:sz="4" w:space="0" w:color="D0CECE"/>
            </w:tcBorders>
          </w:tcPr>
          <w:p w14:paraId="36D1621E"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sz w:val="22"/>
                <w:szCs w:val="22"/>
              </w:rPr>
              <w:t>Final version of other plans and strategies relating to the provision of advocacy services and support, such as those considered operational or routine in nature.</w:t>
            </w:r>
          </w:p>
        </w:tc>
        <w:tc>
          <w:tcPr>
            <w:tcW w:w="667" w:type="pct"/>
            <w:tcBorders>
              <w:top w:val="single" w:sz="4" w:space="0" w:color="D0CECE"/>
              <w:left w:val="single" w:sz="4" w:space="0" w:color="D0CECE"/>
              <w:bottom w:val="single" w:sz="4" w:space="0" w:color="D0CECE"/>
              <w:right w:val="single" w:sz="4" w:space="0" w:color="D0CECE"/>
            </w:tcBorders>
          </w:tcPr>
          <w:p w14:paraId="19ADEE78"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bCs/>
                <w:sz w:val="22"/>
                <w:szCs w:val="22"/>
              </w:rPr>
              <w:t>Destroy 5 years after last action</w:t>
            </w:r>
          </w:p>
        </w:tc>
      </w:tr>
      <w:tr w:rsidR="006B4BBC" w:rsidRPr="006B4BBC" w14:paraId="3C599476"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9F31881"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205.079.003</w:t>
            </w:r>
          </w:p>
        </w:tc>
        <w:tc>
          <w:tcPr>
            <w:tcW w:w="3583" w:type="pct"/>
            <w:tcBorders>
              <w:top w:val="single" w:sz="4" w:space="0" w:color="D0CECE"/>
              <w:left w:val="single" w:sz="4" w:space="0" w:color="D0CECE"/>
              <w:bottom w:val="single" w:sz="4" w:space="0" w:color="D0CECE"/>
              <w:right w:val="single" w:sz="4" w:space="0" w:color="D0CECE"/>
            </w:tcBorders>
          </w:tcPr>
          <w:p w14:paraId="6DFFC5BB"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sz w:val="22"/>
                <w:szCs w:val="22"/>
              </w:rPr>
              <w:t>Working papers supporting the development of final plans and strategies. Includes draft plans, reports analysing issues, and comments received.</w:t>
            </w:r>
          </w:p>
        </w:tc>
        <w:tc>
          <w:tcPr>
            <w:tcW w:w="667" w:type="pct"/>
            <w:tcBorders>
              <w:top w:val="single" w:sz="4" w:space="0" w:color="D0CECE"/>
              <w:left w:val="single" w:sz="4" w:space="0" w:color="D0CECE"/>
              <w:bottom w:val="single" w:sz="4" w:space="0" w:color="D0CECE"/>
              <w:right w:val="single" w:sz="4" w:space="0" w:color="D0CECE"/>
            </w:tcBorders>
          </w:tcPr>
          <w:p w14:paraId="085191F8" w14:textId="77777777" w:rsidR="006B4BBC" w:rsidRPr="006B4BBC" w:rsidRDefault="006B4BBC" w:rsidP="00E54A78">
            <w:pPr>
              <w:spacing w:before="60" w:after="60" w:line="264" w:lineRule="auto"/>
              <w:rPr>
                <w:rFonts w:ascii="Calibri" w:hAnsi="Calibri" w:cs="Calibri"/>
                <w:sz w:val="22"/>
                <w:szCs w:val="22"/>
              </w:rPr>
            </w:pPr>
            <w:r w:rsidRPr="006B4BBC">
              <w:rPr>
                <w:rFonts w:ascii="Calibri" w:hAnsi="Calibri" w:cs="Calibri"/>
                <w:sz w:val="22"/>
                <w:szCs w:val="22"/>
              </w:rPr>
              <w:t>Destroy 1 year after last action</w:t>
            </w:r>
          </w:p>
        </w:tc>
      </w:tr>
      <w:tr w:rsidR="006B4BBC" w:rsidRPr="006B4BBC" w14:paraId="39DE5B38"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53A143A4" w14:textId="77777777" w:rsidR="006B4BBC" w:rsidRPr="006B4BBC" w:rsidRDefault="006B4BBC" w:rsidP="00057EEB">
            <w:pPr>
              <w:pStyle w:val="Style3"/>
              <w:rPr>
                <w:b w:val="0"/>
                <w:szCs w:val="24"/>
              </w:rPr>
            </w:pPr>
            <w:bookmarkStart w:id="63" w:name="_Toc221524144"/>
            <w:r w:rsidRPr="006B4BBC">
              <w:rPr>
                <w:szCs w:val="24"/>
              </w:rPr>
              <w:t>Policies &amp; Procedures</w:t>
            </w:r>
            <w:bookmarkEnd w:id="63"/>
          </w:p>
          <w:p w14:paraId="6CACBD12" w14:textId="77777777" w:rsidR="006B4BBC" w:rsidRPr="006B4BBC" w:rsidRDefault="006B4BBC" w:rsidP="00E54A78">
            <w:pPr>
              <w:spacing w:before="60" w:after="60" w:line="276" w:lineRule="auto"/>
              <w:rPr>
                <w:rFonts w:ascii="Calibri" w:hAnsi="Calibri" w:cs="Calibri"/>
                <w:iCs/>
                <w:sz w:val="22"/>
                <w:szCs w:val="24"/>
              </w:rPr>
            </w:pPr>
            <w:r w:rsidRPr="006B4BBC">
              <w:rPr>
                <w:rFonts w:ascii="Calibri" w:hAnsi="Calibri" w:cs="Calibri"/>
                <w:iCs/>
                <w:sz w:val="22"/>
                <w:szCs w:val="24"/>
              </w:rPr>
              <w:t>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other internal and external sources of authority, rules and instructions.</w:t>
            </w:r>
          </w:p>
        </w:tc>
      </w:tr>
      <w:tr w:rsidR="006B4BBC" w:rsidRPr="006B4BBC" w14:paraId="4E20C33B"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225E3A9A"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13FAF5D2"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1DB544E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0466A735" w14:textId="77777777" w:rsidTr="000A236B">
        <w:tc>
          <w:tcPr>
            <w:tcW w:w="750" w:type="pct"/>
            <w:tcBorders>
              <w:top w:val="single" w:sz="4" w:space="0" w:color="D0CECE"/>
              <w:left w:val="single" w:sz="4" w:space="0" w:color="D0CECE"/>
              <w:bottom w:val="single" w:sz="4" w:space="0" w:color="D0CECE"/>
              <w:right w:val="single" w:sz="4" w:space="0" w:color="D0CECE"/>
            </w:tcBorders>
          </w:tcPr>
          <w:p w14:paraId="59EE978F" w14:textId="77777777" w:rsidR="006B4BBC" w:rsidRPr="006B4BBC" w:rsidRDefault="006B4BBC" w:rsidP="006B4BBC">
            <w:pPr>
              <w:spacing w:before="60" w:after="60"/>
              <w:rPr>
                <w:rFonts w:ascii="Calibri" w:hAnsi="Calibri" w:cs="Calibri"/>
                <w:sz w:val="22"/>
                <w:szCs w:val="22"/>
              </w:rPr>
            </w:pPr>
            <w:r w:rsidRPr="006B4BBC">
              <w:rPr>
                <w:rFonts w:ascii="Calibri" w:hAnsi="Calibri" w:cs="Calibri"/>
                <w:sz w:val="22"/>
                <w:szCs w:val="22"/>
              </w:rPr>
              <w:t>205.273.001</w:t>
            </w:r>
          </w:p>
        </w:tc>
        <w:tc>
          <w:tcPr>
            <w:tcW w:w="3583" w:type="pct"/>
            <w:tcBorders>
              <w:top w:val="single" w:sz="4" w:space="0" w:color="D0CECE"/>
              <w:left w:val="single" w:sz="4" w:space="0" w:color="D0CECE"/>
              <w:bottom w:val="single" w:sz="4" w:space="0" w:color="D0CECE"/>
              <w:right w:val="single" w:sz="4" w:space="0" w:color="D0CECE"/>
            </w:tcBorders>
          </w:tcPr>
          <w:p w14:paraId="31391CB8" w14:textId="77777777" w:rsidR="006B4BBC" w:rsidRPr="006B4BBC" w:rsidRDefault="006B4BBC" w:rsidP="00E54A78">
            <w:pPr>
              <w:spacing w:before="60" w:after="60" w:line="264" w:lineRule="auto"/>
              <w:rPr>
                <w:rFonts w:ascii="Calibri" w:hAnsi="Calibri" w:cs="Calibri"/>
                <w:sz w:val="22"/>
                <w:szCs w:val="22"/>
              </w:rPr>
            </w:pPr>
            <w:bookmarkStart w:id="64" w:name="_Hlk208231249"/>
            <w:r w:rsidRPr="006B4BBC">
              <w:rPr>
                <w:rFonts w:ascii="Calibri" w:hAnsi="Calibri" w:cs="Calibri"/>
                <w:sz w:val="22"/>
                <w:szCs w:val="22"/>
              </w:rPr>
              <w:t xml:space="preserve">Records documenting the development of high-level policies, procedures, and guidelines such as those that provide the overarching framework and rules for the agency’s approach or decision-making in the delivery of advocacy support, compliance monitoring, and oversight services, including guidelines made under legislation. </w:t>
            </w:r>
            <w:bookmarkEnd w:id="64"/>
            <w:r w:rsidRPr="006B4BBC">
              <w:rPr>
                <w:rFonts w:ascii="Calibri" w:hAnsi="Calibri" w:cs="Calibri"/>
                <w:sz w:val="22"/>
                <w:szCs w:val="22"/>
              </w:rPr>
              <w:t>Includes:</w:t>
            </w:r>
          </w:p>
          <w:p w14:paraId="770F9B8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policy proposals;</w:t>
            </w:r>
          </w:p>
          <w:p w14:paraId="2CCE7E5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supporting research reports;</w:t>
            </w:r>
          </w:p>
          <w:p w14:paraId="08D15920"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major drafts issued for consultation</w:t>
            </w:r>
          </w:p>
          <w:p w14:paraId="6254D6B9"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results of consultations; and</w:t>
            </w:r>
          </w:p>
          <w:p w14:paraId="6BBE569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versions.</w:t>
            </w:r>
          </w:p>
        </w:tc>
        <w:tc>
          <w:tcPr>
            <w:tcW w:w="667" w:type="pct"/>
            <w:tcBorders>
              <w:top w:val="single" w:sz="4" w:space="0" w:color="D0CECE"/>
              <w:left w:val="single" w:sz="4" w:space="0" w:color="D0CECE"/>
              <w:bottom w:val="single" w:sz="4" w:space="0" w:color="D0CECE"/>
              <w:right w:val="single" w:sz="4" w:space="0" w:color="D0CECE"/>
            </w:tcBorders>
          </w:tcPr>
          <w:p w14:paraId="000CC177" w14:textId="77777777" w:rsidR="006B4BBC" w:rsidRPr="006B4BBC" w:rsidRDefault="006B4BBC" w:rsidP="006B4BBC">
            <w:pPr>
              <w:spacing w:before="60" w:after="60" w:line="276"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14242833" w14:textId="77777777" w:rsidTr="000A236B">
        <w:tc>
          <w:tcPr>
            <w:tcW w:w="750" w:type="pct"/>
            <w:tcBorders>
              <w:top w:val="single" w:sz="4" w:space="0" w:color="D0CECE"/>
              <w:left w:val="single" w:sz="4" w:space="0" w:color="D0CECE"/>
              <w:bottom w:val="single" w:sz="4" w:space="0" w:color="D0CECE"/>
              <w:right w:val="single" w:sz="4" w:space="0" w:color="D0CECE"/>
            </w:tcBorders>
          </w:tcPr>
          <w:p w14:paraId="71295FD7"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lastRenderedPageBreak/>
              <w:t>205.273.002</w:t>
            </w:r>
          </w:p>
        </w:tc>
        <w:tc>
          <w:tcPr>
            <w:tcW w:w="3583" w:type="pct"/>
            <w:tcBorders>
              <w:top w:val="single" w:sz="4" w:space="0" w:color="D0CECE"/>
              <w:left w:val="single" w:sz="4" w:space="0" w:color="D0CECE"/>
              <w:bottom w:val="single" w:sz="4" w:space="0" w:color="D0CECE"/>
              <w:right w:val="single" w:sz="4" w:space="0" w:color="D0CECE"/>
            </w:tcBorders>
          </w:tcPr>
          <w:p w14:paraId="5B4E9C74"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Final version of routine or internal operational policies and procedures relating to the provision of advocacy support and services.</w:t>
            </w:r>
          </w:p>
        </w:tc>
        <w:tc>
          <w:tcPr>
            <w:tcW w:w="667" w:type="pct"/>
            <w:tcBorders>
              <w:top w:val="single" w:sz="4" w:space="0" w:color="D0CECE"/>
              <w:left w:val="single" w:sz="4" w:space="0" w:color="D0CECE"/>
              <w:bottom w:val="single" w:sz="4" w:space="0" w:color="D0CECE"/>
              <w:right w:val="single" w:sz="4" w:space="0" w:color="D0CECE"/>
            </w:tcBorders>
          </w:tcPr>
          <w:p w14:paraId="71D504C0"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5 years after last action</w:t>
            </w:r>
          </w:p>
        </w:tc>
      </w:tr>
      <w:tr w:rsidR="006B4BBC" w:rsidRPr="006B4BBC" w14:paraId="216A08DB" w14:textId="77777777" w:rsidTr="000A236B">
        <w:tc>
          <w:tcPr>
            <w:tcW w:w="750" w:type="pct"/>
            <w:tcBorders>
              <w:top w:val="single" w:sz="4" w:space="0" w:color="D0CECE"/>
              <w:left w:val="single" w:sz="4" w:space="0" w:color="D0CECE"/>
              <w:bottom w:val="single" w:sz="4" w:space="0" w:color="D0CECE"/>
              <w:right w:val="single" w:sz="4" w:space="0" w:color="D0CECE"/>
            </w:tcBorders>
          </w:tcPr>
          <w:p w14:paraId="4A26D61D"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205.273.003</w:t>
            </w:r>
          </w:p>
        </w:tc>
        <w:tc>
          <w:tcPr>
            <w:tcW w:w="3583" w:type="pct"/>
            <w:tcBorders>
              <w:top w:val="single" w:sz="4" w:space="0" w:color="D0CECE"/>
              <w:left w:val="single" w:sz="4" w:space="0" w:color="D0CECE"/>
              <w:bottom w:val="single" w:sz="4" w:space="0" w:color="D0CECE"/>
              <w:right w:val="single" w:sz="4" w:space="0" w:color="D0CECE"/>
            </w:tcBorders>
          </w:tcPr>
          <w:p w14:paraId="4EF0E91B"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Working papers relating to the development of routine or internal operational policies and procedures, including supporting background papers, feedback from consultations and substantive draft versions.</w:t>
            </w:r>
          </w:p>
        </w:tc>
        <w:tc>
          <w:tcPr>
            <w:tcW w:w="667" w:type="pct"/>
            <w:tcBorders>
              <w:top w:val="single" w:sz="4" w:space="0" w:color="D0CECE"/>
              <w:left w:val="single" w:sz="4" w:space="0" w:color="D0CECE"/>
              <w:bottom w:val="single" w:sz="4" w:space="0" w:color="D0CECE"/>
              <w:right w:val="single" w:sz="4" w:space="0" w:color="D0CECE"/>
            </w:tcBorders>
          </w:tcPr>
          <w:p w14:paraId="0B2B911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1 year after last action</w:t>
            </w:r>
          </w:p>
        </w:tc>
      </w:tr>
      <w:tr w:rsidR="006B4BBC" w:rsidRPr="006B4BBC" w14:paraId="297DD386"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7BE289CE" w14:textId="77777777" w:rsidR="006B4BBC" w:rsidRPr="00057EEB" w:rsidRDefault="006B4BBC" w:rsidP="00057EEB">
            <w:pPr>
              <w:pStyle w:val="Style3"/>
              <w:rPr>
                <w:rFonts w:asciiTheme="minorHAnsi" w:hAnsiTheme="minorHAnsi" w:cstheme="minorHAnsi"/>
              </w:rPr>
            </w:pPr>
            <w:bookmarkStart w:id="65" w:name="_Toc221524145"/>
            <w:r w:rsidRPr="00057EEB">
              <w:rPr>
                <w:rFonts w:asciiTheme="minorHAnsi" w:hAnsiTheme="minorHAnsi" w:cstheme="minorHAnsi"/>
              </w:rPr>
              <w:t>Reporting</w:t>
            </w:r>
            <w:bookmarkEnd w:id="65"/>
            <w:r w:rsidRPr="00057EEB">
              <w:rPr>
                <w:rFonts w:asciiTheme="minorHAnsi" w:hAnsiTheme="minorHAnsi" w:cstheme="minorHAnsi"/>
              </w:rPr>
              <w:t xml:space="preserve"> </w:t>
            </w:r>
          </w:p>
          <w:p w14:paraId="3CCD9248" w14:textId="77777777" w:rsidR="006B4BBC" w:rsidRPr="006B4BBC" w:rsidRDefault="006B4BBC" w:rsidP="0061688B">
            <w:pPr>
              <w:spacing w:before="60" w:after="60" w:line="276" w:lineRule="auto"/>
              <w:rPr>
                <w:rFonts w:ascii="Calibri" w:hAnsi="Calibri" w:cs="Calibri"/>
                <w:iCs/>
                <w:sz w:val="22"/>
                <w:szCs w:val="24"/>
              </w:rPr>
            </w:pPr>
            <w:r w:rsidRPr="006B4BBC">
              <w:rPr>
                <w:rFonts w:ascii="Calibri" w:hAnsi="Calibri" w:cs="Calibri"/>
                <w:iCs/>
                <w:sz w:val="22"/>
                <w:szCs w:val="24"/>
              </w:rPr>
              <w:t>The processes associated with initiating or providing a formal response to a situation or request (either internal, external, or as a requirement of corporate policies, regulation, or legislation, e.g. Annual Report). Includes statistics and returns.</w:t>
            </w:r>
          </w:p>
          <w:p w14:paraId="3571A41B" w14:textId="77777777" w:rsidR="006B4BBC" w:rsidRPr="006B4BBC" w:rsidRDefault="006B4BBC" w:rsidP="0061688B">
            <w:pPr>
              <w:spacing w:before="60" w:after="60" w:line="276" w:lineRule="auto"/>
              <w:rPr>
                <w:rFonts w:ascii="Calibri" w:hAnsi="Calibri" w:cs="Calibri"/>
                <w:i/>
                <w:sz w:val="22"/>
                <w:szCs w:val="24"/>
              </w:rPr>
            </w:pPr>
            <w:r w:rsidRPr="006B4BBC">
              <w:rPr>
                <w:rFonts w:ascii="Calibri" w:hAnsi="Calibri" w:cs="Calibri"/>
                <w:i/>
                <w:sz w:val="22"/>
                <w:szCs w:val="24"/>
              </w:rPr>
              <w:t>[For the drafting, development and submission of reports to government on the agency's core functions, such as annual reports, use STRATEGY &amp; GOVERNANCE - Performance Management.</w:t>
            </w:r>
          </w:p>
          <w:p w14:paraId="63B17261" w14:textId="77777777" w:rsidR="006B4BBC" w:rsidRPr="006B4BBC" w:rsidRDefault="006B4BBC" w:rsidP="0061688B">
            <w:pPr>
              <w:spacing w:before="60" w:after="60" w:line="276" w:lineRule="auto"/>
              <w:rPr>
                <w:rFonts w:ascii="Calibri" w:hAnsi="Calibri" w:cs="Calibri"/>
                <w:iCs/>
                <w:sz w:val="22"/>
                <w:szCs w:val="24"/>
              </w:rPr>
            </w:pPr>
            <w:r w:rsidRPr="006B4BBC">
              <w:rPr>
                <w:rFonts w:ascii="Calibri" w:hAnsi="Calibri" w:cs="Calibri"/>
                <w:i/>
                <w:sz w:val="22"/>
                <w:szCs w:val="24"/>
              </w:rPr>
              <w:t>Note: Where reports are the result of a more specific process, refer to the relevant activity. For example, use Case Management for reports relating to an individual client advocacy case; use Monitoring &amp; Oversight for reporting on compliance monitoring activities; use Investigations for reports on the findings and outcomes of investigations or reviews into specific or systemic issues; or Consultation &amp; Engagement for reports on the outcomes of agency consultation activities.]</w:t>
            </w:r>
          </w:p>
        </w:tc>
      </w:tr>
      <w:tr w:rsidR="006B4BBC" w:rsidRPr="006B4BBC" w14:paraId="641421C2"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5B287ED0"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3B95E82D"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00F8CE6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7A7019E2" w14:textId="77777777" w:rsidTr="000A236B">
        <w:tc>
          <w:tcPr>
            <w:tcW w:w="750" w:type="pct"/>
            <w:tcBorders>
              <w:top w:val="single" w:sz="4" w:space="0" w:color="D0CECE"/>
              <w:left w:val="single" w:sz="4" w:space="0" w:color="D0CECE"/>
              <w:bottom w:val="single" w:sz="4" w:space="0" w:color="D0CECE"/>
              <w:right w:val="single" w:sz="4" w:space="0" w:color="D0CECE"/>
            </w:tcBorders>
          </w:tcPr>
          <w:p w14:paraId="735FFA79"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205.088.001</w:t>
            </w:r>
          </w:p>
        </w:tc>
        <w:tc>
          <w:tcPr>
            <w:tcW w:w="3583" w:type="pct"/>
            <w:tcBorders>
              <w:top w:val="single" w:sz="4" w:space="0" w:color="D0CECE"/>
              <w:left w:val="single" w:sz="4" w:space="0" w:color="D0CECE"/>
              <w:bottom w:val="single" w:sz="4" w:space="0" w:color="D0CECE"/>
              <w:right w:val="single" w:sz="4" w:space="0" w:color="D0CECE"/>
            </w:tcBorders>
          </w:tcPr>
          <w:p w14:paraId="4418E7F2"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Final versions of high-level formal reports that provide a detailed overview of advocacy services, programs or issues, are prepared in response to legislative requirements, or which otherwise present issues or make recommendations which have a major impact on services and support to children, young people, and/or people experiencing vulnerability.</w:t>
            </w:r>
          </w:p>
        </w:tc>
        <w:tc>
          <w:tcPr>
            <w:tcW w:w="667" w:type="pct"/>
            <w:tcBorders>
              <w:top w:val="single" w:sz="4" w:space="0" w:color="D0CECE"/>
              <w:left w:val="single" w:sz="4" w:space="0" w:color="D0CECE"/>
              <w:bottom w:val="single" w:sz="4" w:space="0" w:color="D0CECE"/>
              <w:right w:val="single" w:sz="4" w:space="0" w:color="D0CECE"/>
            </w:tcBorders>
          </w:tcPr>
          <w:p w14:paraId="0A870FA6"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2E0140F7" w14:textId="77777777" w:rsidTr="000A236B">
        <w:tc>
          <w:tcPr>
            <w:tcW w:w="750" w:type="pct"/>
            <w:tcBorders>
              <w:top w:val="single" w:sz="4" w:space="0" w:color="D0CECE"/>
              <w:left w:val="single" w:sz="4" w:space="0" w:color="D0CECE"/>
              <w:bottom w:val="single" w:sz="4" w:space="0" w:color="D0CECE"/>
              <w:right w:val="single" w:sz="4" w:space="0" w:color="D0CECE"/>
            </w:tcBorders>
          </w:tcPr>
          <w:p w14:paraId="399DF75A"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205.088.002</w:t>
            </w:r>
          </w:p>
        </w:tc>
        <w:tc>
          <w:tcPr>
            <w:tcW w:w="3583" w:type="pct"/>
            <w:tcBorders>
              <w:top w:val="single" w:sz="4" w:space="0" w:color="D0CECE"/>
              <w:left w:val="single" w:sz="4" w:space="0" w:color="D0CECE"/>
              <w:bottom w:val="single" w:sz="4" w:space="0" w:color="D0CECE"/>
              <w:right w:val="single" w:sz="4" w:space="0" w:color="D0CECE"/>
            </w:tcBorders>
          </w:tcPr>
          <w:p w14:paraId="7C270219"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Final version of all other reports including operational reports made to external agencies, routine internal reports or updates prepared to monitor or document recurring activities, or responses to external agency surveys relating to the provision and management of advocacy services.</w:t>
            </w:r>
          </w:p>
        </w:tc>
        <w:tc>
          <w:tcPr>
            <w:tcW w:w="667" w:type="pct"/>
            <w:tcBorders>
              <w:top w:val="single" w:sz="4" w:space="0" w:color="D0CECE"/>
              <w:left w:val="single" w:sz="4" w:space="0" w:color="D0CECE"/>
              <w:bottom w:val="single" w:sz="4" w:space="0" w:color="D0CECE"/>
              <w:right w:val="single" w:sz="4" w:space="0" w:color="D0CECE"/>
            </w:tcBorders>
          </w:tcPr>
          <w:p w14:paraId="7F886114"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5 years after last action</w:t>
            </w:r>
          </w:p>
        </w:tc>
      </w:tr>
      <w:tr w:rsidR="006B4BBC" w:rsidRPr="006B4BBC" w14:paraId="4AA9CA83"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1261196"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205.088.003</w:t>
            </w:r>
          </w:p>
        </w:tc>
        <w:tc>
          <w:tcPr>
            <w:tcW w:w="3583" w:type="pct"/>
            <w:tcBorders>
              <w:top w:val="single" w:sz="4" w:space="0" w:color="D0CECE"/>
              <w:left w:val="single" w:sz="4" w:space="0" w:color="D0CECE"/>
              <w:bottom w:val="single" w:sz="4" w:space="0" w:color="D0CECE"/>
              <w:right w:val="single" w:sz="4" w:space="0" w:color="D0CECE"/>
            </w:tcBorders>
          </w:tcPr>
          <w:p w14:paraId="2C7D506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Working papers documenting the development of all reports. Includes drafts and comments received.</w:t>
            </w:r>
          </w:p>
        </w:tc>
        <w:tc>
          <w:tcPr>
            <w:tcW w:w="667" w:type="pct"/>
            <w:tcBorders>
              <w:top w:val="single" w:sz="4" w:space="0" w:color="D0CECE"/>
              <w:left w:val="single" w:sz="4" w:space="0" w:color="D0CECE"/>
              <w:bottom w:val="single" w:sz="4" w:space="0" w:color="D0CECE"/>
              <w:right w:val="single" w:sz="4" w:space="0" w:color="D0CECE"/>
            </w:tcBorders>
          </w:tcPr>
          <w:p w14:paraId="5E826000"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1 year after last action</w:t>
            </w:r>
          </w:p>
        </w:tc>
      </w:tr>
    </w:tbl>
    <w:p w14:paraId="00632311" w14:textId="77777777" w:rsidR="001C7D62" w:rsidRDefault="001C7D62">
      <w:r>
        <w:rPr>
          <w:b/>
        </w:rPr>
        <w:br w:type="page"/>
      </w:r>
    </w:p>
    <w:tbl>
      <w:tblPr>
        <w:tblW w:w="507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252"/>
        <w:gridCol w:w="10760"/>
        <w:gridCol w:w="2003"/>
      </w:tblGrid>
      <w:tr w:rsidR="006B4BBC" w:rsidRPr="006B4BBC" w14:paraId="0B93550C"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6ECAD1F6" w14:textId="7761DCDE" w:rsidR="006B4BBC" w:rsidRPr="00057EEB" w:rsidRDefault="006B4BBC" w:rsidP="00057EEB">
            <w:pPr>
              <w:pStyle w:val="Style3"/>
              <w:rPr>
                <w:rFonts w:asciiTheme="minorHAnsi" w:hAnsiTheme="minorHAnsi" w:cstheme="minorHAnsi"/>
              </w:rPr>
            </w:pPr>
            <w:bookmarkStart w:id="66" w:name="_Toc221524146"/>
            <w:r w:rsidRPr="00057EEB">
              <w:rPr>
                <w:rFonts w:asciiTheme="minorHAnsi" w:hAnsiTheme="minorHAnsi" w:cstheme="minorHAnsi"/>
              </w:rPr>
              <w:lastRenderedPageBreak/>
              <w:t>Research</w:t>
            </w:r>
            <w:bookmarkEnd w:id="66"/>
          </w:p>
          <w:p w14:paraId="75E5CA6B" w14:textId="77777777" w:rsidR="006B4BBC" w:rsidRPr="006B4BBC" w:rsidRDefault="006B4BBC" w:rsidP="0061688B">
            <w:pPr>
              <w:spacing w:before="60" w:after="60" w:line="276" w:lineRule="auto"/>
              <w:rPr>
                <w:rFonts w:ascii="Calibri" w:hAnsi="Calibri" w:cs="Calibri"/>
                <w:iCs/>
                <w:sz w:val="22"/>
                <w:szCs w:val="24"/>
              </w:rPr>
            </w:pPr>
            <w:r w:rsidRPr="006B4BBC">
              <w:rPr>
                <w:rFonts w:ascii="Calibri" w:hAnsi="Calibri" w:cs="Calibri"/>
                <w:iCs/>
                <w:sz w:val="22"/>
                <w:szCs w:val="24"/>
              </w:rPr>
              <w:t>The activities involved in investigating or enquiring into a subject or area of interest in order to discover facts, principles, etc.  Used to support development of projects, standards, guidelines, etc., and business activities in general.  Includes following up enquiries relating to programs, projects, working papers, literature searches, etc.</w:t>
            </w:r>
          </w:p>
        </w:tc>
      </w:tr>
      <w:tr w:rsidR="006B4BBC" w:rsidRPr="006B4BBC" w14:paraId="7E3857ED"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2E326FA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5FF2E9CE"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05007941"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5D5A51A0" w14:textId="77777777" w:rsidTr="000A236B">
        <w:tc>
          <w:tcPr>
            <w:tcW w:w="750" w:type="pct"/>
            <w:tcBorders>
              <w:top w:val="single" w:sz="4" w:space="0" w:color="D0CECE"/>
              <w:left w:val="single" w:sz="4" w:space="0" w:color="D0CECE"/>
              <w:bottom w:val="single" w:sz="4" w:space="0" w:color="D0CECE"/>
              <w:right w:val="single" w:sz="4" w:space="0" w:color="D0CECE"/>
            </w:tcBorders>
          </w:tcPr>
          <w:p w14:paraId="52920A7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205.091.001</w:t>
            </w:r>
          </w:p>
        </w:tc>
        <w:tc>
          <w:tcPr>
            <w:tcW w:w="3583" w:type="pct"/>
            <w:tcBorders>
              <w:top w:val="single" w:sz="4" w:space="0" w:color="D0CECE"/>
              <w:left w:val="single" w:sz="4" w:space="0" w:color="D0CECE"/>
              <w:bottom w:val="single" w:sz="4" w:space="0" w:color="D0CECE"/>
              <w:right w:val="single" w:sz="4" w:space="0" w:color="D0CECE"/>
            </w:tcBorders>
          </w:tcPr>
          <w:p w14:paraId="47A882AC"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Records documenting detailed original research carried out or commissioned by the agency where research is considered valuable in contributing to the existing body of knowledge relating to the provision of advocacy support and services, including research carried to determine ways of improving programs or services.</w:t>
            </w:r>
          </w:p>
        </w:tc>
        <w:tc>
          <w:tcPr>
            <w:tcW w:w="667" w:type="pct"/>
            <w:tcBorders>
              <w:top w:val="single" w:sz="4" w:space="0" w:color="D0CECE"/>
              <w:left w:val="single" w:sz="4" w:space="0" w:color="D0CECE"/>
              <w:bottom w:val="single" w:sz="4" w:space="0" w:color="D0CECE"/>
              <w:right w:val="single" w:sz="4" w:space="0" w:color="D0CECE"/>
            </w:tcBorders>
          </w:tcPr>
          <w:p w14:paraId="26A9DB99"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7 years after last action</w:t>
            </w:r>
          </w:p>
        </w:tc>
      </w:tr>
      <w:tr w:rsidR="006B4BBC" w:rsidRPr="006B4BBC" w14:paraId="2B275920"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CFA472E"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205.091.002</w:t>
            </w:r>
          </w:p>
        </w:tc>
        <w:tc>
          <w:tcPr>
            <w:tcW w:w="3583" w:type="pct"/>
            <w:tcBorders>
              <w:top w:val="single" w:sz="4" w:space="0" w:color="D0CECE"/>
              <w:left w:val="single" w:sz="4" w:space="0" w:color="D0CECE"/>
              <w:bottom w:val="single" w:sz="4" w:space="0" w:color="D0CECE"/>
              <w:right w:val="single" w:sz="4" w:space="0" w:color="D0CECE"/>
            </w:tcBorders>
          </w:tcPr>
          <w:p w14:paraId="5889AAAB"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Records documenting all other routine research carried out relating to advocacy services provided by the agency.</w:t>
            </w:r>
          </w:p>
        </w:tc>
        <w:tc>
          <w:tcPr>
            <w:tcW w:w="667" w:type="pct"/>
            <w:tcBorders>
              <w:top w:val="single" w:sz="4" w:space="0" w:color="D0CECE"/>
              <w:left w:val="single" w:sz="4" w:space="0" w:color="D0CECE"/>
              <w:bottom w:val="single" w:sz="4" w:space="0" w:color="D0CECE"/>
              <w:right w:val="single" w:sz="4" w:space="0" w:color="D0CECE"/>
            </w:tcBorders>
          </w:tcPr>
          <w:p w14:paraId="34653ECF"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2 years after last action</w:t>
            </w:r>
          </w:p>
        </w:tc>
      </w:tr>
      <w:tr w:rsidR="006B4BBC" w:rsidRPr="006B4BBC" w14:paraId="2D7F0E31"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1F92F6DF" w14:textId="77777777" w:rsidR="006B4BBC" w:rsidRPr="00057EEB" w:rsidRDefault="006B4BBC" w:rsidP="00057EEB">
            <w:pPr>
              <w:pStyle w:val="Style3"/>
              <w:rPr>
                <w:rFonts w:asciiTheme="minorHAnsi" w:hAnsiTheme="minorHAnsi" w:cstheme="minorHAnsi"/>
              </w:rPr>
            </w:pPr>
            <w:bookmarkStart w:id="67" w:name="_Toc221524147"/>
            <w:r w:rsidRPr="006B4BBC">
              <w:rPr>
                <w:szCs w:val="24"/>
              </w:rPr>
              <w:t>Standards</w:t>
            </w:r>
            <w:bookmarkEnd w:id="67"/>
          </w:p>
          <w:p w14:paraId="64157F1C"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Cs/>
                <w:sz w:val="22"/>
                <w:szCs w:val="24"/>
              </w:rPr>
              <w:t xml:space="preserve">The activities associated with developing and/or implementing industry or organisation specific benchmarks for services and processes to enhance the quality and efficiency of an organisation, business, or industry. </w:t>
            </w:r>
          </w:p>
          <w:p w14:paraId="27BA348F"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Cs/>
                <w:sz w:val="22"/>
                <w:szCs w:val="24"/>
              </w:rPr>
              <w:t>[</w:t>
            </w:r>
            <w:r w:rsidRPr="006B4BBC">
              <w:rPr>
                <w:rFonts w:ascii="Calibri" w:hAnsi="Calibri" w:cs="Calibri"/>
                <w:i/>
                <w:sz w:val="22"/>
                <w:szCs w:val="24"/>
              </w:rPr>
              <w:t>For customer service standards and charters, use ADVOCACY SERVICES - Customer Service.]</w:t>
            </w:r>
          </w:p>
        </w:tc>
      </w:tr>
      <w:tr w:rsidR="006B4BBC" w:rsidRPr="006B4BBC" w14:paraId="03DEC59B"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7E504923"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6912ADA9"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0C9D269B"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64B2D990"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44F6EC1"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205.100.001</w:t>
            </w:r>
          </w:p>
        </w:tc>
        <w:tc>
          <w:tcPr>
            <w:tcW w:w="3583" w:type="pct"/>
            <w:tcBorders>
              <w:top w:val="single" w:sz="4" w:space="0" w:color="D0CECE"/>
              <w:left w:val="single" w:sz="4" w:space="0" w:color="D0CECE"/>
              <w:bottom w:val="single" w:sz="4" w:space="0" w:color="D0CECE"/>
              <w:right w:val="single" w:sz="4" w:space="0" w:color="D0CECE"/>
            </w:tcBorders>
          </w:tcPr>
          <w:p w14:paraId="4658925E"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Records documenting the development of standards relating to the advocacy services function. Includes:</w:t>
            </w:r>
          </w:p>
          <w:p w14:paraId="4EF3F916"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supporting research papers;</w:t>
            </w:r>
          </w:p>
          <w:p w14:paraId="00A7B223"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draft standards issued for consultation;</w:t>
            </w:r>
          </w:p>
          <w:p w14:paraId="3C69A6D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submissions received and consultation summaries; and </w:t>
            </w:r>
          </w:p>
          <w:p w14:paraId="3C32031C"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version of standards.</w:t>
            </w:r>
          </w:p>
        </w:tc>
        <w:tc>
          <w:tcPr>
            <w:tcW w:w="667" w:type="pct"/>
            <w:tcBorders>
              <w:top w:val="single" w:sz="4" w:space="0" w:color="D0CECE"/>
              <w:left w:val="single" w:sz="4" w:space="0" w:color="D0CECE"/>
              <w:bottom w:val="single" w:sz="4" w:space="0" w:color="D0CECE"/>
              <w:right w:val="single" w:sz="4" w:space="0" w:color="D0CECE"/>
            </w:tcBorders>
          </w:tcPr>
          <w:p w14:paraId="65AE244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bCs/>
                <w:sz w:val="22"/>
                <w:szCs w:val="22"/>
              </w:rPr>
              <w:t>Destroy 7 years after last action</w:t>
            </w:r>
          </w:p>
        </w:tc>
      </w:tr>
      <w:tr w:rsidR="006B4BBC" w:rsidRPr="006B4BBC" w14:paraId="3F1D0431" w14:textId="77777777" w:rsidTr="000A236B">
        <w:tc>
          <w:tcPr>
            <w:tcW w:w="750" w:type="pct"/>
            <w:tcBorders>
              <w:top w:val="single" w:sz="4" w:space="0" w:color="D0CECE"/>
              <w:left w:val="single" w:sz="4" w:space="0" w:color="D0CECE"/>
              <w:bottom w:val="single" w:sz="4" w:space="0" w:color="D0CECE"/>
              <w:right w:val="single" w:sz="4" w:space="0" w:color="D0CECE"/>
            </w:tcBorders>
          </w:tcPr>
          <w:p w14:paraId="3C51495F"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205.100.002</w:t>
            </w:r>
          </w:p>
        </w:tc>
        <w:tc>
          <w:tcPr>
            <w:tcW w:w="3583" w:type="pct"/>
            <w:tcBorders>
              <w:top w:val="single" w:sz="4" w:space="0" w:color="D0CECE"/>
              <w:left w:val="single" w:sz="4" w:space="0" w:color="D0CECE"/>
              <w:bottom w:val="single" w:sz="4" w:space="0" w:color="D0CECE"/>
              <w:right w:val="single" w:sz="4" w:space="0" w:color="D0CECE"/>
            </w:tcBorders>
          </w:tcPr>
          <w:p w14:paraId="1578961C"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Records documenting the adoption and implementation of standards relating to advocacy services.</w:t>
            </w:r>
          </w:p>
        </w:tc>
        <w:tc>
          <w:tcPr>
            <w:tcW w:w="667" w:type="pct"/>
            <w:tcBorders>
              <w:top w:val="single" w:sz="4" w:space="0" w:color="D0CECE"/>
              <w:left w:val="single" w:sz="4" w:space="0" w:color="D0CECE"/>
              <w:bottom w:val="single" w:sz="4" w:space="0" w:color="D0CECE"/>
              <w:right w:val="single" w:sz="4" w:space="0" w:color="D0CECE"/>
            </w:tcBorders>
          </w:tcPr>
          <w:p w14:paraId="4E23666B"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7 years after last action</w:t>
            </w:r>
          </w:p>
        </w:tc>
      </w:tr>
      <w:tr w:rsidR="006B4BBC" w:rsidRPr="006B4BBC" w14:paraId="08E8C93A"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5736A62A" w14:textId="77777777" w:rsidR="006B4BBC" w:rsidRPr="006B4BBC" w:rsidRDefault="006B4BBC" w:rsidP="00057EEB">
            <w:pPr>
              <w:pStyle w:val="Style3"/>
              <w:rPr>
                <w:b w:val="0"/>
                <w:szCs w:val="24"/>
              </w:rPr>
            </w:pPr>
            <w:bookmarkStart w:id="68" w:name="_Toc221524148"/>
            <w:r w:rsidRPr="006B4BBC">
              <w:rPr>
                <w:szCs w:val="24"/>
              </w:rPr>
              <w:lastRenderedPageBreak/>
              <w:t>Submissions</w:t>
            </w:r>
            <w:bookmarkEnd w:id="68"/>
            <w:r w:rsidRPr="006B4BBC">
              <w:rPr>
                <w:szCs w:val="24"/>
              </w:rPr>
              <w:t xml:space="preserve"> </w:t>
            </w:r>
          </w:p>
          <w:p w14:paraId="66917558" w14:textId="77777777" w:rsidR="006B4BBC" w:rsidRPr="006B4BBC" w:rsidRDefault="006B4BBC" w:rsidP="006B4BBC">
            <w:pPr>
              <w:spacing w:before="60" w:after="60" w:line="276" w:lineRule="auto"/>
              <w:rPr>
                <w:rFonts w:ascii="Calibri" w:hAnsi="Calibri" w:cs="Calibri"/>
                <w:iCs/>
                <w:sz w:val="22"/>
                <w:szCs w:val="24"/>
              </w:rPr>
            </w:pPr>
            <w:bookmarkStart w:id="69" w:name="_Hlk196386465"/>
            <w:r w:rsidRPr="006B4BBC">
              <w:rPr>
                <w:rFonts w:ascii="Calibri" w:hAnsi="Calibri" w:cs="Calibri"/>
                <w:iCs/>
                <w:sz w:val="22"/>
                <w:szCs w:val="24"/>
              </w:rPr>
              <w:t>The preparation and submission of a formal statement (e.g. business case, statistics, etc.) supporting a case or opinion held by the agency which is submitted to another agency or organisation, or within the agency, for the purpose of either gain or support.</w:t>
            </w:r>
            <w:bookmarkEnd w:id="69"/>
          </w:p>
          <w:p w14:paraId="754F93DF"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[Note: Includes submissions in response to specific requests from government seeking comment on draft legislation, policy, or discussion papers; submissions providing input to government inquiries; and submissions and letters expressing the agency’s concern or support for a particular matter.]</w:t>
            </w:r>
          </w:p>
        </w:tc>
      </w:tr>
      <w:tr w:rsidR="006B4BBC" w:rsidRPr="006B4BBC" w14:paraId="05436A9A"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657C693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70DE720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20CA203C"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6FF1591C"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65D5065"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205.102.001</w:t>
            </w:r>
          </w:p>
        </w:tc>
        <w:tc>
          <w:tcPr>
            <w:tcW w:w="3583" w:type="pct"/>
            <w:tcBorders>
              <w:top w:val="single" w:sz="4" w:space="0" w:color="D0CECE"/>
              <w:left w:val="single" w:sz="4" w:space="0" w:color="D0CECE"/>
              <w:bottom w:val="single" w:sz="4" w:space="0" w:color="D0CECE"/>
              <w:right w:val="single" w:sz="4" w:space="0" w:color="D0CECE"/>
            </w:tcBorders>
          </w:tcPr>
          <w:p w14:paraId="44E1D9E1"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Submissions prepared by the agency which provide detailed commentary on matters that are deemed significant, controversial, or have far-reaching implications for advocacy support and services. Includes:</w:t>
            </w:r>
          </w:p>
          <w:p w14:paraId="2770668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submissions;</w:t>
            </w:r>
          </w:p>
          <w:p w14:paraId="1E192D92"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submission summaries;</w:t>
            </w:r>
          </w:p>
          <w:p w14:paraId="46F5F130"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substantive draft submissions circulated for internal review; and</w:t>
            </w:r>
          </w:p>
          <w:p w14:paraId="64328C49"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internal feedback and liaison.</w:t>
            </w:r>
          </w:p>
        </w:tc>
        <w:tc>
          <w:tcPr>
            <w:tcW w:w="667" w:type="pct"/>
            <w:tcBorders>
              <w:top w:val="single" w:sz="4" w:space="0" w:color="D0CECE"/>
              <w:left w:val="single" w:sz="4" w:space="0" w:color="D0CECE"/>
              <w:bottom w:val="single" w:sz="4" w:space="0" w:color="D0CECE"/>
              <w:right w:val="single" w:sz="4" w:space="0" w:color="D0CECE"/>
            </w:tcBorders>
          </w:tcPr>
          <w:p w14:paraId="023CC229"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Retain as Territory Archives</w:t>
            </w:r>
          </w:p>
        </w:tc>
      </w:tr>
      <w:tr w:rsidR="006B4BBC" w:rsidRPr="006B4BBC" w14:paraId="7B34B33F" w14:textId="77777777" w:rsidTr="000A236B">
        <w:tc>
          <w:tcPr>
            <w:tcW w:w="750" w:type="pct"/>
            <w:tcBorders>
              <w:top w:val="single" w:sz="4" w:space="0" w:color="D0CECE"/>
              <w:left w:val="single" w:sz="4" w:space="0" w:color="D0CECE"/>
              <w:bottom w:val="single" w:sz="4" w:space="0" w:color="D0CECE"/>
              <w:right w:val="single" w:sz="4" w:space="0" w:color="D0CECE"/>
            </w:tcBorders>
          </w:tcPr>
          <w:p w14:paraId="18F48C8D"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205.102.002</w:t>
            </w:r>
          </w:p>
        </w:tc>
        <w:tc>
          <w:tcPr>
            <w:tcW w:w="3583" w:type="pct"/>
            <w:tcBorders>
              <w:top w:val="single" w:sz="4" w:space="0" w:color="D0CECE"/>
              <w:left w:val="single" w:sz="4" w:space="0" w:color="D0CECE"/>
              <w:bottom w:val="single" w:sz="4" w:space="0" w:color="D0CECE"/>
              <w:right w:val="single" w:sz="4" w:space="0" w:color="D0CECE"/>
            </w:tcBorders>
          </w:tcPr>
          <w:p w14:paraId="78C0ADB3"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Submissions prepared by the agency which provide commentary on matters considered routine or operational. Includes:</w:t>
            </w:r>
          </w:p>
          <w:p w14:paraId="12D499E0"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submissions;</w:t>
            </w:r>
          </w:p>
          <w:p w14:paraId="011FE4F2"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submission summaries;</w:t>
            </w:r>
          </w:p>
          <w:p w14:paraId="3F9EBEBA"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substantive draft submissions circulated for internal review; and </w:t>
            </w:r>
          </w:p>
          <w:p w14:paraId="4807C2DB"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xml:space="preserve">• internal feedback and liaison. </w:t>
            </w:r>
          </w:p>
          <w:p w14:paraId="6CCB3654"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Also includes submissions where the agency provides a nil response.</w:t>
            </w:r>
          </w:p>
        </w:tc>
        <w:tc>
          <w:tcPr>
            <w:tcW w:w="667" w:type="pct"/>
            <w:tcBorders>
              <w:top w:val="single" w:sz="4" w:space="0" w:color="D0CECE"/>
              <w:left w:val="single" w:sz="4" w:space="0" w:color="D0CECE"/>
              <w:bottom w:val="single" w:sz="4" w:space="0" w:color="D0CECE"/>
              <w:right w:val="single" w:sz="4" w:space="0" w:color="D0CECE"/>
            </w:tcBorders>
          </w:tcPr>
          <w:p w14:paraId="4AF02E80"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color w:val="000000"/>
                <w:sz w:val="22"/>
                <w:szCs w:val="22"/>
              </w:rPr>
              <w:t>Destroy 5 years after last action</w:t>
            </w:r>
          </w:p>
        </w:tc>
      </w:tr>
      <w:tr w:rsidR="006B4BBC" w:rsidRPr="006B4BBC" w14:paraId="07A2C5E8"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2FCD746B" w14:textId="77777777" w:rsidR="006B4BBC" w:rsidRPr="00057EEB" w:rsidRDefault="006B4BBC" w:rsidP="00057EEB">
            <w:pPr>
              <w:pStyle w:val="Style3"/>
              <w:rPr>
                <w:rFonts w:asciiTheme="minorHAnsi" w:hAnsiTheme="minorHAnsi" w:cstheme="minorHAnsi"/>
              </w:rPr>
            </w:pPr>
            <w:bookmarkStart w:id="70" w:name="_Toc221524149"/>
            <w:r w:rsidRPr="00057EEB">
              <w:rPr>
                <w:rFonts w:asciiTheme="minorHAnsi" w:hAnsiTheme="minorHAnsi" w:cstheme="minorHAnsi"/>
              </w:rPr>
              <w:t>Tendering</w:t>
            </w:r>
            <w:bookmarkEnd w:id="70"/>
            <w:r w:rsidRPr="00057EEB">
              <w:rPr>
                <w:rFonts w:asciiTheme="minorHAnsi" w:hAnsiTheme="minorHAnsi" w:cstheme="minorHAnsi"/>
              </w:rPr>
              <w:t xml:space="preserve"> </w:t>
            </w:r>
          </w:p>
          <w:p w14:paraId="77F80283"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Cs/>
                <w:sz w:val="22"/>
                <w:szCs w:val="24"/>
              </w:rPr>
              <w:t>The activities involved in receiving and assessing tenders, of making offers and finalising contract arrangements for the supply, sale or purchase of goods and services.</w:t>
            </w:r>
          </w:p>
          <w:p w14:paraId="00854D09"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the establishment, maintenance, and review of agreements or contracts with successful providers, use ADVOCACY SERVICES - Agreements.</w:t>
            </w:r>
          </w:p>
          <w:p w14:paraId="14E9060C"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the engagement of consultants, contractors, or service providers where there is no tendering process, use ADVOCACY SERVICES - Contracting Out.</w:t>
            </w:r>
          </w:p>
          <w:p w14:paraId="4A99C18B"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
                <w:sz w:val="22"/>
                <w:szCs w:val="24"/>
              </w:rPr>
              <w:lastRenderedPageBreak/>
              <w:t>For managing the ongoing performance and work of consultants, contractors, and service providers, use ADVOCACY SERVICES - Contracting Out.]</w:t>
            </w:r>
          </w:p>
        </w:tc>
      </w:tr>
      <w:tr w:rsidR="006B4BBC" w:rsidRPr="006B4BBC" w14:paraId="62E513C2"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0A8F0D5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lastRenderedPageBreak/>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2CFF2443"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531EE286"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31C69D70" w14:textId="77777777" w:rsidTr="000A236B">
        <w:tc>
          <w:tcPr>
            <w:tcW w:w="750" w:type="pct"/>
            <w:tcBorders>
              <w:top w:val="single" w:sz="4" w:space="0" w:color="D0CECE"/>
              <w:left w:val="single" w:sz="4" w:space="0" w:color="D0CECE"/>
              <w:bottom w:val="single" w:sz="4" w:space="0" w:color="D0CECE"/>
              <w:right w:val="single" w:sz="4" w:space="0" w:color="D0CECE"/>
            </w:tcBorders>
          </w:tcPr>
          <w:p w14:paraId="0933D49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205.104.001</w:t>
            </w:r>
          </w:p>
        </w:tc>
        <w:tc>
          <w:tcPr>
            <w:tcW w:w="3583" w:type="pct"/>
            <w:tcBorders>
              <w:top w:val="single" w:sz="4" w:space="0" w:color="D0CECE"/>
              <w:left w:val="single" w:sz="4" w:space="0" w:color="D0CECE"/>
              <w:bottom w:val="single" w:sz="4" w:space="0" w:color="D0CECE"/>
              <w:right w:val="single" w:sz="4" w:space="0" w:color="D0CECE"/>
            </w:tcBorders>
          </w:tcPr>
          <w:p w14:paraId="246F79E7" w14:textId="4021A17F" w:rsidR="006B4BBC" w:rsidRPr="006B4BBC" w:rsidRDefault="006B4BBC" w:rsidP="0061688B">
            <w:pPr>
              <w:spacing w:before="60" w:after="60" w:line="264" w:lineRule="auto"/>
              <w:rPr>
                <w:rFonts w:ascii="Calibri" w:hAnsi="Calibri" w:cs="Calibri"/>
                <w:sz w:val="22"/>
                <w:szCs w:val="22"/>
              </w:rPr>
            </w:pPr>
            <w:bookmarkStart w:id="71" w:name="_Hlk208238319"/>
            <w:r w:rsidRPr="006B4BBC">
              <w:rPr>
                <w:rFonts w:ascii="Calibri" w:hAnsi="Calibri" w:cs="Calibri"/>
                <w:sz w:val="22"/>
                <w:szCs w:val="22"/>
              </w:rPr>
              <w:t xml:space="preserve">Records documenting the development, issue, evaluation and review of tenders, including unsuccessful tenders or a tender process where there is no suitable bidder, or where the tender process has been discontinued. Includes: </w:t>
            </w:r>
            <w:bookmarkEnd w:id="71"/>
          </w:p>
          <w:p w14:paraId="63A44C9C"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Statements of Requirements;</w:t>
            </w:r>
          </w:p>
          <w:p w14:paraId="311BF7A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Requests for Proposals;</w:t>
            </w:r>
          </w:p>
          <w:p w14:paraId="18F7B81A"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Expressions of Interest;</w:t>
            </w:r>
          </w:p>
          <w:p w14:paraId="725E8466"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Request for Tender (RFT);</w:t>
            </w:r>
          </w:p>
          <w:p w14:paraId="2F0A3DC8"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draft contracts;</w:t>
            </w:r>
          </w:p>
          <w:p w14:paraId="36F0FDE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evaluation reports;</w:t>
            </w:r>
          </w:p>
          <w:p w14:paraId="564904AB"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recommendations;</w:t>
            </w:r>
          </w:p>
          <w:p w14:paraId="4A45031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final reports and public notices;</w:t>
            </w:r>
          </w:p>
          <w:p w14:paraId="54946391"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notification of outcome</w:t>
            </w:r>
          </w:p>
          <w:p w14:paraId="5BBCA630"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records of post-offer negotiations and due diligence checks; and</w:t>
            </w:r>
          </w:p>
          <w:p w14:paraId="6F406A95"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tender registers.</w:t>
            </w:r>
          </w:p>
        </w:tc>
        <w:tc>
          <w:tcPr>
            <w:tcW w:w="667" w:type="pct"/>
            <w:tcBorders>
              <w:top w:val="single" w:sz="4" w:space="0" w:color="D0CECE"/>
              <w:left w:val="single" w:sz="4" w:space="0" w:color="D0CECE"/>
              <w:bottom w:val="single" w:sz="4" w:space="0" w:color="D0CECE"/>
              <w:right w:val="single" w:sz="4" w:space="0" w:color="D0CECE"/>
            </w:tcBorders>
          </w:tcPr>
          <w:p w14:paraId="1545CC98"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7 years after last action</w:t>
            </w:r>
          </w:p>
        </w:tc>
      </w:tr>
      <w:tr w:rsidR="006B4BBC" w:rsidRPr="006B4BBC" w14:paraId="5DE2AB3A" w14:textId="77777777" w:rsidTr="000A236B">
        <w:tc>
          <w:tcPr>
            <w:tcW w:w="5000" w:type="pct"/>
            <w:gridSpan w:val="3"/>
            <w:tcBorders>
              <w:top w:val="single" w:sz="4" w:space="0" w:color="D0CECE"/>
              <w:left w:val="single" w:sz="4" w:space="0" w:color="D0CECE"/>
              <w:bottom w:val="single" w:sz="4" w:space="0" w:color="D0CECE"/>
              <w:right w:val="single" w:sz="4" w:space="0" w:color="D0CECE"/>
            </w:tcBorders>
          </w:tcPr>
          <w:p w14:paraId="2B92B0B3" w14:textId="77777777" w:rsidR="006B4BBC" w:rsidRPr="00057EEB" w:rsidRDefault="006B4BBC" w:rsidP="00057EEB">
            <w:pPr>
              <w:pStyle w:val="Style3"/>
              <w:rPr>
                <w:rFonts w:asciiTheme="minorHAnsi" w:hAnsiTheme="minorHAnsi" w:cstheme="minorHAnsi"/>
              </w:rPr>
            </w:pPr>
            <w:bookmarkStart w:id="72" w:name="_Toc221524150"/>
            <w:r w:rsidRPr="006B4BBC">
              <w:rPr>
                <w:szCs w:val="24"/>
              </w:rPr>
              <w:t>Training &amp; Development</w:t>
            </w:r>
            <w:bookmarkEnd w:id="72"/>
          </w:p>
          <w:p w14:paraId="359182CB" w14:textId="77777777" w:rsidR="006B4BBC" w:rsidRPr="006B4BBC" w:rsidRDefault="006B4BBC" w:rsidP="006B4BBC">
            <w:pPr>
              <w:spacing w:before="60" w:after="60" w:line="276" w:lineRule="auto"/>
              <w:rPr>
                <w:rFonts w:ascii="Calibri" w:hAnsi="Calibri" w:cs="Calibri"/>
                <w:iCs/>
                <w:sz w:val="22"/>
                <w:szCs w:val="24"/>
              </w:rPr>
            </w:pPr>
            <w:r w:rsidRPr="006B4BBC">
              <w:rPr>
                <w:rFonts w:ascii="Calibri" w:hAnsi="Calibri" w:cs="Calibri"/>
                <w:iCs/>
                <w:sz w:val="22"/>
                <w:szCs w:val="24"/>
              </w:rPr>
              <w:t>The activities associated with all aspects of managing and providing training and development or education and awareness sessions to an organisation’s staff or to other organisations, industry or the community.</w:t>
            </w:r>
          </w:p>
          <w:p w14:paraId="2A536F54" w14:textId="77777777" w:rsidR="006B4BBC" w:rsidRPr="006B4BBC" w:rsidRDefault="006B4BBC" w:rsidP="006B4BBC">
            <w:pPr>
              <w:spacing w:before="60" w:after="60" w:line="276" w:lineRule="auto"/>
              <w:rPr>
                <w:rFonts w:ascii="Calibri" w:hAnsi="Calibri" w:cs="Calibri"/>
                <w:i/>
                <w:sz w:val="22"/>
                <w:szCs w:val="24"/>
              </w:rPr>
            </w:pPr>
            <w:r w:rsidRPr="006B4BBC">
              <w:rPr>
                <w:rFonts w:ascii="Calibri" w:hAnsi="Calibri" w:cs="Calibri"/>
                <w:i/>
                <w:sz w:val="22"/>
                <w:szCs w:val="24"/>
              </w:rPr>
              <w:t>[For the development and delivery of training to agency staff, volunteers, graduates, or others under specific study or employment schemes, use HUMAN RESOURCES - Training &amp; Development.]</w:t>
            </w:r>
          </w:p>
        </w:tc>
      </w:tr>
      <w:tr w:rsidR="006B4BBC" w:rsidRPr="006B4BBC" w14:paraId="4DA0842C" w14:textId="77777777" w:rsidTr="000A236B">
        <w:tblPrEx>
          <w:tblCellMar>
            <w:top w:w="0" w:type="dxa"/>
            <w:left w:w="113" w:type="dxa"/>
            <w:right w:w="113" w:type="dxa"/>
          </w:tblCellMar>
        </w:tblPrEx>
        <w:trPr>
          <w:tblHeader/>
        </w:trPr>
        <w:tc>
          <w:tcPr>
            <w:tcW w:w="750" w:type="pct"/>
            <w:tcBorders>
              <w:top w:val="single" w:sz="4" w:space="0" w:color="D0CECE"/>
              <w:left w:val="single" w:sz="4" w:space="0" w:color="D0CECE"/>
              <w:bottom w:val="single" w:sz="4" w:space="0" w:color="D0CECE"/>
              <w:right w:val="single" w:sz="4" w:space="0" w:color="D0CECE"/>
            </w:tcBorders>
            <w:shd w:val="clear" w:color="auto" w:fill="FFFFFF"/>
          </w:tcPr>
          <w:p w14:paraId="5BCFB55F"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Disposal Reference</w:t>
            </w:r>
          </w:p>
        </w:tc>
        <w:tc>
          <w:tcPr>
            <w:tcW w:w="3583" w:type="pct"/>
            <w:tcBorders>
              <w:top w:val="single" w:sz="4" w:space="0" w:color="D0CECE"/>
              <w:left w:val="single" w:sz="4" w:space="0" w:color="D0CECE"/>
              <w:bottom w:val="single" w:sz="4" w:space="0" w:color="D0CECE"/>
              <w:right w:val="single" w:sz="4" w:space="0" w:color="D0CECE"/>
            </w:tcBorders>
            <w:shd w:val="clear" w:color="auto" w:fill="FFFFFF"/>
          </w:tcPr>
          <w:p w14:paraId="4A6DED87"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Description of Records</w:t>
            </w:r>
          </w:p>
        </w:tc>
        <w:tc>
          <w:tcPr>
            <w:tcW w:w="667" w:type="pct"/>
            <w:tcBorders>
              <w:top w:val="single" w:sz="4" w:space="0" w:color="D0CECE"/>
              <w:left w:val="single" w:sz="4" w:space="0" w:color="D0CECE"/>
              <w:bottom w:val="single" w:sz="4" w:space="0" w:color="D0CECE"/>
              <w:right w:val="single" w:sz="4" w:space="0" w:color="D0CECE"/>
            </w:tcBorders>
            <w:shd w:val="clear" w:color="auto" w:fill="FFFFFF"/>
          </w:tcPr>
          <w:p w14:paraId="763E4315" w14:textId="77777777" w:rsidR="006B4BBC" w:rsidRPr="006B4BBC" w:rsidRDefault="006B4BBC" w:rsidP="006B4BBC">
            <w:pPr>
              <w:spacing w:before="60" w:after="60" w:line="264" w:lineRule="auto"/>
              <w:rPr>
                <w:rFonts w:ascii="Calibri" w:hAnsi="Calibri" w:cs="Calibri"/>
                <w:b/>
                <w:bCs/>
                <w:sz w:val="22"/>
                <w:szCs w:val="24"/>
              </w:rPr>
            </w:pPr>
            <w:r w:rsidRPr="006B4BBC">
              <w:rPr>
                <w:rFonts w:ascii="Calibri" w:hAnsi="Calibri" w:cs="Calibri"/>
                <w:b/>
                <w:bCs/>
                <w:sz w:val="22"/>
                <w:szCs w:val="24"/>
              </w:rPr>
              <w:t>Retention Period &amp; Trigger</w:t>
            </w:r>
          </w:p>
        </w:tc>
      </w:tr>
      <w:tr w:rsidR="006B4BBC" w:rsidRPr="006B4BBC" w14:paraId="1C92ADF6" w14:textId="77777777" w:rsidTr="000A236B">
        <w:tc>
          <w:tcPr>
            <w:tcW w:w="750" w:type="pct"/>
            <w:tcBorders>
              <w:top w:val="single" w:sz="4" w:space="0" w:color="D0CECE"/>
              <w:left w:val="single" w:sz="4" w:space="0" w:color="D0CECE"/>
              <w:bottom w:val="single" w:sz="4" w:space="0" w:color="D0CECE"/>
              <w:right w:val="single" w:sz="4" w:space="0" w:color="D0CECE"/>
            </w:tcBorders>
          </w:tcPr>
          <w:p w14:paraId="21FB7C74"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205.277.001</w:t>
            </w:r>
          </w:p>
        </w:tc>
        <w:tc>
          <w:tcPr>
            <w:tcW w:w="3583" w:type="pct"/>
            <w:tcBorders>
              <w:top w:val="single" w:sz="4" w:space="0" w:color="D0CECE"/>
              <w:left w:val="single" w:sz="4" w:space="0" w:color="D0CECE"/>
              <w:bottom w:val="single" w:sz="4" w:space="0" w:color="D0CECE"/>
              <w:right w:val="single" w:sz="4" w:space="0" w:color="D0CECE"/>
            </w:tcBorders>
          </w:tcPr>
          <w:p w14:paraId="47E23A45"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Final version of published guides, newsletters, kits, or other resources considered significant in understanding the agency’s role in providing advocacy services, including those which reflect advocacy activities and communications during events that are significant in the ACT’s development history.</w:t>
            </w:r>
          </w:p>
        </w:tc>
        <w:tc>
          <w:tcPr>
            <w:tcW w:w="667" w:type="pct"/>
            <w:tcBorders>
              <w:top w:val="single" w:sz="4" w:space="0" w:color="D0CECE"/>
              <w:left w:val="single" w:sz="4" w:space="0" w:color="D0CECE"/>
              <w:bottom w:val="single" w:sz="4" w:space="0" w:color="D0CECE"/>
              <w:right w:val="single" w:sz="4" w:space="0" w:color="D0CECE"/>
            </w:tcBorders>
          </w:tcPr>
          <w:p w14:paraId="4CE23186"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Retain as Territory archives</w:t>
            </w:r>
          </w:p>
        </w:tc>
      </w:tr>
      <w:tr w:rsidR="006B4BBC" w:rsidRPr="006B4BBC" w14:paraId="53D20AE3" w14:textId="77777777" w:rsidTr="000A236B">
        <w:tc>
          <w:tcPr>
            <w:tcW w:w="750" w:type="pct"/>
            <w:tcBorders>
              <w:top w:val="single" w:sz="4" w:space="0" w:color="D0CECE"/>
              <w:left w:val="single" w:sz="4" w:space="0" w:color="D0CECE"/>
              <w:bottom w:val="single" w:sz="4" w:space="0" w:color="D0CECE"/>
              <w:right w:val="single" w:sz="4" w:space="0" w:color="D0CECE"/>
            </w:tcBorders>
          </w:tcPr>
          <w:p w14:paraId="42286665"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lastRenderedPageBreak/>
              <w:t>205.277.002</w:t>
            </w:r>
          </w:p>
        </w:tc>
        <w:tc>
          <w:tcPr>
            <w:tcW w:w="3583" w:type="pct"/>
            <w:tcBorders>
              <w:top w:val="single" w:sz="4" w:space="0" w:color="D0CECE"/>
              <w:left w:val="single" w:sz="4" w:space="0" w:color="D0CECE"/>
              <w:bottom w:val="single" w:sz="4" w:space="0" w:color="D0CECE"/>
              <w:right w:val="single" w:sz="4" w:space="0" w:color="D0CECE"/>
            </w:tcBorders>
          </w:tcPr>
          <w:p w14:paraId="22ED1B17"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Summary records of education and training events delivered by the agency. Including details of:</w:t>
            </w:r>
          </w:p>
          <w:p w14:paraId="7D35187E"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event type and name;</w:t>
            </w:r>
          </w:p>
          <w:p w14:paraId="78F9A37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date held; and</w:t>
            </w:r>
          </w:p>
          <w:p w14:paraId="1C01ED38"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client (if applicable).</w:t>
            </w:r>
          </w:p>
        </w:tc>
        <w:tc>
          <w:tcPr>
            <w:tcW w:w="667" w:type="pct"/>
            <w:tcBorders>
              <w:top w:val="single" w:sz="4" w:space="0" w:color="D0CECE"/>
              <w:left w:val="single" w:sz="4" w:space="0" w:color="D0CECE"/>
              <w:bottom w:val="single" w:sz="4" w:space="0" w:color="D0CECE"/>
              <w:right w:val="single" w:sz="4" w:space="0" w:color="D0CECE"/>
            </w:tcBorders>
          </w:tcPr>
          <w:p w14:paraId="10F64C19"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2 years after last action</w:t>
            </w:r>
          </w:p>
        </w:tc>
      </w:tr>
      <w:tr w:rsidR="006B4BBC" w:rsidRPr="006B4BBC" w14:paraId="6CF76114" w14:textId="77777777" w:rsidTr="000A236B">
        <w:tc>
          <w:tcPr>
            <w:tcW w:w="750" w:type="pct"/>
            <w:tcBorders>
              <w:top w:val="single" w:sz="4" w:space="0" w:color="D0CECE"/>
              <w:left w:val="single" w:sz="4" w:space="0" w:color="D0CECE"/>
              <w:bottom w:val="single" w:sz="4" w:space="0" w:color="D0CECE"/>
              <w:right w:val="single" w:sz="4" w:space="0" w:color="D0CECE"/>
            </w:tcBorders>
          </w:tcPr>
          <w:p w14:paraId="3BF87BF5"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205.277.003</w:t>
            </w:r>
          </w:p>
        </w:tc>
        <w:tc>
          <w:tcPr>
            <w:tcW w:w="3583" w:type="pct"/>
            <w:tcBorders>
              <w:top w:val="single" w:sz="4" w:space="0" w:color="D0CECE"/>
              <w:left w:val="single" w:sz="4" w:space="0" w:color="D0CECE"/>
              <w:bottom w:val="single" w:sz="4" w:space="0" w:color="D0CECE"/>
              <w:right w:val="single" w:sz="4" w:space="0" w:color="D0CECE"/>
            </w:tcBorders>
          </w:tcPr>
          <w:p w14:paraId="46B84982"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Records documenting the administration of all education and training programs and activities. Includes:</w:t>
            </w:r>
          </w:p>
          <w:p w14:paraId="26E8E276"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training or event schedules;</w:t>
            </w:r>
          </w:p>
          <w:p w14:paraId="4F44815D"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substantive draft materials and resources;</w:t>
            </w:r>
          </w:p>
          <w:p w14:paraId="1223A4FB"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requests for education sessions, workshops, presentations, or similar events;</w:t>
            </w:r>
          </w:p>
          <w:p w14:paraId="7C7CDCA3"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liaison with event organisers;</w:t>
            </w:r>
          </w:p>
          <w:p w14:paraId="5D2966E7"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bookings and arrangements (e.g. venue, facilities, equipment, catering); and</w:t>
            </w:r>
          </w:p>
          <w:p w14:paraId="185D9858" w14:textId="77777777" w:rsidR="006B4BBC" w:rsidRPr="006B4BBC" w:rsidRDefault="006B4BBC" w:rsidP="00340D2A">
            <w:pPr>
              <w:spacing w:before="60" w:after="60"/>
              <w:rPr>
                <w:rFonts w:ascii="Calibri" w:hAnsi="Calibri" w:cs="Calibri"/>
                <w:sz w:val="22"/>
                <w:szCs w:val="22"/>
              </w:rPr>
            </w:pPr>
            <w:r w:rsidRPr="006B4BBC">
              <w:rPr>
                <w:rFonts w:ascii="Calibri" w:hAnsi="Calibri" w:cs="Calibri"/>
                <w:sz w:val="22"/>
                <w:szCs w:val="22"/>
              </w:rPr>
              <w:t>• evaluation and feedback forms.</w:t>
            </w:r>
          </w:p>
        </w:tc>
        <w:tc>
          <w:tcPr>
            <w:tcW w:w="667" w:type="pct"/>
            <w:tcBorders>
              <w:top w:val="single" w:sz="4" w:space="0" w:color="D0CECE"/>
              <w:left w:val="single" w:sz="4" w:space="0" w:color="D0CECE"/>
              <w:bottom w:val="single" w:sz="4" w:space="0" w:color="D0CECE"/>
              <w:right w:val="single" w:sz="4" w:space="0" w:color="D0CECE"/>
            </w:tcBorders>
          </w:tcPr>
          <w:p w14:paraId="59AA1513"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2 years after last action</w:t>
            </w:r>
          </w:p>
        </w:tc>
      </w:tr>
      <w:tr w:rsidR="006B4BBC" w:rsidRPr="006B4BBC" w14:paraId="5B86DE7F" w14:textId="77777777" w:rsidTr="000A236B">
        <w:tc>
          <w:tcPr>
            <w:tcW w:w="750" w:type="pct"/>
            <w:tcBorders>
              <w:top w:val="single" w:sz="4" w:space="0" w:color="D0CECE"/>
              <w:left w:val="single" w:sz="4" w:space="0" w:color="D0CECE"/>
              <w:bottom w:val="single" w:sz="4" w:space="0" w:color="D0CECE"/>
              <w:right w:val="single" w:sz="4" w:space="0" w:color="D0CECE"/>
            </w:tcBorders>
          </w:tcPr>
          <w:p w14:paraId="69541AAC"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205.277.004</w:t>
            </w:r>
          </w:p>
        </w:tc>
        <w:tc>
          <w:tcPr>
            <w:tcW w:w="3583" w:type="pct"/>
            <w:tcBorders>
              <w:top w:val="single" w:sz="4" w:space="0" w:color="D0CECE"/>
              <w:left w:val="single" w:sz="4" w:space="0" w:color="D0CECE"/>
              <w:bottom w:val="single" w:sz="4" w:space="0" w:color="D0CECE"/>
              <w:right w:val="single" w:sz="4" w:space="0" w:color="D0CECE"/>
            </w:tcBorders>
          </w:tcPr>
          <w:p w14:paraId="5A903397"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Final version of materials and resources (e.g. presentations, handouts, posters, flyers, guides, toolkits, videos, frequently asked questions, newsletters etc.) developed to inform, educate, and promote awareness about the rights of, or advocacy services available to, children and young people, or people experiencing vulnerability.</w:t>
            </w:r>
          </w:p>
        </w:tc>
        <w:tc>
          <w:tcPr>
            <w:tcW w:w="667" w:type="pct"/>
            <w:tcBorders>
              <w:top w:val="single" w:sz="4" w:space="0" w:color="D0CECE"/>
              <w:left w:val="single" w:sz="4" w:space="0" w:color="D0CECE"/>
              <w:bottom w:val="single" w:sz="4" w:space="0" w:color="D0CECE"/>
              <w:right w:val="single" w:sz="4" w:space="0" w:color="D0CECE"/>
            </w:tcBorders>
          </w:tcPr>
          <w:p w14:paraId="69181267" w14:textId="77777777" w:rsidR="006B4BBC" w:rsidRPr="006B4BBC" w:rsidRDefault="006B4BBC" w:rsidP="0061688B">
            <w:pPr>
              <w:spacing w:before="60" w:after="60" w:line="264" w:lineRule="auto"/>
              <w:rPr>
                <w:rFonts w:ascii="Calibri" w:hAnsi="Calibri" w:cs="Calibri"/>
                <w:sz w:val="22"/>
                <w:szCs w:val="22"/>
              </w:rPr>
            </w:pPr>
            <w:r w:rsidRPr="006B4BBC">
              <w:rPr>
                <w:rFonts w:ascii="Calibri" w:hAnsi="Calibri" w:cs="Calibri"/>
                <w:sz w:val="22"/>
                <w:szCs w:val="22"/>
              </w:rPr>
              <w:t>Destroy when superseded or no longer in use</w:t>
            </w:r>
          </w:p>
        </w:tc>
      </w:tr>
    </w:tbl>
    <w:p w14:paraId="6012893F" w14:textId="77777777" w:rsidR="006B4BBC" w:rsidRPr="006B4BBC" w:rsidRDefault="006B4BBC" w:rsidP="006B4BBC">
      <w:pPr>
        <w:spacing w:before="60" w:after="60" w:line="264" w:lineRule="auto"/>
        <w:rPr>
          <w:rFonts w:ascii="Calibri" w:hAnsi="Calibri" w:cs="Calibri"/>
          <w:sz w:val="22"/>
          <w:szCs w:val="24"/>
        </w:rPr>
        <w:sectPr w:rsidR="006B4BBC" w:rsidRPr="006B4BBC" w:rsidSect="006B4BBC">
          <w:footerReference w:type="default" r:id="rId18"/>
          <w:footerReference w:type="first" r:id="rId19"/>
          <w:pgSz w:w="16838" w:h="11906" w:orient="landscape" w:code="9"/>
          <w:pgMar w:top="1134" w:right="1134" w:bottom="1134" w:left="1134" w:header="397" w:footer="397" w:gutter="0"/>
          <w:cols w:space="708"/>
          <w:docGrid w:linePitch="360"/>
        </w:sectPr>
      </w:pPr>
    </w:p>
    <w:p w14:paraId="4228314B" w14:textId="77777777" w:rsidR="006B4BBC" w:rsidRPr="00057EEB" w:rsidRDefault="006B4BBC" w:rsidP="00057EEB">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73" w:name="_TRANSITORY_AND_SHORT"/>
      <w:bookmarkStart w:id="74" w:name="_Toc221524151"/>
      <w:bookmarkEnd w:id="73"/>
      <w:bookmarkEnd w:id="6"/>
      <w:r w:rsidRPr="00057EEB">
        <w:rPr>
          <w:rFonts w:cs="Arial"/>
          <w:kern w:val="0"/>
          <w:szCs w:val="36"/>
          <w:lang w:eastAsia="en-AU"/>
        </w:rPr>
        <w:lastRenderedPageBreak/>
        <w:t>RELATED LEGISLATION</w:t>
      </w:r>
      <w:bookmarkEnd w:id="74"/>
    </w:p>
    <w:p w14:paraId="1AF7EA4F" w14:textId="77777777" w:rsidR="006B4BBC" w:rsidRPr="006B4BBC" w:rsidRDefault="006B4BBC" w:rsidP="006B4BBC">
      <w:pPr>
        <w:spacing w:before="60" w:after="60" w:line="264" w:lineRule="auto"/>
        <w:rPr>
          <w:rFonts w:ascii="Calibri" w:hAnsi="Calibri" w:cs="Calibri"/>
          <w:sz w:val="22"/>
          <w:szCs w:val="24"/>
        </w:rPr>
      </w:pPr>
      <w:r w:rsidRPr="006B4BBC">
        <w:rPr>
          <w:rFonts w:ascii="Calibri" w:hAnsi="Calibri" w:cs="Calibri"/>
          <w:sz w:val="22"/>
          <w:szCs w:val="24"/>
        </w:rPr>
        <w:t>The following legislation is related to the records classes covered by this Records Disposal Schedule:</w:t>
      </w:r>
    </w:p>
    <w:p w14:paraId="33E486EE" w14:textId="77777777" w:rsidR="006B4BBC" w:rsidRPr="006B4BBC" w:rsidRDefault="006B4BBC" w:rsidP="006B4BBC">
      <w:pPr>
        <w:spacing w:before="240" w:after="60" w:line="264" w:lineRule="auto"/>
        <w:rPr>
          <w:rFonts w:ascii="Calibri" w:hAnsi="Calibri" w:cs="Calibri"/>
          <w:i/>
          <w:iCs/>
          <w:sz w:val="22"/>
          <w:szCs w:val="24"/>
        </w:rPr>
      </w:pPr>
      <w:r w:rsidRPr="006B4BBC">
        <w:rPr>
          <w:rFonts w:ascii="Calibri" w:hAnsi="Calibri" w:cs="Calibri"/>
          <w:i/>
          <w:iCs/>
          <w:sz w:val="22"/>
          <w:szCs w:val="24"/>
        </w:rPr>
        <w:t>Births, Deaths and Marriages Registration Act 1997</w:t>
      </w:r>
    </w:p>
    <w:p w14:paraId="61193512"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Children and Young People Act 2008</w:t>
      </w:r>
    </w:p>
    <w:p w14:paraId="1F15E0DD"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Corrections Management Act 2007</w:t>
      </w:r>
    </w:p>
    <w:p w14:paraId="2560324A"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Court Procedures Act 2004</w:t>
      </w:r>
    </w:p>
    <w:p w14:paraId="7675F69A"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Crimes Act 1900</w:t>
      </w:r>
    </w:p>
    <w:p w14:paraId="26827B37"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Crimes (Child Sex Offenders) Act 2005</w:t>
      </w:r>
    </w:p>
    <w:p w14:paraId="76BDBDD3"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Disability Inclusion Act 2024</w:t>
      </w:r>
    </w:p>
    <w:p w14:paraId="6828477A"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Domestic Violence Agencies Act 1986</w:t>
      </w:r>
    </w:p>
    <w:p w14:paraId="6C4B0F06"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Evidence Act 2011</w:t>
      </w:r>
    </w:p>
    <w:p w14:paraId="168C551D"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Evidence (Miscellaneous Provision) Act 1991</w:t>
      </w:r>
    </w:p>
    <w:p w14:paraId="20A9FDCC"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Family Violence Act 2016</w:t>
      </w:r>
    </w:p>
    <w:p w14:paraId="347A40CB"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Freedom of Information Act 2016</w:t>
      </w:r>
    </w:p>
    <w:p w14:paraId="511482BD"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Guardianship and Management of Property Act 1991</w:t>
      </w:r>
    </w:p>
    <w:p w14:paraId="1AE86215"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Housing Assistance Act 2007</w:t>
      </w:r>
    </w:p>
    <w:p w14:paraId="600775CD"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Human Rights Act 2004</w:t>
      </w:r>
    </w:p>
    <w:p w14:paraId="193F1FD4"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Human Rights Commission Act 2005</w:t>
      </w:r>
    </w:p>
    <w:p w14:paraId="25B4C024"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Information Privacy Act 2014</w:t>
      </w:r>
    </w:p>
    <w:p w14:paraId="223BDA6E"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Mental Health Act 2015</w:t>
      </w:r>
    </w:p>
    <w:p w14:paraId="6D376E06"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Mental Health (Secure Facilities) Act 2016</w:t>
      </w:r>
    </w:p>
    <w:p w14:paraId="0284C1A3"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Official Visitor Act 2012</w:t>
      </w:r>
    </w:p>
    <w:p w14:paraId="3A053B98"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Personal Violence Act 2016</w:t>
      </w:r>
    </w:p>
    <w:p w14:paraId="75CC0498"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Powers of Attorney Act 2006</w:t>
      </w:r>
    </w:p>
    <w:p w14:paraId="2ED92BEA"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Senior Practitioner Act 2018</w:t>
      </w:r>
    </w:p>
    <w:p w14:paraId="5C36FD64" w14:textId="77777777" w:rsidR="00F75847" w:rsidRDefault="006B4BBC" w:rsidP="006B4BBC">
      <w:pPr>
        <w:spacing w:before="60" w:after="60" w:line="264" w:lineRule="auto"/>
        <w:rPr>
          <w:rFonts w:ascii="Calibri" w:hAnsi="Calibri" w:cs="Calibri"/>
          <w:i/>
          <w:iCs/>
          <w:sz w:val="22"/>
          <w:szCs w:val="24"/>
        </w:rPr>
        <w:sectPr w:rsidR="00F75847" w:rsidSect="000A236B">
          <w:footerReference w:type="default" r:id="rId20"/>
          <w:pgSz w:w="16839" w:h="11907" w:orient="landscape" w:code="9"/>
          <w:pgMar w:top="1134" w:right="1134" w:bottom="1134" w:left="1134" w:header="397" w:footer="397" w:gutter="0"/>
          <w:cols w:space="720"/>
          <w:docGrid w:linePitch="326"/>
        </w:sectPr>
      </w:pPr>
      <w:r w:rsidRPr="006B4BBC">
        <w:rPr>
          <w:rFonts w:ascii="Calibri" w:hAnsi="Calibri" w:cs="Calibri"/>
          <w:i/>
          <w:iCs/>
          <w:sz w:val="22"/>
          <w:szCs w:val="24"/>
        </w:rPr>
        <w:t>Territory Records Act 2002</w:t>
      </w:r>
    </w:p>
    <w:p w14:paraId="5C766AAD" w14:textId="77777777" w:rsidR="006B4BBC" w:rsidRPr="006B4BBC" w:rsidRDefault="006B4BBC" w:rsidP="006B4BBC">
      <w:pPr>
        <w:spacing w:before="60" w:after="60" w:line="264" w:lineRule="auto"/>
        <w:rPr>
          <w:rFonts w:ascii="Calibri" w:hAnsi="Calibri" w:cs="Calibri"/>
          <w:i/>
          <w:iCs/>
          <w:sz w:val="22"/>
          <w:szCs w:val="24"/>
        </w:rPr>
      </w:pPr>
    </w:p>
    <w:p w14:paraId="45E7514E"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Terrorism (Extraordinary Temporary Powers) Act 2006</w:t>
      </w:r>
    </w:p>
    <w:p w14:paraId="5626EABC"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Variation in Sex Characteristics (Restricted Medical Treatment) Act 2023</w:t>
      </w:r>
    </w:p>
    <w:p w14:paraId="2E08207D"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Victims of Crime Act 1994</w:t>
      </w:r>
    </w:p>
    <w:p w14:paraId="08D32E5C" w14:textId="77777777" w:rsidR="006B4BBC" w:rsidRPr="006B4BBC" w:rsidRDefault="006B4BBC" w:rsidP="006B4BBC">
      <w:pPr>
        <w:spacing w:before="60" w:after="60" w:line="264" w:lineRule="auto"/>
        <w:rPr>
          <w:rFonts w:ascii="Calibri" w:hAnsi="Calibri" w:cs="Calibri"/>
          <w:i/>
          <w:iCs/>
          <w:sz w:val="22"/>
          <w:szCs w:val="24"/>
        </w:rPr>
      </w:pPr>
      <w:r w:rsidRPr="006B4BBC">
        <w:rPr>
          <w:rFonts w:ascii="Calibri" w:hAnsi="Calibri" w:cs="Calibri"/>
          <w:i/>
          <w:iCs/>
          <w:sz w:val="22"/>
          <w:szCs w:val="24"/>
        </w:rPr>
        <w:t>Victims of Crime (Financial Assistance) Regulation 2016</w:t>
      </w:r>
    </w:p>
    <w:p w14:paraId="28A635D2" w14:textId="77777777" w:rsidR="006B4BBC" w:rsidRPr="006B4BBC" w:rsidRDefault="006B4BBC" w:rsidP="006B4BBC">
      <w:pPr>
        <w:spacing w:before="60" w:after="120" w:line="264" w:lineRule="auto"/>
        <w:rPr>
          <w:rFonts w:ascii="Calibri" w:hAnsi="Calibri" w:cs="Calibri"/>
          <w:i/>
          <w:iCs/>
          <w:sz w:val="22"/>
          <w:szCs w:val="24"/>
        </w:rPr>
      </w:pPr>
      <w:r w:rsidRPr="006B4BBC">
        <w:rPr>
          <w:rFonts w:ascii="Calibri" w:hAnsi="Calibri" w:cs="Calibri"/>
          <w:i/>
          <w:iCs/>
          <w:sz w:val="22"/>
          <w:szCs w:val="24"/>
        </w:rPr>
        <w:t>Victims of Crime Regulation 2000</w:t>
      </w:r>
    </w:p>
    <w:p w14:paraId="0B6B8E30" w14:textId="77777777" w:rsidR="006B4BBC" w:rsidRDefault="006B4BBC" w:rsidP="006B4BBC">
      <w:pPr>
        <w:spacing w:before="60" w:after="120" w:line="264" w:lineRule="auto"/>
        <w:rPr>
          <w:rFonts w:ascii="Calibri" w:hAnsi="Calibri" w:cs="Calibri"/>
          <w:i/>
          <w:iCs/>
          <w:sz w:val="22"/>
          <w:szCs w:val="24"/>
        </w:rPr>
      </w:pPr>
      <w:r w:rsidRPr="006B4BBC">
        <w:rPr>
          <w:rFonts w:ascii="Calibri" w:hAnsi="Calibri" w:cs="Calibri"/>
          <w:b/>
          <w:bCs/>
          <w:i/>
          <w:iCs/>
          <w:sz w:val="22"/>
          <w:szCs w:val="24"/>
        </w:rPr>
        <w:t>Note:</w:t>
      </w:r>
      <w:r w:rsidRPr="006B4BBC">
        <w:rPr>
          <w:rFonts w:ascii="Calibri" w:hAnsi="Calibri" w:cs="Calibri"/>
          <w:i/>
          <w:iCs/>
          <w:sz w:val="22"/>
          <w:szCs w:val="24"/>
        </w:rPr>
        <w:t xml:space="preserve"> The above list may not be exhaustive, it is the responsibility of the officers using this Records Disposal Schedule to follow all applicable legislation, regardless of whether it is listed above.</w:t>
      </w:r>
    </w:p>
    <w:p w14:paraId="2600B72E" w14:textId="77777777" w:rsidR="00057EEB" w:rsidRPr="006B4BBC" w:rsidRDefault="00057EEB" w:rsidP="006B4BBC">
      <w:pPr>
        <w:spacing w:before="60" w:after="120" w:line="264" w:lineRule="auto"/>
        <w:rPr>
          <w:rFonts w:ascii="Calibri" w:hAnsi="Calibri" w:cs="Calibri"/>
          <w:i/>
          <w:iCs/>
          <w:sz w:val="22"/>
          <w:szCs w:val="24"/>
        </w:rPr>
      </w:pPr>
    </w:p>
    <w:p w14:paraId="383A7332" w14:textId="77777777" w:rsidR="006B4BBC" w:rsidRPr="00057EEB" w:rsidRDefault="006B4BBC" w:rsidP="00057EEB">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75" w:name="_Toc221524152"/>
      <w:r w:rsidRPr="00057EEB">
        <w:rPr>
          <w:rFonts w:cs="Arial"/>
          <w:kern w:val="0"/>
          <w:szCs w:val="36"/>
          <w:lang w:eastAsia="en-AU"/>
        </w:rPr>
        <w:t>DEFINITIONS</w:t>
      </w:r>
      <w:bookmarkEnd w:id="75"/>
    </w:p>
    <w:p w14:paraId="35622200"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Agency</w:t>
      </w:r>
    </w:p>
    <w:p w14:paraId="10BF35DE"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 xml:space="preserve">The Executive, an ACT Court, the Legislative Assembly Secretariat, an administrative unit, a Board of Inquiry, a Judicial or Royal Commission, any other prescribed authority, or an entity declared under the regulations of the </w:t>
      </w:r>
      <w:r w:rsidRPr="006B4BBC">
        <w:rPr>
          <w:rFonts w:ascii="Calibri" w:hAnsi="Calibri" w:cs="Calibri"/>
          <w:i/>
          <w:iCs/>
          <w:sz w:val="22"/>
          <w:szCs w:val="24"/>
        </w:rPr>
        <w:t>Territory Records Act 2002</w:t>
      </w:r>
      <w:r w:rsidRPr="006B4BBC">
        <w:rPr>
          <w:rFonts w:ascii="Calibri" w:hAnsi="Calibri" w:cs="Calibri"/>
          <w:sz w:val="22"/>
          <w:szCs w:val="24"/>
        </w:rPr>
        <w:t xml:space="preserve"> to be an agency.</w:t>
      </w:r>
    </w:p>
    <w:p w14:paraId="12822D4A"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Appraisal</w:t>
      </w:r>
    </w:p>
    <w:p w14:paraId="271026BB"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The process of evaluating business activities to:</w:t>
      </w:r>
    </w:p>
    <w:p w14:paraId="31AAAC46" w14:textId="77777777" w:rsidR="006B4BBC" w:rsidRPr="006B4BBC" w:rsidRDefault="006B4BBC" w:rsidP="006B4BBC">
      <w:pPr>
        <w:numPr>
          <w:ilvl w:val="0"/>
          <w:numId w:val="21"/>
        </w:numPr>
        <w:spacing w:before="60" w:after="60" w:line="264" w:lineRule="auto"/>
        <w:contextualSpacing/>
        <w:rPr>
          <w:rFonts w:ascii="Calibri" w:hAnsi="Calibri" w:cs="Calibri"/>
          <w:szCs w:val="22"/>
          <w:lang w:eastAsia="ja-JP"/>
        </w:rPr>
      </w:pPr>
      <w:r w:rsidRPr="006B4BBC">
        <w:rPr>
          <w:rFonts w:ascii="Calibri" w:hAnsi="Calibri" w:cs="Calibri"/>
          <w:sz w:val="22"/>
          <w:szCs w:val="22"/>
          <w:lang w:eastAsia="ja-JP"/>
        </w:rPr>
        <w:t>determine which records need to be captured;</w:t>
      </w:r>
    </w:p>
    <w:p w14:paraId="7B9FD92F" w14:textId="77777777" w:rsidR="006B4BBC" w:rsidRPr="006B4BBC" w:rsidRDefault="006B4BBC" w:rsidP="006B4BBC">
      <w:pPr>
        <w:numPr>
          <w:ilvl w:val="0"/>
          <w:numId w:val="21"/>
        </w:numPr>
        <w:spacing w:before="60" w:after="60" w:line="264" w:lineRule="auto"/>
        <w:contextualSpacing/>
        <w:rPr>
          <w:rFonts w:ascii="Calibri" w:hAnsi="Calibri" w:cs="Calibri"/>
          <w:szCs w:val="22"/>
          <w:lang w:eastAsia="ja-JP"/>
        </w:rPr>
      </w:pPr>
      <w:r w:rsidRPr="006B4BBC">
        <w:rPr>
          <w:rFonts w:ascii="Calibri" w:hAnsi="Calibri" w:cs="Calibri"/>
          <w:sz w:val="22"/>
          <w:szCs w:val="22"/>
          <w:lang w:eastAsia="ja-JP"/>
        </w:rPr>
        <w:t>determine how long the records need to be kept to meet business needs; and</w:t>
      </w:r>
    </w:p>
    <w:p w14:paraId="3E5BE586" w14:textId="77777777" w:rsidR="006B4BBC" w:rsidRPr="006B4BBC" w:rsidRDefault="006B4BBC" w:rsidP="006B4BBC">
      <w:pPr>
        <w:numPr>
          <w:ilvl w:val="0"/>
          <w:numId w:val="21"/>
        </w:numPr>
        <w:spacing w:before="60" w:after="60" w:line="264" w:lineRule="auto"/>
        <w:contextualSpacing/>
        <w:rPr>
          <w:szCs w:val="24"/>
          <w:lang w:eastAsia="ja-JP"/>
        </w:rPr>
      </w:pPr>
      <w:r w:rsidRPr="006B4BBC">
        <w:rPr>
          <w:rFonts w:ascii="Calibri" w:hAnsi="Calibri" w:cs="Calibri"/>
          <w:sz w:val="22"/>
          <w:szCs w:val="22"/>
          <w:lang w:eastAsia="ja-JP"/>
        </w:rPr>
        <w:t>meet the requirements of organisational accountability and community expectations.</w:t>
      </w:r>
    </w:p>
    <w:p w14:paraId="66810C7C"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Business Classification Scheme</w:t>
      </w:r>
    </w:p>
    <w:p w14:paraId="7FC8E3D5"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A hierarchical scheme for identifying and defining the functions, activities, and transactions an agency performs in the conduct of its business, and the relationships between them.</w:t>
      </w:r>
    </w:p>
    <w:p w14:paraId="58D96D12"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Principal Officer</w:t>
      </w:r>
    </w:p>
    <w:p w14:paraId="283A2DC6"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The Chief Executive of an administrative unit, or its equivalent in other types of agencies.</w:t>
      </w:r>
    </w:p>
    <w:p w14:paraId="5AFABD6D"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Records</w:t>
      </w:r>
    </w:p>
    <w:p w14:paraId="6041D6C9"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lastRenderedPageBreak/>
        <w:t>Information created, received, and maintained as evidence and information by an organisation or person, in pursuance of legal obligations or in the transition of business. This recorded information must be maintained or managed by the agency to provide evidence of their business activities. Records can be in written, electronic or any other form.</w:t>
      </w:r>
    </w:p>
    <w:p w14:paraId="58D9D534"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Records of an Agency</w:t>
      </w:r>
    </w:p>
    <w:p w14:paraId="37D51338"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Records, in writing, electronic or any other form, under the control of an agency or to which it is entitled to control, kept as a record of its activities, whether it was created or received by the agency.</w:t>
      </w:r>
    </w:p>
    <w:p w14:paraId="044F1155"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Records Disposal Schedule</w:t>
      </w:r>
    </w:p>
    <w:p w14:paraId="68589004"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A document approved by the Director of Territory Records, which sets out the types of records an agency must make and how long they must be kept.</w:t>
      </w:r>
    </w:p>
    <w:p w14:paraId="2899D4C1"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Records Management Program</w:t>
      </w:r>
    </w:p>
    <w:p w14:paraId="3083A7C9"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 xml:space="preserve">A document that complies with Section 16 of the </w:t>
      </w:r>
      <w:r w:rsidRPr="006B4BBC">
        <w:rPr>
          <w:rFonts w:ascii="Calibri" w:hAnsi="Calibri" w:cs="Calibri"/>
          <w:i/>
          <w:iCs/>
          <w:sz w:val="22"/>
          <w:szCs w:val="24"/>
        </w:rPr>
        <w:t>Territory Records Act 2002</w:t>
      </w:r>
      <w:r w:rsidRPr="006B4BBC">
        <w:rPr>
          <w:rFonts w:ascii="Calibri" w:hAnsi="Calibri" w:cs="Calibri"/>
          <w:sz w:val="22"/>
          <w:szCs w:val="24"/>
        </w:rPr>
        <w:t xml:space="preserve"> by setting out the means by which an agency will manage its records, and is approved by the agency's Principal Officer.</w:t>
      </w:r>
    </w:p>
    <w:p w14:paraId="45C8A249"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Recordkeeping Systems</w:t>
      </w:r>
    </w:p>
    <w:p w14:paraId="3D06A34F"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42B3F0E8"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Scope Note</w:t>
      </w:r>
    </w:p>
    <w:p w14:paraId="0C2DBAA4"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An explanation of terms used in describing the records and the context in which they were made and used.</w:t>
      </w:r>
    </w:p>
    <w:p w14:paraId="515DEE8F"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Sentencing</w:t>
      </w:r>
    </w:p>
    <w:p w14:paraId="1B95BAA5"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The process of applying appraisal decisions to individual records by determining the part of a Records Disposal Schedule that applies to the record and assigning a retention period consistent with that part.</w:t>
      </w:r>
    </w:p>
    <w:p w14:paraId="5A26057C" w14:textId="77777777" w:rsidR="006B4BBC" w:rsidRPr="006B4BBC" w:rsidRDefault="006B4BBC" w:rsidP="006B4BBC">
      <w:pPr>
        <w:spacing w:before="240" w:after="60"/>
        <w:rPr>
          <w:rFonts w:ascii="Calibri" w:hAnsi="Calibri" w:cs="Calibri"/>
          <w:b/>
          <w:bCs/>
          <w:sz w:val="22"/>
          <w:szCs w:val="24"/>
        </w:rPr>
      </w:pPr>
      <w:r w:rsidRPr="006B4BBC">
        <w:rPr>
          <w:rFonts w:ascii="Calibri" w:hAnsi="Calibri" w:cs="Calibri"/>
          <w:b/>
          <w:bCs/>
          <w:sz w:val="22"/>
          <w:szCs w:val="24"/>
        </w:rPr>
        <w:t>Territory Archives</w:t>
      </w:r>
    </w:p>
    <w:p w14:paraId="7FAD5310" w14:textId="77777777" w:rsidR="006B4BBC" w:rsidRPr="006B4BBC" w:rsidRDefault="006B4BBC" w:rsidP="006B4BBC">
      <w:pPr>
        <w:spacing w:before="60" w:after="60"/>
        <w:rPr>
          <w:rFonts w:ascii="Calibri" w:hAnsi="Calibri" w:cs="Calibri"/>
          <w:sz w:val="22"/>
          <w:szCs w:val="24"/>
        </w:rPr>
      </w:pPr>
      <w:r w:rsidRPr="006B4BBC">
        <w:rPr>
          <w:rFonts w:ascii="Calibri" w:hAnsi="Calibri" w:cs="Calibri"/>
          <w:sz w:val="22"/>
          <w:szCs w:val="24"/>
        </w:rPr>
        <w:t>Records preserved for the benefit of present and future generations.</w:t>
      </w:r>
    </w:p>
    <w:p w14:paraId="486BB6C3" w14:textId="40B60BE0" w:rsidR="005738FD" w:rsidRDefault="005738FD" w:rsidP="005738FD"/>
    <w:sectPr w:rsidR="005738FD" w:rsidSect="000A236B">
      <w:footerReference w:type="default" r:id="rId21"/>
      <w:pgSz w:w="16839" w:h="11907" w:orient="landscape" w:code="9"/>
      <w:pgMar w:top="1134" w:right="1134" w:bottom="1134" w:left="1134"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A248" w14:textId="77777777" w:rsidR="0089793D" w:rsidRDefault="0089793D" w:rsidP="001440B3">
      <w:r>
        <w:separator/>
      </w:r>
    </w:p>
  </w:endnote>
  <w:endnote w:type="continuationSeparator" w:id="0">
    <w:p w14:paraId="03B6D0B9" w14:textId="77777777" w:rsidR="0089793D" w:rsidRDefault="0089793D"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Body)">
    <w:altName w:val="Apto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CE41" w14:textId="77777777" w:rsidR="00291E07" w:rsidRDefault="0029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8006"/>
      <w:docPartObj>
        <w:docPartGallery w:val="Page Numbers (Bottom of Page)"/>
        <w:docPartUnique/>
      </w:docPartObj>
    </w:sdtPr>
    <w:sdtEndPr>
      <w:rPr>
        <w:bCs/>
      </w:rPr>
    </w:sdtEndPr>
    <w:sdtContent>
      <w:sdt>
        <w:sdtPr>
          <w:id w:val="-1769616900"/>
          <w:docPartObj>
            <w:docPartGallery w:val="Page Numbers (Top of Page)"/>
            <w:docPartUnique/>
          </w:docPartObj>
        </w:sdtPr>
        <w:sdtEndPr>
          <w:rPr>
            <w:bCs/>
          </w:rPr>
        </w:sdtEndPr>
        <w:sdtContent>
          <w:p w14:paraId="41001DFD" w14:textId="77777777" w:rsidR="008C3CEF" w:rsidRDefault="00B666FB" w:rsidP="00B666FB">
            <w:pPr>
              <w:tabs>
                <w:tab w:val="right" w:pos="15168"/>
              </w:tabs>
              <w:ind w:left="-709" w:right="-598"/>
              <w:rPr>
                <w:rFonts w:asciiTheme="minorHAnsi" w:eastAsia="Calibri" w:hAnsiTheme="minorHAnsi" w:cstheme="minorHAnsi"/>
                <w:b/>
                <w:noProof/>
                <w:sz w:val="18"/>
                <w:szCs w:val="18"/>
              </w:rPr>
            </w:pPr>
            <w:r w:rsidRPr="008002B9">
              <w:rPr>
                <w:rFonts w:asciiTheme="minorHAnsi" w:eastAsia="Calibri" w:hAnsiTheme="minorHAnsi" w:cstheme="minorHAnsi"/>
                <w:b/>
                <w:noProof/>
                <w:sz w:val="18"/>
                <w:szCs w:val="18"/>
              </w:rPr>
              <w:t>Last updated</w:t>
            </w:r>
            <w:r w:rsidRPr="00845C84">
              <w:rPr>
                <w:rFonts w:asciiTheme="minorHAnsi" w:eastAsia="Calibri" w:hAnsiTheme="minorHAnsi" w:cstheme="minorHAnsi"/>
                <w:b/>
                <w:noProof/>
                <w:sz w:val="18"/>
                <w:szCs w:val="18"/>
              </w:rPr>
              <w:t xml:space="preserve"> </w:t>
            </w:r>
            <w:r w:rsidR="00845C84" w:rsidRPr="00845C84">
              <w:rPr>
                <w:rFonts w:asciiTheme="minorHAnsi" w:eastAsia="Calibri" w:hAnsiTheme="minorHAnsi" w:cstheme="minorHAnsi"/>
                <w:b/>
                <w:noProof/>
                <w:sz w:val="18"/>
                <w:szCs w:val="18"/>
              </w:rPr>
              <w:t>February 2026</w:t>
            </w:r>
            <w:r w:rsidRPr="008002B9">
              <w:rPr>
                <w:rFonts w:asciiTheme="minorHAnsi" w:eastAsia="Calibri" w:hAnsiTheme="minorHAnsi" w:cstheme="minorHAnsi"/>
                <w:b/>
                <w:noProof/>
                <w:sz w:val="18"/>
                <w:szCs w:val="18"/>
              </w:rPr>
              <w:tab/>
              <w:t xml:space="preserve">Page </w:t>
            </w:r>
            <w:r w:rsidRPr="008002B9">
              <w:rPr>
                <w:rFonts w:asciiTheme="minorHAnsi" w:eastAsia="Calibri" w:hAnsiTheme="minorHAnsi" w:cstheme="minorHAnsi"/>
                <w:b/>
                <w:noProof/>
                <w:sz w:val="18"/>
                <w:szCs w:val="18"/>
              </w:rPr>
              <w:fldChar w:fldCharType="begin"/>
            </w:r>
            <w:r w:rsidRPr="008002B9">
              <w:rPr>
                <w:rFonts w:asciiTheme="minorHAnsi" w:eastAsia="Calibri" w:hAnsiTheme="minorHAnsi" w:cstheme="minorHAnsi"/>
                <w:b/>
                <w:noProof/>
                <w:sz w:val="18"/>
                <w:szCs w:val="18"/>
              </w:rPr>
              <w:instrText xml:space="preserve"> PAGE </w:instrText>
            </w:r>
            <w:r w:rsidRPr="008002B9">
              <w:rPr>
                <w:rFonts w:asciiTheme="minorHAnsi" w:eastAsia="Calibri" w:hAnsiTheme="minorHAnsi" w:cstheme="minorHAnsi"/>
                <w:b/>
                <w:noProof/>
                <w:sz w:val="18"/>
                <w:szCs w:val="18"/>
              </w:rPr>
              <w:fldChar w:fldCharType="separate"/>
            </w:r>
            <w:r>
              <w:rPr>
                <w:rFonts w:asciiTheme="minorHAnsi" w:eastAsia="Calibri" w:hAnsiTheme="minorHAnsi" w:cstheme="minorHAnsi"/>
                <w:b/>
                <w:noProof/>
                <w:sz w:val="18"/>
                <w:szCs w:val="18"/>
              </w:rPr>
              <w:t>4</w:t>
            </w:r>
            <w:r w:rsidRPr="008002B9">
              <w:rPr>
                <w:rFonts w:asciiTheme="minorHAnsi" w:eastAsia="Calibri" w:hAnsiTheme="minorHAnsi" w:cstheme="minorHAnsi"/>
                <w:b/>
                <w:noProof/>
                <w:sz w:val="18"/>
                <w:szCs w:val="18"/>
              </w:rPr>
              <w:fldChar w:fldCharType="end"/>
            </w:r>
            <w:r w:rsidRPr="008002B9">
              <w:rPr>
                <w:rFonts w:asciiTheme="minorHAnsi" w:eastAsia="Calibri" w:hAnsiTheme="minorHAnsi" w:cstheme="minorHAnsi"/>
                <w:b/>
                <w:noProof/>
                <w:sz w:val="18"/>
                <w:szCs w:val="18"/>
              </w:rPr>
              <w:t xml:space="preserve"> of </w:t>
            </w:r>
            <w:r w:rsidRPr="008002B9">
              <w:rPr>
                <w:rFonts w:asciiTheme="minorHAnsi" w:eastAsia="Calibri" w:hAnsiTheme="minorHAnsi" w:cstheme="minorHAnsi"/>
                <w:b/>
                <w:noProof/>
                <w:sz w:val="18"/>
                <w:szCs w:val="18"/>
              </w:rPr>
              <w:fldChar w:fldCharType="begin"/>
            </w:r>
            <w:r w:rsidRPr="008002B9">
              <w:rPr>
                <w:rFonts w:asciiTheme="minorHAnsi" w:eastAsia="Calibri" w:hAnsiTheme="minorHAnsi" w:cstheme="minorHAnsi"/>
                <w:b/>
                <w:noProof/>
                <w:sz w:val="18"/>
                <w:szCs w:val="18"/>
              </w:rPr>
              <w:instrText xml:space="preserve"> NUMPAGES </w:instrText>
            </w:r>
            <w:r w:rsidRPr="008002B9">
              <w:rPr>
                <w:rFonts w:asciiTheme="minorHAnsi" w:eastAsia="Calibri" w:hAnsiTheme="minorHAnsi" w:cstheme="minorHAnsi"/>
                <w:b/>
                <w:noProof/>
                <w:sz w:val="18"/>
                <w:szCs w:val="18"/>
              </w:rPr>
              <w:fldChar w:fldCharType="separate"/>
            </w:r>
            <w:r>
              <w:rPr>
                <w:rFonts w:asciiTheme="minorHAnsi" w:eastAsia="Calibri" w:hAnsiTheme="minorHAnsi" w:cstheme="minorHAnsi"/>
                <w:b/>
                <w:noProof/>
                <w:sz w:val="18"/>
                <w:szCs w:val="18"/>
              </w:rPr>
              <w:t>10</w:t>
            </w:r>
            <w:r w:rsidRPr="008002B9">
              <w:rPr>
                <w:rFonts w:asciiTheme="minorHAnsi" w:eastAsia="Calibri" w:hAnsiTheme="minorHAnsi" w:cstheme="minorHAnsi"/>
                <w:b/>
                <w:noProof/>
                <w:sz w:val="18"/>
                <w:szCs w:val="18"/>
              </w:rPr>
              <w:fldChar w:fldCharType="end"/>
            </w:r>
          </w:p>
          <w:p w14:paraId="5A1AF129" w14:textId="77777777" w:rsidR="00291E07" w:rsidRDefault="00291E07" w:rsidP="008C3CEF">
            <w:pPr>
              <w:tabs>
                <w:tab w:val="right" w:pos="15168"/>
              </w:tabs>
              <w:spacing w:before="120"/>
              <w:ind w:left="-709" w:right="-595"/>
              <w:jc w:val="center"/>
              <w:rPr>
                <w:bCs/>
              </w:rPr>
            </w:pPr>
          </w:p>
        </w:sdtContent>
      </w:sdt>
    </w:sdtContent>
  </w:sdt>
  <w:p w14:paraId="50AF3309" w14:textId="56A2879D" w:rsidR="00CB1553" w:rsidRPr="00291E07" w:rsidRDefault="00291E07" w:rsidP="00291E07">
    <w:pPr>
      <w:tabs>
        <w:tab w:val="right" w:pos="15168"/>
      </w:tabs>
      <w:spacing w:before="120"/>
      <w:ind w:left="-709" w:right="-595"/>
      <w:jc w:val="center"/>
      <w:rPr>
        <w:rFonts w:ascii="Arial" w:eastAsia="Calibri" w:hAnsi="Arial" w:cs="Arial"/>
        <w:bCs/>
        <w:noProof/>
        <w:sz w:val="14"/>
        <w:szCs w:val="18"/>
      </w:rPr>
    </w:pPr>
    <w:r w:rsidRPr="00291E07">
      <w:rPr>
        <w:rFonts w:ascii="Arial" w:hAnsi="Arial" w:cs="Arial"/>
        <w:bCs/>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F523" w14:textId="5F05F4B0" w:rsidR="00291E07" w:rsidRPr="00291E07" w:rsidRDefault="00291E07" w:rsidP="00291E07">
    <w:pPr>
      <w:pStyle w:val="Footer"/>
      <w:jc w:val="center"/>
      <w:rPr>
        <w:rFonts w:cs="Arial"/>
        <w:sz w:val="14"/>
      </w:rPr>
    </w:pPr>
    <w:r w:rsidRPr="00291E0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9808" w14:textId="0062E69C" w:rsidR="006B4BBC" w:rsidRPr="00291E07" w:rsidRDefault="00291E07" w:rsidP="00291E07">
    <w:pPr>
      <w:pStyle w:val="Footer"/>
      <w:tabs>
        <w:tab w:val="clear" w:pos="2880"/>
        <w:tab w:val="left" w:pos="8750"/>
      </w:tabs>
      <w:spacing w:before="240"/>
      <w:ind w:right="357"/>
      <w:jc w:val="center"/>
      <w:rPr>
        <w:rFonts w:cs="Arial"/>
        <w:sz w:val="14"/>
      </w:rPr>
    </w:pPr>
    <w:r w:rsidRPr="00291E07">
      <w:rPr>
        <w:rFonts w:cs="Arial"/>
        <w:sz w:val="14"/>
      </w:rPr>
      <w:pict w14:anchorId="5CAD02C4">
        <v:shapetype id="_x0000_t202" coordsize="21600,21600" o:spt="202" path="m,l,21600r21600,l21600,xe">
          <v:stroke joinstyle="miter"/>
          <v:path gradientshapeok="t" o:connecttype="rect"/>
        </v:shapetype>
        <v:shape id="Text Box 4" o:spid="_x0000_s1036" type="#_x0000_t202" style="position:absolute;left:0;text-align:left;margin-left:577.4pt;margin-top:-24.1pt;width:169.4pt;height:40.3pt;z-index:251650559;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" fillcolor="white [3201]" stroked="f" strokeweight=".5pt">
          <v:textbox style="mso-next-textbox:#Text Box 4">
            <w:txbxContent>
              <w:p w14:paraId="601DD039" w14:textId="77777777" w:rsidR="00F01F0D" w:rsidRPr="00193B39" w:rsidRDefault="00F01F0D" w:rsidP="00F01F0D">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w:r>
    <w:r w:rsidRPr="00291E07">
      <w:rPr>
        <w:rFonts w:cs="Arial"/>
        <w:sz w:val="14"/>
      </w:rPr>
      <w:pict w14:anchorId="5F4C4172">
        <v:line id="_x0000_s1034" style="position:absolute;left:0;text-align:left;z-index:251661824;visibility:visible;mso-wrap-style:square;mso-wrap-distance-left:9pt;mso-wrap-distance-top:0;mso-wrap-distance-right:9pt;mso-wrap-distance-bottom:0;mso-position-horizontal-relative:text;mso-position-vertical-relative:text;mso-width-relative:margin;mso-height-relative:margin" from="11pt,10.2pt" to="74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" strokecolor="#0d0d0d [3069]" strokeweight=".5pt"/>
      </w:pict>
    </w:r>
    <w:r w:rsidRPr="00291E07">
      <w:rPr>
        <w:rFonts w:cs="Arial"/>
        <w:sz w:val="14"/>
      </w:rPr>
      <w:pict w14:anchorId="1759BE81">
        <v:oval id="Oval 3" o:spid="_x0000_s1035" style="position:absolute;left:0;text-align:left;margin-left:.05pt;margin-top:2.1pt;width:17pt;height:17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" fillcolor="#6e46e0" stroked="f" strokeweight="2pt">
          <o:lock v:ext="edit" aspectratio="t"/>
        </v:oval>
      </w:pict>
    </w:r>
    <w:r w:rsidRPr="00291E07">
      <w:rPr>
        <w:rFonts w:cs="Arial"/>
        <w:sz w:val="14"/>
      </w:rPr>
      <w:pict w14:anchorId="052CB039">
        <v:line id="_x0000_s1033"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3D72B58C">
        <v:line id="_x0000_s1032"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0A87CD80">
        <v:line id="_x0000_s1031"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07DAB915">
        <v:line id="_x0000_s1030"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20F01231">
        <v:line id="_x0000_s102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0E220978">
        <v:line id="_x0000_s1028"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68572EB5">
        <v:line id="_x0000_s1027"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40FD840F">
        <v:line 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pict w14:anchorId="1698959F">
        <v:line id="Straight Connector 3" o:spid="_x0000_s1025"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291E0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EA28" w14:textId="3533DAA2" w:rsidR="006B4BBC" w:rsidRPr="00B666FB" w:rsidRDefault="006B4BBC" w:rsidP="000A236B">
    <w:pPr>
      <w:pStyle w:val="Footer-landscape"/>
      <w:tabs>
        <w:tab w:val="right" w:pos="15168"/>
      </w:tabs>
      <w:ind w:right="-642"/>
      <w:jc w:val="both"/>
      <w:rPr>
        <w:rStyle w:val="PageNumber"/>
        <w:rFonts w:asciiTheme="minorHAnsi" w:hAnsiTheme="minorHAnsi" w:cstheme="minorHAnsi"/>
        <w:b/>
      </w:rPr>
    </w:pPr>
    <w:r w:rsidRPr="00B666FB">
      <w:rPr>
        <w:rFonts w:asciiTheme="minorHAnsi" w:hAnsiTheme="minorHAnsi" w:cstheme="minorHAnsi"/>
        <w:b/>
      </w:rPr>
      <w:t xml:space="preserve">Page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PAGE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22</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 xml:space="preserve"> of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NUMPAGES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177</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ab/>
    </w:r>
    <w:r w:rsidR="00222921" w:rsidRPr="00B666FB">
      <w:rPr>
        <w:rStyle w:val="PageNumber"/>
        <w:rFonts w:asciiTheme="minorHAnsi" w:hAnsiTheme="minorHAnsi" w:cstheme="minorHAnsi"/>
        <w:b/>
      </w:rPr>
      <w:t xml:space="preserve"> </w:t>
    </w:r>
    <w:r w:rsidR="00222921" w:rsidRPr="00B666FB">
      <w:rPr>
        <w:rStyle w:val="PageNumber"/>
        <w:rFonts w:asciiTheme="minorHAnsi" w:hAnsiTheme="minorHAnsi" w:cstheme="minorHAnsi"/>
        <w:b/>
      </w:rPr>
      <w:tab/>
    </w:r>
    <w:r w:rsidRPr="00B666FB">
      <w:rPr>
        <w:rStyle w:val="PageNumber"/>
        <w:rFonts w:asciiTheme="minorHAnsi" w:hAnsiTheme="minorHAnsi" w:cstheme="minorHAnsi"/>
        <w:b/>
      </w:rPr>
      <w:t>Function Table</w:t>
    </w:r>
  </w:p>
  <w:p w14:paraId="663C70FC" w14:textId="3C108F32" w:rsidR="000A6F3D" w:rsidRPr="00291E07" w:rsidRDefault="00291E07" w:rsidP="00291E07">
    <w:pPr>
      <w:pStyle w:val="Footer-landscape"/>
      <w:tabs>
        <w:tab w:val="right" w:pos="15168"/>
      </w:tabs>
      <w:ind w:right="-642"/>
      <w:jc w:val="center"/>
      <w:rPr>
        <w:rFonts w:cs="Arial"/>
        <w:sz w:val="14"/>
      </w:rPr>
    </w:pPr>
    <w:r w:rsidRPr="00291E07">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2212" w14:textId="77777777" w:rsidR="006B4BBC" w:rsidRDefault="006B4BBC" w:rsidP="00E663CA">
    <w:pPr>
      <w:pStyle w:val="Footer-landscape"/>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172</w:t>
    </w:r>
    <w:r>
      <w:rPr>
        <w:rStyle w:val="PageNumber"/>
      </w:rPr>
      <w:fldChar w:fldCharType="end"/>
    </w:r>
    <w:r>
      <w:rPr>
        <w:rStyle w:val="PageNumber"/>
      </w:rPr>
      <w:tab/>
      <w:t>Common ac</w:t>
    </w:r>
    <w:r>
      <w:rPr>
        <w:rStyle w:val="PageNumber"/>
        <w:vanish/>
      </w:rPr>
      <w:t>tivities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54C" w14:textId="6E6B71D8" w:rsidR="000A236B" w:rsidRDefault="000A236B" w:rsidP="000A236B">
    <w:pPr>
      <w:pStyle w:val="Footer-landscape"/>
      <w:tabs>
        <w:tab w:val="right" w:pos="15168"/>
      </w:tabs>
      <w:ind w:right="-642"/>
      <w:jc w:val="both"/>
      <w:rPr>
        <w:rStyle w:val="PageNumber"/>
        <w:rFonts w:asciiTheme="minorHAnsi" w:hAnsiTheme="minorHAnsi" w:cstheme="minorHAnsi"/>
        <w:b/>
      </w:rPr>
    </w:pPr>
    <w:r w:rsidRPr="00B666FB">
      <w:rPr>
        <w:rFonts w:asciiTheme="minorHAnsi" w:hAnsiTheme="minorHAnsi" w:cstheme="minorHAnsi"/>
        <w:b/>
      </w:rPr>
      <w:t xml:space="preserve">Page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PAGE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22</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 xml:space="preserve"> of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NUMPAGES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177</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ab/>
      <w:t xml:space="preserve"> </w:t>
    </w:r>
    <w:r w:rsidRPr="00B666FB">
      <w:rPr>
        <w:rStyle w:val="PageNumber"/>
        <w:rFonts w:asciiTheme="minorHAnsi" w:hAnsiTheme="minorHAnsi" w:cstheme="minorHAnsi"/>
        <w:b/>
      </w:rPr>
      <w:tab/>
    </w:r>
    <w:r w:rsidR="00F75847" w:rsidRPr="00B666FB">
      <w:rPr>
        <w:rStyle w:val="PageNumber"/>
        <w:rFonts w:asciiTheme="minorHAnsi" w:hAnsiTheme="minorHAnsi" w:cstheme="minorHAnsi"/>
        <w:b/>
      </w:rPr>
      <w:t>Legislation</w:t>
    </w:r>
  </w:p>
  <w:p w14:paraId="13A6FE72" w14:textId="62524E26" w:rsidR="00B666FB" w:rsidRPr="00291E07" w:rsidRDefault="00291E07" w:rsidP="00291E07">
    <w:pPr>
      <w:pStyle w:val="Footer-landscape"/>
      <w:tabs>
        <w:tab w:val="right" w:pos="15168"/>
      </w:tabs>
      <w:ind w:right="-642"/>
      <w:jc w:val="center"/>
      <w:rPr>
        <w:rFonts w:cs="Arial"/>
        <w:sz w:val="14"/>
      </w:rPr>
    </w:pPr>
    <w:r w:rsidRPr="00291E07">
      <w:rPr>
        <w:rFonts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B71" w14:textId="52846618" w:rsidR="00F75847" w:rsidRPr="00B666FB" w:rsidRDefault="00F75847" w:rsidP="000A236B">
    <w:pPr>
      <w:pStyle w:val="Footer-landscape"/>
      <w:tabs>
        <w:tab w:val="right" w:pos="15168"/>
      </w:tabs>
      <w:ind w:right="-642"/>
      <w:jc w:val="both"/>
      <w:rPr>
        <w:rStyle w:val="PageNumber"/>
        <w:rFonts w:asciiTheme="minorHAnsi" w:hAnsiTheme="minorHAnsi" w:cstheme="minorHAnsi"/>
        <w:b/>
      </w:rPr>
    </w:pPr>
    <w:r w:rsidRPr="00B666FB">
      <w:rPr>
        <w:rFonts w:asciiTheme="minorHAnsi" w:hAnsiTheme="minorHAnsi" w:cstheme="minorHAnsi"/>
        <w:b/>
      </w:rPr>
      <w:t xml:space="preserve">Page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PAGE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22</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 xml:space="preserve"> of </w:t>
    </w:r>
    <w:r w:rsidRPr="00B666FB">
      <w:rPr>
        <w:rStyle w:val="PageNumber"/>
        <w:rFonts w:asciiTheme="minorHAnsi" w:hAnsiTheme="minorHAnsi" w:cstheme="minorHAnsi"/>
        <w:b/>
      </w:rPr>
      <w:fldChar w:fldCharType="begin"/>
    </w:r>
    <w:r w:rsidRPr="00B666FB">
      <w:rPr>
        <w:rStyle w:val="PageNumber"/>
        <w:rFonts w:asciiTheme="minorHAnsi" w:hAnsiTheme="minorHAnsi" w:cstheme="minorHAnsi"/>
        <w:b/>
      </w:rPr>
      <w:instrText xml:space="preserve"> NUMPAGES </w:instrText>
    </w:r>
    <w:r w:rsidRPr="00B666FB">
      <w:rPr>
        <w:rStyle w:val="PageNumber"/>
        <w:rFonts w:asciiTheme="minorHAnsi" w:hAnsiTheme="minorHAnsi" w:cstheme="minorHAnsi"/>
        <w:b/>
      </w:rPr>
      <w:fldChar w:fldCharType="separate"/>
    </w:r>
    <w:r w:rsidRPr="00B666FB">
      <w:rPr>
        <w:rStyle w:val="PageNumber"/>
        <w:rFonts w:asciiTheme="minorHAnsi" w:hAnsiTheme="minorHAnsi" w:cstheme="minorHAnsi"/>
        <w:b/>
        <w:noProof/>
      </w:rPr>
      <w:t>177</w:t>
    </w:r>
    <w:r w:rsidRPr="00B666FB">
      <w:rPr>
        <w:rStyle w:val="PageNumber"/>
        <w:rFonts w:asciiTheme="minorHAnsi" w:hAnsiTheme="minorHAnsi" w:cstheme="minorHAnsi"/>
        <w:b/>
      </w:rPr>
      <w:fldChar w:fldCharType="end"/>
    </w:r>
    <w:r w:rsidRPr="00B666FB">
      <w:rPr>
        <w:rStyle w:val="PageNumber"/>
        <w:rFonts w:asciiTheme="minorHAnsi" w:hAnsiTheme="minorHAnsi" w:cstheme="minorHAnsi"/>
        <w:b/>
      </w:rPr>
      <w:tab/>
      <w:t xml:space="preserve"> </w:t>
    </w:r>
    <w:r w:rsidRPr="00B666FB">
      <w:rPr>
        <w:rStyle w:val="PageNumber"/>
        <w:rFonts w:asciiTheme="minorHAnsi" w:hAnsiTheme="minorHAnsi" w:cstheme="minorHAnsi"/>
        <w:b/>
      </w:rPr>
      <w:tab/>
      <w:t>Definitions</w:t>
    </w:r>
  </w:p>
  <w:p w14:paraId="7737FADF" w14:textId="0A8CF19B" w:rsidR="000A6F3D" w:rsidRPr="00291E07" w:rsidRDefault="00291E07" w:rsidP="00291E07">
    <w:pPr>
      <w:pStyle w:val="Footer-landscape"/>
      <w:tabs>
        <w:tab w:val="right" w:pos="15168"/>
      </w:tabs>
      <w:ind w:right="-642"/>
      <w:jc w:val="center"/>
      <w:rPr>
        <w:rFonts w:cs="Arial"/>
        <w:sz w:val="14"/>
      </w:rPr>
    </w:pPr>
    <w:r w:rsidRPr="00291E0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7951" w14:textId="77777777" w:rsidR="0089793D" w:rsidRDefault="0089793D" w:rsidP="001440B3">
      <w:r>
        <w:separator/>
      </w:r>
    </w:p>
  </w:footnote>
  <w:footnote w:type="continuationSeparator" w:id="0">
    <w:p w14:paraId="57D5E522" w14:textId="77777777" w:rsidR="0089793D" w:rsidRDefault="0089793D"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7345" w14:textId="77777777" w:rsidR="00291E07" w:rsidRDefault="0029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6D77" w14:textId="35A0ED1D" w:rsidR="00876235" w:rsidRPr="00924A84" w:rsidRDefault="00222921" w:rsidP="00924A84">
    <w:pPr>
      <w:tabs>
        <w:tab w:val="right" w:pos="15168"/>
      </w:tabs>
      <w:ind w:left="15168" w:right="-598" w:hanging="15168"/>
      <w:rPr>
        <w:rFonts w:ascii="Calibri" w:eastAsia="Calibri" w:hAnsi="Calibri" w:cs="Calibri"/>
        <w:b/>
        <w:sz w:val="22"/>
        <w:szCs w:val="22"/>
      </w:rPr>
    </w:pPr>
    <w:r w:rsidRPr="00222921">
      <w:rPr>
        <w:rFonts w:ascii="Calibri" w:eastAsia="Calibri" w:hAnsi="Calibri" w:cs="Calibri"/>
        <w:b/>
        <w:noProof/>
        <w:sz w:val="22"/>
        <w:szCs w:val="22"/>
      </w:rPr>
      <w:t>Territory Records Office</w:t>
    </w:r>
    <w:r w:rsidR="000A236B">
      <w:rPr>
        <w:rFonts w:ascii="Calibri" w:eastAsia="Calibri" w:hAnsi="Calibri" w:cs="Calibri"/>
        <w:b/>
        <w:noProof/>
        <w:sz w:val="22"/>
        <w:szCs w:val="22"/>
      </w:rPr>
      <w:tab/>
    </w:r>
    <w:r w:rsidRPr="00222921">
      <w:rPr>
        <w:rFonts w:ascii="Calibri" w:eastAsia="Calibri" w:hAnsi="Calibri" w:cs="Calibri"/>
        <w:b/>
        <w:noProof/>
        <w:sz w:val="22"/>
        <w:szCs w:val="22"/>
      </w:rPr>
      <w:t xml:space="preserve">Advocacy Services </w:t>
    </w:r>
    <w:r w:rsidRPr="00222921">
      <w:rPr>
        <w:rFonts w:ascii="Calibri" w:eastAsia="Calibri" w:hAnsi="Calibri" w:cs="Calibri"/>
        <w:b/>
        <w:sz w:val="22"/>
        <w:szCs w:val="22"/>
      </w:rPr>
      <w:t>Records Disposal Schedu</w:t>
    </w:r>
    <w:r w:rsidR="00924A84">
      <w:rPr>
        <w:rFonts w:ascii="Calibri" w:eastAsia="Calibri" w:hAnsi="Calibri" w:cs="Calibri"/>
        <w:b/>
        <w:sz w:val="22"/>
        <w:szCs w:val="22"/>
      </w:rPr>
      <w: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306" w14:textId="77777777" w:rsidR="00291E07" w:rsidRDefault="0029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4A2C71"/>
    <w:multiLevelType w:val="multilevel"/>
    <w:tmpl w:val="CB2A8CA8"/>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2A7D46"/>
    <w:multiLevelType w:val="hybridMultilevel"/>
    <w:tmpl w:val="518A7FBE"/>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714D32"/>
    <w:multiLevelType w:val="hybridMultilevel"/>
    <w:tmpl w:val="D7243CAE"/>
    <w:lvl w:ilvl="0" w:tplc="6D7A3F4C">
      <w:start w:val="1"/>
      <w:numFmt w:val="decimal"/>
      <w:lvlText w:val="%1"/>
      <w:lvlJc w:val="left"/>
      <w:pPr>
        <w:tabs>
          <w:tab w:val="num" w:pos="720"/>
        </w:tabs>
        <w:ind w:left="720" w:hanging="360"/>
      </w:pPr>
      <w:rPr>
        <w:rFonts w:ascii="Arial" w:hAnsi="Arial" w:cs="Arial"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9" w15:restartNumberingAfterBreak="0">
    <w:nsid w:val="1D767A73"/>
    <w:multiLevelType w:val="multilevel"/>
    <w:tmpl w:val="C84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10307"/>
    <w:multiLevelType w:val="hybridMultilevel"/>
    <w:tmpl w:val="8C82F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4A67E81"/>
    <w:multiLevelType w:val="hybridMultilevel"/>
    <w:tmpl w:val="010CA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963474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744C3A"/>
    <w:multiLevelType w:val="hybridMultilevel"/>
    <w:tmpl w:val="19BE0AE6"/>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86B93"/>
    <w:multiLevelType w:val="hybridMultilevel"/>
    <w:tmpl w:val="6BB0B4A0"/>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552A7"/>
    <w:multiLevelType w:val="multilevel"/>
    <w:tmpl w:val="B7EA22CA"/>
    <w:name w:val="Bullets22"/>
    <w:lvl w:ilvl="0">
      <w:start w:val="1"/>
      <w:numFmt w:val="bullet"/>
      <w:pStyle w:val="ListBullet"/>
      <w:lvlText w:val=""/>
      <w:lvlJc w:val="left"/>
      <w:pPr>
        <w:tabs>
          <w:tab w:val="num" w:pos="1060"/>
        </w:tabs>
        <w:ind w:left="1060" w:hanging="340"/>
      </w:pPr>
      <w:rPr>
        <w:rFonts w:ascii="Symbol" w:hAnsi="Symbol" w:hint="default"/>
        <w:color w:val="auto"/>
      </w:rPr>
    </w:lvl>
    <w:lvl w:ilvl="1">
      <w:start w:val="1"/>
      <w:numFmt w:val="bullet"/>
      <w:pStyle w:val="ListBullet2"/>
      <w:lvlText w:val="–"/>
      <w:lvlJc w:val="left"/>
      <w:pPr>
        <w:tabs>
          <w:tab w:val="num" w:pos="1400"/>
        </w:tabs>
        <w:ind w:left="1400" w:hanging="340"/>
      </w:pPr>
      <w:rPr>
        <w:rFonts w:ascii="Arial" w:hAnsi="Arial" w:hint="default"/>
      </w:rPr>
    </w:lvl>
    <w:lvl w:ilvl="2">
      <w:start w:val="1"/>
      <w:numFmt w:val="bullet"/>
      <w:pStyle w:val="ListBullet3"/>
      <w:lvlText w:val="◦"/>
      <w:lvlJc w:val="left"/>
      <w:pPr>
        <w:tabs>
          <w:tab w:val="num" w:pos="1741"/>
        </w:tabs>
        <w:ind w:left="1741" w:hanging="341"/>
      </w:pPr>
      <w:rPr>
        <w:rFonts w:ascii="Arial" w:hAnsi="Arial" w:hint="default"/>
      </w:rPr>
    </w:lvl>
    <w:lvl w:ilvl="3">
      <w:start w:val="1"/>
      <w:numFmt w:val="bullet"/>
      <w:pStyle w:val="ListBullet4"/>
      <w:lvlText w:val="▪"/>
      <w:lvlJc w:val="left"/>
      <w:pPr>
        <w:tabs>
          <w:tab w:val="num" w:pos="2081"/>
        </w:tabs>
        <w:ind w:left="2081" w:hanging="340"/>
      </w:pPr>
      <w:rPr>
        <w:rFonts w:ascii="Arial" w:hAnsi="Arial" w:hint="default"/>
      </w:rPr>
    </w:lvl>
    <w:lvl w:ilvl="4">
      <w:start w:val="1"/>
      <w:numFmt w:val="bullet"/>
      <w:pStyle w:val="ListBullet5"/>
      <w:lvlText w:val="–"/>
      <w:lvlJc w:val="left"/>
      <w:pPr>
        <w:tabs>
          <w:tab w:val="num" w:pos="2421"/>
        </w:tabs>
        <w:ind w:left="2421" w:hanging="340"/>
      </w:pPr>
      <w:rPr>
        <w:rFonts w:ascii="Arial" w:hAnsi="Arial"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19" w15:restartNumberingAfterBreak="0">
    <w:nsid w:val="4FA9519B"/>
    <w:multiLevelType w:val="hybridMultilevel"/>
    <w:tmpl w:val="E7D67CA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E2215C"/>
    <w:multiLevelType w:val="hybridMultilevel"/>
    <w:tmpl w:val="FF9CD302"/>
    <w:lvl w:ilvl="0" w:tplc="98127D8A">
      <w:start w:val="1"/>
      <w:numFmt w:val="bullet"/>
      <w:lvlText w:val=""/>
      <w:lvlJc w:val="left"/>
      <w:pPr>
        <w:ind w:left="1440" w:hanging="360"/>
      </w:pPr>
      <w:rPr>
        <w:rFonts w:ascii="Symbol" w:hAnsi="Symbol"/>
      </w:rPr>
    </w:lvl>
    <w:lvl w:ilvl="1" w:tplc="AD5C4CC2">
      <w:start w:val="1"/>
      <w:numFmt w:val="bullet"/>
      <w:lvlText w:val=""/>
      <w:lvlJc w:val="left"/>
      <w:pPr>
        <w:ind w:left="1440" w:hanging="360"/>
      </w:pPr>
      <w:rPr>
        <w:rFonts w:ascii="Symbol" w:hAnsi="Symbol"/>
      </w:rPr>
    </w:lvl>
    <w:lvl w:ilvl="2" w:tplc="FF8E8250">
      <w:start w:val="1"/>
      <w:numFmt w:val="bullet"/>
      <w:lvlText w:val=""/>
      <w:lvlJc w:val="left"/>
      <w:pPr>
        <w:ind w:left="1440" w:hanging="360"/>
      </w:pPr>
      <w:rPr>
        <w:rFonts w:ascii="Symbol" w:hAnsi="Symbol"/>
      </w:rPr>
    </w:lvl>
    <w:lvl w:ilvl="3" w:tplc="D1428964">
      <w:start w:val="1"/>
      <w:numFmt w:val="bullet"/>
      <w:lvlText w:val=""/>
      <w:lvlJc w:val="left"/>
      <w:pPr>
        <w:ind w:left="1440" w:hanging="360"/>
      </w:pPr>
      <w:rPr>
        <w:rFonts w:ascii="Symbol" w:hAnsi="Symbol"/>
      </w:rPr>
    </w:lvl>
    <w:lvl w:ilvl="4" w:tplc="2F623C00">
      <w:start w:val="1"/>
      <w:numFmt w:val="bullet"/>
      <w:lvlText w:val=""/>
      <w:lvlJc w:val="left"/>
      <w:pPr>
        <w:ind w:left="1440" w:hanging="360"/>
      </w:pPr>
      <w:rPr>
        <w:rFonts w:ascii="Symbol" w:hAnsi="Symbol"/>
      </w:rPr>
    </w:lvl>
    <w:lvl w:ilvl="5" w:tplc="3D36980C">
      <w:start w:val="1"/>
      <w:numFmt w:val="bullet"/>
      <w:lvlText w:val=""/>
      <w:lvlJc w:val="left"/>
      <w:pPr>
        <w:ind w:left="1440" w:hanging="360"/>
      </w:pPr>
      <w:rPr>
        <w:rFonts w:ascii="Symbol" w:hAnsi="Symbol"/>
      </w:rPr>
    </w:lvl>
    <w:lvl w:ilvl="6" w:tplc="85D4BB12">
      <w:start w:val="1"/>
      <w:numFmt w:val="bullet"/>
      <w:lvlText w:val=""/>
      <w:lvlJc w:val="left"/>
      <w:pPr>
        <w:ind w:left="1440" w:hanging="360"/>
      </w:pPr>
      <w:rPr>
        <w:rFonts w:ascii="Symbol" w:hAnsi="Symbol"/>
      </w:rPr>
    </w:lvl>
    <w:lvl w:ilvl="7" w:tplc="32F07208">
      <w:start w:val="1"/>
      <w:numFmt w:val="bullet"/>
      <w:lvlText w:val=""/>
      <w:lvlJc w:val="left"/>
      <w:pPr>
        <w:ind w:left="1440" w:hanging="360"/>
      </w:pPr>
      <w:rPr>
        <w:rFonts w:ascii="Symbol" w:hAnsi="Symbol"/>
      </w:rPr>
    </w:lvl>
    <w:lvl w:ilvl="8" w:tplc="FBA817BA">
      <w:start w:val="1"/>
      <w:numFmt w:val="bullet"/>
      <w:lvlText w:val=""/>
      <w:lvlJc w:val="left"/>
      <w:pPr>
        <w:ind w:left="1440" w:hanging="360"/>
      </w:pPr>
      <w:rPr>
        <w:rFonts w:ascii="Symbol" w:hAnsi="Symbol"/>
      </w:rPr>
    </w:lvl>
  </w:abstractNum>
  <w:abstractNum w:abstractNumId="21" w15:restartNumberingAfterBreak="0">
    <w:nsid w:val="588A7757"/>
    <w:multiLevelType w:val="hybridMultilevel"/>
    <w:tmpl w:val="FC40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5A3222"/>
    <w:multiLevelType w:val="hybridMultilevel"/>
    <w:tmpl w:val="EE668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54E32"/>
    <w:multiLevelType w:val="hybridMultilevel"/>
    <w:tmpl w:val="32AEA61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505AF1"/>
    <w:multiLevelType w:val="multilevel"/>
    <w:tmpl w:val="331E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1" w15:restartNumberingAfterBreak="0">
    <w:nsid w:val="74907686"/>
    <w:multiLevelType w:val="hybridMultilevel"/>
    <w:tmpl w:val="7F6E260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212321"/>
    <w:multiLevelType w:val="hybridMultilevel"/>
    <w:tmpl w:val="45B821D0"/>
    <w:lvl w:ilvl="0" w:tplc="DC1E03FC">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2475E1"/>
    <w:multiLevelType w:val="hybridMultilevel"/>
    <w:tmpl w:val="E4B4685E"/>
    <w:lvl w:ilvl="0" w:tplc="DC1E03F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940094">
    <w:abstractNumId w:val="4"/>
  </w:num>
  <w:num w:numId="2" w16cid:durableId="495924713">
    <w:abstractNumId w:val="0"/>
  </w:num>
  <w:num w:numId="3" w16cid:durableId="1190411268">
    <w:abstractNumId w:val="6"/>
  </w:num>
  <w:num w:numId="4" w16cid:durableId="2070613140">
    <w:abstractNumId w:val="14"/>
  </w:num>
  <w:num w:numId="5" w16cid:durableId="587882984">
    <w:abstractNumId w:val="28"/>
  </w:num>
  <w:num w:numId="6" w16cid:durableId="6565061">
    <w:abstractNumId w:val="2"/>
  </w:num>
  <w:num w:numId="7" w16cid:durableId="254361568">
    <w:abstractNumId w:val="11"/>
  </w:num>
  <w:num w:numId="8" w16cid:durableId="372004239">
    <w:abstractNumId w:val="13"/>
  </w:num>
  <w:num w:numId="9" w16cid:durableId="68383973">
    <w:abstractNumId w:val="30"/>
  </w:num>
  <w:num w:numId="10" w16cid:durableId="1832335050">
    <w:abstractNumId w:val="22"/>
  </w:num>
  <w:num w:numId="11" w16cid:durableId="512113513">
    <w:abstractNumId w:val="8"/>
  </w:num>
  <w:num w:numId="12" w16cid:durableId="1868332796">
    <w:abstractNumId w:val="1"/>
  </w:num>
  <w:num w:numId="13" w16cid:durableId="466048875">
    <w:abstractNumId w:val="18"/>
  </w:num>
  <w:num w:numId="14" w16cid:durableId="607665357">
    <w:abstractNumId w:val="32"/>
  </w:num>
  <w:num w:numId="15" w16cid:durableId="1883059152">
    <w:abstractNumId w:val="24"/>
  </w:num>
  <w:num w:numId="16" w16cid:durableId="543298500">
    <w:abstractNumId w:val="26"/>
  </w:num>
  <w:num w:numId="17" w16cid:durableId="2004888293">
    <w:abstractNumId w:val="29"/>
  </w:num>
  <w:num w:numId="18" w16cid:durableId="367603081">
    <w:abstractNumId w:val="3"/>
  </w:num>
  <w:num w:numId="19" w16cid:durableId="2058510835">
    <w:abstractNumId w:val="16"/>
  </w:num>
  <w:num w:numId="20" w16cid:durableId="1350137754">
    <w:abstractNumId w:val="5"/>
  </w:num>
  <w:num w:numId="21" w16cid:durableId="1990792555">
    <w:abstractNumId w:val="21"/>
  </w:num>
  <w:num w:numId="22" w16cid:durableId="1411192855">
    <w:abstractNumId w:val="25"/>
  </w:num>
  <w:num w:numId="23" w16cid:durableId="1286350512">
    <w:abstractNumId w:val="31"/>
  </w:num>
  <w:num w:numId="24" w16cid:durableId="41027358">
    <w:abstractNumId w:val="10"/>
  </w:num>
  <w:num w:numId="25" w16cid:durableId="1630894210">
    <w:abstractNumId w:val="23"/>
  </w:num>
  <w:num w:numId="26" w16cid:durableId="2003120780">
    <w:abstractNumId w:val="34"/>
  </w:num>
  <w:num w:numId="27" w16cid:durableId="1788086907">
    <w:abstractNumId w:val="17"/>
  </w:num>
  <w:num w:numId="28" w16cid:durableId="1692802601">
    <w:abstractNumId w:val="19"/>
  </w:num>
  <w:num w:numId="29" w16cid:durableId="1269464559">
    <w:abstractNumId w:val="20"/>
  </w:num>
  <w:num w:numId="30" w16cid:durableId="376859562">
    <w:abstractNumId w:val="27"/>
  </w:num>
  <w:num w:numId="31" w16cid:durableId="412434746">
    <w:abstractNumId w:val="9"/>
  </w:num>
  <w:num w:numId="32" w16cid:durableId="1784377453">
    <w:abstractNumId w:val="15"/>
  </w:num>
  <w:num w:numId="33" w16cid:durableId="345908142">
    <w:abstractNumId w:val="7"/>
  </w:num>
  <w:num w:numId="34" w16cid:durableId="11808024">
    <w:abstractNumId w:val="12"/>
  </w:num>
  <w:num w:numId="35" w16cid:durableId="4885235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719"/>
    <w:rsid w:val="00037FED"/>
    <w:rsid w:val="00057EEB"/>
    <w:rsid w:val="000668B1"/>
    <w:rsid w:val="000A236B"/>
    <w:rsid w:val="000A6F3D"/>
    <w:rsid w:val="001440B3"/>
    <w:rsid w:val="0015093C"/>
    <w:rsid w:val="00154E81"/>
    <w:rsid w:val="001B5999"/>
    <w:rsid w:val="001C7D62"/>
    <w:rsid w:val="001E7E9A"/>
    <w:rsid w:val="00221F43"/>
    <w:rsid w:val="00222921"/>
    <w:rsid w:val="00222933"/>
    <w:rsid w:val="00263FD2"/>
    <w:rsid w:val="00283719"/>
    <w:rsid w:val="00291E07"/>
    <w:rsid w:val="002A7F3F"/>
    <w:rsid w:val="00317AED"/>
    <w:rsid w:val="003372CB"/>
    <w:rsid w:val="00340D2A"/>
    <w:rsid w:val="003743A2"/>
    <w:rsid w:val="0039042D"/>
    <w:rsid w:val="0042011A"/>
    <w:rsid w:val="004258F2"/>
    <w:rsid w:val="00430898"/>
    <w:rsid w:val="0043142E"/>
    <w:rsid w:val="00445B9B"/>
    <w:rsid w:val="00457933"/>
    <w:rsid w:val="004D3242"/>
    <w:rsid w:val="00525963"/>
    <w:rsid w:val="005329AE"/>
    <w:rsid w:val="00537EC3"/>
    <w:rsid w:val="0054254C"/>
    <w:rsid w:val="005738FD"/>
    <w:rsid w:val="005779EB"/>
    <w:rsid w:val="00597898"/>
    <w:rsid w:val="005E5699"/>
    <w:rsid w:val="005E6917"/>
    <w:rsid w:val="0061688B"/>
    <w:rsid w:val="00665637"/>
    <w:rsid w:val="006A38A6"/>
    <w:rsid w:val="006B4BBC"/>
    <w:rsid w:val="006B6E94"/>
    <w:rsid w:val="00716144"/>
    <w:rsid w:val="00752DD2"/>
    <w:rsid w:val="00756C35"/>
    <w:rsid w:val="0076186F"/>
    <w:rsid w:val="007C39A0"/>
    <w:rsid w:val="007E25AD"/>
    <w:rsid w:val="0081298A"/>
    <w:rsid w:val="00845C84"/>
    <w:rsid w:val="008519A3"/>
    <w:rsid w:val="00852F23"/>
    <w:rsid w:val="0086314A"/>
    <w:rsid w:val="00876235"/>
    <w:rsid w:val="0089612B"/>
    <w:rsid w:val="0089793D"/>
    <w:rsid w:val="008B060D"/>
    <w:rsid w:val="008C3CEF"/>
    <w:rsid w:val="008E27DE"/>
    <w:rsid w:val="009020DC"/>
    <w:rsid w:val="00913806"/>
    <w:rsid w:val="00916BB1"/>
    <w:rsid w:val="00917894"/>
    <w:rsid w:val="00924A84"/>
    <w:rsid w:val="009C2DB4"/>
    <w:rsid w:val="009C3ACE"/>
    <w:rsid w:val="009D7F20"/>
    <w:rsid w:val="00A46142"/>
    <w:rsid w:val="00A81988"/>
    <w:rsid w:val="00AA35F7"/>
    <w:rsid w:val="00B36727"/>
    <w:rsid w:val="00B4608C"/>
    <w:rsid w:val="00B666FB"/>
    <w:rsid w:val="00B82E28"/>
    <w:rsid w:val="00BA561B"/>
    <w:rsid w:val="00BD3D4F"/>
    <w:rsid w:val="00C35B86"/>
    <w:rsid w:val="00C857EF"/>
    <w:rsid w:val="00CB0BB3"/>
    <w:rsid w:val="00CB11E3"/>
    <w:rsid w:val="00CB1553"/>
    <w:rsid w:val="00CE25D3"/>
    <w:rsid w:val="00D00CE0"/>
    <w:rsid w:val="00D468F8"/>
    <w:rsid w:val="00D61080"/>
    <w:rsid w:val="00D74FD7"/>
    <w:rsid w:val="00D8288B"/>
    <w:rsid w:val="00D85BDC"/>
    <w:rsid w:val="00DD2B8B"/>
    <w:rsid w:val="00DD6B97"/>
    <w:rsid w:val="00E54A78"/>
    <w:rsid w:val="00E713D5"/>
    <w:rsid w:val="00EB1439"/>
    <w:rsid w:val="00EC7205"/>
    <w:rsid w:val="00EE5095"/>
    <w:rsid w:val="00F01F0D"/>
    <w:rsid w:val="00F2450C"/>
    <w:rsid w:val="00F43E6F"/>
    <w:rsid w:val="00F447AE"/>
    <w:rsid w:val="00F62309"/>
    <w:rsid w:val="00F75847"/>
    <w:rsid w:val="00F95321"/>
    <w:rsid w:val="00F95E3F"/>
    <w:rsid w:val="00F95F15"/>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B009"/>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aliases w:val="H1 Function"/>
    <w:basedOn w:val="Normal"/>
    <w:next w:val="Normal"/>
    <w:link w:val="Heading1Char"/>
    <w:uiPriority w:val="9"/>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aliases w:val="H2 Activity"/>
    <w:basedOn w:val="Normal"/>
    <w:next w:val="Normal"/>
    <w:link w:val="Heading2Char"/>
    <w:qFormat/>
    <w:rsid w:val="00AA35F7"/>
    <w:pPr>
      <w:keepNext/>
      <w:widowControl w:val="0"/>
      <w:jc w:val="center"/>
      <w:outlineLvl w:val="1"/>
    </w:pPr>
    <w:rPr>
      <w:rFonts w:ascii="Arial" w:hAnsi="Arial" w:cs="Arial"/>
      <w:i/>
      <w:iCs/>
      <w:sz w:val="16"/>
      <w:szCs w:val="16"/>
    </w:rPr>
  </w:style>
  <w:style w:type="paragraph" w:styleId="Heading3">
    <w:name w:val="heading 3"/>
    <w:aliases w:val="H3 Record class"/>
    <w:basedOn w:val="Normal"/>
    <w:next w:val="Normal"/>
    <w:link w:val="Heading3Char"/>
    <w:qFormat/>
    <w:rsid w:val="00AA35F7"/>
    <w:pPr>
      <w:keepNext/>
      <w:pBdr>
        <w:right w:val="single" w:sz="4" w:space="4" w:color="auto"/>
      </w:pBdr>
      <w:outlineLvl w:val="2"/>
    </w:pPr>
    <w:rPr>
      <w:i/>
      <w:iCs/>
      <w:sz w:val="22"/>
      <w:szCs w:val="22"/>
    </w:rPr>
  </w:style>
  <w:style w:type="paragraph" w:styleId="Heading4">
    <w:name w:val="heading 4"/>
    <w:aliases w:val="H4 Preamble headings"/>
    <w:basedOn w:val="Normal"/>
    <w:next w:val="Normal"/>
    <w:link w:val="Heading4Char"/>
    <w:qFormat/>
    <w:rsid w:val="00AA35F7"/>
    <w:pPr>
      <w:keepNext/>
      <w:pBdr>
        <w:right w:val="single" w:sz="4" w:space="4" w:color="auto"/>
      </w:pBdr>
      <w:ind w:left="743" w:hanging="709"/>
      <w:outlineLvl w:val="3"/>
    </w:pPr>
    <w:rPr>
      <w:i/>
      <w:iCs/>
      <w:sz w:val="22"/>
      <w:szCs w:val="22"/>
    </w:rPr>
  </w:style>
  <w:style w:type="paragraph" w:styleId="Heading6">
    <w:name w:val="heading 6"/>
    <w:basedOn w:val="Normal"/>
    <w:next w:val="Normal"/>
    <w:link w:val="Heading6Char"/>
    <w:qFormat/>
    <w:rsid w:val="006B4BBC"/>
    <w:pPr>
      <w:spacing w:before="240" w:after="60" w:line="264"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uiPriority w:val="99"/>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AA35F7"/>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uiPriority w:val="39"/>
    <w:rsid w:val="00AA35F7"/>
    <w:pPr>
      <w:ind w:left="480"/>
    </w:pPr>
  </w:style>
  <w:style w:type="paragraph" w:styleId="TOC4">
    <w:name w:val="toc 4"/>
    <w:basedOn w:val="Normal"/>
    <w:next w:val="Normal"/>
    <w:autoRedefine/>
    <w:uiPriority w:val="39"/>
    <w:rsid w:val="00AA35F7"/>
    <w:pPr>
      <w:ind w:left="720"/>
    </w:pPr>
  </w:style>
  <w:style w:type="paragraph" w:styleId="TOC5">
    <w:name w:val="toc 5"/>
    <w:basedOn w:val="Normal"/>
    <w:next w:val="Normal"/>
    <w:autoRedefine/>
    <w:uiPriority w:val="39"/>
    <w:rsid w:val="00AA35F7"/>
    <w:pPr>
      <w:ind w:left="960"/>
    </w:pPr>
  </w:style>
  <w:style w:type="paragraph" w:styleId="TOC6">
    <w:name w:val="toc 6"/>
    <w:basedOn w:val="Normal"/>
    <w:next w:val="Normal"/>
    <w:autoRedefine/>
    <w:uiPriority w:val="39"/>
    <w:rsid w:val="00AA35F7"/>
    <w:pPr>
      <w:ind w:left="1200"/>
    </w:pPr>
  </w:style>
  <w:style w:type="paragraph" w:styleId="TOC7">
    <w:name w:val="toc 7"/>
    <w:basedOn w:val="Normal"/>
    <w:next w:val="Normal"/>
    <w:autoRedefine/>
    <w:uiPriority w:val="39"/>
    <w:rsid w:val="00AA35F7"/>
    <w:pPr>
      <w:ind w:left="1440"/>
    </w:pPr>
  </w:style>
  <w:style w:type="paragraph" w:styleId="TOC8">
    <w:name w:val="toc 8"/>
    <w:basedOn w:val="Normal"/>
    <w:next w:val="Normal"/>
    <w:autoRedefine/>
    <w:uiPriority w:val="39"/>
    <w:rsid w:val="00AA35F7"/>
    <w:pPr>
      <w:ind w:left="1680"/>
    </w:pPr>
  </w:style>
  <w:style w:type="paragraph" w:styleId="TOC9">
    <w:name w:val="toc 9"/>
    <w:basedOn w:val="Normal"/>
    <w:next w:val="Normal"/>
    <w:autoRedefine/>
    <w:uiPriority w:val="39"/>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rsid w:val="00AA35F7"/>
    <w:rPr>
      <w:color w:val="800080"/>
      <w:u w:val="single"/>
    </w:rPr>
  </w:style>
  <w:style w:type="character" w:styleId="FootnoteReference">
    <w:name w:val="footnote reference"/>
    <w:basedOn w:val="DefaultParagraphFont"/>
    <w:uiPriority w:val="99"/>
    <w:rsid w:val="00AA35F7"/>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Documenttitle">
    <w:name w:val="Document title"/>
    <w:basedOn w:val="Heading1"/>
    <w:next w:val="Normal"/>
    <w:rsid w:val="005738FD"/>
    <w:pPr>
      <w:pageBreakBefore w:val="0"/>
      <w:pBdr>
        <w:bottom w:val="single" w:sz="4" w:space="1" w:color="808080"/>
      </w:pBdr>
      <w:tabs>
        <w:tab w:val="clear" w:pos="2880"/>
      </w:tabs>
      <w:spacing w:before="120"/>
    </w:pPr>
    <w:rPr>
      <w:rFonts w:cs="Arial"/>
      <w:b w:val="0"/>
      <w:kern w:val="32"/>
      <w:sz w:val="56"/>
      <w:szCs w:val="32"/>
      <w:lang w:eastAsia="en-AU"/>
    </w:rPr>
  </w:style>
  <w:style w:type="paragraph" w:styleId="TOCHeading">
    <w:name w:val="TOC Heading"/>
    <w:basedOn w:val="Heading1"/>
    <w:next w:val="Normal"/>
    <w:uiPriority w:val="39"/>
    <w:unhideWhenUsed/>
    <w:qFormat/>
    <w:rsid w:val="009D7F20"/>
    <w:pPr>
      <w:keepLines/>
      <w:pageBreakBefore w:val="0"/>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bullet">
    <w:name w:val="bullet"/>
    <w:basedOn w:val="Normal"/>
    <w:rsid w:val="009D7F20"/>
    <w:pPr>
      <w:numPr>
        <w:numId w:val="10"/>
      </w:numPr>
      <w:spacing w:before="120" w:after="120" w:line="300" w:lineRule="atLeast"/>
    </w:pPr>
    <w:rPr>
      <w:rFonts w:ascii="Arial" w:hAnsi="Arial"/>
      <w:sz w:val="22"/>
      <w:szCs w:val="24"/>
      <w:lang w:eastAsia="en-AU"/>
    </w:rPr>
  </w:style>
  <w:style w:type="character" w:customStyle="1" w:styleId="Heading6Char">
    <w:name w:val="Heading 6 Char"/>
    <w:basedOn w:val="DefaultParagraphFont"/>
    <w:link w:val="Heading6"/>
    <w:rsid w:val="006B4BBC"/>
    <w:rPr>
      <w:b/>
      <w:bCs/>
      <w:sz w:val="22"/>
      <w:szCs w:val="22"/>
      <w:lang w:eastAsia="en-US"/>
    </w:rPr>
  </w:style>
  <w:style w:type="numbering" w:customStyle="1" w:styleId="NoList1">
    <w:name w:val="No List1"/>
    <w:next w:val="NoList"/>
    <w:uiPriority w:val="99"/>
    <w:semiHidden/>
    <w:unhideWhenUsed/>
    <w:rsid w:val="006B4BBC"/>
  </w:style>
  <w:style w:type="paragraph" w:customStyle="1" w:styleId="Tablesub-heading">
    <w:name w:val="Table sub-heading"/>
    <w:basedOn w:val="Normal"/>
    <w:link w:val="Tablesub-headingChar"/>
    <w:rsid w:val="006B4BBC"/>
    <w:pPr>
      <w:spacing w:before="120" w:after="120" w:line="264" w:lineRule="auto"/>
    </w:pPr>
    <w:rPr>
      <w:rFonts w:ascii="Arial" w:hAnsi="Arial"/>
      <w:b/>
      <w:sz w:val="22"/>
      <w:szCs w:val="24"/>
    </w:rPr>
  </w:style>
  <w:style w:type="paragraph" w:customStyle="1" w:styleId="Header-landscape">
    <w:name w:val="Header-landscape"/>
    <w:basedOn w:val="Header"/>
    <w:rsid w:val="006B4BBC"/>
    <w:pPr>
      <w:pBdr>
        <w:top w:val="single" w:sz="4" w:space="4" w:color="808080"/>
        <w:bottom w:val="single" w:sz="4" w:space="4" w:color="808080"/>
      </w:pBdr>
      <w:tabs>
        <w:tab w:val="clear" w:pos="2880"/>
        <w:tab w:val="clear" w:pos="4153"/>
        <w:tab w:val="clear" w:pos="8306"/>
        <w:tab w:val="right" w:pos="14572"/>
      </w:tabs>
      <w:ind w:left="-737" w:right="-737"/>
    </w:pPr>
    <w:rPr>
      <w:rFonts w:ascii="Arial" w:hAnsi="Arial"/>
      <w:sz w:val="18"/>
      <w:szCs w:val="24"/>
    </w:rPr>
  </w:style>
  <w:style w:type="paragraph" w:customStyle="1" w:styleId="Footer-landscape">
    <w:name w:val="Footer-landscape"/>
    <w:basedOn w:val="Footer"/>
    <w:rsid w:val="006B4BBC"/>
  </w:style>
  <w:style w:type="paragraph" w:customStyle="1" w:styleId="Documentsubtitle">
    <w:name w:val="Document sub title"/>
    <w:basedOn w:val="Normal"/>
    <w:next w:val="Normal"/>
    <w:rsid w:val="006B4BBC"/>
    <w:pPr>
      <w:spacing w:after="320" w:line="300" w:lineRule="atLeast"/>
    </w:pPr>
    <w:rPr>
      <w:rFonts w:ascii="Arial" w:hAnsi="Arial"/>
      <w:color w:val="808080"/>
      <w:sz w:val="28"/>
      <w:szCs w:val="24"/>
      <w:lang w:eastAsia="en-AU"/>
    </w:rPr>
  </w:style>
  <w:style w:type="paragraph" w:styleId="ListNumber">
    <w:name w:val="List Number"/>
    <w:basedOn w:val="Normal"/>
    <w:rsid w:val="006B4BBC"/>
    <w:pPr>
      <w:numPr>
        <w:numId w:val="12"/>
      </w:numPr>
      <w:tabs>
        <w:tab w:val="clear" w:pos="340"/>
      </w:tabs>
      <w:spacing w:before="60" w:after="60" w:line="264" w:lineRule="auto"/>
      <w:ind w:left="0" w:firstLine="0"/>
    </w:pPr>
    <w:rPr>
      <w:rFonts w:ascii="Arial" w:hAnsi="Arial"/>
      <w:sz w:val="22"/>
      <w:szCs w:val="24"/>
    </w:rPr>
  </w:style>
  <w:style w:type="numbering" w:customStyle="1" w:styleId="StyleNumbered">
    <w:name w:val="Style Numbered"/>
    <w:basedOn w:val="NoList"/>
    <w:rsid w:val="006B4BBC"/>
    <w:pPr>
      <w:numPr>
        <w:numId w:val="11"/>
      </w:numPr>
    </w:pPr>
  </w:style>
  <w:style w:type="paragraph" w:styleId="ListNumber2">
    <w:name w:val="List Number 2"/>
    <w:basedOn w:val="Normal"/>
    <w:rsid w:val="006B4BBC"/>
    <w:pPr>
      <w:numPr>
        <w:ilvl w:val="1"/>
        <w:numId w:val="12"/>
      </w:numPr>
      <w:tabs>
        <w:tab w:val="clear" w:pos="680"/>
      </w:tabs>
      <w:spacing w:before="60" w:after="60" w:line="264" w:lineRule="auto"/>
      <w:ind w:left="0" w:firstLine="0"/>
    </w:pPr>
    <w:rPr>
      <w:rFonts w:ascii="Arial" w:hAnsi="Arial"/>
      <w:sz w:val="22"/>
      <w:szCs w:val="24"/>
    </w:rPr>
  </w:style>
  <w:style w:type="paragraph" w:styleId="ListBullet">
    <w:name w:val="List Bullet"/>
    <w:basedOn w:val="Normal"/>
    <w:rsid w:val="006B4BBC"/>
    <w:pPr>
      <w:numPr>
        <w:numId w:val="13"/>
      </w:numPr>
      <w:tabs>
        <w:tab w:val="clear" w:pos="1060"/>
      </w:tabs>
      <w:spacing w:before="60" w:after="60" w:line="264" w:lineRule="auto"/>
      <w:ind w:left="0" w:firstLine="0"/>
    </w:pPr>
    <w:rPr>
      <w:rFonts w:ascii="Arial" w:hAnsi="Arial"/>
      <w:sz w:val="22"/>
      <w:szCs w:val="24"/>
    </w:rPr>
  </w:style>
  <w:style w:type="paragraph" w:styleId="ListNumber3">
    <w:name w:val="List Number 3"/>
    <w:basedOn w:val="Normal"/>
    <w:rsid w:val="006B4BBC"/>
    <w:pPr>
      <w:numPr>
        <w:ilvl w:val="2"/>
        <w:numId w:val="12"/>
      </w:numPr>
      <w:tabs>
        <w:tab w:val="clear" w:pos="1021"/>
      </w:tabs>
      <w:spacing w:before="60" w:after="60" w:line="264" w:lineRule="auto"/>
      <w:ind w:left="0" w:firstLine="0"/>
    </w:pPr>
    <w:rPr>
      <w:rFonts w:ascii="Arial" w:hAnsi="Arial"/>
      <w:sz w:val="22"/>
      <w:szCs w:val="24"/>
    </w:rPr>
  </w:style>
  <w:style w:type="paragraph" w:styleId="ListBullet2">
    <w:name w:val="List Bullet 2"/>
    <w:basedOn w:val="Normal"/>
    <w:rsid w:val="006B4BBC"/>
    <w:pPr>
      <w:numPr>
        <w:ilvl w:val="1"/>
        <w:numId w:val="13"/>
      </w:numPr>
      <w:tabs>
        <w:tab w:val="clear" w:pos="1400"/>
      </w:tabs>
      <w:spacing w:before="60" w:after="60" w:line="264" w:lineRule="auto"/>
      <w:ind w:left="0" w:firstLine="0"/>
    </w:pPr>
    <w:rPr>
      <w:rFonts w:ascii="Arial" w:hAnsi="Arial"/>
      <w:sz w:val="22"/>
      <w:szCs w:val="24"/>
    </w:rPr>
  </w:style>
  <w:style w:type="paragraph" w:styleId="ListBullet3">
    <w:name w:val="List Bullet 3"/>
    <w:basedOn w:val="Normal"/>
    <w:rsid w:val="006B4BBC"/>
    <w:pPr>
      <w:numPr>
        <w:ilvl w:val="2"/>
        <w:numId w:val="13"/>
      </w:numPr>
      <w:tabs>
        <w:tab w:val="clear" w:pos="1741"/>
      </w:tabs>
      <w:spacing w:before="60" w:after="60" w:line="264" w:lineRule="auto"/>
      <w:ind w:left="0" w:firstLine="0"/>
    </w:pPr>
    <w:rPr>
      <w:rFonts w:ascii="Arial" w:hAnsi="Arial"/>
      <w:sz w:val="22"/>
      <w:szCs w:val="24"/>
    </w:rPr>
  </w:style>
  <w:style w:type="paragraph" w:styleId="ListBullet4">
    <w:name w:val="List Bullet 4"/>
    <w:basedOn w:val="Normal"/>
    <w:rsid w:val="006B4BBC"/>
    <w:pPr>
      <w:numPr>
        <w:ilvl w:val="3"/>
        <w:numId w:val="13"/>
      </w:numPr>
      <w:tabs>
        <w:tab w:val="clear" w:pos="2081"/>
      </w:tabs>
      <w:spacing w:before="120" w:after="60" w:line="264" w:lineRule="auto"/>
      <w:ind w:left="0" w:firstLine="0"/>
    </w:pPr>
    <w:rPr>
      <w:rFonts w:ascii="Arial" w:hAnsi="Arial"/>
      <w:sz w:val="22"/>
      <w:szCs w:val="24"/>
    </w:rPr>
  </w:style>
  <w:style w:type="paragraph" w:styleId="ListBullet5">
    <w:name w:val="List Bullet 5"/>
    <w:basedOn w:val="Normal"/>
    <w:rsid w:val="006B4BBC"/>
    <w:pPr>
      <w:numPr>
        <w:ilvl w:val="4"/>
        <w:numId w:val="13"/>
      </w:numPr>
      <w:tabs>
        <w:tab w:val="clear" w:pos="2421"/>
      </w:tabs>
      <w:spacing w:before="60" w:after="60" w:line="264" w:lineRule="auto"/>
      <w:ind w:left="0" w:firstLine="0"/>
    </w:pPr>
    <w:rPr>
      <w:rFonts w:ascii="Arial" w:hAnsi="Arial"/>
      <w:sz w:val="22"/>
      <w:szCs w:val="24"/>
    </w:rPr>
  </w:style>
  <w:style w:type="paragraph" w:styleId="ListNumber4">
    <w:name w:val="List Number 4"/>
    <w:basedOn w:val="Normal"/>
    <w:rsid w:val="006B4BBC"/>
    <w:pPr>
      <w:numPr>
        <w:ilvl w:val="3"/>
        <w:numId w:val="12"/>
      </w:numPr>
      <w:tabs>
        <w:tab w:val="clear" w:pos="1361"/>
      </w:tabs>
      <w:spacing w:before="120" w:after="60" w:line="264" w:lineRule="auto"/>
      <w:ind w:left="0" w:firstLine="0"/>
    </w:pPr>
    <w:rPr>
      <w:rFonts w:ascii="Arial" w:hAnsi="Arial"/>
      <w:sz w:val="22"/>
      <w:szCs w:val="24"/>
    </w:rPr>
  </w:style>
  <w:style w:type="paragraph" w:styleId="ListNumber5">
    <w:name w:val="List Number 5"/>
    <w:basedOn w:val="Normal"/>
    <w:rsid w:val="006B4BBC"/>
    <w:pPr>
      <w:numPr>
        <w:ilvl w:val="4"/>
        <w:numId w:val="12"/>
      </w:numPr>
      <w:tabs>
        <w:tab w:val="clear" w:pos="1701"/>
      </w:tabs>
      <w:spacing w:before="120" w:after="60" w:line="264" w:lineRule="auto"/>
      <w:ind w:left="0" w:firstLine="0"/>
    </w:pPr>
    <w:rPr>
      <w:rFonts w:ascii="Arial" w:hAnsi="Arial"/>
      <w:sz w:val="22"/>
      <w:szCs w:val="24"/>
    </w:rPr>
  </w:style>
  <w:style w:type="table" w:customStyle="1" w:styleId="Table-LowInk">
    <w:name w:val="Table - Low Ink"/>
    <w:basedOn w:val="TableNormal"/>
    <w:rsid w:val="006B4BBC"/>
    <w:rPr>
      <w:rFonts w:ascii="Arial" w:hAnsi="Arial"/>
      <w:sz w:val="22"/>
      <w:lang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6B4BBC"/>
    <w:pPr>
      <w:spacing w:before="20" w:after="20" w:line="264" w:lineRule="auto"/>
    </w:pPr>
    <w:rPr>
      <w:rFonts w:ascii="Arial" w:hAnsi="Arial"/>
      <w:sz w:val="20"/>
    </w:rPr>
  </w:style>
  <w:style w:type="paragraph" w:customStyle="1" w:styleId="Default">
    <w:name w:val="Default"/>
    <w:rsid w:val="006B4BBC"/>
    <w:pPr>
      <w:autoSpaceDE w:val="0"/>
      <w:autoSpaceDN w:val="0"/>
      <w:adjustRightInd w:val="0"/>
    </w:pPr>
    <w:rPr>
      <w:rFonts w:ascii="Arial" w:hAnsi="Arial" w:cs="Arial"/>
      <w:color w:val="000000"/>
      <w:sz w:val="24"/>
      <w:szCs w:val="24"/>
      <w:lang w:eastAsia="en-US"/>
    </w:rPr>
  </w:style>
  <w:style w:type="paragraph" w:customStyle="1" w:styleId="Heading30">
    <w:name w:val="Heading3"/>
    <w:basedOn w:val="Tabletext"/>
    <w:rsid w:val="006B4BBC"/>
    <w:pPr>
      <w:spacing w:before="0" w:after="0" w:line="240" w:lineRule="auto"/>
    </w:pPr>
    <w:rPr>
      <w:b/>
      <w:bCs/>
      <w:sz w:val="22"/>
      <w:szCs w:val="22"/>
    </w:rPr>
  </w:style>
  <w:style w:type="character" w:customStyle="1" w:styleId="Heading2Char">
    <w:name w:val="Heading 2 Char"/>
    <w:aliases w:val="H2 Activity Char"/>
    <w:link w:val="Heading2"/>
    <w:rsid w:val="006B4BBC"/>
    <w:rPr>
      <w:rFonts w:ascii="Arial" w:hAnsi="Arial" w:cs="Arial"/>
      <w:i/>
      <w:iCs/>
      <w:sz w:val="16"/>
      <w:szCs w:val="16"/>
      <w:lang w:eastAsia="en-US"/>
    </w:rPr>
  </w:style>
  <w:style w:type="character" w:styleId="CommentReference">
    <w:name w:val="annotation reference"/>
    <w:uiPriority w:val="99"/>
    <w:semiHidden/>
    <w:rsid w:val="006B4BBC"/>
    <w:rPr>
      <w:sz w:val="16"/>
      <w:szCs w:val="16"/>
    </w:rPr>
  </w:style>
  <w:style w:type="paragraph" w:styleId="CommentText">
    <w:name w:val="annotation text"/>
    <w:basedOn w:val="Normal"/>
    <w:link w:val="CommentTextChar"/>
    <w:uiPriority w:val="99"/>
    <w:semiHidden/>
    <w:rsid w:val="006B4BBC"/>
    <w:pPr>
      <w:spacing w:before="60" w:after="60" w:line="264" w:lineRule="auto"/>
    </w:pPr>
    <w:rPr>
      <w:rFonts w:ascii="Arial" w:hAnsi="Arial"/>
      <w:sz w:val="20"/>
    </w:rPr>
  </w:style>
  <w:style w:type="character" w:customStyle="1" w:styleId="CommentTextChar">
    <w:name w:val="Comment Text Char"/>
    <w:basedOn w:val="DefaultParagraphFont"/>
    <w:link w:val="CommentText"/>
    <w:uiPriority w:val="99"/>
    <w:semiHidden/>
    <w:rsid w:val="006B4BBC"/>
    <w:rPr>
      <w:rFonts w:ascii="Arial" w:hAnsi="Arial"/>
      <w:lang w:eastAsia="en-US"/>
    </w:rPr>
  </w:style>
  <w:style w:type="paragraph" w:styleId="BalloonText">
    <w:name w:val="Balloon Text"/>
    <w:basedOn w:val="Normal"/>
    <w:link w:val="BalloonTextChar"/>
    <w:semiHidden/>
    <w:rsid w:val="006B4BBC"/>
    <w:pPr>
      <w:spacing w:before="60" w:after="60" w:line="264" w:lineRule="auto"/>
    </w:pPr>
    <w:rPr>
      <w:rFonts w:ascii="Tahoma" w:hAnsi="Tahoma" w:cs="Tahoma"/>
      <w:sz w:val="16"/>
      <w:szCs w:val="16"/>
    </w:rPr>
  </w:style>
  <w:style w:type="character" w:customStyle="1" w:styleId="BalloonTextChar">
    <w:name w:val="Balloon Text Char"/>
    <w:basedOn w:val="DefaultParagraphFont"/>
    <w:link w:val="BalloonText"/>
    <w:semiHidden/>
    <w:rsid w:val="006B4BBC"/>
    <w:rPr>
      <w:rFonts w:ascii="Tahoma" w:hAnsi="Tahoma" w:cs="Tahoma"/>
      <w:sz w:val="16"/>
      <w:szCs w:val="16"/>
      <w:lang w:eastAsia="en-US"/>
    </w:rPr>
  </w:style>
  <w:style w:type="paragraph" w:customStyle="1" w:styleId="Toc">
    <w:name w:val="Toc"/>
    <w:basedOn w:val="ListNumber4"/>
    <w:rsid w:val="006B4BBC"/>
  </w:style>
  <w:style w:type="paragraph" w:customStyle="1" w:styleId="SubjectRecordclassTitle">
    <w:name w:val="Subject Record class Title"/>
    <w:basedOn w:val="Normal"/>
    <w:link w:val="SubjectRecordclassTitleChar"/>
    <w:rsid w:val="006B4BBC"/>
    <w:pPr>
      <w:spacing w:before="60" w:after="60"/>
    </w:pPr>
    <w:rPr>
      <w:rFonts w:ascii="Arial" w:hAnsi="Arial"/>
      <w:b/>
      <w:bCs/>
      <w:i/>
      <w:sz w:val="22"/>
      <w:szCs w:val="22"/>
    </w:rPr>
  </w:style>
  <w:style w:type="character" w:customStyle="1" w:styleId="SubjectRecordclassTitleChar">
    <w:name w:val="Subject Record class Title Char"/>
    <w:link w:val="SubjectRecordclassTitle"/>
    <w:rsid w:val="006B4BBC"/>
    <w:rPr>
      <w:rFonts w:ascii="Arial" w:hAnsi="Arial"/>
      <w:b/>
      <w:bCs/>
      <w:i/>
      <w:sz w:val="22"/>
      <w:szCs w:val="22"/>
      <w:lang w:eastAsia="en-US"/>
    </w:rPr>
  </w:style>
  <w:style w:type="paragraph" w:customStyle="1" w:styleId="Description">
    <w:name w:val="Description"/>
    <w:basedOn w:val="Tabletext"/>
    <w:link w:val="DescriptionChar"/>
    <w:rsid w:val="006B4BBC"/>
    <w:pPr>
      <w:spacing w:before="60" w:after="60" w:line="240" w:lineRule="auto"/>
    </w:pPr>
    <w:rPr>
      <w:sz w:val="22"/>
      <w:szCs w:val="22"/>
    </w:rPr>
  </w:style>
  <w:style w:type="character" w:customStyle="1" w:styleId="DescriptionChar">
    <w:name w:val="Description Char"/>
    <w:link w:val="Description"/>
    <w:rsid w:val="006B4BBC"/>
    <w:rPr>
      <w:rFonts w:ascii="Arial" w:hAnsi="Arial"/>
      <w:sz w:val="22"/>
      <w:szCs w:val="22"/>
      <w:lang w:eastAsia="en-US"/>
    </w:rPr>
  </w:style>
  <w:style w:type="paragraph" w:customStyle="1" w:styleId="Bullet0">
    <w:name w:val="Bullet"/>
    <w:basedOn w:val="Normal"/>
    <w:link w:val="BulletChar"/>
    <w:rsid w:val="006B4BBC"/>
    <w:pPr>
      <w:numPr>
        <w:numId w:val="14"/>
      </w:numPr>
      <w:tabs>
        <w:tab w:val="clear" w:pos="360"/>
      </w:tabs>
      <w:spacing w:before="60" w:after="60"/>
      <w:ind w:left="0" w:firstLine="0"/>
    </w:pPr>
    <w:rPr>
      <w:rFonts w:ascii="Arial" w:hAnsi="Arial" w:cs="Arial"/>
      <w:sz w:val="22"/>
      <w:szCs w:val="22"/>
    </w:rPr>
  </w:style>
  <w:style w:type="character" w:customStyle="1" w:styleId="BulletChar">
    <w:name w:val="Bullet Char"/>
    <w:link w:val="Bullet0"/>
    <w:rsid w:val="006B4BBC"/>
    <w:rPr>
      <w:rFonts w:ascii="Arial" w:hAnsi="Arial" w:cs="Arial"/>
      <w:sz w:val="22"/>
      <w:szCs w:val="22"/>
      <w:lang w:eastAsia="en-US"/>
    </w:rPr>
  </w:style>
  <w:style w:type="character" w:customStyle="1" w:styleId="ScopenoteChar">
    <w:name w:val="Scope note Char"/>
    <w:link w:val="Scopenote"/>
    <w:rsid w:val="006B4BBC"/>
    <w:rPr>
      <w:rFonts w:ascii="Arial" w:hAnsi="Arial"/>
      <w:i/>
      <w:sz w:val="22"/>
      <w:szCs w:val="22"/>
      <w:lang w:eastAsia="en-US"/>
    </w:rPr>
  </w:style>
  <w:style w:type="paragraph" w:customStyle="1" w:styleId="Scopenote">
    <w:name w:val="Scope note"/>
    <w:basedOn w:val="Tabletext"/>
    <w:link w:val="ScopenoteChar"/>
    <w:qFormat/>
    <w:rsid w:val="006B4BBC"/>
    <w:pPr>
      <w:spacing w:before="60" w:after="60" w:line="240" w:lineRule="auto"/>
    </w:pPr>
    <w:rPr>
      <w:i/>
      <w:sz w:val="22"/>
      <w:szCs w:val="22"/>
    </w:rPr>
  </w:style>
  <w:style w:type="paragraph" w:customStyle="1" w:styleId="ActivityTerm">
    <w:name w:val="Activity Term"/>
    <w:basedOn w:val="Normal"/>
    <w:link w:val="ActivityTermChar"/>
    <w:rsid w:val="006B4BBC"/>
    <w:pPr>
      <w:spacing w:before="60" w:after="60"/>
    </w:pPr>
    <w:rPr>
      <w:rFonts w:ascii="Arial" w:hAnsi="Arial"/>
      <w:b/>
      <w:bCs/>
      <w:caps/>
      <w:sz w:val="22"/>
      <w:szCs w:val="22"/>
    </w:rPr>
  </w:style>
  <w:style w:type="character" w:customStyle="1" w:styleId="ActivityTermChar">
    <w:name w:val="Activity Term Char"/>
    <w:link w:val="ActivityTerm"/>
    <w:rsid w:val="006B4BBC"/>
    <w:rPr>
      <w:rFonts w:ascii="Arial" w:hAnsi="Arial"/>
      <w:b/>
      <w:bCs/>
      <w:caps/>
      <w:sz w:val="22"/>
      <w:szCs w:val="22"/>
      <w:lang w:eastAsia="en-US"/>
    </w:rPr>
  </w:style>
  <w:style w:type="paragraph" w:customStyle="1" w:styleId="TemporaryPermanent">
    <w:name w:val="Temporary Permanent"/>
    <w:basedOn w:val="Description"/>
    <w:rsid w:val="006B4BBC"/>
  </w:style>
  <w:style w:type="paragraph" w:styleId="CommentSubject">
    <w:name w:val="annotation subject"/>
    <w:basedOn w:val="CommentText"/>
    <w:next w:val="CommentText"/>
    <w:link w:val="CommentSubjectChar"/>
    <w:semiHidden/>
    <w:rsid w:val="006B4BBC"/>
    <w:rPr>
      <w:b/>
      <w:bCs/>
    </w:rPr>
  </w:style>
  <w:style w:type="character" w:customStyle="1" w:styleId="CommentSubjectChar">
    <w:name w:val="Comment Subject Char"/>
    <w:basedOn w:val="CommentTextChar"/>
    <w:link w:val="CommentSubject"/>
    <w:semiHidden/>
    <w:rsid w:val="006B4BBC"/>
    <w:rPr>
      <w:rFonts w:ascii="Arial" w:hAnsi="Arial"/>
      <w:b/>
      <w:bCs/>
      <w:lang w:eastAsia="en-US"/>
    </w:rPr>
  </w:style>
  <w:style w:type="paragraph" w:customStyle="1" w:styleId="Bullets2ndlevel">
    <w:name w:val="Bullets 2nd level"/>
    <w:basedOn w:val="Normal"/>
    <w:rsid w:val="006B4BBC"/>
    <w:pPr>
      <w:numPr>
        <w:ilvl w:val="1"/>
        <w:numId w:val="15"/>
      </w:numPr>
      <w:tabs>
        <w:tab w:val="clear" w:pos="1420"/>
        <w:tab w:val="num" w:pos="709"/>
      </w:tabs>
      <w:autoSpaceDE w:val="0"/>
      <w:autoSpaceDN w:val="0"/>
      <w:adjustRightInd w:val="0"/>
      <w:ind w:left="0" w:firstLine="0"/>
    </w:pPr>
    <w:rPr>
      <w:rFonts w:ascii="Arial" w:hAnsi="Arial"/>
      <w:sz w:val="22"/>
      <w:szCs w:val="22"/>
      <w:lang w:eastAsia="en-AU"/>
    </w:rPr>
  </w:style>
  <w:style w:type="paragraph" w:customStyle="1" w:styleId="subsection">
    <w:name w:val="subsection"/>
    <w:basedOn w:val="Normal"/>
    <w:rsid w:val="006B4BBC"/>
    <w:pPr>
      <w:spacing w:before="100" w:beforeAutospacing="1" w:after="100" w:afterAutospacing="1"/>
    </w:pPr>
    <w:rPr>
      <w:szCs w:val="24"/>
      <w:lang w:eastAsia="en-AU"/>
    </w:rPr>
  </w:style>
  <w:style w:type="paragraph" w:customStyle="1" w:styleId="paragraph">
    <w:name w:val="paragraph"/>
    <w:basedOn w:val="Normal"/>
    <w:rsid w:val="006B4BBC"/>
    <w:pPr>
      <w:spacing w:before="100" w:beforeAutospacing="1" w:after="100" w:afterAutospacing="1"/>
    </w:pPr>
    <w:rPr>
      <w:szCs w:val="24"/>
      <w:lang w:eastAsia="en-AU"/>
    </w:rPr>
  </w:style>
  <w:style w:type="paragraph" w:customStyle="1" w:styleId="subsection2">
    <w:name w:val="subsection2"/>
    <w:basedOn w:val="Normal"/>
    <w:rsid w:val="006B4BBC"/>
    <w:pPr>
      <w:spacing w:before="100" w:beforeAutospacing="1" w:after="100" w:afterAutospacing="1"/>
    </w:pPr>
    <w:rPr>
      <w:szCs w:val="24"/>
      <w:lang w:eastAsia="en-AU"/>
    </w:rPr>
  </w:style>
  <w:style w:type="paragraph" w:customStyle="1" w:styleId="Style1">
    <w:name w:val="Style1"/>
    <w:basedOn w:val="TOC2"/>
    <w:rsid w:val="006B4BBC"/>
    <w:pPr>
      <w:tabs>
        <w:tab w:val="right" w:leader="dot" w:pos="14600"/>
      </w:tabs>
      <w:spacing w:before="120" w:line="264" w:lineRule="auto"/>
      <w:ind w:left="340"/>
    </w:pPr>
    <w:rPr>
      <w:rFonts w:ascii="Arial" w:hAnsi="Arial"/>
      <w:b/>
      <w:sz w:val="22"/>
      <w:szCs w:val="24"/>
    </w:rPr>
  </w:style>
  <w:style w:type="paragraph" w:customStyle="1" w:styleId="Bullets3rdlevel">
    <w:name w:val="Bullets 3rd level"/>
    <w:basedOn w:val="Normal"/>
    <w:rsid w:val="006B4BBC"/>
    <w:pPr>
      <w:numPr>
        <w:ilvl w:val="2"/>
        <w:numId w:val="16"/>
      </w:numPr>
      <w:tabs>
        <w:tab w:val="clear" w:pos="2160"/>
        <w:tab w:val="left" w:pos="1134"/>
        <w:tab w:val="num" w:pos="1276"/>
      </w:tabs>
      <w:autoSpaceDE w:val="0"/>
      <w:autoSpaceDN w:val="0"/>
      <w:adjustRightInd w:val="0"/>
      <w:ind w:left="0" w:firstLine="0"/>
    </w:pPr>
    <w:rPr>
      <w:rFonts w:ascii="Arial" w:hAnsi="Arial"/>
      <w:sz w:val="22"/>
      <w:szCs w:val="22"/>
      <w:lang w:eastAsia="en-AU"/>
    </w:rPr>
  </w:style>
  <w:style w:type="paragraph" w:customStyle="1" w:styleId="TitlePageSubtitle">
    <w:name w:val="Title Page Subtitle"/>
    <w:basedOn w:val="Normal"/>
    <w:rsid w:val="006B4BBC"/>
    <w:pPr>
      <w:spacing w:after="60"/>
    </w:pPr>
    <w:rPr>
      <w:rFonts w:ascii="Arial" w:hAnsi="Arial"/>
      <w:color w:val="FFFFFF"/>
      <w:sz w:val="40"/>
      <w:szCs w:val="24"/>
    </w:rPr>
  </w:style>
  <w:style w:type="paragraph" w:customStyle="1" w:styleId="TitlePageOptionalTextLine">
    <w:name w:val="Title Page Optional Text Line"/>
    <w:basedOn w:val="Normal"/>
    <w:link w:val="TitlePageOptionalTextLineChar"/>
    <w:rsid w:val="006B4BBC"/>
    <w:rPr>
      <w:rFonts w:ascii="Arial" w:hAnsi="Arial"/>
      <w:color w:val="FFFFFF"/>
      <w:sz w:val="30"/>
      <w:szCs w:val="24"/>
    </w:rPr>
  </w:style>
  <w:style w:type="character" w:customStyle="1" w:styleId="TitlePageOptionalTextLineChar">
    <w:name w:val="Title Page Optional Text Line Char"/>
    <w:link w:val="TitlePageOptionalTextLine"/>
    <w:rsid w:val="006B4BBC"/>
    <w:rPr>
      <w:rFonts w:ascii="Arial" w:hAnsi="Arial"/>
      <w:color w:val="FFFFFF"/>
      <w:sz w:val="30"/>
      <w:szCs w:val="24"/>
      <w:lang w:eastAsia="en-US"/>
    </w:rPr>
  </w:style>
  <w:style w:type="paragraph" w:customStyle="1" w:styleId="DSClassHead">
    <w:name w:val="DSClassHead"/>
    <w:basedOn w:val="Heading3"/>
    <w:rsid w:val="006B4BBC"/>
    <w:pPr>
      <w:pBdr>
        <w:right w:val="none" w:sz="0" w:space="0" w:color="auto"/>
      </w:pBdr>
      <w:spacing w:after="60"/>
    </w:pPr>
    <w:rPr>
      <w:rFonts w:ascii="Arial" w:hAnsi="Arial" w:cs="Arial"/>
      <w:b/>
      <w:iCs w:val="0"/>
      <w:sz w:val="26"/>
      <w:szCs w:val="26"/>
    </w:rPr>
  </w:style>
  <w:style w:type="paragraph" w:styleId="NormalWeb">
    <w:name w:val="Normal (Web)"/>
    <w:basedOn w:val="Normal"/>
    <w:uiPriority w:val="99"/>
    <w:rsid w:val="006B4BBC"/>
    <w:pPr>
      <w:spacing w:before="100" w:beforeAutospacing="1" w:after="100" w:afterAutospacing="1"/>
    </w:pPr>
    <w:rPr>
      <w:szCs w:val="24"/>
      <w:lang w:eastAsia="en-AU"/>
    </w:rPr>
  </w:style>
  <w:style w:type="paragraph" w:customStyle="1" w:styleId="level0">
    <w:name w:val="level0"/>
    <w:basedOn w:val="Normal"/>
    <w:rsid w:val="006B4BBC"/>
    <w:pPr>
      <w:spacing w:before="100" w:beforeAutospacing="1" w:after="100" w:afterAutospacing="1"/>
    </w:pPr>
    <w:rPr>
      <w:szCs w:val="24"/>
      <w:lang w:eastAsia="en-AU"/>
    </w:rPr>
  </w:style>
  <w:style w:type="paragraph" w:customStyle="1" w:styleId="QSABullet">
    <w:name w:val="QSA Bullet"/>
    <w:basedOn w:val="Normal"/>
    <w:link w:val="QSABulletChar"/>
    <w:autoRedefine/>
    <w:rsid w:val="006B4BBC"/>
    <w:pPr>
      <w:widowControl w:val="0"/>
      <w:numPr>
        <w:numId w:val="17"/>
      </w:numPr>
      <w:overflowPunct w:val="0"/>
      <w:autoSpaceDE w:val="0"/>
      <w:autoSpaceDN w:val="0"/>
      <w:adjustRightInd w:val="0"/>
      <w:spacing w:before="120" w:after="60"/>
      <w:ind w:left="0" w:firstLine="0"/>
      <w:contextualSpacing/>
      <w:textAlignment w:val="baseline"/>
    </w:pPr>
    <w:rPr>
      <w:rFonts w:ascii="Arial" w:hAnsi="Arial" w:cs="Arial"/>
      <w:szCs w:val="24"/>
    </w:rPr>
  </w:style>
  <w:style w:type="character" w:customStyle="1" w:styleId="QSABulletChar">
    <w:name w:val="QSA Bullet Char"/>
    <w:link w:val="QSABullet"/>
    <w:locked/>
    <w:rsid w:val="006B4BBC"/>
    <w:rPr>
      <w:rFonts w:ascii="Arial" w:hAnsi="Arial" w:cs="Arial"/>
      <w:sz w:val="24"/>
      <w:szCs w:val="24"/>
      <w:lang w:eastAsia="en-US"/>
    </w:rPr>
  </w:style>
  <w:style w:type="table" w:styleId="TableGrid">
    <w:name w:val="Table Grid"/>
    <w:basedOn w:val="TableNormal"/>
    <w:rsid w:val="006B4BBC"/>
    <w:pPr>
      <w:spacing w:before="180" w:after="60" w:line="264"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locked/>
    <w:rsid w:val="006B4BBC"/>
    <w:rPr>
      <w:rFonts w:ascii="Arial" w:hAnsi="Arial"/>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6B4BBC"/>
    <w:pPr>
      <w:ind w:left="720"/>
      <w:contextualSpacing/>
    </w:pPr>
    <w:rPr>
      <w:szCs w:val="24"/>
      <w:lang w:eastAsia="ja-JP"/>
    </w:rPr>
  </w:style>
  <w:style w:type="paragraph" w:customStyle="1" w:styleId="DSClassBody">
    <w:name w:val="DSClassBody"/>
    <w:basedOn w:val="Normal"/>
    <w:qFormat/>
    <w:rsid w:val="006B4BBC"/>
    <w:rPr>
      <w:rFonts w:ascii="Arial" w:hAnsi="Arial" w:cs="Arial"/>
      <w:szCs w:val="24"/>
      <w:lang w:eastAsia="en-AU"/>
    </w:rPr>
  </w:style>
  <w:style w:type="character" w:customStyle="1" w:styleId="TitleChar">
    <w:name w:val="Title Char"/>
    <w:link w:val="Title"/>
    <w:rsid w:val="006B4BBC"/>
    <w:rPr>
      <w:rFonts w:ascii="Arial" w:hAnsi="Arial"/>
      <w:b/>
      <w:kern w:val="28"/>
      <w:sz w:val="40"/>
      <w:lang w:eastAsia="en-US"/>
    </w:rPr>
  </w:style>
  <w:style w:type="character" w:styleId="Strong">
    <w:name w:val="Strong"/>
    <w:qFormat/>
    <w:rsid w:val="006B4BBC"/>
    <w:rPr>
      <w:b/>
      <w:bCs/>
    </w:rPr>
  </w:style>
  <w:style w:type="character" w:customStyle="1" w:styleId="HeaderChar">
    <w:name w:val="Header Char"/>
    <w:link w:val="Header"/>
    <w:uiPriority w:val="99"/>
    <w:rsid w:val="006B4BBC"/>
    <w:rPr>
      <w:sz w:val="24"/>
      <w:lang w:eastAsia="en-US"/>
    </w:rPr>
  </w:style>
  <w:style w:type="character" w:customStyle="1" w:styleId="Heading4Char">
    <w:name w:val="Heading 4 Char"/>
    <w:aliases w:val="H4 Preamble headings Char"/>
    <w:link w:val="Heading4"/>
    <w:rsid w:val="006B4BBC"/>
    <w:rPr>
      <w:i/>
      <w:iCs/>
      <w:sz w:val="22"/>
      <w:szCs w:val="22"/>
      <w:lang w:eastAsia="en-US"/>
    </w:rPr>
  </w:style>
  <w:style w:type="paragraph" w:customStyle="1" w:styleId="H5">
    <w:name w:val="H5"/>
    <w:aliases w:val="Premble subheading"/>
    <w:basedOn w:val="Normal"/>
    <w:link w:val="H5Char"/>
    <w:qFormat/>
    <w:rsid w:val="006B4BBC"/>
    <w:pPr>
      <w:spacing w:before="60" w:after="60"/>
    </w:pPr>
    <w:rPr>
      <w:rFonts w:ascii="Arial" w:hAnsi="Arial"/>
      <w:b/>
      <w:i/>
      <w:sz w:val="22"/>
      <w:szCs w:val="22"/>
    </w:rPr>
  </w:style>
  <w:style w:type="character" w:customStyle="1" w:styleId="FootnoteTextChar">
    <w:name w:val="Footnote Text Char"/>
    <w:link w:val="FootnoteText"/>
    <w:uiPriority w:val="99"/>
    <w:semiHidden/>
    <w:rsid w:val="006B4BBC"/>
    <w:rPr>
      <w:sz w:val="24"/>
      <w:szCs w:val="24"/>
      <w:lang w:eastAsia="en-US"/>
    </w:rPr>
  </w:style>
  <w:style w:type="character" w:customStyle="1" w:styleId="H5Char">
    <w:name w:val="H5 Char"/>
    <w:aliases w:val="Premble subheading Char"/>
    <w:link w:val="H5"/>
    <w:rsid w:val="006B4BBC"/>
    <w:rPr>
      <w:rFonts w:ascii="Arial" w:hAnsi="Arial"/>
      <w:b/>
      <w:i/>
      <w:sz w:val="22"/>
      <w:szCs w:val="22"/>
      <w:lang w:eastAsia="en-US"/>
    </w:rPr>
  </w:style>
  <w:style w:type="character" w:customStyle="1" w:styleId="Heading3Char">
    <w:name w:val="Heading 3 Char"/>
    <w:aliases w:val="H3 Record class Char"/>
    <w:link w:val="Heading3"/>
    <w:rsid w:val="006B4BBC"/>
    <w:rPr>
      <w:i/>
      <w:iCs/>
      <w:sz w:val="22"/>
      <w:szCs w:val="22"/>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6B4BBC"/>
    <w:rPr>
      <w:sz w:val="24"/>
      <w:szCs w:val="24"/>
      <w:lang w:eastAsia="ja-JP"/>
    </w:rPr>
  </w:style>
  <w:style w:type="character" w:styleId="PlaceholderText">
    <w:name w:val="Placeholder Text"/>
    <w:basedOn w:val="DefaultParagraphFont"/>
    <w:uiPriority w:val="99"/>
    <w:semiHidden/>
    <w:rsid w:val="006B4BBC"/>
    <w:rPr>
      <w:color w:val="808080"/>
    </w:rPr>
  </w:style>
  <w:style w:type="character" w:customStyle="1" w:styleId="Heading1Char">
    <w:name w:val="Heading 1 Char"/>
    <w:aliases w:val="H1 Function Char"/>
    <w:basedOn w:val="DefaultParagraphFont"/>
    <w:link w:val="Heading1"/>
    <w:uiPriority w:val="9"/>
    <w:rsid w:val="006B4BBC"/>
    <w:rPr>
      <w:rFonts w:ascii="Arial" w:hAnsi="Arial"/>
      <w:b/>
      <w:kern w:val="28"/>
      <w:sz w:val="36"/>
      <w:lang w:eastAsia="en-US"/>
    </w:rPr>
  </w:style>
  <w:style w:type="paragraph" w:styleId="Revision">
    <w:name w:val="Revision"/>
    <w:hidden/>
    <w:uiPriority w:val="99"/>
    <w:semiHidden/>
    <w:rsid w:val="006B4BBC"/>
    <w:rPr>
      <w:rFonts w:ascii="Arial" w:hAnsi="Arial"/>
      <w:sz w:val="22"/>
      <w:szCs w:val="24"/>
      <w:lang w:eastAsia="en-US"/>
    </w:rPr>
  </w:style>
  <w:style w:type="paragraph" w:customStyle="1" w:styleId="Style2">
    <w:name w:val="Style2"/>
    <w:basedOn w:val="Normal"/>
    <w:link w:val="Style2Char"/>
    <w:qFormat/>
    <w:rsid w:val="006B4BBC"/>
    <w:pPr>
      <w:spacing w:before="60" w:after="60" w:line="264" w:lineRule="auto"/>
    </w:pPr>
    <w:rPr>
      <w:rFonts w:ascii="Calibri" w:hAnsi="Calibri" w:cs="Calibri"/>
      <w:b/>
      <w:bCs/>
      <w:sz w:val="36"/>
      <w:szCs w:val="40"/>
    </w:rPr>
  </w:style>
  <w:style w:type="character" w:customStyle="1" w:styleId="Style2Char">
    <w:name w:val="Style2 Char"/>
    <w:basedOn w:val="DefaultParagraphFont"/>
    <w:link w:val="Style2"/>
    <w:rsid w:val="006B4BBC"/>
    <w:rPr>
      <w:rFonts w:ascii="Calibri" w:hAnsi="Calibri" w:cs="Calibri"/>
      <w:b/>
      <w:bCs/>
      <w:sz w:val="36"/>
      <w:szCs w:val="40"/>
      <w:lang w:eastAsia="en-US"/>
    </w:rPr>
  </w:style>
  <w:style w:type="paragraph" w:customStyle="1" w:styleId="Style3">
    <w:name w:val="Style3"/>
    <w:basedOn w:val="Heading2"/>
    <w:link w:val="Style3Char"/>
    <w:qFormat/>
    <w:rsid w:val="006B4BBC"/>
    <w:pPr>
      <w:keepNext w:val="0"/>
      <w:widowControl/>
      <w:spacing w:before="60" w:after="60" w:line="360" w:lineRule="auto"/>
      <w:jc w:val="left"/>
    </w:pPr>
    <w:rPr>
      <w:rFonts w:ascii="Calibri" w:hAnsi="Calibri" w:cs="Calibri"/>
      <w:b/>
      <w:i w:val="0"/>
      <w:iCs w:val="0"/>
      <w:sz w:val="22"/>
      <w:szCs w:val="22"/>
    </w:rPr>
  </w:style>
  <w:style w:type="character" w:customStyle="1" w:styleId="Style3Char">
    <w:name w:val="Style3 Char"/>
    <w:basedOn w:val="Heading2Char"/>
    <w:link w:val="Style3"/>
    <w:rsid w:val="006B4BBC"/>
    <w:rPr>
      <w:rFonts w:ascii="Calibri" w:hAnsi="Calibri" w:cs="Calibri"/>
      <w:b/>
      <w:i w:val="0"/>
      <w:iCs w:val="0"/>
      <w:sz w:val="22"/>
      <w:szCs w:val="22"/>
      <w:lang w:eastAsia="en-US"/>
    </w:rPr>
  </w:style>
  <w:style w:type="character" w:styleId="UnresolvedMention">
    <w:name w:val="Unresolved Mention"/>
    <w:basedOn w:val="DefaultParagraphFont"/>
    <w:uiPriority w:val="99"/>
    <w:semiHidden/>
    <w:unhideWhenUsed/>
    <w:rsid w:val="006B4BBC"/>
    <w:rPr>
      <w:color w:val="605E5C"/>
      <w:shd w:val="clear" w:color="auto" w:fill="E1DFDD"/>
    </w:rPr>
  </w:style>
  <w:style w:type="character" w:customStyle="1" w:styleId="Tablesub-headingChar">
    <w:name w:val="Table sub-heading Char"/>
    <w:basedOn w:val="DefaultParagraphFont"/>
    <w:link w:val="Tablesub-heading"/>
    <w:rsid w:val="006B4BBC"/>
    <w:rPr>
      <w:rFonts w:ascii="Arial" w:hAnsi="Arial"/>
      <w:b/>
      <w:sz w:val="22"/>
      <w:szCs w:val="24"/>
      <w:lang w:eastAsia="en-US"/>
    </w:rPr>
  </w:style>
  <w:style w:type="character" w:customStyle="1" w:styleId="FooterChar">
    <w:name w:val="Footer Char"/>
    <w:basedOn w:val="DefaultParagraphFont"/>
    <w:link w:val="Footer"/>
    <w:uiPriority w:val="99"/>
    <w:rsid w:val="00CB1553"/>
    <w:rPr>
      <w:rFonts w:ascii="Arial" w:hAnsi="Arial"/>
      <w:sz w:val="18"/>
      <w:lang w:eastAsia="en-US"/>
    </w:rPr>
  </w:style>
  <w:style w:type="paragraph" w:customStyle="1" w:styleId="website">
    <w:name w:val="website"/>
    <w:basedOn w:val="Normal"/>
    <w:qFormat/>
    <w:rsid w:val="00F01F0D"/>
    <w:pPr>
      <w:spacing w:before="40" w:after="180"/>
      <w:ind w:right="-163"/>
      <w:jc w:val="right"/>
    </w:pPr>
    <w:rPr>
      <w:rFonts w:ascii="Montserrat" w:hAnsi="Montserrat" w:cs="Aptos (Body)"/>
      <w:b/>
      <w:bCs/>
      <w:spacing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erritoryrecords.act.gov.au/__data/assets/pdf_file/0007/1218391/Assess-Normal-Administrative-Practice-NAP-2024-002.pdf"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erritoryrecords.act.gov.au/standard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01E5-4AF1-4465-AB07-752CEC8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5721</Words>
  <Characters>35707</Characters>
  <Application>Microsoft Office Word</Application>
  <DocSecurity>0</DocSecurity>
  <Lines>796</Lines>
  <Paragraphs>528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2026-02-18T05:48:00Z</dcterms:created>
  <dcterms:modified xsi:type="dcterms:W3CDTF">2026-02-18T05:48:00Z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2026-02-03T05:55:34Z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e28630dd-9d09-447f-8c34-a1d33081d6cf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15247001</vt:lpwstr>
  </property>
  <property fmtid="{D5CDD505-2E9C-101B-9397-08002B2CF9AE}" pid="11" name="CHECKEDOUTFROMJMS">
    <vt:lpwstr/>
  </property>
  <property fmtid="{D5CDD505-2E9C-101B-9397-08002B2CF9AE}" pid="12" name="JMSREQUIREDCHECKIN">
    <vt:lpwstr/>
  </property>
</Properties>
</file>