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66F4" w14:textId="77777777" w:rsidR="00715914" w:rsidRPr="00FC1B19" w:rsidRDefault="00DA186E" w:rsidP="00B05CF4">
      <w:pPr>
        <w:rPr>
          <w:sz w:val="28"/>
        </w:rPr>
      </w:pPr>
      <w:r w:rsidRPr="00FC1B19">
        <w:rPr>
          <w:noProof/>
          <w:lang w:eastAsia="en-AU"/>
        </w:rPr>
        <w:drawing>
          <wp:inline distT="0" distB="0" distL="0" distR="0" wp14:anchorId="4593C9FE" wp14:editId="51B901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5C24B60" w14:textId="77777777" w:rsidR="00715914" w:rsidRPr="00FC1B19" w:rsidRDefault="00715914" w:rsidP="00715914">
      <w:pPr>
        <w:rPr>
          <w:sz w:val="19"/>
        </w:rPr>
      </w:pPr>
    </w:p>
    <w:p w14:paraId="09D26637" w14:textId="77777777" w:rsidR="00715914" w:rsidRPr="00FC1B19" w:rsidRDefault="00D876AE" w:rsidP="00715914">
      <w:pPr>
        <w:pStyle w:val="ShortT"/>
      </w:pPr>
      <w:r w:rsidRPr="00FC1B19">
        <w:t xml:space="preserve">Australian Capital Territory </w:t>
      </w:r>
      <w:r w:rsidR="008D4DB8" w:rsidRPr="00FC1B19">
        <w:t xml:space="preserve">National Land </w:t>
      </w:r>
      <w:r w:rsidR="006E3943" w:rsidRPr="00FC1B19">
        <w:t>(</w:t>
      </w:r>
      <w:r w:rsidR="007209DE" w:rsidRPr="00FC1B19">
        <w:t xml:space="preserve">National Memorials, </w:t>
      </w:r>
      <w:r w:rsidR="00396FEF" w:rsidRPr="00FC1B19">
        <w:t xml:space="preserve">Territory Divisions and </w:t>
      </w:r>
      <w:r w:rsidR="007209DE" w:rsidRPr="00FC1B19">
        <w:t>Public Places</w:t>
      </w:r>
      <w:r w:rsidR="006E3943" w:rsidRPr="00FC1B19">
        <w:t xml:space="preserve">) </w:t>
      </w:r>
      <w:r w:rsidRPr="00FC1B19">
        <w:t>Ordinance 20</w:t>
      </w:r>
      <w:r w:rsidR="008D4DB8" w:rsidRPr="00FC1B19">
        <w:t>22</w:t>
      </w:r>
    </w:p>
    <w:p w14:paraId="67A7F244" w14:textId="77777777" w:rsidR="008D4DB8" w:rsidRPr="00FC1B19" w:rsidRDefault="008D4DB8" w:rsidP="00491715">
      <w:pPr>
        <w:pStyle w:val="SignCoverPageStart"/>
        <w:spacing w:before="240"/>
        <w:rPr>
          <w:szCs w:val="22"/>
        </w:rPr>
      </w:pPr>
      <w:r w:rsidRPr="00FC1B19">
        <w:rPr>
          <w:szCs w:val="22"/>
        </w:rPr>
        <w:t>I, General the Honourable David Hurley AC DSC (Retd), Governor</w:t>
      </w:r>
      <w:r w:rsidR="000A2D05">
        <w:rPr>
          <w:szCs w:val="22"/>
        </w:rPr>
        <w:noBreakHyphen/>
      </w:r>
      <w:r w:rsidRPr="00FC1B19">
        <w:rPr>
          <w:szCs w:val="22"/>
        </w:rPr>
        <w:t>General of the Commonwealth of Australia, acting with the advice of the Federal Executive Council, make the following Ordinance.</w:t>
      </w:r>
    </w:p>
    <w:p w14:paraId="310613F0" w14:textId="0B8A6808" w:rsidR="008D4DB8" w:rsidRPr="00FC1B19" w:rsidRDefault="008D4DB8" w:rsidP="00491715">
      <w:pPr>
        <w:keepNext/>
        <w:spacing w:before="720" w:line="240" w:lineRule="atLeast"/>
        <w:ind w:right="397"/>
        <w:jc w:val="both"/>
        <w:rPr>
          <w:szCs w:val="22"/>
        </w:rPr>
      </w:pPr>
      <w:r w:rsidRPr="00FC1B19">
        <w:rPr>
          <w:szCs w:val="22"/>
        </w:rPr>
        <w:t xml:space="preserve">Dated </w:t>
      </w:r>
      <w:r w:rsidRPr="00FC1B19">
        <w:rPr>
          <w:szCs w:val="22"/>
        </w:rPr>
        <w:fldChar w:fldCharType="begin"/>
      </w:r>
      <w:r w:rsidRPr="00FC1B19">
        <w:rPr>
          <w:szCs w:val="22"/>
        </w:rPr>
        <w:instrText xml:space="preserve"> DOCPROPERTY  DateMade </w:instrText>
      </w:r>
      <w:r w:rsidRPr="00FC1B19">
        <w:rPr>
          <w:szCs w:val="22"/>
        </w:rPr>
        <w:fldChar w:fldCharType="separate"/>
      </w:r>
      <w:r w:rsidR="00776A09">
        <w:rPr>
          <w:szCs w:val="22"/>
        </w:rPr>
        <w:t>31 March 2022</w:t>
      </w:r>
      <w:r w:rsidRPr="00FC1B19">
        <w:rPr>
          <w:szCs w:val="22"/>
        </w:rPr>
        <w:fldChar w:fldCharType="end"/>
      </w:r>
    </w:p>
    <w:p w14:paraId="5137B3FB" w14:textId="77777777" w:rsidR="008D4DB8" w:rsidRPr="00FC1B19" w:rsidRDefault="008D4DB8" w:rsidP="00491715">
      <w:pPr>
        <w:keepNext/>
        <w:tabs>
          <w:tab w:val="left" w:pos="3402"/>
        </w:tabs>
        <w:spacing w:before="1080" w:line="300" w:lineRule="atLeast"/>
        <w:ind w:left="397" w:right="397"/>
        <w:jc w:val="right"/>
        <w:rPr>
          <w:szCs w:val="22"/>
        </w:rPr>
      </w:pPr>
      <w:r w:rsidRPr="00FC1B19">
        <w:rPr>
          <w:szCs w:val="22"/>
        </w:rPr>
        <w:t>David Hurley</w:t>
      </w:r>
    </w:p>
    <w:p w14:paraId="61007D32" w14:textId="77777777" w:rsidR="008D4DB8" w:rsidRPr="00FC1B19" w:rsidRDefault="008D4DB8" w:rsidP="00491715">
      <w:pPr>
        <w:keepNext/>
        <w:tabs>
          <w:tab w:val="left" w:pos="3402"/>
        </w:tabs>
        <w:spacing w:line="300" w:lineRule="atLeast"/>
        <w:ind w:left="397" w:right="397"/>
        <w:jc w:val="right"/>
        <w:rPr>
          <w:szCs w:val="22"/>
        </w:rPr>
      </w:pPr>
      <w:r w:rsidRPr="00FC1B19">
        <w:rPr>
          <w:szCs w:val="22"/>
        </w:rPr>
        <w:t>Governor</w:t>
      </w:r>
      <w:r w:rsidR="000A2D05">
        <w:rPr>
          <w:szCs w:val="22"/>
        </w:rPr>
        <w:noBreakHyphen/>
      </w:r>
      <w:r w:rsidRPr="00FC1B19">
        <w:rPr>
          <w:szCs w:val="22"/>
        </w:rPr>
        <w:t>General</w:t>
      </w:r>
    </w:p>
    <w:p w14:paraId="6ACFDF46" w14:textId="77777777" w:rsidR="008D4DB8" w:rsidRPr="00FC1B19" w:rsidRDefault="008D4DB8" w:rsidP="00491715">
      <w:pPr>
        <w:keepNext/>
        <w:tabs>
          <w:tab w:val="left" w:pos="3402"/>
        </w:tabs>
        <w:spacing w:before="840" w:after="1080" w:line="300" w:lineRule="atLeast"/>
        <w:ind w:right="397"/>
        <w:rPr>
          <w:szCs w:val="22"/>
        </w:rPr>
      </w:pPr>
      <w:r w:rsidRPr="00FC1B19">
        <w:rPr>
          <w:szCs w:val="22"/>
        </w:rPr>
        <w:t>By His Excellency’s Command</w:t>
      </w:r>
    </w:p>
    <w:p w14:paraId="43B560CA" w14:textId="77777777" w:rsidR="008D4DB8" w:rsidRPr="00FC1B19" w:rsidRDefault="008D4DB8" w:rsidP="00491715">
      <w:pPr>
        <w:keepNext/>
        <w:tabs>
          <w:tab w:val="left" w:pos="3402"/>
        </w:tabs>
        <w:spacing w:before="480" w:line="300" w:lineRule="atLeast"/>
        <w:ind w:right="397"/>
        <w:rPr>
          <w:szCs w:val="22"/>
        </w:rPr>
      </w:pPr>
      <w:r w:rsidRPr="00FC1B19">
        <w:rPr>
          <w:szCs w:val="22"/>
        </w:rPr>
        <w:t>Nola Marino</w:t>
      </w:r>
    </w:p>
    <w:p w14:paraId="204EEFA4" w14:textId="77777777" w:rsidR="008D4DB8" w:rsidRPr="00FC1B19" w:rsidRDefault="008D4DB8" w:rsidP="00491715">
      <w:pPr>
        <w:pStyle w:val="SignCoverPageEnd"/>
        <w:rPr>
          <w:szCs w:val="22"/>
        </w:rPr>
      </w:pPr>
      <w:r w:rsidRPr="00FC1B19">
        <w:rPr>
          <w:szCs w:val="22"/>
        </w:rPr>
        <w:t>Assistant Minister for Regional Development and Territories</w:t>
      </w:r>
      <w:r w:rsidRPr="00FC1B19">
        <w:rPr>
          <w:szCs w:val="22"/>
        </w:rPr>
        <w:br/>
        <w:t>Parliamentary Secretary to the Deputy Prime Minister and Minister for Infrastructure, Transport and Regional Development</w:t>
      </w:r>
    </w:p>
    <w:p w14:paraId="0F4C1A48" w14:textId="77777777" w:rsidR="008D4DB8" w:rsidRPr="00FC1B19" w:rsidRDefault="008D4DB8" w:rsidP="00491715"/>
    <w:p w14:paraId="7598FC5E" w14:textId="77777777" w:rsidR="008D4DB8" w:rsidRPr="00FC1B19" w:rsidRDefault="008D4DB8" w:rsidP="00491715"/>
    <w:p w14:paraId="0916958B" w14:textId="77777777" w:rsidR="008D4DB8" w:rsidRPr="00FC1B19" w:rsidRDefault="008D4DB8" w:rsidP="00491715"/>
    <w:p w14:paraId="42739E7B" w14:textId="77777777" w:rsidR="00715914" w:rsidRPr="00C24335" w:rsidRDefault="00715914" w:rsidP="00715914">
      <w:pPr>
        <w:pStyle w:val="Header"/>
        <w:tabs>
          <w:tab w:val="clear" w:pos="4150"/>
          <w:tab w:val="clear" w:pos="8307"/>
        </w:tabs>
      </w:pPr>
      <w:r w:rsidRPr="00C24335">
        <w:rPr>
          <w:rStyle w:val="CharChapNo"/>
        </w:rPr>
        <w:t xml:space="preserve"> </w:t>
      </w:r>
      <w:r w:rsidRPr="00C24335">
        <w:rPr>
          <w:rStyle w:val="CharChapText"/>
        </w:rPr>
        <w:t xml:space="preserve"> </w:t>
      </w:r>
    </w:p>
    <w:p w14:paraId="6893BC3B" w14:textId="77777777" w:rsidR="00715914" w:rsidRPr="00C24335" w:rsidRDefault="00715914" w:rsidP="00715914">
      <w:pPr>
        <w:pStyle w:val="Header"/>
        <w:tabs>
          <w:tab w:val="clear" w:pos="4150"/>
          <w:tab w:val="clear" w:pos="8307"/>
        </w:tabs>
      </w:pPr>
      <w:r w:rsidRPr="00C24335">
        <w:rPr>
          <w:rStyle w:val="CharPartNo"/>
        </w:rPr>
        <w:t xml:space="preserve"> </w:t>
      </w:r>
      <w:r w:rsidRPr="00C24335">
        <w:rPr>
          <w:rStyle w:val="CharPartText"/>
        </w:rPr>
        <w:t xml:space="preserve"> </w:t>
      </w:r>
    </w:p>
    <w:p w14:paraId="06A924B0" w14:textId="77777777" w:rsidR="00715914" w:rsidRPr="00C24335" w:rsidRDefault="00715914" w:rsidP="00715914">
      <w:pPr>
        <w:pStyle w:val="Header"/>
        <w:tabs>
          <w:tab w:val="clear" w:pos="4150"/>
          <w:tab w:val="clear" w:pos="8307"/>
        </w:tabs>
      </w:pPr>
      <w:r w:rsidRPr="00C24335">
        <w:rPr>
          <w:rStyle w:val="CharDivNo"/>
        </w:rPr>
        <w:t xml:space="preserve"> </w:t>
      </w:r>
      <w:r w:rsidRPr="00C24335">
        <w:rPr>
          <w:rStyle w:val="CharDivText"/>
        </w:rPr>
        <w:t xml:space="preserve"> </w:t>
      </w:r>
    </w:p>
    <w:p w14:paraId="21F13414" w14:textId="77777777" w:rsidR="00715914" w:rsidRPr="00FC1B19" w:rsidRDefault="00715914" w:rsidP="00715914">
      <w:pPr>
        <w:sectPr w:rsidR="00715914" w:rsidRPr="00FC1B19" w:rsidSect="00566CB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D67A953" w14:textId="77777777" w:rsidR="00F67BCA" w:rsidRPr="00FC1B19" w:rsidRDefault="00715914" w:rsidP="00B25411">
      <w:pPr>
        <w:rPr>
          <w:sz w:val="36"/>
        </w:rPr>
      </w:pPr>
      <w:r w:rsidRPr="00FC1B19">
        <w:rPr>
          <w:sz w:val="36"/>
        </w:rPr>
        <w:lastRenderedPageBreak/>
        <w:t>Contents</w:t>
      </w:r>
    </w:p>
    <w:p w14:paraId="4CD7A89F" w14:textId="3BD48ACB" w:rsidR="00483362" w:rsidRDefault="0048336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83362">
        <w:rPr>
          <w:b w:val="0"/>
          <w:noProof/>
          <w:sz w:val="18"/>
        </w:rPr>
        <w:tab/>
      </w:r>
      <w:r w:rsidRPr="00483362">
        <w:rPr>
          <w:b w:val="0"/>
          <w:noProof/>
          <w:sz w:val="18"/>
        </w:rPr>
        <w:fldChar w:fldCharType="begin"/>
      </w:r>
      <w:r w:rsidRPr="00483362">
        <w:rPr>
          <w:b w:val="0"/>
          <w:noProof/>
          <w:sz w:val="18"/>
        </w:rPr>
        <w:instrText xml:space="preserve"> PAGEREF _Toc97035306 \h </w:instrText>
      </w:r>
      <w:r w:rsidRPr="00483362">
        <w:rPr>
          <w:b w:val="0"/>
          <w:noProof/>
          <w:sz w:val="18"/>
        </w:rPr>
      </w:r>
      <w:r w:rsidRPr="00483362">
        <w:rPr>
          <w:b w:val="0"/>
          <w:noProof/>
          <w:sz w:val="18"/>
        </w:rPr>
        <w:fldChar w:fldCharType="separate"/>
      </w:r>
      <w:r w:rsidR="00776A09">
        <w:rPr>
          <w:b w:val="0"/>
          <w:noProof/>
          <w:sz w:val="18"/>
        </w:rPr>
        <w:t>1</w:t>
      </w:r>
      <w:r w:rsidRPr="00483362">
        <w:rPr>
          <w:b w:val="0"/>
          <w:noProof/>
          <w:sz w:val="18"/>
        </w:rPr>
        <w:fldChar w:fldCharType="end"/>
      </w:r>
    </w:p>
    <w:p w14:paraId="086CC2F1" w14:textId="3E3DC9CA" w:rsidR="00483362" w:rsidRDefault="00483362">
      <w:pPr>
        <w:pStyle w:val="TOC5"/>
        <w:rPr>
          <w:rFonts w:asciiTheme="minorHAnsi" w:eastAsiaTheme="minorEastAsia" w:hAnsiTheme="minorHAnsi" w:cstheme="minorBidi"/>
          <w:noProof/>
          <w:kern w:val="0"/>
          <w:sz w:val="22"/>
          <w:szCs w:val="22"/>
        </w:rPr>
      </w:pPr>
      <w:r>
        <w:rPr>
          <w:noProof/>
        </w:rPr>
        <w:t>1</w:t>
      </w:r>
      <w:r>
        <w:rPr>
          <w:noProof/>
        </w:rPr>
        <w:tab/>
        <w:t>Name</w:t>
      </w:r>
      <w:r w:rsidRPr="00483362">
        <w:rPr>
          <w:noProof/>
        </w:rPr>
        <w:tab/>
      </w:r>
      <w:r w:rsidRPr="00483362">
        <w:rPr>
          <w:noProof/>
        </w:rPr>
        <w:fldChar w:fldCharType="begin"/>
      </w:r>
      <w:r w:rsidRPr="00483362">
        <w:rPr>
          <w:noProof/>
        </w:rPr>
        <w:instrText xml:space="preserve"> PAGEREF _Toc97035307 \h </w:instrText>
      </w:r>
      <w:r w:rsidRPr="00483362">
        <w:rPr>
          <w:noProof/>
        </w:rPr>
      </w:r>
      <w:r w:rsidRPr="00483362">
        <w:rPr>
          <w:noProof/>
        </w:rPr>
        <w:fldChar w:fldCharType="separate"/>
      </w:r>
      <w:r w:rsidR="00776A09">
        <w:rPr>
          <w:noProof/>
        </w:rPr>
        <w:t>1</w:t>
      </w:r>
      <w:r w:rsidRPr="00483362">
        <w:rPr>
          <w:noProof/>
        </w:rPr>
        <w:fldChar w:fldCharType="end"/>
      </w:r>
    </w:p>
    <w:p w14:paraId="4F7F4F99" w14:textId="50225455" w:rsidR="00483362" w:rsidRDefault="00483362">
      <w:pPr>
        <w:pStyle w:val="TOC5"/>
        <w:rPr>
          <w:rFonts w:asciiTheme="minorHAnsi" w:eastAsiaTheme="minorEastAsia" w:hAnsiTheme="minorHAnsi" w:cstheme="minorBidi"/>
          <w:noProof/>
          <w:kern w:val="0"/>
          <w:sz w:val="22"/>
          <w:szCs w:val="22"/>
        </w:rPr>
      </w:pPr>
      <w:r>
        <w:rPr>
          <w:noProof/>
        </w:rPr>
        <w:t>2</w:t>
      </w:r>
      <w:r>
        <w:rPr>
          <w:noProof/>
        </w:rPr>
        <w:tab/>
        <w:t>Commencement</w:t>
      </w:r>
      <w:r w:rsidRPr="00483362">
        <w:rPr>
          <w:noProof/>
        </w:rPr>
        <w:tab/>
      </w:r>
      <w:r w:rsidRPr="00483362">
        <w:rPr>
          <w:noProof/>
        </w:rPr>
        <w:fldChar w:fldCharType="begin"/>
      </w:r>
      <w:r w:rsidRPr="00483362">
        <w:rPr>
          <w:noProof/>
        </w:rPr>
        <w:instrText xml:space="preserve"> PAGEREF _Toc97035308 \h </w:instrText>
      </w:r>
      <w:r w:rsidRPr="00483362">
        <w:rPr>
          <w:noProof/>
        </w:rPr>
      </w:r>
      <w:r w:rsidRPr="00483362">
        <w:rPr>
          <w:noProof/>
        </w:rPr>
        <w:fldChar w:fldCharType="separate"/>
      </w:r>
      <w:r w:rsidR="00776A09">
        <w:rPr>
          <w:noProof/>
        </w:rPr>
        <w:t>1</w:t>
      </w:r>
      <w:r w:rsidRPr="00483362">
        <w:rPr>
          <w:noProof/>
        </w:rPr>
        <w:fldChar w:fldCharType="end"/>
      </w:r>
    </w:p>
    <w:p w14:paraId="621D7553" w14:textId="2DD56059" w:rsidR="00483362" w:rsidRDefault="00483362">
      <w:pPr>
        <w:pStyle w:val="TOC5"/>
        <w:rPr>
          <w:rFonts w:asciiTheme="minorHAnsi" w:eastAsiaTheme="minorEastAsia" w:hAnsiTheme="minorHAnsi" w:cstheme="minorBidi"/>
          <w:noProof/>
          <w:kern w:val="0"/>
          <w:sz w:val="22"/>
          <w:szCs w:val="22"/>
        </w:rPr>
      </w:pPr>
      <w:r>
        <w:rPr>
          <w:noProof/>
        </w:rPr>
        <w:t>3</w:t>
      </w:r>
      <w:r>
        <w:rPr>
          <w:noProof/>
        </w:rPr>
        <w:tab/>
        <w:t>Authority</w:t>
      </w:r>
      <w:r w:rsidRPr="00483362">
        <w:rPr>
          <w:noProof/>
        </w:rPr>
        <w:tab/>
      </w:r>
      <w:r w:rsidRPr="00483362">
        <w:rPr>
          <w:noProof/>
        </w:rPr>
        <w:fldChar w:fldCharType="begin"/>
      </w:r>
      <w:r w:rsidRPr="00483362">
        <w:rPr>
          <w:noProof/>
        </w:rPr>
        <w:instrText xml:space="preserve"> PAGEREF _Toc97035309 \h </w:instrText>
      </w:r>
      <w:r w:rsidRPr="00483362">
        <w:rPr>
          <w:noProof/>
        </w:rPr>
      </w:r>
      <w:r w:rsidRPr="00483362">
        <w:rPr>
          <w:noProof/>
        </w:rPr>
        <w:fldChar w:fldCharType="separate"/>
      </w:r>
      <w:r w:rsidR="00776A09">
        <w:rPr>
          <w:noProof/>
        </w:rPr>
        <w:t>1</w:t>
      </w:r>
      <w:r w:rsidRPr="00483362">
        <w:rPr>
          <w:noProof/>
        </w:rPr>
        <w:fldChar w:fldCharType="end"/>
      </w:r>
    </w:p>
    <w:p w14:paraId="1F2ADBB4" w14:textId="763FB1C8" w:rsidR="00483362" w:rsidRDefault="00483362">
      <w:pPr>
        <w:pStyle w:val="TOC5"/>
        <w:rPr>
          <w:rFonts w:asciiTheme="minorHAnsi" w:eastAsiaTheme="minorEastAsia" w:hAnsiTheme="minorHAnsi" w:cstheme="minorBidi"/>
          <w:noProof/>
          <w:kern w:val="0"/>
          <w:sz w:val="22"/>
          <w:szCs w:val="22"/>
        </w:rPr>
      </w:pPr>
      <w:r>
        <w:rPr>
          <w:noProof/>
        </w:rPr>
        <w:t>4</w:t>
      </w:r>
      <w:r>
        <w:rPr>
          <w:noProof/>
        </w:rPr>
        <w:tab/>
        <w:t>Schedules</w:t>
      </w:r>
      <w:r w:rsidRPr="00483362">
        <w:rPr>
          <w:noProof/>
        </w:rPr>
        <w:tab/>
      </w:r>
      <w:r w:rsidRPr="00483362">
        <w:rPr>
          <w:noProof/>
        </w:rPr>
        <w:fldChar w:fldCharType="begin"/>
      </w:r>
      <w:r w:rsidRPr="00483362">
        <w:rPr>
          <w:noProof/>
        </w:rPr>
        <w:instrText xml:space="preserve"> PAGEREF _Toc97035310 \h </w:instrText>
      </w:r>
      <w:r w:rsidRPr="00483362">
        <w:rPr>
          <w:noProof/>
        </w:rPr>
      </w:r>
      <w:r w:rsidRPr="00483362">
        <w:rPr>
          <w:noProof/>
        </w:rPr>
        <w:fldChar w:fldCharType="separate"/>
      </w:r>
      <w:r w:rsidR="00776A09">
        <w:rPr>
          <w:noProof/>
        </w:rPr>
        <w:t>1</w:t>
      </w:r>
      <w:r w:rsidRPr="00483362">
        <w:rPr>
          <w:noProof/>
        </w:rPr>
        <w:fldChar w:fldCharType="end"/>
      </w:r>
    </w:p>
    <w:p w14:paraId="4A3B471B" w14:textId="4509F489" w:rsidR="00483362" w:rsidRDefault="00483362">
      <w:pPr>
        <w:pStyle w:val="TOC5"/>
        <w:rPr>
          <w:rFonts w:asciiTheme="minorHAnsi" w:eastAsiaTheme="minorEastAsia" w:hAnsiTheme="minorHAnsi" w:cstheme="minorBidi"/>
          <w:noProof/>
          <w:kern w:val="0"/>
          <w:sz w:val="22"/>
          <w:szCs w:val="22"/>
        </w:rPr>
      </w:pPr>
      <w:r>
        <w:rPr>
          <w:noProof/>
        </w:rPr>
        <w:t>5</w:t>
      </w:r>
      <w:r>
        <w:rPr>
          <w:noProof/>
        </w:rPr>
        <w:tab/>
        <w:t>Simplified outline of this Ordinance</w:t>
      </w:r>
      <w:r w:rsidRPr="00483362">
        <w:rPr>
          <w:noProof/>
        </w:rPr>
        <w:tab/>
      </w:r>
      <w:r w:rsidRPr="00483362">
        <w:rPr>
          <w:noProof/>
        </w:rPr>
        <w:fldChar w:fldCharType="begin"/>
      </w:r>
      <w:r w:rsidRPr="00483362">
        <w:rPr>
          <w:noProof/>
        </w:rPr>
        <w:instrText xml:space="preserve"> PAGEREF _Toc97035311 \h </w:instrText>
      </w:r>
      <w:r w:rsidRPr="00483362">
        <w:rPr>
          <w:noProof/>
        </w:rPr>
      </w:r>
      <w:r w:rsidRPr="00483362">
        <w:rPr>
          <w:noProof/>
        </w:rPr>
        <w:fldChar w:fldCharType="separate"/>
      </w:r>
      <w:r w:rsidR="00776A09">
        <w:rPr>
          <w:noProof/>
        </w:rPr>
        <w:t>1</w:t>
      </w:r>
      <w:r w:rsidRPr="00483362">
        <w:rPr>
          <w:noProof/>
        </w:rPr>
        <w:fldChar w:fldCharType="end"/>
      </w:r>
    </w:p>
    <w:p w14:paraId="5F23B1EB" w14:textId="02A23A3D" w:rsidR="00483362" w:rsidRDefault="00483362">
      <w:pPr>
        <w:pStyle w:val="TOC5"/>
        <w:rPr>
          <w:rFonts w:asciiTheme="minorHAnsi" w:eastAsiaTheme="minorEastAsia" w:hAnsiTheme="minorHAnsi" w:cstheme="minorBidi"/>
          <w:noProof/>
          <w:kern w:val="0"/>
          <w:sz w:val="22"/>
          <w:szCs w:val="22"/>
        </w:rPr>
      </w:pPr>
      <w:r>
        <w:rPr>
          <w:noProof/>
        </w:rPr>
        <w:t>6</w:t>
      </w:r>
      <w:r>
        <w:rPr>
          <w:noProof/>
        </w:rPr>
        <w:tab/>
        <w:t>Definitions</w:t>
      </w:r>
      <w:r w:rsidRPr="00483362">
        <w:rPr>
          <w:noProof/>
        </w:rPr>
        <w:tab/>
      </w:r>
      <w:r w:rsidRPr="00483362">
        <w:rPr>
          <w:noProof/>
        </w:rPr>
        <w:fldChar w:fldCharType="begin"/>
      </w:r>
      <w:r w:rsidRPr="00483362">
        <w:rPr>
          <w:noProof/>
        </w:rPr>
        <w:instrText xml:space="preserve"> PAGEREF _Toc97035312 \h </w:instrText>
      </w:r>
      <w:r w:rsidRPr="00483362">
        <w:rPr>
          <w:noProof/>
        </w:rPr>
      </w:r>
      <w:r w:rsidRPr="00483362">
        <w:rPr>
          <w:noProof/>
        </w:rPr>
        <w:fldChar w:fldCharType="separate"/>
      </w:r>
      <w:r w:rsidR="00776A09">
        <w:rPr>
          <w:noProof/>
        </w:rPr>
        <w:t>2</w:t>
      </w:r>
      <w:r w:rsidRPr="00483362">
        <w:rPr>
          <w:noProof/>
        </w:rPr>
        <w:fldChar w:fldCharType="end"/>
      </w:r>
    </w:p>
    <w:p w14:paraId="776D7FC6" w14:textId="4C32C3C2" w:rsidR="00483362" w:rsidRDefault="00483362">
      <w:pPr>
        <w:pStyle w:val="TOC2"/>
        <w:rPr>
          <w:rFonts w:asciiTheme="minorHAnsi" w:eastAsiaTheme="minorEastAsia" w:hAnsiTheme="minorHAnsi" w:cstheme="minorBidi"/>
          <w:b w:val="0"/>
          <w:noProof/>
          <w:kern w:val="0"/>
          <w:sz w:val="22"/>
          <w:szCs w:val="22"/>
        </w:rPr>
      </w:pPr>
      <w:r>
        <w:rPr>
          <w:noProof/>
        </w:rPr>
        <w:t>Part 2—National memorials, divisions of the Territory, public places and other matters</w:t>
      </w:r>
      <w:r w:rsidRPr="00483362">
        <w:rPr>
          <w:b w:val="0"/>
          <w:noProof/>
          <w:sz w:val="18"/>
        </w:rPr>
        <w:tab/>
      </w:r>
      <w:r w:rsidRPr="00483362">
        <w:rPr>
          <w:b w:val="0"/>
          <w:noProof/>
          <w:sz w:val="18"/>
        </w:rPr>
        <w:fldChar w:fldCharType="begin"/>
      </w:r>
      <w:r w:rsidRPr="00483362">
        <w:rPr>
          <w:b w:val="0"/>
          <w:noProof/>
          <w:sz w:val="18"/>
        </w:rPr>
        <w:instrText xml:space="preserve"> PAGEREF _Toc97035313 \h </w:instrText>
      </w:r>
      <w:r w:rsidRPr="00483362">
        <w:rPr>
          <w:b w:val="0"/>
          <w:noProof/>
          <w:sz w:val="18"/>
        </w:rPr>
      </w:r>
      <w:r w:rsidRPr="00483362">
        <w:rPr>
          <w:b w:val="0"/>
          <w:noProof/>
          <w:sz w:val="18"/>
        </w:rPr>
        <w:fldChar w:fldCharType="separate"/>
      </w:r>
      <w:r w:rsidR="00776A09">
        <w:rPr>
          <w:b w:val="0"/>
          <w:noProof/>
          <w:sz w:val="18"/>
        </w:rPr>
        <w:t>3</w:t>
      </w:r>
      <w:r w:rsidRPr="00483362">
        <w:rPr>
          <w:b w:val="0"/>
          <w:noProof/>
          <w:sz w:val="18"/>
        </w:rPr>
        <w:fldChar w:fldCharType="end"/>
      </w:r>
    </w:p>
    <w:p w14:paraId="3ECBD55A" w14:textId="7FF0EC48" w:rsidR="00483362" w:rsidRDefault="00483362">
      <w:pPr>
        <w:pStyle w:val="TOC3"/>
        <w:rPr>
          <w:rFonts w:asciiTheme="minorHAnsi" w:eastAsiaTheme="minorEastAsia" w:hAnsiTheme="minorHAnsi" w:cstheme="minorBidi"/>
          <w:b w:val="0"/>
          <w:noProof/>
          <w:kern w:val="0"/>
          <w:szCs w:val="22"/>
        </w:rPr>
      </w:pPr>
      <w:r>
        <w:rPr>
          <w:noProof/>
        </w:rPr>
        <w:t>Division 1—Location and character of national memorials</w:t>
      </w:r>
      <w:r w:rsidRPr="00483362">
        <w:rPr>
          <w:b w:val="0"/>
          <w:noProof/>
          <w:sz w:val="18"/>
        </w:rPr>
        <w:tab/>
      </w:r>
      <w:r w:rsidRPr="00483362">
        <w:rPr>
          <w:b w:val="0"/>
          <w:noProof/>
          <w:sz w:val="18"/>
        </w:rPr>
        <w:fldChar w:fldCharType="begin"/>
      </w:r>
      <w:r w:rsidRPr="00483362">
        <w:rPr>
          <w:b w:val="0"/>
          <w:noProof/>
          <w:sz w:val="18"/>
        </w:rPr>
        <w:instrText xml:space="preserve"> PAGEREF _Toc97035314 \h </w:instrText>
      </w:r>
      <w:r w:rsidRPr="00483362">
        <w:rPr>
          <w:b w:val="0"/>
          <w:noProof/>
          <w:sz w:val="18"/>
        </w:rPr>
      </w:r>
      <w:r w:rsidRPr="00483362">
        <w:rPr>
          <w:b w:val="0"/>
          <w:noProof/>
          <w:sz w:val="18"/>
        </w:rPr>
        <w:fldChar w:fldCharType="separate"/>
      </w:r>
      <w:r w:rsidR="00776A09">
        <w:rPr>
          <w:b w:val="0"/>
          <w:noProof/>
          <w:sz w:val="18"/>
        </w:rPr>
        <w:t>3</w:t>
      </w:r>
      <w:r w:rsidRPr="00483362">
        <w:rPr>
          <w:b w:val="0"/>
          <w:noProof/>
          <w:sz w:val="18"/>
        </w:rPr>
        <w:fldChar w:fldCharType="end"/>
      </w:r>
    </w:p>
    <w:p w14:paraId="2CC4B271" w14:textId="5E9C6623" w:rsidR="00483362" w:rsidRDefault="00483362">
      <w:pPr>
        <w:pStyle w:val="TOC5"/>
        <w:rPr>
          <w:rFonts w:asciiTheme="minorHAnsi" w:eastAsiaTheme="minorEastAsia" w:hAnsiTheme="minorHAnsi" w:cstheme="minorBidi"/>
          <w:noProof/>
          <w:kern w:val="0"/>
          <w:sz w:val="22"/>
          <w:szCs w:val="22"/>
        </w:rPr>
      </w:pPr>
      <w:r>
        <w:rPr>
          <w:noProof/>
        </w:rPr>
        <w:t>7</w:t>
      </w:r>
      <w:r>
        <w:rPr>
          <w:noProof/>
        </w:rPr>
        <w:tab/>
        <w:t>Application of this Division</w:t>
      </w:r>
      <w:r w:rsidRPr="00483362">
        <w:rPr>
          <w:noProof/>
        </w:rPr>
        <w:tab/>
      </w:r>
      <w:r w:rsidRPr="00483362">
        <w:rPr>
          <w:noProof/>
        </w:rPr>
        <w:fldChar w:fldCharType="begin"/>
      </w:r>
      <w:r w:rsidRPr="00483362">
        <w:rPr>
          <w:noProof/>
        </w:rPr>
        <w:instrText xml:space="preserve"> PAGEREF _Toc97035315 \h </w:instrText>
      </w:r>
      <w:r w:rsidRPr="00483362">
        <w:rPr>
          <w:noProof/>
        </w:rPr>
      </w:r>
      <w:r w:rsidRPr="00483362">
        <w:rPr>
          <w:noProof/>
        </w:rPr>
        <w:fldChar w:fldCharType="separate"/>
      </w:r>
      <w:r w:rsidR="00776A09">
        <w:rPr>
          <w:noProof/>
        </w:rPr>
        <w:t>3</w:t>
      </w:r>
      <w:r w:rsidRPr="00483362">
        <w:rPr>
          <w:noProof/>
        </w:rPr>
        <w:fldChar w:fldCharType="end"/>
      </w:r>
    </w:p>
    <w:p w14:paraId="10FE5D3D" w14:textId="7BB4F7DD" w:rsidR="00483362" w:rsidRDefault="00483362">
      <w:pPr>
        <w:pStyle w:val="TOC5"/>
        <w:rPr>
          <w:rFonts w:asciiTheme="minorHAnsi" w:eastAsiaTheme="minorEastAsia" w:hAnsiTheme="minorHAnsi" w:cstheme="minorBidi"/>
          <w:noProof/>
          <w:kern w:val="0"/>
          <w:sz w:val="22"/>
          <w:szCs w:val="22"/>
        </w:rPr>
      </w:pPr>
      <w:r>
        <w:rPr>
          <w:noProof/>
        </w:rPr>
        <w:t>8</w:t>
      </w:r>
      <w:r>
        <w:rPr>
          <w:noProof/>
        </w:rPr>
        <w:tab/>
        <w:t>Minister to determine location or character of national memorial</w:t>
      </w:r>
      <w:r w:rsidRPr="00483362">
        <w:rPr>
          <w:noProof/>
        </w:rPr>
        <w:tab/>
      </w:r>
      <w:r w:rsidRPr="00483362">
        <w:rPr>
          <w:noProof/>
        </w:rPr>
        <w:fldChar w:fldCharType="begin"/>
      </w:r>
      <w:r w:rsidRPr="00483362">
        <w:rPr>
          <w:noProof/>
        </w:rPr>
        <w:instrText xml:space="preserve"> PAGEREF _Toc97035316 \h </w:instrText>
      </w:r>
      <w:r w:rsidRPr="00483362">
        <w:rPr>
          <w:noProof/>
        </w:rPr>
      </w:r>
      <w:r w:rsidRPr="00483362">
        <w:rPr>
          <w:noProof/>
        </w:rPr>
        <w:fldChar w:fldCharType="separate"/>
      </w:r>
      <w:r w:rsidR="00776A09">
        <w:rPr>
          <w:noProof/>
        </w:rPr>
        <w:t>3</w:t>
      </w:r>
      <w:r w:rsidRPr="00483362">
        <w:rPr>
          <w:noProof/>
        </w:rPr>
        <w:fldChar w:fldCharType="end"/>
      </w:r>
    </w:p>
    <w:p w14:paraId="094BABE1" w14:textId="58F33480" w:rsidR="00483362" w:rsidRDefault="00483362">
      <w:pPr>
        <w:pStyle w:val="TOC5"/>
        <w:rPr>
          <w:rFonts w:asciiTheme="minorHAnsi" w:eastAsiaTheme="minorEastAsia" w:hAnsiTheme="minorHAnsi" w:cstheme="minorBidi"/>
          <w:noProof/>
          <w:kern w:val="0"/>
          <w:sz w:val="22"/>
          <w:szCs w:val="22"/>
        </w:rPr>
      </w:pPr>
      <w:r>
        <w:rPr>
          <w:noProof/>
        </w:rPr>
        <w:t>9</w:t>
      </w:r>
      <w:r>
        <w:rPr>
          <w:noProof/>
        </w:rPr>
        <w:tab/>
        <w:t>Proposals regarding location or character of national memorial</w:t>
      </w:r>
      <w:r w:rsidRPr="00483362">
        <w:rPr>
          <w:noProof/>
        </w:rPr>
        <w:tab/>
      </w:r>
      <w:r w:rsidRPr="00483362">
        <w:rPr>
          <w:noProof/>
        </w:rPr>
        <w:fldChar w:fldCharType="begin"/>
      </w:r>
      <w:r w:rsidRPr="00483362">
        <w:rPr>
          <w:noProof/>
        </w:rPr>
        <w:instrText xml:space="preserve"> PAGEREF _Toc97035317 \h </w:instrText>
      </w:r>
      <w:r w:rsidRPr="00483362">
        <w:rPr>
          <w:noProof/>
        </w:rPr>
      </w:r>
      <w:r w:rsidRPr="00483362">
        <w:rPr>
          <w:noProof/>
        </w:rPr>
        <w:fldChar w:fldCharType="separate"/>
      </w:r>
      <w:r w:rsidR="00776A09">
        <w:rPr>
          <w:noProof/>
        </w:rPr>
        <w:t>3</w:t>
      </w:r>
      <w:r w:rsidRPr="00483362">
        <w:rPr>
          <w:noProof/>
        </w:rPr>
        <w:fldChar w:fldCharType="end"/>
      </w:r>
    </w:p>
    <w:p w14:paraId="370D8B7D" w14:textId="6B580854" w:rsidR="00483362" w:rsidRDefault="00483362">
      <w:pPr>
        <w:pStyle w:val="TOC5"/>
        <w:rPr>
          <w:rFonts w:asciiTheme="minorHAnsi" w:eastAsiaTheme="minorEastAsia" w:hAnsiTheme="minorHAnsi" w:cstheme="minorBidi"/>
          <w:noProof/>
          <w:kern w:val="0"/>
          <w:sz w:val="22"/>
          <w:szCs w:val="22"/>
        </w:rPr>
      </w:pPr>
      <w:r>
        <w:rPr>
          <w:noProof/>
        </w:rPr>
        <w:t>10</w:t>
      </w:r>
      <w:r>
        <w:rPr>
          <w:noProof/>
        </w:rPr>
        <w:tab/>
        <w:t>Submissions regarding location or character of national memorial</w:t>
      </w:r>
      <w:r w:rsidRPr="00483362">
        <w:rPr>
          <w:noProof/>
        </w:rPr>
        <w:tab/>
      </w:r>
      <w:r w:rsidRPr="00483362">
        <w:rPr>
          <w:noProof/>
        </w:rPr>
        <w:fldChar w:fldCharType="begin"/>
      </w:r>
      <w:r w:rsidRPr="00483362">
        <w:rPr>
          <w:noProof/>
        </w:rPr>
        <w:instrText xml:space="preserve"> PAGEREF _Toc97035318 \h </w:instrText>
      </w:r>
      <w:r w:rsidRPr="00483362">
        <w:rPr>
          <w:noProof/>
        </w:rPr>
      </w:r>
      <w:r w:rsidRPr="00483362">
        <w:rPr>
          <w:noProof/>
        </w:rPr>
        <w:fldChar w:fldCharType="separate"/>
      </w:r>
      <w:r w:rsidR="00776A09">
        <w:rPr>
          <w:noProof/>
        </w:rPr>
        <w:t>4</w:t>
      </w:r>
      <w:r w:rsidRPr="00483362">
        <w:rPr>
          <w:noProof/>
        </w:rPr>
        <w:fldChar w:fldCharType="end"/>
      </w:r>
    </w:p>
    <w:p w14:paraId="1DAD0F75" w14:textId="7DB58AE6" w:rsidR="00483362" w:rsidRDefault="00483362">
      <w:pPr>
        <w:pStyle w:val="TOC3"/>
        <w:rPr>
          <w:rFonts w:asciiTheme="minorHAnsi" w:eastAsiaTheme="minorEastAsia" w:hAnsiTheme="minorHAnsi" w:cstheme="minorBidi"/>
          <w:b w:val="0"/>
          <w:noProof/>
          <w:kern w:val="0"/>
          <w:szCs w:val="22"/>
        </w:rPr>
      </w:pPr>
      <w:r>
        <w:rPr>
          <w:noProof/>
        </w:rPr>
        <w:t>Division 2—Naming of divisions of the Territory</w:t>
      </w:r>
      <w:r w:rsidRPr="00483362">
        <w:rPr>
          <w:b w:val="0"/>
          <w:noProof/>
          <w:sz w:val="18"/>
        </w:rPr>
        <w:tab/>
      </w:r>
      <w:r w:rsidRPr="00483362">
        <w:rPr>
          <w:b w:val="0"/>
          <w:noProof/>
          <w:sz w:val="18"/>
        </w:rPr>
        <w:fldChar w:fldCharType="begin"/>
      </w:r>
      <w:r w:rsidRPr="00483362">
        <w:rPr>
          <w:b w:val="0"/>
          <w:noProof/>
          <w:sz w:val="18"/>
        </w:rPr>
        <w:instrText xml:space="preserve"> PAGEREF _Toc97035319 \h </w:instrText>
      </w:r>
      <w:r w:rsidRPr="00483362">
        <w:rPr>
          <w:b w:val="0"/>
          <w:noProof/>
          <w:sz w:val="18"/>
        </w:rPr>
      </w:r>
      <w:r w:rsidRPr="00483362">
        <w:rPr>
          <w:b w:val="0"/>
          <w:noProof/>
          <w:sz w:val="18"/>
        </w:rPr>
        <w:fldChar w:fldCharType="separate"/>
      </w:r>
      <w:r w:rsidR="00776A09">
        <w:rPr>
          <w:b w:val="0"/>
          <w:noProof/>
          <w:sz w:val="18"/>
        </w:rPr>
        <w:t>5</w:t>
      </w:r>
      <w:r w:rsidRPr="00483362">
        <w:rPr>
          <w:b w:val="0"/>
          <w:noProof/>
          <w:sz w:val="18"/>
        </w:rPr>
        <w:fldChar w:fldCharType="end"/>
      </w:r>
    </w:p>
    <w:p w14:paraId="1336B534" w14:textId="394684BC" w:rsidR="00483362" w:rsidRDefault="00483362">
      <w:pPr>
        <w:pStyle w:val="TOC5"/>
        <w:rPr>
          <w:rFonts w:asciiTheme="minorHAnsi" w:eastAsiaTheme="minorEastAsia" w:hAnsiTheme="minorHAnsi" w:cstheme="minorBidi"/>
          <w:noProof/>
          <w:kern w:val="0"/>
          <w:sz w:val="22"/>
          <w:szCs w:val="22"/>
        </w:rPr>
      </w:pPr>
      <w:r>
        <w:rPr>
          <w:noProof/>
        </w:rPr>
        <w:t>11</w:t>
      </w:r>
      <w:r>
        <w:rPr>
          <w:noProof/>
        </w:rPr>
        <w:tab/>
        <w:t>Minister to determine name of division of the Territory</w:t>
      </w:r>
      <w:r w:rsidRPr="00483362">
        <w:rPr>
          <w:noProof/>
        </w:rPr>
        <w:tab/>
      </w:r>
      <w:r w:rsidRPr="00483362">
        <w:rPr>
          <w:noProof/>
        </w:rPr>
        <w:fldChar w:fldCharType="begin"/>
      </w:r>
      <w:r w:rsidRPr="00483362">
        <w:rPr>
          <w:noProof/>
        </w:rPr>
        <w:instrText xml:space="preserve"> PAGEREF _Toc97035320 \h </w:instrText>
      </w:r>
      <w:r w:rsidRPr="00483362">
        <w:rPr>
          <w:noProof/>
        </w:rPr>
      </w:r>
      <w:r w:rsidRPr="00483362">
        <w:rPr>
          <w:noProof/>
        </w:rPr>
        <w:fldChar w:fldCharType="separate"/>
      </w:r>
      <w:r w:rsidR="00776A09">
        <w:rPr>
          <w:noProof/>
        </w:rPr>
        <w:t>5</w:t>
      </w:r>
      <w:r w:rsidRPr="00483362">
        <w:rPr>
          <w:noProof/>
        </w:rPr>
        <w:fldChar w:fldCharType="end"/>
      </w:r>
    </w:p>
    <w:p w14:paraId="34D23A1F" w14:textId="153E706A" w:rsidR="00483362" w:rsidRDefault="00483362">
      <w:pPr>
        <w:pStyle w:val="TOC3"/>
        <w:rPr>
          <w:rFonts w:asciiTheme="minorHAnsi" w:eastAsiaTheme="minorEastAsia" w:hAnsiTheme="minorHAnsi" w:cstheme="minorBidi"/>
          <w:b w:val="0"/>
          <w:noProof/>
          <w:kern w:val="0"/>
          <w:szCs w:val="22"/>
        </w:rPr>
      </w:pPr>
      <w:r>
        <w:rPr>
          <w:noProof/>
        </w:rPr>
        <w:t>Division 3—Naming of public places</w:t>
      </w:r>
      <w:r w:rsidRPr="00483362">
        <w:rPr>
          <w:b w:val="0"/>
          <w:noProof/>
          <w:sz w:val="18"/>
        </w:rPr>
        <w:tab/>
      </w:r>
      <w:r w:rsidRPr="00483362">
        <w:rPr>
          <w:b w:val="0"/>
          <w:noProof/>
          <w:sz w:val="18"/>
        </w:rPr>
        <w:fldChar w:fldCharType="begin"/>
      </w:r>
      <w:r w:rsidRPr="00483362">
        <w:rPr>
          <w:b w:val="0"/>
          <w:noProof/>
          <w:sz w:val="18"/>
        </w:rPr>
        <w:instrText xml:space="preserve"> PAGEREF _Toc97035321 \h </w:instrText>
      </w:r>
      <w:r w:rsidRPr="00483362">
        <w:rPr>
          <w:b w:val="0"/>
          <w:noProof/>
          <w:sz w:val="18"/>
        </w:rPr>
      </w:r>
      <w:r w:rsidRPr="00483362">
        <w:rPr>
          <w:b w:val="0"/>
          <w:noProof/>
          <w:sz w:val="18"/>
        </w:rPr>
        <w:fldChar w:fldCharType="separate"/>
      </w:r>
      <w:r w:rsidR="00776A09">
        <w:rPr>
          <w:b w:val="0"/>
          <w:noProof/>
          <w:sz w:val="18"/>
        </w:rPr>
        <w:t>6</w:t>
      </w:r>
      <w:r w:rsidRPr="00483362">
        <w:rPr>
          <w:b w:val="0"/>
          <w:noProof/>
          <w:sz w:val="18"/>
        </w:rPr>
        <w:fldChar w:fldCharType="end"/>
      </w:r>
    </w:p>
    <w:p w14:paraId="000C93E1" w14:textId="09BC0279" w:rsidR="00483362" w:rsidRDefault="00483362">
      <w:pPr>
        <w:pStyle w:val="TOC5"/>
        <w:rPr>
          <w:rFonts w:asciiTheme="minorHAnsi" w:eastAsiaTheme="minorEastAsia" w:hAnsiTheme="minorHAnsi" w:cstheme="minorBidi"/>
          <w:noProof/>
          <w:kern w:val="0"/>
          <w:sz w:val="22"/>
          <w:szCs w:val="22"/>
        </w:rPr>
      </w:pPr>
      <w:r>
        <w:rPr>
          <w:noProof/>
        </w:rPr>
        <w:t>12</w:t>
      </w:r>
      <w:r>
        <w:rPr>
          <w:noProof/>
        </w:rPr>
        <w:tab/>
        <w:t>Minister to determine name of public place</w:t>
      </w:r>
      <w:r w:rsidRPr="00483362">
        <w:rPr>
          <w:noProof/>
        </w:rPr>
        <w:tab/>
      </w:r>
      <w:r w:rsidRPr="00483362">
        <w:rPr>
          <w:noProof/>
        </w:rPr>
        <w:fldChar w:fldCharType="begin"/>
      </w:r>
      <w:r w:rsidRPr="00483362">
        <w:rPr>
          <w:noProof/>
        </w:rPr>
        <w:instrText xml:space="preserve"> PAGEREF _Toc97035322 \h </w:instrText>
      </w:r>
      <w:r w:rsidRPr="00483362">
        <w:rPr>
          <w:noProof/>
        </w:rPr>
      </w:r>
      <w:r w:rsidRPr="00483362">
        <w:rPr>
          <w:noProof/>
        </w:rPr>
        <w:fldChar w:fldCharType="separate"/>
      </w:r>
      <w:r w:rsidR="00776A09">
        <w:rPr>
          <w:noProof/>
        </w:rPr>
        <w:t>6</w:t>
      </w:r>
      <w:r w:rsidRPr="00483362">
        <w:rPr>
          <w:noProof/>
        </w:rPr>
        <w:fldChar w:fldCharType="end"/>
      </w:r>
    </w:p>
    <w:p w14:paraId="7D91BF54" w14:textId="784B8F66" w:rsidR="00483362" w:rsidRDefault="00483362">
      <w:pPr>
        <w:pStyle w:val="TOC3"/>
        <w:rPr>
          <w:rFonts w:asciiTheme="minorHAnsi" w:eastAsiaTheme="minorEastAsia" w:hAnsiTheme="minorHAnsi" w:cstheme="minorBidi"/>
          <w:b w:val="0"/>
          <w:noProof/>
          <w:kern w:val="0"/>
          <w:szCs w:val="22"/>
        </w:rPr>
      </w:pPr>
      <w:r>
        <w:rPr>
          <w:noProof/>
        </w:rPr>
        <w:t>Division 4—Objections to determinations</w:t>
      </w:r>
      <w:r w:rsidRPr="00483362">
        <w:rPr>
          <w:b w:val="0"/>
          <w:noProof/>
          <w:sz w:val="18"/>
        </w:rPr>
        <w:tab/>
      </w:r>
      <w:r w:rsidRPr="00483362">
        <w:rPr>
          <w:b w:val="0"/>
          <w:noProof/>
          <w:sz w:val="18"/>
        </w:rPr>
        <w:fldChar w:fldCharType="begin"/>
      </w:r>
      <w:r w:rsidRPr="00483362">
        <w:rPr>
          <w:b w:val="0"/>
          <w:noProof/>
          <w:sz w:val="18"/>
        </w:rPr>
        <w:instrText xml:space="preserve"> PAGEREF _Toc97035323 \h </w:instrText>
      </w:r>
      <w:r w:rsidRPr="00483362">
        <w:rPr>
          <w:b w:val="0"/>
          <w:noProof/>
          <w:sz w:val="18"/>
        </w:rPr>
      </w:r>
      <w:r w:rsidRPr="00483362">
        <w:rPr>
          <w:b w:val="0"/>
          <w:noProof/>
          <w:sz w:val="18"/>
        </w:rPr>
        <w:fldChar w:fldCharType="separate"/>
      </w:r>
      <w:r w:rsidR="00776A09">
        <w:rPr>
          <w:b w:val="0"/>
          <w:noProof/>
          <w:sz w:val="18"/>
        </w:rPr>
        <w:t>7</w:t>
      </w:r>
      <w:r w:rsidRPr="00483362">
        <w:rPr>
          <w:b w:val="0"/>
          <w:noProof/>
          <w:sz w:val="18"/>
        </w:rPr>
        <w:fldChar w:fldCharType="end"/>
      </w:r>
    </w:p>
    <w:p w14:paraId="5B65FA3E" w14:textId="13EE6397" w:rsidR="00483362" w:rsidRDefault="00483362">
      <w:pPr>
        <w:pStyle w:val="TOC5"/>
        <w:rPr>
          <w:rFonts w:asciiTheme="minorHAnsi" w:eastAsiaTheme="minorEastAsia" w:hAnsiTheme="minorHAnsi" w:cstheme="minorBidi"/>
          <w:noProof/>
          <w:kern w:val="0"/>
          <w:sz w:val="22"/>
          <w:szCs w:val="22"/>
        </w:rPr>
      </w:pPr>
      <w:r>
        <w:rPr>
          <w:noProof/>
        </w:rPr>
        <w:t>13</w:t>
      </w:r>
      <w:r>
        <w:rPr>
          <w:noProof/>
        </w:rPr>
        <w:tab/>
        <w:t>Objections to determinations</w:t>
      </w:r>
      <w:r w:rsidRPr="00483362">
        <w:rPr>
          <w:noProof/>
        </w:rPr>
        <w:tab/>
      </w:r>
      <w:r w:rsidRPr="00483362">
        <w:rPr>
          <w:noProof/>
        </w:rPr>
        <w:fldChar w:fldCharType="begin"/>
      </w:r>
      <w:r w:rsidRPr="00483362">
        <w:rPr>
          <w:noProof/>
        </w:rPr>
        <w:instrText xml:space="preserve"> PAGEREF _Toc97035324 \h </w:instrText>
      </w:r>
      <w:r w:rsidRPr="00483362">
        <w:rPr>
          <w:noProof/>
        </w:rPr>
      </w:r>
      <w:r w:rsidRPr="00483362">
        <w:rPr>
          <w:noProof/>
        </w:rPr>
        <w:fldChar w:fldCharType="separate"/>
      </w:r>
      <w:r w:rsidR="00776A09">
        <w:rPr>
          <w:noProof/>
        </w:rPr>
        <w:t>7</w:t>
      </w:r>
      <w:r w:rsidRPr="00483362">
        <w:rPr>
          <w:noProof/>
        </w:rPr>
        <w:fldChar w:fldCharType="end"/>
      </w:r>
    </w:p>
    <w:p w14:paraId="723E0665" w14:textId="3B1C45D9" w:rsidR="00483362" w:rsidRDefault="00483362">
      <w:pPr>
        <w:pStyle w:val="TOC5"/>
        <w:rPr>
          <w:rFonts w:asciiTheme="minorHAnsi" w:eastAsiaTheme="minorEastAsia" w:hAnsiTheme="minorHAnsi" w:cstheme="minorBidi"/>
          <w:noProof/>
          <w:kern w:val="0"/>
          <w:sz w:val="22"/>
          <w:szCs w:val="22"/>
        </w:rPr>
      </w:pPr>
      <w:r>
        <w:rPr>
          <w:noProof/>
        </w:rPr>
        <w:t>14</w:t>
      </w:r>
      <w:r>
        <w:rPr>
          <w:noProof/>
        </w:rPr>
        <w:tab/>
        <w:t>Consideration of objection</w:t>
      </w:r>
      <w:r w:rsidRPr="00483362">
        <w:rPr>
          <w:noProof/>
        </w:rPr>
        <w:tab/>
      </w:r>
      <w:r w:rsidRPr="00483362">
        <w:rPr>
          <w:noProof/>
        </w:rPr>
        <w:fldChar w:fldCharType="begin"/>
      </w:r>
      <w:r w:rsidRPr="00483362">
        <w:rPr>
          <w:noProof/>
        </w:rPr>
        <w:instrText xml:space="preserve"> PAGEREF _Toc97035325 \h </w:instrText>
      </w:r>
      <w:r w:rsidRPr="00483362">
        <w:rPr>
          <w:noProof/>
        </w:rPr>
      </w:r>
      <w:r w:rsidRPr="00483362">
        <w:rPr>
          <w:noProof/>
        </w:rPr>
        <w:fldChar w:fldCharType="separate"/>
      </w:r>
      <w:r w:rsidR="00776A09">
        <w:rPr>
          <w:noProof/>
        </w:rPr>
        <w:t>7</w:t>
      </w:r>
      <w:r w:rsidRPr="00483362">
        <w:rPr>
          <w:noProof/>
        </w:rPr>
        <w:fldChar w:fldCharType="end"/>
      </w:r>
    </w:p>
    <w:p w14:paraId="508843C8" w14:textId="79C74A82" w:rsidR="00483362" w:rsidRDefault="00483362">
      <w:pPr>
        <w:pStyle w:val="TOC3"/>
        <w:rPr>
          <w:rFonts w:asciiTheme="minorHAnsi" w:eastAsiaTheme="minorEastAsia" w:hAnsiTheme="minorHAnsi" w:cstheme="minorBidi"/>
          <w:b w:val="0"/>
          <w:noProof/>
          <w:kern w:val="0"/>
          <w:szCs w:val="22"/>
        </w:rPr>
      </w:pPr>
      <w:r>
        <w:rPr>
          <w:noProof/>
        </w:rPr>
        <w:t>Division 5—Other matters</w:t>
      </w:r>
      <w:r w:rsidRPr="00483362">
        <w:rPr>
          <w:b w:val="0"/>
          <w:noProof/>
          <w:sz w:val="18"/>
        </w:rPr>
        <w:tab/>
      </w:r>
      <w:r w:rsidRPr="00483362">
        <w:rPr>
          <w:b w:val="0"/>
          <w:noProof/>
          <w:sz w:val="18"/>
        </w:rPr>
        <w:fldChar w:fldCharType="begin"/>
      </w:r>
      <w:r w:rsidRPr="00483362">
        <w:rPr>
          <w:b w:val="0"/>
          <w:noProof/>
          <w:sz w:val="18"/>
        </w:rPr>
        <w:instrText xml:space="preserve"> PAGEREF _Toc97035326 \h </w:instrText>
      </w:r>
      <w:r w:rsidRPr="00483362">
        <w:rPr>
          <w:b w:val="0"/>
          <w:noProof/>
          <w:sz w:val="18"/>
        </w:rPr>
      </w:r>
      <w:r w:rsidRPr="00483362">
        <w:rPr>
          <w:b w:val="0"/>
          <w:noProof/>
          <w:sz w:val="18"/>
        </w:rPr>
        <w:fldChar w:fldCharType="separate"/>
      </w:r>
      <w:r w:rsidR="00776A09">
        <w:rPr>
          <w:b w:val="0"/>
          <w:noProof/>
          <w:sz w:val="18"/>
        </w:rPr>
        <w:t>8</w:t>
      </w:r>
      <w:r w:rsidRPr="00483362">
        <w:rPr>
          <w:b w:val="0"/>
          <w:noProof/>
          <w:sz w:val="18"/>
        </w:rPr>
        <w:fldChar w:fldCharType="end"/>
      </w:r>
    </w:p>
    <w:p w14:paraId="169D2980" w14:textId="3A1F5B20" w:rsidR="00483362" w:rsidRDefault="00483362">
      <w:pPr>
        <w:pStyle w:val="TOC5"/>
        <w:rPr>
          <w:rFonts w:asciiTheme="minorHAnsi" w:eastAsiaTheme="minorEastAsia" w:hAnsiTheme="minorHAnsi" w:cstheme="minorBidi"/>
          <w:noProof/>
          <w:kern w:val="0"/>
          <w:sz w:val="22"/>
          <w:szCs w:val="22"/>
        </w:rPr>
      </w:pPr>
      <w:r>
        <w:rPr>
          <w:noProof/>
        </w:rPr>
        <w:t>15</w:t>
      </w:r>
      <w:r>
        <w:rPr>
          <w:noProof/>
        </w:rPr>
        <w:tab/>
        <w:t>Consideration of other matters</w:t>
      </w:r>
      <w:r w:rsidRPr="00483362">
        <w:rPr>
          <w:noProof/>
        </w:rPr>
        <w:tab/>
      </w:r>
      <w:r w:rsidRPr="00483362">
        <w:rPr>
          <w:noProof/>
        </w:rPr>
        <w:fldChar w:fldCharType="begin"/>
      </w:r>
      <w:r w:rsidRPr="00483362">
        <w:rPr>
          <w:noProof/>
        </w:rPr>
        <w:instrText xml:space="preserve"> PAGEREF _Toc97035327 \h </w:instrText>
      </w:r>
      <w:r w:rsidRPr="00483362">
        <w:rPr>
          <w:noProof/>
        </w:rPr>
      </w:r>
      <w:r w:rsidRPr="00483362">
        <w:rPr>
          <w:noProof/>
        </w:rPr>
        <w:fldChar w:fldCharType="separate"/>
      </w:r>
      <w:r w:rsidR="00776A09">
        <w:rPr>
          <w:noProof/>
        </w:rPr>
        <w:t>8</w:t>
      </w:r>
      <w:r w:rsidRPr="00483362">
        <w:rPr>
          <w:noProof/>
        </w:rPr>
        <w:fldChar w:fldCharType="end"/>
      </w:r>
    </w:p>
    <w:p w14:paraId="264DBECF" w14:textId="3A2CA96D" w:rsidR="00483362" w:rsidRDefault="00483362">
      <w:pPr>
        <w:pStyle w:val="TOC2"/>
        <w:rPr>
          <w:rFonts w:asciiTheme="minorHAnsi" w:eastAsiaTheme="minorEastAsia" w:hAnsiTheme="minorHAnsi" w:cstheme="minorBidi"/>
          <w:b w:val="0"/>
          <w:noProof/>
          <w:kern w:val="0"/>
          <w:sz w:val="22"/>
          <w:szCs w:val="22"/>
        </w:rPr>
      </w:pPr>
      <w:r>
        <w:rPr>
          <w:noProof/>
        </w:rPr>
        <w:t>Part 3—Canberra National Memorials Committee</w:t>
      </w:r>
      <w:r w:rsidRPr="00483362">
        <w:rPr>
          <w:b w:val="0"/>
          <w:noProof/>
          <w:sz w:val="18"/>
        </w:rPr>
        <w:tab/>
      </w:r>
      <w:r w:rsidRPr="00483362">
        <w:rPr>
          <w:b w:val="0"/>
          <w:noProof/>
          <w:sz w:val="18"/>
        </w:rPr>
        <w:fldChar w:fldCharType="begin"/>
      </w:r>
      <w:r w:rsidRPr="00483362">
        <w:rPr>
          <w:b w:val="0"/>
          <w:noProof/>
          <w:sz w:val="18"/>
        </w:rPr>
        <w:instrText xml:space="preserve"> PAGEREF _Toc97035328 \h </w:instrText>
      </w:r>
      <w:r w:rsidRPr="00483362">
        <w:rPr>
          <w:b w:val="0"/>
          <w:noProof/>
          <w:sz w:val="18"/>
        </w:rPr>
      </w:r>
      <w:r w:rsidRPr="00483362">
        <w:rPr>
          <w:b w:val="0"/>
          <w:noProof/>
          <w:sz w:val="18"/>
        </w:rPr>
        <w:fldChar w:fldCharType="separate"/>
      </w:r>
      <w:r w:rsidR="00776A09">
        <w:rPr>
          <w:b w:val="0"/>
          <w:noProof/>
          <w:sz w:val="18"/>
        </w:rPr>
        <w:t>9</w:t>
      </w:r>
      <w:r w:rsidRPr="00483362">
        <w:rPr>
          <w:b w:val="0"/>
          <w:noProof/>
          <w:sz w:val="18"/>
        </w:rPr>
        <w:fldChar w:fldCharType="end"/>
      </w:r>
    </w:p>
    <w:p w14:paraId="0F9DE498" w14:textId="02BBCA13" w:rsidR="00483362" w:rsidRDefault="00483362">
      <w:pPr>
        <w:pStyle w:val="TOC3"/>
        <w:rPr>
          <w:rFonts w:asciiTheme="minorHAnsi" w:eastAsiaTheme="minorEastAsia" w:hAnsiTheme="minorHAnsi" w:cstheme="minorBidi"/>
          <w:b w:val="0"/>
          <w:noProof/>
          <w:kern w:val="0"/>
          <w:szCs w:val="22"/>
        </w:rPr>
      </w:pPr>
      <w:r>
        <w:rPr>
          <w:noProof/>
        </w:rPr>
        <w:t>Division 1—Continuation of Canberra National Memorials Committee</w:t>
      </w:r>
      <w:r w:rsidRPr="00483362">
        <w:rPr>
          <w:b w:val="0"/>
          <w:noProof/>
          <w:sz w:val="18"/>
        </w:rPr>
        <w:tab/>
      </w:r>
      <w:r w:rsidRPr="00483362">
        <w:rPr>
          <w:b w:val="0"/>
          <w:noProof/>
          <w:sz w:val="18"/>
        </w:rPr>
        <w:fldChar w:fldCharType="begin"/>
      </w:r>
      <w:r w:rsidRPr="00483362">
        <w:rPr>
          <w:b w:val="0"/>
          <w:noProof/>
          <w:sz w:val="18"/>
        </w:rPr>
        <w:instrText xml:space="preserve"> PAGEREF _Toc97035329 \h </w:instrText>
      </w:r>
      <w:r w:rsidRPr="00483362">
        <w:rPr>
          <w:b w:val="0"/>
          <w:noProof/>
          <w:sz w:val="18"/>
        </w:rPr>
      </w:r>
      <w:r w:rsidRPr="00483362">
        <w:rPr>
          <w:b w:val="0"/>
          <w:noProof/>
          <w:sz w:val="18"/>
        </w:rPr>
        <w:fldChar w:fldCharType="separate"/>
      </w:r>
      <w:r w:rsidR="00776A09">
        <w:rPr>
          <w:b w:val="0"/>
          <w:noProof/>
          <w:sz w:val="18"/>
        </w:rPr>
        <w:t>9</w:t>
      </w:r>
      <w:r w:rsidRPr="00483362">
        <w:rPr>
          <w:b w:val="0"/>
          <w:noProof/>
          <w:sz w:val="18"/>
        </w:rPr>
        <w:fldChar w:fldCharType="end"/>
      </w:r>
    </w:p>
    <w:p w14:paraId="37574315" w14:textId="3FD1BD41" w:rsidR="00483362" w:rsidRDefault="00483362">
      <w:pPr>
        <w:pStyle w:val="TOC5"/>
        <w:rPr>
          <w:rFonts w:asciiTheme="minorHAnsi" w:eastAsiaTheme="minorEastAsia" w:hAnsiTheme="minorHAnsi" w:cstheme="minorBidi"/>
          <w:noProof/>
          <w:kern w:val="0"/>
          <w:sz w:val="22"/>
          <w:szCs w:val="22"/>
        </w:rPr>
      </w:pPr>
      <w:r>
        <w:rPr>
          <w:noProof/>
        </w:rPr>
        <w:t>16</w:t>
      </w:r>
      <w:r>
        <w:rPr>
          <w:noProof/>
        </w:rPr>
        <w:tab/>
        <w:t>Continuation of Canberra National Memorials Committee</w:t>
      </w:r>
      <w:r w:rsidRPr="00483362">
        <w:rPr>
          <w:noProof/>
        </w:rPr>
        <w:tab/>
      </w:r>
      <w:r w:rsidRPr="00483362">
        <w:rPr>
          <w:noProof/>
        </w:rPr>
        <w:fldChar w:fldCharType="begin"/>
      </w:r>
      <w:r w:rsidRPr="00483362">
        <w:rPr>
          <w:noProof/>
        </w:rPr>
        <w:instrText xml:space="preserve"> PAGEREF _Toc97035330 \h </w:instrText>
      </w:r>
      <w:r w:rsidRPr="00483362">
        <w:rPr>
          <w:noProof/>
        </w:rPr>
      </w:r>
      <w:r w:rsidRPr="00483362">
        <w:rPr>
          <w:noProof/>
        </w:rPr>
        <w:fldChar w:fldCharType="separate"/>
      </w:r>
      <w:r w:rsidR="00776A09">
        <w:rPr>
          <w:noProof/>
        </w:rPr>
        <w:t>9</w:t>
      </w:r>
      <w:r w:rsidRPr="00483362">
        <w:rPr>
          <w:noProof/>
        </w:rPr>
        <w:fldChar w:fldCharType="end"/>
      </w:r>
    </w:p>
    <w:p w14:paraId="29B54862" w14:textId="4574A27C" w:rsidR="00483362" w:rsidRDefault="00483362">
      <w:pPr>
        <w:pStyle w:val="TOC3"/>
        <w:rPr>
          <w:rFonts w:asciiTheme="minorHAnsi" w:eastAsiaTheme="minorEastAsia" w:hAnsiTheme="minorHAnsi" w:cstheme="minorBidi"/>
          <w:b w:val="0"/>
          <w:noProof/>
          <w:kern w:val="0"/>
          <w:szCs w:val="22"/>
        </w:rPr>
      </w:pPr>
      <w:r>
        <w:rPr>
          <w:noProof/>
        </w:rPr>
        <w:t>Division 2—Membership of Committee</w:t>
      </w:r>
      <w:r w:rsidRPr="00483362">
        <w:rPr>
          <w:b w:val="0"/>
          <w:noProof/>
          <w:sz w:val="18"/>
        </w:rPr>
        <w:tab/>
      </w:r>
      <w:r w:rsidRPr="00483362">
        <w:rPr>
          <w:b w:val="0"/>
          <w:noProof/>
          <w:sz w:val="18"/>
        </w:rPr>
        <w:fldChar w:fldCharType="begin"/>
      </w:r>
      <w:r w:rsidRPr="00483362">
        <w:rPr>
          <w:b w:val="0"/>
          <w:noProof/>
          <w:sz w:val="18"/>
        </w:rPr>
        <w:instrText xml:space="preserve"> PAGEREF _Toc97035331 \h </w:instrText>
      </w:r>
      <w:r w:rsidRPr="00483362">
        <w:rPr>
          <w:b w:val="0"/>
          <w:noProof/>
          <w:sz w:val="18"/>
        </w:rPr>
      </w:r>
      <w:r w:rsidRPr="00483362">
        <w:rPr>
          <w:b w:val="0"/>
          <w:noProof/>
          <w:sz w:val="18"/>
        </w:rPr>
        <w:fldChar w:fldCharType="separate"/>
      </w:r>
      <w:r w:rsidR="00776A09">
        <w:rPr>
          <w:b w:val="0"/>
          <w:noProof/>
          <w:sz w:val="18"/>
        </w:rPr>
        <w:t>10</w:t>
      </w:r>
      <w:r w:rsidRPr="00483362">
        <w:rPr>
          <w:b w:val="0"/>
          <w:noProof/>
          <w:sz w:val="18"/>
        </w:rPr>
        <w:fldChar w:fldCharType="end"/>
      </w:r>
    </w:p>
    <w:p w14:paraId="2AA6A395" w14:textId="1FC5190A" w:rsidR="00483362" w:rsidRDefault="00483362">
      <w:pPr>
        <w:pStyle w:val="TOC5"/>
        <w:rPr>
          <w:rFonts w:asciiTheme="minorHAnsi" w:eastAsiaTheme="minorEastAsia" w:hAnsiTheme="minorHAnsi" w:cstheme="minorBidi"/>
          <w:noProof/>
          <w:kern w:val="0"/>
          <w:sz w:val="22"/>
          <w:szCs w:val="22"/>
        </w:rPr>
      </w:pPr>
      <w:r>
        <w:rPr>
          <w:noProof/>
        </w:rPr>
        <w:t>17</w:t>
      </w:r>
      <w:r>
        <w:rPr>
          <w:noProof/>
        </w:rPr>
        <w:tab/>
        <w:t>Membership of Committee</w:t>
      </w:r>
      <w:r w:rsidRPr="00483362">
        <w:rPr>
          <w:noProof/>
        </w:rPr>
        <w:tab/>
      </w:r>
      <w:r w:rsidRPr="00483362">
        <w:rPr>
          <w:noProof/>
        </w:rPr>
        <w:fldChar w:fldCharType="begin"/>
      </w:r>
      <w:r w:rsidRPr="00483362">
        <w:rPr>
          <w:noProof/>
        </w:rPr>
        <w:instrText xml:space="preserve"> PAGEREF _Toc97035332 \h </w:instrText>
      </w:r>
      <w:r w:rsidRPr="00483362">
        <w:rPr>
          <w:noProof/>
        </w:rPr>
      </w:r>
      <w:r w:rsidRPr="00483362">
        <w:rPr>
          <w:noProof/>
        </w:rPr>
        <w:fldChar w:fldCharType="separate"/>
      </w:r>
      <w:r w:rsidR="00776A09">
        <w:rPr>
          <w:noProof/>
        </w:rPr>
        <w:t>10</w:t>
      </w:r>
      <w:r w:rsidRPr="00483362">
        <w:rPr>
          <w:noProof/>
        </w:rPr>
        <w:fldChar w:fldCharType="end"/>
      </w:r>
    </w:p>
    <w:p w14:paraId="55DE45A6" w14:textId="28E9D5DC" w:rsidR="00483362" w:rsidRDefault="00483362">
      <w:pPr>
        <w:pStyle w:val="TOC5"/>
        <w:rPr>
          <w:rFonts w:asciiTheme="minorHAnsi" w:eastAsiaTheme="minorEastAsia" w:hAnsiTheme="minorHAnsi" w:cstheme="minorBidi"/>
          <w:noProof/>
          <w:kern w:val="0"/>
          <w:sz w:val="22"/>
          <w:szCs w:val="22"/>
        </w:rPr>
      </w:pPr>
      <w:r>
        <w:rPr>
          <w:noProof/>
        </w:rPr>
        <w:t>18</w:t>
      </w:r>
      <w:r>
        <w:rPr>
          <w:noProof/>
        </w:rPr>
        <w:tab/>
        <w:t>Appointment of person by Minister</w:t>
      </w:r>
      <w:r w:rsidRPr="00483362">
        <w:rPr>
          <w:noProof/>
        </w:rPr>
        <w:tab/>
      </w:r>
      <w:r w:rsidRPr="00483362">
        <w:rPr>
          <w:noProof/>
        </w:rPr>
        <w:fldChar w:fldCharType="begin"/>
      </w:r>
      <w:r w:rsidRPr="00483362">
        <w:rPr>
          <w:noProof/>
        </w:rPr>
        <w:instrText xml:space="preserve"> PAGEREF _Toc97035333 \h </w:instrText>
      </w:r>
      <w:r w:rsidRPr="00483362">
        <w:rPr>
          <w:noProof/>
        </w:rPr>
      </w:r>
      <w:r w:rsidRPr="00483362">
        <w:rPr>
          <w:noProof/>
        </w:rPr>
        <w:fldChar w:fldCharType="separate"/>
      </w:r>
      <w:r w:rsidR="00776A09">
        <w:rPr>
          <w:noProof/>
        </w:rPr>
        <w:t>10</w:t>
      </w:r>
      <w:r w:rsidRPr="00483362">
        <w:rPr>
          <w:noProof/>
        </w:rPr>
        <w:fldChar w:fldCharType="end"/>
      </w:r>
    </w:p>
    <w:p w14:paraId="4B22C5D3" w14:textId="731BC69D" w:rsidR="00483362" w:rsidRDefault="00483362">
      <w:pPr>
        <w:pStyle w:val="TOC5"/>
        <w:rPr>
          <w:rFonts w:asciiTheme="minorHAnsi" w:eastAsiaTheme="minorEastAsia" w:hAnsiTheme="minorHAnsi" w:cstheme="minorBidi"/>
          <w:noProof/>
          <w:kern w:val="0"/>
          <w:sz w:val="22"/>
          <w:szCs w:val="22"/>
        </w:rPr>
      </w:pPr>
      <w:r>
        <w:rPr>
          <w:noProof/>
        </w:rPr>
        <w:t>19</w:t>
      </w:r>
      <w:r>
        <w:rPr>
          <w:noProof/>
        </w:rPr>
        <w:tab/>
        <w:t>Appointment of Territory residents by Governor</w:t>
      </w:r>
      <w:r w:rsidR="000A2D05">
        <w:rPr>
          <w:noProof/>
        </w:rPr>
        <w:noBreakHyphen/>
      </w:r>
      <w:r>
        <w:rPr>
          <w:noProof/>
        </w:rPr>
        <w:t>General</w:t>
      </w:r>
      <w:r w:rsidRPr="00483362">
        <w:rPr>
          <w:noProof/>
        </w:rPr>
        <w:tab/>
      </w:r>
      <w:r w:rsidRPr="00483362">
        <w:rPr>
          <w:noProof/>
        </w:rPr>
        <w:fldChar w:fldCharType="begin"/>
      </w:r>
      <w:r w:rsidRPr="00483362">
        <w:rPr>
          <w:noProof/>
        </w:rPr>
        <w:instrText xml:space="preserve"> PAGEREF _Toc97035334 \h </w:instrText>
      </w:r>
      <w:r w:rsidRPr="00483362">
        <w:rPr>
          <w:noProof/>
        </w:rPr>
      </w:r>
      <w:r w:rsidRPr="00483362">
        <w:rPr>
          <w:noProof/>
        </w:rPr>
        <w:fldChar w:fldCharType="separate"/>
      </w:r>
      <w:r w:rsidR="00776A09">
        <w:rPr>
          <w:noProof/>
        </w:rPr>
        <w:t>11</w:t>
      </w:r>
      <w:r w:rsidRPr="00483362">
        <w:rPr>
          <w:noProof/>
        </w:rPr>
        <w:fldChar w:fldCharType="end"/>
      </w:r>
    </w:p>
    <w:p w14:paraId="100C054C" w14:textId="7F89B518" w:rsidR="00483362" w:rsidRDefault="00483362">
      <w:pPr>
        <w:pStyle w:val="TOC3"/>
        <w:rPr>
          <w:rFonts w:asciiTheme="minorHAnsi" w:eastAsiaTheme="minorEastAsia" w:hAnsiTheme="minorHAnsi" w:cstheme="minorBidi"/>
          <w:b w:val="0"/>
          <w:noProof/>
          <w:kern w:val="0"/>
          <w:szCs w:val="22"/>
        </w:rPr>
      </w:pPr>
      <w:r>
        <w:rPr>
          <w:noProof/>
        </w:rPr>
        <w:t>Division 3—Operation of Committee</w:t>
      </w:r>
      <w:r w:rsidRPr="00483362">
        <w:rPr>
          <w:b w:val="0"/>
          <w:noProof/>
          <w:sz w:val="18"/>
        </w:rPr>
        <w:tab/>
      </w:r>
      <w:r w:rsidRPr="00483362">
        <w:rPr>
          <w:b w:val="0"/>
          <w:noProof/>
          <w:sz w:val="18"/>
        </w:rPr>
        <w:fldChar w:fldCharType="begin"/>
      </w:r>
      <w:r w:rsidRPr="00483362">
        <w:rPr>
          <w:b w:val="0"/>
          <w:noProof/>
          <w:sz w:val="18"/>
        </w:rPr>
        <w:instrText xml:space="preserve"> PAGEREF _Toc97035335 \h </w:instrText>
      </w:r>
      <w:r w:rsidRPr="00483362">
        <w:rPr>
          <w:b w:val="0"/>
          <w:noProof/>
          <w:sz w:val="18"/>
        </w:rPr>
      </w:r>
      <w:r w:rsidRPr="00483362">
        <w:rPr>
          <w:b w:val="0"/>
          <w:noProof/>
          <w:sz w:val="18"/>
        </w:rPr>
        <w:fldChar w:fldCharType="separate"/>
      </w:r>
      <w:r w:rsidR="00776A09">
        <w:rPr>
          <w:b w:val="0"/>
          <w:noProof/>
          <w:sz w:val="18"/>
        </w:rPr>
        <w:t>13</w:t>
      </w:r>
      <w:r w:rsidRPr="00483362">
        <w:rPr>
          <w:b w:val="0"/>
          <w:noProof/>
          <w:sz w:val="18"/>
        </w:rPr>
        <w:fldChar w:fldCharType="end"/>
      </w:r>
    </w:p>
    <w:p w14:paraId="3833FFB0" w14:textId="3D9BFA85" w:rsidR="00483362" w:rsidRDefault="00483362">
      <w:pPr>
        <w:pStyle w:val="TOC5"/>
        <w:rPr>
          <w:rFonts w:asciiTheme="minorHAnsi" w:eastAsiaTheme="minorEastAsia" w:hAnsiTheme="minorHAnsi" w:cstheme="minorBidi"/>
          <w:noProof/>
          <w:kern w:val="0"/>
          <w:sz w:val="22"/>
          <w:szCs w:val="22"/>
        </w:rPr>
      </w:pPr>
      <w:r>
        <w:rPr>
          <w:noProof/>
        </w:rPr>
        <w:t>20</w:t>
      </w:r>
      <w:r>
        <w:rPr>
          <w:noProof/>
        </w:rPr>
        <w:tab/>
        <w:t>Meetings of the Committee</w:t>
      </w:r>
      <w:r w:rsidRPr="00483362">
        <w:rPr>
          <w:noProof/>
        </w:rPr>
        <w:tab/>
      </w:r>
      <w:r w:rsidRPr="00483362">
        <w:rPr>
          <w:noProof/>
        </w:rPr>
        <w:fldChar w:fldCharType="begin"/>
      </w:r>
      <w:r w:rsidRPr="00483362">
        <w:rPr>
          <w:noProof/>
        </w:rPr>
        <w:instrText xml:space="preserve"> PAGEREF _Toc97035336 \h </w:instrText>
      </w:r>
      <w:r w:rsidRPr="00483362">
        <w:rPr>
          <w:noProof/>
        </w:rPr>
      </w:r>
      <w:r w:rsidRPr="00483362">
        <w:rPr>
          <w:noProof/>
        </w:rPr>
        <w:fldChar w:fldCharType="separate"/>
      </w:r>
      <w:r w:rsidR="00776A09">
        <w:rPr>
          <w:noProof/>
        </w:rPr>
        <w:t>13</w:t>
      </w:r>
      <w:r w:rsidRPr="00483362">
        <w:rPr>
          <w:noProof/>
        </w:rPr>
        <w:fldChar w:fldCharType="end"/>
      </w:r>
    </w:p>
    <w:p w14:paraId="3DE4DCED" w14:textId="62C2CA89" w:rsidR="00483362" w:rsidRDefault="00483362">
      <w:pPr>
        <w:pStyle w:val="TOC5"/>
        <w:rPr>
          <w:rFonts w:asciiTheme="minorHAnsi" w:eastAsiaTheme="minorEastAsia" w:hAnsiTheme="minorHAnsi" w:cstheme="minorBidi"/>
          <w:noProof/>
          <w:kern w:val="0"/>
          <w:sz w:val="22"/>
          <w:szCs w:val="22"/>
        </w:rPr>
      </w:pPr>
      <w:r>
        <w:rPr>
          <w:noProof/>
        </w:rPr>
        <w:t>21</w:t>
      </w:r>
      <w:r>
        <w:rPr>
          <w:noProof/>
        </w:rPr>
        <w:tab/>
        <w:t>Decisions without meetings</w:t>
      </w:r>
      <w:r w:rsidRPr="00483362">
        <w:rPr>
          <w:noProof/>
        </w:rPr>
        <w:tab/>
      </w:r>
      <w:r w:rsidRPr="00483362">
        <w:rPr>
          <w:noProof/>
        </w:rPr>
        <w:fldChar w:fldCharType="begin"/>
      </w:r>
      <w:r w:rsidRPr="00483362">
        <w:rPr>
          <w:noProof/>
        </w:rPr>
        <w:instrText xml:space="preserve"> PAGEREF _Toc97035337 \h </w:instrText>
      </w:r>
      <w:r w:rsidRPr="00483362">
        <w:rPr>
          <w:noProof/>
        </w:rPr>
      </w:r>
      <w:r w:rsidRPr="00483362">
        <w:rPr>
          <w:noProof/>
        </w:rPr>
        <w:fldChar w:fldCharType="separate"/>
      </w:r>
      <w:r w:rsidR="00776A09">
        <w:rPr>
          <w:noProof/>
        </w:rPr>
        <w:t>13</w:t>
      </w:r>
      <w:r w:rsidRPr="00483362">
        <w:rPr>
          <w:noProof/>
        </w:rPr>
        <w:fldChar w:fldCharType="end"/>
      </w:r>
    </w:p>
    <w:p w14:paraId="0FFC4FB6" w14:textId="7CA2D37C" w:rsidR="00483362" w:rsidRDefault="00483362">
      <w:pPr>
        <w:pStyle w:val="TOC2"/>
        <w:rPr>
          <w:rFonts w:asciiTheme="minorHAnsi" w:eastAsiaTheme="minorEastAsia" w:hAnsiTheme="minorHAnsi" w:cstheme="minorBidi"/>
          <w:b w:val="0"/>
          <w:noProof/>
          <w:kern w:val="0"/>
          <w:sz w:val="22"/>
          <w:szCs w:val="22"/>
        </w:rPr>
      </w:pPr>
      <w:r>
        <w:rPr>
          <w:noProof/>
        </w:rPr>
        <w:t>Part 4—Miscellaneous</w:t>
      </w:r>
      <w:r w:rsidRPr="00483362">
        <w:rPr>
          <w:b w:val="0"/>
          <w:noProof/>
          <w:sz w:val="18"/>
        </w:rPr>
        <w:tab/>
      </w:r>
      <w:r w:rsidRPr="00483362">
        <w:rPr>
          <w:b w:val="0"/>
          <w:noProof/>
          <w:sz w:val="18"/>
        </w:rPr>
        <w:fldChar w:fldCharType="begin"/>
      </w:r>
      <w:r w:rsidRPr="00483362">
        <w:rPr>
          <w:b w:val="0"/>
          <w:noProof/>
          <w:sz w:val="18"/>
        </w:rPr>
        <w:instrText xml:space="preserve"> PAGEREF _Toc97035338 \h </w:instrText>
      </w:r>
      <w:r w:rsidRPr="00483362">
        <w:rPr>
          <w:b w:val="0"/>
          <w:noProof/>
          <w:sz w:val="18"/>
        </w:rPr>
      </w:r>
      <w:r w:rsidRPr="00483362">
        <w:rPr>
          <w:b w:val="0"/>
          <w:noProof/>
          <w:sz w:val="18"/>
        </w:rPr>
        <w:fldChar w:fldCharType="separate"/>
      </w:r>
      <w:r w:rsidR="00776A09">
        <w:rPr>
          <w:b w:val="0"/>
          <w:noProof/>
          <w:sz w:val="18"/>
        </w:rPr>
        <w:t>15</w:t>
      </w:r>
      <w:r w:rsidRPr="00483362">
        <w:rPr>
          <w:b w:val="0"/>
          <w:noProof/>
          <w:sz w:val="18"/>
        </w:rPr>
        <w:fldChar w:fldCharType="end"/>
      </w:r>
    </w:p>
    <w:p w14:paraId="5D8AA3E6" w14:textId="2357E011" w:rsidR="00483362" w:rsidRDefault="00483362">
      <w:pPr>
        <w:pStyle w:val="TOC5"/>
        <w:rPr>
          <w:rFonts w:asciiTheme="minorHAnsi" w:eastAsiaTheme="minorEastAsia" w:hAnsiTheme="minorHAnsi" w:cstheme="minorBidi"/>
          <w:noProof/>
          <w:kern w:val="0"/>
          <w:sz w:val="22"/>
          <w:szCs w:val="22"/>
        </w:rPr>
      </w:pPr>
      <w:r>
        <w:rPr>
          <w:noProof/>
        </w:rPr>
        <w:t>22</w:t>
      </w:r>
      <w:r>
        <w:rPr>
          <w:noProof/>
        </w:rPr>
        <w:tab/>
        <w:t>Rules</w:t>
      </w:r>
      <w:r w:rsidRPr="00483362">
        <w:rPr>
          <w:noProof/>
        </w:rPr>
        <w:tab/>
      </w:r>
      <w:r w:rsidRPr="00483362">
        <w:rPr>
          <w:noProof/>
        </w:rPr>
        <w:fldChar w:fldCharType="begin"/>
      </w:r>
      <w:r w:rsidRPr="00483362">
        <w:rPr>
          <w:noProof/>
        </w:rPr>
        <w:instrText xml:space="preserve"> PAGEREF _Toc97035339 \h </w:instrText>
      </w:r>
      <w:r w:rsidRPr="00483362">
        <w:rPr>
          <w:noProof/>
        </w:rPr>
      </w:r>
      <w:r w:rsidRPr="00483362">
        <w:rPr>
          <w:noProof/>
        </w:rPr>
        <w:fldChar w:fldCharType="separate"/>
      </w:r>
      <w:r w:rsidR="00776A09">
        <w:rPr>
          <w:noProof/>
        </w:rPr>
        <w:t>15</w:t>
      </w:r>
      <w:r w:rsidRPr="00483362">
        <w:rPr>
          <w:noProof/>
        </w:rPr>
        <w:fldChar w:fldCharType="end"/>
      </w:r>
    </w:p>
    <w:p w14:paraId="2ABEA3E5" w14:textId="762E9B65" w:rsidR="00483362" w:rsidRDefault="00483362">
      <w:pPr>
        <w:pStyle w:val="TOC2"/>
        <w:rPr>
          <w:rFonts w:asciiTheme="minorHAnsi" w:eastAsiaTheme="minorEastAsia" w:hAnsiTheme="minorHAnsi" w:cstheme="minorBidi"/>
          <w:b w:val="0"/>
          <w:noProof/>
          <w:kern w:val="0"/>
          <w:sz w:val="22"/>
          <w:szCs w:val="22"/>
        </w:rPr>
      </w:pPr>
      <w:r>
        <w:rPr>
          <w:noProof/>
        </w:rPr>
        <w:t>Part 5—Application, saving and transitional provisions</w:t>
      </w:r>
      <w:r w:rsidRPr="00483362">
        <w:rPr>
          <w:b w:val="0"/>
          <w:noProof/>
          <w:sz w:val="18"/>
        </w:rPr>
        <w:tab/>
      </w:r>
      <w:r w:rsidRPr="00483362">
        <w:rPr>
          <w:b w:val="0"/>
          <w:noProof/>
          <w:sz w:val="18"/>
        </w:rPr>
        <w:fldChar w:fldCharType="begin"/>
      </w:r>
      <w:r w:rsidRPr="00483362">
        <w:rPr>
          <w:b w:val="0"/>
          <w:noProof/>
          <w:sz w:val="18"/>
        </w:rPr>
        <w:instrText xml:space="preserve"> PAGEREF _Toc97035340 \h </w:instrText>
      </w:r>
      <w:r w:rsidRPr="00483362">
        <w:rPr>
          <w:b w:val="0"/>
          <w:noProof/>
          <w:sz w:val="18"/>
        </w:rPr>
      </w:r>
      <w:r w:rsidRPr="00483362">
        <w:rPr>
          <w:b w:val="0"/>
          <w:noProof/>
          <w:sz w:val="18"/>
        </w:rPr>
        <w:fldChar w:fldCharType="separate"/>
      </w:r>
      <w:r w:rsidR="00776A09">
        <w:rPr>
          <w:b w:val="0"/>
          <w:noProof/>
          <w:sz w:val="18"/>
        </w:rPr>
        <w:t>16</w:t>
      </w:r>
      <w:r w:rsidRPr="00483362">
        <w:rPr>
          <w:b w:val="0"/>
          <w:noProof/>
          <w:sz w:val="18"/>
        </w:rPr>
        <w:fldChar w:fldCharType="end"/>
      </w:r>
    </w:p>
    <w:p w14:paraId="6EA24CE6" w14:textId="765B13E3" w:rsidR="00483362" w:rsidRDefault="00483362">
      <w:pPr>
        <w:pStyle w:val="TOC5"/>
        <w:rPr>
          <w:rFonts w:asciiTheme="minorHAnsi" w:eastAsiaTheme="minorEastAsia" w:hAnsiTheme="minorHAnsi" w:cstheme="minorBidi"/>
          <w:noProof/>
          <w:kern w:val="0"/>
          <w:sz w:val="22"/>
          <w:szCs w:val="22"/>
        </w:rPr>
      </w:pPr>
      <w:r>
        <w:rPr>
          <w:noProof/>
        </w:rPr>
        <w:t>23</w:t>
      </w:r>
      <w:r>
        <w:rPr>
          <w:noProof/>
        </w:rPr>
        <w:tab/>
        <w:t>Transitional—definitions</w:t>
      </w:r>
      <w:r w:rsidRPr="00483362">
        <w:rPr>
          <w:noProof/>
        </w:rPr>
        <w:tab/>
      </w:r>
      <w:r w:rsidRPr="00483362">
        <w:rPr>
          <w:noProof/>
        </w:rPr>
        <w:fldChar w:fldCharType="begin"/>
      </w:r>
      <w:r w:rsidRPr="00483362">
        <w:rPr>
          <w:noProof/>
        </w:rPr>
        <w:instrText xml:space="preserve"> PAGEREF _Toc97035341 \h </w:instrText>
      </w:r>
      <w:r w:rsidRPr="00483362">
        <w:rPr>
          <w:noProof/>
        </w:rPr>
      </w:r>
      <w:r w:rsidRPr="00483362">
        <w:rPr>
          <w:noProof/>
        </w:rPr>
        <w:fldChar w:fldCharType="separate"/>
      </w:r>
      <w:r w:rsidR="00776A09">
        <w:rPr>
          <w:noProof/>
        </w:rPr>
        <w:t>16</w:t>
      </w:r>
      <w:r w:rsidRPr="00483362">
        <w:rPr>
          <w:noProof/>
        </w:rPr>
        <w:fldChar w:fldCharType="end"/>
      </w:r>
    </w:p>
    <w:p w14:paraId="636D030C" w14:textId="4D8F8E8A" w:rsidR="00483362" w:rsidRDefault="00483362">
      <w:pPr>
        <w:pStyle w:val="TOC5"/>
        <w:rPr>
          <w:rFonts w:asciiTheme="minorHAnsi" w:eastAsiaTheme="minorEastAsia" w:hAnsiTheme="minorHAnsi" w:cstheme="minorBidi"/>
          <w:noProof/>
          <w:kern w:val="0"/>
          <w:sz w:val="22"/>
          <w:szCs w:val="22"/>
        </w:rPr>
      </w:pPr>
      <w:r>
        <w:rPr>
          <w:noProof/>
        </w:rPr>
        <w:t>24</w:t>
      </w:r>
      <w:r>
        <w:rPr>
          <w:noProof/>
        </w:rPr>
        <w:tab/>
        <w:t>Things done under the old law</w:t>
      </w:r>
      <w:r w:rsidRPr="00483362">
        <w:rPr>
          <w:noProof/>
        </w:rPr>
        <w:tab/>
      </w:r>
      <w:r w:rsidRPr="00483362">
        <w:rPr>
          <w:noProof/>
        </w:rPr>
        <w:fldChar w:fldCharType="begin"/>
      </w:r>
      <w:r w:rsidRPr="00483362">
        <w:rPr>
          <w:noProof/>
        </w:rPr>
        <w:instrText xml:space="preserve"> PAGEREF _Toc97035342 \h </w:instrText>
      </w:r>
      <w:r w:rsidRPr="00483362">
        <w:rPr>
          <w:noProof/>
        </w:rPr>
      </w:r>
      <w:r w:rsidRPr="00483362">
        <w:rPr>
          <w:noProof/>
        </w:rPr>
        <w:fldChar w:fldCharType="separate"/>
      </w:r>
      <w:r w:rsidR="00776A09">
        <w:rPr>
          <w:noProof/>
        </w:rPr>
        <w:t>16</w:t>
      </w:r>
      <w:r w:rsidRPr="00483362">
        <w:rPr>
          <w:noProof/>
        </w:rPr>
        <w:fldChar w:fldCharType="end"/>
      </w:r>
    </w:p>
    <w:p w14:paraId="681AC7FC" w14:textId="45527B7B" w:rsidR="00483362" w:rsidRDefault="00483362">
      <w:pPr>
        <w:pStyle w:val="TOC5"/>
        <w:rPr>
          <w:rFonts w:asciiTheme="minorHAnsi" w:eastAsiaTheme="minorEastAsia" w:hAnsiTheme="minorHAnsi" w:cstheme="minorBidi"/>
          <w:noProof/>
          <w:kern w:val="0"/>
          <w:sz w:val="22"/>
          <w:szCs w:val="22"/>
        </w:rPr>
      </w:pPr>
      <w:r>
        <w:rPr>
          <w:noProof/>
        </w:rPr>
        <w:t>25</w:t>
      </w:r>
      <w:r>
        <w:rPr>
          <w:noProof/>
        </w:rPr>
        <w:tab/>
        <w:t>Application—appointments</w:t>
      </w:r>
      <w:r w:rsidRPr="00483362">
        <w:rPr>
          <w:noProof/>
        </w:rPr>
        <w:tab/>
      </w:r>
      <w:r w:rsidRPr="00483362">
        <w:rPr>
          <w:noProof/>
        </w:rPr>
        <w:fldChar w:fldCharType="begin"/>
      </w:r>
      <w:r w:rsidRPr="00483362">
        <w:rPr>
          <w:noProof/>
        </w:rPr>
        <w:instrText xml:space="preserve"> PAGEREF _Toc97035343 \h </w:instrText>
      </w:r>
      <w:r w:rsidRPr="00483362">
        <w:rPr>
          <w:noProof/>
        </w:rPr>
      </w:r>
      <w:r w:rsidRPr="00483362">
        <w:rPr>
          <w:noProof/>
        </w:rPr>
        <w:fldChar w:fldCharType="separate"/>
      </w:r>
      <w:r w:rsidR="00776A09">
        <w:rPr>
          <w:noProof/>
        </w:rPr>
        <w:t>16</w:t>
      </w:r>
      <w:r w:rsidRPr="00483362">
        <w:rPr>
          <w:noProof/>
        </w:rPr>
        <w:fldChar w:fldCharType="end"/>
      </w:r>
    </w:p>
    <w:p w14:paraId="66770C93" w14:textId="31B14200" w:rsidR="00483362" w:rsidRDefault="00483362">
      <w:pPr>
        <w:pStyle w:val="TOC6"/>
        <w:rPr>
          <w:rFonts w:asciiTheme="minorHAnsi" w:eastAsiaTheme="minorEastAsia" w:hAnsiTheme="minorHAnsi" w:cstheme="minorBidi"/>
          <w:b w:val="0"/>
          <w:noProof/>
          <w:kern w:val="0"/>
          <w:sz w:val="22"/>
          <w:szCs w:val="22"/>
        </w:rPr>
      </w:pPr>
      <w:r>
        <w:rPr>
          <w:noProof/>
        </w:rPr>
        <w:t>Schedule 1—Repeals</w:t>
      </w:r>
      <w:r w:rsidRPr="00483362">
        <w:rPr>
          <w:b w:val="0"/>
          <w:noProof/>
          <w:sz w:val="18"/>
        </w:rPr>
        <w:tab/>
      </w:r>
      <w:r w:rsidRPr="00483362">
        <w:rPr>
          <w:b w:val="0"/>
          <w:noProof/>
          <w:sz w:val="18"/>
        </w:rPr>
        <w:fldChar w:fldCharType="begin"/>
      </w:r>
      <w:r w:rsidRPr="00483362">
        <w:rPr>
          <w:b w:val="0"/>
          <w:noProof/>
          <w:sz w:val="18"/>
        </w:rPr>
        <w:instrText xml:space="preserve"> PAGEREF _Toc97035344 \h </w:instrText>
      </w:r>
      <w:r w:rsidRPr="00483362">
        <w:rPr>
          <w:b w:val="0"/>
          <w:noProof/>
          <w:sz w:val="18"/>
        </w:rPr>
      </w:r>
      <w:r w:rsidRPr="00483362">
        <w:rPr>
          <w:b w:val="0"/>
          <w:noProof/>
          <w:sz w:val="18"/>
        </w:rPr>
        <w:fldChar w:fldCharType="separate"/>
      </w:r>
      <w:r w:rsidR="00776A09">
        <w:rPr>
          <w:b w:val="0"/>
          <w:noProof/>
          <w:sz w:val="18"/>
        </w:rPr>
        <w:t>17</w:t>
      </w:r>
      <w:r w:rsidRPr="00483362">
        <w:rPr>
          <w:b w:val="0"/>
          <w:noProof/>
          <w:sz w:val="18"/>
        </w:rPr>
        <w:fldChar w:fldCharType="end"/>
      </w:r>
    </w:p>
    <w:p w14:paraId="002A512D" w14:textId="743A3033" w:rsidR="00483362" w:rsidRDefault="00483362">
      <w:pPr>
        <w:pStyle w:val="TOC9"/>
        <w:rPr>
          <w:rFonts w:asciiTheme="minorHAnsi" w:eastAsiaTheme="minorEastAsia" w:hAnsiTheme="minorHAnsi" w:cstheme="minorBidi"/>
          <w:i w:val="0"/>
          <w:noProof/>
          <w:kern w:val="0"/>
          <w:sz w:val="22"/>
          <w:szCs w:val="22"/>
        </w:rPr>
      </w:pPr>
      <w:r>
        <w:rPr>
          <w:noProof/>
        </w:rPr>
        <w:t>National Memorials Ordinance 1928</w:t>
      </w:r>
      <w:r w:rsidRPr="00483362">
        <w:rPr>
          <w:i w:val="0"/>
          <w:noProof/>
          <w:sz w:val="18"/>
        </w:rPr>
        <w:tab/>
      </w:r>
      <w:r w:rsidRPr="00483362">
        <w:rPr>
          <w:i w:val="0"/>
          <w:noProof/>
          <w:sz w:val="18"/>
        </w:rPr>
        <w:fldChar w:fldCharType="begin"/>
      </w:r>
      <w:r w:rsidRPr="00483362">
        <w:rPr>
          <w:i w:val="0"/>
          <w:noProof/>
          <w:sz w:val="18"/>
        </w:rPr>
        <w:instrText xml:space="preserve"> PAGEREF _Toc97035345 \h </w:instrText>
      </w:r>
      <w:r w:rsidRPr="00483362">
        <w:rPr>
          <w:i w:val="0"/>
          <w:noProof/>
          <w:sz w:val="18"/>
        </w:rPr>
      </w:r>
      <w:r w:rsidRPr="00483362">
        <w:rPr>
          <w:i w:val="0"/>
          <w:noProof/>
          <w:sz w:val="18"/>
        </w:rPr>
        <w:fldChar w:fldCharType="separate"/>
      </w:r>
      <w:r w:rsidR="00776A09">
        <w:rPr>
          <w:i w:val="0"/>
          <w:noProof/>
          <w:sz w:val="18"/>
        </w:rPr>
        <w:t>17</w:t>
      </w:r>
      <w:r w:rsidRPr="00483362">
        <w:rPr>
          <w:i w:val="0"/>
          <w:noProof/>
          <w:sz w:val="18"/>
        </w:rPr>
        <w:fldChar w:fldCharType="end"/>
      </w:r>
    </w:p>
    <w:p w14:paraId="7278E2CB" w14:textId="77777777" w:rsidR="00670EA1" w:rsidRPr="00FC1B19" w:rsidRDefault="00483362" w:rsidP="00715914">
      <w:r>
        <w:fldChar w:fldCharType="end"/>
      </w:r>
    </w:p>
    <w:p w14:paraId="22A16F79" w14:textId="77777777" w:rsidR="00670EA1" w:rsidRPr="00FC1B19" w:rsidRDefault="00670EA1" w:rsidP="00715914">
      <w:pPr>
        <w:sectPr w:rsidR="00670EA1" w:rsidRPr="00FC1B19" w:rsidSect="00566CB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63E4236" w14:textId="77777777" w:rsidR="00715914" w:rsidRPr="00FC1B19" w:rsidRDefault="00715914" w:rsidP="00491715">
      <w:pPr>
        <w:pStyle w:val="ActHead2"/>
      </w:pPr>
      <w:bookmarkStart w:id="0" w:name="_Toc97035306"/>
      <w:r w:rsidRPr="00C24335">
        <w:rPr>
          <w:rStyle w:val="CharPartNo"/>
        </w:rPr>
        <w:lastRenderedPageBreak/>
        <w:t>Part</w:t>
      </w:r>
      <w:r w:rsidR="005922E1" w:rsidRPr="00C24335">
        <w:rPr>
          <w:rStyle w:val="CharPartNo"/>
        </w:rPr>
        <w:t> </w:t>
      </w:r>
      <w:r w:rsidRPr="00C24335">
        <w:rPr>
          <w:rStyle w:val="CharPartNo"/>
        </w:rPr>
        <w:t>1</w:t>
      </w:r>
      <w:r w:rsidRPr="00FC1B19">
        <w:t>—</w:t>
      </w:r>
      <w:r w:rsidRPr="00C24335">
        <w:rPr>
          <w:rStyle w:val="CharPartText"/>
        </w:rPr>
        <w:t>Preliminary</w:t>
      </w:r>
      <w:bookmarkEnd w:id="0"/>
    </w:p>
    <w:p w14:paraId="3D7ECF82" w14:textId="77777777" w:rsidR="00A96B5A" w:rsidRPr="00C24335" w:rsidRDefault="00A96B5A" w:rsidP="00A96B5A">
      <w:pPr>
        <w:pStyle w:val="Header"/>
      </w:pPr>
      <w:r w:rsidRPr="00C24335">
        <w:rPr>
          <w:rStyle w:val="CharDivNo"/>
        </w:rPr>
        <w:t xml:space="preserve"> </w:t>
      </w:r>
      <w:r w:rsidRPr="00C24335">
        <w:rPr>
          <w:rStyle w:val="CharDivText"/>
        </w:rPr>
        <w:t xml:space="preserve"> </w:t>
      </w:r>
    </w:p>
    <w:p w14:paraId="44EB896A" w14:textId="77777777" w:rsidR="00715914" w:rsidRPr="00FC1B19" w:rsidRDefault="008A5694" w:rsidP="00715914">
      <w:pPr>
        <w:pStyle w:val="ActHead5"/>
      </w:pPr>
      <w:bookmarkStart w:id="1" w:name="_Toc97035307"/>
      <w:r w:rsidRPr="00C24335">
        <w:rPr>
          <w:rStyle w:val="CharSectno"/>
        </w:rPr>
        <w:t>1</w:t>
      </w:r>
      <w:r w:rsidR="00715914" w:rsidRPr="00FC1B19">
        <w:t xml:space="preserve">  </w:t>
      </w:r>
      <w:r w:rsidR="00CE493D" w:rsidRPr="00FC1B19">
        <w:t>Name</w:t>
      </w:r>
      <w:bookmarkEnd w:id="1"/>
    </w:p>
    <w:p w14:paraId="1B038386" w14:textId="77777777" w:rsidR="00715914" w:rsidRPr="00FC1B19" w:rsidRDefault="00715914" w:rsidP="00715914">
      <w:pPr>
        <w:pStyle w:val="subsection"/>
      </w:pPr>
      <w:r w:rsidRPr="00FC1B19">
        <w:tab/>
      </w:r>
      <w:r w:rsidRPr="00FC1B19">
        <w:tab/>
      </w:r>
      <w:r w:rsidR="00D876AE" w:rsidRPr="00FC1B19">
        <w:t>This Ordinance is</w:t>
      </w:r>
      <w:r w:rsidR="00CE493D" w:rsidRPr="00FC1B19">
        <w:t xml:space="preserve"> the </w:t>
      </w:r>
      <w:r w:rsidR="000A2D05">
        <w:rPr>
          <w:i/>
          <w:noProof/>
        </w:rPr>
        <w:t>Australian Capital Territory National Land (National Memorials, Territory Divisions and Public Places) Ordinance 2022</w:t>
      </w:r>
      <w:r w:rsidRPr="00FC1B19">
        <w:t>.</w:t>
      </w:r>
    </w:p>
    <w:p w14:paraId="70D96140" w14:textId="77777777" w:rsidR="00715914" w:rsidRPr="00FC1B19" w:rsidRDefault="008A5694" w:rsidP="00715914">
      <w:pPr>
        <w:pStyle w:val="ActHead5"/>
      </w:pPr>
      <w:bookmarkStart w:id="2" w:name="_Toc97035308"/>
      <w:r w:rsidRPr="00C24335">
        <w:rPr>
          <w:rStyle w:val="CharSectno"/>
        </w:rPr>
        <w:t>2</w:t>
      </w:r>
      <w:r w:rsidR="00715914" w:rsidRPr="00FC1B19">
        <w:t xml:space="preserve">  Commencement</w:t>
      </w:r>
      <w:bookmarkEnd w:id="2"/>
    </w:p>
    <w:p w14:paraId="5E74CF95" w14:textId="77777777" w:rsidR="00AE3652" w:rsidRPr="00FC1B19" w:rsidRDefault="00807626" w:rsidP="00AE3652">
      <w:pPr>
        <w:pStyle w:val="subsection"/>
      </w:pPr>
      <w:r w:rsidRPr="00FC1B19">
        <w:tab/>
      </w:r>
      <w:r w:rsidR="00AE3652" w:rsidRPr="00FC1B19">
        <w:t>(1)</w:t>
      </w:r>
      <w:r w:rsidR="00AE3652" w:rsidRPr="00FC1B19">
        <w:tab/>
      </w:r>
      <w:r w:rsidR="00433353" w:rsidRPr="00FC1B19">
        <w:t xml:space="preserve">Each provision of </w:t>
      </w:r>
      <w:r w:rsidR="00AE3652" w:rsidRPr="00FC1B19">
        <w:t xml:space="preserve">this </w:t>
      </w:r>
      <w:r w:rsidR="00433353" w:rsidRPr="00FC1B19">
        <w:t>Ordinance</w:t>
      </w:r>
      <w:r w:rsidR="00AE3652" w:rsidRPr="00FC1B19">
        <w:t xml:space="preserve"> specified in column 1 of the table commences, or is taken to have commenced, in accordance with column 2 of the table. Any other statement in column 2 has effect according to its terms.</w:t>
      </w:r>
    </w:p>
    <w:p w14:paraId="424C605E" w14:textId="77777777" w:rsidR="00AE3652" w:rsidRPr="00FC1B19"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FC1B19" w14:paraId="06387879" w14:textId="77777777" w:rsidTr="00092567">
        <w:trPr>
          <w:tblHeader/>
        </w:trPr>
        <w:tc>
          <w:tcPr>
            <w:tcW w:w="8364" w:type="dxa"/>
            <w:gridSpan w:val="3"/>
            <w:tcBorders>
              <w:top w:val="single" w:sz="12" w:space="0" w:color="auto"/>
              <w:bottom w:val="single" w:sz="6" w:space="0" w:color="auto"/>
            </w:tcBorders>
            <w:shd w:val="clear" w:color="auto" w:fill="auto"/>
            <w:hideMark/>
          </w:tcPr>
          <w:p w14:paraId="0719DCCE" w14:textId="77777777" w:rsidR="00AE3652" w:rsidRPr="00FC1B19" w:rsidRDefault="00AE3652" w:rsidP="00092567">
            <w:pPr>
              <w:pStyle w:val="TableHeading"/>
            </w:pPr>
            <w:r w:rsidRPr="00FC1B19">
              <w:t>Commencement information</w:t>
            </w:r>
          </w:p>
        </w:tc>
      </w:tr>
      <w:tr w:rsidR="00AE3652" w:rsidRPr="00FC1B19" w14:paraId="5C43FF3A" w14:textId="77777777" w:rsidTr="00092567">
        <w:trPr>
          <w:tblHeader/>
        </w:trPr>
        <w:tc>
          <w:tcPr>
            <w:tcW w:w="2127" w:type="dxa"/>
            <w:tcBorders>
              <w:top w:val="single" w:sz="6" w:space="0" w:color="auto"/>
              <w:bottom w:val="single" w:sz="6" w:space="0" w:color="auto"/>
            </w:tcBorders>
            <w:shd w:val="clear" w:color="auto" w:fill="auto"/>
            <w:hideMark/>
          </w:tcPr>
          <w:p w14:paraId="3F725ED2" w14:textId="77777777" w:rsidR="00AE3652" w:rsidRPr="00FC1B19" w:rsidRDefault="00AE3652" w:rsidP="00092567">
            <w:pPr>
              <w:pStyle w:val="TableHeading"/>
            </w:pPr>
            <w:r w:rsidRPr="00FC1B19">
              <w:t>Column 1</w:t>
            </w:r>
          </w:p>
        </w:tc>
        <w:tc>
          <w:tcPr>
            <w:tcW w:w="4394" w:type="dxa"/>
            <w:tcBorders>
              <w:top w:val="single" w:sz="6" w:space="0" w:color="auto"/>
              <w:bottom w:val="single" w:sz="6" w:space="0" w:color="auto"/>
            </w:tcBorders>
            <w:shd w:val="clear" w:color="auto" w:fill="auto"/>
            <w:hideMark/>
          </w:tcPr>
          <w:p w14:paraId="21AC8637" w14:textId="77777777" w:rsidR="00AE3652" w:rsidRPr="00FC1B19" w:rsidRDefault="00AE3652" w:rsidP="00092567">
            <w:pPr>
              <w:pStyle w:val="TableHeading"/>
            </w:pPr>
            <w:r w:rsidRPr="00FC1B19">
              <w:t>Column 2</w:t>
            </w:r>
          </w:p>
        </w:tc>
        <w:tc>
          <w:tcPr>
            <w:tcW w:w="1843" w:type="dxa"/>
            <w:tcBorders>
              <w:top w:val="single" w:sz="6" w:space="0" w:color="auto"/>
              <w:bottom w:val="single" w:sz="6" w:space="0" w:color="auto"/>
            </w:tcBorders>
            <w:shd w:val="clear" w:color="auto" w:fill="auto"/>
            <w:hideMark/>
          </w:tcPr>
          <w:p w14:paraId="72A5C358" w14:textId="77777777" w:rsidR="00AE3652" w:rsidRPr="00FC1B19" w:rsidRDefault="00AE3652" w:rsidP="00092567">
            <w:pPr>
              <w:pStyle w:val="TableHeading"/>
            </w:pPr>
            <w:r w:rsidRPr="00FC1B19">
              <w:t>Column 3</w:t>
            </w:r>
          </w:p>
        </w:tc>
      </w:tr>
      <w:tr w:rsidR="00AE3652" w:rsidRPr="00FC1B19" w14:paraId="32F400B6" w14:textId="77777777" w:rsidTr="00092567">
        <w:trPr>
          <w:tblHeader/>
        </w:trPr>
        <w:tc>
          <w:tcPr>
            <w:tcW w:w="2127" w:type="dxa"/>
            <w:tcBorders>
              <w:top w:val="single" w:sz="6" w:space="0" w:color="auto"/>
              <w:bottom w:val="single" w:sz="12" w:space="0" w:color="auto"/>
            </w:tcBorders>
            <w:shd w:val="clear" w:color="auto" w:fill="auto"/>
            <w:hideMark/>
          </w:tcPr>
          <w:p w14:paraId="37A34271" w14:textId="77777777" w:rsidR="00AE3652" w:rsidRPr="00FC1B19" w:rsidRDefault="00AE3652" w:rsidP="00092567">
            <w:pPr>
              <w:pStyle w:val="TableHeading"/>
            </w:pPr>
            <w:r w:rsidRPr="00FC1B19">
              <w:t>Provisions</w:t>
            </w:r>
          </w:p>
        </w:tc>
        <w:tc>
          <w:tcPr>
            <w:tcW w:w="4394" w:type="dxa"/>
            <w:tcBorders>
              <w:top w:val="single" w:sz="6" w:space="0" w:color="auto"/>
              <w:bottom w:val="single" w:sz="12" w:space="0" w:color="auto"/>
            </w:tcBorders>
            <w:shd w:val="clear" w:color="auto" w:fill="auto"/>
            <w:hideMark/>
          </w:tcPr>
          <w:p w14:paraId="0D38B1E2" w14:textId="77777777" w:rsidR="00AE3652" w:rsidRPr="00FC1B19" w:rsidRDefault="00AE3652" w:rsidP="00092567">
            <w:pPr>
              <w:pStyle w:val="TableHeading"/>
            </w:pPr>
            <w:r w:rsidRPr="00FC1B19">
              <w:t>Commencement</w:t>
            </w:r>
          </w:p>
        </w:tc>
        <w:tc>
          <w:tcPr>
            <w:tcW w:w="1843" w:type="dxa"/>
            <w:tcBorders>
              <w:top w:val="single" w:sz="6" w:space="0" w:color="auto"/>
              <w:bottom w:val="single" w:sz="12" w:space="0" w:color="auto"/>
            </w:tcBorders>
            <w:shd w:val="clear" w:color="auto" w:fill="auto"/>
            <w:hideMark/>
          </w:tcPr>
          <w:p w14:paraId="530CF3DB" w14:textId="77777777" w:rsidR="00AE3652" w:rsidRPr="00FC1B19" w:rsidRDefault="00AE3652" w:rsidP="00092567">
            <w:pPr>
              <w:pStyle w:val="TableHeading"/>
            </w:pPr>
            <w:r w:rsidRPr="00FC1B19">
              <w:t>Date/Details</w:t>
            </w:r>
          </w:p>
        </w:tc>
      </w:tr>
      <w:tr w:rsidR="00AE3652" w:rsidRPr="00FC1B19" w14:paraId="61C4ED73" w14:textId="77777777" w:rsidTr="00092567">
        <w:tc>
          <w:tcPr>
            <w:tcW w:w="2127" w:type="dxa"/>
            <w:tcBorders>
              <w:top w:val="single" w:sz="12" w:space="0" w:color="auto"/>
              <w:bottom w:val="single" w:sz="12" w:space="0" w:color="auto"/>
            </w:tcBorders>
            <w:shd w:val="clear" w:color="auto" w:fill="auto"/>
            <w:hideMark/>
          </w:tcPr>
          <w:p w14:paraId="55CC0C06" w14:textId="77777777" w:rsidR="00AE3652" w:rsidRPr="00FC1B19" w:rsidRDefault="00433353" w:rsidP="00433353">
            <w:pPr>
              <w:pStyle w:val="Tabletext"/>
            </w:pPr>
            <w:r w:rsidRPr="00FC1B19">
              <w:t xml:space="preserve">1.  The whole of </w:t>
            </w:r>
            <w:r w:rsidR="00AE3652" w:rsidRPr="00FC1B19">
              <w:t xml:space="preserve">this </w:t>
            </w:r>
            <w:r w:rsidRPr="00FC1B19">
              <w:t>Ordinance</w:t>
            </w:r>
          </w:p>
        </w:tc>
        <w:tc>
          <w:tcPr>
            <w:tcW w:w="4394" w:type="dxa"/>
            <w:tcBorders>
              <w:top w:val="single" w:sz="12" w:space="0" w:color="auto"/>
              <w:bottom w:val="single" w:sz="12" w:space="0" w:color="auto"/>
            </w:tcBorders>
            <w:shd w:val="clear" w:color="auto" w:fill="auto"/>
            <w:hideMark/>
          </w:tcPr>
          <w:p w14:paraId="0FF62E14" w14:textId="77777777" w:rsidR="00AE3652" w:rsidRPr="00FC1B19" w:rsidRDefault="008B4312" w:rsidP="00092567">
            <w:pPr>
              <w:pStyle w:val="Tabletext"/>
            </w:pPr>
            <w:r w:rsidRPr="00FC1B19">
              <w:t>1 April</w:t>
            </w:r>
            <w:r w:rsidR="00C73CC6" w:rsidRPr="00FC1B19">
              <w:t xml:space="preserve"> 2022</w:t>
            </w:r>
            <w:r w:rsidR="00AE3652" w:rsidRPr="00FC1B19">
              <w:t>.</w:t>
            </w:r>
          </w:p>
        </w:tc>
        <w:tc>
          <w:tcPr>
            <w:tcW w:w="1843" w:type="dxa"/>
            <w:tcBorders>
              <w:top w:val="single" w:sz="12" w:space="0" w:color="auto"/>
              <w:bottom w:val="single" w:sz="12" w:space="0" w:color="auto"/>
            </w:tcBorders>
            <w:shd w:val="clear" w:color="auto" w:fill="auto"/>
          </w:tcPr>
          <w:p w14:paraId="72527E51" w14:textId="77777777" w:rsidR="00AE3652" w:rsidRPr="00FC1B19" w:rsidRDefault="008B4312" w:rsidP="00092567">
            <w:pPr>
              <w:pStyle w:val="Tabletext"/>
            </w:pPr>
            <w:r w:rsidRPr="00FC1B19">
              <w:t>1 April</w:t>
            </w:r>
            <w:r w:rsidR="00C73CC6" w:rsidRPr="00FC1B19">
              <w:t xml:space="preserve"> 2022</w:t>
            </w:r>
          </w:p>
        </w:tc>
      </w:tr>
    </w:tbl>
    <w:p w14:paraId="5AD630B7" w14:textId="77777777" w:rsidR="00AE3652" w:rsidRPr="00FC1B19" w:rsidRDefault="00AE3652" w:rsidP="00AE3652">
      <w:pPr>
        <w:pStyle w:val="notetext"/>
      </w:pPr>
      <w:r w:rsidRPr="00FC1B19">
        <w:rPr>
          <w:snapToGrid w:val="0"/>
          <w:lang w:eastAsia="en-US"/>
        </w:rPr>
        <w:t>Note:</w:t>
      </w:r>
      <w:r w:rsidRPr="00FC1B19">
        <w:rPr>
          <w:snapToGrid w:val="0"/>
          <w:lang w:eastAsia="en-US"/>
        </w:rPr>
        <w:tab/>
        <w:t xml:space="preserve">This table relates only to the provisions of this </w:t>
      </w:r>
      <w:r w:rsidR="00433353" w:rsidRPr="00FC1B19">
        <w:t>Ordinance</w:t>
      </w:r>
      <w:r w:rsidRPr="00FC1B19">
        <w:t xml:space="preserve"> </w:t>
      </w:r>
      <w:r w:rsidRPr="00FC1B19">
        <w:rPr>
          <w:snapToGrid w:val="0"/>
          <w:lang w:eastAsia="en-US"/>
        </w:rPr>
        <w:t xml:space="preserve">as originally made. It will not be amended to deal with any later amendments of </w:t>
      </w:r>
      <w:r w:rsidR="00433353" w:rsidRPr="00FC1B19">
        <w:rPr>
          <w:snapToGrid w:val="0"/>
          <w:lang w:eastAsia="en-US"/>
        </w:rPr>
        <w:t xml:space="preserve">this </w:t>
      </w:r>
      <w:r w:rsidR="00433353" w:rsidRPr="00FC1B19">
        <w:t>Ordinance</w:t>
      </w:r>
      <w:r w:rsidRPr="00FC1B19">
        <w:rPr>
          <w:snapToGrid w:val="0"/>
          <w:lang w:eastAsia="en-US"/>
        </w:rPr>
        <w:t>.</w:t>
      </w:r>
    </w:p>
    <w:p w14:paraId="6617B172" w14:textId="77777777" w:rsidR="00807626" w:rsidRPr="00FC1B19" w:rsidRDefault="00AE3652" w:rsidP="00AE3652">
      <w:pPr>
        <w:pStyle w:val="subsection"/>
      </w:pPr>
      <w:r w:rsidRPr="00FC1B19">
        <w:tab/>
        <w:t>(2)</w:t>
      </w:r>
      <w:r w:rsidRPr="00FC1B19">
        <w:tab/>
        <w:t xml:space="preserve">Any information in column 3 of the table is not part of </w:t>
      </w:r>
      <w:r w:rsidR="00433353" w:rsidRPr="00FC1B19">
        <w:rPr>
          <w:snapToGrid w:val="0"/>
          <w:lang w:eastAsia="en-US"/>
        </w:rPr>
        <w:t xml:space="preserve">this </w:t>
      </w:r>
      <w:r w:rsidR="00433353" w:rsidRPr="00FC1B19">
        <w:t>Ordinance</w:t>
      </w:r>
      <w:r w:rsidRPr="00FC1B19">
        <w:t xml:space="preserve">. Information may be inserted in this column, or information in it may be edited, in any published version of </w:t>
      </w:r>
      <w:r w:rsidR="00433353" w:rsidRPr="00FC1B19">
        <w:rPr>
          <w:snapToGrid w:val="0"/>
          <w:lang w:eastAsia="en-US"/>
        </w:rPr>
        <w:t xml:space="preserve">this </w:t>
      </w:r>
      <w:r w:rsidR="00433353" w:rsidRPr="00FC1B19">
        <w:t>Ordinance</w:t>
      </w:r>
      <w:r w:rsidRPr="00FC1B19">
        <w:t>.</w:t>
      </w:r>
    </w:p>
    <w:p w14:paraId="35FF61DE" w14:textId="77777777" w:rsidR="007500C8" w:rsidRPr="00FC1B19" w:rsidRDefault="008A5694" w:rsidP="007500C8">
      <w:pPr>
        <w:pStyle w:val="ActHead5"/>
      </w:pPr>
      <w:bookmarkStart w:id="3" w:name="_Toc97035309"/>
      <w:r w:rsidRPr="00C24335">
        <w:rPr>
          <w:rStyle w:val="CharSectno"/>
        </w:rPr>
        <w:t>3</w:t>
      </w:r>
      <w:r w:rsidR="007500C8" w:rsidRPr="00FC1B19">
        <w:t xml:space="preserve">  Authority</w:t>
      </w:r>
      <w:bookmarkEnd w:id="3"/>
    </w:p>
    <w:p w14:paraId="215A5A5E" w14:textId="77777777" w:rsidR="00157B8B" w:rsidRPr="00FC1B19" w:rsidRDefault="007500C8" w:rsidP="007E667A">
      <w:pPr>
        <w:pStyle w:val="subsection"/>
      </w:pPr>
      <w:r w:rsidRPr="00FC1B19">
        <w:tab/>
      </w:r>
      <w:r w:rsidRPr="00FC1B19">
        <w:tab/>
      </w:r>
      <w:r w:rsidR="00D876AE" w:rsidRPr="00FC1B19">
        <w:t>This Ordinance is</w:t>
      </w:r>
      <w:r w:rsidRPr="00FC1B19">
        <w:t xml:space="preserve"> made under the </w:t>
      </w:r>
      <w:r w:rsidR="00197A49" w:rsidRPr="00FC1B19">
        <w:rPr>
          <w:i/>
        </w:rPr>
        <w:t>Seat of Government (Administration) Act 1910</w:t>
      </w:r>
      <w:r w:rsidR="00F4350D" w:rsidRPr="00FC1B19">
        <w:t>.</w:t>
      </w:r>
    </w:p>
    <w:p w14:paraId="22497E06" w14:textId="77777777" w:rsidR="00CC39EC" w:rsidRPr="00FC1B19" w:rsidRDefault="008A5694" w:rsidP="00CC39EC">
      <w:pPr>
        <w:pStyle w:val="ActHead5"/>
      </w:pPr>
      <w:bookmarkStart w:id="4" w:name="_Toc97035310"/>
      <w:r w:rsidRPr="00C24335">
        <w:rPr>
          <w:rStyle w:val="CharSectno"/>
        </w:rPr>
        <w:t>4</w:t>
      </w:r>
      <w:r w:rsidR="00CC39EC" w:rsidRPr="00FC1B19">
        <w:t xml:space="preserve">  Schedules</w:t>
      </w:r>
      <w:bookmarkEnd w:id="4"/>
    </w:p>
    <w:p w14:paraId="787476A8" w14:textId="77777777" w:rsidR="00CC39EC" w:rsidRPr="00FC1B19" w:rsidRDefault="00CC39EC" w:rsidP="00CC39EC">
      <w:pPr>
        <w:pStyle w:val="subsection"/>
      </w:pPr>
      <w:r w:rsidRPr="00FC1B19">
        <w:tab/>
      </w:r>
      <w:r w:rsidRPr="00FC1B19">
        <w:tab/>
        <w:t>Each instrument that is specified in a Schedule to this Ordinance is amended or repealed as set out in the applicable items in the Schedule concerned, and any other item in a Schedule to this Ordinance has effect according to its terms.</w:t>
      </w:r>
    </w:p>
    <w:p w14:paraId="26F8FA00" w14:textId="77777777" w:rsidR="00A051BC" w:rsidRPr="00FC1B19" w:rsidRDefault="008A5694" w:rsidP="00BF544A">
      <w:pPr>
        <w:pStyle w:val="ActHead5"/>
      </w:pPr>
      <w:bookmarkStart w:id="5" w:name="_Toc97035311"/>
      <w:r w:rsidRPr="00C24335">
        <w:rPr>
          <w:rStyle w:val="CharSectno"/>
        </w:rPr>
        <w:t>5</w:t>
      </w:r>
      <w:r w:rsidR="00A051BC" w:rsidRPr="00FC1B19">
        <w:t xml:space="preserve">  Simplified outline of this Ordinance</w:t>
      </w:r>
      <w:bookmarkEnd w:id="5"/>
    </w:p>
    <w:p w14:paraId="389BAC4A" w14:textId="77777777" w:rsidR="00CC39EC" w:rsidRPr="00FC1B19" w:rsidRDefault="00CC39EC" w:rsidP="00CC39EC">
      <w:pPr>
        <w:pStyle w:val="SOText"/>
      </w:pPr>
      <w:r w:rsidRPr="00FC1B19">
        <w:t>National Land is land within the Australian Capital Territory that the Commonwealth continues to manage following the establishment of self</w:t>
      </w:r>
      <w:r w:rsidR="000A2D05">
        <w:noBreakHyphen/>
      </w:r>
      <w:r w:rsidRPr="00FC1B19">
        <w:t>government in the Territory.</w:t>
      </w:r>
    </w:p>
    <w:p w14:paraId="472D6800" w14:textId="77777777" w:rsidR="00CC39EC" w:rsidRPr="00FC1B19" w:rsidRDefault="00CC39EC" w:rsidP="00CC39EC">
      <w:pPr>
        <w:pStyle w:val="SOText"/>
      </w:pPr>
      <w:r w:rsidRPr="00FC1B19">
        <w:t xml:space="preserve">This Ordinance sets out the process for determining the location or character </w:t>
      </w:r>
      <w:r w:rsidR="00656753" w:rsidRPr="00FC1B19">
        <w:t xml:space="preserve">(or both) </w:t>
      </w:r>
      <w:r w:rsidRPr="00FC1B19">
        <w:t xml:space="preserve">of national memorials proposed to be located on National Land. The Minister may determine the location or character </w:t>
      </w:r>
      <w:r w:rsidR="00656753" w:rsidRPr="00FC1B19">
        <w:t xml:space="preserve">(or both) </w:t>
      </w:r>
      <w:r w:rsidRPr="00FC1B19">
        <w:t xml:space="preserve">of a national memorial after the </w:t>
      </w:r>
      <w:r w:rsidR="00A4468A" w:rsidRPr="00FC1B19">
        <w:t xml:space="preserve">Canberra National Memorials </w:t>
      </w:r>
      <w:r w:rsidRPr="00FC1B19">
        <w:t xml:space="preserve">Committee has considered a proposal and made a recommendation. Any person or body can make a </w:t>
      </w:r>
      <w:r w:rsidRPr="00FC1B19">
        <w:lastRenderedPageBreak/>
        <w:t xml:space="preserve">submission </w:t>
      </w:r>
      <w:r w:rsidR="00A4468A" w:rsidRPr="00FC1B19">
        <w:t xml:space="preserve">to the Minister or the Committee </w:t>
      </w:r>
      <w:r w:rsidRPr="00FC1B19">
        <w:t>regarding the location or character</w:t>
      </w:r>
      <w:r w:rsidR="00656753" w:rsidRPr="00FC1B19">
        <w:t xml:space="preserve"> (or both)</w:t>
      </w:r>
      <w:r w:rsidRPr="00FC1B19">
        <w:t xml:space="preserve"> of a national memorial.</w:t>
      </w:r>
    </w:p>
    <w:p w14:paraId="33FBAF07" w14:textId="77777777" w:rsidR="00A4468A" w:rsidRPr="00FC1B19" w:rsidRDefault="00A4468A" w:rsidP="00CC39EC">
      <w:pPr>
        <w:pStyle w:val="SOText"/>
      </w:pPr>
      <w:r w:rsidRPr="00FC1B19">
        <w:t>Th</w:t>
      </w:r>
      <w:r w:rsidR="00B02898" w:rsidRPr="00FC1B19">
        <w:t>is</w:t>
      </w:r>
      <w:r w:rsidRPr="00FC1B19">
        <w:t xml:space="preserve"> Ordinance </w:t>
      </w:r>
      <w:r w:rsidR="00656753" w:rsidRPr="00FC1B19">
        <w:t>provides for</w:t>
      </w:r>
      <w:r w:rsidRPr="00FC1B19">
        <w:t xml:space="preserve"> the Minister to determine:</w:t>
      </w:r>
    </w:p>
    <w:p w14:paraId="59767004" w14:textId="77777777" w:rsidR="00A4468A" w:rsidRPr="00FC1B19" w:rsidRDefault="00A4468A" w:rsidP="00A4468A">
      <w:pPr>
        <w:pStyle w:val="SOPara"/>
      </w:pPr>
      <w:r w:rsidRPr="00FC1B19">
        <w:tab/>
        <w:t>(a)</w:t>
      </w:r>
      <w:r w:rsidRPr="00FC1B19">
        <w:tab/>
        <w:t>the name of a division of the Territory, or a part of a division of the Territory, that is on National Land; and</w:t>
      </w:r>
    </w:p>
    <w:p w14:paraId="2FB42671" w14:textId="77777777" w:rsidR="00A4468A" w:rsidRPr="00FC1B19" w:rsidRDefault="00A4468A" w:rsidP="00A4468A">
      <w:pPr>
        <w:pStyle w:val="SOPara"/>
      </w:pPr>
      <w:r w:rsidRPr="00FC1B19">
        <w:tab/>
        <w:t>(b)</w:t>
      </w:r>
      <w:r w:rsidRPr="00FC1B19">
        <w:tab/>
        <w:t>the name of a public place, or that part of a public place, that is on National Land.</w:t>
      </w:r>
    </w:p>
    <w:p w14:paraId="2D33807D" w14:textId="77777777" w:rsidR="00A4468A" w:rsidRPr="00FC1B19" w:rsidRDefault="00A4468A" w:rsidP="00463457">
      <w:pPr>
        <w:pStyle w:val="SOText"/>
      </w:pPr>
      <w:r w:rsidRPr="00FC1B19">
        <w:t xml:space="preserve">A person or body can object </w:t>
      </w:r>
      <w:r w:rsidR="00463457" w:rsidRPr="00FC1B19">
        <w:t xml:space="preserve">to a determination </w:t>
      </w:r>
      <w:r w:rsidR="008951A7" w:rsidRPr="00FC1B19">
        <w:t xml:space="preserve">made </w:t>
      </w:r>
      <w:r w:rsidR="00463457" w:rsidRPr="00FC1B19">
        <w:t xml:space="preserve">by the Minister. </w:t>
      </w:r>
      <w:r w:rsidR="008951A7" w:rsidRPr="00FC1B19">
        <w:t xml:space="preserve">The Committee must consider an objection and make a recommendation to the Minister, who must </w:t>
      </w:r>
      <w:r w:rsidR="00846C8D" w:rsidRPr="00FC1B19">
        <w:t>consider</w:t>
      </w:r>
      <w:r w:rsidR="008951A7" w:rsidRPr="00FC1B19">
        <w:t xml:space="preserve"> whether or not to amend or repeal the determination.</w:t>
      </w:r>
    </w:p>
    <w:p w14:paraId="2BD5012C" w14:textId="77777777" w:rsidR="00B02898" w:rsidRPr="00FC1B19" w:rsidRDefault="00B02898" w:rsidP="00463457">
      <w:pPr>
        <w:pStyle w:val="SOText"/>
      </w:pPr>
      <w:r w:rsidRPr="00FC1B19">
        <w:t>The Committee may refer other matters to the Minister for consideration.</w:t>
      </w:r>
    </w:p>
    <w:p w14:paraId="259AAC95" w14:textId="77777777" w:rsidR="00A4468A" w:rsidRPr="00FC1B19" w:rsidRDefault="00A4468A" w:rsidP="00CC39EC">
      <w:pPr>
        <w:pStyle w:val="SOText"/>
      </w:pPr>
      <w:r w:rsidRPr="00FC1B19">
        <w:t xml:space="preserve">This Ordinance continues in existence the Canberra National Memorials Committee </w:t>
      </w:r>
      <w:r w:rsidR="00B02898" w:rsidRPr="00FC1B19">
        <w:t>and provides for the appointment of persons to the Committee</w:t>
      </w:r>
      <w:r w:rsidRPr="00FC1B19">
        <w:t>.</w:t>
      </w:r>
      <w:r w:rsidR="00B02898" w:rsidRPr="00FC1B19">
        <w:t xml:space="preserve"> The Ordinance also sets out how meetings of the Committee are to be held and how the Committee can make decisions without meetings.</w:t>
      </w:r>
    </w:p>
    <w:p w14:paraId="39DBA16D" w14:textId="77777777" w:rsidR="0094586C" w:rsidRPr="00FC1B19" w:rsidRDefault="008A5694" w:rsidP="0094586C">
      <w:pPr>
        <w:pStyle w:val="ActHead5"/>
      </w:pPr>
      <w:bookmarkStart w:id="6" w:name="_Toc97035312"/>
      <w:r w:rsidRPr="00C24335">
        <w:rPr>
          <w:rStyle w:val="CharSectno"/>
        </w:rPr>
        <w:t>6</w:t>
      </w:r>
      <w:r w:rsidR="0094586C" w:rsidRPr="00FC1B19">
        <w:t xml:space="preserve">  Definitions</w:t>
      </w:r>
      <w:bookmarkEnd w:id="6"/>
    </w:p>
    <w:p w14:paraId="39CCAF82" w14:textId="77777777" w:rsidR="0094586C" w:rsidRPr="00FC1B19" w:rsidRDefault="0094586C" w:rsidP="0094586C">
      <w:pPr>
        <w:pStyle w:val="subsection"/>
      </w:pPr>
      <w:r w:rsidRPr="00FC1B19">
        <w:tab/>
      </w:r>
      <w:r w:rsidRPr="00FC1B19">
        <w:tab/>
        <w:t>In this Ordinance:</w:t>
      </w:r>
    </w:p>
    <w:p w14:paraId="7C75F10E" w14:textId="77777777" w:rsidR="0094586C" w:rsidRPr="00FC1B19" w:rsidRDefault="0094586C" w:rsidP="0094586C">
      <w:pPr>
        <w:pStyle w:val="Definition"/>
      </w:pPr>
      <w:r w:rsidRPr="00FC1B19">
        <w:rPr>
          <w:b/>
          <w:i/>
        </w:rPr>
        <w:t>Committee</w:t>
      </w:r>
      <w:r w:rsidRPr="00FC1B19">
        <w:t xml:space="preserve"> means the Canberra National Memorials Committee continued in existence by </w:t>
      </w:r>
      <w:r w:rsidR="000A2D05">
        <w:t>section 1</w:t>
      </w:r>
      <w:r w:rsidR="00656753" w:rsidRPr="00FC1B19">
        <w:t xml:space="preserve">6 of </w:t>
      </w:r>
      <w:r w:rsidRPr="00FC1B19">
        <w:t>this Ordinance.</w:t>
      </w:r>
    </w:p>
    <w:p w14:paraId="53AD9654" w14:textId="77777777" w:rsidR="00DA760C" w:rsidRPr="00FC1B19" w:rsidRDefault="00DA760C" w:rsidP="0094586C">
      <w:pPr>
        <w:pStyle w:val="Definition"/>
      </w:pPr>
      <w:r w:rsidRPr="00FC1B19">
        <w:rPr>
          <w:b/>
          <w:i/>
        </w:rPr>
        <w:t>division of the Territory</w:t>
      </w:r>
      <w:r w:rsidRPr="00FC1B19">
        <w:t xml:space="preserve"> means a division, in relation to land, within the meaning of the </w:t>
      </w:r>
      <w:r w:rsidRPr="00FC1B19">
        <w:rPr>
          <w:i/>
        </w:rPr>
        <w:t>Districts Act 2002</w:t>
      </w:r>
      <w:r w:rsidRPr="00FC1B19">
        <w:t xml:space="preserve"> (ACT) as in force at the commencement of this </w:t>
      </w:r>
      <w:r w:rsidR="00532499" w:rsidRPr="00FC1B19">
        <w:t>Ordinance</w:t>
      </w:r>
      <w:r w:rsidRPr="00FC1B19">
        <w:t>.</w:t>
      </w:r>
    </w:p>
    <w:p w14:paraId="456CF240" w14:textId="77777777" w:rsidR="007F56BC" w:rsidRPr="00FC1B19" w:rsidRDefault="007F56BC" w:rsidP="0094586C">
      <w:pPr>
        <w:pStyle w:val="Definition"/>
        <w:rPr>
          <w:b/>
        </w:rPr>
      </w:pPr>
      <w:r w:rsidRPr="00FC1B19">
        <w:rPr>
          <w:b/>
          <w:i/>
        </w:rPr>
        <w:t>National Land</w:t>
      </w:r>
      <w:r w:rsidRPr="00FC1B19">
        <w:t xml:space="preserve"> has the same meaning as in the </w:t>
      </w:r>
      <w:r w:rsidRPr="00FC1B19">
        <w:rPr>
          <w:i/>
        </w:rPr>
        <w:t>Australian Capital Territory (Planning and Land Management) Act 1988</w:t>
      </w:r>
      <w:r w:rsidRPr="00FC1B19">
        <w:t>.</w:t>
      </w:r>
    </w:p>
    <w:p w14:paraId="7F966400" w14:textId="77777777" w:rsidR="003E2630" w:rsidRPr="00FC1B19" w:rsidRDefault="003E2630" w:rsidP="0094586C">
      <w:pPr>
        <w:pStyle w:val="Definition"/>
      </w:pPr>
      <w:r w:rsidRPr="00FC1B19">
        <w:rPr>
          <w:b/>
          <w:i/>
        </w:rPr>
        <w:t>national memorial</w:t>
      </w:r>
      <w:r w:rsidRPr="00FC1B19">
        <w:t xml:space="preserve"> means </w:t>
      </w:r>
      <w:r w:rsidR="004A79CE" w:rsidRPr="00FC1B19">
        <w:t>a commemorative work</w:t>
      </w:r>
      <w:r w:rsidR="0043566A" w:rsidRPr="00FC1B19">
        <w:t xml:space="preserve"> or</w:t>
      </w:r>
      <w:r w:rsidR="004A79CE" w:rsidRPr="00FC1B19">
        <w:t xml:space="preserve"> monument that </w:t>
      </w:r>
      <w:r w:rsidR="000503EA" w:rsidRPr="00FC1B19">
        <w:t>recalls</w:t>
      </w:r>
      <w:r w:rsidR="004A79CE" w:rsidRPr="00FC1B19">
        <w:t xml:space="preserve"> an event</w:t>
      </w:r>
      <w:r w:rsidR="00A33C1C" w:rsidRPr="00FC1B19">
        <w:t>, a person</w:t>
      </w:r>
      <w:r w:rsidR="004A79CE" w:rsidRPr="00FC1B19">
        <w:t xml:space="preserve"> or</w:t>
      </w:r>
      <w:r w:rsidR="00A33C1C" w:rsidRPr="00FC1B19">
        <w:t xml:space="preserve"> an</w:t>
      </w:r>
      <w:r w:rsidR="004A79CE" w:rsidRPr="00FC1B19">
        <w:t xml:space="preserve"> achievement</w:t>
      </w:r>
      <w:r w:rsidR="00A33C1C" w:rsidRPr="00FC1B19">
        <w:t>,</w:t>
      </w:r>
      <w:r w:rsidR="004A79CE" w:rsidRPr="00FC1B19">
        <w:t xml:space="preserve"> of national significance</w:t>
      </w:r>
      <w:r w:rsidRPr="00FC1B19">
        <w:t>.</w:t>
      </w:r>
    </w:p>
    <w:p w14:paraId="478763A3" w14:textId="77777777" w:rsidR="00DA760C" w:rsidRPr="00FC1B19" w:rsidRDefault="00DA760C" w:rsidP="00DA760C">
      <w:pPr>
        <w:pStyle w:val="Definition"/>
        <w:rPr>
          <w:i/>
        </w:rPr>
      </w:pPr>
      <w:r w:rsidRPr="00FC1B19">
        <w:rPr>
          <w:b/>
          <w:i/>
        </w:rPr>
        <w:t>public place</w:t>
      </w:r>
      <w:r w:rsidRPr="00FC1B19">
        <w:t xml:space="preserve"> includes the following:</w:t>
      </w:r>
    </w:p>
    <w:p w14:paraId="300645FF" w14:textId="77777777" w:rsidR="00DA760C" w:rsidRPr="00FC1B19" w:rsidRDefault="00DA760C" w:rsidP="00DA760C">
      <w:pPr>
        <w:pStyle w:val="paragraph"/>
      </w:pPr>
      <w:r w:rsidRPr="00FC1B19">
        <w:tab/>
        <w:t>(a)</w:t>
      </w:r>
      <w:r w:rsidRPr="00FC1B19">
        <w:tab/>
        <w:t>an avenue, road, street or place which the public are entitled to use;</w:t>
      </w:r>
    </w:p>
    <w:p w14:paraId="7BB8230C" w14:textId="77777777" w:rsidR="00DA760C" w:rsidRPr="00FC1B19" w:rsidRDefault="00DA760C" w:rsidP="00DA760C">
      <w:pPr>
        <w:pStyle w:val="paragraph"/>
      </w:pPr>
      <w:r w:rsidRPr="00FC1B19">
        <w:tab/>
        <w:t>(b)</w:t>
      </w:r>
      <w:r w:rsidRPr="00FC1B19">
        <w:tab/>
        <w:t>any unleased lands belonging to the Commonwealth.</w:t>
      </w:r>
    </w:p>
    <w:p w14:paraId="62257446" w14:textId="77777777" w:rsidR="00F810C1" w:rsidRPr="00FC1B19" w:rsidRDefault="00F810C1" w:rsidP="00F810C1">
      <w:pPr>
        <w:pStyle w:val="Definition"/>
      </w:pPr>
      <w:r w:rsidRPr="00FC1B19">
        <w:rPr>
          <w:b/>
          <w:i/>
        </w:rPr>
        <w:t>rules</w:t>
      </w:r>
      <w:r w:rsidRPr="00FC1B19">
        <w:t xml:space="preserve"> means rules made under </w:t>
      </w:r>
      <w:r w:rsidR="000A2D05">
        <w:t>section 2</w:t>
      </w:r>
      <w:r w:rsidRPr="00FC1B19">
        <w:t>2.</w:t>
      </w:r>
    </w:p>
    <w:p w14:paraId="51EA9771" w14:textId="77777777" w:rsidR="00092567" w:rsidRPr="00FC1B19" w:rsidRDefault="00092567" w:rsidP="0094586C">
      <w:pPr>
        <w:pStyle w:val="Definition"/>
      </w:pPr>
      <w:r w:rsidRPr="00FC1B19">
        <w:rPr>
          <w:b/>
          <w:i/>
        </w:rPr>
        <w:t>Secretary</w:t>
      </w:r>
      <w:r w:rsidRPr="00FC1B19">
        <w:t xml:space="preserve"> means the Secretary of the Department.</w:t>
      </w:r>
    </w:p>
    <w:p w14:paraId="2FC0A71D" w14:textId="77777777" w:rsidR="004D6BB1" w:rsidRPr="00FC1B19" w:rsidRDefault="00D018BF" w:rsidP="00A2366B">
      <w:pPr>
        <w:pStyle w:val="ActHead2"/>
        <w:pageBreakBefore/>
      </w:pPr>
      <w:bookmarkStart w:id="7" w:name="_Toc97035313"/>
      <w:r w:rsidRPr="00C24335">
        <w:rPr>
          <w:rStyle w:val="CharPartNo"/>
        </w:rPr>
        <w:lastRenderedPageBreak/>
        <w:t>Part</w:t>
      </w:r>
      <w:r w:rsidR="005922E1" w:rsidRPr="00C24335">
        <w:rPr>
          <w:rStyle w:val="CharPartNo"/>
        </w:rPr>
        <w:t> </w:t>
      </w:r>
      <w:r w:rsidR="00BF544A" w:rsidRPr="00C24335">
        <w:rPr>
          <w:rStyle w:val="CharPartNo"/>
        </w:rPr>
        <w:t>2</w:t>
      </w:r>
      <w:r w:rsidRPr="00FC1B19">
        <w:t>—</w:t>
      </w:r>
      <w:r w:rsidR="00A2366B" w:rsidRPr="00C24335">
        <w:rPr>
          <w:rStyle w:val="CharPartText"/>
        </w:rPr>
        <w:t>N</w:t>
      </w:r>
      <w:r w:rsidRPr="00C24335">
        <w:rPr>
          <w:rStyle w:val="CharPartText"/>
        </w:rPr>
        <w:t>ational memorials</w:t>
      </w:r>
      <w:r w:rsidR="00A2366B" w:rsidRPr="00C24335">
        <w:rPr>
          <w:rStyle w:val="CharPartText"/>
        </w:rPr>
        <w:t>, divisions of the Territory</w:t>
      </w:r>
      <w:r w:rsidR="00656753" w:rsidRPr="00C24335">
        <w:rPr>
          <w:rStyle w:val="CharPartText"/>
        </w:rPr>
        <w:t>, public places</w:t>
      </w:r>
      <w:r w:rsidR="003871DD" w:rsidRPr="00C24335">
        <w:rPr>
          <w:rStyle w:val="CharPartText"/>
        </w:rPr>
        <w:t xml:space="preserve"> and other matters</w:t>
      </w:r>
      <w:bookmarkEnd w:id="7"/>
    </w:p>
    <w:p w14:paraId="0CD7CDF1" w14:textId="77777777" w:rsidR="00A2366B" w:rsidRPr="00FC1B19" w:rsidRDefault="008B4312" w:rsidP="00A2366B">
      <w:pPr>
        <w:pStyle w:val="ActHead3"/>
      </w:pPr>
      <w:bookmarkStart w:id="8" w:name="_Toc97035314"/>
      <w:r w:rsidRPr="00C24335">
        <w:rPr>
          <w:rStyle w:val="CharDivNo"/>
        </w:rPr>
        <w:t>Division 1</w:t>
      </w:r>
      <w:r w:rsidR="00A2366B" w:rsidRPr="00FC1B19">
        <w:t>—</w:t>
      </w:r>
      <w:r w:rsidR="00A2366B" w:rsidRPr="00C24335">
        <w:rPr>
          <w:rStyle w:val="CharDivText"/>
        </w:rPr>
        <w:t>Location and character of national memorials</w:t>
      </w:r>
      <w:bookmarkEnd w:id="8"/>
    </w:p>
    <w:p w14:paraId="4E045830" w14:textId="77777777" w:rsidR="00CC39EC" w:rsidRPr="00FC1B19" w:rsidRDefault="008A5694" w:rsidP="00417DD3">
      <w:pPr>
        <w:pStyle w:val="ActHead5"/>
      </w:pPr>
      <w:bookmarkStart w:id="9" w:name="_Toc97035315"/>
      <w:r w:rsidRPr="00C24335">
        <w:rPr>
          <w:rStyle w:val="CharSectno"/>
        </w:rPr>
        <w:t>7</w:t>
      </w:r>
      <w:r w:rsidR="00CC39EC" w:rsidRPr="00FC1B19">
        <w:t xml:space="preserve">  Application of this Division</w:t>
      </w:r>
      <w:bookmarkEnd w:id="9"/>
    </w:p>
    <w:p w14:paraId="17B807C6" w14:textId="77777777" w:rsidR="00CC39EC" w:rsidRPr="00FC1B19" w:rsidRDefault="00CC39EC" w:rsidP="00CC39EC">
      <w:pPr>
        <w:pStyle w:val="subsection"/>
      </w:pPr>
      <w:r w:rsidRPr="00FC1B19">
        <w:tab/>
      </w:r>
      <w:r w:rsidRPr="00FC1B19">
        <w:tab/>
        <w:t>This Division applies in relation to a national memorial proposed to be located on National Land.</w:t>
      </w:r>
    </w:p>
    <w:p w14:paraId="0A0F04B5" w14:textId="77777777" w:rsidR="00417DD3" w:rsidRPr="00FC1B19" w:rsidRDefault="008A5694" w:rsidP="00417DD3">
      <w:pPr>
        <w:pStyle w:val="ActHead5"/>
      </w:pPr>
      <w:bookmarkStart w:id="10" w:name="_Toc97035316"/>
      <w:r w:rsidRPr="00C24335">
        <w:rPr>
          <w:rStyle w:val="CharSectno"/>
        </w:rPr>
        <w:t>8</w:t>
      </w:r>
      <w:r w:rsidR="00417DD3" w:rsidRPr="00FC1B19">
        <w:t xml:space="preserve">  Minister to determine location or character of national memorial</w:t>
      </w:r>
      <w:bookmarkEnd w:id="10"/>
    </w:p>
    <w:p w14:paraId="7D345C0E" w14:textId="77777777" w:rsidR="00656753" w:rsidRPr="00FC1B19" w:rsidRDefault="00417DD3" w:rsidP="00417DD3">
      <w:pPr>
        <w:pStyle w:val="subsection"/>
      </w:pPr>
      <w:r w:rsidRPr="00FC1B19">
        <w:tab/>
      </w:r>
      <w:r w:rsidR="00656753" w:rsidRPr="00FC1B19">
        <w:t>(1)</w:t>
      </w:r>
      <w:r w:rsidRPr="00FC1B19">
        <w:tab/>
        <w:t xml:space="preserve">The Minister </w:t>
      </w:r>
      <w:r w:rsidR="003C7245" w:rsidRPr="00FC1B19">
        <w:t>may</w:t>
      </w:r>
      <w:r w:rsidRPr="00FC1B19">
        <w:t>, by notifiable instrument, determine the location or character</w:t>
      </w:r>
      <w:r w:rsidR="00656753" w:rsidRPr="00FC1B19">
        <w:t xml:space="preserve"> (or both)</w:t>
      </w:r>
      <w:r w:rsidRPr="00FC1B19">
        <w:t xml:space="preserve"> of a national memorial</w:t>
      </w:r>
      <w:r w:rsidR="00656753" w:rsidRPr="00FC1B19">
        <w:t>.</w:t>
      </w:r>
    </w:p>
    <w:p w14:paraId="5CBC9027" w14:textId="77777777" w:rsidR="00417DD3" w:rsidRPr="00FC1B19" w:rsidRDefault="00656753" w:rsidP="00417DD3">
      <w:pPr>
        <w:pStyle w:val="subsection"/>
      </w:pPr>
      <w:r w:rsidRPr="00FC1B19">
        <w:tab/>
        <w:t>(2)</w:t>
      </w:r>
      <w:r w:rsidRPr="00FC1B19">
        <w:tab/>
        <w:t xml:space="preserve">Before making a determination under </w:t>
      </w:r>
      <w:r w:rsidR="00E70A5C" w:rsidRPr="00FC1B19">
        <w:t>subsection (</w:t>
      </w:r>
      <w:r w:rsidRPr="00FC1B19">
        <w:t>1),</w:t>
      </w:r>
      <w:r w:rsidR="000502E9" w:rsidRPr="00FC1B19">
        <w:t xml:space="preserve"> </w:t>
      </w:r>
      <w:r w:rsidR="003C7245" w:rsidRPr="00FC1B19">
        <w:t xml:space="preserve">the Minister </w:t>
      </w:r>
      <w:r w:rsidRPr="00FC1B19">
        <w:t>must</w:t>
      </w:r>
      <w:r w:rsidR="003C7245" w:rsidRPr="00FC1B19">
        <w:t xml:space="preserve"> consider a</w:t>
      </w:r>
      <w:r w:rsidRPr="00FC1B19">
        <w:t>ny</w:t>
      </w:r>
      <w:r w:rsidR="003C7245" w:rsidRPr="00FC1B19">
        <w:t xml:space="preserve"> recommendation of the Committee</w:t>
      </w:r>
      <w:r w:rsidRPr="00FC1B19">
        <w:t xml:space="preserve"> in relation to the national memorial</w:t>
      </w:r>
      <w:r w:rsidR="003C7245" w:rsidRPr="00FC1B19">
        <w:t xml:space="preserve"> under </w:t>
      </w:r>
      <w:r w:rsidR="000A2D05">
        <w:t>section 9</w:t>
      </w:r>
      <w:r w:rsidR="00417DD3" w:rsidRPr="00FC1B19">
        <w:t>.</w:t>
      </w:r>
    </w:p>
    <w:p w14:paraId="48F306CD" w14:textId="77777777" w:rsidR="00656753" w:rsidRPr="00FC1B19" w:rsidRDefault="00656753" w:rsidP="00417DD3">
      <w:pPr>
        <w:pStyle w:val="subsection"/>
      </w:pPr>
      <w:r w:rsidRPr="00FC1B19">
        <w:tab/>
        <w:t>(3)</w:t>
      </w:r>
      <w:r w:rsidRPr="00FC1B19">
        <w:tab/>
        <w:t xml:space="preserve">The Minister may, by notifiable instrument, amend or repeal a determination made under </w:t>
      </w:r>
      <w:r w:rsidR="00E70A5C" w:rsidRPr="00FC1B19">
        <w:t>subsection (</w:t>
      </w:r>
      <w:r w:rsidRPr="00FC1B19">
        <w:t>1).</w:t>
      </w:r>
    </w:p>
    <w:p w14:paraId="2E58D01F" w14:textId="77777777" w:rsidR="007252EA" w:rsidRPr="00FC1B19" w:rsidRDefault="008A5694" w:rsidP="007252EA">
      <w:pPr>
        <w:pStyle w:val="ActHead5"/>
      </w:pPr>
      <w:bookmarkStart w:id="11" w:name="_Toc97035317"/>
      <w:r w:rsidRPr="00C24335">
        <w:rPr>
          <w:rStyle w:val="CharSectno"/>
        </w:rPr>
        <w:t>9</w:t>
      </w:r>
      <w:r w:rsidR="007252EA" w:rsidRPr="00FC1B19">
        <w:t xml:space="preserve">  Proposals </w:t>
      </w:r>
      <w:r w:rsidR="004D6BB1" w:rsidRPr="00FC1B19">
        <w:t>regarding location or character of national memorial</w:t>
      </w:r>
      <w:bookmarkEnd w:id="11"/>
    </w:p>
    <w:p w14:paraId="20351373" w14:textId="77777777" w:rsidR="007252EA" w:rsidRPr="00FC1B19" w:rsidRDefault="007252EA" w:rsidP="007252EA">
      <w:pPr>
        <w:pStyle w:val="subsection"/>
      </w:pPr>
      <w:r w:rsidRPr="00FC1B19">
        <w:tab/>
        <w:t>(1)</w:t>
      </w:r>
      <w:r w:rsidRPr="00FC1B19">
        <w:tab/>
        <w:t xml:space="preserve">The Minister may </w:t>
      </w:r>
      <w:r w:rsidR="00C16E1D" w:rsidRPr="00FC1B19">
        <w:t>give</w:t>
      </w:r>
      <w:r w:rsidRPr="00FC1B19">
        <w:t xml:space="preserve"> the Committee a proposal regarding the location or character </w:t>
      </w:r>
      <w:r w:rsidR="00656753" w:rsidRPr="00FC1B19">
        <w:t xml:space="preserve">(or both) </w:t>
      </w:r>
      <w:r w:rsidRPr="00FC1B19">
        <w:t>of a national memorial.</w:t>
      </w:r>
    </w:p>
    <w:p w14:paraId="2F37E29E" w14:textId="77777777" w:rsidR="00DD1716" w:rsidRPr="00FC1B19" w:rsidRDefault="00DD1716" w:rsidP="00DD1716">
      <w:pPr>
        <w:pStyle w:val="notetext"/>
      </w:pPr>
      <w:r w:rsidRPr="00FC1B19">
        <w:t>Note:</w:t>
      </w:r>
      <w:r w:rsidRPr="00FC1B19">
        <w:tab/>
        <w:t xml:space="preserve">The proposal may be included in a report given to the Committee under </w:t>
      </w:r>
      <w:r w:rsidR="000A2D05">
        <w:t>subsection 1</w:t>
      </w:r>
      <w:r w:rsidR="008A5694" w:rsidRPr="00FC1B19">
        <w:t>0</w:t>
      </w:r>
      <w:r w:rsidRPr="00FC1B19">
        <w:t>(4).</w:t>
      </w:r>
    </w:p>
    <w:p w14:paraId="0DFD97F3" w14:textId="77777777" w:rsidR="007252EA" w:rsidRPr="00FC1B19" w:rsidRDefault="007252EA" w:rsidP="007252EA">
      <w:pPr>
        <w:pStyle w:val="subsection"/>
      </w:pPr>
      <w:r w:rsidRPr="00FC1B19">
        <w:tab/>
        <w:t>(2)</w:t>
      </w:r>
      <w:r w:rsidRPr="00FC1B19">
        <w:tab/>
        <w:t>The proposal may:</w:t>
      </w:r>
    </w:p>
    <w:p w14:paraId="54BB02DE" w14:textId="77777777" w:rsidR="007252EA" w:rsidRPr="00FC1B19" w:rsidRDefault="007252EA" w:rsidP="007252EA">
      <w:pPr>
        <w:pStyle w:val="paragraph"/>
      </w:pPr>
      <w:r w:rsidRPr="00FC1B19">
        <w:tab/>
        <w:t>(a)</w:t>
      </w:r>
      <w:r w:rsidRPr="00FC1B19">
        <w:tab/>
        <w:t xml:space="preserve">relate to a submission made or referred to the Minister under </w:t>
      </w:r>
      <w:r w:rsidR="000A2D05">
        <w:t>section 1</w:t>
      </w:r>
      <w:r w:rsidR="008A5694" w:rsidRPr="00FC1B19">
        <w:t>0</w:t>
      </w:r>
      <w:r w:rsidRPr="00FC1B19">
        <w:t>; or</w:t>
      </w:r>
    </w:p>
    <w:p w14:paraId="2569E454" w14:textId="77777777" w:rsidR="007252EA" w:rsidRPr="00FC1B19" w:rsidRDefault="007252EA" w:rsidP="007252EA">
      <w:pPr>
        <w:pStyle w:val="paragraph"/>
      </w:pPr>
      <w:r w:rsidRPr="00FC1B19">
        <w:tab/>
        <w:t>(b)</w:t>
      </w:r>
      <w:r w:rsidRPr="00FC1B19">
        <w:tab/>
        <w:t>be made on the Minister’s own initiative.</w:t>
      </w:r>
    </w:p>
    <w:p w14:paraId="6A6930A5" w14:textId="77777777" w:rsidR="007252EA" w:rsidRPr="00FC1B19" w:rsidRDefault="007252EA" w:rsidP="007252EA">
      <w:pPr>
        <w:pStyle w:val="subsection"/>
      </w:pPr>
      <w:r w:rsidRPr="00FC1B19">
        <w:tab/>
        <w:t>(</w:t>
      </w:r>
      <w:r w:rsidR="004D6BB1" w:rsidRPr="00FC1B19">
        <w:t>3</w:t>
      </w:r>
      <w:r w:rsidRPr="00FC1B19">
        <w:t>)</w:t>
      </w:r>
      <w:r w:rsidRPr="00FC1B19">
        <w:tab/>
        <w:t>The Committee must</w:t>
      </w:r>
      <w:r w:rsidR="004D6BB1" w:rsidRPr="00FC1B19">
        <w:t>, within 3 months</w:t>
      </w:r>
      <w:r w:rsidR="00D728FC" w:rsidRPr="00FC1B19">
        <w:t xml:space="preserve"> after receiving the proposal</w:t>
      </w:r>
      <w:r w:rsidR="008910E0" w:rsidRPr="00FC1B19">
        <w:t xml:space="preserve"> from the Minister</w:t>
      </w:r>
      <w:r w:rsidR="004D6BB1" w:rsidRPr="00FC1B19">
        <w:t>,</w:t>
      </w:r>
      <w:r w:rsidRPr="00FC1B19">
        <w:t xml:space="preserve"> consider </w:t>
      </w:r>
      <w:r w:rsidR="004D6BB1" w:rsidRPr="00FC1B19">
        <w:t>the</w:t>
      </w:r>
      <w:r w:rsidRPr="00FC1B19">
        <w:t xml:space="preserve"> proposal and </w:t>
      </w:r>
      <w:r w:rsidR="008712B8" w:rsidRPr="00FC1B19">
        <w:t>recommend that the Minister</w:t>
      </w:r>
      <w:r w:rsidRPr="00FC1B19">
        <w:t>:</w:t>
      </w:r>
    </w:p>
    <w:p w14:paraId="607C2ABE" w14:textId="77777777" w:rsidR="007252EA" w:rsidRPr="00FC1B19" w:rsidRDefault="007252EA" w:rsidP="007252EA">
      <w:pPr>
        <w:pStyle w:val="paragraph"/>
      </w:pPr>
      <w:r w:rsidRPr="00FC1B19">
        <w:tab/>
        <w:t>(a)</w:t>
      </w:r>
      <w:r w:rsidRPr="00FC1B19">
        <w:tab/>
      </w:r>
      <w:r w:rsidR="00A42FF6" w:rsidRPr="00FC1B19">
        <w:t xml:space="preserve">determine the location or character </w:t>
      </w:r>
      <w:r w:rsidR="00656753" w:rsidRPr="00FC1B19">
        <w:t xml:space="preserve">(or both) </w:t>
      </w:r>
      <w:r w:rsidR="00A42FF6" w:rsidRPr="00FC1B19">
        <w:t xml:space="preserve">of the national memorial in accordance with </w:t>
      </w:r>
      <w:r w:rsidRPr="00FC1B19">
        <w:t xml:space="preserve">the proposal, subject to such alterations (if any) </w:t>
      </w:r>
      <w:r w:rsidR="00A42FF6" w:rsidRPr="00FC1B19">
        <w:t>recommended</w:t>
      </w:r>
      <w:r w:rsidRPr="00FC1B19">
        <w:t xml:space="preserve"> by the Committee;</w:t>
      </w:r>
      <w:r w:rsidR="008712B8" w:rsidRPr="00FC1B19">
        <w:t xml:space="preserve"> or</w:t>
      </w:r>
    </w:p>
    <w:p w14:paraId="16809E15" w14:textId="77777777" w:rsidR="007252EA" w:rsidRPr="00FC1B19" w:rsidRDefault="007252EA" w:rsidP="007252EA">
      <w:pPr>
        <w:pStyle w:val="paragraph"/>
      </w:pPr>
      <w:r w:rsidRPr="00FC1B19">
        <w:tab/>
        <w:t>(b)</w:t>
      </w:r>
      <w:r w:rsidRPr="00FC1B19">
        <w:tab/>
      </w:r>
      <w:r w:rsidR="00A42FF6" w:rsidRPr="00FC1B19">
        <w:t xml:space="preserve">not determine the location or character </w:t>
      </w:r>
      <w:r w:rsidR="00656753" w:rsidRPr="00FC1B19">
        <w:t xml:space="preserve">(or both) </w:t>
      </w:r>
      <w:r w:rsidR="00A42FF6" w:rsidRPr="00FC1B19">
        <w:t xml:space="preserve">in accordance with the </w:t>
      </w:r>
      <w:r w:rsidRPr="00FC1B19">
        <w:t>proposal;</w:t>
      </w:r>
      <w:r w:rsidR="008712B8" w:rsidRPr="00FC1B19">
        <w:t xml:space="preserve"> or</w:t>
      </w:r>
    </w:p>
    <w:p w14:paraId="5F3D440C" w14:textId="77777777" w:rsidR="007252EA" w:rsidRPr="00FC1B19" w:rsidRDefault="007252EA" w:rsidP="007252EA">
      <w:pPr>
        <w:pStyle w:val="paragraph"/>
      </w:pPr>
      <w:r w:rsidRPr="00FC1B19">
        <w:tab/>
        <w:t>(c)</w:t>
      </w:r>
      <w:r w:rsidRPr="00FC1B19">
        <w:tab/>
      </w:r>
      <w:r w:rsidR="008712B8" w:rsidRPr="00FC1B19">
        <w:t>reconsider</w:t>
      </w:r>
      <w:r w:rsidR="00A42FF6" w:rsidRPr="00FC1B19">
        <w:t xml:space="preserve"> the proposal</w:t>
      </w:r>
      <w:r w:rsidRPr="00FC1B19">
        <w:t>.</w:t>
      </w:r>
    </w:p>
    <w:p w14:paraId="4C6877F2" w14:textId="77777777" w:rsidR="00821692" w:rsidRPr="00FC1B19" w:rsidRDefault="008712B8" w:rsidP="008712B8">
      <w:pPr>
        <w:pStyle w:val="subsection"/>
      </w:pPr>
      <w:r w:rsidRPr="00FC1B19">
        <w:tab/>
        <w:t>(4)</w:t>
      </w:r>
      <w:r w:rsidRPr="00FC1B19">
        <w:tab/>
        <w:t>The Minister must, within 3 months</w:t>
      </w:r>
      <w:r w:rsidR="00D728FC" w:rsidRPr="00FC1B19">
        <w:t xml:space="preserve"> after receiving the recommendation of the Committee</w:t>
      </w:r>
      <w:r w:rsidR="00821692" w:rsidRPr="00FC1B19">
        <w:t>:</w:t>
      </w:r>
    </w:p>
    <w:p w14:paraId="5ECE54DB" w14:textId="77777777" w:rsidR="00821692" w:rsidRPr="00FC1B19" w:rsidRDefault="00821692" w:rsidP="00821692">
      <w:pPr>
        <w:pStyle w:val="paragraph"/>
      </w:pPr>
      <w:r w:rsidRPr="00FC1B19">
        <w:tab/>
        <w:t>(a)</w:t>
      </w:r>
      <w:r w:rsidRPr="00FC1B19">
        <w:tab/>
      </w:r>
      <w:r w:rsidR="008712B8" w:rsidRPr="00FC1B19">
        <w:t>consider the recommendation</w:t>
      </w:r>
      <w:r w:rsidRPr="00FC1B19">
        <w:t>;</w:t>
      </w:r>
      <w:r w:rsidR="008712B8" w:rsidRPr="00FC1B19">
        <w:t xml:space="preserve"> and</w:t>
      </w:r>
    </w:p>
    <w:p w14:paraId="2C9A3C83" w14:textId="77777777" w:rsidR="00821692" w:rsidRPr="00FC1B19" w:rsidRDefault="00821692" w:rsidP="00821692">
      <w:pPr>
        <w:pStyle w:val="paragraph"/>
      </w:pPr>
      <w:r w:rsidRPr="00FC1B19">
        <w:tab/>
        <w:t>(b)</w:t>
      </w:r>
      <w:r w:rsidRPr="00FC1B19">
        <w:tab/>
        <w:t xml:space="preserve">if the Committee made a recommendation under </w:t>
      </w:r>
      <w:r w:rsidR="003F7AE4" w:rsidRPr="00FC1B19">
        <w:t>paragraph (</w:t>
      </w:r>
      <w:r w:rsidRPr="00FC1B19">
        <w:t>3)(c)—reconsider the proposal; and</w:t>
      </w:r>
    </w:p>
    <w:p w14:paraId="34103718" w14:textId="77777777" w:rsidR="008712B8" w:rsidRPr="00FC1B19" w:rsidRDefault="00821692" w:rsidP="00821692">
      <w:pPr>
        <w:pStyle w:val="paragraph"/>
      </w:pPr>
      <w:r w:rsidRPr="00FC1B19">
        <w:tab/>
        <w:t>(c)</w:t>
      </w:r>
      <w:r w:rsidRPr="00FC1B19">
        <w:tab/>
      </w:r>
      <w:r w:rsidR="008712B8" w:rsidRPr="00FC1B19">
        <w:t xml:space="preserve">notify the Committee of </w:t>
      </w:r>
      <w:r w:rsidR="00D728FC" w:rsidRPr="00FC1B19">
        <w:t xml:space="preserve">whether the Minister will take action </w:t>
      </w:r>
      <w:r w:rsidR="008712B8" w:rsidRPr="00FC1B19">
        <w:t>in relation to the proposal</w:t>
      </w:r>
      <w:r w:rsidR="00D728FC" w:rsidRPr="00FC1B19">
        <w:t xml:space="preserve"> and what the action will be</w:t>
      </w:r>
      <w:r w:rsidR="008712B8" w:rsidRPr="00FC1B19">
        <w:t>.</w:t>
      </w:r>
    </w:p>
    <w:p w14:paraId="6D1E74D3" w14:textId="77777777" w:rsidR="008712B8" w:rsidRPr="00FC1B19" w:rsidRDefault="008712B8" w:rsidP="008712B8">
      <w:pPr>
        <w:pStyle w:val="notetext"/>
      </w:pPr>
      <w:r w:rsidRPr="00FC1B19">
        <w:lastRenderedPageBreak/>
        <w:t>Note:</w:t>
      </w:r>
      <w:r w:rsidR="00821692" w:rsidRPr="00FC1B19">
        <w:tab/>
      </w:r>
      <w:r w:rsidRPr="00FC1B19">
        <w:t xml:space="preserve">The Minister may submit a revised proposal to the Committee under </w:t>
      </w:r>
      <w:r w:rsidR="00E70A5C" w:rsidRPr="00FC1B19">
        <w:t>subsection (</w:t>
      </w:r>
      <w:r w:rsidRPr="00FC1B19">
        <w:t>1).</w:t>
      </w:r>
    </w:p>
    <w:p w14:paraId="4474AC14" w14:textId="77777777" w:rsidR="009872B7" w:rsidRPr="00FC1B19" w:rsidRDefault="008A5694" w:rsidP="005922E1">
      <w:pPr>
        <w:pStyle w:val="ActHead5"/>
      </w:pPr>
      <w:bookmarkStart w:id="12" w:name="_Toc97035318"/>
      <w:r w:rsidRPr="00C24335">
        <w:rPr>
          <w:rStyle w:val="CharSectno"/>
        </w:rPr>
        <w:t>10</w:t>
      </w:r>
      <w:r w:rsidR="009872B7" w:rsidRPr="00FC1B19">
        <w:t xml:space="preserve">  </w:t>
      </w:r>
      <w:r w:rsidR="009806CE" w:rsidRPr="00FC1B19">
        <w:t>S</w:t>
      </w:r>
      <w:r w:rsidR="00595B58" w:rsidRPr="00FC1B19">
        <w:t>ubmissions</w:t>
      </w:r>
      <w:r w:rsidR="009806CE" w:rsidRPr="00FC1B19">
        <w:t xml:space="preserve"> regarding location or character of national memorial</w:t>
      </w:r>
      <w:bookmarkEnd w:id="12"/>
    </w:p>
    <w:p w14:paraId="4AFA449F" w14:textId="77777777" w:rsidR="009872B7" w:rsidRPr="00FC1B19" w:rsidRDefault="009872B7" w:rsidP="009872B7">
      <w:pPr>
        <w:pStyle w:val="subsection"/>
      </w:pPr>
      <w:r w:rsidRPr="00FC1B19">
        <w:tab/>
      </w:r>
      <w:r w:rsidR="00E13FAA" w:rsidRPr="00FC1B19">
        <w:t>(1)</w:t>
      </w:r>
      <w:r w:rsidRPr="00FC1B19">
        <w:tab/>
        <w:t xml:space="preserve">A person or body may make a </w:t>
      </w:r>
      <w:r w:rsidR="00595B58" w:rsidRPr="00FC1B19">
        <w:t>submission</w:t>
      </w:r>
      <w:r w:rsidRPr="00FC1B19">
        <w:t xml:space="preserve"> to the Committee or the Minister regarding the location or character </w:t>
      </w:r>
      <w:r w:rsidR="00656753" w:rsidRPr="00FC1B19">
        <w:t xml:space="preserve">(or both) </w:t>
      </w:r>
      <w:r w:rsidRPr="00FC1B19">
        <w:t>of a national memorial.</w:t>
      </w:r>
    </w:p>
    <w:p w14:paraId="7E275AEE" w14:textId="77777777" w:rsidR="00E13FAA" w:rsidRPr="00FC1B19" w:rsidRDefault="00E13FAA" w:rsidP="00E13FAA">
      <w:pPr>
        <w:pStyle w:val="subsection"/>
      </w:pPr>
      <w:r w:rsidRPr="00FC1B19">
        <w:tab/>
        <w:t>(2)</w:t>
      </w:r>
      <w:r w:rsidRPr="00FC1B19">
        <w:tab/>
        <w:t xml:space="preserve">If the </w:t>
      </w:r>
      <w:r w:rsidR="00595B58" w:rsidRPr="00FC1B19">
        <w:t>submission</w:t>
      </w:r>
      <w:r w:rsidRPr="00FC1B19">
        <w:t xml:space="preserve"> is made to the Committee, the Committee must</w:t>
      </w:r>
      <w:r w:rsidR="00C4290E" w:rsidRPr="00FC1B19">
        <w:t xml:space="preserve"> refer </w:t>
      </w:r>
      <w:r w:rsidR="001B2264" w:rsidRPr="00FC1B19">
        <w:t>the submission</w:t>
      </w:r>
      <w:r w:rsidR="00C4290E" w:rsidRPr="00FC1B19">
        <w:t xml:space="preserve"> to the Minister</w:t>
      </w:r>
      <w:r w:rsidR="009806CE" w:rsidRPr="00FC1B19">
        <w:t xml:space="preserve"> within 28 days</w:t>
      </w:r>
      <w:r w:rsidR="00D728FC" w:rsidRPr="00FC1B19">
        <w:t xml:space="preserve"> after receiving </w:t>
      </w:r>
      <w:r w:rsidR="001B2264" w:rsidRPr="00FC1B19">
        <w:t>it</w:t>
      </w:r>
      <w:r w:rsidRPr="00FC1B19">
        <w:t>.</w:t>
      </w:r>
    </w:p>
    <w:p w14:paraId="46D84E21" w14:textId="77777777" w:rsidR="00903C17" w:rsidRPr="00FC1B19" w:rsidRDefault="00E13FAA" w:rsidP="00903C17">
      <w:pPr>
        <w:pStyle w:val="subsection"/>
      </w:pPr>
      <w:r w:rsidRPr="00FC1B19">
        <w:tab/>
        <w:t>(3)</w:t>
      </w:r>
      <w:r w:rsidRPr="00FC1B19">
        <w:tab/>
        <w:t>The Committee may</w:t>
      </w:r>
      <w:r w:rsidR="005B3550" w:rsidRPr="00FC1B19">
        <w:t>, on its own initiative,</w:t>
      </w:r>
      <w:r w:rsidR="00BF31E0" w:rsidRPr="00FC1B19">
        <w:t xml:space="preserve"> </w:t>
      </w:r>
      <w:r w:rsidR="005B3550" w:rsidRPr="00FC1B19">
        <w:t xml:space="preserve">make </w:t>
      </w:r>
      <w:r w:rsidR="00BF31E0" w:rsidRPr="00FC1B19">
        <w:t xml:space="preserve">a </w:t>
      </w:r>
      <w:r w:rsidR="00595B58" w:rsidRPr="00FC1B19">
        <w:t>submission</w:t>
      </w:r>
      <w:r w:rsidR="005B3550" w:rsidRPr="00FC1B19">
        <w:t xml:space="preserve"> to the Minister </w:t>
      </w:r>
      <w:r w:rsidR="00BF31E0" w:rsidRPr="00FC1B19">
        <w:t xml:space="preserve">regarding the location or character </w:t>
      </w:r>
      <w:r w:rsidR="00656753" w:rsidRPr="00FC1B19">
        <w:t xml:space="preserve">(or both) </w:t>
      </w:r>
      <w:r w:rsidR="00BF31E0" w:rsidRPr="00FC1B19">
        <w:t>of a national memorial</w:t>
      </w:r>
      <w:r w:rsidR="00903C17" w:rsidRPr="00FC1B19">
        <w:t>.</w:t>
      </w:r>
    </w:p>
    <w:p w14:paraId="733A1097" w14:textId="77777777" w:rsidR="00BE2751" w:rsidRPr="00FC1B19" w:rsidRDefault="00367A89" w:rsidP="00367A89">
      <w:pPr>
        <w:pStyle w:val="subsection"/>
      </w:pPr>
      <w:r w:rsidRPr="00FC1B19">
        <w:tab/>
        <w:t>(</w:t>
      </w:r>
      <w:r w:rsidR="009806CE" w:rsidRPr="00FC1B19">
        <w:t>4</w:t>
      </w:r>
      <w:r w:rsidRPr="00FC1B19">
        <w:t>)</w:t>
      </w:r>
      <w:r w:rsidRPr="00FC1B19">
        <w:tab/>
        <w:t xml:space="preserve">The Minister </w:t>
      </w:r>
      <w:r w:rsidR="00BF31E0" w:rsidRPr="00FC1B19">
        <w:t>must</w:t>
      </w:r>
      <w:r w:rsidR="00BE2751" w:rsidRPr="00FC1B19">
        <w:t>, within 3 months</w:t>
      </w:r>
      <w:r w:rsidR="00D728FC" w:rsidRPr="00FC1B19">
        <w:t xml:space="preserve"> after receiving the submission made or referred to the Minister under this section</w:t>
      </w:r>
      <w:r w:rsidR="00BE2751" w:rsidRPr="00FC1B19">
        <w:t>:</w:t>
      </w:r>
    </w:p>
    <w:p w14:paraId="159B716F" w14:textId="77777777" w:rsidR="00BE2751" w:rsidRPr="00FC1B19" w:rsidRDefault="00BE2751" w:rsidP="00BE2751">
      <w:pPr>
        <w:pStyle w:val="paragraph"/>
      </w:pPr>
      <w:r w:rsidRPr="00FC1B19">
        <w:tab/>
        <w:t>(a)</w:t>
      </w:r>
      <w:r w:rsidRPr="00FC1B19">
        <w:tab/>
      </w:r>
      <w:r w:rsidR="00367A89" w:rsidRPr="00FC1B19">
        <w:t>consider</w:t>
      </w:r>
      <w:r w:rsidR="00903C17" w:rsidRPr="00FC1B19">
        <w:t xml:space="preserve"> </w:t>
      </w:r>
      <w:r w:rsidR="00D728FC" w:rsidRPr="00FC1B19">
        <w:t>the</w:t>
      </w:r>
      <w:r w:rsidR="00BF31E0" w:rsidRPr="00FC1B19">
        <w:t xml:space="preserve"> </w:t>
      </w:r>
      <w:r w:rsidR="00595B58" w:rsidRPr="00FC1B19">
        <w:t>submission</w:t>
      </w:r>
      <w:r w:rsidRPr="00FC1B19">
        <w:t>;</w:t>
      </w:r>
      <w:r w:rsidR="009806CE" w:rsidRPr="00FC1B19">
        <w:t xml:space="preserve"> and</w:t>
      </w:r>
    </w:p>
    <w:p w14:paraId="075B7D7A" w14:textId="77777777" w:rsidR="00BC51C3" w:rsidRPr="00FC1B19" w:rsidRDefault="00BE2751" w:rsidP="00BC51C3">
      <w:pPr>
        <w:pStyle w:val="paragraph"/>
      </w:pPr>
      <w:r w:rsidRPr="00FC1B19">
        <w:tab/>
        <w:t>(b)</w:t>
      </w:r>
      <w:r w:rsidRPr="00FC1B19">
        <w:tab/>
      </w:r>
      <w:r w:rsidR="009806CE" w:rsidRPr="00FC1B19">
        <w:t xml:space="preserve">if the submission was made or referred </w:t>
      </w:r>
      <w:r w:rsidR="00D728FC" w:rsidRPr="00FC1B19">
        <w:t>by the Committee—</w:t>
      </w:r>
      <w:r w:rsidR="00BF31E0" w:rsidRPr="00FC1B19">
        <w:t xml:space="preserve">prepare a report </w:t>
      </w:r>
      <w:r w:rsidR="00BC51C3" w:rsidRPr="00FC1B19">
        <w:t xml:space="preserve">on the </w:t>
      </w:r>
      <w:r w:rsidR="00595B58" w:rsidRPr="00FC1B19">
        <w:t>submission</w:t>
      </w:r>
      <w:r w:rsidR="00BC51C3" w:rsidRPr="00FC1B19">
        <w:t xml:space="preserve"> and</w:t>
      </w:r>
      <w:r w:rsidRPr="00FC1B19">
        <w:t xml:space="preserve"> give the report to the Committee.</w:t>
      </w:r>
    </w:p>
    <w:p w14:paraId="5BE9761A" w14:textId="77777777" w:rsidR="00D018BF" w:rsidRPr="00FC1B19" w:rsidRDefault="008B4312" w:rsidP="00A2366B">
      <w:pPr>
        <w:pStyle w:val="ActHead3"/>
        <w:pageBreakBefore/>
      </w:pPr>
      <w:bookmarkStart w:id="13" w:name="_Toc97035319"/>
      <w:r w:rsidRPr="00C24335">
        <w:rPr>
          <w:rStyle w:val="CharDivNo"/>
        </w:rPr>
        <w:lastRenderedPageBreak/>
        <w:t>Division 2</w:t>
      </w:r>
      <w:r w:rsidR="00E212DF" w:rsidRPr="00FC1B19">
        <w:t>—</w:t>
      </w:r>
      <w:r w:rsidR="00E212DF" w:rsidRPr="00C24335">
        <w:rPr>
          <w:rStyle w:val="CharDivText"/>
        </w:rPr>
        <w:t>Naming of divisions of the Territory</w:t>
      </w:r>
      <w:bookmarkEnd w:id="13"/>
    </w:p>
    <w:p w14:paraId="2664B9E9" w14:textId="77777777" w:rsidR="005551DF" w:rsidRPr="00FC1B19" w:rsidRDefault="008A5694" w:rsidP="005551DF">
      <w:pPr>
        <w:pStyle w:val="ActHead5"/>
      </w:pPr>
      <w:bookmarkStart w:id="14" w:name="_Toc97035320"/>
      <w:r w:rsidRPr="00C24335">
        <w:rPr>
          <w:rStyle w:val="CharSectno"/>
        </w:rPr>
        <w:t>11</w:t>
      </w:r>
      <w:r w:rsidR="005551DF" w:rsidRPr="00FC1B19">
        <w:t xml:space="preserve">  Minister to determine nam</w:t>
      </w:r>
      <w:r w:rsidR="00047A82" w:rsidRPr="00FC1B19">
        <w:t>e</w:t>
      </w:r>
      <w:r w:rsidR="005551DF" w:rsidRPr="00FC1B19">
        <w:t xml:space="preserve"> of division of the Territory</w:t>
      </w:r>
      <w:bookmarkEnd w:id="14"/>
    </w:p>
    <w:p w14:paraId="013CD9CB" w14:textId="77777777" w:rsidR="005551DF" w:rsidRPr="00FC1B19" w:rsidRDefault="005551DF" w:rsidP="005551DF">
      <w:pPr>
        <w:pStyle w:val="subsection"/>
      </w:pPr>
      <w:r w:rsidRPr="00FC1B19">
        <w:tab/>
        <w:t>(1)</w:t>
      </w:r>
      <w:r w:rsidRPr="00FC1B19">
        <w:tab/>
        <w:t>The Minister m</w:t>
      </w:r>
      <w:r w:rsidR="008910E0" w:rsidRPr="00FC1B19">
        <w:t>ay</w:t>
      </w:r>
      <w:r w:rsidRPr="00FC1B19">
        <w:t>, by notifiable instrument, determine the nam</w:t>
      </w:r>
      <w:r w:rsidR="00047A82" w:rsidRPr="00FC1B19">
        <w:t>e</w:t>
      </w:r>
      <w:r w:rsidRPr="00FC1B19">
        <w:t xml:space="preserve"> of a division of the Territory</w:t>
      </w:r>
      <w:r w:rsidR="00E212DF" w:rsidRPr="00FC1B19">
        <w:t>, or that part of a division of the Territory,</w:t>
      </w:r>
      <w:r w:rsidRPr="00FC1B19">
        <w:t xml:space="preserve"> </w:t>
      </w:r>
      <w:r w:rsidR="00DA760C" w:rsidRPr="00FC1B19">
        <w:t>that is on National Land</w:t>
      </w:r>
      <w:r w:rsidRPr="00FC1B19">
        <w:t>.</w:t>
      </w:r>
    </w:p>
    <w:p w14:paraId="167BF26D" w14:textId="77777777" w:rsidR="00047A82" w:rsidRPr="00FC1B19" w:rsidRDefault="005551DF" w:rsidP="006D20F5">
      <w:pPr>
        <w:pStyle w:val="subsection"/>
      </w:pPr>
      <w:r w:rsidRPr="00FC1B19">
        <w:tab/>
        <w:t>(2)</w:t>
      </w:r>
      <w:r w:rsidRPr="00FC1B19">
        <w:tab/>
        <w:t>In determining the nam</w:t>
      </w:r>
      <w:r w:rsidR="00047A82" w:rsidRPr="00FC1B19">
        <w:t>e</w:t>
      </w:r>
      <w:r w:rsidRPr="00FC1B19">
        <w:t xml:space="preserve"> </w:t>
      </w:r>
      <w:r w:rsidR="00B02898" w:rsidRPr="00FC1B19">
        <w:t>of the division</w:t>
      </w:r>
      <w:r w:rsidR="008910E0" w:rsidRPr="00FC1B19">
        <w:t xml:space="preserve"> of the Territory</w:t>
      </w:r>
      <w:r w:rsidR="00B02898" w:rsidRPr="00FC1B19">
        <w:t xml:space="preserve"> or the part of the division</w:t>
      </w:r>
      <w:r w:rsidR="008910E0" w:rsidRPr="00FC1B19">
        <w:t xml:space="preserve"> of the Territory</w:t>
      </w:r>
      <w:r w:rsidRPr="00FC1B19">
        <w:t xml:space="preserve">, the Minister must have regard to the names of persons who have made notable contributions to the existence </w:t>
      </w:r>
      <w:r w:rsidR="00820BC8" w:rsidRPr="00FC1B19">
        <w:t xml:space="preserve">or advancement </w:t>
      </w:r>
      <w:r w:rsidRPr="00FC1B19">
        <w:t>of Australia as a nation.</w:t>
      </w:r>
    </w:p>
    <w:p w14:paraId="2C10037C" w14:textId="77777777" w:rsidR="008910E0" w:rsidRPr="00FC1B19" w:rsidRDefault="008910E0" w:rsidP="006D20F5">
      <w:pPr>
        <w:pStyle w:val="subsection"/>
      </w:pPr>
      <w:r w:rsidRPr="00FC1B19">
        <w:tab/>
        <w:t>(3)</w:t>
      </w:r>
      <w:r w:rsidRPr="00FC1B19">
        <w:tab/>
        <w:t xml:space="preserve">The Minister may, by notifiable instrument, amend or repeal a determination made under </w:t>
      </w:r>
      <w:r w:rsidR="00E70A5C" w:rsidRPr="00FC1B19">
        <w:t>subsection (</w:t>
      </w:r>
      <w:r w:rsidRPr="00FC1B19">
        <w:t>1).</w:t>
      </w:r>
    </w:p>
    <w:p w14:paraId="7D6280C0" w14:textId="77777777" w:rsidR="00D018BF" w:rsidRPr="00FC1B19" w:rsidRDefault="00D40B90" w:rsidP="00A2366B">
      <w:pPr>
        <w:pStyle w:val="ActHead3"/>
        <w:pageBreakBefore/>
      </w:pPr>
      <w:bookmarkStart w:id="15" w:name="_Toc97035321"/>
      <w:r w:rsidRPr="00C24335">
        <w:rPr>
          <w:rStyle w:val="CharDivNo"/>
        </w:rPr>
        <w:lastRenderedPageBreak/>
        <w:t>Division</w:t>
      </w:r>
      <w:r w:rsidR="005922E1" w:rsidRPr="00C24335">
        <w:rPr>
          <w:rStyle w:val="CharDivNo"/>
        </w:rPr>
        <w:t> </w:t>
      </w:r>
      <w:r w:rsidR="00A2366B" w:rsidRPr="00C24335">
        <w:rPr>
          <w:rStyle w:val="CharDivNo"/>
        </w:rPr>
        <w:t>3</w:t>
      </w:r>
      <w:r w:rsidR="00D018BF" w:rsidRPr="00FC1B19">
        <w:t>—</w:t>
      </w:r>
      <w:r w:rsidR="00D018BF" w:rsidRPr="00C24335">
        <w:rPr>
          <w:rStyle w:val="CharDivText"/>
        </w:rPr>
        <w:t>N</w:t>
      </w:r>
      <w:r w:rsidR="001317D9" w:rsidRPr="00C24335">
        <w:rPr>
          <w:rStyle w:val="CharDivText"/>
        </w:rPr>
        <w:t>aming</w:t>
      </w:r>
      <w:r w:rsidR="00D018BF" w:rsidRPr="00C24335">
        <w:rPr>
          <w:rStyle w:val="CharDivText"/>
        </w:rPr>
        <w:t xml:space="preserve"> of public places</w:t>
      </w:r>
      <w:bookmarkEnd w:id="15"/>
    </w:p>
    <w:p w14:paraId="46F23FFF" w14:textId="77777777" w:rsidR="00180D19" w:rsidRPr="00FC1B19" w:rsidRDefault="008A5694" w:rsidP="00367A89">
      <w:pPr>
        <w:pStyle w:val="ActHead5"/>
      </w:pPr>
      <w:bookmarkStart w:id="16" w:name="_Toc97035322"/>
      <w:r w:rsidRPr="00C24335">
        <w:rPr>
          <w:rStyle w:val="CharSectno"/>
        </w:rPr>
        <w:t>12</w:t>
      </w:r>
      <w:r w:rsidR="00180D19" w:rsidRPr="00FC1B19">
        <w:t xml:space="preserve">  Minister to determine n</w:t>
      </w:r>
      <w:r w:rsidR="001317D9" w:rsidRPr="00FC1B19">
        <w:t>am</w:t>
      </w:r>
      <w:r w:rsidR="00047A82" w:rsidRPr="00FC1B19">
        <w:t>e</w:t>
      </w:r>
      <w:r w:rsidR="00180D19" w:rsidRPr="00FC1B19">
        <w:t xml:space="preserve"> of public place</w:t>
      </w:r>
      <w:bookmarkEnd w:id="16"/>
    </w:p>
    <w:p w14:paraId="568DEDA1" w14:textId="77777777" w:rsidR="00180D19" w:rsidRPr="00FC1B19" w:rsidRDefault="00180D19" w:rsidP="00180D19">
      <w:pPr>
        <w:pStyle w:val="subsection"/>
      </w:pPr>
      <w:r w:rsidRPr="00FC1B19">
        <w:tab/>
        <w:t>(1)</w:t>
      </w:r>
      <w:r w:rsidRPr="00FC1B19">
        <w:tab/>
        <w:t>The Minister may, by notifiable instrument, determine the n</w:t>
      </w:r>
      <w:r w:rsidR="001317D9" w:rsidRPr="00FC1B19">
        <w:t>am</w:t>
      </w:r>
      <w:r w:rsidR="00047A82" w:rsidRPr="00FC1B19">
        <w:t>e</w:t>
      </w:r>
      <w:r w:rsidRPr="00FC1B19">
        <w:t xml:space="preserve"> of a public place</w:t>
      </w:r>
      <w:r w:rsidR="00D40B90" w:rsidRPr="00FC1B19">
        <w:t xml:space="preserve">, or that part of a public place, </w:t>
      </w:r>
      <w:r w:rsidR="00DA760C" w:rsidRPr="00FC1B19">
        <w:t>that is on National Land</w:t>
      </w:r>
      <w:r w:rsidRPr="00FC1B19">
        <w:t>.</w:t>
      </w:r>
    </w:p>
    <w:p w14:paraId="1DE22B15" w14:textId="77777777" w:rsidR="00A72C1C" w:rsidRPr="00FC1B19" w:rsidRDefault="00963A74" w:rsidP="00A72C1C">
      <w:pPr>
        <w:pStyle w:val="subsection"/>
      </w:pPr>
      <w:r w:rsidRPr="00FC1B19">
        <w:tab/>
      </w:r>
      <w:r w:rsidR="00A72C1C" w:rsidRPr="00FC1B19">
        <w:t>(2)</w:t>
      </w:r>
      <w:r w:rsidR="00A72C1C" w:rsidRPr="00FC1B19">
        <w:tab/>
      </w:r>
      <w:r w:rsidRPr="00FC1B19">
        <w:t xml:space="preserve">In </w:t>
      </w:r>
      <w:r w:rsidR="00B444F3" w:rsidRPr="00FC1B19">
        <w:t>determining the nam</w:t>
      </w:r>
      <w:r w:rsidR="00047A82" w:rsidRPr="00FC1B19">
        <w:t>e</w:t>
      </w:r>
      <w:r w:rsidR="00B444F3" w:rsidRPr="00FC1B19">
        <w:t xml:space="preserve"> of the public place</w:t>
      </w:r>
      <w:r w:rsidR="00254A6E" w:rsidRPr="00FC1B19">
        <w:t xml:space="preserve"> or the part of the public place</w:t>
      </w:r>
      <w:r w:rsidRPr="00FC1B19">
        <w:t>, t</w:t>
      </w:r>
      <w:r w:rsidR="00A72C1C" w:rsidRPr="00FC1B19">
        <w:t xml:space="preserve">he Minister </w:t>
      </w:r>
      <w:r w:rsidRPr="00FC1B19">
        <w:t xml:space="preserve">must </w:t>
      </w:r>
      <w:r w:rsidR="00A72C1C" w:rsidRPr="00FC1B19">
        <w:t>have regard to</w:t>
      </w:r>
      <w:r w:rsidRPr="00FC1B19">
        <w:t xml:space="preserve"> the following</w:t>
      </w:r>
      <w:r w:rsidR="00A72C1C" w:rsidRPr="00FC1B19">
        <w:t>:</w:t>
      </w:r>
    </w:p>
    <w:p w14:paraId="089B8632" w14:textId="77777777" w:rsidR="00A72C1C" w:rsidRPr="00FC1B19" w:rsidRDefault="00A72C1C" w:rsidP="00963A74">
      <w:pPr>
        <w:pStyle w:val="paragraph"/>
      </w:pPr>
      <w:r w:rsidRPr="00FC1B19">
        <w:tab/>
        <w:t>(a)</w:t>
      </w:r>
      <w:r w:rsidRPr="00FC1B19">
        <w:tab/>
        <w:t xml:space="preserve">the names of persons who have made notable contributions to the existence </w:t>
      </w:r>
      <w:r w:rsidR="00820BC8" w:rsidRPr="00FC1B19">
        <w:t xml:space="preserve">or advancement </w:t>
      </w:r>
      <w:r w:rsidRPr="00FC1B19">
        <w:t>of Australia as a nation;</w:t>
      </w:r>
    </w:p>
    <w:p w14:paraId="5177DD2B" w14:textId="77777777" w:rsidR="00A72C1C" w:rsidRPr="00FC1B19" w:rsidRDefault="00A72C1C" w:rsidP="00963A74">
      <w:pPr>
        <w:pStyle w:val="paragraph"/>
      </w:pPr>
      <w:r w:rsidRPr="00FC1B19">
        <w:tab/>
        <w:t>(</w:t>
      </w:r>
      <w:r w:rsidR="00820BC8" w:rsidRPr="00FC1B19">
        <w:t>b</w:t>
      </w:r>
      <w:r w:rsidRPr="00FC1B19">
        <w:t>)</w:t>
      </w:r>
      <w:r w:rsidRPr="00FC1B19">
        <w:tab/>
        <w:t>the names of Australian flora</w:t>
      </w:r>
      <w:r w:rsidR="00820BC8" w:rsidRPr="00FC1B19">
        <w:t xml:space="preserve"> and fauna and things characteristic of Australia or Australians</w:t>
      </w:r>
      <w:r w:rsidRPr="00FC1B19">
        <w:t>;</w:t>
      </w:r>
    </w:p>
    <w:p w14:paraId="7E6C8C84" w14:textId="77777777" w:rsidR="00A72C1C" w:rsidRPr="00FC1B19" w:rsidRDefault="00A72C1C" w:rsidP="00963A74">
      <w:pPr>
        <w:pStyle w:val="paragraph"/>
      </w:pPr>
      <w:r w:rsidRPr="00FC1B19">
        <w:tab/>
        <w:t>(</w:t>
      </w:r>
      <w:r w:rsidR="00820BC8" w:rsidRPr="00FC1B19">
        <w:t>c</w:t>
      </w:r>
      <w:r w:rsidRPr="00FC1B19">
        <w:t>)</w:t>
      </w:r>
      <w:r w:rsidRPr="00FC1B19">
        <w:tab/>
      </w:r>
      <w:r w:rsidR="00B340AA" w:rsidRPr="00FC1B19">
        <w:t>the words of Aboriginal and Torres Strait Islander languages</w:t>
      </w:r>
      <w:r w:rsidR="004818F9" w:rsidRPr="00FC1B19">
        <w:t>.</w:t>
      </w:r>
    </w:p>
    <w:p w14:paraId="25579240" w14:textId="77777777" w:rsidR="002A1460" w:rsidRPr="00FC1B19" w:rsidRDefault="002A1460" w:rsidP="002A1460">
      <w:pPr>
        <w:pStyle w:val="notetext"/>
      </w:pPr>
      <w:r w:rsidRPr="00FC1B19">
        <w:t>Note:</w:t>
      </w:r>
      <w:r w:rsidRPr="00FC1B19">
        <w:tab/>
      </w:r>
      <w:r w:rsidR="008B4312" w:rsidRPr="00FC1B19">
        <w:t>Paragraph (</w:t>
      </w:r>
      <w:r w:rsidRPr="00FC1B19">
        <w:t>a) includes persons famous in Australia in fields such as education, science, Indigenous affairs, politics and exploration.</w:t>
      </w:r>
    </w:p>
    <w:p w14:paraId="2B92631D" w14:textId="77777777" w:rsidR="00F77AF0" w:rsidRPr="00FC1B19" w:rsidRDefault="00F1099E" w:rsidP="00F1099E">
      <w:pPr>
        <w:pStyle w:val="subsection"/>
      </w:pPr>
      <w:r w:rsidRPr="00FC1B19">
        <w:tab/>
        <w:t>(3)</w:t>
      </w:r>
      <w:r w:rsidRPr="00FC1B19">
        <w:tab/>
      </w:r>
      <w:r w:rsidR="00F77AF0" w:rsidRPr="00FC1B19">
        <w:t xml:space="preserve">Before having regard to the words of Aboriginal and Torres Strait Islander languages under </w:t>
      </w:r>
      <w:r w:rsidR="003F7AE4" w:rsidRPr="00FC1B19">
        <w:t>paragraph (</w:t>
      </w:r>
      <w:r w:rsidR="00F77AF0" w:rsidRPr="00FC1B19">
        <w:t>2)(c), the Minister must take reasonable steps to consult an appropriate cultural group.</w:t>
      </w:r>
    </w:p>
    <w:p w14:paraId="29F11C6A" w14:textId="77777777" w:rsidR="008910E0" w:rsidRPr="00FC1B19" w:rsidRDefault="00F77AF0" w:rsidP="00F1099E">
      <w:pPr>
        <w:pStyle w:val="subsection"/>
      </w:pPr>
      <w:r w:rsidRPr="00FC1B19">
        <w:tab/>
        <w:t>(4)</w:t>
      </w:r>
      <w:r w:rsidRPr="00FC1B19">
        <w:tab/>
      </w:r>
      <w:r w:rsidR="008910E0" w:rsidRPr="00FC1B19">
        <w:t xml:space="preserve">The Minister may, by notifiable instrument, amend or repeal a determination made under </w:t>
      </w:r>
      <w:r w:rsidR="00E70A5C" w:rsidRPr="00FC1B19">
        <w:t>subsection (</w:t>
      </w:r>
      <w:r w:rsidR="008910E0" w:rsidRPr="00FC1B19">
        <w:t>1).</w:t>
      </w:r>
    </w:p>
    <w:p w14:paraId="21DBCFEC" w14:textId="77777777" w:rsidR="00A2366B" w:rsidRPr="00FC1B19" w:rsidRDefault="008B4312" w:rsidP="00A2366B">
      <w:pPr>
        <w:pStyle w:val="ActHead3"/>
        <w:pageBreakBefore/>
      </w:pPr>
      <w:bookmarkStart w:id="17" w:name="_Toc97035323"/>
      <w:r w:rsidRPr="00C24335">
        <w:rPr>
          <w:rStyle w:val="CharDivNo"/>
        </w:rPr>
        <w:lastRenderedPageBreak/>
        <w:t>Division 4</w:t>
      </w:r>
      <w:r w:rsidR="00A2366B" w:rsidRPr="00FC1B19">
        <w:t>—</w:t>
      </w:r>
      <w:r w:rsidR="00A2366B" w:rsidRPr="00C24335">
        <w:rPr>
          <w:rStyle w:val="CharDivText"/>
        </w:rPr>
        <w:t>Objections to determinations</w:t>
      </w:r>
      <w:bookmarkEnd w:id="17"/>
    </w:p>
    <w:p w14:paraId="08C45A2B" w14:textId="77777777" w:rsidR="002A674E" w:rsidRPr="00FC1B19" w:rsidRDefault="008A5694" w:rsidP="002A674E">
      <w:pPr>
        <w:pStyle w:val="ActHead5"/>
      </w:pPr>
      <w:bookmarkStart w:id="18" w:name="_Toc97035324"/>
      <w:r w:rsidRPr="00C24335">
        <w:rPr>
          <w:rStyle w:val="CharSectno"/>
        </w:rPr>
        <w:t>13</w:t>
      </w:r>
      <w:r w:rsidR="002A674E" w:rsidRPr="00FC1B19">
        <w:t xml:space="preserve">  Objections to determinations</w:t>
      </w:r>
      <w:bookmarkEnd w:id="18"/>
    </w:p>
    <w:p w14:paraId="6FC3D765" w14:textId="77777777" w:rsidR="00C4290E" w:rsidRPr="00FC1B19" w:rsidRDefault="002A674E" w:rsidP="002A1460">
      <w:pPr>
        <w:pStyle w:val="subsection"/>
      </w:pPr>
      <w:r w:rsidRPr="00FC1B19">
        <w:tab/>
        <w:t>(1)</w:t>
      </w:r>
      <w:r w:rsidRPr="00FC1B19">
        <w:tab/>
        <w:t>A person or body may, in writing, object to</w:t>
      </w:r>
      <w:r w:rsidR="00B234F7" w:rsidRPr="00FC1B19">
        <w:t xml:space="preserve"> </w:t>
      </w:r>
      <w:r w:rsidR="00DA760C" w:rsidRPr="00FC1B19">
        <w:t>a</w:t>
      </w:r>
      <w:r w:rsidR="00047A82" w:rsidRPr="00FC1B19">
        <w:t xml:space="preserve"> </w:t>
      </w:r>
      <w:r w:rsidR="002A1460" w:rsidRPr="00FC1B19">
        <w:t>determin</w:t>
      </w:r>
      <w:r w:rsidR="00DA760C" w:rsidRPr="00FC1B19">
        <w:t>ation made</w:t>
      </w:r>
      <w:r w:rsidR="002A1460" w:rsidRPr="00FC1B19">
        <w:t xml:space="preserve"> </w:t>
      </w:r>
      <w:r w:rsidR="00047A82" w:rsidRPr="00FC1B19">
        <w:t xml:space="preserve">by the Minister </w:t>
      </w:r>
      <w:r w:rsidR="002A1460" w:rsidRPr="00FC1B19">
        <w:t xml:space="preserve">under </w:t>
      </w:r>
      <w:r w:rsidR="00C4290E" w:rsidRPr="00FC1B19">
        <w:t>any of the following:</w:t>
      </w:r>
    </w:p>
    <w:p w14:paraId="472B2B3D" w14:textId="77777777" w:rsidR="00C4290E" w:rsidRPr="00FC1B19" w:rsidRDefault="00C4290E" w:rsidP="00C4290E">
      <w:pPr>
        <w:pStyle w:val="paragraph"/>
      </w:pPr>
      <w:r w:rsidRPr="00FC1B19">
        <w:tab/>
        <w:t>(a)</w:t>
      </w:r>
      <w:r w:rsidRPr="00FC1B19">
        <w:tab/>
      </w:r>
      <w:r w:rsidR="000A2D05">
        <w:t>section 8</w:t>
      </w:r>
      <w:r w:rsidRPr="00FC1B19">
        <w:t xml:space="preserve"> (location or character (or both) of a national memorial);</w:t>
      </w:r>
    </w:p>
    <w:p w14:paraId="5E268C37" w14:textId="77777777" w:rsidR="00C4290E" w:rsidRPr="00FC1B19" w:rsidRDefault="00C4290E" w:rsidP="00C4290E">
      <w:pPr>
        <w:pStyle w:val="paragraph"/>
      </w:pPr>
      <w:r w:rsidRPr="00FC1B19">
        <w:tab/>
        <w:t>(b)</w:t>
      </w:r>
      <w:r w:rsidRPr="00FC1B19">
        <w:tab/>
      </w:r>
      <w:r w:rsidR="000A2D05">
        <w:t>section 1</w:t>
      </w:r>
      <w:r w:rsidRPr="00FC1B19">
        <w:t>1 (name of a division of the Territory);</w:t>
      </w:r>
    </w:p>
    <w:p w14:paraId="07DDF7A5" w14:textId="77777777" w:rsidR="002A674E" w:rsidRPr="00FC1B19" w:rsidRDefault="00C4290E" w:rsidP="00C4290E">
      <w:pPr>
        <w:pStyle w:val="paragraph"/>
      </w:pPr>
      <w:r w:rsidRPr="00FC1B19">
        <w:tab/>
        <w:t>(c)</w:t>
      </w:r>
      <w:r w:rsidRPr="00FC1B19">
        <w:tab/>
      </w:r>
      <w:r w:rsidR="000A2D05">
        <w:t>section 1</w:t>
      </w:r>
      <w:r w:rsidRPr="00FC1B19">
        <w:t>2 (name of a public place)</w:t>
      </w:r>
      <w:r w:rsidR="002A674E" w:rsidRPr="00FC1B19">
        <w:t>.</w:t>
      </w:r>
    </w:p>
    <w:p w14:paraId="69722A5D" w14:textId="77777777" w:rsidR="002A674E" w:rsidRPr="00FC1B19" w:rsidRDefault="00C17E92" w:rsidP="002A674E">
      <w:pPr>
        <w:pStyle w:val="subsection"/>
      </w:pPr>
      <w:r w:rsidRPr="00FC1B19">
        <w:tab/>
        <w:t>(2)</w:t>
      </w:r>
      <w:r w:rsidRPr="00FC1B19">
        <w:tab/>
        <w:t xml:space="preserve">The objection must be </w:t>
      </w:r>
      <w:r w:rsidR="002A674E" w:rsidRPr="00FC1B19">
        <w:t xml:space="preserve">lodged with the Minister within 21 days after the determination </w:t>
      </w:r>
      <w:r w:rsidR="000502E9" w:rsidRPr="00FC1B19">
        <w:t>commences</w:t>
      </w:r>
      <w:r w:rsidR="002A674E" w:rsidRPr="00FC1B19">
        <w:t>.</w:t>
      </w:r>
    </w:p>
    <w:p w14:paraId="5BD01F2E" w14:textId="77777777" w:rsidR="00891612" w:rsidRPr="00FC1B19" w:rsidRDefault="00891612" w:rsidP="00891612">
      <w:pPr>
        <w:pStyle w:val="notetext"/>
      </w:pPr>
      <w:r w:rsidRPr="00FC1B19">
        <w:t>Note:</w:t>
      </w:r>
      <w:r w:rsidRPr="00FC1B19">
        <w:tab/>
      </w:r>
      <w:r w:rsidR="00C4290E" w:rsidRPr="00FC1B19">
        <w:t xml:space="preserve">See </w:t>
      </w:r>
      <w:r w:rsidR="000A2D05">
        <w:t>subsection 1</w:t>
      </w:r>
      <w:r w:rsidRPr="00FC1B19">
        <w:t xml:space="preserve">2(1) of the </w:t>
      </w:r>
      <w:r w:rsidRPr="00FC1B19">
        <w:rPr>
          <w:i/>
        </w:rPr>
        <w:t xml:space="preserve">Legislation </w:t>
      </w:r>
      <w:r w:rsidR="005729BF" w:rsidRPr="00FC1B19">
        <w:rPr>
          <w:i/>
        </w:rPr>
        <w:t>A</w:t>
      </w:r>
      <w:r w:rsidRPr="00FC1B19">
        <w:rPr>
          <w:i/>
        </w:rPr>
        <w:t>ct 2003</w:t>
      </w:r>
      <w:r w:rsidR="00C4290E" w:rsidRPr="00FC1B19">
        <w:t xml:space="preserve"> for the commencement of notifiable instruments.</w:t>
      </w:r>
    </w:p>
    <w:p w14:paraId="5A49090B" w14:textId="77777777" w:rsidR="002A674E" w:rsidRPr="00FC1B19" w:rsidRDefault="002A674E" w:rsidP="002A674E">
      <w:pPr>
        <w:pStyle w:val="subsection"/>
      </w:pPr>
      <w:r w:rsidRPr="00FC1B19">
        <w:tab/>
        <w:t>(3)</w:t>
      </w:r>
      <w:r w:rsidRPr="00FC1B19">
        <w:tab/>
        <w:t xml:space="preserve">If an objection is made in accordance with </w:t>
      </w:r>
      <w:r w:rsidR="00DA760C" w:rsidRPr="00FC1B19">
        <w:t>this section</w:t>
      </w:r>
      <w:r w:rsidRPr="00FC1B19">
        <w:t xml:space="preserve">, the Minister must refer the </w:t>
      </w:r>
      <w:r w:rsidR="00526D0C" w:rsidRPr="00FC1B19">
        <w:t xml:space="preserve">objection </w:t>
      </w:r>
      <w:r w:rsidR="00B234F7" w:rsidRPr="00FC1B19">
        <w:t>to the Committee</w:t>
      </w:r>
      <w:r w:rsidR="00DA760C" w:rsidRPr="00FC1B19">
        <w:t xml:space="preserve"> within </w:t>
      </w:r>
      <w:r w:rsidR="004F79D5" w:rsidRPr="00FC1B19">
        <w:t>28 days</w:t>
      </w:r>
      <w:r w:rsidR="00C4290E" w:rsidRPr="00FC1B19">
        <w:t xml:space="preserve"> after the Minister receives the objection</w:t>
      </w:r>
      <w:r w:rsidR="00B234F7" w:rsidRPr="00FC1B19">
        <w:t>.</w:t>
      </w:r>
    </w:p>
    <w:p w14:paraId="3EECC2F6" w14:textId="77777777" w:rsidR="00DA760C" w:rsidRPr="00FC1B19" w:rsidRDefault="008A5694" w:rsidP="00DA760C">
      <w:pPr>
        <w:pStyle w:val="ActHead5"/>
      </w:pPr>
      <w:bookmarkStart w:id="19" w:name="_Toc97035325"/>
      <w:r w:rsidRPr="00C24335">
        <w:rPr>
          <w:rStyle w:val="CharSectno"/>
        </w:rPr>
        <w:t>14</w:t>
      </w:r>
      <w:r w:rsidR="00DA760C" w:rsidRPr="00FC1B19">
        <w:t xml:space="preserve">  Consideration of objection</w:t>
      </w:r>
      <w:bookmarkEnd w:id="19"/>
    </w:p>
    <w:p w14:paraId="1C003AA6" w14:textId="77777777" w:rsidR="00891612" w:rsidRPr="00FC1B19" w:rsidRDefault="00526D0C" w:rsidP="00891612">
      <w:pPr>
        <w:pStyle w:val="subsection"/>
      </w:pPr>
      <w:r w:rsidRPr="00FC1B19">
        <w:tab/>
        <w:t>(</w:t>
      </w:r>
      <w:r w:rsidR="00DA760C" w:rsidRPr="00FC1B19">
        <w:t>1</w:t>
      </w:r>
      <w:r w:rsidRPr="00FC1B19">
        <w:t>)</w:t>
      </w:r>
      <w:r w:rsidRPr="00FC1B19">
        <w:tab/>
        <w:t>The Committee must</w:t>
      </w:r>
      <w:r w:rsidR="007F45A9" w:rsidRPr="00FC1B19">
        <w:t xml:space="preserve">, within </w:t>
      </w:r>
      <w:r w:rsidR="004F79D5" w:rsidRPr="00FC1B19">
        <w:t>3 months</w:t>
      </w:r>
      <w:r w:rsidR="00C4290E" w:rsidRPr="00FC1B19">
        <w:t xml:space="preserve"> after receiving the objection referred by the Minister</w:t>
      </w:r>
      <w:r w:rsidR="00891612" w:rsidRPr="00FC1B19">
        <w:t xml:space="preserve">, </w:t>
      </w:r>
      <w:r w:rsidR="000C5ACB" w:rsidRPr="00FC1B19">
        <w:t>consider the objection</w:t>
      </w:r>
      <w:r w:rsidR="00891612" w:rsidRPr="00FC1B19">
        <w:t xml:space="preserve"> and recommend </w:t>
      </w:r>
      <w:r w:rsidR="00401077" w:rsidRPr="00FC1B19">
        <w:t>that the Minister</w:t>
      </w:r>
      <w:r w:rsidR="00891612" w:rsidRPr="00FC1B19">
        <w:t>:</w:t>
      </w:r>
    </w:p>
    <w:p w14:paraId="4FD6BFA1" w14:textId="77777777" w:rsidR="003B29E3" w:rsidRPr="00FC1B19" w:rsidRDefault="00526D0C" w:rsidP="00891612">
      <w:pPr>
        <w:pStyle w:val="paragraph"/>
      </w:pPr>
      <w:r w:rsidRPr="00FC1B19">
        <w:tab/>
        <w:t>(</w:t>
      </w:r>
      <w:r w:rsidR="005729BF" w:rsidRPr="00FC1B19">
        <w:t>a</w:t>
      </w:r>
      <w:r w:rsidRPr="00FC1B19">
        <w:t>)</w:t>
      </w:r>
      <w:r w:rsidRPr="00FC1B19">
        <w:tab/>
      </w:r>
      <w:r w:rsidR="005729BF" w:rsidRPr="00FC1B19">
        <w:t>repeal the</w:t>
      </w:r>
      <w:r w:rsidR="0098029B" w:rsidRPr="00FC1B19">
        <w:t xml:space="preserve"> determination</w:t>
      </w:r>
      <w:r w:rsidR="009D44E2" w:rsidRPr="00FC1B19">
        <w:t>;</w:t>
      </w:r>
      <w:r w:rsidR="00401077" w:rsidRPr="00FC1B19">
        <w:t xml:space="preserve"> or</w:t>
      </w:r>
    </w:p>
    <w:p w14:paraId="7C826EB5" w14:textId="77777777" w:rsidR="0098029B" w:rsidRPr="00FC1B19" w:rsidRDefault="0098029B" w:rsidP="00891612">
      <w:pPr>
        <w:pStyle w:val="paragraph"/>
      </w:pPr>
      <w:r w:rsidRPr="00FC1B19">
        <w:tab/>
        <w:t>(</w:t>
      </w:r>
      <w:r w:rsidR="005729BF" w:rsidRPr="00FC1B19">
        <w:t>b</w:t>
      </w:r>
      <w:r w:rsidRPr="00FC1B19">
        <w:t>)</w:t>
      </w:r>
      <w:r w:rsidRPr="00FC1B19">
        <w:tab/>
      </w:r>
      <w:r w:rsidR="005729BF" w:rsidRPr="00FC1B19">
        <w:t>amend the</w:t>
      </w:r>
      <w:r w:rsidRPr="00FC1B19">
        <w:t xml:space="preserve"> determination as set out in the </w:t>
      </w:r>
      <w:r w:rsidR="005729BF" w:rsidRPr="00FC1B19">
        <w:t>recommendation;</w:t>
      </w:r>
      <w:r w:rsidR="00401077" w:rsidRPr="00FC1B19">
        <w:t xml:space="preserve"> or</w:t>
      </w:r>
    </w:p>
    <w:p w14:paraId="32DE132F" w14:textId="77777777" w:rsidR="005729BF" w:rsidRPr="00FC1B19" w:rsidRDefault="005729BF" w:rsidP="00891612">
      <w:pPr>
        <w:pStyle w:val="paragraph"/>
      </w:pPr>
      <w:r w:rsidRPr="00FC1B19">
        <w:tab/>
        <w:t>(c)</w:t>
      </w:r>
      <w:r w:rsidRPr="00FC1B19">
        <w:tab/>
        <w:t>neither amend nor repeal the determination.</w:t>
      </w:r>
    </w:p>
    <w:p w14:paraId="0C92CE9D" w14:textId="77777777" w:rsidR="00821692" w:rsidRPr="00FC1B19" w:rsidRDefault="005729BF" w:rsidP="005729BF">
      <w:pPr>
        <w:pStyle w:val="subsection"/>
      </w:pPr>
      <w:r w:rsidRPr="00FC1B19">
        <w:tab/>
        <w:t>(2)</w:t>
      </w:r>
      <w:r w:rsidRPr="00FC1B19">
        <w:tab/>
        <w:t>The Minister must</w:t>
      </w:r>
      <w:r w:rsidR="001B3AFD" w:rsidRPr="00FC1B19">
        <w:t xml:space="preserve">, within </w:t>
      </w:r>
      <w:r w:rsidR="004F79D5" w:rsidRPr="00FC1B19">
        <w:t>3 months</w:t>
      </w:r>
      <w:r w:rsidR="00C4290E" w:rsidRPr="00FC1B19">
        <w:t xml:space="preserve"> after receiving the recommendation of the Committee</w:t>
      </w:r>
      <w:r w:rsidR="00821692" w:rsidRPr="00FC1B19">
        <w:t>:</w:t>
      </w:r>
    </w:p>
    <w:p w14:paraId="770D1D05" w14:textId="77777777" w:rsidR="00821692" w:rsidRPr="00FC1B19" w:rsidRDefault="00821692" w:rsidP="00821692">
      <w:pPr>
        <w:pStyle w:val="paragraph"/>
      </w:pPr>
      <w:r w:rsidRPr="00FC1B19">
        <w:tab/>
        <w:t>(a)</w:t>
      </w:r>
      <w:r w:rsidRPr="00FC1B19">
        <w:tab/>
      </w:r>
      <w:r w:rsidR="005729BF" w:rsidRPr="00FC1B19">
        <w:t>consider the recommendation</w:t>
      </w:r>
      <w:r w:rsidRPr="00FC1B19">
        <w:t>;</w:t>
      </w:r>
      <w:r w:rsidR="005729BF" w:rsidRPr="00FC1B19">
        <w:t xml:space="preserve"> and</w:t>
      </w:r>
    </w:p>
    <w:p w14:paraId="4D1F4DAA" w14:textId="77777777" w:rsidR="005729BF" w:rsidRPr="00FC1B19" w:rsidRDefault="00821692" w:rsidP="00821692">
      <w:pPr>
        <w:pStyle w:val="paragraph"/>
      </w:pPr>
      <w:r w:rsidRPr="00FC1B19">
        <w:tab/>
        <w:t>(b)</w:t>
      </w:r>
      <w:r w:rsidRPr="00FC1B19">
        <w:tab/>
      </w:r>
      <w:r w:rsidR="005729BF" w:rsidRPr="00FC1B19">
        <w:t xml:space="preserve">notify the </w:t>
      </w:r>
      <w:r w:rsidR="008712B8" w:rsidRPr="00FC1B19">
        <w:t xml:space="preserve">Committee, and the </w:t>
      </w:r>
      <w:r w:rsidR="005729BF" w:rsidRPr="00FC1B19">
        <w:t xml:space="preserve">person or body </w:t>
      </w:r>
      <w:r w:rsidR="001B3AFD" w:rsidRPr="00FC1B19">
        <w:t>that made the objection</w:t>
      </w:r>
      <w:r w:rsidR="008712B8" w:rsidRPr="00FC1B19">
        <w:t>,</w:t>
      </w:r>
      <w:r w:rsidR="001B3AFD" w:rsidRPr="00FC1B19">
        <w:t xml:space="preserve"> of </w:t>
      </w:r>
      <w:r w:rsidR="00515703" w:rsidRPr="00FC1B19">
        <w:t xml:space="preserve">whether </w:t>
      </w:r>
      <w:r w:rsidR="001B3AFD" w:rsidRPr="00FC1B19">
        <w:t>the Minister</w:t>
      </w:r>
      <w:r w:rsidR="00515703" w:rsidRPr="00FC1B19">
        <w:t xml:space="preserve"> will take action </w:t>
      </w:r>
      <w:r w:rsidR="001B3AFD" w:rsidRPr="00FC1B19">
        <w:t>in relation to the determination</w:t>
      </w:r>
      <w:r w:rsidR="00515703" w:rsidRPr="00FC1B19">
        <w:t xml:space="preserve"> and what the action will be</w:t>
      </w:r>
      <w:r w:rsidR="001B3AFD" w:rsidRPr="00FC1B19">
        <w:t>.</w:t>
      </w:r>
    </w:p>
    <w:p w14:paraId="44F34E8C" w14:textId="77777777" w:rsidR="008951A7" w:rsidRPr="00FC1B19" w:rsidRDefault="008B4312" w:rsidP="008951A7">
      <w:pPr>
        <w:pStyle w:val="ActHead3"/>
        <w:pageBreakBefore/>
      </w:pPr>
      <w:bookmarkStart w:id="20" w:name="_Toc97035326"/>
      <w:r w:rsidRPr="00C24335">
        <w:rPr>
          <w:rStyle w:val="CharDivNo"/>
        </w:rPr>
        <w:lastRenderedPageBreak/>
        <w:t>Division 5</w:t>
      </w:r>
      <w:r w:rsidR="008951A7" w:rsidRPr="00FC1B19">
        <w:t>—</w:t>
      </w:r>
      <w:r w:rsidR="008951A7" w:rsidRPr="00C24335">
        <w:rPr>
          <w:rStyle w:val="CharDivText"/>
        </w:rPr>
        <w:t>Other matters</w:t>
      </w:r>
      <w:bookmarkEnd w:id="20"/>
    </w:p>
    <w:p w14:paraId="451917E4" w14:textId="77777777" w:rsidR="008951A7" w:rsidRPr="00FC1B19" w:rsidRDefault="008A5694" w:rsidP="008951A7">
      <w:pPr>
        <w:pStyle w:val="ActHead5"/>
      </w:pPr>
      <w:bookmarkStart w:id="21" w:name="_Toc97035327"/>
      <w:r w:rsidRPr="00C24335">
        <w:rPr>
          <w:rStyle w:val="CharSectno"/>
        </w:rPr>
        <w:t>15</w:t>
      </w:r>
      <w:r w:rsidR="008951A7" w:rsidRPr="00FC1B19">
        <w:t xml:space="preserve">  Consideration of other matters</w:t>
      </w:r>
      <w:bookmarkEnd w:id="21"/>
    </w:p>
    <w:p w14:paraId="6EB66728" w14:textId="77777777" w:rsidR="008951A7" w:rsidRPr="00FC1B19" w:rsidRDefault="008951A7" w:rsidP="008951A7">
      <w:pPr>
        <w:pStyle w:val="subsection"/>
      </w:pPr>
      <w:r w:rsidRPr="00FC1B19">
        <w:tab/>
        <w:t>(1)</w:t>
      </w:r>
      <w:r w:rsidRPr="00FC1B19">
        <w:tab/>
      </w:r>
      <w:r w:rsidR="005D7BCB" w:rsidRPr="00FC1B19">
        <w:t>The Committee may refer matters not otherwise mentioned in this Part to the Minister for consideration.</w:t>
      </w:r>
    </w:p>
    <w:p w14:paraId="66A067DC" w14:textId="77777777" w:rsidR="005D7BCB" w:rsidRPr="00FC1B19" w:rsidRDefault="005D7BCB" w:rsidP="008951A7">
      <w:pPr>
        <w:pStyle w:val="subsection"/>
      </w:pPr>
      <w:r w:rsidRPr="00FC1B19">
        <w:tab/>
        <w:t>(2)</w:t>
      </w:r>
      <w:r w:rsidRPr="00FC1B19">
        <w:tab/>
        <w:t>The Minister must:</w:t>
      </w:r>
    </w:p>
    <w:p w14:paraId="32BD465A" w14:textId="77777777" w:rsidR="005D7BCB" w:rsidRPr="00FC1B19" w:rsidRDefault="005D7BCB" w:rsidP="005D7BCB">
      <w:pPr>
        <w:pStyle w:val="paragraph"/>
      </w:pPr>
      <w:r w:rsidRPr="00FC1B19">
        <w:tab/>
        <w:t>(a)</w:t>
      </w:r>
      <w:r w:rsidRPr="00FC1B19">
        <w:tab/>
        <w:t>consider the matter; and</w:t>
      </w:r>
    </w:p>
    <w:p w14:paraId="2240C5F6" w14:textId="77777777" w:rsidR="005D7BCB" w:rsidRPr="00FC1B19" w:rsidRDefault="005D7BCB" w:rsidP="005D7BCB">
      <w:pPr>
        <w:pStyle w:val="paragraph"/>
      </w:pPr>
      <w:r w:rsidRPr="00FC1B19">
        <w:tab/>
        <w:t>(b)</w:t>
      </w:r>
      <w:r w:rsidRPr="00FC1B19">
        <w:tab/>
        <w:t>prepare a report on the matter and give the report to the Committee.</w:t>
      </w:r>
    </w:p>
    <w:p w14:paraId="29F72AFC" w14:textId="77777777" w:rsidR="00BF544A" w:rsidRPr="00FC1B19" w:rsidRDefault="00BF544A" w:rsidP="00BF544A">
      <w:pPr>
        <w:pStyle w:val="ActHead2"/>
        <w:pageBreakBefore/>
      </w:pPr>
      <w:bookmarkStart w:id="22" w:name="_Toc97035328"/>
      <w:r w:rsidRPr="00C24335">
        <w:rPr>
          <w:rStyle w:val="CharPartNo"/>
        </w:rPr>
        <w:lastRenderedPageBreak/>
        <w:t>Part </w:t>
      </w:r>
      <w:r w:rsidR="00CC39EC" w:rsidRPr="00C24335">
        <w:rPr>
          <w:rStyle w:val="CharPartNo"/>
        </w:rPr>
        <w:t>3</w:t>
      </w:r>
      <w:r w:rsidRPr="00FC1B19">
        <w:t>—</w:t>
      </w:r>
      <w:r w:rsidRPr="00C24335">
        <w:rPr>
          <w:rStyle w:val="CharPartText"/>
        </w:rPr>
        <w:t>Canberra National Memorials Committee</w:t>
      </w:r>
      <w:bookmarkEnd w:id="22"/>
    </w:p>
    <w:p w14:paraId="0A38DD5E" w14:textId="77777777" w:rsidR="00BF544A" w:rsidRPr="00FC1B19" w:rsidRDefault="008B4312" w:rsidP="00BF544A">
      <w:pPr>
        <w:pStyle w:val="ActHead3"/>
      </w:pPr>
      <w:bookmarkStart w:id="23" w:name="_Toc97035329"/>
      <w:r w:rsidRPr="00C24335">
        <w:rPr>
          <w:rStyle w:val="CharDivNo"/>
        </w:rPr>
        <w:t>Division 1</w:t>
      </w:r>
      <w:r w:rsidR="00BF544A" w:rsidRPr="00FC1B19">
        <w:t>—</w:t>
      </w:r>
      <w:r w:rsidR="00BF544A" w:rsidRPr="00C24335">
        <w:rPr>
          <w:rStyle w:val="CharDivText"/>
        </w:rPr>
        <w:t>Continuation of Canberra National Memorials Committee</w:t>
      </w:r>
      <w:bookmarkEnd w:id="23"/>
    </w:p>
    <w:p w14:paraId="42910E21" w14:textId="77777777" w:rsidR="00BF544A" w:rsidRPr="00FC1B19" w:rsidRDefault="008A5694" w:rsidP="00BF544A">
      <w:pPr>
        <w:pStyle w:val="ActHead5"/>
      </w:pPr>
      <w:bookmarkStart w:id="24" w:name="_Toc97035330"/>
      <w:r w:rsidRPr="00C24335">
        <w:rPr>
          <w:rStyle w:val="CharSectno"/>
        </w:rPr>
        <w:t>16</w:t>
      </w:r>
      <w:r w:rsidR="00BF544A" w:rsidRPr="00FC1B19">
        <w:t xml:space="preserve">  Continuation of Canberra National Memorials Committee</w:t>
      </w:r>
      <w:bookmarkEnd w:id="24"/>
    </w:p>
    <w:p w14:paraId="51D7DD8E" w14:textId="77777777" w:rsidR="00BF544A" w:rsidRPr="00FC1B19" w:rsidRDefault="00BF544A" w:rsidP="00BF544A">
      <w:pPr>
        <w:pStyle w:val="subsection"/>
      </w:pPr>
      <w:r w:rsidRPr="00FC1B19">
        <w:tab/>
      </w:r>
      <w:r w:rsidRPr="00FC1B19">
        <w:tab/>
        <w:t xml:space="preserve">The Canberra National Memorials Committee established by the </w:t>
      </w:r>
      <w:r w:rsidRPr="00FC1B19">
        <w:rPr>
          <w:i/>
        </w:rPr>
        <w:t>National Memorials Ordinance 1928</w:t>
      </w:r>
      <w:r w:rsidRPr="00FC1B19">
        <w:t xml:space="preserve"> </w:t>
      </w:r>
      <w:r w:rsidR="00515703" w:rsidRPr="00FC1B19">
        <w:t xml:space="preserve">is </w:t>
      </w:r>
      <w:r w:rsidRPr="00FC1B19">
        <w:t>continue</w:t>
      </w:r>
      <w:r w:rsidR="00515703" w:rsidRPr="00FC1B19">
        <w:t>d</w:t>
      </w:r>
      <w:r w:rsidRPr="00FC1B19">
        <w:t xml:space="preserve"> in existence.</w:t>
      </w:r>
    </w:p>
    <w:p w14:paraId="615B7B0F" w14:textId="77777777" w:rsidR="00BF544A" w:rsidRPr="00FC1B19" w:rsidRDefault="00BF544A" w:rsidP="00BF544A">
      <w:pPr>
        <w:pStyle w:val="notetext"/>
      </w:pPr>
      <w:r w:rsidRPr="00FC1B19">
        <w:t>Note:</w:t>
      </w:r>
      <w:r w:rsidRPr="00FC1B19">
        <w:tab/>
        <w:t xml:space="preserve">The </w:t>
      </w:r>
      <w:r w:rsidRPr="00FC1B19">
        <w:rPr>
          <w:i/>
        </w:rPr>
        <w:t>National Memorials Ordinance 1928</w:t>
      </w:r>
      <w:r w:rsidRPr="00FC1B19">
        <w:t xml:space="preserve"> was repealed when this Ordinance commenced.</w:t>
      </w:r>
    </w:p>
    <w:p w14:paraId="0D8CCC90" w14:textId="77777777" w:rsidR="00BF544A" w:rsidRPr="00FC1B19" w:rsidRDefault="008B4312" w:rsidP="00BF544A">
      <w:pPr>
        <w:pStyle w:val="ActHead3"/>
        <w:pageBreakBefore/>
      </w:pPr>
      <w:bookmarkStart w:id="25" w:name="_Toc97035331"/>
      <w:r w:rsidRPr="00C24335">
        <w:rPr>
          <w:rStyle w:val="CharDivNo"/>
        </w:rPr>
        <w:lastRenderedPageBreak/>
        <w:t>Division 2</w:t>
      </w:r>
      <w:r w:rsidR="00BF544A" w:rsidRPr="00FC1B19">
        <w:t>—</w:t>
      </w:r>
      <w:r w:rsidR="00BF544A" w:rsidRPr="00C24335">
        <w:rPr>
          <w:rStyle w:val="CharDivText"/>
        </w:rPr>
        <w:t>Membership of Committee</w:t>
      </w:r>
      <w:bookmarkEnd w:id="25"/>
    </w:p>
    <w:p w14:paraId="6D90692E" w14:textId="77777777" w:rsidR="00BF544A" w:rsidRPr="00FC1B19" w:rsidRDefault="008A5694" w:rsidP="00BF544A">
      <w:pPr>
        <w:pStyle w:val="ActHead5"/>
      </w:pPr>
      <w:bookmarkStart w:id="26" w:name="_Toc97035332"/>
      <w:r w:rsidRPr="00C24335">
        <w:rPr>
          <w:rStyle w:val="CharSectno"/>
        </w:rPr>
        <w:t>17</w:t>
      </w:r>
      <w:r w:rsidR="00BF544A" w:rsidRPr="00FC1B19">
        <w:t xml:space="preserve">  Membership of Committee</w:t>
      </w:r>
      <w:bookmarkEnd w:id="26"/>
    </w:p>
    <w:p w14:paraId="582004BE" w14:textId="77777777" w:rsidR="00BF544A" w:rsidRPr="00FC1B19" w:rsidRDefault="00BF544A" w:rsidP="00BF544A">
      <w:pPr>
        <w:pStyle w:val="SubsectionHead"/>
      </w:pPr>
      <w:r w:rsidRPr="00FC1B19">
        <w:t>Members of the Committee</w:t>
      </w:r>
    </w:p>
    <w:p w14:paraId="5F62D0C0" w14:textId="77777777" w:rsidR="00BF544A" w:rsidRPr="00FC1B19" w:rsidRDefault="00BF544A" w:rsidP="00BF544A">
      <w:pPr>
        <w:pStyle w:val="subsection"/>
      </w:pPr>
      <w:r w:rsidRPr="00FC1B19">
        <w:tab/>
        <w:t>(1)</w:t>
      </w:r>
      <w:r w:rsidRPr="00FC1B19">
        <w:tab/>
        <w:t>The Committee consists of the following members:</w:t>
      </w:r>
    </w:p>
    <w:p w14:paraId="6CEF4CE2" w14:textId="77777777" w:rsidR="00BF544A" w:rsidRPr="00FC1B19" w:rsidRDefault="00BF544A" w:rsidP="00BF544A">
      <w:pPr>
        <w:pStyle w:val="paragraph"/>
      </w:pPr>
      <w:r w:rsidRPr="00FC1B19">
        <w:tab/>
        <w:t>(a)</w:t>
      </w:r>
      <w:r w:rsidRPr="00FC1B19">
        <w:tab/>
        <w:t>the Prime Minister;</w:t>
      </w:r>
    </w:p>
    <w:p w14:paraId="336572F6" w14:textId="77777777" w:rsidR="00BF544A" w:rsidRPr="00FC1B19" w:rsidRDefault="00BF544A" w:rsidP="00BF544A">
      <w:pPr>
        <w:pStyle w:val="paragraph"/>
      </w:pPr>
      <w:r w:rsidRPr="00FC1B19">
        <w:tab/>
        <w:t>(b)</w:t>
      </w:r>
      <w:r w:rsidRPr="00FC1B19">
        <w:tab/>
        <w:t>the Minister;</w:t>
      </w:r>
    </w:p>
    <w:p w14:paraId="55F820C1" w14:textId="77777777" w:rsidR="00BF544A" w:rsidRPr="00FC1B19" w:rsidRDefault="00BF544A" w:rsidP="00BF544A">
      <w:pPr>
        <w:pStyle w:val="paragraph"/>
      </w:pPr>
      <w:r w:rsidRPr="00FC1B19">
        <w:tab/>
        <w:t>(c)</w:t>
      </w:r>
      <w:r w:rsidRPr="00FC1B19">
        <w:tab/>
        <w:t>the Leader of the Government in the Senate;</w:t>
      </w:r>
    </w:p>
    <w:p w14:paraId="2B0D80B4" w14:textId="77777777" w:rsidR="00BF544A" w:rsidRPr="00FC1B19" w:rsidRDefault="00BF544A" w:rsidP="00BF544A">
      <w:pPr>
        <w:pStyle w:val="paragraph"/>
      </w:pPr>
      <w:r w:rsidRPr="00FC1B19">
        <w:tab/>
        <w:t>(d)</w:t>
      </w:r>
      <w:r w:rsidRPr="00FC1B19">
        <w:tab/>
        <w:t>the Leader of the Opposition in the Senate;</w:t>
      </w:r>
    </w:p>
    <w:p w14:paraId="400F4525" w14:textId="77777777" w:rsidR="00BF544A" w:rsidRPr="00FC1B19" w:rsidRDefault="00BF544A" w:rsidP="00BF544A">
      <w:pPr>
        <w:pStyle w:val="paragraph"/>
      </w:pPr>
      <w:r w:rsidRPr="00FC1B19">
        <w:tab/>
        <w:t>(e)</w:t>
      </w:r>
      <w:r w:rsidRPr="00FC1B19">
        <w:tab/>
        <w:t>the Leader of the Opposition in the House of Representatives;</w:t>
      </w:r>
    </w:p>
    <w:p w14:paraId="24DC686C" w14:textId="77777777" w:rsidR="00BF544A" w:rsidRPr="00FC1B19" w:rsidRDefault="00BF544A" w:rsidP="00BF544A">
      <w:pPr>
        <w:pStyle w:val="paragraph"/>
      </w:pPr>
      <w:r w:rsidRPr="00FC1B19">
        <w:tab/>
        <w:t>(f)</w:t>
      </w:r>
      <w:r w:rsidRPr="00FC1B19">
        <w:tab/>
        <w:t>the Secretary;</w:t>
      </w:r>
    </w:p>
    <w:p w14:paraId="369EB1C1" w14:textId="77777777" w:rsidR="00BF544A" w:rsidRPr="00FC1B19" w:rsidRDefault="00BF544A" w:rsidP="00BF544A">
      <w:pPr>
        <w:pStyle w:val="paragraph"/>
      </w:pPr>
      <w:r w:rsidRPr="00FC1B19">
        <w:tab/>
        <w:t>(g)</w:t>
      </w:r>
      <w:r w:rsidRPr="00FC1B19">
        <w:tab/>
      </w:r>
      <w:r w:rsidR="0067295F" w:rsidRPr="00FC1B19">
        <w:t>one</w:t>
      </w:r>
      <w:r w:rsidRPr="00FC1B19">
        <w:t xml:space="preserve"> person appointed to the Committee under </w:t>
      </w:r>
      <w:r w:rsidR="000A2D05">
        <w:t>section 1</w:t>
      </w:r>
      <w:r w:rsidR="008A5694" w:rsidRPr="00FC1B19">
        <w:t>8</w:t>
      </w:r>
      <w:r w:rsidRPr="00FC1B19">
        <w:t>;</w:t>
      </w:r>
    </w:p>
    <w:p w14:paraId="01160DA3" w14:textId="77777777" w:rsidR="00BF544A" w:rsidRPr="00FC1B19" w:rsidRDefault="00BF544A" w:rsidP="00BF544A">
      <w:pPr>
        <w:pStyle w:val="paragraph"/>
      </w:pPr>
      <w:r w:rsidRPr="00FC1B19">
        <w:tab/>
        <w:t>(h)</w:t>
      </w:r>
      <w:r w:rsidRPr="00FC1B19">
        <w:tab/>
      </w:r>
      <w:r w:rsidR="003B788D" w:rsidRPr="00FC1B19">
        <w:t>no more than 2</w:t>
      </w:r>
      <w:r w:rsidRPr="00FC1B19">
        <w:t xml:space="preserve"> persons appointed to the Committee under </w:t>
      </w:r>
      <w:r w:rsidR="000A2D05">
        <w:t>section 1</w:t>
      </w:r>
      <w:r w:rsidR="008A5694" w:rsidRPr="00FC1B19">
        <w:t>9</w:t>
      </w:r>
      <w:r w:rsidRPr="00FC1B19">
        <w:t>.</w:t>
      </w:r>
    </w:p>
    <w:p w14:paraId="4615D57F" w14:textId="77777777" w:rsidR="00BF544A" w:rsidRPr="00FC1B19" w:rsidRDefault="00BF544A" w:rsidP="00BF544A">
      <w:pPr>
        <w:pStyle w:val="subsection"/>
      </w:pPr>
      <w:r w:rsidRPr="00FC1B19">
        <w:tab/>
        <w:t>(</w:t>
      </w:r>
      <w:r w:rsidR="00700870" w:rsidRPr="00FC1B19">
        <w:t>2</w:t>
      </w:r>
      <w:r w:rsidRPr="00FC1B19">
        <w:t>)</w:t>
      </w:r>
      <w:r w:rsidRPr="00FC1B19">
        <w:tab/>
        <w:t>The Prime Minister is the Chair of the Committee.</w:t>
      </w:r>
    </w:p>
    <w:p w14:paraId="4EAC3437" w14:textId="77777777" w:rsidR="00BF544A" w:rsidRPr="00FC1B19" w:rsidRDefault="00BF544A" w:rsidP="00BF544A">
      <w:pPr>
        <w:pStyle w:val="SubsectionHead"/>
      </w:pPr>
      <w:r w:rsidRPr="00FC1B19">
        <w:t>Acting appointments to the Committee</w:t>
      </w:r>
    </w:p>
    <w:p w14:paraId="3F5C076F" w14:textId="77777777" w:rsidR="00C72354" w:rsidRPr="00FC1B19" w:rsidRDefault="00C72354" w:rsidP="00C72354">
      <w:pPr>
        <w:pStyle w:val="subsection"/>
      </w:pPr>
      <w:r w:rsidRPr="00FC1B19">
        <w:tab/>
        <w:t>(</w:t>
      </w:r>
      <w:r w:rsidR="00700870" w:rsidRPr="00FC1B19">
        <w:t>3</w:t>
      </w:r>
      <w:r w:rsidRPr="00FC1B19">
        <w:t>)</w:t>
      </w:r>
      <w:r w:rsidRPr="00FC1B19">
        <w:tab/>
        <w:t>The Governor</w:t>
      </w:r>
      <w:r w:rsidR="000A2D05">
        <w:noBreakHyphen/>
      </w:r>
      <w:r w:rsidRPr="00FC1B19">
        <w:t>General may, by written instrument, appoint a person to act as a member of the Committee:</w:t>
      </w:r>
    </w:p>
    <w:p w14:paraId="489604EA" w14:textId="77777777" w:rsidR="00C72354" w:rsidRPr="00FC1B19" w:rsidRDefault="00C72354" w:rsidP="00C72354">
      <w:pPr>
        <w:pStyle w:val="paragraph"/>
      </w:pPr>
      <w:r w:rsidRPr="00FC1B19">
        <w:tab/>
        <w:t>(a)</w:t>
      </w:r>
      <w:r w:rsidRPr="00FC1B19">
        <w:tab/>
        <w:t>during a vacancy in the office of the member (whether or not an appointment has previously been made to the office); or</w:t>
      </w:r>
    </w:p>
    <w:p w14:paraId="3E476BCF" w14:textId="77777777" w:rsidR="00C72354" w:rsidRPr="00FC1B19" w:rsidRDefault="00C72354" w:rsidP="00C72354">
      <w:pPr>
        <w:pStyle w:val="paragraph"/>
      </w:pPr>
      <w:r w:rsidRPr="00FC1B19">
        <w:tab/>
        <w:t>(b)</w:t>
      </w:r>
      <w:r w:rsidRPr="00FC1B19">
        <w:tab/>
        <w:t>during any period, or during all periods, when the member:</w:t>
      </w:r>
    </w:p>
    <w:p w14:paraId="54FFC621" w14:textId="77777777" w:rsidR="00C72354" w:rsidRPr="00FC1B19" w:rsidRDefault="00C72354" w:rsidP="00C72354">
      <w:pPr>
        <w:pStyle w:val="paragraphsub"/>
      </w:pPr>
      <w:r w:rsidRPr="00FC1B19">
        <w:tab/>
        <w:t>(</w:t>
      </w:r>
      <w:proofErr w:type="spellStart"/>
      <w:r w:rsidRPr="00FC1B19">
        <w:t>i</w:t>
      </w:r>
      <w:proofErr w:type="spellEnd"/>
      <w:r w:rsidRPr="00FC1B19">
        <w:t>)</w:t>
      </w:r>
      <w:r w:rsidRPr="00FC1B19">
        <w:tab/>
        <w:t>is absent from duty or from Australia; or</w:t>
      </w:r>
    </w:p>
    <w:p w14:paraId="7360C956" w14:textId="77777777" w:rsidR="00C72354" w:rsidRPr="00FC1B19" w:rsidRDefault="00C72354" w:rsidP="00C72354">
      <w:pPr>
        <w:pStyle w:val="paragraphsub"/>
      </w:pPr>
      <w:r w:rsidRPr="00FC1B19">
        <w:tab/>
        <w:t>(ii)</w:t>
      </w:r>
      <w:r w:rsidRPr="00FC1B19">
        <w:tab/>
        <w:t>is, for any reason, unable to perform the duties of the office.</w:t>
      </w:r>
    </w:p>
    <w:p w14:paraId="6318D0EA" w14:textId="77777777" w:rsidR="00C72354" w:rsidRPr="00FC1B19" w:rsidRDefault="00C72354" w:rsidP="00C72354">
      <w:pPr>
        <w:pStyle w:val="notetext"/>
        <w:rPr>
          <w:i/>
        </w:rPr>
      </w:pPr>
      <w:r w:rsidRPr="00FC1B19">
        <w:t>Note:</w:t>
      </w:r>
      <w:r w:rsidRPr="00FC1B19">
        <w:tab/>
        <w:t xml:space="preserve">For rules that apply to acting appointments, see sections 33AB and 33A of the </w:t>
      </w:r>
      <w:r w:rsidRPr="00FC1B19">
        <w:rPr>
          <w:i/>
        </w:rPr>
        <w:t>Acts Interpretation Act 1901.</w:t>
      </w:r>
    </w:p>
    <w:p w14:paraId="4A1397C5" w14:textId="77777777" w:rsidR="004442E9" w:rsidRPr="00FC1B19" w:rsidRDefault="00F1099E" w:rsidP="004442E9">
      <w:pPr>
        <w:pStyle w:val="SubsectionHead"/>
      </w:pPr>
      <w:r w:rsidRPr="00FC1B19">
        <w:t>Minister may authorise others to perform functions, etc as Committee member</w:t>
      </w:r>
    </w:p>
    <w:p w14:paraId="6CB23695" w14:textId="77777777" w:rsidR="004442E9" w:rsidRPr="00FC1B19" w:rsidRDefault="004442E9" w:rsidP="004442E9">
      <w:pPr>
        <w:pStyle w:val="subsection"/>
      </w:pPr>
      <w:r w:rsidRPr="00FC1B19">
        <w:tab/>
        <w:t>(4)</w:t>
      </w:r>
      <w:r w:rsidRPr="00FC1B19">
        <w:tab/>
        <w:t xml:space="preserve">To avoid doubt, </w:t>
      </w:r>
      <w:r w:rsidR="008B4312" w:rsidRPr="00FC1B19">
        <w:t>section 3</w:t>
      </w:r>
      <w:r w:rsidRPr="00FC1B19">
        <w:t xml:space="preserve">4AAB of the </w:t>
      </w:r>
      <w:r w:rsidRPr="00FC1B19">
        <w:rPr>
          <w:i/>
        </w:rPr>
        <w:t>Acts Interpretation Act 1901</w:t>
      </w:r>
      <w:r w:rsidR="00F1099E" w:rsidRPr="00FC1B19">
        <w:t xml:space="preserve"> applies in relation to the performance or exercise of the Minister’s functions, duties or powers as a member of the Committee.</w:t>
      </w:r>
    </w:p>
    <w:p w14:paraId="0BE4E00D" w14:textId="77777777" w:rsidR="00BF544A" w:rsidRPr="00FC1B19" w:rsidRDefault="008A5694" w:rsidP="00BF544A">
      <w:pPr>
        <w:pStyle w:val="ActHead5"/>
      </w:pPr>
      <w:bookmarkStart w:id="27" w:name="_Toc97035333"/>
      <w:r w:rsidRPr="00C24335">
        <w:rPr>
          <w:rStyle w:val="CharSectno"/>
        </w:rPr>
        <w:t>18</w:t>
      </w:r>
      <w:r w:rsidR="00BF544A" w:rsidRPr="00FC1B19">
        <w:t xml:space="preserve">  Appointment of person by Minister</w:t>
      </w:r>
      <w:bookmarkEnd w:id="27"/>
    </w:p>
    <w:p w14:paraId="6674182E" w14:textId="77777777" w:rsidR="00BF544A" w:rsidRPr="00FC1B19" w:rsidRDefault="00BF544A" w:rsidP="00BF544A">
      <w:pPr>
        <w:pStyle w:val="subsection"/>
      </w:pPr>
      <w:r w:rsidRPr="00FC1B19">
        <w:tab/>
        <w:t>(1)</w:t>
      </w:r>
      <w:r w:rsidRPr="00FC1B19">
        <w:tab/>
        <w:t>The Minister must, by written instrument, appoint one of the following to</w:t>
      </w:r>
      <w:r w:rsidR="003B788D" w:rsidRPr="00FC1B19">
        <w:t xml:space="preserve"> be a member</w:t>
      </w:r>
      <w:r w:rsidRPr="00FC1B19">
        <w:t xml:space="preserve"> </w:t>
      </w:r>
      <w:r w:rsidR="001B2264" w:rsidRPr="00FC1B19">
        <w:t xml:space="preserve">of </w:t>
      </w:r>
      <w:r w:rsidRPr="00FC1B19">
        <w:t>the Committee:</w:t>
      </w:r>
    </w:p>
    <w:p w14:paraId="0ED0852A" w14:textId="77777777" w:rsidR="00CE35A4" w:rsidRPr="00FC1B19" w:rsidRDefault="00BF544A" w:rsidP="00BF544A">
      <w:pPr>
        <w:pStyle w:val="paragraph"/>
      </w:pPr>
      <w:r w:rsidRPr="00FC1B19">
        <w:tab/>
        <w:t>(a)</w:t>
      </w:r>
      <w:r w:rsidRPr="00FC1B19">
        <w:tab/>
      </w:r>
      <w:r w:rsidR="00CE35A4" w:rsidRPr="00FC1B19">
        <w:t>an SES employee, or an acting SES employee;</w:t>
      </w:r>
    </w:p>
    <w:p w14:paraId="709157AC" w14:textId="77777777" w:rsidR="00BF544A" w:rsidRPr="00FC1B19" w:rsidRDefault="00CE35A4" w:rsidP="00BF544A">
      <w:pPr>
        <w:pStyle w:val="paragraph"/>
      </w:pPr>
      <w:r w:rsidRPr="00FC1B19">
        <w:tab/>
        <w:t>(b)</w:t>
      </w:r>
      <w:r w:rsidRPr="00FC1B19">
        <w:tab/>
        <w:t>a person who holds, or is acting in, a position that is equivalent to, or higher than, a position occupied by an SES employee;</w:t>
      </w:r>
    </w:p>
    <w:p w14:paraId="12DD6343" w14:textId="77777777" w:rsidR="00CE35A4" w:rsidRPr="00FC1B19" w:rsidRDefault="00CE35A4" w:rsidP="004F79D5">
      <w:pPr>
        <w:pStyle w:val="paragraph"/>
      </w:pPr>
      <w:r w:rsidRPr="00FC1B19">
        <w:tab/>
        <w:t>(c)</w:t>
      </w:r>
      <w:r w:rsidRPr="00FC1B19">
        <w:tab/>
      </w:r>
      <w:r w:rsidR="004F79D5" w:rsidRPr="00FC1B19">
        <w:t>a person who the Minister is satisfied has expertise relevant to the functions of the Committee</w:t>
      </w:r>
      <w:r w:rsidR="00D87A87" w:rsidRPr="00FC1B19">
        <w:t>.</w:t>
      </w:r>
      <w:bookmarkStart w:id="28" w:name="opcCurrentPosition"/>
      <w:bookmarkEnd w:id="28"/>
    </w:p>
    <w:p w14:paraId="5235CBE5" w14:textId="77777777" w:rsidR="00CE35A4" w:rsidRPr="00FC1B19" w:rsidRDefault="00CE35A4" w:rsidP="00CE35A4">
      <w:pPr>
        <w:pStyle w:val="notetext"/>
      </w:pPr>
      <w:r w:rsidRPr="00FC1B19">
        <w:t>Note:</w:t>
      </w:r>
      <w:r w:rsidRPr="00FC1B19">
        <w:tab/>
        <w:t xml:space="preserve">The expressions </w:t>
      </w:r>
      <w:r w:rsidRPr="00FC1B19">
        <w:rPr>
          <w:b/>
          <w:i/>
        </w:rPr>
        <w:t>SES employee</w:t>
      </w:r>
      <w:r w:rsidRPr="00FC1B19">
        <w:t xml:space="preserve"> and </w:t>
      </w:r>
      <w:r w:rsidRPr="00FC1B19">
        <w:rPr>
          <w:b/>
          <w:i/>
        </w:rPr>
        <w:t>acting SES employee</w:t>
      </w:r>
      <w:r w:rsidRPr="00FC1B19">
        <w:t xml:space="preserve"> are defined in </w:t>
      </w:r>
      <w:r w:rsidR="000A2D05">
        <w:t>section 2</w:t>
      </w:r>
      <w:r w:rsidRPr="00FC1B19">
        <w:t xml:space="preserve">B of the </w:t>
      </w:r>
      <w:r w:rsidRPr="00FC1B19">
        <w:rPr>
          <w:i/>
        </w:rPr>
        <w:t>Acts Interpretation Act 1901</w:t>
      </w:r>
      <w:r w:rsidRPr="00FC1B19">
        <w:t>.</w:t>
      </w:r>
    </w:p>
    <w:p w14:paraId="74DBDFC3" w14:textId="77777777" w:rsidR="00492DAC" w:rsidRPr="00FC1B19" w:rsidRDefault="00492DAC" w:rsidP="00492DAC">
      <w:pPr>
        <w:pStyle w:val="subsection"/>
      </w:pPr>
      <w:r w:rsidRPr="00FC1B19">
        <w:tab/>
        <w:t>(2)</w:t>
      </w:r>
      <w:r w:rsidRPr="00FC1B19">
        <w:tab/>
        <w:t>The person appointed may be:</w:t>
      </w:r>
    </w:p>
    <w:p w14:paraId="3224384C" w14:textId="77777777" w:rsidR="00492DAC" w:rsidRPr="00FC1B19" w:rsidRDefault="00492DAC" w:rsidP="00492DAC">
      <w:pPr>
        <w:pStyle w:val="paragraph"/>
      </w:pPr>
      <w:r w:rsidRPr="00FC1B19">
        <w:lastRenderedPageBreak/>
        <w:tab/>
        <w:t>(a)</w:t>
      </w:r>
      <w:r w:rsidRPr="00FC1B19">
        <w:tab/>
        <w:t>a named person; or</w:t>
      </w:r>
    </w:p>
    <w:p w14:paraId="32908A36" w14:textId="77777777" w:rsidR="00492DAC" w:rsidRPr="00FC1B19" w:rsidRDefault="00492DAC" w:rsidP="00492DAC">
      <w:pPr>
        <w:pStyle w:val="paragraph"/>
      </w:pPr>
      <w:r w:rsidRPr="00FC1B19">
        <w:tab/>
        <w:t>(b)</w:t>
      </w:r>
      <w:r w:rsidRPr="00FC1B19">
        <w:tab/>
        <w:t>any person from time to time holding, occupying or performing the duties of, a specified position or office.</w:t>
      </w:r>
    </w:p>
    <w:p w14:paraId="6E1301D8" w14:textId="77777777" w:rsidR="00BF544A" w:rsidRPr="00FC1B19" w:rsidRDefault="00BF544A" w:rsidP="00BF544A">
      <w:pPr>
        <w:pStyle w:val="subsection"/>
      </w:pPr>
      <w:r w:rsidRPr="00FC1B19">
        <w:tab/>
        <w:t>(</w:t>
      </w:r>
      <w:r w:rsidR="00492DAC" w:rsidRPr="00FC1B19">
        <w:t>3</w:t>
      </w:r>
      <w:r w:rsidRPr="00FC1B19">
        <w:t>)</w:t>
      </w:r>
      <w:r w:rsidRPr="00FC1B19">
        <w:tab/>
        <w:t>A person appointed under this section holds office as a member of the Committee:</w:t>
      </w:r>
    </w:p>
    <w:p w14:paraId="6A3ABF91" w14:textId="77777777" w:rsidR="00BF544A" w:rsidRPr="00FC1B19" w:rsidRDefault="00BF544A" w:rsidP="00BF544A">
      <w:pPr>
        <w:pStyle w:val="paragraph"/>
      </w:pPr>
      <w:r w:rsidRPr="00FC1B19">
        <w:tab/>
        <w:t>(a)</w:t>
      </w:r>
      <w:r w:rsidRPr="00FC1B19">
        <w:tab/>
        <w:t>on a part</w:t>
      </w:r>
      <w:r w:rsidR="000A2D05">
        <w:noBreakHyphen/>
      </w:r>
      <w:r w:rsidRPr="00FC1B19">
        <w:t>time basis; and</w:t>
      </w:r>
    </w:p>
    <w:p w14:paraId="6AD40081" w14:textId="77777777" w:rsidR="00436B7F" w:rsidRPr="00FC1B19" w:rsidRDefault="00BF544A" w:rsidP="00B81256">
      <w:pPr>
        <w:pStyle w:val="paragraph"/>
      </w:pPr>
      <w:r w:rsidRPr="00FC1B19">
        <w:tab/>
      </w:r>
      <w:r w:rsidR="00B81256" w:rsidRPr="00FC1B19">
        <w:t>(b)</w:t>
      </w:r>
      <w:r w:rsidR="00B81256" w:rsidRPr="00FC1B19">
        <w:tab/>
        <w:t>for the period specified in the instrument of appointment, which must not exceed 3 years</w:t>
      </w:r>
      <w:r w:rsidR="003B788D" w:rsidRPr="00FC1B19">
        <w:t>; and</w:t>
      </w:r>
    </w:p>
    <w:p w14:paraId="6224451B" w14:textId="77777777" w:rsidR="003B788D" w:rsidRPr="00FC1B19" w:rsidRDefault="003B788D" w:rsidP="00B81256">
      <w:pPr>
        <w:pStyle w:val="paragraph"/>
      </w:pPr>
      <w:r w:rsidRPr="00FC1B19">
        <w:tab/>
        <w:t>(c)</w:t>
      </w:r>
      <w:r w:rsidRPr="00FC1B19">
        <w:tab/>
        <w:t>on the terms and conditions (if any) in relation to matters not covered by this Ordinance that are determined by the Minister.</w:t>
      </w:r>
    </w:p>
    <w:p w14:paraId="247BFA8C" w14:textId="77777777" w:rsidR="00B81256" w:rsidRDefault="00B81256" w:rsidP="00B81256">
      <w:pPr>
        <w:pStyle w:val="notetext"/>
      </w:pPr>
      <w:r w:rsidRPr="00FC1B19">
        <w:t>Note:</w:t>
      </w:r>
      <w:r w:rsidRPr="00FC1B19">
        <w:tab/>
        <w:t xml:space="preserve">The person may be reappointed: see </w:t>
      </w:r>
      <w:r w:rsidR="008B4312" w:rsidRPr="00FC1B19">
        <w:t>section 3</w:t>
      </w:r>
      <w:r w:rsidRPr="00FC1B19">
        <w:t xml:space="preserve">3AA of the </w:t>
      </w:r>
      <w:r w:rsidRPr="00FC1B19">
        <w:rPr>
          <w:i/>
        </w:rPr>
        <w:t>Acts Interpretation Act 1901</w:t>
      </w:r>
      <w:r w:rsidRPr="00FC1B19">
        <w:t>.</w:t>
      </w:r>
    </w:p>
    <w:p w14:paraId="43478940" w14:textId="77777777" w:rsidR="00814FDB" w:rsidRPr="00FC1B19" w:rsidRDefault="00C37513" w:rsidP="00814FDB">
      <w:pPr>
        <w:pStyle w:val="subsection"/>
      </w:pPr>
      <w:r>
        <w:tab/>
      </w:r>
      <w:r w:rsidR="00814FDB" w:rsidRPr="00FC1B19">
        <w:t>(</w:t>
      </w:r>
      <w:r>
        <w:t>4</w:t>
      </w:r>
      <w:r w:rsidR="00814FDB" w:rsidRPr="00FC1B19">
        <w:t>)</w:t>
      </w:r>
      <w:r w:rsidR="00814FDB" w:rsidRPr="00FC1B19">
        <w:tab/>
        <w:t>A person appointed under this section is to be paid the remuneration that is determined by the Remuneration Tribunal. If no determination of that remuneration by the Tribunal is in operation, the member is to be paid the remuneration that is prescribed by the rules.</w:t>
      </w:r>
    </w:p>
    <w:p w14:paraId="2A694587" w14:textId="77777777" w:rsidR="00814FDB" w:rsidRPr="00FC1B19" w:rsidRDefault="00814FDB" w:rsidP="00814FDB">
      <w:pPr>
        <w:pStyle w:val="subsection"/>
      </w:pPr>
      <w:r w:rsidRPr="00FC1B19">
        <w:tab/>
        <w:t>(</w:t>
      </w:r>
      <w:r w:rsidR="00C37513">
        <w:t>5</w:t>
      </w:r>
      <w:r w:rsidRPr="00FC1B19">
        <w:t>)</w:t>
      </w:r>
      <w:r w:rsidRPr="00FC1B19">
        <w:tab/>
        <w:t>A person appointed under this section is to be paid the allowances that are prescribed by the rules.</w:t>
      </w:r>
    </w:p>
    <w:p w14:paraId="239D0763" w14:textId="77777777" w:rsidR="00814FDB" w:rsidRPr="00FC1B19" w:rsidRDefault="00814FDB" w:rsidP="00814FDB">
      <w:pPr>
        <w:pStyle w:val="subsection"/>
      </w:pPr>
      <w:r w:rsidRPr="00FC1B19">
        <w:tab/>
        <w:t>(</w:t>
      </w:r>
      <w:r w:rsidR="00C37513">
        <w:t>6</w:t>
      </w:r>
      <w:r w:rsidRPr="00FC1B19">
        <w:t>)</w:t>
      </w:r>
      <w:r w:rsidRPr="00FC1B19">
        <w:tab/>
        <w:t>Subsections (</w:t>
      </w:r>
      <w:r w:rsidR="00C37513">
        <w:t>4</w:t>
      </w:r>
      <w:r w:rsidRPr="00FC1B19">
        <w:t>) and (</w:t>
      </w:r>
      <w:r w:rsidR="00C37513">
        <w:t>5</w:t>
      </w:r>
      <w:r w:rsidRPr="00FC1B19">
        <w:t xml:space="preserve">) have effect subject to the </w:t>
      </w:r>
      <w:r w:rsidRPr="00FC1B19">
        <w:rPr>
          <w:i/>
        </w:rPr>
        <w:t>Remuneration Tribunal Act 1973</w:t>
      </w:r>
      <w:r w:rsidRPr="00FC1B19">
        <w:t>.</w:t>
      </w:r>
    </w:p>
    <w:p w14:paraId="5A313568" w14:textId="77777777" w:rsidR="00BF544A" w:rsidRPr="00FC1B19" w:rsidRDefault="008A5694" w:rsidP="00BF544A">
      <w:pPr>
        <w:pStyle w:val="ActHead5"/>
      </w:pPr>
      <w:bookmarkStart w:id="29" w:name="_Toc97035334"/>
      <w:r w:rsidRPr="00C24335">
        <w:rPr>
          <w:rStyle w:val="CharSectno"/>
        </w:rPr>
        <w:t>19</w:t>
      </w:r>
      <w:r w:rsidR="00BF544A" w:rsidRPr="00FC1B19">
        <w:t xml:space="preserve">  Appointment of Territory residents by Governor</w:t>
      </w:r>
      <w:r w:rsidR="000A2D05">
        <w:noBreakHyphen/>
      </w:r>
      <w:r w:rsidR="00BF544A" w:rsidRPr="00FC1B19">
        <w:t>General</w:t>
      </w:r>
      <w:bookmarkEnd w:id="29"/>
    </w:p>
    <w:p w14:paraId="2CDACBD2" w14:textId="77777777" w:rsidR="00BF544A" w:rsidRPr="00FC1B19" w:rsidRDefault="00BF544A" w:rsidP="00BF544A">
      <w:pPr>
        <w:pStyle w:val="subsection"/>
      </w:pPr>
      <w:r w:rsidRPr="00FC1B19">
        <w:tab/>
        <w:t>(1)</w:t>
      </w:r>
      <w:r w:rsidRPr="00FC1B19">
        <w:tab/>
        <w:t>The Governor</w:t>
      </w:r>
      <w:r w:rsidR="000A2D05">
        <w:noBreakHyphen/>
      </w:r>
      <w:r w:rsidRPr="00FC1B19">
        <w:t xml:space="preserve">General may, by written instrument, appoint </w:t>
      </w:r>
      <w:r w:rsidR="00A01B7A">
        <w:t>up to 2</w:t>
      </w:r>
      <w:r w:rsidRPr="00FC1B19">
        <w:t xml:space="preserve"> person</w:t>
      </w:r>
      <w:r w:rsidR="00A01B7A">
        <w:t>s</w:t>
      </w:r>
      <w:r w:rsidR="00E44467">
        <w:t xml:space="preserve">, </w:t>
      </w:r>
      <w:r w:rsidR="00E44467" w:rsidRPr="00E44467">
        <w:t>who</w:t>
      </w:r>
      <w:r w:rsidR="00E44467" w:rsidRPr="00FC1B19">
        <w:t xml:space="preserve"> ordinarily reside in the Territory</w:t>
      </w:r>
      <w:r w:rsidR="00E44467">
        <w:t>,</w:t>
      </w:r>
      <w:r w:rsidRPr="00FC1B19">
        <w:t xml:space="preserve"> to</w:t>
      </w:r>
      <w:r w:rsidR="001E4F2E" w:rsidRPr="00FC1B19">
        <w:t xml:space="preserve"> be member</w:t>
      </w:r>
      <w:r w:rsidR="00A01B7A">
        <w:t>s</w:t>
      </w:r>
      <w:r w:rsidR="001E4F2E" w:rsidRPr="00FC1B19">
        <w:t xml:space="preserve"> of</w:t>
      </w:r>
      <w:r w:rsidRPr="00FC1B19">
        <w:t xml:space="preserve"> the Committee.</w:t>
      </w:r>
    </w:p>
    <w:p w14:paraId="60CA067D" w14:textId="77777777" w:rsidR="00BF544A" w:rsidRPr="00FC1B19" w:rsidRDefault="00BF544A" w:rsidP="00BF544A">
      <w:pPr>
        <w:pStyle w:val="subsection"/>
      </w:pPr>
      <w:r w:rsidRPr="00FC1B19">
        <w:tab/>
        <w:t>(2)</w:t>
      </w:r>
      <w:r w:rsidRPr="00FC1B19">
        <w:tab/>
        <w:t>A person appointed under this section holds office as a member of the Committee:</w:t>
      </w:r>
    </w:p>
    <w:p w14:paraId="4167C306" w14:textId="77777777" w:rsidR="00BF544A" w:rsidRPr="00FC1B19" w:rsidRDefault="00BF544A" w:rsidP="00BF544A">
      <w:pPr>
        <w:pStyle w:val="paragraph"/>
      </w:pPr>
      <w:r w:rsidRPr="00FC1B19">
        <w:tab/>
        <w:t>(a)</w:t>
      </w:r>
      <w:r w:rsidRPr="00FC1B19">
        <w:tab/>
        <w:t>on a part</w:t>
      </w:r>
      <w:r w:rsidR="000A2D05">
        <w:noBreakHyphen/>
      </w:r>
      <w:r w:rsidRPr="00FC1B19">
        <w:t>time basis; and</w:t>
      </w:r>
    </w:p>
    <w:p w14:paraId="44B1A04F" w14:textId="77777777" w:rsidR="003B788D" w:rsidRPr="00FC1B19" w:rsidRDefault="00BF544A" w:rsidP="003B788D">
      <w:pPr>
        <w:pStyle w:val="paragraph"/>
      </w:pPr>
      <w:r w:rsidRPr="00FC1B19">
        <w:tab/>
        <w:t>(b)</w:t>
      </w:r>
      <w:r w:rsidRPr="00FC1B19">
        <w:tab/>
      </w:r>
      <w:r w:rsidR="00EF2443" w:rsidRPr="00FC1B19">
        <w:t>for the period specified in the instrument of appointment, which must not exceed 3 years</w:t>
      </w:r>
      <w:r w:rsidR="003B788D" w:rsidRPr="00FC1B19">
        <w:t>; and</w:t>
      </w:r>
    </w:p>
    <w:p w14:paraId="6D5FDC73" w14:textId="77777777" w:rsidR="00BF544A" w:rsidRPr="00FC1B19" w:rsidRDefault="003B788D" w:rsidP="003B788D">
      <w:pPr>
        <w:pStyle w:val="paragraph"/>
      </w:pPr>
      <w:r w:rsidRPr="00FC1B19">
        <w:tab/>
        <w:t>(c)</w:t>
      </w:r>
      <w:r w:rsidRPr="00FC1B19">
        <w:tab/>
        <w:t>on the terms and conditions (if any) in relation to matters not covered by this Ordinance that are determined by the Governor</w:t>
      </w:r>
      <w:r w:rsidR="000A2D05">
        <w:noBreakHyphen/>
      </w:r>
      <w:r w:rsidR="00F566A3" w:rsidRPr="00FC1B19">
        <w:t>General</w:t>
      </w:r>
      <w:r w:rsidR="00BF544A" w:rsidRPr="00FC1B19">
        <w:t>.</w:t>
      </w:r>
    </w:p>
    <w:p w14:paraId="11991B3F" w14:textId="77777777" w:rsidR="009A6143" w:rsidRPr="00FC1B19" w:rsidRDefault="009A6143" w:rsidP="009A6143">
      <w:pPr>
        <w:pStyle w:val="notetext"/>
      </w:pPr>
      <w:r w:rsidRPr="00FC1B19">
        <w:t>Note:</w:t>
      </w:r>
      <w:r w:rsidRPr="00FC1B19">
        <w:tab/>
        <w:t xml:space="preserve">The person may be reappointed: see </w:t>
      </w:r>
      <w:r w:rsidR="008B4312" w:rsidRPr="00FC1B19">
        <w:t>section 3</w:t>
      </w:r>
      <w:r w:rsidRPr="00FC1B19">
        <w:t xml:space="preserve">3AA of the </w:t>
      </w:r>
      <w:r w:rsidRPr="00FC1B19">
        <w:rPr>
          <w:i/>
        </w:rPr>
        <w:t>Acts Interpretation Act 1901</w:t>
      </w:r>
      <w:r w:rsidRPr="00FC1B19">
        <w:t>.</w:t>
      </w:r>
    </w:p>
    <w:p w14:paraId="39B6EFEB" w14:textId="77777777" w:rsidR="00DA68E8" w:rsidRPr="00FC1B19" w:rsidRDefault="00F810C1" w:rsidP="00DA68E8">
      <w:pPr>
        <w:pStyle w:val="subsection"/>
      </w:pPr>
      <w:r w:rsidRPr="00FC1B19">
        <w:tab/>
      </w:r>
      <w:r w:rsidR="00DA68E8" w:rsidRPr="00FC1B19">
        <w:t>(</w:t>
      </w:r>
      <w:r w:rsidRPr="00FC1B19">
        <w:t>3</w:t>
      </w:r>
      <w:r w:rsidR="00DA68E8" w:rsidRPr="00FC1B19">
        <w:t>)</w:t>
      </w:r>
      <w:r w:rsidR="00DA68E8" w:rsidRPr="00FC1B19">
        <w:tab/>
        <w:t xml:space="preserve">A </w:t>
      </w:r>
      <w:r w:rsidRPr="00FC1B19">
        <w:t>person appointed under this section</w:t>
      </w:r>
      <w:r w:rsidR="00DA68E8" w:rsidRPr="00FC1B19">
        <w:t xml:space="preserve"> is to be paid the remuneration that is determined by the Remuneration Tribunal. If no determination of that remuneration by the Tribunal is in operation, the member is to be paid the remuneration that is prescribed by the </w:t>
      </w:r>
      <w:r w:rsidRPr="00FC1B19">
        <w:t>rules</w:t>
      </w:r>
      <w:r w:rsidR="00DA68E8" w:rsidRPr="00FC1B19">
        <w:t>.</w:t>
      </w:r>
    </w:p>
    <w:p w14:paraId="3A1ECE68" w14:textId="77777777" w:rsidR="00DA68E8" w:rsidRPr="00FC1B19" w:rsidRDefault="00F810C1" w:rsidP="00F810C1">
      <w:pPr>
        <w:pStyle w:val="subsection"/>
      </w:pPr>
      <w:r w:rsidRPr="00FC1B19">
        <w:tab/>
      </w:r>
      <w:r w:rsidR="00DA68E8" w:rsidRPr="00FC1B19">
        <w:t>(</w:t>
      </w:r>
      <w:r w:rsidRPr="00FC1B19">
        <w:t>4</w:t>
      </w:r>
      <w:r w:rsidR="00DA68E8" w:rsidRPr="00FC1B19">
        <w:t>)</w:t>
      </w:r>
      <w:r w:rsidR="00DA68E8" w:rsidRPr="00FC1B19">
        <w:tab/>
        <w:t xml:space="preserve">A </w:t>
      </w:r>
      <w:r w:rsidRPr="00FC1B19">
        <w:t>person appointed under this section</w:t>
      </w:r>
      <w:r w:rsidR="00DA68E8" w:rsidRPr="00FC1B19">
        <w:t xml:space="preserve"> is to be paid the allowances that are prescribed by the r</w:t>
      </w:r>
      <w:r w:rsidRPr="00FC1B19">
        <w:t>ules</w:t>
      </w:r>
      <w:r w:rsidR="00DA68E8" w:rsidRPr="00FC1B19">
        <w:t>.</w:t>
      </w:r>
    </w:p>
    <w:p w14:paraId="4AE142EC" w14:textId="77777777" w:rsidR="00DA68E8" w:rsidRPr="00FC1B19" w:rsidRDefault="00DA68E8" w:rsidP="00F810C1">
      <w:pPr>
        <w:pStyle w:val="subsection"/>
      </w:pPr>
      <w:r w:rsidRPr="00FC1B19">
        <w:tab/>
        <w:t>(</w:t>
      </w:r>
      <w:r w:rsidR="00F810C1" w:rsidRPr="00FC1B19">
        <w:t>5</w:t>
      </w:r>
      <w:r w:rsidRPr="00FC1B19">
        <w:t>)</w:t>
      </w:r>
      <w:r w:rsidRPr="00FC1B19">
        <w:tab/>
      </w:r>
      <w:r w:rsidR="003F7AE4" w:rsidRPr="00FC1B19">
        <w:t>Subsections (</w:t>
      </w:r>
      <w:r w:rsidR="00F810C1" w:rsidRPr="00FC1B19">
        <w:t>3) and (4) have</w:t>
      </w:r>
      <w:r w:rsidRPr="00FC1B19">
        <w:t xml:space="preserve"> effect subject to the </w:t>
      </w:r>
      <w:r w:rsidRPr="00FC1B19">
        <w:rPr>
          <w:i/>
        </w:rPr>
        <w:t>Remuneration Tribunal Act 1973</w:t>
      </w:r>
      <w:r w:rsidRPr="00FC1B19">
        <w:t>.</w:t>
      </w:r>
    </w:p>
    <w:p w14:paraId="3ED13B17" w14:textId="77777777" w:rsidR="001E4F2E" w:rsidRPr="00FC1B19" w:rsidRDefault="00EF2443" w:rsidP="00EF2443">
      <w:pPr>
        <w:pStyle w:val="subsection"/>
      </w:pPr>
      <w:r w:rsidRPr="00FC1B19">
        <w:tab/>
        <w:t>(</w:t>
      </w:r>
      <w:r w:rsidR="00F810C1" w:rsidRPr="00FC1B19">
        <w:t>6</w:t>
      </w:r>
      <w:r w:rsidRPr="00FC1B19">
        <w:t>)</w:t>
      </w:r>
      <w:r w:rsidRPr="00FC1B19">
        <w:tab/>
        <w:t xml:space="preserve">If a person who is appointed to the Committee </w:t>
      </w:r>
      <w:r w:rsidR="001E4F2E" w:rsidRPr="00FC1B19">
        <w:t xml:space="preserve">under </w:t>
      </w:r>
      <w:r w:rsidR="00A370C9" w:rsidRPr="00FC1B19">
        <w:t>this section</w:t>
      </w:r>
      <w:r w:rsidR="001E4F2E" w:rsidRPr="00FC1B19">
        <w:t xml:space="preserve"> </w:t>
      </w:r>
      <w:r w:rsidRPr="00FC1B19">
        <w:t>ceases to ordinarily reside in the Territory from a time</w:t>
      </w:r>
      <w:r w:rsidR="001E4F2E" w:rsidRPr="00FC1B19">
        <w:t>:</w:t>
      </w:r>
    </w:p>
    <w:p w14:paraId="7BD4B5A5" w14:textId="77777777" w:rsidR="001E4F2E" w:rsidRPr="00FC1B19" w:rsidRDefault="001E4F2E" w:rsidP="001E4F2E">
      <w:pPr>
        <w:pStyle w:val="paragraph"/>
      </w:pPr>
      <w:r w:rsidRPr="00FC1B19">
        <w:lastRenderedPageBreak/>
        <w:tab/>
        <w:t>(a)</w:t>
      </w:r>
      <w:r w:rsidRPr="00FC1B19">
        <w:tab/>
      </w:r>
      <w:r w:rsidR="00EF2443" w:rsidRPr="00FC1B19">
        <w:t>the person ceases to be a member of the Committee at that time</w:t>
      </w:r>
      <w:r w:rsidRPr="00FC1B19">
        <w:t>; and</w:t>
      </w:r>
    </w:p>
    <w:p w14:paraId="2A498868" w14:textId="77777777" w:rsidR="00EF2443" w:rsidRPr="00FC1B19" w:rsidRDefault="001E4F2E" w:rsidP="001E4F2E">
      <w:pPr>
        <w:pStyle w:val="paragraph"/>
      </w:pPr>
      <w:r w:rsidRPr="00FC1B19">
        <w:tab/>
        <w:t>(b)</w:t>
      </w:r>
      <w:r w:rsidRPr="00FC1B19">
        <w:tab/>
        <w:t>the Governor</w:t>
      </w:r>
      <w:r w:rsidR="000A2D05">
        <w:noBreakHyphen/>
      </w:r>
      <w:r w:rsidRPr="00FC1B19">
        <w:t>General must repeal the instrument appoint</w:t>
      </w:r>
      <w:r w:rsidR="00A370C9" w:rsidRPr="00FC1B19">
        <w:t>ing</w:t>
      </w:r>
      <w:r w:rsidRPr="00FC1B19">
        <w:t xml:space="preserve"> the person to be such a member</w:t>
      </w:r>
      <w:r w:rsidR="00EF2443" w:rsidRPr="00FC1B19">
        <w:t>.</w:t>
      </w:r>
    </w:p>
    <w:p w14:paraId="6202D539" w14:textId="77777777" w:rsidR="00BF544A" w:rsidRPr="00FC1B19" w:rsidRDefault="00BF544A" w:rsidP="00BF544A">
      <w:pPr>
        <w:pStyle w:val="ActHead3"/>
        <w:pageBreakBefore/>
      </w:pPr>
      <w:bookmarkStart w:id="30" w:name="_Toc97035335"/>
      <w:r w:rsidRPr="00C24335">
        <w:rPr>
          <w:rStyle w:val="CharDivNo"/>
        </w:rPr>
        <w:lastRenderedPageBreak/>
        <w:t>Division 3</w:t>
      </w:r>
      <w:r w:rsidRPr="00FC1B19">
        <w:t>—</w:t>
      </w:r>
      <w:r w:rsidRPr="00C24335">
        <w:rPr>
          <w:rStyle w:val="CharDivText"/>
        </w:rPr>
        <w:t>Operation of Committee</w:t>
      </w:r>
      <w:bookmarkEnd w:id="30"/>
    </w:p>
    <w:p w14:paraId="21BAC493" w14:textId="77777777" w:rsidR="00BF544A" w:rsidRPr="00FC1B19" w:rsidRDefault="008A5694" w:rsidP="00BF544A">
      <w:pPr>
        <w:pStyle w:val="ActHead5"/>
      </w:pPr>
      <w:bookmarkStart w:id="31" w:name="_Toc97035336"/>
      <w:r w:rsidRPr="00C24335">
        <w:rPr>
          <w:rStyle w:val="CharSectno"/>
        </w:rPr>
        <w:t>20</w:t>
      </w:r>
      <w:r w:rsidR="00BF544A" w:rsidRPr="00FC1B19">
        <w:t xml:space="preserve">  </w:t>
      </w:r>
      <w:r w:rsidR="00561993" w:rsidRPr="00FC1B19">
        <w:t>M</w:t>
      </w:r>
      <w:r w:rsidR="00BF544A" w:rsidRPr="00FC1B19">
        <w:t>eetings</w:t>
      </w:r>
      <w:r w:rsidR="00561993" w:rsidRPr="00FC1B19">
        <w:t xml:space="preserve"> of the Committee</w:t>
      </w:r>
      <w:bookmarkEnd w:id="31"/>
    </w:p>
    <w:p w14:paraId="1513FF37" w14:textId="77777777" w:rsidR="00561993" w:rsidRPr="00FC1B19" w:rsidRDefault="00561993" w:rsidP="00561993">
      <w:pPr>
        <w:pStyle w:val="SubsectionHead"/>
      </w:pPr>
      <w:r w:rsidRPr="00FC1B19">
        <w:t>Holding meetings</w:t>
      </w:r>
    </w:p>
    <w:p w14:paraId="3B32A338" w14:textId="77777777" w:rsidR="00983244" w:rsidRPr="00FC1B19" w:rsidRDefault="00BF544A" w:rsidP="00BF544A">
      <w:pPr>
        <w:pStyle w:val="subsection"/>
      </w:pPr>
      <w:r w:rsidRPr="00FC1B19">
        <w:tab/>
        <w:t>(1)</w:t>
      </w:r>
      <w:r w:rsidRPr="00FC1B19">
        <w:tab/>
        <w:t>The Committee</w:t>
      </w:r>
      <w:r w:rsidR="00983244" w:rsidRPr="00FC1B19">
        <w:t>:</w:t>
      </w:r>
    </w:p>
    <w:p w14:paraId="20AC64B3" w14:textId="77777777" w:rsidR="00BF544A" w:rsidRPr="00FC1B19" w:rsidRDefault="00983244" w:rsidP="00983244">
      <w:pPr>
        <w:pStyle w:val="paragraph"/>
      </w:pPr>
      <w:r w:rsidRPr="00FC1B19">
        <w:tab/>
        <w:t>(a)</w:t>
      </w:r>
      <w:r w:rsidRPr="00FC1B19">
        <w:tab/>
        <w:t xml:space="preserve">must </w:t>
      </w:r>
      <w:r w:rsidR="00BF544A" w:rsidRPr="00FC1B19">
        <w:t>hold such meetings as are necessary for the efficient performance of its functions</w:t>
      </w:r>
      <w:r w:rsidR="00561993" w:rsidRPr="00FC1B19">
        <w:t xml:space="preserve"> under this </w:t>
      </w:r>
      <w:r w:rsidR="00D41E07" w:rsidRPr="00FC1B19">
        <w:t>Ordinance</w:t>
      </w:r>
      <w:r w:rsidRPr="00FC1B19">
        <w:t>; and</w:t>
      </w:r>
    </w:p>
    <w:p w14:paraId="109FFA33" w14:textId="77777777" w:rsidR="00983244" w:rsidRPr="00FC1B19" w:rsidRDefault="00983244" w:rsidP="00983244">
      <w:pPr>
        <w:pStyle w:val="paragraph"/>
      </w:pPr>
      <w:r w:rsidRPr="00FC1B19">
        <w:tab/>
        <w:t>(b)</w:t>
      </w:r>
      <w:r w:rsidRPr="00FC1B19">
        <w:tab/>
        <w:t>may, subject to this Division, regulate proceedings at its meetings as it considers appropriate.</w:t>
      </w:r>
    </w:p>
    <w:p w14:paraId="644E41D4" w14:textId="77777777" w:rsidR="00983244" w:rsidRPr="00FC1B19" w:rsidRDefault="00983244" w:rsidP="00983244">
      <w:pPr>
        <w:pStyle w:val="notetext"/>
      </w:pPr>
      <w:r w:rsidRPr="00FC1B19">
        <w:t>Note:</w:t>
      </w:r>
      <w:r w:rsidRPr="00FC1B19">
        <w:tab/>
        <w:t xml:space="preserve">Section 33B of the </w:t>
      </w:r>
      <w:r w:rsidRPr="00FC1B19">
        <w:rPr>
          <w:i/>
        </w:rPr>
        <w:t>Acts Interpretation Act 1901</w:t>
      </w:r>
      <w:r w:rsidRPr="00FC1B19">
        <w:t xml:space="preserve"> contains further information about the ways in which members of the Committee may participate in meetings.</w:t>
      </w:r>
    </w:p>
    <w:p w14:paraId="294050E9" w14:textId="77777777" w:rsidR="00BF544A" w:rsidRPr="00FC1B19" w:rsidRDefault="00BF544A" w:rsidP="00561993">
      <w:pPr>
        <w:pStyle w:val="subsection"/>
        <w:rPr>
          <w:i/>
        </w:rPr>
      </w:pPr>
      <w:r w:rsidRPr="00FC1B19">
        <w:tab/>
        <w:t>(2)</w:t>
      </w:r>
      <w:r w:rsidRPr="00FC1B19">
        <w:tab/>
        <w:t>A meeting of the Committee may be convened by</w:t>
      </w:r>
      <w:r w:rsidR="00561993" w:rsidRPr="00FC1B19">
        <w:t xml:space="preserve"> the Minister</w:t>
      </w:r>
      <w:r w:rsidR="00983244" w:rsidRPr="00FC1B19">
        <w:t xml:space="preserve"> or</w:t>
      </w:r>
      <w:r w:rsidR="00561993" w:rsidRPr="00FC1B19">
        <w:t xml:space="preserve"> the Secretary</w:t>
      </w:r>
      <w:r w:rsidRPr="00FC1B19">
        <w:rPr>
          <w:i/>
        </w:rPr>
        <w:t>.</w:t>
      </w:r>
    </w:p>
    <w:p w14:paraId="236CCDE4" w14:textId="77777777" w:rsidR="00561993" w:rsidRPr="00FC1B19" w:rsidRDefault="00561993" w:rsidP="00561993">
      <w:pPr>
        <w:pStyle w:val="SubsectionHead"/>
      </w:pPr>
      <w:r w:rsidRPr="00FC1B19">
        <w:t>Presiding at meetings</w:t>
      </w:r>
    </w:p>
    <w:p w14:paraId="2023761A" w14:textId="77777777" w:rsidR="00BF544A" w:rsidRPr="00FC1B19" w:rsidRDefault="00BF544A" w:rsidP="00BF544A">
      <w:pPr>
        <w:pStyle w:val="subsection"/>
      </w:pPr>
      <w:r w:rsidRPr="00FC1B19">
        <w:tab/>
        <w:t>(</w:t>
      </w:r>
      <w:r w:rsidR="00983244" w:rsidRPr="00FC1B19">
        <w:t>3</w:t>
      </w:r>
      <w:r w:rsidRPr="00FC1B19">
        <w:t>)</w:t>
      </w:r>
      <w:r w:rsidRPr="00FC1B19">
        <w:tab/>
        <w:t>The Chair of the Committee must preside at all meetings at which the Chair is present.</w:t>
      </w:r>
    </w:p>
    <w:p w14:paraId="0B7687DC" w14:textId="77777777" w:rsidR="00BF544A" w:rsidRPr="00FC1B19" w:rsidRDefault="00BF544A" w:rsidP="00BF544A">
      <w:pPr>
        <w:pStyle w:val="subsection"/>
      </w:pPr>
      <w:r w:rsidRPr="00FC1B19">
        <w:tab/>
        <w:t>(</w:t>
      </w:r>
      <w:r w:rsidR="00983244" w:rsidRPr="00FC1B19">
        <w:t>4</w:t>
      </w:r>
      <w:r w:rsidRPr="00FC1B19">
        <w:t>)</w:t>
      </w:r>
      <w:r w:rsidRPr="00FC1B19">
        <w:tab/>
        <w:t>If the Chair of the Committee is not present at a meeting, the other members of the Committee present must appoint one of themselves to preside.</w:t>
      </w:r>
    </w:p>
    <w:p w14:paraId="5D46B02D" w14:textId="77777777" w:rsidR="00561993" w:rsidRPr="00FC1B19" w:rsidRDefault="00561993" w:rsidP="00561993">
      <w:pPr>
        <w:pStyle w:val="SubsectionHead"/>
      </w:pPr>
      <w:r w:rsidRPr="00FC1B19">
        <w:t>Quorum</w:t>
      </w:r>
    </w:p>
    <w:p w14:paraId="7BE1A375" w14:textId="77777777" w:rsidR="00BF544A" w:rsidRPr="00FC1B19" w:rsidRDefault="00BF544A" w:rsidP="00BF544A">
      <w:pPr>
        <w:pStyle w:val="subsection"/>
      </w:pPr>
      <w:r w:rsidRPr="00FC1B19">
        <w:tab/>
      </w:r>
      <w:r w:rsidR="00561993" w:rsidRPr="00FC1B19">
        <w:t>(</w:t>
      </w:r>
      <w:r w:rsidR="00983244" w:rsidRPr="00FC1B19">
        <w:t>5</w:t>
      </w:r>
      <w:r w:rsidR="00561993" w:rsidRPr="00FC1B19">
        <w:t>)</w:t>
      </w:r>
      <w:r w:rsidRPr="00FC1B19">
        <w:tab/>
        <w:t>At a meeting of the Committee, a quorum is constituted by 3 members of the Committee.</w:t>
      </w:r>
    </w:p>
    <w:p w14:paraId="1A48BC0A" w14:textId="77777777" w:rsidR="00983244" w:rsidRPr="00FC1B19" w:rsidRDefault="00983244" w:rsidP="00561993">
      <w:pPr>
        <w:pStyle w:val="SubsectionHead"/>
      </w:pPr>
      <w:r w:rsidRPr="00FC1B19">
        <w:t>Voting at meetings</w:t>
      </w:r>
    </w:p>
    <w:p w14:paraId="73627AE9" w14:textId="77777777" w:rsidR="00983244" w:rsidRPr="00FC1B19" w:rsidRDefault="00983244" w:rsidP="00983244">
      <w:pPr>
        <w:pStyle w:val="subsection"/>
      </w:pPr>
      <w:r w:rsidRPr="00FC1B19">
        <w:tab/>
        <w:t>(6)</w:t>
      </w:r>
      <w:r w:rsidRPr="00FC1B19">
        <w:tab/>
        <w:t>A question arising at a meeting of the Committee is to be determined by a majority of the votes of the members of the Committee present and voting.</w:t>
      </w:r>
    </w:p>
    <w:p w14:paraId="24122E17" w14:textId="77777777" w:rsidR="00983244" w:rsidRPr="00FC1B19" w:rsidRDefault="00983244" w:rsidP="00983244">
      <w:pPr>
        <w:pStyle w:val="subsection"/>
      </w:pPr>
      <w:r w:rsidRPr="00FC1B19">
        <w:tab/>
        <w:t>(7)</w:t>
      </w:r>
      <w:r w:rsidRPr="00FC1B19">
        <w:tab/>
        <w:t>The person presiding at a meeting of the Committee has a deliberative vote and, if the votes are equal, a casting vote.</w:t>
      </w:r>
    </w:p>
    <w:p w14:paraId="687EDC21" w14:textId="77777777" w:rsidR="00561993" w:rsidRPr="00FC1B19" w:rsidRDefault="00561993" w:rsidP="00561993">
      <w:pPr>
        <w:pStyle w:val="SubsectionHead"/>
      </w:pPr>
      <w:r w:rsidRPr="00FC1B19">
        <w:t>Minutes</w:t>
      </w:r>
    </w:p>
    <w:p w14:paraId="65CFCB88" w14:textId="77777777" w:rsidR="00561993" w:rsidRPr="00FC1B19" w:rsidRDefault="00561993" w:rsidP="00561993">
      <w:pPr>
        <w:pStyle w:val="subsection"/>
      </w:pPr>
      <w:r w:rsidRPr="00FC1B19">
        <w:tab/>
        <w:t>(</w:t>
      </w:r>
      <w:r w:rsidR="00983244" w:rsidRPr="00FC1B19">
        <w:t>8</w:t>
      </w:r>
      <w:r w:rsidRPr="00FC1B19">
        <w:t>)</w:t>
      </w:r>
      <w:r w:rsidRPr="00FC1B19">
        <w:tab/>
        <w:t>The Committee must keep minutes of its meetings.</w:t>
      </w:r>
    </w:p>
    <w:p w14:paraId="6FC00FAC" w14:textId="77777777" w:rsidR="00BF544A" w:rsidRPr="00FC1B19" w:rsidRDefault="008A5694" w:rsidP="00983244">
      <w:pPr>
        <w:pStyle w:val="ActHead5"/>
      </w:pPr>
      <w:bookmarkStart w:id="32" w:name="_Toc97035337"/>
      <w:r w:rsidRPr="00C24335">
        <w:rPr>
          <w:rStyle w:val="CharSectno"/>
        </w:rPr>
        <w:t>21</w:t>
      </w:r>
      <w:r w:rsidR="00BF544A" w:rsidRPr="00FC1B19">
        <w:t xml:space="preserve">  Decisions without meetings</w:t>
      </w:r>
      <w:bookmarkEnd w:id="32"/>
    </w:p>
    <w:p w14:paraId="36262F93" w14:textId="77777777" w:rsidR="00BF544A" w:rsidRPr="00FC1B19" w:rsidRDefault="00BF544A" w:rsidP="00BF544A">
      <w:pPr>
        <w:pStyle w:val="subsection"/>
      </w:pPr>
      <w:r w:rsidRPr="00FC1B19">
        <w:tab/>
        <w:t>(1)</w:t>
      </w:r>
      <w:r w:rsidRPr="00FC1B19">
        <w:tab/>
        <w:t>The Committee is taken to have made a decision at a meeting if:</w:t>
      </w:r>
    </w:p>
    <w:p w14:paraId="71FBD811" w14:textId="77777777" w:rsidR="00BF544A" w:rsidRPr="00FC1B19" w:rsidRDefault="00BF544A" w:rsidP="00BF544A">
      <w:pPr>
        <w:pStyle w:val="paragraph"/>
      </w:pPr>
      <w:r w:rsidRPr="00FC1B19">
        <w:tab/>
        <w:t>(a)</w:t>
      </w:r>
      <w:r w:rsidRPr="00FC1B19">
        <w:tab/>
        <w:t>without meeting, a majority of the members of the Committee entitled to vote on the proposed decision indicate agreement with the decision; and</w:t>
      </w:r>
    </w:p>
    <w:p w14:paraId="659CF0D2" w14:textId="77777777" w:rsidR="00BF544A" w:rsidRPr="00FC1B19" w:rsidRDefault="00BF544A" w:rsidP="00BF544A">
      <w:pPr>
        <w:pStyle w:val="paragraph"/>
      </w:pPr>
      <w:r w:rsidRPr="00FC1B19">
        <w:tab/>
        <w:t>(b)</w:t>
      </w:r>
      <w:r w:rsidRPr="00FC1B19">
        <w:tab/>
        <w:t xml:space="preserve">that agreement is indicated in accordance with the method determined by the Committee under </w:t>
      </w:r>
      <w:r w:rsidR="00E70A5C" w:rsidRPr="00FC1B19">
        <w:t>subsection (</w:t>
      </w:r>
      <w:r w:rsidRPr="00FC1B19">
        <w:t>2); and</w:t>
      </w:r>
    </w:p>
    <w:p w14:paraId="50CF90D0" w14:textId="77777777" w:rsidR="00BF544A" w:rsidRPr="00FC1B19" w:rsidRDefault="00BF544A" w:rsidP="00BF544A">
      <w:pPr>
        <w:pStyle w:val="paragraph"/>
      </w:pPr>
      <w:r w:rsidRPr="00FC1B19">
        <w:tab/>
        <w:t>(c)</w:t>
      </w:r>
      <w:r w:rsidRPr="00FC1B19">
        <w:tab/>
        <w:t>all the members of the Committee were informed of the proposed decision, or reasonable efforts were made to inform all the members of the Committee of the proposed decision.</w:t>
      </w:r>
    </w:p>
    <w:p w14:paraId="45F36450" w14:textId="77777777" w:rsidR="00BF544A" w:rsidRPr="00FC1B19" w:rsidRDefault="00BF544A" w:rsidP="00BF544A">
      <w:pPr>
        <w:pStyle w:val="subsection"/>
      </w:pPr>
      <w:r w:rsidRPr="00FC1B19">
        <w:lastRenderedPageBreak/>
        <w:tab/>
        <w:t>(2)</w:t>
      </w:r>
      <w:r w:rsidRPr="00FC1B19">
        <w:tab/>
      </w:r>
      <w:r w:rsidR="00E70A5C" w:rsidRPr="00FC1B19">
        <w:t>Subsection (</w:t>
      </w:r>
      <w:r w:rsidRPr="00FC1B19">
        <w:t>1) applies only if the Committee:</w:t>
      </w:r>
    </w:p>
    <w:p w14:paraId="255C285B" w14:textId="77777777" w:rsidR="00BF544A" w:rsidRPr="00FC1B19" w:rsidRDefault="00BF544A" w:rsidP="00BF544A">
      <w:pPr>
        <w:pStyle w:val="paragraph"/>
      </w:pPr>
      <w:r w:rsidRPr="00FC1B19">
        <w:tab/>
        <w:t>(a)</w:t>
      </w:r>
      <w:r w:rsidRPr="00FC1B19">
        <w:tab/>
        <w:t>has determined that it may make decisions of that kind without meeting; and</w:t>
      </w:r>
    </w:p>
    <w:p w14:paraId="5B84F5FC" w14:textId="77777777" w:rsidR="00BF544A" w:rsidRPr="00FC1B19" w:rsidRDefault="00BF544A" w:rsidP="00BF544A">
      <w:pPr>
        <w:pStyle w:val="paragraph"/>
      </w:pPr>
      <w:r w:rsidRPr="00FC1B19">
        <w:tab/>
        <w:t>(b)</w:t>
      </w:r>
      <w:r w:rsidRPr="00FC1B19">
        <w:tab/>
        <w:t>has determined the method by which members of the Committee are to indicate agreement with proposed decisions.</w:t>
      </w:r>
    </w:p>
    <w:p w14:paraId="16DDB6F7" w14:textId="77777777" w:rsidR="00BF544A" w:rsidRPr="00FC1B19" w:rsidRDefault="00BF544A" w:rsidP="00BF544A">
      <w:pPr>
        <w:pStyle w:val="subsection"/>
      </w:pPr>
      <w:r w:rsidRPr="00FC1B19">
        <w:tab/>
        <w:t>(3)</w:t>
      </w:r>
      <w:r w:rsidRPr="00FC1B19">
        <w:tab/>
        <w:t xml:space="preserve">For the purposes of </w:t>
      </w:r>
      <w:r w:rsidR="003F7AE4" w:rsidRPr="00FC1B19">
        <w:t>paragraph (</w:t>
      </w:r>
      <w:r w:rsidRPr="00FC1B19">
        <w:t xml:space="preserve">1)(a), a member of the Committee is not entitled to vote on a proposed decision if the member of the Committee would not have been entitled to vote on that proposal </w:t>
      </w:r>
      <w:r w:rsidR="00595B58" w:rsidRPr="00FC1B19">
        <w:t xml:space="preserve">had </w:t>
      </w:r>
      <w:r w:rsidRPr="00FC1B19">
        <w:t>the matter been considered at a meeting of the Committee.</w:t>
      </w:r>
    </w:p>
    <w:p w14:paraId="52C0E338" w14:textId="77777777" w:rsidR="00BF544A" w:rsidRPr="00FC1B19" w:rsidRDefault="00BF544A" w:rsidP="00BF544A">
      <w:pPr>
        <w:pStyle w:val="subsection"/>
      </w:pPr>
      <w:r w:rsidRPr="00FC1B19">
        <w:tab/>
        <w:t>(4)</w:t>
      </w:r>
      <w:r w:rsidRPr="00FC1B19">
        <w:tab/>
        <w:t>The Committee must keep a record of decisions made in accordance with this section.</w:t>
      </w:r>
    </w:p>
    <w:p w14:paraId="4CD9ABBE" w14:textId="77777777" w:rsidR="00F810C1" w:rsidRPr="00FC1B19" w:rsidRDefault="008B4312" w:rsidP="00561FAE">
      <w:pPr>
        <w:pStyle w:val="ActHead2"/>
        <w:pageBreakBefore/>
      </w:pPr>
      <w:bookmarkStart w:id="33" w:name="_Toc97035338"/>
      <w:r w:rsidRPr="00C24335">
        <w:rPr>
          <w:rStyle w:val="CharPartNo"/>
        </w:rPr>
        <w:lastRenderedPageBreak/>
        <w:t>Part </w:t>
      </w:r>
      <w:r w:rsidR="00F810C1" w:rsidRPr="00C24335">
        <w:rPr>
          <w:rStyle w:val="CharPartNo"/>
        </w:rPr>
        <w:t>4</w:t>
      </w:r>
      <w:r w:rsidR="00F810C1" w:rsidRPr="00FC1B19">
        <w:t>—</w:t>
      </w:r>
      <w:r w:rsidR="00F810C1" w:rsidRPr="00C24335">
        <w:rPr>
          <w:rStyle w:val="CharPartText"/>
        </w:rPr>
        <w:t>Miscellaneous</w:t>
      </w:r>
      <w:bookmarkEnd w:id="33"/>
    </w:p>
    <w:p w14:paraId="559E6E0A" w14:textId="77777777" w:rsidR="00F810C1" w:rsidRPr="00C24335" w:rsidRDefault="00F810C1" w:rsidP="00F810C1">
      <w:pPr>
        <w:pStyle w:val="Header"/>
      </w:pPr>
      <w:r w:rsidRPr="00C24335">
        <w:rPr>
          <w:rStyle w:val="CharDivNo"/>
        </w:rPr>
        <w:t xml:space="preserve"> </w:t>
      </w:r>
      <w:r w:rsidRPr="00C24335">
        <w:rPr>
          <w:rStyle w:val="CharDivText"/>
        </w:rPr>
        <w:t xml:space="preserve"> </w:t>
      </w:r>
    </w:p>
    <w:p w14:paraId="39F0638E" w14:textId="77777777" w:rsidR="00F810C1" w:rsidRPr="00FC1B19" w:rsidRDefault="00F810C1" w:rsidP="00F810C1">
      <w:pPr>
        <w:pStyle w:val="ActHead5"/>
      </w:pPr>
      <w:bookmarkStart w:id="34" w:name="_Toc97035339"/>
      <w:r w:rsidRPr="00C24335">
        <w:rPr>
          <w:rStyle w:val="CharSectno"/>
        </w:rPr>
        <w:t>22</w:t>
      </w:r>
      <w:r w:rsidRPr="00FC1B19">
        <w:t xml:space="preserve">  Rules</w:t>
      </w:r>
      <w:bookmarkEnd w:id="34"/>
    </w:p>
    <w:p w14:paraId="562803F8" w14:textId="77777777" w:rsidR="00F810C1" w:rsidRPr="00FC1B19" w:rsidRDefault="00932F77" w:rsidP="00F810C1">
      <w:pPr>
        <w:pStyle w:val="subsection"/>
      </w:pPr>
      <w:r w:rsidRPr="00FC1B19">
        <w:tab/>
      </w:r>
      <w:r w:rsidR="00F810C1" w:rsidRPr="00FC1B19">
        <w:t>(1)</w:t>
      </w:r>
      <w:r w:rsidR="00F810C1" w:rsidRPr="00FC1B19">
        <w:tab/>
        <w:t>The Minister may, by legislative instrument, make rules prescribing matters:</w:t>
      </w:r>
    </w:p>
    <w:p w14:paraId="582D2293" w14:textId="77777777" w:rsidR="00F810C1" w:rsidRPr="00FC1B19" w:rsidRDefault="00F810C1" w:rsidP="00932F77">
      <w:pPr>
        <w:pStyle w:val="paragraph"/>
      </w:pPr>
      <w:r w:rsidRPr="00FC1B19">
        <w:tab/>
        <w:t>(a)</w:t>
      </w:r>
      <w:r w:rsidRPr="00FC1B19">
        <w:tab/>
        <w:t>required or permitted by this Ordinance to be prescribed by the rules; or</w:t>
      </w:r>
    </w:p>
    <w:p w14:paraId="5694474E" w14:textId="77777777" w:rsidR="00F810C1" w:rsidRPr="00FC1B19" w:rsidRDefault="00F810C1" w:rsidP="00932F77">
      <w:pPr>
        <w:pStyle w:val="paragraph"/>
      </w:pPr>
      <w:r w:rsidRPr="00FC1B19">
        <w:tab/>
        <w:t>(b)</w:t>
      </w:r>
      <w:r w:rsidRPr="00FC1B19">
        <w:tab/>
        <w:t>necessary or convenient to be prescribed for carrying out or giving effect to this Ordinance.</w:t>
      </w:r>
    </w:p>
    <w:p w14:paraId="11805661" w14:textId="77777777" w:rsidR="00F810C1" w:rsidRPr="00FC1B19" w:rsidRDefault="00F810C1" w:rsidP="00932F77">
      <w:pPr>
        <w:pStyle w:val="subsection"/>
      </w:pPr>
      <w:r w:rsidRPr="00FC1B19">
        <w:tab/>
        <w:t>(2)</w:t>
      </w:r>
      <w:r w:rsidRPr="00FC1B19">
        <w:tab/>
        <w:t>To avoid doubt, the rules may not do the following:</w:t>
      </w:r>
    </w:p>
    <w:p w14:paraId="037E6EF4" w14:textId="77777777" w:rsidR="00F810C1" w:rsidRPr="00FC1B19" w:rsidRDefault="00F810C1" w:rsidP="00932F77">
      <w:pPr>
        <w:pStyle w:val="paragraph"/>
      </w:pPr>
      <w:r w:rsidRPr="00FC1B19">
        <w:tab/>
        <w:t>(a)</w:t>
      </w:r>
      <w:r w:rsidRPr="00FC1B19">
        <w:tab/>
        <w:t>create an offence or civil penalty;</w:t>
      </w:r>
    </w:p>
    <w:p w14:paraId="24734475" w14:textId="77777777" w:rsidR="00F810C1" w:rsidRPr="00FC1B19" w:rsidRDefault="00F810C1" w:rsidP="00932F77">
      <w:pPr>
        <w:pStyle w:val="paragraph"/>
      </w:pPr>
      <w:r w:rsidRPr="00FC1B19">
        <w:tab/>
        <w:t>(b)</w:t>
      </w:r>
      <w:r w:rsidRPr="00FC1B19">
        <w:tab/>
        <w:t>provide powers of:</w:t>
      </w:r>
    </w:p>
    <w:p w14:paraId="751610B8" w14:textId="77777777" w:rsidR="00F810C1" w:rsidRPr="00FC1B19" w:rsidRDefault="00F810C1" w:rsidP="00932F77">
      <w:pPr>
        <w:pStyle w:val="paragraphsub"/>
      </w:pPr>
      <w:r w:rsidRPr="00FC1B19">
        <w:tab/>
        <w:t>(</w:t>
      </w:r>
      <w:proofErr w:type="spellStart"/>
      <w:r w:rsidRPr="00FC1B19">
        <w:t>i</w:t>
      </w:r>
      <w:proofErr w:type="spellEnd"/>
      <w:r w:rsidRPr="00FC1B19">
        <w:t>)</w:t>
      </w:r>
      <w:r w:rsidRPr="00FC1B19">
        <w:tab/>
        <w:t>arrest or detention; or</w:t>
      </w:r>
    </w:p>
    <w:p w14:paraId="6A8C6956" w14:textId="77777777" w:rsidR="00F810C1" w:rsidRPr="00FC1B19" w:rsidRDefault="00F810C1" w:rsidP="00932F77">
      <w:pPr>
        <w:pStyle w:val="paragraphsub"/>
      </w:pPr>
      <w:r w:rsidRPr="00FC1B19">
        <w:tab/>
        <w:t>(ii)</w:t>
      </w:r>
      <w:r w:rsidRPr="00FC1B19">
        <w:tab/>
        <w:t>entry, search or seizure;</w:t>
      </w:r>
    </w:p>
    <w:p w14:paraId="27B20A3F" w14:textId="77777777" w:rsidR="00F810C1" w:rsidRPr="00FC1B19" w:rsidRDefault="00F810C1" w:rsidP="00932F77">
      <w:pPr>
        <w:pStyle w:val="paragraph"/>
      </w:pPr>
      <w:r w:rsidRPr="00FC1B19">
        <w:tab/>
        <w:t>(c)</w:t>
      </w:r>
      <w:r w:rsidRPr="00FC1B19">
        <w:tab/>
        <w:t>impose a tax;</w:t>
      </w:r>
    </w:p>
    <w:p w14:paraId="743FCBFB" w14:textId="77777777" w:rsidR="00F810C1" w:rsidRPr="00FC1B19" w:rsidRDefault="00F810C1" w:rsidP="00932F77">
      <w:pPr>
        <w:pStyle w:val="paragraph"/>
      </w:pPr>
      <w:r w:rsidRPr="00FC1B19">
        <w:tab/>
        <w:t>(d)</w:t>
      </w:r>
      <w:r w:rsidRPr="00FC1B19">
        <w:tab/>
        <w:t>directly amend the text of this Ordinance.</w:t>
      </w:r>
    </w:p>
    <w:p w14:paraId="4E8145C2" w14:textId="77777777" w:rsidR="00263692" w:rsidRPr="00FC1B19" w:rsidRDefault="003F7AE4" w:rsidP="00561FAE">
      <w:pPr>
        <w:pStyle w:val="ActHead2"/>
        <w:pageBreakBefore/>
      </w:pPr>
      <w:bookmarkStart w:id="35" w:name="_Toc97035340"/>
      <w:r w:rsidRPr="00C24335">
        <w:rPr>
          <w:rStyle w:val="CharPartNo"/>
        </w:rPr>
        <w:lastRenderedPageBreak/>
        <w:t>Part 5</w:t>
      </w:r>
      <w:r w:rsidR="00561FAE" w:rsidRPr="00FC1B19">
        <w:t>—</w:t>
      </w:r>
      <w:r w:rsidR="00561FAE" w:rsidRPr="00C24335">
        <w:rPr>
          <w:rStyle w:val="CharPartText"/>
        </w:rPr>
        <w:t>Application, saving and transitional provisions</w:t>
      </w:r>
      <w:bookmarkEnd w:id="35"/>
    </w:p>
    <w:p w14:paraId="505DFAC4" w14:textId="77777777" w:rsidR="00561FAE" w:rsidRPr="00C24335" w:rsidRDefault="00561FAE" w:rsidP="00561FAE">
      <w:pPr>
        <w:pStyle w:val="Header"/>
      </w:pPr>
      <w:r w:rsidRPr="00C24335">
        <w:rPr>
          <w:rStyle w:val="CharDivNo"/>
        </w:rPr>
        <w:t xml:space="preserve"> </w:t>
      </w:r>
      <w:r w:rsidRPr="00C24335">
        <w:rPr>
          <w:rStyle w:val="CharDivText"/>
        </w:rPr>
        <w:t xml:space="preserve"> </w:t>
      </w:r>
    </w:p>
    <w:p w14:paraId="406A227F" w14:textId="77777777" w:rsidR="00313E91" w:rsidRPr="00FC1B19" w:rsidRDefault="008A5694" w:rsidP="00561FAE">
      <w:pPr>
        <w:pStyle w:val="ActHead5"/>
      </w:pPr>
      <w:bookmarkStart w:id="36" w:name="_Toc97035341"/>
      <w:r w:rsidRPr="00C24335">
        <w:rPr>
          <w:rStyle w:val="CharSectno"/>
        </w:rPr>
        <w:t>2</w:t>
      </w:r>
      <w:r w:rsidR="00F810C1" w:rsidRPr="00C24335">
        <w:rPr>
          <w:rStyle w:val="CharSectno"/>
        </w:rPr>
        <w:t>3</w:t>
      </w:r>
      <w:r w:rsidR="00313E91" w:rsidRPr="00FC1B19">
        <w:t xml:space="preserve">  Transitional—definitions</w:t>
      </w:r>
      <w:bookmarkEnd w:id="36"/>
    </w:p>
    <w:p w14:paraId="42BA2E30" w14:textId="77777777" w:rsidR="00313E91" w:rsidRPr="00FC1B19" w:rsidRDefault="00313E91" w:rsidP="00313E91">
      <w:pPr>
        <w:pStyle w:val="subsection"/>
      </w:pPr>
      <w:r w:rsidRPr="00FC1B19">
        <w:tab/>
      </w:r>
      <w:r w:rsidRPr="00FC1B19">
        <w:tab/>
        <w:t>In this Part:</w:t>
      </w:r>
    </w:p>
    <w:p w14:paraId="7B8ACF49" w14:textId="77777777" w:rsidR="00532499" w:rsidRPr="00FC1B19" w:rsidRDefault="00532499" w:rsidP="00532499">
      <w:pPr>
        <w:pStyle w:val="Definition"/>
      </w:pPr>
      <w:r w:rsidRPr="00FC1B19">
        <w:rPr>
          <w:b/>
          <w:i/>
        </w:rPr>
        <w:t>old law</w:t>
      </w:r>
      <w:r w:rsidRPr="00FC1B19">
        <w:t xml:space="preserve"> means the </w:t>
      </w:r>
      <w:r w:rsidRPr="00FC1B19">
        <w:rPr>
          <w:i/>
        </w:rPr>
        <w:t>National Memorials Ordinance 1928</w:t>
      </w:r>
      <w:r w:rsidRPr="00FC1B19">
        <w:t xml:space="preserve"> as in force immediately before </w:t>
      </w:r>
      <w:r w:rsidR="00077CF1" w:rsidRPr="00FC1B19">
        <w:t>the transition time</w:t>
      </w:r>
      <w:r w:rsidRPr="00FC1B19">
        <w:t>.</w:t>
      </w:r>
    </w:p>
    <w:p w14:paraId="173F1A49" w14:textId="77777777" w:rsidR="00077CF1" w:rsidRPr="00FC1B19" w:rsidRDefault="00077CF1" w:rsidP="00532499">
      <w:pPr>
        <w:pStyle w:val="Definition"/>
      </w:pPr>
      <w:r w:rsidRPr="00FC1B19">
        <w:rPr>
          <w:b/>
          <w:i/>
        </w:rPr>
        <w:t xml:space="preserve">transition time </w:t>
      </w:r>
      <w:r w:rsidRPr="00FC1B19">
        <w:t>means the time this Ordinance commences.</w:t>
      </w:r>
    </w:p>
    <w:p w14:paraId="6AE0123F" w14:textId="77777777" w:rsidR="00561FAE" w:rsidRPr="00FC1B19" w:rsidRDefault="008A5694" w:rsidP="00561FAE">
      <w:pPr>
        <w:pStyle w:val="ActHead5"/>
        <w:rPr>
          <w:i/>
        </w:rPr>
      </w:pPr>
      <w:bookmarkStart w:id="37" w:name="_Toc97035342"/>
      <w:r w:rsidRPr="00C24335">
        <w:rPr>
          <w:rStyle w:val="CharSectno"/>
        </w:rPr>
        <w:t>2</w:t>
      </w:r>
      <w:r w:rsidR="00F810C1" w:rsidRPr="00C24335">
        <w:rPr>
          <w:rStyle w:val="CharSectno"/>
        </w:rPr>
        <w:t>4</w:t>
      </w:r>
      <w:r w:rsidR="00561FAE" w:rsidRPr="00FC1B19">
        <w:t xml:space="preserve">  Things done under the</w:t>
      </w:r>
      <w:r w:rsidR="00647058" w:rsidRPr="00FC1B19">
        <w:t xml:space="preserve"> old law</w:t>
      </w:r>
      <w:bookmarkEnd w:id="37"/>
    </w:p>
    <w:p w14:paraId="3128EFC7" w14:textId="77777777" w:rsidR="00561FAE" w:rsidRPr="00FC1B19" w:rsidRDefault="00561FAE" w:rsidP="00561FAE">
      <w:pPr>
        <w:pStyle w:val="subsection"/>
      </w:pPr>
      <w:r w:rsidRPr="00FC1B19">
        <w:tab/>
        <w:t>(1)</w:t>
      </w:r>
      <w:r w:rsidRPr="00FC1B19">
        <w:tab/>
      </w:r>
      <w:r w:rsidR="00647058" w:rsidRPr="00FC1B19">
        <w:t>Subject to this Part, i</w:t>
      </w:r>
      <w:r w:rsidRPr="00FC1B19">
        <w:t>f:</w:t>
      </w:r>
    </w:p>
    <w:p w14:paraId="0A83668F" w14:textId="77777777" w:rsidR="00561FAE" w:rsidRPr="00FC1B19" w:rsidRDefault="00561FAE" w:rsidP="00561FAE">
      <w:pPr>
        <w:pStyle w:val="paragraph"/>
      </w:pPr>
      <w:r w:rsidRPr="00FC1B19">
        <w:tab/>
        <w:t>(a)</w:t>
      </w:r>
      <w:r w:rsidRPr="00FC1B19">
        <w:tab/>
        <w:t xml:space="preserve">a thing was done for a particular purpose under the </w:t>
      </w:r>
      <w:r w:rsidR="00532499" w:rsidRPr="00FC1B19">
        <w:t>old law</w:t>
      </w:r>
      <w:r w:rsidRPr="00FC1B19">
        <w:t>; and</w:t>
      </w:r>
    </w:p>
    <w:p w14:paraId="6E023771" w14:textId="77777777" w:rsidR="00561FAE" w:rsidRPr="00FC1B19" w:rsidRDefault="00561FAE" w:rsidP="00561FAE">
      <w:pPr>
        <w:pStyle w:val="paragraph"/>
      </w:pPr>
      <w:r w:rsidRPr="00FC1B19">
        <w:tab/>
        <w:t>(b)</w:t>
      </w:r>
      <w:r w:rsidRPr="00FC1B19">
        <w:tab/>
        <w:t xml:space="preserve">the thing could be done for that purpose under this </w:t>
      </w:r>
      <w:r w:rsidR="00532499" w:rsidRPr="00FC1B19">
        <w:t>Ordinance</w:t>
      </w:r>
      <w:r w:rsidRPr="00FC1B19">
        <w:t>;</w:t>
      </w:r>
    </w:p>
    <w:p w14:paraId="6615CC6E" w14:textId="77777777" w:rsidR="00561FAE" w:rsidRPr="00FC1B19" w:rsidRDefault="00561FAE" w:rsidP="00561FAE">
      <w:pPr>
        <w:pStyle w:val="subsection2"/>
      </w:pPr>
      <w:r w:rsidRPr="00FC1B19">
        <w:t>the thing has effect for the purposes of this Ordinance as if it had been done for that purpose under this Ordinance.</w:t>
      </w:r>
    </w:p>
    <w:p w14:paraId="6D5084D4" w14:textId="77777777" w:rsidR="00561FAE" w:rsidRPr="00FC1B19" w:rsidRDefault="00561FAE" w:rsidP="00561FAE">
      <w:pPr>
        <w:pStyle w:val="subsection"/>
      </w:pPr>
      <w:r w:rsidRPr="00FC1B19">
        <w:tab/>
        <w:t>(2)</w:t>
      </w:r>
      <w:r w:rsidRPr="00FC1B19">
        <w:tab/>
        <w:t xml:space="preserve">Without limiting </w:t>
      </w:r>
      <w:r w:rsidR="00E70A5C" w:rsidRPr="00FC1B19">
        <w:t>subsection (</w:t>
      </w:r>
      <w:r w:rsidRPr="00FC1B19">
        <w:t>1), a reference in that subsection to a thing being done includes a reference to a</w:t>
      </w:r>
      <w:r w:rsidR="004C7647" w:rsidRPr="00FC1B19">
        <w:t xml:space="preserve"> determination </w:t>
      </w:r>
      <w:r w:rsidR="00077CF1" w:rsidRPr="00FC1B19">
        <w:t xml:space="preserve">or appointment </w:t>
      </w:r>
      <w:r w:rsidRPr="00FC1B19">
        <w:t>being made.</w:t>
      </w:r>
    </w:p>
    <w:p w14:paraId="4504B64C" w14:textId="77777777" w:rsidR="00313E91" w:rsidRPr="00FC1B19" w:rsidRDefault="00313E91" w:rsidP="00313E91">
      <w:pPr>
        <w:pStyle w:val="subsection"/>
      </w:pPr>
      <w:r w:rsidRPr="00FC1B19">
        <w:tab/>
        <w:t>(</w:t>
      </w:r>
      <w:r w:rsidR="00077CF1" w:rsidRPr="00FC1B19">
        <w:t>3</w:t>
      </w:r>
      <w:r w:rsidRPr="00FC1B19">
        <w:t>)</w:t>
      </w:r>
      <w:r w:rsidRPr="00FC1B19">
        <w:tab/>
        <w:t>Despite the repeal of the old law</w:t>
      </w:r>
      <w:r w:rsidR="00532499" w:rsidRPr="00FC1B19">
        <w:t xml:space="preserve">, the old law continues to apply after </w:t>
      </w:r>
      <w:r w:rsidR="00077CF1" w:rsidRPr="00FC1B19">
        <w:t>the transition time</w:t>
      </w:r>
      <w:r w:rsidR="00532499" w:rsidRPr="00FC1B19">
        <w:t xml:space="preserve"> to:</w:t>
      </w:r>
    </w:p>
    <w:p w14:paraId="60D2500F" w14:textId="77777777" w:rsidR="00532499" w:rsidRPr="00FC1B19" w:rsidRDefault="00532499" w:rsidP="00532499">
      <w:pPr>
        <w:pStyle w:val="paragraph"/>
      </w:pPr>
      <w:r w:rsidRPr="00FC1B19">
        <w:tab/>
        <w:t>(a)</w:t>
      </w:r>
      <w:r w:rsidRPr="00FC1B19">
        <w:tab/>
        <w:t xml:space="preserve">a process </w:t>
      </w:r>
      <w:r w:rsidR="00077CF1" w:rsidRPr="00FC1B19">
        <w:t>start</w:t>
      </w:r>
      <w:r w:rsidRPr="00FC1B19">
        <w:t xml:space="preserve">ed under the old law in relation to a national memorial, a division of the Territory or a public place, that was not completed before </w:t>
      </w:r>
      <w:r w:rsidR="00077CF1" w:rsidRPr="00FC1B19">
        <w:t>the transition time</w:t>
      </w:r>
      <w:r w:rsidRPr="00FC1B19">
        <w:t>; and</w:t>
      </w:r>
    </w:p>
    <w:p w14:paraId="7F56301A" w14:textId="77777777" w:rsidR="00532499" w:rsidRPr="00FC1B19" w:rsidRDefault="00532499" w:rsidP="00532499">
      <w:pPr>
        <w:pStyle w:val="paragraph"/>
      </w:pPr>
      <w:r w:rsidRPr="00FC1B19">
        <w:tab/>
        <w:t>(b)</w:t>
      </w:r>
      <w:r w:rsidRPr="00FC1B19">
        <w:tab/>
      </w:r>
      <w:r w:rsidR="00991F52" w:rsidRPr="00FC1B19">
        <w:t>a determination of the Committee</w:t>
      </w:r>
      <w:r w:rsidR="007E5E89" w:rsidRPr="00FC1B19">
        <w:t>,</w:t>
      </w:r>
      <w:r w:rsidR="00991F52" w:rsidRPr="00FC1B19">
        <w:t xml:space="preserve"> under </w:t>
      </w:r>
      <w:r w:rsidR="008B4312" w:rsidRPr="00FC1B19">
        <w:t>sub</w:t>
      </w:r>
      <w:r w:rsidR="000A2D05">
        <w:t>section 8</w:t>
      </w:r>
      <w:r w:rsidR="00991F52" w:rsidRPr="00FC1B19">
        <w:t>B</w:t>
      </w:r>
      <w:r w:rsidR="00077CF1" w:rsidRPr="00FC1B19">
        <w:t>(2)</w:t>
      </w:r>
      <w:r w:rsidR="00991F52" w:rsidRPr="00FC1B19">
        <w:t xml:space="preserve"> of the old law</w:t>
      </w:r>
      <w:r w:rsidR="007E5E89" w:rsidRPr="00FC1B19">
        <w:t>,</w:t>
      </w:r>
      <w:r w:rsidR="00991F52" w:rsidRPr="00FC1B19">
        <w:t xml:space="preserve"> that was in force immediately before </w:t>
      </w:r>
      <w:r w:rsidR="00077CF1" w:rsidRPr="00FC1B19">
        <w:t>the transition time</w:t>
      </w:r>
      <w:r w:rsidRPr="00FC1B19">
        <w:t>.</w:t>
      </w:r>
    </w:p>
    <w:p w14:paraId="288061CA" w14:textId="77777777" w:rsidR="00647058" w:rsidRPr="00FC1B19" w:rsidRDefault="00523B37" w:rsidP="00523B37">
      <w:pPr>
        <w:pStyle w:val="subsection"/>
      </w:pPr>
      <w:r w:rsidRPr="00FC1B19">
        <w:tab/>
        <w:t>(4)</w:t>
      </w:r>
      <w:r w:rsidRPr="00FC1B19">
        <w:tab/>
        <w:t xml:space="preserve">Without limiting </w:t>
      </w:r>
      <w:r w:rsidR="003F7AE4" w:rsidRPr="00FC1B19">
        <w:t>paragraph (</w:t>
      </w:r>
      <w:r w:rsidRPr="00FC1B19">
        <w:t xml:space="preserve">3)(a), a reference in that paragraph to a process includes a reference to </w:t>
      </w:r>
      <w:r w:rsidR="00647058" w:rsidRPr="00FC1B19">
        <w:t>the referral or consideration of a communication, representation, recommendation</w:t>
      </w:r>
      <w:r w:rsidR="00991F52" w:rsidRPr="00FC1B19">
        <w:t>,</w:t>
      </w:r>
      <w:r w:rsidR="00647058" w:rsidRPr="00FC1B19">
        <w:t xml:space="preserve"> proposal</w:t>
      </w:r>
      <w:r w:rsidR="00991F52" w:rsidRPr="00FC1B19">
        <w:t xml:space="preserve"> or objection.</w:t>
      </w:r>
    </w:p>
    <w:p w14:paraId="60343E19" w14:textId="77777777" w:rsidR="00077CF1" w:rsidRPr="00FC1B19" w:rsidRDefault="008A5694" w:rsidP="00077CF1">
      <w:pPr>
        <w:pStyle w:val="ActHead5"/>
      </w:pPr>
      <w:bookmarkStart w:id="38" w:name="_Toc97035343"/>
      <w:r w:rsidRPr="00C24335">
        <w:rPr>
          <w:rStyle w:val="CharSectno"/>
        </w:rPr>
        <w:t>2</w:t>
      </w:r>
      <w:r w:rsidR="00F810C1" w:rsidRPr="00C24335">
        <w:rPr>
          <w:rStyle w:val="CharSectno"/>
        </w:rPr>
        <w:t>5</w:t>
      </w:r>
      <w:r w:rsidR="00077CF1" w:rsidRPr="00FC1B19">
        <w:t xml:space="preserve">  </w:t>
      </w:r>
      <w:r w:rsidR="002B5B2B" w:rsidRPr="00FC1B19">
        <w:t>Application—a</w:t>
      </w:r>
      <w:r w:rsidR="00077CF1" w:rsidRPr="00FC1B19">
        <w:t>ppointments</w:t>
      </w:r>
      <w:bookmarkEnd w:id="38"/>
    </w:p>
    <w:p w14:paraId="4F3F3C5E" w14:textId="77777777" w:rsidR="00077CF1" w:rsidRPr="00FC1B19" w:rsidRDefault="00077CF1" w:rsidP="002B5B2B">
      <w:pPr>
        <w:pStyle w:val="subsection"/>
      </w:pPr>
      <w:r w:rsidRPr="00FC1B19">
        <w:tab/>
      </w:r>
      <w:r w:rsidRPr="00FC1B19">
        <w:tab/>
      </w:r>
      <w:r w:rsidR="000A2D05">
        <w:t>Subsections 1</w:t>
      </w:r>
      <w:r w:rsidR="008A5694" w:rsidRPr="00FC1B19">
        <w:t>8</w:t>
      </w:r>
      <w:r w:rsidR="002B5B2B" w:rsidRPr="00FC1B19">
        <w:t xml:space="preserve">(3) </w:t>
      </w:r>
      <w:r w:rsidR="00834B2A">
        <w:t xml:space="preserve">to (6) </w:t>
      </w:r>
      <w:r w:rsidR="002B5B2B" w:rsidRPr="00FC1B19">
        <w:t xml:space="preserve">and </w:t>
      </w:r>
      <w:r w:rsidR="008A5694" w:rsidRPr="00FC1B19">
        <w:t>19</w:t>
      </w:r>
      <w:r w:rsidR="002B5B2B" w:rsidRPr="00FC1B19">
        <w:t>(2)</w:t>
      </w:r>
      <w:r w:rsidR="00932F77" w:rsidRPr="00FC1B19">
        <w:t xml:space="preserve"> to (5)</w:t>
      </w:r>
      <w:r w:rsidR="002B5B2B" w:rsidRPr="00FC1B19">
        <w:t xml:space="preserve"> of this Ordinance apply in relation to an appointment made after the transition time.</w:t>
      </w:r>
    </w:p>
    <w:p w14:paraId="47FBC295" w14:textId="77777777" w:rsidR="001D190C" w:rsidRPr="00FC1B19" w:rsidRDefault="008B4312" w:rsidP="001D190C">
      <w:pPr>
        <w:pStyle w:val="ActHead6"/>
        <w:pageBreakBefore/>
      </w:pPr>
      <w:bookmarkStart w:id="39" w:name="_Toc97035344"/>
      <w:bookmarkStart w:id="40" w:name="opcAmSched"/>
      <w:bookmarkStart w:id="41" w:name="opcCurrentFind"/>
      <w:r w:rsidRPr="00C24335">
        <w:rPr>
          <w:rStyle w:val="CharAmSchNo"/>
        </w:rPr>
        <w:lastRenderedPageBreak/>
        <w:t>Schedule 1</w:t>
      </w:r>
      <w:r w:rsidR="001D190C" w:rsidRPr="00FC1B19">
        <w:t>—</w:t>
      </w:r>
      <w:r w:rsidR="001D190C" w:rsidRPr="00C24335">
        <w:rPr>
          <w:rStyle w:val="CharAmSchText"/>
        </w:rPr>
        <w:t>Repeals</w:t>
      </w:r>
      <w:bookmarkEnd w:id="39"/>
    </w:p>
    <w:bookmarkEnd w:id="40"/>
    <w:bookmarkEnd w:id="41"/>
    <w:p w14:paraId="20649F34" w14:textId="77777777" w:rsidR="001D190C" w:rsidRPr="00C24335" w:rsidRDefault="001D190C" w:rsidP="001D190C">
      <w:pPr>
        <w:pStyle w:val="Header"/>
      </w:pPr>
      <w:r w:rsidRPr="00C24335">
        <w:rPr>
          <w:rStyle w:val="CharAmPartNo"/>
        </w:rPr>
        <w:t xml:space="preserve"> </w:t>
      </w:r>
      <w:r w:rsidRPr="00C24335">
        <w:rPr>
          <w:rStyle w:val="CharAmPartText"/>
        </w:rPr>
        <w:t xml:space="preserve"> </w:t>
      </w:r>
    </w:p>
    <w:p w14:paraId="4F3C55E5" w14:textId="77777777" w:rsidR="001D190C" w:rsidRPr="00FC1B19" w:rsidRDefault="001D190C" w:rsidP="001D190C">
      <w:pPr>
        <w:pStyle w:val="ActHead9"/>
      </w:pPr>
      <w:bookmarkStart w:id="42" w:name="_Toc97035345"/>
      <w:r w:rsidRPr="00FC1B19">
        <w:t>National Memorials Ordinance 1928</w:t>
      </w:r>
      <w:bookmarkEnd w:id="42"/>
    </w:p>
    <w:p w14:paraId="58B82162" w14:textId="77777777" w:rsidR="001D190C" w:rsidRPr="00FC1B19" w:rsidRDefault="001D190C" w:rsidP="001D190C">
      <w:pPr>
        <w:pStyle w:val="ItemHead"/>
      </w:pPr>
      <w:r w:rsidRPr="00FC1B19">
        <w:t xml:space="preserve">1  The whole of the </w:t>
      </w:r>
      <w:r w:rsidR="00532499" w:rsidRPr="00FC1B19">
        <w:t>Ordinance</w:t>
      </w:r>
    </w:p>
    <w:p w14:paraId="2AE59BB9" w14:textId="77777777" w:rsidR="00BF544A" w:rsidRPr="00FC1B19" w:rsidRDefault="001D190C" w:rsidP="00225748">
      <w:pPr>
        <w:pStyle w:val="Item"/>
      </w:pPr>
      <w:r w:rsidRPr="00FC1B19">
        <w:t xml:space="preserve">Repeal the </w:t>
      </w:r>
      <w:r w:rsidR="00532499" w:rsidRPr="00FC1B19">
        <w:t>Ordinance</w:t>
      </w:r>
      <w:r w:rsidRPr="00FC1B19">
        <w:t>.</w:t>
      </w:r>
    </w:p>
    <w:sectPr w:rsidR="00BF544A" w:rsidRPr="00FC1B19" w:rsidSect="00566CB5">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5720" w14:textId="77777777" w:rsidR="008945D4" w:rsidRDefault="008945D4" w:rsidP="00715914">
      <w:pPr>
        <w:spacing w:line="240" w:lineRule="auto"/>
      </w:pPr>
      <w:r>
        <w:separator/>
      </w:r>
    </w:p>
  </w:endnote>
  <w:endnote w:type="continuationSeparator" w:id="0">
    <w:p w14:paraId="449F359E" w14:textId="77777777" w:rsidR="008945D4" w:rsidRDefault="008945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6463" w14:textId="2FB6CB58" w:rsidR="00C24335" w:rsidRDefault="00566CB5" w:rsidP="00566CB5">
    <w:pPr>
      <w:pStyle w:val="Footer"/>
      <w:rPr>
        <w:i/>
        <w:sz w:val="18"/>
      </w:rPr>
    </w:pPr>
    <w:r w:rsidRPr="00566CB5">
      <w:rPr>
        <w:i/>
        <w:sz w:val="18"/>
      </w:rPr>
      <w:t>OPC64133 - A</w:t>
    </w:r>
  </w:p>
  <w:p w14:paraId="12A3C6F0" w14:textId="3013A21B" w:rsidR="00DD38D7" w:rsidRPr="00DD38D7" w:rsidRDefault="00DD38D7" w:rsidP="00DD38D7">
    <w:pPr>
      <w:pStyle w:val="Footer"/>
      <w:jc w:val="center"/>
      <w:rPr>
        <w:rFonts w:ascii="Arial" w:hAnsi="Arial" w:cs="Arial"/>
        <w:sz w:val="14"/>
      </w:rPr>
    </w:pPr>
    <w:r w:rsidRPr="00DD38D7">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1A55" w14:textId="77777777" w:rsidR="008945D4" w:rsidRDefault="008945D4" w:rsidP="007500C8">
    <w:pPr>
      <w:pStyle w:val="Footer"/>
    </w:pPr>
  </w:p>
  <w:p w14:paraId="61E61095" w14:textId="62AEF5D6" w:rsidR="008945D4" w:rsidRDefault="00566CB5" w:rsidP="00566CB5">
    <w:pPr>
      <w:pStyle w:val="Footer"/>
      <w:rPr>
        <w:i/>
        <w:sz w:val="18"/>
      </w:rPr>
    </w:pPr>
    <w:r w:rsidRPr="00566CB5">
      <w:rPr>
        <w:i/>
        <w:sz w:val="18"/>
      </w:rPr>
      <w:t>OPC64133 - A</w:t>
    </w:r>
  </w:p>
  <w:p w14:paraId="6D1A0BD3" w14:textId="1B448BE0" w:rsidR="00DD38D7" w:rsidRPr="00DD38D7" w:rsidRDefault="00DD38D7" w:rsidP="00DD38D7">
    <w:pPr>
      <w:pStyle w:val="Footer"/>
      <w:jc w:val="center"/>
      <w:rPr>
        <w:rFonts w:ascii="Arial" w:hAnsi="Arial" w:cs="Arial"/>
        <w:sz w:val="14"/>
      </w:rPr>
    </w:pPr>
    <w:r w:rsidRPr="00DD38D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CAAA" w14:textId="77777777" w:rsidR="008945D4" w:rsidRPr="00566CB5" w:rsidRDefault="00566CB5" w:rsidP="00566CB5">
    <w:pPr>
      <w:pStyle w:val="Footer"/>
      <w:tabs>
        <w:tab w:val="clear" w:pos="4153"/>
        <w:tab w:val="clear" w:pos="8306"/>
        <w:tab w:val="center" w:pos="4150"/>
        <w:tab w:val="right" w:pos="8307"/>
      </w:tabs>
      <w:spacing w:before="120"/>
      <w:rPr>
        <w:i/>
        <w:sz w:val="18"/>
      </w:rPr>
    </w:pPr>
    <w:r w:rsidRPr="00566CB5">
      <w:rPr>
        <w:i/>
        <w:sz w:val="18"/>
      </w:rPr>
      <w:t>OPC64133 -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07F4" w14:textId="77777777" w:rsidR="008945D4" w:rsidRPr="00E33C1C" w:rsidRDefault="008945D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45D4" w14:paraId="514CEFEC" w14:textId="77777777" w:rsidTr="00C24335">
      <w:tc>
        <w:tcPr>
          <w:tcW w:w="709" w:type="dxa"/>
          <w:tcBorders>
            <w:top w:val="nil"/>
            <w:left w:val="nil"/>
            <w:bottom w:val="nil"/>
            <w:right w:val="nil"/>
          </w:tcBorders>
        </w:tcPr>
        <w:p w14:paraId="4EA4D842" w14:textId="77777777" w:rsidR="008945D4" w:rsidRDefault="008945D4" w:rsidP="000925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w:t>
          </w:r>
          <w:r w:rsidRPr="00ED79B6">
            <w:rPr>
              <w:i/>
              <w:sz w:val="18"/>
            </w:rPr>
            <w:fldChar w:fldCharType="end"/>
          </w:r>
        </w:p>
      </w:tc>
      <w:tc>
        <w:tcPr>
          <w:tcW w:w="6379" w:type="dxa"/>
          <w:tcBorders>
            <w:top w:val="nil"/>
            <w:left w:val="nil"/>
            <w:bottom w:val="nil"/>
            <w:right w:val="nil"/>
          </w:tcBorders>
        </w:tcPr>
        <w:p w14:paraId="250933CB" w14:textId="4EC7F1BD" w:rsidR="008945D4" w:rsidRDefault="008945D4" w:rsidP="00092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A09">
            <w:rPr>
              <w:i/>
              <w:sz w:val="18"/>
            </w:rPr>
            <w:t>Australian Capital Territory National Land (National Memorials, Territory Divisions and Public Places) Ordinance 2022</w:t>
          </w:r>
          <w:r w:rsidRPr="007A1328">
            <w:rPr>
              <w:i/>
              <w:sz w:val="18"/>
            </w:rPr>
            <w:fldChar w:fldCharType="end"/>
          </w:r>
        </w:p>
      </w:tc>
      <w:tc>
        <w:tcPr>
          <w:tcW w:w="1384" w:type="dxa"/>
          <w:tcBorders>
            <w:top w:val="nil"/>
            <w:left w:val="nil"/>
            <w:bottom w:val="nil"/>
            <w:right w:val="nil"/>
          </w:tcBorders>
        </w:tcPr>
        <w:p w14:paraId="6D14C816" w14:textId="77777777" w:rsidR="008945D4" w:rsidRDefault="008945D4" w:rsidP="00092567">
          <w:pPr>
            <w:spacing w:line="0" w:lineRule="atLeast"/>
            <w:jc w:val="right"/>
            <w:rPr>
              <w:sz w:val="18"/>
            </w:rPr>
          </w:pPr>
        </w:p>
      </w:tc>
    </w:tr>
  </w:tbl>
  <w:p w14:paraId="0F9D1B5C" w14:textId="602D37D9" w:rsidR="008945D4" w:rsidRDefault="00566CB5" w:rsidP="00566CB5">
    <w:pPr>
      <w:rPr>
        <w:rFonts w:cs="Times New Roman"/>
        <w:i/>
        <w:sz w:val="18"/>
      </w:rPr>
    </w:pPr>
    <w:r w:rsidRPr="00566CB5">
      <w:rPr>
        <w:rFonts w:cs="Times New Roman"/>
        <w:i/>
        <w:sz w:val="18"/>
      </w:rPr>
      <w:t>OPC64133 - A</w:t>
    </w:r>
  </w:p>
  <w:p w14:paraId="41C47A7E" w14:textId="299BFFFA" w:rsidR="00DD38D7" w:rsidRPr="00DD38D7" w:rsidRDefault="00DD38D7" w:rsidP="00DD38D7">
    <w:pPr>
      <w:jc w:val="center"/>
      <w:rPr>
        <w:rFonts w:ascii="Arial" w:hAnsi="Arial" w:cs="Arial"/>
        <w:sz w:val="14"/>
      </w:rPr>
    </w:pPr>
    <w:r w:rsidRPr="00DD38D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08CD" w14:textId="77777777" w:rsidR="008945D4" w:rsidRPr="00E33C1C" w:rsidRDefault="008945D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945D4" w14:paraId="1F47A334" w14:textId="77777777" w:rsidTr="00B33709">
      <w:tc>
        <w:tcPr>
          <w:tcW w:w="1383" w:type="dxa"/>
          <w:tcBorders>
            <w:top w:val="nil"/>
            <w:left w:val="nil"/>
            <w:bottom w:val="nil"/>
            <w:right w:val="nil"/>
          </w:tcBorders>
        </w:tcPr>
        <w:p w14:paraId="527075E4" w14:textId="77777777" w:rsidR="008945D4" w:rsidRDefault="008945D4" w:rsidP="00092567">
          <w:pPr>
            <w:spacing w:line="0" w:lineRule="atLeast"/>
            <w:rPr>
              <w:sz w:val="18"/>
            </w:rPr>
          </w:pPr>
        </w:p>
      </w:tc>
      <w:tc>
        <w:tcPr>
          <w:tcW w:w="6380" w:type="dxa"/>
          <w:tcBorders>
            <w:top w:val="nil"/>
            <w:left w:val="nil"/>
            <w:bottom w:val="nil"/>
            <w:right w:val="nil"/>
          </w:tcBorders>
        </w:tcPr>
        <w:p w14:paraId="3F67885D" w14:textId="353F0834" w:rsidR="008945D4" w:rsidRDefault="008945D4" w:rsidP="00092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A09">
            <w:rPr>
              <w:i/>
              <w:sz w:val="18"/>
            </w:rPr>
            <w:t>Australian Capital Territory National Land (National Memorials, Territory Divisions and Public Places) Ordinance 2022</w:t>
          </w:r>
          <w:r w:rsidRPr="007A1328">
            <w:rPr>
              <w:i/>
              <w:sz w:val="18"/>
            </w:rPr>
            <w:fldChar w:fldCharType="end"/>
          </w:r>
        </w:p>
      </w:tc>
      <w:tc>
        <w:tcPr>
          <w:tcW w:w="709" w:type="dxa"/>
          <w:tcBorders>
            <w:top w:val="nil"/>
            <w:left w:val="nil"/>
            <w:bottom w:val="nil"/>
            <w:right w:val="nil"/>
          </w:tcBorders>
        </w:tcPr>
        <w:p w14:paraId="01E73E24" w14:textId="77777777" w:rsidR="008945D4" w:rsidRDefault="008945D4" w:rsidP="000925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4CB73F" w14:textId="7C3EB322" w:rsidR="008945D4" w:rsidRDefault="00566CB5" w:rsidP="00566CB5">
    <w:pPr>
      <w:rPr>
        <w:rFonts w:cs="Times New Roman"/>
        <w:i/>
        <w:sz w:val="18"/>
      </w:rPr>
    </w:pPr>
    <w:r w:rsidRPr="00566CB5">
      <w:rPr>
        <w:rFonts w:cs="Times New Roman"/>
        <w:i/>
        <w:sz w:val="18"/>
      </w:rPr>
      <w:t>OPC64133 - A</w:t>
    </w:r>
  </w:p>
  <w:p w14:paraId="0C6B0A94" w14:textId="0181808C" w:rsidR="00DD38D7" w:rsidRPr="00DD38D7" w:rsidRDefault="00DD38D7" w:rsidP="00DD38D7">
    <w:pPr>
      <w:jc w:val="center"/>
      <w:rPr>
        <w:rFonts w:ascii="Arial" w:hAnsi="Arial" w:cs="Arial"/>
        <w:sz w:val="14"/>
      </w:rPr>
    </w:pPr>
    <w:r w:rsidRPr="00DD38D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BB79" w14:textId="77777777" w:rsidR="008945D4" w:rsidRPr="00E33C1C" w:rsidRDefault="008945D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45D4" w14:paraId="0023AA4F" w14:textId="77777777" w:rsidTr="00C24335">
      <w:tc>
        <w:tcPr>
          <w:tcW w:w="709" w:type="dxa"/>
          <w:tcBorders>
            <w:top w:val="nil"/>
            <w:left w:val="nil"/>
            <w:bottom w:val="nil"/>
            <w:right w:val="nil"/>
          </w:tcBorders>
        </w:tcPr>
        <w:p w14:paraId="5AE9EE04" w14:textId="77777777" w:rsidR="008945D4" w:rsidRDefault="008945D4" w:rsidP="000925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5B5D0038" w14:textId="4C4BEF44" w:rsidR="008945D4" w:rsidRDefault="008945D4" w:rsidP="00092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A09">
            <w:rPr>
              <w:i/>
              <w:sz w:val="18"/>
            </w:rPr>
            <w:t>Australian Capital Territory National Land (National Memorials, Territory Divisions and Public Places) Ordinance 2022</w:t>
          </w:r>
          <w:r w:rsidRPr="007A1328">
            <w:rPr>
              <w:i/>
              <w:sz w:val="18"/>
            </w:rPr>
            <w:fldChar w:fldCharType="end"/>
          </w:r>
        </w:p>
      </w:tc>
      <w:tc>
        <w:tcPr>
          <w:tcW w:w="1384" w:type="dxa"/>
          <w:tcBorders>
            <w:top w:val="nil"/>
            <w:left w:val="nil"/>
            <w:bottom w:val="nil"/>
            <w:right w:val="nil"/>
          </w:tcBorders>
        </w:tcPr>
        <w:p w14:paraId="19DE4C59" w14:textId="77777777" w:rsidR="008945D4" w:rsidRDefault="008945D4" w:rsidP="00092567">
          <w:pPr>
            <w:spacing w:line="0" w:lineRule="atLeast"/>
            <w:jc w:val="right"/>
            <w:rPr>
              <w:sz w:val="18"/>
            </w:rPr>
          </w:pPr>
        </w:p>
      </w:tc>
    </w:tr>
  </w:tbl>
  <w:p w14:paraId="7349401C" w14:textId="65FC79B7" w:rsidR="008945D4" w:rsidRDefault="00566CB5" w:rsidP="00566CB5">
    <w:pPr>
      <w:rPr>
        <w:rFonts w:cs="Times New Roman"/>
        <w:i/>
        <w:sz w:val="18"/>
      </w:rPr>
    </w:pPr>
    <w:r w:rsidRPr="00566CB5">
      <w:rPr>
        <w:rFonts w:cs="Times New Roman"/>
        <w:i/>
        <w:sz w:val="18"/>
      </w:rPr>
      <w:t>OPC64133 - A</w:t>
    </w:r>
  </w:p>
  <w:p w14:paraId="21D64A62" w14:textId="34F05078" w:rsidR="00DD38D7" w:rsidRPr="00DD38D7" w:rsidRDefault="00DD38D7" w:rsidP="00DD38D7">
    <w:pPr>
      <w:jc w:val="center"/>
      <w:rPr>
        <w:rFonts w:ascii="Arial" w:hAnsi="Arial" w:cs="Arial"/>
        <w:sz w:val="14"/>
      </w:rPr>
    </w:pPr>
    <w:r w:rsidRPr="00DD38D7">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0B45" w14:textId="77777777" w:rsidR="008945D4" w:rsidRPr="00E33C1C" w:rsidRDefault="008945D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8945D4" w14:paraId="02768DFE" w14:textId="77777777" w:rsidTr="00092567">
      <w:tc>
        <w:tcPr>
          <w:tcW w:w="1384" w:type="dxa"/>
          <w:tcBorders>
            <w:top w:val="nil"/>
            <w:left w:val="nil"/>
            <w:bottom w:val="nil"/>
            <w:right w:val="nil"/>
          </w:tcBorders>
        </w:tcPr>
        <w:p w14:paraId="2E6236E0" w14:textId="77777777" w:rsidR="008945D4" w:rsidRDefault="008945D4" w:rsidP="00092567">
          <w:pPr>
            <w:spacing w:line="0" w:lineRule="atLeast"/>
            <w:rPr>
              <w:sz w:val="18"/>
            </w:rPr>
          </w:pPr>
        </w:p>
      </w:tc>
      <w:tc>
        <w:tcPr>
          <w:tcW w:w="6379" w:type="dxa"/>
          <w:tcBorders>
            <w:top w:val="nil"/>
            <w:left w:val="nil"/>
            <w:bottom w:val="nil"/>
            <w:right w:val="nil"/>
          </w:tcBorders>
        </w:tcPr>
        <w:p w14:paraId="08DFFCEE" w14:textId="576A4995" w:rsidR="008945D4" w:rsidRDefault="008945D4" w:rsidP="00092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A09">
            <w:rPr>
              <w:i/>
              <w:sz w:val="18"/>
            </w:rPr>
            <w:t>Australian Capital Territory National Land (National Memorials, Territory Divisions and Public Places) Ordinance 2022</w:t>
          </w:r>
          <w:r w:rsidRPr="007A1328">
            <w:rPr>
              <w:i/>
              <w:sz w:val="18"/>
            </w:rPr>
            <w:fldChar w:fldCharType="end"/>
          </w:r>
        </w:p>
      </w:tc>
      <w:tc>
        <w:tcPr>
          <w:tcW w:w="709" w:type="dxa"/>
          <w:tcBorders>
            <w:top w:val="nil"/>
            <w:left w:val="nil"/>
            <w:bottom w:val="nil"/>
            <w:right w:val="nil"/>
          </w:tcBorders>
        </w:tcPr>
        <w:p w14:paraId="13F6E9DD" w14:textId="77777777" w:rsidR="008945D4" w:rsidRDefault="008945D4" w:rsidP="000925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1932006C" w14:textId="60B7E93E" w:rsidR="008945D4" w:rsidRDefault="00566CB5" w:rsidP="00566CB5">
    <w:pPr>
      <w:rPr>
        <w:rFonts w:cs="Times New Roman"/>
        <w:i/>
        <w:sz w:val="18"/>
      </w:rPr>
    </w:pPr>
    <w:r w:rsidRPr="00566CB5">
      <w:rPr>
        <w:rFonts w:cs="Times New Roman"/>
        <w:i/>
        <w:sz w:val="18"/>
      </w:rPr>
      <w:t>OPC64133 - A</w:t>
    </w:r>
  </w:p>
  <w:p w14:paraId="0A7BDE0C" w14:textId="4D0222C3" w:rsidR="00DD38D7" w:rsidRPr="00DD38D7" w:rsidRDefault="00DD38D7" w:rsidP="00DD38D7">
    <w:pPr>
      <w:jc w:val="center"/>
      <w:rPr>
        <w:rFonts w:ascii="Arial" w:hAnsi="Arial" w:cs="Arial"/>
        <w:sz w:val="14"/>
      </w:rPr>
    </w:pPr>
    <w:r w:rsidRPr="00DD38D7">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1CF6" w14:textId="77777777" w:rsidR="008945D4" w:rsidRPr="00E33C1C" w:rsidRDefault="008945D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8945D4" w14:paraId="562724AF" w14:textId="77777777" w:rsidTr="00B33709">
      <w:tc>
        <w:tcPr>
          <w:tcW w:w="1384" w:type="dxa"/>
          <w:tcBorders>
            <w:top w:val="nil"/>
            <w:left w:val="nil"/>
            <w:bottom w:val="nil"/>
            <w:right w:val="nil"/>
          </w:tcBorders>
        </w:tcPr>
        <w:p w14:paraId="40D6EF6B" w14:textId="77777777" w:rsidR="008945D4" w:rsidRDefault="008945D4" w:rsidP="00092567">
          <w:pPr>
            <w:spacing w:line="0" w:lineRule="atLeast"/>
            <w:rPr>
              <w:sz w:val="18"/>
            </w:rPr>
          </w:pPr>
        </w:p>
      </w:tc>
      <w:tc>
        <w:tcPr>
          <w:tcW w:w="6379" w:type="dxa"/>
          <w:tcBorders>
            <w:top w:val="nil"/>
            <w:left w:val="nil"/>
            <w:bottom w:val="nil"/>
            <w:right w:val="nil"/>
          </w:tcBorders>
        </w:tcPr>
        <w:p w14:paraId="10ABC4D9" w14:textId="7A153B86" w:rsidR="008945D4" w:rsidRDefault="008945D4" w:rsidP="000925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6A09">
            <w:rPr>
              <w:i/>
              <w:sz w:val="18"/>
            </w:rPr>
            <w:t>Australian Capital Territory National Land (National Memorials, Territory Divisions and Public Places) Ordinance 2022</w:t>
          </w:r>
          <w:r w:rsidRPr="007A1328">
            <w:rPr>
              <w:i/>
              <w:sz w:val="18"/>
            </w:rPr>
            <w:fldChar w:fldCharType="end"/>
          </w:r>
        </w:p>
      </w:tc>
      <w:tc>
        <w:tcPr>
          <w:tcW w:w="709" w:type="dxa"/>
          <w:tcBorders>
            <w:top w:val="nil"/>
            <w:left w:val="nil"/>
            <w:bottom w:val="nil"/>
            <w:right w:val="nil"/>
          </w:tcBorders>
        </w:tcPr>
        <w:p w14:paraId="28AB7EAB" w14:textId="77777777" w:rsidR="008945D4" w:rsidRDefault="008945D4" w:rsidP="000925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bl>
  <w:p w14:paraId="36B7411D" w14:textId="77777777" w:rsidR="008945D4" w:rsidRPr="00566CB5" w:rsidRDefault="00566CB5" w:rsidP="00566CB5">
    <w:pPr>
      <w:rPr>
        <w:rFonts w:cs="Times New Roman"/>
        <w:i/>
        <w:sz w:val="18"/>
      </w:rPr>
    </w:pPr>
    <w:r w:rsidRPr="00566CB5">
      <w:rPr>
        <w:rFonts w:cs="Times New Roman"/>
        <w:i/>
        <w:sz w:val="18"/>
      </w:rPr>
      <w:t>OPC64133 -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CB0A" w14:textId="77777777" w:rsidR="008945D4" w:rsidRDefault="008945D4" w:rsidP="00715914">
      <w:pPr>
        <w:spacing w:line="240" w:lineRule="auto"/>
      </w:pPr>
      <w:r>
        <w:separator/>
      </w:r>
    </w:p>
  </w:footnote>
  <w:footnote w:type="continuationSeparator" w:id="0">
    <w:p w14:paraId="0E9F8A5B" w14:textId="77777777" w:rsidR="008945D4" w:rsidRDefault="008945D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7DB4" w14:textId="77777777" w:rsidR="008945D4" w:rsidRPr="005F1388" w:rsidRDefault="008945D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1CFE" w14:textId="77777777" w:rsidR="008945D4" w:rsidRPr="005F1388" w:rsidRDefault="008945D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ABDC" w14:textId="77777777" w:rsidR="008945D4" w:rsidRPr="005F1388" w:rsidRDefault="008945D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326F" w14:textId="77777777" w:rsidR="008945D4" w:rsidRPr="00ED79B6" w:rsidRDefault="008945D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C0EA" w14:textId="77777777" w:rsidR="008945D4" w:rsidRPr="00ED79B6" w:rsidRDefault="008945D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293F" w14:textId="77777777" w:rsidR="008945D4" w:rsidRPr="00ED79B6" w:rsidRDefault="008945D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68EA" w14:textId="2695B454" w:rsidR="008945D4" w:rsidRDefault="008945D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53B3F9" w14:textId="6A582432" w:rsidR="008945D4" w:rsidRDefault="008945D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D38D7">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D38D7">
      <w:rPr>
        <w:noProof/>
        <w:sz w:val="20"/>
      </w:rPr>
      <w:t>Application, saving and transitional provisions</w:t>
    </w:r>
    <w:r>
      <w:rPr>
        <w:sz w:val="20"/>
      </w:rPr>
      <w:fldChar w:fldCharType="end"/>
    </w:r>
  </w:p>
  <w:p w14:paraId="0A2C1E91" w14:textId="05AA9D3F" w:rsidR="008945D4" w:rsidRPr="007A1328" w:rsidRDefault="008945D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9D629D" w14:textId="77777777" w:rsidR="008945D4" w:rsidRPr="007A1328" w:rsidRDefault="008945D4" w:rsidP="00715914">
    <w:pPr>
      <w:rPr>
        <w:b/>
        <w:sz w:val="24"/>
      </w:rPr>
    </w:pPr>
  </w:p>
  <w:p w14:paraId="05DCF4E2" w14:textId="473C7BE1" w:rsidR="008945D4" w:rsidRPr="007A1328" w:rsidRDefault="008945D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76A0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38D7">
      <w:rPr>
        <w:noProof/>
        <w:sz w:val="24"/>
      </w:rPr>
      <w:t>23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CF7F" w14:textId="00693A7E" w:rsidR="008945D4" w:rsidRPr="007A1328" w:rsidRDefault="008945D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64411C1" w14:textId="36339B9C" w:rsidR="008945D4" w:rsidRPr="007A1328" w:rsidRDefault="008945D4" w:rsidP="00715914">
    <w:pPr>
      <w:jc w:val="right"/>
      <w:rPr>
        <w:sz w:val="20"/>
      </w:rPr>
    </w:pPr>
    <w:r w:rsidRPr="007A1328">
      <w:rPr>
        <w:sz w:val="20"/>
      </w:rPr>
      <w:fldChar w:fldCharType="begin"/>
    </w:r>
    <w:r w:rsidRPr="007A1328">
      <w:rPr>
        <w:sz w:val="20"/>
      </w:rPr>
      <w:instrText xml:space="preserve"> STYLEREF CharPartText </w:instrText>
    </w:r>
    <w:r w:rsidR="00707EFE">
      <w:rPr>
        <w:sz w:val="20"/>
      </w:rPr>
      <w:fldChar w:fldCharType="separate"/>
    </w:r>
    <w:r w:rsidR="00DD38D7">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07EFE">
      <w:rPr>
        <w:b/>
        <w:sz w:val="20"/>
      </w:rPr>
      <w:fldChar w:fldCharType="separate"/>
    </w:r>
    <w:r w:rsidR="00DD38D7">
      <w:rPr>
        <w:b/>
        <w:noProof/>
        <w:sz w:val="20"/>
      </w:rPr>
      <w:t>Part 5</w:t>
    </w:r>
    <w:r>
      <w:rPr>
        <w:b/>
        <w:sz w:val="20"/>
      </w:rPr>
      <w:fldChar w:fldCharType="end"/>
    </w:r>
  </w:p>
  <w:p w14:paraId="0C69F20E" w14:textId="4B77C918" w:rsidR="008945D4" w:rsidRPr="007A1328" w:rsidRDefault="008945D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777CDDD" w14:textId="77777777" w:rsidR="008945D4" w:rsidRPr="007A1328" w:rsidRDefault="008945D4" w:rsidP="00715914">
    <w:pPr>
      <w:jc w:val="right"/>
      <w:rPr>
        <w:b/>
        <w:sz w:val="24"/>
      </w:rPr>
    </w:pPr>
  </w:p>
  <w:p w14:paraId="2A217BC4" w14:textId="089BF913" w:rsidR="008945D4" w:rsidRPr="007A1328" w:rsidRDefault="008945D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76A0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38D7">
      <w:rPr>
        <w:noProof/>
        <w:sz w:val="24"/>
      </w:rPr>
      <w:t>25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1B44" w14:textId="77777777" w:rsidR="008945D4" w:rsidRPr="007A1328" w:rsidRDefault="008945D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4FC6BC9"/>
    <w:multiLevelType w:val="hybridMultilevel"/>
    <w:tmpl w:val="8A06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3E0F02"/>
    <w:multiLevelType w:val="hybridMultilevel"/>
    <w:tmpl w:val="FF2E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F82A8E"/>
    <w:multiLevelType w:val="hybridMultilevel"/>
    <w:tmpl w:val="E164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3950F4"/>
    <w:multiLevelType w:val="hybridMultilevel"/>
    <w:tmpl w:val="CFC0A36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87E44EB"/>
    <w:multiLevelType w:val="hybridMultilevel"/>
    <w:tmpl w:val="8228B73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5DA8492E"/>
    <w:multiLevelType w:val="hybridMultilevel"/>
    <w:tmpl w:val="7316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2B383D"/>
    <w:multiLevelType w:val="hybridMultilevel"/>
    <w:tmpl w:val="9392B94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4"/>
  </w:num>
  <w:num w:numId="14">
    <w:abstractNumId w:val="18"/>
  </w:num>
  <w:num w:numId="15">
    <w:abstractNumId w:val="15"/>
  </w:num>
  <w:num w:numId="16">
    <w:abstractNumId w:val="10"/>
  </w:num>
  <w:num w:numId="17">
    <w:abstractNumId w:val="21"/>
  </w:num>
  <w:num w:numId="18">
    <w:abstractNumId w:val="20"/>
  </w:num>
  <w:num w:numId="19">
    <w:abstractNumId w:val="19"/>
  </w:num>
  <w:num w:numId="20">
    <w:abstractNumId w:val="24"/>
  </w:num>
  <w:num w:numId="21">
    <w:abstractNumId w:val="17"/>
  </w:num>
  <w:num w:numId="22">
    <w:abstractNumId w:val="11"/>
  </w:num>
  <w:num w:numId="23">
    <w:abstractNumId w:val="22"/>
  </w:num>
  <w:num w:numId="24">
    <w:abstractNumId w:val="23"/>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AE"/>
    <w:rsid w:val="00002463"/>
    <w:rsid w:val="00004470"/>
    <w:rsid w:val="000079A8"/>
    <w:rsid w:val="0001208D"/>
    <w:rsid w:val="000136AF"/>
    <w:rsid w:val="000277C1"/>
    <w:rsid w:val="000333F3"/>
    <w:rsid w:val="000437C1"/>
    <w:rsid w:val="00046007"/>
    <w:rsid w:val="00047A82"/>
    <w:rsid w:val="000502E9"/>
    <w:rsid w:val="000503EA"/>
    <w:rsid w:val="0005365D"/>
    <w:rsid w:val="0005724E"/>
    <w:rsid w:val="000614BF"/>
    <w:rsid w:val="00061E1A"/>
    <w:rsid w:val="00065CF3"/>
    <w:rsid w:val="00070F95"/>
    <w:rsid w:val="00077CF1"/>
    <w:rsid w:val="00081A69"/>
    <w:rsid w:val="00091E6A"/>
    <w:rsid w:val="00092567"/>
    <w:rsid w:val="000A0440"/>
    <w:rsid w:val="000A2D05"/>
    <w:rsid w:val="000B4B00"/>
    <w:rsid w:val="000B58FA"/>
    <w:rsid w:val="000B7E30"/>
    <w:rsid w:val="000C1083"/>
    <w:rsid w:val="000C5ACB"/>
    <w:rsid w:val="000D0256"/>
    <w:rsid w:val="000D0259"/>
    <w:rsid w:val="000D05EF"/>
    <w:rsid w:val="000D188C"/>
    <w:rsid w:val="000E2261"/>
    <w:rsid w:val="000E32D7"/>
    <w:rsid w:val="000E7F91"/>
    <w:rsid w:val="000F21C1"/>
    <w:rsid w:val="001004FD"/>
    <w:rsid w:val="0010745C"/>
    <w:rsid w:val="00110CBA"/>
    <w:rsid w:val="00121B3A"/>
    <w:rsid w:val="0012682F"/>
    <w:rsid w:val="001317D9"/>
    <w:rsid w:val="00132CEB"/>
    <w:rsid w:val="00133784"/>
    <w:rsid w:val="00142B62"/>
    <w:rsid w:val="00142C39"/>
    <w:rsid w:val="0014539C"/>
    <w:rsid w:val="0014562D"/>
    <w:rsid w:val="00153893"/>
    <w:rsid w:val="00155D48"/>
    <w:rsid w:val="00157B8B"/>
    <w:rsid w:val="00157E25"/>
    <w:rsid w:val="00164D95"/>
    <w:rsid w:val="00166C2F"/>
    <w:rsid w:val="001809D7"/>
    <w:rsid w:val="00180C39"/>
    <w:rsid w:val="00180D19"/>
    <w:rsid w:val="00185E8D"/>
    <w:rsid w:val="00186559"/>
    <w:rsid w:val="00192C6E"/>
    <w:rsid w:val="001939E1"/>
    <w:rsid w:val="00194C3E"/>
    <w:rsid w:val="00195382"/>
    <w:rsid w:val="00197A49"/>
    <w:rsid w:val="001A1702"/>
    <w:rsid w:val="001A4BA1"/>
    <w:rsid w:val="001A7D2C"/>
    <w:rsid w:val="001B2264"/>
    <w:rsid w:val="001B2602"/>
    <w:rsid w:val="001B3AFD"/>
    <w:rsid w:val="001C22FC"/>
    <w:rsid w:val="001C61C5"/>
    <w:rsid w:val="001C69C4"/>
    <w:rsid w:val="001D190C"/>
    <w:rsid w:val="001D37EF"/>
    <w:rsid w:val="001E3590"/>
    <w:rsid w:val="001E36D1"/>
    <w:rsid w:val="001E3F26"/>
    <w:rsid w:val="001E4F2E"/>
    <w:rsid w:val="001E6635"/>
    <w:rsid w:val="001E7407"/>
    <w:rsid w:val="001E7E5A"/>
    <w:rsid w:val="001F5D5E"/>
    <w:rsid w:val="001F6219"/>
    <w:rsid w:val="001F6CD4"/>
    <w:rsid w:val="00204C0D"/>
    <w:rsid w:val="002052FA"/>
    <w:rsid w:val="00205F74"/>
    <w:rsid w:val="00206C4D"/>
    <w:rsid w:val="0021053C"/>
    <w:rsid w:val="002150FD"/>
    <w:rsid w:val="00215AF1"/>
    <w:rsid w:val="00225748"/>
    <w:rsid w:val="00226562"/>
    <w:rsid w:val="0023045C"/>
    <w:rsid w:val="002321E8"/>
    <w:rsid w:val="00236EEC"/>
    <w:rsid w:val="0024010F"/>
    <w:rsid w:val="00240749"/>
    <w:rsid w:val="00243018"/>
    <w:rsid w:val="002549C7"/>
    <w:rsid w:val="00254A6E"/>
    <w:rsid w:val="002564A4"/>
    <w:rsid w:val="00260067"/>
    <w:rsid w:val="002604BB"/>
    <w:rsid w:val="00261C44"/>
    <w:rsid w:val="00263692"/>
    <w:rsid w:val="00263ED0"/>
    <w:rsid w:val="0026736C"/>
    <w:rsid w:val="002674EF"/>
    <w:rsid w:val="0027785B"/>
    <w:rsid w:val="00281308"/>
    <w:rsid w:val="002819EB"/>
    <w:rsid w:val="00284719"/>
    <w:rsid w:val="00290048"/>
    <w:rsid w:val="00297ECB"/>
    <w:rsid w:val="002A1460"/>
    <w:rsid w:val="002A674E"/>
    <w:rsid w:val="002A7BCF"/>
    <w:rsid w:val="002B0B03"/>
    <w:rsid w:val="002B36BE"/>
    <w:rsid w:val="002B4680"/>
    <w:rsid w:val="002B5B2B"/>
    <w:rsid w:val="002C22E6"/>
    <w:rsid w:val="002C4A40"/>
    <w:rsid w:val="002D043A"/>
    <w:rsid w:val="002D3728"/>
    <w:rsid w:val="002D38B4"/>
    <w:rsid w:val="002D527D"/>
    <w:rsid w:val="002D6224"/>
    <w:rsid w:val="002E3F4B"/>
    <w:rsid w:val="002F40D2"/>
    <w:rsid w:val="002F7DE0"/>
    <w:rsid w:val="00304F8B"/>
    <w:rsid w:val="00313E91"/>
    <w:rsid w:val="00315A91"/>
    <w:rsid w:val="0031786F"/>
    <w:rsid w:val="00326884"/>
    <w:rsid w:val="003316F9"/>
    <w:rsid w:val="003354D2"/>
    <w:rsid w:val="00335BC6"/>
    <w:rsid w:val="003415D3"/>
    <w:rsid w:val="00344701"/>
    <w:rsid w:val="00352B0F"/>
    <w:rsid w:val="00354BCA"/>
    <w:rsid w:val="00356690"/>
    <w:rsid w:val="00360459"/>
    <w:rsid w:val="00364FDD"/>
    <w:rsid w:val="00367A89"/>
    <w:rsid w:val="00371B3D"/>
    <w:rsid w:val="003760A0"/>
    <w:rsid w:val="00380542"/>
    <w:rsid w:val="003871DD"/>
    <w:rsid w:val="003932BD"/>
    <w:rsid w:val="00394509"/>
    <w:rsid w:val="00395C4B"/>
    <w:rsid w:val="00396FEF"/>
    <w:rsid w:val="003B29E3"/>
    <w:rsid w:val="003B77A7"/>
    <w:rsid w:val="003B788D"/>
    <w:rsid w:val="003C005F"/>
    <w:rsid w:val="003C6231"/>
    <w:rsid w:val="003C7245"/>
    <w:rsid w:val="003D0BFE"/>
    <w:rsid w:val="003D27B7"/>
    <w:rsid w:val="003D37D4"/>
    <w:rsid w:val="003D5700"/>
    <w:rsid w:val="003E15AB"/>
    <w:rsid w:val="003E2084"/>
    <w:rsid w:val="003E2630"/>
    <w:rsid w:val="003E2B79"/>
    <w:rsid w:val="003E341B"/>
    <w:rsid w:val="003F5585"/>
    <w:rsid w:val="003F7AE4"/>
    <w:rsid w:val="0040012A"/>
    <w:rsid w:val="00401077"/>
    <w:rsid w:val="00401748"/>
    <w:rsid w:val="00405599"/>
    <w:rsid w:val="00406099"/>
    <w:rsid w:val="00410B0D"/>
    <w:rsid w:val="004116CD"/>
    <w:rsid w:val="004144EC"/>
    <w:rsid w:val="0041674C"/>
    <w:rsid w:val="00416C64"/>
    <w:rsid w:val="00417600"/>
    <w:rsid w:val="00417DD3"/>
    <w:rsid w:val="00417EB9"/>
    <w:rsid w:val="00424CA9"/>
    <w:rsid w:val="004264CC"/>
    <w:rsid w:val="00431E9B"/>
    <w:rsid w:val="00433353"/>
    <w:rsid w:val="0043566A"/>
    <w:rsid w:val="00436B7F"/>
    <w:rsid w:val="004379E3"/>
    <w:rsid w:val="0044015E"/>
    <w:rsid w:val="004402FF"/>
    <w:rsid w:val="00440F63"/>
    <w:rsid w:val="0044291A"/>
    <w:rsid w:val="004442E9"/>
    <w:rsid w:val="00444ABD"/>
    <w:rsid w:val="004509CD"/>
    <w:rsid w:val="00451049"/>
    <w:rsid w:val="00461C81"/>
    <w:rsid w:val="00463457"/>
    <w:rsid w:val="00467661"/>
    <w:rsid w:val="004705B7"/>
    <w:rsid w:val="00472DBE"/>
    <w:rsid w:val="004733A5"/>
    <w:rsid w:val="00474A19"/>
    <w:rsid w:val="004818F9"/>
    <w:rsid w:val="00483362"/>
    <w:rsid w:val="004835CF"/>
    <w:rsid w:val="00484168"/>
    <w:rsid w:val="00486AEF"/>
    <w:rsid w:val="00491715"/>
    <w:rsid w:val="00492DAC"/>
    <w:rsid w:val="0049517D"/>
    <w:rsid w:val="00496F97"/>
    <w:rsid w:val="00497C91"/>
    <w:rsid w:val="004A33F5"/>
    <w:rsid w:val="004A60BE"/>
    <w:rsid w:val="004A79CE"/>
    <w:rsid w:val="004B532A"/>
    <w:rsid w:val="004C6AE8"/>
    <w:rsid w:val="004C7647"/>
    <w:rsid w:val="004D318F"/>
    <w:rsid w:val="004D3593"/>
    <w:rsid w:val="004D441C"/>
    <w:rsid w:val="004D4E8E"/>
    <w:rsid w:val="004D6BB1"/>
    <w:rsid w:val="004E063A"/>
    <w:rsid w:val="004E4BC7"/>
    <w:rsid w:val="004E7BEC"/>
    <w:rsid w:val="004F53FA"/>
    <w:rsid w:val="004F6055"/>
    <w:rsid w:val="004F79D5"/>
    <w:rsid w:val="00505D3D"/>
    <w:rsid w:val="00506AF6"/>
    <w:rsid w:val="005122E4"/>
    <w:rsid w:val="00515703"/>
    <w:rsid w:val="00516B8D"/>
    <w:rsid w:val="00516E53"/>
    <w:rsid w:val="00522411"/>
    <w:rsid w:val="00523B37"/>
    <w:rsid w:val="00526D0C"/>
    <w:rsid w:val="00532499"/>
    <w:rsid w:val="005346AA"/>
    <w:rsid w:val="00537FBC"/>
    <w:rsid w:val="005409F3"/>
    <w:rsid w:val="00554954"/>
    <w:rsid w:val="005551DF"/>
    <w:rsid w:val="005574D1"/>
    <w:rsid w:val="00560523"/>
    <w:rsid w:val="00561993"/>
    <w:rsid w:val="00561FAE"/>
    <w:rsid w:val="00566CB5"/>
    <w:rsid w:val="00570390"/>
    <w:rsid w:val="005729BF"/>
    <w:rsid w:val="00584811"/>
    <w:rsid w:val="00585359"/>
    <w:rsid w:val="00585784"/>
    <w:rsid w:val="005922E1"/>
    <w:rsid w:val="00593AA6"/>
    <w:rsid w:val="00594161"/>
    <w:rsid w:val="00594749"/>
    <w:rsid w:val="00595B58"/>
    <w:rsid w:val="005A215C"/>
    <w:rsid w:val="005A53CE"/>
    <w:rsid w:val="005B3550"/>
    <w:rsid w:val="005B4067"/>
    <w:rsid w:val="005B64B2"/>
    <w:rsid w:val="005B6F05"/>
    <w:rsid w:val="005C1728"/>
    <w:rsid w:val="005C3BE2"/>
    <w:rsid w:val="005C3F41"/>
    <w:rsid w:val="005C47E7"/>
    <w:rsid w:val="005D1713"/>
    <w:rsid w:val="005D2D09"/>
    <w:rsid w:val="005D7BCB"/>
    <w:rsid w:val="005E3A56"/>
    <w:rsid w:val="005F6333"/>
    <w:rsid w:val="00600219"/>
    <w:rsid w:val="00603DC4"/>
    <w:rsid w:val="006055DC"/>
    <w:rsid w:val="00620076"/>
    <w:rsid w:val="00624D85"/>
    <w:rsid w:val="00641F81"/>
    <w:rsid w:val="00647058"/>
    <w:rsid w:val="00656753"/>
    <w:rsid w:val="00670EA1"/>
    <w:rsid w:val="0067295F"/>
    <w:rsid w:val="00677321"/>
    <w:rsid w:val="00677CC2"/>
    <w:rsid w:val="00683DF9"/>
    <w:rsid w:val="00684C95"/>
    <w:rsid w:val="00685474"/>
    <w:rsid w:val="006905DE"/>
    <w:rsid w:val="0069207B"/>
    <w:rsid w:val="00692135"/>
    <w:rsid w:val="00693B9E"/>
    <w:rsid w:val="006944A8"/>
    <w:rsid w:val="006B0C8B"/>
    <w:rsid w:val="006B40AF"/>
    <w:rsid w:val="006B4782"/>
    <w:rsid w:val="006B5789"/>
    <w:rsid w:val="006B7F2A"/>
    <w:rsid w:val="006C30C5"/>
    <w:rsid w:val="006C7EDA"/>
    <w:rsid w:val="006C7F8C"/>
    <w:rsid w:val="006D1FC4"/>
    <w:rsid w:val="006D20F5"/>
    <w:rsid w:val="006D2FBE"/>
    <w:rsid w:val="006D39EC"/>
    <w:rsid w:val="006E3943"/>
    <w:rsid w:val="006E5D64"/>
    <w:rsid w:val="006E6246"/>
    <w:rsid w:val="006E67B6"/>
    <w:rsid w:val="006F1251"/>
    <w:rsid w:val="006F318F"/>
    <w:rsid w:val="006F4226"/>
    <w:rsid w:val="006F60A9"/>
    <w:rsid w:val="006F70F0"/>
    <w:rsid w:val="0070017E"/>
    <w:rsid w:val="00700870"/>
    <w:rsid w:val="00700B2C"/>
    <w:rsid w:val="007050A2"/>
    <w:rsid w:val="00705EF8"/>
    <w:rsid w:val="00707EFE"/>
    <w:rsid w:val="00713084"/>
    <w:rsid w:val="007138E2"/>
    <w:rsid w:val="00714F20"/>
    <w:rsid w:val="0071590F"/>
    <w:rsid w:val="00715914"/>
    <w:rsid w:val="007174D3"/>
    <w:rsid w:val="007209DE"/>
    <w:rsid w:val="007252EA"/>
    <w:rsid w:val="00731E00"/>
    <w:rsid w:val="0073638D"/>
    <w:rsid w:val="007366F3"/>
    <w:rsid w:val="007420BC"/>
    <w:rsid w:val="007440B7"/>
    <w:rsid w:val="007500C8"/>
    <w:rsid w:val="00750AD7"/>
    <w:rsid w:val="0075570E"/>
    <w:rsid w:val="00756272"/>
    <w:rsid w:val="00763372"/>
    <w:rsid w:val="00766293"/>
    <w:rsid w:val="0076681A"/>
    <w:rsid w:val="007715C9"/>
    <w:rsid w:val="00771613"/>
    <w:rsid w:val="00773194"/>
    <w:rsid w:val="00774EDD"/>
    <w:rsid w:val="007757EC"/>
    <w:rsid w:val="00776A09"/>
    <w:rsid w:val="00781430"/>
    <w:rsid w:val="00783E89"/>
    <w:rsid w:val="0078601B"/>
    <w:rsid w:val="00786FEA"/>
    <w:rsid w:val="00793915"/>
    <w:rsid w:val="007A3CC1"/>
    <w:rsid w:val="007C2253"/>
    <w:rsid w:val="007D4722"/>
    <w:rsid w:val="007D5A63"/>
    <w:rsid w:val="007D7B81"/>
    <w:rsid w:val="007E163D"/>
    <w:rsid w:val="007E1988"/>
    <w:rsid w:val="007E5E89"/>
    <w:rsid w:val="007E667A"/>
    <w:rsid w:val="007F28C9"/>
    <w:rsid w:val="007F45A9"/>
    <w:rsid w:val="007F56BC"/>
    <w:rsid w:val="007F5AA4"/>
    <w:rsid w:val="00803587"/>
    <w:rsid w:val="00803BD9"/>
    <w:rsid w:val="00807626"/>
    <w:rsid w:val="008117E9"/>
    <w:rsid w:val="00814FDB"/>
    <w:rsid w:val="00816ACE"/>
    <w:rsid w:val="00820BC8"/>
    <w:rsid w:val="00821692"/>
    <w:rsid w:val="008220F7"/>
    <w:rsid w:val="00824498"/>
    <w:rsid w:val="00834B2A"/>
    <w:rsid w:val="0084422F"/>
    <w:rsid w:val="00846C8D"/>
    <w:rsid w:val="008500E2"/>
    <w:rsid w:val="00856A31"/>
    <w:rsid w:val="00864B24"/>
    <w:rsid w:val="00867278"/>
    <w:rsid w:val="00867B37"/>
    <w:rsid w:val="008712B8"/>
    <w:rsid w:val="008754D0"/>
    <w:rsid w:val="008810DC"/>
    <w:rsid w:val="0088505F"/>
    <w:rsid w:val="008855C9"/>
    <w:rsid w:val="00886456"/>
    <w:rsid w:val="008868BD"/>
    <w:rsid w:val="0089091A"/>
    <w:rsid w:val="008910E0"/>
    <w:rsid w:val="00891612"/>
    <w:rsid w:val="008945D4"/>
    <w:rsid w:val="008951A7"/>
    <w:rsid w:val="008A46E1"/>
    <w:rsid w:val="008A4729"/>
    <w:rsid w:val="008A4F43"/>
    <w:rsid w:val="008A5694"/>
    <w:rsid w:val="008B056E"/>
    <w:rsid w:val="008B2706"/>
    <w:rsid w:val="008B4312"/>
    <w:rsid w:val="008C783D"/>
    <w:rsid w:val="008D0157"/>
    <w:rsid w:val="008D0EE0"/>
    <w:rsid w:val="008D4DB8"/>
    <w:rsid w:val="008D4DEF"/>
    <w:rsid w:val="008D6E9D"/>
    <w:rsid w:val="008E492D"/>
    <w:rsid w:val="008E6067"/>
    <w:rsid w:val="008F2BC3"/>
    <w:rsid w:val="008F2F44"/>
    <w:rsid w:val="008F54E7"/>
    <w:rsid w:val="008F6C53"/>
    <w:rsid w:val="00903422"/>
    <w:rsid w:val="00903C17"/>
    <w:rsid w:val="00915DF9"/>
    <w:rsid w:val="00920D34"/>
    <w:rsid w:val="00921779"/>
    <w:rsid w:val="009254C3"/>
    <w:rsid w:val="00932377"/>
    <w:rsid w:val="00932AEA"/>
    <w:rsid w:val="00932F77"/>
    <w:rsid w:val="00933018"/>
    <w:rsid w:val="0094470E"/>
    <w:rsid w:val="00945302"/>
    <w:rsid w:val="0094586C"/>
    <w:rsid w:val="00947CCB"/>
    <w:rsid w:val="00947D5A"/>
    <w:rsid w:val="009532A5"/>
    <w:rsid w:val="00963A74"/>
    <w:rsid w:val="00973A61"/>
    <w:rsid w:val="009745A1"/>
    <w:rsid w:val="00974E1D"/>
    <w:rsid w:val="00977F34"/>
    <w:rsid w:val="0098029B"/>
    <w:rsid w:val="009806CE"/>
    <w:rsid w:val="0098115E"/>
    <w:rsid w:val="00982242"/>
    <w:rsid w:val="00983244"/>
    <w:rsid w:val="009868E9"/>
    <w:rsid w:val="009872B7"/>
    <w:rsid w:val="00991F52"/>
    <w:rsid w:val="00993E1B"/>
    <w:rsid w:val="00997252"/>
    <w:rsid w:val="009977BE"/>
    <w:rsid w:val="009A3405"/>
    <w:rsid w:val="009A6143"/>
    <w:rsid w:val="009B50EF"/>
    <w:rsid w:val="009B6106"/>
    <w:rsid w:val="009C4E6D"/>
    <w:rsid w:val="009C618C"/>
    <w:rsid w:val="009D189B"/>
    <w:rsid w:val="009D44E2"/>
    <w:rsid w:val="009D6FC4"/>
    <w:rsid w:val="009E5CFC"/>
    <w:rsid w:val="009E6215"/>
    <w:rsid w:val="00A01B7A"/>
    <w:rsid w:val="00A0492A"/>
    <w:rsid w:val="00A051BC"/>
    <w:rsid w:val="00A079CB"/>
    <w:rsid w:val="00A12128"/>
    <w:rsid w:val="00A1426F"/>
    <w:rsid w:val="00A16B11"/>
    <w:rsid w:val="00A22C98"/>
    <w:rsid w:val="00A231E2"/>
    <w:rsid w:val="00A23294"/>
    <w:rsid w:val="00A2366B"/>
    <w:rsid w:val="00A32B5D"/>
    <w:rsid w:val="00A33C1C"/>
    <w:rsid w:val="00A370C9"/>
    <w:rsid w:val="00A40752"/>
    <w:rsid w:val="00A42FF6"/>
    <w:rsid w:val="00A43900"/>
    <w:rsid w:val="00A4468A"/>
    <w:rsid w:val="00A448C9"/>
    <w:rsid w:val="00A60CF8"/>
    <w:rsid w:val="00A64912"/>
    <w:rsid w:val="00A650BD"/>
    <w:rsid w:val="00A70A74"/>
    <w:rsid w:val="00A72C1C"/>
    <w:rsid w:val="00A80B17"/>
    <w:rsid w:val="00A96296"/>
    <w:rsid w:val="00A96B5A"/>
    <w:rsid w:val="00AA0C2D"/>
    <w:rsid w:val="00AA40CB"/>
    <w:rsid w:val="00AD5641"/>
    <w:rsid w:val="00AD5CF8"/>
    <w:rsid w:val="00AD7889"/>
    <w:rsid w:val="00AE0FB1"/>
    <w:rsid w:val="00AE3652"/>
    <w:rsid w:val="00AF021B"/>
    <w:rsid w:val="00AF06CF"/>
    <w:rsid w:val="00AF3542"/>
    <w:rsid w:val="00AF6C3A"/>
    <w:rsid w:val="00B00B06"/>
    <w:rsid w:val="00B02898"/>
    <w:rsid w:val="00B05CF4"/>
    <w:rsid w:val="00B07CDB"/>
    <w:rsid w:val="00B16A31"/>
    <w:rsid w:val="00B17DFD"/>
    <w:rsid w:val="00B234E6"/>
    <w:rsid w:val="00B234F7"/>
    <w:rsid w:val="00B23649"/>
    <w:rsid w:val="00B25411"/>
    <w:rsid w:val="00B259CE"/>
    <w:rsid w:val="00B308FE"/>
    <w:rsid w:val="00B33709"/>
    <w:rsid w:val="00B33B3C"/>
    <w:rsid w:val="00B340AA"/>
    <w:rsid w:val="00B37475"/>
    <w:rsid w:val="00B4294C"/>
    <w:rsid w:val="00B444F3"/>
    <w:rsid w:val="00B460B5"/>
    <w:rsid w:val="00B4784F"/>
    <w:rsid w:val="00B50ADC"/>
    <w:rsid w:val="00B566B1"/>
    <w:rsid w:val="00B63834"/>
    <w:rsid w:val="00B65F8A"/>
    <w:rsid w:val="00B66678"/>
    <w:rsid w:val="00B7004E"/>
    <w:rsid w:val="00B72734"/>
    <w:rsid w:val="00B768A0"/>
    <w:rsid w:val="00B80199"/>
    <w:rsid w:val="00B81256"/>
    <w:rsid w:val="00B83204"/>
    <w:rsid w:val="00B86E41"/>
    <w:rsid w:val="00B91CD1"/>
    <w:rsid w:val="00B92AB1"/>
    <w:rsid w:val="00B95CCD"/>
    <w:rsid w:val="00BA0C87"/>
    <w:rsid w:val="00BA220B"/>
    <w:rsid w:val="00BA3A57"/>
    <w:rsid w:val="00BA691F"/>
    <w:rsid w:val="00BB2DE9"/>
    <w:rsid w:val="00BB4E1A"/>
    <w:rsid w:val="00BC015E"/>
    <w:rsid w:val="00BC3452"/>
    <w:rsid w:val="00BC48DF"/>
    <w:rsid w:val="00BC51C3"/>
    <w:rsid w:val="00BC55DB"/>
    <w:rsid w:val="00BC76AC"/>
    <w:rsid w:val="00BD0ECB"/>
    <w:rsid w:val="00BE2155"/>
    <w:rsid w:val="00BE2213"/>
    <w:rsid w:val="00BE2751"/>
    <w:rsid w:val="00BE2A14"/>
    <w:rsid w:val="00BE719A"/>
    <w:rsid w:val="00BE720A"/>
    <w:rsid w:val="00BF0D73"/>
    <w:rsid w:val="00BF2465"/>
    <w:rsid w:val="00BF31E0"/>
    <w:rsid w:val="00BF544A"/>
    <w:rsid w:val="00BF5673"/>
    <w:rsid w:val="00C006F5"/>
    <w:rsid w:val="00C01D98"/>
    <w:rsid w:val="00C0528F"/>
    <w:rsid w:val="00C11CA0"/>
    <w:rsid w:val="00C11E33"/>
    <w:rsid w:val="00C12D89"/>
    <w:rsid w:val="00C16136"/>
    <w:rsid w:val="00C16E1D"/>
    <w:rsid w:val="00C17E92"/>
    <w:rsid w:val="00C22BC1"/>
    <w:rsid w:val="00C24335"/>
    <w:rsid w:val="00C25E7F"/>
    <w:rsid w:val="00C2746F"/>
    <w:rsid w:val="00C324A0"/>
    <w:rsid w:val="00C3300F"/>
    <w:rsid w:val="00C37513"/>
    <w:rsid w:val="00C4290E"/>
    <w:rsid w:val="00C42BF8"/>
    <w:rsid w:val="00C47468"/>
    <w:rsid w:val="00C50043"/>
    <w:rsid w:val="00C61535"/>
    <w:rsid w:val="00C62CEE"/>
    <w:rsid w:val="00C63803"/>
    <w:rsid w:val="00C63D7C"/>
    <w:rsid w:val="00C72354"/>
    <w:rsid w:val="00C73CC6"/>
    <w:rsid w:val="00C7573B"/>
    <w:rsid w:val="00C75D6B"/>
    <w:rsid w:val="00C77581"/>
    <w:rsid w:val="00C778DF"/>
    <w:rsid w:val="00C87662"/>
    <w:rsid w:val="00C91A4A"/>
    <w:rsid w:val="00C93C03"/>
    <w:rsid w:val="00CB2C8E"/>
    <w:rsid w:val="00CB3FD4"/>
    <w:rsid w:val="00CB602E"/>
    <w:rsid w:val="00CC333B"/>
    <w:rsid w:val="00CC39EC"/>
    <w:rsid w:val="00CC4507"/>
    <w:rsid w:val="00CD03F3"/>
    <w:rsid w:val="00CE051D"/>
    <w:rsid w:val="00CE1335"/>
    <w:rsid w:val="00CE2F3C"/>
    <w:rsid w:val="00CE35A4"/>
    <w:rsid w:val="00CE493D"/>
    <w:rsid w:val="00CE5F8F"/>
    <w:rsid w:val="00CF07FA"/>
    <w:rsid w:val="00CF0BB2"/>
    <w:rsid w:val="00CF3EE8"/>
    <w:rsid w:val="00D018BF"/>
    <w:rsid w:val="00D050E6"/>
    <w:rsid w:val="00D13016"/>
    <w:rsid w:val="00D13441"/>
    <w:rsid w:val="00D150E7"/>
    <w:rsid w:val="00D1515C"/>
    <w:rsid w:val="00D15499"/>
    <w:rsid w:val="00D16276"/>
    <w:rsid w:val="00D2436C"/>
    <w:rsid w:val="00D32A12"/>
    <w:rsid w:val="00D32F65"/>
    <w:rsid w:val="00D37806"/>
    <w:rsid w:val="00D40B90"/>
    <w:rsid w:val="00D41E07"/>
    <w:rsid w:val="00D45117"/>
    <w:rsid w:val="00D52DC2"/>
    <w:rsid w:val="00D53BCC"/>
    <w:rsid w:val="00D5644E"/>
    <w:rsid w:val="00D63715"/>
    <w:rsid w:val="00D70DFB"/>
    <w:rsid w:val="00D7243D"/>
    <w:rsid w:val="00D728FC"/>
    <w:rsid w:val="00D7415B"/>
    <w:rsid w:val="00D742C1"/>
    <w:rsid w:val="00D766DF"/>
    <w:rsid w:val="00D8674D"/>
    <w:rsid w:val="00D876AE"/>
    <w:rsid w:val="00D87A87"/>
    <w:rsid w:val="00D9099E"/>
    <w:rsid w:val="00D9307E"/>
    <w:rsid w:val="00DA186E"/>
    <w:rsid w:val="00DA4116"/>
    <w:rsid w:val="00DA5F22"/>
    <w:rsid w:val="00DA68E8"/>
    <w:rsid w:val="00DA760C"/>
    <w:rsid w:val="00DB251C"/>
    <w:rsid w:val="00DB4630"/>
    <w:rsid w:val="00DC4F88"/>
    <w:rsid w:val="00DD1716"/>
    <w:rsid w:val="00DD2002"/>
    <w:rsid w:val="00DD38D7"/>
    <w:rsid w:val="00E05704"/>
    <w:rsid w:val="00E11E44"/>
    <w:rsid w:val="00E13581"/>
    <w:rsid w:val="00E13FAA"/>
    <w:rsid w:val="00E212DF"/>
    <w:rsid w:val="00E23854"/>
    <w:rsid w:val="00E31A29"/>
    <w:rsid w:val="00E324B7"/>
    <w:rsid w:val="00E3270E"/>
    <w:rsid w:val="00E338EF"/>
    <w:rsid w:val="00E345C8"/>
    <w:rsid w:val="00E40AA9"/>
    <w:rsid w:val="00E44467"/>
    <w:rsid w:val="00E50610"/>
    <w:rsid w:val="00E544BB"/>
    <w:rsid w:val="00E6566D"/>
    <w:rsid w:val="00E662CB"/>
    <w:rsid w:val="00E70A5C"/>
    <w:rsid w:val="00E74DC7"/>
    <w:rsid w:val="00E76806"/>
    <w:rsid w:val="00E8075A"/>
    <w:rsid w:val="00E9362D"/>
    <w:rsid w:val="00E94D5E"/>
    <w:rsid w:val="00EA7100"/>
    <w:rsid w:val="00EA7F9F"/>
    <w:rsid w:val="00EB1274"/>
    <w:rsid w:val="00EB6AD0"/>
    <w:rsid w:val="00ED2BB6"/>
    <w:rsid w:val="00ED30BF"/>
    <w:rsid w:val="00ED34E1"/>
    <w:rsid w:val="00ED3B8D"/>
    <w:rsid w:val="00ED659C"/>
    <w:rsid w:val="00EF2443"/>
    <w:rsid w:val="00EF2E3A"/>
    <w:rsid w:val="00F00170"/>
    <w:rsid w:val="00F01F05"/>
    <w:rsid w:val="00F072A7"/>
    <w:rsid w:val="00F078DC"/>
    <w:rsid w:val="00F07C6D"/>
    <w:rsid w:val="00F1099E"/>
    <w:rsid w:val="00F1396E"/>
    <w:rsid w:val="00F13DB1"/>
    <w:rsid w:val="00F1789C"/>
    <w:rsid w:val="00F32BA8"/>
    <w:rsid w:val="00F349F1"/>
    <w:rsid w:val="00F37217"/>
    <w:rsid w:val="00F373B7"/>
    <w:rsid w:val="00F40B06"/>
    <w:rsid w:val="00F4350D"/>
    <w:rsid w:val="00F45949"/>
    <w:rsid w:val="00F5043F"/>
    <w:rsid w:val="00F52DCC"/>
    <w:rsid w:val="00F54EA4"/>
    <w:rsid w:val="00F566A3"/>
    <w:rsid w:val="00F567F7"/>
    <w:rsid w:val="00F60D7D"/>
    <w:rsid w:val="00F62036"/>
    <w:rsid w:val="00F62BB5"/>
    <w:rsid w:val="00F64921"/>
    <w:rsid w:val="00F655F0"/>
    <w:rsid w:val="00F65B52"/>
    <w:rsid w:val="00F67BCA"/>
    <w:rsid w:val="00F71FD9"/>
    <w:rsid w:val="00F73BD6"/>
    <w:rsid w:val="00F77AF0"/>
    <w:rsid w:val="00F810C1"/>
    <w:rsid w:val="00F8178C"/>
    <w:rsid w:val="00F83989"/>
    <w:rsid w:val="00F85099"/>
    <w:rsid w:val="00F9379C"/>
    <w:rsid w:val="00F9632C"/>
    <w:rsid w:val="00FA0B94"/>
    <w:rsid w:val="00FA1E52"/>
    <w:rsid w:val="00FA63C0"/>
    <w:rsid w:val="00FA7F26"/>
    <w:rsid w:val="00FB1409"/>
    <w:rsid w:val="00FB30CB"/>
    <w:rsid w:val="00FB76FA"/>
    <w:rsid w:val="00FC1B19"/>
    <w:rsid w:val="00FC38F1"/>
    <w:rsid w:val="00FD5EBC"/>
    <w:rsid w:val="00FD7B32"/>
    <w:rsid w:val="00FE09BD"/>
    <w:rsid w:val="00FE4688"/>
    <w:rsid w:val="00FF4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022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2D05"/>
    <w:pPr>
      <w:spacing w:line="260" w:lineRule="atLeast"/>
    </w:pPr>
    <w:rPr>
      <w:sz w:val="22"/>
    </w:rPr>
  </w:style>
  <w:style w:type="paragraph" w:styleId="Heading1">
    <w:name w:val="heading 1"/>
    <w:basedOn w:val="Normal"/>
    <w:next w:val="Normal"/>
    <w:link w:val="Heading1Char"/>
    <w:uiPriority w:val="9"/>
    <w:qFormat/>
    <w:rsid w:val="000A2D0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2D0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D0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2D0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2D0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A2D0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2D0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D0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A2D0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2D05"/>
  </w:style>
  <w:style w:type="paragraph" w:customStyle="1" w:styleId="OPCParaBase">
    <w:name w:val="OPCParaBase"/>
    <w:qFormat/>
    <w:rsid w:val="000A2D05"/>
    <w:pPr>
      <w:spacing w:line="260" w:lineRule="atLeast"/>
    </w:pPr>
    <w:rPr>
      <w:rFonts w:eastAsia="Times New Roman" w:cs="Times New Roman"/>
      <w:sz w:val="22"/>
      <w:lang w:eastAsia="en-AU"/>
    </w:rPr>
  </w:style>
  <w:style w:type="paragraph" w:customStyle="1" w:styleId="ShortT">
    <w:name w:val="ShortT"/>
    <w:basedOn w:val="OPCParaBase"/>
    <w:next w:val="Normal"/>
    <w:qFormat/>
    <w:rsid w:val="000A2D05"/>
    <w:pPr>
      <w:spacing w:line="240" w:lineRule="auto"/>
    </w:pPr>
    <w:rPr>
      <w:b/>
      <w:sz w:val="40"/>
    </w:rPr>
  </w:style>
  <w:style w:type="paragraph" w:customStyle="1" w:styleId="ActHead1">
    <w:name w:val="ActHead 1"/>
    <w:aliases w:val="c"/>
    <w:basedOn w:val="OPCParaBase"/>
    <w:next w:val="Normal"/>
    <w:qFormat/>
    <w:rsid w:val="000A2D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2D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2D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2D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2D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2D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2D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2D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2D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2D05"/>
  </w:style>
  <w:style w:type="paragraph" w:customStyle="1" w:styleId="Blocks">
    <w:name w:val="Blocks"/>
    <w:aliases w:val="bb"/>
    <w:basedOn w:val="OPCParaBase"/>
    <w:qFormat/>
    <w:rsid w:val="000A2D05"/>
    <w:pPr>
      <w:spacing w:line="240" w:lineRule="auto"/>
    </w:pPr>
    <w:rPr>
      <w:sz w:val="24"/>
    </w:rPr>
  </w:style>
  <w:style w:type="paragraph" w:customStyle="1" w:styleId="BoxText">
    <w:name w:val="BoxText"/>
    <w:aliases w:val="bt"/>
    <w:basedOn w:val="OPCParaBase"/>
    <w:qFormat/>
    <w:rsid w:val="000A2D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2D05"/>
    <w:rPr>
      <w:b/>
    </w:rPr>
  </w:style>
  <w:style w:type="paragraph" w:customStyle="1" w:styleId="BoxHeadItalic">
    <w:name w:val="BoxHeadItalic"/>
    <w:aliases w:val="bhi"/>
    <w:basedOn w:val="BoxText"/>
    <w:next w:val="BoxStep"/>
    <w:qFormat/>
    <w:rsid w:val="000A2D05"/>
    <w:rPr>
      <w:i/>
    </w:rPr>
  </w:style>
  <w:style w:type="paragraph" w:customStyle="1" w:styleId="BoxList">
    <w:name w:val="BoxList"/>
    <w:aliases w:val="bl"/>
    <w:basedOn w:val="BoxText"/>
    <w:qFormat/>
    <w:rsid w:val="000A2D05"/>
    <w:pPr>
      <w:ind w:left="1559" w:hanging="425"/>
    </w:pPr>
  </w:style>
  <w:style w:type="paragraph" w:customStyle="1" w:styleId="BoxNote">
    <w:name w:val="BoxNote"/>
    <w:aliases w:val="bn"/>
    <w:basedOn w:val="BoxText"/>
    <w:qFormat/>
    <w:rsid w:val="000A2D05"/>
    <w:pPr>
      <w:tabs>
        <w:tab w:val="left" w:pos="1985"/>
      </w:tabs>
      <w:spacing w:before="122" w:line="198" w:lineRule="exact"/>
      <w:ind w:left="2948" w:hanging="1814"/>
    </w:pPr>
    <w:rPr>
      <w:sz w:val="18"/>
    </w:rPr>
  </w:style>
  <w:style w:type="paragraph" w:customStyle="1" w:styleId="BoxPara">
    <w:name w:val="BoxPara"/>
    <w:aliases w:val="bp"/>
    <w:basedOn w:val="BoxText"/>
    <w:qFormat/>
    <w:rsid w:val="000A2D05"/>
    <w:pPr>
      <w:tabs>
        <w:tab w:val="right" w:pos="2268"/>
      </w:tabs>
      <w:ind w:left="2552" w:hanging="1418"/>
    </w:pPr>
  </w:style>
  <w:style w:type="paragraph" w:customStyle="1" w:styleId="BoxStep">
    <w:name w:val="BoxStep"/>
    <w:aliases w:val="bs"/>
    <w:basedOn w:val="BoxText"/>
    <w:qFormat/>
    <w:rsid w:val="000A2D05"/>
    <w:pPr>
      <w:ind w:left="1985" w:hanging="851"/>
    </w:pPr>
  </w:style>
  <w:style w:type="character" w:customStyle="1" w:styleId="CharAmPartNo">
    <w:name w:val="CharAmPartNo"/>
    <w:basedOn w:val="OPCCharBase"/>
    <w:qFormat/>
    <w:rsid w:val="000A2D05"/>
  </w:style>
  <w:style w:type="character" w:customStyle="1" w:styleId="CharAmPartText">
    <w:name w:val="CharAmPartText"/>
    <w:basedOn w:val="OPCCharBase"/>
    <w:qFormat/>
    <w:rsid w:val="000A2D05"/>
  </w:style>
  <w:style w:type="character" w:customStyle="1" w:styleId="CharAmSchNo">
    <w:name w:val="CharAmSchNo"/>
    <w:basedOn w:val="OPCCharBase"/>
    <w:qFormat/>
    <w:rsid w:val="000A2D05"/>
  </w:style>
  <w:style w:type="character" w:customStyle="1" w:styleId="CharAmSchText">
    <w:name w:val="CharAmSchText"/>
    <w:basedOn w:val="OPCCharBase"/>
    <w:qFormat/>
    <w:rsid w:val="000A2D05"/>
  </w:style>
  <w:style w:type="character" w:customStyle="1" w:styleId="CharBoldItalic">
    <w:name w:val="CharBoldItalic"/>
    <w:basedOn w:val="OPCCharBase"/>
    <w:uiPriority w:val="1"/>
    <w:qFormat/>
    <w:rsid w:val="000A2D05"/>
    <w:rPr>
      <w:b/>
      <w:i/>
    </w:rPr>
  </w:style>
  <w:style w:type="character" w:customStyle="1" w:styleId="CharChapNo">
    <w:name w:val="CharChapNo"/>
    <w:basedOn w:val="OPCCharBase"/>
    <w:uiPriority w:val="1"/>
    <w:qFormat/>
    <w:rsid w:val="000A2D05"/>
  </w:style>
  <w:style w:type="character" w:customStyle="1" w:styleId="CharChapText">
    <w:name w:val="CharChapText"/>
    <w:basedOn w:val="OPCCharBase"/>
    <w:uiPriority w:val="1"/>
    <w:qFormat/>
    <w:rsid w:val="000A2D05"/>
  </w:style>
  <w:style w:type="character" w:customStyle="1" w:styleId="CharDivNo">
    <w:name w:val="CharDivNo"/>
    <w:basedOn w:val="OPCCharBase"/>
    <w:uiPriority w:val="1"/>
    <w:qFormat/>
    <w:rsid w:val="000A2D05"/>
  </w:style>
  <w:style w:type="character" w:customStyle="1" w:styleId="CharDivText">
    <w:name w:val="CharDivText"/>
    <w:basedOn w:val="OPCCharBase"/>
    <w:uiPriority w:val="1"/>
    <w:qFormat/>
    <w:rsid w:val="000A2D05"/>
  </w:style>
  <w:style w:type="character" w:customStyle="1" w:styleId="CharItalic">
    <w:name w:val="CharItalic"/>
    <w:basedOn w:val="OPCCharBase"/>
    <w:uiPriority w:val="1"/>
    <w:qFormat/>
    <w:rsid w:val="000A2D05"/>
    <w:rPr>
      <w:i/>
    </w:rPr>
  </w:style>
  <w:style w:type="character" w:customStyle="1" w:styleId="CharPartNo">
    <w:name w:val="CharPartNo"/>
    <w:basedOn w:val="OPCCharBase"/>
    <w:uiPriority w:val="1"/>
    <w:qFormat/>
    <w:rsid w:val="000A2D05"/>
  </w:style>
  <w:style w:type="character" w:customStyle="1" w:styleId="CharPartText">
    <w:name w:val="CharPartText"/>
    <w:basedOn w:val="OPCCharBase"/>
    <w:uiPriority w:val="1"/>
    <w:qFormat/>
    <w:rsid w:val="000A2D05"/>
  </w:style>
  <w:style w:type="character" w:customStyle="1" w:styleId="CharSectno">
    <w:name w:val="CharSectno"/>
    <w:basedOn w:val="OPCCharBase"/>
    <w:qFormat/>
    <w:rsid w:val="000A2D05"/>
  </w:style>
  <w:style w:type="character" w:customStyle="1" w:styleId="CharSubdNo">
    <w:name w:val="CharSubdNo"/>
    <w:basedOn w:val="OPCCharBase"/>
    <w:uiPriority w:val="1"/>
    <w:qFormat/>
    <w:rsid w:val="000A2D05"/>
  </w:style>
  <w:style w:type="character" w:customStyle="1" w:styleId="CharSubdText">
    <w:name w:val="CharSubdText"/>
    <w:basedOn w:val="OPCCharBase"/>
    <w:uiPriority w:val="1"/>
    <w:qFormat/>
    <w:rsid w:val="000A2D05"/>
  </w:style>
  <w:style w:type="paragraph" w:customStyle="1" w:styleId="CTA--">
    <w:name w:val="CTA --"/>
    <w:basedOn w:val="OPCParaBase"/>
    <w:next w:val="Normal"/>
    <w:rsid w:val="000A2D05"/>
    <w:pPr>
      <w:spacing w:before="60" w:line="240" w:lineRule="atLeast"/>
      <w:ind w:left="142" w:hanging="142"/>
    </w:pPr>
    <w:rPr>
      <w:sz w:val="20"/>
    </w:rPr>
  </w:style>
  <w:style w:type="paragraph" w:customStyle="1" w:styleId="CTA-">
    <w:name w:val="CTA -"/>
    <w:basedOn w:val="OPCParaBase"/>
    <w:rsid w:val="000A2D05"/>
    <w:pPr>
      <w:spacing w:before="60" w:line="240" w:lineRule="atLeast"/>
      <w:ind w:left="85" w:hanging="85"/>
    </w:pPr>
    <w:rPr>
      <w:sz w:val="20"/>
    </w:rPr>
  </w:style>
  <w:style w:type="paragraph" w:customStyle="1" w:styleId="CTA---">
    <w:name w:val="CTA ---"/>
    <w:basedOn w:val="OPCParaBase"/>
    <w:next w:val="Normal"/>
    <w:rsid w:val="000A2D05"/>
    <w:pPr>
      <w:spacing w:before="60" w:line="240" w:lineRule="atLeast"/>
      <w:ind w:left="198" w:hanging="198"/>
    </w:pPr>
    <w:rPr>
      <w:sz w:val="20"/>
    </w:rPr>
  </w:style>
  <w:style w:type="paragraph" w:customStyle="1" w:styleId="CTA----">
    <w:name w:val="CTA ----"/>
    <w:basedOn w:val="OPCParaBase"/>
    <w:next w:val="Normal"/>
    <w:rsid w:val="000A2D05"/>
    <w:pPr>
      <w:spacing w:before="60" w:line="240" w:lineRule="atLeast"/>
      <w:ind w:left="255" w:hanging="255"/>
    </w:pPr>
    <w:rPr>
      <w:sz w:val="20"/>
    </w:rPr>
  </w:style>
  <w:style w:type="paragraph" w:customStyle="1" w:styleId="CTA1a">
    <w:name w:val="CTA 1(a)"/>
    <w:basedOn w:val="OPCParaBase"/>
    <w:rsid w:val="000A2D05"/>
    <w:pPr>
      <w:tabs>
        <w:tab w:val="right" w:pos="414"/>
      </w:tabs>
      <w:spacing w:before="40" w:line="240" w:lineRule="atLeast"/>
      <w:ind w:left="675" w:hanging="675"/>
    </w:pPr>
    <w:rPr>
      <w:sz w:val="20"/>
    </w:rPr>
  </w:style>
  <w:style w:type="paragraph" w:customStyle="1" w:styleId="CTA1ai">
    <w:name w:val="CTA 1(a)(i)"/>
    <w:basedOn w:val="OPCParaBase"/>
    <w:rsid w:val="000A2D05"/>
    <w:pPr>
      <w:tabs>
        <w:tab w:val="right" w:pos="1004"/>
      </w:tabs>
      <w:spacing w:before="40" w:line="240" w:lineRule="atLeast"/>
      <w:ind w:left="1253" w:hanging="1253"/>
    </w:pPr>
    <w:rPr>
      <w:sz w:val="20"/>
    </w:rPr>
  </w:style>
  <w:style w:type="paragraph" w:customStyle="1" w:styleId="CTA2a">
    <w:name w:val="CTA 2(a)"/>
    <w:basedOn w:val="OPCParaBase"/>
    <w:rsid w:val="000A2D05"/>
    <w:pPr>
      <w:tabs>
        <w:tab w:val="right" w:pos="482"/>
      </w:tabs>
      <w:spacing w:before="40" w:line="240" w:lineRule="atLeast"/>
      <w:ind w:left="748" w:hanging="748"/>
    </w:pPr>
    <w:rPr>
      <w:sz w:val="20"/>
    </w:rPr>
  </w:style>
  <w:style w:type="paragraph" w:customStyle="1" w:styleId="CTA2ai">
    <w:name w:val="CTA 2(a)(i)"/>
    <w:basedOn w:val="OPCParaBase"/>
    <w:rsid w:val="000A2D05"/>
    <w:pPr>
      <w:tabs>
        <w:tab w:val="right" w:pos="1089"/>
      </w:tabs>
      <w:spacing w:before="40" w:line="240" w:lineRule="atLeast"/>
      <w:ind w:left="1327" w:hanging="1327"/>
    </w:pPr>
    <w:rPr>
      <w:sz w:val="20"/>
    </w:rPr>
  </w:style>
  <w:style w:type="paragraph" w:customStyle="1" w:styleId="CTA3a">
    <w:name w:val="CTA 3(a)"/>
    <w:basedOn w:val="OPCParaBase"/>
    <w:rsid w:val="000A2D05"/>
    <w:pPr>
      <w:tabs>
        <w:tab w:val="right" w:pos="556"/>
      </w:tabs>
      <w:spacing w:before="40" w:line="240" w:lineRule="atLeast"/>
      <w:ind w:left="805" w:hanging="805"/>
    </w:pPr>
    <w:rPr>
      <w:sz w:val="20"/>
    </w:rPr>
  </w:style>
  <w:style w:type="paragraph" w:customStyle="1" w:styleId="CTA3ai">
    <w:name w:val="CTA 3(a)(i)"/>
    <w:basedOn w:val="OPCParaBase"/>
    <w:rsid w:val="000A2D05"/>
    <w:pPr>
      <w:tabs>
        <w:tab w:val="right" w:pos="1140"/>
      </w:tabs>
      <w:spacing w:before="40" w:line="240" w:lineRule="atLeast"/>
      <w:ind w:left="1361" w:hanging="1361"/>
    </w:pPr>
    <w:rPr>
      <w:sz w:val="20"/>
    </w:rPr>
  </w:style>
  <w:style w:type="paragraph" w:customStyle="1" w:styleId="CTA4a">
    <w:name w:val="CTA 4(a)"/>
    <w:basedOn w:val="OPCParaBase"/>
    <w:rsid w:val="000A2D05"/>
    <w:pPr>
      <w:tabs>
        <w:tab w:val="right" w:pos="624"/>
      </w:tabs>
      <w:spacing w:before="40" w:line="240" w:lineRule="atLeast"/>
      <w:ind w:left="873" w:hanging="873"/>
    </w:pPr>
    <w:rPr>
      <w:sz w:val="20"/>
    </w:rPr>
  </w:style>
  <w:style w:type="paragraph" w:customStyle="1" w:styleId="CTA4ai">
    <w:name w:val="CTA 4(a)(i)"/>
    <w:basedOn w:val="OPCParaBase"/>
    <w:rsid w:val="000A2D05"/>
    <w:pPr>
      <w:tabs>
        <w:tab w:val="right" w:pos="1213"/>
      </w:tabs>
      <w:spacing w:before="40" w:line="240" w:lineRule="atLeast"/>
      <w:ind w:left="1452" w:hanging="1452"/>
    </w:pPr>
    <w:rPr>
      <w:sz w:val="20"/>
    </w:rPr>
  </w:style>
  <w:style w:type="paragraph" w:customStyle="1" w:styleId="CTACAPS">
    <w:name w:val="CTA CAPS"/>
    <w:basedOn w:val="OPCParaBase"/>
    <w:rsid w:val="000A2D05"/>
    <w:pPr>
      <w:spacing w:before="60" w:line="240" w:lineRule="atLeast"/>
    </w:pPr>
    <w:rPr>
      <w:sz w:val="20"/>
    </w:rPr>
  </w:style>
  <w:style w:type="paragraph" w:customStyle="1" w:styleId="CTAright">
    <w:name w:val="CTA right"/>
    <w:basedOn w:val="OPCParaBase"/>
    <w:rsid w:val="000A2D05"/>
    <w:pPr>
      <w:spacing w:before="60" w:line="240" w:lineRule="auto"/>
      <w:jc w:val="right"/>
    </w:pPr>
    <w:rPr>
      <w:sz w:val="20"/>
    </w:rPr>
  </w:style>
  <w:style w:type="paragraph" w:customStyle="1" w:styleId="subsection">
    <w:name w:val="subsection"/>
    <w:aliases w:val="ss,Subsection"/>
    <w:basedOn w:val="OPCParaBase"/>
    <w:link w:val="subsectionChar"/>
    <w:rsid w:val="000A2D05"/>
    <w:pPr>
      <w:tabs>
        <w:tab w:val="right" w:pos="1021"/>
      </w:tabs>
      <w:spacing w:before="180" w:line="240" w:lineRule="auto"/>
      <w:ind w:left="1134" w:hanging="1134"/>
    </w:pPr>
  </w:style>
  <w:style w:type="paragraph" w:customStyle="1" w:styleId="Definition">
    <w:name w:val="Definition"/>
    <w:aliases w:val="dd"/>
    <w:basedOn w:val="OPCParaBase"/>
    <w:rsid w:val="000A2D05"/>
    <w:pPr>
      <w:spacing w:before="180" w:line="240" w:lineRule="auto"/>
      <w:ind w:left="1134"/>
    </w:pPr>
  </w:style>
  <w:style w:type="paragraph" w:customStyle="1" w:styleId="EndNotespara">
    <w:name w:val="EndNotes(para)"/>
    <w:aliases w:val="eta"/>
    <w:basedOn w:val="OPCParaBase"/>
    <w:next w:val="EndNotessubpara"/>
    <w:rsid w:val="000A2D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2D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2D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2D05"/>
    <w:pPr>
      <w:tabs>
        <w:tab w:val="right" w:pos="1412"/>
      </w:tabs>
      <w:spacing w:before="60" w:line="240" w:lineRule="auto"/>
      <w:ind w:left="1525" w:hanging="1525"/>
    </w:pPr>
    <w:rPr>
      <w:sz w:val="20"/>
    </w:rPr>
  </w:style>
  <w:style w:type="paragraph" w:customStyle="1" w:styleId="Formula">
    <w:name w:val="Formula"/>
    <w:basedOn w:val="OPCParaBase"/>
    <w:rsid w:val="000A2D05"/>
    <w:pPr>
      <w:spacing w:line="240" w:lineRule="auto"/>
      <w:ind w:left="1134"/>
    </w:pPr>
    <w:rPr>
      <w:sz w:val="20"/>
    </w:rPr>
  </w:style>
  <w:style w:type="paragraph" w:styleId="Header">
    <w:name w:val="header"/>
    <w:basedOn w:val="OPCParaBase"/>
    <w:link w:val="HeaderChar"/>
    <w:unhideWhenUsed/>
    <w:rsid w:val="000A2D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2D05"/>
    <w:rPr>
      <w:rFonts w:eastAsia="Times New Roman" w:cs="Times New Roman"/>
      <w:sz w:val="16"/>
      <w:lang w:eastAsia="en-AU"/>
    </w:rPr>
  </w:style>
  <w:style w:type="paragraph" w:customStyle="1" w:styleId="House">
    <w:name w:val="House"/>
    <w:basedOn w:val="OPCParaBase"/>
    <w:rsid w:val="000A2D05"/>
    <w:pPr>
      <w:spacing w:line="240" w:lineRule="auto"/>
    </w:pPr>
    <w:rPr>
      <w:sz w:val="28"/>
    </w:rPr>
  </w:style>
  <w:style w:type="paragraph" w:customStyle="1" w:styleId="Item">
    <w:name w:val="Item"/>
    <w:aliases w:val="i"/>
    <w:basedOn w:val="OPCParaBase"/>
    <w:next w:val="ItemHead"/>
    <w:rsid w:val="000A2D05"/>
    <w:pPr>
      <w:keepLines/>
      <w:spacing w:before="80" w:line="240" w:lineRule="auto"/>
      <w:ind w:left="709"/>
    </w:pPr>
  </w:style>
  <w:style w:type="paragraph" w:customStyle="1" w:styleId="ItemHead">
    <w:name w:val="ItemHead"/>
    <w:aliases w:val="ih"/>
    <w:basedOn w:val="OPCParaBase"/>
    <w:next w:val="Item"/>
    <w:rsid w:val="000A2D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2D05"/>
    <w:pPr>
      <w:spacing w:line="240" w:lineRule="auto"/>
    </w:pPr>
    <w:rPr>
      <w:b/>
      <w:sz w:val="32"/>
    </w:rPr>
  </w:style>
  <w:style w:type="paragraph" w:customStyle="1" w:styleId="notedraft">
    <w:name w:val="note(draft)"/>
    <w:aliases w:val="nd"/>
    <w:basedOn w:val="OPCParaBase"/>
    <w:rsid w:val="000A2D05"/>
    <w:pPr>
      <w:spacing w:before="240" w:line="240" w:lineRule="auto"/>
      <w:ind w:left="284" w:hanging="284"/>
    </w:pPr>
    <w:rPr>
      <w:i/>
      <w:sz w:val="24"/>
    </w:rPr>
  </w:style>
  <w:style w:type="paragraph" w:customStyle="1" w:styleId="notemargin">
    <w:name w:val="note(margin)"/>
    <w:aliases w:val="nm"/>
    <w:basedOn w:val="OPCParaBase"/>
    <w:rsid w:val="000A2D05"/>
    <w:pPr>
      <w:tabs>
        <w:tab w:val="left" w:pos="709"/>
      </w:tabs>
      <w:spacing w:before="122" w:line="198" w:lineRule="exact"/>
      <w:ind w:left="709" w:hanging="709"/>
    </w:pPr>
    <w:rPr>
      <w:sz w:val="18"/>
    </w:rPr>
  </w:style>
  <w:style w:type="paragraph" w:customStyle="1" w:styleId="noteToPara">
    <w:name w:val="noteToPara"/>
    <w:aliases w:val="ntp"/>
    <w:basedOn w:val="OPCParaBase"/>
    <w:rsid w:val="000A2D05"/>
    <w:pPr>
      <w:spacing w:before="122" w:line="198" w:lineRule="exact"/>
      <w:ind w:left="2353" w:hanging="709"/>
    </w:pPr>
    <w:rPr>
      <w:sz w:val="18"/>
    </w:rPr>
  </w:style>
  <w:style w:type="paragraph" w:customStyle="1" w:styleId="noteParlAmend">
    <w:name w:val="note(ParlAmend)"/>
    <w:aliases w:val="npp"/>
    <w:basedOn w:val="OPCParaBase"/>
    <w:next w:val="ParlAmend"/>
    <w:rsid w:val="000A2D05"/>
    <w:pPr>
      <w:spacing w:line="240" w:lineRule="auto"/>
      <w:jc w:val="right"/>
    </w:pPr>
    <w:rPr>
      <w:rFonts w:ascii="Arial" w:hAnsi="Arial"/>
      <w:b/>
      <w:i/>
    </w:rPr>
  </w:style>
  <w:style w:type="paragraph" w:customStyle="1" w:styleId="Page1">
    <w:name w:val="Page1"/>
    <w:basedOn w:val="OPCParaBase"/>
    <w:rsid w:val="000A2D05"/>
    <w:pPr>
      <w:spacing w:before="5600" w:line="240" w:lineRule="auto"/>
    </w:pPr>
    <w:rPr>
      <w:b/>
      <w:sz w:val="32"/>
    </w:rPr>
  </w:style>
  <w:style w:type="paragraph" w:customStyle="1" w:styleId="PageBreak">
    <w:name w:val="PageBreak"/>
    <w:aliases w:val="pb"/>
    <w:basedOn w:val="OPCParaBase"/>
    <w:rsid w:val="000A2D05"/>
    <w:pPr>
      <w:spacing w:line="240" w:lineRule="auto"/>
    </w:pPr>
    <w:rPr>
      <w:sz w:val="20"/>
    </w:rPr>
  </w:style>
  <w:style w:type="paragraph" w:customStyle="1" w:styleId="paragraphsub">
    <w:name w:val="paragraph(sub)"/>
    <w:aliases w:val="aa"/>
    <w:basedOn w:val="OPCParaBase"/>
    <w:rsid w:val="000A2D05"/>
    <w:pPr>
      <w:tabs>
        <w:tab w:val="right" w:pos="1985"/>
      </w:tabs>
      <w:spacing w:before="40" w:line="240" w:lineRule="auto"/>
      <w:ind w:left="2098" w:hanging="2098"/>
    </w:pPr>
  </w:style>
  <w:style w:type="paragraph" w:customStyle="1" w:styleId="paragraphsub-sub">
    <w:name w:val="paragraph(sub-sub)"/>
    <w:aliases w:val="aaa"/>
    <w:basedOn w:val="OPCParaBase"/>
    <w:rsid w:val="000A2D05"/>
    <w:pPr>
      <w:tabs>
        <w:tab w:val="right" w:pos="2722"/>
      </w:tabs>
      <w:spacing w:before="40" w:line="240" w:lineRule="auto"/>
      <w:ind w:left="2835" w:hanging="2835"/>
    </w:pPr>
  </w:style>
  <w:style w:type="paragraph" w:customStyle="1" w:styleId="paragraph">
    <w:name w:val="paragraph"/>
    <w:aliases w:val="a"/>
    <w:basedOn w:val="OPCParaBase"/>
    <w:rsid w:val="000A2D05"/>
    <w:pPr>
      <w:tabs>
        <w:tab w:val="right" w:pos="1531"/>
      </w:tabs>
      <w:spacing w:before="40" w:line="240" w:lineRule="auto"/>
      <w:ind w:left="1644" w:hanging="1644"/>
    </w:pPr>
  </w:style>
  <w:style w:type="paragraph" w:customStyle="1" w:styleId="ParlAmend">
    <w:name w:val="ParlAmend"/>
    <w:aliases w:val="pp"/>
    <w:basedOn w:val="OPCParaBase"/>
    <w:rsid w:val="000A2D05"/>
    <w:pPr>
      <w:spacing w:before="240" w:line="240" w:lineRule="atLeast"/>
      <w:ind w:hanging="567"/>
    </w:pPr>
    <w:rPr>
      <w:sz w:val="24"/>
    </w:rPr>
  </w:style>
  <w:style w:type="paragraph" w:customStyle="1" w:styleId="Penalty">
    <w:name w:val="Penalty"/>
    <w:basedOn w:val="OPCParaBase"/>
    <w:rsid w:val="000A2D05"/>
    <w:pPr>
      <w:tabs>
        <w:tab w:val="left" w:pos="2977"/>
      </w:tabs>
      <w:spacing w:before="180" w:line="240" w:lineRule="auto"/>
      <w:ind w:left="1985" w:hanging="851"/>
    </w:pPr>
  </w:style>
  <w:style w:type="paragraph" w:customStyle="1" w:styleId="Portfolio">
    <w:name w:val="Portfolio"/>
    <w:basedOn w:val="OPCParaBase"/>
    <w:rsid w:val="000A2D05"/>
    <w:pPr>
      <w:spacing w:line="240" w:lineRule="auto"/>
    </w:pPr>
    <w:rPr>
      <w:i/>
      <w:sz w:val="20"/>
    </w:rPr>
  </w:style>
  <w:style w:type="paragraph" w:customStyle="1" w:styleId="Preamble">
    <w:name w:val="Preamble"/>
    <w:basedOn w:val="OPCParaBase"/>
    <w:next w:val="Normal"/>
    <w:rsid w:val="000A2D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2D05"/>
    <w:pPr>
      <w:spacing w:line="240" w:lineRule="auto"/>
    </w:pPr>
    <w:rPr>
      <w:i/>
      <w:sz w:val="20"/>
    </w:rPr>
  </w:style>
  <w:style w:type="paragraph" w:customStyle="1" w:styleId="Session">
    <w:name w:val="Session"/>
    <w:basedOn w:val="OPCParaBase"/>
    <w:rsid w:val="000A2D05"/>
    <w:pPr>
      <w:spacing w:line="240" w:lineRule="auto"/>
    </w:pPr>
    <w:rPr>
      <w:sz w:val="28"/>
    </w:rPr>
  </w:style>
  <w:style w:type="paragraph" w:customStyle="1" w:styleId="Sponsor">
    <w:name w:val="Sponsor"/>
    <w:basedOn w:val="OPCParaBase"/>
    <w:rsid w:val="000A2D05"/>
    <w:pPr>
      <w:spacing w:line="240" w:lineRule="auto"/>
    </w:pPr>
    <w:rPr>
      <w:i/>
    </w:rPr>
  </w:style>
  <w:style w:type="paragraph" w:customStyle="1" w:styleId="Subitem">
    <w:name w:val="Subitem"/>
    <w:aliases w:val="iss"/>
    <w:basedOn w:val="OPCParaBase"/>
    <w:rsid w:val="000A2D05"/>
    <w:pPr>
      <w:spacing w:before="180" w:line="240" w:lineRule="auto"/>
      <w:ind w:left="709" w:hanging="709"/>
    </w:pPr>
  </w:style>
  <w:style w:type="paragraph" w:customStyle="1" w:styleId="SubitemHead">
    <w:name w:val="SubitemHead"/>
    <w:aliases w:val="issh"/>
    <w:basedOn w:val="OPCParaBase"/>
    <w:rsid w:val="000A2D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2D05"/>
    <w:pPr>
      <w:spacing w:before="40" w:line="240" w:lineRule="auto"/>
      <w:ind w:left="1134"/>
    </w:pPr>
  </w:style>
  <w:style w:type="paragraph" w:customStyle="1" w:styleId="SubsectionHead">
    <w:name w:val="SubsectionHead"/>
    <w:aliases w:val="ssh"/>
    <w:basedOn w:val="OPCParaBase"/>
    <w:next w:val="subsection"/>
    <w:rsid w:val="000A2D05"/>
    <w:pPr>
      <w:keepNext/>
      <w:keepLines/>
      <w:spacing w:before="240" w:line="240" w:lineRule="auto"/>
      <w:ind w:left="1134"/>
    </w:pPr>
    <w:rPr>
      <w:i/>
    </w:rPr>
  </w:style>
  <w:style w:type="paragraph" w:customStyle="1" w:styleId="Tablea">
    <w:name w:val="Table(a)"/>
    <w:aliases w:val="ta"/>
    <w:basedOn w:val="OPCParaBase"/>
    <w:rsid w:val="000A2D05"/>
    <w:pPr>
      <w:spacing w:before="60" w:line="240" w:lineRule="auto"/>
      <w:ind w:left="284" w:hanging="284"/>
    </w:pPr>
    <w:rPr>
      <w:sz w:val="20"/>
    </w:rPr>
  </w:style>
  <w:style w:type="paragraph" w:customStyle="1" w:styleId="TableAA">
    <w:name w:val="Table(AA)"/>
    <w:aliases w:val="taaa"/>
    <w:basedOn w:val="OPCParaBase"/>
    <w:rsid w:val="000A2D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2D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2D05"/>
    <w:pPr>
      <w:spacing w:before="60" w:line="240" w:lineRule="atLeast"/>
    </w:pPr>
    <w:rPr>
      <w:sz w:val="20"/>
    </w:rPr>
  </w:style>
  <w:style w:type="paragraph" w:customStyle="1" w:styleId="TLPBoxTextnote">
    <w:name w:val="TLPBoxText(note"/>
    <w:aliases w:val="right)"/>
    <w:basedOn w:val="OPCParaBase"/>
    <w:rsid w:val="000A2D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2D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2D05"/>
    <w:pPr>
      <w:spacing w:before="122" w:line="198" w:lineRule="exact"/>
      <w:ind w:left="1985" w:hanging="851"/>
      <w:jc w:val="right"/>
    </w:pPr>
    <w:rPr>
      <w:sz w:val="18"/>
    </w:rPr>
  </w:style>
  <w:style w:type="paragraph" w:customStyle="1" w:styleId="TLPTableBullet">
    <w:name w:val="TLPTableBullet"/>
    <w:aliases w:val="ttb"/>
    <w:basedOn w:val="OPCParaBase"/>
    <w:rsid w:val="000A2D05"/>
    <w:pPr>
      <w:spacing w:line="240" w:lineRule="exact"/>
      <w:ind w:left="284" w:hanging="284"/>
    </w:pPr>
    <w:rPr>
      <w:sz w:val="20"/>
    </w:rPr>
  </w:style>
  <w:style w:type="paragraph" w:styleId="TOC1">
    <w:name w:val="toc 1"/>
    <w:basedOn w:val="Normal"/>
    <w:next w:val="Normal"/>
    <w:uiPriority w:val="39"/>
    <w:unhideWhenUsed/>
    <w:rsid w:val="000A2D0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A2D0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A2D0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A2D0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A2D0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A2D0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A2D0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A2D0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A2D0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A2D05"/>
    <w:pPr>
      <w:keepLines/>
      <w:spacing w:before="240" w:after="120" w:line="240" w:lineRule="auto"/>
      <w:ind w:left="794"/>
    </w:pPr>
    <w:rPr>
      <w:b/>
      <w:kern w:val="28"/>
      <w:sz w:val="20"/>
    </w:rPr>
  </w:style>
  <w:style w:type="paragraph" w:customStyle="1" w:styleId="TofSectsHeading">
    <w:name w:val="TofSects(Heading)"/>
    <w:basedOn w:val="OPCParaBase"/>
    <w:rsid w:val="000A2D05"/>
    <w:pPr>
      <w:spacing w:before="240" w:after="120" w:line="240" w:lineRule="auto"/>
    </w:pPr>
    <w:rPr>
      <w:b/>
      <w:sz w:val="24"/>
    </w:rPr>
  </w:style>
  <w:style w:type="paragraph" w:customStyle="1" w:styleId="TofSectsSection">
    <w:name w:val="TofSects(Section)"/>
    <w:basedOn w:val="OPCParaBase"/>
    <w:rsid w:val="000A2D05"/>
    <w:pPr>
      <w:keepLines/>
      <w:spacing w:before="40" w:line="240" w:lineRule="auto"/>
      <w:ind w:left="1588" w:hanging="794"/>
    </w:pPr>
    <w:rPr>
      <w:kern w:val="28"/>
      <w:sz w:val="18"/>
    </w:rPr>
  </w:style>
  <w:style w:type="paragraph" w:customStyle="1" w:styleId="TofSectsSubdiv">
    <w:name w:val="TofSects(Subdiv)"/>
    <w:basedOn w:val="OPCParaBase"/>
    <w:rsid w:val="000A2D05"/>
    <w:pPr>
      <w:keepLines/>
      <w:spacing w:before="80" w:line="240" w:lineRule="auto"/>
      <w:ind w:left="1588" w:hanging="794"/>
    </w:pPr>
    <w:rPr>
      <w:kern w:val="28"/>
    </w:rPr>
  </w:style>
  <w:style w:type="paragraph" w:customStyle="1" w:styleId="WRStyle">
    <w:name w:val="WR Style"/>
    <w:aliases w:val="WR"/>
    <w:basedOn w:val="OPCParaBase"/>
    <w:rsid w:val="000A2D05"/>
    <w:pPr>
      <w:spacing w:before="240" w:line="240" w:lineRule="auto"/>
      <w:ind w:left="284" w:hanging="284"/>
    </w:pPr>
    <w:rPr>
      <w:b/>
      <w:i/>
      <w:kern w:val="28"/>
      <w:sz w:val="24"/>
    </w:rPr>
  </w:style>
  <w:style w:type="paragraph" w:customStyle="1" w:styleId="notepara">
    <w:name w:val="note(para)"/>
    <w:aliases w:val="na"/>
    <w:basedOn w:val="OPCParaBase"/>
    <w:rsid w:val="000A2D05"/>
    <w:pPr>
      <w:spacing w:before="40" w:line="198" w:lineRule="exact"/>
      <w:ind w:left="2354" w:hanging="369"/>
    </w:pPr>
    <w:rPr>
      <w:sz w:val="18"/>
    </w:rPr>
  </w:style>
  <w:style w:type="paragraph" w:styleId="Footer">
    <w:name w:val="footer"/>
    <w:link w:val="FooterChar"/>
    <w:rsid w:val="000A2D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2D05"/>
    <w:rPr>
      <w:rFonts w:eastAsia="Times New Roman" w:cs="Times New Roman"/>
      <w:sz w:val="22"/>
      <w:szCs w:val="24"/>
      <w:lang w:eastAsia="en-AU"/>
    </w:rPr>
  </w:style>
  <w:style w:type="character" w:styleId="LineNumber">
    <w:name w:val="line number"/>
    <w:basedOn w:val="OPCCharBase"/>
    <w:uiPriority w:val="99"/>
    <w:unhideWhenUsed/>
    <w:rsid w:val="000A2D05"/>
    <w:rPr>
      <w:sz w:val="16"/>
    </w:rPr>
  </w:style>
  <w:style w:type="table" w:customStyle="1" w:styleId="CFlag">
    <w:name w:val="CFlag"/>
    <w:basedOn w:val="TableNormal"/>
    <w:uiPriority w:val="99"/>
    <w:rsid w:val="000A2D05"/>
    <w:rPr>
      <w:rFonts w:eastAsia="Times New Roman" w:cs="Times New Roman"/>
      <w:lang w:eastAsia="en-AU"/>
    </w:rPr>
    <w:tblPr/>
  </w:style>
  <w:style w:type="paragraph" w:styleId="BalloonText">
    <w:name w:val="Balloon Text"/>
    <w:basedOn w:val="Normal"/>
    <w:link w:val="BalloonTextChar"/>
    <w:uiPriority w:val="99"/>
    <w:unhideWhenUsed/>
    <w:rsid w:val="000A2D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2D05"/>
    <w:rPr>
      <w:rFonts w:ascii="Tahoma" w:hAnsi="Tahoma" w:cs="Tahoma"/>
      <w:sz w:val="16"/>
      <w:szCs w:val="16"/>
    </w:rPr>
  </w:style>
  <w:style w:type="table" w:styleId="TableGrid">
    <w:name w:val="Table Grid"/>
    <w:basedOn w:val="TableNormal"/>
    <w:uiPriority w:val="59"/>
    <w:rsid w:val="000A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A2D05"/>
    <w:rPr>
      <w:b/>
      <w:sz w:val="28"/>
      <w:szCs w:val="32"/>
    </w:rPr>
  </w:style>
  <w:style w:type="paragraph" w:customStyle="1" w:styleId="LegislationMadeUnder">
    <w:name w:val="LegislationMadeUnder"/>
    <w:basedOn w:val="OPCParaBase"/>
    <w:next w:val="Normal"/>
    <w:rsid w:val="000A2D05"/>
    <w:rPr>
      <w:i/>
      <w:sz w:val="32"/>
      <w:szCs w:val="32"/>
    </w:rPr>
  </w:style>
  <w:style w:type="paragraph" w:customStyle="1" w:styleId="SignCoverPageEnd">
    <w:name w:val="SignCoverPageEnd"/>
    <w:basedOn w:val="OPCParaBase"/>
    <w:next w:val="Normal"/>
    <w:rsid w:val="000A2D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2D05"/>
    <w:pPr>
      <w:pBdr>
        <w:top w:val="single" w:sz="4" w:space="1" w:color="auto"/>
      </w:pBdr>
      <w:spacing w:before="360"/>
      <w:ind w:right="397"/>
      <w:jc w:val="both"/>
    </w:pPr>
  </w:style>
  <w:style w:type="paragraph" w:customStyle="1" w:styleId="NotesHeading1">
    <w:name w:val="NotesHeading 1"/>
    <w:basedOn w:val="OPCParaBase"/>
    <w:next w:val="Normal"/>
    <w:rsid w:val="000A2D05"/>
    <w:rPr>
      <w:b/>
      <w:sz w:val="28"/>
      <w:szCs w:val="28"/>
    </w:rPr>
  </w:style>
  <w:style w:type="paragraph" w:customStyle="1" w:styleId="NotesHeading2">
    <w:name w:val="NotesHeading 2"/>
    <w:basedOn w:val="OPCParaBase"/>
    <w:next w:val="Normal"/>
    <w:rsid w:val="000A2D05"/>
    <w:rPr>
      <w:b/>
      <w:sz w:val="28"/>
      <w:szCs w:val="28"/>
    </w:rPr>
  </w:style>
  <w:style w:type="paragraph" w:customStyle="1" w:styleId="CompiledActNo">
    <w:name w:val="CompiledActNo"/>
    <w:basedOn w:val="OPCParaBase"/>
    <w:next w:val="Normal"/>
    <w:rsid w:val="000A2D05"/>
    <w:rPr>
      <w:b/>
      <w:sz w:val="24"/>
      <w:szCs w:val="24"/>
    </w:rPr>
  </w:style>
  <w:style w:type="paragraph" w:customStyle="1" w:styleId="ENotesText">
    <w:name w:val="ENotesText"/>
    <w:aliases w:val="Ent"/>
    <w:basedOn w:val="OPCParaBase"/>
    <w:next w:val="Normal"/>
    <w:rsid w:val="000A2D05"/>
    <w:pPr>
      <w:spacing w:before="120"/>
    </w:pPr>
  </w:style>
  <w:style w:type="paragraph" w:customStyle="1" w:styleId="CompiledMadeUnder">
    <w:name w:val="CompiledMadeUnder"/>
    <w:basedOn w:val="OPCParaBase"/>
    <w:next w:val="Normal"/>
    <w:rsid w:val="000A2D05"/>
    <w:rPr>
      <w:i/>
      <w:sz w:val="24"/>
      <w:szCs w:val="24"/>
    </w:rPr>
  </w:style>
  <w:style w:type="paragraph" w:customStyle="1" w:styleId="Paragraphsub-sub-sub">
    <w:name w:val="Paragraph(sub-sub-sub)"/>
    <w:aliases w:val="aaaa"/>
    <w:basedOn w:val="OPCParaBase"/>
    <w:rsid w:val="000A2D05"/>
    <w:pPr>
      <w:tabs>
        <w:tab w:val="right" w:pos="3402"/>
      </w:tabs>
      <w:spacing w:before="40" w:line="240" w:lineRule="auto"/>
      <w:ind w:left="3402" w:hanging="3402"/>
    </w:pPr>
  </w:style>
  <w:style w:type="paragraph" w:customStyle="1" w:styleId="TableTextEndNotes">
    <w:name w:val="TableTextEndNotes"/>
    <w:aliases w:val="Tten"/>
    <w:basedOn w:val="Normal"/>
    <w:rsid w:val="000A2D05"/>
    <w:pPr>
      <w:spacing w:before="60" w:line="240" w:lineRule="auto"/>
    </w:pPr>
    <w:rPr>
      <w:rFonts w:cs="Arial"/>
      <w:sz w:val="20"/>
      <w:szCs w:val="22"/>
    </w:rPr>
  </w:style>
  <w:style w:type="paragraph" w:customStyle="1" w:styleId="NoteToSubpara">
    <w:name w:val="NoteToSubpara"/>
    <w:aliases w:val="nts"/>
    <w:basedOn w:val="OPCParaBase"/>
    <w:rsid w:val="000A2D05"/>
    <w:pPr>
      <w:spacing w:before="40" w:line="198" w:lineRule="exact"/>
      <w:ind w:left="2835" w:hanging="709"/>
    </w:pPr>
    <w:rPr>
      <w:sz w:val="18"/>
    </w:rPr>
  </w:style>
  <w:style w:type="paragraph" w:customStyle="1" w:styleId="ENoteTableHeading">
    <w:name w:val="ENoteTableHeading"/>
    <w:aliases w:val="enth"/>
    <w:basedOn w:val="OPCParaBase"/>
    <w:rsid w:val="000A2D05"/>
    <w:pPr>
      <w:keepNext/>
      <w:spacing w:before="60" w:line="240" w:lineRule="atLeast"/>
    </w:pPr>
    <w:rPr>
      <w:rFonts w:ascii="Arial" w:hAnsi="Arial"/>
      <w:b/>
      <w:sz w:val="16"/>
    </w:rPr>
  </w:style>
  <w:style w:type="paragraph" w:customStyle="1" w:styleId="ENoteTTi">
    <w:name w:val="ENoteTTi"/>
    <w:aliases w:val="entti"/>
    <w:basedOn w:val="OPCParaBase"/>
    <w:rsid w:val="000A2D05"/>
    <w:pPr>
      <w:keepNext/>
      <w:spacing w:before="60" w:line="240" w:lineRule="atLeast"/>
      <w:ind w:left="170"/>
    </w:pPr>
    <w:rPr>
      <w:sz w:val="16"/>
    </w:rPr>
  </w:style>
  <w:style w:type="paragraph" w:customStyle="1" w:styleId="ENotesHeading1">
    <w:name w:val="ENotesHeading 1"/>
    <w:aliases w:val="Enh1"/>
    <w:basedOn w:val="OPCParaBase"/>
    <w:next w:val="Normal"/>
    <w:rsid w:val="000A2D05"/>
    <w:pPr>
      <w:spacing w:before="120"/>
      <w:outlineLvl w:val="1"/>
    </w:pPr>
    <w:rPr>
      <w:b/>
      <w:sz w:val="28"/>
      <w:szCs w:val="28"/>
    </w:rPr>
  </w:style>
  <w:style w:type="paragraph" w:customStyle="1" w:styleId="ENotesHeading2">
    <w:name w:val="ENotesHeading 2"/>
    <w:aliases w:val="Enh2"/>
    <w:basedOn w:val="OPCParaBase"/>
    <w:next w:val="Normal"/>
    <w:rsid w:val="000A2D05"/>
    <w:pPr>
      <w:spacing w:before="120" w:after="120"/>
      <w:outlineLvl w:val="2"/>
    </w:pPr>
    <w:rPr>
      <w:b/>
      <w:sz w:val="24"/>
      <w:szCs w:val="28"/>
    </w:rPr>
  </w:style>
  <w:style w:type="paragraph" w:customStyle="1" w:styleId="ENoteTTIndentHeading">
    <w:name w:val="ENoteTTIndentHeading"/>
    <w:aliases w:val="enTTHi"/>
    <w:basedOn w:val="OPCParaBase"/>
    <w:rsid w:val="000A2D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2D05"/>
    <w:pPr>
      <w:spacing w:before="60" w:line="240" w:lineRule="atLeast"/>
    </w:pPr>
    <w:rPr>
      <w:sz w:val="16"/>
    </w:rPr>
  </w:style>
  <w:style w:type="paragraph" w:customStyle="1" w:styleId="MadeunderText">
    <w:name w:val="MadeunderText"/>
    <w:basedOn w:val="OPCParaBase"/>
    <w:next w:val="Normal"/>
    <w:rsid w:val="000A2D05"/>
    <w:pPr>
      <w:spacing w:before="240"/>
    </w:pPr>
    <w:rPr>
      <w:sz w:val="24"/>
      <w:szCs w:val="24"/>
    </w:rPr>
  </w:style>
  <w:style w:type="paragraph" w:customStyle="1" w:styleId="ENotesHeading3">
    <w:name w:val="ENotesHeading 3"/>
    <w:aliases w:val="Enh3"/>
    <w:basedOn w:val="OPCParaBase"/>
    <w:next w:val="Normal"/>
    <w:rsid w:val="000A2D05"/>
    <w:pPr>
      <w:keepNext/>
      <w:spacing w:before="120" w:line="240" w:lineRule="auto"/>
      <w:outlineLvl w:val="4"/>
    </w:pPr>
    <w:rPr>
      <w:b/>
      <w:szCs w:val="24"/>
    </w:rPr>
  </w:style>
  <w:style w:type="character" w:customStyle="1" w:styleId="CharSubPartTextCASA">
    <w:name w:val="CharSubPartText(CASA)"/>
    <w:basedOn w:val="OPCCharBase"/>
    <w:uiPriority w:val="1"/>
    <w:rsid w:val="000A2D05"/>
  </w:style>
  <w:style w:type="character" w:customStyle="1" w:styleId="CharSubPartNoCASA">
    <w:name w:val="CharSubPartNo(CASA)"/>
    <w:basedOn w:val="OPCCharBase"/>
    <w:uiPriority w:val="1"/>
    <w:rsid w:val="000A2D05"/>
  </w:style>
  <w:style w:type="paragraph" w:customStyle="1" w:styleId="ENoteTTIndentHeadingSub">
    <w:name w:val="ENoteTTIndentHeadingSub"/>
    <w:aliases w:val="enTTHis"/>
    <w:basedOn w:val="OPCParaBase"/>
    <w:rsid w:val="000A2D05"/>
    <w:pPr>
      <w:keepNext/>
      <w:spacing w:before="60" w:line="240" w:lineRule="atLeast"/>
      <w:ind w:left="340"/>
    </w:pPr>
    <w:rPr>
      <w:b/>
      <w:sz w:val="16"/>
    </w:rPr>
  </w:style>
  <w:style w:type="paragraph" w:customStyle="1" w:styleId="ENoteTTiSub">
    <w:name w:val="ENoteTTiSub"/>
    <w:aliases w:val="enttis"/>
    <w:basedOn w:val="OPCParaBase"/>
    <w:rsid w:val="000A2D05"/>
    <w:pPr>
      <w:keepNext/>
      <w:spacing w:before="60" w:line="240" w:lineRule="atLeast"/>
      <w:ind w:left="340"/>
    </w:pPr>
    <w:rPr>
      <w:sz w:val="16"/>
    </w:rPr>
  </w:style>
  <w:style w:type="paragraph" w:customStyle="1" w:styleId="SubDivisionMigration">
    <w:name w:val="SubDivisionMigration"/>
    <w:aliases w:val="sdm"/>
    <w:basedOn w:val="OPCParaBase"/>
    <w:rsid w:val="000A2D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2D0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2D05"/>
    <w:pPr>
      <w:spacing w:before="122" w:line="240" w:lineRule="auto"/>
      <w:ind w:left="1985" w:hanging="851"/>
    </w:pPr>
    <w:rPr>
      <w:sz w:val="18"/>
    </w:rPr>
  </w:style>
  <w:style w:type="paragraph" w:customStyle="1" w:styleId="FreeForm">
    <w:name w:val="FreeForm"/>
    <w:rsid w:val="000A2D05"/>
    <w:rPr>
      <w:rFonts w:ascii="Arial" w:hAnsi="Arial"/>
      <w:sz w:val="22"/>
    </w:rPr>
  </w:style>
  <w:style w:type="paragraph" w:customStyle="1" w:styleId="SOText">
    <w:name w:val="SO Text"/>
    <w:aliases w:val="sot"/>
    <w:link w:val="SOTextChar"/>
    <w:rsid w:val="000A2D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2D05"/>
    <w:rPr>
      <w:sz w:val="22"/>
    </w:rPr>
  </w:style>
  <w:style w:type="paragraph" w:customStyle="1" w:styleId="SOTextNote">
    <w:name w:val="SO TextNote"/>
    <w:aliases w:val="sont"/>
    <w:basedOn w:val="SOText"/>
    <w:qFormat/>
    <w:rsid w:val="000A2D05"/>
    <w:pPr>
      <w:spacing w:before="122" w:line="198" w:lineRule="exact"/>
      <w:ind w:left="1843" w:hanging="709"/>
    </w:pPr>
    <w:rPr>
      <w:sz w:val="18"/>
    </w:rPr>
  </w:style>
  <w:style w:type="paragraph" w:customStyle="1" w:styleId="SOPara">
    <w:name w:val="SO Para"/>
    <w:aliases w:val="soa"/>
    <w:basedOn w:val="SOText"/>
    <w:link w:val="SOParaChar"/>
    <w:qFormat/>
    <w:rsid w:val="000A2D05"/>
    <w:pPr>
      <w:tabs>
        <w:tab w:val="right" w:pos="1786"/>
      </w:tabs>
      <w:spacing w:before="40"/>
      <w:ind w:left="2070" w:hanging="936"/>
    </w:pPr>
  </w:style>
  <w:style w:type="character" w:customStyle="1" w:styleId="SOParaChar">
    <w:name w:val="SO Para Char"/>
    <w:aliases w:val="soa Char"/>
    <w:basedOn w:val="DefaultParagraphFont"/>
    <w:link w:val="SOPara"/>
    <w:rsid w:val="000A2D05"/>
    <w:rPr>
      <w:sz w:val="22"/>
    </w:rPr>
  </w:style>
  <w:style w:type="paragraph" w:customStyle="1" w:styleId="FileName">
    <w:name w:val="FileName"/>
    <w:basedOn w:val="Normal"/>
    <w:rsid w:val="000A2D05"/>
  </w:style>
  <w:style w:type="paragraph" w:customStyle="1" w:styleId="TableHeading">
    <w:name w:val="TableHeading"/>
    <w:aliases w:val="th"/>
    <w:basedOn w:val="OPCParaBase"/>
    <w:next w:val="Tabletext"/>
    <w:rsid w:val="000A2D05"/>
    <w:pPr>
      <w:keepNext/>
      <w:spacing w:before="60" w:line="240" w:lineRule="atLeast"/>
    </w:pPr>
    <w:rPr>
      <w:b/>
      <w:sz w:val="20"/>
    </w:rPr>
  </w:style>
  <w:style w:type="paragraph" w:customStyle="1" w:styleId="SOHeadBold">
    <w:name w:val="SO HeadBold"/>
    <w:aliases w:val="sohb"/>
    <w:basedOn w:val="SOText"/>
    <w:next w:val="SOText"/>
    <w:link w:val="SOHeadBoldChar"/>
    <w:qFormat/>
    <w:rsid w:val="000A2D05"/>
    <w:rPr>
      <w:b/>
    </w:rPr>
  </w:style>
  <w:style w:type="character" w:customStyle="1" w:styleId="SOHeadBoldChar">
    <w:name w:val="SO HeadBold Char"/>
    <w:aliases w:val="sohb Char"/>
    <w:basedOn w:val="DefaultParagraphFont"/>
    <w:link w:val="SOHeadBold"/>
    <w:rsid w:val="000A2D05"/>
    <w:rPr>
      <w:b/>
      <w:sz w:val="22"/>
    </w:rPr>
  </w:style>
  <w:style w:type="paragraph" w:customStyle="1" w:styleId="SOHeadItalic">
    <w:name w:val="SO HeadItalic"/>
    <w:aliases w:val="sohi"/>
    <w:basedOn w:val="SOText"/>
    <w:next w:val="SOText"/>
    <w:link w:val="SOHeadItalicChar"/>
    <w:qFormat/>
    <w:rsid w:val="000A2D05"/>
    <w:rPr>
      <w:i/>
    </w:rPr>
  </w:style>
  <w:style w:type="character" w:customStyle="1" w:styleId="SOHeadItalicChar">
    <w:name w:val="SO HeadItalic Char"/>
    <w:aliases w:val="sohi Char"/>
    <w:basedOn w:val="DefaultParagraphFont"/>
    <w:link w:val="SOHeadItalic"/>
    <w:rsid w:val="000A2D05"/>
    <w:rPr>
      <w:i/>
      <w:sz w:val="22"/>
    </w:rPr>
  </w:style>
  <w:style w:type="paragraph" w:customStyle="1" w:styleId="SOBullet">
    <w:name w:val="SO Bullet"/>
    <w:aliases w:val="sotb"/>
    <w:basedOn w:val="SOText"/>
    <w:link w:val="SOBulletChar"/>
    <w:qFormat/>
    <w:rsid w:val="000A2D05"/>
    <w:pPr>
      <w:ind w:left="1559" w:hanging="425"/>
    </w:pPr>
  </w:style>
  <w:style w:type="character" w:customStyle="1" w:styleId="SOBulletChar">
    <w:name w:val="SO Bullet Char"/>
    <w:aliases w:val="sotb Char"/>
    <w:basedOn w:val="DefaultParagraphFont"/>
    <w:link w:val="SOBullet"/>
    <w:rsid w:val="000A2D05"/>
    <w:rPr>
      <w:sz w:val="22"/>
    </w:rPr>
  </w:style>
  <w:style w:type="paragraph" w:customStyle="1" w:styleId="SOBulletNote">
    <w:name w:val="SO BulletNote"/>
    <w:aliases w:val="sonb"/>
    <w:basedOn w:val="SOTextNote"/>
    <w:link w:val="SOBulletNoteChar"/>
    <w:qFormat/>
    <w:rsid w:val="000A2D05"/>
    <w:pPr>
      <w:tabs>
        <w:tab w:val="left" w:pos="1560"/>
      </w:tabs>
      <w:ind w:left="2268" w:hanging="1134"/>
    </w:pPr>
  </w:style>
  <w:style w:type="character" w:customStyle="1" w:styleId="SOBulletNoteChar">
    <w:name w:val="SO BulletNote Char"/>
    <w:aliases w:val="sonb Char"/>
    <w:basedOn w:val="DefaultParagraphFont"/>
    <w:link w:val="SOBulletNote"/>
    <w:rsid w:val="000A2D05"/>
    <w:rPr>
      <w:sz w:val="18"/>
    </w:rPr>
  </w:style>
  <w:style w:type="paragraph" w:customStyle="1" w:styleId="SOText2">
    <w:name w:val="SO Text2"/>
    <w:aliases w:val="sot2"/>
    <w:basedOn w:val="Normal"/>
    <w:next w:val="SOText"/>
    <w:link w:val="SOText2Char"/>
    <w:rsid w:val="000A2D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2D05"/>
    <w:rPr>
      <w:sz w:val="22"/>
    </w:rPr>
  </w:style>
  <w:style w:type="paragraph" w:customStyle="1" w:styleId="SubPartCASA">
    <w:name w:val="SubPart(CASA)"/>
    <w:aliases w:val="csp"/>
    <w:basedOn w:val="OPCParaBase"/>
    <w:next w:val="ActHead3"/>
    <w:rsid w:val="000A2D0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2D05"/>
    <w:rPr>
      <w:rFonts w:eastAsia="Times New Roman" w:cs="Times New Roman"/>
      <w:sz w:val="22"/>
      <w:lang w:eastAsia="en-AU"/>
    </w:rPr>
  </w:style>
  <w:style w:type="character" w:customStyle="1" w:styleId="notetextChar">
    <w:name w:val="note(text) Char"/>
    <w:aliases w:val="n Char"/>
    <w:basedOn w:val="DefaultParagraphFont"/>
    <w:link w:val="notetext"/>
    <w:rsid w:val="000A2D05"/>
    <w:rPr>
      <w:rFonts w:eastAsia="Times New Roman" w:cs="Times New Roman"/>
      <w:sz w:val="18"/>
      <w:lang w:eastAsia="en-AU"/>
    </w:rPr>
  </w:style>
  <w:style w:type="character" w:customStyle="1" w:styleId="Heading1Char">
    <w:name w:val="Heading 1 Char"/>
    <w:basedOn w:val="DefaultParagraphFont"/>
    <w:link w:val="Heading1"/>
    <w:uiPriority w:val="9"/>
    <w:rsid w:val="000A2D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2D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D0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A2D0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A2D0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A2D0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A2D0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A2D0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A2D0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A2D05"/>
    <w:rPr>
      <w:rFonts w:ascii="Arial" w:hAnsi="Arial" w:cs="Arial" w:hint="default"/>
      <w:b/>
      <w:bCs/>
      <w:sz w:val="28"/>
      <w:szCs w:val="28"/>
    </w:rPr>
  </w:style>
  <w:style w:type="paragraph" w:styleId="Index1">
    <w:name w:val="index 1"/>
    <w:basedOn w:val="Normal"/>
    <w:next w:val="Normal"/>
    <w:autoRedefine/>
    <w:rsid w:val="000A2D05"/>
    <w:pPr>
      <w:ind w:left="240" w:hanging="240"/>
    </w:pPr>
  </w:style>
  <w:style w:type="paragraph" w:styleId="Index2">
    <w:name w:val="index 2"/>
    <w:basedOn w:val="Normal"/>
    <w:next w:val="Normal"/>
    <w:autoRedefine/>
    <w:rsid w:val="000A2D05"/>
    <w:pPr>
      <w:ind w:left="480" w:hanging="240"/>
    </w:pPr>
  </w:style>
  <w:style w:type="paragraph" w:styleId="Index3">
    <w:name w:val="index 3"/>
    <w:basedOn w:val="Normal"/>
    <w:next w:val="Normal"/>
    <w:autoRedefine/>
    <w:rsid w:val="000A2D05"/>
    <w:pPr>
      <w:ind w:left="720" w:hanging="240"/>
    </w:pPr>
  </w:style>
  <w:style w:type="paragraph" w:styleId="Index4">
    <w:name w:val="index 4"/>
    <w:basedOn w:val="Normal"/>
    <w:next w:val="Normal"/>
    <w:autoRedefine/>
    <w:rsid w:val="000A2D05"/>
    <w:pPr>
      <w:ind w:left="960" w:hanging="240"/>
    </w:pPr>
  </w:style>
  <w:style w:type="paragraph" w:styleId="Index5">
    <w:name w:val="index 5"/>
    <w:basedOn w:val="Normal"/>
    <w:next w:val="Normal"/>
    <w:autoRedefine/>
    <w:rsid w:val="000A2D05"/>
    <w:pPr>
      <w:ind w:left="1200" w:hanging="240"/>
    </w:pPr>
  </w:style>
  <w:style w:type="paragraph" w:styleId="Index6">
    <w:name w:val="index 6"/>
    <w:basedOn w:val="Normal"/>
    <w:next w:val="Normal"/>
    <w:autoRedefine/>
    <w:rsid w:val="000A2D05"/>
    <w:pPr>
      <w:ind w:left="1440" w:hanging="240"/>
    </w:pPr>
  </w:style>
  <w:style w:type="paragraph" w:styleId="Index7">
    <w:name w:val="index 7"/>
    <w:basedOn w:val="Normal"/>
    <w:next w:val="Normal"/>
    <w:autoRedefine/>
    <w:rsid w:val="000A2D05"/>
    <w:pPr>
      <w:ind w:left="1680" w:hanging="240"/>
    </w:pPr>
  </w:style>
  <w:style w:type="paragraph" w:styleId="Index8">
    <w:name w:val="index 8"/>
    <w:basedOn w:val="Normal"/>
    <w:next w:val="Normal"/>
    <w:autoRedefine/>
    <w:rsid w:val="000A2D05"/>
    <w:pPr>
      <w:ind w:left="1920" w:hanging="240"/>
    </w:pPr>
  </w:style>
  <w:style w:type="paragraph" w:styleId="Index9">
    <w:name w:val="index 9"/>
    <w:basedOn w:val="Normal"/>
    <w:next w:val="Normal"/>
    <w:autoRedefine/>
    <w:rsid w:val="000A2D05"/>
    <w:pPr>
      <w:ind w:left="2160" w:hanging="240"/>
    </w:pPr>
  </w:style>
  <w:style w:type="paragraph" w:styleId="NormalIndent">
    <w:name w:val="Normal Indent"/>
    <w:basedOn w:val="Normal"/>
    <w:rsid w:val="000A2D05"/>
    <w:pPr>
      <w:ind w:left="720"/>
    </w:pPr>
  </w:style>
  <w:style w:type="paragraph" w:styleId="FootnoteText">
    <w:name w:val="footnote text"/>
    <w:basedOn w:val="Normal"/>
    <w:link w:val="FootnoteTextChar"/>
    <w:rsid w:val="000A2D05"/>
    <w:rPr>
      <w:sz w:val="20"/>
    </w:rPr>
  </w:style>
  <w:style w:type="character" w:customStyle="1" w:styleId="FootnoteTextChar">
    <w:name w:val="Footnote Text Char"/>
    <w:basedOn w:val="DefaultParagraphFont"/>
    <w:link w:val="FootnoteText"/>
    <w:rsid w:val="000A2D05"/>
  </w:style>
  <w:style w:type="paragraph" w:styleId="CommentText">
    <w:name w:val="annotation text"/>
    <w:basedOn w:val="Normal"/>
    <w:link w:val="CommentTextChar"/>
    <w:rsid w:val="000A2D05"/>
    <w:rPr>
      <w:sz w:val="20"/>
    </w:rPr>
  </w:style>
  <w:style w:type="character" w:customStyle="1" w:styleId="CommentTextChar">
    <w:name w:val="Comment Text Char"/>
    <w:basedOn w:val="DefaultParagraphFont"/>
    <w:link w:val="CommentText"/>
    <w:rsid w:val="000A2D05"/>
  </w:style>
  <w:style w:type="paragraph" w:styleId="IndexHeading">
    <w:name w:val="index heading"/>
    <w:basedOn w:val="Normal"/>
    <w:next w:val="Index1"/>
    <w:rsid w:val="000A2D05"/>
    <w:rPr>
      <w:rFonts w:ascii="Arial" w:hAnsi="Arial" w:cs="Arial"/>
      <w:b/>
      <w:bCs/>
    </w:rPr>
  </w:style>
  <w:style w:type="paragraph" w:styleId="Caption">
    <w:name w:val="caption"/>
    <w:basedOn w:val="Normal"/>
    <w:next w:val="Normal"/>
    <w:qFormat/>
    <w:rsid w:val="000A2D05"/>
    <w:pPr>
      <w:spacing w:before="120" w:after="120"/>
    </w:pPr>
    <w:rPr>
      <w:b/>
      <w:bCs/>
      <w:sz w:val="20"/>
    </w:rPr>
  </w:style>
  <w:style w:type="paragraph" w:styleId="TableofFigures">
    <w:name w:val="table of figures"/>
    <w:basedOn w:val="Normal"/>
    <w:next w:val="Normal"/>
    <w:rsid w:val="000A2D05"/>
    <w:pPr>
      <w:ind w:left="480" w:hanging="480"/>
    </w:pPr>
  </w:style>
  <w:style w:type="paragraph" w:styleId="EnvelopeAddress">
    <w:name w:val="envelope address"/>
    <w:basedOn w:val="Normal"/>
    <w:rsid w:val="000A2D0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A2D05"/>
    <w:rPr>
      <w:rFonts w:ascii="Arial" w:hAnsi="Arial" w:cs="Arial"/>
      <w:sz w:val="20"/>
    </w:rPr>
  </w:style>
  <w:style w:type="character" w:styleId="FootnoteReference">
    <w:name w:val="footnote reference"/>
    <w:basedOn w:val="DefaultParagraphFont"/>
    <w:rsid w:val="000A2D05"/>
    <w:rPr>
      <w:rFonts w:ascii="Times New Roman" w:hAnsi="Times New Roman"/>
      <w:sz w:val="20"/>
      <w:vertAlign w:val="superscript"/>
    </w:rPr>
  </w:style>
  <w:style w:type="character" w:styleId="CommentReference">
    <w:name w:val="annotation reference"/>
    <w:basedOn w:val="DefaultParagraphFont"/>
    <w:rsid w:val="000A2D05"/>
    <w:rPr>
      <w:sz w:val="16"/>
      <w:szCs w:val="16"/>
    </w:rPr>
  </w:style>
  <w:style w:type="character" w:styleId="PageNumber">
    <w:name w:val="page number"/>
    <w:basedOn w:val="DefaultParagraphFont"/>
    <w:rsid w:val="000A2D05"/>
  </w:style>
  <w:style w:type="character" w:styleId="EndnoteReference">
    <w:name w:val="endnote reference"/>
    <w:basedOn w:val="DefaultParagraphFont"/>
    <w:rsid w:val="000A2D05"/>
    <w:rPr>
      <w:vertAlign w:val="superscript"/>
    </w:rPr>
  </w:style>
  <w:style w:type="paragraph" w:styleId="EndnoteText">
    <w:name w:val="endnote text"/>
    <w:basedOn w:val="Normal"/>
    <w:link w:val="EndnoteTextChar"/>
    <w:rsid w:val="000A2D05"/>
    <w:rPr>
      <w:sz w:val="20"/>
    </w:rPr>
  </w:style>
  <w:style w:type="character" w:customStyle="1" w:styleId="EndnoteTextChar">
    <w:name w:val="Endnote Text Char"/>
    <w:basedOn w:val="DefaultParagraphFont"/>
    <w:link w:val="EndnoteText"/>
    <w:rsid w:val="000A2D05"/>
  </w:style>
  <w:style w:type="paragraph" w:styleId="TableofAuthorities">
    <w:name w:val="table of authorities"/>
    <w:basedOn w:val="Normal"/>
    <w:next w:val="Normal"/>
    <w:rsid w:val="000A2D05"/>
    <w:pPr>
      <w:ind w:left="240" w:hanging="240"/>
    </w:pPr>
  </w:style>
  <w:style w:type="paragraph" w:styleId="MacroText">
    <w:name w:val="macro"/>
    <w:link w:val="MacroTextChar"/>
    <w:rsid w:val="000A2D0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A2D05"/>
    <w:rPr>
      <w:rFonts w:ascii="Courier New" w:eastAsia="Times New Roman" w:hAnsi="Courier New" w:cs="Courier New"/>
      <w:lang w:eastAsia="en-AU"/>
    </w:rPr>
  </w:style>
  <w:style w:type="paragraph" w:styleId="TOAHeading">
    <w:name w:val="toa heading"/>
    <w:basedOn w:val="Normal"/>
    <w:next w:val="Normal"/>
    <w:rsid w:val="000A2D05"/>
    <w:pPr>
      <w:spacing w:before="120"/>
    </w:pPr>
    <w:rPr>
      <w:rFonts w:ascii="Arial" w:hAnsi="Arial" w:cs="Arial"/>
      <w:b/>
      <w:bCs/>
    </w:rPr>
  </w:style>
  <w:style w:type="paragraph" w:styleId="List">
    <w:name w:val="List"/>
    <w:basedOn w:val="Normal"/>
    <w:rsid w:val="000A2D05"/>
    <w:pPr>
      <w:ind w:left="283" w:hanging="283"/>
    </w:pPr>
  </w:style>
  <w:style w:type="paragraph" w:styleId="ListBullet">
    <w:name w:val="List Bullet"/>
    <w:basedOn w:val="Normal"/>
    <w:autoRedefine/>
    <w:rsid w:val="000A2D05"/>
    <w:pPr>
      <w:tabs>
        <w:tab w:val="num" w:pos="360"/>
      </w:tabs>
      <w:ind w:left="360" w:hanging="360"/>
    </w:pPr>
  </w:style>
  <w:style w:type="paragraph" w:styleId="ListNumber">
    <w:name w:val="List Number"/>
    <w:basedOn w:val="Normal"/>
    <w:rsid w:val="000A2D05"/>
    <w:pPr>
      <w:tabs>
        <w:tab w:val="num" w:pos="360"/>
      </w:tabs>
      <w:ind w:left="360" w:hanging="360"/>
    </w:pPr>
  </w:style>
  <w:style w:type="paragraph" w:styleId="List2">
    <w:name w:val="List 2"/>
    <w:basedOn w:val="Normal"/>
    <w:rsid w:val="000A2D05"/>
    <w:pPr>
      <w:ind w:left="566" w:hanging="283"/>
    </w:pPr>
  </w:style>
  <w:style w:type="paragraph" w:styleId="List3">
    <w:name w:val="List 3"/>
    <w:basedOn w:val="Normal"/>
    <w:rsid w:val="000A2D05"/>
    <w:pPr>
      <w:ind w:left="849" w:hanging="283"/>
    </w:pPr>
  </w:style>
  <w:style w:type="paragraph" w:styleId="List4">
    <w:name w:val="List 4"/>
    <w:basedOn w:val="Normal"/>
    <w:rsid w:val="000A2D05"/>
    <w:pPr>
      <w:ind w:left="1132" w:hanging="283"/>
    </w:pPr>
  </w:style>
  <w:style w:type="paragraph" w:styleId="List5">
    <w:name w:val="List 5"/>
    <w:basedOn w:val="Normal"/>
    <w:rsid w:val="000A2D05"/>
    <w:pPr>
      <w:ind w:left="1415" w:hanging="283"/>
    </w:pPr>
  </w:style>
  <w:style w:type="paragraph" w:styleId="ListBullet2">
    <w:name w:val="List Bullet 2"/>
    <w:basedOn w:val="Normal"/>
    <w:autoRedefine/>
    <w:rsid w:val="000A2D05"/>
    <w:pPr>
      <w:tabs>
        <w:tab w:val="num" w:pos="360"/>
      </w:tabs>
    </w:pPr>
  </w:style>
  <w:style w:type="paragraph" w:styleId="ListBullet3">
    <w:name w:val="List Bullet 3"/>
    <w:basedOn w:val="Normal"/>
    <w:autoRedefine/>
    <w:rsid w:val="000A2D05"/>
    <w:pPr>
      <w:tabs>
        <w:tab w:val="num" w:pos="926"/>
      </w:tabs>
      <w:ind w:left="926" w:hanging="360"/>
    </w:pPr>
  </w:style>
  <w:style w:type="paragraph" w:styleId="ListBullet4">
    <w:name w:val="List Bullet 4"/>
    <w:basedOn w:val="Normal"/>
    <w:autoRedefine/>
    <w:rsid w:val="000A2D05"/>
    <w:pPr>
      <w:tabs>
        <w:tab w:val="num" w:pos="1209"/>
      </w:tabs>
      <w:ind w:left="1209" w:hanging="360"/>
    </w:pPr>
  </w:style>
  <w:style w:type="paragraph" w:styleId="ListBullet5">
    <w:name w:val="List Bullet 5"/>
    <w:basedOn w:val="Normal"/>
    <w:autoRedefine/>
    <w:rsid w:val="000A2D05"/>
    <w:pPr>
      <w:tabs>
        <w:tab w:val="num" w:pos="1492"/>
      </w:tabs>
      <w:ind w:left="1492" w:hanging="360"/>
    </w:pPr>
  </w:style>
  <w:style w:type="paragraph" w:styleId="ListNumber2">
    <w:name w:val="List Number 2"/>
    <w:basedOn w:val="Normal"/>
    <w:rsid w:val="000A2D05"/>
    <w:pPr>
      <w:tabs>
        <w:tab w:val="num" w:pos="643"/>
      </w:tabs>
      <w:ind w:left="643" w:hanging="360"/>
    </w:pPr>
  </w:style>
  <w:style w:type="paragraph" w:styleId="ListNumber3">
    <w:name w:val="List Number 3"/>
    <w:basedOn w:val="Normal"/>
    <w:rsid w:val="000A2D05"/>
    <w:pPr>
      <w:tabs>
        <w:tab w:val="num" w:pos="926"/>
      </w:tabs>
      <w:ind w:left="926" w:hanging="360"/>
    </w:pPr>
  </w:style>
  <w:style w:type="paragraph" w:styleId="ListNumber4">
    <w:name w:val="List Number 4"/>
    <w:basedOn w:val="Normal"/>
    <w:rsid w:val="000A2D05"/>
    <w:pPr>
      <w:tabs>
        <w:tab w:val="num" w:pos="1209"/>
      </w:tabs>
      <w:ind w:left="1209" w:hanging="360"/>
    </w:pPr>
  </w:style>
  <w:style w:type="paragraph" w:styleId="ListNumber5">
    <w:name w:val="List Number 5"/>
    <w:basedOn w:val="Normal"/>
    <w:rsid w:val="000A2D05"/>
    <w:pPr>
      <w:tabs>
        <w:tab w:val="num" w:pos="1492"/>
      </w:tabs>
      <w:ind w:left="1492" w:hanging="360"/>
    </w:pPr>
  </w:style>
  <w:style w:type="paragraph" w:styleId="Title">
    <w:name w:val="Title"/>
    <w:basedOn w:val="Normal"/>
    <w:link w:val="TitleChar"/>
    <w:qFormat/>
    <w:rsid w:val="000A2D05"/>
    <w:pPr>
      <w:spacing w:before="240" w:after="60"/>
    </w:pPr>
    <w:rPr>
      <w:rFonts w:ascii="Arial" w:hAnsi="Arial" w:cs="Arial"/>
      <w:b/>
      <w:bCs/>
      <w:sz w:val="40"/>
      <w:szCs w:val="40"/>
    </w:rPr>
  </w:style>
  <w:style w:type="character" w:customStyle="1" w:styleId="TitleChar">
    <w:name w:val="Title Char"/>
    <w:basedOn w:val="DefaultParagraphFont"/>
    <w:link w:val="Title"/>
    <w:rsid w:val="000A2D05"/>
    <w:rPr>
      <w:rFonts w:ascii="Arial" w:hAnsi="Arial" w:cs="Arial"/>
      <w:b/>
      <w:bCs/>
      <w:sz w:val="40"/>
      <w:szCs w:val="40"/>
    </w:rPr>
  </w:style>
  <w:style w:type="paragraph" w:styleId="Closing">
    <w:name w:val="Closing"/>
    <w:basedOn w:val="Normal"/>
    <w:link w:val="ClosingChar"/>
    <w:rsid w:val="000A2D05"/>
    <w:pPr>
      <w:ind w:left="4252"/>
    </w:pPr>
  </w:style>
  <w:style w:type="character" w:customStyle="1" w:styleId="ClosingChar">
    <w:name w:val="Closing Char"/>
    <w:basedOn w:val="DefaultParagraphFont"/>
    <w:link w:val="Closing"/>
    <w:rsid w:val="000A2D05"/>
    <w:rPr>
      <w:sz w:val="22"/>
    </w:rPr>
  </w:style>
  <w:style w:type="paragraph" w:styleId="Signature">
    <w:name w:val="Signature"/>
    <w:basedOn w:val="Normal"/>
    <w:link w:val="SignatureChar"/>
    <w:rsid w:val="000A2D05"/>
    <w:pPr>
      <w:ind w:left="4252"/>
    </w:pPr>
  </w:style>
  <w:style w:type="character" w:customStyle="1" w:styleId="SignatureChar">
    <w:name w:val="Signature Char"/>
    <w:basedOn w:val="DefaultParagraphFont"/>
    <w:link w:val="Signature"/>
    <w:rsid w:val="000A2D05"/>
    <w:rPr>
      <w:sz w:val="22"/>
    </w:rPr>
  </w:style>
  <w:style w:type="paragraph" w:styleId="BodyText">
    <w:name w:val="Body Text"/>
    <w:basedOn w:val="Normal"/>
    <w:link w:val="BodyTextChar"/>
    <w:rsid w:val="000A2D05"/>
    <w:pPr>
      <w:spacing w:after="120"/>
    </w:pPr>
  </w:style>
  <w:style w:type="character" w:customStyle="1" w:styleId="BodyTextChar">
    <w:name w:val="Body Text Char"/>
    <w:basedOn w:val="DefaultParagraphFont"/>
    <w:link w:val="BodyText"/>
    <w:rsid w:val="000A2D05"/>
    <w:rPr>
      <w:sz w:val="22"/>
    </w:rPr>
  </w:style>
  <w:style w:type="paragraph" w:styleId="BodyTextIndent">
    <w:name w:val="Body Text Indent"/>
    <w:basedOn w:val="Normal"/>
    <w:link w:val="BodyTextIndentChar"/>
    <w:rsid w:val="000A2D05"/>
    <w:pPr>
      <w:spacing w:after="120"/>
      <w:ind w:left="283"/>
    </w:pPr>
  </w:style>
  <w:style w:type="character" w:customStyle="1" w:styleId="BodyTextIndentChar">
    <w:name w:val="Body Text Indent Char"/>
    <w:basedOn w:val="DefaultParagraphFont"/>
    <w:link w:val="BodyTextIndent"/>
    <w:rsid w:val="000A2D05"/>
    <w:rPr>
      <w:sz w:val="22"/>
    </w:rPr>
  </w:style>
  <w:style w:type="paragraph" w:styleId="ListContinue">
    <w:name w:val="List Continue"/>
    <w:basedOn w:val="Normal"/>
    <w:rsid w:val="000A2D05"/>
    <w:pPr>
      <w:spacing w:after="120"/>
      <w:ind w:left="283"/>
    </w:pPr>
  </w:style>
  <w:style w:type="paragraph" w:styleId="ListContinue2">
    <w:name w:val="List Continue 2"/>
    <w:basedOn w:val="Normal"/>
    <w:rsid w:val="000A2D05"/>
    <w:pPr>
      <w:spacing w:after="120"/>
      <w:ind w:left="566"/>
    </w:pPr>
  </w:style>
  <w:style w:type="paragraph" w:styleId="ListContinue3">
    <w:name w:val="List Continue 3"/>
    <w:basedOn w:val="Normal"/>
    <w:rsid w:val="000A2D05"/>
    <w:pPr>
      <w:spacing w:after="120"/>
      <w:ind w:left="849"/>
    </w:pPr>
  </w:style>
  <w:style w:type="paragraph" w:styleId="ListContinue4">
    <w:name w:val="List Continue 4"/>
    <w:basedOn w:val="Normal"/>
    <w:rsid w:val="000A2D05"/>
    <w:pPr>
      <w:spacing w:after="120"/>
      <w:ind w:left="1132"/>
    </w:pPr>
  </w:style>
  <w:style w:type="paragraph" w:styleId="ListContinue5">
    <w:name w:val="List Continue 5"/>
    <w:basedOn w:val="Normal"/>
    <w:rsid w:val="000A2D05"/>
    <w:pPr>
      <w:spacing w:after="120"/>
      <w:ind w:left="1415"/>
    </w:pPr>
  </w:style>
  <w:style w:type="paragraph" w:styleId="MessageHeader">
    <w:name w:val="Message Header"/>
    <w:basedOn w:val="Normal"/>
    <w:link w:val="MessageHeaderChar"/>
    <w:rsid w:val="000A2D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A2D05"/>
    <w:rPr>
      <w:rFonts w:ascii="Arial" w:hAnsi="Arial" w:cs="Arial"/>
      <w:sz w:val="22"/>
      <w:shd w:val="pct20" w:color="auto" w:fill="auto"/>
    </w:rPr>
  </w:style>
  <w:style w:type="paragraph" w:styleId="Subtitle">
    <w:name w:val="Subtitle"/>
    <w:basedOn w:val="Normal"/>
    <w:link w:val="SubtitleChar"/>
    <w:qFormat/>
    <w:rsid w:val="000A2D05"/>
    <w:pPr>
      <w:spacing w:after="60"/>
      <w:jc w:val="center"/>
      <w:outlineLvl w:val="1"/>
    </w:pPr>
    <w:rPr>
      <w:rFonts w:ascii="Arial" w:hAnsi="Arial" w:cs="Arial"/>
    </w:rPr>
  </w:style>
  <w:style w:type="character" w:customStyle="1" w:styleId="SubtitleChar">
    <w:name w:val="Subtitle Char"/>
    <w:basedOn w:val="DefaultParagraphFont"/>
    <w:link w:val="Subtitle"/>
    <w:rsid w:val="000A2D05"/>
    <w:rPr>
      <w:rFonts w:ascii="Arial" w:hAnsi="Arial" w:cs="Arial"/>
      <w:sz w:val="22"/>
    </w:rPr>
  </w:style>
  <w:style w:type="paragraph" w:styleId="Salutation">
    <w:name w:val="Salutation"/>
    <w:basedOn w:val="Normal"/>
    <w:next w:val="Normal"/>
    <w:link w:val="SalutationChar"/>
    <w:rsid w:val="000A2D05"/>
  </w:style>
  <w:style w:type="character" w:customStyle="1" w:styleId="SalutationChar">
    <w:name w:val="Salutation Char"/>
    <w:basedOn w:val="DefaultParagraphFont"/>
    <w:link w:val="Salutation"/>
    <w:rsid w:val="000A2D05"/>
    <w:rPr>
      <w:sz w:val="22"/>
    </w:rPr>
  </w:style>
  <w:style w:type="paragraph" w:styleId="Date">
    <w:name w:val="Date"/>
    <w:basedOn w:val="Normal"/>
    <w:next w:val="Normal"/>
    <w:link w:val="DateChar"/>
    <w:rsid w:val="000A2D05"/>
  </w:style>
  <w:style w:type="character" w:customStyle="1" w:styleId="DateChar">
    <w:name w:val="Date Char"/>
    <w:basedOn w:val="DefaultParagraphFont"/>
    <w:link w:val="Date"/>
    <w:rsid w:val="000A2D05"/>
    <w:rPr>
      <w:sz w:val="22"/>
    </w:rPr>
  </w:style>
  <w:style w:type="paragraph" w:styleId="BodyTextFirstIndent">
    <w:name w:val="Body Text First Indent"/>
    <w:basedOn w:val="BodyText"/>
    <w:link w:val="BodyTextFirstIndentChar"/>
    <w:rsid w:val="000A2D05"/>
    <w:pPr>
      <w:ind w:firstLine="210"/>
    </w:pPr>
  </w:style>
  <w:style w:type="character" w:customStyle="1" w:styleId="BodyTextFirstIndentChar">
    <w:name w:val="Body Text First Indent Char"/>
    <w:basedOn w:val="BodyTextChar"/>
    <w:link w:val="BodyTextFirstIndent"/>
    <w:rsid w:val="000A2D05"/>
    <w:rPr>
      <w:sz w:val="22"/>
    </w:rPr>
  </w:style>
  <w:style w:type="paragraph" w:styleId="BodyTextFirstIndent2">
    <w:name w:val="Body Text First Indent 2"/>
    <w:basedOn w:val="BodyTextIndent"/>
    <w:link w:val="BodyTextFirstIndent2Char"/>
    <w:rsid w:val="000A2D05"/>
    <w:pPr>
      <w:ind w:firstLine="210"/>
    </w:pPr>
  </w:style>
  <w:style w:type="character" w:customStyle="1" w:styleId="BodyTextFirstIndent2Char">
    <w:name w:val="Body Text First Indent 2 Char"/>
    <w:basedOn w:val="BodyTextIndentChar"/>
    <w:link w:val="BodyTextFirstIndent2"/>
    <w:rsid w:val="000A2D05"/>
    <w:rPr>
      <w:sz w:val="22"/>
    </w:rPr>
  </w:style>
  <w:style w:type="paragraph" w:styleId="BodyText2">
    <w:name w:val="Body Text 2"/>
    <w:basedOn w:val="Normal"/>
    <w:link w:val="BodyText2Char"/>
    <w:rsid w:val="000A2D05"/>
    <w:pPr>
      <w:spacing w:after="120" w:line="480" w:lineRule="auto"/>
    </w:pPr>
  </w:style>
  <w:style w:type="character" w:customStyle="1" w:styleId="BodyText2Char">
    <w:name w:val="Body Text 2 Char"/>
    <w:basedOn w:val="DefaultParagraphFont"/>
    <w:link w:val="BodyText2"/>
    <w:rsid w:val="000A2D05"/>
    <w:rPr>
      <w:sz w:val="22"/>
    </w:rPr>
  </w:style>
  <w:style w:type="paragraph" w:styleId="BodyText3">
    <w:name w:val="Body Text 3"/>
    <w:basedOn w:val="Normal"/>
    <w:link w:val="BodyText3Char"/>
    <w:rsid w:val="000A2D05"/>
    <w:pPr>
      <w:spacing w:after="120"/>
    </w:pPr>
    <w:rPr>
      <w:sz w:val="16"/>
      <w:szCs w:val="16"/>
    </w:rPr>
  </w:style>
  <w:style w:type="character" w:customStyle="1" w:styleId="BodyText3Char">
    <w:name w:val="Body Text 3 Char"/>
    <w:basedOn w:val="DefaultParagraphFont"/>
    <w:link w:val="BodyText3"/>
    <w:rsid w:val="000A2D05"/>
    <w:rPr>
      <w:sz w:val="16"/>
      <w:szCs w:val="16"/>
    </w:rPr>
  </w:style>
  <w:style w:type="paragraph" w:styleId="BodyTextIndent2">
    <w:name w:val="Body Text Indent 2"/>
    <w:basedOn w:val="Normal"/>
    <w:link w:val="BodyTextIndent2Char"/>
    <w:rsid w:val="000A2D05"/>
    <w:pPr>
      <w:spacing w:after="120" w:line="480" w:lineRule="auto"/>
      <w:ind w:left="283"/>
    </w:pPr>
  </w:style>
  <w:style w:type="character" w:customStyle="1" w:styleId="BodyTextIndent2Char">
    <w:name w:val="Body Text Indent 2 Char"/>
    <w:basedOn w:val="DefaultParagraphFont"/>
    <w:link w:val="BodyTextIndent2"/>
    <w:rsid w:val="000A2D05"/>
    <w:rPr>
      <w:sz w:val="22"/>
    </w:rPr>
  </w:style>
  <w:style w:type="paragraph" w:styleId="BodyTextIndent3">
    <w:name w:val="Body Text Indent 3"/>
    <w:basedOn w:val="Normal"/>
    <w:link w:val="BodyTextIndent3Char"/>
    <w:rsid w:val="000A2D05"/>
    <w:pPr>
      <w:spacing w:after="120"/>
      <w:ind w:left="283"/>
    </w:pPr>
    <w:rPr>
      <w:sz w:val="16"/>
      <w:szCs w:val="16"/>
    </w:rPr>
  </w:style>
  <w:style w:type="character" w:customStyle="1" w:styleId="BodyTextIndent3Char">
    <w:name w:val="Body Text Indent 3 Char"/>
    <w:basedOn w:val="DefaultParagraphFont"/>
    <w:link w:val="BodyTextIndent3"/>
    <w:rsid w:val="000A2D05"/>
    <w:rPr>
      <w:sz w:val="16"/>
      <w:szCs w:val="16"/>
    </w:rPr>
  </w:style>
  <w:style w:type="paragraph" w:styleId="BlockText">
    <w:name w:val="Block Text"/>
    <w:basedOn w:val="Normal"/>
    <w:rsid w:val="000A2D05"/>
    <w:pPr>
      <w:spacing w:after="120"/>
      <w:ind w:left="1440" w:right="1440"/>
    </w:pPr>
  </w:style>
  <w:style w:type="character" w:styleId="Hyperlink">
    <w:name w:val="Hyperlink"/>
    <w:basedOn w:val="DefaultParagraphFont"/>
    <w:rsid w:val="000A2D05"/>
    <w:rPr>
      <w:color w:val="0000FF"/>
      <w:u w:val="single"/>
    </w:rPr>
  </w:style>
  <w:style w:type="character" w:styleId="FollowedHyperlink">
    <w:name w:val="FollowedHyperlink"/>
    <w:basedOn w:val="DefaultParagraphFont"/>
    <w:rsid w:val="000A2D05"/>
    <w:rPr>
      <w:color w:val="800080"/>
      <w:u w:val="single"/>
    </w:rPr>
  </w:style>
  <w:style w:type="character" w:styleId="Strong">
    <w:name w:val="Strong"/>
    <w:basedOn w:val="DefaultParagraphFont"/>
    <w:qFormat/>
    <w:rsid w:val="000A2D05"/>
    <w:rPr>
      <w:b/>
      <w:bCs/>
    </w:rPr>
  </w:style>
  <w:style w:type="character" w:styleId="Emphasis">
    <w:name w:val="Emphasis"/>
    <w:basedOn w:val="DefaultParagraphFont"/>
    <w:qFormat/>
    <w:rsid w:val="000A2D05"/>
    <w:rPr>
      <w:i/>
      <w:iCs/>
    </w:rPr>
  </w:style>
  <w:style w:type="paragraph" w:styleId="DocumentMap">
    <w:name w:val="Document Map"/>
    <w:basedOn w:val="Normal"/>
    <w:link w:val="DocumentMapChar"/>
    <w:rsid w:val="000A2D05"/>
    <w:pPr>
      <w:shd w:val="clear" w:color="auto" w:fill="000080"/>
    </w:pPr>
    <w:rPr>
      <w:rFonts w:ascii="Tahoma" w:hAnsi="Tahoma" w:cs="Tahoma"/>
    </w:rPr>
  </w:style>
  <w:style w:type="character" w:customStyle="1" w:styleId="DocumentMapChar">
    <w:name w:val="Document Map Char"/>
    <w:basedOn w:val="DefaultParagraphFont"/>
    <w:link w:val="DocumentMap"/>
    <w:rsid w:val="000A2D05"/>
    <w:rPr>
      <w:rFonts w:ascii="Tahoma" w:hAnsi="Tahoma" w:cs="Tahoma"/>
      <w:sz w:val="22"/>
      <w:shd w:val="clear" w:color="auto" w:fill="000080"/>
    </w:rPr>
  </w:style>
  <w:style w:type="paragraph" w:styleId="PlainText">
    <w:name w:val="Plain Text"/>
    <w:basedOn w:val="Normal"/>
    <w:link w:val="PlainTextChar"/>
    <w:rsid w:val="000A2D05"/>
    <w:rPr>
      <w:rFonts w:ascii="Courier New" w:hAnsi="Courier New" w:cs="Courier New"/>
      <w:sz w:val="20"/>
    </w:rPr>
  </w:style>
  <w:style w:type="character" w:customStyle="1" w:styleId="PlainTextChar">
    <w:name w:val="Plain Text Char"/>
    <w:basedOn w:val="DefaultParagraphFont"/>
    <w:link w:val="PlainText"/>
    <w:rsid w:val="000A2D05"/>
    <w:rPr>
      <w:rFonts w:ascii="Courier New" w:hAnsi="Courier New" w:cs="Courier New"/>
    </w:rPr>
  </w:style>
  <w:style w:type="paragraph" w:styleId="E-mailSignature">
    <w:name w:val="E-mail Signature"/>
    <w:basedOn w:val="Normal"/>
    <w:link w:val="E-mailSignatureChar"/>
    <w:rsid w:val="000A2D05"/>
  </w:style>
  <w:style w:type="character" w:customStyle="1" w:styleId="E-mailSignatureChar">
    <w:name w:val="E-mail Signature Char"/>
    <w:basedOn w:val="DefaultParagraphFont"/>
    <w:link w:val="E-mailSignature"/>
    <w:rsid w:val="000A2D05"/>
    <w:rPr>
      <w:sz w:val="22"/>
    </w:rPr>
  </w:style>
  <w:style w:type="paragraph" w:styleId="NormalWeb">
    <w:name w:val="Normal (Web)"/>
    <w:basedOn w:val="Normal"/>
    <w:rsid w:val="000A2D05"/>
  </w:style>
  <w:style w:type="character" w:styleId="HTMLAcronym">
    <w:name w:val="HTML Acronym"/>
    <w:basedOn w:val="DefaultParagraphFont"/>
    <w:rsid w:val="000A2D05"/>
  </w:style>
  <w:style w:type="paragraph" w:styleId="HTMLAddress">
    <w:name w:val="HTML Address"/>
    <w:basedOn w:val="Normal"/>
    <w:link w:val="HTMLAddressChar"/>
    <w:rsid w:val="000A2D05"/>
    <w:rPr>
      <w:i/>
      <w:iCs/>
    </w:rPr>
  </w:style>
  <w:style w:type="character" w:customStyle="1" w:styleId="HTMLAddressChar">
    <w:name w:val="HTML Address Char"/>
    <w:basedOn w:val="DefaultParagraphFont"/>
    <w:link w:val="HTMLAddress"/>
    <w:rsid w:val="000A2D05"/>
    <w:rPr>
      <w:i/>
      <w:iCs/>
      <w:sz w:val="22"/>
    </w:rPr>
  </w:style>
  <w:style w:type="character" w:styleId="HTMLCite">
    <w:name w:val="HTML Cite"/>
    <w:basedOn w:val="DefaultParagraphFont"/>
    <w:rsid w:val="000A2D05"/>
    <w:rPr>
      <w:i/>
      <w:iCs/>
    </w:rPr>
  </w:style>
  <w:style w:type="character" w:styleId="HTMLCode">
    <w:name w:val="HTML Code"/>
    <w:basedOn w:val="DefaultParagraphFont"/>
    <w:rsid w:val="000A2D05"/>
    <w:rPr>
      <w:rFonts w:ascii="Courier New" w:hAnsi="Courier New" w:cs="Courier New"/>
      <w:sz w:val="20"/>
      <w:szCs w:val="20"/>
    </w:rPr>
  </w:style>
  <w:style w:type="character" w:styleId="HTMLDefinition">
    <w:name w:val="HTML Definition"/>
    <w:basedOn w:val="DefaultParagraphFont"/>
    <w:rsid w:val="000A2D05"/>
    <w:rPr>
      <w:i/>
      <w:iCs/>
    </w:rPr>
  </w:style>
  <w:style w:type="character" w:styleId="HTMLKeyboard">
    <w:name w:val="HTML Keyboard"/>
    <w:basedOn w:val="DefaultParagraphFont"/>
    <w:rsid w:val="000A2D05"/>
    <w:rPr>
      <w:rFonts w:ascii="Courier New" w:hAnsi="Courier New" w:cs="Courier New"/>
      <w:sz w:val="20"/>
      <w:szCs w:val="20"/>
    </w:rPr>
  </w:style>
  <w:style w:type="paragraph" w:styleId="HTMLPreformatted">
    <w:name w:val="HTML Preformatted"/>
    <w:basedOn w:val="Normal"/>
    <w:link w:val="HTMLPreformattedChar"/>
    <w:rsid w:val="000A2D05"/>
    <w:rPr>
      <w:rFonts w:ascii="Courier New" w:hAnsi="Courier New" w:cs="Courier New"/>
      <w:sz w:val="20"/>
    </w:rPr>
  </w:style>
  <w:style w:type="character" w:customStyle="1" w:styleId="HTMLPreformattedChar">
    <w:name w:val="HTML Preformatted Char"/>
    <w:basedOn w:val="DefaultParagraphFont"/>
    <w:link w:val="HTMLPreformatted"/>
    <w:rsid w:val="000A2D05"/>
    <w:rPr>
      <w:rFonts w:ascii="Courier New" w:hAnsi="Courier New" w:cs="Courier New"/>
    </w:rPr>
  </w:style>
  <w:style w:type="character" w:styleId="HTMLSample">
    <w:name w:val="HTML Sample"/>
    <w:basedOn w:val="DefaultParagraphFont"/>
    <w:rsid w:val="000A2D05"/>
    <w:rPr>
      <w:rFonts w:ascii="Courier New" w:hAnsi="Courier New" w:cs="Courier New"/>
    </w:rPr>
  </w:style>
  <w:style w:type="character" w:styleId="HTMLTypewriter">
    <w:name w:val="HTML Typewriter"/>
    <w:basedOn w:val="DefaultParagraphFont"/>
    <w:rsid w:val="000A2D05"/>
    <w:rPr>
      <w:rFonts w:ascii="Courier New" w:hAnsi="Courier New" w:cs="Courier New"/>
      <w:sz w:val="20"/>
      <w:szCs w:val="20"/>
    </w:rPr>
  </w:style>
  <w:style w:type="character" w:styleId="HTMLVariable">
    <w:name w:val="HTML Variable"/>
    <w:basedOn w:val="DefaultParagraphFont"/>
    <w:rsid w:val="000A2D05"/>
    <w:rPr>
      <w:i/>
      <w:iCs/>
    </w:rPr>
  </w:style>
  <w:style w:type="paragraph" w:styleId="CommentSubject">
    <w:name w:val="annotation subject"/>
    <w:basedOn w:val="CommentText"/>
    <w:next w:val="CommentText"/>
    <w:link w:val="CommentSubjectChar"/>
    <w:rsid w:val="000A2D05"/>
    <w:rPr>
      <w:b/>
      <w:bCs/>
    </w:rPr>
  </w:style>
  <w:style w:type="character" w:customStyle="1" w:styleId="CommentSubjectChar">
    <w:name w:val="Comment Subject Char"/>
    <w:basedOn w:val="CommentTextChar"/>
    <w:link w:val="CommentSubject"/>
    <w:rsid w:val="000A2D05"/>
    <w:rPr>
      <w:b/>
      <w:bCs/>
    </w:rPr>
  </w:style>
  <w:style w:type="numbering" w:styleId="1ai">
    <w:name w:val="Outline List 1"/>
    <w:basedOn w:val="NoList"/>
    <w:rsid w:val="000A2D05"/>
    <w:pPr>
      <w:numPr>
        <w:numId w:val="14"/>
      </w:numPr>
    </w:pPr>
  </w:style>
  <w:style w:type="numbering" w:styleId="111111">
    <w:name w:val="Outline List 2"/>
    <w:basedOn w:val="NoList"/>
    <w:rsid w:val="000A2D05"/>
    <w:pPr>
      <w:numPr>
        <w:numId w:val="15"/>
      </w:numPr>
    </w:pPr>
  </w:style>
  <w:style w:type="numbering" w:styleId="ArticleSection">
    <w:name w:val="Outline List 3"/>
    <w:basedOn w:val="NoList"/>
    <w:rsid w:val="000A2D05"/>
    <w:pPr>
      <w:numPr>
        <w:numId w:val="17"/>
      </w:numPr>
    </w:pPr>
  </w:style>
  <w:style w:type="table" w:styleId="TableSimple1">
    <w:name w:val="Table Simple 1"/>
    <w:basedOn w:val="TableNormal"/>
    <w:rsid w:val="000A2D0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A2D0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A2D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A2D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A2D0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A2D0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A2D0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A2D0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A2D0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A2D0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A2D0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A2D0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A2D0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A2D0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A2D0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A2D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A2D0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A2D0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A2D0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A2D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A2D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A2D0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A2D0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A2D0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A2D0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A2D0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A2D0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A2D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A2D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A2D0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A2D0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A2D0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A2D0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A2D0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A2D0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A2D0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A2D0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A2D0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A2D0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A2D0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A2D0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A2D0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A2D0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A2D05"/>
    <w:rPr>
      <w:rFonts w:eastAsia="Times New Roman" w:cs="Times New Roman"/>
      <w:b/>
      <w:kern w:val="28"/>
      <w:sz w:val="24"/>
      <w:lang w:eastAsia="en-AU"/>
    </w:rPr>
  </w:style>
  <w:style w:type="paragraph" w:customStyle="1" w:styleId="ETAsubitem">
    <w:name w:val="ETA(subitem)"/>
    <w:basedOn w:val="OPCParaBase"/>
    <w:rsid w:val="000A2D05"/>
    <w:pPr>
      <w:tabs>
        <w:tab w:val="right" w:pos="340"/>
      </w:tabs>
      <w:spacing w:before="60" w:line="240" w:lineRule="auto"/>
      <w:ind w:left="454" w:hanging="454"/>
    </w:pPr>
    <w:rPr>
      <w:sz w:val="20"/>
    </w:rPr>
  </w:style>
  <w:style w:type="paragraph" w:customStyle="1" w:styleId="ETApara">
    <w:name w:val="ETA(para)"/>
    <w:basedOn w:val="OPCParaBase"/>
    <w:rsid w:val="000A2D05"/>
    <w:pPr>
      <w:tabs>
        <w:tab w:val="right" w:pos="754"/>
      </w:tabs>
      <w:spacing w:before="60" w:line="240" w:lineRule="auto"/>
      <w:ind w:left="828" w:hanging="828"/>
    </w:pPr>
    <w:rPr>
      <w:sz w:val="20"/>
    </w:rPr>
  </w:style>
  <w:style w:type="paragraph" w:customStyle="1" w:styleId="ETAsubpara">
    <w:name w:val="ETA(subpara)"/>
    <w:basedOn w:val="OPCParaBase"/>
    <w:rsid w:val="000A2D05"/>
    <w:pPr>
      <w:tabs>
        <w:tab w:val="right" w:pos="1083"/>
      </w:tabs>
      <w:spacing w:before="60" w:line="240" w:lineRule="auto"/>
      <w:ind w:left="1191" w:hanging="1191"/>
    </w:pPr>
    <w:rPr>
      <w:sz w:val="20"/>
    </w:rPr>
  </w:style>
  <w:style w:type="paragraph" w:customStyle="1" w:styleId="ETAsub-subpara">
    <w:name w:val="ETA(sub-subpara)"/>
    <w:basedOn w:val="OPCParaBase"/>
    <w:rsid w:val="000A2D0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A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21AF-6939-45A9-8CB7-B1AACC39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3500</Words>
  <Characters>17846</Characters>
  <Application>Microsoft Office Word</Application>
  <DocSecurity>0</DocSecurity>
  <PresentationFormat/>
  <Lines>434</Lines>
  <Paragraphs>276</Paragraphs>
  <ScaleCrop>false</ScaleCrop>
  <HeadingPairs>
    <vt:vector size="2" baseType="variant">
      <vt:variant>
        <vt:lpstr>Title</vt:lpstr>
      </vt:variant>
      <vt:variant>
        <vt:i4>1</vt:i4>
      </vt:variant>
    </vt:vector>
  </HeadingPairs>
  <TitlesOfParts>
    <vt:vector size="1" baseType="lpstr">
      <vt:lpstr>Australian Capital Territory National Land (National Memorials, Territory Divisions and Public Places) Ordinance 2022</vt:lpstr>
    </vt:vector>
  </TitlesOfParts>
  <Manager/>
  <Company/>
  <LinksUpToDate>false</LinksUpToDate>
  <CharactersWithSpaces>21223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2022-03-01T00:49:00Z</cp:lastPrinted>
  <dcterms:created xsi:type="dcterms:W3CDTF">2022-04-01T06:01:00Z</dcterms:created>
  <dcterms:modified xsi:type="dcterms:W3CDTF">2022-04-01T06:01:00Z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Australian Capital Territory National Land (National Memorials, Territory Divisions and Public Places) Ordinance 2022</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31 March 2022</vt:lpwstr>
  </property>
  <property fmtid="{D5CDD505-2E9C-101B-9397-08002B2CF9AE}" pid="10" name="Authority">
    <vt:lpwstr>Unk</vt:lpwstr>
  </property>
  <property fmtid="{D5CDD505-2E9C-101B-9397-08002B2CF9AE}" pid="11" name="ID">
    <vt:lpwstr>OPC64133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31 March 2022</vt:lpwstr>
  </property>
</Properties>
</file>